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454" w:rsidRPr="005B7454" w:rsidRDefault="005B7454" w:rsidP="005B745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5B7454">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B7454" w:rsidRPr="005B7454" w:rsidRDefault="005B7454" w:rsidP="005B7454">
      <w:pPr>
        <w:jc w:val="both"/>
        <w:rPr>
          <w:rFonts w:ascii="Arial" w:hAnsi="Arial" w:cs="Arial"/>
          <w:lang w:val="es-419"/>
        </w:rPr>
      </w:pPr>
    </w:p>
    <w:p w:rsidR="005B7454" w:rsidRPr="005B7454" w:rsidRDefault="005B7454" w:rsidP="005B7454">
      <w:pPr>
        <w:jc w:val="both"/>
        <w:rPr>
          <w:rFonts w:ascii="Arial" w:hAnsi="Arial" w:cs="Arial"/>
          <w:b/>
          <w:bCs/>
          <w:iCs/>
          <w:lang w:val="es-419" w:eastAsia="fr-FR"/>
        </w:rPr>
      </w:pPr>
      <w:r w:rsidRPr="005B7454">
        <w:rPr>
          <w:rFonts w:ascii="Arial" w:hAnsi="Arial" w:cs="Arial"/>
          <w:b/>
          <w:bCs/>
          <w:iCs/>
          <w:lang w:val="es-419" w:eastAsia="fr-FR"/>
        </w:rPr>
        <w:t>TEMAS:</w:t>
      </w:r>
      <w:r w:rsidRPr="005B7454">
        <w:rPr>
          <w:rFonts w:ascii="Arial" w:hAnsi="Arial" w:cs="Arial"/>
          <w:b/>
          <w:bCs/>
          <w:iCs/>
          <w:lang w:val="es-419" w:eastAsia="fr-FR"/>
        </w:rPr>
        <w:tab/>
      </w:r>
      <w:r w:rsidR="00FE42BB">
        <w:rPr>
          <w:rFonts w:ascii="Arial" w:hAnsi="Arial" w:cs="Arial"/>
          <w:b/>
          <w:bCs/>
          <w:iCs/>
          <w:lang w:val="es-CO" w:eastAsia="fr-FR"/>
        </w:rPr>
        <w:t xml:space="preserve">DEBIDO PROCESO ADMINISTRATIVO / </w:t>
      </w:r>
      <w:r w:rsidR="00BF3AB6">
        <w:rPr>
          <w:rFonts w:ascii="Arial" w:hAnsi="Arial" w:cs="Arial"/>
          <w:b/>
          <w:bCs/>
          <w:iCs/>
          <w:lang w:val="es-CO" w:eastAsia="fr-FR"/>
        </w:rPr>
        <w:t xml:space="preserve">CONCURSO DE MÉRITOS / </w:t>
      </w:r>
      <w:r w:rsidR="004B22AF">
        <w:rPr>
          <w:rFonts w:ascii="Arial" w:hAnsi="Arial" w:cs="Arial"/>
          <w:b/>
          <w:bCs/>
          <w:iCs/>
          <w:lang w:val="es-CO" w:eastAsia="fr-FR"/>
        </w:rPr>
        <w:t xml:space="preserve">PRINCIPIO DE SUBSIDIARIEDAD / IMPROCEDENCIA GENERAL DE LA TUTELA </w:t>
      </w:r>
      <w:r w:rsidRPr="005B7454">
        <w:rPr>
          <w:rFonts w:ascii="Arial" w:hAnsi="Arial" w:cs="Arial"/>
          <w:b/>
          <w:bCs/>
          <w:iCs/>
          <w:lang w:val="es-419" w:eastAsia="fr-FR"/>
        </w:rPr>
        <w:t xml:space="preserve">/ </w:t>
      </w:r>
      <w:r w:rsidR="004B22AF">
        <w:rPr>
          <w:rFonts w:ascii="Arial" w:hAnsi="Arial" w:cs="Arial"/>
          <w:b/>
          <w:bCs/>
          <w:iCs/>
          <w:lang w:val="es-CO" w:eastAsia="fr-FR"/>
        </w:rPr>
        <w:t xml:space="preserve">PROCESO DE EXCLUSIÓN </w:t>
      </w:r>
      <w:r w:rsidR="00BF3AB6">
        <w:rPr>
          <w:rFonts w:ascii="Arial" w:hAnsi="Arial" w:cs="Arial"/>
          <w:b/>
          <w:bCs/>
          <w:iCs/>
          <w:lang w:val="es-CO" w:eastAsia="fr-FR"/>
        </w:rPr>
        <w:t>DE LA LISTA DE ELEGIBLES / INEXISTENCIA DE PERJUICIO IRREMEDIABLE.</w:t>
      </w:r>
    </w:p>
    <w:p w:rsidR="005B7454" w:rsidRPr="005B7454" w:rsidRDefault="005B7454" w:rsidP="005B7454">
      <w:pPr>
        <w:jc w:val="both"/>
        <w:rPr>
          <w:rFonts w:ascii="Arial" w:hAnsi="Arial" w:cs="Arial"/>
          <w:lang w:val="es-419"/>
        </w:rPr>
      </w:pPr>
    </w:p>
    <w:p w:rsidR="00385E49" w:rsidRPr="00385E49" w:rsidRDefault="00385E49" w:rsidP="00385E49">
      <w:pPr>
        <w:jc w:val="both"/>
        <w:rPr>
          <w:rFonts w:ascii="Arial" w:hAnsi="Arial" w:cs="Arial"/>
          <w:lang w:val="es-419"/>
        </w:rPr>
      </w:pPr>
      <w:r w:rsidRPr="00385E49">
        <w:rPr>
          <w:rFonts w:ascii="Arial" w:hAnsi="Arial" w:cs="Arial"/>
          <w:lang w:val="es-419"/>
        </w:rPr>
        <w:t>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en los casos previstos por el artículo 42 del Decreto 2591 de 1991.</w:t>
      </w:r>
    </w:p>
    <w:p w:rsidR="00385E49" w:rsidRPr="00385E49" w:rsidRDefault="00385E49" w:rsidP="00385E49">
      <w:pPr>
        <w:jc w:val="both"/>
        <w:rPr>
          <w:rFonts w:ascii="Arial" w:hAnsi="Arial" w:cs="Arial"/>
          <w:lang w:val="es-419"/>
        </w:rPr>
      </w:pPr>
    </w:p>
    <w:p w:rsidR="005B7454" w:rsidRPr="005B7454" w:rsidRDefault="00385E49" w:rsidP="00385E49">
      <w:pPr>
        <w:jc w:val="both"/>
        <w:rPr>
          <w:rFonts w:ascii="Arial" w:hAnsi="Arial" w:cs="Arial"/>
          <w:lang w:val="es-CO"/>
        </w:rPr>
      </w:pPr>
      <w:r w:rsidRPr="00385E49">
        <w:rPr>
          <w:rFonts w:ascii="Arial"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w:t>
      </w:r>
      <w:r>
        <w:rPr>
          <w:rFonts w:ascii="Arial" w:hAnsi="Arial" w:cs="Arial"/>
          <w:lang w:val="es-CO"/>
        </w:rPr>
        <w:t xml:space="preserve"> (…)</w:t>
      </w:r>
    </w:p>
    <w:p w:rsidR="005B7454" w:rsidRPr="005B7454" w:rsidRDefault="005B7454" w:rsidP="005B7454">
      <w:pPr>
        <w:jc w:val="both"/>
        <w:rPr>
          <w:rFonts w:ascii="Arial" w:hAnsi="Arial" w:cs="Arial"/>
          <w:lang w:val="es-419"/>
        </w:rPr>
      </w:pPr>
    </w:p>
    <w:p w:rsidR="005B7454" w:rsidRPr="005B7454" w:rsidRDefault="00385E49" w:rsidP="005B7454">
      <w:pPr>
        <w:jc w:val="both"/>
        <w:rPr>
          <w:rFonts w:ascii="Arial" w:hAnsi="Arial" w:cs="Arial"/>
          <w:lang w:val="es-CO"/>
        </w:rPr>
      </w:pPr>
      <w:r w:rsidRPr="00385E49">
        <w:rPr>
          <w:rFonts w:ascii="Arial" w:hAnsi="Arial" w:cs="Arial"/>
          <w:lang w:val="es-419"/>
        </w:rPr>
        <w:t>En este sentido, la Corte ha expuesto que conforme al carácter residual de la tutela, no es, en principio, este mecanismo el medio adecuado para controvertir las actuaciones administrativas, puesto que para ello están previstas las acciones ante la jurisdicción de lo contencioso administrativo.</w:t>
      </w:r>
      <w:r>
        <w:rPr>
          <w:rFonts w:ascii="Arial" w:hAnsi="Arial" w:cs="Arial"/>
          <w:lang w:val="es-CO"/>
        </w:rPr>
        <w:t xml:space="preserve"> (…)</w:t>
      </w:r>
    </w:p>
    <w:p w:rsidR="005B7454" w:rsidRPr="005B7454" w:rsidRDefault="005B7454" w:rsidP="005B7454">
      <w:pPr>
        <w:jc w:val="both"/>
        <w:rPr>
          <w:rFonts w:ascii="Arial" w:hAnsi="Arial" w:cs="Arial"/>
          <w:lang w:val="es-419"/>
        </w:rPr>
      </w:pPr>
    </w:p>
    <w:p w:rsidR="005B7454" w:rsidRDefault="00FE42BB" w:rsidP="005B7454">
      <w:pPr>
        <w:jc w:val="both"/>
        <w:rPr>
          <w:rFonts w:ascii="Arial" w:hAnsi="Arial" w:cs="Arial"/>
          <w:lang w:val="es-CO"/>
        </w:rPr>
      </w:pPr>
      <w:r>
        <w:rPr>
          <w:rFonts w:ascii="Arial" w:hAnsi="Arial" w:cs="Arial"/>
          <w:lang w:val="es-CO"/>
        </w:rPr>
        <w:t xml:space="preserve">… </w:t>
      </w:r>
      <w:r w:rsidRPr="00FE42BB">
        <w:rPr>
          <w:rFonts w:ascii="Arial" w:hAnsi="Arial" w:cs="Arial"/>
          <w:lang w:val="es-CO"/>
        </w:rPr>
        <w:t>en relación con la inconformidad del accionante,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 cuenta de su carácter subsidiario, este no es el escenario para debatirlas.</w:t>
      </w:r>
      <w:r>
        <w:rPr>
          <w:rFonts w:ascii="Arial" w:hAnsi="Arial" w:cs="Arial"/>
          <w:lang w:val="es-CO"/>
        </w:rPr>
        <w:t xml:space="preserve"> (…)</w:t>
      </w:r>
    </w:p>
    <w:p w:rsidR="00FE42BB" w:rsidRDefault="00FE42BB" w:rsidP="005B7454">
      <w:pPr>
        <w:jc w:val="both"/>
        <w:rPr>
          <w:rFonts w:ascii="Arial" w:hAnsi="Arial" w:cs="Arial"/>
          <w:lang w:val="es-CO"/>
        </w:rPr>
      </w:pPr>
    </w:p>
    <w:p w:rsidR="00FE42BB" w:rsidRPr="00FE42BB" w:rsidRDefault="00FE42BB" w:rsidP="00FE42BB">
      <w:pPr>
        <w:jc w:val="both"/>
        <w:rPr>
          <w:rFonts w:ascii="Arial" w:hAnsi="Arial" w:cs="Arial"/>
          <w:lang w:val="es-CO"/>
        </w:rPr>
      </w:pPr>
      <w:r w:rsidRPr="00FE42BB">
        <w:rPr>
          <w:rFonts w:ascii="Arial" w:hAnsi="Arial" w:cs="Arial"/>
          <w:lang w:val="es-CO"/>
        </w:rPr>
        <w:t xml:space="preserve">Ahora bien, aceptando que en determinados casos, aun cuando exista ese medio de defensa judicial, se pueda causar al afectado un perjuicio irremediable, se debe no solo indicar, sino acreditar en qué consiste el mismo para que pueda ser valorado. </w:t>
      </w:r>
    </w:p>
    <w:p w:rsidR="00FE42BB" w:rsidRPr="00FE42BB" w:rsidRDefault="00FE42BB" w:rsidP="00FE42BB">
      <w:pPr>
        <w:jc w:val="both"/>
        <w:rPr>
          <w:rFonts w:ascii="Arial" w:hAnsi="Arial" w:cs="Arial"/>
          <w:lang w:val="es-CO"/>
        </w:rPr>
      </w:pPr>
    </w:p>
    <w:p w:rsidR="00FE42BB" w:rsidRPr="005B7454" w:rsidRDefault="00FE42BB" w:rsidP="00FE42BB">
      <w:pPr>
        <w:jc w:val="both"/>
        <w:rPr>
          <w:rFonts w:ascii="Arial" w:hAnsi="Arial" w:cs="Arial"/>
          <w:lang w:val="es-CO"/>
        </w:rPr>
      </w:pPr>
      <w:r w:rsidRPr="00FE42BB">
        <w:rPr>
          <w:rFonts w:ascii="Arial" w:hAnsi="Arial" w:cs="Arial"/>
          <w:lang w:val="es-CO"/>
        </w:rPr>
        <w:t xml:space="preserve">En criterio de la Sala, en este caso no se demostró cómo la supuesta vulneración de los derechos fundamentales invocados por el actor, al proferirse la solicitud de exclusión en su contra contenida en el auto 20192120015424 del 18 de julio de 2019, en el trámite de la Convocatoria 428 de 2006 entidades del orden nacional </w:t>
      </w:r>
      <w:proofErr w:type="spellStart"/>
      <w:r w:rsidRPr="00FE42BB">
        <w:rPr>
          <w:rFonts w:ascii="Arial" w:hAnsi="Arial" w:cs="Arial"/>
          <w:lang w:val="es-CO"/>
        </w:rPr>
        <w:t>OPEC</w:t>
      </w:r>
      <w:proofErr w:type="spellEnd"/>
      <w:r w:rsidRPr="00FE42BB">
        <w:rPr>
          <w:rFonts w:ascii="Arial" w:hAnsi="Arial" w:cs="Arial"/>
          <w:lang w:val="es-CO"/>
        </w:rPr>
        <w:t xml:space="preserve"> 34425 Inspector de Trabajo y de la Seguridad Social; resulta inminente y grave, por lo tanto, dicha decisión ningún perjuicio irremediable le ocasiona, que amerite su protección de manera inmediata.</w:t>
      </w:r>
    </w:p>
    <w:p w:rsidR="005B7454" w:rsidRPr="005B7454" w:rsidRDefault="005B7454" w:rsidP="005B7454">
      <w:pPr>
        <w:jc w:val="both"/>
        <w:rPr>
          <w:rFonts w:ascii="Arial" w:hAnsi="Arial" w:cs="Arial"/>
          <w:lang w:val="es-419"/>
        </w:rPr>
      </w:pPr>
    </w:p>
    <w:p w:rsidR="005B7454" w:rsidRDefault="005B7454" w:rsidP="005B7454">
      <w:pPr>
        <w:jc w:val="both"/>
        <w:rPr>
          <w:rFonts w:ascii="Arial" w:hAnsi="Arial" w:cs="Arial"/>
          <w:lang w:val="es-419"/>
        </w:rPr>
      </w:pPr>
    </w:p>
    <w:p w:rsidR="00FE42BB" w:rsidRPr="005B7454" w:rsidRDefault="00FE42BB" w:rsidP="005B7454">
      <w:pPr>
        <w:jc w:val="both"/>
        <w:rPr>
          <w:rFonts w:ascii="Arial" w:hAnsi="Arial" w:cs="Arial"/>
          <w:lang w:val="es-419"/>
        </w:rPr>
      </w:pPr>
    </w:p>
    <w:p w:rsidR="00055295" w:rsidRPr="005B7454" w:rsidRDefault="00055295" w:rsidP="005B7454">
      <w:pPr>
        <w:spacing w:line="276" w:lineRule="auto"/>
        <w:jc w:val="center"/>
        <w:rPr>
          <w:rFonts w:ascii="Arial" w:hAnsi="Arial" w:cs="Arial"/>
          <w:b/>
          <w:bCs/>
          <w:sz w:val="22"/>
          <w:szCs w:val="24"/>
          <w:lang w:val="es-419"/>
        </w:rPr>
      </w:pPr>
      <w:r w:rsidRPr="005B7454">
        <w:rPr>
          <w:rFonts w:ascii="Arial" w:hAnsi="Arial" w:cs="Arial"/>
          <w:b/>
          <w:bCs/>
          <w:sz w:val="22"/>
          <w:szCs w:val="24"/>
          <w:lang w:val="es-419"/>
        </w:rPr>
        <w:t>TRIBUNAL SUPERIOR DE PEREIRA</w:t>
      </w:r>
    </w:p>
    <w:p w:rsidR="00055295" w:rsidRPr="005B7454" w:rsidRDefault="00055295" w:rsidP="005B7454">
      <w:pPr>
        <w:spacing w:line="276" w:lineRule="auto"/>
        <w:jc w:val="center"/>
        <w:rPr>
          <w:rFonts w:ascii="Arial" w:hAnsi="Arial" w:cs="Arial"/>
          <w:b/>
          <w:bCs/>
          <w:sz w:val="22"/>
          <w:szCs w:val="24"/>
          <w:lang w:val="es-419"/>
        </w:rPr>
      </w:pPr>
      <w:r w:rsidRPr="005B7454">
        <w:rPr>
          <w:rFonts w:ascii="Arial" w:hAnsi="Arial" w:cs="Arial"/>
          <w:b/>
          <w:bCs/>
          <w:sz w:val="22"/>
          <w:szCs w:val="24"/>
          <w:lang w:val="es-419"/>
        </w:rPr>
        <w:t>Sala de Decisión Civil Familia</w:t>
      </w:r>
    </w:p>
    <w:p w:rsidR="00055295" w:rsidRPr="005B7454" w:rsidRDefault="00055295" w:rsidP="005B7454">
      <w:pPr>
        <w:spacing w:line="276" w:lineRule="auto"/>
        <w:jc w:val="center"/>
        <w:rPr>
          <w:rFonts w:ascii="Arial" w:hAnsi="Arial" w:cs="Arial"/>
          <w:bCs/>
          <w:sz w:val="22"/>
          <w:szCs w:val="24"/>
          <w:lang w:val="es-419"/>
        </w:rPr>
      </w:pPr>
    </w:p>
    <w:p w:rsidR="00055295" w:rsidRPr="005B7454" w:rsidRDefault="00055295" w:rsidP="005B7454">
      <w:pPr>
        <w:spacing w:line="276" w:lineRule="auto"/>
        <w:jc w:val="center"/>
        <w:rPr>
          <w:rFonts w:ascii="Arial" w:hAnsi="Arial" w:cs="Arial"/>
          <w:bCs/>
          <w:sz w:val="22"/>
          <w:szCs w:val="24"/>
          <w:lang w:val="es-419"/>
        </w:rPr>
      </w:pPr>
      <w:r w:rsidRPr="005B7454">
        <w:rPr>
          <w:rFonts w:ascii="Arial" w:hAnsi="Arial" w:cs="Arial"/>
          <w:bCs/>
          <w:sz w:val="22"/>
          <w:szCs w:val="24"/>
          <w:lang w:val="es-419"/>
        </w:rPr>
        <w:t xml:space="preserve">Magistrado Ponente: </w:t>
      </w:r>
    </w:p>
    <w:p w:rsidR="00055295" w:rsidRPr="005B7454" w:rsidRDefault="00055295" w:rsidP="005B7454">
      <w:pPr>
        <w:spacing w:line="276" w:lineRule="auto"/>
        <w:jc w:val="center"/>
        <w:rPr>
          <w:rFonts w:ascii="Arial" w:hAnsi="Arial" w:cs="Arial"/>
          <w:b/>
          <w:bCs/>
          <w:szCs w:val="24"/>
          <w:lang w:val="es-419"/>
        </w:rPr>
      </w:pPr>
      <w:r w:rsidRPr="005B7454">
        <w:rPr>
          <w:rFonts w:ascii="Arial" w:hAnsi="Arial" w:cs="Arial"/>
          <w:b/>
          <w:bCs/>
          <w:szCs w:val="24"/>
          <w:lang w:val="es-419"/>
        </w:rPr>
        <w:t>EDDER JIMMY SÁNCHEZ CALAMBÁS</w:t>
      </w:r>
    </w:p>
    <w:p w:rsidR="00055295" w:rsidRPr="005B7454" w:rsidRDefault="00055295" w:rsidP="005B7454">
      <w:pPr>
        <w:spacing w:line="276" w:lineRule="auto"/>
        <w:jc w:val="center"/>
        <w:rPr>
          <w:rFonts w:ascii="Arial" w:hAnsi="Arial" w:cs="Arial"/>
          <w:bCs/>
          <w:sz w:val="18"/>
          <w:szCs w:val="26"/>
          <w:lang w:val="es-419"/>
        </w:rPr>
      </w:pPr>
    </w:p>
    <w:p w:rsidR="00055295" w:rsidRPr="005B7454" w:rsidRDefault="00055295" w:rsidP="005B7454">
      <w:pPr>
        <w:spacing w:line="276" w:lineRule="auto"/>
        <w:jc w:val="center"/>
        <w:rPr>
          <w:rFonts w:ascii="Arial" w:hAnsi="Arial" w:cs="Arial"/>
          <w:bCs/>
          <w:sz w:val="18"/>
          <w:szCs w:val="26"/>
          <w:lang w:val="es-419"/>
        </w:rPr>
      </w:pPr>
    </w:p>
    <w:p w:rsidR="00586BDF" w:rsidRPr="005B7454" w:rsidRDefault="00586BDF" w:rsidP="005B7454">
      <w:pPr>
        <w:spacing w:line="276" w:lineRule="auto"/>
        <w:jc w:val="center"/>
        <w:rPr>
          <w:rFonts w:ascii="Arial" w:hAnsi="Arial" w:cs="Arial"/>
          <w:bCs/>
          <w:sz w:val="22"/>
          <w:szCs w:val="24"/>
          <w:lang w:val="es-419"/>
        </w:rPr>
      </w:pPr>
      <w:r w:rsidRPr="005B7454">
        <w:rPr>
          <w:rFonts w:ascii="Arial" w:hAnsi="Arial" w:cs="Arial"/>
          <w:bCs/>
          <w:sz w:val="22"/>
          <w:szCs w:val="24"/>
          <w:lang w:val="es-419"/>
        </w:rPr>
        <w:t>Pereira, veinticuatro (24) de septiembre de dos mil diecinueve (2019)</w:t>
      </w:r>
    </w:p>
    <w:p w:rsidR="00055295" w:rsidRPr="005B7454" w:rsidRDefault="00586BDF" w:rsidP="005B7454">
      <w:pPr>
        <w:spacing w:line="276" w:lineRule="auto"/>
        <w:jc w:val="center"/>
        <w:rPr>
          <w:rFonts w:ascii="Arial" w:hAnsi="Arial" w:cs="Arial"/>
          <w:sz w:val="24"/>
          <w:szCs w:val="26"/>
          <w:lang w:val="es-419"/>
        </w:rPr>
      </w:pPr>
      <w:r w:rsidRPr="005B7454">
        <w:rPr>
          <w:rFonts w:ascii="Arial" w:hAnsi="Arial" w:cs="Arial"/>
          <w:sz w:val="22"/>
          <w:szCs w:val="24"/>
          <w:lang w:val="es-419"/>
        </w:rPr>
        <w:t>Acta N° 455 de 24-09-2019</w:t>
      </w:r>
    </w:p>
    <w:p w:rsidR="00055295" w:rsidRPr="005B7454" w:rsidRDefault="00055295" w:rsidP="005B7454">
      <w:pPr>
        <w:spacing w:line="276" w:lineRule="auto"/>
        <w:jc w:val="center"/>
        <w:rPr>
          <w:rFonts w:ascii="Arial" w:hAnsi="Arial" w:cs="Arial"/>
          <w:bCs/>
          <w:sz w:val="24"/>
          <w:szCs w:val="26"/>
          <w:lang w:val="es-419"/>
        </w:rPr>
      </w:pPr>
      <w:r w:rsidRPr="005B7454">
        <w:rPr>
          <w:rFonts w:ascii="Arial" w:hAnsi="Arial" w:cs="Arial"/>
          <w:sz w:val="24"/>
          <w:szCs w:val="26"/>
          <w:lang w:val="es-419"/>
        </w:rPr>
        <w:t>Referencia: 66001-31-</w:t>
      </w:r>
      <w:r w:rsidR="007C176E" w:rsidRPr="005B7454">
        <w:rPr>
          <w:rFonts w:ascii="Arial" w:hAnsi="Arial" w:cs="Arial"/>
          <w:sz w:val="24"/>
          <w:szCs w:val="26"/>
          <w:lang w:val="es-419"/>
        </w:rPr>
        <w:t>1</w:t>
      </w:r>
      <w:r w:rsidRPr="005B7454">
        <w:rPr>
          <w:rFonts w:ascii="Arial" w:hAnsi="Arial" w:cs="Arial"/>
          <w:sz w:val="24"/>
          <w:szCs w:val="26"/>
          <w:lang w:val="es-419"/>
        </w:rPr>
        <w:t>0-00</w:t>
      </w:r>
      <w:r w:rsidR="007C176E" w:rsidRPr="005B7454">
        <w:rPr>
          <w:rFonts w:ascii="Arial" w:hAnsi="Arial" w:cs="Arial"/>
          <w:sz w:val="24"/>
          <w:szCs w:val="26"/>
          <w:lang w:val="es-419"/>
        </w:rPr>
        <w:t>4</w:t>
      </w:r>
      <w:r w:rsidRPr="005B7454">
        <w:rPr>
          <w:rFonts w:ascii="Arial" w:hAnsi="Arial" w:cs="Arial"/>
          <w:sz w:val="24"/>
          <w:szCs w:val="26"/>
          <w:lang w:val="es-419"/>
        </w:rPr>
        <w:t>-</w:t>
      </w:r>
      <w:r w:rsidRPr="005B7454">
        <w:rPr>
          <w:rFonts w:ascii="Arial" w:hAnsi="Arial" w:cs="Arial"/>
          <w:b/>
          <w:sz w:val="24"/>
          <w:szCs w:val="26"/>
          <w:lang w:val="es-419"/>
        </w:rPr>
        <w:t>201</w:t>
      </w:r>
      <w:r w:rsidR="003F3584" w:rsidRPr="005B7454">
        <w:rPr>
          <w:rFonts w:ascii="Arial" w:hAnsi="Arial" w:cs="Arial"/>
          <w:b/>
          <w:sz w:val="24"/>
          <w:szCs w:val="26"/>
          <w:lang w:val="es-419"/>
        </w:rPr>
        <w:t>9</w:t>
      </w:r>
      <w:r w:rsidRPr="005B7454">
        <w:rPr>
          <w:rFonts w:ascii="Arial" w:hAnsi="Arial" w:cs="Arial"/>
          <w:b/>
          <w:sz w:val="24"/>
          <w:szCs w:val="26"/>
          <w:lang w:val="es-419"/>
        </w:rPr>
        <w:t>-00</w:t>
      </w:r>
      <w:r w:rsidR="007C176E" w:rsidRPr="005B7454">
        <w:rPr>
          <w:rFonts w:ascii="Arial" w:hAnsi="Arial" w:cs="Arial"/>
          <w:b/>
          <w:sz w:val="24"/>
          <w:szCs w:val="26"/>
          <w:lang w:val="es-419"/>
        </w:rPr>
        <w:t>374</w:t>
      </w:r>
      <w:r w:rsidRPr="005B7454">
        <w:rPr>
          <w:rFonts w:ascii="Arial" w:hAnsi="Arial" w:cs="Arial"/>
          <w:b/>
          <w:sz w:val="24"/>
          <w:szCs w:val="26"/>
          <w:lang w:val="es-419"/>
        </w:rPr>
        <w:t>-01</w:t>
      </w:r>
    </w:p>
    <w:p w:rsidR="00055295" w:rsidRPr="005B7454" w:rsidRDefault="00055295" w:rsidP="005B7454">
      <w:pPr>
        <w:pStyle w:val="Sinespaciado1"/>
        <w:spacing w:line="276" w:lineRule="auto"/>
        <w:ind w:firstLine="2835"/>
        <w:rPr>
          <w:rFonts w:ascii="Arial" w:hAnsi="Arial" w:cs="Arial"/>
          <w:b/>
          <w:sz w:val="20"/>
          <w:szCs w:val="26"/>
          <w:lang w:val="es-419" w:eastAsia="es-ES"/>
        </w:rPr>
      </w:pPr>
    </w:p>
    <w:p w:rsidR="006F5BA7" w:rsidRPr="005B7454" w:rsidRDefault="006F5BA7" w:rsidP="005B7454">
      <w:pPr>
        <w:pStyle w:val="Sinespaciado1"/>
        <w:spacing w:line="276" w:lineRule="auto"/>
        <w:ind w:firstLine="2835"/>
        <w:rPr>
          <w:rFonts w:ascii="Arial" w:hAnsi="Arial" w:cs="Arial"/>
          <w:b/>
          <w:sz w:val="20"/>
          <w:szCs w:val="26"/>
          <w:lang w:val="es-419" w:eastAsia="es-ES"/>
        </w:rPr>
      </w:pPr>
    </w:p>
    <w:p w:rsidR="00055295" w:rsidRPr="005B7454" w:rsidRDefault="00055295" w:rsidP="005B7454">
      <w:pPr>
        <w:pStyle w:val="Sinespaciado1"/>
        <w:spacing w:line="276" w:lineRule="auto"/>
        <w:ind w:firstLine="2835"/>
        <w:rPr>
          <w:rFonts w:ascii="Arial" w:hAnsi="Arial" w:cs="Arial"/>
          <w:b/>
          <w:sz w:val="20"/>
          <w:szCs w:val="26"/>
          <w:lang w:val="es-419" w:eastAsia="es-ES"/>
        </w:rPr>
      </w:pPr>
      <w:r w:rsidRPr="005B7454">
        <w:rPr>
          <w:rFonts w:ascii="Arial" w:hAnsi="Arial" w:cs="Arial"/>
          <w:b/>
          <w:sz w:val="20"/>
          <w:szCs w:val="26"/>
          <w:lang w:val="es-419" w:eastAsia="es-ES"/>
        </w:rPr>
        <w:t>I. ASUNTO</w:t>
      </w:r>
    </w:p>
    <w:p w:rsidR="00055295" w:rsidRPr="005B7454" w:rsidRDefault="00055295" w:rsidP="005B7454">
      <w:pPr>
        <w:pStyle w:val="Sinespaciado1"/>
        <w:spacing w:line="276" w:lineRule="auto"/>
        <w:ind w:firstLine="2835"/>
        <w:rPr>
          <w:rFonts w:ascii="Arial" w:hAnsi="Arial" w:cs="Arial"/>
          <w:szCs w:val="28"/>
          <w:lang w:val="es-419" w:eastAsia="es-ES"/>
        </w:rPr>
      </w:pPr>
    </w:p>
    <w:p w:rsidR="00055295" w:rsidRPr="005B7454" w:rsidRDefault="00055295" w:rsidP="005B7454">
      <w:pPr>
        <w:pStyle w:val="Sinespaciado1"/>
        <w:spacing w:line="276" w:lineRule="auto"/>
        <w:ind w:firstLine="2835"/>
        <w:jc w:val="both"/>
        <w:rPr>
          <w:rFonts w:ascii="Arial" w:eastAsia="Arial" w:hAnsi="Arial" w:cs="Arial"/>
          <w:sz w:val="24"/>
          <w:szCs w:val="26"/>
          <w:lang w:val="es-419"/>
        </w:rPr>
      </w:pPr>
      <w:r w:rsidRPr="005B7454">
        <w:rPr>
          <w:rFonts w:ascii="Arial" w:hAnsi="Arial" w:cs="Arial"/>
          <w:sz w:val="24"/>
          <w:szCs w:val="26"/>
          <w:lang w:val="es-419" w:eastAsia="es-ES"/>
        </w:rPr>
        <w:t xml:space="preserve">Se decide la impugnación formulada por </w:t>
      </w:r>
      <w:r w:rsidR="0073561F" w:rsidRPr="005B7454">
        <w:rPr>
          <w:rFonts w:ascii="Arial" w:hAnsi="Arial" w:cs="Arial"/>
          <w:sz w:val="24"/>
          <w:szCs w:val="26"/>
          <w:lang w:val="es-419" w:eastAsia="es-ES"/>
        </w:rPr>
        <w:t>el</w:t>
      </w:r>
      <w:r w:rsidRPr="005B7454">
        <w:rPr>
          <w:rFonts w:ascii="Arial" w:hAnsi="Arial" w:cs="Arial"/>
          <w:sz w:val="24"/>
          <w:szCs w:val="26"/>
          <w:lang w:val="es-419" w:eastAsia="es-ES"/>
        </w:rPr>
        <w:t xml:space="preserve"> </w:t>
      </w:r>
      <w:r w:rsidR="00207947" w:rsidRPr="005B7454">
        <w:rPr>
          <w:rFonts w:ascii="Arial" w:hAnsi="Arial" w:cs="Arial"/>
          <w:sz w:val="24"/>
          <w:szCs w:val="26"/>
          <w:lang w:val="es-419" w:eastAsia="es-ES"/>
        </w:rPr>
        <w:t xml:space="preserve">señor </w:t>
      </w:r>
      <w:r w:rsidR="007C176E" w:rsidRPr="005B7454">
        <w:rPr>
          <w:rFonts w:ascii="Arial" w:hAnsi="Arial" w:cs="Arial"/>
          <w:sz w:val="20"/>
          <w:szCs w:val="26"/>
          <w:lang w:val="es-419" w:eastAsia="es-ES"/>
        </w:rPr>
        <w:t>FELIPE OSPINA VEGA</w:t>
      </w:r>
      <w:r w:rsidRPr="005B7454">
        <w:rPr>
          <w:rFonts w:ascii="Arial" w:hAnsi="Arial" w:cs="Arial"/>
          <w:sz w:val="24"/>
          <w:szCs w:val="26"/>
          <w:lang w:val="es-419" w:eastAsia="es-ES"/>
        </w:rPr>
        <w:t xml:space="preserve">, contra la sentencia proferida el </w:t>
      </w:r>
      <w:r w:rsidR="007C176E" w:rsidRPr="005B7454">
        <w:rPr>
          <w:rFonts w:ascii="Arial" w:hAnsi="Arial" w:cs="Arial"/>
          <w:sz w:val="24"/>
          <w:szCs w:val="26"/>
          <w:lang w:val="es-419" w:eastAsia="es-ES"/>
        </w:rPr>
        <w:t>9</w:t>
      </w:r>
      <w:r w:rsidRPr="005B7454">
        <w:rPr>
          <w:rFonts w:ascii="Arial" w:hAnsi="Arial" w:cs="Arial"/>
          <w:sz w:val="24"/>
          <w:szCs w:val="26"/>
          <w:lang w:val="es-419" w:eastAsia="es-ES"/>
        </w:rPr>
        <w:t xml:space="preserve"> de </w:t>
      </w:r>
      <w:r w:rsidR="00CA3CCE" w:rsidRPr="005B7454">
        <w:rPr>
          <w:rFonts w:ascii="Arial" w:hAnsi="Arial" w:cs="Arial"/>
          <w:sz w:val="24"/>
          <w:szCs w:val="26"/>
          <w:lang w:val="es-419" w:eastAsia="es-ES"/>
        </w:rPr>
        <w:t>agosto</w:t>
      </w:r>
      <w:r w:rsidRPr="005B7454">
        <w:rPr>
          <w:rFonts w:ascii="Arial" w:hAnsi="Arial" w:cs="Arial"/>
          <w:sz w:val="24"/>
          <w:szCs w:val="26"/>
          <w:lang w:val="es-419" w:eastAsia="es-ES"/>
        </w:rPr>
        <w:t xml:space="preserve"> de 201</w:t>
      </w:r>
      <w:r w:rsidR="004350DD" w:rsidRPr="005B7454">
        <w:rPr>
          <w:rFonts w:ascii="Arial" w:hAnsi="Arial" w:cs="Arial"/>
          <w:sz w:val="24"/>
          <w:szCs w:val="26"/>
          <w:lang w:val="es-419" w:eastAsia="es-ES"/>
        </w:rPr>
        <w:t>9</w:t>
      </w:r>
      <w:r w:rsidRPr="005B7454">
        <w:rPr>
          <w:rFonts w:ascii="Arial" w:hAnsi="Arial" w:cs="Arial"/>
          <w:sz w:val="24"/>
          <w:szCs w:val="26"/>
          <w:lang w:val="es-419" w:eastAsia="es-ES"/>
        </w:rPr>
        <w:t xml:space="preserve">, mediante la cual el Juzgado </w:t>
      </w:r>
      <w:r w:rsidR="007C176E" w:rsidRPr="005B7454">
        <w:rPr>
          <w:rFonts w:ascii="Arial" w:hAnsi="Arial" w:cs="Arial"/>
          <w:sz w:val="24"/>
          <w:szCs w:val="26"/>
          <w:lang w:val="es-419" w:eastAsia="es-ES"/>
        </w:rPr>
        <w:t>Cuarto de Familia</w:t>
      </w:r>
      <w:r w:rsidRPr="005B7454">
        <w:rPr>
          <w:rFonts w:ascii="Arial" w:hAnsi="Arial" w:cs="Arial"/>
          <w:sz w:val="24"/>
          <w:szCs w:val="26"/>
          <w:lang w:val="es-419" w:eastAsia="es-ES"/>
        </w:rPr>
        <w:t xml:space="preserve"> de Pereira resolvió la acción de tutela promovida por</w:t>
      </w:r>
      <w:r w:rsidR="00207947" w:rsidRPr="005B7454">
        <w:rPr>
          <w:rFonts w:ascii="Arial" w:hAnsi="Arial" w:cs="Arial"/>
          <w:sz w:val="24"/>
          <w:szCs w:val="26"/>
          <w:lang w:val="es-419" w:eastAsia="es-ES"/>
        </w:rPr>
        <w:t xml:space="preserve"> </w:t>
      </w:r>
      <w:r w:rsidR="0073561F" w:rsidRPr="005B7454">
        <w:rPr>
          <w:rFonts w:ascii="Arial" w:hAnsi="Arial" w:cs="Arial"/>
          <w:sz w:val="24"/>
          <w:szCs w:val="26"/>
          <w:lang w:val="es-419" w:eastAsia="es-ES"/>
        </w:rPr>
        <w:t>e</w:t>
      </w:r>
      <w:r w:rsidR="00207947" w:rsidRPr="005B7454">
        <w:rPr>
          <w:rFonts w:ascii="Arial" w:hAnsi="Arial" w:cs="Arial"/>
          <w:sz w:val="24"/>
          <w:szCs w:val="26"/>
          <w:lang w:val="es-419" w:eastAsia="es-ES"/>
        </w:rPr>
        <w:t>l opugnante</w:t>
      </w:r>
      <w:r w:rsidRPr="005B7454">
        <w:rPr>
          <w:rFonts w:ascii="Arial" w:eastAsia="Arial" w:hAnsi="Arial" w:cs="Arial"/>
          <w:sz w:val="20"/>
          <w:szCs w:val="26"/>
          <w:lang w:val="es-419"/>
        </w:rPr>
        <w:t xml:space="preserve"> </w:t>
      </w:r>
      <w:r w:rsidRPr="005B7454">
        <w:rPr>
          <w:rFonts w:ascii="Arial" w:eastAsia="Arial" w:hAnsi="Arial" w:cs="Arial"/>
          <w:sz w:val="24"/>
          <w:szCs w:val="26"/>
          <w:lang w:val="es-419"/>
        </w:rPr>
        <w:t xml:space="preserve">contra </w:t>
      </w:r>
      <w:r w:rsidR="00207947" w:rsidRPr="005B7454">
        <w:rPr>
          <w:rFonts w:ascii="Arial" w:eastAsia="Arial" w:hAnsi="Arial" w:cs="Arial"/>
          <w:sz w:val="24"/>
          <w:szCs w:val="26"/>
          <w:lang w:val="es-419"/>
        </w:rPr>
        <w:t>l</w:t>
      </w:r>
      <w:r w:rsidRPr="005B7454">
        <w:rPr>
          <w:rFonts w:ascii="Arial" w:eastAsia="Arial" w:hAnsi="Arial" w:cs="Arial"/>
          <w:sz w:val="24"/>
          <w:szCs w:val="26"/>
          <w:lang w:val="es-419"/>
        </w:rPr>
        <w:t xml:space="preserve">a </w:t>
      </w:r>
      <w:r w:rsidR="00207947" w:rsidRPr="005B7454">
        <w:rPr>
          <w:rFonts w:ascii="Arial" w:eastAsia="Arial" w:hAnsi="Arial" w:cs="Arial"/>
          <w:sz w:val="20"/>
          <w:szCs w:val="26"/>
          <w:lang w:val="es-419"/>
        </w:rPr>
        <w:t>COMIS</w:t>
      </w:r>
      <w:r w:rsidR="00DF1FF5" w:rsidRPr="005B7454">
        <w:rPr>
          <w:rFonts w:ascii="Arial" w:eastAsia="Arial" w:hAnsi="Arial" w:cs="Arial"/>
          <w:sz w:val="20"/>
          <w:szCs w:val="26"/>
          <w:lang w:val="es-419"/>
        </w:rPr>
        <w:t>IÓN NACIONAL DEL SERVICIO CIVIL</w:t>
      </w:r>
      <w:r w:rsidR="000609D1" w:rsidRPr="005B7454">
        <w:rPr>
          <w:rFonts w:ascii="Arial" w:eastAsia="Arial" w:hAnsi="Arial" w:cs="Arial"/>
          <w:sz w:val="20"/>
          <w:szCs w:val="26"/>
          <w:lang w:val="es-419"/>
        </w:rPr>
        <w:t xml:space="preserve"> - CNSC</w:t>
      </w:r>
      <w:r w:rsidR="00DF1FF5" w:rsidRPr="005B7454">
        <w:rPr>
          <w:rFonts w:ascii="Arial" w:eastAsia="Arial" w:hAnsi="Arial" w:cs="Arial"/>
          <w:sz w:val="20"/>
          <w:szCs w:val="26"/>
          <w:lang w:val="es-419"/>
        </w:rPr>
        <w:t>,</w:t>
      </w:r>
      <w:r w:rsidR="000609D1" w:rsidRPr="005B7454">
        <w:rPr>
          <w:rFonts w:ascii="Arial" w:eastAsia="Arial" w:hAnsi="Arial" w:cs="Arial"/>
          <w:sz w:val="24"/>
          <w:szCs w:val="26"/>
          <w:lang w:val="es-419"/>
        </w:rPr>
        <w:t xml:space="preserve"> </w:t>
      </w:r>
      <w:r w:rsidR="00207947" w:rsidRPr="005B7454">
        <w:rPr>
          <w:rFonts w:ascii="Arial" w:eastAsia="Arial" w:hAnsi="Arial" w:cs="Arial"/>
          <w:sz w:val="24"/>
          <w:szCs w:val="26"/>
          <w:lang w:val="es-419"/>
        </w:rPr>
        <w:t>a</w:t>
      </w:r>
      <w:r w:rsidR="000609D1" w:rsidRPr="005B7454">
        <w:rPr>
          <w:rFonts w:ascii="Arial" w:eastAsia="Arial" w:hAnsi="Arial" w:cs="Arial"/>
          <w:sz w:val="24"/>
          <w:szCs w:val="26"/>
          <w:lang w:val="es-419"/>
        </w:rPr>
        <w:t xml:space="preserve"> la que se vinculó al </w:t>
      </w:r>
      <w:r w:rsidR="0037006D" w:rsidRPr="005B7454">
        <w:rPr>
          <w:rFonts w:ascii="Arial" w:eastAsia="Arial" w:hAnsi="Arial" w:cs="Arial"/>
          <w:sz w:val="20"/>
          <w:szCs w:val="26"/>
          <w:lang w:val="es-419"/>
        </w:rPr>
        <w:t>MINISTERIO DEL TRABAJO</w:t>
      </w:r>
      <w:r w:rsidR="009C2918" w:rsidRPr="005B7454">
        <w:rPr>
          <w:rFonts w:ascii="Arial" w:eastAsia="Arial" w:hAnsi="Arial" w:cs="Arial"/>
          <w:sz w:val="24"/>
          <w:szCs w:val="26"/>
          <w:lang w:val="es-419"/>
        </w:rPr>
        <w:t xml:space="preserve">, la </w:t>
      </w:r>
      <w:r w:rsidR="009C2918" w:rsidRPr="005B7454">
        <w:rPr>
          <w:rFonts w:ascii="Arial" w:eastAsia="Arial" w:hAnsi="Arial" w:cs="Arial"/>
          <w:sz w:val="20"/>
          <w:szCs w:val="26"/>
          <w:lang w:val="es-419"/>
        </w:rPr>
        <w:t xml:space="preserve">COMISIÓN DE PERSONAL </w:t>
      </w:r>
      <w:r w:rsidR="009C2918" w:rsidRPr="005B7454">
        <w:rPr>
          <w:rFonts w:ascii="Arial" w:eastAsia="Arial" w:hAnsi="Arial" w:cs="Arial"/>
          <w:sz w:val="24"/>
          <w:szCs w:val="26"/>
          <w:lang w:val="es-419"/>
        </w:rPr>
        <w:t xml:space="preserve">y la </w:t>
      </w:r>
      <w:r w:rsidR="009C2918" w:rsidRPr="005B7454">
        <w:rPr>
          <w:rFonts w:ascii="Arial" w:eastAsia="Arial" w:hAnsi="Arial" w:cs="Arial"/>
          <w:sz w:val="20"/>
          <w:szCs w:val="26"/>
          <w:lang w:val="es-419"/>
        </w:rPr>
        <w:t xml:space="preserve">DIRECCIÓN TERRITORIAL DE RISARALDA </w:t>
      </w:r>
      <w:r w:rsidR="009C2918" w:rsidRPr="005B7454">
        <w:rPr>
          <w:rFonts w:ascii="Arial" w:eastAsia="Arial" w:hAnsi="Arial" w:cs="Arial"/>
          <w:sz w:val="24"/>
          <w:szCs w:val="26"/>
          <w:lang w:val="es-419"/>
        </w:rPr>
        <w:t>de esa Cartera Ministerial</w:t>
      </w:r>
      <w:r w:rsidR="00DF1FF5" w:rsidRPr="005B7454">
        <w:rPr>
          <w:rFonts w:ascii="Arial" w:eastAsia="Arial" w:hAnsi="Arial" w:cs="Arial"/>
          <w:sz w:val="24"/>
          <w:szCs w:val="26"/>
          <w:lang w:val="es-419"/>
        </w:rPr>
        <w:t>.</w:t>
      </w:r>
    </w:p>
    <w:p w:rsidR="00055295" w:rsidRPr="005B7454" w:rsidRDefault="00055295" w:rsidP="005B7454">
      <w:pPr>
        <w:pStyle w:val="Sinespaciado1"/>
        <w:spacing w:line="276" w:lineRule="auto"/>
        <w:ind w:firstLine="2835"/>
        <w:jc w:val="both"/>
        <w:rPr>
          <w:rFonts w:ascii="Arial" w:hAnsi="Arial" w:cs="Arial"/>
          <w:bCs/>
          <w:szCs w:val="26"/>
          <w:lang w:val="es-419" w:eastAsia="es-ES"/>
        </w:rPr>
      </w:pPr>
    </w:p>
    <w:p w:rsidR="00055295" w:rsidRPr="005B7454" w:rsidRDefault="00055295" w:rsidP="005B7454">
      <w:pPr>
        <w:pStyle w:val="Sinespaciado1"/>
        <w:spacing w:line="276" w:lineRule="auto"/>
        <w:ind w:firstLine="2835"/>
        <w:jc w:val="both"/>
        <w:rPr>
          <w:rFonts w:ascii="Arial" w:hAnsi="Arial" w:cs="Arial"/>
          <w:b/>
          <w:sz w:val="20"/>
          <w:szCs w:val="26"/>
          <w:lang w:val="es-419" w:eastAsia="es-ES"/>
        </w:rPr>
      </w:pPr>
      <w:r w:rsidRPr="005B7454">
        <w:rPr>
          <w:rFonts w:ascii="Arial" w:hAnsi="Arial" w:cs="Arial"/>
          <w:b/>
          <w:sz w:val="20"/>
          <w:szCs w:val="26"/>
          <w:lang w:val="es-419" w:eastAsia="es-ES"/>
        </w:rPr>
        <w:t>II. ANTECEDENTES</w:t>
      </w:r>
    </w:p>
    <w:p w:rsidR="00055295" w:rsidRPr="005B7454" w:rsidRDefault="00055295" w:rsidP="005B7454">
      <w:pPr>
        <w:suppressAutoHyphens/>
        <w:spacing w:line="276" w:lineRule="auto"/>
        <w:ind w:firstLine="2835"/>
        <w:jc w:val="both"/>
        <w:rPr>
          <w:rFonts w:ascii="Arial" w:hAnsi="Arial" w:cs="Arial"/>
          <w:spacing w:val="-3"/>
          <w:sz w:val="22"/>
          <w:szCs w:val="26"/>
          <w:lang w:val="es-419"/>
        </w:rPr>
      </w:pPr>
    </w:p>
    <w:p w:rsidR="00055295" w:rsidRPr="005B7454" w:rsidRDefault="00055295" w:rsidP="005B7454">
      <w:pPr>
        <w:suppressAutoHyphens/>
        <w:spacing w:line="276" w:lineRule="auto"/>
        <w:ind w:firstLine="2835"/>
        <w:jc w:val="both"/>
        <w:rPr>
          <w:rFonts w:ascii="Arial" w:hAnsi="Arial" w:cs="Arial"/>
          <w:spacing w:val="-3"/>
          <w:sz w:val="24"/>
          <w:szCs w:val="26"/>
          <w:lang w:val="es-419"/>
        </w:rPr>
      </w:pPr>
      <w:r w:rsidRPr="005B7454">
        <w:rPr>
          <w:rFonts w:ascii="Arial" w:hAnsi="Arial" w:cs="Arial"/>
          <w:sz w:val="24"/>
          <w:szCs w:val="26"/>
          <w:lang w:val="es-419"/>
        </w:rPr>
        <w:t xml:space="preserve">1. </w:t>
      </w:r>
      <w:r w:rsidR="00EF703A" w:rsidRPr="005B7454">
        <w:rPr>
          <w:rFonts w:ascii="Arial" w:hAnsi="Arial" w:cs="Arial"/>
          <w:sz w:val="24"/>
          <w:szCs w:val="26"/>
          <w:lang w:val="es-419"/>
        </w:rPr>
        <w:t>El</w:t>
      </w:r>
      <w:r w:rsidR="00264D4B" w:rsidRPr="005B7454">
        <w:rPr>
          <w:rFonts w:ascii="Arial" w:hAnsi="Arial" w:cs="Arial"/>
          <w:sz w:val="24"/>
          <w:szCs w:val="26"/>
          <w:lang w:val="es-419"/>
        </w:rPr>
        <w:t xml:space="preserve"> señor </w:t>
      </w:r>
      <w:r w:rsidR="007C176E" w:rsidRPr="005B7454">
        <w:rPr>
          <w:rFonts w:ascii="Arial" w:hAnsi="Arial" w:cs="Arial"/>
          <w:szCs w:val="26"/>
          <w:lang w:val="es-419"/>
        </w:rPr>
        <w:t>FELIPE OSPINA VEGA</w:t>
      </w:r>
      <w:r w:rsidR="00434BFD" w:rsidRPr="005B7454">
        <w:rPr>
          <w:rFonts w:ascii="Arial" w:hAnsi="Arial" w:cs="Arial"/>
          <w:sz w:val="24"/>
          <w:szCs w:val="26"/>
          <w:lang w:val="es-419"/>
        </w:rPr>
        <w:t>, i</w:t>
      </w:r>
      <w:r w:rsidRPr="005B7454">
        <w:rPr>
          <w:rFonts w:ascii="Arial" w:hAnsi="Arial" w:cs="Arial"/>
          <w:sz w:val="24"/>
          <w:szCs w:val="26"/>
          <w:lang w:val="es-419"/>
        </w:rPr>
        <w:t xml:space="preserve">nterpuso el presente amparo constitucional contra </w:t>
      </w:r>
      <w:r w:rsidR="00C84C09" w:rsidRPr="005B7454">
        <w:rPr>
          <w:rFonts w:ascii="Arial" w:eastAsia="Arial" w:hAnsi="Arial" w:cs="Arial"/>
          <w:sz w:val="24"/>
          <w:szCs w:val="26"/>
          <w:lang w:val="es-419"/>
        </w:rPr>
        <w:t>la</w:t>
      </w:r>
      <w:r w:rsidR="00EF703A" w:rsidRPr="005B7454">
        <w:rPr>
          <w:rFonts w:ascii="Arial" w:eastAsia="Arial" w:hAnsi="Arial" w:cs="Arial"/>
          <w:sz w:val="24"/>
          <w:szCs w:val="26"/>
          <w:lang w:val="es-419"/>
        </w:rPr>
        <w:t xml:space="preserve"> citada entidad</w:t>
      </w:r>
      <w:r w:rsidR="00C84C09" w:rsidRPr="005B7454">
        <w:rPr>
          <w:rFonts w:ascii="Arial" w:eastAsia="Arial" w:hAnsi="Arial" w:cs="Arial"/>
          <w:sz w:val="24"/>
          <w:szCs w:val="26"/>
          <w:lang w:val="es-419"/>
        </w:rPr>
        <w:t>,</w:t>
      </w:r>
      <w:r w:rsidRPr="005B7454">
        <w:rPr>
          <w:rFonts w:ascii="Arial" w:hAnsi="Arial" w:cs="Arial"/>
          <w:sz w:val="24"/>
          <w:szCs w:val="26"/>
          <w:lang w:val="es-419"/>
        </w:rPr>
        <w:t xml:space="preserve"> </w:t>
      </w:r>
      <w:r w:rsidRPr="005B7454">
        <w:rPr>
          <w:rFonts w:ascii="Arial" w:hAnsi="Arial" w:cs="Arial"/>
          <w:spacing w:val="-3"/>
          <w:sz w:val="24"/>
          <w:szCs w:val="26"/>
          <w:lang w:val="es-419"/>
        </w:rPr>
        <w:t xml:space="preserve">por considerar que </w:t>
      </w:r>
      <w:r w:rsidR="00EF703A" w:rsidRPr="005B7454">
        <w:rPr>
          <w:rFonts w:ascii="Arial" w:hAnsi="Arial" w:cs="Arial"/>
          <w:spacing w:val="-3"/>
          <w:sz w:val="24"/>
          <w:szCs w:val="26"/>
          <w:lang w:val="es-419"/>
        </w:rPr>
        <w:t xml:space="preserve">se </w:t>
      </w:r>
      <w:r w:rsidR="009706E6" w:rsidRPr="005B7454">
        <w:rPr>
          <w:rFonts w:ascii="Arial" w:hAnsi="Arial" w:cs="Arial"/>
          <w:spacing w:val="-3"/>
          <w:sz w:val="24"/>
          <w:szCs w:val="26"/>
          <w:lang w:val="es-419"/>
        </w:rPr>
        <w:t xml:space="preserve">le </w:t>
      </w:r>
      <w:r w:rsidR="00EF703A" w:rsidRPr="005B7454">
        <w:rPr>
          <w:rFonts w:ascii="Arial" w:hAnsi="Arial" w:cs="Arial"/>
          <w:spacing w:val="-3"/>
          <w:sz w:val="24"/>
          <w:szCs w:val="26"/>
          <w:lang w:val="es-419"/>
        </w:rPr>
        <w:t xml:space="preserve">están vulnerando </w:t>
      </w:r>
      <w:r w:rsidRPr="005B7454">
        <w:rPr>
          <w:rFonts w:ascii="Arial" w:hAnsi="Arial" w:cs="Arial"/>
          <w:spacing w:val="-3"/>
          <w:sz w:val="24"/>
          <w:szCs w:val="26"/>
          <w:lang w:val="es-419"/>
        </w:rPr>
        <w:t xml:space="preserve">sus derechos fundamentales </w:t>
      </w:r>
      <w:r w:rsidR="00C84C09" w:rsidRPr="005B7454">
        <w:rPr>
          <w:rFonts w:ascii="Arial" w:hAnsi="Arial" w:cs="Arial"/>
          <w:spacing w:val="-3"/>
          <w:sz w:val="24"/>
          <w:szCs w:val="26"/>
          <w:lang w:val="es-419"/>
        </w:rPr>
        <w:t>a la</w:t>
      </w:r>
      <w:r w:rsidR="00257B02" w:rsidRPr="005B7454">
        <w:rPr>
          <w:rFonts w:ascii="Arial" w:hAnsi="Arial" w:cs="Arial"/>
          <w:spacing w:val="-3"/>
          <w:sz w:val="24"/>
          <w:szCs w:val="26"/>
          <w:lang w:val="es-419"/>
        </w:rPr>
        <w:t xml:space="preserve"> confianza legítima, a acceder a cargos públicos por mérito, a la igualdad</w:t>
      </w:r>
      <w:r w:rsidR="007D5F8D" w:rsidRPr="005B7454">
        <w:rPr>
          <w:rFonts w:ascii="Arial" w:hAnsi="Arial" w:cs="Arial"/>
          <w:spacing w:val="-3"/>
          <w:sz w:val="24"/>
          <w:szCs w:val="26"/>
          <w:lang w:val="es-419"/>
        </w:rPr>
        <w:t xml:space="preserve"> y a</w:t>
      </w:r>
      <w:r w:rsidR="00257B02" w:rsidRPr="005B7454">
        <w:rPr>
          <w:rFonts w:ascii="Arial" w:hAnsi="Arial" w:cs="Arial"/>
          <w:spacing w:val="-3"/>
          <w:sz w:val="24"/>
          <w:szCs w:val="26"/>
          <w:lang w:val="es-419"/>
        </w:rPr>
        <w:t>l trabajo</w:t>
      </w:r>
      <w:r w:rsidRPr="005B7454">
        <w:rPr>
          <w:rFonts w:ascii="Arial" w:hAnsi="Arial" w:cs="Arial"/>
          <w:spacing w:val="-3"/>
          <w:sz w:val="24"/>
          <w:szCs w:val="26"/>
          <w:lang w:val="es-419"/>
        </w:rPr>
        <w:t>.</w:t>
      </w:r>
    </w:p>
    <w:p w:rsidR="00055295" w:rsidRPr="005B7454" w:rsidRDefault="00055295" w:rsidP="005B7454">
      <w:pPr>
        <w:suppressAutoHyphens/>
        <w:spacing w:line="276" w:lineRule="auto"/>
        <w:ind w:firstLine="2835"/>
        <w:jc w:val="both"/>
        <w:rPr>
          <w:rFonts w:ascii="Arial" w:hAnsi="Arial" w:cs="Arial"/>
          <w:spacing w:val="-3"/>
          <w:sz w:val="14"/>
          <w:szCs w:val="26"/>
          <w:lang w:val="es-419"/>
        </w:rPr>
      </w:pPr>
    </w:p>
    <w:p w:rsidR="00434BFD" w:rsidRPr="005B7454" w:rsidRDefault="00055295" w:rsidP="005B7454">
      <w:pPr>
        <w:pStyle w:val="Sinespaciado1"/>
        <w:spacing w:line="276" w:lineRule="auto"/>
        <w:ind w:firstLine="2835"/>
        <w:jc w:val="both"/>
        <w:rPr>
          <w:rFonts w:ascii="Arial" w:hAnsi="Arial" w:cs="Arial"/>
          <w:sz w:val="24"/>
          <w:szCs w:val="26"/>
          <w:lang w:val="es-419"/>
        </w:rPr>
      </w:pPr>
      <w:r w:rsidRPr="005B7454">
        <w:rPr>
          <w:rFonts w:ascii="Arial" w:hAnsi="Arial" w:cs="Arial"/>
          <w:sz w:val="24"/>
          <w:szCs w:val="26"/>
          <w:lang w:val="es-419"/>
        </w:rPr>
        <w:t>2. En síntesis, señaló como sustento de su reclamo,</w:t>
      </w:r>
      <w:r w:rsidR="00434BFD" w:rsidRPr="005B7454">
        <w:rPr>
          <w:rFonts w:ascii="Arial" w:hAnsi="Arial" w:cs="Arial"/>
          <w:sz w:val="24"/>
          <w:szCs w:val="26"/>
          <w:lang w:val="es-419"/>
        </w:rPr>
        <w:t xml:space="preserve"> lo siguiente:</w:t>
      </w:r>
    </w:p>
    <w:p w:rsidR="00434BFD" w:rsidRPr="005B7454" w:rsidRDefault="00434BFD" w:rsidP="005B7454">
      <w:pPr>
        <w:pStyle w:val="Sinespaciado1"/>
        <w:spacing w:line="276" w:lineRule="auto"/>
        <w:ind w:firstLine="2835"/>
        <w:jc w:val="both"/>
        <w:rPr>
          <w:rFonts w:ascii="Arial" w:hAnsi="Arial" w:cs="Arial"/>
          <w:sz w:val="14"/>
          <w:szCs w:val="16"/>
          <w:lang w:val="es-419"/>
        </w:rPr>
      </w:pPr>
    </w:p>
    <w:p w:rsidR="00352762" w:rsidRPr="005B7454" w:rsidRDefault="00434BFD" w:rsidP="005B7454">
      <w:pPr>
        <w:pStyle w:val="Sinespaciado1"/>
        <w:spacing w:line="276" w:lineRule="auto"/>
        <w:ind w:firstLine="2835"/>
        <w:jc w:val="both"/>
        <w:rPr>
          <w:rFonts w:ascii="Arial" w:hAnsi="Arial" w:cs="Arial"/>
          <w:sz w:val="24"/>
          <w:szCs w:val="26"/>
          <w:lang w:val="es-419"/>
        </w:rPr>
      </w:pPr>
      <w:r w:rsidRPr="005B7454">
        <w:rPr>
          <w:rFonts w:ascii="Arial" w:hAnsi="Arial" w:cs="Arial"/>
          <w:sz w:val="24"/>
          <w:szCs w:val="26"/>
          <w:lang w:val="es-419"/>
        </w:rPr>
        <w:t>2.1.</w:t>
      </w:r>
      <w:r w:rsidR="00055295" w:rsidRPr="005B7454">
        <w:rPr>
          <w:rFonts w:ascii="Arial" w:hAnsi="Arial" w:cs="Arial"/>
          <w:sz w:val="24"/>
          <w:szCs w:val="26"/>
          <w:lang w:val="es-419"/>
        </w:rPr>
        <w:t xml:space="preserve"> </w:t>
      </w:r>
      <w:r w:rsidR="006D6974" w:rsidRPr="005B7454">
        <w:rPr>
          <w:rFonts w:ascii="Arial" w:hAnsi="Arial" w:cs="Arial"/>
          <w:sz w:val="24"/>
          <w:szCs w:val="26"/>
          <w:lang w:val="es-419"/>
        </w:rPr>
        <w:t xml:space="preserve">Participó en la convocatoria 428 de 2006 entidades del orden nacional </w:t>
      </w:r>
      <w:r w:rsidR="001E32E9" w:rsidRPr="005B7454">
        <w:rPr>
          <w:rFonts w:ascii="Arial" w:hAnsi="Arial" w:cs="Arial"/>
          <w:sz w:val="24"/>
          <w:szCs w:val="26"/>
          <w:lang w:val="es-419"/>
        </w:rPr>
        <w:t xml:space="preserve">OPEC </w:t>
      </w:r>
      <w:r w:rsidR="006D6974" w:rsidRPr="005B7454">
        <w:rPr>
          <w:rFonts w:ascii="Arial" w:hAnsi="Arial" w:cs="Arial"/>
          <w:sz w:val="24"/>
          <w:szCs w:val="26"/>
          <w:lang w:val="es-419"/>
        </w:rPr>
        <w:t>34425 Inspector de Trabajo y de la SS</w:t>
      </w:r>
      <w:r w:rsidR="00352762" w:rsidRPr="005B7454">
        <w:rPr>
          <w:rFonts w:ascii="Arial" w:hAnsi="Arial" w:cs="Arial"/>
          <w:sz w:val="24"/>
          <w:szCs w:val="26"/>
          <w:lang w:val="es-419"/>
        </w:rPr>
        <w:t>.</w:t>
      </w:r>
    </w:p>
    <w:p w:rsidR="00352762" w:rsidRPr="005B7454" w:rsidRDefault="00352762" w:rsidP="005B7454">
      <w:pPr>
        <w:pStyle w:val="Sinespaciado1"/>
        <w:spacing w:line="276" w:lineRule="auto"/>
        <w:ind w:firstLine="2835"/>
        <w:jc w:val="both"/>
        <w:rPr>
          <w:rFonts w:ascii="Arial" w:hAnsi="Arial" w:cs="Arial"/>
          <w:sz w:val="14"/>
          <w:szCs w:val="16"/>
          <w:lang w:val="es-419"/>
        </w:rPr>
      </w:pPr>
    </w:p>
    <w:p w:rsidR="006F5BA7" w:rsidRPr="005B7454" w:rsidRDefault="00E40076" w:rsidP="005B7454">
      <w:pPr>
        <w:pStyle w:val="Sinespaciado1"/>
        <w:spacing w:line="276" w:lineRule="auto"/>
        <w:ind w:firstLine="2835"/>
        <w:jc w:val="both"/>
        <w:rPr>
          <w:rFonts w:ascii="Arial" w:hAnsi="Arial" w:cs="Arial"/>
          <w:sz w:val="24"/>
          <w:szCs w:val="26"/>
          <w:lang w:val="es-419"/>
        </w:rPr>
      </w:pPr>
      <w:r w:rsidRPr="005B7454">
        <w:rPr>
          <w:rFonts w:ascii="Arial" w:hAnsi="Arial" w:cs="Arial"/>
          <w:sz w:val="24"/>
          <w:szCs w:val="26"/>
          <w:lang w:val="es-419"/>
        </w:rPr>
        <w:t>2</w:t>
      </w:r>
      <w:r w:rsidR="00352762" w:rsidRPr="005B7454">
        <w:rPr>
          <w:rFonts w:ascii="Arial" w:hAnsi="Arial" w:cs="Arial"/>
          <w:sz w:val="24"/>
          <w:szCs w:val="26"/>
          <w:lang w:val="es-419"/>
        </w:rPr>
        <w:t>.2</w:t>
      </w:r>
      <w:r w:rsidRPr="005B7454">
        <w:rPr>
          <w:rFonts w:ascii="Arial" w:hAnsi="Arial" w:cs="Arial"/>
          <w:sz w:val="24"/>
          <w:szCs w:val="26"/>
          <w:lang w:val="es-419"/>
        </w:rPr>
        <w:t xml:space="preserve">. </w:t>
      </w:r>
      <w:r w:rsidR="006D6974" w:rsidRPr="005B7454">
        <w:rPr>
          <w:rFonts w:ascii="Arial" w:hAnsi="Arial" w:cs="Arial"/>
          <w:sz w:val="24"/>
          <w:szCs w:val="26"/>
          <w:lang w:val="es-419"/>
        </w:rPr>
        <w:t>Después de quedar en firme la lista de elegibles, aprobando y superando todas las etapas del concurso, fue nombrado por orden judicial mediante resolución 0128 de 2019, como Inspector de Trabajo y la Seguridad Social código 2003 grado 14 desde el 11 de febrero de 2019</w:t>
      </w:r>
      <w:r w:rsidR="00314C02" w:rsidRPr="005B7454">
        <w:rPr>
          <w:rFonts w:ascii="Arial" w:hAnsi="Arial" w:cs="Arial"/>
          <w:sz w:val="24"/>
          <w:szCs w:val="26"/>
          <w:lang w:val="es-419"/>
        </w:rPr>
        <w:t>.</w:t>
      </w:r>
    </w:p>
    <w:p w:rsidR="00352762" w:rsidRPr="005B7454" w:rsidRDefault="00352762" w:rsidP="005B7454">
      <w:pPr>
        <w:pStyle w:val="Sinespaciado1"/>
        <w:spacing w:line="276" w:lineRule="auto"/>
        <w:ind w:firstLine="2835"/>
        <w:jc w:val="both"/>
        <w:rPr>
          <w:rFonts w:ascii="Arial" w:hAnsi="Arial" w:cs="Arial"/>
          <w:sz w:val="14"/>
          <w:szCs w:val="16"/>
          <w:lang w:val="es-419"/>
        </w:rPr>
      </w:pPr>
    </w:p>
    <w:p w:rsidR="00F6772B" w:rsidRPr="005B7454" w:rsidRDefault="00F6772B" w:rsidP="005B7454">
      <w:pPr>
        <w:pStyle w:val="Sinespaciado1"/>
        <w:spacing w:line="276" w:lineRule="auto"/>
        <w:ind w:firstLine="2835"/>
        <w:jc w:val="both"/>
        <w:rPr>
          <w:rFonts w:ascii="Arial" w:hAnsi="Arial" w:cs="Arial"/>
          <w:sz w:val="24"/>
          <w:szCs w:val="26"/>
          <w:lang w:val="es-419"/>
        </w:rPr>
      </w:pPr>
      <w:r w:rsidRPr="005B7454">
        <w:rPr>
          <w:rFonts w:ascii="Arial" w:hAnsi="Arial" w:cs="Arial"/>
          <w:sz w:val="24"/>
          <w:szCs w:val="26"/>
          <w:lang w:val="es-419"/>
        </w:rPr>
        <w:t xml:space="preserve">2.3. </w:t>
      </w:r>
      <w:r w:rsidR="00AC6AD9" w:rsidRPr="005B7454">
        <w:rPr>
          <w:rFonts w:ascii="Arial" w:hAnsi="Arial" w:cs="Arial"/>
          <w:sz w:val="24"/>
          <w:szCs w:val="26"/>
          <w:lang w:val="es-419"/>
        </w:rPr>
        <w:t xml:space="preserve">El Ministerio del Trabajo no solicitó exclusiones una vez conformada la lista de legibles, en el término establecido en </w:t>
      </w:r>
      <w:r w:rsidR="001D6754" w:rsidRPr="005B7454">
        <w:rPr>
          <w:rFonts w:ascii="Arial" w:hAnsi="Arial" w:cs="Arial"/>
          <w:sz w:val="24"/>
          <w:szCs w:val="26"/>
          <w:lang w:val="es-419"/>
        </w:rPr>
        <w:t xml:space="preserve">el artículo 5º de </w:t>
      </w:r>
      <w:r w:rsidR="00AC6AD9" w:rsidRPr="005B7454">
        <w:rPr>
          <w:rFonts w:ascii="Arial" w:hAnsi="Arial" w:cs="Arial"/>
          <w:sz w:val="24"/>
          <w:szCs w:val="26"/>
          <w:lang w:val="es-419"/>
        </w:rPr>
        <w:t>la resolución No. CNSC 20182120081495 del 09-08-2018</w:t>
      </w:r>
      <w:r w:rsidR="001D6754" w:rsidRPr="005B7454">
        <w:rPr>
          <w:rFonts w:ascii="Arial" w:hAnsi="Arial" w:cs="Arial"/>
          <w:sz w:val="24"/>
          <w:szCs w:val="26"/>
          <w:lang w:val="es-419"/>
        </w:rPr>
        <w:t>, donde se dan 5 días hábiles para ello, por lo que la CNSC procedió a declarar la firmeza de dicha lista el 17 de agosto de 2018</w:t>
      </w:r>
      <w:r w:rsidR="00314C02" w:rsidRPr="005B7454">
        <w:rPr>
          <w:rFonts w:ascii="Arial" w:hAnsi="Arial" w:cs="Arial"/>
          <w:sz w:val="24"/>
          <w:szCs w:val="26"/>
          <w:lang w:val="es-419"/>
        </w:rPr>
        <w:t>.</w:t>
      </w:r>
    </w:p>
    <w:p w:rsidR="00F6772B" w:rsidRPr="005B7454" w:rsidRDefault="00F6772B" w:rsidP="005B7454">
      <w:pPr>
        <w:pStyle w:val="Sinespaciado1"/>
        <w:spacing w:line="276" w:lineRule="auto"/>
        <w:ind w:firstLine="2835"/>
        <w:jc w:val="both"/>
        <w:rPr>
          <w:rFonts w:ascii="Arial" w:hAnsi="Arial" w:cs="Arial"/>
          <w:sz w:val="14"/>
          <w:szCs w:val="16"/>
          <w:lang w:val="es-419"/>
        </w:rPr>
      </w:pPr>
    </w:p>
    <w:p w:rsidR="0020348E" w:rsidRPr="005B7454" w:rsidRDefault="0020348E" w:rsidP="005B7454">
      <w:pPr>
        <w:pStyle w:val="Sinespaciado1"/>
        <w:spacing w:line="276" w:lineRule="auto"/>
        <w:ind w:firstLine="2835"/>
        <w:jc w:val="both"/>
        <w:rPr>
          <w:rFonts w:ascii="Arial" w:hAnsi="Arial" w:cs="Arial"/>
          <w:sz w:val="24"/>
          <w:szCs w:val="26"/>
          <w:lang w:val="es-419"/>
        </w:rPr>
      </w:pPr>
      <w:r w:rsidRPr="005B7454">
        <w:rPr>
          <w:rFonts w:ascii="Arial" w:hAnsi="Arial" w:cs="Arial"/>
          <w:sz w:val="24"/>
          <w:szCs w:val="26"/>
          <w:lang w:val="es-419"/>
        </w:rPr>
        <w:t>2.</w:t>
      </w:r>
      <w:r w:rsidR="00466ED4" w:rsidRPr="005B7454">
        <w:rPr>
          <w:rFonts w:ascii="Arial" w:hAnsi="Arial" w:cs="Arial"/>
          <w:sz w:val="24"/>
          <w:szCs w:val="26"/>
          <w:lang w:val="es-419"/>
        </w:rPr>
        <w:t>4</w:t>
      </w:r>
      <w:r w:rsidRPr="005B7454">
        <w:rPr>
          <w:rFonts w:ascii="Arial" w:hAnsi="Arial" w:cs="Arial"/>
          <w:sz w:val="24"/>
          <w:szCs w:val="26"/>
          <w:lang w:val="es-419"/>
        </w:rPr>
        <w:t xml:space="preserve">. </w:t>
      </w:r>
      <w:r w:rsidR="00A577A3" w:rsidRPr="005B7454">
        <w:rPr>
          <w:rFonts w:ascii="Arial" w:hAnsi="Arial" w:cs="Arial"/>
          <w:sz w:val="24"/>
          <w:szCs w:val="26"/>
          <w:lang w:val="es-419"/>
        </w:rPr>
        <w:t>A pesar de estar nombrado y posesionado como Inspector de Trabajo y la Seguridad Social, y de haber superado todas las etapas, el Comisionado</w:t>
      </w:r>
      <w:r w:rsidR="00020A27" w:rsidRPr="005B7454">
        <w:rPr>
          <w:rFonts w:ascii="Arial" w:hAnsi="Arial" w:cs="Arial"/>
          <w:sz w:val="24"/>
          <w:szCs w:val="26"/>
          <w:lang w:val="es-419"/>
        </w:rPr>
        <w:t xml:space="preserve"> de la CNSC,</w:t>
      </w:r>
      <w:r w:rsidR="00A577A3" w:rsidRPr="005B7454">
        <w:rPr>
          <w:rFonts w:ascii="Arial" w:hAnsi="Arial" w:cs="Arial"/>
          <w:sz w:val="24"/>
          <w:szCs w:val="26"/>
          <w:lang w:val="es-419"/>
        </w:rPr>
        <w:t xml:space="preserve"> Fridole Ballen Duque</w:t>
      </w:r>
      <w:r w:rsidR="00020A27" w:rsidRPr="005B7454">
        <w:rPr>
          <w:rFonts w:ascii="Arial" w:hAnsi="Arial" w:cs="Arial"/>
          <w:sz w:val="24"/>
          <w:szCs w:val="26"/>
          <w:lang w:val="es-419"/>
        </w:rPr>
        <w:t>,</w:t>
      </w:r>
      <w:r w:rsidR="00A577A3" w:rsidRPr="005B7454">
        <w:rPr>
          <w:rFonts w:ascii="Arial" w:hAnsi="Arial" w:cs="Arial"/>
          <w:sz w:val="24"/>
          <w:szCs w:val="26"/>
          <w:lang w:val="es-419"/>
        </w:rPr>
        <w:t xml:space="preserve"> le notifica el inicio de un proceso de exclusión por la causal de experiencia profesional no relacionada, cuando ya pasó los filtros de esa etapa y el Ministerio del Trabajo jamás solicitó exclusiones de ningún tipo</w:t>
      </w:r>
      <w:r w:rsidRPr="005B7454">
        <w:rPr>
          <w:rFonts w:ascii="Arial" w:hAnsi="Arial" w:cs="Arial"/>
          <w:sz w:val="24"/>
          <w:szCs w:val="26"/>
          <w:lang w:val="es-419"/>
        </w:rPr>
        <w:t>.</w:t>
      </w:r>
    </w:p>
    <w:p w:rsidR="0020348E" w:rsidRPr="005B7454" w:rsidRDefault="0020348E" w:rsidP="005B7454">
      <w:pPr>
        <w:pStyle w:val="Sinespaciado1"/>
        <w:spacing w:line="276" w:lineRule="auto"/>
        <w:ind w:firstLine="2835"/>
        <w:jc w:val="both"/>
        <w:rPr>
          <w:rFonts w:ascii="Arial" w:hAnsi="Arial" w:cs="Arial"/>
          <w:sz w:val="14"/>
          <w:szCs w:val="16"/>
          <w:lang w:val="es-419"/>
        </w:rPr>
      </w:pPr>
    </w:p>
    <w:p w:rsidR="00FF4F99" w:rsidRPr="005B7454" w:rsidRDefault="00FF4F99" w:rsidP="005B7454">
      <w:pPr>
        <w:pStyle w:val="Sinespaciado1"/>
        <w:spacing w:line="276" w:lineRule="auto"/>
        <w:ind w:firstLine="2835"/>
        <w:jc w:val="both"/>
        <w:rPr>
          <w:rFonts w:ascii="Arial" w:hAnsi="Arial" w:cs="Arial"/>
          <w:sz w:val="24"/>
          <w:szCs w:val="26"/>
          <w:lang w:val="es-419"/>
        </w:rPr>
      </w:pPr>
      <w:r w:rsidRPr="005B7454">
        <w:rPr>
          <w:rFonts w:ascii="Arial" w:hAnsi="Arial" w:cs="Arial"/>
          <w:sz w:val="24"/>
          <w:szCs w:val="26"/>
          <w:lang w:val="es-419"/>
        </w:rPr>
        <w:t xml:space="preserve">2.5. </w:t>
      </w:r>
      <w:r w:rsidR="00020A27" w:rsidRPr="005B7454">
        <w:rPr>
          <w:rFonts w:ascii="Arial" w:hAnsi="Arial" w:cs="Arial"/>
          <w:sz w:val="24"/>
          <w:szCs w:val="26"/>
          <w:lang w:val="es-419"/>
        </w:rPr>
        <w:t>Según oficio radicado 20182010456591, remitido por el Comisionado de la CNSC, Fridole Ballen Duque, al Ministerio del Trabajo, ordena que se produzca el nombramiento en las OPEC que no tuvieron ninguna solicitud de exclusión, entre ellas, la OPEC 34425 para la cual concursó</w:t>
      </w:r>
      <w:r w:rsidRPr="005B7454">
        <w:rPr>
          <w:rFonts w:ascii="Arial" w:hAnsi="Arial" w:cs="Arial"/>
          <w:sz w:val="24"/>
          <w:szCs w:val="26"/>
          <w:lang w:val="es-419"/>
        </w:rPr>
        <w:t>.</w:t>
      </w:r>
    </w:p>
    <w:p w:rsidR="00FF4F99" w:rsidRPr="005B7454" w:rsidRDefault="00FF4F99" w:rsidP="005B7454">
      <w:pPr>
        <w:pStyle w:val="Sinespaciado1"/>
        <w:spacing w:line="276" w:lineRule="auto"/>
        <w:ind w:firstLine="2835"/>
        <w:jc w:val="both"/>
        <w:rPr>
          <w:rFonts w:ascii="Arial" w:hAnsi="Arial" w:cs="Arial"/>
          <w:sz w:val="14"/>
          <w:szCs w:val="16"/>
          <w:lang w:val="es-419"/>
        </w:rPr>
      </w:pPr>
    </w:p>
    <w:p w:rsidR="007608B7" w:rsidRPr="005B7454" w:rsidRDefault="00FF4F99" w:rsidP="005B7454">
      <w:pPr>
        <w:pStyle w:val="Sinespaciado1"/>
        <w:spacing w:line="276" w:lineRule="auto"/>
        <w:ind w:firstLine="2835"/>
        <w:jc w:val="both"/>
        <w:rPr>
          <w:rFonts w:ascii="Arial" w:hAnsi="Arial" w:cs="Arial"/>
          <w:sz w:val="24"/>
          <w:szCs w:val="26"/>
          <w:lang w:val="es-419"/>
        </w:rPr>
      </w:pPr>
      <w:r w:rsidRPr="005B7454">
        <w:rPr>
          <w:rFonts w:ascii="Arial" w:hAnsi="Arial" w:cs="Arial"/>
          <w:sz w:val="24"/>
          <w:szCs w:val="26"/>
          <w:lang w:val="es-419"/>
        </w:rPr>
        <w:t xml:space="preserve">2.6. </w:t>
      </w:r>
      <w:r w:rsidR="00020A27" w:rsidRPr="005B7454">
        <w:rPr>
          <w:rFonts w:ascii="Arial" w:hAnsi="Arial" w:cs="Arial"/>
          <w:sz w:val="24"/>
          <w:szCs w:val="26"/>
          <w:lang w:val="es-419"/>
        </w:rPr>
        <w:t>Le parece ilógico</w:t>
      </w:r>
      <w:r w:rsidR="007608B7" w:rsidRPr="005B7454">
        <w:rPr>
          <w:rFonts w:ascii="Arial" w:hAnsi="Arial" w:cs="Arial"/>
          <w:sz w:val="24"/>
          <w:szCs w:val="26"/>
          <w:lang w:val="es-419"/>
        </w:rPr>
        <w:t xml:space="preserve"> que el mismo Comisionado al cual se le han aclarado todas las situaciones presentadas, le comunique u</w:t>
      </w:r>
      <w:r w:rsidR="00774958" w:rsidRPr="005B7454">
        <w:rPr>
          <w:rFonts w:ascii="Arial" w:hAnsi="Arial" w:cs="Arial"/>
          <w:sz w:val="24"/>
          <w:szCs w:val="26"/>
          <w:lang w:val="es-419"/>
        </w:rPr>
        <w:t>na solicitud de exclusión a esta</w:t>
      </w:r>
      <w:r w:rsidR="007608B7" w:rsidRPr="005B7454">
        <w:rPr>
          <w:rFonts w:ascii="Arial" w:hAnsi="Arial" w:cs="Arial"/>
          <w:sz w:val="24"/>
          <w:szCs w:val="26"/>
          <w:lang w:val="es-419"/>
        </w:rPr>
        <w:t>s al</w:t>
      </w:r>
      <w:r w:rsidR="00774958" w:rsidRPr="005B7454">
        <w:rPr>
          <w:rFonts w:ascii="Arial" w:hAnsi="Arial" w:cs="Arial"/>
          <w:sz w:val="24"/>
          <w:szCs w:val="26"/>
          <w:lang w:val="es-419"/>
        </w:rPr>
        <w:t>turas</w:t>
      </w:r>
      <w:r w:rsidR="007608B7" w:rsidRPr="005B7454">
        <w:rPr>
          <w:rFonts w:ascii="Arial" w:hAnsi="Arial" w:cs="Arial"/>
          <w:sz w:val="24"/>
          <w:szCs w:val="26"/>
          <w:lang w:val="es-419"/>
        </w:rPr>
        <w:t xml:space="preserve"> del proceso, totalmente inoperante, improcedente y extemporánea, afectando su salud laboral y emocional como </w:t>
      </w:r>
      <w:r w:rsidR="00C3046E" w:rsidRPr="005B7454">
        <w:rPr>
          <w:rFonts w:ascii="Arial" w:hAnsi="Arial" w:cs="Arial"/>
          <w:sz w:val="24"/>
          <w:szCs w:val="26"/>
          <w:lang w:val="es-419"/>
        </w:rPr>
        <w:t>I</w:t>
      </w:r>
      <w:r w:rsidR="007608B7" w:rsidRPr="005B7454">
        <w:rPr>
          <w:rFonts w:ascii="Arial" w:hAnsi="Arial" w:cs="Arial"/>
          <w:sz w:val="24"/>
          <w:szCs w:val="26"/>
          <w:lang w:val="es-419"/>
        </w:rPr>
        <w:t xml:space="preserve">nspector del </w:t>
      </w:r>
      <w:r w:rsidR="00C3046E" w:rsidRPr="005B7454">
        <w:rPr>
          <w:rFonts w:ascii="Arial" w:hAnsi="Arial" w:cs="Arial"/>
          <w:sz w:val="24"/>
          <w:szCs w:val="26"/>
          <w:lang w:val="es-419"/>
        </w:rPr>
        <w:t>Trabajo y la Seguridad S</w:t>
      </w:r>
      <w:r w:rsidR="007608B7" w:rsidRPr="005B7454">
        <w:rPr>
          <w:rFonts w:ascii="Arial" w:hAnsi="Arial" w:cs="Arial"/>
          <w:sz w:val="24"/>
          <w:szCs w:val="26"/>
          <w:lang w:val="es-419"/>
        </w:rPr>
        <w:t>ocial, culminando su pe</w:t>
      </w:r>
      <w:r w:rsidR="00C3046E" w:rsidRPr="005B7454">
        <w:rPr>
          <w:rFonts w:ascii="Arial" w:hAnsi="Arial" w:cs="Arial"/>
          <w:sz w:val="24"/>
          <w:szCs w:val="26"/>
          <w:lang w:val="es-419"/>
        </w:rPr>
        <w:t>riodo de prueba, el cual terminó</w:t>
      </w:r>
      <w:r w:rsidR="007608B7" w:rsidRPr="005B7454">
        <w:rPr>
          <w:rFonts w:ascii="Arial" w:hAnsi="Arial" w:cs="Arial"/>
          <w:sz w:val="24"/>
          <w:szCs w:val="26"/>
          <w:lang w:val="es-419"/>
        </w:rPr>
        <w:t xml:space="preserve"> el 11 de agosto de 2019.</w:t>
      </w:r>
    </w:p>
    <w:p w:rsidR="007608B7" w:rsidRPr="005B7454" w:rsidRDefault="007608B7" w:rsidP="005B7454">
      <w:pPr>
        <w:pStyle w:val="Sinespaciado1"/>
        <w:spacing w:line="276" w:lineRule="auto"/>
        <w:ind w:firstLine="2835"/>
        <w:jc w:val="both"/>
        <w:rPr>
          <w:rFonts w:ascii="Arial" w:hAnsi="Arial" w:cs="Arial"/>
          <w:sz w:val="14"/>
          <w:szCs w:val="16"/>
          <w:lang w:val="es-419"/>
        </w:rPr>
      </w:pPr>
    </w:p>
    <w:p w:rsidR="00055295" w:rsidRPr="005B7454" w:rsidRDefault="00055295" w:rsidP="005B7454">
      <w:pPr>
        <w:pStyle w:val="Sinespaciado1"/>
        <w:spacing w:line="276" w:lineRule="auto"/>
        <w:ind w:firstLine="2835"/>
        <w:jc w:val="both"/>
        <w:rPr>
          <w:rFonts w:ascii="Arial" w:hAnsi="Arial" w:cs="Arial"/>
          <w:sz w:val="24"/>
          <w:szCs w:val="26"/>
          <w:lang w:val="es-419"/>
        </w:rPr>
      </w:pPr>
      <w:r w:rsidRPr="005B7454">
        <w:rPr>
          <w:rFonts w:ascii="Arial" w:hAnsi="Arial" w:cs="Arial"/>
          <w:sz w:val="24"/>
          <w:szCs w:val="26"/>
          <w:lang w:val="es-419"/>
        </w:rPr>
        <w:t>3.</w:t>
      </w:r>
      <w:r w:rsidRPr="005B7454">
        <w:rPr>
          <w:rFonts w:ascii="Arial" w:hAnsi="Arial" w:cs="Arial"/>
          <w:spacing w:val="-3"/>
          <w:sz w:val="24"/>
          <w:szCs w:val="26"/>
          <w:lang w:val="es-419"/>
        </w:rPr>
        <w:t xml:space="preserve"> </w:t>
      </w:r>
      <w:r w:rsidRPr="005B7454">
        <w:rPr>
          <w:rFonts w:ascii="Arial" w:hAnsi="Arial" w:cs="Arial"/>
          <w:sz w:val="24"/>
          <w:szCs w:val="26"/>
          <w:lang w:val="es-419"/>
        </w:rPr>
        <w:t xml:space="preserve">Pide, </w:t>
      </w:r>
      <w:r w:rsidR="00C46D58" w:rsidRPr="005B7454">
        <w:rPr>
          <w:rFonts w:ascii="Arial" w:hAnsi="Arial" w:cs="Arial"/>
          <w:sz w:val="24"/>
          <w:szCs w:val="26"/>
          <w:lang w:val="es-419"/>
        </w:rPr>
        <w:t>en síntesis</w:t>
      </w:r>
      <w:r w:rsidRPr="005B7454">
        <w:rPr>
          <w:rFonts w:ascii="Arial" w:hAnsi="Arial" w:cs="Arial"/>
          <w:sz w:val="24"/>
          <w:szCs w:val="26"/>
          <w:lang w:val="es-419"/>
        </w:rPr>
        <w:t>, tutelar los derechos fundamentales invocados y ordenar a</w:t>
      </w:r>
      <w:r w:rsidR="00A6724E" w:rsidRPr="005B7454">
        <w:rPr>
          <w:rFonts w:ascii="Arial" w:hAnsi="Arial" w:cs="Arial"/>
          <w:sz w:val="24"/>
          <w:szCs w:val="26"/>
          <w:lang w:val="es-419"/>
        </w:rPr>
        <w:t xml:space="preserve"> </w:t>
      </w:r>
      <w:r w:rsidR="00FA5616" w:rsidRPr="005B7454">
        <w:rPr>
          <w:rFonts w:ascii="Arial" w:hAnsi="Arial" w:cs="Arial"/>
          <w:sz w:val="24"/>
          <w:szCs w:val="26"/>
          <w:lang w:val="es-419"/>
        </w:rPr>
        <w:t>l</w:t>
      </w:r>
      <w:r w:rsidR="00A6724E" w:rsidRPr="005B7454">
        <w:rPr>
          <w:rFonts w:ascii="Arial" w:hAnsi="Arial" w:cs="Arial"/>
          <w:sz w:val="24"/>
          <w:szCs w:val="26"/>
          <w:lang w:val="es-419"/>
        </w:rPr>
        <w:t>a entidad accionada,</w:t>
      </w:r>
      <w:r w:rsidR="00C3046E" w:rsidRPr="005B7454">
        <w:rPr>
          <w:rFonts w:ascii="Arial" w:hAnsi="Arial" w:cs="Arial"/>
          <w:sz w:val="24"/>
          <w:szCs w:val="26"/>
          <w:lang w:val="es-419"/>
        </w:rPr>
        <w:t xml:space="preserve"> declarar improcedente la solicitud de exclusión en su contra contenida en el auto</w:t>
      </w:r>
      <w:r w:rsidR="00A6724E" w:rsidRPr="005B7454">
        <w:rPr>
          <w:rFonts w:ascii="Arial" w:hAnsi="Arial" w:cs="Arial"/>
          <w:sz w:val="24"/>
          <w:szCs w:val="26"/>
          <w:lang w:val="es-419"/>
        </w:rPr>
        <w:t xml:space="preserve"> </w:t>
      </w:r>
      <w:r w:rsidR="00C3046E" w:rsidRPr="005B7454">
        <w:rPr>
          <w:rFonts w:ascii="Arial" w:hAnsi="Arial" w:cs="Arial"/>
          <w:sz w:val="24"/>
          <w:szCs w:val="26"/>
          <w:lang w:val="es-419"/>
        </w:rPr>
        <w:t>20192120015424 del 18 de julio de 2019</w:t>
      </w:r>
      <w:r w:rsidR="005B1A32" w:rsidRPr="005B7454">
        <w:rPr>
          <w:rFonts w:ascii="Arial" w:hAnsi="Arial" w:cs="Arial"/>
          <w:sz w:val="24"/>
          <w:szCs w:val="26"/>
          <w:lang w:val="es-419"/>
        </w:rPr>
        <w:t xml:space="preserve">, </w:t>
      </w:r>
      <w:r w:rsidR="00C46D58" w:rsidRPr="005B7454">
        <w:rPr>
          <w:rFonts w:ascii="Arial" w:hAnsi="Arial" w:cs="Arial"/>
          <w:sz w:val="24"/>
          <w:szCs w:val="26"/>
          <w:lang w:val="es-419"/>
        </w:rPr>
        <w:t xml:space="preserve">ya que cumple </w:t>
      </w:r>
      <w:r w:rsidR="00C02709" w:rsidRPr="005B7454">
        <w:rPr>
          <w:rFonts w:ascii="Arial" w:hAnsi="Arial" w:cs="Arial"/>
          <w:sz w:val="24"/>
          <w:szCs w:val="26"/>
          <w:lang w:val="es-419"/>
        </w:rPr>
        <w:t xml:space="preserve">todos </w:t>
      </w:r>
      <w:r w:rsidR="005B1A32" w:rsidRPr="005B7454">
        <w:rPr>
          <w:rFonts w:ascii="Arial" w:hAnsi="Arial" w:cs="Arial"/>
          <w:sz w:val="24"/>
          <w:szCs w:val="26"/>
          <w:lang w:val="es-419"/>
        </w:rPr>
        <w:t>los requisitos para el ejercicio del cargo</w:t>
      </w:r>
      <w:r w:rsidRPr="005B7454">
        <w:rPr>
          <w:rFonts w:ascii="Arial" w:hAnsi="Arial" w:cs="Arial"/>
          <w:sz w:val="24"/>
          <w:szCs w:val="26"/>
          <w:lang w:val="es-419"/>
        </w:rPr>
        <w:t xml:space="preserve">. </w:t>
      </w:r>
    </w:p>
    <w:p w:rsidR="00055295" w:rsidRPr="005B7454" w:rsidRDefault="00055295" w:rsidP="005B7454">
      <w:pPr>
        <w:pStyle w:val="Sinespaciado1"/>
        <w:spacing w:line="276" w:lineRule="auto"/>
        <w:ind w:firstLine="2835"/>
        <w:jc w:val="both"/>
        <w:rPr>
          <w:rFonts w:ascii="Arial" w:hAnsi="Arial" w:cs="Arial"/>
          <w:sz w:val="14"/>
          <w:szCs w:val="26"/>
          <w:lang w:val="es-419"/>
        </w:rPr>
      </w:pPr>
    </w:p>
    <w:p w:rsidR="00055295" w:rsidRPr="005B7454" w:rsidRDefault="00055295" w:rsidP="005B7454">
      <w:pPr>
        <w:pStyle w:val="Sinespaciado1"/>
        <w:spacing w:line="276" w:lineRule="auto"/>
        <w:ind w:firstLine="2835"/>
        <w:jc w:val="both"/>
        <w:rPr>
          <w:rFonts w:ascii="Arial" w:hAnsi="Arial" w:cs="Arial"/>
          <w:sz w:val="24"/>
          <w:szCs w:val="26"/>
          <w:lang w:val="es-419"/>
        </w:rPr>
      </w:pPr>
      <w:r w:rsidRPr="005B7454">
        <w:rPr>
          <w:rFonts w:ascii="Arial" w:hAnsi="Arial" w:cs="Arial"/>
          <w:sz w:val="24"/>
          <w:szCs w:val="26"/>
          <w:lang w:val="es-419"/>
        </w:rPr>
        <w:t xml:space="preserve">4. Correspondió el conocimiento del amparo constitucional al </w:t>
      </w:r>
      <w:r w:rsidRPr="005B7454">
        <w:rPr>
          <w:rFonts w:ascii="Arial" w:hAnsi="Arial" w:cs="Arial"/>
          <w:sz w:val="24"/>
          <w:szCs w:val="26"/>
          <w:lang w:val="es-419" w:eastAsia="es-ES"/>
        </w:rPr>
        <w:t xml:space="preserve">Juzgado </w:t>
      </w:r>
      <w:r w:rsidR="007C176E" w:rsidRPr="005B7454">
        <w:rPr>
          <w:rFonts w:ascii="Arial" w:hAnsi="Arial" w:cs="Arial"/>
          <w:sz w:val="24"/>
          <w:szCs w:val="26"/>
          <w:lang w:val="es-419" w:eastAsia="es-ES"/>
        </w:rPr>
        <w:t>Cuart</w:t>
      </w:r>
      <w:r w:rsidR="004350DD" w:rsidRPr="005B7454">
        <w:rPr>
          <w:rFonts w:ascii="Arial" w:hAnsi="Arial" w:cs="Arial"/>
          <w:sz w:val="24"/>
          <w:szCs w:val="26"/>
          <w:lang w:val="es-419" w:eastAsia="es-ES"/>
        </w:rPr>
        <w:t>o</w:t>
      </w:r>
      <w:r w:rsidR="007C176E" w:rsidRPr="005B7454">
        <w:rPr>
          <w:rFonts w:ascii="Arial" w:hAnsi="Arial" w:cs="Arial"/>
          <w:sz w:val="24"/>
          <w:szCs w:val="26"/>
          <w:lang w:val="es-419" w:eastAsia="es-ES"/>
        </w:rPr>
        <w:t xml:space="preserve"> de Familia</w:t>
      </w:r>
      <w:r w:rsidR="004350DD" w:rsidRPr="005B7454">
        <w:rPr>
          <w:rFonts w:ascii="Arial" w:hAnsi="Arial" w:cs="Arial"/>
          <w:sz w:val="24"/>
          <w:szCs w:val="26"/>
          <w:lang w:val="es-419" w:eastAsia="es-ES"/>
        </w:rPr>
        <w:t xml:space="preserve"> </w:t>
      </w:r>
      <w:r w:rsidRPr="005B7454">
        <w:rPr>
          <w:rFonts w:ascii="Arial" w:hAnsi="Arial" w:cs="Arial"/>
          <w:sz w:val="24"/>
          <w:szCs w:val="26"/>
          <w:lang w:val="es-419" w:eastAsia="es-ES"/>
        </w:rPr>
        <w:t>de</w:t>
      </w:r>
      <w:r w:rsidR="00DA61C2" w:rsidRPr="005B7454">
        <w:rPr>
          <w:rFonts w:ascii="Arial" w:hAnsi="Arial" w:cs="Arial"/>
          <w:sz w:val="24"/>
          <w:szCs w:val="26"/>
          <w:lang w:val="es-419" w:eastAsia="es-ES"/>
        </w:rPr>
        <w:t xml:space="preserve"> Pereira</w:t>
      </w:r>
      <w:r w:rsidRPr="005B7454">
        <w:rPr>
          <w:rFonts w:ascii="Arial" w:hAnsi="Arial" w:cs="Arial"/>
          <w:sz w:val="24"/>
          <w:szCs w:val="26"/>
          <w:lang w:val="es-419"/>
        </w:rPr>
        <w:t>, quien</w:t>
      </w:r>
      <w:r w:rsidR="00DA61C2" w:rsidRPr="005B7454">
        <w:rPr>
          <w:rFonts w:ascii="Arial" w:hAnsi="Arial" w:cs="Arial"/>
          <w:sz w:val="24"/>
          <w:szCs w:val="26"/>
          <w:lang w:val="es-419"/>
        </w:rPr>
        <w:t xml:space="preserve"> la admitió y le impartió el trámite legal </w:t>
      </w:r>
      <w:r w:rsidR="00DA61C2" w:rsidRPr="005B7454">
        <w:rPr>
          <w:rFonts w:ascii="Arial" w:hAnsi="Arial" w:cs="Arial"/>
          <w:sz w:val="24"/>
          <w:szCs w:val="26"/>
          <w:lang w:val="es-419" w:eastAsia="es-ES"/>
        </w:rPr>
        <w:t>(fl.</w:t>
      </w:r>
      <w:r w:rsidR="00C02709" w:rsidRPr="005B7454">
        <w:rPr>
          <w:rFonts w:ascii="Arial" w:hAnsi="Arial" w:cs="Arial"/>
          <w:sz w:val="24"/>
          <w:szCs w:val="26"/>
          <w:lang w:val="es-419" w:eastAsia="es-ES"/>
        </w:rPr>
        <w:t xml:space="preserve"> 35</w:t>
      </w:r>
      <w:r w:rsidR="00DA61C2" w:rsidRPr="005B7454">
        <w:rPr>
          <w:rFonts w:ascii="Arial" w:hAnsi="Arial" w:cs="Arial"/>
          <w:sz w:val="24"/>
          <w:szCs w:val="26"/>
          <w:lang w:val="es-419" w:eastAsia="es-ES"/>
        </w:rPr>
        <w:t xml:space="preserve"> </w:t>
      </w:r>
      <w:r w:rsidR="00DB6F4D" w:rsidRPr="005B7454">
        <w:rPr>
          <w:rFonts w:ascii="Arial" w:hAnsi="Arial" w:cs="Arial"/>
          <w:szCs w:val="24"/>
          <w:lang w:val="es-419" w:eastAsia="es-ES"/>
        </w:rPr>
        <w:t>C. Ppal.</w:t>
      </w:r>
      <w:r w:rsidR="00DA61C2" w:rsidRPr="005B7454">
        <w:rPr>
          <w:rFonts w:ascii="Arial" w:hAnsi="Arial" w:cs="Arial"/>
          <w:sz w:val="24"/>
          <w:szCs w:val="26"/>
          <w:lang w:val="es-419" w:eastAsia="es-ES"/>
        </w:rPr>
        <w:t>)</w:t>
      </w:r>
      <w:r w:rsidRPr="005B7454">
        <w:rPr>
          <w:rFonts w:ascii="Arial" w:hAnsi="Arial" w:cs="Arial"/>
          <w:sz w:val="24"/>
          <w:szCs w:val="26"/>
          <w:lang w:val="es-419"/>
        </w:rPr>
        <w:t>.</w:t>
      </w:r>
    </w:p>
    <w:p w:rsidR="00D5052C" w:rsidRPr="005B7454" w:rsidRDefault="00D5052C" w:rsidP="005B7454">
      <w:pPr>
        <w:pStyle w:val="Sinespaciado1"/>
        <w:spacing w:line="276" w:lineRule="auto"/>
        <w:ind w:firstLine="2835"/>
        <w:jc w:val="both"/>
        <w:rPr>
          <w:rFonts w:ascii="Arial" w:hAnsi="Arial" w:cs="Arial"/>
          <w:sz w:val="14"/>
          <w:szCs w:val="16"/>
          <w:lang w:val="es-419"/>
        </w:rPr>
      </w:pPr>
    </w:p>
    <w:p w:rsidR="002004C0" w:rsidRPr="005B7454" w:rsidRDefault="00636AEA" w:rsidP="005B7454">
      <w:pPr>
        <w:pStyle w:val="Sinespaciado1"/>
        <w:spacing w:line="276" w:lineRule="auto"/>
        <w:ind w:firstLine="2832"/>
        <w:jc w:val="both"/>
        <w:rPr>
          <w:rFonts w:ascii="Arial" w:hAnsi="Arial" w:cs="Arial"/>
          <w:sz w:val="24"/>
          <w:szCs w:val="26"/>
          <w:lang w:val="es-419"/>
        </w:rPr>
      </w:pPr>
      <w:r w:rsidRPr="005B7454">
        <w:rPr>
          <w:rFonts w:ascii="Arial" w:hAnsi="Arial" w:cs="Arial"/>
          <w:sz w:val="24"/>
          <w:szCs w:val="26"/>
          <w:lang w:val="es-419"/>
        </w:rPr>
        <w:lastRenderedPageBreak/>
        <w:t>4.1</w:t>
      </w:r>
      <w:r w:rsidR="000E76BB" w:rsidRPr="005B7454">
        <w:rPr>
          <w:rFonts w:ascii="Arial" w:hAnsi="Arial" w:cs="Arial"/>
          <w:sz w:val="24"/>
          <w:szCs w:val="26"/>
          <w:lang w:val="es-419"/>
        </w:rPr>
        <w:t xml:space="preserve">. </w:t>
      </w:r>
      <w:r w:rsidR="002004C0" w:rsidRPr="005B7454">
        <w:rPr>
          <w:rFonts w:ascii="Arial" w:hAnsi="Arial" w:cs="Arial"/>
          <w:sz w:val="24"/>
          <w:szCs w:val="26"/>
          <w:lang w:val="es-419"/>
        </w:rPr>
        <w:t xml:space="preserve">La </w:t>
      </w:r>
      <w:r w:rsidR="002004C0" w:rsidRPr="005B7454">
        <w:rPr>
          <w:rFonts w:ascii="Arial" w:hAnsi="Arial" w:cs="Arial"/>
          <w:color w:val="000000"/>
          <w:sz w:val="24"/>
          <w:szCs w:val="26"/>
          <w:shd w:val="clear" w:color="auto" w:fill="FFFFFF"/>
          <w:lang w:val="es-419"/>
        </w:rPr>
        <w:t xml:space="preserve">Comisión Nacional del Servicio Civil, </w:t>
      </w:r>
      <w:r w:rsidR="007200A5" w:rsidRPr="005B7454">
        <w:rPr>
          <w:rFonts w:ascii="Arial" w:hAnsi="Arial" w:cs="Arial"/>
          <w:color w:val="000000"/>
          <w:sz w:val="24"/>
          <w:szCs w:val="26"/>
          <w:shd w:val="clear" w:color="auto" w:fill="FFFFFF"/>
          <w:lang w:val="es-419"/>
        </w:rPr>
        <w:t>refirió</w:t>
      </w:r>
      <w:r w:rsidRPr="005B7454">
        <w:rPr>
          <w:rFonts w:ascii="Arial" w:hAnsi="Arial" w:cs="Arial"/>
          <w:sz w:val="24"/>
          <w:szCs w:val="26"/>
          <w:lang w:val="es-419"/>
        </w:rPr>
        <w:t xml:space="preserve"> </w:t>
      </w:r>
      <w:r w:rsidR="002004C0" w:rsidRPr="005B7454">
        <w:rPr>
          <w:rFonts w:ascii="Arial" w:hAnsi="Arial" w:cs="Arial"/>
          <w:sz w:val="24"/>
          <w:szCs w:val="26"/>
          <w:lang w:val="es-419"/>
        </w:rPr>
        <w:t>como fundamento de su defensa, la improcedencia de la acción de tutela por su carácter subsidiario</w:t>
      </w:r>
      <w:r w:rsidR="000E3D9F" w:rsidRPr="005B7454">
        <w:rPr>
          <w:rFonts w:ascii="Arial" w:hAnsi="Arial" w:cs="Arial"/>
          <w:sz w:val="24"/>
          <w:szCs w:val="26"/>
          <w:lang w:val="es-419"/>
        </w:rPr>
        <w:t>,</w:t>
      </w:r>
      <w:r w:rsidR="002004C0" w:rsidRPr="005B7454">
        <w:rPr>
          <w:rFonts w:ascii="Arial" w:hAnsi="Arial" w:cs="Arial"/>
          <w:sz w:val="24"/>
          <w:szCs w:val="26"/>
          <w:lang w:val="es-419"/>
        </w:rPr>
        <w:t xml:space="preserve"> </w:t>
      </w:r>
      <w:r w:rsidR="00F46313" w:rsidRPr="005B7454">
        <w:rPr>
          <w:rFonts w:ascii="Arial" w:hAnsi="Arial" w:cs="Arial"/>
          <w:sz w:val="24"/>
          <w:szCs w:val="26"/>
          <w:lang w:val="es-419"/>
        </w:rPr>
        <w:t>pues la inconformidad del accionante frente al trámite de exclusión que se adelanta y que se encuentra contenido en los acuerdos reglamentarios del concurso, no es excepcional, frente a lo cual cuenta con un mecanismo de defensa idóneo para controvertir el mentado acto administrativo, razón por la cual la tutela no es la vía idónea</w:t>
      </w:r>
      <w:r w:rsidR="00D16EF2" w:rsidRPr="005B7454">
        <w:rPr>
          <w:rFonts w:ascii="Arial" w:hAnsi="Arial" w:cs="Arial"/>
          <w:sz w:val="24"/>
          <w:szCs w:val="26"/>
          <w:lang w:val="es-419"/>
        </w:rPr>
        <w:t>.</w:t>
      </w:r>
      <w:r w:rsidR="000E3D9F" w:rsidRPr="005B7454">
        <w:rPr>
          <w:rFonts w:ascii="Arial" w:hAnsi="Arial" w:cs="Arial"/>
          <w:sz w:val="24"/>
          <w:szCs w:val="26"/>
          <w:lang w:val="es-419"/>
        </w:rPr>
        <w:t xml:space="preserve"> </w:t>
      </w:r>
      <w:r w:rsidR="000C4A43" w:rsidRPr="005B7454">
        <w:rPr>
          <w:rFonts w:ascii="Arial" w:hAnsi="Arial" w:cs="Arial"/>
          <w:sz w:val="24"/>
          <w:szCs w:val="26"/>
          <w:lang w:val="es-419"/>
        </w:rPr>
        <w:t>Solicita</w:t>
      </w:r>
      <w:r w:rsidR="002004C0" w:rsidRPr="005B7454">
        <w:rPr>
          <w:rFonts w:ascii="Arial" w:hAnsi="Arial" w:cs="Arial"/>
          <w:sz w:val="24"/>
          <w:szCs w:val="26"/>
          <w:lang w:val="es-419"/>
        </w:rPr>
        <w:t xml:space="preserve"> declarar improceden</w:t>
      </w:r>
      <w:r w:rsidR="00170B62" w:rsidRPr="005B7454">
        <w:rPr>
          <w:rFonts w:ascii="Arial" w:hAnsi="Arial" w:cs="Arial"/>
          <w:sz w:val="24"/>
          <w:szCs w:val="26"/>
          <w:lang w:val="es-419"/>
        </w:rPr>
        <w:t>te</w:t>
      </w:r>
      <w:r w:rsidR="002004C0" w:rsidRPr="005B7454">
        <w:rPr>
          <w:rFonts w:ascii="Arial" w:hAnsi="Arial" w:cs="Arial"/>
          <w:sz w:val="24"/>
          <w:szCs w:val="26"/>
          <w:lang w:val="es-419"/>
        </w:rPr>
        <w:t xml:space="preserve"> </w:t>
      </w:r>
      <w:r w:rsidR="000B4F87" w:rsidRPr="005B7454">
        <w:rPr>
          <w:rFonts w:ascii="Arial" w:hAnsi="Arial" w:cs="Arial"/>
          <w:sz w:val="24"/>
          <w:szCs w:val="26"/>
          <w:lang w:val="es-419"/>
        </w:rPr>
        <w:t>el amparo</w:t>
      </w:r>
      <w:r w:rsidR="0044473F" w:rsidRPr="005B7454">
        <w:rPr>
          <w:rFonts w:ascii="Arial" w:hAnsi="Arial" w:cs="Arial"/>
          <w:sz w:val="24"/>
          <w:szCs w:val="26"/>
          <w:lang w:val="es-419"/>
        </w:rPr>
        <w:t xml:space="preserve">, toda vez que no existe vulneración </w:t>
      </w:r>
      <w:r w:rsidR="000B4F87" w:rsidRPr="005B7454">
        <w:rPr>
          <w:rFonts w:ascii="Arial" w:hAnsi="Arial" w:cs="Arial"/>
          <w:sz w:val="24"/>
          <w:szCs w:val="26"/>
          <w:lang w:val="es-419"/>
        </w:rPr>
        <w:t>a</w:t>
      </w:r>
      <w:r w:rsidR="0044473F" w:rsidRPr="005B7454">
        <w:rPr>
          <w:rFonts w:ascii="Arial" w:hAnsi="Arial" w:cs="Arial"/>
          <w:sz w:val="24"/>
          <w:szCs w:val="26"/>
          <w:lang w:val="es-419"/>
        </w:rPr>
        <w:t xml:space="preserve"> los</w:t>
      </w:r>
      <w:r w:rsidR="000C4A43" w:rsidRPr="005B7454">
        <w:rPr>
          <w:rFonts w:ascii="Arial" w:hAnsi="Arial" w:cs="Arial"/>
          <w:sz w:val="24"/>
          <w:szCs w:val="26"/>
          <w:lang w:val="es-419"/>
        </w:rPr>
        <w:t xml:space="preserve"> derechos fundamentales</w:t>
      </w:r>
      <w:r w:rsidR="0044473F" w:rsidRPr="005B7454">
        <w:rPr>
          <w:rFonts w:ascii="Arial" w:hAnsi="Arial" w:cs="Arial"/>
          <w:sz w:val="24"/>
          <w:szCs w:val="26"/>
          <w:lang w:val="es-419"/>
        </w:rPr>
        <w:t xml:space="preserve"> del accionante</w:t>
      </w:r>
      <w:r w:rsidR="00170B62" w:rsidRPr="005B7454">
        <w:rPr>
          <w:rFonts w:ascii="Arial" w:hAnsi="Arial" w:cs="Arial"/>
          <w:sz w:val="24"/>
          <w:szCs w:val="26"/>
          <w:lang w:val="es-419"/>
        </w:rPr>
        <w:t xml:space="preserve"> por </w:t>
      </w:r>
      <w:r w:rsidR="0044473F" w:rsidRPr="005B7454">
        <w:rPr>
          <w:rFonts w:ascii="Arial" w:hAnsi="Arial" w:cs="Arial"/>
          <w:sz w:val="24"/>
          <w:szCs w:val="26"/>
          <w:lang w:val="es-419"/>
        </w:rPr>
        <w:t xml:space="preserve">parte de </w:t>
      </w:r>
      <w:r w:rsidR="00170B62" w:rsidRPr="005B7454">
        <w:rPr>
          <w:rFonts w:ascii="Arial" w:hAnsi="Arial" w:cs="Arial"/>
          <w:sz w:val="24"/>
          <w:szCs w:val="26"/>
          <w:lang w:val="es-419"/>
        </w:rPr>
        <w:t>esa entidad</w:t>
      </w:r>
      <w:r w:rsidR="000B4F87" w:rsidRPr="005B7454">
        <w:rPr>
          <w:rFonts w:ascii="Arial" w:hAnsi="Arial" w:cs="Arial"/>
          <w:sz w:val="24"/>
          <w:szCs w:val="26"/>
          <w:lang w:val="es-419"/>
        </w:rPr>
        <w:t>.</w:t>
      </w:r>
      <w:r w:rsidR="002004C0" w:rsidRPr="005B7454">
        <w:rPr>
          <w:rFonts w:ascii="Arial" w:hAnsi="Arial" w:cs="Arial"/>
          <w:sz w:val="24"/>
          <w:szCs w:val="28"/>
          <w:lang w:val="es-419"/>
        </w:rPr>
        <w:t xml:space="preserve"> </w:t>
      </w:r>
      <w:r w:rsidR="009706E6" w:rsidRPr="005B7454">
        <w:rPr>
          <w:rFonts w:ascii="Arial" w:hAnsi="Arial" w:cs="Arial"/>
          <w:szCs w:val="24"/>
          <w:lang w:val="es-419"/>
        </w:rPr>
        <w:t>(fls.</w:t>
      </w:r>
      <w:r w:rsidR="00F46313" w:rsidRPr="005B7454">
        <w:rPr>
          <w:rFonts w:ascii="Arial" w:hAnsi="Arial" w:cs="Arial"/>
          <w:szCs w:val="24"/>
          <w:lang w:val="es-419"/>
        </w:rPr>
        <w:t xml:space="preserve"> 57-58 y 90 id.</w:t>
      </w:r>
      <w:r w:rsidR="002004C0" w:rsidRPr="005B7454">
        <w:rPr>
          <w:rFonts w:ascii="Arial" w:hAnsi="Arial" w:cs="Arial"/>
          <w:szCs w:val="24"/>
          <w:lang w:val="es-419"/>
        </w:rPr>
        <w:t>).</w:t>
      </w:r>
    </w:p>
    <w:p w:rsidR="00055295" w:rsidRPr="005B7454" w:rsidRDefault="00055295" w:rsidP="005B7454">
      <w:pPr>
        <w:pStyle w:val="Sinespaciado1"/>
        <w:spacing w:line="276" w:lineRule="auto"/>
        <w:ind w:firstLine="2835"/>
        <w:jc w:val="both"/>
        <w:rPr>
          <w:rFonts w:ascii="Arial" w:hAnsi="Arial" w:cs="Arial"/>
          <w:sz w:val="14"/>
          <w:szCs w:val="16"/>
          <w:lang w:val="es-419"/>
        </w:rPr>
      </w:pPr>
    </w:p>
    <w:p w:rsidR="00B61ED5" w:rsidRDefault="007D72A9" w:rsidP="005B7454">
      <w:pPr>
        <w:pStyle w:val="Sinespaciado1"/>
        <w:spacing w:line="276" w:lineRule="auto"/>
        <w:ind w:firstLine="2835"/>
        <w:jc w:val="both"/>
        <w:rPr>
          <w:rFonts w:ascii="Arial" w:hAnsi="Arial" w:cs="Arial"/>
          <w:szCs w:val="24"/>
          <w:lang w:val="es-419"/>
        </w:rPr>
      </w:pPr>
      <w:r w:rsidRPr="005B7454">
        <w:rPr>
          <w:rFonts w:ascii="Arial" w:hAnsi="Arial" w:cs="Arial"/>
          <w:sz w:val="24"/>
          <w:szCs w:val="26"/>
          <w:lang w:val="es-419"/>
        </w:rPr>
        <w:t>4.2</w:t>
      </w:r>
      <w:r w:rsidR="00B61ED5" w:rsidRPr="005B7454">
        <w:rPr>
          <w:rFonts w:ascii="Arial" w:hAnsi="Arial" w:cs="Arial"/>
          <w:sz w:val="24"/>
          <w:szCs w:val="26"/>
          <w:lang w:val="es-419"/>
        </w:rPr>
        <w:t xml:space="preserve">. </w:t>
      </w:r>
      <w:r w:rsidR="00A00982" w:rsidRPr="005B7454">
        <w:rPr>
          <w:rFonts w:ascii="Arial" w:hAnsi="Arial" w:cs="Arial"/>
          <w:sz w:val="24"/>
          <w:szCs w:val="26"/>
          <w:lang w:val="es-419"/>
        </w:rPr>
        <w:t>El Director Territorial Risaralda del Ministerio del Trabajo</w:t>
      </w:r>
      <w:r w:rsidR="00B61ED5" w:rsidRPr="005B7454">
        <w:rPr>
          <w:rFonts w:ascii="Arial" w:hAnsi="Arial" w:cs="Arial"/>
          <w:color w:val="000000"/>
          <w:sz w:val="24"/>
          <w:szCs w:val="26"/>
          <w:shd w:val="clear" w:color="auto" w:fill="FFFFFF"/>
          <w:lang w:val="es-419"/>
        </w:rPr>
        <w:t xml:space="preserve">, </w:t>
      </w:r>
      <w:r w:rsidR="00A00982" w:rsidRPr="005B7454">
        <w:rPr>
          <w:rFonts w:ascii="Arial" w:hAnsi="Arial" w:cs="Arial"/>
          <w:color w:val="000000"/>
          <w:sz w:val="24"/>
          <w:szCs w:val="26"/>
          <w:shd w:val="clear" w:color="auto" w:fill="FFFFFF"/>
          <w:lang w:val="es-419"/>
        </w:rPr>
        <w:t xml:space="preserve">manifestó </w:t>
      </w:r>
      <w:r w:rsidR="00E8707D" w:rsidRPr="005B7454">
        <w:rPr>
          <w:rFonts w:ascii="Arial" w:hAnsi="Arial" w:cs="Arial"/>
          <w:color w:val="000000"/>
          <w:sz w:val="24"/>
          <w:szCs w:val="26"/>
          <w:shd w:val="clear" w:color="auto" w:fill="FFFFFF"/>
          <w:lang w:val="es-419"/>
        </w:rPr>
        <w:t>que el señor Felipe Ospina Vega, es funcionario de esa entidad en el cargo de Inspector de Trabajo y Seguridad Social, nombrado en dicho cargo por orden judicial impartida por el Tribunal Administrativo de Cundinamarca Sección Primera Subsección</w:t>
      </w:r>
      <w:r w:rsidR="00C22F21" w:rsidRPr="005B7454">
        <w:rPr>
          <w:rFonts w:ascii="Arial" w:hAnsi="Arial" w:cs="Arial"/>
          <w:color w:val="000000"/>
          <w:sz w:val="24"/>
          <w:szCs w:val="26"/>
          <w:shd w:val="clear" w:color="auto" w:fill="FFFFFF"/>
          <w:lang w:val="es-419"/>
        </w:rPr>
        <w:t xml:space="preserve"> “A”</w:t>
      </w:r>
      <w:r w:rsidR="00E8707D" w:rsidRPr="005B7454">
        <w:rPr>
          <w:rFonts w:ascii="Arial" w:hAnsi="Arial" w:cs="Arial"/>
          <w:color w:val="000000"/>
          <w:sz w:val="24"/>
          <w:szCs w:val="26"/>
          <w:shd w:val="clear" w:color="auto" w:fill="FFFFFF"/>
          <w:lang w:val="es-419"/>
        </w:rPr>
        <w:t xml:space="preserve"> en la </w:t>
      </w:r>
      <w:r w:rsidR="00C22F21" w:rsidRPr="005B7454">
        <w:rPr>
          <w:rFonts w:ascii="Arial" w:hAnsi="Arial" w:cs="Arial"/>
          <w:color w:val="000000"/>
          <w:sz w:val="24"/>
          <w:szCs w:val="26"/>
          <w:shd w:val="clear" w:color="auto" w:fill="FFFFFF"/>
          <w:lang w:val="es-419"/>
        </w:rPr>
        <w:t>acción de t</w:t>
      </w:r>
      <w:r w:rsidR="00E8707D" w:rsidRPr="005B7454">
        <w:rPr>
          <w:rFonts w:ascii="Arial" w:hAnsi="Arial" w:cs="Arial"/>
          <w:color w:val="000000"/>
          <w:sz w:val="24"/>
          <w:szCs w:val="26"/>
          <w:shd w:val="clear" w:color="auto" w:fill="FFFFFF"/>
          <w:lang w:val="es-419"/>
        </w:rPr>
        <w:t xml:space="preserve">utela </w:t>
      </w:r>
      <w:r w:rsidR="00C22F21" w:rsidRPr="005B7454">
        <w:rPr>
          <w:rFonts w:ascii="Arial" w:hAnsi="Arial" w:cs="Arial"/>
          <w:color w:val="000000"/>
          <w:sz w:val="24"/>
          <w:szCs w:val="26"/>
          <w:shd w:val="clear" w:color="auto" w:fill="FFFFFF"/>
          <w:lang w:val="es-419"/>
        </w:rPr>
        <w:t>radicada</w:t>
      </w:r>
      <w:r w:rsidR="00E8707D" w:rsidRPr="005B7454">
        <w:rPr>
          <w:rFonts w:ascii="Arial" w:hAnsi="Arial" w:cs="Arial"/>
          <w:color w:val="000000"/>
          <w:sz w:val="24"/>
          <w:szCs w:val="26"/>
          <w:shd w:val="clear" w:color="auto" w:fill="FFFFFF"/>
          <w:lang w:val="es-419"/>
        </w:rPr>
        <w:t xml:space="preserve"> 2018-00470,</w:t>
      </w:r>
      <w:r w:rsidR="00C22F21" w:rsidRPr="005B7454">
        <w:rPr>
          <w:rFonts w:ascii="Arial" w:hAnsi="Arial" w:cs="Arial"/>
          <w:color w:val="000000"/>
          <w:sz w:val="24"/>
          <w:szCs w:val="26"/>
          <w:shd w:val="clear" w:color="auto" w:fill="FFFFFF"/>
          <w:lang w:val="es-419"/>
        </w:rPr>
        <w:t xml:space="preserve"> que ordenó</w:t>
      </w:r>
      <w:r w:rsidR="00E8707D" w:rsidRPr="005B7454">
        <w:rPr>
          <w:rFonts w:ascii="Arial" w:hAnsi="Arial" w:cs="Arial"/>
          <w:color w:val="000000"/>
          <w:sz w:val="24"/>
          <w:szCs w:val="26"/>
          <w:shd w:val="clear" w:color="auto" w:fill="FFFFFF"/>
          <w:lang w:val="es-419"/>
        </w:rPr>
        <w:t xml:space="preserve"> </w:t>
      </w:r>
      <w:r w:rsidR="00C22F21" w:rsidRPr="005B7454">
        <w:rPr>
          <w:rFonts w:ascii="Arial" w:hAnsi="Arial" w:cs="Arial"/>
          <w:color w:val="000000"/>
          <w:sz w:val="24"/>
          <w:szCs w:val="26"/>
          <w:shd w:val="clear" w:color="auto" w:fill="FFFFFF"/>
          <w:lang w:val="es-419"/>
        </w:rPr>
        <w:t>el</w:t>
      </w:r>
      <w:r w:rsidR="00E8707D" w:rsidRPr="005B7454">
        <w:rPr>
          <w:rFonts w:ascii="Arial" w:hAnsi="Arial" w:cs="Arial"/>
          <w:color w:val="000000"/>
          <w:sz w:val="24"/>
          <w:szCs w:val="26"/>
          <w:shd w:val="clear" w:color="auto" w:fill="FFFFFF"/>
          <w:lang w:val="es-419"/>
        </w:rPr>
        <w:t xml:space="preserve"> nombramiento en periodo de prueba, razón por la cual, </w:t>
      </w:r>
      <w:r w:rsidR="00C22F21" w:rsidRPr="005B7454">
        <w:rPr>
          <w:rFonts w:ascii="Arial" w:hAnsi="Arial" w:cs="Arial"/>
          <w:color w:val="000000"/>
          <w:sz w:val="24"/>
          <w:szCs w:val="26"/>
          <w:shd w:val="clear" w:color="auto" w:fill="FFFFFF"/>
          <w:lang w:val="es-419"/>
        </w:rPr>
        <w:t xml:space="preserve">le </w:t>
      </w:r>
      <w:r w:rsidR="00E8707D" w:rsidRPr="005B7454">
        <w:rPr>
          <w:rFonts w:ascii="Arial" w:hAnsi="Arial" w:cs="Arial"/>
          <w:color w:val="000000"/>
          <w:sz w:val="24"/>
          <w:szCs w:val="26"/>
          <w:shd w:val="clear" w:color="auto" w:fill="FFFFFF"/>
          <w:lang w:val="es-419"/>
        </w:rPr>
        <w:t xml:space="preserve">sorprende el actuar </w:t>
      </w:r>
      <w:r w:rsidR="00C22F21" w:rsidRPr="005B7454">
        <w:rPr>
          <w:rFonts w:ascii="Arial" w:hAnsi="Arial" w:cs="Arial"/>
          <w:color w:val="000000"/>
          <w:sz w:val="24"/>
          <w:szCs w:val="26"/>
          <w:shd w:val="clear" w:color="auto" w:fill="FFFFFF"/>
          <w:lang w:val="es-419"/>
        </w:rPr>
        <w:t>de la CNSC e</w:t>
      </w:r>
      <w:r w:rsidR="00452C0A" w:rsidRPr="005B7454">
        <w:rPr>
          <w:rFonts w:ascii="Arial" w:hAnsi="Arial" w:cs="Arial"/>
          <w:color w:val="000000"/>
          <w:sz w:val="24"/>
          <w:szCs w:val="26"/>
          <w:shd w:val="clear" w:color="auto" w:fill="FFFFFF"/>
          <w:lang w:val="es-419"/>
        </w:rPr>
        <w:t>n</w:t>
      </w:r>
      <w:r w:rsidR="00E8707D" w:rsidRPr="005B7454">
        <w:rPr>
          <w:rFonts w:ascii="Arial" w:hAnsi="Arial" w:cs="Arial"/>
          <w:color w:val="000000"/>
          <w:sz w:val="24"/>
          <w:szCs w:val="26"/>
          <w:shd w:val="clear" w:color="auto" w:fill="FFFFFF"/>
          <w:lang w:val="es-419"/>
        </w:rPr>
        <w:t xml:space="preserve"> iniciar un procedimiento de exclusión de una lista que además de encontrarse en firme, como quiera que nunca tuvo solicitud </w:t>
      </w:r>
      <w:r w:rsidR="00452C0A" w:rsidRPr="005B7454">
        <w:rPr>
          <w:rFonts w:ascii="Arial" w:hAnsi="Arial" w:cs="Arial"/>
          <w:color w:val="000000"/>
          <w:sz w:val="24"/>
          <w:szCs w:val="26"/>
          <w:shd w:val="clear" w:color="auto" w:fill="FFFFFF"/>
          <w:lang w:val="es-419"/>
        </w:rPr>
        <w:t>en ese sentido,</w:t>
      </w:r>
      <w:r w:rsidR="00E8707D" w:rsidRPr="005B7454">
        <w:rPr>
          <w:rFonts w:ascii="Arial" w:hAnsi="Arial" w:cs="Arial"/>
          <w:color w:val="000000"/>
          <w:sz w:val="24"/>
          <w:szCs w:val="26"/>
          <w:shd w:val="clear" w:color="auto" w:fill="FFFFFF"/>
          <w:lang w:val="es-419"/>
        </w:rPr>
        <w:t xml:space="preserve"> como lo determina el </w:t>
      </w:r>
      <w:r w:rsidR="00C22F21" w:rsidRPr="005B7454">
        <w:rPr>
          <w:rFonts w:ascii="Arial" w:hAnsi="Arial" w:cs="Arial"/>
          <w:color w:val="000000"/>
          <w:sz w:val="24"/>
          <w:szCs w:val="26"/>
          <w:shd w:val="clear" w:color="auto" w:fill="FFFFFF"/>
          <w:lang w:val="es-419"/>
        </w:rPr>
        <w:t>artículo 14 del</w:t>
      </w:r>
      <w:r w:rsidR="00E8707D" w:rsidRPr="005B7454">
        <w:rPr>
          <w:rFonts w:ascii="Arial" w:hAnsi="Arial" w:cs="Arial"/>
          <w:color w:val="000000"/>
          <w:sz w:val="24"/>
          <w:szCs w:val="26"/>
          <w:shd w:val="clear" w:color="auto" w:fill="FFFFFF"/>
          <w:lang w:val="es-419"/>
        </w:rPr>
        <w:t xml:space="preserve"> Decreto 760 de 2005, se pretenda realizar sobre un funcionario que ya se encuentra posesionado y a </w:t>
      </w:r>
      <w:r w:rsidR="00452C0A" w:rsidRPr="005B7454">
        <w:rPr>
          <w:rFonts w:ascii="Arial" w:hAnsi="Arial" w:cs="Arial"/>
          <w:color w:val="000000"/>
          <w:sz w:val="24"/>
          <w:szCs w:val="26"/>
          <w:shd w:val="clear" w:color="auto" w:fill="FFFFFF"/>
          <w:lang w:val="es-419"/>
        </w:rPr>
        <w:t>punto</w:t>
      </w:r>
      <w:r w:rsidR="00E8707D" w:rsidRPr="005B7454">
        <w:rPr>
          <w:rFonts w:ascii="Arial" w:hAnsi="Arial" w:cs="Arial"/>
          <w:color w:val="000000"/>
          <w:sz w:val="24"/>
          <w:szCs w:val="26"/>
          <w:shd w:val="clear" w:color="auto" w:fill="FFFFFF"/>
          <w:lang w:val="es-419"/>
        </w:rPr>
        <w:t xml:space="preserve"> de culminar con su periodo de </w:t>
      </w:r>
      <w:r w:rsidR="00C22F21" w:rsidRPr="005B7454">
        <w:rPr>
          <w:rFonts w:ascii="Arial" w:hAnsi="Arial" w:cs="Arial"/>
          <w:color w:val="000000"/>
          <w:sz w:val="24"/>
          <w:szCs w:val="26"/>
          <w:shd w:val="clear" w:color="auto" w:fill="FFFFFF"/>
          <w:lang w:val="es-419"/>
        </w:rPr>
        <w:t>p</w:t>
      </w:r>
      <w:r w:rsidR="00E8707D" w:rsidRPr="005B7454">
        <w:rPr>
          <w:rFonts w:ascii="Arial" w:hAnsi="Arial" w:cs="Arial"/>
          <w:color w:val="000000"/>
          <w:sz w:val="24"/>
          <w:szCs w:val="26"/>
          <w:shd w:val="clear" w:color="auto" w:fill="FFFFFF"/>
          <w:lang w:val="es-419"/>
        </w:rPr>
        <w:t>rueba</w:t>
      </w:r>
      <w:r w:rsidR="00C22F21" w:rsidRPr="005B7454">
        <w:rPr>
          <w:rFonts w:ascii="Arial" w:hAnsi="Arial" w:cs="Arial"/>
          <w:color w:val="000000"/>
          <w:sz w:val="24"/>
          <w:szCs w:val="26"/>
          <w:shd w:val="clear" w:color="auto" w:fill="FFFFFF"/>
          <w:lang w:val="es-419"/>
        </w:rPr>
        <w:t>,</w:t>
      </w:r>
      <w:r w:rsidR="00452C0A" w:rsidRPr="005B7454">
        <w:rPr>
          <w:rFonts w:ascii="Arial" w:hAnsi="Arial" w:cs="Arial"/>
          <w:color w:val="000000"/>
          <w:sz w:val="24"/>
          <w:szCs w:val="26"/>
          <w:shd w:val="clear" w:color="auto" w:fill="FFFFFF"/>
          <w:lang w:val="es-419"/>
        </w:rPr>
        <w:t xml:space="preserve"> dicho</w:t>
      </w:r>
      <w:r w:rsidR="00E8707D" w:rsidRPr="005B7454">
        <w:rPr>
          <w:rFonts w:ascii="Arial" w:hAnsi="Arial" w:cs="Arial"/>
          <w:color w:val="000000"/>
          <w:sz w:val="24"/>
          <w:szCs w:val="26"/>
          <w:shd w:val="clear" w:color="auto" w:fill="FFFFFF"/>
          <w:lang w:val="es-419"/>
        </w:rPr>
        <w:t xml:space="preserve"> trámite administrativo</w:t>
      </w:r>
      <w:r w:rsidR="00452C0A" w:rsidRPr="005B7454">
        <w:rPr>
          <w:rFonts w:ascii="Arial" w:hAnsi="Arial" w:cs="Arial"/>
          <w:color w:val="000000"/>
          <w:sz w:val="24"/>
          <w:szCs w:val="26"/>
          <w:shd w:val="clear" w:color="auto" w:fill="FFFFFF"/>
          <w:lang w:val="es-419"/>
        </w:rPr>
        <w:t>.</w:t>
      </w:r>
      <w:r w:rsidR="00A00982" w:rsidRPr="005B7454">
        <w:rPr>
          <w:rFonts w:ascii="Arial" w:hAnsi="Arial" w:cs="Arial"/>
          <w:sz w:val="24"/>
          <w:szCs w:val="26"/>
          <w:lang w:val="es-419"/>
        </w:rPr>
        <w:t xml:space="preserve"> Solicita desvincular a la entidad que representa dada la falta de legitimación en la causa por pasiva.</w:t>
      </w:r>
      <w:r w:rsidR="00B61ED5" w:rsidRPr="005B7454">
        <w:rPr>
          <w:rFonts w:ascii="Arial" w:hAnsi="Arial" w:cs="Arial"/>
          <w:sz w:val="24"/>
          <w:szCs w:val="28"/>
          <w:lang w:val="es-419"/>
        </w:rPr>
        <w:t xml:space="preserve"> </w:t>
      </w:r>
      <w:r w:rsidR="00A00982" w:rsidRPr="005B7454">
        <w:rPr>
          <w:rFonts w:ascii="Arial" w:hAnsi="Arial" w:cs="Arial"/>
          <w:szCs w:val="24"/>
          <w:lang w:val="es-419"/>
        </w:rPr>
        <w:t>(fl</w:t>
      </w:r>
      <w:r w:rsidR="00B61ED5" w:rsidRPr="005B7454">
        <w:rPr>
          <w:rFonts w:ascii="Arial" w:hAnsi="Arial" w:cs="Arial"/>
          <w:szCs w:val="24"/>
          <w:lang w:val="es-419"/>
        </w:rPr>
        <w:t xml:space="preserve">. </w:t>
      </w:r>
      <w:r w:rsidR="00A00982" w:rsidRPr="005B7454">
        <w:rPr>
          <w:rFonts w:ascii="Arial" w:hAnsi="Arial" w:cs="Arial"/>
          <w:szCs w:val="24"/>
          <w:lang w:val="es-419"/>
        </w:rPr>
        <w:t>59 id.</w:t>
      </w:r>
      <w:r w:rsidR="00B61ED5" w:rsidRPr="005B7454">
        <w:rPr>
          <w:rFonts w:ascii="Arial" w:hAnsi="Arial" w:cs="Arial"/>
          <w:szCs w:val="24"/>
          <w:lang w:val="es-419"/>
        </w:rPr>
        <w:t>).</w:t>
      </w:r>
    </w:p>
    <w:p w:rsidR="007F118A" w:rsidRPr="005B7454" w:rsidRDefault="007F118A" w:rsidP="005B7454">
      <w:pPr>
        <w:pStyle w:val="Sinespaciado1"/>
        <w:spacing w:line="276" w:lineRule="auto"/>
        <w:ind w:firstLine="2835"/>
        <w:jc w:val="both"/>
        <w:rPr>
          <w:rFonts w:ascii="Arial" w:hAnsi="Arial" w:cs="Arial"/>
          <w:sz w:val="24"/>
          <w:szCs w:val="26"/>
          <w:lang w:val="es-419"/>
        </w:rPr>
      </w:pPr>
    </w:p>
    <w:p w:rsidR="00055295" w:rsidRPr="005B7454" w:rsidRDefault="00055295" w:rsidP="005B7454">
      <w:pPr>
        <w:pStyle w:val="Sinespaciado1"/>
        <w:spacing w:line="276" w:lineRule="auto"/>
        <w:ind w:firstLine="2835"/>
        <w:jc w:val="both"/>
        <w:rPr>
          <w:rFonts w:ascii="Arial" w:hAnsi="Arial" w:cs="Arial"/>
          <w:b/>
          <w:sz w:val="20"/>
          <w:lang w:val="es-419"/>
        </w:rPr>
      </w:pPr>
      <w:r w:rsidRPr="005B7454">
        <w:rPr>
          <w:rFonts w:ascii="Arial" w:hAnsi="Arial" w:cs="Arial"/>
          <w:b/>
          <w:sz w:val="20"/>
          <w:lang w:val="es-419"/>
        </w:rPr>
        <w:t>III. LA SENTENCIA IMPUGNADA</w:t>
      </w:r>
    </w:p>
    <w:p w:rsidR="00055295" w:rsidRPr="005B7454" w:rsidRDefault="00055295" w:rsidP="005B7454">
      <w:pPr>
        <w:pStyle w:val="Sinespaciado1"/>
        <w:spacing w:line="276" w:lineRule="auto"/>
        <w:ind w:firstLine="2835"/>
        <w:jc w:val="both"/>
        <w:rPr>
          <w:rFonts w:ascii="Arial" w:hAnsi="Arial" w:cs="Arial"/>
          <w:szCs w:val="28"/>
          <w:lang w:val="es-419"/>
        </w:rPr>
      </w:pPr>
    </w:p>
    <w:p w:rsidR="00F95325" w:rsidRDefault="00055295" w:rsidP="005B7454">
      <w:pPr>
        <w:pStyle w:val="Sinespaciado1"/>
        <w:spacing w:line="276" w:lineRule="auto"/>
        <w:ind w:firstLine="2835"/>
        <w:jc w:val="both"/>
        <w:rPr>
          <w:rFonts w:ascii="Arial" w:eastAsia="Arial" w:hAnsi="Arial" w:cs="Arial"/>
          <w:i/>
          <w:szCs w:val="26"/>
          <w:lang w:val="es-419"/>
        </w:rPr>
      </w:pPr>
      <w:r w:rsidRPr="005B7454">
        <w:rPr>
          <w:rFonts w:ascii="Arial" w:hAnsi="Arial" w:cs="Arial"/>
          <w:sz w:val="24"/>
          <w:szCs w:val="26"/>
          <w:lang w:val="es-419"/>
        </w:rPr>
        <w:t xml:space="preserve">1. </w:t>
      </w:r>
      <w:r w:rsidRPr="005B7454">
        <w:rPr>
          <w:rFonts w:ascii="Arial" w:eastAsia="Arial" w:hAnsi="Arial" w:cs="Arial"/>
          <w:sz w:val="24"/>
          <w:szCs w:val="26"/>
          <w:lang w:val="es-419"/>
        </w:rPr>
        <w:t xml:space="preserve">La profirió el </w:t>
      </w:r>
      <w:r w:rsidR="004350DD" w:rsidRPr="005B7454">
        <w:rPr>
          <w:rFonts w:ascii="Arial" w:hAnsi="Arial" w:cs="Arial"/>
          <w:sz w:val="24"/>
          <w:szCs w:val="26"/>
          <w:lang w:val="es-419" w:eastAsia="es-ES"/>
        </w:rPr>
        <w:t xml:space="preserve">Juzgado </w:t>
      </w:r>
      <w:r w:rsidR="007C176E" w:rsidRPr="005B7454">
        <w:rPr>
          <w:rFonts w:ascii="Arial" w:hAnsi="Arial" w:cs="Arial"/>
          <w:sz w:val="24"/>
          <w:szCs w:val="26"/>
          <w:lang w:val="es-419" w:eastAsia="es-ES"/>
        </w:rPr>
        <w:t>Cuarto de Familia</w:t>
      </w:r>
      <w:r w:rsidR="004350DD" w:rsidRPr="005B7454">
        <w:rPr>
          <w:rFonts w:ascii="Arial" w:hAnsi="Arial" w:cs="Arial"/>
          <w:sz w:val="24"/>
          <w:szCs w:val="26"/>
          <w:lang w:val="es-419" w:eastAsia="es-ES"/>
        </w:rPr>
        <w:t xml:space="preserve"> </w:t>
      </w:r>
      <w:r w:rsidRPr="005B7454">
        <w:rPr>
          <w:rFonts w:ascii="Arial" w:eastAsia="Arial" w:hAnsi="Arial" w:cs="Arial"/>
          <w:sz w:val="24"/>
          <w:szCs w:val="26"/>
          <w:lang w:val="es-419"/>
        </w:rPr>
        <w:t xml:space="preserve">de Pereira el </w:t>
      </w:r>
      <w:r w:rsidR="007C176E" w:rsidRPr="005B7454">
        <w:rPr>
          <w:rFonts w:ascii="Arial" w:eastAsia="Arial" w:hAnsi="Arial" w:cs="Arial"/>
          <w:sz w:val="24"/>
          <w:szCs w:val="26"/>
          <w:lang w:val="es-419"/>
        </w:rPr>
        <w:t>9</w:t>
      </w:r>
      <w:r w:rsidRPr="005B7454">
        <w:rPr>
          <w:rFonts w:ascii="Arial" w:eastAsia="Arial" w:hAnsi="Arial" w:cs="Arial"/>
          <w:sz w:val="24"/>
          <w:szCs w:val="26"/>
          <w:lang w:val="es-419"/>
        </w:rPr>
        <w:t xml:space="preserve"> de </w:t>
      </w:r>
      <w:r w:rsidR="001D5562" w:rsidRPr="005B7454">
        <w:rPr>
          <w:rFonts w:ascii="Arial" w:eastAsia="Arial" w:hAnsi="Arial" w:cs="Arial"/>
          <w:sz w:val="24"/>
          <w:szCs w:val="26"/>
          <w:lang w:val="es-419"/>
        </w:rPr>
        <w:t>agosto</w:t>
      </w:r>
      <w:r w:rsidRPr="005B7454">
        <w:rPr>
          <w:rFonts w:ascii="Arial" w:eastAsia="Arial" w:hAnsi="Arial" w:cs="Arial"/>
          <w:sz w:val="24"/>
          <w:szCs w:val="26"/>
          <w:lang w:val="es-419"/>
        </w:rPr>
        <w:t xml:space="preserve"> de 201</w:t>
      </w:r>
      <w:r w:rsidR="004350DD" w:rsidRPr="005B7454">
        <w:rPr>
          <w:rFonts w:ascii="Arial" w:eastAsia="Arial" w:hAnsi="Arial" w:cs="Arial"/>
          <w:sz w:val="24"/>
          <w:szCs w:val="26"/>
          <w:lang w:val="es-419"/>
        </w:rPr>
        <w:t>9</w:t>
      </w:r>
      <w:r w:rsidRPr="005B7454">
        <w:rPr>
          <w:rFonts w:ascii="Arial" w:eastAsia="Arial" w:hAnsi="Arial" w:cs="Arial"/>
          <w:sz w:val="24"/>
          <w:szCs w:val="26"/>
          <w:lang w:val="es-419"/>
        </w:rPr>
        <w:t xml:space="preserve">, autoridad judicial que </w:t>
      </w:r>
      <w:r w:rsidR="001D5562" w:rsidRPr="005B7454">
        <w:rPr>
          <w:rFonts w:ascii="Arial" w:eastAsia="Arial" w:hAnsi="Arial" w:cs="Arial"/>
          <w:sz w:val="24"/>
          <w:szCs w:val="26"/>
          <w:lang w:val="es-419"/>
        </w:rPr>
        <w:t>declaró improcedente el amparo invocado</w:t>
      </w:r>
      <w:r w:rsidR="00BD3F0F" w:rsidRPr="005B7454">
        <w:rPr>
          <w:rFonts w:ascii="Arial" w:eastAsia="Arial" w:hAnsi="Arial" w:cs="Arial"/>
          <w:sz w:val="24"/>
          <w:szCs w:val="26"/>
          <w:lang w:val="es-419"/>
        </w:rPr>
        <w:t>. Para decidir así, estimó que</w:t>
      </w:r>
      <w:r w:rsidR="0078524F" w:rsidRPr="005B7454">
        <w:rPr>
          <w:rFonts w:ascii="Arial" w:eastAsia="Arial" w:hAnsi="Arial" w:cs="Arial"/>
          <w:sz w:val="24"/>
          <w:szCs w:val="26"/>
          <w:lang w:val="es-419"/>
        </w:rPr>
        <w:t xml:space="preserve"> </w:t>
      </w:r>
      <w:r w:rsidR="001D5562" w:rsidRPr="005B7454">
        <w:rPr>
          <w:rFonts w:ascii="Arial" w:eastAsia="Arial" w:hAnsi="Arial" w:cs="Arial"/>
          <w:sz w:val="24"/>
          <w:szCs w:val="26"/>
          <w:lang w:val="es-419"/>
        </w:rPr>
        <w:t>“</w:t>
      </w:r>
      <w:r w:rsidR="00F95325" w:rsidRPr="005B7454">
        <w:rPr>
          <w:rFonts w:ascii="Arial" w:eastAsia="Arial" w:hAnsi="Arial" w:cs="Arial"/>
          <w:i/>
          <w:szCs w:val="26"/>
          <w:lang w:val="es-419"/>
        </w:rPr>
        <w:t>Revisado detenidamente el expediente del trámite constitucional, se observa al valorar lo que fue aportado con la demanda de tutela y con la respuesta dada por las entidades involucradas en este asunto, que no se reúnen en este caso los presupuestos establecidos para determinar la procedibilidad de esta acción constitucional como lo es el principio de subsidiaridad.</w:t>
      </w:r>
    </w:p>
    <w:p w:rsidR="007F118A" w:rsidRPr="005B7454" w:rsidRDefault="007F118A" w:rsidP="005B7454">
      <w:pPr>
        <w:pStyle w:val="Sinespaciado1"/>
        <w:spacing w:line="276" w:lineRule="auto"/>
        <w:ind w:firstLine="2835"/>
        <w:jc w:val="both"/>
        <w:rPr>
          <w:rFonts w:ascii="Arial" w:eastAsia="Arial" w:hAnsi="Arial" w:cs="Arial"/>
          <w:i/>
          <w:szCs w:val="26"/>
          <w:lang w:val="es-419"/>
        </w:rPr>
      </w:pPr>
    </w:p>
    <w:p w:rsidR="00F95325" w:rsidRDefault="00F95325" w:rsidP="005B7454">
      <w:pPr>
        <w:pStyle w:val="Sinespaciado1"/>
        <w:spacing w:line="276" w:lineRule="auto"/>
        <w:ind w:firstLine="2835"/>
        <w:jc w:val="both"/>
        <w:rPr>
          <w:rFonts w:ascii="Arial" w:eastAsia="Arial" w:hAnsi="Arial" w:cs="Arial"/>
          <w:i/>
          <w:szCs w:val="26"/>
          <w:lang w:val="es-419"/>
        </w:rPr>
      </w:pPr>
      <w:r w:rsidRPr="005B7454">
        <w:rPr>
          <w:rFonts w:ascii="Arial" w:eastAsia="Arial" w:hAnsi="Arial" w:cs="Arial"/>
          <w:i/>
          <w:szCs w:val="26"/>
          <w:lang w:val="es-419"/>
        </w:rPr>
        <w:t>Lo anterior, teniendo en cuenta la jurisprudencia constitucional que ha trazado dos subreglas excepcionales en las cuales el carácter subsidiario de la acción de tutela no impide su utilización a pesar de existir mecanismos alternos de defensa judicial al alcance del interesado. Esas subreglas se sintetizan en que procede excepcionalmente la tutela contra actos administrativos que regulan o ejecutan un proceso de concurso de méritos (i) cuando el accionante la ejerce como mecanismo transitorio para evitar un perjuicio irremediable, el cual debe cumplir con los requisitos de ser inminente, de requerir medidas urgentes, de ser grave y de ser impostergable; y, (ii) cuando el medio de defensa existe, pero en la práctica es ineficaz para amparar el derecho fundamental cuya protección se invoca.</w:t>
      </w:r>
    </w:p>
    <w:p w:rsidR="007F118A" w:rsidRPr="005B7454" w:rsidRDefault="007F118A" w:rsidP="005B7454">
      <w:pPr>
        <w:pStyle w:val="Sinespaciado1"/>
        <w:spacing w:line="276" w:lineRule="auto"/>
        <w:ind w:firstLine="2835"/>
        <w:jc w:val="both"/>
        <w:rPr>
          <w:rFonts w:ascii="Arial" w:eastAsia="Arial" w:hAnsi="Arial" w:cs="Arial"/>
          <w:i/>
          <w:szCs w:val="26"/>
          <w:lang w:val="es-419"/>
        </w:rPr>
      </w:pPr>
    </w:p>
    <w:p w:rsidR="00F95325" w:rsidRDefault="00F95325" w:rsidP="005B7454">
      <w:pPr>
        <w:pStyle w:val="Sinespaciado1"/>
        <w:spacing w:line="276" w:lineRule="auto"/>
        <w:ind w:firstLine="2835"/>
        <w:jc w:val="both"/>
        <w:rPr>
          <w:rFonts w:ascii="Arial" w:eastAsia="Arial" w:hAnsi="Arial" w:cs="Arial"/>
          <w:i/>
          <w:szCs w:val="26"/>
          <w:lang w:val="es-419"/>
        </w:rPr>
      </w:pPr>
      <w:r w:rsidRPr="005B7454">
        <w:rPr>
          <w:rFonts w:ascii="Arial" w:eastAsia="Arial" w:hAnsi="Arial" w:cs="Arial"/>
          <w:i/>
          <w:szCs w:val="26"/>
          <w:lang w:val="es-419"/>
        </w:rPr>
        <w:t>En efecto, del escrito de tutela presentada por el señor Felipe Ospina Vega no se desprende, ni se evidencia alguna prueba que deje ver lo inminente, lo grave y lo impostergable de la medida, como tampoco indica por qué la vía ordinaria es ineficaz.</w:t>
      </w:r>
      <w:r w:rsidR="007F118A">
        <w:rPr>
          <w:rFonts w:ascii="Arial" w:eastAsia="Arial" w:hAnsi="Arial" w:cs="Arial"/>
          <w:i/>
          <w:szCs w:val="26"/>
        </w:rPr>
        <w:t xml:space="preserve"> </w:t>
      </w:r>
      <w:r w:rsidRPr="005B7454">
        <w:rPr>
          <w:rFonts w:ascii="Arial" w:eastAsia="Arial" w:hAnsi="Arial" w:cs="Arial"/>
          <w:i/>
          <w:szCs w:val="26"/>
          <w:lang w:val="es-419"/>
        </w:rPr>
        <w:t>(...)</w:t>
      </w:r>
    </w:p>
    <w:p w:rsidR="007F118A" w:rsidRPr="005B7454" w:rsidRDefault="007F118A" w:rsidP="005B7454">
      <w:pPr>
        <w:pStyle w:val="Sinespaciado1"/>
        <w:spacing w:line="276" w:lineRule="auto"/>
        <w:ind w:firstLine="2835"/>
        <w:jc w:val="both"/>
        <w:rPr>
          <w:rFonts w:ascii="Arial" w:eastAsia="Arial" w:hAnsi="Arial" w:cs="Arial"/>
          <w:i/>
          <w:szCs w:val="26"/>
          <w:lang w:val="es-419"/>
        </w:rPr>
      </w:pPr>
    </w:p>
    <w:p w:rsidR="00055295" w:rsidRPr="005B7454" w:rsidRDefault="00F95325" w:rsidP="005B7454">
      <w:pPr>
        <w:pStyle w:val="Sinespaciado1"/>
        <w:spacing w:line="276" w:lineRule="auto"/>
        <w:ind w:firstLine="2835"/>
        <w:jc w:val="both"/>
        <w:rPr>
          <w:rFonts w:ascii="Arial" w:eastAsia="Batang" w:hAnsi="Arial" w:cs="Arial"/>
          <w:sz w:val="24"/>
          <w:szCs w:val="26"/>
          <w:lang w:val="es-419"/>
        </w:rPr>
      </w:pPr>
      <w:r w:rsidRPr="005B7454">
        <w:rPr>
          <w:rFonts w:ascii="Arial" w:eastAsia="Arial" w:hAnsi="Arial" w:cs="Arial"/>
          <w:i/>
          <w:szCs w:val="26"/>
          <w:lang w:val="es-419"/>
        </w:rPr>
        <w:t xml:space="preserve">Acorde con los lineamientos generales la acción de tutela es improcedente ante la existencia de medios de defensa judicial, es por lo que el Despacho encuentra que lo relacionado con las convocatorias, inadmisiones y exclusiones en la </w:t>
      </w:r>
      <w:r w:rsidRPr="005B7454">
        <w:rPr>
          <w:rFonts w:ascii="Arial" w:eastAsia="Arial" w:hAnsi="Arial" w:cs="Arial"/>
          <w:i/>
          <w:szCs w:val="26"/>
          <w:lang w:val="es-419"/>
        </w:rPr>
        <w:lastRenderedPageBreak/>
        <w:t>aplicación de las normas que las reglamentan, son improcedentes dado que cuentan con medios de control ante la jurisdicción contenciosa administrativa, que habilita solicitar desde la demanda medidas cautelares previstas en los artículos 229, 230 y 231 de la ley 1437 de 2011 en caso de alegarse un perjuicio irremediable</w:t>
      </w:r>
      <w:r w:rsidR="001D5562" w:rsidRPr="005B7454">
        <w:rPr>
          <w:rFonts w:ascii="Arial" w:eastAsia="Arial" w:hAnsi="Arial" w:cs="Arial"/>
          <w:i/>
          <w:szCs w:val="26"/>
          <w:lang w:val="es-419"/>
        </w:rPr>
        <w:t>(...)</w:t>
      </w:r>
      <w:r w:rsidR="00B55FBB" w:rsidRPr="005B7454">
        <w:rPr>
          <w:rFonts w:ascii="Arial" w:eastAsia="Arial" w:hAnsi="Arial" w:cs="Arial"/>
          <w:sz w:val="24"/>
          <w:szCs w:val="26"/>
          <w:lang w:val="es-419"/>
        </w:rPr>
        <w:t>”</w:t>
      </w:r>
      <w:r w:rsidR="00055295" w:rsidRPr="005B7454">
        <w:rPr>
          <w:rFonts w:ascii="Arial" w:eastAsia="Batang" w:hAnsi="Arial" w:cs="Arial"/>
          <w:sz w:val="24"/>
          <w:szCs w:val="26"/>
          <w:lang w:val="es-419"/>
        </w:rPr>
        <w:t>.</w:t>
      </w:r>
      <w:r w:rsidR="008D679A" w:rsidRPr="005B7454">
        <w:rPr>
          <w:rFonts w:ascii="Arial" w:eastAsia="Batang" w:hAnsi="Arial" w:cs="Arial"/>
          <w:sz w:val="24"/>
          <w:szCs w:val="26"/>
          <w:lang w:val="es-419"/>
        </w:rPr>
        <w:t xml:space="preserve"> </w:t>
      </w:r>
      <w:r w:rsidR="00055295" w:rsidRPr="005B7454">
        <w:rPr>
          <w:rFonts w:ascii="Arial" w:eastAsia="Batang" w:hAnsi="Arial" w:cs="Arial"/>
          <w:sz w:val="24"/>
          <w:szCs w:val="26"/>
          <w:lang w:val="es-419"/>
        </w:rPr>
        <w:t>(</w:t>
      </w:r>
      <w:r w:rsidR="00055295" w:rsidRPr="005B7454">
        <w:rPr>
          <w:rFonts w:ascii="Arial" w:eastAsia="Batang" w:hAnsi="Arial" w:cs="Arial"/>
          <w:szCs w:val="26"/>
          <w:lang w:val="es-419"/>
        </w:rPr>
        <w:t xml:space="preserve">fls. </w:t>
      </w:r>
      <w:r w:rsidR="00EC51EB" w:rsidRPr="005B7454">
        <w:rPr>
          <w:rFonts w:ascii="Arial" w:eastAsia="Batang" w:hAnsi="Arial" w:cs="Arial"/>
          <w:szCs w:val="26"/>
          <w:lang w:val="es-419"/>
        </w:rPr>
        <w:t>92</w:t>
      </w:r>
      <w:r w:rsidR="00055295" w:rsidRPr="005B7454">
        <w:rPr>
          <w:rFonts w:ascii="Arial" w:eastAsia="Batang" w:hAnsi="Arial" w:cs="Arial"/>
          <w:szCs w:val="26"/>
          <w:lang w:val="es-419"/>
        </w:rPr>
        <w:t>-</w:t>
      </w:r>
      <w:r w:rsidR="00EC51EB" w:rsidRPr="005B7454">
        <w:rPr>
          <w:rFonts w:ascii="Arial" w:eastAsia="Batang" w:hAnsi="Arial" w:cs="Arial"/>
          <w:szCs w:val="26"/>
          <w:lang w:val="es-419"/>
        </w:rPr>
        <w:t>95</w:t>
      </w:r>
      <w:r w:rsidR="009706E6" w:rsidRPr="005B7454">
        <w:rPr>
          <w:rFonts w:ascii="Arial" w:eastAsia="Batang" w:hAnsi="Arial" w:cs="Arial"/>
          <w:szCs w:val="26"/>
          <w:lang w:val="es-419"/>
        </w:rPr>
        <w:t xml:space="preserve"> id</w:t>
      </w:r>
      <w:r w:rsidR="00055295" w:rsidRPr="005B7454">
        <w:rPr>
          <w:rFonts w:ascii="Arial" w:eastAsia="Batang" w:hAnsi="Arial" w:cs="Arial"/>
          <w:szCs w:val="26"/>
          <w:lang w:val="es-419"/>
        </w:rPr>
        <w:t>.</w:t>
      </w:r>
      <w:r w:rsidR="00055295" w:rsidRPr="005B7454">
        <w:rPr>
          <w:rFonts w:ascii="Arial" w:eastAsia="Batang" w:hAnsi="Arial" w:cs="Arial"/>
          <w:sz w:val="24"/>
          <w:szCs w:val="26"/>
          <w:lang w:val="es-419"/>
        </w:rPr>
        <w:t>).</w:t>
      </w:r>
    </w:p>
    <w:p w:rsidR="00055295" w:rsidRPr="005B7454" w:rsidRDefault="00055295" w:rsidP="005B7454">
      <w:pPr>
        <w:pStyle w:val="Sinespaciado1"/>
        <w:spacing w:line="276" w:lineRule="auto"/>
        <w:ind w:firstLine="2835"/>
        <w:jc w:val="both"/>
        <w:rPr>
          <w:rFonts w:ascii="Arial" w:eastAsia="Batang" w:hAnsi="Arial" w:cs="Arial"/>
          <w:szCs w:val="24"/>
          <w:lang w:val="es-419"/>
        </w:rPr>
      </w:pPr>
    </w:p>
    <w:p w:rsidR="00ED5544" w:rsidRPr="005B7454" w:rsidRDefault="00ED5544" w:rsidP="005B7454">
      <w:pPr>
        <w:pStyle w:val="Sinespaciado1"/>
        <w:spacing w:line="276" w:lineRule="auto"/>
        <w:ind w:firstLine="2835"/>
        <w:jc w:val="both"/>
        <w:rPr>
          <w:rFonts w:ascii="Arial" w:hAnsi="Arial" w:cs="Arial"/>
          <w:b/>
          <w:sz w:val="20"/>
          <w:lang w:val="es-419"/>
        </w:rPr>
      </w:pPr>
      <w:r w:rsidRPr="005B7454">
        <w:rPr>
          <w:rFonts w:ascii="Arial" w:hAnsi="Arial" w:cs="Arial"/>
          <w:b/>
          <w:sz w:val="20"/>
          <w:lang w:val="es-419"/>
        </w:rPr>
        <w:t>IV. LA IMPUGNACIÓN</w:t>
      </w:r>
    </w:p>
    <w:p w:rsidR="00ED5544" w:rsidRPr="005B7454" w:rsidRDefault="00ED5544" w:rsidP="005B7454">
      <w:pPr>
        <w:pStyle w:val="Sinespaciado1"/>
        <w:spacing w:line="276" w:lineRule="auto"/>
        <w:ind w:firstLine="2835"/>
        <w:jc w:val="both"/>
        <w:rPr>
          <w:rFonts w:ascii="Arial" w:hAnsi="Arial" w:cs="Arial"/>
          <w:b/>
          <w:szCs w:val="26"/>
          <w:lang w:val="es-419"/>
        </w:rPr>
      </w:pPr>
    </w:p>
    <w:p w:rsidR="006F5BA7" w:rsidRPr="005B7454" w:rsidRDefault="00140EA2" w:rsidP="005B7454">
      <w:pPr>
        <w:pStyle w:val="Sinespaciado1"/>
        <w:spacing w:line="276" w:lineRule="auto"/>
        <w:ind w:firstLine="2835"/>
        <w:jc w:val="both"/>
        <w:rPr>
          <w:rFonts w:ascii="Arial" w:hAnsi="Arial" w:cs="Arial"/>
          <w:sz w:val="24"/>
          <w:szCs w:val="26"/>
          <w:lang w:val="es-419"/>
        </w:rPr>
      </w:pPr>
      <w:r w:rsidRPr="005B7454">
        <w:rPr>
          <w:rFonts w:ascii="Arial" w:hAnsi="Arial" w:cs="Arial"/>
          <w:sz w:val="24"/>
          <w:szCs w:val="26"/>
          <w:lang w:val="es-419"/>
        </w:rPr>
        <w:t>El fallo fue impugnado</w:t>
      </w:r>
      <w:r w:rsidR="00872425" w:rsidRPr="005B7454">
        <w:rPr>
          <w:rFonts w:ascii="Arial" w:hAnsi="Arial" w:cs="Arial"/>
          <w:sz w:val="24"/>
          <w:szCs w:val="26"/>
          <w:lang w:val="es-419"/>
        </w:rPr>
        <w:t xml:space="preserve"> por </w:t>
      </w:r>
      <w:r w:rsidR="001F77A0" w:rsidRPr="005B7454">
        <w:rPr>
          <w:rFonts w:ascii="Arial" w:hAnsi="Arial" w:cs="Arial"/>
          <w:sz w:val="24"/>
          <w:szCs w:val="26"/>
          <w:lang w:val="es-419"/>
        </w:rPr>
        <w:t>e</w:t>
      </w:r>
      <w:r w:rsidR="00872425" w:rsidRPr="005B7454">
        <w:rPr>
          <w:rFonts w:ascii="Arial" w:hAnsi="Arial" w:cs="Arial"/>
          <w:sz w:val="24"/>
          <w:szCs w:val="26"/>
          <w:lang w:val="es-419"/>
        </w:rPr>
        <w:t>l acciona</w:t>
      </w:r>
      <w:r w:rsidR="00E34B4F" w:rsidRPr="005B7454">
        <w:rPr>
          <w:rFonts w:ascii="Arial" w:hAnsi="Arial" w:cs="Arial"/>
          <w:sz w:val="24"/>
          <w:szCs w:val="26"/>
          <w:lang w:val="es-419"/>
        </w:rPr>
        <w:t>nte</w:t>
      </w:r>
      <w:r w:rsidR="00872425" w:rsidRPr="005B7454">
        <w:rPr>
          <w:rFonts w:ascii="Arial" w:hAnsi="Arial" w:cs="Arial"/>
          <w:sz w:val="24"/>
          <w:szCs w:val="26"/>
          <w:lang w:val="es-419"/>
        </w:rPr>
        <w:t xml:space="preserve">, </w:t>
      </w:r>
      <w:r w:rsidR="00AB2D30" w:rsidRPr="005B7454">
        <w:rPr>
          <w:rFonts w:ascii="Arial" w:hAnsi="Arial" w:cs="Arial"/>
          <w:sz w:val="24"/>
          <w:szCs w:val="26"/>
          <w:lang w:val="es-419"/>
        </w:rPr>
        <w:t>aduciendo</w:t>
      </w:r>
      <w:r w:rsidR="001071CD" w:rsidRPr="005B7454">
        <w:rPr>
          <w:rFonts w:ascii="Arial" w:hAnsi="Arial" w:cs="Arial"/>
          <w:sz w:val="24"/>
          <w:szCs w:val="26"/>
          <w:lang w:val="es-419"/>
        </w:rPr>
        <w:t xml:space="preserve"> </w:t>
      </w:r>
      <w:r w:rsidR="00FC3AEF" w:rsidRPr="005B7454">
        <w:rPr>
          <w:rFonts w:ascii="Arial" w:hAnsi="Arial" w:cs="Arial"/>
          <w:sz w:val="24"/>
          <w:szCs w:val="26"/>
          <w:lang w:val="es-419"/>
        </w:rPr>
        <w:t>que</w:t>
      </w:r>
      <w:r w:rsidR="00AB2D30" w:rsidRPr="005B7454">
        <w:rPr>
          <w:rFonts w:ascii="Arial" w:hAnsi="Arial" w:cs="Arial"/>
          <w:sz w:val="24"/>
          <w:szCs w:val="26"/>
          <w:lang w:val="es-419"/>
        </w:rPr>
        <w:t xml:space="preserve"> </w:t>
      </w:r>
      <w:r w:rsidR="00BC7A8B" w:rsidRPr="005B7454">
        <w:rPr>
          <w:rFonts w:ascii="Arial" w:hAnsi="Arial" w:cs="Arial"/>
          <w:sz w:val="24"/>
          <w:szCs w:val="26"/>
          <w:lang w:val="es-419"/>
        </w:rPr>
        <w:t>la acción de tutela s</w:t>
      </w:r>
      <w:r w:rsidRPr="005B7454">
        <w:rPr>
          <w:rFonts w:ascii="Arial" w:hAnsi="Arial" w:cs="Arial"/>
          <w:sz w:val="24"/>
          <w:szCs w:val="26"/>
          <w:lang w:val="es-419"/>
        </w:rPr>
        <w:t xml:space="preserve">í es procedente, </w:t>
      </w:r>
      <w:r w:rsidR="00D466A6" w:rsidRPr="005B7454">
        <w:rPr>
          <w:rFonts w:ascii="Arial" w:hAnsi="Arial" w:cs="Arial"/>
          <w:sz w:val="24"/>
          <w:szCs w:val="26"/>
          <w:lang w:val="es-419"/>
        </w:rPr>
        <w:t>en razón a que se trata de una acción procesal constitucional de carácter provisional, que busca la protección precautelativa de los derechos invocados, tendiente a la suspensión del acto administrativo y sus efectos, a fin de evitar un perjuicio irremediable, como lo es la exclusión del concurso, mientras se tramita la vía administrativa y judicial, puesto que estos medios de defensa son menos sumarios que la presente acción; además, se cierra la posibilidad de acceder a un salario y sobre todo al sistema de salud al que dejaría de estar vinculado, al igual que su familia. Afirma que es un hecho notorio la congestión judicial y la duración de un proceso de nulidad y restablecimiento del derecho, en sus dos instancias, por lo cual la demora en la decisión judicial se suma como un nuevo perjuicio</w:t>
      </w:r>
      <w:r w:rsidR="004244EF" w:rsidRPr="005B7454">
        <w:rPr>
          <w:rFonts w:ascii="Arial" w:hAnsi="Arial" w:cs="Arial"/>
          <w:sz w:val="24"/>
          <w:szCs w:val="26"/>
          <w:lang w:val="es-419"/>
        </w:rPr>
        <w:t xml:space="preserve"> irremediable</w:t>
      </w:r>
      <w:r w:rsidR="00D466A6" w:rsidRPr="005B7454">
        <w:rPr>
          <w:rFonts w:ascii="Arial" w:hAnsi="Arial" w:cs="Arial"/>
          <w:sz w:val="24"/>
          <w:szCs w:val="26"/>
          <w:lang w:val="es-419"/>
        </w:rPr>
        <w:t xml:space="preserve"> y por ello la tutela garantiza que </w:t>
      </w:r>
      <w:r w:rsidR="004244EF" w:rsidRPr="005B7454">
        <w:rPr>
          <w:rFonts w:ascii="Arial" w:hAnsi="Arial" w:cs="Arial"/>
          <w:sz w:val="24"/>
          <w:szCs w:val="26"/>
          <w:lang w:val="es-419"/>
        </w:rPr>
        <w:t xml:space="preserve">este </w:t>
      </w:r>
      <w:r w:rsidR="00D466A6" w:rsidRPr="005B7454">
        <w:rPr>
          <w:rFonts w:ascii="Arial" w:hAnsi="Arial" w:cs="Arial"/>
          <w:sz w:val="24"/>
          <w:szCs w:val="26"/>
          <w:lang w:val="es-419"/>
        </w:rPr>
        <w:t>se evite</w:t>
      </w:r>
      <w:r w:rsidR="004244EF" w:rsidRPr="005B7454">
        <w:rPr>
          <w:rFonts w:ascii="Arial" w:hAnsi="Arial" w:cs="Arial"/>
          <w:sz w:val="24"/>
          <w:szCs w:val="26"/>
          <w:lang w:val="es-419"/>
        </w:rPr>
        <w:t>, al no tener que</w:t>
      </w:r>
      <w:r w:rsidR="0002008B" w:rsidRPr="005B7454">
        <w:rPr>
          <w:rFonts w:ascii="Arial" w:hAnsi="Arial" w:cs="Arial"/>
          <w:sz w:val="24"/>
          <w:szCs w:val="26"/>
          <w:lang w:val="es-419"/>
        </w:rPr>
        <w:t xml:space="preserve"> esperar hasta el final del trámite del medio de control a invocar como acción contenciosa para que se haga justicia. Teniendo en cuenta lo anterior, resulta procedente la acción de tutela como mecanismo transitorio de protección, en el presente asunto. Aclara que se presentaron los recursos administrativos, los cuales no han sido resueltos de fondo</w:t>
      </w:r>
      <w:r w:rsidR="00A2687A" w:rsidRPr="005B7454">
        <w:rPr>
          <w:rFonts w:ascii="Arial" w:hAnsi="Arial" w:cs="Arial"/>
          <w:sz w:val="24"/>
          <w:szCs w:val="26"/>
          <w:lang w:val="es-419"/>
        </w:rPr>
        <w:t>.</w:t>
      </w:r>
      <w:r w:rsidR="00FC3AEF" w:rsidRPr="005B7454">
        <w:rPr>
          <w:rFonts w:ascii="Arial" w:hAnsi="Arial" w:cs="Arial"/>
          <w:sz w:val="24"/>
          <w:szCs w:val="26"/>
          <w:lang w:val="es-419"/>
        </w:rPr>
        <w:t xml:space="preserve"> </w:t>
      </w:r>
      <w:r w:rsidR="00E33DD3" w:rsidRPr="005B7454">
        <w:rPr>
          <w:rFonts w:ascii="Arial" w:hAnsi="Arial" w:cs="Arial"/>
          <w:sz w:val="24"/>
          <w:szCs w:val="26"/>
          <w:lang w:val="es-419"/>
        </w:rPr>
        <w:t>Solicita se revoque el fallo de tutela de primera instancia</w:t>
      </w:r>
      <w:r w:rsidR="004244EF" w:rsidRPr="005B7454">
        <w:rPr>
          <w:rFonts w:ascii="Arial" w:hAnsi="Arial" w:cs="Arial"/>
          <w:sz w:val="24"/>
          <w:szCs w:val="26"/>
          <w:lang w:val="es-419"/>
        </w:rPr>
        <w:t>; se declaren vulnerados sus derechos fundamentales;</w:t>
      </w:r>
      <w:r w:rsidR="00E33DD3" w:rsidRPr="005B7454">
        <w:rPr>
          <w:rFonts w:ascii="Arial" w:hAnsi="Arial" w:cs="Arial"/>
          <w:sz w:val="24"/>
          <w:szCs w:val="26"/>
          <w:lang w:val="es-419"/>
        </w:rPr>
        <w:t xml:space="preserve"> y</w:t>
      </w:r>
      <w:r w:rsidR="004244EF" w:rsidRPr="005B7454">
        <w:rPr>
          <w:rFonts w:ascii="Arial" w:hAnsi="Arial" w:cs="Arial"/>
          <w:sz w:val="24"/>
          <w:szCs w:val="26"/>
          <w:lang w:val="es-419"/>
        </w:rPr>
        <w:t>,</w:t>
      </w:r>
      <w:r w:rsidR="00E33DD3" w:rsidRPr="005B7454">
        <w:rPr>
          <w:rFonts w:ascii="Arial" w:hAnsi="Arial" w:cs="Arial"/>
          <w:sz w:val="24"/>
          <w:szCs w:val="26"/>
          <w:lang w:val="es-419"/>
        </w:rPr>
        <w:t xml:space="preserve"> se </w:t>
      </w:r>
      <w:r w:rsidR="004244EF" w:rsidRPr="005B7454">
        <w:rPr>
          <w:rFonts w:ascii="Arial" w:hAnsi="Arial" w:cs="Arial"/>
          <w:sz w:val="24"/>
          <w:szCs w:val="26"/>
          <w:lang w:val="es-419"/>
        </w:rPr>
        <w:t>suspendan los efectos jurídicos del acto hasta tanto no haya un pronunciamiento de la jurisdicción de lo contencioso administrativo mediante una sentencia ejecutoriada</w:t>
      </w:r>
      <w:r w:rsidR="00DA3D22" w:rsidRPr="005B7454">
        <w:rPr>
          <w:rFonts w:ascii="Arial" w:hAnsi="Arial" w:cs="Arial"/>
          <w:sz w:val="24"/>
          <w:szCs w:val="26"/>
          <w:lang w:val="es-419"/>
        </w:rPr>
        <w:t xml:space="preserve">. </w:t>
      </w:r>
      <w:r w:rsidR="00FC3AEF" w:rsidRPr="005B7454">
        <w:rPr>
          <w:rFonts w:ascii="Arial" w:hAnsi="Arial" w:cs="Arial"/>
          <w:sz w:val="24"/>
          <w:szCs w:val="26"/>
          <w:lang w:val="es-419"/>
        </w:rPr>
        <w:t xml:space="preserve">(fls. </w:t>
      </w:r>
      <w:r w:rsidR="006D57CE" w:rsidRPr="005B7454">
        <w:rPr>
          <w:rFonts w:ascii="Arial" w:hAnsi="Arial" w:cs="Arial"/>
          <w:sz w:val="24"/>
          <w:szCs w:val="26"/>
          <w:lang w:val="es-419"/>
        </w:rPr>
        <w:t>100</w:t>
      </w:r>
      <w:r w:rsidR="00FC3AEF" w:rsidRPr="005B7454">
        <w:rPr>
          <w:rFonts w:ascii="Arial" w:hAnsi="Arial" w:cs="Arial"/>
          <w:sz w:val="24"/>
          <w:szCs w:val="26"/>
          <w:lang w:val="es-419"/>
        </w:rPr>
        <w:t>-</w:t>
      </w:r>
      <w:r w:rsidR="006D57CE" w:rsidRPr="005B7454">
        <w:rPr>
          <w:rFonts w:ascii="Arial" w:hAnsi="Arial" w:cs="Arial"/>
          <w:sz w:val="24"/>
          <w:szCs w:val="26"/>
          <w:lang w:val="es-419"/>
        </w:rPr>
        <w:t>11</w:t>
      </w:r>
      <w:r w:rsidR="00CB3F77" w:rsidRPr="005B7454">
        <w:rPr>
          <w:rFonts w:ascii="Arial" w:hAnsi="Arial" w:cs="Arial"/>
          <w:sz w:val="24"/>
          <w:szCs w:val="26"/>
          <w:lang w:val="es-419"/>
        </w:rPr>
        <w:t>9</w:t>
      </w:r>
      <w:r w:rsidR="009706E6" w:rsidRPr="005B7454">
        <w:rPr>
          <w:rFonts w:ascii="Arial" w:hAnsi="Arial" w:cs="Arial"/>
          <w:sz w:val="24"/>
          <w:szCs w:val="26"/>
          <w:lang w:val="es-419"/>
        </w:rPr>
        <w:t xml:space="preserve"> id</w:t>
      </w:r>
      <w:r w:rsidR="00A0611B" w:rsidRPr="005B7454">
        <w:rPr>
          <w:rFonts w:ascii="Arial" w:hAnsi="Arial" w:cs="Arial"/>
          <w:sz w:val="24"/>
          <w:szCs w:val="26"/>
          <w:lang w:val="es-419"/>
        </w:rPr>
        <w:t>.</w:t>
      </w:r>
      <w:r w:rsidR="00FC3AEF" w:rsidRPr="005B7454">
        <w:rPr>
          <w:rFonts w:ascii="Arial" w:hAnsi="Arial" w:cs="Arial"/>
          <w:sz w:val="24"/>
          <w:szCs w:val="26"/>
          <w:lang w:val="es-419"/>
        </w:rPr>
        <w:t>).</w:t>
      </w:r>
    </w:p>
    <w:p w:rsidR="00592882" w:rsidRPr="005B7454" w:rsidRDefault="00592882" w:rsidP="005B7454">
      <w:pPr>
        <w:pStyle w:val="Sinespaciado1"/>
        <w:spacing w:line="276" w:lineRule="auto"/>
        <w:ind w:firstLine="2835"/>
        <w:rPr>
          <w:rFonts w:ascii="Arial" w:hAnsi="Arial" w:cs="Arial"/>
          <w:b/>
          <w:spacing w:val="-3"/>
          <w:sz w:val="20"/>
          <w:szCs w:val="26"/>
          <w:lang w:val="es-419"/>
        </w:rPr>
      </w:pPr>
    </w:p>
    <w:p w:rsidR="00ED5544" w:rsidRPr="005B7454" w:rsidRDefault="00ED5544" w:rsidP="005B7454">
      <w:pPr>
        <w:pStyle w:val="Sinespaciado1"/>
        <w:spacing w:line="276" w:lineRule="auto"/>
        <w:ind w:firstLine="2835"/>
        <w:rPr>
          <w:rFonts w:ascii="Arial" w:hAnsi="Arial" w:cs="Arial"/>
          <w:b/>
          <w:spacing w:val="-3"/>
          <w:sz w:val="20"/>
          <w:szCs w:val="26"/>
          <w:lang w:val="es-419"/>
        </w:rPr>
      </w:pPr>
      <w:r w:rsidRPr="005B7454">
        <w:rPr>
          <w:rFonts w:ascii="Arial" w:hAnsi="Arial" w:cs="Arial"/>
          <w:b/>
          <w:spacing w:val="-3"/>
          <w:sz w:val="20"/>
          <w:szCs w:val="26"/>
          <w:lang w:val="es-419"/>
        </w:rPr>
        <w:t>V. CONSIDERACIONES</w:t>
      </w:r>
    </w:p>
    <w:p w:rsidR="00ED5544" w:rsidRPr="005B7454" w:rsidRDefault="00ED5544" w:rsidP="005B7454">
      <w:pPr>
        <w:pStyle w:val="Sinespaciado1"/>
        <w:spacing w:line="276" w:lineRule="auto"/>
        <w:ind w:firstLine="2835"/>
        <w:jc w:val="both"/>
        <w:rPr>
          <w:rFonts w:ascii="Arial" w:hAnsi="Arial" w:cs="Arial"/>
          <w:spacing w:val="-3"/>
          <w:szCs w:val="26"/>
          <w:lang w:val="es-419"/>
        </w:rPr>
      </w:pPr>
    </w:p>
    <w:p w:rsidR="00ED5544" w:rsidRPr="005B7454" w:rsidRDefault="00ED5544" w:rsidP="005B7454">
      <w:pPr>
        <w:pStyle w:val="Sinespaciado1"/>
        <w:spacing w:line="276" w:lineRule="auto"/>
        <w:ind w:firstLine="2835"/>
        <w:jc w:val="both"/>
        <w:rPr>
          <w:rFonts w:ascii="Arial" w:hAnsi="Arial" w:cs="Arial"/>
          <w:sz w:val="24"/>
          <w:szCs w:val="26"/>
          <w:lang w:val="es-419"/>
        </w:rPr>
      </w:pPr>
      <w:r w:rsidRPr="005B7454">
        <w:rPr>
          <w:rFonts w:ascii="Arial" w:hAnsi="Arial" w:cs="Arial"/>
          <w:sz w:val="24"/>
          <w:szCs w:val="26"/>
          <w:lang w:val="es-419"/>
        </w:rPr>
        <w:t>1.</w:t>
      </w:r>
      <w:r w:rsidRPr="005B7454">
        <w:rPr>
          <w:rFonts w:ascii="Arial" w:hAnsi="Arial" w:cs="Arial"/>
          <w:bCs/>
          <w:sz w:val="24"/>
          <w:szCs w:val="26"/>
          <w:lang w:val="es-419" w:eastAsia="es-ES"/>
        </w:rPr>
        <w:t xml:space="preserve"> Esta Corporación es competente para resolver la impugnación, toda vez que es el superior funcional de la autoridad judicial que profirió la sentencia de primera instancia (art.</w:t>
      </w:r>
      <w:r w:rsidRPr="005B7454">
        <w:rPr>
          <w:rFonts w:ascii="Arial" w:hAnsi="Arial" w:cs="Arial"/>
          <w:sz w:val="24"/>
          <w:szCs w:val="26"/>
          <w:lang w:val="es-419"/>
        </w:rPr>
        <w:t xml:space="preserve"> 86 CP, Decreto 2591 de 1991 y Decreto 1</w:t>
      </w:r>
      <w:r w:rsidR="00D65EBC" w:rsidRPr="005B7454">
        <w:rPr>
          <w:rFonts w:ascii="Arial" w:hAnsi="Arial" w:cs="Arial"/>
          <w:sz w:val="24"/>
          <w:szCs w:val="26"/>
          <w:lang w:val="es-419"/>
        </w:rPr>
        <w:t>98</w:t>
      </w:r>
      <w:r w:rsidRPr="005B7454">
        <w:rPr>
          <w:rFonts w:ascii="Arial" w:hAnsi="Arial" w:cs="Arial"/>
          <w:sz w:val="24"/>
          <w:szCs w:val="26"/>
          <w:lang w:val="es-419"/>
        </w:rPr>
        <w:t>3 de 20</w:t>
      </w:r>
      <w:r w:rsidR="00D65EBC" w:rsidRPr="005B7454">
        <w:rPr>
          <w:rFonts w:ascii="Arial" w:hAnsi="Arial" w:cs="Arial"/>
          <w:sz w:val="24"/>
          <w:szCs w:val="26"/>
          <w:lang w:val="es-419"/>
        </w:rPr>
        <w:t>17</w:t>
      </w:r>
      <w:r w:rsidRPr="005B7454">
        <w:rPr>
          <w:rFonts w:ascii="Arial" w:hAnsi="Arial" w:cs="Arial"/>
          <w:sz w:val="24"/>
          <w:szCs w:val="26"/>
          <w:lang w:val="es-419"/>
        </w:rPr>
        <w:t>).</w:t>
      </w:r>
    </w:p>
    <w:p w:rsidR="00ED5544" w:rsidRPr="005B7454" w:rsidRDefault="00ED5544" w:rsidP="005B7454">
      <w:pPr>
        <w:pStyle w:val="Sinespaciado1"/>
        <w:spacing w:line="276" w:lineRule="auto"/>
        <w:ind w:firstLine="2835"/>
        <w:jc w:val="both"/>
        <w:rPr>
          <w:rFonts w:ascii="Arial" w:hAnsi="Arial" w:cs="Arial"/>
          <w:sz w:val="14"/>
          <w:szCs w:val="26"/>
          <w:lang w:val="es-419"/>
        </w:rPr>
      </w:pPr>
    </w:p>
    <w:p w:rsidR="00ED5544" w:rsidRPr="005B7454" w:rsidRDefault="00ED5544" w:rsidP="005B7454">
      <w:pPr>
        <w:pStyle w:val="Sinespaciado1"/>
        <w:spacing w:line="276" w:lineRule="auto"/>
        <w:ind w:firstLine="2835"/>
        <w:jc w:val="both"/>
        <w:rPr>
          <w:rFonts w:ascii="Arial" w:hAnsi="Arial" w:cs="Arial"/>
          <w:sz w:val="24"/>
          <w:szCs w:val="26"/>
          <w:lang w:val="es-419"/>
        </w:rPr>
      </w:pPr>
      <w:r w:rsidRPr="005B7454">
        <w:rPr>
          <w:rFonts w:ascii="Arial" w:hAnsi="Arial" w:cs="Arial"/>
          <w:sz w:val="24"/>
          <w:szCs w:val="26"/>
          <w:lang w:val="es-419"/>
        </w:rPr>
        <w:t>2.</w:t>
      </w:r>
      <w:r w:rsidRPr="005B7454">
        <w:rPr>
          <w:rFonts w:ascii="Arial" w:hAnsi="Arial" w:cs="Arial"/>
          <w:spacing w:val="-3"/>
          <w:sz w:val="24"/>
          <w:szCs w:val="26"/>
          <w:lang w:val="es-419"/>
        </w:rPr>
        <w:t xml:space="preserve"> </w:t>
      </w:r>
      <w:r w:rsidR="00E34B4F" w:rsidRPr="005B7454">
        <w:rPr>
          <w:rFonts w:ascii="Arial" w:hAnsi="Arial" w:cs="Arial"/>
          <w:sz w:val="24"/>
          <w:szCs w:val="26"/>
          <w:lang w:val="es-419"/>
        </w:rPr>
        <w:t xml:space="preserve">La controversia consiste en dilucidar si </w:t>
      </w:r>
      <w:r w:rsidR="002A7DED" w:rsidRPr="005B7454">
        <w:rPr>
          <w:rFonts w:ascii="Arial" w:eastAsia="Arial" w:hAnsi="Arial" w:cs="Arial"/>
          <w:sz w:val="24"/>
          <w:szCs w:val="26"/>
          <w:lang w:val="es-419"/>
        </w:rPr>
        <w:t xml:space="preserve">la </w:t>
      </w:r>
      <w:r w:rsidR="002A7DED" w:rsidRPr="005B7454">
        <w:rPr>
          <w:rFonts w:ascii="Arial" w:eastAsia="Arial" w:hAnsi="Arial" w:cs="Arial"/>
          <w:sz w:val="20"/>
          <w:szCs w:val="26"/>
          <w:lang w:val="es-419"/>
        </w:rPr>
        <w:t>COMISIÓN NACIONAL DEL SERVICIO CIVIL,</w:t>
      </w:r>
      <w:r w:rsidR="002A7DED" w:rsidRPr="005B7454">
        <w:rPr>
          <w:rFonts w:ascii="Arial" w:eastAsia="Arial" w:hAnsi="Arial" w:cs="Arial"/>
          <w:sz w:val="24"/>
          <w:szCs w:val="26"/>
          <w:lang w:val="es-419"/>
        </w:rPr>
        <w:t xml:space="preserve"> </w:t>
      </w:r>
      <w:r w:rsidR="009706E6" w:rsidRPr="005B7454">
        <w:rPr>
          <w:rFonts w:ascii="Arial" w:hAnsi="Arial" w:cs="Arial"/>
          <w:sz w:val="24"/>
          <w:szCs w:val="26"/>
          <w:lang w:val="es-419"/>
        </w:rPr>
        <w:t>vulneró</w:t>
      </w:r>
      <w:r w:rsidR="00E34B4F" w:rsidRPr="005B7454">
        <w:rPr>
          <w:rFonts w:ascii="Arial" w:hAnsi="Arial" w:cs="Arial"/>
          <w:sz w:val="24"/>
          <w:szCs w:val="26"/>
          <w:lang w:val="es-419"/>
        </w:rPr>
        <w:t xml:space="preserve"> los derechos fundamentales </w:t>
      </w:r>
      <w:r w:rsidR="002D6FA3" w:rsidRPr="005B7454">
        <w:rPr>
          <w:rFonts w:ascii="Arial" w:hAnsi="Arial" w:cs="Arial"/>
          <w:spacing w:val="-3"/>
          <w:sz w:val="24"/>
          <w:szCs w:val="26"/>
          <w:lang w:val="es-419"/>
        </w:rPr>
        <w:t>a la confianza legítima, a acceder a cargos públicos por mérito, a la igualdad y al trabajo</w:t>
      </w:r>
      <w:r w:rsidR="00E34B4F" w:rsidRPr="005B7454">
        <w:rPr>
          <w:rFonts w:ascii="Arial" w:hAnsi="Arial" w:cs="Arial"/>
          <w:spacing w:val="-3"/>
          <w:sz w:val="24"/>
          <w:szCs w:val="26"/>
          <w:lang w:val="es-419"/>
        </w:rPr>
        <w:t xml:space="preserve">, </w:t>
      </w:r>
      <w:r w:rsidR="00E34B4F" w:rsidRPr="005B7454">
        <w:rPr>
          <w:rFonts w:ascii="Arial" w:hAnsi="Arial" w:cs="Arial"/>
          <w:sz w:val="24"/>
          <w:szCs w:val="26"/>
          <w:lang w:val="es-419"/>
        </w:rPr>
        <w:t xml:space="preserve">del señor </w:t>
      </w:r>
      <w:r w:rsidR="007C176E" w:rsidRPr="005B7454">
        <w:rPr>
          <w:rFonts w:ascii="Arial" w:hAnsi="Arial" w:cs="Arial"/>
          <w:sz w:val="20"/>
          <w:szCs w:val="26"/>
          <w:lang w:val="es-419" w:eastAsia="es-ES"/>
        </w:rPr>
        <w:t>FELIPE OSPINA VEGA</w:t>
      </w:r>
      <w:r w:rsidR="00E34B4F" w:rsidRPr="005B7454">
        <w:rPr>
          <w:rFonts w:ascii="Arial" w:hAnsi="Arial" w:cs="Arial"/>
          <w:sz w:val="24"/>
          <w:szCs w:val="26"/>
          <w:lang w:val="es-419"/>
        </w:rPr>
        <w:t>, dentro de</w:t>
      </w:r>
      <w:r w:rsidR="00784006" w:rsidRPr="005B7454">
        <w:rPr>
          <w:rFonts w:ascii="Arial" w:hAnsi="Arial" w:cs="Arial"/>
          <w:sz w:val="24"/>
          <w:szCs w:val="26"/>
          <w:lang w:val="es-419"/>
        </w:rPr>
        <w:t xml:space="preserve"> </w:t>
      </w:r>
      <w:r w:rsidR="00E34B4F" w:rsidRPr="005B7454">
        <w:rPr>
          <w:rFonts w:ascii="Arial" w:hAnsi="Arial" w:cs="Arial"/>
          <w:sz w:val="24"/>
          <w:szCs w:val="26"/>
          <w:lang w:val="es-419"/>
        </w:rPr>
        <w:t>l</w:t>
      </w:r>
      <w:r w:rsidR="00784006" w:rsidRPr="005B7454">
        <w:rPr>
          <w:rFonts w:ascii="Arial" w:hAnsi="Arial" w:cs="Arial"/>
          <w:sz w:val="24"/>
          <w:szCs w:val="26"/>
          <w:lang w:val="es-419"/>
        </w:rPr>
        <w:t xml:space="preserve">a </w:t>
      </w:r>
      <w:r w:rsidR="000D5240" w:rsidRPr="005B7454">
        <w:rPr>
          <w:rFonts w:ascii="Arial" w:hAnsi="Arial" w:cs="Arial"/>
          <w:sz w:val="24"/>
          <w:szCs w:val="26"/>
          <w:lang w:val="es-419"/>
        </w:rPr>
        <w:t xml:space="preserve">Convocatoria </w:t>
      </w:r>
      <w:r w:rsidR="002D6FA3" w:rsidRPr="005B7454">
        <w:rPr>
          <w:rFonts w:ascii="Arial" w:hAnsi="Arial" w:cs="Arial"/>
          <w:sz w:val="24"/>
          <w:szCs w:val="26"/>
          <w:lang w:val="es-419"/>
        </w:rPr>
        <w:t>428 de 2006 entidades del orden nacional OPEC 34425 Inspector de Trabajo y de la Seguridad Social</w:t>
      </w:r>
      <w:r w:rsidR="00784006" w:rsidRPr="005B7454">
        <w:rPr>
          <w:rFonts w:ascii="Arial" w:hAnsi="Arial" w:cs="Arial"/>
          <w:sz w:val="24"/>
          <w:szCs w:val="26"/>
          <w:lang w:val="es-419"/>
        </w:rPr>
        <w:t xml:space="preserve">, </w:t>
      </w:r>
      <w:r w:rsidR="00E34B4F" w:rsidRPr="005B7454">
        <w:rPr>
          <w:rFonts w:ascii="Arial" w:hAnsi="Arial" w:cs="Arial"/>
          <w:sz w:val="24"/>
          <w:szCs w:val="26"/>
          <w:lang w:val="es-419"/>
        </w:rPr>
        <w:t xml:space="preserve">que amerite la injerencia del juez Constitucional, </w:t>
      </w:r>
      <w:r w:rsidR="002D6FA3" w:rsidRPr="005B7454">
        <w:rPr>
          <w:rFonts w:ascii="Arial" w:hAnsi="Arial" w:cs="Arial"/>
          <w:sz w:val="24"/>
          <w:szCs w:val="26"/>
          <w:lang w:val="es-419"/>
        </w:rPr>
        <w:t xml:space="preserve">al proferir </w:t>
      </w:r>
      <w:r w:rsidR="00FB4AC6" w:rsidRPr="005B7454">
        <w:rPr>
          <w:rFonts w:ascii="Arial" w:hAnsi="Arial" w:cs="Arial"/>
          <w:sz w:val="24"/>
          <w:szCs w:val="26"/>
          <w:lang w:val="es-419"/>
        </w:rPr>
        <w:t>un</w:t>
      </w:r>
      <w:r w:rsidR="002D6FA3" w:rsidRPr="005B7454">
        <w:rPr>
          <w:rFonts w:ascii="Arial" w:hAnsi="Arial" w:cs="Arial"/>
          <w:sz w:val="24"/>
          <w:szCs w:val="26"/>
          <w:lang w:val="es-419"/>
        </w:rPr>
        <w:t>a solicitud de exclusión en su contra contenida en el auto 20192120015424 del 18 de julio de 2019, pese a que cumple todos los requisitos para el ejercicio del cargo</w:t>
      </w:r>
      <w:r w:rsidRPr="005B7454">
        <w:rPr>
          <w:rFonts w:ascii="Arial" w:hAnsi="Arial" w:cs="Arial"/>
          <w:spacing w:val="-3"/>
          <w:sz w:val="24"/>
          <w:szCs w:val="26"/>
          <w:lang w:val="es-419"/>
        </w:rPr>
        <w:t>.</w:t>
      </w:r>
    </w:p>
    <w:p w:rsidR="00ED5544" w:rsidRPr="005B7454" w:rsidRDefault="00ED5544" w:rsidP="005B7454">
      <w:pPr>
        <w:pStyle w:val="Sinespaciado1"/>
        <w:spacing w:line="276" w:lineRule="auto"/>
        <w:ind w:firstLine="2835"/>
        <w:jc w:val="both"/>
        <w:rPr>
          <w:rFonts w:ascii="Arial" w:hAnsi="Arial" w:cs="Arial"/>
          <w:sz w:val="14"/>
          <w:szCs w:val="26"/>
          <w:lang w:val="es-419"/>
        </w:rPr>
      </w:pPr>
    </w:p>
    <w:p w:rsidR="00BA0437" w:rsidRPr="005B7454" w:rsidRDefault="00BA0437" w:rsidP="005B7454">
      <w:pPr>
        <w:pStyle w:val="Sinespaciado1"/>
        <w:spacing w:line="276" w:lineRule="auto"/>
        <w:ind w:firstLine="2835"/>
        <w:jc w:val="both"/>
        <w:rPr>
          <w:rFonts w:ascii="Arial" w:hAnsi="Arial" w:cs="Arial"/>
          <w:sz w:val="24"/>
          <w:szCs w:val="26"/>
          <w:lang w:val="es-419"/>
        </w:rPr>
      </w:pPr>
      <w:r w:rsidRPr="005B7454">
        <w:rPr>
          <w:rFonts w:ascii="Arial" w:hAnsi="Arial" w:cs="Arial"/>
          <w:sz w:val="24"/>
          <w:szCs w:val="26"/>
          <w:lang w:val="es-419"/>
        </w:rPr>
        <w:t xml:space="preserve">3. </w:t>
      </w:r>
      <w:r w:rsidRPr="005B7454">
        <w:rPr>
          <w:rFonts w:ascii="Arial" w:hAnsi="Arial" w:cs="Arial"/>
          <w:spacing w:val="-3"/>
          <w:sz w:val="24"/>
          <w:szCs w:val="26"/>
          <w:lang w:val="es-419"/>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w:t>
      </w:r>
      <w:r w:rsidRPr="005B7454">
        <w:rPr>
          <w:rFonts w:ascii="Arial" w:hAnsi="Arial" w:cs="Arial"/>
          <w:spacing w:val="-3"/>
          <w:sz w:val="24"/>
          <w:szCs w:val="26"/>
          <w:lang w:val="es-419"/>
        </w:rPr>
        <w:lastRenderedPageBreak/>
        <w:t xml:space="preserve">amenazados de violación por la acción u omisión de cualquiera autoridad pública, o de los particulares, </w:t>
      </w:r>
      <w:r w:rsidRPr="005B7454">
        <w:rPr>
          <w:rFonts w:ascii="Arial" w:hAnsi="Arial" w:cs="Arial"/>
          <w:sz w:val="24"/>
          <w:szCs w:val="26"/>
          <w:lang w:val="es-419"/>
        </w:rPr>
        <w:t>en los casos previstos por el artículo 42 del Decreto 2591 de 1991.</w:t>
      </w:r>
    </w:p>
    <w:p w:rsidR="00BA0437" w:rsidRPr="005B7454" w:rsidRDefault="00BA0437" w:rsidP="005B7454">
      <w:pPr>
        <w:pStyle w:val="Sinespaciado1"/>
        <w:spacing w:line="276" w:lineRule="auto"/>
        <w:ind w:firstLine="2835"/>
        <w:jc w:val="both"/>
        <w:rPr>
          <w:rFonts w:ascii="Arial" w:hAnsi="Arial" w:cs="Arial"/>
          <w:sz w:val="14"/>
          <w:szCs w:val="16"/>
          <w:lang w:val="es-419"/>
        </w:rPr>
      </w:pPr>
    </w:p>
    <w:p w:rsidR="00BA0437" w:rsidRPr="005B7454" w:rsidRDefault="00BA0437" w:rsidP="005B7454">
      <w:pPr>
        <w:pStyle w:val="Sinespaciado1"/>
        <w:spacing w:line="276" w:lineRule="auto"/>
        <w:ind w:firstLine="2880"/>
        <w:jc w:val="both"/>
        <w:rPr>
          <w:rFonts w:ascii="Arial" w:hAnsi="Arial" w:cs="Arial"/>
          <w:sz w:val="24"/>
          <w:szCs w:val="26"/>
          <w:lang w:val="es-419"/>
        </w:rPr>
      </w:pPr>
      <w:r w:rsidRPr="005B7454">
        <w:rPr>
          <w:rFonts w:ascii="Arial" w:hAnsi="Arial" w:cs="Arial"/>
          <w:spacing w:val="-3"/>
          <w:sz w:val="24"/>
          <w:szCs w:val="26"/>
          <w:lang w:val="es-419"/>
        </w:rPr>
        <w:t>4. Este mecanismo de protección es de carácter residual y subsidiario porque solo procede cuando el afectado no disponga de otro medio judicial de salvaguarda, salvo que se utilice como mecanismo transitorio para evitar un perjuicio irremediable.</w:t>
      </w:r>
    </w:p>
    <w:p w:rsidR="00BA0437" w:rsidRPr="005B7454" w:rsidRDefault="00BA0437" w:rsidP="005B7454">
      <w:pPr>
        <w:pStyle w:val="Sinespaciado1"/>
        <w:spacing w:line="276" w:lineRule="auto"/>
        <w:ind w:firstLine="2880"/>
        <w:jc w:val="both"/>
        <w:rPr>
          <w:rFonts w:ascii="Arial" w:hAnsi="Arial" w:cs="Arial"/>
          <w:sz w:val="14"/>
          <w:szCs w:val="16"/>
          <w:lang w:val="es-419"/>
        </w:rPr>
      </w:pPr>
    </w:p>
    <w:p w:rsidR="00BA0437" w:rsidRPr="005B7454" w:rsidRDefault="00BA0437" w:rsidP="005B7454">
      <w:pPr>
        <w:pStyle w:val="Sinespaciado1"/>
        <w:spacing w:line="276" w:lineRule="auto"/>
        <w:ind w:firstLine="2835"/>
        <w:jc w:val="both"/>
        <w:rPr>
          <w:rFonts w:ascii="Arial" w:hAnsi="Arial" w:cs="Arial"/>
          <w:sz w:val="14"/>
          <w:szCs w:val="26"/>
          <w:lang w:val="es-419"/>
        </w:rPr>
      </w:pPr>
      <w:r w:rsidRPr="005B7454">
        <w:rPr>
          <w:rFonts w:ascii="Arial" w:hAnsi="Arial" w:cs="Arial"/>
          <w:sz w:val="24"/>
          <w:szCs w:val="26"/>
          <w:lang w:val="es-419"/>
        </w:rPr>
        <w:t>5. Es obligación del juez que estudia la procedencia de la acción de tutela, tener en cuenta que es un 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se configura cuando existe el riesgo de que un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BA0437" w:rsidRPr="005B7454" w:rsidRDefault="00BA0437" w:rsidP="005B7454">
      <w:pPr>
        <w:pStyle w:val="Sinespaciado1"/>
        <w:spacing w:line="276" w:lineRule="auto"/>
        <w:ind w:firstLine="2835"/>
        <w:jc w:val="both"/>
        <w:rPr>
          <w:rFonts w:ascii="Arial" w:hAnsi="Arial" w:cs="Arial"/>
          <w:sz w:val="14"/>
          <w:szCs w:val="26"/>
          <w:lang w:val="es-419"/>
        </w:rPr>
      </w:pPr>
    </w:p>
    <w:p w:rsidR="00BA0437" w:rsidRPr="005B7454" w:rsidRDefault="00BA0437" w:rsidP="005B7454">
      <w:pPr>
        <w:pStyle w:val="Sinespaciado1"/>
        <w:spacing w:line="276" w:lineRule="auto"/>
        <w:ind w:firstLine="2835"/>
        <w:jc w:val="both"/>
        <w:rPr>
          <w:rFonts w:ascii="Arial" w:hAnsi="Arial" w:cs="Arial"/>
          <w:sz w:val="24"/>
          <w:szCs w:val="26"/>
          <w:lang w:val="es-419" w:eastAsia="es-CO"/>
        </w:rPr>
      </w:pPr>
      <w:r w:rsidRPr="005B7454">
        <w:rPr>
          <w:rFonts w:ascii="Arial" w:hAnsi="Arial" w:cs="Arial"/>
          <w:sz w:val="24"/>
          <w:szCs w:val="26"/>
          <w:lang w:val="es-419"/>
        </w:rPr>
        <w:t xml:space="preserve">6. </w:t>
      </w:r>
      <w:r w:rsidRPr="005B7454">
        <w:rPr>
          <w:rFonts w:ascii="Arial" w:hAnsi="Arial" w:cs="Arial"/>
          <w:sz w:val="24"/>
          <w:szCs w:val="26"/>
          <w:bdr w:val="none" w:sz="0" w:space="0" w:color="auto" w:frame="1"/>
          <w:lang w:val="es-419" w:eastAsia="es-CO"/>
        </w:rPr>
        <w:t xml:space="preserve">En este sentido, la Corte ha expuesto que conforme al carácter residual de la tutela, no es, en principio, este mecanismo el medio adecuado para controvertir las actuaciones administrativas, puesto que para ello están previstas las acciones ante la jurisdicción de lo contencioso administrativo. Al respecto el Alto Tribunal </w:t>
      </w:r>
      <w:r w:rsidRPr="005B7454">
        <w:rPr>
          <w:rFonts w:ascii="Arial" w:hAnsi="Arial" w:cs="Arial"/>
          <w:szCs w:val="24"/>
          <w:bdr w:val="none" w:sz="0" w:space="0" w:color="auto" w:frame="1"/>
          <w:lang w:val="es-419" w:eastAsia="es-CO"/>
        </w:rPr>
        <w:t>“</w:t>
      </w:r>
      <w:r w:rsidRPr="005B7454">
        <w:rPr>
          <w:rFonts w:ascii="Arial" w:hAnsi="Arial" w:cs="Arial"/>
          <w:i/>
          <w:iCs/>
          <w:szCs w:val="24"/>
          <w:bdr w:val="none" w:sz="0" w:space="0" w:color="auto" w:frame="1"/>
          <w:lang w:val="es-419" w:eastAsia="es-CO"/>
        </w:rPr>
        <w:t>…</w:t>
      </w:r>
      <w:r w:rsidR="007F118A">
        <w:rPr>
          <w:rFonts w:ascii="Arial" w:hAnsi="Arial" w:cs="Arial"/>
          <w:i/>
          <w:iCs/>
          <w:szCs w:val="24"/>
          <w:bdr w:val="none" w:sz="0" w:space="0" w:color="auto" w:frame="1"/>
          <w:lang w:eastAsia="es-CO"/>
        </w:rPr>
        <w:t xml:space="preserve"> </w:t>
      </w:r>
      <w:r w:rsidRPr="005B7454">
        <w:rPr>
          <w:rFonts w:ascii="Arial" w:hAnsi="Arial" w:cs="Arial"/>
          <w:i/>
          <w:iCs/>
          <w:szCs w:val="24"/>
          <w:bdr w:val="none" w:sz="0" w:space="0" w:color="auto" w:frame="1"/>
          <w:lang w:val="es-419" w:eastAsia="es-CO"/>
        </w:rPr>
        <w:t>concluye (i) que por regla general, la acción de tutela es improcedente como mecanismo principal para la protección de derechos fundamentales que resulten amenazados o vulnerados con ocasión de la expedición de actos administrativos, como quiera que existen otros mecanismos tanto administrativos como judiciales para su defensa; (ii) que procede la acción de tutela como mecanismo transitorio contra las actuaciones administrativas cuando se pretenda evitar la configuración de un perjuicio irremediable; y (iii) que solamente en estos casos el juez de tutela podrá suspender la aplicación del acto administrativo (artículo 7 del Decreto 2591 de 1991) u ordenar que el mismo no se aplique (artículo 8 del Decreto 2591 de 1991) mientras se surte el proceso respectivo ante la jurisdicción de lo contencioso administrativo</w:t>
      </w:r>
      <w:r w:rsidRPr="005B7454">
        <w:rPr>
          <w:rFonts w:ascii="Arial" w:hAnsi="Arial" w:cs="Arial"/>
          <w:szCs w:val="24"/>
          <w:bdr w:val="none" w:sz="0" w:space="0" w:color="auto" w:frame="1"/>
          <w:lang w:val="es-419" w:eastAsia="es-CO"/>
        </w:rPr>
        <w:t>.”</w:t>
      </w:r>
      <w:r w:rsidRPr="005B7454">
        <w:rPr>
          <w:rStyle w:val="Refdenotaalpie"/>
          <w:rFonts w:ascii="Arial" w:hAnsi="Arial" w:cs="Arial"/>
          <w:szCs w:val="24"/>
          <w:bdr w:val="none" w:sz="0" w:space="0" w:color="auto" w:frame="1"/>
          <w:lang w:val="es-419" w:eastAsia="es-CO"/>
        </w:rPr>
        <w:footnoteReference w:id="1"/>
      </w:r>
    </w:p>
    <w:p w:rsidR="007C176E" w:rsidRPr="005B7454" w:rsidRDefault="007C176E" w:rsidP="005B7454">
      <w:pPr>
        <w:pStyle w:val="Sinespaciado1"/>
        <w:spacing w:line="276" w:lineRule="auto"/>
        <w:ind w:firstLine="2835"/>
        <w:jc w:val="both"/>
        <w:rPr>
          <w:rFonts w:ascii="Arial" w:hAnsi="Arial" w:cs="Arial"/>
          <w:b/>
          <w:sz w:val="20"/>
          <w:lang w:val="es-419"/>
        </w:rPr>
      </w:pPr>
    </w:p>
    <w:p w:rsidR="00ED5544" w:rsidRPr="005B7454" w:rsidRDefault="00ED5544" w:rsidP="005B7454">
      <w:pPr>
        <w:pStyle w:val="Sinespaciado1"/>
        <w:spacing w:line="276" w:lineRule="auto"/>
        <w:ind w:firstLine="2835"/>
        <w:jc w:val="both"/>
        <w:rPr>
          <w:rFonts w:ascii="Arial" w:hAnsi="Arial" w:cs="Arial"/>
          <w:b/>
          <w:sz w:val="20"/>
          <w:lang w:val="es-419"/>
        </w:rPr>
      </w:pPr>
      <w:r w:rsidRPr="005B7454">
        <w:rPr>
          <w:rFonts w:ascii="Arial" w:hAnsi="Arial" w:cs="Arial"/>
          <w:b/>
          <w:sz w:val="20"/>
          <w:lang w:val="es-419"/>
        </w:rPr>
        <w:t>VI. CASO CONCRETO</w:t>
      </w:r>
    </w:p>
    <w:p w:rsidR="00ED5544" w:rsidRPr="005B7454" w:rsidRDefault="00ED5544" w:rsidP="005B7454">
      <w:pPr>
        <w:pStyle w:val="Sinespaciado1"/>
        <w:spacing w:line="276" w:lineRule="auto"/>
        <w:ind w:firstLine="2835"/>
        <w:jc w:val="both"/>
        <w:rPr>
          <w:rFonts w:ascii="Arial" w:hAnsi="Arial" w:cs="Arial"/>
          <w:szCs w:val="28"/>
          <w:lang w:val="es-419"/>
        </w:rPr>
      </w:pPr>
    </w:p>
    <w:p w:rsidR="00BA0437" w:rsidRPr="005B7454" w:rsidRDefault="00ED5544" w:rsidP="005B7454">
      <w:pPr>
        <w:pStyle w:val="Sinespaciado1"/>
        <w:spacing w:line="276" w:lineRule="auto"/>
        <w:ind w:firstLine="2835"/>
        <w:jc w:val="both"/>
        <w:rPr>
          <w:rFonts w:ascii="Arial" w:hAnsi="Arial" w:cs="Arial"/>
          <w:bCs/>
          <w:color w:val="000000"/>
          <w:sz w:val="24"/>
          <w:szCs w:val="26"/>
          <w:lang w:val="es-419"/>
        </w:rPr>
      </w:pPr>
      <w:r w:rsidRPr="005B7454">
        <w:rPr>
          <w:rFonts w:ascii="Arial" w:hAnsi="Arial" w:cs="Arial"/>
          <w:sz w:val="24"/>
          <w:szCs w:val="26"/>
          <w:lang w:val="es-419"/>
        </w:rPr>
        <w:t xml:space="preserve">1. </w:t>
      </w:r>
      <w:r w:rsidR="00086F5B" w:rsidRPr="005B7454">
        <w:rPr>
          <w:rFonts w:ascii="Arial" w:hAnsi="Arial" w:cs="Arial"/>
          <w:sz w:val="24"/>
          <w:szCs w:val="26"/>
          <w:lang w:val="es-419"/>
        </w:rPr>
        <w:t xml:space="preserve">Se </w:t>
      </w:r>
      <w:r w:rsidR="00BA0437" w:rsidRPr="005B7454">
        <w:rPr>
          <w:rFonts w:ascii="Arial" w:hAnsi="Arial" w:cs="Arial"/>
          <w:sz w:val="24"/>
          <w:szCs w:val="26"/>
          <w:lang w:val="es-419"/>
        </w:rPr>
        <w:t xml:space="preserve">tiene que, </w:t>
      </w:r>
      <w:r w:rsidR="00561A2C" w:rsidRPr="005B7454">
        <w:rPr>
          <w:rFonts w:ascii="Arial" w:eastAsia="Arial" w:hAnsi="Arial" w:cs="Arial"/>
          <w:sz w:val="24"/>
          <w:szCs w:val="26"/>
          <w:lang w:val="es-419"/>
        </w:rPr>
        <w:t xml:space="preserve">la </w:t>
      </w:r>
      <w:r w:rsidR="00561A2C" w:rsidRPr="005B7454">
        <w:rPr>
          <w:rFonts w:ascii="Arial" w:eastAsia="Arial" w:hAnsi="Arial" w:cs="Arial"/>
          <w:sz w:val="20"/>
          <w:szCs w:val="26"/>
          <w:lang w:val="es-419"/>
        </w:rPr>
        <w:t>COMISIÓN NACIONAL DEL SERVICIO CIVIL,</w:t>
      </w:r>
      <w:r w:rsidR="00520CD5" w:rsidRPr="005B7454">
        <w:rPr>
          <w:rFonts w:ascii="Arial" w:hAnsi="Arial" w:cs="Arial"/>
          <w:sz w:val="24"/>
          <w:szCs w:val="26"/>
          <w:lang w:val="es-419"/>
        </w:rPr>
        <w:t xml:space="preserve"> en el trámite de</w:t>
      </w:r>
      <w:r w:rsidR="000D5240" w:rsidRPr="005B7454">
        <w:rPr>
          <w:rFonts w:ascii="Arial" w:hAnsi="Arial" w:cs="Arial"/>
          <w:sz w:val="24"/>
          <w:szCs w:val="26"/>
          <w:lang w:val="es-419"/>
        </w:rPr>
        <w:t xml:space="preserve"> la </w:t>
      </w:r>
      <w:r w:rsidR="00E26857" w:rsidRPr="005B7454">
        <w:rPr>
          <w:rFonts w:ascii="Arial" w:hAnsi="Arial" w:cs="Arial"/>
          <w:sz w:val="24"/>
          <w:szCs w:val="26"/>
          <w:lang w:val="es-419"/>
        </w:rPr>
        <w:t>Convocatoria 428 de 2006 entidades del orden nacional OPEC 34425 Inspector de Trabajo y de la Seguridad Social,</w:t>
      </w:r>
      <w:r w:rsidR="00633699" w:rsidRPr="005B7454">
        <w:rPr>
          <w:rFonts w:ascii="Arial" w:hAnsi="Arial" w:cs="Arial"/>
          <w:sz w:val="24"/>
          <w:szCs w:val="26"/>
          <w:lang w:val="es-419"/>
        </w:rPr>
        <w:t xml:space="preserve"> </w:t>
      </w:r>
      <w:r w:rsidR="00520CD5" w:rsidRPr="005B7454">
        <w:rPr>
          <w:rFonts w:ascii="Arial" w:hAnsi="Arial" w:cs="Arial"/>
          <w:sz w:val="24"/>
          <w:szCs w:val="26"/>
          <w:lang w:val="es-419"/>
        </w:rPr>
        <w:t xml:space="preserve">profirió una solicitud de exclusión en contra del </w:t>
      </w:r>
      <w:r w:rsidR="00B4463F" w:rsidRPr="005B7454">
        <w:rPr>
          <w:rFonts w:ascii="Arial" w:hAnsi="Arial" w:cs="Arial"/>
          <w:sz w:val="24"/>
          <w:szCs w:val="26"/>
          <w:lang w:val="es-419" w:eastAsia="es-ES"/>
        </w:rPr>
        <w:t xml:space="preserve">señor </w:t>
      </w:r>
      <w:r w:rsidR="00B4463F" w:rsidRPr="005B7454">
        <w:rPr>
          <w:rFonts w:ascii="Arial" w:hAnsi="Arial" w:cs="Arial"/>
          <w:sz w:val="20"/>
          <w:szCs w:val="26"/>
          <w:lang w:val="es-419" w:eastAsia="es-ES"/>
        </w:rPr>
        <w:t>FELIPE OSPINA VEGA</w:t>
      </w:r>
      <w:r w:rsidR="00B4463F" w:rsidRPr="005B7454">
        <w:rPr>
          <w:rFonts w:ascii="Arial" w:hAnsi="Arial" w:cs="Arial"/>
          <w:sz w:val="24"/>
          <w:szCs w:val="26"/>
          <w:lang w:val="es-419" w:eastAsia="es-ES"/>
        </w:rPr>
        <w:t>,</w:t>
      </w:r>
      <w:r w:rsidR="00520CD5" w:rsidRPr="005B7454">
        <w:rPr>
          <w:rFonts w:ascii="Arial" w:hAnsi="Arial" w:cs="Arial"/>
          <w:sz w:val="24"/>
          <w:szCs w:val="26"/>
          <w:lang w:val="es-419"/>
        </w:rPr>
        <w:t xml:space="preserve"> contenida en el auto 20192120015424 del 18 de julio de 2019</w:t>
      </w:r>
      <w:r w:rsidR="00AF10EC" w:rsidRPr="005B7454">
        <w:rPr>
          <w:rFonts w:ascii="Arial" w:hAnsi="Arial" w:cs="Arial"/>
          <w:spacing w:val="-3"/>
          <w:sz w:val="24"/>
          <w:szCs w:val="26"/>
          <w:lang w:val="es-419"/>
        </w:rPr>
        <w:t xml:space="preserve">, lo que considera </w:t>
      </w:r>
      <w:r w:rsidR="00AF10EC" w:rsidRPr="005B7454">
        <w:rPr>
          <w:rFonts w:ascii="Arial" w:hAnsi="Arial" w:cs="Arial"/>
          <w:sz w:val="24"/>
          <w:szCs w:val="26"/>
          <w:lang w:val="es-419"/>
        </w:rPr>
        <w:t xml:space="preserve">vulnera sus derechos fundamentales </w:t>
      </w:r>
      <w:r w:rsidR="00520CD5" w:rsidRPr="005B7454">
        <w:rPr>
          <w:rFonts w:ascii="Arial" w:hAnsi="Arial" w:cs="Arial"/>
          <w:spacing w:val="-3"/>
          <w:sz w:val="24"/>
          <w:szCs w:val="26"/>
          <w:lang w:val="es-419"/>
        </w:rPr>
        <w:t>a la confianza legítima, a acceder a cargos públicos por mérito, a la igualdad y al trabajo</w:t>
      </w:r>
      <w:r w:rsidR="00AF10EC" w:rsidRPr="005B7454">
        <w:rPr>
          <w:rFonts w:ascii="Arial" w:hAnsi="Arial" w:cs="Arial"/>
          <w:sz w:val="24"/>
          <w:szCs w:val="26"/>
          <w:lang w:val="es-419"/>
        </w:rPr>
        <w:t>.</w:t>
      </w:r>
    </w:p>
    <w:p w:rsidR="00BA0437" w:rsidRPr="005B7454" w:rsidRDefault="00BA0437" w:rsidP="005B7454">
      <w:pPr>
        <w:pStyle w:val="Sinespaciado1"/>
        <w:spacing w:line="276" w:lineRule="auto"/>
        <w:ind w:firstLine="2835"/>
        <w:jc w:val="both"/>
        <w:rPr>
          <w:rFonts w:ascii="Arial" w:hAnsi="Arial" w:cs="Arial"/>
          <w:bCs/>
          <w:color w:val="000000"/>
          <w:sz w:val="14"/>
          <w:szCs w:val="16"/>
          <w:lang w:val="es-419"/>
        </w:rPr>
      </w:pPr>
    </w:p>
    <w:p w:rsidR="000E18E3" w:rsidRPr="005B7454" w:rsidRDefault="00BA0437" w:rsidP="005B7454">
      <w:pPr>
        <w:pStyle w:val="Sinespaciado1"/>
        <w:spacing w:line="276" w:lineRule="auto"/>
        <w:ind w:firstLine="2835"/>
        <w:jc w:val="both"/>
        <w:rPr>
          <w:rFonts w:ascii="Arial" w:hAnsi="Arial" w:cs="Arial"/>
          <w:bCs/>
          <w:color w:val="000000"/>
          <w:sz w:val="24"/>
          <w:szCs w:val="26"/>
          <w:lang w:val="es-419"/>
        </w:rPr>
      </w:pPr>
      <w:r w:rsidRPr="005B7454">
        <w:rPr>
          <w:rFonts w:ascii="Arial" w:hAnsi="Arial" w:cs="Arial"/>
          <w:bCs/>
          <w:color w:val="000000"/>
          <w:sz w:val="24"/>
          <w:szCs w:val="26"/>
          <w:lang w:val="es-419"/>
        </w:rPr>
        <w:lastRenderedPageBreak/>
        <w:t xml:space="preserve">Solicita </w:t>
      </w:r>
      <w:r w:rsidR="00D65EBC" w:rsidRPr="005B7454">
        <w:rPr>
          <w:rFonts w:ascii="Arial" w:hAnsi="Arial" w:cs="Arial"/>
          <w:bCs/>
          <w:color w:val="000000"/>
          <w:sz w:val="24"/>
          <w:szCs w:val="26"/>
          <w:lang w:val="es-419"/>
        </w:rPr>
        <w:t>e</w:t>
      </w:r>
      <w:r w:rsidRPr="005B7454">
        <w:rPr>
          <w:rFonts w:ascii="Arial" w:hAnsi="Arial" w:cs="Arial"/>
          <w:bCs/>
          <w:color w:val="000000"/>
          <w:sz w:val="24"/>
          <w:szCs w:val="26"/>
          <w:lang w:val="es-419"/>
        </w:rPr>
        <w:t>l accionante,</w:t>
      </w:r>
      <w:r w:rsidR="00D821F6" w:rsidRPr="005B7454">
        <w:rPr>
          <w:rFonts w:ascii="Arial" w:hAnsi="Arial" w:cs="Arial"/>
          <w:bCs/>
          <w:color w:val="000000"/>
          <w:sz w:val="24"/>
          <w:szCs w:val="26"/>
          <w:lang w:val="es-419"/>
        </w:rPr>
        <w:t xml:space="preserve"> se </w:t>
      </w:r>
      <w:r w:rsidR="00804A3F" w:rsidRPr="005B7454">
        <w:rPr>
          <w:rFonts w:ascii="Arial" w:hAnsi="Arial" w:cs="Arial"/>
          <w:bCs/>
          <w:color w:val="000000"/>
          <w:sz w:val="24"/>
          <w:szCs w:val="26"/>
          <w:lang w:val="es-419"/>
        </w:rPr>
        <w:t xml:space="preserve">declare improcedente </w:t>
      </w:r>
      <w:r w:rsidR="00804A3F" w:rsidRPr="005B7454">
        <w:rPr>
          <w:rFonts w:ascii="Arial" w:hAnsi="Arial" w:cs="Arial"/>
          <w:sz w:val="24"/>
          <w:szCs w:val="26"/>
          <w:lang w:val="es-419"/>
        </w:rPr>
        <w:t>la solicitud de exclusión en su contra contenida en el auto 20192120015424 del 18 de julio de 2019, ya que cumple todos los requisitos para el ejercicio del cargo</w:t>
      </w:r>
      <w:r w:rsidR="008671D4" w:rsidRPr="005B7454">
        <w:rPr>
          <w:rFonts w:ascii="Arial" w:hAnsi="Arial" w:cs="Arial"/>
          <w:sz w:val="24"/>
          <w:szCs w:val="26"/>
          <w:lang w:val="es-419"/>
        </w:rPr>
        <w:t>.</w:t>
      </w:r>
    </w:p>
    <w:p w:rsidR="00BA0437" w:rsidRPr="005B7454" w:rsidRDefault="00BA0437" w:rsidP="005B7454">
      <w:pPr>
        <w:pStyle w:val="Sinespaciado1"/>
        <w:spacing w:line="276" w:lineRule="auto"/>
        <w:ind w:firstLine="2835"/>
        <w:jc w:val="both"/>
        <w:rPr>
          <w:rFonts w:ascii="Arial" w:hAnsi="Arial" w:cs="Arial"/>
          <w:bCs/>
          <w:color w:val="000000"/>
          <w:sz w:val="14"/>
          <w:szCs w:val="16"/>
          <w:lang w:val="es-419"/>
        </w:rPr>
      </w:pPr>
    </w:p>
    <w:p w:rsidR="00BA0437" w:rsidRPr="005B7454" w:rsidRDefault="00BA0437" w:rsidP="005B7454">
      <w:pPr>
        <w:pStyle w:val="Sinespaciado1"/>
        <w:spacing w:line="276" w:lineRule="auto"/>
        <w:ind w:firstLine="2835"/>
        <w:jc w:val="both"/>
        <w:rPr>
          <w:rFonts w:ascii="Arial" w:hAnsi="Arial" w:cs="Arial"/>
          <w:sz w:val="24"/>
          <w:szCs w:val="26"/>
          <w:lang w:val="es-419"/>
        </w:rPr>
      </w:pPr>
      <w:r w:rsidRPr="005B7454">
        <w:rPr>
          <w:rFonts w:ascii="Arial" w:hAnsi="Arial" w:cs="Arial"/>
          <w:sz w:val="24"/>
          <w:szCs w:val="26"/>
          <w:lang w:val="es-419"/>
        </w:rPr>
        <w:t xml:space="preserve">2. Así las cosas, en relación con la inconformidad del accionante,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 cuenta de su carácter subsidiario, este no es el escenario para debatirlas. </w:t>
      </w:r>
      <w:r w:rsidR="00676AC3" w:rsidRPr="005B7454">
        <w:rPr>
          <w:rFonts w:ascii="Arial" w:hAnsi="Arial" w:cs="Arial"/>
          <w:bCs/>
          <w:sz w:val="24"/>
          <w:szCs w:val="26"/>
          <w:lang w:val="es-419"/>
        </w:rPr>
        <w:t>En un asunto similar al presente, revocó la decisión adoptada por esta Sala que había accedido al amparo deprecado; allí precisó</w:t>
      </w:r>
      <w:r w:rsidRPr="005B7454">
        <w:rPr>
          <w:rFonts w:ascii="Arial" w:hAnsi="Arial" w:cs="Arial"/>
          <w:sz w:val="24"/>
          <w:szCs w:val="26"/>
          <w:lang w:val="es-419"/>
        </w:rPr>
        <w:t>:</w:t>
      </w:r>
    </w:p>
    <w:p w:rsidR="00BA0437" w:rsidRPr="005B7454" w:rsidRDefault="00BA0437" w:rsidP="005B7454">
      <w:pPr>
        <w:pStyle w:val="Sinespaciado1"/>
        <w:spacing w:line="276" w:lineRule="auto"/>
        <w:ind w:firstLine="2835"/>
        <w:jc w:val="both"/>
        <w:rPr>
          <w:rFonts w:ascii="Arial" w:hAnsi="Arial" w:cs="Arial"/>
          <w:sz w:val="14"/>
          <w:szCs w:val="16"/>
          <w:lang w:val="es-419"/>
        </w:rPr>
      </w:pPr>
    </w:p>
    <w:p w:rsidR="00676AC3" w:rsidRPr="005B7454" w:rsidRDefault="00676AC3" w:rsidP="007F118A">
      <w:pPr>
        <w:pStyle w:val="Sinespaciado1"/>
        <w:ind w:left="426" w:right="418"/>
        <w:jc w:val="both"/>
        <w:rPr>
          <w:rFonts w:ascii="Arial" w:hAnsi="Arial" w:cs="Arial"/>
          <w:bCs/>
          <w:i/>
          <w:szCs w:val="24"/>
          <w:lang w:val="es-419"/>
        </w:rPr>
      </w:pPr>
      <w:r w:rsidRPr="005B7454">
        <w:rPr>
          <w:rFonts w:ascii="Arial" w:hAnsi="Arial" w:cs="Arial"/>
          <w:bCs/>
          <w:i/>
          <w:szCs w:val="24"/>
          <w:lang w:val="es-419"/>
        </w:rPr>
        <w:t xml:space="preserve">“El accionante aduce que la Comisión Nacional de Servicio Civil afectó sus prerrogativas constitucionales invocadas al excluirlo del concurso de méritos en el que se inscribió con el propósito de ocupar el cargo de Auxiliar Administrativo Código 407 – Grado 10 de la Gobernación de Risaralda, por no aportar en oportunidad el diploma de bachiller, no obstante haber adjuntado el acta de grado de su carrera profesional, con la cual demuestra que el bachillerato se superó. Pide ser reintegrado al proceso de selección con el fin de poder ocupar el empleo al cual se inscribió, puesto que no tiene trabajo y debe mantener a su familia.    </w:t>
      </w:r>
    </w:p>
    <w:p w:rsidR="00676AC3" w:rsidRPr="005B7454" w:rsidRDefault="00676AC3" w:rsidP="007F118A">
      <w:pPr>
        <w:pStyle w:val="Sinespaciado1"/>
        <w:tabs>
          <w:tab w:val="left" w:pos="3945"/>
        </w:tabs>
        <w:ind w:left="426" w:right="418"/>
        <w:jc w:val="both"/>
        <w:rPr>
          <w:rFonts w:ascii="Arial" w:hAnsi="Arial" w:cs="Arial"/>
          <w:bCs/>
          <w:i/>
          <w:szCs w:val="24"/>
          <w:lang w:val="es-419"/>
        </w:rPr>
      </w:pPr>
      <w:r w:rsidRPr="005B7454">
        <w:rPr>
          <w:rFonts w:ascii="Arial" w:hAnsi="Arial" w:cs="Arial"/>
          <w:bCs/>
          <w:i/>
          <w:szCs w:val="24"/>
          <w:lang w:val="es-419"/>
        </w:rPr>
        <w:tab/>
      </w:r>
    </w:p>
    <w:p w:rsidR="00BA0437" w:rsidRPr="005B7454" w:rsidRDefault="00676AC3" w:rsidP="007F118A">
      <w:pPr>
        <w:autoSpaceDE w:val="0"/>
        <w:autoSpaceDN w:val="0"/>
        <w:adjustRightInd w:val="0"/>
        <w:ind w:left="426" w:right="418"/>
        <w:jc w:val="both"/>
        <w:rPr>
          <w:rFonts w:ascii="Arial" w:hAnsi="Arial" w:cs="Arial"/>
          <w:sz w:val="22"/>
          <w:szCs w:val="26"/>
          <w:lang w:val="es-419"/>
        </w:rPr>
      </w:pPr>
      <w:r w:rsidRPr="005B7454">
        <w:rPr>
          <w:rFonts w:ascii="Arial" w:hAnsi="Arial" w:cs="Arial"/>
          <w:bCs/>
          <w:i/>
          <w:sz w:val="22"/>
          <w:szCs w:val="24"/>
          <w:lang w:val="es-419"/>
        </w:rPr>
        <w:t>En relación con la inconformidad del peticionario, basta decir que el amparo solicitado resulta improcedente, pues como reiteradamente lo ha sostenido la jurisprudencia de esta Corporación, en principio las controversias en torno de la legalidad de las decisiones de la administración, deben discutirse ante la jurisdicción correspondiente, sin que sea viable pretender sustituirlos por este mecanismo extraordinario habida cuenta de su carácter subsidiario, pues si la pretensión del actor es la de invalidar las determinaciones que la entidad cuestionada emitió y en las que argumentó que la norma es taxativa al indicar que el requisito es el diploma de bachiller y no puede ser suplido por el de pregrado, este no es el escenario para debatirlas, motivo por el cual se revocará el fallo de primer grado.”</w:t>
      </w:r>
      <w:r w:rsidRPr="005B7454">
        <w:rPr>
          <w:rStyle w:val="FontStyle29"/>
          <w:i/>
          <w:szCs w:val="24"/>
          <w:lang w:val="es-419"/>
        </w:rPr>
        <w:t xml:space="preserve"> </w:t>
      </w:r>
      <w:r w:rsidRPr="005B7454">
        <w:rPr>
          <w:rStyle w:val="Refdenotaalpie"/>
          <w:rFonts w:ascii="Arial" w:hAnsi="Arial" w:cs="Arial"/>
          <w:i/>
          <w:sz w:val="22"/>
          <w:szCs w:val="24"/>
          <w:lang w:val="es-419"/>
        </w:rPr>
        <w:footnoteReference w:id="2"/>
      </w:r>
    </w:p>
    <w:p w:rsidR="00BA0437" w:rsidRPr="005B7454" w:rsidRDefault="00BA0437" w:rsidP="005B7454">
      <w:pPr>
        <w:autoSpaceDE w:val="0"/>
        <w:autoSpaceDN w:val="0"/>
        <w:adjustRightInd w:val="0"/>
        <w:spacing w:line="276" w:lineRule="auto"/>
        <w:ind w:left="567" w:right="567"/>
        <w:jc w:val="both"/>
        <w:rPr>
          <w:rFonts w:ascii="Arial" w:hAnsi="Arial" w:cs="Arial"/>
          <w:sz w:val="22"/>
          <w:szCs w:val="26"/>
          <w:lang w:val="es-419"/>
        </w:rPr>
      </w:pPr>
    </w:p>
    <w:p w:rsidR="00BA0437" w:rsidRPr="005B7454" w:rsidRDefault="00BA0437" w:rsidP="005B7454">
      <w:pPr>
        <w:pStyle w:val="Sinespaciado"/>
        <w:spacing w:line="276" w:lineRule="auto"/>
        <w:ind w:firstLine="2835"/>
        <w:jc w:val="both"/>
        <w:rPr>
          <w:rFonts w:ascii="Arial" w:hAnsi="Arial" w:cs="Arial"/>
          <w:sz w:val="24"/>
          <w:szCs w:val="26"/>
          <w:lang w:val="es-419"/>
        </w:rPr>
      </w:pPr>
      <w:r w:rsidRPr="005B7454">
        <w:rPr>
          <w:rFonts w:ascii="Arial" w:hAnsi="Arial" w:cs="Arial"/>
          <w:bCs/>
          <w:sz w:val="24"/>
          <w:szCs w:val="26"/>
          <w:lang w:val="es-419"/>
        </w:rPr>
        <w:t xml:space="preserve">3. En el mismo sentido, la Corte Constitucional en </w:t>
      </w:r>
      <w:r w:rsidRPr="005B7454">
        <w:rPr>
          <w:rFonts w:ascii="Arial" w:hAnsi="Arial" w:cs="Arial"/>
          <w:sz w:val="24"/>
          <w:szCs w:val="26"/>
          <w:lang w:val="es-419"/>
        </w:rPr>
        <w:t>cuanto a la acción de tutela en materia de concurso de méritos, ha precisado que:</w:t>
      </w:r>
    </w:p>
    <w:p w:rsidR="00BA0437" w:rsidRPr="005B7454" w:rsidRDefault="00BA0437" w:rsidP="005B7454">
      <w:pPr>
        <w:pStyle w:val="Sinespaciado1"/>
        <w:spacing w:line="276" w:lineRule="auto"/>
        <w:ind w:left="708" w:right="618" w:firstLine="2127"/>
        <w:jc w:val="both"/>
        <w:rPr>
          <w:rFonts w:ascii="Arial" w:hAnsi="Arial" w:cs="Arial"/>
          <w:i/>
          <w:sz w:val="14"/>
          <w:szCs w:val="16"/>
          <w:lang w:val="es-419"/>
        </w:rPr>
      </w:pPr>
    </w:p>
    <w:p w:rsidR="00BA0437" w:rsidRPr="005B7454" w:rsidRDefault="00BA0437" w:rsidP="007F118A">
      <w:pPr>
        <w:pStyle w:val="Sinespaciado1"/>
        <w:ind w:left="426" w:right="418" w:firstLine="2127"/>
        <w:jc w:val="both"/>
        <w:rPr>
          <w:rFonts w:ascii="Arial" w:hAnsi="Arial" w:cs="Arial"/>
          <w:sz w:val="24"/>
          <w:szCs w:val="26"/>
          <w:lang w:val="es-419"/>
        </w:rPr>
      </w:pPr>
      <w:r w:rsidRPr="005B7454">
        <w:rPr>
          <w:rFonts w:ascii="Arial" w:hAnsi="Arial" w:cs="Arial"/>
          <w:i/>
          <w:lang w:val="es-419"/>
        </w:rPr>
        <w:t>“…</w:t>
      </w:r>
      <w:r w:rsidR="007F118A">
        <w:rPr>
          <w:rFonts w:ascii="Arial" w:hAnsi="Arial" w:cs="Arial"/>
          <w:i/>
        </w:rPr>
        <w:t xml:space="preserve"> </w:t>
      </w:r>
      <w:r w:rsidRPr="005B7454">
        <w:rPr>
          <w:rFonts w:ascii="Arial" w:hAnsi="Arial" w:cs="Arial"/>
          <w:i/>
          <w:lang w:val="es-419"/>
        </w:rPr>
        <w:t xml:space="preserve">es improcedente, como mecanismo principal y definitivo, para proteger derechos fundamentales que resulten amenazados o vulnerados con ocasión de la expedición de actos administrativos, ya que para controvertir la legalidad de ellos el ordenamiento jurídico prevé las acciones contencioso-administrativas, en las cuales se puede solicitar desde la demanda como medida cautelar la suspensión del acto. Dicha improcedencia responde a los factores característicos de residualidad y subsidiariedad que rigen esta acción de origen constitucional. No obstante, la jurisprudencia constitucional ha trazado dos subreglas excepcionales en las cuales el carácter subsidiario de la acción de tutela no impide su utilización a pesar de existir mecanismos alternos de defensa judicial al alcance del interesado. Esas subreglas se sintetizan en que procede excepcionalmente la tutela contra actos administrativos que regulan o ejecutan un proceso de concurso de méritos (i) cuando el accionante la ejerce como mecanismo transitorio para evitar un perjuicio irremediable, el cual debe cumplir con los requisitos de ser inminente, de requerir medidas urgentes, de ser grave y de ser impostergable; y, (ii) cuando el medio de defensa existe, pero en la práctica es ineficaz para amparar el derecho fundamental cuya protección se invoca y que en caso de no ser garantizado, se traduce en un claro perjuicio para el actor. La Corte ha aplicado ésta última subregla </w:t>
      </w:r>
      <w:r w:rsidRPr="005B7454">
        <w:rPr>
          <w:rFonts w:ascii="Arial" w:hAnsi="Arial" w:cs="Arial"/>
          <w:i/>
          <w:lang w:val="es-419"/>
        </w:rPr>
        <w:lastRenderedPageBreak/>
        <w:t>cuando los accionantes han ocupado el primer lugar en la lista de elegibles y no fueron nombrados en el cargo público para el cual concursaron, circunstancia ésta en la que ha concluido que el medio idóneo carece de la eficacia necesaria para proveer un remedio pronto e integral y, por ende, ha concedido la protección definitiva por vía tutelar.  En este último caso, corresponde al juez de tutela evaluar si el medio alternativo presenta la eficacia necesaria para la defensa del derecho fundamental presuntamente conculcado.”</w:t>
      </w:r>
      <w:r w:rsidRPr="005B7454">
        <w:rPr>
          <w:rStyle w:val="Refdenotaalpie"/>
          <w:sz w:val="24"/>
          <w:szCs w:val="26"/>
          <w:lang w:val="es-419"/>
        </w:rPr>
        <w:footnoteReference w:id="3"/>
      </w:r>
      <w:r w:rsidRPr="005B7454">
        <w:rPr>
          <w:rFonts w:ascii="Arial" w:hAnsi="Arial" w:cs="Arial"/>
          <w:sz w:val="24"/>
          <w:szCs w:val="26"/>
          <w:lang w:val="es-419"/>
        </w:rPr>
        <w:t xml:space="preserve"> </w:t>
      </w:r>
    </w:p>
    <w:p w:rsidR="00BA0437" w:rsidRPr="005B7454" w:rsidRDefault="00BA0437" w:rsidP="005B7454">
      <w:pPr>
        <w:pStyle w:val="Sinespaciado1"/>
        <w:spacing w:line="276" w:lineRule="auto"/>
        <w:ind w:firstLine="2835"/>
        <w:jc w:val="both"/>
        <w:rPr>
          <w:rFonts w:ascii="Arial" w:hAnsi="Arial" w:cs="Arial"/>
          <w:sz w:val="14"/>
          <w:szCs w:val="16"/>
          <w:lang w:val="es-419"/>
        </w:rPr>
      </w:pPr>
    </w:p>
    <w:p w:rsidR="00011845" w:rsidRPr="005B7454" w:rsidRDefault="00BA0437" w:rsidP="005B7454">
      <w:pPr>
        <w:pStyle w:val="Sinespaciado1"/>
        <w:spacing w:line="276" w:lineRule="auto"/>
        <w:ind w:firstLine="2835"/>
        <w:jc w:val="both"/>
        <w:rPr>
          <w:rFonts w:ascii="Arial" w:hAnsi="Arial" w:cs="Arial"/>
          <w:bCs/>
          <w:sz w:val="24"/>
          <w:szCs w:val="26"/>
          <w:lang w:val="es-419"/>
        </w:rPr>
      </w:pPr>
      <w:r w:rsidRPr="005B7454">
        <w:rPr>
          <w:rFonts w:ascii="Arial" w:hAnsi="Arial" w:cs="Arial"/>
          <w:bCs/>
          <w:sz w:val="24"/>
          <w:szCs w:val="26"/>
          <w:lang w:val="es-419"/>
        </w:rPr>
        <w:t xml:space="preserve">4. </w:t>
      </w:r>
      <w:r w:rsidR="00E42C2D" w:rsidRPr="005B7454">
        <w:rPr>
          <w:rFonts w:ascii="Arial" w:hAnsi="Arial" w:cs="Arial"/>
          <w:bCs/>
          <w:sz w:val="24"/>
          <w:szCs w:val="26"/>
          <w:lang w:val="es-419"/>
        </w:rPr>
        <w:t xml:space="preserve">Ahora bien, aceptando que en determinados casos, aun cuando exista ese medio de defensa judicial, se pueda causar al afectado un perjuicio irremediable, se debe no solo indicar, sino acreditar en qué consiste el mismo para que pueda ser valorado. </w:t>
      </w:r>
    </w:p>
    <w:p w:rsidR="00011845" w:rsidRPr="005B7454" w:rsidRDefault="00011845" w:rsidP="005B7454">
      <w:pPr>
        <w:pStyle w:val="Sinespaciado1"/>
        <w:spacing w:line="276" w:lineRule="auto"/>
        <w:ind w:firstLine="2835"/>
        <w:jc w:val="both"/>
        <w:rPr>
          <w:rFonts w:ascii="Arial" w:hAnsi="Arial" w:cs="Arial"/>
          <w:bCs/>
          <w:sz w:val="14"/>
          <w:szCs w:val="16"/>
          <w:lang w:val="es-419"/>
        </w:rPr>
      </w:pPr>
    </w:p>
    <w:p w:rsidR="00E42C2D" w:rsidRPr="005B7454" w:rsidRDefault="00011845" w:rsidP="005B7454">
      <w:pPr>
        <w:pStyle w:val="Sinespaciado1"/>
        <w:spacing w:line="276" w:lineRule="auto"/>
        <w:ind w:firstLine="2835"/>
        <w:jc w:val="both"/>
        <w:rPr>
          <w:rFonts w:ascii="Arial" w:hAnsi="Arial" w:cs="Arial"/>
          <w:bCs/>
          <w:sz w:val="24"/>
          <w:szCs w:val="26"/>
          <w:lang w:val="es-419"/>
        </w:rPr>
      </w:pPr>
      <w:r w:rsidRPr="005B7454">
        <w:rPr>
          <w:rFonts w:ascii="Arial" w:hAnsi="Arial" w:cs="Arial"/>
          <w:bCs/>
          <w:sz w:val="24"/>
          <w:szCs w:val="26"/>
          <w:lang w:val="es-419"/>
        </w:rPr>
        <w:t xml:space="preserve">En criterio de la Sala, en este caso no se demostró cómo la supuesta vulneración de los derechos fundamentales invocados por </w:t>
      </w:r>
      <w:r w:rsidR="00D65EBC" w:rsidRPr="005B7454">
        <w:rPr>
          <w:rFonts w:ascii="Arial" w:hAnsi="Arial" w:cs="Arial"/>
          <w:bCs/>
          <w:sz w:val="24"/>
          <w:szCs w:val="26"/>
          <w:lang w:val="es-419"/>
        </w:rPr>
        <w:t>e</w:t>
      </w:r>
      <w:r w:rsidRPr="005B7454">
        <w:rPr>
          <w:rFonts w:ascii="Arial" w:hAnsi="Arial" w:cs="Arial"/>
          <w:bCs/>
          <w:sz w:val="24"/>
          <w:szCs w:val="26"/>
          <w:lang w:val="es-419"/>
        </w:rPr>
        <w:t xml:space="preserve">l actor, </w:t>
      </w:r>
      <w:r w:rsidR="00B4463F" w:rsidRPr="005B7454">
        <w:rPr>
          <w:rFonts w:ascii="Arial" w:hAnsi="Arial" w:cs="Arial"/>
          <w:sz w:val="24"/>
          <w:szCs w:val="26"/>
          <w:lang w:val="es-419"/>
        </w:rPr>
        <w:t>al proferirse la solicitud de exclusión en su contra contenida en el auto 20192120015424 del 18 de julio de 2019</w:t>
      </w:r>
      <w:r w:rsidR="00B75BCB" w:rsidRPr="005B7454">
        <w:rPr>
          <w:rFonts w:ascii="Arial" w:hAnsi="Arial" w:cs="Arial"/>
          <w:sz w:val="24"/>
          <w:szCs w:val="26"/>
          <w:lang w:val="es-419"/>
        </w:rPr>
        <w:t>, en el trámite de la Convocatoria 428 de 2006 entidades del orden nacional OPEC 34425 Inspector de Trabajo y de la Seguridad Social</w:t>
      </w:r>
      <w:r w:rsidR="00267A4E" w:rsidRPr="005B7454">
        <w:rPr>
          <w:rFonts w:ascii="Arial" w:hAnsi="Arial" w:cs="Arial"/>
          <w:sz w:val="24"/>
          <w:szCs w:val="26"/>
          <w:lang w:val="es-419"/>
        </w:rPr>
        <w:t>;</w:t>
      </w:r>
      <w:r w:rsidRPr="005B7454">
        <w:rPr>
          <w:rFonts w:ascii="Arial" w:hAnsi="Arial" w:cs="Arial"/>
          <w:bCs/>
          <w:sz w:val="24"/>
          <w:szCs w:val="26"/>
          <w:lang w:val="es-419"/>
        </w:rPr>
        <w:t xml:space="preserve"> resulta inminente y grave, por lo tanto, dicha decisión ningún perjuicio irremediable le ocasiona, que amerite su protección de manera inmediata</w:t>
      </w:r>
      <w:r w:rsidR="00E42C2D" w:rsidRPr="005B7454">
        <w:rPr>
          <w:rFonts w:ascii="Arial" w:hAnsi="Arial" w:cs="Arial"/>
          <w:bCs/>
          <w:sz w:val="24"/>
          <w:szCs w:val="26"/>
          <w:lang w:val="es-419"/>
        </w:rPr>
        <w:t>.</w:t>
      </w:r>
    </w:p>
    <w:p w:rsidR="00E42C2D" w:rsidRPr="005B7454" w:rsidRDefault="00E42C2D" w:rsidP="005B7454">
      <w:pPr>
        <w:pStyle w:val="Sinespaciado1"/>
        <w:spacing w:line="276" w:lineRule="auto"/>
        <w:ind w:firstLine="2835"/>
        <w:jc w:val="both"/>
        <w:rPr>
          <w:rFonts w:ascii="Arial" w:hAnsi="Arial" w:cs="Arial"/>
          <w:bCs/>
          <w:sz w:val="14"/>
          <w:szCs w:val="16"/>
          <w:lang w:val="es-419"/>
        </w:rPr>
      </w:pPr>
    </w:p>
    <w:p w:rsidR="00C02F02" w:rsidRPr="005B7454" w:rsidRDefault="00C02F02" w:rsidP="005B7454">
      <w:pPr>
        <w:pStyle w:val="Sinespaciado1"/>
        <w:spacing w:line="276" w:lineRule="auto"/>
        <w:ind w:firstLine="2835"/>
        <w:jc w:val="both"/>
        <w:rPr>
          <w:rFonts w:ascii="Arial" w:hAnsi="Arial" w:cs="Arial"/>
          <w:bCs/>
          <w:sz w:val="24"/>
          <w:szCs w:val="26"/>
          <w:lang w:val="es-419"/>
        </w:rPr>
      </w:pPr>
      <w:r w:rsidRPr="005B7454">
        <w:rPr>
          <w:rFonts w:ascii="Arial" w:hAnsi="Arial" w:cs="Arial"/>
          <w:bCs/>
          <w:sz w:val="24"/>
          <w:szCs w:val="26"/>
          <w:lang w:val="es-419"/>
        </w:rPr>
        <w:t>5. Tampoco se ve de qué manera se vulnera el derecho a la igualdad alegado, pues, no se demostró que la parte accionada sí admitió a personas que bajo su misma condición no hayan sido excluidas</w:t>
      </w:r>
      <w:r w:rsidRPr="005B7454">
        <w:rPr>
          <w:rFonts w:ascii="Arial" w:eastAsia="Arial" w:hAnsi="Arial" w:cs="Arial"/>
          <w:sz w:val="24"/>
          <w:szCs w:val="26"/>
          <w:lang w:val="es-419"/>
        </w:rPr>
        <w:t>.</w:t>
      </w:r>
    </w:p>
    <w:p w:rsidR="00C02F02" w:rsidRPr="005B7454" w:rsidRDefault="00C02F02" w:rsidP="005B7454">
      <w:pPr>
        <w:pStyle w:val="Sinespaciado1"/>
        <w:spacing w:line="276" w:lineRule="auto"/>
        <w:ind w:firstLine="2835"/>
        <w:jc w:val="both"/>
        <w:rPr>
          <w:rFonts w:ascii="Arial" w:hAnsi="Arial" w:cs="Arial"/>
          <w:bCs/>
          <w:sz w:val="14"/>
          <w:szCs w:val="16"/>
          <w:lang w:val="es-419"/>
        </w:rPr>
      </w:pPr>
    </w:p>
    <w:p w:rsidR="00547694" w:rsidRPr="005B7454" w:rsidRDefault="00C02F02" w:rsidP="005B7454">
      <w:pPr>
        <w:pStyle w:val="Sinespaciado1"/>
        <w:spacing w:line="276" w:lineRule="auto"/>
        <w:ind w:firstLine="2835"/>
        <w:jc w:val="both"/>
        <w:rPr>
          <w:rFonts w:ascii="Arial" w:hAnsi="Arial" w:cs="Arial"/>
          <w:spacing w:val="-3"/>
          <w:sz w:val="24"/>
          <w:szCs w:val="26"/>
          <w:lang w:val="es-419"/>
        </w:rPr>
      </w:pPr>
      <w:r w:rsidRPr="005B7454">
        <w:rPr>
          <w:rFonts w:ascii="Arial" w:hAnsi="Arial" w:cs="Arial"/>
          <w:spacing w:val="-3"/>
          <w:sz w:val="24"/>
          <w:szCs w:val="26"/>
          <w:lang w:val="es-419"/>
        </w:rPr>
        <w:t xml:space="preserve">6. </w:t>
      </w:r>
      <w:r w:rsidR="00D65EBC" w:rsidRPr="005B7454">
        <w:rPr>
          <w:rFonts w:ascii="Arial" w:hAnsi="Arial" w:cs="Arial"/>
          <w:spacing w:val="-3"/>
          <w:sz w:val="24"/>
          <w:szCs w:val="26"/>
          <w:lang w:val="es-419"/>
        </w:rPr>
        <w:t>Por último, e</w:t>
      </w:r>
      <w:r w:rsidR="006D57CE" w:rsidRPr="005B7454">
        <w:rPr>
          <w:rFonts w:ascii="Arial" w:hAnsi="Arial" w:cs="Arial"/>
          <w:spacing w:val="-3"/>
          <w:sz w:val="24"/>
          <w:szCs w:val="26"/>
          <w:lang w:val="es-419"/>
        </w:rPr>
        <w:t>stim</w:t>
      </w:r>
      <w:r w:rsidR="00D65EBC" w:rsidRPr="005B7454">
        <w:rPr>
          <w:rFonts w:ascii="Arial" w:hAnsi="Arial" w:cs="Arial"/>
          <w:spacing w:val="-3"/>
          <w:sz w:val="24"/>
          <w:szCs w:val="26"/>
          <w:lang w:val="es-419"/>
        </w:rPr>
        <w:t>a la Sala que no le asiste razón al recurrente quien alega que,</w:t>
      </w:r>
      <w:r w:rsidR="00561A2C" w:rsidRPr="005B7454">
        <w:rPr>
          <w:rFonts w:ascii="Arial" w:hAnsi="Arial" w:cs="Arial"/>
          <w:spacing w:val="-3"/>
          <w:sz w:val="24"/>
          <w:szCs w:val="26"/>
          <w:lang w:val="es-419"/>
        </w:rPr>
        <w:t xml:space="preserve"> </w:t>
      </w:r>
      <w:r w:rsidR="00561A2C" w:rsidRPr="005B7454">
        <w:rPr>
          <w:rFonts w:ascii="Arial" w:hAnsi="Arial" w:cs="Arial"/>
          <w:sz w:val="24"/>
          <w:szCs w:val="26"/>
          <w:lang w:val="es-419"/>
        </w:rPr>
        <w:t xml:space="preserve">acude a la acción de tutela como mecanismo </w:t>
      </w:r>
      <w:r w:rsidR="001267A1" w:rsidRPr="005B7454">
        <w:rPr>
          <w:rFonts w:ascii="Arial" w:hAnsi="Arial" w:cs="Arial"/>
          <w:sz w:val="24"/>
          <w:szCs w:val="26"/>
          <w:lang w:val="es-419"/>
        </w:rPr>
        <w:t>de protección</w:t>
      </w:r>
      <w:r w:rsidR="0032370D" w:rsidRPr="005B7454">
        <w:rPr>
          <w:rFonts w:ascii="Arial" w:hAnsi="Arial" w:cs="Arial"/>
          <w:sz w:val="24"/>
          <w:szCs w:val="26"/>
          <w:lang w:val="es-419"/>
        </w:rPr>
        <w:t xml:space="preserve"> de carácter provisional, tendiente a la suspensión del acto administrativo y sus efectos, a fin de evitar un perjuicio irremediable, como lo es la exclusión del concurso, mientras se tramita la vía administrativa y judicial, puesto que estos medios de defensa son menos sumarios</w:t>
      </w:r>
      <w:r w:rsidR="001267A1" w:rsidRPr="005B7454">
        <w:rPr>
          <w:rFonts w:ascii="Arial" w:hAnsi="Arial" w:cs="Arial"/>
          <w:sz w:val="24"/>
          <w:szCs w:val="26"/>
          <w:lang w:val="es-419"/>
        </w:rPr>
        <w:t xml:space="preserve">, toda vez </w:t>
      </w:r>
      <w:r w:rsidR="0032370D" w:rsidRPr="005B7454">
        <w:rPr>
          <w:rFonts w:ascii="Arial" w:hAnsi="Arial" w:cs="Arial"/>
          <w:sz w:val="24"/>
          <w:szCs w:val="26"/>
          <w:lang w:val="es-419"/>
        </w:rPr>
        <w:t xml:space="preserve">que es un hecho notorio la congestión judicial y la duración de un proceso de nulidad y restablecimiento del derecho, en sus dos instancias, </w:t>
      </w:r>
      <w:r w:rsidR="00D65EBC" w:rsidRPr="005B7454">
        <w:rPr>
          <w:rFonts w:ascii="Arial" w:hAnsi="Arial" w:cs="Arial"/>
          <w:spacing w:val="-3"/>
          <w:sz w:val="24"/>
          <w:szCs w:val="26"/>
          <w:lang w:val="es-419"/>
        </w:rPr>
        <w:t xml:space="preserve">pues razones como esas son insuficientes para establecer la posible configuración de </w:t>
      </w:r>
      <w:r w:rsidR="00561A2C" w:rsidRPr="005B7454">
        <w:rPr>
          <w:rFonts w:ascii="Arial" w:hAnsi="Arial" w:cs="Arial"/>
          <w:spacing w:val="-3"/>
          <w:sz w:val="24"/>
          <w:szCs w:val="26"/>
          <w:lang w:val="es-419"/>
        </w:rPr>
        <w:t>dicho perjuicio</w:t>
      </w:r>
      <w:r w:rsidR="00D65EBC" w:rsidRPr="005B7454">
        <w:rPr>
          <w:rFonts w:ascii="Arial" w:hAnsi="Arial" w:cs="Arial"/>
          <w:spacing w:val="-3"/>
          <w:sz w:val="24"/>
          <w:szCs w:val="26"/>
          <w:lang w:val="es-419"/>
        </w:rPr>
        <w:t xml:space="preserve"> que hiciera excepcionalmente procedente el amparo, como mecanismo transitorio de las prerrogativas fundamentales invocadas.</w:t>
      </w:r>
      <w:r w:rsidR="0032370D" w:rsidRPr="005B7454">
        <w:rPr>
          <w:rFonts w:ascii="Arial" w:hAnsi="Arial" w:cs="Arial"/>
          <w:spacing w:val="-3"/>
          <w:sz w:val="24"/>
          <w:szCs w:val="26"/>
          <w:lang w:val="es-419"/>
        </w:rPr>
        <w:t xml:space="preserve"> </w:t>
      </w:r>
    </w:p>
    <w:p w:rsidR="00547694" w:rsidRPr="005B7454" w:rsidRDefault="00547694" w:rsidP="005B7454">
      <w:pPr>
        <w:pStyle w:val="Sinespaciado1"/>
        <w:spacing w:line="276" w:lineRule="auto"/>
        <w:ind w:firstLine="2835"/>
        <w:jc w:val="both"/>
        <w:rPr>
          <w:rFonts w:ascii="Arial" w:hAnsi="Arial" w:cs="Arial"/>
          <w:spacing w:val="-3"/>
          <w:sz w:val="14"/>
          <w:szCs w:val="16"/>
          <w:lang w:val="es-419"/>
        </w:rPr>
      </w:pPr>
    </w:p>
    <w:p w:rsidR="0032370D" w:rsidRPr="005B7454" w:rsidRDefault="00C14BCE" w:rsidP="005B7454">
      <w:pPr>
        <w:pStyle w:val="Sinespaciado1"/>
        <w:spacing w:line="276" w:lineRule="auto"/>
        <w:ind w:firstLine="2835"/>
        <w:jc w:val="both"/>
        <w:rPr>
          <w:rFonts w:ascii="Arial" w:hAnsi="Arial" w:cs="Arial"/>
          <w:sz w:val="24"/>
          <w:szCs w:val="26"/>
          <w:lang w:val="es-419"/>
        </w:rPr>
      </w:pPr>
      <w:r w:rsidRPr="005B7454">
        <w:rPr>
          <w:rFonts w:ascii="Arial" w:hAnsi="Arial" w:cs="Arial"/>
          <w:sz w:val="24"/>
          <w:szCs w:val="26"/>
          <w:lang w:val="es-419"/>
        </w:rPr>
        <w:t>Ahora</w:t>
      </w:r>
      <w:r w:rsidR="0032370D" w:rsidRPr="005B7454">
        <w:rPr>
          <w:rFonts w:ascii="Arial" w:hAnsi="Arial" w:cs="Arial"/>
          <w:sz w:val="24"/>
          <w:szCs w:val="26"/>
          <w:lang w:val="es-419" w:eastAsia="es-CO"/>
        </w:rPr>
        <w:t xml:space="preserve">, </w:t>
      </w:r>
      <w:r w:rsidR="00F17F59" w:rsidRPr="005B7454">
        <w:rPr>
          <w:rFonts w:ascii="Arial" w:hAnsi="Arial" w:cs="Arial"/>
          <w:sz w:val="24"/>
          <w:szCs w:val="26"/>
          <w:lang w:val="es-419" w:eastAsia="es-CO"/>
        </w:rPr>
        <w:t>si bien</w:t>
      </w:r>
      <w:r w:rsidR="0032370D" w:rsidRPr="005B7454">
        <w:rPr>
          <w:rFonts w:ascii="Arial" w:hAnsi="Arial" w:cs="Arial"/>
          <w:sz w:val="24"/>
          <w:szCs w:val="26"/>
          <w:lang w:val="es-419" w:eastAsia="es-CO"/>
        </w:rPr>
        <w:t xml:space="preserve"> el accionante </w:t>
      </w:r>
      <w:r w:rsidR="00F17F59" w:rsidRPr="005B7454">
        <w:rPr>
          <w:rFonts w:ascii="Arial" w:hAnsi="Arial" w:cs="Arial"/>
          <w:sz w:val="24"/>
          <w:szCs w:val="26"/>
          <w:lang w:val="es-419" w:eastAsia="es-CO"/>
        </w:rPr>
        <w:t xml:space="preserve">afirma que </w:t>
      </w:r>
      <w:r w:rsidR="0032370D" w:rsidRPr="005B7454">
        <w:rPr>
          <w:rFonts w:ascii="Arial" w:hAnsi="Arial" w:cs="Arial"/>
          <w:sz w:val="24"/>
          <w:szCs w:val="26"/>
          <w:lang w:val="es-419" w:eastAsia="es-CO"/>
        </w:rPr>
        <w:t>agotó la vía gubernativa ante</w:t>
      </w:r>
      <w:r w:rsidR="00F17F59" w:rsidRPr="005B7454">
        <w:rPr>
          <w:rFonts w:ascii="Arial" w:hAnsi="Arial" w:cs="Arial"/>
          <w:sz w:val="24"/>
          <w:szCs w:val="26"/>
          <w:lang w:val="es-419" w:eastAsia="es-CO"/>
        </w:rPr>
        <w:t xml:space="preserve"> la</w:t>
      </w:r>
      <w:r w:rsidR="0032370D" w:rsidRPr="005B7454">
        <w:rPr>
          <w:rFonts w:ascii="Arial" w:hAnsi="Arial" w:cs="Arial"/>
          <w:sz w:val="24"/>
          <w:szCs w:val="26"/>
          <w:lang w:val="es-419" w:eastAsia="es-CO"/>
        </w:rPr>
        <w:t xml:space="preserve"> </w:t>
      </w:r>
      <w:r w:rsidR="0032370D" w:rsidRPr="005B7454">
        <w:rPr>
          <w:rFonts w:ascii="Arial" w:hAnsi="Arial" w:cs="Arial"/>
          <w:sz w:val="20"/>
          <w:szCs w:val="26"/>
          <w:lang w:val="es-419" w:eastAsia="es-CO"/>
        </w:rPr>
        <w:t>C</w:t>
      </w:r>
      <w:r w:rsidR="00F17F59" w:rsidRPr="005B7454">
        <w:rPr>
          <w:rFonts w:ascii="Arial" w:hAnsi="Arial" w:cs="Arial"/>
          <w:sz w:val="20"/>
          <w:szCs w:val="26"/>
          <w:lang w:val="es-419" w:eastAsia="es-CO"/>
        </w:rPr>
        <w:t>NSC</w:t>
      </w:r>
      <w:r w:rsidR="00F17F59" w:rsidRPr="005B7454">
        <w:rPr>
          <w:rFonts w:ascii="Arial" w:hAnsi="Arial" w:cs="Arial"/>
          <w:sz w:val="24"/>
          <w:szCs w:val="26"/>
          <w:lang w:val="es-419" w:eastAsia="es-CO"/>
        </w:rPr>
        <w:t xml:space="preserve">, elevando </w:t>
      </w:r>
      <w:r w:rsidR="0032370D" w:rsidRPr="005B7454">
        <w:rPr>
          <w:rFonts w:ascii="Arial" w:hAnsi="Arial" w:cs="Arial"/>
          <w:sz w:val="24"/>
          <w:szCs w:val="26"/>
          <w:lang w:val="es-419" w:eastAsia="es-CO"/>
        </w:rPr>
        <w:t>l</w:t>
      </w:r>
      <w:r w:rsidR="00F17F59" w:rsidRPr="005B7454">
        <w:rPr>
          <w:rFonts w:ascii="Arial" w:hAnsi="Arial" w:cs="Arial"/>
          <w:sz w:val="24"/>
          <w:szCs w:val="26"/>
          <w:lang w:val="es-419" w:eastAsia="es-CO"/>
        </w:rPr>
        <w:t>os</w:t>
      </w:r>
      <w:r w:rsidR="0032370D" w:rsidRPr="005B7454">
        <w:rPr>
          <w:rFonts w:ascii="Arial" w:hAnsi="Arial" w:cs="Arial"/>
          <w:sz w:val="24"/>
          <w:szCs w:val="26"/>
          <w:lang w:val="es-419" w:eastAsia="es-CO"/>
        </w:rPr>
        <w:t xml:space="preserve"> recurso</w:t>
      </w:r>
      <w:r w:rsidR="00F17F59" w:rsidRPr="005B7454">
        <w:rPr>
          <w:rFonts w:ascii="Arial" w:hAnsi="Arial" w:cs="Arial"/>
          <w:sz w:val="24"/>
          <w:szCs w:val="26"/>
          <w:lang w:val="es-419" w:eastAsia="es-CO"/>
        </w:rPr>
        <w:t>s</w:t>
      </w:r>
      <w:r w:rsidR="0032370D" w:rsidRPr="005B7454">
        <w:rPr>
          <w:rFonts w:ascii="Arial" w:hAnsi="Arial" w:cs="Arial"/>
          <w:sz w:val="24"/>
          <w:szCs w:val="26"/>
          <w:lang w:val="es-419" w:eastAsia="es-CO"/>
        </w:rPr>
        <w:t xml:space="preserve"> contra </w:t>
      </w:r>
      <w:r w:rsidR="00F17F59" w:rsidRPr="005B7454">
        <w:rPr>
          <w:rFonts w:ascii="Arial" w:hAnsi="Arial" w:cs="Arial"/>
          <w:sz w:val="24"/>
          <w:szCs w:val="26"/>
          <w:lang w:val="es-419" w:eastAsia="es-CO"/>
        </w:rPr>
        <w:t>el auto que contiene la solicitud de exclusión</w:t>
      </w:r>
      <w:r w:rsidR="0032370D" w:rsidRPr="005B7454">
        <w:rPr>
          <w:rFonts w:ascii="Arial" w:hAnsi="Arial" w:cs="Arial"/>
          <w:sz w:val="24"/>
          <w:szCs w:val="26"/>
          <w:lang w:val="es-419" w:eastAsia="es-CO"/>
        </w:rPr>
        <w:t xml:space="preserve">, el solo cumplimiento de esa actuación no da vía para que se resuelvan sus pretensiones por el mecanismo expedito de la tutela, de modo que </w:t>
      </w:r>
      <w:r w:rsidR="00F17F59" w:rsidRPr="005B7454">
        <w:rPr>
          <w:rFonts w:ascii="Arial" w:hAnsi="Arial" w:cs="Arial"/>
          <w:sz w:val="24"/>
          <w:szCs w:val="26"/>
          <w:lang w:val="es-419" w:eastAsia="es-CO"/>
        </w:rPr>
        <w:t>e</w:t>
      </w:r>
      <w:r w:rsidR="0032370D" w:rsidRPr="005B7454">
        <w:rPr>
          <w:rFonts w:ascii="Arial" w:hAnsi="Arial" w:cs="Arial"/>
          <w:sz w:val="24"/>
          <w:szCs w:val="26"/>
          <w:lang w:val="es-419" w:eastAsia="es-CO"/>
        </w:rPr>
        <w:t>l ac</w:t>
      </w:r>
      <w:r w:rsidR="00F17F59" w:rsidRPr="005B7454">
        <w:rPr>
          <w:rFonts w:ascii="Arial" w:hAnsi="Arial" w:cs="Arial"/>
          <w:sz w:val="24"/>
          <w:szCs w:val="26"/>
          <w:lang w:val="es-419" w:eastAsia="es-CO"/>
        </w:rPr>
        <w:t>tor</w:t>
      </w:r>
      <w:r w:rsidR="0032370D" w:rsidRPr="005B7454">
        <w:rPr>
          <w:rFonts w:ascii="Arial" w:hAnsi="Arial" w:cs="Arial"/>
          <w:sz w:val="24"/>
          <w:szCs w:val="26"/>
          <w:lang w:val="es-419" w:eastAsia="es-CO"/>
        </w:rPr>
        <w:t xml:space="preserve"> debe acudir a la jurisdicción </w:t>
      </w:r>
      <w:r w:rsidR="00F17F59" w:rsidRPr="005B7454">
        <w:rPr>
          <w:rFonts w:ascii="Arial" w:hAnsi="Arial" w:cs="Arial"/>
          <w:sz w:val="24"/>
          <w:szCs w:val="26"/>
          <w:lang w:val="es-419" w:eastAsia="es-CO"/>
        </w:rPr>
        <w:t xml:space="preserve">contencioso administrativa </w:t>
      </w:r>
      <w:r w:rsidR="0032370D" w:rsidRPr="005B7454">
        <w:rPr>
          <w:rFonts w:ascii="Arial" w:hAnsi="Arial" w:cs="Arial"/>
          <w:sz w:val="24"/>
          <w:szCs w:val="26"/>
          <w:lang w:val="es-419" w:eastAsia="es-CO"/>
        </w:rPr>
        <w:t>para que allí se desate la controversia.</w:t>
      </w:r>
    </w:p>
    <w:p w:rsidR="0032370D" w:rsidRPr="005B7454" w:rsidRDefault="0032370D" w:rsidP="005B7454">
      <w:pPr>
        <w:pStyle w:val="Sinespaciado1"/>
        <w:spacing w:line="276" w:lineRule="auto"/>
        <w:ind w:firstLine="2835"/>
        <w:jc w:val="both"/>
        <w:rPr>
          <w:rFonts w:ascii="Arial" w:hAnsi="Arial" w:cs="Arial"/>
          <w:sz w:val="14"/>
          <w:szCs w:val="26"/>
          <w:lang w:val="es-419"/>
        </w:rPr>
      </w:pPr>
    </w:p>
    <w:p w:rsidR="00547694" w:rsidRPr="005B7454" w:rsidRDefault="00547694" w:rsidP="005B7454">
      <w:pPr>
        <w:pStyle w:val="Sinespaciado2"/>
        <w:spacing w:line="276" w:lineRule="auto"/>
        <w:ind w:firstLine="2880"/>
        <w:jc w:val="both"/>
        <w:rPr>
          <w:rFonts w:ascii="Arial" w:hAnsi="Arial" w:cs="Arial"/>
          <w:spacing w:val="-3"/>
          <w:sz w:val="24"/>
          <w:szCs w:val="26"/>
          <w:lang w:val="es-419"/>
        </w:rPr>
      </w:pPr>
      <w:r w:rsidRPr="005B7454">
        <w:rPr>
          <w:rFonts w:ascii="Arial" w:hAnsi="Arial" w:cs="Arial"/>
          <w:sz w:val="24"/>
          <w:szCs w:val="26"/>
          <w:lang w:val="es-419" w:eastAsia="es-CO"/>
        </w:rPr>
        <w:t>Finalmente</w:t>
      </w:r>
      <w:r w:rsidRPr="005B7454">
        <w:rPr>
          <w:rFonts w:ascii="Arial" w:hAnsi="Arial" w:cs="Arial"/>
          <w:sz w:val="24"/>
          <w:szCs w:val="26"/>
          <w:lang w:val="es-419"/>
        </w:rPr>
        <w:t>,</w:t>
      </w:r>
      <w:r w:rsidRPr="005B7454">
        <w:rPr>
          <w:rFonts w:ascii="Arial" w:hAnsi="Arial" w:cs="Arial"/>
          <w:spacing w:val="-3"/>
          <w:sz w:val="24"/>
          <w:szCs w:val="26"/>
          <w:lang w:val="es-419"/>
        </w:rPr>
        <w:t xml:space="preserve"> respecto a los argumentos plasmados en el escrito de la parte accionante allegado en esta sede el 12 de septiembre pasado (fl. 4 </w:t>
      </w:r>
      <w:r w:rsidR="008320B2" w:rsidRPr="005B7454">
        <w:rPr>
          <w:rFonts w:ascii="Arial" w:hAnsi="Arial" w:cs="Arial"/>
          <w:spacing w:val="-3"/>
          <w:sz w:val="24"/>
          <w:szCs w:val="26"/>
          <w:lang w:val="es-419"/>
        </w:rPr>
        <w:t>cuaderno de 2ª instancia</w:t>
      </w:r>
      <w:r w:rsidRPr="005B7454">
        <w:rPr>
          <w:rFonts w:ascii="Arial" w:hAnsi="Arial" w:cs="Arial"/>
          <w:spacing w:val="-3"/>
          <w:sz w:val="24"/>
          <w:szCs w:val="26"/>
          <w:lang w:val="es-419"/>
        </w:rPr>
        <w:t xml:space="preserve">), los cuales hacen referencia a la imposibilidad de que sea calificado su desempeño laboral, porque el aplicativo que la CNSC tiene dispuesto para ello, lo tiene bloqueado, solicitando </w:t>
      </w:r>
      <w:r w:rsidR="00C14BCE" w:rsidRPr="005B7454">
        <w:rPr>
          <w:rFonts w:ascii="Arial" w:hAnsi="Arial" w:cs="Arial"/>
          <w:spacing w:val="-3"/>
          <w:sz w:val="24"/>
          <w:szCs w:val="26"/>
          <w:lang w:val="es-419"/>
        </w:rPr>
        <w:t>el cese de todos estos actos arbitrarios</w:t>
      </w:r>
      <w:r w:rsidR="008320B2" w:rsidRPr="005B7454">
        <w:rPr>
          <w:rFonts w:ascii="Arial" w:hAnsi="Arial" w:cs="Arial"/>
          <w:spacing w:val="-3"/>
          <w:sz w:val="24"/>
          <w:szCs w:val="26"/>
          <w:lang w:val="es-419"/>
        </w:rPr>
        <w:t xml:space="preserve"> y desestabilizantes</w:t>
      </w:r>
      <w:r w:rsidR="00C14BCE" w:rsidRPr="005B7454">
        <w:rPr>
          <w:rFonts w:ascii="Arial" w:hAnsi="Arial" w:cs="Arial"/>
          <w:spacing w:val="-3"/>
          <w:sz w:val="24"/>
          <w:szCs w:val="26"/>
          <w:lang w:val="es-419"/>
        </w:rPr>
        <w:t>; y, remitir copia a los entes de control encargados de vigilar a dicha entidad</w:t>
      </w:r>
      <w:r w:rsidRPr="005B7454">
        <w:rPr>
          <w:rFonts w:ascii="Arial" w:hAnsi="Arial" w:cs="Arial"/>
          <w:spacing w:val="-3"/>
          <w:sz w:val="24"/>
          <w:szCs w:val="26"/>
          <w:lang w:val="es-419"/>
        </w:rPr>
        <w:t xml:space="preserve">; hechos que no fueron consignados en la demanda inicial, por lo que </w:t>
      </w:r>
      <w:r w:rsidRPr="005B7454">
        <w:rPr>
          <w:rFonts w:ascii="Arial" w:hAnsi="Arial" w:cs="Arial"/>
          <w:sz w:val="24"/>
          <w:szCs w:val="26"/>
          <w:lang w:val="es-419"/>
        </w:rPr>
        <w:t xml:space="preserve">se tiene que estos son </w:t>
      </w:r>
      <w:r w:rsidRPr="005B7454">
        <w:rPr>
          <w:rFonts w:ascii="Arial" w:hAnsi="Arial" w:cs="Arial"/>
          <w:spacing w:val="-3"/>
          <w:sz w:val="24"/>
          <w:szCs w:val="26"/>
          <w:lang w:val="es-419"/>
        </w:rPr>
        <w:t>nuevos, y la autoridad accionada no tuvo oportunidad de rebatirlos.</w:t>
      </w:r>
    </w:p>
    <w:p w:rsidR="00547694" w:rsidRPr="005B7454" w:rsidRDefault="00547694" w:rsidP="005B7454">
      <w:pPr>
        <w:pStyle w:val="Sinespaciado2"/>
        <w:spacing w:line="276" w:lineRule="auto"/>
        <w:ind w:firstLine="2880"/>
        <w:jc w:val="both"/>
        <w:rPr>
          <w:rFonts w:ascii="Arial" w:hAnsi="Arial" w:cs="Arial"/>
          <w:spacing w:val="-3"/>
          <w:sz w:val="14"/>
          <w:szCs w:val="16"/>
          <w:lang w:val="es-419"/>
        </w:rPr>
      </w:pPr>
    </w:p>
    <w:p w:rsidR="00FA6119" w:rsidRPr="005B7454" w:rsidRDefault="00C02F02" w:rsidP="005B7454">
      <w:pPr>
        <w:pStyle w:val="Sinespaciado2"/>
        <w:spacing w:line="276" w:lineRule="auto"/>
        <w:ind w:firstLine="2880"/>
        <w:jc w:val="both"/>
        <w:rPr>
          <w:rFonts w:ascii="Arial" w:hAnsi="Arial" w:cs="Arial"/>
          <w:sz w:val="24"/>
          <w:szCs w:val="26"/>
          <w:lang w:val="es-419"/>
        </w:rPr>
      </w:pPr>
      <w:r w:rsidRPr="005B7454">
        <w:rPr>
          <w:rFonts w:ascii="Arial" w:hAnsi="Arial" w:cs="Arial"/>
          <w:bCs/>
          <w:sz w:val="24"/>
          <w:szCs w:val="26"/>
          <w:lang w:val="es-419"/>
        </w:rPr>
        <w:t>7</w:t>
      </w:r>
      <w:r w:rsidR="00D65EBC" w:rsidRPr="005B7454">
        <w:rPr>
          <w:rFonts w:ascii="Arial" w:hAnsi="Arial" w:cs="Arial"/>
          <w:bCs/>
          <w:sz w:val="24"/>
          <w:szCs w:val="26"/>
          <w:lang w:val="es-419"/>
        </w:rPr>
        <w:t xml:space="preserve">. </w:t>
      </w:r>
      <w:r w:rsidR="00FA6119" w:rsidRPr="005B7454">
        <w:rPr>
          <w:rFonts w:ascii="Arial" w:hAnsi="Arial" w:cs="Arial"/>
          <w:spacing w:val="-3"/>
          <w:sz w:val="24"/>
          <w:szCs w:val="26"/>
          <w:lang w:val="es-419"/>
        </w:rPr>
        <w:t xml:space="preserve">Encuentra la Sala que </w:t>
      </w:r>
      <w:r w:rsidR="00FA6119" w:rsidRPr="005B7454">
        <w:rPr>
          <w:rFonts w:ascii="Arial" w:hAnsi="Arial" w:cs="Arial"/>
          <w:sz w:val="24"/>
          <w:szCs w:val="26"/>
          <w:lang w:val="es-419"/>
        </w:rPr>
        <w:t xml:space="preserve">acertó </w:t>
      </w:r>
      <w:r w:rsidR="007C176E" w:rsidRPr="005B7454">
        <w:rPr>
          <w:rFonts w:ascii="Arial" w:hAnsi="Arial" w:cs="Arial"/>
          <w:sz w:val="24"/>
          <w:szCs w:val="26"/>
          <w:lang w:val="es-419"/>
        </w:rPr>
        <w:t>e</w:t>
      </w:r>
      <w:r w:rsidR="00FA6119" w:rsidRPr="005B7454">
        <w:rPr>
          <w:rFonts w:ascii="Arial" w:hAnsi="Arial" w:cs="Arial"/>
          <w:sz w:val="24"/>
          <w:szCs w:val="26"/>
          <w:lang w:val="es-419"/>
        </w:rPr>
        <w:t xml:space="preserve">l </w:t>
      </w:r>
      <w:r w:rsidR="007C176E" w:rsidRPr="005B7454">
        <w:rPr>
          <w:rFonts w:ascii="Arial" w:hAnsi="Arial" w:cs="Arial"/>
          <w:sz w:val="24"/>
          <w:szCs w:val="26"/>
          <w:lang w:val="es-419"/>
        </w:rPr>
        <w:t>funcionario</w:t>
      </w:r>
      <w:r w:rsidR="00FA6119" w:rsidRPr="005B7454">
        <w:rPr>
          <w:rFonts w:ascii="Arial" w:hAnsi="Arial" w:cs="Arial"/>
          <w:sz w:val="24"/>
          <w:szCs w:val="26"/>
          <w:lang w:val="es-419"/>
        </w:rPr>
        <w:t xml:space="preserve"> judicial de primer grado al considerar que </w:t>
      </w:r>
      <w:r w:rsidR="00FA6119" w:rsidRPr="005B7454">
        <w:rPr>
          <w:rFonts w:ascii="Arial" w:eastAsia="Arial" w:hAnsi="Arial" w:cs="Arial"/>
          <w:sz w:val="24"/>
          <w:szCs w:val="26"/>
          <w:lang w:val="es-419"/>
        </w:rPr>
        <w:t>el accionante cuenta con otros medios judiciales para obtener lo que pretende sea resuelto por esta vía</w:t>
      </w:r>
      <w:r w:rsidR="00B747A8" w:rsidRPr="005B7454">
        <w:rPr>
          <w:rFonts w:ascii="Arial" w:eastAsia="Arial" w:hAnsi="Arial" w:cs="Arial"/>
          <w:sz w:val="24"/>
          <w:szCs w:val="26"/>
          <w:lang w:val="es-419"/>
        </w:rPr>
        <w:t>, por lo que no supera</w:t>
      </w:r>
      <w:r w:rsidR="00FA6119" w:rsidRPr="005B7454">
        <w:rPr>
          <w:rFonts w:ascii="Arial" w:eastAsia="Arial" w:hAnsi="Arial" w:cs="Arial"/>
          <w:sz w:val="24"/>
          <w:szCs w:val="26"/>
          <w:lang w:val="es-419"/>
        </w:rPr>
        <w:t xml:space="preserve"> el amparo el test de procedibilidad.</w:t>
      </w:r>
      <w:r w:rsidR="00FA6119" w:rsidRPr="005B7454">
        <w:rPr>
          <w:rFonts w:ascii="Arial" w:hAnsi="Arial" w:cs="Arial"/>
          <w:sz w:val="24"/>
          <w:szCs w:val="26"/>
          <w:lang w:val="es-419"/>
        </w:rPr>
        <w:t xml:space="preserve"> </w:t>
      </w:r>
    </w:p>
    <w:p w:rsidR="00FA6119" w:rsidRPr="005B7454" w:rsidRDefault="00FA6119" w:rsidP="005B7454">
      <w:pPr>
        <w:pStyle w:val="Sinespaciado2"/>
        <w:spacing w:line="276" w:lineRule="auto"/>
        <w:ind w:firstLine="2880"/>
        <w:jc w:val="both"/>
        <w:rPr>
          <w:rFonts w:ascii="Arial" w:hAnsi="Arial" w:cs="Arial"/>
          <w:sz w:val="14"/>
          <w:szCs w:val="16"/>
          <w:lang w:val="es-419"/>
        </w:rPr>
      </w:pPr>
    </w:p>
    <w:p w:rsidR="00FA6119" w:rsidRPr="005B7454" w:rsidRDefault="00C02F02" w:rsidP="005B7454">
      <w:pPr>
        <w:pStyle w:val="Sinespaciado2"/>
        <w:spacing w:line="276" w:lineRule="auto"/>
        <w:ind w:firstLine="2880"/>
        <w:jc w:val="both"/>
        <w:rPr>
          <w:rFonts w:ascii="Arial" w:hAnsi="Arial" w:cs="Arial"/>
          <w:sz w:val="24"/>
          <w:szCs w:val="26"/>
          <w:lang w:val="es-419"/>
        </w:rPr>
      </w:pPr>
      <w:r w:rsidRPr="005B7454">
        <w:rPr>
          <w:rFonts w:ascii="Arial" w:hAnsi="Arial" w:cs="Arial"/>
          <w:sz w:val="24"/>
          <w:szCs w:val="26"/>
          <w:lang w:val="es-419"/>
        </w:rPr>
        <w:t>8</w:t>
      </w:r>
      <w:r w:rsidR="00FA6119" w:rsidRPr="005B7454">
        <w:rPr>
          <w:rFonts w:ascii="Arial" w:hAnsi="Arial" w:cs="Arial"/>
          <w:sz w:val="24"/>
          <w:szCs w:val="26"/>
          <w:lang w:val="es-419"/>
        </w:rPr>
        <w:t>. Así las cosas, se confirmará la sentencia impugnada.</w:t>
      </w:r>
    </w:p>
    <w:p w:rsidR="00FA6119" w:rsidRPr="005B7454" w:rsidRDefault="00FA6119" w:rsidP="005B7454">
      <w:pPr>
        <w:pStyle w:val="Sinespaciado1"/>
        <w:spacing w:line="276" w:lineRule="auto"/>
        <w:ind w:firstLine="2835"/>
        <w:jc w:val="both"/>
        <w:rPr>
          <w:rFonts w:ascii="Arial" w:hAnsi="Arial" w:cs="Arial"/>
          <w:spacing w:val="-3"/>
          <w:sz w:val="20"/>
          <w:lang w:val="es-419"/>
        </w:rPr>
      </w:pPr>
    </w:p>
    <w:p w:rsidR="00ED5544" w:rsidRPr="005B7454" w:rsidRDefault="00ED5544" w:rsidP="005B7454">
      <w:pPr>
        <w:pStyle w:val="Sinespaciado1"/>
        <w:spacing w:line="276" w:lineRule="auto"/>
        <w:ind w:firstLine="2835"/>
        <w:jc w:val="both"/>
        <w:rPr>
          <w:rFonts w:ascii="Arial" w:hAnsi="Arial" w:cs="Arial"/>
          <w:b/>
          <w:bCs/>
          <w:sz w:val="20"/>
          <w:lang w:val="es-419"/>
        </w:rPr>
      </w:pPr>
      <w:r w:rsidRPr="005B7454">
        <w:rPr>
          <w:rFonts w:ascii="Arial" w:hAnsi="Arial" w:cs="Arial"/>
          <w:b/>
          <w:bCs/>
          <w:sz w:val="20"/>
          <w:lang w:val="es-419"/>
        </w:rPr>
        <w:t>VII. DECISIÓN</w:t>
      </w:r>
    </w:p>
    <w:p w:rsidR="00ED5544" w:rsidRPr="005B7454" w:rsidRDefault="00ED5544" w:rsidP="005B7454">
      <w:pPr>
        <w:pStyle w:val="Sinespaciado2"/>
        <w:spacing w:line="276" w:lineRule="auto"/>
        <w:ind w:firstLine="2880"/>
        <w:jc w:val="both"/>
        <w:rPr>
          <w:rFonts w:ascii="Arial" w:hAnsi="Arial" w:cs="Arial"/>
          <w:bCs/>
          <w:szCs w:val="22"/>
          <w:lang w:val="es-419"/>
        </w:rPr>
      </w:pPr>
    </w:p>
    <w:p w:rsidR="00ED5544" w:rsidRPr="005B7454" w:rsidRDefault="00ED5544" w:rsidP="005B7454">
      <w:pPr>
        <w:pStyle w:val="Sinespaciado2"/>
        <w:spacing w:line="276" w:lineRule="auto"/>
        <w:ind w:firstLine="2880"/>
        <w:jc w:val="both"/>
        <w:rPr>
          <w:rFonts w:ascii="Arial" w:hAnsi="Arial" w:cs="Arial"/>
          <w:sz w:val="24"/>
          <w:szCs w:val="26"/>
          <w:lang w:val="es-419"/>
        </w:rPr>
      </w:pPr>
      <w:r w:rsidRPr="005B7454">
        <w:rPr>
          <w:rFonts w:ascii="Arial" w:hAnsi="Arial" w:cs="Arial"/>
          <w:sz w:val="24"/>
          <w:szCs w:val="26"/>
          <w:lang w:val="es-419"/>
        </w:rPr>
        <w:t>En mérito de lo expuesto, la Sala de Decisión Civil Familia del Tribunal Superior de Pereira, administrando justicia en nombre de la República y por autoridad de la ley,</w:t>
      </w:r>
    </w:p>
    <w:p w:rsidR="009D40B9" w:rsidRPr="005B7454" w:rsidRDefault="009D40B9" w:rsidP="005B7454">
      <w:pPr>
        <w:pStyle w:val="Sinespaciado2"/>
        <w:spacing w:line="276" w:lineRule="auto"/>
        <w:ind w:firstLine="2880"/>
        <w:jc w:val="both"/>
        <w:rPr>
          <w:rFonts w:ascii="Arial" w:hAnsi="Arial" w:cs="Arial"/>
          <w:szCs w:val="22"/>
          <w:lang w:val="es-419"/>
        </w:rPr>
      </w:pPr>
    </w:p>
    <w:p w:rsidR="00ED5544" w:rsidRPr="005B7454" w:rsidRDefault="00ED5544" w:rsidP="005B7454">
      <w:pPr>
        <w:pStyle w:val="Sinespaciado2"/>
        <w:spacing w:line="276" w:lineRule="auto"/>
        <w:ind w:firstLine="2880"/>
        <w:jc w:val="both"/>
        <w:rPr>
          <w:rFonts w:ascii="Arial" w:hAnsi="Arial" w:cs="Arial"/>
          <w:b/>
          <w:spacing w:val="-3"/>
          <w:szCs w:val="22"/>
          <w:lang w:val="es-419"/>
        </w:rPr>
      </w:pPr>
      <w:r w:rsidRPr="005B7454">
        <w:rPr>
          <w:rFonts w:ascii="Arial" w:hAnsi="Arial" w:cs="Arial"/>
          <w:b/>
          <w:spacing w:val="-3"/>
          <w:szCs w:val="22"/>
          <w:lang w:val="es-419"/>
        </w:rPr>
        <w:t>RESUELVE:</w:t>
      </w:r>
    </w:p>
    <w:p w:rsidR="00ED5544" w:rsidRPr="005B7454" w:rsidRDefault="00ED5544" w:rsidP="005B7454">
      <w:pPr>
        <w:pStyle w:val="Sinespaciado2"/>
        <w:spacing w:line="276" w:lineRule="auto"/>
        <w:ind w:firstLine="2880"/>
        <w:jc w:val="both"/>
        <w:rPr>
          <w:rFonts w:ascii="Arial" w:hAnsi="Arial" w:cs="Arial"/>
          <w:spacing w:val="-3"/>
          <w:szCs w:val="22"/>
          <w:lang w:val="es-419"/>
        </w:rPr>
      </w:pPr>
    </w:p>
    <w:p w:rsidR="00B61DDD" w:rsidRPr="005B7454" w:rsidRDefault="00ED5544" w:rsidP="005B7454">
      <w:pPr>
        <w:pStyle w:val="Sinespaciado1"/>
        <w:spacing w:line="276" w:lineRule="auto"/>
        <w:ind w:firstLine="2835"/>
        <w:jc w:val="both"/>
        <w:rPr>
          <w:rFonts w:ascii="Arial" w:hAnsi="Arial" w:cs="Arial"/>
          <w:sz w:val="24"/>
          <w:szCs w:val="26"/>
          <w:lang w:val="es-419" w:eastAsia="es-ES"/>
        </w:rPr>
      </w:pPr>
      <w:r w:rsidRPr="005B7454">
        <w:rPr>
          <w:rFonts w:ascii="Arial" w:hAnsi="Arial" w:cs="Arial"/>
          <w:b/>
          <w:spacing w:val="-3"/>
          <w:sz w:val="24"/>
          <w:szCs w:val="26"/>
          <w:lang w:val="es-419"/>
        </w:rPr>
        <w:t>Primero</w:t>
      </w:r>
      <w:r w:rsidRPr="005B7454">
        <w:rPr>
          <w:rFonts w:ascii="Arial" w:hAnsi="Arial" w:cs="Arial"/>
          <w:spacing w:val="-3"/>
          <w:sz w:val="24"/>
          <w:szCs w:val="26"/>
          <w:lang w:val="es-419"/>
        </w:rPr>
        <w:t xml:space="preserve">: </w:t>
      </w:r>
      <w:r w:rsidR="0035281B" w:rsidRPr="005B7454">
        <w:rPr>
          <w:rFonts w:ascii="Arial" w:hAnsi="Arial" w:cs="Arial"/>
          <w:spacing w:val="-3"/>
          <w:szCs w:val="26"/>
          <w:lang w:val="es-419"/>
        </w:rPr>
        <w:t>CONFIRMAR</w:t>
      </w:r>
      <w:r w:rsidRPr="005B7454">
        <w:rPr>
          <w:rFonts w:ascii="Arial" w:hAnsi="Arial" w:cs="Arial"/>
          <w:spacing w:val="-3"/>
          <w:szCs w:val="26"/>
          <w:lang w:val="es-419"/>
        </w:rPr>
        <w:t xml:space="preserve"> </w:t>
      </w:r>
      <w:r w:rsidR="0079619D" w:rsidRPr="005B7454">
        <w:rPr>
          <w:rFonts w:ascii="Arial" w:hAnsi="Arial" w:cs="Arial"/>
          <w:sz w:val="24"/>
          <w:szCs w:val="26"/>
          <w:lang w:val="es-419"/>
        </w:rPr>
        <w:t>el fallo</w:t>
      </w:r>
      <w:r w:rsidR="0079619D" w:rsidRPr="005B7454">
        <w:rPr>
          <w:rFonts w:ascii="Arial" w:hAnsi="Arial" w:cs="Arial"/>
          <w:spacing w:val="-3"/>
          <w:sz w:val="24"/>
          <w:szCs w:val="26"/>
          <w:lang w:val="es-419"/>
        </w:rPr>
        <w:t xml:space="preserve"> </w:t>
      </w:r>
      <w:r w:rsidR="00AD0322" w:rsidRPr="005B7454">
        <w:rPr>
          <w:rFonts w:ascii="Arial" w:hAnsi="Arial" w:cs="Arial"/>
          <w:spacing w:val="-3"/>
          <w:sz w:val="24"/>
          <w:szCs w:val="26"/>
          <w:lang w:val="es-419"/>
        </w:rPr>
        <w:t xml:space="preserve">proferido el </w:t>
      </w:r>
      <w:r w:rsidR="007C176E" w:rsidRPr="005B7454">
        <w:rPr>
          <w:rFonts w:ascii="Arial" w:hAnsi="Arial" w:cs="Arial"/>
          <w:spacing w:val="-3"/>
          <w:sz w:val="24"/>
          <w:szCs w:val="26"/>
          <w:lang w:val="es-419"/>
        </w:rPr>
        <w:t>9</w:t>
      </w:r>
      <w:r w:rsidRPr="005B7454">
        <w:rPr>
          <w:rFonts w:ascii="Arial" w:hAnsi="Arial" w:cs="Arial"/>
          <w:spacing w:val="-3"/>
          <w:sz w:val="24"/>
          <w:szCs w:val="26"/>
          <w:lang w:val="es-419"/>
        </w:rPr>
        <w:t xml:space="preserve"> de </w:t>
      </w:r>
      <w:r w:rsidR="00CA3CCE" w:rsidRPr="005B7454">
        <w:rPr>
          <w:rFonts w:ascii="Arial" w:hAnsi="Arial" w:cs="Arial"/>
          <w:spacing w:val="-3"/>
          <w:sz w:val="24"/>
          <w:szCs w:val="26"/>
          <w:lang w:val="es-419"/>
        </w:rPr>
        <w:t>agosto</w:t>
      </w:r>
      <w:r w:rsidR="00434BFD" w:rsidRPr="005B7454">
        <w:rPr>
          <w:rFonts w:ascii="Arial" w:hAnsi="Arial" w:cs="Arial"/>
          <w:spacing w:val="-3"/>
          <w:sz w:val="24"/>
          <w:szCs w:val="26"/>
          <w:lang w:val="es-419"/>
        </w:rPr>
        <w:t xml:space="preserve"> de 201</w:t>
      </w:r>
      <w:r w:rsidR="004350DD" w:rsidRPr="005B7454">
        <w:rPr>
          <w:rFonts w:ascii="Arial" w:hAnsi="Arial" w:cs="Arial"/>
          <w:spacing w:val="-3"/>
          <w:sz w:val="24"/>
          <w:szCs w:val="26"/>
          <w:lang w:val="es-419"/>
        </w:rPr>
        <w:t>9</w:t>
      </w:r>
      <w:r w:rsidR="00434BFD" w:rsidRPr="005B7454">
        <w:rPr>
          <w:rFonts w:ascii="Arial" w:hAnsi="Arial" w:cs="Arial"/>
          <w:spacing w:val="-3"/>
          <w:sz w:val="24"/>
          <w:szCs w:val="26"/>
          <w:lang w:val="es-419"/>
        </w:rPr>
        <w:t xml:space="preserve"> por el Juzgado </w:t>
      </w:r>
      <w:r w:rsidR="007C176E" w:rsidRPr="005B7454">
        <w:rPr>
          <w:rFonts w:ascii="Arial" w:hAnsi="Arial" w:cs="Arial"/>
          <w:spacing w:val="-3"/>
          <w:sz w:val="24"/>
          <w:szCs w:val="26"/>
          <w:lang w:val="es-419"/>
        </w:rPr>
        <w:t>Cuarto de Familia</w:t>
      </w:r>
      <w:r w:rsidRPr="005B7454">
        <w:rPr>
          <w:rFonts w:ascii="Arial" w:hAnsi="Arial" w:cs="Arial"/>
          <w:spacing w:val="-3"/>
          <w:sz w:val="24"/>
          <w:szCs w:val="26"/>
          <w:lang w:val="es-419"/>
        </w:rPr>
        <w:t xml:space="preserve"> de Pereira,</w:t>
      </w:r>
      <w:r w:rsidR="00D51964" w:rsidRPr="005B7454">
        <w:rPr>
          <w:rFonts w:ascii="Arial" w:hAnsi="Arial" w:cs="Arial"/>
          <w:spacing w:val="-3"/>
          <w:sz w:val="24"/>
          <w:szCs w:val="26"/>
          <w:lang w:val="es-419"/>
        </w:rPr>
        <w:t xml:space="preserve"> </w:t>
      </w:r>
      <w:r w:rsidR="00B61DDD" w:rsidRPr="005B7454">
        <w:rPr>
          <w:rFonts w:ascii="Arial" w:hAnsi="Arial" w:cs="Arial"/>
          <w:sz w:val="24"/>
          <w:szCs w:val="26"/>
          <w:lang w:val="es-419" w:eastAsia="es-ES"/>
        </w:rPr>
        <w:t>e</w:t>
      </w:r>
      <w:r w:rsidR="00C52B85" w:rsidRPr="005B7454">
        <w:rPr>
          <w:rFonts w:ascii="Arial" w:hAnsi="Arial" w:cs="Arial"/>
          <w:sz w:val="24"/>
          <w:szCs w:val="26"/>
          <w:lang w:val="es-419" w:eastAsia="es-ES"/>
        </w:rPr>
        <w:t>n</w:t>
      </w:r>
      <w:r w:rsidR="00B61DDD" w:rsidRPr="005B7454">
        <w:rPr>
          <w:rFonts w:ascii="Arial" w:hAnsi="Arial" w:cs="Arial"/>
          <w:sz w:val="24"/>
          <w:szCs w:val="26"/>
          <w:lang w:val="es-419" w:eastAsia="es-ES"/>
        </w:rPr>
        <w:t xml:space="preserve"> la presente acción de tutela, por lo indicado en la parte motiva.</w:t>
      </w:r>
    </w:p>
    <w:p w:rsidR="00B61DDD" w:rsidRPr="005B7454" w:rsidRDefault="00B61DDD" w:rsidP="005B7454">
      <w:pPr>
        <w:pStyle w:val="Sinespaciado1"/>
        <w:spacing w:line="276" w:lineRule="auto"/>
        <w:ind w:firstLine="2835"/>
        <w:jc w:val="both"/>
        <w:rPr>
          <w:rFonts w:ascii="Arial" w:hAnsi="Arial" w:cs="Arial"/>
          <w:sz w:val="14"/>
          <w:szCs w:val="26"/>
          <w:lang w:val="es-419" w:eastAsia="es-ES"/>
        </w:rPr>
      </w:pPr>
    </w:p>
    <w:p w:rsidR="00B61DDD" w:rsidRPr="005B7454" w:rsidRDefault="00B61DDD" w:rsidP="005B7454">
      <w:pPr>
        <w:pStyle w:val="Sinespaciado1"/>
        <w:spacing w:line="276" w:lineRule="auto"/>
        <w:ind w:firstLine="2835"/>
        <w:jc w:val="both"/>
        <w:rPr>
          <w:rFonts w:ascii="Arial" w:hAnsi="Arial" w:cs="Arial"/>
          <w:spacing w:val="-3"/>
          <w:sz w:val="24"/>
          <w:szCs w:val="26"/>
          <w:lang w:val="es-419"/>
        </w:rPr>
      </w:pPr>
      <w:r w:rsidRPr="005B7454">
        <w:rPr>
          <w:rFonts w:ascii="Arial" w:hAnsi="Arial" w:cs="Arial"/>
          <w:b/>
          <w:spacing w:val="-3"/>
          <w:szCs w:val="24"/>
          <w:lang w:val="es-419"/>
        </w:rPr>
        <w:t>Segundo:</w:t>
      </w:r>
      <w:r w:rsidRPr="005B7454">
        <w:rPr>
          <w:rFonts w:ascii="Arial" w:hAnsi="Arial" w:cs="Arial"/>
          <w:spacing w:val="-3"/>
          <w:sz w:val="24"/>
          <w:szCs w:val="26"/>
          <w:lang w:val="es-419"/>
        </w:rPr>
        <w:t xml:space="preserve"> Notifíquese esta decisión a los interesados por el medio más expedito posible (Art. 5o., Dto. 306 de 1992).</w:t>
      </w:r>
    </w:p>
    <w:p w:rsidR="00B61DDD" w:rsidRPr="005B7454" w:rsidRDefault="00B61DDD" w:rsidP="005B7454">
      <w:pPr>
        <w:pStyle w:val="Sinespaciado1"/>
        <w:spacing w:line="276" w:lineRule="auto"/>
        <w:ind w:firstLine="2835"/>
        <w:jc w:val="both"/>
        <w:rPr>
          <w:rFonts w:ascii="Arial" w:hAnsi="Arial" w:cs="Arial"/>
          <w:spacing w:val="-3"/>
          <w:sz w:val="14"/>
          <w:szCs w:val="26"/>
          <w:lang w:val="es-419"/>
        </w:rPr>
      </w:pPr>
    </w:p>
    <w:p w:rsidR="00ED5544" w:rsidRPr="005B7454" w:rsidRDefault="00B61DDD" w:rsidP="005B7454">
      <w:pPr>
        <w:pStyle w:val="Sinespaciado2"/>
        <w:spacing w:line="276" w:lineRule="auto"/>
        <w:ind w:firstLine="2880"/>
        <w:jc w:val="both"/>
        <w:rPr>
          <w:rFonts w:ascii="Arial" w:hAnsi="Arial" w:cs="Arial"/>
          <w:sz w:val="24"/>
          <w:szCs w:val="26"/>
          <w:lang w:val="es-419"/>
        </w:rPr>
      </w:pPr>
      <w:r w:rsidRPr="005B7454">
        <w:rPr>
          <w:rFonts w:ascii="Arial" w:hAnsi="Arial" w:cs="Arial"/>
          <w:b/>
          <w:spacing w:val="-3"/>
          <w:sz w:val="24"/>
          <w:szCs w:val="26"/>
          <w:lang w:val="es-419"/>
        </w:rPr>
        <w:t>Tercero:</w:t>
      </w:r>
      <w:r w:rsidRPr="005B7454">
        <w:rPr>
          <w:rFonts w:ascii="Arial" w:hAnsi="Arial" w:cs="Arial"/>
          <w:spacing w:val="-3"/>
          <w:sz w:val="24"/>
          <w:szCs w:val="26"/>
          <w:lang w:val="es-419"/>
        </w:rPr>
        <w:t xml:space="preserve"> Remítase el expediente a la Honorable Corte Constitucional para su eventual revisión.</w:t>
      </w:r>
    </w:p>
    <w:p w:rsidR="00ED5544" w:rsidRPr="005B7454" w:rsidRDefault="00ED5544" w:rsidP="005B7454">
      <w:pPr>
        <w:pStyle w:val="Sinespaciado2"/>
        <w:spacing w:line="276" w:lineRule="auto"/>
        <w:ind w:firstLine="2835"/>
        <w:jc w:val="both"/>
        <w:rPr>
          <w:rFonts w:ascii="Arial" w:hAnsi="Arial" w:cs="Arial"/>
          <w:sz w:val="14"/>
          <w:szCs w:val="16"/>
          <w:lang w:val="es-419"/>
        </w:rPr>
      </w:pPr>
    </w:p>
    <w:p w:rsidR="00ED5544" w:rsidRPr="005B7454" w:rsidRDefault="00ED5544" w:rsidP="005B7454">
      <w:pPr>
        <w:pStyle w:val="Sinespaciado2"/>
        <w:spacing w:line="276" w:lineRule="auto"/>
        <w:ind w:firstLine="2835"/>
        <w:jc w:val="both"/>
        <w:rPr>
          <w:rFonts w:ascii="Arial" w:hAnsi="Arial" w:cs="Arial"/>
          <w:sz w:val="24"/>
          <w:szCs w:val="26"/>
          <w:lang w:val="es-419"/>
        </w:rPr>
      </w:pPr>
      <w:r w:rsidRPr="005B7454">
        <w:rPr>
          <w:rFonts w:ascii="Arial" w:hAnsi="Arial" w:cs="Arial"/>
          <w:sz w:val="24"/>
          <w:szCs w:val="26"/>
          <w:lang w:val="es-419"/>
        </w:rPr>
        <w:t>Notifíquese,</w:t>
      </w:r>
    </w:p>
    <w:p w:rsidR="009F3242" w:rsidRPr="005B7454" w:rsidRDefault="009F3242" w:rsidP="005B7454">
      <w:pPr>
        <w:pStyle w:val="unico"/>
        <w:spacing w:before="0" w:beforeAutospacing="0" w:after="0" w:afterAutospacing="0" w:line="276" w:lineRule="auto"/>
        <w:ind w:firstLine="2835"/>
        <w:jc w:val="both"/>
        <w:rPr>
          <w:rFonts w:ascii="Arial" w:hAnsi="Arial" w:cs="Arial"/>
          <w:spacing w:val="-3"/>
          <w:sz w:val="14"/>
          <w:szCs w:val="16"/>
          <w:lang w:val="es-419"/>
        </w:rPr>
      </w:pPr>
    </w:p>
    <w:p w:rsidR="00ED5544" w:rsidRPr="005B7454" w:rsidRDefault="00ED5544" w:rsidP="005B7454">
      <w:pPr>
        <w:pStyle w:val="unico"/>
        <w:spacing w:before="0" w:beforeAutospacing="0" w:after="0" w:afterAutospacing="0" w:line="276" w:lineRule="auto"/>
        <w:ind w:firstLine="2835"/>
        <w:jc w:val="both"/>
        <w:rPr>
          <w:rFonts w:ascii="Arial" w:hAnsi="Arial" w:cs="Arial"/>
          <w:spacing w:val="-3"/>
          <w:sz w:val="20"/>
          <w:szCs w:val="22"/>
          <w:lang w:val="es-419"/>
        </w:rPr>
      </w:pPr>
      <w:r w:rsidRPr="005B7454">
        <w:rPr>
          <w:rFonts w:ascii="Arial" w:hAnsi="Arial" w:cs="Arial"/>
          <w:spacing w:val="-3"/>
          <w:szCs w:val="26"/>
          <w:lang w:val="es-419"/>
        </w:rPr>
        <w:t>Los Magistrados</w:t>
      </w:r>
      <w:r w:rsidRPr="005B7454">
        <w:rPr>
          <w:rFonts w:ascii="Arial" w:hAnsi="Arial" w:cs="Arial"/>
          <w:spacing w:val="-3"/>
          <w:szCs w:val="28"/>
          <w:lang w:val="es-419"/>
        </w:rPr>
        <w:t>,</w:t>
      </w:r>
    </w:p>
    <w:p w:rsidR="00ED5544" w:rsidRPr="005B7454" w:rsidRDefault="00ED5544" w:rsidP="005B7454">
      <w:pPr>
        <w:pStyle w:val="Sinespaciado4"/>
        <w:spacing w:line="276" w:lineRule="auto"/>
        <w:ind w:firstLine="2835"/>
        <w:jc w:val="both"/>
        <w:rPr>
          <w:rFonts w:ascii="Arial" w:hAnsi="Arial" w:cs="Arial"/>
          <w:spacing w:val="-3"/>
          <w:szCs w:val="22"/>
          <w:lang w:val="es-419"/>
        </w:rPr>
      </w:pPr>
    </w:p>
    <w:p w:rsidR="00902E3F" w:rsidRPr="005B7454" w:rsidRDefault="00902E3F" w:rsidP="005B7454">
      <w:pPr>
        <w:pStyle w:val="Sinespaciado4"/>
        <w:spacing w:line="276" w:lineRule="auto"/>
        <w:ind w:firstLine="2835"/>
        <w:jc w:val="both"/>
        <w:rPr>
          <w:rFonts w:ascii="Arial" w:hAnsi="Arial" w:cs="Arial"/>
          <w:spacing w:val="-3"/>
          <w:szCs w:val="22"/>
          <w:lang w:val="es-419"/>
        </w:rPr>
      </w:pPr>
    </w:p>
    <w:p w:rsidR="003B69D6" w:rsidRPr="005B7454" w:rsidRDefault="003B69D6" w:rsidP="005B7454">
      <w:pPr>
        <w:pStyle w:val="Sinespaciado4"/>
        <w:spacing w:line="276" w:lineRule="auto"/>
        <w:ind w:firstLine="2835"/>
        <w:jc w:val="both"/>
        <w:rPr>
          <w:rFonts w:ascii="Arial" w:hAnsi="Arial" w:cs="Arial"/>
          <w:spacing w:val="-3"/>
          <w:szCs w:val="22"/>
          <w:lang w:val="es-419"/>
        </w:rPr>
      </w:pPr>
    </w:p>
    <w:p w:rsidR="00C52B85" w:rsidRPr="005B7454" w:rsidRDefault="00C52B85" w:rsidP="005B7454">
      <w:pPr>
        <w:pStyle w:val="Sinespaciado4"/>
        <w:spacing w:line="276" w:lineRule="auto"/>
        <w:ind w:firstLine="2835"/>
        <w:jc w:val="both"/>
        <w:rPr>
          <w:rFonts w:ascii="Arial" w:hAnsi="Arial" w:cs="Arial"/>
          <w:b/>
          <w:spacing w:val="-3"/>
          <w:szCs w:val="22"/>
          <w:lang w:val="es-419"/>
        </w:rPr>
      </w:pPr>
    </w:p>
    <w:p w:rsidR="00C02F02" w:rsidRPr="005B7454" w:rsidRDefault="00C02F02" w:rsidP="005B7454">
      <w:pPr>
        <w:pStyle w:val="Sinespaciado4"/>
        <w:spacing w:line="276" w:lineRule="auto"/>
        <w:ind w:firstLine="2835"/>
        <w:jc w:val="both"/>
        <w:rPr>
          <w:rFonts w:ascii="Arial" w:hAnsi="Arial" w:cs="Arial"/>
          <w:b/>
          <w:spacing w:val="-3"/>
          <w:szCs w:val="22"/>
          <w:lang w:val="es-419"/>
        </w:rPr>
      </w:pPr>
    </w:p>
    <w:p w:rsidR="00ED5544" w:rsidRPr="005B7454" w:rsidRDefault="00ED5544" w:rsidP="005B7454">
      <w:pPr>
        <w:pStyle w:val="Sinespaciado4"/>
        <w:spacing w:line="276" w:lineRule="auto"/>
        <w:ind w:firstLine="2835"/>
        <w:jc w:val="both"/>
        <w:rPr>
          <w:rFonts w:ascii="Arial" w:hAnsi="Arial" w:cs="Arial"/>
          <w:b/>
          <w:spacing w:val="-3"/>
          <w:szCs w:val="22"/>
          <w:lang w:val="es-419"/>
        </w:rPr>
      </w:pPr>
      <w:r w:rsidRPr="005B7454">
        <w:rPr>
          <w:rFonts w:ascii="Arial" w:hAnsi="Arial" w:cs="Arial"/>
          <w:b/>
          <w:spacing w:val="-3"/>
          <w:szCs w:val="22"/>
          <w:lang w:val="es-419"/>
        </w:rPr>
        <w:t>EDDER JIMMY SÁNCHEZ CALAMBÁS</w:t>
      </w:r>
    </w:p>
    <w:p w:rsidR="00902E3F" w:rsidRPr="005B7454" w:rsidRDefault="00902E3F" w:rsidP="005B7454">
      <w:pPr>
        <w:pStyle w:val="Sinespaciado4"/>
        <w:spacing w:line="276" w:lineRule="auto"/>
        <w:ind w:firstLine="2835"/>
        <w:jc w:val="both"/>
        <w:rPr>
          <w:rFonts w:ascii="Arial" w:hAnsi="Arial" w:cs="Arial"/>
          <w:spacing w:val="-3"/>
          <w:szCs w:val="22"/>
          <w:lang w:val="es-419"/>
        </w:rPr>
      </w:pPr>
    </w:p>
    <w:p w:rsidR="00902E3F" w:rsidRPr="005B7454" w:rsidRDefault="00902E3F" w:rsidP="005B7454">
      <w:pPr>
        <w:pStyle w:val="Sinespaciado4"/>
        <w:spacing w:line="276" w:lineRule="auto"/>
        <w:ind w:firstLine="2835"/>
        <w:jc w:val="both"/>
        <w:rPr>
          <w:rFonts w:ascii="Arial" w:hAnsi="Arial" w:cs="Arial"/>
          <w:spacing w:val="-3"/>
          <w:szCs w:val="22"/>
          <w:lang w:val="es-419"/>
        </w:rPr>
      </w:pPr>
    </w:p>
    <w:p w:rsidR="009F3242" w:rsidRPr="005B7454" w:rsidRDefault="009F3242" w:rsidP="005B7454">
      <w:pPr>
        <w:pStyle w:val="Sinespaciado4"/>
        <w:spacing w:line="276" w:lineRule="auto"/>
        <w:ind w:firstLine="2835"/>
        <w:jc w:val="both"/>
        <w:rPr>
          <w:rFonts w:ascii="Arial" w:hAnsi="Arial" w:cs="Arial"/>
          <w:spacing w:val="-3"/>
          <w:szCs w:val="22"/>
          <w:lang w:val="es-419"/>
        </w:rPr>
      </w:pPr>
    </w:p>
    <w:p w:rsidR="009F3242" w:rsidRPr="005B7454" w:rsidRDefault="009F3242" w:rsidP="005B7454">
      <w:pPr>
        <w:pStyle w:val="Sinespaciado4"/>
        <w:spacing w:line="276" w:lineRule="auto"/>
        <w:ind w:firstLine="2835"/>
        <w:jc w:val="both"/>
        <w:rPr>
          <w:rFonts w:ascii="Arial" w:hAnsi="Arial" w:cs="Arial"/>
          <w:spacing w:val="-3"/>
          <w:szCs w:val="22"/>
          <w:lang w:val="es-419"/>
        </w:rPr>
      </w:pPr>
    </w:p>
    <w:p w:rsidR="00C02F02" w:rsidRPr="005B7454" w:rsidRDefault="00C02F02" w:rsidP="005B7454">
      <w:pPr>
        <w:pStyle w:val="Sinespaciado4"/>
        <w:spacing w:line="276" w:lineRule="auto"/>
        <w:ind w:firstLine="2835"/>
        <w:jc w:val="both"/>
        <w:rPr>
          <w:rFonts w:ascii="Arial" w:hAnsi="Arial" w:cs="Arial"/>
          <w:spacing w:val="-3"/>
          <w:szCs w:val="22"/>
          <w:lang w:val="es-419"/>
        </w:rPr>
      </w:pPr>
    </w:p>
    <w:p w:rsidR="00A62CC7" w:rsidRPr="005B7454" w:rsidRDefault="00ED5544" w:rsidP="005B7454">
      <w:pPr>
        <w:pStyle w:val="Sinespaciado4"/>
        <w:spacing w:line="276" w:lineRule="auto"/>
        <w:ind w:firstLine="2835"/>
        <w:jc w:val="both"/>
        <w:rPr>
          <w:rFonts w:ascii="Arial" w:hAnsi="Arial" w:cs="Arial"/>
          <w:b/>
          <w:spacing w:val="-3"/>
          <w:szCs w:val="22"/>
          <w:lang w:val="es-419"/>
        </w:rPr>
      </w:pPr>
      <w:r w:rsidRPr="005B7454">
        <w:rPr>
          <w:rFonts w:ascii="Arial" w:hAnsi="Arial" w:cs="Arial"/>
          <w:b/>
          <w:spacing w:val="-3"/>
          <w:szCs w:val="22"/>
          <w:lang w:val="es-419"/>
        </w:rPr>
        <w:t>JAIME ALBERTO SARAZA NARANJO</w:t>
      </w:r>
    </w:p>
    <w:p w:rsidR="00A62CC7" w:rsidRPr="005B7454" w:rsidRDefault="00A62CC7" w:rsidP="005B7454">
      <w:pPr>
        <w:pStyle w:val="Sinespaciado4"/>
        <w:spacing w:line="276" w:lineRule="auto"/>
        <w:ind w:firstLine="2835"/>
        <w:jc w:val="both"/>
        <w:rPr>
          <w:rFonts w:ascii="Arial" w:hAnsi="Arial" w:cs="Arial"/>
          <w:b/>
          <w:spacing w:val="-3"/>
          <w:szCs w:val="22"/>
          <w:lang w:val="es-419"/>
        </w:rPr>
      </w:pPr>
    </w:p>
    <w:p w:rsidR="00C02F02" w:rsidRPr="005B7454" w:rsidRDefault="00C02F02" w:rsidP="005B7454">
      <w:pPr>
        <w:pStyle w:val="Sinespaciado4"/>
        <w:spacing w:line="276" w:lineRule="auto"/>
        <w:ind w:firstLine="2835"/>
        <w:jc w:val="both"/>
        <w:rPr>
          <w:rFonts w:ascii="Arial" w:hAnsi="Arial" w:cs="Arial"/>
          <w:b/>
          <w:spacing w:val="-3"/>
          <w:szCs w:val="22"/>
          <w:lang w:val="es-419"/>
        </w:rPr>
      </w:pPr>
    </w:p>
    <w:p w:rsidR="00A62CC7" w:rsidRPr="005B7454" w:rsidRDefault="00A62CC7" w:rsidP="005B7454">
      <w:pPr>
        <w:pStyle w:val="Sinespaciado4"/>
        <w:spacing w:line="276" w:lineRule="auto"/>
        <w:ind w:firstLine="2835"/>
        <w:jc w:val="both"/>
        <w:rPr>
          <w:rFonts w:ascii="Arial" w:hAnsi="Arial" w:cs="Arial"/>
          <w:b/>
          <w:spacing w:val="-3"/>
          <w:szCs w:val="22"/>
          <w:lang w:val="es-419"/>
        </w:rPr>
      </w:pPr>
    </w:p>
    <w:p w:rsidR="00A62CC7" w:rsidRPr="005B7454" w:rsidRDefault="00A62CC7" w:rsidP="005B7454">
      <w:pPr>
        <w:pStyle w:val="Sinespaciado4"/>
        <w:spacing w:line="276" w:lineRule="auto"/>
        <w:ind w:firstLine="2835"/>
        <w:jc w:val="both"/>
        <w:rPr>
          <w:rFonts w:ascii="Arial" w:hAnsi="Arial" w:cs="Arial"/>
          <w:b/>
          <w:spacing w:val="-3"/>
          <w:szCs w:val="22"/>
          <w:lang w:val="es-419"/>
        </w:rPr>
      </w:pPr>
    </w:p>
    <w:p w:rsidR="00A62CC7" w:rsidRPr="005B7454" w:rsidRDefault="00A62CC7" w:rsidP="005B7454">
      <w:pPr>
        <w:pStyle w:val="Sinespaciado4"/>
        <w:spacing w:line="276" w:lineRule="auto"/>
        <w:ind w:firstLine="2835"/>
        <w:jc w:val="both"/>
        <w:rPr>
          <w:rFonts w:ascii="Arial" w:hAnsi="Arial" w:cs="Arial"/>
          <w:b/>
          <w:spacing w:val="-3"/>
          <w:szCs w:val="22"/>
          <w:lang w:val="es-419"/>
        </w:rPr>
      </w:pPr>
    </w:p>
    <w:p w:rsidR="00586BDF" w:rsidRPr="005B7454" w:rsidRDefault="00ED5544" w:rsidP="00913E99">
      <w:pPr>
        <w:pStyle w:val="Sinespaciado4"/>
        <w:spacing w:line="276" w:lineRule="auto"/>
        <w:ind w:firstLine="2835"/>
        <w:jc w:val="both"/>
        <w:rPr>
          <w:rFonts w:ascii="Arial" w:hAnsi="Arial" w:cs="Arial"/>
          <w:szCs w:val="22"/>
          <w:lang w:val="es-419"/>
        </w:rPr>
      </w:pPr>
      <w:r w:rsidRPr="005B7454">
        <w:rPr>
          <w:rFonts w:ascii="Arial" w:hAnsi="Arial" w:cs="Arial"/>
          <w:b/>
          <w:szCs w:val="22"/>
          <w:lang w:val="es-419"/>
        </w:rPr>
        <w:t>CLAUDIA MARÍA ARCILA RÍOS</w:t>
      </w:r>
      <w:bookmarkStart w:id="0" w:name="_GoBack"/>
      <w:bookmarkEnd w:id="0"/>
    </w:p>
    <w:sectPr w:rsidR="00586BDF" w:rsidRPr="005B7454" w:rsidSect="005B7454">
      <w:headerReference w:type="default" r:id="rId6"/>
      <w:footerReference w:type="default" r:id="rId7"/>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E33" w:rsidRDefault="00CC0E33" w:rsidP="00ED5544">
      <w:r>
        <w:separator/>
      </w:r>
    </w:p>
  </w:endnote>
  <w:endnote w:type="continuationSeparator" w:id="0">
    <w:p w:rsidR="00CC0E33" w:rsidRDefault="00CC0E33"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45" w:rsidRPr="005B7454" w:rsidRDefault="00011845">
    <w:pPr>
      <w:pStyle w:val="Piedepgina"/>
      <w:jc w:val="right"/>
      <w:rPr>
        <w:rFonts w:ascii="Arial" w:hAnsi="Arial" w:cs="Arial"/>
        <w:sz w:val="18"/>
        <w:szCs w:val="22"/>
      </w:rPr>
    </w:pPr>
    <w:r w:rsidRPr="005B7454">
      <w:rPr>
        <w:rFonts w:ascii="Arial" w:hAnsi="Arial" w:cs="Arial"/>
        <w:sz w:val="18"/>
        <w:szCs w:val="22"/>
      </w:rPr>
      <w:fldChar w:fldCharType="begin"/>
    </w:r>
    <w:r w:rsidRPr="005B7454">
      <w:rPr>
        <w:rFonts w:ascii="Arial" w:hAnsi="Arial" w:cs="Arial"/>
        <w:sz w:val="18"/>
        <w:szCs w:val="22"/>
      </w:rPr>
      <w:instrText xml:space="preserve"> PAGE   \* MERGEFORMAT </w:instrText>
    </w:r>
    <w:r w:rsidRPr="005B7454">
      <w:rPr>
        <w:rFonts w:ascii="Arial" w:hAnsi="Arial" w:cs="Arial"/>
        <w:sz w:val="18"/>
        <w:szCs w:val="22"/>
      </w:rPr>
      <w:fldChar w:fldCharType="separate"/>
    </w:r>
    <w:r w:rsidR="00913E99">
      <w:rPr>
        <w:rFonts w:ascii="Arial" w:hAnsi="Arial" w:cs="Arial"/>
        <w:noProof/>
        <w:sz w:val="18"/>
        <w:szCs w:val="22"/>
      </w:rPr>
      <w:t>7</w:t>
    </w:r>
    <w:r w:rsidRPr="005B7454">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E33" w:rsidRDefault="00CC0E33" w:rsidP="00ED5544">
      <w:r>
        <w:separator/>
      </w:r>
    </w:p>
  </w:footnote>
  <w:footnote w:type="continuationSeparator" w:id="0">
    <w:p w:rsidR="00CC0E33" w:rsidRDefault="00CC0E33" w:rsidP="00ED5544">
      <w:r>
        <w:continuationSeparator/>
      </w:r>
    </w:p>
  </w:footnote>
  <w:footnote w:id="1">
    <w:p w:rsidR="00011845" w:rsidRPr="007F118A" w:rsidRDefault="00011845" w:rsidP="007F118A">
      <w:pPr>
        <w:pStyle w:val="Textonotapie"/>
        <w:jc w:val="both"/>
        <w:rPr>
          <w:rFonts w:ascii="Arial" w:hAnsi="Arial" w:cs="Arial"/>
          <w:sz w:val="18"/>
          <w:lang w:val="es-CO"/>
        </w:rPr>
      </w:pPr>
      <w:r w:rsidRPr="007F118A">
        <w:rPr>
          <w:rStyle w:val="Refdenotaalpie"/>
          <w:rFonts w:ascii="Arial" w:hAnsi="Arial" w:cs="Arial"/>
          <w:sz w:val="18"/>
        </w:rPr>
        <w:footnoteRef/>
      </w:r>
      <w:r w:rsidR="007F118A">
        <w:rPr>
          <w:rFonts w:ascii="Arial" w:hAnsi="Arial" w:cs="Arial"/>
          <w:sz w:val="18"/>
          <w:lang w:val="es-CO"/>
        </w:rPr>
        <w:t xml:space="preserve"> </w:t>
      </w:r>
      <w:r w:rsidRPr="007F118A">
        <w:rPr>
          <w:rFonts w:ascii="Arial" w:hAnsi="Arial" w:cs="Arial"/>
          <w:sz w:val="18"/>
          <w:lang w:val="es-CO"/>
        </w:rPr>
        <w:t>Ver entre otras, sentencias T-030 y 234 de 2015.</w:t>
      </w:r>
    </w:p>
  </w:footnote>
  <w:footnote w:id="2">
    <w:p w:rsidR="00676AC3" w:rsidRPr="007F118A" w:rsidRDefault="00676AC3" w:rsidP="007F118A">
      <w:pPr>
        <w:pStyle w:val="Textonotapie"/>
        <w:jc w:val="both"/>
        <w:rPr>
          <w:rFonts w:ascii="Arial" w:hAnsi="Arial" w:cs="Arial"/>
          <w:sz w:val="18"/>
          <w:szCs w:val="24"/>
          <w:lang w:val="es-CO"/>
        </w:rPr>
      </w:pPr>
      <w:r w:rsidRPr="007F118A">
        <w:rPr>
          <w:rStyle w:val="Refdenotaalpie"/>
          <w:rFonts w:ascii="Arial" w:hAnsi="Arial" w:cs="Arial"/>
          <w:sz w:val="18"/>
          <w:szCs w:val="24"/>
        </w:rPr>
        <w:footnoteRef/>
      </w:r>
      <w:r w:rsidRPr="007F118A">
        <w:rPr>
          <w:rFonts w:ascii="Arial" w:hAnsi="Arial" w:cs="Arial"/>
          <w:sz w:val="18"/>
          <w:szCs w:val="24"/>
        </w:rPr>
        <w:t xml:space="preserve"> Sentencia de tutela del 19 de septiembre de 2013. Ref. 66001-22-13-000-2013-00160-01, Magistrada Ponente Ruth Marina </w:t>
      </w:r>
      <w:r w:rsidR="00902E3F" w:rsidRPr="007F118A">
        <w:rPr>
          <w:rFonts w:ascii="Arial" w:hAnsi="Arial" w:cs="Arial"/>
          <w:sz w:val="18"/>
          <w:szCs w:val="24"/>
        </w:rPr>
        <w:t>Díaz</w:t>
      </w:r>
      <w:r w:rsidRPr="007F118A">
        <w:rPr>
          <w:rFonts w:ascii="Arial" w:hAnsi="Arial" w:cs="Arial"/>
          <w:sz w:val="18"/>
          <w:szCs w:val="24"/>
        </w:rPr>
        <w:t xml:space="preserve"> Rueda. </w:t>
      </w:r>
    </w:p>
  </w:footnote>
  <w:footnote w:id="3">
    <w:p w:rsidR="00011845" w:rsidRPr="00902E3F" w:rsidRDefault="00011845" w:rsidP="007F118A">
      <w:pPr>
        <w:pStyle w:val="Textonotapie"/>
        <w:jc w:val="both"/>
        <w:rPr>
          <w:rFonts w:ascii="Arial" w:hAnsi="Arial" w:cs="Arial"/>
          <w:lang w:val="es-CO"/>
        </w:rPr>
      </w:pPr>
      <w:r w:rsidRPr="007F118A">
        <w:rPr>
          <w:rStyle w:val="Refdenotaalpie"/>
          <w:rFonts w:ascii="Arial" w:hAnsi="Arial" w:cs="Arial"/>
          <w:sz w:val="18"/>
        </w:rPr>
        <w:footnoteRef/>
      </w:r>
      <w:r w:rsidRPr="007F118A">
        <w:rPr>
          <w:rFonts w:ascii="Arial" w:hAnsi="Arial" w:cs="Arial"/>
          <w:sz w:val="18"/>
        </w:rPr>
        <w:t xml:space="preserve"> </w:t>
      </w:r>
      <w:r w:rsidRPr="007F118A">
        <w:rPr>
          <w:rFonts w:ascii="Arial" w:hAnsi="Arial" w:cs="Arial"/>
          <w:sz w:val="18"/>
          <w:lang w:val="es-CO"/>
        </w:rPr>
        <w:t>Sentencia T- 090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45" w:rsidRPr="005643A9" w:rsidRDefault="00011845" w:rsidP="00011845">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011845" w:rsidRPr="005643A9" w:rsidRDefault="00011845" w:rsidP="00011845">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011845" w:rsidRPr="005643A9" w:rsidRDefault="00011845" w:rsidP="00011845">
    <w:pPr>
      <w:pStyle w:val="Sinespaciado1"/>
      <w:rPr>
        <w:rFonts w:ascii="Arial" w:hAnsi="Arial" w:cs="Arial"/>
        <w:sz w:val="16"/>
        <w:szCs w:val="16"/>
      </w:rPr>
    </w:pPr>
  </w:p>
  <w:p w:rsidR="00011845" w:rsidRPr="005643A9" w:rsidRDefault="00011845" w:rsidP="00011845">
    <w:pPr>
      <w:pStyle w:val="Sinespaciado"/>
      <w:rPr>
        <w:rFonts w:ascii="Arial" w:hAnsi="Arial" w:cs="Arial"/>
        <w:sz w:val="16"/>
        <w:szCs w:val="16"/>
      </w:rPr>
    </w:pPr>
  </w:p>
  <w:p w:rsidR="00011845" w:rsidRDefault="00011845" w:rsidP="00011845">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11845" w:rsidRPr="005643A9" w:rsidRDefault="00011845" w:rsidP="00011845">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sidR="003F3584">
      <w:rPr>
        <w:rFonts w:ascii="Arial" w:hAnsi="Arial" w:cs="Arial"/>
        <w:sz w:val="16"/>
        <w:szCs w:val="16"/>
      </w:rPr>
      <w:tab/>
    </w:r>
    <w:r w:rsidR="003F3584">
      <w:rPr>
        <w:rFonts w:ascii="Arial" w:hAnsi="Arial" w:cs="Arial"/>
        <w:sz w:val="16"/>
        <w:szCs w:val="16"/>
      </w:rPr>
      <w:tab/>
      <w:t xml:space="preserve">  </w:t>
    </w:r>
    <w:r w:rsidR="003F3584" w:rsidRPr="005B7454">
      <w:rPr>
        <w:rFonts w:ascii="Arial" w:hAnsi="Arial" w:cs="Arial"/>
        <w:sz w:val="18"/>
        <w:szCs w:val="16"/>
      </w:rPr>
      <w:t>EXPEDIENTE. T-2a. 66001-31-</w:t>
    </w:r>
    <w:r w:rsidR="007C176E" w:rsidRPr="005B7454">
      <w:rPr>
        <w:rFonts w:ascii="Arial" w:hAnsi="Arial" w:cs="Arial"/>
        <w:sz w:val="18"/>
        <w:szCs w:val="16"/>
      </w:rPr>
      <w:t>1</w:t>
    </w:r>
    <w:r w:rsidRPr="005B7454">
      <w:rPr>
        <w:rFonts w:ascii="Arial" w:hAnsi="Arial" w:cs="Arial"/>
        <w:sz w:val="18"/>
        <w:szCs w:val="16"/>
      </w:rPr>
      <w:t>0-00</w:t>
    </w:r>
    <w:r w:rsidR="007C176E" w:rsidRPr="005B7454">
      <w:rPr>
        <w:rFonts w:ascii="Arial" w:hAnsi="Arial" w:cs="Arial"/>
        <w:sz w:val="18"/>
        <w:szCs w:val="16"/>
      </w:rPr>
      <w:t>4</w:t>
    </w:r>
    <w:r w:rsidRPr="005B7454">
      <w:rPr>
        <w:rFonts w:ascii="Arial" w:hAnsi="Arial" w:cs="Arial"/>
        <w:sz w:val="18"/>
        <w:szCs w:val="16"/>
      </w:rPr>
      <w:t>-201</w:t>
    </w:r>
    <w:r w:rsidR="003F3584" w:rsidRPr="005B7454">
      <w:rPr>
        <w:rFonts w:ascii="Arial" w:hAnsi="Arial" w:cs="Arial"/>
        <w:sz w:val="18"/>
        <w:szCs w:val="16"/>
      </w:rPr>
      <w:t>9</w:t>
    </w:r>
    <w:r w:rsidRPr="005B7454">
      <w:rPr>
        <w:rFonts w:ascii="Arial" w:hAnsi="Arial" w:cs="Arial"/>
        <w:sz w:val="18"/>
        <w:szCs w:val="16"/>
      </w:rPr>
      <w:t>-00</w:t>
    </w:r>
    <w:r w:rsidR="007C176E" w:rsidRPr="005B7454">
      <w:rPr>
        <w:rFonts w:ascii="Arial" w:hAnsi="Arial" w:cs="Arial"/>
        <w:sz w:val="18"/>
        <w:szCs w:val="16"/>
      </w:rPr>
      <w:t>374</w:t>
    </w:r>
    <w:r w:rsidRPr="005B7454">
      <w:rPr>
        <w:rFonts w:ascii="Arial" w:hAnsi="Arial" w:cs="Arial"/>
        <w:sz w:val="18"/>
        <w:szCs w:val="16"/>
      </w:rPr>
      <w:t>-01</w:t>
    </w:r>
  </w:p>
  <w:p w:rsidR="00011845" w:rsidRPr="005643A9" w:rsidRDefault="0001184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04ED7"/>
    <w:rsid w:val="000102B6"/>
    <w:rsid w:val="00010679"/>
    <w:rsid w:val="00011845"/>
    <w:rsid w:val="0002008B"/>
    <w:rsid w:val="00020A27"/>
    <w:rsid w:val="00023188"/>
    <w:rsid w:val="000478C4"/>
    <w:rsid w:val="0005328C"/>
    <w:rsid w:val="00055295"/>
    <w:rsid w:val="000609D1"/>
    <w:rsid w:val="000776A7"/>
    <w:rsid w:val="00086F5B"/>
    <w:rsid w:val="000874F1"/>
    <w:rsid w:val="000875E1"/>
    <w:rsid w:val="000911D3"/>
    <w:rsid w:val="000A76FC"/>
    <w:rsid w:val="000B4F87"/>
    <w:rsid w:val="000B7B0E"/>
    <w:rsid w:val="000C336E"/>
    <w:rsid w:val="000C4A43"/>
    <w:rsid w:val="000C7F41"/>
    <w:rsid w:val="000D29B2"/>
    <w:rsid w:val="000D5240"/>
    <w:rsid w:val="000D67AC"/>
    <w:rsid w:val="000E18E3"/>
    <w:rsid w:val="000E3D9F"/>
    <w:rsid w:val="000E76BB"/>
    <w:rsid w:val="00102060"/>
    <w:rsid w:val="001071CD"/>
    <w:rsid w:val="00112DC9"/>
    <w:rsid w:val="00120C26"/>
    <w:rsid w:val="00120CDB"/>
    <w:rsid w:val="001237B7"/>
    <w:rsid w:val="0012634A"/>
    <w:rsid w:val="001267A1"/>
    <w:rsid w:val="001338CA"/>
    <w:rsid w:val="00137526"/>
    <w:rsid w:val="00140EA2"/>
    <w:rsid w:val="001413D1"/>
    <w:rsid w:val="0016453D"/>
    <w:rsid w:val="00170B62"/>
    <w:rsid w:val="00195906"/>
    <w:rsid w:val="0019737E"/>
    <w:rsid w:val="0019783E"/>
    <w:rsid w:val="001A1304"/>
    <w:rsid w:val="001D5562"/>
    <w:rsid w:val="001D6754"/>
    <w:rsid w:val="001E32E9"/>
    <w:rsid w:val="001E780B"/>
    <w:rsid w:val="001F67D3"/>
    <w:rsid w:val="001F77A0"/>
    <w:rsid w:val="002004C0"/>
    <w:rsid w:val="0020348E"/>
    <w:rsid w:val="00207947"/>
    <w:rsid w:val="00215FF7"/>
    <w:rsid w:val="00217087"/>
    <w:rsid w:val="002232CB"/>
    <w:rsid w:val="00232559"/>
    <w:rsid w:val="00257B02"/>
    <w:rsid w:val="00264D4B"/>
    <w:rsid w:val="00267A4E"/>
    <w:rsid w:val="00271F6F"/>
    <w:rsid w:val="002826B0"/>
    <w:rsid w:val="0029092A"/>
    <w:rsid w:val="00291173"/>
    <w:rsid w:val="002A0818"/>
    <w:rsid w:val="002A0E2D"/>
    <w:rsid w:val="002A3109"/>
    <w:rsid w:val="002A66B5"/>
    <w:rsid w:val="002A7DED"/>
    <w:rsid w:val="002B03FE"/>
    <w:rsid w:val="002B1A24"/>
    <w:rsid w:val="002C0059"/>
    <w:rsid w:val="002D29E5"/>
    <w:rsid w:val="002D6FA3"/>
    <w:rsid w:val="002E129B"/>
    <w:rsid w:val="002F114C"/>
    <w:rsid w:val="00314C02"/>
    <w:rsid w:val="00320CA5"/>
    <w:rsid w:val="0032370D"/>
    <w:rsid w:val="00352762"/>
    <w:rsid w:val="0035281B"/>
    <w:rsid w:val="00357BBD"/>
    <w:rsid w:val="0037006D"/>
    <w:rsid w:val="00376906"/>
    <w:rsid w:val="00385E49"/>
    <w:rsid w:val="00393C25"/>
    <w:rsid w:val="003B69D6"/>
    <w:rsid w:val="003C13BB"/>
    <w:rsid w:val="003F3584"/>
    <w:rsid w:val="003F712E"/>
    <w:rsid w:val="003F7175"/>
    <w:rsid w:val="00402FC3"/>
    <w:rsid w:val="00403016"/>
    <w:rsid w:val="0040318D"/>
    <w:rsid w:val="00410630"/>
    <w:rsid w:val="004172AE"/>
    <w:rsid w:val="00423623"/>
    <w:rsid w:val="004244EF"/>
    <w:rsid w:val="00424EE1"/>
    <w:rsid w:val="00425C4D"/>
    <w:rsid w:val="00434BFD"/>
    <w:rsid w:val="004350DD"/>
    <w:rsid w:val="0043688F"/>
    <w:rsid w:val="00437241"/>
    <w:rsid w:val="0044473F"/>
    <w:rsid w:val="00445F28"/>
    <w:rsid w:val="00452C0A"/>
    <w:rsid w:val="00455009"/>
    <w:rsid w:val="00466ED4"/>
    <w:rsid w:val="00471284"/>
    <w:rsid w:val="0047136B"/>
    <w:rsid w:val="00487997"/>
    <w:rsid w:val="00491638"/>
    <w:rsid w:val="004B22AF"/>
    <w:rsid w:val="004B646E"/>
    <w:rsid w:val="004C04F0"/>
    <w:rsid w:val="004C26DF"/>
    <w:rsid w:val="004C3C57"/>
    <w:rsid w:val="004D3645"/>
    <w:rsid w:val="004D6AFB"/>
    <w:rsid w:val="004E5D92"/>
    <w:rsid w:val="00500C73"/>
    <w:rsid w:val="00502E31"/>
    <w:rsid w:val="00514DDF"/>
    <w:rsid w:val="0051567F"/>
    <w:rsid w:val="00517071"/>
    <w:rsid w:val="00520CD5"/>
    <w:rsid w:val="0052262C"/>
    <w:rsid w:val="0052647A"/>
    <w:rsid w:val="0053095A"/>
    <w:rsid w:val="00536DAC"/>
    <w:rsid w:val="00546ABB"/>
    <w:rsid w:val="00547694"/>
    <w:rsid w:val="00561A2C"/>
    <w:rsid w:val="005835AD"/>
    <w:rsid w:val="005839F5"/>
    <w:rsid w:val="00586BDF"/>
    <w:rsid w:val="00587FD1"/>
    <w:rsid w:val="0059044C"/>
    <w:rsid w:val="00592882"/>
    <w:rsid w:val="005A430F"/>
    <w:rsid w:val="005B1A32"/>
    <w:rsid w:val="005B7454"/>
    <w:rsid w:val="005C623F"/>
    <w:rsid w:val="005C6A89"/>
    <w:rsid w:val="005E5863"/>
    <w:rsid w:val="005F0EC8"/>
    <w:rsid w:val="005F3903"/>
    <w:rsid w:val="00607B11"/>
    <w:rsid w:val="0061111F"/>
    <w:rsid w:val="006112F9"/>
    <w:rsid w:val="00611FA5"/>
    <w:rsid w:val="006126D8"/>
    <w:rsid w:val="006152F3"/>
    <w:rsid w:val="00633699"/>
    <w:rsid w:val="0063491D"/>
    <w:rsid w:val="00636AEA"/>
    <w:rsid w:val="00641FE6"/>
    <w:rsid w:val="006535C3"/>
    <w:rsid w:val="00653EC7"/>
    <w:rsid w:val="00676AC3"/>
    <w:rsid w:val="00690020"/>
    <w:rsid w:val="006B1586"/>
    <w:rsid w:val="006C1E15"/>
    <w:rsid w:val="006D57CE"/>
    <w:rsid w:val="006D6974"/>
    <w:rsid w:val="006D7197"/>
    <w:rsid w:val="006F5BA7"/>
    <w:rsid w:val="007036F5"/>
    <w:rsid w:val="007105AE"/>
    <w:rsid w:val="007200A5"/>
    <w:rsid w:val="007348ED"/>
    <w:rsid w:val="0073561F"/>
    <w:rsid w:val="007411DC"/>
    <w:rsid w:val="00747A23"/>
    <w:rsid w:val="00753543"/>
    <w:rsid w:val="007608B7"/>
    <w:rsid w:val="00770F85"/>
    <w:rsid w:val="007711AE"/>
    <w:rsid w:val="00774958"/>
    <w:rsid w:val="00784006"/>
    <w:rsid w:val="0078524F"/>
    <w:rsid w:val="0079619D"/>
    <w:rsid w:val="007A172D"/>
    <w:rsid w:val="007A2E24"/>
    <w:rsid w:val="007B67B9"/>
    <w:rsid w:val="007B7419"/>
    <w:rsid w:val="007C176E"/>
    <w:rsid w:val="007C4ACF"/>
    <w:rsid w:val="007C72A5"/>
    <w:rsid w:val="007D2886"/>
    <w:rsid w:val="007D5F8D"/>
    <w:rsid w:val="007D72A9"/>
    <w:rsid w:val="007E67D2"/>
    <w:rsid w:val="007F118A"/>
    <w:rsid w:val="00804A3F"/>
    <w:rsid w:val="0080681C"/>
    <w:rsid w:val="008077A4"/>
    <w:rsid w:val="008320B2"/>
    <w:rsid w:val="00834811"/>
    <w:rsid w:val="00862BDE"/>
    <w:rsid w:val="008671D4"/>
    <w:rsid w:val="00872425"/>
    <w:rsid w:val="00873EF4"/>
    <w:rsid w:val="00875AD8"/>
    <w:rsid w:val="0088116D"/>
    <w:rsid w:val="00894C58"/>
    <w:rsid w:val="008A2916"/>
    <w:rsid w:val="008C4A86"/>
    <w:rsid w:val="008C56F4"/>
    <w:rsid w:val="008D0A5A"/>
    <w:rsid w:val="008D679A"/>
    <w:rsid w:val="008E09EB"/>
    <w:rsid w:val="008E332C"/>
    <w:rsid w:val="008E39C8"/>
    <w:rsid w:val="008F4919"/>
    <w:rsid w:val="00902E3F"/>
    <w:rsid w:val="00905342"/>
    <w:rsid w:val="009137FE"/>
    <w:rsid w:val="00913E99"/>
    <w:rsid w:val="00932533"/>
    <w:rsid w:val="00954CFE"/>
    <w:rsid w:val="00967F70"/>
    <w:rsid w:val="009706E6"/>
    <w:rsid w:val="00970AC4"/>
    <w:rsid w:val="00990565"/>
    <w:rsid w:val="009911D0"/>
    <w:rsid w:val="009951C6"/>
    <w:rsid w:val="009B55F1"/>
    <w:rsid w:val="009C2918"/>
    <w:rsid w:val="009C5560"/>
    <w:rsid w:val="009D31D1"/>
    <w:rsid w:val="009D40B9"/>
    <w:rsid w:val="009D6EEE"/>
    <w:rsid w:val="009E2ED0"/>
    <w:rsid w:val="009F3242"/>
    <w:rsid w:val="009F6234"/>
    <w:rsid w:val="00A00982"/>
    <w:rsid w:val="00A0611B"/>
    <w:rsid w:val="00A1500B"/>
    <w:rsid w:val="00A1730D"/>
    <w:rsid w:val="00A2687A"/>
    <w:rsid w:val="00A367D2"/>
    <w:rsid w:val="00A37919"/>
    <w:rsid w:val="00A577A3"/>
    <w:rsid w:val="00A62CC7"/>
    <w:rsid w:val="00A6724E"/>
    <w:rsid w:val="00AA7339"/>
    <w:rsid w:val="00AB2D30"/>
    <w:rsid w:val="00AC52C5"/>
    <w:rsid w:val="00AC6AD9"/>
    <w:rsid w:val="00AD0322"/>
    <w:rsid w:val="00AD5616"/>
    <w:rsid w:val="00AE1D82"/>
    <w:rsid w:val="00AE3169"/>
    <w:rsid w:val="00AF10EC"/>
    <w:rsid w:val="00AF1F9C"/>
    <w:rsid w:val="00B05C2D"/>
    <w:rsid w:val="00B23683"/>
    <w:rsid w:val="00B31622"/>
    <w:rsid w:val="00B4463F"/>
    <w:rsid w:val="00B4583C"/>
    <w:rsid w:val="00B462D8"/>
    <w:rsid w:val="00B55FBB"/>
    <w:rsid w:val="00B61DDD"/>
    <w:rsid w:val="00B61ED5"/>
    <w:rsid w:val="00B66103"/>
    <w:rsid w:val="00B747A8"/>
    <w:rsid w:val="00B75BCB"/>
    <w:rsid w:val="00B83405"/>
    <w:rsid w:val="00B94619"/>
    <w:rsid w:val="00B965D9"/>
    <w:rsid w:val="00BA0437"/>
    <w:rsid w:val="00BA1DE5"/>
    <w:rsid w:val="00BA3B98"/>
    <w:rsid w:val="00BB02A0"/>
    <w:rsid w:val="00BB0864"/>
    <w:rsid w:val="00BB0D1E"/>
    <w:rsid w:val="00BC2DA8"/>
    <w:rsid w:val="00BC7A8B"/>
    <w:rsid w:val="00BD2FAC"/>
    <w:rsid w:val="00BD3F0F"/>
    <w:rsid w:val="00BD7196"/>
    <w:rsid w:val="00BD7773"/>
    <w:rsid w:val="00BE455A"/>
    <w:rsid w:val="00BF3AB6"/>
    <w:rsid w:val="00C00A2F"/>
    <w:rsid w:val="00C02709"/>
    <w:rsid w:val="00C02F02"/>
    <w:rsid w:val="00C14BCE"/>
    <w:rsid w:val="00C1692F"/>
    <w:rsid w:val="00C21460"/>
    <w:rsid w:val="00C22F21"/>
    <w:rsid w:val="00C24677"/>
    <w:rsid w:val="00C3046E"/>
    <w:rsid w:val="00C46D58"/>
    <w:rsid w:val="00C52947"/>
    <w:rsid w:val="00C52B85"/>
    <w:rsid w:val="00C84C09"/>
    <w:rsid w:val="00C856E8"/>
    <w:rsid w:val="00C941DB"/>
    <w:rsid w:val="00C96C2E"/>
    <w:rsid w:val="00CA3CCE"/>
    <w:rsid w:val="00CB16EE"/>
    <w:rsid w:val="00CB3F77"/>
    <w:rsid w:val="00CB46AC"/>
    <w:rsid w:val="00CC0E33"/>
    <w:rsid w:val="00CF0FB6"/>
    <w:rsid w:val="00CF592E"/>
    <w:rsid w:val="00CF5D07"/>
    <w:rsid w:val="00D122E6"/>
    <w:rsid w:val="00D16EF2"/>
    <w:rsid w:val="00D24504"/>
    <w:rsid w:val="00D405BB"/>
    <w:rsid w:val="00D41116"/>
    <w:rsid w:val="00D4618B"/>
    <w:rsid w:val="00D466A6"/>
    <w:rsid w:val="00D5052C"/>
    <w:rsid w:val="00D51964"/>
    <w:rsid w:val="00D53323"/>
    <w:rsid w:val="00D53C32"/>
    <w:rsid w:val="00D602D5"/>
    <w:rsid w:val="00D65EBC"/>
    <w:rsid w:val="00D80557"/>
    <w:rsid w:val="00D821F6"/>
    <w:rsid w:val="00D9596C"/>
    <w:rsid w:val="00DA3D22"/>
    <w:rsid w:val="00DA61C2"/>
    <w:rsid w:val="00DB6F4D"/>
    <w:rsid w:val="00DC3F79"/>
    <w:rsid w:val="00DC56B6"/>
    <w:rsid w:val="00DE148E"/>
    <w:rsid w:val="00DE3D96"/>
    <w:rsid w:val="00DF015B"/>
    <w:rsid w:val="00DF1FF5"/>
    <w:rsid w:val="00DF4951"/>
    <w:rsid w:val="00E00405"/>
    <w:rsid w:val="00E105A1"/>
    <w:rsid w:val="00E26857"/>
    <w:rsid w:val="00E33DD3"/>
    <w:rsid w:val="00E341CE"/>
    <w:rsid w:val="00E34B4F"/>
    <w:rsid w:val="00E35CDC"/>
    <w:rsid w:val="00E37536"/>
    <w:rsid w:val="00E37AE4"/>
    <w:rsid w:val="00E40076"/>
    <w:rsid w:val="00E42C2D"/>
    <w:rsid w:val="00E54C65"/>
    <w:rsid w:val="00E63A4E"/>
    <w:rsid w:val="00E662B8"/>
    <w:rsid w:val="00E6722E"/>
    <w:rsid w:val="00E8707D"/>
    <w:rsid w:val="00EB360D"/>
    <w:rsid w:val="00EB6CD2"/>
    <w:rsid w:val="00EC51EB"/>
    <w:rsid w:val="00ED3459"/>
    <w:rsid w:val="00ED5544"/>
    <w:rsid w:val="00EE6EAC"/>
    <w:rsid w:val="00EF53AB"/>
    <w:rsid w:val="00EF5564"/>
    <w:rsid w:val="00EF703A"/>
    <w:rsid w:val="00F13A4C"/>
    <w:rsid w:val="00F14CCD"/>
    <w:rsid w:val="00F17F59"/>
    <w:rsid w:val="00F2462A"/>
    <w:rsid w:val="00F24B38"/>
    <w:rsid w:val="00F46313"/>
    <w:rsid w:val="00F66D43"/>
    <w:rsid w:val="00F66F73"/>
    <w:rsid w:val="00F6772B"/>
    <w:rsid w:val="00F758E9"/>
    <w:rsid w:val="00F91D1F"/>
    <w:rsid w:val="00F93572"/>
    <w:rsid w:val="00F95325"/>
    <w:rsid w:val="00FA5616"/>
    <w:rsid w:val="00FA6119"/>
    <w:rsid w:val="00FA6E13"/>
    <w:rsid w:val="00FB4AC6"/>
    <w:rsid w:val="00FC144F"/>
    <w:rsid w:val="00FC26EA"/>
    <w:rsid w:val="00FC3AEF"/>
    <w:rsid w:val="00FC619A"/>
    <w:rsid w:val="00FC7E32"/>
    <w:rsid w:val="00FD4D7D"/>
    <w:rsid w:val="00FD523D"/>
    <w:rsid w:val="00FE42BB"/>
    <w:rsid w:val="00FE54B8"/>
    <w:rsid w:val="00FF4764"/>
    <w:rsid w:val="00FF4F99"/>
    <w:rsid w:val="00FF5568"/>
    <w:rsid w:val="00FF5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character" w:customStyle="1" w:styleId="apple-converted-space">
    <w:name w:val="apple-converted-space"/>
    <w:basedOn w:val="Fuentedeprrafopredeter"/>
    <w:rsid w:val="00E34B4F"/>
  </w:style>
  <w:style w:type="character" w:customStyle="1" w:styleId="Cuerpodeltexto2Sinnegrita">
    <w:name w:val="Cuerpo del texto (2) + Sin negrita"/>
    <w:basedOn w:val="Fuentedeprrafopredeter"/>
    <w:rsid w:val="00BA0437"/>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apple-style-span">
    <w:name w:val="apple-style-span"/>
    <w:rsid w:val="00BA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Pages>
  <Words>3763</Words>
  <Characters>20697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38</cp:revision>
  <cp:lastPrinted>2019-09-24T14:16:00Z</cp:lastPrinted>
  <dcterms:created xsi:type="dcterms:W3CDTF">2019-09-16T20:26:00Z</dcterms:created>
  <dcterms:modified xsi:type="dcterms:W3CDTF">2019-10-30T14:18:00Z</dcterms:modified>
</cp:coreProperties>
</file>