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8D" w:rsidRPr="00231A8D" w:rsidRDefault="00231A8D" w:rsidP="00231A8D">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231A8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31A8D" w:rsidRPr="00231A8D" w:rsidRDefault="00231A8D" w:rsidP="00231A8D">
      <w:pPr>
        <w:jc w:val="both"/>
        <w:rPr>
          <w:rFonts w:ascii="Arial" w:eastAsia="Times New Roman" w:hAnsi="Arial" w:cs="Arial"/>
          <w:lang w:val="es-419"/>
        </w:rPr>
      </w:pPr>
    </w:p>
    <w:p w:rsidR="00231A8D" w:rsidRPr="00231A8D" w:rsidRDefault="00231A8D" w:rsidP="00231A8D">
      <w:pPr>
        <w:jc w:val="both"/>
        <w:rPr>
          <w:rFonts w:ascii="Arial" w:eastAsia="Times New Roman" w:hAnsi="Arial" w:cs="Arial"/>
          <w:b/>
          <w:bCs/>
          <w:iCs/>
          <w:lang w:val="es-419" w:eastAsia="fr-FR"/>
        </w:rPr>
      </w:pPr>
      <w:r w:rsidRPr="00231A8D">
        <w:rPr>
          <w:rFonts w:ascii="Arial" w:eastAsia="Times New Roman" w:hAnsi="Arial" w:cs="Arial"/>
          <w:b/>
          <w:bCs/>
          <w:iCs/>
          <w:u w:val="single"/>
          <w:lang w:val="es-419" w:eastAsia="fr-FR"/>
        </w:rPr>
        <w:t>TEMAS:</w:t>
      </w:r>
      <w:r w:rsidRPr="00231A8D">
        <w:rPr>
          <w:rFonts w:ascii="Arial" w:eastAsia="Times New Roman" w:hAnsi="Arial" w:cs="Arial"/>
          <w:b/>
          <w:bCs/>
          <w:iCs/>
          <w:lang w:val="es-419" w:eastAsia="fr-FR"/>
        </w:rPr>
        <w:tab/>
      </w:r>
      <w:r w:rsidR="00EE0222" w:rsidRPr="00207839">
        <w:rPr>
          <w:rFonts w:ascii="Arial" w:eastAsia="Times New Roman" w:hAnsi="Arial" w:cs="Arial"/>
          <w:b/>
          <w:bCs/>
          <w:iCs/>
          <w:lang w:val="es-419" w:eastAsia="fr-FR"/>
        </w:rPr>
        <w:t>DEBIDO PROCESO / TUTELA CONTRA DECISIÓN JUDICIAL / TEMERIDAD / PRESUPUESTOS / CONDENA EN COSTAS.</w:t>
      </w:r>
    </w:p>
    <w:p w:rsidR="00231A8D" w:rsidRPr="00231A8D" w:rsidRDefault="00231A8D" w:rsidP="00231A8D">
      <w:pPr>
        <w:jc w:val="both"/>
        <w:rPr>
          <w:rFonts w:ascii="Arial" w:eastAsia="Times New Roman" w:hAnsi="Arial" w:cs="Arial"/>
          <w:lang w:val="es-419"/>
        </w:rPr>
      </w:pPr>
    </w:p>
    <w:p w:rsidR="004062CD" w:rsidRPr="00207839" w:rsidRDefault="004062CD" w:rsidP="004062CD">
      <w:pPr>
        <w:jc w:val="both"/>
        <w:rPr>
          <w:rFonts w:ascii="Arial" w:eastAsia="Times New Roman" w:hAnsi="Arial" w:cs="Arial"/>
          <w:lang w:val="es-419"/>
        </w:rPr>
      </w:pPr>
      <w:r w:rsidRPr="00207839">
        <w:rPr>
          <w:rFonts w:ascii="Arial" w:eastAsia="Times New Roman"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4062CD" w:rsidRPr="00207839" w:rsidRDefault="004062CD" w:rsidP="004062CD">
      <w:pPr>
        <w:jc w:val="both"/>
        <w:rPr>
          <w:rFonts w:ascii="Arial" w:eastAsia="Times New Roman" w:hAnsi="Arial" w:cs="Arial"/>
          <w:lang w:val="es-419"/>
        </w:rPr>
      </w:pPr>
    </w:p>
    <w:p w:rsidR="00231A8D" w:rsidRPr="00231A8D" w:rsidRDefault="004062CD" w:rsidP="004062CD">
      <w:pPr>
        <w:jc w:val="both"/>
        <w:rPr>
          <w:rFonts w:ascii="Arial" w:eastAsia="Times New Roman" w:hAnsi="Arial" w:cs="Arial"/>
          <w:lang w:val="es-419"/>
        </w:rPr>
      </w:pPr>
      <w:r w:rsidRPr="00207839">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231A8D" w:rsidRPr="00231A8D" w:rsidRDefault="00231A8D" w:rsidP="00231A8D">
      <w:pPr>
        <w:jc w:val="both"/>
        <w:rPr>
          <w:rFonts w:ascii="Arial" w:eastAsia="Times New Roman" w:hAnsi="Arial" w:cs="Arial"/>
          <w:lang w:val="es-419"/>
        </w:rPr>
      </w:pPr>
    </w:p>
    <w:p w:rsidR="00245E0F" w:rsidRPr="00207839" w:rsidRDefault="00245E0F" w:rsidP="00245E0F">
      <w:pPr>
        <w:jc w:val="both"/>
        <w:rPr>
          <w:rFonts w:ascii="Arial" w:eastAsia="Times New Roman" w:hAnsi="Arial" w:cs="Arial"/>
          <w:lang w:val="es-419"/>
        </w:rPr>
      </w:pPr>
      <w:r w:rsidRPr="00207839">
        <w:rPr>
          <w:rFonts w:ascii="Arial" w:eastAsia="Times New Roman" w:hAnsi="Arial" w:cs="Arial"/>
          <w:lang w:val="es-419"/>
        </w:rPr>
        <w:t>Procede la Sala en primer lugar a determinar si el demandante incurrió en temeridad, ya que de lo informado por la Secretaria del Juzgado Tercero Civil del Circuito de Pereira…, el promotor de la acción ya había propuesto otra tutela con fundamento en la misma acción popular (2016-00614) …</w:t>
      </w:r>
    </w:p>
    <w:p w:rsidR="00245E0F" w:rsidRPr="00207839" w:rsidRDefault="00245E0F" w:rsidP="00245E0F">
      <w:pPr>
        <w:jc w:val="both"/>
        <w:rPr>
          <w:rFonts w:ascii="Arial" w:eastAsia="Times New Roman" w:hAnsi="Arial" w:cs="Arial"/>
          <w:lang w:val="es-419"/>
        </w:rPr>
      </w:pPr>
    </w:p>
    <w:p w:rsidR="00231A8D" w:rsidRPr="00207839" w:rsidRDefault="00245E0F" w:rsidP="00245E0F">
      <w:pPr>
        <w:jc w:val="both"/>
        <w:rPr>
          <w:rFonts w:ascii="Arial" w:eastAsia="Times New Roman" w:hAnsi="Arial" w:cs="Arial"/>
          <w:lang w:val="es-419"/>
        </w:rPr>
      </w:pPr>
      <w:r w:rsidRPr="00207839">
        <w:rPr>
          <w:rFonts w:ascii="Arial" w:eastAsia="Times New Roman" w:hAnsi="Arial" w:cs="Arial"/>
          <w:lang w:val="es-419"/>
        </w:rPr>
        <w:t>Al confrontar las acciones de amparo que se acaban de relacionar, con la que es objeto de estudio…, sin lugar a duda alguna se colige que en todas intervienen las mismas partes, pues fueron promovidas por el señor Javier Elías Arias Idárraga contra el Juzgado Tercero Civil del Circuito de Pereira; se apoyan en similares hechos; buscan proteger los mismos derechos vulnerados y las pretensiones de las mismas, específicamente la aplicación de lo dispuesto en el artículo 121 del CGP, son idénticas. (…)</w:t>
      </w:r>
    </w:p>
    <w:p w:rsidR="00245E0F" w:rsidRPr="00207839" w:rsidRDefault="00245E0F" w:rsidP="00245E0F">
      <w:pPr>
        <w:jc w:val="both"/>
        <w:rPr>
          <w:rFonts w:ascii="Arial" w:eastAsia="Times New Roman" w:hAnsi="Arial" w:cs="Arial"/>
          <w:lang w:val="es-419"/>
        </w:rPr>
      </w:pPr>
    </w:p>
    <w:p w:rsidR="00EE0222" w:rsidRPr="00207839" w:rsidRDefault="00EE0222" w:rsidP="00EE0222">
      <w:pPr>
        <w:jc w:val="both"/>
        <w:rPr>
          <w:rFonts w:ascii="Arial" w:eastAsia="Times New Roman" w:hAnsi="Arial" w:cs="Arial"/>
          <w:lang w:val="es-419"/>
        </w:rPr>
      </w:pPr>
      <w:r w:rsidRPr="00207839">
        <w:rPr>
          <w:rFonts w:ascii="Arial" w:eastAsia="Times New Roman" w:hAnsi="Arial" w:cs="Arial"/>
          <w:lang w:val="es-419"/>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p>
    <w:p w:rsidR="00EE0222" w:rsidRPr="00207839" w:rsidRDefault="00EE0222" w:rsidP="00EE0222">
      <w:pPr>
        <w:jc w:val="both"/>
        <w:rPr>
          <w:rFonts w:ascii="Arial" w:eastAsia="Times New Roman" w:hAnsi="Arial" w:cs="Arial"/>
          <w:lang w:val="es-419"/>
        </w:rPr>
      </w:pPr>
    </w:p>
    <w:p w:rsidR="00245E0F" w:rsidRPr="00231A8D" w:rsidRDefault="00EE0222" w:rsidP="00EE0222">
      <w:pPr>
        <w:jc w:val="both"/>
        <w:rPr>
          <w:rFonts w:ascii="Arial" w:eastAsia="Times New Roman" w:hAnsi="Arial" w:cs="Arial"/>
          <w:lang w:val="es-419"/>
        </w:rPr>
      </w:pPr>
      <w:r w:rsidRPr="00207839">
        <w:rPr>
          <w:rFonts w:ascii="Arial" w:eastAsia="Times New Roman" w:hAnsi="Arial" w:cs="Arial"/>
          <w:lang w:val="es-419"/>
        </w:rPr>
        <w:t>En el mismo sentido se pronunció la Sala de Casación Laboral de la Corte Suprema de Justicia, para efectos de condena en costas…</w:t>
      </w:r>
    </w:p>
    <w:p w:rsidR="00231A8D" w:rsidRPr="00231A8D" w:rsidRDefault="00231A8D" w:rsidP="00231A8D">
      <w:pPr>
        <w:jc w:val="both"/>
        <w:rPr>
          <w:rFonts w:ascii="Arial" w:eastAsia="Times New Roman" w:hAnsi="Arial" w:cs="Arial"/>
          <w:lang w:val="es-419"/>
        </w:rPr>
      </w:pPr>
    </w:p>
    <w:p w:rsidR="00231A8D" w:rsidRPr="00231A8D" w:rsidRDefault="00231A8D" w:rsidP="00231A8D">
      <w:pPr>
        <w:jc w:val="both"/>
        <w:rPr>
          <w:rFonts w:ascii="Arial" w:eastAsia="Times New Roman" w:hAnsi="Arial" w:cs="Arial"/>
          <w:lang w:val="es-419"/>
        </w:rPr>
      </w:pPr>
    </w:p>
    <w:p w:rsidR="00231A8D" w:rsidRPr="00231A8D" w:rsidRDefault="00231A8D" w:rsidP="00231A8D">
      <w:pPr>
        <w:jc w:val="both"/>
        <w:rPr>
          <w:rFonts w:ascii="Arial" w:eastAsia="Times New Roman" w:hAnsi="Arial" w:cs="Arial"/>
          <w:lang w:val="es-419"/>
        </w:rPr>
      </w:pPr>
    </w:p>
    <w:p w:rsidR="00AE243A" w:rsidRPr="00207839" w:rsidRDefault="00AE243A" w:rsidP="00231A8D">
      <w:pPr>
        <w:spacing w:line="288" w:lineRule="auto"/>
        <w:jc w:val="center"/>
        <w:rPr>
          <w:rFonts w:ascii="Arial" w:hAnsi="Arial" w:cs="Arial"/>
          <w:b/>
          <w:bCs/>
          <w:sz w:val="24"/>
          <w:szCs w:val="26"/>
          <w:lang w:val="es-419"/>
        </w:rPr>
      </w:pPr>
      <w:r w:rsidRPr="00207839">
        <w:rPr>
          <w:rFonts w:ascii="Arial" w:hAnsi="Arial" w:cs="Arial"/>
          <w:b/>
          <w:bCs/>
          <w:sz w:val="24"/>
          <w:szCs w:val="26"/>
          <w:lang w:val="es-419"/>
        </w:rPr>
        <w:t>TRIBUNAL SUPERIOR DE PEREIRA</w:t>
      </w:r>
    </w:p>
    <w:p w:rsidR="00AE243A" w:rsidRPr="00207839" w:rsidRDefault="00AE243A" w:rsidP="00231A8D">
      <w:pPr>
        <w:spacing w:line="288" w:lineRule="auto"/>
        <w:jc w:val="center"/>
        <w:rPr>
          <w:rFonts w:ascii="Arial" w:hAnsi="Arial" w:cs="Arial"/>
          <w:bCs/>
          <w:sz w:val="24"/>
          <w:szCs w:val="26"/>
          <w:lang w:val="es-419"/>
        </w:rPr>
      </w:pPr>
      <w:r w:rsidRPr="00207839">
        <w:rPr>
          <w:rFonts w:ascii="Arial" w:hAnsi="Arial" w:cs="Arial"/>
          <w:bCs/>
          <w:sz w:val="24"/>
          <w:szCs w:val="26"/>
          <w:lang w:val="es-419"/>
        </w:rPr>
        <w:t>Sala de Decisión Civil Familia</w:t>
      </w:r>
    </w:p>
    <w:p w:rsidR="00AE243A" w:rsidRPr="00207839" w:rsidRDefault="00AE243A" w:rsidP="00231A8D">
      <w:pPr>
        <w:spacing w:line="288" w:lineRule="auto"/>
        <w:jc w:val="center"/>
        <w:rPr>
          <w:rFonts w:ascii="Arial" w:hAnsi="Arial" w:cs="Arial"/>
          <w:bCs/>
          <w:sz w:val="26"/>
          <w:szCs w:val="26"/>
          <w:lang w:val="es-419"/>
        </w:rPr>
      </w:pPr>
    </w:p>
    <w:p w:rsidR="00AE243A" w:rsidRPr="00207839" w:rsidRDefault="00AE243A" w:rsidP="00231A8D">
      <w:pPr>
        <w:spacing w:line="288" w:lineRule="auto"/>
        <w:jc w:val="center"/>
        <w:rPr>
          <w:rFonts w:ascii="Arial" w:hAnsi="Arial" w:cs="Arial"/>
          <w:bCs/>
          <w:sz w:val="24"/>
          <w:szCs w:val="26"/>
          <w:lang w:val="es-419"/>
        </w:rPr>
      </w:pPr>
      <w:r w:rsidRPr="00207839">
        <w:rPr>
          <w:rFonts w:ascii="Arial" w:hAnsi="Arial" w:cs="Arial"/>
          <w:bCs/>
          <w:sz w:val="24"/>
          <w:szCs w:val="26"/>
          <w:lang w:val="es-419"/>
        </w:rPr>
        <w:t xml:space="preserve">Magistrado Ponente: </w:t>
      </w:r>
    </w:p>
    <w:p w:rsidR="00AE243A" w:rsidRPr="00207839" w:rsidRDefault="00AE243A" w:rsidP="00231A8D">
      <w:pPr>
        <w:spacing w:line="288" w:lineRule="auto"/>
        <w:jc w:val="center"/>
        <w:rPr>
          <w:rFonts w:ascii="Arial" w:hAnsi="Arial" w:cs="Arial"/>
          <w:b/>
          <w:bCs/>
          <w:sz w:val="22"/>
          <w:szCs w:val="22"/>
          <w:lang w:val="es-419"/>
        </w:rPr>
      </w:pPr>
      <w:r w:rsidRPr="00207839">
        <w:rPr>
          <w:rFonts w:ascii="Arial" w:hAnsi="Arial" w:cs="Arial"/>
          <w:b/>
          <w:bCs/>
          <w:sz w:val="22"/>
          <w:szCs w:val="22"/>
          <w:lang w:val="es-419"/>
        </w:rPr>
        <w:t>EDDER JIMMY SÁNCHEZ CALAMBÁS</w:t>
      </w:r>
    </w:p>
    <w:p w:rsidR="00AE243A" w:rsidRPr="00207839" w:rsidRDefault="00AE243A" w:rsidP="00231A8D">
      <w:pPr>
        <w:spacing w:line="288" w:lineRule="auto"/>
        <w:jc w:val="center"/>
        <w:rPr>
          <w:rFonts w:ascii="Arial" w:hAnsi="Arial" w:cs="Arial"/>
          <w:bCs/>
          <w:sz w:val="24"/>
          <w:szCs w:val="26"/>
          <w:lang w:val="es-419"/>
        </w:rPr>
      </w:pPr>
    </w:p>
    <w:p w:rsidR="00AE243A" w:rsidRPr="00207839" w:rsidRDefault="00AE243A" w:rsidP="00231A8D">
      <w:pPr>
        <w:spacing w:line="288" w:lineRule="auto"/>
        <w:jc w:val="center"/>
        <w:rPr>
          <w:rFonts w:ascii="Arial" w:hAnsi="Arial" w:cs="Arial"/>
          <w:bCs/>
          <w:sz w:val="24"/>
          <w:szCs w:val="26"/>
          <w:lang w:val="es-419"/>
        </w:rPr>
      </w:pPr>
    </w:p>
    <w:p w:rsidR="00F67E92" w:rsidRPr="00207839" w:rsidRDefault="00066ACA" w:rsidP="00231A8D">
      <w:pPr>
        <w:spacing w:line="288" w:lineRule="auto"/>
        <w:jc w:val="center"/>
        <w:rPr>
          <w:rFonts w:ascii="Arial" w:hAnsi="Arial" w:cs="Arial"/>
          <w:bCs/>
          <w:sz w:val="24"/>
          <w:szCs w:val="24"/>
          <w:lang w:val="es-419"/>
        </w:rPr>
      </w:pPr>
      <w:r w:rsidRPr="00207839">
        <w:rPr>
          <w:rFonts w:ascii="Arial" w:hAnsi="Arial" w:cs="Arial"/>
          <w:bCs/>
          <w:sz w:val="24"/>
          <w:szCs w:val="24"/>
          <w:lang w:val="es-419"/>
        </w:rPr>
        <w:t>Pereira, veintioch</w:t>
      </w:r>
      <w:r w:rsidR="000444E5" w:rsidRPr="00207839">
        <w:rPr>
          <w:rFonts w:ascii="Arial" w:hAnsi="Arial" w:cs="Arial"/>
          <w:bCs/>
          <w:sz w:val="24"/>
          <w:szCs w:val="24"/>
          <w:lang w:val="es-419"/>
        </w:rPr>
        <w:t>o</w:t>
      </w:r>
      <w:r w:rsidR="00F67E92" w:rsidRPr="00207839">
        <w:rPr>
          <w:rFonts w:ascii="Arial" w:hAnsi="Arial" w:cs="Arial"/>
          <w:bCs/>
          <w:sz w:val="24"/>
          <w:szCs w:val="24"/>
          <w:lang w:val="es-419"/>
        </w:rPr>
        <w:t xml:space="preserve"> (2</w:t>
      </w:r>
      <w:r w:rsidRPr="00207839">
        <w:rPr>
          <w:rFonts w:ascii="Arial" w:hAnsi="Arial" w:cs="Arial"/>
          <w:bCs/>
          <w:sz w:val="24"/>
          <w:szCs w:val="24"/>
          <w:lang w:val="es-419"/>
        </w:rPr>
        <w:t>8</w:t>
      </w:r>
      <w:r w:rsidR="00F67E92" w:rsidRPr="00207839">
        <w:rPr>
          <w:rFonts w:ascii="Arial" w:hAnsi="Arial" w:cs="Arial"/>
          <w:bCs/>
          <w:sz w:val="24"/>
          <w:szCs w:val="24"/>
          <w:lang w:val="es-419"/>
        </w:rPr>
        <w:t xml:space="preserve">) de </w:t>
      </w:r>
      <w:r w:rsidR="000444E5" w:rsidRPr="00207839">
        <w:rPr>
          <w:rFonts w:ascii="Arial" w:hAnsi="Arial" w:cs="Arial"/>
          <w:bCs/>
          <w:sz w:val="24"/>
          <w:szCs w:val="24"/>
          <w:lang w:val="es-419"/>
        </w:rPr>
        <w:t>octubre</w:t>
      </w:r>
      <w:r w:rsidR="00F67E92" w:rsidRPr="00207839">
        <w:rPr>
          <w:rFonts w:ascii="Arial" w:hAnsi="Arial" w:cs="Arial"/>
          <w:bCs/>
          <w:sz w:val="24"/>
          <w:szCs w:val="24"/>
          <w:lang w:val="es-419"/>
        </w:rPr>
        <w:t xml:space="preserve"> de dos mil diecinueve (2019)</w:t>
      </w:r>
    </w:p>
    <w:p w:rsidR="00AE243A" w:rsidRPr="00207839" w:rsidRDefault="00F67E92" w:rsidP="00231A8D">
      <w:pPr>
        <w:spacing w:line="288" w:lineRule="auto"/>
        <w:jc w:val="center"/>
        <w:rPr>
          <w:rFonts w:ascii="Arial" w:hAnsi="Arial" w:cs="Arial"/>
          <w:sz w:val="24"/>
          <w:szCs w:val="24"/>
          <w:lang w:val="es-419"/>
        </w:rPr>
      </w:pPr>
      <w:r w:rsidRPr="00207839">
        <w:rPr>
          <w:rFonts w:ascii="Arial" w:hAnsi="Arial" w:cs="Arial"/>
          <w:sz w:val="24"/>
          <w:szCs w:val="24"/>
          <w:lang w:val="es-419"/>
        </w:rPr>
        <w:t>Acta</w:t>
      </w:r>
      <w:r w:rsidR="00066ACA" w:rsidRPr="00207839">
        <w:rPr>
          <w:rFonts w:ascii="Arial" w:hAnsi="Arial" w:cs="Arial"/>
          <w:sz w:val="24"/>
          <w:szCs w:val="24"/>
          <w:lang w:val="es-419"/>
        </w:rPr>
        <w:t xml:space="preserve"> N° 536</w:t>
      </w:r>
      <w:r w:rsidRPr="00207839">
        <w:rPr>
          <w:rFonts w:ascii="Arial" w:hAnsi="Arial" w:cs="Arial"/>
          <w:sz w:val="24"/>
          <w:szCs w:val="24"/>
          <w:lang w:val="es-419"/>
        </w:rPr>
        <w:t xml:space="preserve"> de 2</w:t>
      </w:r>
      <w:r w:rsidR="00066ACA" w:rsidRPr="00207839">
        <w:rPr>
          <w:rFonts w:ascii="Arial" w:hAnsi="Arial" w:cs="Arial"/>
          <w:sz w:val="24"/>
          <w:szCs w:val="24"/>
          <w:lang w:val="es-419"/>
        </w:rPr>
        <w:t>8</w:t>
      </w:r>
      <w:r w:rsidRPr="00207839">
        <w:rPr>
          <w:rFonts w:ascii="Arial" w:hAnsi="Arial" w:cs="Arial"/>
          <w:sz w:val="24"/>
          <w:szCs w:val="24"/>
          <w:lang w:val="es-419"/>
        </w:rPr>
        <w:t>-</w:t>
      </w:r>
      <w:r w:rsidR="000444E5" w:rsidRPr="00207839">
        <w:rPr>
          <w:rFonts w:ascii="Arial" w:hAnsi="Arial" w:cs="Arial"/>
          <w:sz w:val="24"/>
          <w:szCs w:val="24"/>
          <w:lang w:val="es-419"/>
        </w:rPr>
        <w:t>1</w:t>
      </w:r>
      <w:r w:rsidRPr="00207839">
        <w:rPr>
          <w:rFonts w:ascii="Arial" w:hAnsi="Arial" w:cs="Arial"/>
          <w:sz w:val="24"/>
          <w:szCs w:val="24"/>
          <w:lang w:val="es-419"/>
        </w:rPr>
        <w:t>0-2019</w:t>
      </w:r>
    </w:p>
    <w:p w:rsidR="007B02F0" w:rsidRPr="00207839" w:rsidRDefault="00166C67" w:rsidP="00231A8D">
      <w:pPr>
        <w:spacing w:line="288" w:lineRule="auto"/>
        <w:jc w:val="center"/>
        <w:rPr>
          <w:rFonts w:ascii="Arial" w:hAnsi="Arial" w:cs="Arial"/>
          <w:sz w:val="24"/>
          <w:szCs w:val="24"/>
          <w:lang w:val="es-419"/>
        </w:rPr>
      </w:pPr>
      <w:r w:rsidRPr="00207839">
        <w:rPr>
          <w:rFonts w:ascii="Arial" w:hAnsi="Arial" w:cs="Arial"/>
          <w:sz w:val="24"/>
          <w:szCs w:val="24"/>
          <w:lang w:val="es-419"/>
        </w:rPr>
        <w:t>Expediente:</w:t>
      </w:r>
      <w:r w:rsidRPr="00207839">
        <w:rPr>
          <w:rFonts w:ascii="Arial" w:hAnsi="Arial" w:cs="Arial"/>
          <w:sz w:val="24"/>
          <w:szCs w:val="24"/>
          <w:lang w:val="es-419"/>
        </w:rPr>
        <w:tab/>
        <w:t>66001-22-13-000-</w:t>
      </w:r>
      <w:r w:rsidR="00351EB1" w:rsidRPr="00207839">
        <w:rPr>
          <w:rFonts w:ascii="Arial" w:hAnsi="Arial" w:cs="Arial"/>
          <w:b/>
          <w:sz w:val="24"/>
          <w:szCs w:val="24"/>
          <w:lang w:val="es-419"/>
        </w:rPr>
        <w:t>2019</w:t>
      </w:r>
      <w:r w:rsidRPr="00207839">
        <w:rPr>
          <w:rFonts w:ascii="Arial" w:hAnsi="Arial" w:cs="Arial"/>
          <w:b/>
          <w:sz w:val="24"/>
          <w:szCs w:val="24"/>
          <w:lang w:val="es-419"/>
        </w:rPr>
        <w:t>-0</w:t>
      </w:r>
      <w:r w:rsidR="00351EB1" w:rsidRPr="00207839">
        <w:rPr>
          <w:rFonts w:ascii="Arial" w:hAnsi="Arial" w:cs="Arial"/>
          <w:b/>
          <w:sz w:val="24"/>
          <w:szCs w:val="24"/>
          <w:lang w:val="es-419"/>
        </w:rPr>
        <w:t>0</w:t>
      </w:r>
      <w:r w:rsidR="00101950" w:rsidRPr="00207839">
        <w:rPr>
          <w:rFonts w:ascii="Arial" w:hAnsi="Arial" w:cs="Arial"/>
          <w:b/>
          <w:sz w:val="24"/>
          <w:szCs w:val="24"/>
          <w:lang w:val="es-419"/>
        </w:rPr>
        <w:t>6</w:t>
      </w:r>
      <w:r w:rsidR="000444E5" w:rsidRPr="00207839">
        <w:rPr>
          <w:rFonts w:ascii="Arial" w:hAnsi="Arial" w:cs="Arial"/>
          <w:b/>
          <w:sz w:val="24"/>
          <w:szCs w:val="24"/>
          <w:lang w:val="es-419"/>
        </w:rPr>
        <w:t>68</w:t>
      </w:r>
      <w:r w:rsidR="007B02F0" w:rsidRPr="00207839">
        <w:rPr>
          <w:rFonts w:ascii="Arial" w:hAnsi="Arial" w:cs="Arial"/>
          <w:sz w:val="24"/>
          <w:szCs w:val="24"/>
          <w:lang w:val="es-419"/>
        </w:rPr>
        <w:t>-00</w:t>
      </w:r>
    </w:p>
    <w:p w:rsidR="00AE243A" w:rsidRPr="00207839" w:rsidRDefault="00AE243A" w:rsidP="00231A8D">
      <w:pPr>
        <w:spacing w:line="288" w:lineRule="auto"/>
        <w:rPr>
          <w:rFonts w:ascii="Arial" w:hAnsi="Arial" w:cs="Arial"/>
          <w:sz w:val="28"/>
          <w:szCs w:val="28"/>
          <w:lang w:val="es-419"/>
        </w:rPr>
      </w:pPr>
    </w:p>
    <w:p w:rsidR="00AE243A" w:rsidRPr="00207839" w:rsidRDefault="00AE243A" w:rsidP="00231A8D">
      <w:pPr>
        <w:pStyle w:val="Sinespaciado1"/>
        <w:spacing w:line="288" w:lineRule="auto"/>
        <w:ind w:left="705" w:firstLine="2130"/>
        <w:rPr>
          <w:rFonts w:ascii="Arial" w:hAnsi="Arial" w:cs="Arial"/>
          <w:sz w:val="24"/>
          <w:szCs w:val="24"/>
          <w:lang w:val="es-419" w:eastAsia="es-ES"/>
        </w:rPr>
      </w:pPr>
    </w:p>
    <w:p w:rsidR="00AE243A" w:rsidRPr="00207839" w:rsidRDefault="00AE243A" w:rsidP="00231A8D">
      <w:pPr>
        <w:pStyle w:val="Sinespaciado1"/>
        <w:spacing w:line="288" w:lineRule="auto"/>
        <w:ind w:left="1277" w:firstLine="1558"/>
        <w:rPr>
          <w:rFonts w:ascii="Arial" w:hAnsi="Arial" w:cs="Arial"/>
          <w:b/>
          <w:sz w:val="24"/>
          <w:szCs w:val="28"/>
          <w:lang w:val="es-419" w:eastAsia="es-ES"/>
        </w:rPr>
      </w:pPr>
      <w:r w:rsidRPr="00207839">
        <w:rPr>
          <w:rFonts w:ascii="Arial" w:hAnsi="Arial" w:cs="Arial"/>
          <w:b/>
          <w:sz w:val="24"/>
          <w:szCs w:val="28"/>
          <w:lang w:val="es-419" w:eastAsia="es-ES"/>
        </w:rPr>
        <w:t>I. ASUNTO</w:t>
      </w:r>
    </w:p>
    <w:p w:rsidR="00AE243A" w:rsidRPr="00207839" w:rsidRDefault="00AE243A" w:rsidP="00231A8D">
      <w:pPr>
        <w:pStyle w:val="Sinespaciado1"/>
        <w:spacing w:line="288" w:lineRule="auto"/>
        <w:ind w:firstLine="2835"/>
        <w:rPr>
          <w:rFonts w:ascii="Arial" w:hAnsi="Arial" w:cs="Arial"/>
          <w:sz w:val="24"/>
          <w:szCs w:val="28"/>
          <w:lang w:val="es-419" w:eastAsia="es-ES"/>
        </w:rPr>
      </w:pPr>
    </w:p>
    <w:p w:rsidR="00AE243A" w:rsidRPr="00207839" w:rsidRDefault="00AE243A" w:rsidP="00231A8D">
      <w:pPr>
        <w:pStyle w:val="Sinespaciado1"/>
        <w:spacing w:line="288" w:lineRule="auto"/>
        <w:ind w:firstLine="2835"/>
        <w:jc w:val="both"/>
        <w:rPr>
          <w:rFonts w:ascii="Arial" w:hAnsi="Arial" w:cs="Arial"/>
          <w:sz w:val="20"/>
          <w:szCs w:val="28"/>
          <w:lang w:val="es-419" w:eastAsia="es-ES"/>
        </w:rPr>
      </w:pPr>
      <w:r w:rsidRPr="00207839">
        <w:rPr>
          <w:rFonts w:ascii="Arial" w:hAnsi="Arial" w:cs="Arial"/>
          <w:sz w:val="24"/>
          <w:szCs w:val="26"/>
          <w:lang w:val="es-419" w:eastAsia="es-ES"/>
        </w:rPr>
        <w:t>Se resuelve la</w:t>
      </w:r>
      <w:r w:rsidR="00FF6121" w:rsidRPr="00207839">
        <w:rPr>
          <w:rFonts w:ascii="Arial" w:hAnsi="Arial" w:cs="Arial"/>
          <w:sz w:val="24"/>
          <w:szCs w:val="26"/>
          <w:lang w:val="es-419" w:eastAsia="es-ES"/>
        </w:rPr>
        <w:t xml:space="preserve"> </w:t>
      </w:r>
      <w:r w:rsidR="00CB2234" w:rsidRPr="00207839">
        <w:rPr>
          <w:rFonts w:ascii="Arial" w:hAnsi="Arial" w:cs="Arial"/>
          <w:sz w:val="24"/>
          <w:szCs w:val="26"/>
          <w:lang w:val="es-419" w:eastAsia="es-ES"/>
        </w:rPr>
        <w:t xml:space="preserve">acción </w:t>
      </w:r>
      <w:r w:rsidRPr="00207839">
        <w:rPr>
          <w:rFonts w:ascii="Arial" w:hAnsi="Arial" w:cs="Arial"/>
          <w:sz w:val="24"/>
          <w:szCs w:val="26"/>
          <w:lang w:val="es-419" w:eastAsia="es-ES"/>
        </w:rPr>
        <w:t xml:space="preserve">de tutela de la referencia, interpuesta por el ciudadano </w:t>
      </w:r>
      <w:r w:rsidRPr="00207839">
        <w:rPr>
          <w:rFonts w:ascii="Arial" w:hAnsi="Arial" w:cs="Arial"/>
          <w:sz w:val="20"/>
          <w:szCs w:val="24"/>
          <w:lang w:val="es-419" w:eastAsia="es-ES"/>
        </w:rPr>
        <w:t>JAVIER ELÍAS ARIAS IDÁRRAGA</w:t>
      </w:r>
      <w:r w:rsidRPr="00207839">
        <w:rPr>
          <w:rFonts w:ascii="Arial" w:hAnsi="Arial" w:cs="Arial"/>
          <w:sz w:val="20"/>
          <w:szCs w:val="26"/>
          <w:lang w:val="es-419" w:eastAsia="es-ES"/>
        </w:rPr>
        <w:t xml:space="preserve">, </w:t>
      </w:r>
      <w:r w:rsidRPr="00207839">
        <w:rPr>
          <w:rFonts w:ascii="Arial" w:hAnsi="Arial" w:cs="Arial"/>
          <w:sz w:val="24"/>
          <w:szCs w:val="26"/>
          <w:lang w:val="es-419" w:eastAsia="es-ES"/>
        </w:rPr>
        <w:t xml:space="preserve">contra el </w:t>
      </w:r>
      <w:r w:rsidR="00341143" w:rsidRPr="00207839">
        <w:rPr>
          <w:rFonts w:ascii="Arial" w:hAnsi="Arial" w:cs="Arial"/>
          <w:sz w:val="20"/>
          <w:szCs w:val="26"/>
          <w:lang w:val="es-419" w:eastAsia="es-ES"/>
        </w:rPr>
        <w:t>JUZGADO TERCERO CIVIL DEL CIRCUITO DE PEREIRA</w:t>
      </w:r>
      <w:r w:rsidR="00341143" w:rsidRPr="00207839">
        <w:rPr>
          <w:rFonts w:ascii="Arial" w:hAnsi="Arial" w:cs="Arial"/>
          <w:sz w:val="20"/>
          <w:szCs w:val="28"/>
          <w:lang w:val="es-419" w:eastAsia="es-ES"/>
        </w:rPr>
        <w:t>,</w:t>
      </w:r>
      <w:r w:rsidR="000444E5" w:rsidRPr="00207839">
        <w:rPr>
          <w:rFonts w:ascii="Arial" w:hAnsi="Arial" w:cs="Arial"/>
          <w:sz w:val="20"/>
          <w:szCs w:val="28"/>
          <w:lang w:val="es-419" w:eastAsia="es-ES"/>
        </w:rPr>
        <w:t xml:space="preserve"> </w:t>
      </w:r>
      <w:r w:rsidR="000444E5" w:rsidRPr="00207839">
        <w:rPr>
          <w:rFonts w:ascii="Arial" w:hAnsi="Arial" w:cs="Arial"/>
          <w:sz w:val="24"/>
          <w:szCs w:val="26"/>
          <w:lang w:val="es-419" w:eastAsia="es-ES"/>
        </w:rPr>
        <w:t>trámite al que fueron vinculadas las</w:t>
      </w:r>
      <w:r w:rsidR="000444E5" w:rsidRPr="00207839">
        <w:rPr>
          <w:rFonts w:ascii="Arial" w:hAnsi="Arial" w:cs="Arial"/>
          <w:sz w:val="24"/>
          <w:szCs w:val="28"/>
          <w:lang w:val="es-419" w:eastAsia="es-ES"/>
        </w:rPr>
        <w:t xml:space="preserve"> </w:t>
      </w:r>
      <w:r w:rsidR="000444E5" w:rsidRPr="00207839">
        <w:rPr>
          <w:rFonts w:ascii="Arial" w:hAnsi="Arial" w:cs="Arial"/>
          <w:sz w:val="20"/>
          <w:szCs w:val="28"/>
          <w:lang w:val="es-419" w:eastAsia="es-ES"/>
        </w:rPr>
        <w:t>ALCALDÍAS</w:t>
      </w:r>
      <w:r w:rsidR="000444E5" w:rsidRPr="00207839">
        <w:rPr>
          <w:rFonts w:ascii="Arial" w:hAnsi="Arial" w:cs="Arial"/>
          <w:sz w:val="20"/>
          <w:szCs w:val="26"/>
          <w:lang w:val="es-419" w:eastAsia="es-ES"/>
        </w:rPr>
        <w:t xml:space="preserve"> </w:t>
      </w:r>
      <w:r w:rsidR="000444E5" w:rsidRPr="00207839">
        <w:rPr>
          <w:rFonts w:ascii="Arial" w:hAnsi="Arial" w:cs="Arial"/>
          <w:sz w:val="24"/>
          <w:szCs w:val="26"/>
          <w:lang w:val="es-419" w:eastAsia="es-ES"/>
        </w:rPr>
        <w:t xml:space="preserve">de </w:t>
      </w:r>
      <w:r w:rsidR="000444E5" w:rsidRPr="00207839">
        <w:rPr>
          <w:rFonts w:ascii="Arial" w:hAnsi="Arial" w:cs="Arial"/>
          <w:sz w:val="20"/>
          <w:szCs w:val="26"/>
          <w:lang w:val="es-419" w:eastAsia="es-ES"/>
        </w:rPr>
        <w:t>PEREIRA</w:t>
      </w:r>
      <w:r w:rsidR="000444E5" w:rsidRPr="00207839">
        <w:rPr>
          <w:rFonts w:ascii="Arial" w:hAnsi="Arial" w:cs="Arial"/>
          <w:sz w:val="24"/>
          <w:szCs w:val="26"/>
          <w:lang w:val="es-419" w:eastAsia="es-ES"/>
        </w:rPr>
        <w:t xml:space="preserve"> y </w:t>
      </w:r>
      <w:r w:rsidR="000444E5" w:rsidRPr="00207839">
        <w:rPr>
          <w:rFonts w:ascii="Arial" w:hAnsi="Arial" w:cs="Arial"/>
          <w:sz w:val="20"/>
          <w:szCs w:val="26"/>
          <w:lang w:val="es-419" w:eastAsia="es-ES"/>
        </w:rPr>
        <w:lastRenderedPageBreak/>
        <w:t>CARTAGENA</w:t>
      </w:r>
      <w:r w:rsidR="000444E5" w:rsidRPr="00207839">
        <w:rPr>
          <w:rFonts w:ascii="Arial" w:hAnsi="Arial" w:cs="Arial"/>
          <w:sz w:val="24"/>
          <w:szCs w:val="26"/>
          <w:lang w:val="es-419" w:eastAsia="es-ES"/>
        </w:rPr>
        <w:t>, las</w:t>
      </w:r>
      <w:r w:rsidR="000444E5" w:rsidRPr="00207839">
        <w:rPr>
          <w:rFonts w:ascii="Arial" w:hAnsi="Arial" w:cs="Arial"/>
          <w:sz w:val="20"/>
          <w:szCs w:val="28"/>
          <w:lang w:val="es-419" w:eastAsia="es-ES"/>
        </w:rPr>
        <w:t xml:space="preserve"> DEFENSORÍAS DEL PUEBLO </w:t>
      </w:r>
      <w:r w:rsidR="000444E5" w:rsidRPr="00207839">
        <w:rPr>
          <w:rFonts w:ascii="Arial" w:hAnsi="Arial" w:cs="Arial"/>
          <w:sz w:val="24"/>
          <w:szCs w:val="26"/>
          <w:lang w:val="es-419" w:eastAsia="es-ES"/>
        </w:rPr>
        <w:t>y las</w:t>
      </w:r>
      <w:r w:rsidR="000444E5" w:rsidRPr="00207839">
        <w:rPr>
          <w:rFonts w:ascii="Arial" w:hAnsi="Arial" w:cs="Arial"/>
          <w:sz w:val="20"/>
          <w:szCs w:val="28"/>
          <w:lang w:val="es-419" w:eastAsia="es-ES"/>
        </w:rPr>
        <w:t xml:space="preserve"> PROCURADURÍAS </w:t>
      </w:r>
      <w:r w:rsidR="000444E5" w:rsidRPr="00207839">
        <w:rPr>
          <w:rFonts w:ascii="Arial" w:hAnsi="Arial" w:cs="Arial"/>
          <w:sz w:val="24"/>
          <w:szCs w:val="26"/>
          <w:lang w:val="es-419" w:eastAsia="es-ES"/>
        </w:rPr>
        <w:t xml:space="preserve">de las </w:t>
      </w:r>
      <w:r w:rsidR="000444E5" w:rsidRPr="00207839">
        <w:rPr>
          <w:rFonts w:ascii="Arial" w:hAnsi="Arial" w:cs="Arial"/>
          <w:sz w:val="20"/>
          <w:szCs w:val="26"/>
          <w:lang w:val="es-419" w:eastAsia="es-ES"/>
        </w:rPr>
        <w:t>REGIONALES</w:t>
      </w:r>
      <w:r w:rsidR="000444E5" w:rsidRPr="00207839">
        <w:rPr>
          <w:rFonts w:ascii="Arial" w:hAnsi="Arial" w:cs="Arial"/>
          <w:sz w:val="24"/>
          <w:szCs w:val="26"/>
          <w:lang w:val="es-419" w:eastAsia="es-ES"/>
        </w:rPr>
        <w:t xml:space="preserve"> de </w:t>
      </w:r>
      <w:r w:rsidR="000444E5" w:rsidRPr="00207839">
        <w:rPr>
          <w:rFonts w:ascii="Arial" w:hAnsi="Arial" w:cs="Arial"/>
          <w:sz w:val="20"/>
          <w:szCs w:val="26"/>
          <w:lang w:val="es-419" w:eastAsia="es-ES"/>
        </w:rPr>
        <w:t>RISARALDA</w:t>
      </w:r>
      <w:r w:rsidR="000444E5" w:rsidRPr="00207839">
        <w:rPr>
          <w:rFonts w:ascii="Arial" w:hAnsi="Arial" w:cs="Arial"/>
          <w:sz w:val="24"/>
          <w:szCs w:val="26"/>
          <w:lang w:val="es-419" w:eastAsia="es-ES"/>
        </w:rPr>
        <w:t xml:space="preserve"> y </w:t>
      </w:r>
      <w:r w:rsidR="000444E5" w:rsidRPr="00207839">
        <w:rPr>
          <w:rFonts w:ascii="Arial" w:hAnsi="Arial" w:cs="Arial"/>
          <w:sz w:val="20"/>
          <w:szCs w:val="28"/>
          <w:lang w:val="es-419" w:eastAsia="es-ES"/>
        </w:rPr>
        <w:t>BOLÍVAR</w:t>
      </w:r>
      <w:r w:rsidR="000444E5" w:rsidRPr="00207839">
        <w:rPr>
          <w:rFonts w:ascii="Arial" w:hAnsi="Arial" w:cs="Arial"/>
          <w:sz w:val="24"/>
          <w:szCs w:val="26"/>
          <w:lang w:val="es-419" w:eastAsia="es-ES"/>
        </w:rPr>
        <w:t xml:space="preserve">, el </w:t>
      </w:r>
      <w:r w:rsidR="000444E5" w:rsidRPr="00207839">
        <w:rPr>
          <w:rFonts w:ascii="Arial" w:hAnsi="Arial" w:cs="Arial"/>
          <w:sz w:val="20"/>
          <w:lang w:val="es-419"/>
        </w:rPr>
        <w:t>PROCURADOR 8 JUDICIAL II PARA ASUNTOS CIVILES Y LABORALES</w:t>
      </w:r>
      <w:r w:rsidR="000444E5" w:rsidRPr="00207839">
        <w:rPr>
          <w:rFonts w:ascii="Arial" w:hAnsi="Arial" w:cs="Arial"/>
          <w:sz w:val="24"/>
          <w:szCs w:val="26"/>
          <w:lang w:val="es-419" w:eastAsia="es-ES"/>
        </w:rPr>
        <w:t xml:space="preserve">, </w:t>
      </w:r>
      <w:r w:rsidR="0028626C" w:rsidRPr="00207839">
        <w:rPr>
          <w:rFonts w:ascii="Arial" w:hAnsi="Arial" w:cs="Arial"/>
          <w:spacing w:val="3"/>
          <w:sz w:val="24"/>
          <w:szCs w:val="26"/>
          <w:lang w:val="es-419"/>
        </w:rPr>
        <w:t xml:space="preserve">el </w:t>
      </w:r>
      <w:r w:rsidR="0028626C" w:rsidRPr="00207839">
        <w:rPr>
          <w:rFonts w:ascii="Arial" w:hAnsi="Arial" w:cs="Arial"/>
          <w:spacing w:val="3"/>
          <w:sz w:val="20"/>
          <w:szCs w:val="24"/>
          <w:lang w:val="es-419"/>
        </w:rPr>
        <w:t xml:space="preserve">PERSONERO DELEGADO EN </w:t>
      </w:r>
      <w:r w:rsidR="001B1FF0" w:rsidRPr="00207839">
        <w:rPr>
          <w:rFonts w:ascii="Arial" w:hAnsi="Arial" w:cs="Arial"/>
          <w:spacing w:val="3"/>
          <w:sz w:val="20"/>
          <w:szCs w:val="24"/>
          <w:lang w:val="es-419"/>
        </w:rPr>
        <w:t>SEGURIDAD CIUDADANA, CONVIV</w:t>
      </w:r>
      <w:r w:rsidR="0028626C" w:rsidRPr="00207839">
        <w:rPr>
          <w:rFonts w:ascii="Arial" w:hAnsi="Arial" w:cs="Arial"/>
          <w:spacing w:val="3"/>
          <w:sz w:val="20"/>
          <w:szCs w:val="24"/>
          <w:lang w:val="es-419"/>
        </w:rPr>
        <w:t>ENCIA Y POSACUERDO DE LA PERSONERÍA MUNICIPAL DE PEREIRA</w:t>
      </w:r>
      <w:r w:rsidR="0028626C" w:rsidRPr="00207839">
        <w:rPr>
          <w:rFonts w:ascii="Arial" w:hAnsi="Arial" w:cs="Arial"/>
          <w:sz w:val="24"/>
          <w:szCs w:val="26"/>
          <w:lang w:val="es-419" w:eastAsia="es-ES"/>
        </w:rPr>
        <w:t xml:space="preserve"> y </w:t>
      </w:r>
      <w:r w:rsidR="0028626C" w:rsidRPr="00207839">
        <w:rPr>
          <w:rFonts w:ascii="Arial" w:hAnsi="Arial" w:cs="Arial"/>
          <w:sz w:val="20"/>
          <w:szCs w:val="28"/>
          <w:lang w:val="es-419" w:eastAsia="es-ES"/>
        </w:rPr>
        <w:t>AUDIFARMA SA</w:t>
      </w:r>
      <w:r w:rsidR="00796B94" w:rsidRPr="00207839">
        <w:rPr>
          <w:rFonts w:ascii="Arial" w:hAnsi="Arial" w:cs="Arial"/>
          <w:sz w:val="20"/>
          <w:szCs w:val="28"/>
          <w:lang w:val="es-419" w:eastAsia="es-ES"/>
        </w:rPr>
        <w:t>.</w:t>
      </w:r>
    </w:p>
    <w:p w:rsidR="00AE243A" w:rsidRPr="00207839" w:rsidRDefault="00AE243A" w:rsidP="00231A8D">
      <w:pPr>
        <w:pStyle w:val="Sinespaciado1"/>
        <w:spacing w:line="288" w:lineRule="auto"/>
        <w:ind w:firstLine="2835"/>
        <w:jc w:val="both"/>
        <w:rPr>
          <w:rFonts w:ascii="Arial" w:hAnsi="Arial" w:cs="Arial"/>
          <w:szCs w:val="28"/>
          <w:lang w:val="es-419" w:eastAsia="es-ES"/>
        </w:rPr>
      </w:pPr>
    </w:p>
    <w:p w:rsidR="00AE243A" w:rsidRPr="00207839" w:rsidRDefault="00AE243A" w:rsidP="00231A8D">
      <w:pPr>
        <w:pStyle w:val="Sinespaciado1"/>
        <w:spacing w:line="288" w:lineRule="auto"/>
        <w:ind w:left="1277" w:firstLine="1558"/>
        <w:rPr>
          <w:rFonts w:ascii="Arial" w:hAnsi="Arial" w:cs="Arial"/>
          <w:b/>
          <w:szCs w:val="28"/>
          <w:lang w:val="es-419" w:eastAsia="es-ES"/>
        </w:rPr>
      </w:pPr>
      <w:r w:rsidRPr="00207839">
        <w:rPr>
          <w:rFonts w:ascii="Arial" w:hAnsi="Arial" w:cs="Arial"/>
          <w:b/>
          <w:szCs w:val="28"/>
          <w:lang w:val="es-419" w:eastAsia="es-ES"/>
        </w:rPr>
        <w:t>II. ANTECEDENTES</w:t>
      </w:r>
    </w:p>
    <w:p w:rsidR="00AE243A" w:rsidRPr="00207839" w:rsidRDefault="00AE243A" w:rsidP="00231A8D">
      <w:pPr>
        <w:pStyle w:val="Sinespaciado1"/>
        <w:spacing w:line="288" w:lineRule="auto"/>
        <w:ind w:firstLine="2835"/>
        <w:jc w:val="both"/>
        <w:rPr>
          <w:rFonts w:ascii="Arial" w:hAnsi="Arial" w:cs="Arial"/>
          <w:szCs w:val="28"/>
          <w:lang w:val="es-419" w:eastAsia="es-ES"/>
        </w:rPr>
      </w:pPr>
    </w:p>
    <w:p w:rsidR="00AE243A" w:rsidRPr="00207839" w:rsidRDefault="00AE243A" w:rsidP="00231A8D">
      <w:pPr>
        <w:pStyle w:val="Sinespaciado1"/>
        <w:spacing w:line="288" w:lineRule="auto"/>
        <w:ind w:firstLine="2835"/>
        <w:jc w:val="both"/>
        <w:rPr>
          <w:rFonts w:ascii="Arial" w:hAnsi="Arial" w:cs="Arial"/>
          <w:sz w:val="24"/>
          <w:szCs w:val="26"/>
          <w:lang w:val="es-419"/>
        </w:rPr>
      </w:pPr>
      <w:r w:rsidRPr="00207839">
        <w:rPr>
          <w:rFonts w:ascii="Arial" w:hAnsi="Arial" w:cs="Arial"/>
          <w:sz w:val="24"/>
          <w:szCs w:val="26"/>
          <w:lang w:val="es-419"/>
        </w:rPr>
        <w:t xml:space="preserve">1. </w:t>
      </w:r>
      <w:r w:rsidR="0028626C" w:rsidRPr="00207839">
        <w:rPr>
          <w:rFonts w:ascii="Arial" w:hAnsi="Arial" w:cs="Arial"/>
          <w:sz w:val="24"/>
          <w:szCs w:val="26"/>
          <w:lang w:val="es-419"/>
        </w:rPr>
        <w:t xml:space="preserve">Manifiesta el actor que la autoridad judicial encartada vulnera sus derechos fundamentales al debido proceso, igualdad y debida administración de justicia, </w:t>
      </w:r>
      <w:r w:rsidR="0061733F" w:rsidRPr="00207839">
        <w:rPr>
          <w:rFonts w:ascii="Arial" w:hAnsi="Arial" w:cs="Arial"/>
          <w:sz w:val="24"/>
          <w:szCs w:val="26"/>
          <w:lang w:val="es-419"/>
        </w:rPr>
        <w:t xml:space="preserve">en el </w:t>
      </w:r>
      <w:r w:rsidR="00F325FE" w:rsidRPr="00207839">
        <w:rPr>
          <w:rFonts w:ascii="Arial" w:hAnsi="Arial" w:cs="Arial"/>
          <w:sz w:val="24"/>
          <w:szCs w:val="26"/>
          <w:lang w:val="es-419"/>
        </w:rPr>
        <w:t>trámite de la</w:t>
      </w:r>
      <w:r w:rsidR="00FF6121" w:rsidRPr="00207839">
        <w:rPr>
          <w:rFonts w:ascii="Arial" w:hAnsi="Arial" w:cs="Arial"/>
          <w:sz w:val="24"/>
          <w:szCs w:val="26"/>
          <w:lang w:val="es-419"/>
        </w:rPr>
        <w:t xml:space="preserve"> </w:t>
      </w:r>
      <w:r w:rsidR="00796B94" w:rsidRPr="00207839">
        <w:rPr>
          <w:rFonts w:ascii="Arial" w:hAnsi="Arial" w:cs="Arial"/>
          <w:sz w:val="24"/>
          <w:szCs w:val="26"/>
          <w:lang w:val="es-419"/>
        </w:rPr>
        <w:t xml:space="preserve">acción </w:t>
      </w:r>
      <w:r w:rsidR="00F325FE" w:rsidRPr="00207839">
        <w:rPr>
          <w:rFonts w:ascii="Arial" w:hAnsi="Arial" w:cs="Arial"/>
          <w:sz w:val="24"/>
          <w:szCs w:val="26"/>
          <w:lang w:val="es-419"/>
        </w:rPr>
        <w:t xml:space="preserve">popular radicada bajo </w:t>
      </w:r>
      <w:r w:rsidR="00796B94" w:rsidRPr="00207839">
        <w:rPr>
          <w:rFonts w:ascii="Arial" w:hAnsi="Arial" w:cs="Arial"/>
          <w:sz w:val="24"/>
          <w:szCs w:val="26"/>
          <w:lang w:val="es-419"/>
        </w:rPr>
        <w:t>e</w:t>
      </w:r>
      <w:r w:rsidR="00F325FE" w:rsidRPr="00207839">
        <w:rPr>
          <w:rFonts w:ascii="Arial" w:hAnsi="Arial" w:cs="Arial"/>
          <w:sz w:val="24"/>
          <w:szCs w:val="26"/>
          <w:lang w:val="es-419"/>
        </w:rPr>
        <w:t>l número</w:t>
      </w:r>
      <w:r w:rsidRPr="00207839">
        <w:rPr>
          <w:rFonts w:ascii="Arial" w:hAnsi="Arial" w:cs="Arial"/>
          <w:sz w:val="24"/>
          <w:szCs w:val="26"/>
          <w:lang w:val="es-419"/>
        </w:rPr>
        <w:t xml:space="preserve"> </w:t>
      </w:r>
      <w:r w:rsidR="00FF6121" w:rsidRPr="00207839">
        <w:rPr>
          <w:rFonts w:ascii="Arial" w:hAnsi="Arial" w:cs="Arial"/>
          <w:b/>
          <w:sz w:val="24"/>
          <w:szCs w:val="26"/>
          <w:lang w:val="es-419"/>
        </w:rPr>
        <w:t>201</w:t>
      </w:r>
      <w:r w:rsidR="0028626C" w:rsidRPr="00207839">
        <w:rPr>
          <w:rFonts w:ascii="Arial" w:hAnsi="Arial" w:cs="Arial"/>
          <w:b/>
          <w:sz w:val="24"/>
          <w:szCs w:val="26"/>
          <w:lang w:val="es-419"/>
        </w:rPr>
        <w:t>6</w:t>
      </w:r>
      <w:r w:rsidR="00FF6121" w:rsidRPr="00207839">
        <w:rPr>
          <w:rFonts w:ascii="Arial" w:hAnsi="Arial" w:cs="Arial"/>
          <w:b/>
          <w:sz w:val="24"/>
          <w:szCs w:val="26"/>
          <w:lang w:val="es-419"/>
        </w:rPr>
        <w:t>-0</w:t>
      </w:r>
      <w:r w:rsidR="0028626C" w:rsidRPr="00207839">
        <w:rPr>
          <w:rFonts w:ascii="Arial" w:hAnsi="Arial" w:cs="Arial"/>
          <w:b/>
          <w:sz w:val="24"/>
          <w:szCs w:val="26"/>
          <w:lang w:val="es-419"/>
        </w:rPr>
        <w:t>061</w:t>
      </w:r>
      <w:r w:rsidR="00CB088F" w:rsidRPr="00207839">
        <w:rPr>
          <w:rFonts w:ascii="Arial" w:hAnsi="Arial" w:cs="Arial"/>
          <w:b/>
          <w:sz w:val="24"/>
          <w:szCs w:val="26"/>
          <w:lang w:val="es-419"/>
        </w:rPr>
        <w:t>4</w:t>
      </w:r>
      <w:r w:rsidRPr="00207839">
        <w:rPr>
          <w:rFonts w:ascii="Arial" w:hAnsi="Arial" w:cs="Arial"/>
          <w:spacing w:val="-3"/>
          <w:szCs w:val="26"/>
          <w:lang w:val="es-419"/>
        </w:rPr>
        <w:t>.</w:t>
      </w:r>
    </w:p>
    <w:p w:rsidR="00AE243A" w:rsidRPr="00207839" w:rsidRDefault="00AE243A" w:rsidP="00231A8D">
      <w:pPr>
        <w:pStyle w:val="Sinespaciado1"/>
        <w:spacing w:line="288" w:lineRule="auto"/>
        <w:ind w:firstLine="2832"/>
        <w:jc w:val="both"/>
        <w:rPr>
          <w:rFonts w:ascii="Arial" w:hAnsi="Arial" w:cs="Arial"/>
          <w:sz w:val="14"/>
          <w:szCs w:val="26"/>
          <w:lang w:val="es-419" w:eastAsia="es-ES"/>
        </w:rPr>
      </w:pPr>
    </w:p>
    <w:p w:rsidR="002237A2" w:rsidRPr="00207839" w:rsidRDefault="00AE243A"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 xml:space="preserve">2. </w:t>
      </w:r>
      <w:r w:rsidR="0028626C" w:rsidRPr="00207839">
        <w:rPr>
          <w:rFonts w:ascii="Arial" w:hAnsi="Arial" w:cs="Arial"/>
          <w:sz w:val="24"/>
          <w:szCs w:val="26"/>
          <w:lang w:val="es-419"/>
        </w:rPr>
        <w:t>Adujo que actúa en la referida acción popular, donde la funcionaria accionada se niega a aplicar la nulidad que consagra el artículo 121 del CGP y desconoce sentencias de tutela de la Corte Suprema de Justicia Sala de Casación Civil que referenció</w:t>
      </w:r>
      <w:r w:rsidR="002237A2" w:rsidRPr="00207839">
        <w:rPr>
          <w:rFonts w:ascii="Arial" w:hAnsi="Arial" w:cs="Arial"/>
          <w:sz w:val="24"/>
          <w:szCs w:val="26"/>
          <w:lang w:val="es-419"/>
        </w:rPr>
        <w:t>.</w:t>
      </w:r>
    </w:p>
    <w:p w:rsidR="008E25F4" w:rsidRPr="00207839" w:rsidRDefault="008E25F4" w:rsidP="00231A8D">
      <w:pPr>
        <w:pStyle w:val="Sinespaciado1"/>
        <w:spacing w:line="288" w:lineRule="auto"/>
        <w:ind w:firstLine="2832"/>
        <w:jc w:val="both"/>
        <w:rPr>
          <w:rFonts w:ascii="Arial" w:hAnsi="Arial" w:cs="Arial"/>
          <w:sz w:val="14"/>
          <w:szCs w:val="16"/>
          <w:lang w:val="es-419"/>
        </w:rPr>
      </w:pPr>
    </w:p>
    <w:p w:rsidR="002237A2" w:rsidRPr="00207839" w:rsidRDefault="002237A2"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3. Con fundamento en lo relatado, solicita</w:t>
      </w:r>
      <w:r w:rsidR="0061733F" w:rsidRPr="00207839">
        <w:rPr>
          <w:rFonts w:ascii="Arial" w:hAnsi="Arial" w:cs="Arial"/>
          <w:sz w:val="24"/>
          <w:szCs w:val="26"/>
          <w:lang w:val="es-419"/>
        </w:rPr>
        <w:t xml:space="preserve"> se ordene</w:t>
      </w:r>
      <w:r w:rsidR="008B5650" w:rsidRPr="00207839">
        <w:rPr>
          <w:rFonts w:ascii="Arial" w:hAnsi="Arial" w:cs="Arial"/>
          <w:sz w:val="24"/>
          <w:szCs w:val="26"/>
          <w:lang w:val="es-419"/>
        </w:rPr>
        <w:t>: (i)</w:t>
      </w:r>
      <w:r w:rsidR="0061733F" w:rsidRPr="00207839">
        <w:rPr>
          <w:rFonts w:ascii="Arial" w:hAnsi="Arial" w:cs="Arial"/>
          <w:sz w:val="24"/>
          <w:szCs w:val="26"/>
          <w:lang w:val="es-419"/>
        </w:rPr>
        <w:t xml:space="preserve"> aplicar el artículo 121 del CGP</w:t>
      </w:r>
      <w:r w:rsidR="004D6BE6" w:rsidRPr="00207839">
        <w:rPr>
          <w:rFonts w:ascii="Arial" w:hAnsi="Arial" w:cs="Arial"/>
          <w:sz w:val="24"/>
          <w:szCs w:val="26"/>
          <w:lang w:val="es-419"/>
        </w:rPr>
        <w:t>; (ii)</w:t>
      </w:r>
      <w:r w:rsidR="00F925D0" w:rsidRPr="00207839">
        <w:rPr>
          <w:rFonts w:ascii="Arial" w:hAnsi="Arial" w:cs="Arial"/>
          <w:sz w:val="24"/>
          <w:szCs w:val="26"/>
          <w:lang w:val="es-419"/>
        </w:rPr>
        <w:t xml:space="preserve"> </w:t>
      </w:r>
      <w:r w:rsidR="0028626C" w:rsidRPr="00207839">
        <w:rPr>
          <w:rFonts w:ascii="Arial" w:hAnsi="Arial" w:cs="Arial"/>
          <w:sz w:val="24"/>
          <w:szCs w:val="26"/>
          <w:lang w:val="es-419"/>
        </w:rPr>
        <w:t>a la funcionaria accionada, aportar copia física completa de todas las acciones populares donde ha presentado tutela solicitando la aplicación del artículo 121 del CGP y que esta Sala ha negado</w:t>
      </w:r>
      <w:r w:rsidR="001261E0" w:rsidRPr="00207839">
        <w:rPr>
          <w:rFonts w:ascii="Arial" w:hAnsi="Arial" w:cs="Arial"/>
          <w:sz w:val="24"/>
          <w:szCs w:val="26"/>
          <w:lang w:val="es-419"/>
        </w:rPr>
        <w:t>;</w:t>
      </w:r>
      <w:r w:rsidR="002127E4" w:rsidRPr="00207839">
        <w:rPr>
          <w:rFonts w:ascii="Arial" w:hAnsi="Arial" w:cs="Arial"/>
          <w:sz w:val="24"/>
          <w:szCs w:val="26"/>
          <w:lang w:val="es-419"/>
        </w:rPr>
        <w:t xml:space="preserve"> y,</w:t>
      </w:r>
      <w:r w:rsidR="001261E0" w:rsidRPr="00207839">
        <w:rPr>
          <w:rFonts w:ascii="Arial" w:hAnsi="Arial" w:cs="Arial"/>
          <w:sz w:val="24"/>
          <w:szCs w:val="26"/>
          <w:lang w:val="es-419"/>
        </w:rPr>
        <w:t xml:space="preserve"> </w:t>
      </w:r>
      <w:r w:rsidR="004D6BE6" w:rsidRPr="00207839">
        <w:rPr>
          <w:rFonts w:ascii="Arial" w:hAnsi="Arial" w:cs="Arial"/>
          <w:sz w:val="24"/>
          <w:szCs w:val="26"/>
          <w:lang w:val="es-419"/>
        </w:rPr>
        <w:t>(iii)</w:t>
      </w:r>
      <w:r w:rsidR="008E25F4" w:rsidRPr="00207839">
        <w:rPr>
          <w:rFonts w:ascii="Arial" w:hAnsi="Arial" w:cs="Arial"/>
          <w:sz w:val="24"/>
          <w:szCs w:val="26"/>
          <w:lang w:val="es-419"/>
        </w:rPr>
        <w:t xml:space="preserve"> </w:t>
      </w:r>
      <w:r w:rsidR="001261E0" w:rsidRPr="00207839">
        <w:rPr>
          <w:rFonts w:ascii="Arial" w:hAnsi="Arial" w:cs="Arial"/>
          <w:sz w:val="24"/>
          <w:szCs w:val="26"/>
          <w:lang w:val="es-419"/>
        </w:rPr>
        <w:t>se le brinde copia física</w:t>
      </w:r>
      <w:r w:rsidR="001435E8" w:rsidRPr="00207839">
        <w:rPr>
          <w:rFonts w:ascii="Arial" w:hAnsi="Arial" w:cs="Arial"/>
          <w:sz w:val="24"/>
          <w:szCs w:val="26"/>
          <w:lang w:val="es-419"/>
        </w:rPr>
        <w:t xml:space="preserve"> y gratis</w:t>
      </w:r>
      <w:r w:rsidR="001261E0" w:rsidRPr="00207839">
        <w:rPr>
          <w:rFonts w:ascii="Arial" w:hAnsi="Arial" w:cs="Arial"/>
          <w:sz w:val="24"/>
          <w:szCs w:val="26"/>
          <w:lang w:val="es-419"/>
        </w:rPr>
        <w:t xml:space="preserve"> de todo lo actuado</w:t>
      </w:r>
      <w:r w:rsidR="001435E8" w:rsidRPr="00207839">
        <w:rPr>
          <w:rFonts w:ascii="Arial" w:hAnsi="Arial" w:cs="Arial"/>
          <w:sz w:val="24"/>
          <w:szCs w:val="26"/>
          <w:lang w:val="es-419"/>
        </w:rPr>
        <w:t xml:space="preserve"> en esta tutela</w:t>
      </w:r>
      <w:r w:rsidRPr="00207839">
        <w:rPr>
          <w:rFonts w:ascii="Arial" w:hAnsi="Arial" w:cs="Arial"/>
          <w:sz w:val="24"/>
          <w:szCs w:val="26"/>
          <w:lang w:val="es-419"/>
        </w:rPr>
        <w:t>.</w:t>
      </w:r>
    </w:p>
    <w:p w:rsidR="002237A2" w:rsidRPr="00207839" w:rsidRDefault="002237A2" w:rsidP="00231A8D">
      <w:pPr>
        <w:pStyle w:val="Sinespaciado1"/>
        <w:spacing w:line="288" w:lineRule="auto"/>
        <w:ind w:firstLine="2832"/>
        <w:jc w:val="both"/>
        <w:rPr>
          <w:rFonts w:ascii="Arial" w:hAnsi="Arial" w:cs="Arial"/>
          <w:sz w:val="14"/>
          <w:szCs w:val="16"/>
          <w:lang w:val="es-419"/>
        </w:rPr>
      </w:pPr>
    </w:p>
    <w:p w:rsidR="00AE243A" w:rsidRPr="00207839" w:rsidRDefault="00B96AD1"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 xml:space="preserve">4. </w:t>
      </w:r>
      <w:r w:rsidR="006F2871" w:rsidRPr="00207839">
        <w:rPr>
          <w:rFonts w:ascii="Arial" w:hAnsi="Arial" w:cs="Arial"/>
          <w:sz w:val="24"/>
          <w:szCs w:val="26"/>
          <w:lang w:val="es-419"/>
        </w:rPr>
        <w:t>Admitida la</w:t>
      </w:r>
      <w:r w:rsidR="00C51BF5" w:rsidRPr="00207839">
        <w:rPr>
          <w:rFonts w:ascii="Arial" w:hAnsi="Arial" w:cs="Arial"/>
          <w:sz w:val="24"/>
          <w:szCs w:val="26"/>
          <w:lang w:val="es-419"/>
        </w:rPr>
        <w:t xml:space="preserve"> </w:t>
      </w:r>
      <w:r w:rsidR="00796B94" w:rsidRPr="00207839">
        <w:rPr>
          <w:rFonts w:ascii="Arial" w:hAnsi="Arial" w:cs="Arial"/>
          <w:sz w:val="24"/>
          <w:szCs w:val="26"/>
          <w:lang w:val="es-419"/>
        </w:rPr>
        <w:t xml:space="preserve">acción </w:t>
      </w:r>
      <w:r w:rsidR="006F2871" w:rsidRPr="00207839">
        <w:rPr>
          <w:rFonts w:ascii="Arial" w:hAnsi="Arial" w:cs="Arial"/>
          <w:sz w:val="24"/>
          <w:szCs w:val="26"/>
          <w:lang w:val="es-419"/>
        </w:rPr>
        <w:t xml:space="preserve">de tutela se dispuso la vinculación de </w:t>
      </w:r>
      <w:r w:rsidR="001B1FF0" w:rsidRPr="00207839">
        <w:rPr>
          <w:rFonts w:ascii="Arial" w:hAnsi="Arial" w:cs="Arial"/>
          <w:sz w:val="24"/>
          <w:szCs w:val="26"/>
          <w:lang w:val="es-419"/>
        </w:rPr>
        <w:t>las Alcaldías de Pereira y Cartagena, las Defensorías del Pueblo y las Procuradurías Generales de la Nación de las Regionales de Risaralda y Bolívar</w:t>
      </w:r>
      <w:r w:rsidR="001B1FF0" w:rsidRPr="00207839">
        <w:rPr>
          <w:rFonts w:ascii="Arial" w:hAnsi="Arial" w:cs="Arial"/>
          <w:sz w:val="24"/>
          <w:szCs w:val="26"/>
          <w:lang w:val="es-419" w:eastAsia="es-ES"/>
        </w:rPr>
        <w:t xml:space="preserve">, el Procurador 8 Judicial II para asuntos civiles y laborales, </w:t>
      </w:r>
      <w:r w:rsidR="001B1FF0" w:rsidRPr="00207839">
        <w:rPr>
          <w:rFonts w:ascii="Arial" w:hAnsi="Arial" w:cs="Arial"/>
          <w:spacing w:val="3"/>
          <w:sz w:val="24"/>
          <w:szCs w:val="26"/>
          <w:lang w:val="es-419"/>
        </w:rPr>
        <w:t>el Personero Delegado en Seguridad Ciudadana, Convivencia y Posacuerdo de la Personería Municipal de Pereira</w:t>
      </w:r>
      <w:r w:rsidR="001B1FF0" w:rsidRPr="00207839">
        <w:rPr>
          <w:rFonts w:ascii="Arial" w:hAnsi="Arial" w:cs="Arial"/>
          <w:sz w:val="24"/>
          <w:szCs w:val="26"/>
          <w:lang w:val="es-419" w:eastAsia="es-ES"/>
        </w:rPr>
        <w:t xml:space="preserve"> y </w:t>
      </w:r>
      <w:r w:rsidR="001B1FF0" w:rsidRPr="00207839">
        <w:rPr>
          <w:rFonts w:ascii="Arial" w:hAnsi="Arial" w:cs="Arial"/>
          <w:sz w:val="20"/>
          <w:szCs w:val="28"/>
          <w:lang w:val="es-419" w:eastAsia="es-ES"/>
        </w:rPr>
        <w:t>AUDIFARMA SA</w:t>
      </w:r>
      <w:r w:rsidR="000F27AB" w:rsidRPr="00207839">
        <w:rPr>
          <w:rFonts w:ascii="Arial" w:hAnsi="Arial" w:cs="Arial"/>
          <w:spacing w:val="3"/>
          <w:sz w:val="20"/>
          <w:szCs w:val="24"/>
          <w:lang w:val="es-419"/>
        </w:rPr>
        <w:t>,</w:t>
      </w:r>
      <w:r w:rsidR="00395803" w:rsidRPr="00207839">
        <w:rPr>
          <w:rFonts w:ascii="Arial" w:hAnsi="Arial" w:cs="Arial"/>
          <w:sz w:val="24"/>
          <w:szCs w:val="26"/>
          <w:lang w:val="es-419"/>
        </w:rPr>
        <w:t xml:space="preserve"> ordenándose la notificación y traslado, además la remisión por parte del juzgado de copias de las actuaciones en la referida demanda</w:t>
      </w:r>
      <w:r w:rsidR="00E87373" w:rsidRPr="00207839">
        <w:rPr>
          <w:rFonts w:ascii="Arial" w:hAnsi="Arial" w:cs="Arial"/>
          <w:sz w:val="24"/>
          <w:szCs w:val="26"/>
          <w:lang w:val="es-419"/>
        </w:rPr>
        <w:t>.</w:t>
      </w:r>
    </w:p>
    <w:p w:rsidR="00AE243A" w:rsidRPr="00207839" w:rsidRDefault="00AE243A" w:rsidP="00231A8D">
      <w:pPr>
        <w:pStyle w:val="Sinespaciado1"/>
        <w:spacing w:line="288" w:lineRule="auto"/>
        <w:ind w:firstLine="2832"/>
        <w:jc w:val="both"/>
        <w:rPr>
          <w:rFonts w:ascii="Arial" w:hAnsi="Arial" w:cs="Arial"/>
          <w:sz w:val="14"/>
          <w:szCs w:val="26"/>
          <w:lang w:val="es-419"/>
        </w:rPr>
      </w:pPr>
    </w:p>
    <w:p w:rsidR="00530F93" w:rsidRPr="00207839" w:rsidRDefault="00530F93"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4.1</w:t>
      </w:r>
      <w:r w:rsidR="00C5488B" w:rsidRPr="00207839">
        <w:rPr>
          <w:rFonts w:ascii="Arial" w:hAnsi="Arial" w:cs="Arial"/>
          <w:sz w:val="24"/>
          <w:szCs w:val="26"/>
          <w:lang w:val="es-419"/>
        </w:rPr>
        <w:t xml:space="preserve">. </w:t>
      </w:r>
      <w:r w:rsidRPr="00207839">
        <w:rPr>
          <w:rFonts w:ascii="Arial" w:hAnsi="Arial" w:cs="Arial"/>
          <w:sz w:val="24"/>
          <w:szCs w:val="26"/>
          <w:lang w:val="es-419"/>
        </w:rPr>
        <w:t>La Alcaldía de Pereira, por intermedio de apoderado judicial, indica que no le constan los hechos y se atiene a lo probado por este despacho. (fl. 1</w:t>
      </w:r>
      <w:r w:rsidR="0073502D" w:rsidRPr="00207839">
        <w:rPr>
          <w:rFonts w:ascii="Arial" w:hAnsi="Arial" w:cs="Arial"/>
          <w:sz w:val="24"/>
          <w:szCs w:val="26"/>
          <w:lang w:val="es-419"/>
        </w:rPr>
        <w:t>5</w:t>
      </w:r>
      <w:r w:rsidRPr="00207839">
        <w:rPr>
          <w:rFonts w:ascii="Arial" w:hAnsi="Arial" w:cs="Arial"/>
          <w:sz w:val="24"/>
          <w:szCs w:val="26"/>
          <w:lang w:val="es-419"/>
        </w:rPr>
        <w:t>).</w:t>
      </w:r>
    </w:p>
    <w:p w:rsidR="006A5BF2" w:rsidRPr="00207839" w:rsidRDefault="006A5BF2" w:rsidP="00231A8D">
      <w:pPr>
        <w:suppressAutoHyphens/>
        <w:spacing w:line="288" w:lineRule="auto"/>
        <w:ind w:firstLine="2835"/>
        <w:jc w:val="both"/>
        <w:rPr>
          <w:rFonts w:ascii="Arial" w:hAnsi="Arial" w:cs="Arial"/>
          <w:szCs w:val="22"/>
          <w:lang w:val="es-419"/>
        </w:rPr>
      </w:pPr>
    </w:p>
    <w:p w:rsidR="00AE243A" w:rsidRPr="00207839" w:rsidRDefault="00AE243A" w:rsidP="00231A8D">
      <w:pPr>
        <w:pStyle w:val="Sinespaciado1"/>
        <w:spacing w:line="288" w:lineRule="auto"/>
        <w:ind w:firstLine="2835"/>
        <w:rPr>
          <w:rFonts w:ascii="Arial" w:hAnsi="Arial" w:cs="Arial"/>
          <w:b/>
          <w:spacing w:val="-3"/>
          <w:lang w:val="es-419"/>
        </w:rPr>
      </w:pPr>
      <w:r w:rsidRPr="00207839">
        <w:rPr>
          <w:rFonts w:ascii="Arial" w:hAnsi="Arial" w:cs="Arial"/>
          <w:b/>
          <w:spacing w:val="-3"/>
          <w:lang w:val="es-419"/>
        </w:rPr>
        <w:t>III. CONSIDERACIONES DE LA SALA</w:t>
      </w:r>
    </w:p>
    <w:p w:rsidR="00AE243A" w:rsidRPr="00207839" w:rsidRDefault="00AE243A" w:rsidP="00231A8D">
      <w:pPr>
        <w:pStyle w:val="Sinespaciado1"/>
        <w:spacing w:line="288" w:lineRule="auto"/>
        <w:ind w:firstLine="2835"/>
        <w:jc w:val="both"/>
        <w:rPr>
          <w:rFonts w:ascii="Arial" w:hAnsi="Arial" w:cs="Arial"/>
          <w:sz w:val="20"/>
          <w:lang w:val="es-419"/>
        </w:rPr>
      </w:pPr>
    </w:p>
    <w:p w:rsidR="00AE243A" w:rsidRPr="00207839" w:rsidRDefault="00AE243A"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1. Esta Corporación es competente para conocer de la tutela, de conformidad con lo previsto en el artículo 86 de la Carta Política y en los Decretos 2591 de 1991 y 1</w:t>
      </w:r>
      <w:r w:rsidR="009B22D6" w:rsidRPr="00207839">
        <w:rPr>
          <w:rFonts w:ascii="Arial" w:hAnsi="Arial" w:cs="Arial"/>
          <w:sz w:val="24"/>
          <w:szCs w:val="26"/>
          <w:lang w:val="es-419"/>
        </w:rPr>
        <w:t>98</w:t>
      </w:r>
      <w:r w:rsidRPr="00207839">
        <w:rPr>
          <w:rFonts w:ascii="Arial" w:hAnsi="Arial" w:cs="Arial"/>
          <w:sz w:val="24"/>
          <w:szCs w:val="26"/>
          <w:lang w:val="es-419"/>
        </w:rPr>
        <w:t>3 de 20</w:t>
      </w:r>
      <w:r w:rsidR="009B22D6" w:rsidRPr="00207839">
        <w:rPr>
          <w:rFonts w:ascii="Arial" w:hAnsi="Arial" w:cs="Arial"/>
          <w:sz w:val="24"/>
          <w:szCs w:val="26"/>
          <w:lang w:val="es-419"/>
        </w:rPr>
        <w:t>17</w:t>
      </w:r>
      <w:r w:rsidRPr="00207839">
        <w:rPr>
          <w:rFonts w:ascii="Arial" w:hAnsi="Arial" w:cs="Arial"/>
          <w:sz w:val="24"/>
          <w:szCs w:val="26"/>
          <w:lang w:val="es-419"/>
        </w:rPr>
        <w:t>.</w:t>
      </w:r>
    </w:p>
    <w:p w:rsidR="00FC41C6" w:rsidRPr="00207839" w:rsidRDefault="00FC41C6" w:rsidP="00231A8D">
      <w:pPr>
        <w:pStyle w:val="Sinespaciado1"/>
        <w:spacing w:line="288" w:lineRule="auto"/>
        <w:ind w:firstLine="2832"/>
        <w:jc w:val="both"/>
        <w:rPr>
          <w:rFonts w:ascii="Arial" w:hAnsi="Arial" w:cs="Arial"/>
          <w:sz w:val="14"/>
          <w:szCs w:val="16"/>
          <w:lang w:val="es-419"/>
        </w:rPr>
      </w:pPr>
    </w:p>
    <w:p w:rsidR="00AE243A" w:rsidRPr="00207839" w:rsidRDefault="00AE243A"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 xml:space="preserve">2. La controversia consiste en dilucidar si el </w:t>
      </w:r>
      <w:r w:rsidRPr="00207839">
        <w:rPr>
          <w:rFonts w:ascii="Arial" w:hAnsi="Arial" w:cs="Arial"/>
          <w:sz w:val="20"/>
          <w:szCs w:val="26"/>
          <w:lang w:val="es-419" w:eastAsia="es-ES"/>
        </w:rPr>
        <w:t xml:space="preserve">JUZGADO </w:t>
      </w:r>
      <w:r w:rsidR="00A1388A" w:rsidRPr="00207839">
        <w:rPr>
          <w:rFonts w:ascii="Arial" w:hAnsi="Arial" w:cs="Arial"/>
          <w:sz w:val="20"/>
          <w:szCs w:val="26"/>
          <w:lang w:val="es-419" w:eastAsia="es-ES"/>
        </w:rPr>
        <w:t>TERCER</w:t>
      </w:r>
      <w:r w:rsidRPr="00207839">
        <w:rPr>
          <w:rFonts w:ascii="Arial" w:hAnsi="Arial" w:cs="Arial"/>
          <w:sz w:val="20"/>
          <w:szCs w:val="26"/>
          <w:lang w:val="es-419" w:eastAsia="es-ES"/>
        </w:rPr>
        <w:t>O CIVIL DEL CIRCUITO DE PEREIRA</w:t>
      </w:r>
      <w:r w:rsidRPr="00207839">
        <w:rPr>
          <w:rFonts w:ascii="Arial" w:hAnsi="Arial" w:cs="Arial"/>
          <w:sz w:val="24"/>
          <w:szCs w:val="26"/>
          <w:lang w:val="es-419"/>
        </w:rPr>
        <w:t xml:space="preserve">, </w:t>
      </w:r>
      <w:r w:rsidR="0073502D" w:rsidRPr="00207839">
        <w:rPr>
          <w:rFonts w:ascii="Arial" w:hAnsi="Arial" w:cs="Arial"/>
          <w:sz w:val="24"/>
          <w:szCs w:val="26"/>
          <w:lang w:val="es-419"/>
        </w:rPr>
        <w:t>vulneró los derechos fundamentales del actor al debido proceso, igualdad y debida administración de justicia,</w:t>
      </w:r>
      <w:r w:rsidR="00796B94" w:rsidRPr="00207839">
        <w:rPr>
          <w:rFonts w:ascii="Arial" w:hAnsi="Arial" w:cs="Arial"/>
          <w:sz w:val="24"/>
          <w:szCs w:val="26"/>
          <w:lang w:val="es-419"/>
        </w:rPr>
        <w:t xml:space="preserve"> </w:t>
      </w:r>
      <w:r w:rsidR="000D3848" w:rsidRPr="00207839">
        <w:rPr>
          <w:rFonts w:ascii="Arial" w:hAnsi="Arial" w:cs="Arial"/>
          <w:sz w:val="24"/>
          <w:szCs w:val="26"/>
          <w:lang w:val="es-419"/>
        </w:rPr>
        <w:t xml:space="preserve">en el </w:t>
      </w:r>
      <w:r w:rsidR="00796B94" w:rsidRPr="00207839">
        <w:rPr>
          <w:rFonts w:ascii="Arial" w:hAnsi="Arial" w:cs="Arial"/>
          <w:sz w:val="24"/>
          <w:szCs w:val="26"/>
          <w:lang w:val="es-419"/>
        </w:rPr>
        <w:t xml:space="preserve">trámite de la acción popular radicada bajo el número </w:t>
      </w:r>
      <w:r w:rsidR="00796B94" w:rsidRPr="00207839">
        <w:rPr>
          <w:rFonts w:ascii="Arial" w:hAnsi="Arial" w:cs="Arial"/>
          <w:b/>
          <w:sz w:val="24"/>
          <w:szCs w:val="26"/>
          <w:lang w:val="es-419"/>
        </w:rPr>
        <w:t>201</w:t>
      </w:r>
      <w:r w:rsidR="0073502D" w:rsidRPr="00207839">
        <w:rPr>
          <w:rFonts w:ascii="Arial" w:hAnsi="Arial" w:cs="Arial"/>
          <w:b/>
          <w:sz w:val="24"/>
          <w:szCs w:val="26"/>
          <w:lang w:val="es-419"/>
        </w:rPr>
        <w:t>6</w:t>
      </w:r>
      <w:r w:rsidR="00796B94" w:rsidRPr="00207839">
        <w:rPr>
          <w:rFonts w:ascii="Arial" w:hAnsi="Arial" w:cs="Arial"/>
          <w:b/>
          <w:sz w:val="24"/>
          <w:szCs w:val="26"/>
          <w:lang w:val="es-419"/>
        </w:rPr>
        <w:t>-0</w:t>
      </w:r>
      <w:r w:rsidR="00E701E7" w:rsidRPr="00207839">
        <w:rPr>
          <w:rFonts w:ascii="Arial" w:hAnsi="Arial" w:cs="Arial"/>
          <w:b/>
          <w:sz w:val="24"/>
          <w:szCs w:val="26"/>
          <w:lang w:val="es-419"/>
        </w:rPr>
        <w:t>0</w:t>
      </w:r>
      <w:r w:rsidR="0073502D" w:rsidRPr="00207839">
        <w:rPr>
          <w:rFonts w:ascii="Arial" w:hAnsi="Arial" w:cs="Arial"/>
          <w:b/>
          <w:sz w:val="24"/>
          <w:szCs w:val="26"/>
          <w:lang w:val="es-419"/>
        </w:rPr>
        <w:t>61</w:t>
      </w:r>
      <w:r w:rsidR="00E701E7" w:rsidRPr="00207839">
        <w:rPr>
          <w:rFonts w:ascii="Arial" w:hAnsi="Arial" w:cs="Arial"/>
          <w:b/>
          <w:sz w:val="24"/>
          <w:szCs w:val="26"/>
          <w:lang w:val="es-419"/>
        </w:rPr>
        <w:t>4</w:t>
      </w:r>
      <w:r w:rsidRPr="00207839">
        <w:rPr>
          <w:rFonts w:ascii="Arial" w:hAnsi="Arial" w:cs="Arial"/>
          <w:sz w:val="24"/>
          <w:szCs w:val="26"/>
          <w:lang w:val="es-419"/>
        </w:rPr>
        <w:t>, que amerite la injerencia del juez Constitucional</w:t>
      </w:r>
      <w:r w:rsidR="007D5894" w:rsidRPr="00207839">
        <w:rPr>
          <w:rFonts w:ascii="Arial" w:hAnsi="Arial" w:cs="Arial"/>
          <w:sz w:val="24"/>
          <w:szCs w:val="26"/>
          <w:lang w:val="es-419"/>
        </w:rPr>
        <w:t>.</w:t>
      </w:r>
    </w:p>
    <w:p w:rsidR="000D3848" w:rsidRPr="00207839" w:rsidRDefault="000D3848" w:rsidP="00231A8D">
      <w:pPr>
        <w:pStyle w:val="Sinespaciado1"/>
        <w:spacing w:line="288" w:lineRule="auto"/>
        <w:ind w:firstLine="2832"/>
        <w:jc w:val="both"/>
        <w:rPr>
          <w:rFonts w:ascii="Arial" w:hAnsi="Arial" w:cs="Arial"/>
          <w:sz w:val="14"/>
          <w:szCs w:val="16"/>
          <w:lang w:val="es-419"/>
        </w:rPr>
      </w:pPr>
    </w:p>
    <w:p w:rsidR="00AE243A" w:rsidRPr="00207839" w:rsidRDefault="00AE243A"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 xml:space="preserve">3. Bien se sabe, siguiendo los criterios de la jurisprudencia patria, que, en línea de principio, la acción de tutela no procede contra las providencias </w:t>
      </w:r>
      <w:r w:rsidRPr="00207839">
        <w:rPr>
          <w:rFonts w:ascii="Arial" w:hAnsi="Arial" w:cs="Arial"/>
          <w:sz w:val="24"/>
          <w:szCs w:val="26"/>
          <w:lang w:val="es-419"/>
        </w:rPr>
        <w:lastRenderedPageBreak/>
        <w:t>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207839" w:rsidRDefault="00AE243A" w:rsidP="00231A8D">
      <w:pPr>
        <w:spacing w:line="288" w:lineRule="auto"/>
        <w:ind w:firstLine="2835"/>
        <w:jc w:val="both"/>
        <w:rPr>
          <w:rFonts w:ascii="Arial" w:hAnsi="Arial" w:cs="Arial"/>
          <w:sz w:val="14"/>
          <w:szCs w:val="26"/>
          <w:lang w:val="es-419"/>
        </w:rPr>
      </w:pPr>
    </w:p>
    <w:p w:rsidR="00AE243A" w:rsidRPr="00207839" w:rsidRDefault="00AE243A" w:rsidP="00231A8D">
      <w:pPr>
        <w:spacing w:line="288" w:lineRule="auto"/>
        <w:ind w:firstLine="2835"/>
        <w:jc w:val="both"/>
        <w:rPr>
          <w:rFonts w:ascii="Arial" w:hAnsi="Arial" w:cs="Arial"/>
          <w:sz w:val="24"/>
          <w:szCs w:val="26"/>
          <w:lang w:val="es-419"/>
        </w:rPr>
      </w:pPr>
      <w:r w:rsidRPr="00207839">
        <w:rPr>
          <w:rFonts w:ascii="Arial" w:hAnsi="Arial" w:cs="Arial"/>
          <w:sz w:val="24"/>
          <w:szCs w:val="26"/>
          <w:lang w:val="es-419"/>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207839">
        <w:rPr>
          <w:rStyle w:val="Refdenotaalpie"/>
          <w:rFonts w:ascii="Arial" w:hAnsi="Arial"/>
          <w:sz w:val="24"/>
          <w:szCs w:val="26"/>
          <w:lang w:val="es-419"/>
        </w:rPr>
        <w:footnoteReference w:id="1"/>
      </w:r>
      <w:r w:rsidRPr="00207839">
        <w:rPr>
          <w:rFonts w:ascii="Arial" w:hAnsi="Arial" w:cs="Arial"/>
          <w:sz w:val="24"/>
          <w:szCs w:val="26"/>
          <w:lang w:val="es-419"/>
        </w:rPr>
        <w:t>.</w:t>
      </w:r>
    </w:p>
    <w:p w:rsidR="00633E43" w:rsidRPr="00207839" w:rsidRDefault="00633E43" w:rsidP="00231A8D">
      <w:pPr>
        <w:pStyle w:val="Sinespaciado1"/>
        <w:spacing w:line="288" w:lineRule="auto"/>
        <w:ind w:firstLine="2832"/>
        <w:jc w:val="both"/>
        <w:rPr>
          <w:rFonts w:ascii="Arial" w:hAnsi="Arial" w:cs="Arial"/>
          <w:b/>
          <w:spacing w:val="-3"/>
          <w:sz w:val="20"/>
          <w:szCs w:val="26"/>
          <w:lang w:val="es-419"/>
        </w:rPr>
      </w:pPr>
    </w:p>
    <w:p w:rsidR="00AE243A" w:rsidRPr="00207839" w:rsidRDefault="00AE243A" w:rsidP="00231A8D">
      <w:pPr>
        <w:pStyle w:val="Sinespaciado1"/>
        <w:spacing w:line="288" w:lineRule="auto"/>
        <w:ind w:firstLine="2832"/>
        <w:jc w:val="both"/>
        <w:rPr>
          <w:rFonts w:ascii="Arial" w:hAnsi="Arial" w:cs="Arial"/>
          <w:b/>
          <w:spacing w:val="-3"/>
          <w:szCs w:val="26"/>
          <w:lang w:val="es-419"/>
        </w:rPr>
      </w:pPr>
      <w:r w:rsidRPr="00207839">
        <w:rPr>
          <w:rFonts w:ascii="Arial" w:hAnsi="Arial" w:cs="Arial"/>
          <w:b/>
          <w:spacing w:val="-3"/>
          <w:szCs w:val="26"/>
          <w:lang w:val="es-419"/>
        </w:rPr>
        <w:t>IV. CASO CONCRETO</w:t>
      </w:r>
    </w:p>
    <w:p w:rsidR="00AE243A" w:rsidRPr="00207839" w:rsidRDefault="00AE243A" w:rsidP="00231A8D">
      <w:pPr>
        <w:pStyle w:val="Sinespaciado1"/>
        <w:spacing w:line="288" w:lineRule="auto"/>
        <w:ind w:firstLine="2832"/>
        <w:jc w:val="both"/>
        <w:rPr>
          <w:rFonts w:ascii="Arial" w:hAnsi="Arial" w:cs="Arial"/>
          <w:spacing w:val="-3"/>
          <w:szCs w:val="26"/>
          <w:lang w:val="es-419"/>
        </w:rPr>
      </w:pPr>
    </w:p>
    <w:p w:rsidR="007342AC" w:rsidRPr="00207839" w:rsidRDefault="007342AC"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1. Procede la Sala en primer lugar a determinar si el demandante incurrió en temeridad, ya que de</w:t>
      </w:r>
      <w:r w:rsidR="004158C1" w:rsidRPr="00207839">
        <w:rPr>
          <w:rFonts w:ascii="Arial" w:hAnsi="Arial" w:cs="Arial"/>
          <w:sz w:val="24"/>
          <w:szCs w:val="26"/>
          <w:lang w:val="es-419"/>
        </w:rPr>
        <w:t xml:space="preserve"> </w:t>
      </w:r>
      <w:r w:rsidR="004158C1" w:rsidRPr="00207839">
        <w:rPr>
          <w:rFonts w:ascii="Arial" w:hAnsi="Arial" w:cs="Arial"/>
          <w:spacing w:val="-3"/>
          <w:sz w:val="24"/>
          <w:szCs w:val="26"/>
          <w:lang w:val="es-419"/>
        </w:rPr>
        <w:t xml:space="preserve">lo informado por la Secretaria del </w:t>
      </w:r>
      <w:r w:rsidR="004158C1" w:rsidRPr="00207839">
        <w:rPr>
          <w:rFonts w:ascii="Arial" w:hAnsi="Arial" w:cs="Arial"/>
          <w:sz w:val="24"/>
          <w:szCs w:val="26"/>
          <w:lang w:val="es-419"/>
        </w:rPr>
        <w:t>Juzgado Tercero Civil del Circuito de Pereira (</w:t>
      </w:r>
      <w:r w:rsidR="004158C1" w:rsidRPr="00207839">
        <w:rPr>
          <w:rFonts w:ascii="Arial" w:hAnsi="Arial" w:cs="Arial"/>
          <w:spacing w:val="-3"/>
          <w:sz w:val="24"/>
          <w:szCs w:val="26"/>
          <w:lang w:val="es-419"/>
        </w:rPr>
        <w:t xml:space="preserve">fl. </w:t>
      </w:r>
      <w:r w:rsidR="005903E5" w:rsidRPr="00207839">
        <w:rPr>
          <w:rFonts w:ascii="Arial" w:hAnsi="Arial" w:cs="Arial"/>
          <w:spacing w:val="-3"/>
          <w:sz w:val="24"/>
          <w:szCs w:val="26"/>
          <w:lang w:val="es-419"/>
        </w:rPr>
        <w:t>8</w:t>
      </w:r>
      <w:r w:rsidR="004158C1" w:rsidRPr="00207839">
        <w:rPr>
          <w:rFonts w:ascii="Arial" w:hAnsi="Arial" w:cs="Arial"/>
          <w:spacing w:val="-3"/>
          <w:sz w:val="24"/>
          <w:szCs w:val="26"/>
          <w:lang w:val="es-419"/>
        </w:rPr>
        <w:t xml:space="preserve">), </w:t>
      </w:r>
      <w:r w:rsidRPr="00207839">
        <w:rPr>
          <w:rFonts w:ascii="Arial" w:hAnsi="Arial" w:cs="Arial"/>
          <w:sz w:val="24"/>
          <w:szCs w:val="26"/>
          <w:lang w:val="es-419"/>
        </w:rPr>
        <w:t xml:space="preserve">el promotor de la acción ya había propuesto </w:t>
      </w:r>
      <w:r w:rsidR="004158C1" w:rsidRPr="00207839">
        <w:rPr>
          <w:rFonts w:ascii="Arial" w:hAnsi="Arial" w:cs="Arial"/>
          <w:sz w:val="24"/>
          <w:szCs w:val="26"/>
          <w:lang w:val="es-419"/>
        </w:rPr>
        <w:t>otra</w:t>
      </w:r>
      <w:r w:rsidRPr="00207839">
        <w:rPr>
          <w:rFonts w:ascii="Arial" w:hAnsi="Arial" w:cs="Arial"/>
          <w:sz w:val="24"/>
          <w:szCs w:val="26"/>
          <w:lang w:val="es-419"/>
        </w:rPr>
        <w:t xml:space="preserve"> tutela con fundamento en la misma acción popular</w:t>
      </w:r>
      <w:r w:rsidR="005903E5" w:rsidRPr="00207839">
        <w:rPr>
          <w:rFonts w:ascii="Arial" w:hAnsi="Arial" w:cs="Arial"/>
          <w:sz w:val="24"/>
          <w:szCs w:val="26"/>
          <w:lang w:val="es-419"/>
        </w:rPr>
        <w:t xml:space="preserve"> (2016</w:t>
      </w:r>
      <w:r w:rsidR="00CD1DF4" w:rsidRPr="00207839">
        <w:rPr>
          <w:rFonts w:ascii="Arial" w:hAnsi="Arial" w:cs="Arial"/>
          <w:sz w:val="24"/>
          <w:szCs w:val="26"/>
          <w:lang w:val="es-419"/>
        </w:rPr>
        <w:t>-00</w:t>
      </w:r>
      <w:r w:rsidR="005903E5" w:rsidRPr="00207839">
        <w:rPr>
          <w:rFonts w:ascii="Arial" w:hAnsi="Arial" w:cs="Arial"/>
          <w:sz w:val="24"/>
          <w:szCs w:val="26"/>
          <w:lang w:val="es-419"/>
        </w:rPr>
        <w:t>61</w:t>
      </w:r>
      <w:r w:rsidR="00CD1DF4" w:rsidRPr="00207839">
        <w:rPr>
          <w:rFonts w:ascii="Arial" w:hAnsi="Arial" w:cs="Arial"/>
          <w:sz w:val="24"/>
          <w:szCs w:val="26"/>
          <w:lang w:val="es-419"/>
        </w:rPr>
        <w:t>4)</w:t>
      </w:r>
      <w:r w:rsidRPr="00207839">
        <w:rPr>
          <w:rFonts w:ascii="Arial" w:hAnsi="Arial" w:cs="Arial"/>
          <w:sz w:val="24"/>
          <w:szCs w:val="26"/>
          <w:lang w:val="es-419"/>
        </w:rPr>
        <w:t xml:space="preserve">, </w:t>
      </w:r>
      <w:r w:rsidR="004158C1" w:rsidRPr="00207839">
        <w:rPr>
          <w:rFonts w:ascii="Arial" w:hAnsi="Arial" w:cs="Arial"/>
          <w:sz w:val="24"/>
          <w:szCs w:val="26"/>
          <w:lang w:val="es-419"/>
        </w:rPr>
        <w:t>radicada</w:t>
      </w:r>
      <w:r w:rsidR="005903E5" w:rsidRPr="00207839">
        <w:rPr>
          <w:rFonts w:ascii="Arial" w:hAnsi="Arial" w:cs="Arial"/>
          <w:sz w:val="24"/>
          <w:szCs w:val="26"/>
          <w:lang w:val="es-419"/>
        </w:rPr>
        <w:t xml:space="preserve"> 2019-006</w:t>
      </w:r>
      <w:r w:rsidR="000D3848" w:rsidRPr="00207839">
        <w:rPr>
          <w:rFonts w:ascii="Arial" w:hAnsi="Arial" w:cs="Arial"/>
          <w:sz w:val="24"/>
          <w:szCs w:val="26"/>
          <w:lang w:val="es-419"/>
        </w:rPr>
        <w:t>2</w:t>
      </w:r>
      <w:r w:rsidR="005903E5" w:rsidRPr="00207839">
        <w:rPr>
          <w:rFonts w:ascii="Arial" w:hAnsi="Arial" w:cs="Arial"/>
          <w:sz w:val="24"/>
          <w:szCs w:val="26"/>
          <w:lang w:val="es-419"/>
        </w:rPr>
        <w:t>5</w:t>
      </w:r>
      <w:r w:rsidR="000D3848" w:rsidRPr="00207839">
        <w:rPr>
          <w:rFonts w:ascii="Arial" w:hAnsi="Arial" w:cs="Arial"/>
          <w:sz w:val="24"/>
          <w:szCs w:val="26"/>
          <w:lang w:val="es-419"/>
        </w:rPr>
        <w:t>, acumulada a la 2019-00</w:t>
      </w:r>
      <w:r w:rsidR="005903E5" w:rsidRPr="00207839">
        <w:rPr>
          <w:rFonts w:ascii="Arial" w:hAnsi="Arial" w:cs="Arial"/>
          <w:sz w:val="24"/>
          <w:szCs w:val="26"/>
          <w:lang w:val="es-419"/>
        </w:rPr>
        <w:t>626 y 2019-00628, de la</w:t>
      </w:r>
      <w:r w:rsidR="000D3848" w:rsidRPr="00207839">
        <w:rPr>
          <w:rFonts w:ascii="Arial" w:hAnsi="Arial" w:cs="Arial"/>
          <w:sz w:val="24"/>
          <w:szCs w:val="26"/>
          <w:lang w:val="es-419"/>
        </w:rPr>
        <w:t xml:space="preserve"> que conoció</w:t>
      </w:r>
      <w:r w:rsidR="005903E5" w:rsidRPr="00207839">
        <w:rPr>
          <w:rFonts w:ascii="Arial" w:hAnsi="Arial" w:cs="Arial"/>
          <w:sz w:val="24"/>
          <w:szCs w:val="26"/>
          <w:lang w:val="es-419"/>
        </w:rPr>
        <w:t xml:space="preserve"> el</w:t>
      </w:r>
      <w:r w:rsidR="000D3848" w:rsidRPr="00207839">
        <w:rPr>
          <w:rFonts w:ascii="Arial" w:hAnsi="Arial" w:cs="Arial"/>
          <w:sz w:val="24"/>
          <w:szCs w:val="26"/>
          <w:lang w:val="es-419"/>
        </w:rPr>
        <w:t xml:space="preserve"> </w:t>
      </w:r>
      <w:r w:rsidR="005903E5" w:rsidRPr="00207839">
        <w:rPr>
          <w:rFonts w:ascii="Arial" w:hAnsi="Arial" w:cs="Arial"/>
          <w:sz w:val="24"/>
          <w:szCs w:val="26"/>
          <w:lang w:val="es-419"/>
        </w:rPr>
        <w:t>Magistrado Duberney Grisales Herrera</w:t>
      </w:r>
      <w:r w:rsidR="00AC10C6" w:rsidRPr="00207839">
        <w:rPr>
          <w:rFonts w:ascii="Arial" w:hAnsi="Arial" w:cs="Arial"/>
          <w:sz w:val="24"/>
          <w:szCs w:val="26"/>
          <w:lang w:val="es-419"/>
        </w:rPr>
        <w:t xml:space="preserve"> </w:t>
      </w:r>
      <w:r w:rsidR="00B828D6" w:rsidRPr="00207839">
        <w:rPr>
          <w:rFonts w:ascii="Arial" w:hAnsi="Arial" w:cs="Arial"/>
          <w:sz w:val="24"/>
          <w:szCs w:val="26"/>
          <w:lang w:val="es-419"/>
        </w:rPr>
        <w:t>(fls.</w:t>
      </w:r>
      <w:r w:rsidR="00814C1E" w:rsidRPr="00207839">
        <w:rPr>
          <w:rFonts w:ascii="Arial" w:hAnsi="Arial" w:cs="Arial"/>
          <w:sz w:val="24"/>
          <w:szCs w:val="26"/>
          <w:lang w:val="es-419"/>
        </w:rPr>
        <w:t xml:space="preserve"> 30-34</w:t>
      </w:r>
      <w:r w:rsidR="00B828D6" w:rsidRPr="00207839">
        <w:rPr>
          <w:rFonts w:ascii="Arial" w:hAnsi="Arial" w:cs="Arial"/>
          <w:sz w:val="24"/>
          <w:szCs w:val="26"/>
          <w:lang w:val="es-419"/>
        </w:rPr>
        <w:t>).</w:t>
      </w:r>
    </w:p>
    <w:p w:rsidR="007342AC" w:rsidRPr="00207839" w:rsidRDefault="007342AC" w:rsidP="00231A8D">
      <w:pPr>
        <w:spacing w:line="288" w:lineRule="auto"/>
        <w:ind w:firstLine="2835"/>
        <w:jc w:val="both"/>
        <w:rPr>
          <w:rFonts w:ascii="Arial" w:hAnsi="Arial" w:cs="Arial"/>
          <w:sz w:val="14"/>
          <w:szCs w:val="16"/>
          <w:lang w:val="es-419"/>
        </w:rPr>
      </w:pPr>
    </w:p>
    <w:p w:rsidR="0014195B" w:rsidRPr="00207839" w:rsidRDefault="0014195B" w:rsidP="00231A8D">
      <w:pPr>
        <w:spacing w:line="288" w:lineRule="auto"/>
        <w:ind w:firstLine="2835"/>
        <w:jc w:val="both"/>
        <w:rPr>
          <w:rFonts w:ascii="Arial" w:hAnsi="Arial" w:cs="Arial"/>
          <w:sz w:val="24"/>
          <w:szCs w:val="26"/>
          <w:lang w:val="es-419"/>
        </w:rPr>
      </w:pPr>
      <w:r w:rsidRPr="00207839">
        <w:rPr>
          <w:rFonts w:ascii="Arial" w:hAnsi="Arial" w:cs="Arial"/>
          <w:sz w:val="24"/>
          <w:szCs w:val="26"/>
          <w:lang w:val="es-419"/>
        </w:rPr>
        <w:t>2. Al confrontar la</w:t>
      </w:r>
      <w:r w:rsidR="00B828D6" w:rsidRPr="00207839">
        <w:rPr>
          <w:rFonts w:ascii="Arial" w:hAnsi="Arial" w:cs="Arial"/>
          <w:sz w:val="24"/>
          <w:szCs w:val="26"/>
          <w:lang w:val="es-419"/>
        </w:rPr>
        <w:t>s accio</w:t>
      </w:r>
      <w:r w:rsidRPr="00207839">
        <w:rPr>
          <w:rFonts w:ascii="Arial" w:hAnsi="Arial" w:cs="Arial"/>
          <w:sz w:val="24"/>
          <w:szCs w:val="26"/>
          <w:lang w:val="es-419"/>
        </w:rPr>
        <w:t>n</w:t>
      </w:r>
      <w:r w:rsidR="00B828D6" w:rsidRPr="00207839">
        <w:rPr>
          <w:rFonts w:ascii="Arial" w:hAnsi="Arial" w:cs="Arial"/>
          <w:sz w:val="24"/>
          <w:szCs w:val="26"/>
          <w:lang w:val="es-419"/>
        </w:rPr>
        <w:t>es</w:t>
      </w:r>
      <w:r w:rsidRPr="00207839">
        <w:rPr>
          <w:rFonts w:ascii="Arial" w:hAnsi="Arial" w:cs="Arial"/>
          <w:sz w:val="24"/>
          <w:szCs w:val="26"/>
          <w:lang w:val="es-419"/>
        </w:rPr>
        <w:t xml:space="preserve"> de amparo que se acaba</w:t>
      </w:r>
      <w:r w:rsidR="00B828D6" w:rsidRPr="00207839">
        <w:rPr>
          <w:rFonts w:ascii="Arial" w:hAnsi="Arial" w:cs="Arial"/>
          <w:sz w:val="24"/>
          <w:szCs w:val="26"/>
          <w:lang w:val="es-419"/>
        </w:rPr>
        <w:t>n</w:t>
      </w:r>
      <w:r w:rsidRPr="00207839">
        <w:rPr>
          <w:rFonts w:ascii="Arial" w:hAnsi="Arial" w:cs="Arial"/>
          <w:sz w:val="24"/>
          <w:szCs w:val="26"/>
          <w:lang w:val="es-419"/>
        </w:rPr>
        <w:t xml:space="preserve"> de relacionar, con la que es objeto de estudio</w:t>
      </w:r>
      <w:r w:rsidR="00051F25" w:rsidRPr="00207839">
        <w:rPr>
          <w:rFonts w:ascii="Arial" w:hAnsi="Arial" w:cs="Arial"/>
          <w:sz w:val="24"/>
          <w:szCs w:val="26"/>
          <w:lang w:val="es-419"/>
        </w:rPr>
        <w:t xml:space="preserve">, </w:t>
      </w:r>
      <w:r w:rsidR="00845723" w:rsidRPr="00207839">
        <w:rPr>
          <w:rFonts w:ascii="Arial" w:hAnsi="Arial" w:cs="Arial"/>
          <w:sz w:val="24"/>
          <w:szCs w:val="26"/>
          <w:lang w:val="es-419"/>
        </w:rPr>
        <w:t>(fls.</w:t>
      </w:r>
      <w:r w:rsidR="00814C1E" w:rsidRPr="00207839">
        <w:rPr>
          <w:rFonts w:ascii="Arial" w:hAnsi="Arial" w:cs="Arial"/>
          <w:sz w:val="24"/>
          <w:szCs w:val="26"/>
          <w:lang w:val="es-419"/>
        </w:rPr>
        <w:t xml:space="preserve"> 1 y 28</w:t>
      </w:r>
      <w:r w:rsidR="00C55536" w:rsidRPr="00207839">
        <w:rPr>
          <w:rFonts w:ascii="Arial" w:hAnsi="Arial" w:cs="Arial"/>
          <w:sz w:val="24"/>
          <w:szCs w:val="26"/>
          <w:lang w:val="es-419"/>
        </w:rPr>
        <w:t xml:space="preserve"> </w:t>
      </w:r>
      <w:r w:rsidR="001E06C1" w:rsidRPr="00207839">
        <w:rPr>
          <w:rFonts w:ascii="Arial" w:hAnsi="Arial" w:cs="Arial"/>
          <w:sz w:val="24"/>
          <w:szCs w:val="26"/>
          <w:lang w:val="es-419"/>
        </w:rPr>
        <w:t>del expediente)</w:t>
      </w:r>
      <w:r w:rsidRPr="00207839">
        <w:rPr>
          <w:rFonts w:ascii="Arial" w:hAnsi="Arial" w:cs="Arial"/>
          <w:sz w:val="24"/>
          <w:szCs w:val="26"/>
          <w:lang w:val="es-419"/>
        </w:rPr>
        <w:t xml:space="preserve">, sin lugar a duda alguna se colige que en </w:t>
      </w:r>
      <w:r w:rsidR="001E06C1" w:rsidRPr="00207839">
        <w:rPr>
          <w:rFonts w:ascii="Arial" w:hAnsi="Arial" w:cs="Arial"/>
          <w:sz w:val="24"/>
          <w:szCs w:val="26"/>
          <w:lang w:val="es-419"/>
        </w:rPr>
        <w:t>tod</w:t>
      </w:r>
      <w:r w:rsidRPr="00207839">
        <w:rPr>
          <w:rFonts w:ascii="Arial" w:hAnsi="Arial" w:cs="Arial"/>
          <w:sz w:val="24"/>
          <w:szCs w:val="26"/>
          <w:lang w:val="es-419"/>
        </w:rPr>
        <w:t>as intervienen las mismas partes, pues fueron promovidas por el señor Javier Elías Arias Idárraga contra el Juzgado Tercero Civil del Circuito de Pereira; se apoyan en similares hechos; buscan proteger los mismos derechos vulnerados y la</w:t>
      </w:r>
      <w:r w:rsidR="00E20736" w:rsidRPr="00207839">
        <w:rPr>
          <w:rFonts w:ascii="Arial" w:hAnsi="Arial" w:cs="Arial"/>
          <w:sz w:val="24"/>
          <w:szCs w:val="26"/>
          <w:lang w:val="es-419"/>
        </w:rPr>
        <w:t>s pretensio</w:t>
      </w:r>
      <w:r w:rsidRPr="00207839">
        <w:rPr>
          <w:rFonts w:ascii="Arial" w:hAnsi="Arial" w:cs="Arial"/>
          <w:sz w:val="24"/>
          <w:szCs w:val="26"/>
          <w:lang w:val="es-419"/>
        </w:rPr>
        <w:t>n</w:t>
      </w:r>
      <w:r w:rsidR="00E20736" w:rsidRPr="00207839">
        <w:rPr>
          <w:rFonts w:ascii="Arial" w:hAnsi="Arial" w:cs="Arial"/>
          <w:sz w:val="24"/>
          <w:szCs w:val="26"/>
          <w:lang w:val="es-419"/>
        </w:rPr>
        <w:t>es</w:t>
      </w:r>
      <w:r w:rsidRPr="00207839">
        <w:rPr>
          <w:rFonts w:ascii="Arial" w:hAnsi="Arial" w:cs="Arial"/>
          <w:sz w:val="24"/>
          <w:szCs w:val="26"/>
          <w:lang w:val="es-419"/>
        </w:rPr>
        <w:t xml:space="preserve"> </w:t>
      </w:r>
      <w:r w:rsidR="00E20736" w:rsidRPr="00207839">
        <w:rPr>
          <w:rFonts w:ascii="Arial" w:hAnsi="Arial" w:cs="Arial"/>
          <w:sz w:val="24"/>
          <w:szCs w:val="26"/>
          <w:lang w:val="es-419"/>
        </w:rPr>
        <w:t>de</w:t>
      </w:r>
      <w:r w:rsidRPr="00207839">
        <w:rPr>
          <w:rFonts w:ascii="Arial" w:hAnsi="Arial" w:cs="Arial"/>
          <w:sz w:val="24"/>
          <w:szCs w:val="26"/>
          <w:lang w:val="es-419"/>
        </w:rPr>
        <w:t xml:space="preserve"> la</w:t>
      </w:r>
      <w:r w:rsidR="00E20736" w:rsidRPr="00207839">
        <w:rPr>
          <w:rFonts w:ascii="Arial" w:hAnsi="Arial" w:cs="Arial"/>
          <w:sz w:val="24"/>
          <w:szCs w:val="26"/>
          <w:lang w:val="es-419"/>
        </w:rPr>
        <w:t>s</w:t>
      </w:r>
      <w:r w:rsidRPr="00207839">
        <w:rPr>
          <w:rFonts w:ascii="Arial" w:hAnsi="Arial" w:cs="Arial"/>
          <w:sz w:val="24"/>
          <w:szCs w:val="26"/>
          <w:lang w:val="es-419"/>
        </w:rPr>
        <w:t xml:space="preserve"> misma</w:t>
      </w:r>
      <w:r w:rsidR="00E20736" w:rsidRPr="00207839">
        <w:rPr>
          <w:rFonts w:ascii="Arial" w:hAnsi="Arial" w:cs="Arial"/>
          <w:sz w:val="24"/>
          <w:szCs w:val="26"/>
          <w:lang w:val="es-419"/>
        </w:rPr>
        <w:t>s</w:t>
      </w:r>
      <w:r w:rsidRPr="00207839">
        <w:rPr>
          <w:rFonts w:ascii="Arial" w:hAnsi="Arial" w:cs="Arial"/>
          <w:sz w:val="24"/>
          <w:szCs w:val="26"/>
          <w:lang w:val="es-419"/>
        </w:rPr>
        <w:t xml:space="preserve">, específicamente la aplicación de lo dispuesto en </w:t>
      </w:r>
      <w:r w:rsidR="00B83909" w:rsidRPr="00207839">
        <w:rPr>
          <w:rFonts w:ascii="Arial" w:hAnsi="Arial" w:cs="Arial"/>
          <w:sz w:val="24"/>
          <w:szCs w:val="26"/>
          <w:lang w:val="es-419"/>
        </w:rPr>
        <w:t>e</w:t>
      </w:r>
      <w:r w:rsidRPr="00207839">
        <w:rPr>
          <w:rFonts w:ascii="Arial" w:hAnsi="Arial" w:cs="Arial"/>
          <w:sz w:val="24"/>
          <w:szCs w:val="26"/>
          <w:lang w:val="es-419"/>
        </w:rPr>
        <w:t>l artículo</w:t>
      </w:r>
      <w:r w:rsidR="00E20736" w:rsidRPr="00207839">
        <w:rPr>
          <w:rFonts w:ascii="Arial" w:hAnsi="Arial" w:cs="Arial"/>
          <w:sz w:val="24"/>
          <w:szCs w:val="26"/>
          <w:lang w:val="es-419"/>
        </w:rPr>
        <w:t xml:space="preserve"> 121 del CGP, son idénticas</w:t>
      </w:r>
      <w:r w:rsidR="00B828D6" w:rsidRPr="00207839">
        <w:rPr>
          <w:rFonts w:ascii="Arial" w:hAnsi="Arial" w:cs="Arial"/>
          <w:sz w:val="24"/>
          <w:szCs w:val="26"/>
          <w:lang w:val="es-419"/>
        </w:rPr>
        <w:t>.</w:t>
      </w:r>
      <w:r w:rsidRPr="00207839">
        <w:rPr>
          <w:rFonts w:ascii="Arial" w:hAnsi="Arial" w:cs="Arial"/>
          <w:sz w:val="24"/>
          <w:szCs w:val="26"/>
          <w:lang w:val="es-419"/>
        </w:rPr>
        <w:t xml:space="preserve"> </w:t>
      </w:r>
    </w:p>
    <w:p w:rsidR="0014195B" w:rsidRPr="00207839" w:rsidRDefault="0014195B" w:rsidP="00231A8D">
      <w:pPr>
        <w:spacing w:line="288" w:lineRule="auto"/>
        <w:jc w:val="both"/>
        <w:rPr>
          <w:rFonts w:ascii="Arial" w:hAnsi="Arial" w:cs="Arial"/>
          <w:sz w:val="14"/>
          <w:szCs w:val="16"/>
          <w:lang w:val="es-419"/>
        </w:rPr>
      </w:pPr>
    </w:p>
    <w:p w:rsidR="00015461" w:rsidRPr="00207839" w:rsidRDefault="00015461" w:rsidP="00231A8D">
      <w:pPr>
        <w:spacing w:line="288" w:lineRule="auto"/>
        <w:ind w:firstLine="2835"/>
        <w:jc w:val="both"/>
        <w:rPr>
          <w:rFonts w:ascii="Arial" w:hAnsi="Arial" w:cs="Arial"/>
          <w:i/>
          <w:sz w:val="28"/>
          <w:szCs w:val="26"/>
          <w:lang w:val="es-419"/>
        </w:rPr>
      </w:pPr>
      <w:r w:rsidRPr="00207839">
        <w:rPr>
          <w:rFonts w:ascii="Arial" w:hAnsi="Arial" w:cs="Arial"/>
          <w:sz w:val="24"/>
          <w:szCs w:val="26"/>
          <w:lang w:val="es-419"/>
        </w:rPr>
        <w:t>3. El artículo 38 del Decreto 2591 de 1991 dice: “</w:t>
      </w:r>
      <w:r w:rsidRPr="00207839">
        <w:rPr>
          <w:rFonts w:ascii="Arial" w:hAnsi="Arial" w:cs="Arial"/>
          <w:i/>
          <w:sz w:val="24"/>
          <w:szCs w:val="26"/>
          <w:lang w:val="es-419"/>
        </w:rPr>
        <w:t>Cuando, sin motivo expresamente justificado, la misma acción de tutela sea presentada por la misma persona o su representante ante varios jueces o tribunales, se rechazarán o decidirán desfavorablemente todas las solicitudes.”</w:t>
      </w:r>
    </w:p>
    <w:p w:rsidR="00015461" w:rsidRPr="00207839" w:rsidRDefault="00015461" w:rsidP="00231A8D">
      <w:pPr>
        <w:spacing w:line="288" w:lineRule="auto"/>
        <w:jc w:val="both"/>
        <w:rPr>
          <w:rFonts w:ascii="Arial" w:hAnsi="Arial" w:cs="Arial"/>
          <w:sz w:val="14"/>
          <w:szCs w:val="16"/>
          <w:lang w:val="es-419"/>
        </w:rPr>
      </w:pPr>
    </w:p>
    <w:p w:rsidR="00015461" w:rsidRPr="00207839" w:rsidRDefault="00015461" w:rsidP="00231A8D">
      <w:pPr>
        <w:spacing w:line="288" w:lineRule="auto"/>
        <w:jc w:val="both"/>
        <w:rPr>
          <w:rFonts w:ascii="Arial" w:hAnsi="Arial" w:cs="Arial"/>
          <w:sz w:val="24"/>
          <w:szCs w:val="26"/>
          <w:lang w:val="es-419"/>
        </w:rPr>
      </w:pPr>
      <w:r w:rsidRPr="00207839">
        <w:rPr>
          <w:rFonts w:ascii="Arial" w:hAnsi="Arial" w:cs="Arial"/>
          <w:sz w:val="24"/>
          <w:szCs w:val="26"/>
          <w:lang w:val="es-419"/>
        </w:rPr>
        <w:t>Sobre el contenido de esa disposición ha dicho la Corte Constitucional</w:t>
      </w:r>
      <w:r w:rsidRPr="00207839">
        <w:rPr>
          <w:rStyle w:val="Refdenotaalpie"/>
          <w:rFonts w:ascii="Arial" w:hAnsi="Arial" w:cs="Arial"/>
          <w:bCs/>
          <w:sz w:val="24"/>
          <w:szCs w:val="26"/>
          <w:lang w:val="es-419"/>
        </w:rPr>
        <w:footnoteReference w:id="2"/>
      </w:r>
      <w:r w:rsidRPr="00207839">
        <w:rPr>
          <w:rFonts w:ascii="Arial" w:hAnsi="Arial" w:cs="Arial"/>
          <w:sz w:val="24"/>
          <w:szCs w:val="26"/>
          <w:lang w:val="es-419"/>
        </w:rPr>
        <w:t>:</w:t>
      </w:r>
    </w:p>
    <w:p w:rsidR="00015461" w:rsidRPr="00207839" w:rsidRDefault="00015461" w:rsidP="00231A8D">
      <w:pPr>
        <w:spacing w:line="288" w:lineRule="auto"/>
        <w:jc w:val="both"/>
        <w:rPr>
          <w:rFonts w:ascii="Arial" w:hAnsi="Arial" w:cs="Arial"/>
          <w:sz w:val="14"/>
          <w:szCs w:val="16"/>
          <w:lang w:val="es-419"/>
        </w:rPr>
      </w:pPr>
    </w:p>
    <w:p w:rsidR="00015461" w:rsidRPr="00207839" w:rsidRDefault="00015461" w:rsidP="00382874">
      <w:pPr>
        <w:pStyle w:val="Textodebloque"/>
        <w:ind w:left="426" w:right="418"/>
        <w:rPr>
          <w:rFonts w:ascii="Arial" w:hAnsi="Arial" w:cs="Arial"/>
          <w:b w:val="0"/>
          <w:i/>
          <w:spacing w:val="0"/>
          <w:szCs w:val="24"/>
          <w:lang w:val="es-419"/>
        </w:rPr>
      </w:pPr>
      <w:r w:rsidRPr="00207839">
        <w:rPr>
          <w:rFonts w:ascii="Arial" w:hAnsi="Arial" w:cs="Arial"/>
          <w:b w:val="0"/>
          <w:i/>
          <w:spacing w:val="0"/>
          <w:szCs w:val="24"/>
          <w:lang w:val="es-419"/>
        </w:rPr>
        <w:t>“…</w:t>
      </w:r>
      <w:r w:rsidR="006F3182" w:rsidRPr="00207839">
        <w:rPr>
          <w:rFonts w:ascii="Arial" w:hAnsi="Arial" w:cs="Arial"/>
          <w:b w:val="0"/>
          <w:i/>
          <w:spacing w:val="0"/>
          <w:szCs w:val="24"/>
          <w:lang w:val="es-419"/>
        </w:rPr>
        <w:t xml:space="preserve"> </w:t>
      </w:r>
      <w:r w:rsidRPr="00207839">
        <w:rPr>
          <w:rFonts w:ascii="Arial" w:hAnsi="Arial" w:cs="Arial"/>
          <w:b w:val="0"/>
          <w:i/>
          <w:spacing w:val="0"/>
          <w:szCs w:val="24"/>
          <w:lang w:val="es-419"/>
        </w:rPr>
        <w:t>Según esta norma, la repetida interposición de acciones de tutela por la misma razón, sin que exista una justa causa para someterla nuevamente al control de juez constitucional, provoca la negación del amparo solicitado.</w:t>
      </w:r>
    </w:p>
    <w:p w:rsidR="00015461" w:rsidRPr="00207839" w:rsidRDefault="00015461" w:rsidP="00382874">
      <w:pPr>
        <w:ind w:left="426" w:right="418"/>
        <w:jc w:val="both"/>
        <w:rPr>
          <w:rFonts w:ascii="Arial" w:hAnsi="Arial" w:cs="Arial"/>
          <w:bCs/>
          <w:i/>
          <w:sz w:val="22"/>
          <w:szCs w:val="24"/>
          <w:lang w:val="es-419"/>
        </w:rPr>
      </w:pPr>
    </w:p>
    <w:p w:rsidR="00015461" w:rsidRPr="00207839" w:rsidRDefault="00015461" w:rsidP="00382874">
      <w:pPr>
        <w:pStyle w:val="Textodebloque"/>
        <w:ind w:left="426" w:right="418"/>
        <w:rPr>
          <w:rFonts w:ascii="Arial" w:hAnsi="Arial" w:cs="Arial"/>
          <w:b w:val="0"/>
          <w:i/>
          <w:spacing w:val="0"/>
          <w:szCs w:val="24"/>
          <w:lang w:val="es-419"/>
        </w:rPr>
      </w:pPr>
      <w:r w:rsidRPr="00207839">
        <w:rPr>
          <w:rFonts w:ascii="Arial" w:hAnsi="Arial" w:cs="Arial"/>
          <w:b w:val="0"/>
          <w:i/>
          <w:spacing w:val="0"/>
          <w:szCs w:val="24"/>
          <w:lang w:val="es-419"/>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015461" w:rsidRPr="00207839" w:rsidRDefault="00015461" w:rsidP="00382874">
      <w:pPr>
        <w:ind w:left="426" w:right="418"/>
        <w:jc w:val="both"/>
        <w:rPr>
          <w:rFonts w:ascii="Arial" w:hAnsi="Arial" w:cs="Arial"/>
          <w:bCs/>
          <w:i/>
          <w:sz w:val="22"/>
          <w:szCs w:val="24"/>
          <w:lang w:val="es-419"/>
        </w:rPr>
      </w:pPr>
    </w:p>
    <w:p w:rsidR="00015461" w:rsidRPr="00207839" w:rsidRDefault="00015461" w:rsidP="00382874">
      <w:pPr>
        <w:pStyle w:val="Textodebloque"/>
        <w:ind w:left="426" w:right="418"/>
        <w:rPr>
          <w:rFonts w:ascii="Verdana" w:hAnsi="Verdana"/>
          <w:b w:val="0"/>
          <w:spacing w:val="0"/>
          <w:szCs w:val="24"/>
          <w:lang w:val="es-419"/>
        </w:rPr>
      </w:pPr>
      <w:r w:rsidRPr="00207839">
        <w:rPr>
          <w:rFonts w:ascii="Arial" w:hAnsi="Arial" w:cs="Arial"/>
          <w:b w:val="0"/>
          <w:i/>
          <w:spacing w:val="0"/>
          <w:szCs w:val="24"/>
          <w:lang w:val="es-419"/>
        </w:rPr>
        <w:lastRenderedPageBreak/>
        <w:t>En la Sentencia T-812 de 2005 esta corporación señaló los criterios que el fallador debe verificar para determinar la existencia de una conducta abusiva en el uso de este mecanismo constitucional. Dijo la Corte:</w:t>
      </w:r>
    </w:p>
    <w:p w:rsidR="00015461" w:rsidRPr="00207839" w:rsidRDefault="00015461" w:rsidP="00382874">
      <w:pPr>
        <w:ind w:left="426" w:right="418"/>
        <w:jc w:val="both"/>
        <w:rPr>
          <w:rFonts w:ascii="Arial" w:hAnsi="Arial" w:cs="Arial"/>
          <w:bCs/>
          <w:sz w:val="22"/>
          <w:szCs w:val="24"/>
          <w:lang w:val="es-419"/>
        </w:rPr>
      </w:pPr>
    </w:p>
    <w:p w:rsidR="00015461" w:rsidRPr="00207839" w:rsidRDefault="00015461" w:rsidP="00382874">
      <w:pPr>
        <w:ind w:left="851" w:right="843"/>
        <w:jc w:val="both"/>
        <w:rPr>
          <w:rFonts w:ascii="Arial" w:hAnsi="Arial" w:cs="Arial"/>
          <w:bCs/>
          <w:sz w:val="22"/>
          <w:szCs w:val="24"/>
          <w:lang w:val="es-419"/>
        </w:rPr>
      </w:pPr>
      <w:r w:rsidRPr="00207839">
        <w:rPr>
          <w:rFonts w:ascii="Arial" w:hAnsi="Arial" w:cs="Arial"/>
          <w:bCs/>
          <w:sz w:val="22"/>
          <w:szCs w:val="24"/>
          <w:lang w:val="es-419"/>
        </w:rPr>
        <w:t>“i) Que las acciones de tutela se presenten en diferentes oportunidades, con base en los mismos hechos y reclamando la protección de los mismos derechos;</w:t>
      </w:r>
    </w:p>
    <w:p w:rsidR="00015461" w:rsidRPr="00207839" w:rsidRDefault="00015461" w:rsidP="00382874">
      <w:pPr>
        <w:ind w:left="851" w:right="843"/>
        <w:jc w:val="both"/>
        <w:rPr>
          <w:rFonts w:ascii="Arial" w:hAnsi="Arial" w:cs="Arial"/>
          <w:bCs/>
          <w:sz w:val="22"/>
          <w:szCs w:val="24"/>
          <w:lang w:val="es-419"/>
        </w:rPr>
      </w:pPr>
    </w:p>
    <w:p w:rsidR="00015461" w:rsidRPr="00207839" w:rsidRDefault="00015461" w:rsidP="00382874">
      <w:pPr>
        <w:pStyle w:val="Textodebloque"/>
        <w:ind w:left="851" w:right="843"/>
        <w:rPr>
          <w:rFonts w:ascii="Arial" w:hAnsi="Arial" w:cs="Arial"/>
          <w:b w:val="0"/>
          <w:spacing w:val="0"/>
          <w:szCs w:val="24"/>
          <w:lang w:val="es-419"/>
        </w:rPr>
      </w:pPr>
      <w:r w:rsidRPr="00207839">
        <w:rPr>
          <w:rFonts w:ascii="Arial" w:hAnsi="Arial" w:cs="Arial"/>
          <w:b w:val="0"/>
          <w:spacing w:val="0"/>
          <w:szCs w:val="24"/>
          <w:lang w:val="es-419"/>
        </w:rPr>
        <w:t>“ii) Que quien presenta la tutela sea la misma persona o su representante;</w:t>
      </w:r>
    </w:p>
    <w:p w:rsidR="00015461" w:rsidRPr="00207839" w:rsidRDefault="00015461" w:rsidP="00382874">
      <w:pPr>
        <w:ind w:left="851" w:right="843"/>
        <w:jc w:val="both"/>
        <w:rPr>
          <w:rFonts w:ascii="Arial" w:hAnsi="Arial" w:cs="Arial"/>
          <w:bCs/>
          <w:sz w:val="22"/>
          <w:szCs w:val="24"/>
          <w:lang w:val="es-419"/>
        </w:rPr>
      </w:pPr>
    </w:p>
    <w:p w:rsidR="00015461" w:rsidRPr="00207839" w:rsidRDefault="00015461" w:rsidP="00382874">
      <w:pPr>
        <w:pStyle w:val="Textodebloque"/>
        <w:ind w:left="851" w:right="843"/>
        <w:rPr>
          <w:rFonts w:ascii="Verdana" w:hAnsi="Verdana" w:cs="Arial"/>
          <w:b w:val="0"/>
          <w:spacing w:val="0"/>
          <w:szCs w:val="24"/>
          <w:lang w:val="es-419"/>
        </w:rPr>
      </w:pPr>
      <w:r w:rsidRPr="00207839">
        <w:rPr>
          <w:rFonts w:ascii="Arial" w:hAnsi="Arial" w:cs="Arial"/>
          <w:b w:val="0"/>
          <w:spacing w:val="0"/>
          <w:szCs w:val="24"/>
          <w:lang w:val="es-419"/>
        </w:rPr>
        <w:t>“iii) Que no haya una expresa justificación que respalde el trámite de la nueva acción de tutela”.</w:t>
      </w:r>
    </w:p>
    <w:p w:rsidR="00015461" w:rsidRPr="00207839" w:rsidRDefault="00015461" w:rsidP="00382874">
      <w:pPr>
        <w:ind w:left="426" w:right="418"/>
        <w:jc w:val="both"/>
        <w:rPr>
          <w:rFonts w:ascii="Arial" w:hAnsi="Arial" w:cs="Arial"/>
          <w:bCs/>
          <w:sz w:val="22"/>
          <w:szCs w:val="24"/>
          <w:lang w:val="es-419"/>
        </w:rPr>
      </w:pPr>
    </w:p>
    <w:p w:rsidR="00015461" w:rsidRPr="00207839" w:rsidRDefault="00015461" w:rsidP="00382874">
      <w:pPr>
        <w:pStyle w:val="Textodebloque"/>
        <w:tabs>
          <w:tab w:val="left" w:pos="8364"/>
        </w:tabs>
        <w:ind w:left="426" w:right="418"/>
        <w:rPr>
          <w:rFonts w:ascii="Arial" w:hAnsi="Arial" w:cs="Arial"/>
          <w:b w:val="0"/>
          <w:spacing w:val="0"/>
          <w:szCs w:val="24"/>
          <w:lang w:val="es-419"/>
        </w:rPr>
      </w:pPr>
      <w:r w:rsidRPr="00207839">
        <w:rPr>
          <w:rFonts w:ascii="Arial" w:hAnsi="Arial" w:cs="Arial"/>
          <w:b w:val="0"/>
          <w:spacing w:val="0"/>
          <w:szCs w:val="24"/>
          <w:lang w:val="es-419"/>
        </w:rPr>
        <w:t>(…)</w:t>
      </w:r>
    </w:p>
    <w:p w:rsidR="00015461" w:rsidRPr="00207839" w:rsidRDefault="00015461" w:rsidP="00382874">
      <w:pPr>
        <w:ind w:left="426" w:right="418"/>
        <w:jc w:val="both"/>
        <w:rPr>
          <w:rFonts w:ascii="Arial" w:hAnsi="Arial" w:cs="Arial"/>
          <w:bCs/>
          <w:sz w:val="22"/>
          <w:szCs w:val="24"/>
          <w:lang w:val="es-419"/>
        </w:rPr>
      </w:pPr>
    </w:p>
    <w:p w:rsidR="00015461" w:rsidRPr="00207839" w:rsidRDefault="00015461" w:rsidP="00382874">
      <w:pPr>
        <w:ind w:left="426" w:right="418"/>
        <w:jc w:val="both"/>
        <w:rPr>
          <w:rFonts w:ascii="Arial" w:hAnsi="Arial" w:cs="Arial"/>
          <w:sz w:val="24"/>
          <w:szCs w:val="24"/>
          <w:lang w:val="es-419"/>
        </w:rPr>
      </w:pPr>
      <w:r w:rsidRPr="00207839">
        <w:rPr>
          <w:rFonts w:ascii="Arial" w:hAnsi="Arial" w:cs="Arial"/>
          <w:bCs/>
          <w:sz w:val="22"/>
          <w:szCs w:val="24"/>
          <w:lang w:val="es-419"/>
        </w:rPr>
        <w:t>…La corporación ha establecido que cuando el juez constitucional, luego de un análisis detallado de los procesos de tutela, ha verificado la identidad de hechos, partes y pretensiones (triple identidad) debe proceder a la declaración de su improcedencia...”</w:t>
      </w:r>
      <w:r w:rsidRPr="00207839">
        <w:rPr>
          <w:rStyle w:val="Refdenotaalpie"/>
          <w:rFonts w:ascii="Arial" w:hAnsi="Arial" w:cs="Arial"/>
          <w:sz w:val="22"/>
          <w:szCs w:val="24"/>
          <w:lang w:val="es-419"/>
        </w:rPr>
        <w:t xml:space="preserve"> </w:t>
      </w:r>
      <w:r w:rsidRPr="00207839">
        <w:rPr>
          <w:rStyle w:val="Refdenotaalpie"/>
          <w:rFonts w:ascii="Arial" w:hAnsi="Arial" w:cs="Arial"/>
          <w:sz w:val="22"/>
          <w:szCs w:val="24"/>
          <w:lang w:val="es-419"/>
        </w:rPr>
        <w:footnoteReference w:id="3"/>
      </w:r>
      <w:r w:rsidRPr="00207839">
        <w:rPr>
          <w:rFonts w:ascii="Arial" w:hAnsi="Arial" w:cs="Arial"/>
          <w:bCs/>
          <w:sz w:val="22"/>
          <w:szCs w:val="24"/>
          <w:lang w:val="es-419"/>
        </w:rPr>
        <w:t>.</w:t>
      </w:r>
    </w:p>
    <w:p w:rsidR="00015461" w:rsidRPr="00207839" w:rsidRDefault="00015461" w:rsidP="00231A8D">
      <w:pPr>
        <w:spacing w:line="288" w:lineRule="auto"/>
        <w:ind w:right="567"/>
        <w:jc w:val="both"/>
        <w:rPr>
          <w:rFonts w:ascii="Arial" w:hAnsi="Arial" w:cs="Arial"/>
          <w:sz w:val="22"/>
          <w:szCs w:val="24"/>
          <w:lang w:val="es-419"/>
        </w:rPr>
      </w:pPr>
    </w:p>
    <w:p w:rsidR="00015461" w:rsidRPr="00207839" w:rsidRDefault="00015461" w:rsidP="00231A8D">
      <w:pPr>
        <w:tabs>
          <w:tab w:val="left" w:pos="-720"/>
        </w:tabs>
        <w:suppressAutoHyphens/>
        <w:spacing w:line="288" w:lineRule="auto"/>
        <w:ind w:firstLine="2835"/>
        <w:jc w:val="both"/>
        <w:rPr>
          <w:rFonts w:ascii="Arial" w:hAnsi="Arial" w:cs="Arial"/>
          <w:sz w:val="24"/>
          <w:szCs w:val="26"/>
          <w:lang w:val="es-419"/>
        </w:rPr>
      </w:pPr>
      <w:r w:rsidRPr="00207839">
        <w:rPr>
          <w:rFonts w:ascii="Arial" w:hAnsi="Arial" w:cs="Arial"/>
          <w:sz w:val="24"/>
          <w:szCs w:val="26"/>
          <w:lang w:val="es-419"/>
        </w:rPr>
        <w:t>4. Así las cosas, con respaldo en lo anteriormente expuesto, se declarará improcedente la acción de tutela frente al Juzgado Tercero Civil del Circuito de Pereira.</w:t>
      </w:r>
    </w:p>
    <w:p w:rsidR="00015461" w:rsidRPr="00207839" w:rsidRDefault="00015461" w:rsidP="00231A8D">
      <w:pPr>
        <w:pStyle w:val="Sinespaciado1"/>
        <w:spacing w:line="288" w:lineRule="auto"/>
        <w:ind w:firstLine="2832"/>
        <w:jc w:val="both"/>
        <w:rPr>
          <w:rFonts w:ascii="Arial" w:hAnsi="Arial" w:cs="Arial"/>
          <w:sz w:val="14"/>
          <w:szCs w:val="16"/>
          <w:lang w:val="es-419"/>
        </w:rPr>
      </w:pPr>
    </w:p>
    <w:p w:rsidR="00015461" w:rsidRPr="00207839" w:rsidRDefault="00015461" w:rsidP="00231A8D">
      <w:pPr>
        <w:pStyle w:val="Sinespaciado2"/>
        <w:spacing w:line="288" w:lineRule="auto"/>
        <w:ind w:firstLine="2835"/>
        <w:jc w:val="both"/>
        <w:rPr>
          <w:rFonts w:ascii="Arial" w:hAnsi="Arial" w:cs="Arial"/>
          <w:sz w:val="24"/>
          <w:szCs w:val="26"/>
          <w:lang w:val="es-419"/>
        </w:rPr>
      </w:pPr>
      <w:r w:rsidRPr="00207839">
        <w:rPr>
          <w:rFonts w:ascii="Arial" w:hAnsi="Arial" w:cs="Arial"/>
          <w:sz w:val="24"/>
          <w:szCs w:val="26"/>
          <w:lang w:val="es-419"/>
        </w:rPr>
        <w:t>5. Ahora bien, es claro que el accionante, de nuevo, está promoviendo amparo respecto a los mismos hechos, derechos fundamentales invocados e identidades activa y pasiva de partes, frente a la</w:t>
      </w:r>
      <w:r w:rsidR="00B83909" w:rsidRPr="00207839">
        <w:rPr>
          <w:rFonts w:ascii="Arial" w:hAnsi="Arial" w:cs="Arial"/>
          <w:sz w:val="24"/>
          <w:szCs w:val="26"/>
          <w:lang w:val="es-419"/>
        </w:rPr>
        <w:t>s</w:t>
      </w:r>
      <w:r w:rsidRPr="00207839">
        <w:rPr>
          <w:rFonts w:ascii="Arial" w:hAnsi="Arial" w:cs="Arial"/>
          <w:sz w:val="24"/>
          <w:szCs w:val="26"/>
          <w:lang w:val="es-419"/>
        </w:rPr>
        <w:t xml:space="preserve"> </w:t>
      </w:r>
      <w:r w:rsidR="00B83909" w:rsidRPr="00207839">
        <w:rPr>
          <w:rFonts w:ascii="Arial" w:hAnsi="Arial" w:cs="Arial"/>
          <w:sz w:val="24"/>
          <w:szCs w:val="26"/>
          <w:lang w:val="es-419"/>
        </w:rPr>
        <w:t>accio</w:t>
      </w:r>
      <w:r w:rsidRPr="00207839">
        <w:rPr>
          <w:rFonts w:ascii="Arial" w:hAnsi="Arial" w:cs="Arial"/>
          <w:sz w:val="24"/>
          <w:szCs w:val="26"/>
          <w:lang w:val="es-419"/>
        </w:rPr>
        <w:t>n</w:t>
      </w:r>
      <w:r w:rsidR="00B83909" w:rsidRPr="00207839">
        <w:rPr>
          <w:rFonts w:ascii="Arial" w:hAnsi="Arial" w:cs="Arial"/>
          <w:sz w:val="24"/>
          <w:szCs w:val="26"/>
          <w:lang w:val="es-419"/>
        </w:rPr>
        <w:t>es</w:t>
      </w:r>
      <w:r w:rsidRPr="00207839">
        <w:rPr>
          <w:rFonts w:ascii="Arial" w:hAnsi="Arial" w:cs="Arial"/>
          <w:sz w:val="24"/>
          <w:szCs w:val="26"/>
          <w:lang w:val="es-419"/>
        </w:rPr>
        <w:t xml:space="preserve"> de tutela que en pretérita oportunidad había formulado ante esta Sala, sin justificación alguna para su presentación.</w:t>
      </w:r>
    </w:p>
    <w:p w:rsidR="00015461" w:rsidRPr="00207839" w:rsidRDefault="00015461" w:rsidP="00231A8D">
      <w:pPr>
        <w:pStyle w:val="Sinespaciado1"/>
        <w:spacing w:line="288" w:lineRule="auto"/>
        <w:ind w:firstLine="2835"/>
        <w:jc w:val="both"/>
        <w:rPr>
          <w:rFonts w:ascii="Arial" w:hAnsi="Arial" w:cs="Arial"/>
          <w:sz w:val="14"/>
          <w:szCs w:val="16"/>
          <w:lang w:val="es-419"/>
        </w:rPr>
      </w:pPr>
    </w:p>
    <w:p w:rsidR="00015461" w:rsidRPr="00207839" w:rsidRDefault="00015461" w:rsidP="00231A8D">
      <w:pPr>
        <w:pStyle w:val="Sinespaciado"/>
        <w:spacing w:line="288" w:lineRule="auto"/>
        <w:ind w:firstLine="2835"/>
        <w:jc w:val="both"/>
        <w:rPr>
          <w:rFonts w:ascii="Arial" w:hAnsi="Arial" w:cs="Arial"/>
          <w:sz w:val="24"/>
          <w:szCs w:val="26"/>
          <w:lang w:val="es-419" w:eastAsia="en-US"/>
        </w:rPr>
      </w:pPr>
      <w:r w:rsidRPr="00207839">
        <w:rPr>
          <w:rFonts w:ascii="Arial" w:hAnsi="Arial" w:cs="Arial"/>
          <w:sz w:val="24"/>
          <w:szCs w:val="26"/>
          <w:lang w:val="es-419" w:eastAsia="en-US"/>
        </w:rPr>
        <w:t xml:space="preserve">Conforme el artículo 38 del Decreto 2591 de 1991 la actuación es temeraria cuando </w:t>
      </w:r>
      <w:r w:rsidRPr="00207839">
        <w:rPr>
          <w:rFonts w:ascii="Arial" w:hAnsi="Arial" w:cs="Arial"/>
          <w:i/>
          <w:sz w:val="22"/>
          <w:szCs w:val="26"/>
          <w:lang w:val="es-419" w:eastAsia="en-US"/>
        </w:rPr>
        <w:t>“sin motivo expresamente justificado, la misma acción de tutela sea presentada por la misma persona o su representante ante varios jueces o tribunales</w:t>
      </w:r>
      <w:r w:rsidRPr="00207839">
        <w:rPr>
          <w:rFonts w:ascii="Arial" w:hAnsi="Arial" w:cs="Arial"/>
          <w:sz w:val="24"/>
          <w:szCs w:val="26"/>
          <w:lang w:val="es-419" w:eastAsia="en-US"/>
        </w:rPr>
        <w:t>”. Asimismo, el profesional del derecho que así proceda será sancionado.</w:t>
      </w:r>
    </w:p>
    <w:p w:rsidR="00015461" w:rsidRPr="00207839" w:rsidRDefault="00015461" w:rsidP="00231A8D">
      <w:pPr>
        <w:pStyle w:val="Sinespaciado"/>
        <w:spacing w:line="288" w:lineRule="auto"/>
        <w:ind w:firstLine="2835"/>
        <w:jc w:val="both"/>
        <w:rPr>
          <w:rFonts w:ascii="Arial" w:hAnsi="Arial" w:cs="Arial"/>
          <w:sz w:val="14"/>
          <w:szCs w:val="16"/>
          <w:lang w:val="es-419" w:eastAsia="en-US"/>
        </w:rPr>
      </w:pPr>
    </w:p>
    <w:p w:rsidR="00015461" w:rsidRPr="00207839" w:rsidRDefault="00015461" w:rsidP="00231A8D">
      <w:pPr>
        <w:pStyle w:val="Sinespaciado"/>
        <w:spacing w:line="288" w:lineRule="auto"/>
        <w:ind w:firstLine="2835"/>
        <w:jc w:val="both"/>
        <w:rPr>
          <w:rFonts w:ascii="Arial" w:hAnsi="Arial" w:cs="Arial"/>
          <w:sz w:val="24"/>
          <w:szCs w:val="26"/>
          <w:lang w:val="es-419" w:eastAsia="en-US"/>
        </w:rPr>
      </w:pPr>
      <w:r w:rsidRPr="00207839">
        <w:rPr>
          <w:rFonts w:ascii="Arial" w:hAnsi="Arial" w:cs="Arial"/>
          <w:sz w:val="24"/>
          <w:szCs w:val="26"/>
          <w:lang w:val="es-419"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207839">
        <w:rPr>
          <w:rFonts w:ascii="Arial" w:hAnsi="Arial" w:cs="Arial"/>
          <w:i/>
          <w:sz w:val="22"/>
          <w:szCs w:val="26"/>
          <w:lang w:val="es-419"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207839">
        <w:rPr>
          <w:rStyle w:val="Refdenotaalpie"/>
          <w:rFonts w:ascii="Arial" w:hAnsi="Arial"/>
          <w:i/>
          <w:sz w:val="22"/>
          <w:szCs w:val="26"/>
          <w:lang w:val="es-419" w:eastAsia="en-US"/>
        </w:rPr>
        <w:footnoteReference w:id="4"/>
      </w:r>
      <w:r w:rsidRPr="00207839">
        <w:rPr>
          <w:rFonts w:ascii="Arial" w:hAnsi="Arial" w:cs="Arial"/>
          <w:sz w:val="24"/>
          <w:szCs w:val="26"/>
          <w:lang w:val="es-419" w:eastAsia="en-US"/>
        </w:rPr>
        <w:t>.</w:t>
      </w:r>
    </w:p>
    <w:p w:rsidR="00015461" w:rsidRPr="00207839" w:rsidRDefault="00015461" w:rsidP="00231A8D">
      <w:pPr>
        <w:pStyle w:val="Sinespaciado"/>
        <w:spacing w:line="288" w:lineRule="auto"/>
        <w:ind w:firstLine="2835"/>
        <w:jc w:val="both"/>
        <w:rPr>
          <w:rFonts w:ascii="Arial" w:hAnsi="Arial" w:cs="Arial"/>
          <w:sz w:val="14"/>
          <w:szCs w:val="16"/>
          <w:lang w:val="es-419" w:eastAsia="en-US"/>
        </w:rPr>
      </w:pPr>
    </w:p>
    <w:p w:rsidR="00015461" w:rsidRPr="00207839" w:rsidRDefault="00015461" w:rsidP="00231A8D">
      <w:pPr>
        <w:pStyle w:val="Sinespaciado"/>
        <w:spacing w:line="288" w:lineRule="auto"/>
        <w:ind w:firstLine="2835"/>
        <w:jc w:val="both"/>
        <w:rPr>
          <w:rFonts w:ascii="Arial" w:hAnsi="Arial" w:cs="Arial"/>
          <w:sz w:val="24"/>
          <w:szCs w:val="26"/>
          <w:lang w:val="es-419" w:eastAsia="en-US"/>
        </w:rPr>
      </w:pPr>
      <w:r w:rsidRPr="00207839">
        <w:rPr>
          <w:rFonts w:ascii="Arial" w:hAnsi="Arial" w:cs="Arial"/>
          <w:sz w:val="24"/>
          <w:szCs w:val="26"/>
          <w:lang w:val="es-419" w:eastAsia="en-US"/>
        </w:rPr>
        <w:t>En el mismo sentido se pronunció la Sala de Casación Laboral de la Corte Suprema de Justicia</w:t>
      </w:r>
      <w:r w:rsidRPr="00207839">
        <w:rPr>
          <w:rStyle w:val="Refdenotaalpie"/>
          <w:rFonts w:ascii="Gadugi" w:hAnsi="Gadugi"/>
          <w:sz w:val="22"/>
          <w:szCs w:val="24"/>
          <w:lang w:val="es-419"/>
        </w:rPr>
        <w:footnoteReference w:id="5"/>
      </w:r>
      <w:r w:rsidRPr="00207839">
        <w:rPr>
          <w:rFonts w:ascii="Arial" w:hAnsi="Arial" w:cs="Arial"/>
          <w:sz w:val="24"/>
          <w:szCs w:val="26"/>
          <w:lang w:val="es-419" w:eastAsia="en-US"/>
        </w:rPr>
        <w:t>, para efectos de condena en costas, en la que se dijo:</w:t>
      </w:r>
    </w:p>
    <w:p w:rsidR="00015461" w:rsidRPr="00207839" w:rsidRDefault="00015461" w:rsidP="00231A8D">
      <w:pPr>
        <w:pStyle w:val="Sinespaciado"/>
        <w:spacing w:line="288" w:lineRule="auto"/>
        <w:ind w:firstLine="2835"/>
        <w:jc w:val="both"/>
        <w:rPr>
          <w:rFonts w:ascii="Arial" w:hAnsi="Arial" w:cs="Arial"/>
          <w:sz w:val="14"/>
          <w:szCs w:val="16"/>
          <w:lang w:val="es-419" w:eastAsia="en-US"/>
        </w:rPr>
      </w:pPr>
    </w:p>
    <w:p w:rsidR="00015461" w:rsidRPr="00207839" w:rsidRDefault="00015461" w:rsidP="00382874">
      <w:pPr>
        <w:pStyle w:val="Sinespaciado"/>
        <w:ind w:left="426" w:right="418"/>
        <w:jc w:val="both"/>
        <w:rPr>
          <w:rFonts w:ascii="Arial" w:hAnsi="Arial" w:cs="Arial"/>
          <w:i/>
          <w:sz w:val="22"/>
          <w:szCs w:val="24"/>
          <w:lang w:val="es-419" w:eastAsia="en-US"/>
        </w:rPr>
      </w:pPr>
      <w:r w:rsidRPr="00207839">
        <w:rPr>
          <w:rFonts w:ascii="Arial" w:hAnsi="Arial" w:cs="Arial"/>
          <w:i/>
          <w:sz w:val="22"/>
          <w:szCs w:val="24"/>
          <w:lang w:val="es-419" w:eastAsia="en-US"/>
        </w:rPr>
        <w:t xml:space="preserve">“Finalmente, en cuanto a los reparos que dirigió contra la Defensoría del Pueblo - Regional Caldas, advierte la Sala que no es la primera vez que este ciudadano </w:t>
      </w:r>
      <w:r w:rsidRPr="00207839">
        <w:rPr>
          <w:rFonts w:ascii="Arial" w:hAnsi="Arial" w:cs="Arial"/>
          <w:i/>
          <w:sz w:val="22"/>
          <w:szCs w:val="24"/>
          <w:lang w:val="es-419" w:eastAsia="en-US"/>
        </w:rPr>
        <w:lastRenderedPageBreak/>
        <w:t>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207839">
        <w:rPr>
          <w:rFonts w:ascii="Arial" w:hAnsi="Arial" w:cs="Arial"/>
          <w:i/>
          <w:sz w:val="22"/>
          <w:szCs w:val="24"/>
          <w:lang w:val="es-419" w:eastAsia="en-US"/>
        </w:rPr>
        <w:tab/>
        <w:t>STC6422-2016,</w:t>
      </w:r>
      <w:r w:rsidRPr="00207839">
        <w:rPr>
          <w:rFonts w:ascii="Arial" w:hAnsi="Arial" w:cs="Arial"/>
          <w:i/>
          <w:sz w:val="22"/>
          <w:szCs w:val="24"/>
          <w:lang w:val="es-419" w:eastAsia="en-US"/>
        </w:rPr>
        <w:tab/>
        <w:t>STC6790-2016, STC6836-2016 y STC6902-2016.</w:t>
      </w:r>
    </w:p>
    <w:p w:rsidR="00015461" w:rsidRPr="00207839" w:rsidRDefault="00015461" w:rsidP="00382874">
      <w:pPr>
        <w:pStyle w:val="Sinespaciado"/>
        <w:ind w:left="426" w:right="418"/>
        <w:jc w:val="both"/>
        <w:rPr>
          <w:rFonts w:ascii="Arial" w:hAnsi="Arial" w:cs="Arial"/>
          <w:i/>
          <w:sz w:val="22"/>
          <w:szCs w:val="24"/>
          <w:lang w:val="es-419" w:eastAsia="en-US"/>
        </w:rPr>
      </w:pPr>
    </w:p>
    <w:p w:rsidR="00015461" w:rsidRPr="00207839" w:rsidRDefault="00015461" w:rsidP="00382874">
      <w:pPr>
        <w:pStyle w:val="Sinespaciado"/>
        <w:ind w:left="426" w:right="418"/>
        <w:jc w:val="both"/>
        <w:rPr>
          <w:rFonts w:ascii="Arial" w:hAnsi="Arial" w:cs="Arial"/>
          <w:i/>
          <w:sz w:val="22"/>
          <w:szCs w:val="24"/>
          <w:lang w:val="es-419" w:eastAsia="en-US"/>
        </w:rPr>
      </w:pPr>
      <w:r w:rsidRPr="00207839">
        <w:rPr>
          <w:rFonts w:ascii="Arial" w:hAnsi="Arial" w:cs="Arial"/>
          <w:i/>
          <w:sz w:val="22"/>
          <w:szCs w:val="24"/>
          <w:lang w:val="es-419"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015461" w:rsidRPr="00207839" w:rsidRDefault="00015461" w:rsidP="00382874">
      <w:pPr>
        <w:pStyle w:val="Sinespaciado"/>
        <w:ind w:left="426" w:right="418"/>
        <w:jc w:val="both"/>
        <w:rPr>
          <w:rFonts w:ascii="Arial" w:hAnsi="Arial" w:cs="Arial"/>
          <w:i/>
          <w:sz w:val="22"/>
          <w:szCs w:val="24"/>
          <w:lang w:val="es-419" w:eastAsia="en-US"/>
        </w:rPr>
      </w:pPr>
    </w:p>
    <w:p w:rsidR="00015461" w:rsidRPr="00207839" w:rsidRDefault="00015461" w:rsidP="00382874">
      <w:pPr>
        <w:pStyle w:val="Sinespaciado"/>
        <w:ind w:left="426" w:right="418"/>
        <w:jc w:val="both"/>
        <w:rPr>
          <w:rFonts w:ascii="Arial" w:hAnsi="Arial" w:cs="Arial"/>
          <w:sz w:val="28"/>
          <w:szCs w:val="26"/>
          <w:lang w:val="es-419" w:eastAsia="en-US"/>
        </w:rPr>
      </w:pPr>
      <w:r w:rsidRPr="00207839">
        <w:rPr>
          <w:rFonts w:ascii="Arial" w:hAnsi="Arial" w:cs="Arial"/>
          <w:i/>
          <w:sz w:val="22"/>
          <w:szCs w:val="24"/>
          <w:lang w:val="es-419"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015461" w:rsidRPr="00207839" w:rsidRDefault="00015461" w:rsidP="00231A8D">
      <w:pPr>
        <w:pStyle w:val="Sinespaciado"/>
        <w:spacing w:line="288" w:lineRule="auto"/>
        <w:ind w:firstLine="2835"/>
        <w:jc w:val="both"/>
        <w:rPr>
          <w:rFonts w:ascii="Arial" w:hAnsi="Arial" w:cs="Arial"/>
          <w:sz w:val="14"/>
          <w:szCs w:val="16"/>
          <w:lang w:val="es-419" w:eastAsia="en-US"/>
        </w:rPr>
      </w:pPr>
    </w:p>
    <w:p w:rsidR="00015461" w:rsidRPr="00207839" w:rsidRDefault="00015461" w:rsidP="00231A8D">
      <w:pPr>
        <w:pStyle w:val="Sinespaciado1"/>
        <w:spacing w:line="288" w:lineRule="auto"/>
        <w:ind w:firstLine="2835"/>
        <w:jc w:val="both"/>
        <w:rPr>
          <w:rFonts w:ascii="Arial" w:hAnsi="Arial" w:cs="Arial"/>
          <w:sz w:val="24"/>
          <w:szCs w:val="26"/>
          <w:lang w:val="es-419"/>
        </w:rPr>
      </w:pPr>
      <w:r w:rsidRPr="00207839">
        <w:rPr>
          <w:rFonts w:ascii="Arial" w:hAnsi="Arial" w:cs="Arial"/>
          <w:sz w:val="24"/>
          <w:szCs w:val="26"/>
          <w:lang w:val="es-419"/>
        </w:rPr>
        <w:t>Decisión que comparte plenamente esta Sala, como quiera que se sustenta en los fundamentos legales y jurisprudenciales que rodean la temeridad, aunado al injustificado abuso del amparo de tutela y del aparato judicial por parte del actor.</w:t>
      </w:r>
    </w:p>
    <w:p w:rsidR="00015461" w:rsidRPr="00207839" w:rsidRDefault="00015461" w:rsidP="00231A8D">
      <w:pPr>
        <w:pStyle w:val="Sinespaciado1"/>
        <w:spacing w:line="288" w:lineRule="auto"/>
        <w:ind w:firstLine="2835"/>
        <w:jc w:val="both"/>
        <w:rPr>
          <w:rFonts w:ascii="Arial" w:hAnsi="Arial" w:cs="Arial"/>
          <w:sz w:val="14"/>
          <w:szCs w:val="16"/>
          <w:lang w:val="es-419"/>
        </w:rPr>
      </w:pPr>
    </w:p>
    <w:p w:rsidR="00015461" w:rsidRPr="00207839" w:rsidRDefault="00015461" w:rsidP="00231A8D">
      <w:pPr>
        <w:pStyle w:val="Sinespaciado1"/>
        <w:spacing w:line="288" w:lineRule="auto"/>
        <w:ind w:firstLine="2835"/>
        <w:jc w:val="both"/>
        <w:rPr>
          <w:rFonts w:ascii="Arial" w:hAnsi="Arial" w:cs="Arial"/>
          <w:sz w:val="24"/>
          <w:szCs w:val="26"/>
          <w:lang w:val="es-419"/>
        </w:rPr>
      </w:pPr>
      <w:r w:rsidRPr="00207839">
        <w:rPr>
          <w:rFonts w:ascii="Arial" w:hAnsi="Arial" w:cs="Arial"/>
          <w:sz w:val="24"/>
          <w:szCs w:val="26"/>
          <w:lang w:val="es-419"/>
        </w:rPr>
        <w:t>En consecuencia, se condenará en costas al accionante, Javier Elías Arias Idárraga, identificado con cédula de ciudadanía número 10.141.947 dentro de la acción de tutela que aquí se adelanta, en cuantía de tres (3) salarios mínimos legales mensuales vigentes. Sumas de dinero que se consignarán a favor de la Rama Judicial, cuya cuenta es “CSJ- Multas y sus rendimientos –CUN” No. 3-0820-000640-8 del Banco Agrario, que se deberán pagar en el término de diez (10) días siguientes a la notificación que de esta sentencia se realice al interesado.</w:t>
      </w:r>
    </w:p>
    <w:p w:rsidR="00015461" w:rsidRPr="00207839" w:rsidRDefault="00015461" w:rsidP="00231A8D">
      <w:pPr>
        <w:pStyle w:val="Sinespaciado1"/>
        <w:spacing w:line="288" w:lineRule="auto"/>
        <w:ind w:firstLine="2832"/>
        <w:jc w:val="both"/>
        <w:rPr>
          <w:rFonts w:ascii="Arial" w:hAnsi="Arial" w:cs="Arial"/>
          <w:sz w:val="14"/>
          <w:szCs w:val="16"/>
          <w:lang w:val="es-419"/>
        </w:rPr>
      </w:pPr>
    </w:p>
    <w:p w:rsidR="00015461" w:rsidRPr="00207839" w:rsidRDefault="00015461" w:rsidP="00231A8D">
      <w:pPr>
        <w:pStyle w:val="Sinespaciado2"/>
        <w:spacing w:line="288" w:lineRule="auto"/>
        <w:ind w:firstLine="2835"/>
        <w:jc w:val="both"/>
        <w:rPr>
          <w:rFonts w:ascii="Arial" w:hAnsi="Arial" w:cs="Arial"/>
          <w:sz w:val="24"/>
          <w:szCs w:val="26"/>
          <w:lang w:val="es-419"/>
        </w:rPr>
      </w:pPr>
      <w:r w:rsidRPr="00207839">
        <w:rPr>
          <w:rFonts w:ascii="Arial" w:hAnsi="Arial" w:cs="Arial"/>
          <w:sz w:val="24"/>
          <w:szCs w:val="26"/>
          <w:lang w:val="es-419"/>
        </w:rPr>
        <w:t xml:space="preserve">6. También </w:t>
      </w:r>
      <w:r w:rsidR="005903E5" w:rsidRPr="00207839">
        <w:rPr>
          <w:rFonts w:ascii="Arial" w:hAnsi="Arial" w:cs="Arial"/>
          <w:sz w:val="24"/>
          <w:szCs w:val="26"/>
          <w:lang w:val="es-419"/>
        </w:rPr>
        <w:t>e</w:t>
      </w:r>
      <w:r w:rsidRPr="00207839">
        <w:rPr>
          <w:rFonts w:ascii="Arial" w:hAnsi="Arial" w:cs="Arial"/>
          <w:sz w:val="24"/>
          <w:szCs w:val="26"/>
          <w:lang w:val="es-419"/>
        </w:rPr>
        <w:t xml:space="preserve">s improcedente la </w:t>
      </w:r>
      <w:r w:rsidR="005903E5" w:rsidRPr="00207839">
        <w:rPr>
          <w:rFonts w:ascii="Arial" w:hAnsi="Arial" w:cs="Arial"/>
          <w:sz w:val="24"/>
          <w:szCs w:val="26"/>
          <w:lang w:val="es-419"/>
        </w:rPr>
        <w:t xml:space="preserve">pretensión </w:t>
      </w:r>
      <w:r w:rsidRPr="00207839">
        <w:rPr>
          <w:rFonts w:ascii="Arial" w:hAnsi="Arial" w:cs="Arial"/>
          <w:sz w:val="24"/>
          <w:szCs w:val="26"/>
          <w:lang w:val="es-419"/>
        </w:rPr>
        <w:t xml:space="preserve">del actor relacionadas con que se ordene </w:t>
      </w:r>
      <w:r w:rsidR="005903E5" w:rsidRPr="00207839">
        <w:rPr>
          <w:rFonts w:ascii="Arial" w:hAnsi="Arial" w:cs="Arial"/>
          <w:sz w:val="24"/>
          <w:szCs w:val="26"/>
          <w:lang w:val="es-419"/>
        </w:rPr>
        <w:t>a la funcionaria accionada, aportar copia física completa de todas las acciones populares donde ha presentado tutela solicitando la aplicación del artículo 121 del CGP y que esta Sala ha negado</w:t>
      </w:r>
      <w:r w:rsidRPr="00207839">
        <w:rPr>
          <w:rFonts w:ascii="Arial" w:hAnsi="Arial" w:cs="Arial"/>
          <w:sz w:val="24"/>
          <w:szCs w:val="26"/>
          <w:lang w:val="es-419"/>
        </w:rPr>
        <w:t>; pues la acción de tutela no está consagrada para tramitar esa clase de solicitudes, las cuales deben ser elevadas directamente por</w:t>
      </w:r>
      <w:r w:rsidR="005903E5" w:rsidRPr="00207839">
        <w:rPr>
          <w:rFonts w:ascii="Arial" w:hAnsi="Arial" w:cs="Arial"/>
          <w:sz w:val="24"/>
          <w:szCs w:val="26"/>
          <w:lang w:val="es-419"/>
        </w:rPr>
        <w:t xml:space="preserve"> el mismo interesado ante dicha</w:t>
      </w:r>
      <w:r w:rsidRPr="00207839">
        <w:rPr>
          <w:rFonts w:ascii="Arial" w:hAnsi="Arial" w:cs="Arial"/>
          <w:sz w:val="24"/>
          <w:szCs w:val="26"/>
          <w:lang w:val="es-419"/>
        </w:rPr>
        <w:t xml:space="preserve"> autoridad.</w:t>
      </w:r>
    </w:p>
    <w:p w:rsidR="00015461" w:rsidRPr="00207839" w:rsidRDefault="00015461" w:rsidP="00231A8D">
      <w:pPr>
        <w:pStyle w:val="Sinespaciado2"/>
        <w:spacing w:line="288" w:lineRule="auto"/>
        <w:ind w:firstLine="2835"/>
        <w:jc w:val="both"/>
        <w:rPr>
          <w:rFonts w:ascii="Arial" w:hAnsi="Arial" w:cs="Arial"/>
          <w:sz w:val="14"/>
          <w:szCs w:val="16"/>
          <w:lang w:val="es-419"/>
        </w:rPr>
      </w:pPr>
    </w:p>
    <w:p w:rsidR="00214F95" w:rsidRPr="00207839" w:rsidRDefault="00214F95" w:rsidP="00231A8D">
      <w:pPr>
        <w:pStyle w:val="Sinespaciado1"/>
        <w:spacing w:line="288" w:lineRule="auto"/>
        <w:ind w:firstLine="2832"/>
        <w:jc w:val="both"/>
        <w:rPr>
          <w:rFonts w:ascii="Arial" w:hAnsi="Arial" w:cs="Arial"/>
          <w:sz w:val="24"/>
          <w:szCs w:val="26"/>
          <w:lang w:val="es-419"/>
        </w:rPr>
      </w:pPr>
      <w:r w:rsidRPr="00207839">
        <w:rPr>
          <w:rFonts w:ascii="Arial" w:hAnsi="Arial" w:cs="Arial"/>
          <w:sz w:val="24"/>
          <w:szCs w:val="26"/>
          <w:lang w:val="es-419"/>
        </w:rPr>
        <w:t>7. E</w:t>
      </w:r>
      <w:r w:rsidR="00B83909" w:rsidRPr="00207839">
        <w:rPr>
          <w:rFonts w:ascii="Arial" w:hAnsi="Arial" w:cs="Arial"/>
          <w:sz w:val="24"/>
          <w:szCs w:val="26"/>
          <w:lang w:val="es-419"/>
        </w:rPr>
        <w:t xml:space="preserve">xpídase </w:t>
      </w:r>
      <w:r w:rsidRPr="00207839">
        <w:rPr>
          <w:rFonts w:ascii="Arial" w:hAnsi="Arial" w:cs="Arial"/>
          <w:sz w:val="24"/>
          <w:szCs w:val="26"/>
          <w:lang w:val="es-419"/>
        </w:rPr>
        <w:t>al accionante copia de todo lo actuado en esta tutela, de conformidad con lo establecido en el artículo 4 del Acuerdo 1772 de 2003, Acuerdo PSAA14-10280, expedidos por el Consejo Superior de la Judicatura y artículo 114 numeral 4 del CGP, previo el pago de las expensas necesarias</w:t>
      </w:r>
      <w:r w:rsidRPr="00207839">
        <w:rPr>
          <w:rStyle w:val="Refdenotaalpie"/>
          <w:rFonts w:ascii="Arial" w:hAnsi="Arial"/>
          <w:sz w:val="24"/>
          <w:szCs w:val="26"/>
          <w:lang w:val="es-419"/>
        </w:rPr>
        <w:footnoteReference w:id="6"/>
      </w:r>
      <w:r w:rsidRPr="00207839">
        <w:rPr>
          <w:rFonts w:ascii="Arial" w:hAnsi="Arial" w:cs="Arial"/>
          <w:sz w:val="24"/>
          <w:szCs w:val="26"/>
          <w:lang w:val="es-419"/>
        </w:rPr>
        <w:t>.</w:t>
      </w:r>
    </w:p>
    <w:p w:rsidR="00214F95" w:rsidRPr="00207839" w:rsidRDefault="00214F95" w:rsidP="00231A8D">
      <w:pPr>
        <w:pStyle w:val="Sinespaciado1"/>
        <w:spacing w:line="288" w:lineRule="auto"/>
        <w:ind w:firstLine="2832"/>
        <w:jc w:val="both"/>
        <w:rPr>
          <w:rFonts w:ascii="Arial" w:hAnsi="Arial" w:cs="Arial"/>
          <w:sz w:val="20"/>
          <w:szCs w:val="16"/>
          <w:lang w:val="es-419"/>
        </w:rPr>
      </w:pPr>
    </w:p>
    <w:p w:rsidR="008424CA" w:rsidRPr="00207839" w:rsidRDefault="008424CA" w:rsidP="00231A8D">
      <w:pPr>
        <w:pStyle w:val="Sinespaciado1"/>
        <w:spacing w:line="288" w:lineRule="auto"/>
        <w:ind w:firstLine="2835"/>
        <w:jc w:val="both"/>
        <w:rPr>
          <w:rFonts w:ascii="Arial" w:hAnsi="Arial" w:cs="Arial"/>
          <w:b/>
          <w:bCs/>
          <w:lang w:val="es-419"/>
        </w:rPr>
      </w:pPr>
      <w:r w:rsidRPr="00207839">
        <w:rPr>
          <w:rFonts w:ascii="Arial" w:hAnsi="Arial" w:cs="Arial"/>
          <w:b/>
          <w:bCs/>
          <w:lang w:val="es-419"/>
        </w:rPr>
        <w:t>V. DECISIÓN</w:t>
      </w:r>
    </w:p>
    <w:p w:rsidR="008424CA" w:rsidRPr="00207839" w:rsidRDefault="008424CA" w:rsidP="00231A8D">
      <w:pPr>
        <w:pStyle w:val="Sinespaciado1"/>
        <w:spacing w:line="288" w:lineRule="auto"/>
        <w:ind w:firstLine="2835"/>
        <w:jc w:val="both"/>
        <w:rPr>
          <w:rFonts w:ascii="Arial" w:hAnsi="Arial" w:cs="Arial"/>
          <w:bCs/>
          <w:sz w:val="20"/>
          <w:lang w:val="es-419"/>
        </w:rPr>
      </w:pPr>
    </w:p>
    <w:p w:rsidR="008424CA" w:rsidRPr="00207839" w:rsidRDefault="008424CA" w:rsidP="00231A8D">
      <w:pPr>
        <w:pStyle w:val="Sinespaciado1"/>
        <w:spacing w:line="288" w:lineRule="auto"/>
        <w:ind w:firstLine="2835"/>
        <w:jc w:val="both"/>
        <w:rPr>
          <w:rFonts w:ascii="Arial" w:hAnsi="Arial" w:cs="Arial"/>
          <w:sz w:val="24"/>
          <w:szCs w:val="26"/>
          <w:lang w:val="es-419"/>
        </w:rPr>
      </w:pPr>
      <w:r w:rsidRPr="00207839">
        <w:rPr>
          <w:rFonts w:ascii="Arial" w:hAnsi="Arial" w:cs="Arial"/>
          <w:sz w:val="24"/>
          <w:szCs w:val="26"/>
          <w:lang w:val="es-419"/>
        </w:rPr>
        <w:lastRenderedPageBreak/>
        <w:t>En mérito de lo expuesto, la Sala de Decisión Civil Familia del Tribunal Superior de Pereira, administrando justicia en nombre de la República y por autoridad de la ley,</w:t>
      </w:r>
    </w:p>
    <w:p w:rsidR="008424CA" w:rsidRPr="00207839" w:rsidRDefault="008424CA" w:rsidP="00231A8D">
      <w:pPr>
        <w:pStyle w:val="Sinespaciado1"/>
        <w:spacing w:line="288" w:lineRule="auto"/>
        <w:ind w:firstLine="2835"/>
        <w:jc w:val="both"/>
        <w:rPr>
          <w:rFonts w:ascii="Arial" w:hAnsi="Arial" w:cs="Arial"/>
          <w:sz w:val="20"/>
          <w:lang w:val="es-419"/>
        </w:rPr>
      </w:pPr>
    </w:p>
    <w:p w:rsidR="008424CA" w:rsidRPr="00207839" w:rsidRDefault="008424CA" w:rsidP="00231A8D">
      <w:pPr>
        <w:pStyle w:val="Sinespaciado1"/>
        <w:spacing w:line="288" w:lineRule="auto"/>
        <w:ind w:firstLine="2835"/>
        <w:jc w:val="both"/>
        <w:rPr>
          <w:rFonts w:ascii="Arial" w:hAnsi="Arial" w:cs="Arial"/>
          <w:b/>
          <w:spacing w:val="-3"/>
          <w:lang w:val="es-419"/>
        </w:rPr>
      </w:pPr>
      <w:r w:rsidRPr="00207839">
        <w:rPr>
          <w:rFonts w:ascii="Arial" w:hAnsi="Arial" w:cs="Arial"/>
          <w:b/>
          <w:spacing w:val="-3"/>
          <w:lang w:val="es-419"/>
        </w:rPr>
        <w:t>RESUELVE:</w:t>
      </w:r>
    </w:p>
    <w:p w:rsidR="008424CA" w:rsidRPr="00207839" w:rsidRDefault="008424CA" w:rsidP="00231A8D">
      <w:pPr>
        <w:pStyle w:val="Sinespaciado1"/>
        <w:spacing w:line="288" w:lineRule="auto"/>
        <w:ind w:firstLine="2835"/>
        <w:jc w:val="both"/>
        <w:rPr>
          <w:rFonts w:ascii="Arial" w:hAnsi="Arial" w:cs="Arial"/>
          <w:spacing w:val="-3"/>
          <w:sz w:val="20"/>
          <w:lang w:val="es-419"/>
        </w:rPr>
      </w:pPr>
    </w:p>
    <w:p w:rsidR="001347E0" w:rsidRPr="00207839" w:rsidRDefault="001347E0" w:rsidP="00231A8D">
      <w:pPr>
        <w:pStyle w:val="Sinespaciado1"/>
        <w:spacing w:line="288" w:lineRule="auto"/>
        <w:ind w:firstLine="2835"/>
        <w:jc w:val="both"/>
        <w:rPr>
          <w:rFonts w:ascii="Arial" w:hAnsi="Arial" w:cs="Arial"/>
          <w:sz w:val="14"/>
          <w:szCs w:val="26"/>
          <w:lang w:val="es-419"/>
        </w:rPr>
      </w:pPr>
      <w:r w:rsidRPr="00207839">
        <w:rPr>
          <w:rFonts w:ascii="Arial" w:hAnsi="Arial" w:cs="Arial"/>
          <w:b/>
          <w:spacing w:val="-3"/>
          <w:lang w:val="es-419"/>
        </w:rPr>
        <w:t>Primero:</w:t>
      </w:r>
      <w:r w:rsidRPr="00207839">
        <w:rPr>
          <w:rFonts w:ascii="Arial" w:hAnsi="Arial" w:cs="Arial"/>
          <w:spacing w:val="-3"/>
          <w:sz w:val="20"/>
          <w:lang w:val="es-419"/>
        </w:rPr>
        <w:t xml:space="preserve"> </w:t>
      </w:r>
      <w:r w:rsidRPr="00207839">
        <w:rPr>
          <w:rFonts w:ascii="Arial" w:hAnsi="Arial" w:cs="Arial"/>
          <w:sz w:val="20"/>
          <w:szCs w:val="26"/>
          <w:lang w:val="es-419"/>
        </w:rPr>
        <w:t>DECLARAR IMPROCEDENTE</w:t>
      </w:r>
      <w:r w:rsidRPr="00207839">
        <w:rPr>
          <w:rFonts w:ascii="Arial" w:hAnsi="Arial" w:cs="Arial"/>
          <w:spacing w:val="-3"/>
          <w:sz w:val="20"/>
          <w:lang w:val="es-419"/>
        </w:rPr>
        <w:t xml:space="preserve"> </w:t>
      </w:r>
      <w:r w:rsidR="00382874" w:rsidRPr="00207839">
        <w:rPr>
          <w:rFonts w:ascii="Arial" w:hAnsi="Arial" w:cs="Arial"/>
          <w:spacing w:val="-3"/>
          <w:sz w:val="24"/>
          <w:szCs w:val="26"/>
          <w:lang w:val="es-419"/>
        </w:rPr>
        <w:t>el</w:t>
      </w:r>
      <w:r w:rsidRPr="00207839">
        <w:rPr>
          <w:rFonts w:ascii="Arial" w:hAnsi="Arial" w:cs="Arial"/>
          <w:spacing w:val="-3"/>
          <w:sz w:val="24"/>
          <w:szCs w:val="26"/>
          <w:lang w:val="es-419"/>
        </w:rPr>
        <w:t xml:space="preserve"> amparo constitucional invocado </w:t>
      </w:r>
      <w:r w:rsidRPr="00207839">
        <w:rPr>
          <w:rFonts w:ascii="Arial" w:hAnsi="Arial" w:cs="Arial"/>
          <w:sz w:val="24"/>
          <w:szCs w:val="26"/>
          <w:lang w:val="es-419"/>
        </w:rPr>
        <w:t xml:space="preserve">por el señor </w:t>
      </w:r>
      <w:r w:rsidRPr="00207839">
        <w:rPr>
          <w:rFonts w:ascii="Arial" w:hAnsi="Arial" w:cs="Arial"/>
          <w:sz w:val="20"/>
          <w:szCs w:val="28"/>
          <w:lang w:val="es-419"/>
        </w:rPr>
        <w:t>JAVIER ELÍAS ARIAS IDÁRRAGA</w:t>
      </w:r>
      <w:r w:rsidRPr="00207839">
        <w:rPr>
          <w:rFonts w:ascii="Arial" w:hAnsi="Arial" w:cs="Arial"/>
          <w:sz w:val="24"/>
          <w:szCs w:val="28"/>
          <w:lang w:val="es-419" w:eastAsia="es-ES"/>
        </w:rPr>
        <w:t xml:space="preserve">, </w:t>
      </w:r>
      <w:r w:rsidRPr="00207839">
        <w:rPr>
          <w:rFonts w:ascii="Arial" w:hAnsi="Arial" w:cs="Arial"/>
          <w:sz w:val="24"/>
          <w:szCs w:val="26"/>
          <w:lang w:val="es-419" w:eastAsia="es-ES"/>
        </w:rPr>
        <w:t xml:space="preserve">contra el </w:t>
      </w:r>
      <w:r w:rsidRPr="00207839">
        <w:rPr>
          <w:rFonts w:ascii="Arial" w:hAnsi="Arial" w:cs="Arial"/>
          <w:sz w:val="20"/>
          <w:szCs w:val="26"/>
          <w:lang w:val="es-419" w:eastAsia="es-ES"/>
        </w:rPr>
        <w:t xml:space="preserve">JUZGADO </w:t>
      </w:r>
      <w:r w:rsidR="005E00D9" w:rsidRPr="00207839">
        <w:rPr>
          <w:rFonts w:ascii="Arial" w:hAnsi="Arial" w:cs="Arial"/>
          <w:sz w:val="20"/>
          <w:szCs w:val="26"/>
          <w:lang w:val="es-419" w:eastAsia="es-ES"/>
        </w:rPr>
        <w:t>TERCERO CIVIL DEL CIRCUITO DE PEREIRA</w:t>
      </w:r>
      <w:r w:rsidRPr="00207839">
        <w:rPr>
          <w:rFonts w:ascii="Arial" w:hAnsi="Arial" w:cs="Arial"/>
          <w:sz w:val="24"/>
          <w:szCs w:val="26"/>
          <w:lang w:val="es-419"/>
        </w:rPr>
        <w:t>.</w:t>
      </w:r>
    </w:p>
    <w:p w:rsidR="001347E0" w:rsidRPr="00207839" w:rsidRDefault="001347E0" w:rsidP="00231A8D">
      <w:pPr>
        <w:pStyle w:val="Sinespaciado1"/>
        <w:spacing w:line="288" w:lineRule="auto"/>
        <w:ind w:firstLine="2835"/>
        <w:jc w:val="both"/>
        <w:rPr>
          <w:rFonts w:ascii="Arial" w:hAnsi="Arial" w:cs="Arial"/>
          <w:sz w:val="14"/>
          <w:szCs w:val="28"/>
          <w:highlight w:val="green"/>
          <w:lang w:val="es-419"/>
        </w:rPr>
      </w:pPr>
    </w:p>
    <w:p w:rsidR="001347E0" w:rsidRPr="00207839" w:rsidRDefault="001347E0" w:rsidP="00231A8D">
      <w:pPr>
        <w:pStyle w:val="Sinespaciado1"/>
        <w:spacing w:line="288" w:lineRule="auto"/>
        <w:ind w:firstLine="2835"/>
        <w:jc w:val="both"/>
        <w:rPr>
          <w:rFonts w:ascii="Arial" w:hAnsi="Arial" w:cs="Arial"/>
          <w:spacing w:val="-3"/>
          <w:sz w:val="24"/>
          <w:szCs w:val="26"/>
          <w:lang w:val="es-419"/>
        </w:rPr>
      </w:pPr>
      <w:r w:rsidRPr="00207839">
        <w:rPr>
          <w:rFonts w:ascii="Arial" w:hAnsi="Arial" w:cs="Arial"/>
          <w:b/>
          <w:spacing w:val="-3"/>
          <w:lang w:val="es-419"/>
        </w:rPr>
        <w:t xml:space="preserve">Segundo: </w:t>
      </w:r>
      <w:r w:rsidRPr="00207839">
        <w:rPr>
          <w:rFonts w:ascii="Arial" w:hAnsi="Arial" w:cs="Arial"/>
          <w:spacing w:val="-3"/>
          <w:sz w:val="20"/>
          <w:szCs w:val="26"/>
          <w:lang w:val="es-419"/>
        </w:rPr>
        <w:t xml:space="preserve">CONDENAR EN COSTAS </w:t>
      </w:r>
      <w:r w:rsidRPr="00207839">
        <w:rPr>
          <w:rFonts w:ascii="Arial" w:hAnsi="Arial" w:cs="Arial"/>
          <w:spacing w:val="-3"/>
          <w:sz w:val="24"/>
          <w:szCs w:val="26"/>
          <w:lang w:val="es-419"/>
        </w:rPr>
        <w:t xml:space="preserve">al accionante, Javier Elías Arias Idárraga, identificado con cédula de ciudadanía número 10.141.947 </w:t>
      </w:r>
      <w:r w:rsidRPr="00207839">
        <w:rPr>
          <w:rFonts w:ascii="Arial" w:hAnsi="Arial" w:cs="Arial"/>
          <w:sz w:val="24"/>
          <w:szCs w:val="26"/>
          <w:lang w:val="es-419"/>
        </w:rPr>
        <w:t>dentro de la acción de tutela que aquí se adelanta, en cuantía de tres (3) salarios mínimos legales mensuales vigentes. Sumas de dinero que se consignarán a favor de la Rama Judicial, cuya cuenta es “CSJ- Multas y sus rendimientos –CUN” No. 3-0820-000640-8 del Banco Agrario, que se deberán pagar en el término de diez (10) días siguientes a la notificación que de esta sentencia se realice al interesado</w:t>
      </w:r>
      <w:r w:rsidRPr="00207839">
        <w:rPr>
          <w:rFonts w:ascii="Arial" w:hAnsi="Arial" w:cs="Arial"/>
          <w:spacing w:val="-3"/>
          <w:sz w:val="24"/>
          <w:szCs w:val="26"/>
          <w:lang w:val="es-419"/>
        </w:rPr>
        <w:t>.</w:t>
      </w:r>
    </w:p>
    <w:p w:rsidR="001347E0" w:rsidRPr="00207839" w:rsidRDefault="001347E0" w:rsidP="00231A8D">
      <w:pPr>
        <w:pStyle w:val="Sinespaciado1"/>
        <w:spacing w:line="288" w:lineRule="auto"/>
        <w:jc w:val="both"/>
        <w:rPr>
          <w:rFonts w:ascii="Arial" w:hAnsi="Arial" w:cs="Arial"/>
          <w:spacing w:val="-3"/>
          <w:sz w:val="14"/>
          <w:szCs w:val="16"/>
          <w:lang w:val="es-419"/>
        </w:rPr>
      </w:pPr>
    </w:p>
    <w:p w:rsidR="001347E0" w:rsidRPr="00207839" w:rsidRDefault="001347E0" w:rsidP="00231A8D">
      <w:pPr>
        <w:pStyle w:val="Sinespaciado1"/>
        <w:spacing w:line="288" w:lineRule="auto"/>
        <w:ind w:firstLine="2835"/>
        <w:jc w:val="both"/>
        <w:rPr>
          <w:rFonts w:ascii="Arial" w:hAnsi="Arial" w:cs="Arial"/>
          <w:sz w:val="20"/>
          <w:szCs w:val="28"/>
          <w:lang w:val="es-419" w:eastAsia="es-ES"/>
        </w:rPr>
      </w:pPr>
      <w:r w:rsidRPr="00207839">
        <w:rPr>
          <w:rFonts w:ascii="Arial" w:hAnsi="Arial" w:cs="Arial"/>
          <w:b/>
          <w:spacing w:val="-3"/>
          <w:lang w:val="es-419"/>
        </w:rPr>
        <w:t>Tercero:</w:t>
      </w:r>
      <w:r w:rsidRPr="00207839">
        <w:rPr>
          <w:rFonts w:ascii="Arial" w:hAnsi="Arial" w:cs="Arial"/>
          <w:spacing w:val="-3"/>
          <w:sz w:val="20"/>
          <w:lang w:val="es-419"/>
        </w:rPr>
        <w:t xml:space="preserve"> </w:t>
      </w:r>
      <w:r w:rsidRPr="00207839">
        <w:rPr>
          <w:rFonts w:ascii="Arial" w:hAnsi="Arial" w:cs="Arial"/>
          <w:sz w:val="20"/>
          <w:lang w:val="es-419"/>
        </w:rPr>
        <w:t xml:space="preserve">DESVINCULAR </w:t>
      </w:r>
      <w:r w:rsidRPr="00207839">
        <w:rPr>
          <w:rFonts w:ascii="Arial" w:hAnsi="Arial" w:cs="Arial"/>
          <w:sz w:val="24"/>
          <w:szCs w:val="26"/>
          <w:lang w:val="es-419"/>
        </w:rPr>
        <w:t>del asunto a</w:t>
      </w:r>
      <w:r w:rsidR="005903E5" w:rsidRPr="00207839">
        <w:rPr>
          <w:rFonts w:ascii="Arial" w:hAnsi="Arial" w:cs="Arial"/>
          <w:sz w:val="24"/>
          <w:szCs w:val="26"/>
          <w:lang w:val="es-419"/>
        </w:rPr>
        <w:t xml:space="preserve"> </w:t>
      </w:r>
      <w:r w:rsidR="005903E5" w:rsidRPr="00207839">
        <w:rPr>
          <w:rFonts w:ascii="Arial" w:hAnsi="Arial" w:cs="Arial"/>
          <w:sz w:val="24"/>
          <w:szCs w:val="26"/>
          <w:lang w:val="es-419" w:eastAsia="es-ES"/>
        </w:rPr>
        <w:t>las</w:t>
      </w:r>
      <w:r w:rsidR="005903E5" w:rsidRPr="00207839">
        <w:rPr>
          <w:rFonts w:ascii="Arial" w:hAnsi="Arial" w:cs="Arial"/>
          <w:sz w:val="24"/>
          <w:szCs w:val="28"/>
          <w:lang w:val="es-419" w:eastAsia="es-ES"/>
        </w:rPr>
        <w:t xml:space="preserve"> </w:t>
      </w:r>
      <w:r w:rsidR="005903E5" w:rsidRPr="00207839">
        <w:rPr>
          <w:rFonts w:ascii="Arial" w:hAnsi="Arial" w:cs="Arial"/>
          <w:sz w:val="20"/>
          <w:szCs w:val="28"/>
          <w:lang w:val="es-419" w:eastAsia="es-ES"/>
        </w:rPr>
        <w:t>ALCALDÍAS</w:t>
      </w:r>
      <w:r w:rsidR="005903E5" w:rsidRPr="00207839">
        <w:rPr>
          <w:rFonts w:ascii="Arial" w:hAnsi="Arial" w:cs="Arial"/>
          <w:sz w:val="20"/>
          <w:szCs w:val="26"/>
          <w:lang w:val="es-419" w:eastAsia="es-ES"/>
        </w:rPr>
        <w:t xml:space="preserve"> </w:t>
      </w:r>
      <w:r w:rsidR="005903E5" w:rsidRPr="00207839">
        <w:rPr>
          <w:rFonts w:ascii="Arial" w:hAnsi="Arial" w:cs="Arial"/>
          <w:sz w:val="24"/>
          <w:szCs w:val="26"/>
          <w:lang w:val="es-419" w:eastAsia="es-ES"/>
        </w:rPr>
        <w:t xml:space="preserve">de </w:t>
      </w:r>
      <w:r w:rsidR="005903E5" w:rsidRPr="00207839">
        <w:rPr>
          <w:rFonts w:ascii="Arial" w:hAnsi="Arial" w:cs="Arial"/>
          <w:sz w:val="20"/>
          <w:szCs w:val="26"/>
          <w:lang w:val="es-419" w:eastAsia="es-ES"/>
        </w:rPr>
        <w:t>PEREIRA</w:t>
      </w:r>
      <w:r w:rsidR="005903E5" w:rsidRPr="00207839">
        <w:rPr>
          <w:rFonts w:ascii="Arial" w:hAnsi="Arial" w:cs="Arial"/>
          <w:sz w:val="24"/>
          <w:szCs w:val="26"/>
          <w:lang w:val="es-419" w:eastAsia="es-ES"/>
        </w:rPr>
        <w:t xml:space="preserve"> y </w:t>
      </w:r>
      <w:r w:rsidR="005903E5" w:rsidRPr="00207839">
        <w:rPr>
          <w:rFonts w:ascii="Arial" w:hAnsi="Arial" w:cs="Arial"/>
          <w:sz w:val="20"/>
          <w:szCs w:val="26"/>
          <w:lang w:val="es-419" w:eastAsia="es-ES"/>
        </w:rPr>
        <w:t>CARTAGENA</w:t>
      </w:r>
      <w:r w:rsidR="005903E5" w:rsidRPr="00207839">
        <w:rPr>
          <w:rFonts w:ascii="Arial" w:hAnsi="Arial" w:cs="Arial"/>
          <w:sz w:val="24"/>
          <w:szCs w:val="26"/>
          <w:lang w:val="es-419" w:eastAsia="es-ES"/>
        </w:rPr>
        <w:t>, las</w:t>
      </w:r>
      <w:r w:rsidR="005903E5" w:rsidRPr="00207839">
        <w:rPr>
          <w:rFonts w:ascii="Arial" w:hAnsi="Arial" w:cs="Arial"/>
          <w:sz w:val="20"/>
          <w:szCs w:val="28"/>
          <w:lang w:val="es-419" w:eastAsia="es-ES"/>
        </w:rPr>
        <w:t xml:space="preserve"> DEFENSORÍAS DEL PUEBLO </w:t>
      </w:r>
      <w:r w:rsidR="005903E5" w:rsidRPr="00207839">
        <w:rPr>
          <w:rFonts w:ascii="Arial" w:hAnsi="Arial" w:cs="Arial"/>
          <w:sz w:val="24"/>
          <w:szCs w:val="26"/>
          <w:lang w:val="es-419" w:eastAsia="es-ES"/>
        </w:rPr>
        <w:t>y las</w:t>
      </w:r>
      <w:r w:rsidR="005903E5" w:rsidRPr="00207839">
        <w:rPr>
          <w:rFonts w:ascii="Arial" w:hAnsi="Arial" w:cs="Arial"/>
          <w:sz w:val="20"/>
          <w:szCs w:val="28"/>
          <w:lang w:val="es-419" w:eastAsia="es-ES"/>
        </w:rPr>
        <w:t xml:space="preserve"> PROCURADURÍAS </w:t>
      </w:r>
      <w:r w:rsidR="005903E5" w:rsidRPr="00207839">
        <w:rPr>
          <w:rFonts w:ascii="Arial" w:hAnsi="Arial" w:cs="Arial"/>
          <w:sz w:val="24"/>
          <w:szCs w:val="26"/>
          <w:lang w:val="es-419" w:eastAsia="es-ES"/>
        </w:rPr>
        <w:t xml:space="preserve">de las </w:t>
      </w:r>
      <w:r w:rsidR="005903E5" w:rsidRPr="00207839">
        <w:rPr>
          <w:rFonts w:ascii="Arial" w:hAnsi="Arial" w:cs="Arial"/>
          <w:sz w:val="20"/>
          <w:szCs w:val="26"/>
          <w:lang w:val="es-419" w:eastAsia="es-ES"/>
        </w:rPr>
        <w:t>REGIONALES</w:t>
      </w:r>
      <w:r w:rsidR="005903E5" w:rsidRPr="00207839">
        <w:rPr>
          <w:rFonts w:ascii="Arial" w:hAnsi="Arial" w:cs="Arial"/>
          <w:sz w:val="24"/>
          <w:szCs w:val="26"/>
          <w:lang w:val="es-419" w:eastAsia="es-ES"/>
        </w:rPr>
        <w:t xml:space="preserve"> de </w:t>
      </w:r>
      <w:r w:rsidR="005903E5" w:rsidRPr="00207839">
        <w:rPr>
          <w:rFonts w:ascii="Arial" w:hAnsi="Arial" w:cs="Arial"/>
          <w:sz w:val="20"/>
          <w:szCs w:val="26"/>
          <w:lang w:val="es-419" w:eastAsia="es-ES"/>
        </w:rPr>
        <w:t>RISARALDA</w:t>
      </w:r>
      <w:r w:rsidR="005903E5" w:rsidRPr="00207839">
        <w:rPr>
          <w:rFonts w:ascii="Arial" w:hAnsi="Arial" w:cs="Arial"/>
          <w:sz w:val="24"/>
          <w:szCs w:val="26"/>
          <w:lang w:val="es-419" w:eastAsia="es-ES"/>
        </w:rPr>
        <w:t xml:space="preserve"> y </w:t>
      </w:r>
      <w:r w:rsidR="005903E5" w:rsidRPr="00207839">
        <w:rPr>
          <w:rFonts w:ascii="Arial" w:hAnsi="Arial" w:cs="Arial"/>
          <w:sz w:val="20"/>
          <w:szCs w:val="28"/>
          <w:lang w:val="es-419" w:eastAsia="es-ES"/>
        </w:rPr>
        <w:t>BOLÍVAR</w:t>
      </w:r>
      <w:r w:rsidR="005903E5" w:rsidRPr="00207839">
        <w:rPr>
          <w:rFonts w:ascii="Arial" w:hAnsi="Arial" w:cs="Arial"/>
          <w:sz w:val="24"/>
          <w:szCs w:val="26"/>
          <w:lang w:val="es-419" w:eastAsia="es-ES"/>
        </w:rPr>
        <w:t xml:space="preserve">, al </w:t>
      </w:r>
      <w:r w:rsidR="005903E5" w:rsidRPr="00207839">
        <w:rPr>
          <w:rFonts w:ascii="Arial" w:hAnsi="Arial" w:cs="Arial"/>
          <w:sz w:val="20"/>
          <w:lang w:val="es-419"/>
        </w:rPr>
        <w:t>PROCURADOR 8 JUDICIAL II PARA ASUNTOS CIVILES Y LABORALES</w:t>
      </w:r>
      <w:r w:rsidR="005903E5" w:rsidRPr="00207839">
        <w:rPr>
          <w:rFonts w:ascii="Arial" w:hAnsi="Arial" w:cs="Arial"/>
          <w:sz w:val="24"/>
          <w:szCs w:val="26"/>
          <w:lang w:val="es-419" w:eastAsia="es-ES"/>
        </w:rPr>
        <w:t xml:space="preserve">, </w:t>
      </w:r>
      <w:r w:rsidR="005903E5" w:rsidRPr="00207839">
        <w:rPr>
          <w:rFonts w:ascii="Arial" w:hAnsi="Arial" w:cs="Arial"/>
          <w:spacing w:val="3"/>
          <w:sz w:val="24"/>
          <w:szCs w:val="26"/>
          <w:lang w:val="es-419"/>
        </w:rPr>
        <w:t xml:space="preserve">al </w:t>
      </w:r>
      <w:r w:rsidR="005903E5" w:rsidRPr="00207839">
        <w:rPr>
          <w:rFonts w:ascii="Arial" w:hAnsi="Arial" w:cs="Arial"/>
          <w:spacing w:val="3"/>
          <w:sz w:val="20"/>
          <w:szCs w:val="24"/>
          <w:lang w:val="es-419"/>
        </w:rPr>
        <w:t>PERSONERO DELEGADO EN SEGURIDAD CIUDADANA, CONVIVENCIA Y POSACUERDO DE LA PERSONERÍA MUNICIPAL DE PEREIRA</w:t>
      </w:r>
      <w:r w:rsidR="005903E5" w:rsidRPr="00207839">
        <w:rPr>
          <w:rFonts w:ascii="Arial" w:hAnsi="Arial" w:cs="Arial"/>
          <w:sz w:val="24"/>
          <w:szCs w:val="26"/>
          <w:lang w:val="es-419" w:eastAsia="es-ES"/>
        </w:rPr>
        <w:t xml:space="preserve"> y a </w:t>
      </w:r>
      <w:r w:rsidR="005903E5" w:rsidRPr="00207839">
        <w:rPr>
          <w:rFonts w:ascii="Arial" w:hAnsi="Arial" w:cs="Arial"/>
          <w:sz w:val="20"/>
          <w:szCs w:val="28"/>
          <w:lang w:val="es-419" w:eastAsia="es-ES"/>
        </w:rPr>
        <w:t>AUDIFARMA SA</w:t>
      </w:r>
      <w:r w:rsidRPr="00207839">
        <w:rPr>
          <w:rFonts w:ascii="Arial" w:hAnsi="Arial" w:cs="Arial"/>
          <w:sz w:val="20"/>
          <w:szCs w:val="28"/>
          <w:lang w:val="es-419" w:eastAsia="es-ES"/>
        </w:rPr>
        <w:t>.</w:t>
      </w:r>
    </w:p>
    <w:p w:rsidR="001347E0" w:rsidRPr="00207839" w:rsidRDefault="001347E0" w:rsidP="00231A8D">
      <w:pPr>
        <w:pStyle w:val="Sinespaciado1"/>
        <w:spacing w:line="288" w:lineRule="auto"/>
        <w:ind w:firstLine="2835"/>
        <w:jc w:val="both"/>
        <w:rPr>
          <w:rFonts w:ascii="Arial" w:hAnsi="Arial" w:cs="Arial"/>
          <w:sz w:val="14"/>
          <w:szCs w:val="16"/>
          <w:lang w:val="es-419"/>
        </w:rPr>
      </w:pPr>
    </w:p>
    <w:p w:rsidR="00214F95" w:rsidRPr="00207839" w:rsidRDefault="00B11EE2" w:rsidP="00231A8D">
      <w:pPr>
        <w:pStyle w:val="Sinespaciado1"/>
        <w:spacing w:line="288" w:lineRule="auto"/>
        <w:ind w:firstLine="2835"/>
        <w:jc w:val="both"/>
        <w:rPr>
          <w:rFonts w:ascii="Arial" w:hAnsi="Arial" w:cs="Arial"/>
          <w:spacing w:val="-3"/>
          <w:sz w:val="24"/>
          <w:szCs w:val="26"/>
          <w:lang w:val="es-419"/>
        </w:rPr>
      </w:pPr>
      <w:r w:rsidRPr="00207839">
        <w:rPr>
          <w:rFonts w:ascii="Arial" w:hAnsi="Arial" w:cs="Arial"/>
          <w:b/>
          <w:spacing w:val="-3"/>
          <w:lang w:val="es-419"/>
        </w:rPr>
        <w:t>Cuart</w:t>
      </w:r>
      <w:r w:rsidR="00D622F6" w:rsidRPr="00207839">
        <w:rPr>
          <w:rFonts w:ascii="Arial" w:hAnsi="Arial" w:cs="Arial"/>
          <w:b/>
          <w:spacing w:val="-3"/>
          <w:lang w:val="es-419"/>
        </w:rPr>
        <w:t xml:space="preserve">o: </w:t>
      </w:r>
      <w:r w:rsidR="005E00D9" w:rsidRPr="00207839">
        <w:rPr>
          <w:rFonts w:ascii="Arial" w:hAnsi="Arial" w:cs="Arial"/>
          <w:sz w:val="24"/>
          <w:szCs w:val="26"/>
          <w:lang w:val="es-419"/>
        </w:rPr>
        <w:t xml:space="preserve">Expídase al accionante copia de todo lo actuado </w:t>
      </w:r>
      <w:r w:rsidR="00214F95" w:rsidRPr="00207839">
        <w:rPr>
          <w:rFonts w:ascii="Arial" w:hAnsi="Arial" w:cs="Arial"/>
          <w:sz w:val="24"/>
          <w:szCs w:val="26"/>
          <w:lang w:val="es-419"/>
        </w:rPr>
        <w:t>en esta tutela, de conformidad con lo establecido en el artículo 4 del Acuerdo 1772 de 2003, Acuerdo PSAA14-10280, expedidos por el Consejo Superior de la Judicatura y artículo 114 numeral 4 del CGP, previo el pago de las expensas necesarias.</w:t>
      </w:r>
    </w:p>
    <w:p w:rsidR="00214F95" w:rsidRPr="00207839" w:rsidRDefault="00214F95" w:rsidP="00231A8D">
      <w:pPr>
        <w:pStyle w:val="Sinespaciado1"/>
        <w:spacing w:line="288" w:lineRule="auto"/>
        <w:jc w:val="both"/>
        <w:rPr>
          <w:rFonts w:ascii="Arial" w:hAnsi="Arial" w:cs="Arial"/>
          <w:spacing w:val="-3"/>
          <w:sz w:val="14"/>
          <w:szCs w:val="16"/>
          <w:lang w:val="es-419"/>
        </w:rPr>
      </w:pPr>
    </w:p>
    <w:p w:rsidR="00D622F6" w:rsidRPr="00207839" w:rsidRDefault="00214F95" w:rsidP="00231A8D">
      <w:pPr>
        <w:pStyle w:val="Sinespaciado1"/>
        <w:spacing w:line="288" w:lineRule="auto"/>
        <w:ind w:firstLine="2835"/>
        <w:jc w:val="both"/>
        <w:rPr>
          <w:rFonts w:ascii="Arial" w:hAnsi="Arial" w:cs="Arial"/>
          <w:sz w:val="14"/>
          <w:szCs w:val="28"/>
          <w:lang w:val="es-419"/>
        </w:rPr>
      </w:pPr>
      <w:r w:rsidRPr="00207839">
        <w:rPr>
          <w:rFonts w:ascii="Arial" w:hAnsi="Arial" w:cs="Arial"/>
          <w:b/>
          <w:spacing w:val="-3"/>
          <w:lang w:val="es-419"/>
        </w:rPr>
        <w:t>Quinto</w:t>
      </w:r>
      <w:r w:rsidRPr="00207839">
        <w:rPr>
          <w:rFonts w:ascii="Arial" w:hAnsi="Arial" w:cs="Arial"/>
          <w:b/>
          <w:spacing w:val="-3"/>
          <w:szCs w:val="28"/>
          <w:lang w:val="es-419"/>
        </w:rPr>
        <w:t xml:space="preserve">: </w:t>
      </w:r>
      <w:r w:rsidR="00D622F6" w:rsidRPr="00207839">
        <w:rPr>
          <w:rFonts w:ascii="Arial" w:hAnsi="Arial" w:cs="Arial"/>
          <w:spacing w:val="-3"/>
          <w:sz w:val="24"/>
          <w:szCs w:val="26"/>
          <w:lang w:val="es-419"/>
        </w:rPr>
        <w:t>Notifíquese esta decisión a las partes por el medio más expedito posible (art. 5º Decreto 306 de 1992).</w:t>
      </w:r>
    </w:p>
    <w:p w:rsidR="00D622F6" w:rsidRPr="00207839" w:rsidRDefault="00D622F6" w:rsidP="00231A8D">
      <w:pPr>
        <w:tabs>
          <w:tab w:val="left" w:pos="-720"/>
          <w:tab w:val="left" w:pos="3735"/>
        </w:tabs>
        <w:suppressAutoHyphens/>
        <w:spacing w:line="288" w:lineRule="auto"/>
        <w:ind w:firstLine="2835"/>
        <w:jc w:val="both"/>
        <w:rPr>
          <w:rFonts w:ascii="Arial" w:hAnsi="Arial" w:cs="Arial"/>
          <w:spacing w:val="3"/>
          <w:sz w:val="22"/>
          <w:szCs w:val="24"/>
          <w:lang w:val="es-419"/>
        </w:rPr>
      </w:pPr>
      <w:r w:rsidRPr="00207839">
        <w:rPr>
          <w:rFonts w:ascii="Arial" w:hAnsi="Arial" w:cs="Arial"/>
          <w:spacing w:val="3"/>
          <w:sz w:val="14"/>
          <w:szCs w:val="28"/>
          <w:lang w:val="es-419"/>
        </w:rPr>
        <w:tab/>
      </w:r>
    </w:p>
    <w:p w:rsidR="00D622F6" w:rsidRPr="00207839" w:rsidRDefault="00214F95" w:rsidP="00231A8D">
      <w:pPr>
        <w:tabs>
          <w:tab w:val="left" w:pos="-720"/>
        </w:tabs>
        <w:suppressAutoHyphens/>
        <w:spacing w:line="288" w:lineRule="auto"/>
        <w:ind w:firstLine="2835"/>
        <w:jc w:val="both"/>
        <w:rPr>
          <w:rFonts w:ascii="Arial" w:hAnsi="Arial" w:cs="Arial"/>
          <w:spacing w:val="-3"/>
          <w:sz w:val="24"/>
          <w:szCs w:val="26"/>
          <w:lang w:val="es-419"/>
        </w:rPr>
      </w:pPr>
      <w:r w:rsidRPr="00207839">
        <w:rPr>
          <w:rFonts w:ascii="Arial" w:hAnsi="Arial" w:cs="Arial"/>
          <w:b/>
          <w:spacing w:val="-3"/>
          <w:sz w:val="22"/>
          <w:lang w:val="es-419"/>
        </w:rPr>
        <w:t>Sex</w:t>
      </w:r>
      <w:r w:rsidR="00B11EE2" w:rsidRPr="00207839">
        <w:rPr>
          <w:rFonts w:ascii="Arial" w:hAnsi="Arial" w:cs="Arial"/>
          <w:b/>
          <w:spacing w:val="-3"/>
          <w:sz w:val="22"/>
          <w:lang w:val="es-419"/>
        </w:rPr>
        <w:t>t</w:t>
      </w:r>
      <w:r w:rsidR="00D622F6" w:rsidRPr="00207839">
        <w:rPr>
          <w:rFonts w:ascii="Arial" w:hAnsi="Arial" w:cs="Arial"/>
          <w:b/>
          <w:spacing w:val="-3"/>
          <w:sz w:val="22"/>
          <w:lang w:val="es-419"/>
        </w:rPr>
        <w:t>o</w:t>
      </w:r>
      <w:r w:rsidR="00D622F6" w:rsidRPr="00207839">
        <w:rPr>
          <w:rFonts w:ascii="Arial" w:hAnsi="Arial" w:cs="Arial"/>
          <w:b/>
          <w:spacing w:val="-3"/>
          <w:sz w:val="22"/>
          <w:szCs w:val="28"/>
          <w:lang w:val="es-419"/>
        </w:rPr>
        <w:t xml:space="preserve">: </w:t>
      </w:r>
      <w:r w:rsidR="00D622F6" w:rsidRPr="00207839">
        <w:rPr>
          <w:rFonts w:ascii="Arial" w:hAnsi="Arial" w:cs="Arial"/>
          <w:spacing w:val="-3"/>
          <w:sz w:val="24"/>
          <w:szCs w:val="26"/>
          <w:lang w:val="es-419"/>
        </w:rPr>
        <w:t>Si no fuere impugnada esta decisión, remítase el expediente a la Corte Constitucional para su eventual revisión.</w:t>
      </w:r>
    </w:p>
    <w:p w:rsidR="00D622F6" w:rsidRPr="00207839" w:rsidRDefault="00D622F6" w:rsidP="00231A8D">
      <w:pPr>
        <w:tabs>
          <w:tab w:val="left" w:pos="-720"/>
        </w:tabs>
        <w:suppressAutoHyphens/>
        <w:spacing w:line="288" w:lineRule="auto"/>
        <w:ind w:firstLine="2835"/>
        <w:jc w:val="both"/>
        <w:rPr>
          <w:rFonts w:ascii="Arial" w:hAnsi="Arial" w:cs="Arial"/>
          <w:spacing w:val="-3"/>
          <w:sz w:val="14"/>
          <w:szCs w:val="16"/>
          <w:lang w:val="es-419"/>
        </w:rPr>
      </w:pPr>
    </w:p>
    <w:p w:rsidR="008424CA" w:rsidRPr="00207839" w:rsidRDefault="00214F95" w:rsidP="00231A8D">
      <w:pPr>
        <w:pStyle w:val="Sinespaciado1"/>
        <w:spacing w:line="288" w:lineRule="auto"/>
        <w:ind w:firstLine="2835"/>
        <w:jc w:val="both"/>
        <w:rPr>
          <w:rFonts w:ascii="Arial" w:hAnsi="Arial" w:cs="Arial"/>
          <w:spacing w:val="-3"/>
          <w:sz w:val="14"/>
          <w:szCs w:val="26"/>
          <w:lang w:val="es-419"/>
        </w:rPr>
      </w:pPr>
      <w:r w:rsidRPr="00207839">
        <w:rPr>
          <w:rFonts w:ascii="Arial" w:hAnsi="Arial" w:cs="Arial"/>
          <w:b/>
          <w:spacing w:val="-3"/>
          <w:lang w:val="es-419"/>
        </w:rPr>
        <w:t>Séptim</w:t>
      </w:r>
      <w:r w:rsidR="00D622F6" w:rsidRPr="00207839">
        <w:rPr>
          <w:rFonts w:ascii="Arial" w:hAnsi="Arial" w:cs="Arial"/>
          <w:b/>
          <w:spacing w:val="-3"/>
          <w:lang w:val="es-419"/>
        </w:rPr>
        <w:t>o</w:t>
      </w:r>
      <w:r w:rsidR="00D622F6" w:rsidRPr="00207839">
        <w:rPr>
          <w:rFonts w:ascii="Arial" w:hAnsi="Arial" w:cs="Arial"/>
          <w:b/>
          <w:spacing w:val="-3"/>
          <w:szCs w:val="28"/>
          <w:lang w:val="es-419"/>
        </w:rPr>
        <w:t xml:space="preserve">: </w:t>
      </w:r>
      <w:r w:rsidR="00D622F6" w:rsidRPr="00207839">
        <w:rPr>
          <w:rFonts w:ascii="Arial" w:hAnsi="Arial" w:cs="Arial"/>
          <w:spacing w:val="-3"/>
          <w:sz w:val="24"/>
          <w:szCs w:val="26"/>
          <w:lang w:val="es-419"/>
        </w:rPr>
        <w:t>Archivar el expediente, previa anotación en los libros radicadores, una vez agotado el trámite ante la Corte Constitucional.</w:t>
      </w:r>
      <w:r w:rsidR="008424CA" w:rsidRPr="00207839">
        <w:rPr>
          <w:rFonts w:ascii="Arial" w:hAnsi="Arial" w:cs="Arial"/>
          <w:spacing w:val="-3"/>
          <w:sz w:val="24"/>
          <w:szCs w:val="28"/>
          <w:lang w:val="es-419"/>
        </w:rPr>
        <w:t xml:space="preserve"> </w:t>
      </w:r>
    </w:p>
    <w:p w:rsidR="008424CA" w:rsidRPr="00207839" w:rsidRDefault="008424CA" w:rsidP="00231A8D">
      <w:pPr>
        <w:pStyle w:val="Sinespaciado1"/>
        <w:spacing w:line="288" w:lineRule="auto"/>
        <w:ind w:firstLine="2835"/>
        <w:jc w:val="both"/>
        <w:rPr>
          <w:rFonts w:ascii="Arial" w:hAnsi="Arial" w:cs="Arial"/>
          <w:spacing w:val="-3"/>
          <w:sz w:val="14"/>
          <w:szCs w:val="26"/>
          <w:lang w:val="es-419"/>
        </w:rPr>
      </w:pPr>
    </w:p>
    <w:p w:rsidR="008424CA" w:rsidRPr="00207839" w:rsidRDefault="008424CA" w:rsidP="00231A8D">
      <w:pPr>
        <w:pStyle w:val="Sinespaciado1"/>
        <w:spacing w:line="288" w:lineRule="auto"/>
        <w:ind w:firstLine="2835"/>
        <w:jc w:val="both"/>
        <w:rPr>
          <w:rFonts w:ascii="Arial" w:hAnsi="Arial" w:cs="Arial"/>
          <w:spacing w:val="-3"/>
          <w:sz w:val="24"/>
          <w:szCs w:val="26"/>
          <w:lang w:val="es-419"/>
        </w:rPr>
      </w:pPr>
      <w:r w:rsidRPr="00207839">
        <w:rPr>
          <w:rFonts w:ascii="Arial" w:hAnsi="Arial" w:cs="Arial"/>
          <w:spacing w:val="-3"/>
          <w:sz w:val="24"/>
          <w:szCs w:val="26"/>
          <w:lang w:val="es-419"/>
        </w:rPr>
        <w:t>Notifíquese</w:t>
      </w:r>
    </w:p>
    <w:p w:rsidR="008424CA" w:rsidRPr="00207839" w:rsidRDefault="008424CA" w:rsidP="00231A8D">
      <w:pPr>
        <w:pStyle w:val="Sinespaciado1"/>
        <w:spacing w:line="288" w:lineRule="auto"/>
        <w:ind w:firstLine="2835"/>
        <w:jc w:val="both"/>
        <w:rPr>
          <w:rFonts w:ascii="Arial" w:hAnsi="Arial" w:cs="Arial"/>
          <w:spacing w:val="-3"/>
          <w:sz w:val="14"/>
          <w:szCs w:val="26"/>
          <w:lang w:val="es-419"/>
        </w:rPr>
      </w:pPr>
    </w:p>
    <w:p w:rsidR="00AE243A" w:rsidRPr="00207839" w:rsidRDefault="008424CA" w:rsidP="00231A8D">
      <w:pPr>
        <w:pStyle w:val="Sinespaciado1"/>
        <w:spacing w:line="288" w:lineRule="auto"/>
        <w:ind w:firstLine="2835"/>
        <w:jc w:val="both"/>
        <w:rPr>
          <w:rFonts w:ascii="Arial" w:hAnsi="Arial" w:cs="Arial"/>
          <w:b/>
          <w:spacing w:val="-3"/>
          <w:sz w:val="20"/>
          <w:lang w:val="es-419"/>
        </w:rPr>
      </w:pPr>
      <w:r w:rsidRPr="00207839">
        <w:rPr>
          <w:rFonts w:ascii="Arial" w:hAnsi="Arial" w:cs="Arial"/>
          <w:spacing w:val="-3"/>
          <w:sz w:val="24"/>
          <w:szCs w:val="26"/>
          <w:lang w:val="es-419"/>
        </w:rPr>
        <w:t>Los Magistrados,</w:t>
      </w:r>
    </w:p>
    <w:p w:rsidR="006D2DC9" w:rsidRPr="00207839" w:rsidRDefault="006D2DC9" w:rsidP="00231A8D">
      <w:pPr>
        <w:pStyle w:val="Sinespaciado1"/>
        <w:spacing w:line="288" w:lineRule="auto"/>
        <w:ind w:firstLine="2835"/>
        <w:jc w:val="both"/>
        <w:rPr>
          <w:rFonts w:ascii="Arial" w:hAnsi="Arial" w:cs="Arial"/>
          <w:b/>
          <w:spacing w:val="-3"/>
          <w:sz w:val="20"/>
          <w:lang w:val="es-419"/>
        </w:rPr>
      </w:pPr>
    </w:p>
    <w:p w:rsidR="00153124" w:rsidRPr="00207839" w:rsidRDefault="00153124" w:rsidP="00231A8D">
      <w:pPr>
        <w:pStyle w:val="Sinespaciado1"/>
        <w:spacing w:line="288" w:lineRule="auto"/>
        <w:ind w:firstLine="2835"/>
        <w:jc w:val="both"/>
        <w:rPr>
          <w:rFonts w:ascii="Arial" w:hAnsi="Arial" w:cs="Arial"/>
          <w:b/>
          <w:spacing w:val="-3"/>
          <w:sz w:val="20"/>
          <w:lang w:val="es-419"/>
        </w:rPr>
      </w:pPr>
    </w:p>
    <w:p w:rsidR="00153124" w:rsidRPr="00207839" w:rsidRDefault="00153124" w:rsidP="00231A8D">
      <w:pPr>
        <w:pStyle w:val="Sinespaciado1"/>
        <w:spacing w:line="288" w:lineRule="auto"/>
        <w:ind w:firstLine="2835"/>
        <w:jc w:val="both"/>
        <w:rPr>
          <w:rFonts w:ascii="Arial" w:hAnsi="Arial" w:cs="Arial"/>
          <w:b/>
          <w:spacing w:val="-3"/>
          <w:sz w:val="20"/>
          <w:lang w:val="es-419"/>
        </w:rPr>
      </w:pPr>
    </w:p>
    <w:p w:rsidR="006A5BF2" w:rsidRPr="00207839" w:rsidRDefault="006A5BF2" w:rsidP="00231A8D">
      <w:pPr>
        <w:pStyle w:val="Sinespaciado1"/>
        <w:spacing w:line="288" w:lineRule="auto"/>
        <w:ind w:firstLine="2835"/>
        <w:jc w:val="both"/>
        <w:rPr>
          <w:rFonts w:ascii="Arial" w:hAnsi="Arial" w:cs="Arial"/>
          <w:b/>
          <w:spacing w:val="-3"/>
          <w:lang w:val="es-419"/>
        </w:rPr>
      </w:pPr>
      <w:r w:rsidRPr="00207839">
        <w:rPr>
          <w:rFonts w:ascii="Arial" w:hAnsi="Arial" w:cs="Arial"/>
          <w:b/>
          <w:spacing w:val="-3"/>
          <w:lang w:val="es-419"/>
        </w:rPr>
        <w:t>EDDER JIMMY SÁNCHEZ CALAMBÁS</w:t>
      </w:r>
    </w:p>
    <w:p w:rsidR="006A5BF2" w:rsidRPr="00207839" w:rsidRDefault="006A5BF2" w:rsidP="00231A8D">
      <w:pPr>
        <w:pStyle w:val="Sinespaciado1"/>
        <w:spacing w:line="288" w:lineRule="auto"/>
        <w:ind w:firstLine="2835"/>
        <w:jc w:val="both"/>
        <w:rPr>
          <w:rFonts w:ascii="Arial" w:hAnsi="Arial" w:cs="Arial"/>
          <w:b/>
          <w:spacing w:val="-3"/>
          <w:lang w:val="es-419"/>
        </w:rPr>
      </w:pPr>
    </w:p>
    <w:p w:rsidR="006A5BF2" w:rsidRPr="00207839" w:rsidRDefault="006A5BF2" w:rsidP="00231A8D">
      <w:pPr>
        <w:pStyle w:val="Sinespaciado1"/>
        <w:spacing w:line="288" w:lineRule="auto"/>
        <w:ind w:firstLine="2835"/>
        <w:jc w:val="both"/>
        <w:rPr>
          <w:rFonts w:ascii="Arial" w:hAnsi="Arial" w:cs="Arial"/>
          <w:b/>
          <w:spacing w:val="-3"/>
          <w:lang w:val="es-419"/>
        </w:rPr>
      </w:pPr>
    </w:p>
    <w:p w:rsidR="00214F95" w:rsidRPr="00207839" w:rsidRDefault="00214F95" w:rsidP="00231A8D">
      <w:pPr>
        <w:pStyle w:val="Sinespaciado2"/>
        <w:spacing w:line="288" w:lineRule="auto"/>
        <w:ind w:firstLine="2835"/>
        <w:jc w:val="both"/>
        <w:rPr>
          <w:rFonts w:ascii="Arial" w:hAnsi="Arial" w:cs="Arial"/>
          <w:b/>
          <w:spacing w:val="-3"/>
          <w:sz w:val="22"/>
          <w:szCs w:val="22"/>
          <w:lang w:val="es-419"/>
        </w:rPr>
      </w:pPr>
    </w:p>
    <w:p w:rsidR="004E2202" w:rsidRPr="00207839" w:rsidRDefault="006A5BF2" w:rsidP="00231A8D">
      <w:pPr>
        <w:pStyle w:val="Sinespaciado2"/>
        <w:spacing w:line="288" w:lineRule="auto"/>
        <w:jc w:val="both"/>
        <w:rPr>
          <w:rFonts w:ascii="Arial" w:hAnsi="Arial" w:cs="Arial"/>
          <w:b/>
          <w:sz w:val="22"/>
          <w:szCs w:val="22"/>
          <w:lang w:val="es-419"/>
        </w:rPr>
      </w:pPr>
      <w:r w:rsidRPr="00207839">
        <w:rPr>
          <w:rFonts w:ascii="Arial" w:hAnsi="Arial" w:cs="Arial"/>
          <w:b/>
          <w:spacing w:val="-3"/>
          <w:sz w:val="22"/>
          <w:szCs w:val="22"/>
          <w:lang w:val="es-419"/>
        </w:rPr>
        <w:t>JAIME ALBERTO SARAZA NARANJO</w:t>
      </w:r>
      <w:r w:rsidRPr="00207839">
        <w:rPr>
          <w:rFonts w:ascii="Arial" w:hAnsi="Arial" w:cs="Arial"/>
          <w:b/>
          <w:spacing w:val="-3"/>
          <w:sz w:val="22"/>
          <w:szCs w:val="22"/>
          <w:lang w:val="es-419"/>
        </w:rPr>
        <w:tab/>
      </w:r>
      <w:r w:rsidRPr="00207839">
        <w:rPr>
          <w:rFonts w:ascii="Arial" w:hAnsi="Arial" w:cs="Arial"/>
          <w:b/>
          <w:spacing w:val="-3"/>
          <w:sz w:val="22"/>
          <w:szCs w:val="22"/>
          <w:lang w:val="es-419"/>
        </w:rPr>
        <w:tab/>
      </w:r>
      <w:r w:rsidR="00207839" w:rsidRPr="00207839">
        <w:rPr>
          <w:rFonts w:ascii="Arial" w:hAnsi="Arial" w:cs="Arial"/>
          <w:b/>
          <w:spacing w:val="-3"/>
          <w:sz w:val="22"/>
          <w:szCs w:val="22"/>
          <w:lang w:val="es-419"/>
        </w:rPr>
        <w:tab/>
      </w:r>
      <w:r w:rsidR="00D727A0" w:rsidRPr="00207839">
        <w:rPr>
          <w:rFonts w:ascii="Arial" w:hAnsi="Arial" w:cs="Arial"/>
          <w:b/>
          <w:sz w:val="22"/>
          <w:szCs w:val="22"/>
          <w:lang w:val="es-419"/>
        </w:rPr>
        <w:t>CLAUDIA MARÍA ARCILA RÍOS</w:t>
      </w:r>
    </w:p>
    <w:sectPr w:rsidR="004E2202" w:rsidRPr="00207839" w:rsidSect="00231A8D">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02" w:rsidRDefault="007F2702" w:rsidP="00AE243A">
      <w:r>
        <w:separator/>
      </w:r>
    </w:p>
  </w:endnote>
  <w:endnote w:type="continuationSeparator" w:id="0">
    <w:p w:rsidR="007F2702" w:rsidRDefault="007F270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EF" w:rsidRPr="00506C8E" w:rsidRDefault="000137EF">
    <w:pPr>
      <w:pStyle w:val="Piedepgina"/>
      <w:jc w:val="right"/>
      <w:rPr>
        <w:rFonts w:ascii="Arial" w:hAnsi="Arial" w:cs="Arial"/>
        <w:sz w:val="18"/>
        <w:szCs w:val="22"/>
      </w:rPr>
    </w:pPr>
    <w:r w:rsidRPr="00506C8E">
      <w:rPr>
        <w:rFonts w:ascii="Arial" w:hAnsi="Arial" w:cs="Arial"/>
        <w:sz w:val="18"/>
        <w:szCs w:val="22"/>
      </w:rPr>
      <w:fldChar w:fldCharType="begin"/>
    </w:r>
    <w:r w:rsidRPr="00506C8E">
      <w:rPr>
        <w:rFonts w:ascii="Arial" w:hAnsi="Arial" w:cs="Arial"/>
        <w:sz w:val="18"/>
        <w:szCs w:val="22"/>
      </w:rPr>
      <w:instrText xml:space="preserve"> PAGE   \* MERGEFORMAT </w:instrText>
    </w:r>
    <w:r w:rsidRPr="00506C8E">
      <w:rPr>
        <w:rFonts w:ascii="Arial" w:hAnsi="Arial" w:cs="Arial"/>
        <w:sz w:val="18"/>
        <w:szCs w:val="22"/>
      </w:rPr>
      <w:fldChar w:fldCharType="separate"/>
    </w:r>
    <w:r w:rsidR="00506C8E">
      <w:rPr>
        <w:rFonts w:ascii="Arial" w:hAnsi="Arial" w:cs="Arial"/>
        <w:noProof/>
        <w:sz w:val="18"/>
        <w:szCs w:val="22"/>
      </w:rPr>
      <w:t>6</w:t>
    </w:r>
    <w:r w:rsidRPr="00506C8E">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02" w:rsidRDefault="007F2702" w:rsidP="00AE243A">
      <w:r>
        <w:separator/>
      </w:r>
    </w:p>
  </w:footnote>
  <w:footnote w:type="continuationSeparator" w:id="0">
    <w:p w:rsidR="007F2702" w:rsidRDefault="007F2702" w:rsidP="00AE243A">
      <w:r>
        <w:continuationSeparator/>
      </w:r>
    </w:p>
  </w:footnote>
  <w:footnote w:id="1">
    <w:p w:rsidR="000137EF" w:rsidRPr="004062CD" w:rsidRDefault="000137EF" w:rsidP="004062CD">
      <w:pPr>
        <w:pStyle w:val="Textonotapie"/>
        <w:jc w:val="both"/>
        <w:rPr>
          <w:rFonts w:ascii="Arial" w:hAnsi="Arial" w:cs="Arial"/>
          <w:sz w:val="18"/>
          <w:szCs w:val="18"/>
          <w:lang w:val="es-CO"/>
        </w:rPr>
      </w:pPr>
      <w:r w:rsidRPr="004062CD">
        <w:rPr>
          <w:rStyle w:val="Refdenotaalpie"/>
          <w:rFonts w:ascii="Arial" w:hAnsi="Arial" w:cs="Arial"/>
          <w:sz w:val="18"/>
          <w:szCs w:val="18"/>
        </w:rPr>
        <w:footnoteRef/>
      </w:r>
      <w:r w:rsidRPr="004062CD">
        <w:rPr>
          <w:rFonts w:ascii="Arial" w:hAnsi="Arial" w:cs="Arial"/>
          <w:sz w:val="18"/>
          <w:szCs w:val="18"/>
        </w:rPr>
        <w:t xml:space="preserve"> CORTE SUPREMA DE JUSTICIA SALA DE CASACIÓN CIVIL, sentencia STC7208 de 2016.</w:t>
      </w:r>
    </w:p>
  </w:footnote>
  <w:footnote w:id="2">
    <w:p w:rsidR="00015461" w:rsidRPr="004062CD" w:rsidRDefault="00015461" w:rsidP="004062CD">
      <w:pPr>
        <w:pStyle w:val="Textonotapie"/>
        <w:jc w:val="both"/>
        <w:rPr>
          <w:rFonts w:ascii="Arial" w:hAnsi="Arial" w:cs="Arial"/>
          <w:sz w:val="18"/>
          <w:szCs w:val="18"/>
        </w:rPr>
      </w:pPr>
      <w:r w:rsidRPr="004062CD">
        <w:rPr>
          <w:rStyle w:val="Refdenotaalpie"/>
          <w:rFonts w:ascii="Arial" w:hAnsi="Arial" w:cs="Arial"/>
          <w:bCs/>
          <w:sz w:val="18"/>
          <w:szCs w:val="18"/>
        </w:rPr>
        <w:footnoteRef/>
      </w:r>
      <w:r w:rsidRPr="004062CD">
        <w:rPr>
          <w:rFonts w:ascii="Arial" w:hAnsi="Arial" w:cs="Arial"/>
          <w:bCs/>
          <w:sz w:val="18"/>
          <w:szCs w:val="18"/>
        </w:rPr>
        <w:t xml:space="preserve"> Sentencia T-458 de </w:t>
      </w:r>
      <w:smartTag w:uri="urn:schemas-microsoft-com:office:smarttags" w:element="metricconverter">
        <w:smartTagPr>
          <w:attr w:name="ProductID" w:val="2006, M"/>
        </w:smartTagPr>
        <w:r w:rsidRPr="004062CD">
          <w:rPr>
            <w:rFonts w:ascii="Arial" w:hAnsi="Arial" w:cs="Arial"/>
            <w:bCs/>
            <w:sz w:val="18"/>
            <w:szCs w:val="18"/>
          </w:rPr>
          <w:t>2006, M</w:t>
        </w:r>
      </w:smartTag>
      <w:r w:rsidRPr="004062CD">
        <w:rPr>
          <w:rFonts w:ascii="Arial" w:hAnsi="Arial" w:cs="Arial"/>
          <w:bCs/>
          <w:sz w:val="18"/>
          <w:szCs w:val="18"/>
        </w:rPr>
        <w:t>.P. Dr. Marco Gerardo Monroy Cabra.</w:t>
      </w:r>
    </w:p>
  </w:footnote>
  <w:footnote w:id="3">
    <w:p w:rsidR="00015461" w:rsidRPr="004062CD" w:rsidRDefault="00015461" w:rsidP="004062CD">
      <w:pPr>
        <w:pStyle w:val="Textonotapie"/>
        <w:jc w:val="both"/>
        <w:rPr>
          <w:rFonts w:ascii="Arial" w:hAnsi="Arial" w:cs="Arial"/>
          <w:bCs/>
          <w:sz w:val="18"/>
          <w:szCs w:val="18"/>
        </w:rPr>
      </w:pPr>
      <w:r w:rsidRPr="004062CD">
        <w:rPr>
          <w:rStyle w:val="Refdenotaalpie"/>
          <w:rFonts w:ascii="Arial" w:hAnsi="Arial" w:cs="Arial"/>
          <w:bCs/>
          <w:sz w:val="18"/>
          <w:szCs w:val="18"/>
        </w:rPr>
        <w:footnoteRef/>
      </w:r>
      <w:r w:rsidRPr="004062CD">
        <w:rPr>
          <w:rFonts w:ascii="Arial" w:hAnsi="Arial" w:cs="Arial"/>
          <w:bCs/>
          <w:sz w:val="18"/>
          <w:szCs w:val="18"/>
        </w:rPr>
        <w:t xml:space="preserve"> T-655 de </w:t>
      </w:r>
      <w:smartTag w:uri="urn:schemas-microsoft-com:office:smarttags" w:element="metricconverter">
        <w:smartTagPr>
          <w:attr w:name="ProductID" w:val="1998, M"/>
        </w:smartTagPr>
        <w:r w:rsidRPr="004062CD">
          <w:rPr>
            <w:rFonts w:ascii="Arial" w:hAnsi="Arial" w:cs="Arial"/>
            <w:bCs/>
            <w:sz w:val="18"/>
            <w:szCs w:val="18"/>
          </w:rPr>
          <w:t>1998, M</w:t>
        </w:r>
      </w:smartTag>
      <w:r w:rsidRPr="004062CD">
        <w:rPr>
          <w:rFonts w:ascii="Arial" w:hAnsi="Arial" w:cs="Arial"/>
          <w:bCs/>
          <w:sz w:val="18"/>
          <w:szCs w:val="18"/>
        </w:rPr>
        <w:t>. P. Dr. Eduardo Cifuentes Muñoz.</w:t>
      </w:r>
    </w:p>
  </w:footnote>
  <w:footnote w:id="4">
    <w:p w:rsidR="00015461" w:rsidRPr="004062CD" w:rsidRDefault="00015461" w:rsidP="004062CD">
      <w:pPr>
        <w:pStyle w:val="Textonotapie"/>
        <w:jc w:val="both"/>
        <w:rPr>
          <w:rFonts w:ascii="Arial" w:hAnsi="Arial" w:cs="Arial"/>
          <w:sz w:val="18"/>
          <w:szCs w:val="18"/>
          <w:lang w:val="es-CO"/>
        </w:rPr>
      </w:pPr>
      <w:r w:rsidRPr="004062CD">
        <w:rPr>
          <w:rStyle w:val="Refdenotaalpie"/>
          <w:rFonts w:ascii="Arial" w:hAnsi="Arial" w:cs="Arial"/>
          <w:sz w:val="18"/>
          <w:szCs w:val="18"/>
        </w:rPr>
        <w:footnoteRef/>
      </w:r>
      <w:r w:rsidRPr="004062CD">
        <w:rPr>
          <w:rFonts w:ascii="Arial" w:hAnsi="Arial" w:cs="Arial"/>
          <w:sz w:val="18"/>
          <w:szCs w:val="18"/>
        </w:rPr>
        <w:t xml:space="preserve"> Corte Constitucional.  Sentencia T-193 de 2008</w:t>
      </w:r>
    </w:p>
  </w:footnote>
  <w:footnote w:id="5">
    <w:p w:rsidR="00015461" w:rsidRPr="004062CD" w:rsidRDefault="00015461" w:rsidP="004062CD">
      <w:pPr>
        <w:pStyle w:val="Textonotapie"/>
        <w:jc w:val="both"/>
        <w:rPr>
          <w:rFonts w:ascii="Arial" w:hAnsi="Arial" w:cs="Arial"/>
          <w:sz w:val="18"/>
          <w:szCs w:val="18"/>
        </w:rPr>
      </w:pPr>
      <w:r w:rsidRPr="004062CD">
        <w:rPr>
          <w:rStyle w:val="Refdenotaalpie"/>
          <w:rFonts w:ascii="Arial" w:hAnsi="Arial" w:cs="Arial"/>
          <w:sz w:val="18"/>
          <w:szCs w:val="18"/>
        </w:rPr>
        <w:footnoteRef/>
      </w:r>
      <w:r w:rsidRPr="004062CD">
        <w:rPr>
          <w:rFonts w:ascii="Arial" w:hAnsi="Arial" w:cs="Arial"/>
          <w:sz w:val="18"/>
          <w:szCs w:val="18"/>
        </w:rPr>
        <w:t xml:space="preserve"> CSJ, </w:t>
      </w:r>
      <w:proofErr w:type="spellStart"/>
      <w:r w:rsidRPr="004062CD">
        <w:rPr>
          <w:rFonts w:ascii="Arial" w:hAnsi="Arial" w:cs="Arial"/>
          <w:sz w:val="18"/>
          <w:szCs w:val="18"/>
        </w:rPr>
        <w:t>SCL</w:t>
      </w:r>
      <w:proofErr w:type="spellEnd"/>
      <w:r w:rsidRPr="004062CD">
        <w:rPr>
          <w:rFonts w:ascii="Arial" w:hAnsi="Arial" w:cs="Arial"/>
          <w:sz w:val="18"/>
          <w:szCs w:val="18"/>
        </w:rPr>
        <w:t xml:space="preserve">, acción de tutela, radicación número 70383, </w:t>
      </w:r>
      <w:proofErr w:type="spellStart"/>
      <w:r w:rsidRPr="004062CD">
        <w:rPr>
          <w:rFonts w:ascii="Arial" w:hAnsi="Arial" w:cs="Arial"/>
          <w:sz w:val="18"/>
          <w:szCs w:val="18"/>
        </w:rPr>
        <w:t>exp</w:t>
      </w:r>
      <w:proofErr w:type="spellEnd"/>
      <w:r w:rsidRPr="004062CD">
        <w:rPr>
          <w:rFonts w:ascii="Arial" w:hAnsi="Arial" w:cs="Arial"/>
          <w:sz w:val="18"/>
          <w:szCs w:val="18"/>
        </w:rPr>
        <w:t xml:space="preserve">. STL1363-2017; sentencia del 1º de febrero de 2017; </w:t>
      </w:r>
      <w:proofErr w:type="spellStart"/>
      <w:r w:rsidRPr="004062CD">
        <w:rPr>
          <w:rFonts w:ascii="Arial" w:hAnsi="Arial" w:cs="Arial"/>
          <w:sz w:val="18"/>
          <w:szCs w:val="18"/>
        </w:rPr>
        <w:t>MP</w:t>
      </w:r>
      <w:proofErr w:type="spellEnd"/>
      <w:r w:rsidRPr="004062CD">
        <w:rPr>
          <w:rFonts w:ascii="Arial" w:hAnsi="Arial" w:cs="Arial"/>
          <w:sz w:val="18"/>
          <w:szCs w:val="18"/>
        </w:rPr>
        <w:t xml:space="preserve"> Clara Cecilia Dueñas Quevedo</w:t>
      </w:r>
    </w:p>
  </w:footnote>
  <w:footnote w:id="6">
    <w:p w:rsidR="00214F95" w:rsidRPr="00873ABC" w:rsidRDefault="00214F95" w:rsidP="004062CD">
      <w:pPr>
        <w:pStyle w:val="Textonotapie"/>
        <w:jc w:val="both"/>
        <w:rPr>
          <w:lang w:val="es-CO"/>
        </w:rPr>
      </w:pPr>
      <w:r w:rsidRPr="004062CD">
        <w:rPr>
          <w:rStyle w:val="Refdenotaalpie"/>
          <w:rFonts w:ascii="Arial" w:hAnsi="Arial" w:cs="Arial"/>
          <w:sz w:val="18"/>
          <w:szCs w:val="18"/>
        </w:rPr>
        <w:footnoteRef/>
      </w:r>
      <w:r w:rsidRPr="004062CD">
        <w:rPr>
          <w:rFonts w:ascii="Arial" w:hAnsi="Arial" w:cs="Arial"/>
          <w:sz w:val="18"/>
          <w:szCs w:val="18"/>
        </w:rPr>
        <w:t xml:space="preserve"> CORTE SUPREMA DE JUSTICIA SALA DE CASACIÓN CIVIL. Auto del 12 de julio de 2018. </w:t>
      </w:r>
      <w:proofErr w:type="spellStart"/>
      <w:r w:rsidRPr="004062CD">
        <w:rPr>
          <w:rFonts w:ascii="Arial" w:hAnsi="Arial" w:cs="Arial"/>
          <w:sz w:val="18"/>
          <w:szCs w:val="18"/>
        </w:rPr>
        <w:t>MP</w:t>
      </w:r>
      <w:proofErr w:type="spellEnd"/>
      <w:r w:rsidRPr="004062CD">
        <w:rPr>
          <w:rFonts w:ascii="Arial" w:hAnsi="Arial" w:cs="Arial"/>
          <w:sz w:val="18"/>
          <w:szCs w:val="18"/>
        </w:rPr>
        <w:t xml:space="preserve"> Octavio Augusto </w:t>
      </w:r>
      <w:proofErr w:type="spellStart"/>
      <w:r w:rsidRPr="004062CD">
        <w:rPr>
          <w:rFonts w:ascii="Arial" w:hAnsi="Arial" w:cs="Arial"/>
          <w:sz w:val="18"/>
          <w:szCs w:val="18"/>
        </w:rPr>
        <w:t>Tejeiro</w:t>
      </w:r>
      <w:proofErr w:type="spellEnd"/>
      <w:r w:rsidRPr="004062CD">
        <w:rPr>
          <w:rFonts w:ascii="Arial" w:hAnsi="Arial" w:cs="Arial"/>
          <w:sz w:val="18"/>
          <w:szCs w:val="18"/>
        </w:rPr>
        <w:t xml:space="preserve"> Duque. </w:t>
      </w:r>
      <w:proofErr w:type="spellStart"/>
      <w:r w:rsidRPr="004062CD">
        <w:rPr>
          <w:rFonts w:ascii="Arial" w:hAnsi="Arial" w:cs="Arial"/>
          <w:sz w:val="18"/>
          <w:szCs w:val="18"/>
        </w:rPr>
        <w:t>Exp</w:t>
      </w:r>
      <w:proofErr w:type="spellEnd"/>
      <w:r w:rsidRPr="004062CD">
        <w:rPr>
          <w:rFonts w:ascii="Arial" w:hAnsi="Arial" w:cs="Arial"/>
          <w:sz w:val="18"/>
          <w:szCs w:val="18"/>
        </w:rPr>
        <w:t>. 66001-22-13-000-2018-00189-01.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EF" w:rsidRPr="005643A9" w:rsidRDefault="000137EF" w:rsidP="000137E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137EF" w:rsidRPr="005643A9" w:rsidRDefault="000137EF" w:rsidP="000137E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137EF" w:rsidRPr="005643A9" w:rsidRDefault="000137EF" w:rsidP="000137EF">
    <w:pPr>
      <w:pStyle w:val="Sinespaciado1"/>
      <w:rPr>
        <w:rFonts w:ascii="Arial" w:hAnsi="Arial" w:cs="Arial"/>
        <w:sz w:val="16"/>
        <w:szCs w:val="16"/>
      </w:rPr>
    </w:pPr>
  </w:p>
  <w:p w:rsidR="000137EF" w:rsidRPr="005643A9" w:rsidRDefault="000137EF" w:rsidP="000137EF">
    <w:pPr>
      <w:pStyle w:val="Sinespaciado2"/>
      <w:rPr>
        <w:rFonts w:ascii="Arial" w:hAnsi="Arial" w:cs="Arial"/>
        <w:sz w:val="16"/>
        <w:szCs w:val="16"/>
      </w:rPr>
    </w:pPr>
  </w:p>
  <w:p w:rsidR="000137EF" w:rsidRDefault="000137EF" w:rsidP="000137E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137EF" w:rsidRPr="005643A9" w:rsidRDefault="000137EF" w:rsidP="000137E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351EB1">
      <w:rPr>
        <w:rFonts w:ascii="Arial" w:hAnsi="Arial" w:cs="Arial"/>
        <w:sz w:val="16"/>
        <w:szCs w:val="16"/>
      </w:rPr>
      <w:t xml:space="preserve">    </w:t>
    </w:r>
    <w:r w:rsidRPr="00014395">
      <w:rPr>
        <w:rFonts w:ascii="Arial" w:hAnsi="Arial" w:cs="Arial"/>
        <w:sz w:val="16"/>
        <w:szCs w:val="16"/>
      </w:rPr>
      <w:t>ACCIÓN DE TUTELA 1a. Expedie</w:t>
    </w:r>
    <w:r>
      <w:rPr>
        <w:rFonts w:ascii="Arial" w:hAnsi="Arial" w:cs="Arial"/>
        <w:sz w:val="16"/>
        <w:szCs w:val="16"/>
      </w:rPr>
      <w:t>nte: 66001-22-13-000-201</w:t>
    </w:r>
    <w:r w:rsidR="00351EB1">
      <w:rPr>
        <w:rFonts w:ascii="Arial" w:hAnsi="Arial" w:cs="Arial"/>
        <w:sz w:val="16"/>
        <w:szCs w:val="16"/>
      </w:rPr>
      <w:t>9</w:t>
    </w:r>
    <w:r>
      <w:rPr>
        <w:rFonts w:ascii="Arial" w:hAnsi="Arial" w:cs="Arial"/>
        <w:sz w:val="16"/>
        <w:szCs w:val="16"/>
      </w:rPr>
      <w:t>-0</w:t>
    </w:r>
    <w:r w:rsidR="00351EB1">
      <w:rPr>
        <w:rFonts w:ascii="Arial" w:hAnsi="Arial" w:cs="Arial"/>
        <w:sz w:val="16"/>
        <w:szCs w:val="16"/>
      </w:rPr>
      <w:t>0</w:t>
    </w:r>
    <w:r w:rsidR="00101950">
      <w:rPr>
        <w:rFonts w:ascii="Arial" w:hAnsi="Arial" w:cs="Arial"/>
        <w:sz w:val="16"/>
        <w:szCs w:val="16"/>
      </w:rPr>
      <w:t>6</w:t>
    </w:r>
    <w:r w:rsidR="000444E5">
      <w:rPr>
        <w:rFonts w:ascii="Arial" w:hAnsi="Arial" w:cs="Arial"/>
        <w:sz w:val="16"/>
        <w:szCs w:val="16"/>
      </w:rPr>
      <w:t>68</w:t>
    </w:r>
    <w:r w:rsidRPr="00014395">
      <w:rPr>
        <w:rFonts w:ascii="Arial" w:hAnsi="Arial" w:cs="Arial"/>
        <w:sz w:val="16"/>
        <w:szCs w:val="16"/>
      </w:rPr>
      <w:t>-00</w:t>
    </w:r>
  </w:p>
  <w:p w:rsidR="000137EF" w:rsidRPr="005643A9" w:rsidRDefault="000137E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04D0E"/>
    <w:rsid w:val="00013659"/>
    <w:rsid w:val="000137EF"/>
    <w:rsid w:val="00015461"/>
    <w:rsid w:val="000205C1"/>
    <w:rsid w:val="00036470"/>
    <w:rsid w:val="000404C4"/>
    <w:rsid w:val="000444E5"/>
    <w:rsid w:val="00051F25"/>
    <w:rsid w:val="0006315A"/>
    <w:rsid w:val="00066ACA"/>
    <w:rsid w:val="00070B26"/>
    <w:rsid w:val="0008652B"/>
    <w:rsid w:val="000A6553"/>
    <w:rsid w:val="000C7535"/>
    <w:rsid w:val="000D15E9"/>
    <w:rsid w:val="000D2582"/>
    <w:rsid w:val="000D3848"/>
    <w:rsid w:val="000E0104"/>
    <w:rsid w:val="000E0C44"/>
    <w:rsid w:val="000E1D19"/>
    <w:rsid w:val="000E1DDE"/>
    <w:rsid w:val="000E36CD"/>
    <w:rsid w:val="000E3CFC"/>
    <w:rsid w:val="000F27AB"/>
    <w:rsid w:val="00101950"/>
    <w:rsid w:val="00120D5A"/>
    <w:rsid w:val="001261E0"/>
    <w:rsid w:val="00132ABC"/>
    <w:rsid w:val="001347E0"/>
    <w:rsid w:val="00135172"/>
    <w:rsid w:val="0014195B"/>
    <w:rsid w:val="001435E8"/>
    <w:rsid w:val="00146733"/>
    <w:rsid w:val="00153124"/>
    <w:rsid w:val="00164C0B"/>
    <w:rsid w:val="00166C67"/>
    <w:rsid w:val="00172C18"/>
    <w:rsid w:val="00176CF0"/>
    <w:rsid w:val="0018304E"/>
    <w:rsid w:val="0018486A"/>
    <w:rsid w:val="001A4168"/>
    <w:rsid w:val="001A7C70"/>
    <w:rsid w:val="001A7F2D"/>
    <w:rsid w:val="001B1FF0"/>
    <w:rsid w:val="001B44D0"/>
    <w:rsid w:val="001B539D"/>
    <w:rsid w:val="001B7DE4"/>
    <w:rsid w:val="001C1509"/>
    <w:rsid w:val="001C2400"/>
    <w:rsid w:val="001C673C"/>
    <w:rsid w:val="001D2BD2"/>
    <w:rsid w:val="001D70CF"/>
    <w:rsid w:val="001E06C1"/>
    <w:rsid w:val="001E3300"/>
    <w:rsid w:val="001F027D"/>
    <w:rsid w:val="001F596F"/>
    <w:rsid w:val="0020198E"/>
    <w:rsid w:val="00207839"/>
    <w:rsid w:val="002127E4"/>
    <w:rsid w:val="00214F95"/>
    <w:rsid w:val="00215D91"/>
    <w:rsid w:val="002237A2"/>
    <w:rsid w:val="002253F0"/>
    <w:rsid w:val="00231A8D"/>
    <w:rsid w:val="00233C6A"/>
    <w:rsid w:val="00245E0F"/>
    <w:rsid w:val="00255F12"/>
    <w:rsid w:val="00265F9C"/>
    <w:rsid w:val="00277886"/>
    <w:rsid w:val="00281412"/>
    <w:rsid w:val="0028626C"/>
    <w:rsid w:val="00291117"/>
    <w:rsid w:val="002B042A"/>
    <w:rsid w:val="002B1262"/>
    <w:rsid w:val="002C0C26"/>
    <w:rsid w:val="002C5856"/>
    <w:rsid w:val="002D22C8"/>
    <w:rsid w:val="002E4B4A"/>
    <w:rsid w:val="002F6E9B"/>
    <w:rsid w:val="002F7C30"/>
    <w:rsid w:val="003005BE"/>
    <w:rsid w:val="00312D34"/>
    <w:rsid w:val="00313648"/>
    <w:rsid w:val="003156EF"/>
    <w:rsid w:val="003158E6"/>
    <w:rsid w:val="00321C3B"/>
    <w:rsid w:val="00322492"/>
    <w:rsid w:val="003351F2"/>
    <w:rsid w:val="00340BA5"/>
    <w:rsid w:val="00341143"/>
    <w:rsid w:val="0034480D"/>
    <w:rsid w:val="00351EB1"/>
    <w:rsid w:val="00352E8E"/>
    <w:rsid w:val="00354411"/>
    <w:rsid w:val="00356156"/>
    <w:rsid w:val="003569EF"/>
    <w:rsid w:val="00357698"/>
    <w:rsid w:val="00366588"/>
    <w:rsid w:val="00367510"/>
    <w:rsid w:val="0037069F"/>
    <w:rsid w:val="00372ABA"/>
    <w:rsid w:val="00375210"/>
    <w:rsid w:val="00382874"/>
    <w:rsid w:val="00391D5C"/>
    <w:rsid w:val="00395803"/>
    <w:rsid w:val="003A4B4D"/>
    <w:rsid w:val="003A7277"/>
    <w:rsid w:val="003B3ACA"/>
    <w:rsid w:val="003B7A71"/>
    <w:rsid w:val="003C4D25"/>
    <w:rsid w:val="003D0C38"/>
    <w:rsid w:val="003D13E4"/>
    <w:rsid w:val="003E27A5"/>
    <w:rsid w:val="003F2EC4"/>
    <w:rsid w:val="003F363B"/>
    <w:rsid w:val="003F6180"/>
    <w:rsid w:val="00404DE6"/>
    <w:rsid w:val="004062CD"/>
    <w:rsid w:val="004158C1"/>
    <w:rsid w:val="00417375"/>
    <w:rsid w:val="00423C2B"/>
    <w:rsid w:val="00423D6F"/>
    <w:rsid w:val="004276F4"/>
    <w:rsid w:val="00432137"/>
    <w:rsid w:val="00434417"/>
    <w:rsid w:val="004435C3"/>
    <w:rsid w:val="004556CA"/>
    <w:rsid w:val="0047414C"/>
    <w:rsid w:val="004747D5"/>
    <w:rsid w:val="0048491C"/>
    <w:rsid w:val="00492097"/>
    <w:rsid w:val="004926F6"/>
    <w:rsid w:val="004A352C"/>
    <w:rsid w:val="004B0C81"/>
    <w:rsid w:val="004B6807"/>
    <w:rsid w:val="004C7382"/>
    <w:rsid w:val="004D5B72"/>
    <w:rsid w:val="004D6971"/>
    <w:rsid w:val="004D6BE6"/>
    <w:rsid w:val="004E1195"/>
    <w:rsid w:val="004E2202"/>
    <w:rsid w:val="004E49B6"/>
    <w:rsid w:val="004E5801"/>
    <w:rsid w:val="004E7EB9"/>
    <w:rsid w:val="004F2E6D"/>
    <w:rsid w:val="005027E9"/>
    <w:rsid w:val="00506C8E"/>
    <w:rsid w:val="00512C80"/>
    <w:rsid w:val="00515D22"/>
    <w:rsid w:val="00515FC9"/>
    <w:rsid w:val="005305C1"/>
    <w:rsid w:val="00530F93"/>
    <w:rsid w:val="00531EC7"/>
    <w:rsid w:val="005324B3"/>
    <w:rsid w:val="00533BE5"/>
    <w:rsid w:val="0054132A"/>
    <w:rsid w:val="005608EB"/>
    <w:rsid w:val="00560E2E"/>
    <w:rsid w:val="005830EA"/>
    <w:rsid w:val="00585000"/>
    <w:rsid w:val="005866AA"/>
    <w:rsid w:val="005903E5"/>
    <w:rsid w:val="005956A7"/>
    <w:rsid w:val="005967CA"/>
    <w:rsid w:val="00597666"/>
    <w:rsid w:val="005A59D9"/>
    <w:rsid w:val="005A5FC9"/>
    <w:rsid w:val="005B049D"/>
    <w:rsid w:val="005B2FDA"/>
    <w:rsid w:val="005B36E7"/>
    <w:rsid w:val="005B6E2A"/>
    <w:rsid w:val="005C7695"/>
    <w:rsid w:val="005E00D9"/>
    <w:rsid w:val="005E5834"/>
    <w:rsid w:val="005F26B0"/>
    <w:rsid w:val="005F3E13"/>
    <w:rsid w:val="005F5369"/>
    <w:rsid w:val="005F64A0"/>
    <w:rsid w:val="00602241"/>
    <w:rsid w:val="0060339E"/>
    <w:rsid w:val="00610308"/>
    <w:rsid w:val="00613597"/>
    <w:rsid w:val="00613D7A"/>
    <w:rsid w:val="006169E2"/>
    <w:rsid w:val="00616A4F"/>
    <w:rsid w:val="0061733F"/>
    <w:rsid w:val="00620372"/>
    <w:rsid w:val="00633E43"/>
    <w:rsid w:val="00635E5B"/>
    <w:rsid w:val="00646814"/>
    <w:rsid w:val="00650A47"/>
    <w:rsid w:val="0065106E"/>
    <w:rsid w:val="0065369F"/>
    <w:rsid w:val="006567B1"/>
    <w:rsid w:val="00665A4A"/>
    <w:rsid w:val="00671FB7"/>
    <w:rsid w:val="00674B15"/>
    <w:rsid w:val="00685ABC"/>
    <w:rsid w:val="00690547"/>
    <w:rsid w:val="0069156F"/>
    <w:rsid w:val="00695158"/>
    <w:rsid w:val="006A3156"/>
    <w:rsid w:val="006A5BF2"/>
    <w:rsid w:val="006A68C7"/>
    <w:rsid w:val="006A7EF2"/>
    <w:rsid w:val="006B3F39"/>
    <w:rsid w:val="006C0C1E"/>
    <w:rsid w:val="006D172A"/>
    <w:rsid w:val="006D2DC9"/>
    <w:rsid w:val="006D509C"/>
    <w:rsid w:val="006E0C21"/>
    <w:rsid w:val="006E37C6"/>
    <w:rsid w:val="006E61D5"/>
    <w:rsid w:val="006E7E42"/>
    <w:rsid w:val="006F0296"/>
    <w:rsid w:val="006F2871"/>
    <w:rsid w:val="006F3182"/>
    <w:rsid w:val="00700517"/>
    <w:rsid w:val="007149A1"/>
    <w:rsid w:val="00716E9D"/>
    <w:rsid w:val="00732C6C"/>
    <w:rsid w:val="007342AC"/>
    <w:rsid w:val="0073502D"/>
    <w:rsid w:val="00736F0A"/>
    <w:rsid w:val="00740A04"/>
    <w:rsid w:val="00744E75"/>
    <w:rsid w:val="00760002"/>
    <w:rsid w:val="00762182"/>
    <w:rsid w:val="007636C5"/>
    <w:rsid w:val="00767108"/>
    <w:rsid w:val="00772089"/>
    <w:rsid w:val="00773CBD"/>
    <w:rsid w:val="00782530"/>
    <w:rsid w:val="007853C4"/>
    <w:rsid w:val="00796B94"/>
    <w:rsid w:val="007A1FD9"/>
    <w:rsid w:val="007A4BAE"/>
    <w:rsid w:val="007A59C5"/>
    <w:rsid w:val="007A6E29"/>
    <w:rsid w:val="007B02F0"/>
    <w:rsid w:val="007D5894"/>
    <w:rsid w:val="007D67F6"/>
    <w:rsid w:val="007E2093"/>
    <w:rsid w:val="007E30B0"/>
    <w:rsid w:val="007E3A2E"/>
    <w:rsid w:val="007F2702"/>
    <w:rsid w:val="00803058"/>
    <w:rsid w:val="00814C1E"/>
    <w:rsid w:val="00820B27"/>
    <w:rsid w:val="00832AFA"/>
    <w:rsid w:val="008424CA"/>
    <w:rsid w:val="00845723"/>
    <w:rsid w:val="00857AD0"/>
    <w:rsid w:val="00860CAB"/>
    <w:rsid w:val="00862A3E"/>
    <w:rsid w:val="00865F5E"/>
    <w:rsid w:val="0086765B"/>
    <w:rsid w:val="00871686"/>
    <w:rsid w:val="00873ABC"/>
    <w:rsid w:val="00876A23"/>
    <w:rsid w:val="008774BD"/>
    <w:rsid w:val="00892F3F"/>
    <w:rsid w:val="008A3A7C"/>
    <w:rsid w:val="008B20B4"/>
    <w:rsid w:val="008B5650"/>
    <w:rsid w:val="008C0F36"/>
    <w:rsid w:val="008C2F23"/>
    <w:rsid w:val="008C7AA5"/>
    <w:rsid w:val="008D3B29"/>
    <w:rsid w:val="008D4C2E"/>
    <w:rsid w:val="008D6BEF"/>
    <w:rsid w:val="008E25F4"/>
    <w:rsid w:val="008E7FEC"/>
    <w:rsid w:val="008F5961"/>
    <w:rsid w:val="00901DE4"/>
    <w:rsid w:val="0091731B"/>
    <w:rsid w:val="00925C68"/>
    <w:rsid w:val="00951055"/>
    <w:rsid w:val="009701A4"/>
    <w:rsid w:val="00972E98"/>
    <w:rsid w:val="009771AC"/>
    <w:rsid w:val="00977B7C"/>
    <w:rsid w:val="009826AE"/>
    <w:rsid w:val="00994CF6"/>
    <w:rsid w:val="00995F0F"/>
    <w:rsid w:val="009A043E"/>
    <w:rsid w:val="009A1BE9"/>
    <w:rsid w:val="009A3E9E"/>
    <w:rsid w:val="009B22D6"/>
    <w:rsid w:val="009B72DF"/>
    <w:rsid w:val="009B7510"/>
    <w:rsid w:val="009C628F"/>
    <w:rsid w:val="009C6BBD"/>
    <w:rsid w:val="009D4076"/>
    <w:rsid w:val="009E27CF"/>
    <w:rsid w:val="009E62AE"/>
    <w:rsid w:val="009E6484"/>
    <w:rsid w:val="009F0A98"/>
    <w:rsid w:val="009F3A78"/>
    <w:rsid w:val="009F6A98"/>
    <w:rsid w:val="00A039DD"/>
    <w:rsid w:val="00A05878"/>
    <w:rsid w:val="00A077DE"/>
    <w:rsid w:val="00A1388A"/>
    <w:rsid w:val="00A17CA9"/>
    <w:rsid w:val="00A24132"/>
    <w:rsid w:val="00A26AA6"/>
    <w:rsid w:val="00A27401"/>
    <w:rsid w:val="00A3179D"/>
    <w:rsid w:val="00A33337"/>
    <w:rsid w:val="00A4088C"/>
    <w:rsid w:val="00A41D80"/>
    <w:rsid w:val="00A55E34"/>
    <w:rsid w:val="00A60F56"/>
    <w:rsid w:val="00A64EFC"/>
    <w:rsid w:val="00A66B2D"/>
    <w:rsid w:val="00A719B2"/>
    <w:rsid w:val="00A819F3"/>
    <w:rsid w:val="00AA1091"/>
    <w:rsid w:val="00AB0586"/>
    <w:rsid w:val="00AB3444"/>
    <w:rsid w:val="00AC10C6"/>
    <w:rsid w:val="00AC27A9"/>
    <w:rsid w:val="00AD29E6"/>
    <w:rsid w:val="00AD2EC5"/>
    <w:rsid w:val="00AD503B"/>
    <w:rsid w:val="00AD668C"/>
    <w:rsid w:val="00AE1676"/>
    <w:rsid w:val="00AE243A"/>
    <w:rsid w:val="00AF1C15"/>
    <w:rsid w:val="00B00551"/>
    <w:rsid w:val="00B04CA2"/>
    <w:rsid w:val="00B11EE2"/>
    <w:rsid w:val="00B152ED"/>
    <w:rsid w:val="00B1559F"/>
    <w:rsid w:val="00B170A3"/>
    <w:rsid w:val="00B17795"/>
    <w:rsid w:val="00B27411"/>
    <w:rsid w:val="00B332C7"/>
    <w:rsid w:val="00B36A63"/>
    <w:rsid w:val="00B440D3"/>
    <w:rsid w:val="00B50912"/>
    <w:rsid w:val="00B518CD"/>
    <w:rsid w:val="00B616A4"/>
    <w:rsid w:val="00B61F99"/>
    <w:rsid w:val="00B71639"/>
    <w:rsid w:val="00B80D6D"/>
    <w:rsid w:val="00B819CA"/>
    <w:rsid w:val="00B828D6"/>
    <w:rsid w:val="00B82A17"/>
    <w:rsid w:val="00B83909"/>
    <w:rsid w:val="00B84FC4"/>
    <w:rsid w:val="00B8690B"/>
    <w:rsid w:val="00B90BAF"/>
    <w:rsid w:val="00B928F2"/>
    <w:rsid w:val="00B94B8B"/>
    <w:rsid w:val="00B96AD1"/>
    <w:rsid w:val="00BA20C9"/>
    <w:rsid w:val="00BA7E4D"/>
    <w:rsid w:val="00BB033D"/>
    <w:rsid w:val="00BB3EDF"/>
    <w:rsid w:val="00BC2080"/>
    <w:rsid w:val="00BD430E"/>
    <w:rsid w:val="00BD7091"/>
    <w:rsid w:val="00BF335C"/>
    <w:rsid w:val="00C07F5C"/>
    <w:rsid w:val="00C10421"/>
    <w:rsid w:val="00C13785"/>
    <w:rsid w:val="00C16469"/>
    <w:rsid w:val="00C20031"/>
    <w:rsid w:val="00C2504A"/>
    <w:rsid w:val="00C27DCD"/>
    <w:rsid w:val="00C34B57"/>
    <w:rsid w:val="00C34BE1"/>
    <w:rsid w:val="00C50FD6"/>
    <w:rsid w:val="00C51BF5"/>
    <w:rsid w:val="00C52D41"/>
    <w:rsid w:val="00C5488B"/>
    <w:rsid w:val="00C55536"/>
    <w:rsid w:val="00C5629B"/>
    <w:rsid w:val="00C644D0"/>
    <w:rsid w:val="00C8717F"/>
    <w:rsid w:val="00C90F4E"/>
    <w:rsid w:val="00CA5B10"/>
    <w:rsid w:val="00CB0752"/>
    <w:rsid w:val="00CB088F"/>
    <w:rsid w:val="00CB2234"/>
    <w:rsid w:val="00CB22BC"/>
    <w:rsid w:val="00CB5056"/>
    <w:rsid w:val="00CB56F9"/>
    <w:rsid w:val="00CB631C"/>
    <w:rsid w:val="00CC153E"/>
    <w:rsid w:val="00CC1C12"/>
    <w:rsid w:val="00CC39BA"/>
    <w:rsid w:val="00CC3BFA"/>
    <w:rsid w:val="00CD1701"/>
    <w:rsid w:val="00CD180D"/>
    <w:rsid w:val="00CD1DF4"/>
    <w:rsid w:val="00D0126D"/>
    <w:rsid w:val="00D07C7B"/>
    <w:rsid w:val="00D11191"/>
    <w:rsid w:val="00D1496E"/>
    <w:rsid w:val="00D232E5"/>
    <w:rsid w:val="00D23A58"/>
    <w:rsid w:val="00D2479C"/>
    <w:rsid w:val="00D32616"/>
    <w:rsid w:val="00D33EDE"/>
    <w:rsid w:val="00D34D02"/>
    <w:rsid w:val="00D3550E"/>
    <w:rsid w:val="00D47ACA"/>
    <w:rsid w:val="00D50A1F"/>
    <w:rsid w:val="00D53D70"/>
    <w:rsid w:val="00D54574"/>
    <w:rsid w:val="00D622F6"/>
    <w:rsid w:val="00D63D85"/>
    <w:rsid w:val="00D727A0"/>
    <w:rsid w:val="00D75F68"/>
    <w:rsid w:val="00D803F8"/>
    <w:rsid w:val="00D85F5F"/>
    <w:rsid w:val="00D900B5"/>
    <w:rsid w:val="00DA00F7"/>
    <w:rsid w:val="00DA0FFD"/>
    <w:rsid w:val="00DB3464"/>
    <w:rsid w:val="00DB3710"/>
    <w:rsid w:val="00DB65D3"/>
    <w:rsid w:val="00DC6224"/>
    <w:rsid w:val="00DD1E33"/>
    <w:rsid w:val="00DF72A3"/>
    <w:rsid w:val="00E0059A"/>
    <w:rsid w:val="00E041F8"/>
    <w:rsid w:val="00E1037C"/>
    <w:rsid w:val="00E11424"/>
    <w:rsid w:val="00E16079"/>
    <w:rsid w:val="00E20736"/>
    <w:rsid w:val="00E22C27"/>
    <w:rsid w:val="00E34062"/>
    <w:rsid w:val="00E44F0C"/>
    <w:rsid w:val="00E50A3D"/>
    <w:rsid w:val="00E6008F"/>
    <w:rsid w:val="00E6539E"/>
    <w:rsid w:val="00E67CA7"/>
    <w:rsid w:val="00E701E7"/>
    <w:rsid w:val="00E733C1"/>
    <w:rsid w:val="00E76A38"/>
    <w:rsid w:val="00E87373"/>
    <w:rsid w:val="00EA736D"/>
    <w:rsid w:val="00EB1B28"/>
    <w:rsid w:val="00ED002D"/>
    <w:rsid w:val="00ED5AD0"/>
    <w:rsid w:val="00EE0222"/>
    <w:rsid w:val="00EF054D"/>
    <w:rsid w:val="00F03718"/>
    <w:rsid w:val="00F325FE"/>
    <w:rsid w:val="00F4018D"/>
    <w:rsid w:val="00F42FDF"/>
    <w:rsid w:val="00F5507E"/>
    <w:rsid w:val="00F558D4"/>
    <w:rsid w:val="00F56045"/>
    <w:rsid w:val="00F56F35"/>
    <w:rsid w:val="00F660A7"/>
    <w:rsid w:val="00F67E92"/>
    <w:rsid w:val="00F7103B"/>
    <w:rsid w:val="00F77800"/>
    <w:rsid w:val="00F835A7"/>
    <w:rsid w:val="00F847AE"/>
    <w:rsid w:val="00F90902"/>
    <w:rsid w:val="00F91129"/>
    <w:rsid w:val="00F925D0"/>
    <w:rsid w:val="00F92F04"/>
    <w:rsid w:val="00FB31B5"/>
    <w:rsid w:val="00FB3638"/>
    <w:rsid w:val="00FB4A3F"/>
    <w:rsid w:val="00FB6117"/>
    <w:rsid w:val="00FB6F63"/>
    <w:rsid w:val="00FC41C6"/>
    <w:rsid w:val="00FD54ED"/>
    <w:rsid w:val="00FD6D38"/>
    <w:rsid w:val="00FD7F9B"/>
    <w:rsid w:val="00FE1D07"/>
    <w:rsid w:val="00FE2E09"/>
    <w:rsid w:val="00FE40C8"/>
    <w:rsid w:val="00FE565F"/>
    <w:rsid w:val="00FF0CC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styleId="Hipervnculo">
    <w:name w:val="Hyperlink"/>
    <w:basedOn w:val="Fuentedeprrafopredeter"/>
    <w:uiPriority w:val="99"/>
    <w:unhideWhenUsed/>
    <w:rsid w:val="00E22C27"/>
    <w:rPr>
      <w:color w:val="0563C1" w:themeColor="hyperlink"/>
      <w:u w:val="single"/>
    </w:rPr>
  </w:style>
  <w:style w:type="character" w:customStyle="1" w:styleId="FontStyle39">
    <w:name w:val="Font Style39"/>
    <w:basedOn w:val="Fuentedeprrafopredeter"/>
    <w:uiPriority w:val="99"/>
    <w:rsid w:val="006A5BF2"/>
    <w:rPr>
      <w:rFonts w:ascii="Arial" w:hAnsi="Arial" w:cs="Arial"/>
      <w:color w:val="000000"/>
      <w:sz w:val="20"/>
      <w:szCs w:val="20"/>
    </w:rPr>
  </w:style>
  <w:style w:type="character" w:customStyle="1" w:styleId="CuerpodeltextoCursiva">
    <w:name w:val="Cuerpo del texto + Cursiva"/>
    <w:basedOn w:val="Fuentedeprrafopredeter"/>
    <w:rsid w:val="003B3ACA"/>
    <w:rPr>
      <w:rFonts w:ascii="Georgia" w:eastAsia="Georgia" w:hAnsi="Georgia" w:cs="Georgia"/>
      <w:b w:val="0"/>
      <w:bCs w:val="0"/>
      <w:i/>
      <w:iCs/>
      <w:smallCaps w:val="0"/>
      <w:strike w:val="0"/>
      <w:color w:val="000000"/>
      <w:spacing w:val="0"/>
      <w:w w:val="100"/>
      <w:position w:val="0"/>
      <w:sz w:val="23"/>
      <w:szCs w:val="23"/>
      <w:u w:val="none"/>
      <w:lang w:val="es-ES"/>
    </w:rPr>
  </w:style>
  <w:style w:type="paragraph" w:styleId="Sinespaciado">
    <w:name w:val="No Spacing"/>
    <w:uiPriority w:val="99"/>
    <w:qFormat/>
    <w:rsid w:val="00015461"/>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unhideWhenUsed/>
    <w:rsid w:val="00015461"/>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9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7FEB-FBAE-418E-BCE9-D030E2A5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2512</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15</cp:revision>
  <cp:lastPrinted>2019-10-28T13:44:00Z</cp:lastPrinted>
  <dcterms:created xsi:type="dcterms:W3CDTF">2019-10-24T22:34:00Z</dcterms:created>
  <dcterms:modified xsi:type="dcterms:W3CDTF">2019-11-14T20:03:00Z</dcterms:modified>
</cp:coreProperties>
</file>