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8E" w:rsidRPr="009A248E" w:rsidRDefault="009A248E" w:rsidP="009A248E">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bookmarkStart w:id="0" w:name="_GoBack"/>
      <w:bookmarkEnd w:id="0"/>
      <w:r w:rsidRPr="009A248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A248E" w:rsidRPr="009A248E" w:rsidRDefault="009A248E" w:rsidP="009A248E">
      <w:pPr>
        <w:jc w:val="both"/>
        <w:rPr>
          <w:rFonts w:ascii="Arial" w:eastAsia="Times New Roman" w:hAnsi="Arial" w:cs="Arial"/>
          <w:lang w:val="es-419"/>
        </w:rPr>
      </w:pPr>
    </w:p>
    <w:p w:rsidR="009A248E" w:rsidRPr="009A248E" w:rsidRDefault="009A248E" w:rsidP="009A248E">
      <w:pPr>
        <w:jc w:val="both"/>
        <w:rPr>
          <w:rFonts w:ascii="Arial" w:eastAsia="Times New Roman" w:hAnsi="Arial" w:cs="Arial"/>
          <w:b/>
          <w:bCs/>
          <w:iCs/>
          <w:lang w:val="es-419" w:eastAsia="fr-FR"/>
        </w:rPr>
      </w:pPr>
      <w:r w:rsidRPr="009A248E">
        <w:rPr>
          <w:rFonts w:ascii="Arial" w:eastAsia="Times New Roman" w:hAnsi="Arial" w:cs="Arial"/>
          <w:b/>
          <w:bCs/>
          <w:iCs/>
          <w:u w:val="single"/>
          <w:lang w:val="es-419" w:eastAsia="fr-FR"/>
        </w:rPr>
        <w:t>TEMAS:</w:t>
      </w:r>
      <w:r w:rsidRPr="009A248E">
        <w:rPr>
          <w:rFonts w:ascii="Arial" w:eastAsia="Times New Roman" w:hAnsi="Arial" w:cs="Arial"/>
          <w:b/>
          <w:bCs/>
          <w:iCs/>
          <w:lang w:val="es-419" w:eastAsia="fr-FR"/>
        </w:rPr>
        <w:tab/>
      </w:r>
      <w:r w:rsidR="000B04E2">
        <w:rPr>
          <w:rFonts w:ascii="Arial" w:eastAsia="Times New Roman" w:hAnsi="Arial" w:cs="Arial"/>
          <w:b/>
          <w:bCs/>
          <w:iCs/>
          <w:lang w:val="es-CO" w:eastAsia="fr-FR"/>
        </w:rPr>
        <w:t xml:space="preserve">RECHAZO DE PLANO DE LA DEMANDA / CAUSALES / SON TAXATIVAS  </w:t>
      </w:r>
      <w:r w:rsidR="009F2F0C">
        <w:rPr>
          <w:rFonts w:ascii="Arial" w:eastAsia="Times New Roman" w:hAnsi="Arial" w:cs="Arial"/>
          <w:b/>
          <w:bCs/>
          <w:iCs/>
          <w:lang w:val="es-CO" w:eastAsia="fr-FR"/>
        </w:rPr>
        <w:t>/ ARTÍCULO 90 DEL CÓDIGO GENERAL DEL PROCESO / LA FAL</w:t>
      </w:r>
      <w:r w:rsidR="000B04E2">
        <w:rPr>
          <w:rFonts w:ascii="Arial" w:eastAsia="Times New Roman" w:hAnsi="Arial" w:cs="Arial"/>
          <w:b/>
          <w:bCs/>
          <w:iCs/>
          <w:lang w:val="es-CO" w:eastAsia="fr-FR"/>
        </w:rPr>
        <w:t xml:space="preserve">TA DE LEGITIMACIÓN EN LA CAUSA POR ACTIVA </w:t>
      </w:r>
      <w:r w:rsidR="009F2F0C">
        <w:rPr>
          <w:rFonts w:ascii="Arial" w:eastAsia="Times New Roman" w:hAnsi="Arial" w:cs="Arial"/>
          <w:b/>
          <w:bCs/>
          <w:iCs/>
          <w:lang w:val="es-CO" w:eastAsia="fr-FR"/>
        </w:rPr>
        <w:t xml:space="preserve">NO ES UNA DE ELLAS </w:t>
      </w:r>
      <w:r w:rsidR="000B04E2">
        <w:rPr>
          <w:rFonts w:ascii="Arial" w:eastAsia="Times New Roman" w:hAnsi="Arial" w:cs="Arial"/>
          <w:b/>
          <w:bCs/>
          <w:iCs/>
          <w:lang w:val="es-CO" w:eastAsia="fr-FR"/>
        </w:rPr>
        <w:t xml:space="preserve">/ </w:t>
      </w:r>
      <w:r w:rsidR="009F2F0C">
        <w:rPr>
          <w:rFonts w:ascii="Arial" w:eastAsia="Times New Roman" w:hAnsi="Arial" w:cs="Arial"/>
          <w:b/>
          <w:bCs/>
          <w:iCs/>
          <w:lang w:val="es-CO" w:eastAsia="fr-FR"/>
        </w:rPr>
        <w:t>Y NO DEBE CONFUNDIRSE CON LA CAPACIDAD PARA COMPARECER AL PROCESO.</w:t>
      </w:r>
    </w:p>
    <w:p w:rsidR="009A248E" w:rsidRPr="009A248E" w:rsidRDefault="009A248E" w:rsidP="009A248E">
      <w:pPr>
        <w:jc w:val="both"/>
        <w:rPr>
          <w:rFonts w:ascii="Arial" w:eastAsia="Times New Roman" w:hAnsi="Arial" w:cs="Arial"/>
          <w:lang w:val="es-419"/>
        </w:rPr>
      </w:pPr>
    </w:p>
    <w:p w:rsidR="009A248E" w:rsidRPr="00087ED3" w:rsidRDefault="00087ED3" w:rsidP="009A248E">
      <w:pPr>
        <w:jc w:val="both"/>
        <w:rPr>
          <w:rFonts w:ascii="Arial" w:eastAsia="Times New Roman" w:hAnsi="Arial" w:cs="Arial"/>
          <w:lang w:val="es-CO"/>
        </w:rPr>
      </w:pPr>
      <w:r w:rsidRPr="00087ED3">
        <w:rPr>
          <w:rFonts w:ascii="Arial" w:eastAsia="Times New Roman" w:hAnsi="Arial" w:cs="Arial"/>
          <w:lang w:val="es-419"/>
        </w:rPr>
        <w:t>Corresponde al Tribunal determinar si la decisión de rechazar la demanda por falta de legitimación por activa,  tiene o no asidero jurídico y por lo tanto debe o no mantenerse.</w:t>
      </w:r>
      <w:r>
        <w:rPr>
          <w:rFonts w:ascii="Arial" w:eastAsia="Times New Roman" w:hAnsi="Arial" w:cs="Arial"/>
          <w:lang w:val="es-CO"/>
        </w:rPr>
        <w:t xml:space="preserve"> (…)</w:t>
      </w:r>
    </w:p>
    <w:p w:rsidR="009A248E" w:rsidRPr="009A248E" w:rsidRDefault="009A248E" w:rsidP="009A248E">
      <w:pPr>
        <w:jc w:val="both"/>
        <w:rPr>
          <w:rFonts w:ascii="Arial" w:eastAsia="Times New Roman" w:hAnsi="Arial" w:cs="Arial"/>
          <w:lang w:val="es-419"/>
        </w:rPr>
      </w:pPr>
    </w:p>
    <w:p w:rsidR="00087ED3" w:rsidRPr="00087ED3" w:rsidRDefault="00087ED3" w:rsidP="00087ED3">
      <w:pPr>
        <w:jc w:val="both"/>
        <w:rPr>
          <w:rFonts w:ascii="Arial" w:eastAsia="Times New Roman" w:hAnsi="Arial" w:cs="Arial"/>
          <w:lang w:val="es-419"/>
        </w:rPr>
      </w:pPr>
      <w:r>
        <w:rPr>
          <w:rFonts w:ascii="Arial" w:eastAsia="Times New Roman" w:hAnsi="Arial" w:cs="Arial"/>
          <w:lang w:val="es-CO"/>
        </w:rPr>
        <w:t xml:space="preserve">… </w:t>
      </w:r>
      <w:r w:rsidRPr="00087ED3">
        <w:rPr>
          <w:rFonts w:ascii="Arial" w:eastAsia="Times New Roman" w:hAnsi="Arial" w:cs="Arial"/>
          <w:lang w:val="es-419"/>
        </w:rPr>
        <w:t>el Juez cognoscente se encuentra compelido a efectuar un examen de la demanda, a fin de determinar si reúne los requisitos de ley</w:t>
      </w:r>
      <w:r>
        <w:rPr>
          <w:rFonts w:ascii="Arial" w:eastAsia="Times New Roman" w:hAnsi="Arial" w:cs="Arial"/>
          <w:lang w:val="es-CO"/>
        </w:rPr>
        <w:t>…</w:t>
      </w:r>
    </w:p>
    <w:p w:rsidR="00087ED3" w:rsidRPr="00087ED3" w:rsidRDefault="00087ED3" w:rsidP="00087ED3">
      <w:pPr>
        <w:jc w:val="both"/>
        <w:rPr>
          <w:rFonts w:ascii="Arial" w:eastAsia="Times New Roman" w:hAnsi="Arial" w:cs="Arial"/>
          <w:lang w:val="es-419"/>
        </w:rPr>
      </w:pPr>
    </w:p>
    <w:p w:rsidR="00087ED3" w:rsidRPr="00087ED3" w:rsidRDefault="00087ED3" w:rsidP="00087ED3">
      <w:pPr>
        <w:jc w:val="both"/>
        <w:rPr>
          <w:rFonts w:ascii="Arial" w:eastAsia="Times New Roman" w:hAnsi="Arial" w:cs="Arial"/>
          <w:lang w:val="es-419"/>
        </w:rPr>
      </w:pPr>
      <w:r w:rsidRPr="00087ED3">
        <w:rPr>
          <w:rFonts w:ascii="Arial" w:eastAsia="Times New Roman" w:hAnsi="Arial" w:cs="Arial"/>
          <w:lang w:val="es-419"/>
        </w:rPr>
        <w:t xml:space="preserve">De otra parte, el artículo 90 de la misma obra advierte sin incertidumbre que los únicos motivos de inadmisión y rechazo de la demanda son los que allí se consignan, sin que la ley exija otros, ni el juez pueda reclamarlos. </w:t>
      </w:r>
    </w:p>
    <w:p w:rsidR="00087ED3" w:rsidRPr="00087ED3" w:rsidRDefault="00087ED3" w:rsidP="00087ED3">
      <w:pPr>
        <w:jc w:val="both"/>
        <w:rPr>
          <w:rFonts w:ascii="Arial" w:eastAsia="Times New Roman" w:hAnsi="Arial" w:cs="Arial"/>
          <w:lang w:val="es-419"/>
        </w:rPr>
      </w:pPr>
    </w:p>
    <w:p w:rsidR="009A248E" w:rsidRPr="009A248E" w:rsidRDefault="00087ED3" w:rsidP="00087ED3">
      <w:pPr>
        <w:jc w:val="both"/>
        <w:rPr>
          <w:rFonts w:ascii="Arial" w:eastAsia="Times New Roman" w:hAnsi="Arial" w:cs="Arial"/>
          <w:lang w:val="es-419"/>
        </w:rPr>
      </w:pPr>
      <w:r w:rsidRPr="00087ED3">
        <w:rPr>
          <w:rFonts w:ascii="Arial" w:eastAsia="Times New Roman" w:hAnsi="Arial" w:cs="Arial"/>
          <w:lang w:val="es-419"/>
        </w:rPr>
        <w:t>De tal manera, dice la norma, “El juez rechazará la demanda cuando carezca de jurisdicción o de competencia o cuando esté vencido el término de caducidad para instaurarla. (…)”.</w:t>
      </w:r>
    </w:p>
    <w:p w:rsidR="009A248E" w:rsidRPr="009A248E" w:rsidRDefault="009A248E" w:rsidP="009A248E">
      <w:pPr>
        <w:jc w:val="both"/>
        <w:rPr>
          <w:rFonts w:ascii="Arial" w:eastAsia="Times New Roman" w:hAnsi="Arial" w:cs="Arial"/>
        </w:rPr>
      </w:pPr>
    </w:p>
    <w:p w:rsidR="009A248E" w:rsidRDefault="00087ED3" w:rsidP="009A248E">
      <w:pPr>
        <w:jc w:val="both"/>
        <w:rPr>
          <w:rFonts w:ascii="Arial" w:eastAsia="Times New Roman" w:hAnsi="Arial" w:cs="Arial"/>
        </w:rPr>
      </w:pPr>
      <w:r>
        <w:rPr>
          <w:rFonts w:ascii="Arial" w:eastAsia="Times New Roman" w:hAnsi="Arial" w:cs="Arial"/>
        </w:rPr>
        <w:t xml:space="preserve">… </w:t>
      </w:r>
      <w:r w:rsidRPr="00087ED3">
        <w:rPr>
          <w:rFonts w:ascii="Arial" w:eastAsia="Times New Roman" w:hAnsi="Arial" w:cs="Arial"/>
        </w:rPr>
        <w:t>la legitimación en la causa constituye uno de los elementos de la pretensión, que al decir de la doctrina y la jurisprudencia, es la facultad o titularidad legal que tiene una determinada persona para demandar exactamente de otra el derecho o la cosa controvertida, por ser justamente quien debe responderle</w:t>
      </w:r>
      <w:r w:rsidR="005E2249">
        <w:rPr>
          <w:rFonts w:ascii="Arial" w:eastAsia="Times New Roman" w:hAnsi="Arial" w:cs="Arial"/>
        </w:rPr>
        <w:t>…</w:t>
      </w:r>
    </w:p>
    <w:p w:rsidR="00087ED3" w:rsidRDefault="00087ED3" w:rsidP="009A248E">
      <w:pPr>
        <w:jc w:val="both"/>
        <w:rPr>
          <w:rFonts w:ascii="Arial" w:eastAsia="Times New Roman" w:hAnsi="Arial" w:cs="Arial"/>
        </w:rPr>
      </w:pPr>
    </w:p>
    <w:p w:rsidR="00087ED3" w:rsidRDefault="005E2249" w:rsidP="009A248E">
      <w:pPr>
        <w:jc w:val="both"/>
        <w:rPr>
          <w:rFonts w:ascii="Arial" w:eastAsia="Times New Roman" w:hAnsi="Arial" w:cs="Arial"/>
        </w:rPr>
      </w:pPr>
      <w:r w:rsidRPr="005E2249">
        <w:rPr>
          <w:rFonts w:ascii="Arial" w:eastAsia="Times New Roman" w:hAnsi="Arial" w:cs="Arial"/>
        </w:rPr>
        <w:t>En todo caso, esclarecido sí está que la legitimación no es un presupuesto procesal; más bien, que las consecuencias por la falta de este supuesto resultan ser contundentes</w:t>
      </w:r>
      <w:r>
        <w:rPr>
          <w:rFonts w:ascii="Arial" w:eastAsia="Times New Roman" w:hAnsi="Arial" w:cs="Arial"/>
        </w:rPr>
        <w:t xml:space="preserve">… </w:t>
      </w:r>
      <w:r w:rsidRPr="005E2249">
        <w:rPr>
          <w:rFonts w:ascii="Arial" w:eastAsia="Times New Roman" w:hAnsi="Arial" w:cs="Arial"/>
        </w:rPr>
        <w:t>cuando quien reclama un derecho sin ser titular o frente a quien no es el llamado a responder, ha de negarse la pretensión del demandante en fallo que tenga fuerza de cosa juzgada material</w:t>
      </w:r>
      <w:r>
        <w:rPr>
          <w:rFonts w:ascii="Arial" w:eastAsia="Times New Roman" w:hAnsi="Arial" w:cs="Arial"/>
        </w:rPr>
        <w:t>…</w:t>
      </w:r>
    </w:p>
    <w:p w:rsidR="00FC4B4B" w:rsidRDefault="00FC4B4B" w:rsidP="009A248E">
      <w:pPr>
        <w:jc w:val="both"/>
        <w:rPr>
          <w:rFonts w:ascii="Arial" w:eastAsia="Times New Roman" w:hAnsi="Arial" w:cs="Arial"/>
        </w:rPr>
      </w:pPr>
    </w:p>
    <w:p w:rsidR="00FC4B4B" w:rsidRDefault="00FC4B4B" w:rsidP="009A248E">
      <w:pPr>
        <w:jc w:val="both"/>
        <w:rPr>
          <w:rFonts w:ascii="Arial" w:eastAsia="Times New Roman" w:hAnsi="Arial" w:cs="Arial"/>
        </w:rPr>
      </w:pPr>
      <w:r>
        <w:rPr>
          <w:rFonts w:ascii="Arial" w:eastAsia="Times New Roman" w:hAnsi="Arial" w:cs="Arial"/>
        </w:rPr>
        <w:t xml:space="preserve">… </w:t>
      </w:r>
      <w:r w:rsidRPr="00FC4B4B">
        <w:rPr>
          <w:rFonts w:ascii="Arial" w:eastAsia="Times New Roman" w:hAnsi="Arial" w:cs="Arial"/>
        </w:rPr>
        <w:t>a juicio de la Sala se confunde la capacidad para comparecer al proceso, como presupuesto del proceso, con la legitimación en la causa</w:t>
      </w:r>
      <w:r>
        <w:rPr>
          <w:rFonts w:ascii="Arial" w:eastAsia="Times New Roman" w:hAnsi="Arial" w:cs="Arial"/>
        </w:rPr>
        <w:t>…</w:t>
      </w:r>
    </w:p>
    <w:p w:rsidR="00087ED3" w:rsidRPr="009A248E" w:rsidRDefault="00087ED3" w:rsidP="009A248E">
      <w:pPr>
        <w:jc w:val="both"/>
        <w:rPr>
          <w:rFonts w:ascii="Arial" w:eastAsia="Times New Roman" w:hAnsi="Arial" w:cs="Arial"/>
        </w:rPr>
      </w:pPr>
    </w:p>
    <w:p w:rsidR="009A248E" w:rsidRPr="009A248E" w:rsidRDefault="009A248E" w:rsidP="009A248E">
      <w:pPr>
        <w:jc w:val="both"/>
        <w:rPr>
          <w:rFonts w:ascii="Arial" w:eastAsia="Times New Roman" w:hAnsi="Arial" w:cs="Arial"/>
        </w:rPr>
      </w:pPr>
    </w:p>
    <w:p w:rsidR="009A248E" w:rsidRPr="009A248E" w:rsidRDefault="009A248E" w:rsidP="009A248E">
      <w:pPr>
        <w:jc w:val="both"/>
        <w:rPr>
          <w:rFonts w:ascii="Arial" w:eastAsia="Times New Roman" w:hAnsi="Arial" w:cs="Arial"/>
        </w:rPr>
      </w:pPr>
    </w:p>
    <w:p w:rsidR="002F5E7A" w:rsidRPr="009A248E" w:rsidRDefault="002F5E7A" w:rsidP="009A248E">
      <w:pPr>
        <w:spacing w:line="276" w:lineRule="auto"/>
        <w:ind w:firstLine="2835"/>
        <w:rPr>
          <w:rFonts w:ascii="Arial" w:hAnsi="Arial" w:cs="Arial"/>
          <w:b/>
          <w:bCs/>
          <w:sz w:val="24"/>
          <w:szCs w:val="24"/>
        </w:rPr>
      </w:pPr>
      <w:r w:rsidRPr="009A248E">
        <w:rPr>
          <w:rFonts w:ascii="Arial" w:hAnsi="Arial" w:cs="Arial"/>
          <w:b/>
          <w:bCs/>
          <w:sz w:val="24"/>
          <w:szCs w:val="24"/>
        </w:rPr>
        <w:t>TRIBUNAL SUPERIOR DE PEREIRA</w:t>
      </w:r>
    </w:p>
    <w:p w:rsidR="002F5E7A" w:rsidRPr="009A248E" w:rsidRDefault="002F5E7A" w:rsidP="009A248E">
      <w:pPr>
        <w:spacing w:line="276" w:lineRule="auto"/>
        <w:ind w:firstLine="2835"/>
        <w:rPr>
          <w:rFonts w:ascii="Arial" w:hAnsi="Arial" w:cs="Arial"/>
          <w:b/>
          <w:bCs/>
          <w:sz w:val="24"/>
          <w:szCs w:val="24"/>
        </w:rPr>
      </w:pPr>
      <w:r w:rsidRPr="009A248E">
        <w:rPr>
          <w:rFonts w:ascii="Arial" w:hAnsi="Arial" w:cs="Arial"/>
          <w:b/>
          <w:bCs/>
          <w:sz w:val="24"/>
          <w:szCs w:val="24"/>
        </w:rPr>
        <w:t>Sala de Decisión Civil Familia</w:t>
      </w:r>
    </w:p>
    <w:p w:rsidR="002F5E7A" w:rsidRPr="009A248E" w:rsidRDefault="002F5E7A" w:rsidP="009A248E">
      <w:pPr>
        <w:spacing w:line="276" w:lineRule="auto"/>
        <w:ind w:firstLine="2835"/>
        <w:rPr>
          <w:rFonts w:ascii="Arial" w:hAnsi="Arial" w:cs="Arial"/>
          <w:bCs/>
          <w:sz w:val="24"/>
          <w:szCs w:val="24"/>
        </w:rPr>
      </w:pPr>
    </w:p>
    <w:p w:rsidR="002F5E7A" w:rsidRPr="009A248E" w:rsidRDefault="002F5E7A" w:rsidP="009A248E">
      <w:pPr>
        <w:spacing w:line="276" w:lineRule="auto"/>
        <w:ind w:firstLine="2835"/>
        <w:rPr>
          <w:rFonts w:ascii="Arial" w:hAnsi="Arial" w:cs="Arial"/>
          <w:bCs/>
          <w:sz w:val="24"/>
          <w:szCs w:val="24"/>
        </w:rPr>
      </w:pPr>
      <w:r w:rsidRPr="009A248E">
        <w:rPr>
          <w:rFonts w:ascii="Arial" w:hAnsi="Arial" w:cs="Arial"/>
          <w:bCs/>
          <w:sz w:val="24"/>
          <w:szCs w:val="24"/>
        </w:rPr>
        <w:t xml:space="preserve">Magistrado: </w:t>
      </w:r>
      <w:proofErr w:type="spellStart"/>
      <w:r w:rsidRPr="009A248E">
        <w:rPr>
          <w:rFonts w:ascii="Arial" w:hAnsi="Arial" w:cs="Arial"/>
          <w:b/>
          <w:bCs/>
          <w:sz w:val="24"/>
          <w:szCs w:val="24"/>
        </w:rPr>
        <w:t>EDDER</w:t>
      </w:r>
      <w:proofErr w:type="spellEnd"/>
      <w:r w:rsidRPr="009A248E">
        <w:rPr>
          <w:rFonts w:ascii="Arial" w:hAnsi="Arial" w:cs="Arial"/>
          <w:b/>
          <w:bCs/>
          <w:sz w:val="24"/>
          <w:szCs w:val="24"/>
        </w:rPr>
        <w:t xml:space="preserve"> JIMMY SÁNCHEZ </w:t>
      </w:r>
      <w:proofErr w:type="spellStart"/>
      <w:r w:rsidRPr="009A248E">
        <w:rPr>
          <w:rFonts w:ascii="Arial" w:hAnsi="Arial" w:cs="Arial"/>
          <w:b/>
          <w:bCs/>
          <w:sz w:val="24"/>
          <w:szCs w:val="24"/>
        </w:rPr>
        <w:t>CALAMBÁS</w:t>
      </w:r>
      <w:proofErr w:type="spellEnd"/>
    </w:p>
    <w:p w:rsidR="002F5E7A" w:rsidRPr="009A248E" w:rsidRDefault="00527675" w:rsidP="009A248E">
      <w:pPr>
        <w:spacing w:line="276" w:lineRule="auto"/>
        <w:ind w:firstLine="2835"/>
        <w:rPr>
          <w:rFonts w:ascii="Arial" w:hAnsi="Arial" w:cs="Arial"/>
          <w:bCs/>
          <w:sz w:val="24"/>
          <w:szCs w:val="24"/>
        </w:rPr>
      </w:pPr>
      <w:r w:rsidRPr="009A248E">
        <w:rPr>
          <w:rFonts w:ascii="Arial" w:hAnsi="Arial" w:cs="Arial"/>
          <w:bCs/>
          <w:sz w:val="24"/>
          <w:szCs w:val="24"/>
        </w:rPr>
        <w:t>Pereira,</w:t>
      </w:r>
      <w:r w:rsidR="00E775F9" w:rsidRPr="009A248E">
        <w:rPr>
          <w:rFonts w:ascii="Arial" w:hAnsi="Arial" w:cs="Arial"/>
          <w:bCs/>
          <w:sz w:val="24"/>
          <w:szCs w:val="24"/>
        </w:rPr>
        <w:t xml:space="preserve"> </w:t>
      </w:r>
      <w:r w:rsidR="006B1081" w:rsidRPr="009A248E">
        <w:rPr>
          <w:rFonts w:ascii="Arial" w:hAnsi="Arial" w:cs="Arial"/>
          <w:bCs/>
          <w:sz w:val="24"/>
          <w:szCs w:val="24"/>
        </w:rPr>
        <w:t xml:space="preserve">trece </w:t>
      </w:r>
      <w:r w:rsidRPr="009A248E">
        <w:rPr>
          <w:rFonts w:ascii="Arial" w:hAnsi="Arial" w:cs="Arial"/>
          <w:bCs/>
          <w:sz w:val="24"/>
          <w:szCs w:val="24"/>
        </w:rPr>
        <w:t>(</w:t>
      </w:r>
      <w:r w:rsidR="00E50C69" w:rsidRPr="009A248E">
        <w:rPr>
          <w:rFonts w:ascii="Arial" w:hAnsi="Arial" w:cs="Arial"/>
          <w:bCs/>
          <w:sz w:val="24"/>
          <w:szCs w:val="24"/>
        </w:rPr>
        <w:t>1</w:t>
      </w:r>
      <w:r w:rsidR="006B1081" w:rsidRPr="009A248E">
        <w:rPr>
          <w:rFonts w:ascii="Arial" w:hAnsi="Arial" w:cs="Arial"/>
          <w:bCs/>
          <w:sz w:val="24"/>
          <w:szCs w:val="24"/>
        </w:rPr>
        <w:t>3</w:t>
      </w:r>
      <w:r w:rsidR="00E775F9" w:rsidRPr="009A248E">
        <w:rPr>
          <w:rFonts w:ascii="Arial" w:hAnsi="Arial" w:cs="Arial"/>
          <w:bCs/>
          <w:sz w:val="24"/>
          <w:szCs w:val="24"/>
        </w:rPr>
        <w:t>)</w:t>
      </w:r>
      <w:r w:rsidR="002F5E7A" w:rsidRPr="009A248E">
        <w:rPr>
          <w:rFonts w:ascii="Arial" w:hAnsi="Arial" w:cs="Arial"/>
          <w:bCs/>
          <w:sz w:val="24"/>
          <w:szCs w:val="24"/>
        </w:rPr>
        <w:t xml:space="preserve"> </w:t>
      </w:r>
      <w:r w:rsidR="00A00889" w:rsidRPr="009A248E">
        <w:rPr>
          <w:rFonts w:ascii="Arial" w:hAnsi="Arial" w:cs="Arial"/>
          <w:bCs/>
          <w:sz w:val="24"/>
          <w:szCs w:val="24"/>
        </w:rPr>
        <w:t xml:space="preserve">de </w:t>
      </w:r>
      <w:r w:rsidR="00D73224" w:rsidRPr="009A248E">
        <w:rPr>
          <w:rFonts w:ascii="Arial" w:hAnsi="Arial" w:cs="Arial"/>
          <w:bCs/>
          <w:sz w:val="24"/>
          <w:szCs w:val="24"/>
        </w:rPr>
        <w:t>diciembre</w:t>
      </w:r>
      <w:r w:rsidR="0007714B" w:rsidRPr="009A248E">
        <w:rPr>
          <w:rFonts w:ascii="Arial" w:hAnsi="Arial" w:cs="Arial"/>
          <w:bCs/>
          <w:sz w:val="24"/>
          <w:szCs w:val="24"/>
        </w:rPr>
        <w:t xml:space="preserve"> </w:t>
      </w:r>
      <w:r w:rsidR="00A00889" w:rsidRPr="009A248E">
        <w:rPr>
          <w:rFonts w:ascii="Arial" w:hAnsi="Arial" w:cs="Arial"/>
          <w:bCs/>
          <w:sz w:val="24"/>
          <w:szCs w:val="24"/>
        </w:rPr>
        <w:t xml:space="preserve">de </w:t>
      </w:r>
      <w:r w:rsidR="002D0892" w:rsidRPr="009A248E">
        <w:rPr>
          <w:rFonts w:ascii="Arial" w:hAnsi="Arial" w:cs="Arial"/>
          <w:bCs/>
          <w:sz w:val="24"/>
          <w:szCs w:val="24"/>
        </w:rPr>
        <w:t>2019</w:t>
      </w:r>
    </w:p>
    <w:p w:rsidR="002F5E7A" w:rsidRPr="009A248E" w:rsidRDefault="002F5E7A" w:rsidP="009A248E">
      <w:pPr>
        <w:spacing w:line="276" w:lineRule="auto"/>
        <w:ind w:firstLine="2835"/>
        <w:rPr>
          <w:rFonts w:ascii="Arial" w:hAnsi="Arial" w:cs="Arial"/>
          <w:sz w:val="24"/>
          <w:szCs w:val="24"/>
        </w:rPr>
      </w:pPr>
      <w:r w:rsidRPr="009A248E">
        <w:rPr>
          <w:rFonts w:ascii="Arial" w:hAnsi="Arial" w:cs="Arial"/>
          <w:sz w:val="24"/>
          <w:szCs w:val="24"/>
        </w:rPr>
        <w:t>Expediente: 66</w:t>
      </w:r>
      <w:r w:rsidR="00D6679C" w:rsidRPr="009A248E">
        <w:rPr>
          <w:rFonts w:ascii="Arial" w:hAnsi="Arial" w:cs="Arial"/>
          <w:sz w:val="24"/>
          <w:szCs w:val="24"/>
        </w:rPr>
        <w:t>400</w:t>
      </w:r>
      <w:r w:rsidRPr="009A248E">
        <w:rPr>
          <w:rFonts w:ascii="Arial" w:hAnsi="Arial" w:cs="Arial"/>
          <w:sz w:val="24"/>
          <w:szCs w:val="24"/>
        </w:rPr>
        <w:t>-31-</w:t>
      </w:r>
      <w:r w:rsidR="00D6679C" w:rsidRPr="009A248E">
        <w:rPr>
          <w:rFonts w:ascii="Arial" w:hAnsi="Arial" w:cs="Arial"/>
          <w:sz w:val="24"/>
          <w:szCs w:val="24"/>
        </w:rPr>
        <w:t>89</w:t>
      </w:r>
      <w:r w:rsidRPr="009A248E">
        <w:rPr>
          <w:rFonts w:ascii="Arial" w:hAnsi="Arial" w:cs="Arial"/>
          <w:sz w:val="24"/>
          <w:szCs w:val="24"/>
        </w:rPr>
        <w:t>-00</w:t>
      </w:r>
      <w:r w:rsidR="00D6679C" w:rsidRPr="009A248E">
        <w:rPr>
          <w:rFonts w:ascii="Arial" w:hAnsi="Arial" w:cs="Arial"/>
          <w:sz w:val="24"/>
          <w:szCs w:val="24"/>
        </w:rPr>
        <w:t>1</w:t>
      </w:r>
      <w:r w:rsidRPr="009A248E">
        <w:rPr>
          <w:rFonts w:ascii="Arial" w:hAnsi="Arial" w:cs="Arial"/>
          <w:sz w:val="24"/>
          <w:szCs w:val="24"/>
        </w:rPr>
        <w:t>-</w:t>
      </w:r>
      <w:r w:rsidR="002D0892" w:rsidRPr="009A248E">
        <w:rPr>
          <w:rFonts w:ascii="Arial" w:hAnsi="Arial" w:cs="Arial"/>
          <w:sz w:val="24"/>
          <w:szCs w:val="24"/>
        </w:rPr>
        <w:t>201</w:t>
      </w:r>
      <w:r w:rsidR="005070EB" w:rsidRPr="009A248E">
        <w:rPr>
          <w:rFonts w:ascii="Arial" w:hAnsi="Arial" w:cs="Arial"/>
          <w:sz w:val="24"/>
          <w:szCs w:val="24"/>
        </w:rPr>
        <w:t>9</w:t>
      </w:r>
      <w:r w:rsidR="00242D59" w:rsidRPr="009A248E">
        <w:rPr>
          <w:rFonts w:ascii="Arial" w:hAnsi="Arial" w:cs="Arial"/>
          <w:sz w:val="24"/>
          <w:szCs w:val="24"/>
        </w:rPr>
        <w:t>-</w:t>
      </w:r>
      <w:r w:rsidR="002D0892" w:rsidRPr="009A248E">
        <w:rPr>
          <w:rFonts w:ascii="Arial" w:hAnsi="Arial" w:cs="Arial"/>
          <w:sz w:val="24"/>
          <w:szCs w:val="24"/>
        </w:rPr>
        <w:t>00</w:t>
      </w:r>
      <w:r w:rsidR="00D6679C" w:rsidRPr="009A248E">
        <w:rPr>
          <w:rFonts w:ascii="Arial" w:hAnsi="Arial" w:cs="Arial"/>
          <w:sz w:val="24"/>
          <w:szCs w:val="24"/>
        </w:rPr>
        <w:t>101</w:t>
      </w:r>
      <w:r w:rsidR="00242D59" w:rsidRPr="009A248E">
        <w:rPr>
          <w:rFonts w:ascii="Arial" w:hAnsi="Arial" w:cs="Arial"/>
          <w:sz w:val="24"/>
          <w:szCs w:val="24"/>
        </w:rPr>
        <w:t>-0</w:t>
      </w:r>
      <w:r w:rsidR="00B97436" w:rsidRPr="009A248E">
        <w:rPr>
          <w:rFonts w:ascii="Arial" w:hAnsi="Arial" w:cs="Arial"/>
          <w:sz w:val="24"/>
          <w:szCs w:val="24"/>
        </w:rPr>
        <w:t>1</w:t>
      </w:r>
    </w:p>
    <w:p w:rsidR="002F5E7A" w:rsidRPr="009A248E" w:rsidRDefault="002F5E7A" w:rsidP="009A248E">
      <w:pPr>
        <w:pStyle w:val="Sinespaciado1"/>
        <w:spacing w:line="276" w:lineRule="auto"/>
        <w:ind w:firstLine="2835"/>
        <w:rPr>
          <w:rFonts w:ascii="Arial" w:hAnsi="Arial" w:cs="Arial"/>
          <w:sz w:val="24"/>
          <w:szCs w:val="24"/>
          <w:lang w:val="es-ES" w:eastAsia="es-ES"/>
        </w:rPr>
      </w:pPr>
      <w:r w:rsidRPr="009A248E">
        <w:rPr>
          <w:rFonts w:ascii="Arial" w:hAnsi="Arial" w:cs="Arial"/>
          <w:sz w:val="24"/>
          <w:szCs w:val="24"/>
          <w:lang w:val="es-ES" w:eastAsia="es-ES"/>
        </w:rPr>
        <w:t>___________________________________________</w:t>
      </w:r>
    </w:p>
    <w:p w:rsidR="002F5E7A" w:rsidRPr="009A248E" w:rsidRDefault="002F5E7A" w:rsidP="009A248E">
      <w:pPr>
        <w:pStyle w:val="Sinespaciado1"/>
        <w:spacing w:line="276" w:lineRule="auto"/>
        <w:rPr>
          <w:rFonts w:ascii="Arial" w:hAnsi="Arial" w:cs="Arial"/>
          <w:sz w:val="24"/>
          <w:szCs w:val="24"/>
          <w:lang w:val="es-ES" w:eastAsia="es-ES"/>
        </w:rPr>
      </w:pPr>
    </w:p>
    <w:p w:rsidR="00E03EEF" w:rsidRPr="009A248E" w:rsidRDefault="00E03EEF" w:rsidP="009A248E">
      <w:pPr>
        <w:pStyle w:val="Sinespaciado1"/>
        <w:spacing w:line="276" w:lineRule="auto"/>
        <w:rPr>
          <w:rFonts w:ascii="Arial" w:hAnsi="Arial" w:cs="Arial"/>
          <w:sz w:val="24"/>
          <w:szCs w:val="24"/>
          <w:lang w:val="es-ES" w:eastAsia="es-ES"/>
        </w:rPr>
      </w:pPr>
    </w:p>
    <w:p w:rsidR="002F5E7A" w:rsidRPr="009A248E" w:rsidRDefault="00462E72" w:rsidP="009A248E">
      <w:pPr>
        <w:pStyle w:val="Sinespaciado1"/>
        <w:spacing w:line="276" w:lineRule="auto"/>
        <w:ind w:firstLine="2835"/>
        <w:jc w:val="both"/>
        <w:rPr>
          <w:rFonts w:ascii="Arial" w:hAnsi="Arial" w:cs="Arial"/>
          <w:b/>
          <w:sz w:val="24"/>
          <w:szCs w:val="24"/>
          <w:lang w:val="es-ES" w:eastAsia="es-ES"/>
        </w:rPr>
      </w:pPr>
      <w:r w:rsidRPr="009A248E">
        <w:rPr>
          <w:rFonts w:ascii="Arial" w:hAnsi="Arial" w:cs="Arial"/>
          <w:b/>
          <w:sz w:val="24"/>
          <w:szCs w:val="24"/>
          <w:lang w:val="es-ES" w:eastAsia="es-ES"/>
        </w:rPr>
        <w:t>I. ASUNTO</w:t>
      </w:r>
    </w:p>
    <w:p w:rsidR="002F5E7A" w:rsidRPr="009A248E" w:rsidRDefault="002F5E7A" w:rsidP="009A248E">
      <w:pPr>
        <w:pStyle w:val="Sinespaciado1"/>
        <w:spacing w:line="276" w:lineRule="auto"/>
        <w:ind w:firstLine="2835"/>
        <w:jc w:val="both"/>
        <w:rPr>
          <w:rFonts w:ascii="Arial" w:hAnsi="Arial" w:cs="Arial"/>
          <w:b/>
          <w:sz w:val="24"/>
          <w:szCs w:val="24"/>
          <w:lang w:val="es-ES" w:eastAsia="es-ES"/>
        </w:rPr>
      </w:pPr>
    </w:p>
    <w:p w:rsidR="002F5E7A" w:rsidRPr="009A248E" w:rsidRDefault="002F5E7A" w:rsidP="009A248E">
      <w:pPr>
        <w:pStyle w:val="Sinespaciado1"/>
        <w:spacing w:line="276" w:lineRule="auto"/>
        <w:ind w:firstLine="2835"/>
        <w:jc w:val="both"/>
        <w:rPr>
          <w:rFonts w:ascii="Arial" w:hAnsi="Arial" w:cs="Arial"/>
          <w:bCs/>
          <w:sz w:val="24"/>
          <w:szCs w:val="24"/>
          <w:lang w:val="es-MX"/>
        </w:rPr>
      </w:pPr>
      <w:r w:rsidRPr="009A248E">
        <w:rPr>
          <w:rFonts w:ascii="Arial" w:hAnsi="Arial" w:cs="Arial"/>
          <w:bCs/>
          <w:sz w:val="24"/>
          <w:szCs w:val="24"/>
          <w:lang w:val="es-ES"/>
        </w:rPr>
        <w:t xml:space="preserve">Se </w:t>
      </w:r>
      <w:r w:rsidR="00422EF2" w:rsidRPr="009A248E">
        <w:rPr>
          <w:rFonts w:ascii="Arial" w:hAnsi="Arial" w:cs="Arial"/>
          <w:bCs/>
          <w:sz w:val="24"/>
          <w:szCs w:val="24"/>
          <w:lang w:val="es-ES"/>
        </w:rPr>
        <w:t xml:space="preserve">pronuncia la Sala respecto del recurso de apelación </w:t>
      </w:r>
      <w:proofErr w:type="gramStart"/>
      <w:r w:rsidR="00D44A0E" w:rsidRPr="009A248E">
        <w:rPr>
          <w:rFonts w:ascii="Arial" w:hAnsi="Arial" w:cs="Arial"/>
          <w:bCs/>
          <w:sz w:val="24"/>
          <w:szCs w:val="24"/>
          <w:lang w:val="es-ES"/>
        </w:rPr>
        <w:t>incoado</w:t>
      </w:r>
      <w:proofErr w:type="gramEnd"/>
      <w:r w:rsidR="00422EF2" w:rsidRPr="009A248E">
        <w:rPr>
          <w:rFonts w:ascii="Arial" w:hAnsi="Arial" w:cs="Arial"/>
          <w:bCs/>
          <w:sz w:val="24"/>
          <w:szCs w:val="24"/>
          <w:lang w:val="es-ES"/>
        </w:rPr>
        <w:t xml:space="preserve"> </w:t>
      </w:r>
      <w:r w:rsidR="001D089A" w:rsidRPr="009A248E">
        <w:rPr>
          <w:rFonts w:ascii="Arial" w:hAnsi="Arial" w:cs="Arial"/>
          <w:bCs/>
          <w:sz w:val="24"/>
          <w:szCs w:val="24"/>
          <w:lang w:val="es-ES"/>
        </w:rPr>
        <w:t xml:space="preserve">por </w:t>
      </w:r>
      <w:r w:rsidR="00D977D2" w:rsidRPr="009A248E">
        <w:rPr>
          <w:rFonts w:ascii="Arial" w:hAnsi="Arial" w:cs="Arial"/>
          <w:bCs/>
          <w:sz w:val="24"/>
          <w:szCs w:val="24"/>
          <w:lang w:val="es-ES"/>
        </w:rPr>
        <w:t xml:space="preserve">ANA MILENA SUAREZ </w:t>
      </w:r>
      <w:proofErr w:type="spellStart"/>
      <w:r w:rsidR="00D977D2" w:rsidRPr="009A248E">
        <w:rPr>
          <w:rFonts w:ascii="Arial" w:hAnsi="Arial" w:cs="Arial"/>
          <w:bCs/>
          <w:sz w:val="24"/>
          <w:szCs w:val="24"/>
          <w:lang w:val="es-ES"/>
        </w:rPr>
        <w:t>HINCAPIE</w:t>
      </w:r>
      <w:proofErr w:type="spellEnd"/>
      <w:r w:rsidR="00D24D87" w:rsidRPr="009A248E">
        <w:rPr>
          <w:rFonts w:ascii="Arial" w:hAnsi="Arial" w:cs="Arial"/>
          <w:bCs/>
          <w:sz w:val="24"/>
          <w:szCs w:val="24"/>
          <w:lang w:val="es-ES"/>
        </w:rPr>
        <w:t xml:space="preserve">, </w:t>
      </w:r>
      <w:r w:rsidR="001D089A" w:rsidRPr="009A248E">
        <w:rPr>
          <w:rFonts w:ascii="Arial" w:hAnsi="Arial" w:cs="Arial"/>
          <w:bCs/>
          <w:sz w:val="24"/>
          <w:szCs w:val="24"/>
          <w:lang w:val="es-ES"/>
        </w:rPr>
        <w:t xml:space="preserve">frente al </w:t>
      </w:r>
      <w:r w:rsidR="002505F6" w:rsidRPr="009A248E">
        <w:rPr>
          <w:rFonts w:ascii="Arial" w:hAnsi="Arial" w:cs="Arial"/>
          <w:bCs/>
          <w:sz w:val="24"/>
          <w:szCs w:val="24"/>
          <w:lang w:val="es-ES"/>
        </w:rPr>
        <w:t>rechaz</w:t>
      </w:r>
      <w:r w:rsidR="00D977D2" w:rsidRPr="009A248E">
        <w:rPr>
          <w:rFonts w:ascii="Arial" w:hAnsi="Arial" w:cs="Arial"/>
          <w:bCs/>
          <w:sz w:val="24"/>
          <w:szCs w:val="24"/>
          <w:lang w:val="es-ES"/>
        </w:rPr>
        <w:t>o</w:t>
      </w:r>
      <w:r w:rsidR="002505F6" w:rsidRPr="009A248E">
        <w:rPr>
          <w:rFonts w:ascii="Arial" w:hAnsi="Arial" w:cs="Arial"/>
          <w:bCs/>
          <w:sz w:val="24"/>
          <w:szCs w:val="24"/>
          <w:lang w:val="es-ES"/>
        </w:rPr>
        <w:t xml:space="preserve"> de</w:t>
      </w:r>
      <w:r w:rsidR="001D089A" w:rsidRPr="009A248E">
        <w:rPr>
          <w:rFonts w:ascii="Arial" w:hAnsi="Arial" w:cs="Arial"/>
          <w:bCs/>
          <w:sz w:val="24"/>
          <w:szCs w:val="24"/>
          <w:lang w:val="es-ES"/>
        </w:rPr>
        <w:t xml:space="preserve"> </w:t>
      </w:r>
      <w:r w:rsidR="00857BB1" w:rsidRPr="009A248E">
        <w:rPr>
          <w:rFonts w:ascii="Arial" w:hAnsi="Arial" w:cs="Arial"/>
          <w:bCs/>
          <w:sz w:val="24"/>
          <w:szCs w:val="24"/>
          <w:lang w:val="es-ES"/>
        </w:rPr>
        <w:t xml:space="preserve">la demanda </w:t>
      </w:r>
      <w:r w:rsidR="00D24D87" w:rsidRPr="009A248E">
        <w:rPr>
          <w:rFonts w:ascii="Arial" w:hAnsi="Arial" w:cs="Arial"/>
          <w:bCs/>
          <w:sz w:val="24"/>
          <w:szCs w:val="24"/>
          <w:lang w:val="es-ES"/>
        </w:rPr>
        <w:t xml:space="preserve">reivindicatoria </w:t>
      </w:r>
      <w:r w:rsidR="00D977D2" w:rsidRPr="009A248E">
        <w:rPr>
          <w:rFonts w:ascii="Arial" w:hAnsi="Arial" w:cs="Arial"/>
          <w:bCs/>
          <w:sz w:val="24"/>
          <w:szCs w:val="24"/>
          <w:lang w:val="es-ES"/>
        </w:rPr>
        <w:t xml:space="preserve">que </w:t>
      </w:r>
      <w:r w:rsidR="00D24D87" w:rsidRPr="009A248E">
        <w:rPr>
          <w:rFonts w:ascii="Arial" w:hAnsi="Arial" w:cs="Arial"/>
          <w:bCs/>
          <w:sz w:val="24"/>
          <w:szCs w:val="24"/>
          <w:lang w:val="es-ES"/>
        </w:rPr>
        <w:t>promovi</w:t>
      </w:r>
      <w:r w:rsidR="00D977D2" w:rsidRPr="009A248E">
        <w:rPr>
          <w:rFonts w:ascii="Arial" w:hAnsi="Arial" w:cs="Arial"/>
          <w:bCs/>
          <w:sz w:val="24"/>
          <w:szCs w:val="24"/>
          <w:lang w:val="es-ES"/>
        </w:rPr>
        <w:t>ó</w:t>
      </w:r>
      <w:r w:rsidR="00D24D87" w:rsidRPr="009A248E">
        <w:rPr>
          <w:rFonts w:ascii="Arial" w:hAnsi="Arial" w:cs="Arial"/>
          <w:bCs/>
          <w:sz w:val="24"/>
          <w:szCs w:val="24"/>
          <w:lang w:val="es-ES"/>
        </w:rPr>
        <w:t xml:space="preserve"> contra JULIO EDUARDO CANO BEDOYA Y OTROS</w:t>
      </w:r>
      <w:r w:rsidR="00C71BCA" w:rsidRPr="009A248E">
        <w:rPr>
          <w:rFonts w:ascii="Arial" w:hAnsi="Arial" w:cs="Arial"/>
          <w:bCs/>
          <w:sz w:val="24"/>
          <w:szCs w:val="24"/>
          <w:lang w:val="es-MX"/>
        </w:rPr>
        <w:t>.</w:t>
      </w:r>
    </w:p>
    <w:p w:rsidR="00C71BCA" w:rsidRPr="009A248E" w:rsidRDefault="00C71BCA" w:rsidP="009A248E">
      <w:pPr>
        <w:pStyle w:val="Sinespaciado1"/>
        <w:spacing w:line="276" w:lineRule="auto"/>
        <w:ind w:firstLine="2835"/>
        <w:jc w:val="both"/>
        <w:rPr>
          <w:rFonts w:ascii="Arial" w:hAnsi="Arial" w:cs="Arial"/>
          <w:sz w:val="24"/>
          <w:szCs w:val="24"/>
          <w:lang w:val="es-ES" w:eastAsia="es-ES"/>
        </w:rPr>
      </w:pPr>
    </w:p>
    <w:p w:rsidR="00E50EED" w:rsidRPr="009A248E" w:rsidRDefault="00E50EED" w:rsidP="009A248E">
      <w:pPr>
        <w:pStyle w:val="Sinespaciado1"/>
        <w:spacing w:line="276" w:lineRule="auto"/>
        <w:ind w:firstLine="2835"/>
        <w:jc w:val="both"/>
        <w:rPr>
          <w:rFonts w:ascii="Arial" w:hAnsi="Arial" w:cs="Arial"/>
          <w:sz w:val="24"/>
          <w:szCs w:val="24"/>
          <w:lang w:val="es-ES" w:eastAsia="es-ES"/>
        </w:rPr>
      </w:pPr>
    </w:p>
    <w:p w:rsidR="002F5E7A" w:rsidRPr="009A248E" w:rsidRDefault="00462E72" w:rsidP="009A248E">
      <w:pPr>
        <w:pStyle w:val="Sinespaciado1"/>
        <w:spacing w:line="276" w:lineRule="auto"/>
        <w:ind w:firstLine="2835"/>
        <w:jc w:val="both"/>
        <w:rPr>
          <w:rFonts w:ascii="Arial" w:hAnsi="Arial" w:cs="Arial"/>
          <w:b/>
          <w:bCs/>
          <w:sz w:val="24"/>
          <w:szCs w:val="24"/>
          <w:lang w:val="es-ES_tradnl" w:eastAsia="es-ES"/>
        </w:rPr>
      </w:pPr>
      <w:r w:rsidRPr="009A248E">
        <w:rPr>
          <w:rFonts w:ascii="Arial" w:hAnsi="Arial" w:cs="Arial"/>
          <w:b/>
          <w:bCs/>
          <w:sz w:val="24"/>
          <w:szCs w:val="24"/>
          <w:lang w:val="es-ES_tradnl" w:eastAsia="es-ES"/>
        </w:rPr>
        <w:t>II. ANTECEDENTES</w:t>
      </w:r>
    </w:p>
    <w:p w:rsidR="002F5E7A" w:rsidRPr="009A248E" w:rsidRDefault="002F5E7A" w:rsidP="009A248E">
      <w:pPr>
        <w:pStyle w:val="Sinespaciado1"/>
        <w:spacing w:line="276" w:lineRule="auto"/>
        <w:ind w:firstLine="2835"/>
        <w:jc w:val="both"/>
        <w:rPr>
          <w:rFonts w:ascii="Arial" w:hAnsi="Arial" w:cs="Arial"/>
          <w:bCs/>
          <w:sz w:val="24"/>
          <w:szCs w:val="24"/>
          <w:lang w:val="es-ES_tradnl" w:eastAsia="es-ES"/>
        </w:rPr>
      </w:pPr>
    </w:p>
    <w:p w:rsidR="002505F6" w:rsidRPr="009A248E" w:rsidRDefault="009E291E"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 xml:space="preserve">1. </w:t>
      </w:r>
      <w:r w:rsidR="002505F6" w:rsidRPr="009A248E">
        <w:rPr>
          <w:rFonts w:ascii="Arial" w:hAnsi="Arial" w:cs="Arial"/>
          <w:sz w:val="24"/>
          <w:szCs w:val="24"/>
        </w:rPr>
        <w:t xml:space="preserve">Correspondió al Juzgado Promiscuo del Circuito de La Virginia, </w:t>
      </w:r>
      <w:r w:rsidR="00D44A0E" w:rsidRPr="009A248E">
        <w:rPr>
          <w:rFonts w:ascii="Arial" w:hAnsi="Arial" w:cs="Arial"/>
          <w:sz w:val="24"/>
          <w:szCs w:val="24"/>
        </w:rPr>
        <w:t>conocer</w:t>
      </w:r>
      <w:r w:rsidR="002505F6" w:rsidRPr="009A248E">
        <w:rPr>
          <w:rFonts w:ascii="Arial" w:hAnsi="Arial" w:cs="Arial"/>
          <w:sz w:val="24"/>
          <w:szCs w:val="24"/>
        </w:rPr>
        <w:t xml:space="preserve"> de la</w:t>
      </w:r>
      <w:r w:rsidR="00D44A0E" w:rsidRPr="009A248E">
        <w:rPr>
          <w:rFonts w:ascii="Arial" w:hAnsi="Arial" w:cs="Arial"/>
          <w:sz w:val="24"/>
          <w:szCs w:val="24"/>
        </w:rPr>
        <w:t xml:space="preserve"> de</w:t>
      </w:r>
      <w:r w:rsidR="002505F6" w:rsidRPr="009A248E">
        <w:rPr>
          <w:rFonts w:ascii="Arial" w:hAnsi="Arial" w:cs="Arial"/>
          <w:sz w:val="24"/>
          <w:szCs w:val="24"/>
        </w:rPr>
        <w:t xml:space="preserve">manda verbal de la referencia, que pretende </w:t>
      </w:r>
      <w:r w:rsidR="0022406D" w:rsidRPr="009A248E">
        <w:rPr>
          <w:rFonts w:ascii="Arial" w:hAnsi="Arial" w:cs="Arial"/>
          <w:sz w:val="24"/>
          <w:szCs w:val="24"/>
        </w:rPr>
        <w:t xml:space="preserve">la declaratoria y pago </w:t>
      </w:r>
      <w:r w:rsidR="002505F6" w:rsidRPr="009A248E">
        <w:rPr>
          <w:rFonts w:ascii="Arial" w:hAnsi="Arial" w:cs="Arial"/>
          <w:sz w:val="24"/>
          <w:szCs w:val="24"/>
        </w:rPr>
        <w:t>del 50% del canon de arrendamiento</w:t>
      </w:r>
      <w:r w:rsidR="00D44A0E" w:rsidRPr="009A248E">
        <w:rPr>
          <w:rFonts w:ascii="Arial" w:hAnsi="Arial" w:cs="Arial"/>
          <w:sz w:val="24"/>
          <w:szCs w:val="24"/>
        </w:rPr>
        <w:t xml:space="preserve"> percibido por </w:t>
      </w:r>
      <w:r w:rsidR="002505F6" w:rsidRPr="009A248E">
        <w:rPr>
          <w:rFonts w:ascii="Arial" w:hAnsi="Arial" w:cs="Arial"/>
          <w:sz w:val="24"/>
          <w:szCs w:val="24"/>
        </w:rPr>
        <w:t xml:space="preserve">los demandados </w:t>
      </w:r>
      <w:r w:rsidR="0022406D" w:rsidRPr="009A248E">
        <w:rPr>
          <w:rFonts w:ascii="Arial" w:hAnsi="Arial" w:cs="Arial"/>
          <w:sz w:val="24"/>
          <w:szCs w:val="24"/>
        </w:rPr>
        <w:t xml:space="preserve"> desde el </w:t>
      </w:r>
      <w:r w:rsidR="0022406D" w:rsidRPr="009A248E">
        <w:rPr>
          <w:rFonts w:ascii="Arial" w:hAnsi="Arial" w:cs="Arial"/>
          <w:sz w:val="24"/>
          <w:szCs w:val="24"/>
        </w:rPr>
        <w:lastRenderedPageBreak/>
        <w:t>17</w:t>
      </w:r>
      <w:r w:rsidR="00D44A0E" w:rsidRPr="009A248E">
        <w:rPr>
          <w:rFonts w:ascii="Arial" w:hAnsi="Arial" w:cs="Arial"/>
          <w:sz w:val="24"/>
          <w:szCs w:val="24"/>
        </w:rPr>
        <w:t>-06-</w:t>
      </w:r>
      <w:r w:rsidR="0022406D" w:rsidRPr="009A248E">
        <w:rPr>
          <w:rFonts w:ascii="Arial" w:hAnsi="Arial" w:cs="Arial"/>
          <w:sz w:val="24"/>
          <w:szCs w:val="24"/>
        </w:rPr>
        <w:t xml:space="preserve"> 2002, </w:t>
      </w:r>
      <w:r w:rsidR="002505F6" w:rsidRPr="009A248E">
        <w:rPr>
          <w:rFonts w:ascii="Arial" w:hAnsi="Arial" w:cs="Arial"/>
          <w:sz w:val="24"/>
          <w:szCs w:val="24"/>
        </w:rPr>
        <w:t xml:space="preserve">por el bien ubicado en la carrera 4ª No. 7-49/51/55 del municipio de La Virginia. </w:t>
      </w:r>
    </w:p>
    <w:p w:rsidR="002505F6" w:rsidRPr="009A248E" w:rsidRDefault="002505F6" w:rsidP="009A248E">
      <w:pPr>
        <w:pStyle w:val="Sinespaciado1"/>
        <w:spacing w:line="276" w:lineRule="auto"/>
        <w:ind w:firstLine="2835"/>
        <w:jc w:val="both"/>
        <w:rPr>
          <w:rFonts w:ascii="Arial" w:hAnsi="Arial" w:cs="Arial"/>
          <w:sz w:val="24"/>
          <w:szCs w:val="24"/>
        </w:rPr>
      </w:pPr>
    </w:p>
    <w:p w:rsidR="002467AB" w:rsidRPr="009A248E" w:rsidRDefault="00916AE6"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 xml:space="preserve">2. </w:t>
      </w:r>
      <w:r w:rsidR="002505F6" w:rsidRPr="009A248E">
        <w:rPr>
          <w:rFonts w:ascii="Arial" w:hAnsi="Arial" w:cs="Arial"/>
          <w:sz w:val="24"/>
          <w:szCs w:val="24"/>
        </w:rPr>
        <w:t>Por auto del 15 de agosto de 2019, e</w:t>
      </w:r>
      <w:r w:rsidR="002F37C0" w:rsidRPr="009A248E">
        <w:rPr>
          <w:rFonts w:ascii="Arial" w:hAnsi="Arial" w:cs="Arial"/>
          <w:sz w:val="24"/>
          <w:szCs w:val="24"/>
        </w:rPr>
        <w:t xml:space="preserve">l </w:t>
      </w:r>
      <w:r w:rsidR="00CA2E59" w:rsidRPr="009A248E">
        <w:rPr>
          <w:rFonts w:ascii="Arial" w:hAnsi="Arial" w:cs="Arial"/>
          <w:i/>
          <w:sz w:val="24"/>
          <w:szCs w:val="24"/>
        </w:rPr>
        <w:t>a quo</w:t>
      </w:r>
      <w:r w:rsidR="002F37C0" w:rsidRPr="009A248E">
        <w:rPr>
          <w:rFonts w:ascii="Arial" w:hAnsi="Arial" w:cs="Arial"/>
          <w:sz w:val="24"/>
          <w:szCs w:val="24"/>
        </w:rPr>
        <w:t xml:space="preserve"> </w:t>
      </w:r>
      <w:r w:rsidR="00731B24" w:rsidRPr="009A248E">
        <w:rPr>
          <w:rFonts w:ascii="Arial" w:hAnsi="Arial" w:cs="Arial"/>
          <w:sz w:val="24"/>
          <w:szCs w:val="24"/>
        </w:rPr>
        <w:t>rechaz</w:t>
      </w:r>
      <w:r w:rsidR="00CA2E59" w:rsidRPr="009A248E">
        <w:rPr>
          <w:rFonts w:ascii="Arial" w:hAnsi="Arial" w:cs="Arial"/>
          <w:sz w:val="24"/>
          <w:szCs w:val="24"/>
        </w:rPr>
        <w:t>ó</w:t>
      </w:r>
      <w:r w:rsidR="00731B24" w:rsidRPr="009A248E">
        <w:rPr>
          <w:rFonts w:ascii="Arial" w:hAnsi="Arial" w:cs="Arial"/>
          <w:sz w:val="24"/>
          <w:szCs w:val="24"/>
        </w:rPr>
        <w:t xml:space="preserve"> la citada demanda por falta de legitimación por activa</w:t>
      </w:r>
      <w:r w:rsidR="002467AB" w:rsidRPr="009A248E">
        <w:rPr>
          <w:rFonts w:ascii="Arial" w:hAnsi="Arial" w:cs="Arial"/>
          <w:sz w:val="24"/>
          <w:szCs w:val="24"/>
        </w:rPr>
        <w:t xml:space="preserve"> (fl.</w:t>
      </w:r>
      <w:r w:rsidR="00731B24" w:rsidRPr="009A248E">
        <w:rPr>
          <w:rFonts w:ascii="Arial" w:hAnsi="Arial" w:cs="Arial"/>
          <w:sz w:val="24"/>
          <w:szCs w:val="24"/>
        </w:rPr>
        <w:t xml:space="preserve">124-126 </w:t>
      </w:r>
      <w:r w:rsidR="002467AB" w:rsidRPr="009A248E">
        <w:rPr>
          <w:rFonts w:ascii="Arial" w:hAnsi="Arial" w:cs="Arial"/>
          <w:sz w:val="24"/>
          <w:szCs w:val="24"/>
        </w:rPr>
        <w:t xml:space="preserve">Cd. </w:t>
      </w:r>
      <w:proofErr w:type="spellStart"/>
      <w:r w:rsidR="002467AB" w:rsidRPr="009A248E">
        <w:rPr>
          <w:rFonts w:ascii="Arial" w:hAnsi="Arial" w:cs="Arial"/>
          <w:sz w:val="24"/>
          <w:szCs w:val="24"/>
        </w:rPr>
        <w:t>ppal</w:t>
      </w:r>
      <w:proofErr w:type="spellEnd"/>
      <w:r w:rsidR="002467AB" w:rsidRPr="009A248E">
        <w:rPr>
          <w:rFonts w:ascii="Arial" w:hAnsi="Arial" w:cs="Arial"/>
          <w:sz w:val="24"/>
          <w:szCs w:val="24"/>
        </w:rPr>
        <w:t xml:space="preserve">). </w:t>
      </w:r>
    </w:p>
    <w:p w:rsidR="00B9429A" w:rsidRPr="009A248E" w:rsidRDefault="00B9429A" w:rsidP="009A248E">
      <w:pPr>
        <w:pStyle w:val="Sinespaciado1"/>
        <w:spacing w:line="276" w:lineRule="auto"/>
        <w:ind w:firstLine="2835"/>
        <w:jc w:val="both"/>
        <w:rPr>
          <w:rFonts w:ascii="Arial" w:hAnsi="Arial" w:cs="Arial"/>
          <w:sz w:val="24"/>
          <w:szCs w:val="24"/>
        </w:rPr>
      </w:pPr>
    </w:p>
    <w:p w:rsidR="0048745E" w:rsidRPr="009A248E" w:rsidRDefault="004238DE"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3</w:t>
      </w:r>
      <w:r w:rsidR="00B9429A" w:rsidRPr="009A248E">
        <w:rPr>
          <w:rFonts w:ascii="Arial" w:hAnsi="Arial" w:cs="Arial"/>
          <w:sz w:val="24"/>
          <w:szCs w:val="24"/>
        </w:rPr>
        <w:t xml:space="preserve">. </w:t>
      </w:r>
      <w:r w:rsidR="0048745E" w:rsidRPr="009A248E">
        <w:rPr>
          <w:rFonts w:ascii="Arial" w:hAnsi="Arial" w:cs="Arial"/>
          <w:sz w:val="24"/>
          <w:szCs w:val="24"/>
        </w:rPr>
        <w:t>Inconforme con lo decidido, el asesor ju</w:t>
      </w:r>
      <w:r w:rsidR="00BD4A98" w:rsidRPr="009A248E">
        <w:rPr>
          <w:rFonts w:ascii="Arial" w:hAnsi="Arial" w:cs="Arial"/>
          <w:sz w:val="24"/>
          <w:szCs w:val="24"/>
        </w:rPr>
        <w:t>rídico</w:t>
      </w:r>
      <w:r w:rsidR="0048745E" w:rsidRPr="009A248E">
        <w:rPr>
          <w:rFonts w:ascii="Arial" w:hAnsi="Arial" w:cs="Arial"/>
          <w:sz w:val="24"/>
          <w:szCs w:val="24"/>
        </w:rPr>
        <w:t xml:space="preserve"> </w:t>
      </w:r>
      <w:r w:rsidR="00520266" w:rsidRPr="009A248E">
        <w:rPr>
          <w:rFonts w:ascii="Arial" w:hAnsi="Arial" w:cs="Arial"/>
          <w:sz w:val="24"/>
          <w:szCs w:val="24"/>
        </w:rPr>
        <w:t xml:space="preserve">del extremo activo </w:t>
      </w:r>
      <w:r w:rsidR="0048745E" w:rsidRPr="009A248E">
        <w:rPr>
          <w:rFonts w:ascii="Arial" w:hAnsi="Arial" w:cs="Arial"/>
          <w:sz w:val="24"/>
          <w:szCs w:val="24"/>
        </w:rPr>
        <w:t>acudió en apelación (</w:t>
      </w:r>
      <w:proofErr w:type="spellStart"/>
      <w:r w:rsidR="0048745E" w:rsidRPr="009A248E">
        <w:rPr>
          <w:rFonts w:ascii="Arial" w:hAnsi="Arial" w:cs="Arial"/>
          <w:sz w:val="24"/>
          <w:szCs w:val="24"/>
        </w:rPr>
        <w:t>fls</w:t>
      </w:r>
      <w:proofErr w:type="spellEnd"/>
      <w:r w:rsidR="0048745E" w:rsidRPr="009A248E">
        <w:rPr>
          <w:rFonts w:ascii="Arial" w:hAnsi="Arial" w:cs="Arial"/>
          <w:sz w:val="24"/>
          <w:szCs w:val="24"/>
        </w:rPr>
        <w:t xml:space="preserve">. </w:t>
      </w:r>
      <w:r w:rsidR="00520266" w:rsidRPr="009A248E">
        <w:rPr>
          <w:rFonts w:ascii="Arial" w:hAnsi="Arial" w:cs="Arial"/>
          <w:sz w:val="24"/>
          <w:szCs w:val="24"/>
        </w:rPr>
        <w:t>127-131</w:t>
      </w:r>
      <w:r w:rsidR="00BC6421" w:rsidRPr="009A248E">
        <w:rPr>
          <w:rFonts w:ascii="Arial" w:hAnsi="Arial" w:cs="Arial"/>
          <w:sz w:val="24"/>
          <w:szCs w:val="24"/>
        </w:rPr>
        <w:t xml:space="preserve"> ídem</w:t>
      </w:r>
      <w:r w:rsidR="0048745E" w:rsidRPr="009A248E">
        <w:rPr>
          <w:rFonts w:ascii="Arial" w:hAnsi="Arial" w:cs="Arial"/>
          <w:sz w:val="24"/>
          <w:szCs w:val="24"/>
        </w:rPr>
        <w:t>).</w:t>
      </w:r>
    </w:p>
    <w:p w:rsidR="001668CD" w:rsidRPr="009A248E" w:rsidRDefault="001668CD" w:rsidP="009A248E">
      <w:pPr>
        <w:pStyle w:val="Sinespaciado1"/>
        <w:spacing w:line="276" w:lineRule="auto"/>
        <w:ind w:firstLine="2268"/>
        <w:jc w:val="both"/>
        <w:rPr>
          <w:rFonts w:ascii="Arial" w:hAnsi="Arial" w:cs="Arial"/>
          <w:b/>
          <w:sz w:val="24"/>
          <w:szCs w:val="24"/>
        </w:rPr>
      </w:pPr>
    </w:p>
    <w:p w:rsidR="00531177" w:rsidRPr="009A248E" w:rsidRDefault="00531177" w:rsidP="009A248E">
      <w:pPr>
        <w:pStyle w:val="Sinespaciado1"/>
        <w:spacing w:line="276" w:lineRule="auto"/>
        <w:ind w:firstLine="2268"/>
        <w:jc w:val="both"/>
        <w:rPr>
          <w:rFonts w:ascii="Arial" w:hAnsi="Arial" w:cs="Arial"/>
          <w:b/>
          <w:sz w:val="24"/>
          <w:szCs w:val="24"/>
        </w:rPr>
      </w:pPr>
    </w:p>
    <w:p w:rsidR="003E4609" w:rsidRPr="009A248E" w:rsidRDefault="003E4609" w:rsidP="009A248E">
      <w:pPr>
        <w:pStyle w:val="Sinespaciado1"/>
        <w:spacing w:line="276" w:lineRule="auto"/>
        <w:ind w:firstLine="2835"/>
        <w:jc w:val="both"/>
        <w:rPr>
          <w:rFonts w:ascii="Arial" w:hAnsi="Arial" w:cs="Arial"/>
          <w:b/>
          <w:sz w:val="24"/>
          <w:szCs w:val="24"/>
        </w:rPr>
      </w:pPr>
      <w:r w:rsidRPr="009A248E">
        <w:rPr>
          <w:rFonts w:ascii="Arial" w:hAnsi="Arial" w:cs="Arial"/>
          <w:b/>
          <w:sz w:val="24"/>
          <w:szCs w:val="24"/>
        </w:rPr>
        <w:t>III.  EL RECURSO DE APELACIÓN</w:t>
      </w:r>
    </w:p>
    <w:p w:rsidR="003E4609" w:rsidRPr="009A248E" w:rsidRDefault="003E4609" w:rsidP="009A248E">
      <w:pPr>
        <w:pStyle w:val="Sinespaciado1"/>
        <w:spacing w:line="276" w:lineRule="auto"/>
        <w:ind w:firstLine="2835"/>
        <w:jc w:val="both"/>
        <w:rPr>
          <w:rFonts w:ascii="Arial" w:hAnsi="Arial" w:cs="Arial"/>
          <w:sz w:val="24"/>
          <w:szCs w:val="24"/>
        </w:rPr>
      </w:pPr>
    </w:p>
    <w:p w:rsidR="00D174DD" w:rsidRPr="009A248E" w:rsidRDefault="003E4609"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 xml:space="preserve">1. </w:t>
      </w:r>
      <w:r w:rsidR="00F047E1" w:rsidRPr="009A248E">
        <w:rPr>
          <w:rFonts w:ascii="Arial" w:hAnsi="Arial" w:cs="Arial"/>
          <w:sz w:val="24"/>
          <w:szCs w:val="24"/>
        </w:rPr>
        <w:t>Señala</w:t>
      </w:r>
      <w:r w:rsidRPr="009A248E">
        <w:rPr>
          <w:rFonts w:ascii="Arial" w:hAnsi="Arial" w:cs="Arial"/>
          <w:sz w:val="24"/>
          <w:szCs w:val="24"/>
        </w:rPr>
        <w:t xml:space="preserve"> el </w:t>
      </w:r>
      <w:r w:rsidR="005754E5" w:rsidRPr="009A248E">
        <w:rPr>
          <w:rFonts w:ascii="Arial" w:hAnsi="Arial" w:cs="Arial"/>
          <w:sz w:val="24"/>
          <w:szCs w:val="24"/>
        </w:rPr>
        <w:t>abogado</w:t>
      </w:r>
      <w:r w:rsidR="0046472F" w:rsidRPr="009A248E">
        <w:rPr>
          <w:rFonts w:ascii="Arial" w:hAnsi="Arial" w:cs="Arial"/>
          <w:sz w:val="24"/>
          <w:szCs w:val="24"/>
        </w:rPr>
        <w:t xml:space="preserve">, </w:t>
      </w:r>
      <w:r w:rsidR="00D174DD" w:rsidRPr="009A248E">
        <w:rPr>
          <w:rFonts w:ascii="Arial" w:hAnsi="Arial" w:cs="Arial"/>
          <w:sz w:val="24"/>
          <w:szCs w:val="24"/>
        </w:rPr>
        <w:t xml:space="preserve">la ley establece que el juez rechazará la demanda cuando carezca de jurisdicción o competencia, caso en que remitirá el asunto a quien considere </w:t>
      </w:r>
      <w:r w:rsidR="00374A41" w:rsidRPr="009A248E">
        <w:rPr>
          <w:rFonts w:ascii="Arial" w:hAnsi="Arial" w:cs="Arial"/>
          <w:sz w:val="24"/>
          <w:szCs w:val="24"/>
        </w:rPr>
        <w:t>lo sea</w:t>
      </w:r>
      <w:r w:rsidR="00D174DD" w:rsidRPr="009A248E">
        <w:rPr>
          <w:rFonts w:ascii="Arial" w:hAnsi="Arial" w:cs="Arial"/>
          <w:sz w:val="24"/>
          <w:szCs w:val="24"/>
        </w:rPr>
        <w:t xml:space="preserve">, también cuando exista caducidad para interponerla y como se ve ninguna de esas razones erigió el juez del asunto para rechazar la presente demanda. </w:t>
      </w:r>
    </w:p>
    <w:p w:rsidR="009B40C6" w:rsidRPr="009A248E" w:rsidRDefault="009B40C6" w:rsidP="009A248E">
      <w:pPr>
        <w:pStyle w:val="Sinespaciado1"/>
        <w:spacing w:line="276" w:lineRule="auto"/>
        <w:ind w:firstLine="2835"/>
        <w:jc w:val="both"/>
        <w:rPr>
          <w:rFonts w:ascii="Arial" w:hAnsi="Arial" w:cs="Arial"/>
          <w:sz w:val="24"/>
          <w:szCs w:val="24"/>
        </w:rPr>
      </w:pPr>
    </w:p>
    <w:p w:rsidR="00D174DD" w:rsidRPr="009A248E" w:rsidRDefault="00D174DD"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Agrega que, en cuanto al tema de la falta de legitimación por activa, el legatario no es heredero y consecuentemente no es titular de derecho de petición de herencia</w:t>
      </w:r>
      <w:r w:rsidR="00E2434D" w:rsidRPr="009A248E">
        <w:rPr>
          <w:rFonts w:ascii="Arial" w:hAnsi="Arial" w:cs="Arial"/>
          <w:sz w:val="24"/>
          <w:szCs w:val="24"/>
        </w:rPr>
        <w:t>,</w:t>
      </w:r>
      <w:r w:rsidRPr="009A248E">
        <w:rPr>
          <w:rFonts w:ascii="Arial" w:hAnsi="Arial" w:cs="Arial"/>
          <w:sz w:val="24"/>
          <w:szCs w:val="24"/>
        </w:rPr>
        <w:t xml:space="preserve"> por tal razón en el presente caso, siendo el legado de especie o cuerpo cierto</w:t>
      </w:r>
      <w:r w:rsidR="00E2434D" w:rsidRPr="009A248E">
        <w:rPr>
          <w:rFonts w:ascii="Arial" w:hAnsi="Arial" w:cs="Arial"/>
          <w:sz w:val="24"/>
          <w:szCs w:val="24"/>
        </w:rPr>
        <w:t>,</w:t>
      </w:r>
      <w:r w:rsidRPr="009A248E">
        <w:rPr>
          <w:rFonts w:ascii="Arial" w:hAnsi="Arial" w:cs="Arial"/>
          <w:sz w:val="24"/>
          <w:szCs w:val="24"/>
        </w:rPr>
        <w:t xml:space="preserve"> la demanda</w:t>
      </w:r>
      <w:r w:rsidR="00E2434D" w:rsidRPr="009A248E">
        <w:rPr>
          <w:rFonts w:ascii="Arial" w:hAnsi="Arial" w:cs="Arial"/>
          <w:sz w:val="24"/>
          <w:szCs w:val="24"/>
        </w:rPr>
        <w:t>da</w:t>
      </w:r>
      <w:r w:rsidRPr="009A248E">
        <w:rPr>
          <w:rFonts w:ascii="Arial" w:hAnsi="Arial" w:cs="Arial"/>
          <w:sz w:val="24"/>
          <w:szCs w:val="24"/>
        </w:rPr>
        <w:t xml:space="preserve"> dispone de la acción reivindicatoria que es la que aquí se propone. </w:t>
      </w:r>
    </w:p>
    <w:p w:rsidR="00D174DD" w:rsidRPr="009A248E" w:rsidRDefault="00D174DD" w:rsidP="009A248E">
      <w:pPr>
        <w:pStyle w:val="Sinespaciado1"/>
        <w:spacing w:line="276" w:lineRule="auto"/>
        <w:ind w:firstLine="2835"/>
        <w:jc w:val="both"/>
        <w:rPr>
          <w:rFonts w:ascii="Arial" w:hAnsi="Arial" w:cs="Arial"/>
          <w:sz w:val="24"/>
          <w:szCs w:val="24"/>
        </w:rPr>
      </w:pPr>
    </w:p>
    <w:p w:rsidR="00D174DD" w:rsidRPr="009A248E" w:rsidRDefault="00D174DD"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 xml:space="preserve">Pide la revocatoria del auto apelado y se ordene la admisión de la demanda. </w:t>
      </w:r>
    </w:p>
    <w:p w:rsidR="00D174DD" w:rsidRPr="009A248E" w:rsidRDefault="00D174DD" w:rsidP="009A248E">
      <w:pPr>
        <w:pStyle w:val="Sinespaciado1"/>
        <w:spacing w:line="276" w:lineRule="auto"/>
        <w:ind w:firstLine="2835"/>
        <w:jc w:val="both"/>
        <w:rPr>
          <w:rFonts w:ascii="Arial" w:hAnsi="Arial" w:cs="Arial"/>
          <w:sz w:val="24"/>
          <w:szCs w:val="24"/>
        </w:rPr>
      </w:pPr>
    </w:p>
    <w:p w:rsidR="00FA5038" w:rsidRPr="009A248E" w:rsidRDefault="00D174DD"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2</w:t>
      </w:r>
      <w:r w:rsidR="00FA5038" w:rsidRPr="009A248E">
        <w:rPr>
          <w:rFonts w:ascii="Arial" w:hAnsi="Arial" w:cs="Arial"/>
          <w:sz w:val="24"/>
          <w:szCs w:val="24"/>
        </w:rPr>
        <w:t>. La falladora concedió la alzada ante esta sede.</w:t>
      </w:r>
    </w:p>
    <w:p w:rsidR="00FA5038" w:rsidRPr="009A248E" w:rsidRDefault="00FA5038" w:rsidP="009A248E">
      <w:pPr>
        <w:pStyle w:val="Sinespaciado1"/>
        <w:spacing w:line="276" w:lineRule="auto"/>
        <w:ind w:firstLine="2835"/>
        <w:jc w:val="both"/>
        <w:rPr>
          <w:rFonts w:ascii="Arial" w:hAnsi="Arial" w:cs="Arial"/>
          <w:b/>
          <w:sz w:val="24"/>
          <w:szCs w:val="24"/>
        </w:rPr>
      </w:pPr>
    </w:p>
    <w:p w:rsidR="000202C6" w:rsidRPr="009A248E" w:rsidRDefault="0085571C" w:rsidP="009A248E">
      <w:pPr>
        <w:pStyle w:val="Sinespaciado1"/>
        <w:spacing w:line="276" w:lineRule="auto"/>
        <w:ind w:firstLine="2835"/>
        <w:jc w:val="both"/>
        <w:rPr>
          <w:rFonts w:ascii="Arial" w:hAnsi="Arial" w:cs="Arial"/>
          <w:b/>
          <w:sz w:val="24"/>
          <w:szCs w:val="24"/>
        </w:rPr>
      </w:pPr>
      <w:r w:rsidRPr="009A248E">
        <w:rPr>
          <w:rFonts w:ascii="Arial" w:hAnsi="Arial" w:cs="Arial"/>
          <w:b/>
          <w:sz w:val="24"/>
          <w:szCs w:val="24"/>
        </w:rPr>
        <w:t>I</w:t>
      </w:r>
      <w:r w:rsidR="00FA5038" w:rsidRPr="009A248E">
        <w:rPr>
          <w:rFonts w:ascii="Arial" w:hAnsi="Arial" w:cs="Arial"/>
          <w:b/>
          <w:sz w:val="24"/>
          <w:szCs w:val="24"/>
        </w:rPr>
        <w:t>V</w:t>
      </w:r>
      <w:r w:rsidRPr="009A248E">
        <w:rPr>
          <w:rFonts w:ascii="Arial" w:hAnsi="Arial" w:cs="Arial"/>
          <w:b/>
          <w:sz w:val="24"/>
          <w:szCs w:val="24"/>
        </w:rPr>
        <w:t>. CONSIDERACIONES</w:t>
      </w:r>
    </w:p>
    <w:p w:rsidR="00CF4140" w:rsidRPr="009A248E" w:rsidRDefault="00CF4140" w:rsidP="009A248E">
      <w:pPr>
        <w:pStyle w:val="Sinespaciado1"/>
        <w:spacing w:line="276" w:lineRule="auto"/>
        <w:ind w:firstLine="2835"/>
        <w:jc w:val="both"/>
        <w:rPr>
          <w:rFonts w:ascii="Arial" w:hAnsi="Arial" w:cs="Arial"/>
          <w:bCs/>
          <w:sz w:val="24"/>
          <w:szCs w:val="24"/>
        </w:rPr>
      </w:pPr>
    </w:p>
    <w:p w:rsidR="00203B32" w:rsidRPr="009A248E" w:rsidRDefault="00203B32" w:rsidP="009A248E">
      <w:pPr>
        <w:pStyle w:val="Sinespaciado1"/>
        <w:spacing w:line="276" w:lineRule="auto"/>
        <w:ind w:firstLine="2835"/>
        <w:jc w:val="both"/>
        <w:rPr>
          <w:rFonts w:ascii="Arial" w:hAnsi="Arial" w:cs="Arial"/>
          <w:b/>
          <w:sz w:val="24"/>
          <w:szCs w:val="24"/>
        </w:rPr>
      </w:pPr>
      <w:r w:rsidRPr="009A248E">
        <w:rPr>
          <w:rFonts w:ascii="Arial" w:hAnsi="Arial" w:cs="Arial"/>
          <w:bCs/>
          <w:sz w:val="24"/>
          <w:szCs w:val="24"/>
        </w:rPr>
        <w:t>1. El auto recurrido es apelable, por virtud del</w:t>
      </w:r>
      <w:r w:rsidRPr="009A248E">
        <w:rPr>
          <w:rFonts w:ascii="Arial" w:hAnsi="Arial" w:cs="Arial"/>
          <w:sz w:val="24"/>
          <w:szCs w:val="24"/>
        </w:rPr>
        <w:t xml:space="preserve"> </w:t>
      </w:r>
      <w:r w:rsidRPr="009A248E">
        <w:rPr>
          <w:rFonts w:ascii="Arial" w:hAnsi="Arial" w:cs="Arial"/>
          <w:bCs/>
          <w:sz w:val="24"/>
          <w:szCs w:val="24"/>
        </w:rPr>
        <w:t xml:space="preserve"> numeral 1 del inciso 2º del artículo 321 del </w:t>
      </w:r>
      <w:proofErr w:type="spellStart"/>
      <w:r w:rsidRPr="009A248E">
        <w:rPr>
          <w:rFonts w:ascii="Arial" w:hAnsi="Arial" w:cs="Arial"/>
          <w:bCs/>
          <w:sz w:val="24"/>
          <w:szCs w:val="24"/>
        </w:rPr>
        <w:t>C.G</w:t>
      </w:r>
      <w:proofErr w:type="spellEnd"/>
      <w:r w:rsidRPr="009A248E">
        <w:rPr>
          <w:rFonts w:ascii="Arial" w:hAnsi="Arial" w:cs="Arial"/>
          <w:bCs/>
          <w:sz w:val="24"/>
          <w:szCs w:val="24"/>
        </w:rPr>
        <w:t xml:space="preserve">. del Proceso. </w:t>
      </w:r>
      <w:r w:rsidRPr="009A248E">
        <w:rPr>
          <w:rFonts w:ascii="Arial" w:hAnsi="Arial" w:cs="Arial"/>
          <w:sz w:val="24"/>
          <w:szCs w:val="24"/>
        </w:rPr>
        <w:t xml:space="preserve">Esta Corporación tiene competencia para conocer del recurso vertical, ya que es el superior funcional del juzgado que dictó la providencia confutada, además, ha sido debidamente sustentado por quien se considera afectado. </w:t>
      </w:r>
    </w:p>
    <w:p w:rsidR="00203B32" w:rsidRPr="009A248E" w:rsidRDefault="00203B32" w:rsidP="009A248E">
      <w:pPr>
        <w:pStyle w:val="Sinespaciado1"/>
        <w:spacing w:line="276" w:lineRule="auto"/>
        <w:ind w:firstLine="2835"/>
        <w:jc w:val="both"/>
        <w:rPr>
          <w:rFonts w:ascii="Arial" w:hAnsi="Arial" w:cs="Arial"/>
          <w:bCs/>
          <w:iCs/>
          <w:sz w:val="24"/>
          <w:szCs w:val="24"/>
        </w:rPr>
      </w:pPr>
    </w:p>
    <w:p w:rsidR="00203B32" w:rsidRPr="009A248E" w:rsidRDefault="00203B32" w:rsidP="009A248E">
      <w:pPr>
        <w:pStyle w:val="Sinespaciado1"/>
        <w:spacing w:line="276" w:lineRule="auto"/>
        <w:ind w:firstLine="2835"/>
        <w:jc w:val="both"/>
        <w:rPr>
          <w:rFonts w:ascii="Arial" w:hAnsi="Arial" w:cs="Arial"/>
          <w:sz w:val="24"/>
          <w:szCs w:val="24"/>
        </w:rPr>
      </w:pPr>
      <w:r w:rsidRPr="009A248E">
        <w:rPr>
          <w:rFonts w:ascii="Arial" w:hAnsi="Arial" w:cs="Arial"/>
          <w:bCs/>
          <w:iCs/>
          <w:sz w:val="24"/>
          <w:szCs w:val="24"/>
        </w:rPr>
        <w:t>2. C</w:t>
      </w:r>
      <w:r w:rsidRPr="009A248E">
        <w:rPr>
          <w:rFonts w:ascii="Arial" w:hAnsi="Arial" w:cs="Arial"/>
          <w:sz w:val="24"/>
          <w:szCs w:val="24"/>
        </w:rPr>
        <w:t xml:space="preserve">orresponde al Tribunal determinar si la decisión </w:t>
      </w:r>
      <w:r w:rsidR="00DF429B" w:rsidRPr="009A248E">
        <w:rPr>
          <w:rFonts w:ascii="Arial" w:hAnsi="Arial" w:cs="Arial"/>
          <w:sz w:val="24"/>
          <w:szCs w:val="24"/>
        </w:rPr>
        <w:t>de</w:t>
      </w:r>
      <w:r w:rsidRPr="009A248E">
        <w:rPr>
          <w:rFonts w:ascii="Arial" w:hAnsi="Arial" w:cs="Arial"/>
          <w:sz w:val="24"/>
          <w:szCs w:val="24"/>
        </w:rPr>
        <w:t xml:space="preserve"> rechazar la demanda por </w:t>
      </w:r>
      <w:r w:rsidR="00DF429B" w:rsidRPr="009A248E">
        <w:rPr>
          <w:rFonts w:ascii="Arial" w:hAnsi="Arial" w:cs="Arial"/>
          <w:sz w:val="24"/>
          <w:szCs w:val="24"/>
        </w:rPr>
        <w:t>falta de legitimación por activa</w:t>
      </w:r>
      <w:r w:rsidRPr="009A248E">
        <w:rPr>
          <w:rFonts w:ascii="Arial" w:hAnsi="Arial" w:cs="Arial"/>
          <w:sz w:val="24"/>
          <w:szCs w:val="24"/>
        </w:rPr>
        <w:t xml:space="preserve">,  tiene o no asidero jurídico y por lo tanto debe o no mantenerse. </w:t>
      </w:r>
    </w:p>
    <w:p w:rsidR="00203B32" w:rsidRPr="009A248E" w:rsidRDefault="00203B32"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 xml:space="preserve"> </w:t>
      </w:r>
    </w:p>
    <w:p w:rsidR="00203B32" w:rsidRPr="009A248E" w:rsidRDefault="00203B32"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3.  Estableció el legislador, como medio o mecanismo de control de la demanda, un catálogo de exigencias que toda petición de esa estirpe debe contener para acceder a la administración de justicia.</w:t>
      </w:r>
    </w:p>
    <w:p w:rsidR="00531177" w:rsidRPr="009A248E" w:rsidRDefault="00531177" w:rsidP="009A248E">
      <w:pPr>
        <w:pStyle w:val="Sinespaciado1"/>
        <w:spacing w:line="276" w:lineRule="auto"/>
        <w:ind w:firstLine="2835"/>
        <w:jc w:val="both"/>
        <w:rPr>
          <w:rFonts w:ascii="Arial" w:hAnsi="Arial" w:cs="Arial"/>
          <w:sz w:val="24"/>
          <w:szCs w:val="24"/>
        </w:rPr>
      </w:pPr>
    </w:p>
    <w:p w:rsidR="00203B32" w:rsidRPr="009A248E" w:rsidRDefault="00203B32"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 xml:space="preserve">En tal sentido, el Juez </w:t>
      </w:r>
      <w:r w:rsidR="008B447F" w:rsidRPr="009A248E">
        <w:rPr>
          <w:rFonts w:ascii="Arial" w:hAnsi="Arial" w:cs="Arial"/>
          <w:sz w:val="24"/>
          <w:szCs w:val="24"/>
        </w:rPr>
        <w:t xml:space="preserve">cognoscente </w:t>
      </w:r>
      <w:r w:rsidRPr="009A248E">
        <w:rPr>
          <w:rFonts w:ascii="Arial" w:hAnsi="Arial" w:cs="Arial"/>
          <w:sz w:val="24"/>
          <w:szCs w:val="24"/>
        </w:rPr>
        <w:t>se encuentra compelido a efectuar un examen de la demanda, a fin de determinar</w:t>
      </w:r>
      <w:r w:rsidR="00AD6294" w:rsidRPr="009A248E">
        <w:rPr>
          <w:rFonts w:ascii="Arial" w:hAnsi="Arial" w:cs="Arial"/>
          <w:sz w:val="24"/>
          <w:szCs w:val="24"/>
        </w:rPr>
        <w:t xml:space="preserve"> si reúne los </w:t>
      </w:r>
      <w:r w:rsidR="00AD6294" w:rsidRPr="009A248E">
        <w:rPr>
          <w:rFonts w:ascii="Arial" w:hAnsi="Arial" w:cs="Arial"/>
          <w:sz w:val="24"/>
          <w:szCs w:val="24"/>
        </w:rPr>
        <w:lastRenderedPageBreak/>
        <w:t>requisitos de ley</w:t>
      </w:r>
      <w:r w:rsidR="00B61588" w:rsidRPr="009A248E">
        <w:rPr>
          <w:rFonts w:ascii="Arial" w:hAnsi="Arial" w:cs="Arial"/>
          <w:sz w:val="24"/>
          <w:szCs w:val="24"/>
        </w:rPr>
        <w:t>; para el efecto, l</w:t>
      </w:r>
      <w:r w:rsidRPr="009A248E">
        <w:rPr>
          <w:rFonts w:ascii="Arial" w:hAnsi="Arial" w:cs="Arial"/>
          <w:sz w:val="24"/>
          <w:szCs w:val="24"/>
        </w:rPr>
        <w:t xml:space="preserve">os artículos 82 y 83 del Código General del Proceso, </w:t>
      </w:r>
      <w:r w:rsidR="00D70723" w:rsidRPr="009A248E">
        <w:rPr>
          <w:rFonts w:ascii="Arial" w:hAnsi="Arial" w:cs="Arial"/>
          <w:sz w:val="24"/>
          <w:szCs w:val="24"/>
        </w:rPr>
        <w:t>enlista</w:t>
      </w:r>
      <w:r w:rsidR="00AD09D7" w:rsidRPr="009A248E">
        <w:rPr>
          <w:rFonts w:ascii="Arial" w:hAnsi="Arial" w:cs="Arial"/>
          <w:sz w:val="24"/>
          <w:szCs w:val="24"/>
        </w:rPr>
        <w:t>n</w:t>
      </w:r>
      <w:r w:rsidRPr="009A248E">
        <w:rPr>
          <w:rFonts w:ascii="Arial" w:hAnsi="Arial" w:cs="Arial"/>
          <w:sz w:val="24"/>
          <w:szCs w:val="24"/>
        </w:rPr>
        <w:t xml:space="preserve"> los requisitos formales que debe reunir la demanda con la que se promueva un proceso y el artículo 84 los documentos que a ella deben incorporarse.</w:t>
      </w:r>
    </w:p>
    <w:p w:rsidR="00203B32" w:rsidRPr="009A248E" w:rsidRDefault="00203B32" w:rsidP="009A248E">
      <w:pPr>
        <w:pStyle w:val="Sinespaciado1"/>
        <w:spacing w:line="276" w:lineRule="auto"/>
        <w:ind w:firstLine="2835"/>
        <w:jc w:val="both"/>
        <w:rPr>
          <w:rFonts w:ascii="Arial" w:hAnsi="Arial" w:cs="Arial"/>
          <w:sz w:val="24"/>
          <w:szCs w:val="24"/>
        </w:rPr>
      </w:pPr>
    </w:p>
    <w:p w:rsidR="002209E4" w:rsidRPr="009A248E" w:rsidRDefault="00203B32"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 xml:space="preserve">De otra parte, el artículo 90 de la misma obra, advierte sin incertidumbre </w:t>
      </w:r>
      <w:r w:rsidR="002209E4" w:rsidRPr="009A248E">
        <w:rPr>
          <w:rFonts w:ascii="Arial" w:hAnsi="Arial" w:cs="Arial"/>
          <w:sz w:val="24"/>
          <w:szCs w:val="24"/>
        </w:rPr>
        <w:t xml:space="preserve">que </w:t>
      </w:r>
      <w:r w:rsidRPr="009A248E">
        <w:rPr>
          <w:rFonts w:ascii="Arial" w:hAnsi="Arial" w:cs="Arial"/>
          <w:sz w:val="24"/>
          <w:szCs w:val="24"/>
        </w:rPr>
        <w:t>los únicos motivos de inadmisión</w:t>
      </w:r>
      <w:r w:rsidR="00D31437" w:rsidRPr="009A248E">
        <w:rPr>
          <w:rFonts w:ascii="Arial" w:hAnsi="Arial" w:cs="Arial"/>
          <w:sz w:val="24"/>
          <w:szCs w:val="24"/>
        </w:rPr>
        <w:t xml:space="preserve"> y rechazo</w:t>
      </w:r>
      <w:r w:rsidRPr="009A248E">
        <w:rPr>
          <w:rFonts w:ascii="Arial" w:hAnsi="Arial" w:cs="Arial"/>
          <w:sz w:val="24"/>
          <w:szCs w:val="24"/>
        </w:rPr>
        <w:t xml:space="preserve"> de la demanda son los que allí se consignan, sin que la ley exija otros, ni el juez pueda reclamarlos</w:t>
      </w:r>
      <w:r w:rsidR="002209E4" w:rsidRPr="009A248E">
        <w:rPr>
          <w:rFonts w:ascii="Arial" w:hAnsi="Arial" w:cs="Arial"/>
          <w:sz w:val="24"/>
          <w:szCs w:val="24"/>
        </w:rPr>
        <w:t xml:space="preserve">. </w:t>
      </w:r>
    </w:p>
    <w:p w:rsidR="002209E4" w:rsidRPr="009A248E" w:rsidRDefault="002209E4" w:rsidP="009A248E">
      <w:pPr>
        <w:pStyle w:val="Sinespaciado1"/>
        <w:spacing w:line="276" w:lineRule="auto"/>
        <w:ind w:firstLine="2835"/>
        <w:jc w:val="both"/>
        <w:rPr>
          <w:rFonts w:ascii="Arial" w:hAnsi="Arial" w:cs="Arial"/>
          <w:sz w:val="24"/>
          <w:szCs w:val="24"/>
        </w:rPr>
      </w:pPr>
    </w:p>
    <w:p w:rsidR="00D31437" w:rsidRPr="009A248E" w:rsidRDefault="002209E4" w:rsidP="009A248E">
      <w:pPr>
        <w:pStyle w:val="Sinespaciado1"/>
        <w:spacing w:line="276" w:lineRule="auto"/>
        <w:ind w:firstLine="2835"/>
        <w:jc w:val="both"/>
        <w:rPr>
          <w:rFonts w:ascii="Arial" w:hAnsi="Arial" w:cs="Arial"/>
          <w:i/>
          <w:sz w:val="24"/>
          <w:szCs w:val="24"/>
        </w:rPr>
      </w:pPr>
      <w:r w:rsidRPr="009A248E">
        <w:rPr>
          <w:rFonts w:ascii="Arial" w:hAnsi="Arial" w:cs="Arial"/>
          <w:sz w:val="24"/>
          <w:szCs w:val="24"/>
        </w:rPr>
        <w:t>De tal manera</w:t>
      </w:r>
      <w:r w:rsidR="00AD6294" w:rsidRPr="009A248E">
        <w:rPr>
          <w:rFonts w:ascii="Arial" w:hAnsi="Arial" w:cs="Arial"/>
          <w:sz w:val="24"/>
          <w:szCs w:val="24"/>
        </w:rPr>
        <w:t>, dice la norma</w:t>
      </w:r>
      <w:r w:rsidRPr="009A248E">
        <w:rPr>
          <w:rFonts w:ascii="Arial" w:hAnsi="Arial" w:cs="Arial"/>
          <w:sz w:val="24"/>
          <w:szCs w:val="24"/>
        </w:rPr>
        <w:t xml:space="preserve">, </w:t>
      </w:r>
      <w:r w:rsidR="00D31437" w:rsidRPr="009A248E">
        <w:rPr>
          <w:rFonts w:ascii="Arial" w:hAnsi="Arial" w:cs="Arial"/>
          <w:i/>
          <w:sz w:val="24"/>
          <w:szCs w:val="24"/>
        </w:rPr>
        <w:t>“</w:t>
      </w:r>
      <w:r w:rsidR="00D31437" w:rsidRPr="009A248E">
        <w:rPr>
          <w:rFonts w:ascii="Arial" w:hAnsi="Arial" w:cs="Arial"/>
          <w:i/>
          <w:szCs w:val="24"/>
        </w:rPr>
        <w:t>El juez rechazará la demanda cuando carezca de jurisdicción o de competencia o cuando esté vencido el término de caducidad para instaurarla. (…)</w:t>
      </w:r>
      <w:r w:rsidR="00D31437" w:rsidRPr="009A248E">
        <w:rPr>
          <w:rFonts w:ascii="Arial" w:hAnsi="Arial" w:cs="Arial"/>
          <w:i/>
          <w:sz w:val="24"/>
          <w:szCs w:val="24"/>
        </w:rPr>
        <w:t>”</w:t>
      </w:r>
      <w:r w:rsidR="009A248E">
        <w:rPr>
          <w:rFonts w:ascii="Arial" w:hAnsi="Arial" w:cs="Arial"/>
          <w:i/>
          <w:sz w:val="24"/>
          <w:szCs w:val="24"/>
        </w:rPr>
        <w:t>.</w:t>
      </w:r>
    </w:p>
    <w:p w:rsidR="002C603E" w:rsidRPr="009A248E" w:rsidRDefault="002C603E" w:rsidP="009A248E">
      <w:pPr>
        <w:pStyle w:val="Sinespaciado1"/>
        <w:spacing w:line="276" w:lineRule="auto"/>
        <w:ind w:firstLine="2835"/>
        <w:jc w:val="both"/>
        <w:rPr>
          <w:rFonts w:ascii="Arial" w:hAnsi="Arial" w:cs="Arial"/>
          <w:sz w:val="24"/>
          <w:szCs w:val="24"/>
        </w:rPr>
      </w:pPr>
    </w:p>
    <w:p w:rsidR="00BE5284" w:rsidRPr="009A248E" w:rsidRDefault="009B40C6"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4</w:t>
      </w:r>
      <w:r w:rsidR="00AD6294" w:rsidRPr="009A248E">
        <w:rPr>
          <w:rFonts w:ascii="Arial" w:hAnsi="Arial" w:cs="Arial"/>
          <w:sz w:val="24"/>
          <w:szCs w:val="24"/>
        </w:rPr>
        <w:t xml:space="preserve">. </w:t>
      </w:r>
      <w:r w:rsidR="00300786" w:rsidRPr="009A248E">
        <w:rPr>
          <w:rFonts w:ascii="Arial" w:hAnsi="Arial" w:cs="Arial"/>
          <w:sz w:val="24"/>
          <w:szCs w:val="24"/>
        </w:rPr>
        <w:t>En vista, de que</w:t>
      </w:r>
      <w:r w:rsidR="00BE5284" w:rsidRPr="009A248E">
        <w:rPr>
          <w:rFonts w:ascii="Arial" w:hAnsi="Arial" w:cs="Arial"/>
          <w:sz w:val="24"/>
          <w:szCs w:val="24"/>
        </w:rPr>
        <w:t xml:space="preserve"> el presupuesto de la legitimación, </w:t>
      </w:r>
      <w:r w:rsidR="00300786" w:rsidRPr="009A248E">
        <w:rPr>
          <w:rFonts w:ascii="Arial" w:hAnsi="Arial" w:cs="Arial"/>
          <w:sz w:val="24"/>
          <w:szCs w:val="24"/>
        </w:rPr>
        <w:t xml:space="preserve">es </w:t>
      </w:r>
      <w:r w:rsidR="00BE5284" w:rsidRPr="009A248E">
        <w:rPr>
          <w:rFonts w:ascii="Arial" w:hAnsi="Arial" w:cs="Arial"/>
          <w:sz w:val="24"/>
          <w:szCs w:val="24"/>
        </w:rPr>
        <w:t>el tema que sirvió como eje central para despachar desfavorablemente la admisión de la demanda, se procederá al estudio de esta temática.</w:t>
      </w:r>
    </w:p>
    <w:p w:rsidR="00BE5284" w:rsidRPr="009A248E" w:rsidRDefault="00BE5284" w:rsidP="009A248E">
      <w:pPr>
        <w:pStyle w:val="Sinespaciado1"/>
        <w:spacing w:line="276" w:lineRule="auto"/>
        <w:ind w:firstLine="2880"/>
        <w:jc w:val="both"/>
        <w:rPr>
          <w:rFonts w:ascii="Arial" w:hAnsi="Arial" w:cs="Arial"/>
          <w:sz w:val="24"/>
          <w:szCs w:val="24"/>
        </w:rPr>
      </w:pPr>
      <w:r w:rsidRPr="009A248E">
        <w:rPr>
          <w:rFonts w:ascii="Arial" w:hAnsi="Arial" w:cs="Arial"/>
          <w:sz w:val="24"/>
          <w:szCs w:val="24"/>
        </w:rPr>
        <w:t xml:space="preserve"> </w:t>
      </w:r>
    </w:p>
    <w:p w:rsidR="00BE5284" w:rsidRPr="009A248E" w:rsidRDefault="00BE5284" w:rsidP="009A248E">
      <w:pPr>
        <w:pStyle w:val="Sinespaciado1"/>
        <w:spacing w:line="276" w:lineRule="auto"/>
        <w:ind w:firstLine="2880"/>
        <w:jc w:val="both"/>
        <w:rPr>
          <w:rFonts w:ascii="Arial" w:hAnsi="Arial" w:cs="Arial"/>
          <w:i/>
          <w:sz w:val="24"/>
          <w:szCs w:val="24"/>
        </w:rPr>
      </w:pPr>
      <w:r w:rsidRPr="009A248E">
        <w:rPr>
          <w:rFonts w:ascii="Arial" w:hAnsi="Arial" w:cs="Arial"/>
          <w:sz w:val="24"/>
          <w:szCs w:val="24"/>
        </w:rPr>
        <w:t xml:space="preserve">Memórese que la legitimación en la causa constituye uno de los elementos de la pretensión, que al decir de la doctrina y la jurisprudencia, es la facultad o titularidad legal que tiene una determinada persona para demandar exactamente de otra el derecho o la cosa controvertida, por ser justamente quien debe responderle; como alguna vez lo expresó la Corte Suprema de Justicia, haciendo suyo un concepto de </w:t>
      </w:r>
      <w:proofErr w:type="spellStart"/>
      <w:r w:rsidRPr="009A248E">
        <w:rPr>
          <w:rFonts w:ascii="Arial" w:hAnsi="Arial" w:cs="Arial"/>
          <w:sz w:val="24"/>
          <w:szCs w:val="24"/>
        </w:rPr>
        <w:t>Chiovenda</w:t>
      </w:r>
      <w:proofErr w:type="spellEnd"/>
      <w:r w:rsidRPr="009A248E">
        <w:rPr>
          <w:rStyle w:val="Refdenotaalpie"/>
          <w:rFonts w:ascii="Arial" w:hAnsi="Arial" w:cs="Arial"/>
          <w:sz w:val="24"/>
          <w:szCs w:val="24"/>
        </w:rPr>
        <w:footnoteReference w:id="1"/>
      </w:r>
      <w:r w:rsidRPr="009A248E">
        <w:rPr>
          <w:rFonts w:ascii="Arial" w:hAnsi="Arial" w:cs="Arial"/>
          <w:sz w:val="24"/>
          <w:szCs w:val="24"/>
        </w:rPr>
        <w:t>:</w:t>
      </w:r>
    </w:p>
    <w:p w:rsidR="00BE5284" w:rsidRPr="009A248E" w:rsidRDefault="00BE5284" w:rsidP="009A248E">
      <w:pPr>
        <w:pStyle w:val="Sinespaciado1"/>
        <w:spacing w:line="276" w:lineRule="auto"/>
        <w:ind w:firstLine="2880"/>
        <w:jc w:val="both"/>
        <w:rPr>
          <w:rFonts w:ascii="Arial" w:hAnsi="Arial" w:cs="Arial"/>
          <w:sz w:val="24"/>
          <w:szCs w:val="24"/>
        </w:rPr>
      </w:pPr>
    </w:p>
    <w:p w:rsidR="00BE5284" w:rsidRPr="009A248E" w:rsidRDefault="00BE5284" w:rsidP="009A248E">
      <w:pPr>
        <w:pStyle w:val="Sinespaciado1"/>
        <w:ind w:left="426" w:right="418" w:firstLine="2313"/>
        <w:jc w:val="both"/>
        <w:rPr>
          <w:rFonts w:ascii="Arial" w:hAnsi="Arial" w:cs="Arial"/>
          <w:i/>
          <w:szCs w:val="24"/>
        </w:rPr>
      </w:pPr>
      <w:r w:rsidRPr="009A248E">
        <w:rPr>
          <w:rFonts w:ascii="Arial" w:hAnsi="Arial" w:cs="Arial"/>
          <w:i/>
          <w:szCs w:val="24"/>
        </w:rPr>
        <w:t>‘“[la legitimación en la causa] es la identidad de la persona del actor con la persona a la cual se concede la acción (legitimación activa) y la identidad de la persona del demandado con la persona contra la cual es concedida la acción (legitimación pasiva). De tal forma que como la legitimación es una cuestión sustancial que atañe a la acción, entendida como pretensión, su ausencia, ya sea en el demandante o en el demandado conduce forzosamente a un fallo adverso a las pretensiones formuladas en el libelo, pues es claro que si se reclama un derecho por quien no es su titular o frente a quien no es llamado a responder, debe denegarse la pretensión del demandante en sentencia que tenga fuerza de cosa juzgada material”.</w:t>
      </w:r>
    </w:p>
    <w:p w:rsidR="009A248E" w:rsidRPr="009A248E" w:rsidRDefault="009A248E" w:rsidP="009A248E">
      <w:pPr>
        <w:pStyle w:val="Sinespaciado1"/>
        <w:ind w:left="426" w:right="418" w:firstLine="2313"/>
        <w:jc w:val="both"/>
        <w:rPr>
          <w:rFonts w:ascii="Arial" w:hAnsi="Arial" w:cs="Arial"/>
          <w:i/>
          <w:szCs w:val="24"/>
        </w:rPr>
      </w:pPr>
    </w:p>
    <w:p w:rsidR="00BE5284" w:rsidRPr="009A248E" w:rsidRDefault="00BE5284" w:rsidP="009A248E">
      <w:pPr>
        <w:pStyle w:val="Sinespaciado1"/>
        <w:ind w:left="426" w:right="418" w:firstLine="2313"/>
        <w:jc w:val="both"/>
        <w:rPr>
          <w:rFonts w:ascii="Arial" w:hAnsi="Arial" w:cs="Arial"/>
          <w:i/>
          <w:szCs w:val="24"/>
        </w:rPr>
      </w:pPr>
      <w:r w:rsidRPr="009A248E">
        <w:rPr>
          <w:rFonts w:ascii="Arial" w:hAnsi="Arial" w:cs="Arial"/>
          <w:i/>
          <w:szCs w:val="24"/>
        </w:rPr>
        <w:t xml:space="preserve"> </w:t>
      </w:r>
      <w:r w:rsidRPr="009A248E">
        <w:rPr>
          <w:rFonts w:ascii="Arial" w:hAnsi="Arial" w:cs="Arial"/>
          <w:i/>
          <w:szCs w:val="24"/>
          <w:u w:val="single"/>
        </w:rPr>
        <w:t>Refiriendo la legitimación ad-</w:t>
      </w:r>
      <w:proofErr w:type="spellStart"/>
      <w:r w:rsidRPr="009A248E">
        <w:rPr>
          <w:rFonts w:ascii="Arial" w:hAnsi="Arial" w:cs="Arial"/>
          <w:i/>
          <w:szCs w:val="24"/>
          <w:u w:val="single"/>
        </w:rPr>
        <w:t>causam</w:t>
      </w:r>
      <w:proofErr w:type="spellEnd"/>
      <w:r w:rsidRPr="009A248E">
        <w:rPr>
          <w:rFonts w:ascii="Arial" w:hAnsi="Arial" w:cs="Arial"/>
          <w:i/>
          <w:szCs w:val="24"/>
          <w:u w:val="single"/>
        </w:rPr>
        <w:t>, al fondo mismo del asunto materia de la litis, de la cuestión sustantiva, no puede confundirse con los presupuestos procesales que fungen como requisitos indispensables para la formación y desarrollo normal del proceso, “no puede confundirse, pues, la legitimación para el proceso, llamada también para comparecer a éste, con la legitimación en la causa</w:t>
      </w:r>
      <w:r w:rsidRPr="009A248E">
        <w:rPr>
          <w:rFonts w:ascii="Arial" w:hAnsi="Arial" w:cs="Arial"/>
          <w:i/>
          <w:szCs w:val="24"/>
        </w:rPr>
        <w:t>. Es patente que aquella es un presupuesto procesal, como ya se vio, en tanto que ésta es fenómeno sustancial que consiste en la identidad del demandante con la persona a quien la ley concede el derecho que reclama y en la identidad del demandado con la persona frente a la cual se puede exigir la obligación correlativa (</w:t>
      </w:r>
      <w:proofErr w:type="spellStart"/>
      <w:r w:rsidRPr="009A248E">
        <w:rPr>
          <w:rFonts w:ascii="Arial" w:hAnsi="Arial" w:cs="Arial"/>
          <w:i/>
          <w:szCs w:val="24"/>
        </w:rPr>
        <w:t>C.J.T</w:t>
      </w:r>
      <w:proofErr w:type="spellEnd"/>
      <w:r w:rsidRPr="009A248E">
        <w:rPr>
          <w:rFonts w:ascii="Arial" w:hAnsi="Arial" w:cs="Arial"/>
          <w:i/>
          <w:szCs w:val="24"/>
        </w:rPr>
        <w:t xml:space="preserve">. CXXXVIII, 364/65)”  </w:t>
      </w:r>
      <w:r w:rsidRPr="009A248E">
        <w:rPr>
          <w:rFonts w:ascii="Arial" w:hAnsi="Arial" w:cs="Arial"/>
          <w:szCs w:val="24"/>
        </w:rPr>
        <w:t>subrayas propias.</w:t>
      </w:r>
    </w:p>
    <w:p w:rsidR="00BE5284" w:rsidRPr="009A248E" w:rsidRDefault="00BE5284" w:rsidP="009A248E">
      <w:pPr>
        <w:pStyle w:val="Sinespaciado1"/>
        <w:spacing w:line="276" w:lineRule="auto"/>
        <w:ind w:left="567" w:right="335" w:firstLine="2313"/>
        <w:jc w:val="both"/>
        <w:rPr>
          <w:rFonts w:ascii="Arial" w:hAnsi="Arial" w:cs="Arial"/>
          <w:sz w:val="24"/>
          <w:szCs w:val="24"/>
        </w:rPr>
      </w:pPr>
    </w:p>
    <w:p w:rsidR="00BE5284" w:rsidRPr="009A248E" w:rsidRDefault="00BE5284" w:rsidP="009A248E">
      <w:pPr>
        <w:spacing w:line="276" w:lineRule="auto"/>
        <w:ind w:firstLine="2977"/>
        <w:jc w:val="both"/>
        <w:rPr>
          <w:rFonts w:ascii="Arial" w:hAnsi="Arial" w:cs="Arial"/>
          <w:sz w:val="24"/>
          <w:szCs w:val="24"/>
          <w:lang w:val="es-CO" w:eastAsia="en-US"/>
        </w:rPr>
      </w:pPr>
      <w:r w:rsidRPr="009A248E">
        <w:rPr>
          <w:rFonts w:ascii="Arial" w:hAnsi="Arial" w:cs="Arial"/>
          <w:sz w:val="24"/>
          <w:szCs w:val="24"/>
          <w:lang w:val="es-CO" w:eastAsia="en-US"/>
        </w:rPr>
        <w:t>En todo caso</w:t>
      </w:r>
      <w:r w:rsidR="005E2249">
        <w:rPr>
          <w:rFonts w:ascii="Arial" w:hAnsi="Arial" w:cs="Arial"/>
          <w:sz w:val="24"/>
          <w:szCs w:val="24"/>
          <w:lang w:val="es-CO" w:eastAsia="en-US"/>
        </w:rPr>
        <w:t>,</w:t>
      </w:r>
      <w:r w:rsidRPr="009A248E">
        <w:rPr>
          <w:rFonts w:ascii="Arial" w:hAnsi="Arial" w:cs="Arial"/>
          <w:sz w:val="24"/>
          <w:szCs w:val="24"/>
          <w:lang w:val="es-CO" w:eastAsia="en-US"/>
        </w:rPr>
        <w:t xml:space="preserve"> esclarecido sí está que la legitimación no es un presupuesto procesal; más bien, que las consecuencias por la falta de este supuesto resultan ser contundentes, como lo predicó la Corte Suprema de Justicia, refiriendo que cuando quien reclama un derecho sin ser titular o frente a quien no es el llamado a responder, ha de negarse la pretensión del demandante en fallo que tenga fuerza de cosa juzgada material, que cierra definitivamente ese litigio y no deja </w:t>
      </w:r>
      <w:r w:rsidRPr="009A248E">
        <w:rPr>
          <w:rFonts w:ascii="Arial" w:hAnsi="Arial" w:cs="Arial"/>
          <w:sz w:val="24"/>
          <w:szCs w:val="24"/>
          <w:lang w:val="es-CO" w:eastAsia="en-US"/>
        </w:rPr>
        <w:lastRenderedPageBreak/>
        <w:t>abiertas las posibilidades con una sentencia inhibitoria. Tesis reiterada en la jurisprudencia de esa Corporación desde 1971 y a ella acudió en recientes decisiones (2015)</w:t>
      </w:r>
      <w:r w:rsidRPr="009A248E">
        <w:rPr>
          <w:rStyle w:val="Refdenotaalpie"/>
          <w:rFonts w:ascii="Arial" w:hAnsi="Arial" w:cs="Arial"/>
          <w:sz w:val="24"/>
          <w:szCs w:val="24"/>
          <w:lang w:val="es-CO" w:eastAsia="en-US"/>
        </w:rPr>
        <w:footnoteReference w:id="2"/>
      </w:r>
    </w:p>
    <w:p w:rsidR="00BE5284" w:rsidRPr="009A248E" w:rsidRDefault="00BE5284" w:rsidP="009A248E">
      <w:pPr>
        <w:spacing w:line="276" w:lineRule="auto"/>
        <w:ind w:firstLine="2977"/>
        <w:jc w:val="both"/>
        <w:rPr>
          <w:rFonts w:ascii="Arial" w:hAnsi="Arial" w:cs="Arial"/>
          <w:sz w:val="24"/>
          <w:szCs w:val="24"/>
          <w:lang w:val="es-CO" w:eastAsia="en-US"/>
        </w:rPr>
      </w:pPr>
    </w:p>
    <w:p w:rsidR="00DA1D7F" w:rsidRPr="009A248E" w:rsidRDefault="00604CCE"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5</w:t>
      </w:r>
      <w:r w:rsidR="001C528B" w:rsidRPr="009A248E">
        <w:rPr>
          <w:rFonts w:ascii="Arial" w:hAnsi="Arial" w:cs="Arial"/>
          <w:sz w:val="24"/>
          <w:szCs w:val="24"/>
        </w:rPr>
        <w:t xml:space="preserve">. </w:t>
      </w:r>
      <w:r w:rsidR="007325A4" w:rsidRPr="009A248E">
        <w:rPr>
          <w:rFonts w:ascii="Arial" w:hAnsi="Arial" w:cs="Arial"/>
          <w:sz w:val="24"/>
          <w:szCs w:val="24"/>
        </w:rPr>
        <w:t>Al descender en autos</w:t>
      </w:r>
      <w:r w:rsidR="00151EC9" w:rsidRPr="009A248E">
        <w:rPr>
          <w:rFonts w:ascii="Arial" w:hAnsi="Arial" w:cs="Arial"/>
          <w:sz w:val="24"/>
          <w:szCs w:val="24"/>
        </w:rPr>
        <w:t xml:space="preserve">, </w:t>
      </w:r>
      <w:r w:rsidR="006D3315" w:rsidRPr="009A248E">
        <w:rPr>
          <w:rFonts w:ascii="Arial" w:hAnsi="Arial" w:cs="Arial"/>
          <w:sz w:val="24"/>
          <w:szCs w:val="24"/>
        </w:rPr>
        <w:t>a</w:t>
      </w:r>
      <w:r w:rsidR="00151EC9" w:rsidRPr="009A248E">
        <w:rPr>
          <w:rFonts w:ascii="Arial" w:hAnsi="Arial" w:cs="Arial"/>
          <w:sz w:val="24"/>
          <w:szCs w:val="24"/>
        </w:rPr>
        <w:t xml:space="preserve"> juicio de la Sala se confunde la capacidad</w:t>
      </w:r>
      <w:r w:rsidR="002C5FE1" w:rsidRPr="009A248E">
        <w:rPr>
          <w:rFonts w:ascii="Arial" w:hAnsi="Arial" w:cs="Arial"/>
          <w:sz w:val="24"/>
          <w:szCs w:val="24"/>
        </w:rPr>
        <w:t xml:space="preserve"> para</w:t>
      </w:r>
      <w:r w:rsidR="00151EC9" w:rsidRPr="009A248E">
        <w:rPr>
          <w:rFonts w:ascii="Arial" w:hAnsi="Arial" w:cs="Arial"/>
          <w:sz w:val="24"/>
          <w:szCs w:val="24"/>
        </w:rPr>
        <w:t xml:space="preserve"> comparecer al proceso, como presupuesto del proceso, con la legitimación en la causa</w:t>
      </w:r>
      <w:r w:rsidR="002C5FE1" w:rsidRPr="009A248E">
        <w:rPr>
          <w:rFonts w:ascii="Arial" w:hAnsi="Arial" w:cs="Arial"/>
          <w:sz w:val="24"/>
          <w:szCs w:val="24"/>
        </w:rPr>
        <w:t>, toda vez que</w:t>
      </w:r>
      <w:r w:rsidR="00065294" w:rsidRPr="009A248E">
        <w:rPr>
          <w:rFonts w:ascii="Arial" w:hAnsi="Arial" w:cs="Arial"/>
          <w:sz w:val="24"/>
          <w:szCs w:val="24"/>
        </w:rPr>
        <w:t>,</w:t>
      </w:r>
      <w:r w:rsidR="002C5FE1" w:rsidRPr="009A248E">
        <w:rPr>
          <w:rFonts w:ascii="Arial" w:hAnsi="Arial" w:cs="Arial"/>
          <w:sz w:val="24"/>
          <w:szCs w:val="24"/>
        </w:rPr>
        <w:t xml:space="preserve"> en parecer de la juez cognoscente</w:t>
      </w:r>
      <w:r w:rsidR="003F03C9" w:rsidRPr="009A248E">
        <w:rPr>
          <w:rFonts w:ascii="Arial" w:hAnsi="Arial" w:cs="Arial"/>
          <w:sz w:val="24"/>
          <w:szCs w:val="24"/>
        </w:rPr>
        <w:t>,</w:t>
      </w:r>
      <w:r w:rsidR="002C5FE1" w:rsidRPr="009A248E">
        <w:rPr>
          <w:rFonts w:ascii="Arial" w:hAnsi="Arial" w:cs="Arial"/>
          <w:sz w:val="24"/>
          <w:szCs w:val="24"/>
        </w:rPr>
        <w:t xml:space="preserve"> una vez enlista los requisitos que deben concurrir para el buen suceso de la acción instaurada, </w:t>
      </w:r>
      <w:r w:rsidR="00065294" w:rsidRPr="009A248E">
        <w:rPr>
          <w:rFonts w:ascii="Arial" w:hAnsi="Arial" w:cs="Arial"/>
          <w:sz w:val="24"/>
          <w:szCs w:val="24"/>
        </w:rPr>
        <w:t xml:space="preserve">uno de ellos, </w:t>
      </w:r>
      <w:r w:rsidR="002C5FE1" w:rsidRPr="009A248E">
        <w:rPr>
          <w:rFonts w:ascii="Arial" w:hAnsi="Arial" w:cs="Arial"/>
          <w:sz w:val="24"/>
          <w:szCs w:val="24"/>
        </w:rPr>
        <w:t xml:space="preserve">que el </w:t>
      </w:r>
      <w:r w:rsidR="003F03C9" w:rsidRPr="009A248E">
        <w:rPr>
          <w:rFonts w:ascii="Arial" w:hAnsi="Arial" w:cs="Arial"/>
          <w:sz w:val="24"/>
          <w:szCs w:val="24"/>
        </w:rPr>
        <w:t>peticionario</w:t>
      </w:r>
      <w:r w:rsidR="002C5FE1" w:rsidRPr="009A248E">
        <w:rPr>
          <w:rFonts w:ascii="Arial" w:hAnsi="Arial" w:cs="Arial"/>
          <w:sz w:val="24"/>
          <w:szCs w:val="24"/>
        </w:rPr>
        <w:t xml:space="preserve"> sea el propietario del bien que se pretende reivindicar</w:t>
      </w:r>
      <w:r w:rsidR="00DA1D7F" w:rsidRPr="009A248E">
        <w:rPr>
          <w:rFonts w:ascii="Arial" w:hAnsi="Arial" w:cs="Arial"/>
          <w:sz w:val="24"/>
          <w:szCs w:val="24"/>
        </w:rPr>
        <w:t xml:space="preserve">, señala, que </w:t>
      </w:r>
      <w:r w:rsidR="003F03C9" w:rsidRPr="009A248E">
        <w:rPr>
          <w:rFonts w:ascii="Arial" w:hAnsi="Arial" w:cs="Arial"/>
          <w:sz w:val="24"/>
          <w:szCs w:val="24"/>
        </w:rPr>
        <w:t>para el caso correspondía</w:t>
      </w:r>
      <w:r w:rsidR="00544F84" w:rsidRPr="009A248E">
        <w:rPr>
          <w:rFonts w:ascii="Arial" w:hAnsi="Arial" w:cs="Arial"/>
          <w:sz w:val="24"/>
          <w:szCs w:val="24"/>
        </w:rPr>
        <w:t xml:space="preserve"> a la demandante demostrar la titularidad del derecho de dominio (art. 946 Código Civil), </w:t>
      </w:r>
      <w:r w:rsidR="003F03C9" w:rsidRPr="009A248E">
        <w:rPr>
          <w:rFonts w:ascii="Arial" w:hAnsi="Arial" w:cs="Arial"/>
          <w:sz w:val="24"/>
          <w:szCs w:val="24"/>
        </w:rPr>
        <w:t xml:space="preserve">que </w:t>
      </w:r>
      <w:r w:rsidR="00544F84" w:rsidRPr="009A248E">
        <w:rPr>
          <w:rFonts w:ascii="Arial" w:hAnsi="Arial" w:cs="Arial"/>
          <w:sz w:val="24"/>
          <w:szCs w:val="24"/>
        </w:rPr>
        <w:t>sin embargo de la documental aportada con el libelo, no aparece como propietaria inscrita del predio</w:t>
      </w:r>
      <w:r w:rsidR="00DA1D7F" w:rsidRPr="009A248E">
        <w:rPr>
          <w:rFonts w:ascii="Arial" w:hAnsi="Arial" w:cs="Arial"/>
          <w:sz w:val="24"/>
          <w:szCs w:val="24"/>
        </w:rPr>
        <w:t xml:space="preserve"> y concluye con ello en el rechazo de la demanda por falta de legitimación por activa. </w:t>
      </w:r>
    </w:p>
    <w:p w:rsidR="00DA1D7F" w:rsidRPr="009A248E" w:rsidRDefault="00DA1D7F" w:rsidP="009A248E">
      <w:pPr>
        <w:pStyle w:val="Sinespaciado1"/>
        <w:spacing w:line="276" w:lineRule="auto"/>
        <w:ind w:firstLine="2835"/>
        <w:jc w:val="both"/>
        <w:rPr>
          <w:rFonts w:ascii="Arial" w:hAnsi="Arial" w:cs="Arial"/>
          <w:sz w:val="24"/>
          <w:szCs w:val="24"/>
        </w:rPr>
      </w:pPr>
    </w:p>
    <w:p w:rsidR="003F03C9" w:rsidRPr="009A248E" w:rsidRDefault="00DA1D7F"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 xml:space="preserve">Como se ve, olvidó la </w:t>
      </w:r>
      <w:r w:rsidRPr="009A248E">
        <w:rPr>
          <w:rFonts w:ascii="Arial" w:hAnsi="Arial" w:cs="Arial"/>
          <w:i/>
          <w:sz w:val="24"/>
          <w:szCs w:val="24"/>
        </w:rPr>
        <w:t xml:space="preserve">a quo </w:t>
      </w:r>
      <w:r w:rsidRPr="009A248E">
        <w:rPr>
          <w:rFonts w:ascii="Arial" w:hAnsi="Arial" w:cs="Arial"/>
          <w:sz w:val="24"/>
          <w:szCs w:val="24"/>
        </w:rPr>
        <w:t xml:space="preserve">que el </w:t>
      </w:r>
      <w:r w:rsidR="00966FE0" w:rsidRPr="009A248E">
        <w:rPr>
          <w:rFonts w:ascii="Arial" w:hAnsi="Arial" w:cs="Arial"/>
          <w:sz w:val="24"/>
          <w:szCs w:val="24"/>
        </w:rPr>
        <w:t xml:space="preserve">derecho de acción </w:t>
      </w:r>
      <w:r w:rsidR="000744D1" w:rsidRPr="009A248E">
        <w:rPr>
          <w:rFonts w:ascii="Arial" w:hAnsi="Arial" w:cs="Arial"/>
          <w:sz w:val="24"/>
          <w:szCs w:val="24"/>
        </w:rPr>
        <w:t xml:space="preserve">incumbe al demandante generalmente, </w:t>
      </w:r>
      <w:r w:rsidR="00966FE0" w:rsidRPr="009A248E">
        <w:rPr>
          <w:rFonts w:ascii="Arial" w:hAnsi="Arial" w:cs="Arial"/>
          <w:sz w:val="24"/>
          <w:szCs w:val="24"/>
        </w:rPr>
        <w:t>como la</w:t>
      </w:r>
      <w:r w:rsidR="000744D1" w:rsidRPr="009A248E">
        <w:rPr>
          <w:rFonts w:ascii="Arial" w:hAnsi="Arial" w:cs="Arial"/>
          <w:sz w:val="24"/>
          <w:szCs w:val="24"/>
        </w:rPr>
        <w:t xml:space="preserve"> posibilidad de poner en movimiento el aparato de justicia, con independencia de que la sentenc</w:t>
      </w:r>
      <w:r w:rsidRPr="009A248E">
        <w:rPr>
          <w:rFonts w:ascii="Arial" w:hAnsi="Arial" w:cs="Arial"/>
          <w:sz w:val="24"/>
          <w:szCs w:val="24"/>
        </w:rPr>
        <w:t>ia llegue a ser favorable o</w:t>
      </w:r>
      <w:r w:rsidR="003F03C9" w:rsidRPr="009A248E">
        <w:rPr>
          <w:rFonts w:ascii="Arial" w:hAnsi="Arial" w:cs="Arial"/>
          <w:sz w:val="24"/>
          <w:szCs w:val="24"/>
        </w:rPr>
        <w:t xml:space="preserve"> no y si bien, al momento de la admisibilidad de los asuntos, se evalúa el cumplimiento de los presupuestos procesales y algunas exigencias especiales, que por expresa disposición legal deben cumplirse, como por ejemplo la conciliación prejudicial, los presupuestos materiales o sustanciales, hablando de la legitimación en la causa por activa y pasiva, por regla general se examinan en la sentencia, aunque tiene como excepciones las acciones ejecutivas, en la que la obligación tiene que provenir del deudor mismo y, por tanto, la legitimación en la causa se puede analizar desde el primer momento. En los demás casos, como son los procesos declarativos, es la sentencia el momento propicio para definir si el demandante es el titular del derecho que reclama (legitimación por activa) y el demandado lo es de la obligación de satisfacerlo (legitimación por pasiva).  </w:t>
      </w:r>
    </w:p>
    <w:p w:rsidR="003F03C9" w:rsidRPr="009A248E" w:rsidRDefault="003F03C9" w:rsidP="009A248E">
      <w:pPr>
        <w:pStyle w:val="Sinespaciado1"/>
        <w:spacing w:line="276" w:lineRule="auto"/>
        <w:ind w:firstLine="2835"/>
        <w:jc w:val="both"/>
        <w:rPr>
          <w:rFonts w:ascii="Arial" w:hAnsi="Arial" w:cs="Arial"/>
          <w:sz w:val="24"/>
          <w:szCs w:val="24"/>
        </w:rPr>
      </w:pPr>
    </w:p>
    <w:p w:rsidR="003F03C9" w:rsidRPr="009A248E" w:rsidRDefault="003F03C9" w:rsidP="009A248E">
      <w:pPr>
        <w:pStyle w:val="Sinespaciado1"/>
        <w:spacing w:line="276" w:lineRule="auto"/>
        <w:ind w:firstLine="2835"/>
        <w:jc w:val="both"/>
        <w:rPr>
          <w:rFonts w:ascii="Arial" w:hAnsi="Arial" w:cs="Arial"/>
          <w:sz w:val="24"/>
          <w:szCs w:val="24"/>
        </w:rPr>
      </w:pPr>
      <w:r w:rsidRPr="009A248E">
        <w:rPr>
          <w:rFonts w:ascii="Arial" w:hAnsi="Arial" w:cs="Arial"/>
          <w:sz w:val="24"/>
          <w:szCs w:val="24"/>
        </w:rPr>
        <w:t>D</w:t>
      </w:r>
      <w:r w:rsidR="00DA1D7F" w:rsidRPr="009A248E">
        <w:rPr>
          <w:rFonts w:ascii="Arial" w:hAnsi="Arial" w:cs="Arial"/>
          <w:sz w:val="24"/>
          <w:szCs w:val="24"/>
        </w:rPr>
        <w:t>e manera que, p</w:t>
      </w:r>
      <w:r w:rsidR="00AE0A7B" w:rsidRPr="009A248E">
        <w:rPr>
          <w:rFonts w:ascii="Arial" w:hAnsi="Arial" w:cs="Arial"/>
          <w:sz w:val="24"/>
          <w:szCs w:val="24"/>
        </w:rPr>
        <w:t>uestas así las cosas, la</w:t>
      </w:r>
      <w:r w:rsidR="00B674D2" w:rsidRPr="009A248E">
        <w:rPr>
          <w:rFonts w:ascii="Arial" w:hAnsi="Arial" w:cs="Arial"/>
          <w:sz w:val="24"/>
          <w:szCs w:val="24"/>
        </w:rPr>
        <w:t xml:space="preserve"> </w:t>
      </w:r>
      <w:r w:rsidR="00AE0A7B" w:rsidRPr="009A248E">
        <w:rPr>
          <w:rFonts w:ascii="Arial" w:hAnsi="Arial" w:cs="Arial"/>
          <w:sz w:val="24"/>
          <w:szCs w:val="24"/>
        </w:rPr>
        <w:t xml:space="preserve">irregularidad enrostrada a la parte </w:t>
      </w:r>
      <w:r w:rsidR="00523F66" w:rsidRPr="009A248E">
        <w:rPr>
          <w:rFonts w:ascii="Arial" w:hAnsi="Arial" w:cs="Arial"/>
          <w:sz w:val="24"/>
          <w:szCs w:val="24"/>
        </w:rPr>
        <w:t>es</w:t>
      </w:r>
      <w:r w:rsidR="00AE0A7B" w:rsidRPr="009A248E">
        <w:rPr>
          <w:rFonts w:ascii="Arial" w:hAnsi="Arial" w:cs="Arial"/>
          <w:sz w:val="24"/>
          <w:szCs w:val="24"/>
        </w:rPr>
        <w:t xml:space="preserve"> infundada </w:t>
      </w:r>
      <w:r w:rsidR="00301087" w:rsidRPr="009A248E">
        <w:rPr>
          <w:rFonts w:ascii="Arial" w:hAnsi="Arial" w:cs="Arial"/>
          <w:sz w:val="24"/>
          <w:szCs w:val="24"/>
        </w:rPr>
        <w:t xml:space="preserve">y se revocará el auto impugnado; </w:t>
      </w:r>
      <w:r w:rsidR="00AE0A7B" w:rsidRPr="009A248E">
        <w:rPr>
          <w:rFonts w:ascii="Arial" w:hAnsi="Arial" w:cs="Arial"/>
          <w:sz w:val="24"/>
          <w:szCs w:val="24"/>
        </w:rPr>
        <w:t>por ende subsigue revisar</w:t>
      </w:r>
      <w:r w:rsidR="00D6573C" w:rsidRPr="009A248E">
        <w:rPr>
          <w:rFonts w:ascii="Arial" w:hAnsi="Arial" w:cs="Arial"/>
          <w:sz w:val="24"/>
          <w:szCs w:val="24"/>
        </w:rPr>
        <w:t xml:space="preserve"> su</w:t>
      </w:r>
      <w:r w:rsidR="00AE0A7B" w:rsidRPr="009A248E">
        <w:rPr>
          <w:rFonts w:ascii="Arial" w:hAnsi="Arial" w:cs="Arial"/>
          <w:sz w:val="24"/>
          <w:szCs w:val="24"/>
        </w:rPr>
        <w:t xml:space="preserve"> admisibilidad.</w:t>
      </w:r>
      <w:r w:rsidRPr="009A248E">
        <w:rPr>
          <w:rFonts w:ascii="Arial" w:hAnsi="Arial" w:cs="Arial"/>
          <w:sz w:val="24"/>
          <w:szCs w:val="24"/>
        </w:rPr>
        <w:t xml:space="preserve"> </w:t>
      </w:r>
    </w:p>
    <w:p w:rsidR="00AE0A7B" w:rsidRPr="009A248E" w:rsidRDefault="00AE0A7B" w:rsidP="009A248E">
      <w:pPr>
        <w:pStyle w:val="Sinespaciado1"/>
        <w:spacing w:line="276" w:lineRule="auto"/>
        <w:ind w:firstLine="2835"/>
        <w:jc w:val="both"/>
        <w:rPr>
          <w:rFonts w:ascii="Arial" w:hAnsi="Arial" w:cs="Arial"/>
          <w:sz w:val="24"/>
          <w:szCs w:val="24"/>
        </w:rPr>
      </w:pPr>
    </w:p>
    <w:p w:rsidR="00E16AF6" w:rsidRPr="009A248E" w:rsidRDefault="00604CCE" w:rsidP="009A248E">
      <w:pPr>
        <w:pStyle w:val="Sinespaciado1"/>
        <w:spacing w:line="276" w:lineRule="auto"/>
        <w:ind w:firstLine="2880"/>
        <w:jc w:val="both"/>
        <w:rPr>
          <w:rFonts w:ascii="Arial" w:hAnsi="Arial" w:cs="Arial"/>
          <w:sz w:val="24"/>
          <w:szCs w:val="24"/>
        </w:rPr>
      </w:pPr>
      <w:r w:rsidRPr="009A248E">
        <w:rPr>
          <w:rFonts w:ascii="Arial" w:hAnsi="Arial" w:cs="Arial"/>
          <w:sz w:val="24"/>
          <w:szCs w:val="24"/>
        </w:rPr>
        <w:t>6</w:t>
      </w:r>
      <w:r w:rsidR="00B2452D" w:rsidRPr="009A248E">
        <w:rPr>
          <w:rFonts w:ascii="Arial" w:hAnsi="Arial" w:cs="Arial"/>
          <w:sz w:val="24"/>
          <w:szCs w:val="24"/>
        </w:rPr>
        <w:t xml:space="preserve">. </w:t>
      </w:r>
      <w:r w:rsidR="00441141" w:rsidRPr="009A248E">
        <w:rPr>
          <w:rFonts w:ascii="Arial" w:hAnsi="Arial" w:cs="Arial"/>
          <w:sz w:val="24"/>
          <w:szCs w:val="24"/>
        </w:rPr>
        <w:t xml:space="preserve">En efecto, hay competencia; existe capacidad para ser parte y para comparecer, </w:t>
      </w:r>
      <w:r w:rsidR="007B0A92" w:rsidRPr="009A248E">
        <w:rPr>
          <w:rFonts w:ascii="Arial" w:hAnsi="Arial" w:cs="Arial"/>
          <w:sz w:val="24"/>
          <w:szCs w:val="24"/>
        </w:rPr>
        <w:t xml:space="preserve">pues se trata de persona natural, mayor de edad, de quien se presume capacidad </w:t>
      </w:r>
      <w:proofErr w:type="spellStart"/>
      <w:r w:rsidR="007B0A92" w:rsidRPr="009A248E">
        <w:rPr>
          <w:rFonts w:ascii="Arial" w:hAnsi="Arial" w:cs="Arial"/>
          <w:sz w:val="24"/>
          <w:szCs w:val="24"/>
        </w:rPr>
        <w:t>negocial</w:t>
      </w:r>
      <w:proofErr w:type="spellEnd"/>
      <w:r w:rsidR="007B0A92" w:rsidRPr="009A248E">
        <w:rPr>
          <w:rFonts w:ascii="Arial" w:hAnsi="Arial" w:cs="Arial"/>
          <w:sz w:val="24"/>
          <w:szCs w:val="24"/>
        </w:rPr>
        <w:t xml:space="preserve"> (Artículos 53 y 54 ibídem; y 1503 y 1504, CC); hay demanda en forma, el escrito cumple las exigencias de los artículos 82 a 85, 88 y 89 del CGP; por lo tanto, se declarará abierto el proceso reivindicatorio y se dispondrán los ordenamientos consecuenciales.</w:t>
      </w:r>
    </w:p>
    <w:p w:rsidR="007A7D14" w:rsidRPr="009A248E" w:rsidRDefault="007A7D14" w:rsidP="009A248E">
      <w:pPr>
        <w:pStyle w:val="Sinespaciado1"/>
        <w:spacing w:line="276" w:lineRule="auto"/>
        <w:ind w:firstLine="2880"/>
        <w:jc w:val="both"/>
        <w:rPr>
          <w:rFonts w:ascii="Arial" w:hAnsi="Arial" w:cs="Arial"/>
          <w:sz w:val="24"/>
          <w:szCs w:val="24"/>
        </w:rPr>
      </w:pPr>
    </w:p>
    <w:p w:rsidR="0056516D" w:rsidRPr="009A248E" w:rsidRDefault="00604CCE" w:rsidP="009A248E">
      <w:pPr>
        <w:pStyle w:val="Sinespaciado1"/>
        <w:spacing w:line="276" w:lineRule="auto"/>
        <w:ind w:firstLine="2880"/>
        <w:jc w:val="both"/>
        <w:rPr>
          <w:rFonts w:ascii="Arial" w:hAnsi="Arial" w:cs="Arial"/>
          <w:sz w:val="24"/>
          <w:szCs w:val="24"/>
        </w:rPr>
      </w:pPr>
      <w:r w:rsidRPr="009A248E">
        <w:rPr>
          <w:rFonts w:ascii="Arial" w:hAnsi="Arial" w:cs="Arial"/>
          <w:sz w:val="24"/>
          <w:szCs w:val="24"/>
        </w:rPr>
        <w:t>7</w:t>
      </w:r>
      <w:r w:rsidR="00E97C40" w:rsidRPr="009A248E">
        <w:rPr>
          <w:rFonts w:ascii="Arial" w:hAnsi="Arial" w:cs="Arial"/>
          <w:sz w:val="24"/>
          <w:szCs w:val="24"/>
        </w:rPr>
        <w:t xml:space="preserve">. De otro lado, solicita el mandatario judicial de la parte demandante, el embargo y secuestro del bien inmueble identificado con matrícula inmobiliaria No. 290-147371. </w:t>
      </w:r>
    </w:p>
    <w:p w:rsidR="0056516D" w:rsidRPr="009A248E" w:rsidRDefault="0056516D" w:rsidP="009A248E">
      <w:pPr>
        <w:pStyle w:val="Sinespaciado1"/>
        <w:spacing w:line="276" w:lineRule="auto"/>
        <w:ind w:firstLine="2880"/>
        <w:jc w:val="both"/>
        <w:rPr>
          <w:rFonts w:ascii="Arial" w:hAnsi="Arial" w:cs="Arial"/>
          <w:sz w:val="24"/>
          <w:szCs w:val="24"/>
        </w:rPr>
      </w:pPr>
    </w:p>
    <w:p w:rsidR="009B40C6" w:rsidRPr="009A248E" w:rsidRDefault="0056516D" w:rsidP="009A248E">
      <w:pPr>
        <w:pStyle w:val="Sinespaciado1"/>
        <w:spacing w:line="276" w:lineRule="auto"/>
        <w:ind w:firstLine="2880"/>
        <w:jc w:val="both"/>
        <w:rPr>
          <w:rFonts w:ascii="Arial" w:hAnsi="Arial" w:cs="Arial"/>
          <w:sz w:val="24"/>
          <w:szCs w:val="24"/>
        </w:rPr>
      </w:pPr>
      <w:r w:rsidRPr="009A248E">
        <w:rPr>
          <w:rFonts w:ascii="Arial" w:hAnsi="Arial" w:cs="Arial"/>
          <w:sz w:val="24"/>
          <w:szCs w:val="24"/>
        </w:rPr>
        <w:t xml:space="preserve">Como se sabe, las medidas cautelares se dirigen a asegurar las consecuencias de un pleito, mediante el mantenimiento de una situación </w:t>
      </w:r>
      <w:r w:rsidRPr="009A248E">
        <w:rPr>
          <w:rFonts w:ascii="Arial" w:hAnsi="Arial" w:cs="Arial"/>
          <w:sz w:val="24"/>
          <w:szCs w:val="24"/>
        </w:rPr>
        <w:lastRenderedPageBreak/>
        <w:t>de hecho o de derecho, a fin de que las decisiones que se tomen al resolver el conflicto no se hagan nugatorias, y que se logre el objetivo buscado en un proceso.</w:t>
      </w:r>
      <w:r w:rsidR="004C1B29" w:rsidRPr="009A248E">
        <w:rPr>
          <w:rFonts w:ascii="Arial" w:hAnsi="Arial" w:cs="Arial"/>
          <w:sz w:val="24"/>
          <w:szCs w:val="24"/>
        </w:rPr>
        <w:t xml:space="preserve">  Son un instrumento predispuesto para el éxito de la providencia definitiva. </w:t>
      </w:r>
      <w:r w:rsidR="004C1B29" w:rsidRPr="009A248E">
        <w:rPr>
          <w:rFonts w:ascii="Arial" w:hAnsi="Arial" w:cs="Arial"/>
          <w:i/>
          <w:sz w:val="24"/>
          <w:szCs w:val="24"/>
        </w:rPr>
        <w:t>“</w:t>
      </w:r>
      <w:r w:rsidR="004C1B29" w:rsidRPr="009A248E">
        <w:rPr>
          <w:rFonts w:ascii="Arial" w:hAnsi="Arial" w:cs="Arial"/>
          <w:i/>
          <w:szCs w:val="24"/>
        </w:rPr>
        <w:t>(…) cumple con objetivos como los de la igualdad procesal, la primacía del derecho sustancial y la efectividad de la administración de justicia, (…) sin cautelas no es posible materializar la sentencia que tutele el derecho reclamado (…)</w:t>
      </w:r>
      <w:r w:rsidR="004C1B29" w:rsidRPr="009A248E">
        <w:rPr>
          <w:rFonts w:ascii="Arial" w:hAnsi="Arial" w:cs="Arial"/>
          <w:i/>
          <w:sz w:val="24"/>
          <w:szCs w:val="24"/>
        </w:rPr>
        <w:t>”</w:t>
      </w:r>
      <w:r w:rsidR="004C1B29" w:rsidRPr="009A248E">
        <w:rPr>
          <w:rStyle w:val="Refdenotaalpie"/>
          <w:rFonts w:ascii="Arial" w:hAnsi="Arial" w:cs="Arial"/>
          <w:i/>
          <w:sz w:val="24"/>
          <w:szCs w:val="24"/>
        </w:rPr>
        <w:footnoteReference w:id="3"/>
      </w:r>
      <w:r w:rsidR="004C1B29" w:rsidRPr="009A248E">
        <w:rPr>
          <w:rFonts w:ascii="Arial" w:hAnsi="Arial" w:cs="Arial"/>
          <w:sz w:val="24"/>
          <w:szCs w:val="24"/>
        </w:rPr>
        <w:t xml:space="preserve"> .</w:t>
      </w:r>
    </w:p>
    <w:p w:rsidR="009B40C6" w:rsidRPr="009A248E" w:rsidRDefault="009B40C6" w:rsidP="009A248E">
      <w:pPr>
        <w:pStyle w:val="Sinespaciado1"/>
        <w:spacing w:line="276" w:lineRule="auto"/>
        <w:ind w:firstLine="2880"/>
        <w:jc w:val="both"/>
        <w:rPr>
          <w:rFonts w:ascii="Arial" w:hAnsi="Arial" w:cs="Arial"/>
          <w:sz w:val="24"/>
          <w:szCs w:val="24"/>
        </w:rPr>
      </w:pPr>
    </w:p>
    <w:p w:rsidR="00517906" w:rsidRPr="009A248E" w:rsidRDefault="00517906" w:rsidP="009A248E">
      <w:pPr>
        <w:pStyle w:val="Sinespaciado1"/>
        <w:spacing w:line="276" w:lineRule="auto"/>
        <w:ind w:firstLine="2880"/>
        <w:jc w:val="both"/>
        <w:rPr>
          <w:rFonts w:ascii="Arial" w:hAnsi="Arial" w:cs="Arial"/>
          <w:sz w:val="24"/>
          <w:szCs w:val="24"/>
        </w:rPr>
      </w:pPr>
      <w:r w:rsidRPr="009A248E">
        <w:rPr>
          <w:rFonts w:ascii="Arial" w:hAnsi="Arial" w:cs="Arial"/>
          <w:sz w:val="24"/>
          <w:szCs w:val="24"/>
        </w:rPr>
        <w:t xml:space="preserve">Su procedencia está enmarcada por la naturaleza de la pretensión rogada, objeto principal del proceso, justamente esa aspiración que el actor juzga tener a su favor y de la que pide su declaratoria y reconocimiento; de acuerdo con ella debe verificarse la existencia de norma procesal que autorice la medida cautelar y de su ausencia deviene la improcedencia. Al respecto el doctor Miguel E. Rojas G.: </w:t>
      </w:r>
      <w:r w:rsidRPr="009A248E">
        <w:rPr>
          <w:rFonts w:ascii="Arial" w:hAnsi="Arial" w:cs="Arial"/>
          <w:i/>
          <w:sz w:val="24"/>
          <w:szCs w:val="24"/>
        </w:rPr>
        <w:t>“</w:t>
      </w:r>
      <w:r w:rsidRPr="009A248E">
        <w:rPr>
          <w:rFonts w:ascii="Arial" w:hAnsi="Arial" w:cs="Arial"/>
          <w:i/>
          <w:szCs w:val="24"/>
        </w:rPr>
        <w:t>(…) la adopción de precauciones suele impedir o limitar el ejercicio de derechos, lo que descarta la conveniencia de autorizarlas indiscriminadamente y sin condicionamientos. De ahí que los regímenes procesales suelan supeditar al concurso de ciertos requisitos la posibilidad de ordenar medidas cautelares, (…)</w:t>
      </w:r>
      <w:r w:rsidR="009A248E">
        <w:rPr>
          <w:rFonts w:ascii="Arial" w:hAnsi="Arial" w:cs="Arial"/>
          <w:i/>
          <w:sz w:val="24"/>
          <w:szCs w:val="24"/>
        </w:rPr>
        <w:t>”.</w:t>
      </w:r>
    </w:p>
    <w:p w:rsidR="0056516D" w:rsidRPr="009A248E" w:rsidRDefault="0056516D" w:rsidP="009A248E">
      <w:pPr>
        <w:pStyle w:val="Sinespaciado1"/>
        <w:spacing w:line="276" w:lineRule="auto"/>
        <w:ind w:firstLine="2880"/>
        <w:jc w:val="both"/>
        <w:rPr>
          <w:rFonts w:ascii="Arial" w:hAnsi="Arial" w:cs="Arial"/>
          <w:sz w:val="24"/>
          <w:szCs w:val="24"/>
        </w:rPr>
      </w:pPr>
    </w:p>
    <w:p w:rsidR="00041319" w:rsidRPr="009A248E" w:rsidRDefault="00931D7B" w:rsidP="009A248E">
      <w:pPr>
        <w:pStyle w:val="Sinespaciado1"/>
        <w:spacing w:line="276" w:lineRule="auto"/>
        <w:ind w:firstLine="2880"/>
        <w:jc w:val="both"/>
        <w:rPr>
          <w:rFonts w:ascii="Arial" w:hAnsi="Arial" w:cs="Arial"/>
          <w:sz w:val="24"/>
          <w:szCs w:val="24"/>
        </w:rPr>
      </w:pPr>
      <w:r w:rsidRPr="009A248E">
        <w:rPr>
          <w:rFonts w:ascii="Arial" w:hAnsi="Arial" w:cs="Arial"/>
          <w:sz w:val="24"/>
          <w:szCs w:val="24"/>
        </w:rPr>
        <w:t xml:space="preserve">Este asunto en particular </w:t>
      </w:r>
      <w:r w:rsidR="008673CA" w:rsidRPr="009A248E">
        <w:rPr>
          <w:rFonts w:ascii="Arial" w:hAnsi="Arial" w:cs="Arial"/>
          <w:sz w:val="24"/>
          <w:szCs w:val="24"/>
        </w:rPr>
        <w:t xml:space="preserve">las pretensiones se dirigen sobre el 50% de los cánones de arrendamiento que se perciben del bien inmueble </w:t>
      </w:r>
      <w:r w:rsidR="00604CCE" w:rsidRPr="009A248E">
        <w:rPr>
          <w:rFonts w:ascii="Arial" w:hAnsi="Arial" w:cs="Arial"/>
          <w:sz w:val="24"/>
          <w:szCs w:val="24"/>
        </w:rPr>
        <w:t>del</w:t>
      </w:r>
      <w:r w:rsidR="008673CA" w:rsidRPr="009A248E">
        <w:rPr>
          <w:rFonts w:ascii="Arial" w:hAnsi="Arial" w:cs="Arial"/>
          <w:sz w:val="24"/>
          <w:szCs w:val="24"/>
        </w:rPr>
        <w:t xml:space="preserve"> que se pretende su embargo y secuestro</w:t>
      </w:r>
      <w:r w:rsidRPr="009A248E">
        <w:rPr>
          <w:rFonts w:ascii="Arial" w:hAnsi="Arial" w:cs="Arial"/>
          <w:sz w:val="24"/>
          <w:szCs w:val="24"/>
        </w:rPr>
        <w:t>. Aquí no hay pretensión</w:t>
      </w:r>
      <w:r w:rsidR="008673CA" w:rsidRPr="009A248E">
        <w:rPr>
          <w:rFonts w:ascii="Arial" w:hAnsi="Arial" w:cs="Arial"/>
          <w:sz w:val="24"/>
          <w:szCs w:val="24"/>
        </w:rPr>
        <w:t xml:space="preserve"> propia sobre la citada propiedad, por lo que efectuada una interpretación prudente de la finalidad del presente pleito y de la protección del patrimonio del extremo activo, la cautela solicitada resulta manifiestamente improcedente</w:t>
      </w:r>
      <w:r w:rsidR="00E90085" w:rsidRPr="009A248E">
        <w:rPr>
          <w:rFonts w:ascii="Arial" w:hAnsi="Arial" w:cs="Arial"/>
          <w:sz w:val="24"/>
          <w:szCs w:val="24"/>
        </w:rPr>
        <w:t>, sin que se brindaran mayores argumentos para llegar a conclusión diferente.</w:t>
      </w:r>
    </w:p>
    <w:p w:rsidR="00041319" w:rsidRPr="009A248E" w:rsidRDefault="00041319" w:rsidP="009A248E">
      <w:pPr>
        <w:pStyle w:val="Sinespaciado1"/>
        <w:spacing w:line="276" w:lineRule="auto"/>
        <w:ind w:firstLine="2880"/>
        <w:jc w:val="both"/>
        <w:rPr>
          <w:rFonts w:ascii="Arial" w:hAnsi="Arial" w:cs="Arial"/>
          <w:sz w:val="24"/>
          <w:szCs w:val="24"/>
        </w:rPr>
      </w:pPr>
    </w:p>
    <w:p w:rsidR="00E97C40" w:rsidRPr="009A248E" w:rsidRDefault="00041319" w:rsidP="009A248E">
      <w:pPr>
        <w:pStyle w:val="Sinespaciado1"/>
        <w:spacing w:line="276" w:lineRule="auto"/>
        <w:ind w:firstLine="2880"/>
        <w:jc w:val="both"/>
        <w:rPr>
          <w:rFonts w:ascii="Arial" w:hAnsi="Arial" w:cs="Arial"/>
          <w:sz w:val="24"/>
          <w:szCs w:val="24"/>
        </w:rPr>
      </w:pPr>
      <w:r w:rsidRPr="009A248E">
        <w:rPr>
          <w:rFonts w:ascii="Arial" w:hAnsi="Arial" w:cs="Arial"/>
          <w:sz w:val="24"/>
          <w:szCs w:val="24"/>
        </w:rPr>
        <w:t xml:space="preserve">Habiendo además de precisar, que no pueden considerarse </w:t>
      </w:r>
      <w:r w:rsidR="00543A14" w:rsidRPr="009A248E">
        <w:rPr>
          <w:rFonts w:ascii="Arial" w:hAnsi="Arial" w:cs="Arial"/>
          <w:sz w:val="24"/>
          <w:szCs w:val="24"/>
        </w:rPr>
        <w:t>se trata de medidas innominadas</w:t>
      </w:r>
      <w:r w:rsidRPr="009A248E">
        <w:rPr>
          <w:rFonts w:ascii="Arial" w:hAnsi="Arial" w:cs="Arial"/>
          <w:sz w:val="24"/>
          <w:szCs w:val="24"/>
        </w:rPr>
        <w:t>, es decir, que carezcan de nombre especial, como evidentemente fueron invocadas -literal c. art. 590 CGP.</w:t>
      </w:r>
    </w:p>
    <w:p w:rsidR="00E90085" w:rsidRPr="009A248E" w:rsidRDefault="00E90085" w:rsidP="009A248E">
      <w:pPr>
        <w:pStyle w:val="Sinespaciado1"/>
        <w:spacing w:line="276" w:lineRule="auto"/>
        <w:ind w:firstLine="2880"/>
        <w:jc w:val="both"/>
        <w:rPr>
          <w:rFonts w:ascii="Arial" w:hAnsi="Arial" w:cs="Arial"/>
          <w:sz w:val="24"/>
          <w:szCs w:val="24"/>
        </w:rPr>
      </w:pPr>
    </w:p>
    <w:p w:rsidR="004B7C11" w:rsidRPr="009A248E" w:rsidRDefault="00604CCE" w:rsidP="009A248E">
      <w:pPr>
        <w:pStyle w:val="Sinespaciado1"/>
        <w:spacing w:line="276" w:lineRule="auto"/>
        <w:ind w:firstLine="2880"/>
        <w:jc w:val="both"/>
        <w:rPr>
          <w:rFonts w:ascii="Arial" w:hAnsi="Arial" w:cs="Arial"/>
          <w:sz w:val="24"/>
          <w:szCs w:val="24"/>
        </w:rPr>
      </w:pPr>
      <w:r w:rsidRPr="009A248E">
        <w:rPr>
          <w:rFonts w:ascii="Arial" w:hAnsi="Arial" w:cs="Arial"/>
          <w:sz w:val="24"/>
          <w:szCs w:val="24"/>
        </w:rPr>
        <w:t>8</w:t>
      </w:r>
      <w:r w:rsidR="00E90085" w:rsidRPr="009A248E">
        <w:rPr>
          <w:rFonts w:ascii="Arial" w:hAnsi="Arial" w:cs="Arial"/>
          <w:sz w:val="24"/>
          <w:szCs w:val="24"/>
        </w:rPr>
        <w:t xml:space="preserve">. </w:t>
      </w:r>
      <w:r w:rsidR="004B7C11" w:rsidRPr="009A248E">
        <w:rPr>
          <w:rFonts w:ascii="Arial" w:hAnsi="Arial" w:cs="Arial"/>
          <w:sz w:val="24"/>
          <w:szCs w:val="24"/>
        </w:rPr>
        <w:t xml:space="preserve">Así las cosas, esta Sala con fundamento en lo discernido en los párrafos precedentes: (i) Revocará la providencia recurrida para en su lugar, admitir la demanda; (ii) </w:t>
      </w:r>
      <w:r w:rsidR="00E90085" w:rsidRPr="009A248E">
        <w:rPr>
          <w:rFonts w:ascii="Arial" w:hAnsi="Arial" w:cs="Arial"/>
          <w:sz w:val="24"/>
          <w:szCs w:val="24"/>
        </w:rPr>
        <w:t xml:space="preserve">Negar la medida cautelar solicitada; (iii) </w:t>
      </w:r>
      <w:r w:rsidR="004B7C11" w:rsidRPr="009A248E">
        <w:rPr>
          <w:rFonts w:ascii="Arial" w:hAnsi="Arial" w:cs="Arial"/>
          <w:sz w:val="24"/>
          <w:szCs w:val="24"/>
        </w:rPr>
        <w:t>No condenará en costas, en este trámite, por falta de causación (artículo 365-8º, ib.); y (i</w:t>
      </w:r>
      <w:r w:rsidR="00E90085" w:rsidRPr="009A248E">
        <w:rPr>
          <w:rFonts w:ascii="Arial" w:hAnsi="Arial" w:cs="Arial"/>
          <w:sz w:val="24"/>
          <w:szCs w:val="24"/>
        </w:rPr>
        <w:t>v</w:t>
      </w:r>
      <w:r w:rsidR="004B7C11" w:rsidRPr="009A248E">
        <w:rPr>
          <w:rFonts w:ascii="Arial" w:hAnsi="Arial" w:cs="Arial"/>
          <w:sz w:val="24"/>
          <w:szCs w:val="24"/>
        </w:rPr>
        <w:t>) Ordenará devolver el expediente al Despacho de conocimiento.</w:t>
      </w:r>
    </w:p>
    <w:p w:rsidR="00531177" w:rsidRPr="009A248E" w:rsidRDefault="00531177" w:rsidP="009A248E">
      <w:pPr>
        <w:pStyle w:val="Sinespaciado1"/>
        <w:spacing w:line="276" w:lineRule="auto"/>
        <w:ind w:firstLine="2880"/>
        <w:jc w:val="both"/>
        <w:rPr>
          <w:rFonts w:ascii="Arial" w:hAnsi="Arial" w:cs="Arial"/>
          <w:sz w:val="24"/>
          <w:szCs w:val="24"/>
        </w:rPr>
      </w:pPr>
    </w:p>
    <w:p w:rsidR="00441141" w:rsidRPr="009A248E" w:rsidRDefault="00441141" w:rsidP="009A248E">
      <w:pPr>
        <w:pStyle w:val="Sinespaciado1"/>
        <w:spacing w:line="276" w:lineRule="auto"/>
        <w:ind w:firstLine="2880"/>
        <w:jc w:val="both"/>
        <w:rPr>
          <w:rFonts w:ascii="Arial" w:hAnsi="Arial" w:cs="Arial"/>
          <w:b/>
          <w:sz w:val="24"/>
          <w:szCs w:val="24"/>
        </w:rPr>
      </w:pPr>
      <w:r w:rsidRPr="009A248E">
        <w:rPr>
          <w:rFonts w:ascii="Arial" w:hAnsi="Arial" w:cs="Arial"/>
          <w:b/>
          <w:sz w:val="24"/>
          <w:szCs w:val="24"/>
        </w:rPr>
        <w:t>IV. DECISIÓN</w:t>
      </w:r>
    </w:p>
    <w:p w:rsidR="00441141" w:rsidRPr="009A248E" w:rsidRDefault="00441141" w:rsidP="009A248E">
      <w:pPr>
        <w:pStyle w:val="Sinespaciado1"/>
        <w:spacing w:line="276" w:lineRule="auto"/>
        <w:ind w:firstLine="2880"/>
        <w:jc w:val="both"/>
        <w:rPr>
          <w:rFonts w:ascii="Arial" w:hAnsi="Arial" w:cs="Arial"/>
          <w:sz w:val="24"/>
          <w:szCs w:val="24"/>
        </w:rPr>
      </w:pPr>
    </w:p>
    <w:p w:rsidR="00531177" w:rsidRPr="009A248E" w:rsidRDefault="00441141" w:rsidP="009A248E">
      <w:pPr>
        <w:pStyle w:val="Sinespaciado1"/>
        <w:spacing w:line="276" w:lineRule="auto"/>
        <w:ind w:firstLine="2880"/>
        <w:jc w:val="both"/>
        <w:rPr>
          <w:rFonts w:ascii="Arial" w:hAnsi="Arial" w:cs="Arial"/>
          <w:sz w:val="24"/>
          <w:szCs w:val="24"/>
        </w:rPr>
      </w:pPr>
      <w:r w:rsidRPr="009A248E">
        <w:rPr>
          <w:rFonts w:ascii="Arial" w:hAnsi="Arial" w:cs="Arial"/>
          <w:sz w:val="24"/>
          <w:szCs w:val="24"/>
        </w:rPr>
        <w:t xml:space="preserve">En mérito de lo expuesto, el Tribunal Superior del Distrito Judicial de Pereira, Sala Civil Familia de Decisión, en Sala Unitaria, </w:t>
      </w:r>
    </w:p>
    <w:p w:rsidR="00531177" w:rsidRPr="009A248E" w:rsidRDefault="00531177" w:rsidP="009A248E">
      <w:pPr>
        <w:pStyle w:val="Sinespaciado1"/>
        <w:spacing w:line="276" w:lineRule="auto"/>
        <w:ind w:firstLine="2880"/>
        <w:jc w:val="both"/>
        <w:rPr>
          <w:rFonts w:ascii="Arial" w:hAnsi="Arial" w:cs="Arial"/>
          <w:sz w:val="24"/>
          <w:szCs w:val="24"/>
        </w:rPr>
      </w:pPr>
    </w:p>
    <w:p w:rsidR="00441141" w:rsidRPr="009A248E" w:rsidRDefault="00441141" w:rsidP="009A248E">
      <w:pPr>
        <w:pStyle w:val="Sinespaciado1"/>
        <w:spacing w:line="276" w:lineRule="auto"/>
        <w:ind w:firstLine="2880"/>
        <w:jc w:val="both"/>
        <w:rPr>
          <w:rFonts w:ascii="Arial" w:hAnsi="Arial" w:cs="Arial"/>
          <w:sz w:val="24"/>
          <w:szCs w:val="24"/>
        </w:rPr>
      </w:pPr>
      <w:r w:rsidRPr="009A248E">
        <w:rPr>
          <w:rFonts w:ascii="Arial" w:hAnsi="Arial" w:cs="Arial"/>
          <w:b/>
          <w:sz w:val="24"/>
          <w:szCs w:val="24"/>
        </w:rPr>
        <w:t>RESUELVE</w:t>
      </w:r>
      <w:r w:rsidRPr="009A248E">
        <w:rPr>
          <w:rFonts w:ascii="Arial" w:hAnsi="Arial" w:cs="Arial"/>
          <w:sz w:val="24"/>
          <w:szCs w:val="24"/>
        </w:rPr>
        <w:t xml:space="preserve">: </w:t>
      </w:r>
    </w:p>
    <w:p w:rsidR="00441141" w:rsidRPr="009A248E" w:rsidRDefault="00441141" w:rsidP="009A248E">
      <w:pPr>
        <w:pStyle w:val="Sinespaciado1"/>
        <w:spacing w:line="276" w:lineRule="auto"/>
        <w:ind w:firstLine="2880"/>
        <w:jc w:val="both"/>
        <w:rPr>
          <w:rFonts w:ascii="Arial" w:hAnsi="Arial" w:cs="Arial"/>
          <w:sz w:val="24"/>
          <w:szCs w:val="24"/>
        </w:rPr>
      </w:pPr>
    </w:p>
    <w:p w:rsidR="004B7C11" w:rsidRPr="009A248E" w:rsidRDefault="004B7C11" w:rsidP="009A248E">
      <w:pPr>
        <w:pStyle w:val="Sinespaciado1"/>
        <w:spacing w:line="276" w:lineRule="auto"/>
        <w:ind w:firstLine="2880"/>
        <w:jc w:val="both"/>
        <w:rPr>
          <w:rFonts w:ascii="Arial" w:hAnsi="Arial" w:cs="Arial"/>
          <w:sz w:val="24"/>
          <w:szCs w:val="24"/>
        </w:rPr>
      </w:pPr>
      <w:r w:rsidRPr="009A248E">
        <w:rPr>
          <w:rFonts w:ascii="Arial" w:hAnsi="Arial" w:cs="Arial"/>
          <w:b/>
          <w:sz w:val="24"/>
          <w:szCs w:val="24"/>
        </w:rPr>
        <w:t>Primero: REVOCAR</w:t>
      </w:r>
      <w:r w:rsidRPr="009A248E">
        <w:rPr>
          <w:rFonts w:ascii="Arial" w:hAnsi="Arial" w:cs="Arial"/>
          <w:sz w:val="24"/>
          <w:szCs w:val="24"/>
        </w:rPr>
        <w:t xml:space="preserve"> el proveído </w:t>
      </w:r>
      <w:r w:rsidR="0086665F" w:rsidRPr="009A248E">
        <w:rPr>
          <w:rFonts w:ascii="Arial" w:hAnsi="Arial" w:cs="Arial"/>
          <w:sz w:val="24"/>
          <w:szCs w:val="24"/>
        </w:rPr>
        <w:t>de fecha 15 de agosto de 2019, proferido por el Juzgado Promiscuo del Circuito de la Virginia Risaralda, que rechazó la demanda formulada en este trámite.</w:t>
      </w:r>
      <w:r w:rsidRPr="009A248E">
        <w:rPr>
          <w:rFonts w:ascii="Arial" w:hAnsi="Arial" w:cs="Arial"/>
          <w:sz w:val="24"/>
          <w:szCs w:val="24"/>
        </w:rPr>
        <w:t xml:space="preserve"> </w:t>
      </w:r>
    </w:p>
    <w:p w:rsidR="004B7C11" w:rsidRPr="009A248E" w:rsidRDefault="004B7C11" w:rsidP="009A248E">
      <w:pPr>
        <w:pStyle w:val="Sinespaciado1"/>
        <w:spacing w:line="276" w:lineRule="auto"/>
        <w:ind w:firstLine="2880"/>
        <w:jc w:val="both"/>
        <w:rPr>
          <w:rFonts w:ascii="Arial" w:hAnsi="Arial" w:cs="Arial"/>
          <w:sz w:val="24"/>
          <w:szCs w:val="24"/>
        </w:rPr>
      </w:pPr>
    </w:p>
    <w:p w:rsidR="004B7C11" w:rsidRPr="009A248E" w:rsidRDefault="004B7C11" w:rsidP="009A248E">
      <w:pPr>
        <w:pStyle w:val="Sinespaciado1"/>
        <w:spacing w:line="276" w:lineRule="auto"/>
        <w:ind w:firstLine="2880"/>
        <w:jc w:val="both"/>
        <w:rPr>
          <w:rFonts w:ascii="Arial" w:hAnsi="Arial" w:cs="Arial"/>
          <w:sz w:val="24"/>
          <w:szCs w:val="24"/>
        </w:rPr>
      </w:pPr>
      <w:r w:rsidRPr="009A248E">
        <w:rPr>
          <w:rFonts w:ascii="Arial" w:hAnsi="Arial" w:cs="Arial"/>
          <w:b/>
          <w:sz w:val="24"/>
          <w:szCs w:val="24"/>
        </w:rPr>
        <w:t xml:space="preserve">Segundo: DECLARAR, </w:t>
      </w:r>
      <w:r w:rsidRPr="009A248E">
        <w:rPr>
          <w:rFonts w:ascii="Arial" w:hAnsi="Arial" w:cs="Arial"/>
          <w:sz w:val="24"/>
          <w:szCs w:val="24"/>
        </w:rPr>
        <w:t xml:space="preserve">en consecuencia, abierto el proceso </w:t>
      </w:r>
      <w:r w:rsidR="0086665F" w:rsidRPr="009A248E">
        <w:rPr>
          <w:rFonts w:ascii="Arial" w:hAnsi="Arial" w:cs="Arial"/>
          <w:sz w:val="24"/>
          <w:szCs w:val="24"/>
        </w:rPr>
        <w:t>verbal de – reivindicatoria-</w:t>
      </w:r>
      <w:r w:rsidRPr="009A248E">
        <w:rPr>
          <w:rFonts w:ascii="Arial" w:hAnsi="Arial" w:cs="Arial"/>
          <w:sz w:val="24"/>
          <w:szCs w:val="24"/>
        </w:rPr>
        <w:t>, según el escrito de demanda presentado.</w:t>
      </w:r>
    </w:p>
    <w:p w:rsidR="004B7C11" w:rsidRPr="009A248E" w:rsidRDefault="004B7C11" w:rsidP="009A248E">
      <w:pPr>
        <w:pStyle w:val="Sinespaciado1"/>
        <w:spacing w:line="276" w:lineRule="auto"/>
        <w:ind w:firstLine="2880"/>
        <w:jc w:val="both"/>
        <w:rPr>
          <w:rFonts w:ascii="Arial" w:hAnsi="Arial" w:cs="Arial"/>
          <w:b/>
          <w:sz w:val="24"/>
          <w:szCs w:val="24"/>
        </w:rPr>
      </w:pPr>
    </w:p>
    <w:p w:rsidR="004B7C11" w:rsidRPr="009A248E" w:rsidRDefault="004B7C11" w:rsidP="009A248E">
      <w:pPr>
        <w:pStyle w:val="Sinespaciado1"/>
        <w:spacing w:line="276" w:lineRule="auto"/>
        <w:ind w:firstLine="2880"/>
        <w:jc w:val="both"/>
        <w:rPr>
          <w:rFonts w:ascii="Arial" w:hAnsi="Arial" w:cs="Arial"/>
          <w:sz w:val="24"/>
          <w:szCs w:val="24"/>
        </w:rPr>
      </w:pPr>
      <w:r w:rsidRPr="009A248E">
        <w:rPr>
          <w:rFonts w:ascii="Arial" w:hAnsi="Arial" w:cs="Arial"/>
          <w:b/>
          <w:sz w:val="24"/>
          <w:szCs w:val="24"/>
        </w:rPr>
        <w:t>Tercero: IMPRIMIR</w:t>
      </w:r>
      <w:r w:rsidRPr="009A248E">
        <w:rPr>
          <w:rFonts w:ascii="Arial" w:hAnsi="Arial" w:cs="Arial"/>
          <w:sz w:val="24"/>
          <w:szCs w:val="24"/>
        </w:rPr>
        <w:t xml:space="preserve"> al presente asunto el trámite procedimental dispuesto </w:t>
      </w:r>
      <w:r w:rsidR="00783DEF" w:rsidRPr="009A248E">
        <w:rPr>
          <w:rFonts w:ascii="Arial" w:hAnsi="Arial" w:cs="Arial"/>
          <w:sz w:val="24"/>
          <w:szCs w:val="24"/>
        </w:rPr>
        <w:t xml:space="preserve">en el Título I, Capítulo I, artículo 368 y </w:t>
      </w:r>
      <w:proofErr w:type="spellStart"/>
      <w:r w:rsidR="00783DEF" w:rsidRPr="009A248E">
        <w:rPr>
          <w:rFonts w:ascii="Arial" w:hAnsi="Arial" w:cs="Arial"/>
          <w:sz w:val="24"/>
          <w:szCs w:val="24"/>
        </w:rPr>
        <w:t>ss</w:t>
      </w:r>
      <w:proofErr w:type="spellEnd"/>
      <w:r w:rsidR="00783DEF" w:rsidRPr="009A248E">
        <w:rPr>
          <w:rFonts w:ascii="Arial" w:hAnsi="Arial" w:cs="Arial"/>
          <w:sz w:val="24"/>
          <w:szCs w:val="24"/>
        </w:rPr>
        <w:t xml:space="preserve"> del Código General del Proceso</w:t>
      </w:r>
      <w:r w:rsidRPr="009A248E">
        <w:rPr>
          <w:rFonts w:ascii="Arial" w:hAnsi="Arial" w:cs="Arial"/>
          <w:sz w:val="24"/>
          <w:szCs w:val="24"/>
        </w:rPr>
        <w:t>.</w:t>
      </w:r>
    </w:p>
    <w:p w:rsidR="004B7C11" w:rsidRPr="009A248E" w:rsidRDefault="004B7C11" w:rsidP="009A248E">
      <w:pPr>
        <w:pStyle w:val="Sinespaciado1"/>
        <w:spacing w:line="276" w:lineRule="auto"/>
        <w:ind w:firstLine="2880"/>
        <w:jc w:val="both"/>
        <w:rPr>
          <w:rFonts w:ascii="Arial" w:hAnsi="Arial" w:cs="Arial"/>
          <w:sz w:val="24"/>
          <w:szCs w:val="24"/>
        </w:rPr>
      </w:pPr>
    </w:p>
    <w:p w:rsidR="004B7C11" w:rsidRPr="009A248E" w:rsidRDefault="004B7C11" w:rsidP="009A248E">
      <w:pPr>
        <w:pStyle w:val="Sinespaciado1"/>
        <w:spacing w:line="276" w:lineRule="auto"/>
        <w:ind w:firstLine="2880"/>
        <w:jc w:val="both"/>
        <w:rPr>
          <w:rFonts w:ascii="Arial" w:hAnsi="Arial" w:cs="Arial"/>
          <w:sz w:val="24"/>
          <w:szCs w:val="24"/>
        </w:rPr>
      </w:pPr>
      <w:r w:rsidRPr="009A248E">
        <w:rPr>
          <w:rFonts w:ascii="Arial" w:hAnsi="Arial" w:cs="Arial"/>
          <w:b/>
          <w:sz w:val="24"/>
          <w:szCs w:val="24"/>
        </w:rPr>
        <w:t>Cuarto:</w:t>
      </w:r>
      <w:r w:rsidR="000C72CC" w:rsidRPr="009A248E">
        <w:rPr>
          <w:rFonts w:ascii="Arial" w:hAnsi="Arial" w:cs="Arial"/>
          <w:b/>
          <w:sz w:val="24"/>
          <w:szCs w:val="24"/>
        </w:rPr>
        <w:t xml:space="preserve"> </w:t>
      </w:r>
      <w:r w:rsidR="00F4169D" w:rsidRPr="009A248E">
        <w:rPr>
          <w:rFonts w:ascii="Arial" w:hAnsi="Arial" w:cs="Arial"/>
          <w:b/>
          <w:sz w:val="24"/>
          <w:szCs w:val="24"/>
        </w:rPr>
        <w:t>CÓRRASE</w:t>
      </w:r>
      <w:r w:rsidR="000C72CC" w:rsidRPr="009A248E">
        <w:rPr>
          <w:rFonts w:ascii="Arial" w:hAnsi="Arial" w:cs="Arial"/>
          <w:b/>
          <w:sz w:val="24"/>
          <w:szCs w:val="24"/>
        </w:rPr>
        <w:t xml:space="preserve"> </w:t>
      </w:r>
      <w:r w:rsidR="000C72CC" w:rsidRPr="009A248E">
        <w:rPr>
          <w:rFonts w:ascii="Arial" w:hAnsi="Arial" w:cs="Arial"/>
          <w:sz w:val="24"/>
          <w:szCs w:val="24"/>
        </w:rPr>
        <w:t>traslado de la demanda a los demandados por el término de veinte (20) días, mediante la notificación en</w:t>
      </w:r>
      <w:r w:rsidRPr="009A248E">
        <w:rPr>
          <w:rFonts w:ascii="Arial" w:hAnsi="Arial" w:cs="Arial"/>
          <w:sz w:val="24"/>
          <w:szCs w:val="24"/>
        </w:rPr>
        <w:t xml:space="preserve"> forma personal </w:t>
      </w:r>
      <w:r w:rsidR="000C72CC" w:rsidRPr="009A248E">
        <w:rPr>
          <w:rFonts w:ascii="Arial" w:hAnsi="Arial" w:cs="Arial"/>
          <w:sz w:val="24"/>
          <w:szCs w:val="24"/>
        </w:rPr>
        <w:t xml:space="preserve">de </w:t>
      </w:r>
      <w:r w:rsidRPr="009A248E">
        <w:rPr>
          <w:rFonts w:ascii="Arial" w:hAnsi="Arial" w:cs="Arial"/>
          <w:sz w:val="24"/>
          <w:szCs w:val="24"/>
        </w:rPr>
        <w:t>est</w:t>
      </w:r>
      <w:r w:rsidR="000C72CC" w:rsidRPr="009A248E">
        <w:rPr>
          <w:rFonts w:ascii="Arial" w:hAnsi="Arial" w:cs="Arial"/>
          <w:sz w:val="24"/>
          <w:szCs w:val="24"/>
        </w:rPr>
        <w:t>e proveído, haciéndole entrega de copia de la misma y  sus anexos, para el ejercicio del derecho de defensa (art. 369 CGP)</w:t>
      </w:r>
      <w:r w:rsidRPr="009A248E">
        <w:rPr>
          <w:rFonts w:ascii="Arial" w:hAnsi="Arial" w:cs="Arial"/>
          <w:sz w:val="24"/>
          <w:szCs w:val="24"/>
        </w:rPr>
        <w:t>.</w:t>
      </w:r>
    </w:p>
    <w:p w:rsidR="00783DEF" w:rsidRPr="009A248E" w:rsidRDefault="00783DEF" w:rsidP="009A248E">
      <w:pPr>
        <w:pStyle w:val="Sinespaciado1"/>
        <w:spacing w:line="276" w:lineRule="auto"/>
        <w:ind w:firstLine="2880"/>
        <w:jc w:val="both"/>
        <w:rPr>
          <w:rFonts w:ascii="Arial" w:hAnsi="Arial" w:cs="Arial"/>
          <w:sz w:val="24"/>
          <w:szCs w:val="24"/>
        </w:rPr>
      </w:pPr>
    </w:p>
    <w:p w:rsidR="006F2D5F" w:rsidRPr="009A248E" w:rsidRDefault="004B7C11" w:rsidP="009A248E">
      <w:pPr>
        <w:pStyle w:val="Sinespaciado1"/>
        <w:spacing w:line="276" w:lineRule="auto"/>
        <w:ind w:firstLine="2880"/>
        <w:jc w:val="both"/>
        <w:rPr>
          <w:rFonts w:ascii="Arial" w:hAnsi="Arial" w:cs="Arial"/>
          <w:sz w:val="24"/>
          <w:szCs w:val="24"/>
        </w:rPr>
      </w:pPr>
      <w:r w:rsidRPr="009A248E">
        <w:rPr>
          <w:rFonts w:ascii="Arial" w:hAnsi="Arial" w:cs="Arial"/>
          <w:b/>
          <w:sz w:val="24"/>
          <w:szCs w:val="24"/>
        </w:rPr>
        <w:t>Quinto:</w:t>
      </w:r>
      <w:r w:rsidR="000C72CC" w:rsidRPr="009A248E">
        <w:rPr>
          <w:rFonts w:ascii="Arial" w:hAnsi="Arial" w:cs="Arial"/>
          <w:sz w:val="24"/>
          <w:szCs w:val="24"/>
        </w:rPr>
        <w:t xml:space="preserve"> </w:t>
      </w:r>
      <w:r w:rsidR="006F2D5F" w:rsidRPr="009A248E">
        <w:rPr>
          <w:rFonts w:ascii="Arial" w:hAnsi="Arial" w:cs="Arial"/>
          <w:b/>
          <w:sz w:val="24"/>
          <w:szCs w:val="24"/>
        </w:rPr>
        <w:t xml:space="preserve">NEGAR </w:t>
      </w:r>
      <w:r w:rsidR="006F2D5F" w:rsidRPr="009A248E">
        <w:rPr>
          <w:rFonts w:ascii="Arial" w:hAnsi="Arial" w:cs="Arial"/>
          <w:sz w:val="24"/>
          <w:szCs w:val="24"/>
        </w:rPr>
        <w:t xml:space="preserve">la medida cautelar solicitada. </w:t>
      </w:r>
    </w:p>
    <w:p w:rsidR="006F2D5F" w:rsidRPr="009A248E" w:rsidRDefault="006F2D5F" w:rsidP="009A248E">
      <w:pPr>
        <w:pStyle w:val="Sinespaciado1"/>
        <w:spacing w:line="276" w:lineRule="auto"/>
        <w:ind w:firstLine="2880"/>
        <w:jc w:val="both"/>
        <w:rPr>
          <w:rFonts w:ascii="Arial" w:hAnsi="Arial" w:cs="Arial"/>
          <w:sz w:val="24"/>
          <w:szCs w:val="24"/>
        </w:rPr>
      </w:pPr>
    </w:p>
    <w:p w:rsidR="008B0113" w:rsidRPr="009A248E" w:rsidRDefault="006F2D5F" w:rsidP="009A248E">
      <w:pPr>
        <w:pStyle w:val="Sinespaciado1"/>
        <w:spacing w:line="276" w:lineRule="auto"/>
        <w:ind w:firstLine="2880"/>
        <w:jc w:val="both"/>
        <w:rPr>
          <w:rFonts w:ascii="Arial" w:hAnsi="Arial" w:cs="Arial"/>
          <w:sz w:val="24"/>
          <w:szCs w:val="24"/>
        </w:rPr>
      </w:pPr>
      <w:r w:rsidRPr="009A248E">
        <w:rPr>
          <w:rFonts w:ascii="Arial" w:hAnsi="Arial" w:cs="Arial"/>
          <w:b/>
          <w:sz w:val="24"/>
          <w:szCs w:val="24"/>
        </w:rPr>
        <w:t xml:space="preserve">Sexto: </w:t>
      </w:r>
      <w:r w:rsidR="000C72CC" w:rsidRPr="009A248E">
        <w:rPr>
          <w:rFonts w:ascii="Arial" w:hAnsi="Arial" w:cs="Arial"/>
          <w:sz w:val="24"/>
          <w:szCs w:val="24"/>
        </w:rPr>
        <w:t>Sin costas en esta instancia</w:t>
      </w:r>
      <w:r w:rsidR="004B7C11" w:rsidRPr="009A248E">
        <w:rPr>
          <w:rFonts w:ascii="Arial" w:hAnsi="Arial" w:cs="Arial"/>
          <w:sz w:val="24"/>
          <w:szCs w:val="24"/>
        </w:rPr>
        <w:t>.</w:t>
      </w:r>
    </w:p>
    <w:p w:rsidR="008B0113" w:rsidRPr="009A248E" w:rsidRDefault="008B0113" w:rsidP="009A248E">
      <w:pPr>
        <w:pStyle w:val="Sinespaciado1"/>
        <w:spacing w:line="276" w:lineRule="auto"/>
        <w:ind w:firstLine="2880"/>
        <w:jc w:val="both"/>
        <w:rPr>
          <w:rFonts w:ascii="Arial" w:hAnsi="Arial" w:cs="Arial"/>
          <w:sz w:val="24"/>
          <w:szCs w:val="24"/>
        </w:rPr>
      </w:pPr>
    </w:p>
    <w:p w:rsidR="008B0113" w:rsidRPr="009A248E" w:rsidRDefault="006F2D5F" w:rsidP="009A248E">
      <w:pPr>
        <w:pStyle w:val="Sinespaciado1"/>
        <w:spacing w:line="276" w:lineRule="auto"/>
        <w:ind w:firstLine="2880"/>
        <w:jc w:val="both"/>
        <w:rPr>
          <w:rFonts w:ascii="Arial" w:hAnsi="Arial" w:cs="Arial"/>
          <w:sz w:val="24"/>
          <w:szCs w:val="24"/>
        </w:rPr>
      </w:pPr>
      <w:r w:rsidRPr="009A248E">
        <w:rPr>
          <w:rFonts w:ascii="Arial" w:hAnsi="Arial" w:cs="Arial"/>
          <w:b/>
          <w:sz w:val="24"/>
          <w:szCs w:val="24"/>
        </w:rPr>
        <w:t xml:space="preserve">Séptimo: </w:t>
      </w:r>
      <w:r w:rsidR="008B0113" w:rsidRPr="009A248E">
        <w:rPr>
          <w:rFonts w:ascii="Arial" w:hAnsi="Arial" w:cs="Arial"/>
          <w:b/>
          <w:sz w:val="24"/>
          <w:szCs w:val="24"/>
        </w:rPr>
        <w:t>RECONOCER</w:t>
      </w:r>
      <w:r w:rsidR="008B0113" w:rsidRPr="009A248E">
        <w:rPr>
          <w:rFonts w:ascii="Arial" w:hAnsi="Arial" w:cs="Arial"/>
          <w:sz w:val="24"/>
          <w:szCs w:val="24"/>
        </w:rPr>
        <w:t xml:space="preserve"> personería amplia y suficiente al abogado J</w:t>
      </w:r>
      <w:r w:rsidR="00A350D7" w:rsidRPr="009A248E">
        <w:rPr>
          <w:rFonts w:ascii="Arial" w:hAnsi="Arial" w:cs="Arial"/>
          <w:sz w:val="24"/>
          <w:szCs w:val="24"/>
        </w:rPr>
        <w:t>aime Rojas Ramírez</w:t>
      </w:r>
      <w:r w:rsidR="008B0113" w:rsidRPr="009A248E">
        <w:rPr>
          <w:rFonts w:ascii="Arial" w:hAnsi="Arial" w:cs="Arial"/>
          <w:sz w:val="24"/>
          <w:szCs w:val="24"/>
        </w:rPr>
        <w:t xml:space="preserve"> para representar a la parte actora</w:t>
      </w:r>
      <w:r w:rsidR="00A350D7" w:rsidRPr="009A248E">
        <w:rPr>
          <w:rFonts w:ascii="Arial" w:hAnsi="Arial" w:cs="Arial"/>
          <w:sz w:val="24"/>
          <w:szCs w:val="24"/>
        </w:rPr>
        <w:t>, conforme a los términos del poder conferido</w:t>
      </w:r>
      <w:r w:rsidR="008B0113" w:rsidRPr="009A248E">
        <w:rPr>
          <w:rFonts w:ascii="Arial" w:hAnsi="Arial" w:cs="Arial"/>
          <w:sz w:val="24"/>
          <w:szCs w:val="24"/>
        </w:rPr>
        <w:t>.</w:t>
      </w:r>
    </w:p>
    <w:p w:rsidR="008B0113" w:rsidRPr="009A248E" w:rsidRDefault="008B0113" w:rsidP="009A248E">
      <w:pPr>
        <w:pStyle w:val="Sinespaciado1"/>
        <w:spacing w:line="276" w:lineRule="auto"/>
        <w:ind w:firstLine="2880"/>
        <w:jc w:val="both"/>
        <w:rPr>
          <w:rFonts w:ascii="Arial" w:hAnsi="Arial" w:cs="Arial"/>
          <w:sz w:val="24"/>
          <w:szCs w:val="24"/>
        </w:rPr>
      </w:pPr>
    </w:p>
    <w:p w:rsidR="004B7C11" w:rsidRPr="009A248E" w:rsidRDefault="006F2D5F" w:rsidP="009A248E">
      <w:pPr>
        <w:pStyle w:val="Sinespaciado1"/>
        <w:spacing w:line="276" w:lineRule="auto"/>
        <w:ind w:firstLine="2880"/>
        <w:jc w:val="both"/>
        <w:rPr>
          <w:rFonts w:ascii="Arial" w:hAnsi="Arial" w:cs="Arial"/>
          <w:sz w:val="24"/>
          <w:szCs w:val="24"/>
        </w:rPr>
      </w:pPr>
      <w:r w:rsidRPr="009A248E">
        <w:rPr>
          <w:rFonts w:ascii="Arial" w:hAnsi="Arial" w:cs="Arial"/>
          <w:b/>
          <w:sz w:val="24"/>
          <w:szCs w:val="24"/>
        </w:rPr>
        <w:t>Octavo</w:t>
      </w:r>
      <w:r w:rsidR="008B0113" w:rsidRPr="009A248E">
        <w:rPr>
          <w:rFonts w:ascii="Arial" w:hAnsi="Arial" w:cs="Arial"/>
          <w:b/>
          <w:sz w:val="24"/>
          <w:szCs w:val="24"/>
        </w:rPr>
        <w:t xml:space="preserve">: </w:t>
      </w:r>
      <w:r w:rsidR="004B7C11" w:rsidRPr="009A248E">
        <w:rPr>
          <w:rFonts w:ascii="Arial" w:hAnsi="Arial" w:cs="Arial"/>
          <w:sz w:val="24"/>
          <w:szCs w:val="24"/>
        </w:rPr>
        <w:t>Ejecutoriada esta providencia, devuélvase el expediente al Juzgado de origen.</w:t>
      </w:r>
    </w:p>
    <w:p w:rsidR="004B7C11" w:rsidRPr="009A248E" w:rsidRDefault="004B7C11" w:rsidP="009A248E">
      <w:pPr>
        <w:pStyle w:val="Sinespaciado1"/>
        <w:spacing w:line="276" w:lineRule="auto"/>
        <w:ind w:firstLine="2880"/>
        <w:jc w:val="both"/>
        <w:rPr>
          <w:rFonts w:ascii="Arial" w:hAnsi="Arial" w:cs="Arial"/>
          <w:sz w:val="24"/>
          <w:szCs w:val="24"/>
        </w:rPr>
      </w:pPr>
    </w:p>
    <w:p w:rsidR="00441141" w:rsidRPr="009A248E" w:rsidRDefault="00441141" w:rsidP="009A248E">
      <w:pPr>
        <w:pStyle w:val="Sinespaciado1"/>
        <w:spacing w:line="276" w:lineRule="auto"/>
        <w:ind w:right="-7" w:firstLine="2880"/>
        <w:jc w:val="both"/>
        <w:rPr>
          <w:rFonts w:ascii="Arial" w:hAnsi="Arial" w:cs="Arial"/>
          <w:sz w:val="24"/>
          <w:szCs w:val="24"/>
        </w:rPr>
      </w:pPr>
      <w:r w:rsidRPr="009A248E">
        <w:rPr>
          <w:rFonts w:ascii="Arial" w:hAnsi="Arial" w:cs="Arial"/>
          <w:sz w:val="24"/>
          <w:szCs w:val="24"/>
        </w:rPr>
        <w:t>Notifíquese y cúmplase</w:t>
      </w:r>
      <w:r w:rsidR="00533098" w:rsidRPr="009A248E">
        <w:rPr>
          <w:rFonts w:ascii="Arial" w:hAnsi="Arial" w:cs="Arial"/>
          <w:sz w:val="24"/>
          <w:szCs w:val="24"/>
        </w:rPr>
        <w:t>,</w:t>
      </w:r>
    </w:p>
    <w:p w:rsidR="00441141" w:rsidRPr="009A248E" w:rsidRDefault="00441141" w:rsidP="009A248E">
      <w:pPr>
        <w:pStyle w:val="Sinespaciado1"/>
        <w:spacing w:line="276" w:lineRule="auto"/>
        <w:ind w:right="-7" w:firstLine="2880"/>
        <w:jc w:val="both"/>
        <w:rPr>
          <w:rFonts w:ascii="Arial" w:hAnsi="Arial" w:cs="Arial"/>
          <w:sz w:val="24"/>
          <w:szCs w:val="24"/>
        </w:rPr>
      </w:pPr>
    </w:p>
    <w:p w:rsidR="00441141" w:rsidRPr="009A248E" w:rsidRDefault="00441141" w:rsidP="009A248E">
      <w:pPr>
        <w:pStyle w:val="Sinespaciado1"/>
        <w:spacing w:line="276" w:lineRule="auto"/>
        <w:ind w:right="-7" w:firstLine="2880"/>
        <w:jc w:val="both"/>
        <w:rPr>
          <w:rFonts w:ascii="Arial" w:hAnsi="Arial" w:cs="Arial"/>
          <w:spacing w:val="-3"/>
          <w:sz w:val="24"/>
          <w:szCs w:val="24"/>
        </w:rPr>
      </w:pPr>
      <w:r w:rsidRPr="009A248E">
        <w:rPr>
          <w:rFonts w:ascii="Arial" w:hAnsi="Arial" w:cs="Arial"/>
          <w:spacing w:val="-3"/>
          <w:sz w:val="24"/>
          <w:szCs w:val="24"/>
        </w:rPr>
        <w:t>El Magistrado,</w:t>
      </w:r>
    </w:p>
    <w:p w:rsidR="00441141" w:rsidRDefault="00441141" w:rsidP="009A248E">
      <w:pPr>
        <w:pStyle w:val="Sinespaciado1"/>
        <w:spacing w:line="276" w:lineRule="auto"/>
        <w:ind w:right="-7" w:firstLine="2880"/>
        <w:jc w:val="both"/>
        <w:rPr>
          <w:rFonts w:ascii="Arial" w:hAnsi="Arial" w:cs="Arial"/>
          <w:spacing w:val="-3"/>
          <w:sz w:val="24"/>
          <w:szCs w:val="24"/>
        </w:rPr>
      </w:pPr>
    </w:p>
    <w:p w:rsidR="000B04E2" w:rsidRPr="009A248E" w:rsidRDefault="000B04E2" w:rsidP="009A248E">
      <w:pPr>
        <w:pStyle w:val="Sinespaciado1"/>
        <w:spacing w:line="276" w:lineRule="auto"/>
        <w:ind w:right="-7" w:firstLine="2880"/>
        <w:jc w:val="both"/>
        <w:rPr>
          <w:rFonts w:ascii="Arial" w:hAnsi="Arial" w:cs="Arial"/>
          <w:spacing w:val="-3"/>
          <w:sz w:val="24"/>
          <w:szCs w:val="24"/>
        </w:rPr>
      </w:pPr>
    </w:p>
    <w:p w:rsidR="00441141" w:rsidRPr="009A248E" w:rsidRDefault="00441141" w:rsidP="009A248E">
      <w:pPr>
        <w:pStyle w:val="Sinespaciado1"/>
        <w:spacing w:line="276" w:lineRule="auto"/>
        <w:ind w:right="-7" w:firstLine="2880"/>
        <w:jc w:val="both"/>
        <w:rPr>
          <w:rFonts w:ascii="Arial" w:hAnsi="Arial" w:cs="Arial"/>
          <w:sz w:val="24"/>
          <w:szCs w:val="24"/>
        </w:rPr>
      </w:pPr>
    </w:p>
    <w:p w:rsidR="007E4F71" w:rsidRPr="009A248E" w:rsidRDefault="007E4F71" w:rsidP="009A248E">
      <w:pPr>
        <w:pStyle w:val="Sinespaciado1"/>
        <w:spacing w:line="276" w:lineRule="auto"/>
        <w:ind w:right="-7" w:firstLine="2880"/>
        <w:jc w:val="both"/>
        <w:rPr>
          <w:rFonts w:ascii="Arial" w:hAnsi="Arial" w:cs="Arial"/>
          <w:sz w:val="24"/>
          <w:szCs w:val="24"/>
        </w:rPr>
      </w:pPr>
    </w:p>
    <w:p w:rsidR="001D2FC9" w:rsidRPr="009A248E" w:rsidRDefault="00441141" w:rsidP="009A248E">
      <w:pPr>
        <w:pStyle w:val="Sinespaciado1"/>
        <w:spacing w:line="276" w:lineRule="auto"/>
        <w:ind w:right="-7" w:firstLine="2880"/>
        <w:jc w:val="both"/>
        <w:rPr>
          <w:rFonts w:ascii="Arial" w:hAnsi="Arial" w:cs="Arial"/>
          <w:sz w:val="24"/>
          <w:szCs w:val="24"/>
        </w:rPr>
      </w:pPr>
      <w:proofErr w:type="spellStart"/>
      <w:r w:rsidRPr="009A248E">
        <w:rPr>
          <w:rFonts w:ascii="Arial" w:hAnsi="Arial" w:cs="Arial"/>
          <w:b/>
          <w:spacing w:val="-3"/>
          <w:sz w:val="24"/>
          <w:szCs w:val="24"/>
        </w:rPr>
        <w:t>EDDER</w:t>
      </w:r>
      <w:proofErr w:type="spellEnd"/>
      <w:r w:rsidRPr="009A248E">
        <w:rPr>
          <w:rFonts w:ascii="Arial" w:hAnsi="Arial" w:cs="Arial"/>
          <w:b/>
          <w:spacing w:val="-3"/>
          <w:sz w:val="24"/>
          <w:szCs w:val="24"/>
        </w:rPr>
        <w:t xml:space="preserve"> JIMMY SÁNCHEZ </w:t>
      </w:r>
      <w:proofErr w:type="spellStart"/>
      <w:r w:rsidRPr="009A248E">
        <w:rPr>
          <w:rFonts w:ascii="Arial" w:hAnsi="Arial" w:cs="Arial"/>
          <w:b/>
          <w:spacing w:val="-3"/>
          <w:sz w:val="24"/>
          <w:szCs w:val="24"/>
        </w:rPr>
        <w:t>CALAMBÁS</w:t>
      </w:r>
      <w:proofErr w:type="spellEnd"/>
    </w:p>
    <w:sectPr w:rsidR="001D2FC9" w:rsidRPr="009A248E" w:rsidSect="009A248E">
      <w:headerReference w:type="even" r:id="rId8"/>
      <w:headerReference w:type="default" r:id="rId9"/>
      <w:footerReference w:type="even" r:id="rId10"/>
      <w:footerReference w:type="default" r:id="rId11"/>
      <w:headerReference w:type="first" r:id="rId12"/>
      <w:footerReference w:type="first" r:id="rId13"/>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1DE" w:rsidRDefault="00ED01DE" w:rsidP="000202C6">
      <w:r>
        <w:separator/>
      </w:r>
    </w:p>
  </w:endnote>
  <w:endnote w:type="continuationSeparator" w:id="0">
    <w:p w:rsidR="00ED01DE" w:rsidRDefault="00ED01DE"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1" w:rsidRDefault="003069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F5" w:rsidRPr="00306951" w:rsidRDefault="00CF0DF5">
    <w:pPr>
      <w:pStyle w:val="Piedepgina"/>
      <w:jc w:val="right"/>
      <w:rPr>
        <w:rFonts w:ascii="Arial" w:hAnsi="Arial" w:cs="Arial"/>
        <w:sz w:val="18"/>
        <w:szCs w:val="22"/>
      </w:rPr>
    </w:pPr>
    <w:r w:rsidRPr="00306951">
      <w:rPr>
        <w:rFonts w:ascii="Arial" w:hAnsi="Arial" w:cs="Arial"/>
        <w:sz w:val="18"/>
        <w:szCs w:val="22"/>
      </w:rPr>
      <w:fldChar w:fldCharType="begin"/>
    </w:r>
    <w:r w:rsidRPr="00306951">
      <w:rPr>
        <w:rFonts w:ascii="Arial" w:hAnsi="Arial" w:cs="Arial"/>
        <w:sz w:val="18"/>
        <w:szCs w:val="22"/>
      </w:rPr>
      <w:instrText xml:space="preserve"> PAGE   \* MERGEFORMAT </w:instrText>
    </w:r>
    <w:r w:rsidRPr="00306951">
      <w:rPr>
        <w:rFonts w:ascii="Arial" w:hAnsi="Arial" w:cs="Arial"/>
        <w:sz w:val="18"/>
        <w:szCs w:val="22"/>
      </w:rPr>
      <w:fldChar w:fldCharType="separate"/>
    </w:r>
    <w:r w:rsidR="009F2F0C">
      <w:rPr>
        <w:rFonts w:ascii="Arial" w:hAnsi="Arial" w:cs="Arial"/>
        <w:noProof/>
        <w:sz w:val="18"/>
        <w:szCs w:val="22"/>
      </w:rPr>
      <w:t>6</w:t>
    </w:r>
    <w:r w:rsidRPr="00306951">
      <w:rPr>
        <w:rFonts w:ascii="Arial" w:hAnsi="Arial" w:cs="Arial"/>
        <w:sz w:val="18"/>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1" w:rsidRDefault="003069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1DE" w:rsidRDefault="00ED01DE" w:rsidP="000202C6">
      <w:r>
        <w:separator/>
      </w:r>
    </w:p>
  </w:footnote>
  <w:footnote w:type="continuationSeparator" w:id="0">
    <w:p w:rsidR="00ED01DE" w:rsidRDefault="00ED01DE" w:rsidP="000202C6">
      <w:r>
        <w:continuationSeparator/>
      </w:r>
    </w:p>
  </w:footnote>
  <w:footnote w:id="1">
    <w:p w:rsidR="00BE5284" w:rsidRPr="009A248E" w:rsidRDefault="00BE5284" w:rsidP="009A248E">
      <w:pPr>
        <w:pStyle w:val="Textonotapie"/>
        <w:jc w:val="both"/>
        <w:rPr>
          <w:rFonts w:ascii="Arial" w:hAnsi="Arial" w:cs="Arial"/>
          <w:sz w:val="18"/>
          <w:szCs w:val="18"/>
          <w:lang w:val="es-CO"/>
        </w:rPr>
      </w:pPr>
      <w:r w:rsidRPr="009A248E">
        <w:rPr>
          <w:rStyle w:val="Refdenotaalpie"/>
          <w:rFonts w:ascii="Arial" w:hAnsi="Arial" w:cs="Arial"/>
          <w:sz w:val="18"/>
          <w:szCs w:val="18"/>
        </w:rPr>
        <w:footnoteRef/>
      </w:r>
      <w:r w:rsidRPr="009A248E">
        <w:rPr>
          <w:rFonts w:ascii="Arial" w:hAnsi="Arial" w:cs="Arial"/>
          <w:sz w:val="18"/>
          <w:szCs w:val="18"/>
        </w:rPr>
        <w:t xml:space="preserve"> Cas. </w:t>
      </w:r>
      <w:proofErr w:type="spellStart"/>
      <w:r w:rsidRPr="009A248E">
        <w:rPr>
          <w:rFonts w:ascii="Arial" w:hAnsi="Arial" w:cs="Arial"/>
          <w:sz w:val="18"/>
          <w:szCs w:val="18"/>
        </w:rPr>
        <w:t>Civ</w:t>
      </w:r>
      <w:proofErr w:type="spellEnd"/>
      <w:r w:rsidRPr="009A248E">
        <w:rPr>
          <w:rFonts w:ascii="Arial" w:hAnsi="Arial" w:cs="Arial"/>
          <w:sz w:val="18"/>
          <w:szCs w:val="18"/>
        </w:rPr>
        <w:t xml:space="preserve">. sentencia de 1° de julio de 2008, [SC-061-2008], </w:t>
      </w:r>
      <w:proofErr w:type="spellStart"/>
      <w:r w:rsidRPr="009A248E">
        <w:rPr>
          <w:rFonts w:ascii="Arial" w:hAnsi="Arial" w:cs="Arial"/>
          <w:sz w:val="18"/>
          <w:szCs w:val="18"/>
        </w:rPr>
        <w:t>exp</w:t>
      </w:r>
      <w:proofErr w:type="spellEnd"/>
      <w:r w:rsidRPr="009A248E">
        <w:rPr>
          <w:rFonts w:ascii="Arial" w:hAnsi="Arial" w:cs="Arial"/>
          <w:sz w:val="18"/>
          <w:szCs w:val="18"/>
        </w:rPr>
        <w:t>. 11001-3103-033-2001-06291-01.</w:t>
      </w:r>
    </w:p>
  </w:footnote>
  <w:footnote w:id="2">
    <w:p w:rsidR="00BE5284" w:rsidRPr="009A248E" w:rsidRDefault="00BE5284" w:rsidP="009A248E">
      <w:pPr>
        <w:pStyle w:val="Textonotapie"/>
        <w:jc w:val="both"/>
        <w:rPr>
          <w:sz w:val="18"/>
          <w:szCs w:val="18"/>
          <w:lang w:val="es-CO"/>
        </w:rPr>
      </w:pPr>
      <w:r w:rsidRPr="009A248E">
        <w:rPr>
          <w:rStyle w:val="Refdenotaalpie"/>
          <w:rFonts w:ascii="Arial" w:hAnsi="Arial" w:cs="Arial"/>
          <w:sz w:val="18"/>
          <w:szCs w:val="18"/>
        </w:rPr>
        <w:footnoteRef/>
      </w:r>
      <w:r w:rsidRPr="009A248E">
        <w:rPr>
          <w:rFonts w:ascii="Arial" w:hAnsi="Arial" w:cs="Arial"/>
          <w:sz w:val="18"/>
          <w:szCs w:val="18"/>
        </w:rPr>
        <w:t xml:space="preserve"> CORTE SUPREMA DE JUSTICIA, Sala de Casación Civil. Sentencia SC14658-2015, </w:t>
      </w:r>
      <w:proofErr w:type="spellStart"/>
      <w:r w:rsidRPr="009A248E">
        <w:rPr>
          <w:rFonts w:ascii="Arial" w:hAnsi="Arial" w:cs="Arial"/>
          <w:sz w:val="18"/>
          <w:szCs w:val="18"/>
        </w:rPr>
        <w:t>MP</w:t>
      </w:r>
      <w:proofErr w:type="spellEnd"/>
      <w:r w:rsidRPr="009A248E">
        <w:rPr>
          <w:rFonts w:ascii="Arial" w:hAnsi="Arial" w:cs="Arial"/>
          <w:sz w:val="18"/>
          <w:szCs w:val="18"/>
        </w:rPr>
        <w:t>: Fernando Giraldo G.</w:t>
      </w:r>
    </w:p>
  </w:footnote>
  <w:footnote w:id="3">
    <w:p w:rsidR="004C1B29" w:rsidRPr="009A248E" w:rsidRDefault="004C1B29" w:rsidP="009A248E">
      <w:pPr>
        <w:pStyle w:val="Textonotapie"/>
        <w:jc w:val="both"/>
        <w:rPr>
          <w:rFonts w:ascii="Arial" w:hAnsi="Arial" w:cs="Arial"/>
          <w:sz w:val="18"/>
          <w:szCs w:val="18"/>
          <w:lang w:val="es-CO"/>
        </w:rPr>
      </w:pPr>
      <w:r w:rsidRPr="009A248E">
        <w:rPr>
          <w:rStyle w:val="Refdenotaalpie"/>
          <w:rFonts w:ascii="Arial" w:hAnsi="Arial" w:cs="Arial"/>
          <w:sz w:val="18"/>
          <w:szCs w:val="18"/>
        </w:rPr>
        <w:footnoteRef/>
      </w:r>
      <w:r w:rsidRPr="009A248E">
        <w:rPr>
          <w:rFonts w:ascii="Arial" w:hAnsi="Arial" w:cs="Arial"/>
          <w:sz w:val="18"/>
          <w:szCs w:val="18"/>
        </w:rPr>
        <w:t xml:space="preserve"> INSTITUTO COLOMBIANO DE DERECHO PROCESAL. Código General del Proceso comentado con artículos exp</w:t>
      </w:r>
      <w:r w:rsidR="00715236" w:rsidRPr="009A248E">
        <w:rPr>
          <w:rFonts w:ascii="Arial" w:hAnsi="Arial" w:cs="Arial"/>
          <w:sz w:val="18"/>
          <w:szCs w:val="18"/>
        </w:rPr>
        <w:t xml:space="preserve">licativos de miembros del </w:t>
      </w:r>
      <w:proofErr w:type="spellStart"/>
      <w:r w:rsidR="00715236" w:rsidRPr="009A248E">
        <w:rPr>
          <w:rFonts w:ascii="Arial" w:hAnsi="Arial" w:cs="Arial"/>
          <w:sz w:val="18"/>
          <w:szCs w:val="18"/>
        </w:rPr>
        <w:t>ICDP</w:t>
      </w:r>
      <w:proofErr w:type="spellEnd"/>
      <w:r w:rsidR="00715236" w:rsidRPr="009A248E">
        <w:rPr>
          <w:rFonts w:ascii="Arial" w:hAnsi="Arial" w:cs="Arial"/>
          <w:sz w:val="18"/>
          <w:szCs w:val="18"/>
        </w:rPr>
        <w:t xml:space="preserve">. </w:t>
      </w:r>
      <w:r w:rsidR="00517906" w:rsidRPr="009A248E">
        <w:rPr>
          <w:rFonts w:ascii="Arial" w:hAnsi="Arial" w:cs="Arial"/>
          <w:sz w:val="18"/>
          <w:szCs w:val="18"/>
        </w:rPr>
        <w:t xml:space="preserve"> </w:t>
      </w:r>
      <w:r w:rsidRPr="009A248E">
        <w:rPr>
          <w:rFonts w:ascii="Arial" w:hAnsi="Arial" w:cs="Arial"/>
          <w:sz w:val="18"/>
          <w:szCs w:val="18"/>
        </w:rPr>
        <w:t xml:space="preserve">Las medidas cautelares, Jorge Forero S., Panamericana Formas e Impresos </w:t>
      </w:r>
      <w:proofErr w:type="spellStart"/>
      <w:r w:rsidRPr="009A248E">
        <w:rPr>
          <w:rFonts w:ascii="Arial" w:hAnsi="Arial" w:cs="Arial"/>
          <w:sz w:val="18"/>
          <w:szCs w:val="18"/>
        </w:rPr>
        <w:t>SA</w:t>
      </w:r>
      <w:proofErr w:type="spellEnd"/>
      <w:r w:rsidRPr="009A248E">
        <w:rPr>
          <w:rFonts w:ascii="Arial" w:hAnsi="Arial" w:cs="Arial"/>
          <w:sz w:val="18"/>
          <w:szCs w:val="18"/>
        </w:rPr>
        <w:t>, Bogotá DC, 2014, p.448.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1" w:rsidRDefault="003069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F5" w:rsidRDefault="00CF0DF5" w:rsidP="002270C5">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D704D6C" wp14:editId="2856E0BB">
          <wp:simplePos x="0" y="0"/>
          <wp:positionH relativeFrom="column">
            <wp:posOffset>-118110</wp:posOffset>
          </wp:positionH>
          <wp:positionV relativeFrom="paragraph">
            <wp:posOffset>-231140</wp:posOffset>
          </wp:positionV>
          <wp:extent cx="2943225" cy="990244"/>
          <wp:effectExtent l="0" t="0" r="0" b="635"/>
          <wp:wrapNone/>
          <wp:docPr id="1" name="Imagen 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Default="00CF0DF5" w:rsidP="002270C5">
    <w:pPr>
      <w:pStyle w:val="NoSpacing1"/>
      <w:rPr>
        <w:rFonts w:ascii="Arial" w:hAnsi="Arial" w:cs="Arial"/>
        <w:sz w:val="16"/>
        <w:szCs w:val="16"/>
      </w:rPr>
    </w:pPr>
  </w:p>
  <w:p w:rsidR="00CF0DF5" w:rsidRPr="005643A9" w:rsidRDefault="00CF0DF5" w:rsidP="002270C5">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proofErr w:type="spellStart"/>
    <w:r w:rsidRPr="009A248E">
      <w:rPr>
        <w:rFonts w:ascii="Arial" w:hAnsi="Arial" w:cs="Arial"/>
        <w:sz w:val="18"/>
        <w:szCs w:val="16"/>
      </w:rPr>
      <w:t>EXP</w:t>
    </w:r>
    <w:proofErr w:type="spellEnd"/>
    <w:r w:rsidRPr="009A248E">
      <w:rPr>
        <w:rFonts w:ascii="Arial" w:hAnsi="Arial" w:cs="Arial"/>
        <w:sz w:val="18"/>
        <w:szCs w:val="16"/>
      </w:rPr>
      <w:t xml:space="preserve">. </w:t>
    </w:r>
    <w:proofErr w:type="spellStart"/>
    <w:r w:rsidRPr="009A248E">
      <w:rPr>
        <w:rFonts w:ascii="Arial" w:hAnsi="Arial" w:cs="Arial"/>
        <w:sz w:val="18"/>
        <w:szCs w:val="16"/>
      </w:rPr>
      <w:t>Apel</w:t>
    </w:r>
    <w:proofErr w:type="spellEnd"/>
    <w:r w:rsidRPr="009A248E">
      <w:rPr>
        <w:rFonts w:ascii="Arial" w:hAnsi="Arial" w:cs="Arial"/>
        <w:sz w:val="18"/>
        <w:szCs w:val="16"/>
      </w:rPr>
      <w:t xml:space="preserve">. </w:t>
    </w:r>
    <w:r w:rsidR="00857BB1" w:rsidRPr="009A248E">
      <w:rPr>
        <w:rFonts w:ascii="Arial" w:hAnsi="Arial" w:cs="Arial"/>
        <w:sz w:val="18"/>
        <w:szCs w:val="16"/>
      </w:rPr>
      <w:t>Auto.</w:t>
    </w:r>
    <w:r w:rsidRPr="009A248E">
      <w:rPr>
        <w:rFonts w:ascii="Arial" w:hAnsi="Arial" w:cs="Arial"/>
        <w:sz w:val="18"/>
        <w:szCs w:val="16"/>
      </w:rPr>
      <w:t xml:space="preserve">  66</w:t>
    </w:r>
    <w:r w:rsidR="00D73224" w:rsidRPr="009A248E">
      <w:rPr>
        <w:rFonts w:ascii="Arial" w:hAnsi="Arial" w:cs="Arial"/>
        <w:sz w:val="18"/>
        <w:szCs w:val="16"/>
      </w:rPr>
      <w:t>400</w:t>
    </w:r>
    <w:r w:rsidRPr="009A248E">
      <w:rPr>
        <w:rFonts w:ascii="Arial" w:hAnsi="Arial" w:cs="Arial"/>
        <w:sz w:val="18"/>
        <w:szCs w:val="16"/>
      </w:rPr>
      <w:t>-31-</w:t>
    </w:r>
    <w:r w:rsidR="00D73224" w:rsidRPr="009A248E">
      <w:rPr>
        <w:rFonts w:ascii="Arial" w:hAnsi="Arial" w:cs="Arial"/>
        <w:sz w:val="18"/>
        <w:szCs w:val="16"/>
      </w:rPr>
      <w:t>89</w:t>
    </w:r>
    <w:r w:rsidRPr="009A248E">
      <w:rPr>
        <w:rFonts w:ascii="Arial" w:hAnsi="Arial" w:cs="Arial"/>
        <w:sz w:val="18"/>
        <w:szCs w:val="16"/>
      </w:rPr>
      <w:t>-00</w:t>
    </w:r>
    <w:r w:rsidR="00D73224" w:rsidRPr="009A248E">
      <w:rPr>
        <w:rFonts w:ascii="Arial" w:hAnsi="Arial" w:cs="Arial"/>
        <w:sz w:val="18"/>
        <w:szCs w:val="16"/>
      </w:rPr>
      <w:t>1</w:t>
    </w:r>
    <w:r w:rsidRPr="009A248E">
      <w:rPr>
        <w:rFonts w:ascii="Arial" w:hAnsi="Arial" w:cs="Arial"/>
        <w:sz w:val="18"/>
        <w:szCs w:val="16"/>
      </w:rPr>
      <w:t>-</w:t>
    </w:r>
    <w:r w:rsidR="002D0892" w:rsidRPr="009A248E">
      <w:rPr>
        <w:rFonts w:ascii="Arial" w:hAnsi="Arial" w:cs="Arial"/>
        <w:sz w:val="18"/>
        <w:szCs w:val="16"/>
      </w:rPr>
      <w:t>201</w:t>
    </w:r>
    <w:r w:rsidR="00857BB1" w:rsidRPr="009A248E">
      <w:rPr>
        <w:rFonts w:ascii="Arial" w:hAnsi="Arial" w:cs="Arial"/>
        <w:sz w:val="18"/>
        <w:szCs w:val="16"/>
      </w:rPr>
      <w:t>9</w:t>
    </w:r>
    <w:r w:rsidR="002D0892" w:rsidRPr="009A248E">
      <w:rPr>
        <w:rFonts w:ascii="Arial" w:hAnsi="Arial" w:cs="Arial"/>
        <w:sz w:val="18"/>
        <w:szCs w:val="16"/>
      </w:rPr>
      <w:t>-00</w:t>
    </w:r>
    <w:r w:rsidR="00D73224" w:rsidRPr="009A248E">
      <w:rPr>
        <w:rFonts w:ascii="Arial" w:hAnsi="Arial" w:cs="Arial"/>
        <w:sz w:val="18"/>
        <w:szCs w:val="16"/>
      </w:rPr>
      <w:t>101</w:t>
    </w:r>
    <w:r w:rsidR="002D0892" w:rsidRPr="009A248E">
      <w:rPr>
        <w:rFonts w:ascii="Arial" w:hAnsi="Arial" w:cs="Arial"/>
        <w:sz w:val="18"/>
        <w:szCs w:val="16"/>
      </w:rPr>
      <w:t>-0</w:t>
    </w:r>
    <w:r w:rsidR="00B97436" w:rsidRPr="009A248E">
      <w:rPr>
        <w:rFonts w:ascii="Arial" w:hAnsi="Arial" w:cs="Arial"/>
        <w:sz w:val="18"/>
        <w:szCs w:val="16"/>
      </w:rPr>
      <w:t>1</w:t>
    </w:r>
  </w:p>
  <w:p w:rsidR="00CF0DF5" w:rsidRPr="005643A9" w:rsidRDefault="00CF0DF5" w:rsidP="002270C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_____________________________________________________________________________________________________</w:t>
    </w:r>
  </w:p>
  <w:p w:rsidR="00CF0DF5" w:rsidRDefault="00CF0DF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1" w:rsidRDefault="003069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080DFC"/>
    <w:multiLevelType w:val="hybridMultilevel"/>
    <w:tmpl w:val="8F22B5B6"/>
    <w:lvl w:ilvl="0" w:tplc="937CA60E">
      <w:start w:val="1"/>
      <w:numFmt w:val="decimal"/>
      <w:lvlText w:val="%1.-"/>
      <w:lvlJc w:val="left"/>
      <w:pPr>
        <w:ind w:left="2138" w:hanging="360"/>
      </w:pPr>
      <w:rPr>
        <w:rFonts w:hint="default"/>
        <w:i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39F81DCF"/>
    <w:multiLevelType w:val="hybridMultilevel"/>
    <w:tmpl w:val="4B14D2A2"/>
    <w:lvl w:ilvl="0" w:tplc="22FA502E">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3A8B3914"/>
    <w:multiLevelType w:val="hybridMultilevel"/>
    <w:tmpl w:val="C8D8A908"/>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5">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2"/>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71F04348"/>
    <w:multiLevelType w:val="hybridMultilevel"/>
    <w:tmpl w:val="AFB8D778"/>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num w:numId="1">
    <w:abstractNumId w:val="5"/>
    <w:lvlOverride w:ilvl="0">
      <w:lvl w:ilvl="0">
        <w:numFmt w:val="upperRoman"/>
        <w:lvlText w:val="%1."/>
        <w:lvlJc w:val="right"/>
      </w:lvl>
    </w:lvlOverride>
  </w:num>
  <w:num w:numId="2">
    <w:abstractNumId w:val="1"/>
  </w:num>
  <w:num w:numId="3">
    <w:abstractNumId w:val="2"/>
  </w:num>
  <w:num w:numId="4">
    <w:abstractNumId w:val="4"/>
  </w:num>
  <w:num w:numId="5">
    <w:abstractNumId w:val="8"/>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C6"/>
    <w:rsid w:val="0000048F"/>
    <w:rsid w:val="00000F49"/>
    <w:rsid w:val="0000491A"/>
    <w:rsid w:val="00007D19"/>
    <w:rsid w:val="00011342"/>
    <w:rsid w:val="000135CB"/>
    <w:rsid w:val="000143EA"/>
    <w:rsid w:val="00015797"/>
    <w:rsid w:val="00016C72"/>
    <w:rsid w:val="000202C6"/>
    <w:rsid w:val="00024B9B"/>
    <w:rsid w:val="00031581"/>
    <w:rsid w:val="000326E3"/>
    <w:rsid w:val="00033A58"/>
    <w:rsid w:val="00035AB3"/>
    <w:rsid w:val="00035B6D"/>
    <w:rsid w:val="0003771B"/>
    <w:rsid w:val="0003785A"/>
    <w:rsid w:val="00041319"/>
    <w:rsid w:val="00043333"/>
    <w:rsid w:val="000440C5"/>
    <w:rsid w:val="0004642F"/>
    <w:rsid w:val="0005058C"/>
    <w:rsid w:val="000511DC"/>
    <w:rsid w:val="00053636"/>
    <w:rsid w:val="000536FC"/>
    <w:rsid w:val="0005395A"/>
    <w:rsid w:val="00061A6A"/>
    <w:rsid w:val="00061E71"/>
    <w:rsid w:val="00065294"/>
    <w:rsid w:val="00067D3B"/>
    <w:rsid w:val="0007105B"/>
    <w:rsid w:val="00071362"/>
    <w:rsid w:val="000714A5"/>
    <w:rsid w:val="00072102"/>
    <w:rsid w:val="000734C2"/>
    <w:rsid w:val="000736B5"/>
    <w:rsid w:val="000739FE"/>
    <w:rsid w:val="000740D4"/>
    <w:rsid w:val="000744D1"/>
    <w:rsid w:val="00075C71"/>
    <w:rsid w:val="00075EA7"/>
    <w:rsid w:val="0007714B"/>
    <w:rsid w:val="00077349"/>
    <w:rsid w:val="00080295"/>
    <w:rsid w:val="000802DB"/>
    <w:rsid w:val="00082665"/>
    <w:rsid w:val="000830EF"/>
    <w:rsid w:val="000852EA"/>
    <w:rsid w:val="00085689"/>
    <w:rsid w:val="0008737B"/>
    <w:rsid w:val="0008791F"/>
    <w:rsid w:val="00087ED3"/>
    <w:rsid w:val="000914C0"/>
    <w:rsid w:val="00092015"/>
    <w:rsid w:val="00095D8D"/>
    <w:rsid w:val="00095E50"/>
    <w:rsid w:val="000978D5"/>
    <w:rsid w:val="000A0F34"/>
    <w:rsid w:val="000A1CC4"/>
    <w:rsid w:val="000A425C"/>
    <w:rsid w:val="000A46C6"/>
    <w:rsid w:val="000A787E"/>
    <w:rsid w:val="000B04E2"/>
    <w:rsid w:val="000B0B38"/>
    <w:rsid w:val="000B5D82"/>
    <w:rsid w:val="000C0E4C"/>
    <w:rsid w:val="000C1DA5"/>
    <w:rsid w:val="000C32BB"/>
    <w:rsid w:val="000C3967"/>
    <w:rsid w:val="000C72CC"/>
    <w:rsid w:val="000C7719"/>
    <w:rsid w:val="000C7C3E"/>
    <w:rsid w:val="000D01FF"/>
    <w:rsid w:val="000D02B2"/>
    <w:rsid w:val="000D06D6"/>
    <w:rsid w:val="000D0AE6"/>
    <w:rsid w:val="000D2E8E"/>
    <w:rsid w:val="000D3EB0"/>
    <w:rsid w:val="000D51DB"/>
    <w:rsid w:val="000D667A"/>
    <w:rsid w:val="000E10CB"/>
    <w:rsid w:val="000E23CB"/>
    <w:rsid w:val="000E2661"/>
    <w:rsid w:val="000E35F1"/>
    <w:rsid w:val="000E5830"/>
    <w:rsid w:val="000F274F"/>
    <w:rsid w:val="000F2D5D"/>
    <w:rsid w:val="00101BCB"/>
    <w:rsid w:val="00102C6C"/>
    <w:rsid w:val="00104560"/>
    <w:rsid w:val="0010750A"/>
    <w:rsid w:val="00107F3F"/>
    <w:rsid w:val="001114D7"/>
    <w:rsid w:val="00112AFD"/>
    <w:rsid w:val="00112FA8"/>
    <w:rsid w:val="00113866"/>
    <w:rsid w:val="00114DC6"/>
    <w:rsid w:val="00115F77"/>
    <w:rsid w:val="00121F05"/>
    <w:rsid w:val="00122E76"/>
    <w:rsid w:val="00124E57"/>
    <w:rsid w:val="00125AE9"/>
    <w:rsid w:val="0013037F"/>
    <w:rsid w:val="00131836"/>
    <w:rsid w:val="001332BE"/>
    <w:rsid w:val="00135B8E"/>
    <w:rsid w:val="00136710"/>
    <w:rsid w:val="001405DB"/>
    <w:rsid w:val="001422F1"/>
    <w:rsid w:val="00142F28"/>
    <w:rsid w:val="001434DD"/>
    <w:rsid w:val="001435B2"/>
    <w:rsid w:val="00143F9E"/>
    <w:rsid w:val="001459C4"/>
    <w:rsid w:val="0014729C"/>
    <w:rsid w:val="00151EC9"/>
    <w:rsid w:val="00153C40"/>
    <w:rsid w:val="00156C8D"/>
    <w:rsid w:val="0015707D"/>
    <w:rsid w:val="00161E72"/>
    <w:rsid w:val="00165066"/>
    <w:rsid w:val="0016671A"/>
    <w:rsid w:val="001668CD"/>
    <w:rsid w:val="0016782F"/>
    <w:rsid w:val="0017119D"/>
    <w:rsid w:val="001711CA"/>
    <w:rsid w:val="00172BF4"/>
    <w:rsid w:val="00174B37"/>
    <w:rsid w:val="00175378"/>
    <w:rsid w:val="00175E3F"/>
    <w:rsid w:val="0017725D"/>
    <w:rsid w:val="00177FEB"/>
    <w:rsid w:val="00180D91"/>
    <w:rsid w:val="00180F02"/>
    <w:rsid w:val="0018128C"/>
    <w:rsid w:val="00184AD0"/>
    <w:rsid w:val="00184AF5"/>
    <w:rsid w:val="001857AC"/>
    <w:rsid w:val="0018675B"/>
    <w:rsid w:val="001876F5"/>
    <w:rsid w:val="00187F44"/>
    <w:rsid w:val="00190CD1"/>
    <w:rsid w:val="00190F89"/>
    <w:rsid w:val="001916ED"/>
    <w:rsid w:val="00192508"/>
    <w:rsid w:val="00192DD1"/>
    <w:rsid w:val="001936F0"/>
    <w:rsid w:val="00195957"/>
    <w:rsid w:val="001A1D5A"/>
    <w:rsid w:val="001A1E4D"/>
    <w:rsid w:val="001A2FF0"/>
    <w:rsid w:val="001A3C23"/>
    <w:rsid w:val="001A4684"/>
    <w:rsid w:val="001A608D"/>
    <w:rsid w:val="001A70AF"/>
    <w:rsid w:val="001A74F7"/>
    <w:rsid w:val="001B28BC"/>
    <w:rsid w:val="001B28E6"/>
    <w:rsid w:val="001B2FF4"/>
    <w:rsid w:val="001B370E"/>
    <w:rsid w:val="001B4498"/>
    <w:rsid w:val="001B7063"/>
    <w:rsid w:val="001C0823"/>
    <w:rsid w:val="001C40F8"/>
    <w:rsid w:val="001C48AE"/>
    <w:rsid w:val="001C528B"/>
    <w:rsid w:val="001C5B77"/>
    <w:rsid w:val="001C6808"/>
    <w:rsid w:val="001C6FFF"/>
    <w:rsid w:val="001D089A"/>
    <w:rsid w:val="001D0EB3"/>
    <w:rsid w:val="001D1B52"/>
    <w:rsid w:val="001D1D7B"/>
    <w:rsid w:val="001D2C1E"/>
    <w:rsid w:val="001D2FC9"/>
    <w:rsid w:val="001D31C8"/>
    <w:rsid w:val="001D4A68"/>
    <w:rsid w:val="001D615C"/>
    <w:rsid w:val="001D6384"/>
    <w:rsid w:val="001E15C1"/>
    <w:rsid w:val="001E336F"/>
    <w:rsid w:val="001E33CA"/>
    <w:rsid w:val="001E3CCE"/>
    <w:rsid w:val="001F1A39"/>
    <w:rsid w:val="001F2754"/>
    <w:rsid w:val="001F299A"/>
    <w:rsid w:val="001F368D"/>
    <w:rsid w:val="001F5553"/>
    <w:rsid w:val="001F60CC"/>
    <w:rsid w:val="0020082B"/>
    <w:rsid w:val="00201680"/>
    <w:rsid w:val="00202248"/>
    <w:rsid w:val="00203B32"/>
    <w:rsid w:val="002042C9"/>
    <w:rsid w:val="002050F4"/>
    <w:rsid w:val="00205FC6"/>
    <w:rsid w:val="0020688A"/>
    <w:rsid w:val="00210AF8"/>
    <w:rsid w:val="0021119F"/>
    <w:rsid w:val="002136C6"/>
    <w:rsid w:val="0021383A"/>
    <w:rsid w:val="00216FA0"/>
    <w:rsid w:val="002176BF"/>
    <w:rsid w:val="002200FA"/>
    <w:rsid w:val="002209E4"/>
    <w:rsid w:val="00220DD7"/>
    <w:rsid w:val="0022113B"/>
    <w:rsid w:val="00221158"/>
    <w:rsid w:val="002225E2"/>
    <w:rsid w:val="00223143"/>
    <w:rsid w:val="0022406D"/>
    <w:rsid w:val="0022452F"/>
    <w:rsid w:val="002251B9"/>
    <w:rsid w:val="00225903"/>
    <w:rsid w:val="00225C21"/>
    <w:rsid w:val="002267AD"/>
    <w:rsid w:val="002268C5"/>
    <w:rsid w:val="002270C5"/>
    <w:rsid w:val="00232831"/>
    <w:rsid w:val="0023782E"/>
    <w:rsid w:val="00237BCB"/>
    <w:rsid w:val="002413A5"/>
    <w:rsid w:val="002415B0"/>
    <w:rsid w:val="00242D59"/>
    <w:rsid w:val="002436D6"/>
    <w:rsid w:val="00244474"/>
    <w:rsid w:val="0024526E"/>
    <w:rsid w:val="00245F6F"/>
    <w:rsid w:val="002467AB"/>
    <w:rsid w:val="0024704D"/>
    <w:rsid w:val="00247533"/>
    <w:rsid w:val="0025032B"/>
    <w:rsid w:val="002505F6"/>
    <w:rsid w:val="00250BA9"/>
    <w:rsid w:val="00250C21"/>
    <w:rsid w:val="00251FFA"/>
    <w:rsid w:val="0025582D"/>
    <w:rsid w:val="0025765E"/>
    <w:rsid w:val="002576CA"/>
    <w:rsid w:val="002578DC"/>
    <w:rsid w:val="00257FA1"/>
    <w:rsid w:val="00263842"/>
    <w:rsid w:val="002641B5"/>
    <w:rsid w:val="00264D00"/>
    <w:rsid w:val="00270097"/>
    <w:rsid w:val="00272627"/>
    <w:rsid w:val="002757FD"/>
    <w:rsid w:val="00276F36"/>
    <w:rsid w:val="00277683"/>
    <w:rsid w:val="00280D3B"/>
    <w:rsid w:val="002811F7"/>
    <w:rsid w:val="002826B6"/>
    <w:rsid w:val="00283620"/>
    <w:rsid w:val="002845FA"/>
    <w:rsid w:val="00285279"/>
    <w:rsid w:val="00285F1D"/>
    <w:rsid w:val="00286505"/>
    <w:rsid w:val="0028692D"/>
    <w:rsid w:val="00286A17"/>
    <w:rsid w:val="00290916"/>
    <w:rsid w:val="00292086"/>
    <w:rsid w:val="002927C4"/>
    <w:rsid w:val="00293437"/>
    <w:rsid w:val="002934EC"/>
    <w:rsid w:val="002950A5"/>
    <w:rsid w:val="002956A1"/>
    <w:rsid w:val="0029576B"/>
    <w:rsid w:val="00295FA5"/>
    <w:rsid w:val="002A0974"/>
    <w:rsid w:val="002A1134"/>
    <w:rsid w:val="002A2647"/>
    <w:rsid w:val="002A35BC"/>
    <w:rsid w:val="002A5793"/>
    <w:rsid w:val="002A6E62"/>
    <w:rsid w:val="002A7ACA"/>
    <w:rsid w:val="002A7C02"/>
    <w:rsid w:val="002B0102"/>
    <w:rsid w:val="002B1385"/>
    <w:rsid w:val="002B2AE7"/>
    <w:rsid w:val="002C0624"/>
    <w:rsid w:val="002C131E"/>
    <w:rsid w:val="002C3FAC"/>
    <w:rsid w:val="002C4D40"/>
    <w:rsid w:val="002C5FE1"/>
    <w:rsid w:val="002C603E"/>
    <w:rsid w:val="002C6614"/>
    <w:rsid w:val="002D0892"/>
    <w:rsid w:val="002D12B1"/>
    <w:rsid w:val="002D23E8"/>
    <w:rsid w:val="002D2D16"/>
    <w:rsid w:val="002D2E7B"/>
    <w:rsid w:val="002D335F"/>
    <w:rsid w:val="002D3800"/>
    <w:rsid w:val="002D446F"/>
    <w:rsid w:val="002D48DB"/>
    <w:rsid w:val="002D520F"/>
    <w:rsid w:val="002E0A69"/>
    <w:rsid w:val="002E1D64"/>
    <w:rsid w:val="002E1FC2"/>
    <w:rsid w:val="002E345A"/>
    <w:rsid w:val="002E499B"/>
    <w:rsid w:val="002E54C8"/>
    <w:rsid w:val="002F0284"/>
    <w:rsid w:val="002F0A1D"/>
    <w:rsid w:val="002F16D1"/>
    <w:rsid w:val="002F271E"/>
    <w:rsid w:val="002F312C"/>
    <w:rsid w:val="002F37C0"/>
    <w:rsid w:val="002F5E7A"/>
    <w:rsid w:val="002F65FC"/>
    <w:rsid w:val="00300786"/>
    <w:rsid w:val="00301087"/>
    <w:rsid w:val="00301469"/>
    <w:rsid w:val="00301D98"/>
    <w:rsid w:val="00301EA8"/>
    <w:rsid w:val="0030218D"/>
    <w:rsid w:val="0030232B"/>
    <w:rsid w:val="00303022"/>
    <w:rsid w:val="00303BB0"/>
    <w:rsid w:val="0030427B"/>
    <w:rsid w:val="00306951"/>
    <w:rsid w:val="0031043E"/>
    <w:rsid w:val="0031061D"/>
    <w:rsid w:val="00316B02"/>
    <w:rsid w:val="003218BB"/>
    <w:rsid w:val="00322767"/>
    <w:rsid w:val="003256D0"/>
    <w:rsid w:val="00331051"/>
    <w:rsid w:val="00332506"/>
    <w:rsid w:val="0033302F"/>
    <w:rsid w:val="003336B2"/>
    <w:rsid w:val="00333CF1"/>
    <w:rsid w:val="00333FB3"/>
    <w:rsid w:val="00333FD5"/>
    <w:rsid w:val="00334255"/>
    <w:rsid w:val="00334BD4"/>
    <w:rsid w:val="00335C80"/>
    <w:rsid w:val="00343148"/>
    <w:rsid w:val="00343463"/>
    <w:rsid w:val="00343B8F"/>
    <w:rsid w:val="00344505"/>
    <w:rsid w:val="00351B8C"/>
    <w:rsid w:val="00354070"/>
    <w:rsid w:val="00355DE8"/>
    <w:rsid w:val="00355F42"/>
    <w:rsid w:val="00355FC0"/>
    <w:rsid w:val="003577B5"/>
    <w:rsid w:val="00364E94"/>
    <w:rsid w:val="0037133C"/>
    <w:rsid w:val="00371840"/>
    <w:rsid w:val="00371C9E"/>
    <w:rsid w:val="0037431F"/>
    <w:rsid w:val="00374A41"/>
    <w:rsid w:val="003766D5"/>
    <w:rsid w:val="00377787"/>
    <w:rsid w:val="003822D5"/>
    <w:rsid w:val="00387A5C"/>
    <w:rsid w:val="00391210"/>
    <w:rsid w:val="00391C17"/>
    <w:rsid w:val="00394B83"/>
    <w:rsid w:val="003A0CBE"/>
    <w:rsid w:val="003A3DA2"/>
    <w:rsid w:val="003A3EC7"/>
    <w:rsid w:val="003A4B92"/>
    <w:rsid w:val="003A65BC"/>
    <w:rsid w:val="003A7A47"/>
    <w:rsid w:val="003B1305"/>
    <w:rsid w:val="003B2333"/>
    <w:rsid w:val="003B341D"/>
    <w:rsid w:val="003B3DBE"/>
    <w:rsid w:val="003B6B33"/>
    <w:rsid w:val="003B7E5A"/>
    <w:rsid w:val="003C254C"/>
    <w:rsid w:val="003C411F"/>
    <w:rsid w:val="003C46F7"/>
    <w:rsid w:val="003C5AE7"/>
    <w:rsid w:val="003C64BC"/>
    <w:rsid w:val="003D0578"/>
    <w:rsid w:val="003D0C5C"/>
    <w:rsid w:val="003D5915"/>
    <w:rsid w:val="003D7079"/>
    <w:rsid w:val="003D7CCA"/>
    <w:rsid w:val="003E2C9F"/>
    <w:rsid w:val="003E4609"/>
    <w:rsid w:val="003E54CB"/>
    <w:rsid w:val="003F03C9"/>
    <w:rsid w:val="003F0792"/>
    <w:rsid w:val="003F3386"/>
    <w:rsid w:val="003F4571"/>
    <w:rsid w:val="003F5331"/>
    <w:rsid w:val="003F53E7"/>
    <w:rsid w:val="003F673D"/>
    <w:rsid w:val="003F6893"/>
    <w:rsid w:val="003F68E9"/>
    <w:rsid w:val="003F7738"/>
    <w:rsid w:val="0040108E"/>
    <w:rsid w:val="0040368A"/>
    <w:rsid w:val="00403D33"/>
    <w:rsid w:val="00405AB5"/>
    <w:rsid w:val="00406AA9"/>
    <w:rsid w:val="004077A7"/>
    <w:rsid w:val="0041137F"/>
    <w:rsid w:val="004161B8"/>
    <w:rsid w:val="00420F3B"/>
    <w:rsid w:val="004215C7"/>
    <w:rsid w:val="00422EF2"/>
    <w:rsid w:val="00422FA6"/>
    <w:rsid w:val="00423044"/>
    <w:rsid w:val="0042367C"/>
    <w:rsid w:val="004238DE"/>
    <w:rsid w:val="00423E87"/>
    <w:rsid w:val="004248CD"/>
    <w:rsid w:val="00427448"/>
    <w:rsid w:val="004276E7"/>
    <w:rsid w:val="00430778"/>
    <w:rsid w:val="00433F41"/>
    <w:rsid w:val="00436F3F"/>
    <w:rsid w:val="00441141"/>
    <w:rsid w:val="00441CD6"/>
    <w:rsid w:val="00445B5E"/>
    <w:rsid w:val="0044693D"/>
    <w:rsid w:val="00450B28"/>
    <w:rsid w:val="00451C46"/>
    <w:rsid w:val="00452122"/>
    <w:rsid w:val="004536D5"/>
    <w:rsid w:val="00453CDA"/>
    <w:rsid w:val="00453D23"/>
    <w:rsid w:val="004556F8"/>
    <w:rsid w:val="00457D4B"/>
    <w:rsid w:val="00462E72"/>
    <w:rsid w:val="00463C89"/>
    <w:rsid w:val="0046472F"/>
    <w:rsid w:val="00465824"/>
    <w:rsid w:val="00465976"/>
    <w:rsid w:val="00466DFF"/>
    <w:rsid w:val="00466E6E"/>
    <w:rsid w:val="00470F4E"/>
    <w:rsid w:val="004710B1"/>
    <w:rsid w:val="00471802"/>
    <w:rsid w:val="0047423E"/>
    <w:rsid w:val="004744F1"/>
    <w:rsid w:val="004744FC"/>
    <w:rsid w:val="00474F29"/>
    <w:rsid w:val="00480869"/>
    <w:rsid w:val="00484DAE"/>
    <w:rsid w:val="0048685A"/>
    <w:rsid w:val="00486E58"/>
    <w:rsid w:val="0048745E"/>
    <w:rsid w:val="00487C53"/>
    <w:rsid w:val="00491725"/>
    <w:rsid w:val="00491C9F"/>
    <w:rsid w:val="00492FB2"/>
    <w:rsid w:val="0049500C"/>
    <w:rsid w:val="00495244"/>
    <w:rsid w:val="004972C8"/>
    <w:rsid w:val="004A411A"/>
    <w:rsid w:val="004A4BA8"/>
    <w:rsid w:val="004A4D5D"/>
    <w:rsid w:val="004A55AD"/>
    <w:rsid w:val="004B26CB"/>
    <w:rsid w:val="004B3374"/>
    <w:rsid w:val="004B5747"/>
    <w:rsid w:val="004B69AA"/>
    <w:rsid w:val="004B7C11"/>
    <w:rsid w:val="004C11B4"/>
    <w:rsid w:val="004C1B29"/>
    <w:rsid w:val="004C323A"/>
    <w:rsid w:val="004C56BD"/>
    <w:rsid w:val="004C5B8D"/>
    <w:rsid w:val="004C7571"/>
    <w:rsid w:val="004C7AC7"/>
    <w:rsid w:val="004D18E4"/>
    <w:rsid w:val="004D36FA"/>
    <w:rsid w:val="004D518F"/>
    <w:rsid w:val="004D5FB9"/>
    <w:rsid w:val="004D6C8A"/>
    <w:rsid w:val="004E235E"/>
    <w:rsid w:val="004E3336"/>
    <w:rsid w:val="004E3F8A"/>
    <w:rsid w:val="004E505C"/>
    <w:rsid w:val="004E52DE"/>
    <w:rsid w:val="004E6FB0"/>
    <w:rsid w:val="004F1FCD"/>
    <w:rsid w:val="004F291A"/>
    <w:rsid w:val="004F4BD5"/>
    <w:rsid w:val="004F5013"/>
    <w:rsid w:val="004F504D"/>
    <w:rsid w:val="004F5FE4"/>
    <w:rsid w:val="00500519"/>
    <w:rsid w:val="00500996"/>
    <w:rsid w:val="00500C6A"/>
    <w:rsid w:val="00501400"/>
    <w:rsid w:val="00502205"/>
    <w:rsid w:val="005031F5"/>
    <w:rsid w:val="005036F4"/>
    <w:rsid w:val="005038B4"/>
    <w:rsid w:val="005039A0"/>
    <w:rsid w:val="00504383"/>
    <w:rsid w:val="005070EB"/>
    <w:rsid w:val="0050784C"/>
    <w:rsid w:val="00510332"/>
    <w:rsid w:val="005113BB"/>
    <w:rsid w:val="00511517"/>
    <w:rsid w:val="00511D47"/>
    <w:rsid w:val="00511E48"/>
    <w:rsid w:val="00512F21"/>
    <w:rsid w:val="0051369B"/>
    <w:rsid w:val="00515D66"/>
    <w:rsid w:val="00516F18"/>
    <w:rsid w:val="00517906"/>
    <w:rsid w:val="00517F36"/>
    <w:rsid w:val="00520266"/>
    <w:rsid w:val="00523F66"/>
    <w:rsid w:val="005268C5"/>
    <w:rsid w:val="005269FE"/>
    <w:rsid w:val="00527675"/>
    <w:rsid w:val="00527936"/>
    <w:rsid w:val="0053073B"/>
    <w:rsid w:val="00531177"/>
    <w:rsid w:val="00533098"/>
    <w:rsid w:val="0053768B"/>
    <w:rsid w:val="005377B8"/>
    <w:rsid w:val="00540172"/>
    <w:rsid w:val="005423D3"/>
    <w:rsid w:val="00543A14"/>
    <w:rsid w:val="00544826"/>
    <w:rsid w:val="00544BC0"/>
    <w:rsid w:val="00544F84"/>
    <w:rsid w:val="005451BA"/>
    <w:rsid w:val="005454BF"/>
    <w:rsid w:val="00547EB5"/>
    <w:rsid w:val="00550D37"/>
    <w:rsid w:val="005521D4"/>
    <w:rsid w:val="0055506E"/>
    <w:rsid w:val="00555E84"/>
    <w:rsid w:val="00556713"/>
    <w:rsid w:val="00560545"/>
    <w:rsid w:val="00560926"/>
    <w:rsid w:val="00561AA1"/>
    <w:rsid w:val="00561BCD"/>
    <w:rsid w:val="005644C6"/>
    <w:rsid w:val="0056516D"/>
    <w:rsid w:val="0056560E"/>
    <w:rsid w:val="0056670D"/>
    <w:rsid w:val="005719AB"/>
    <w:rsid w:val="00573B34"/>
    <w:rsid w:val="005754E5"/>
    <w:rsid w:val="00576A82"/>
    <w:rsid w:val="0058121E"/>
    <w:rsid w:val="00583FBE"/>
    <w:rsid w:val="00584A8B"/>
    <w:rsid w:val="00585F6E"/>
    <w:rsid w:val="00586871"/>
    <w:rsid w:val="0058748A"/>
    <w:rsid w:val="00590C5B"/>
    <w:rsid w:val="005924F5"/>
    <w:rsid w:val="00593A35"/>
    <w:rsid w:val="00595774"/>
    <w:rsid w:val="00595E07"/>
    <w:rsid w:val="00596823"/>
    <w:rsid w:val="0059745F"/>
    <w:rsid w:val="005A1668"/>
    <w:rsid w:val="005A1B88"/>
    <w:rsid w:val="005A26CD"/>
    <w:rsid w:val="005A6741"/>
    <w:rsid w:val="005A6C21"/>
    <w:rsid w:val="005A7520"/>
    <w:rsid w:val="005A7E32"/>
    <w:rsid w:val="005B0B1A"/>
    <w:rsid w:val="005B0FEE"/>
    <w:rsid w:val="005B519A"/>
    <w:rsid w:val="005C07EE"/>
    <w:rsid w:val="005C0F5E"/>
    <w:rsid w:val="005C4275"/>
    <w:rsid w:val="005C5AE5"/>
    <w:rsid w:val="005C5E31"/>
    <w:rsid w:val="005D1BD6"/>
    <w:rsid w:val="005D330D"/>
    <w:rsid w:val="005D3D18"/>
    <w:rsid w:val="005E2249"/>
    <w:rsid w:val="005E442C"/>
    <w:rsid w:val="005E44A6"/>
    <w:rsid w:val="005E69D8"/>
    <w:rsid w:val="005E7E02"/>
    <w:rsid w:val="005F0E33"/>
    <w:rsid w:val="005F3B48"/>
    <w:rsid w:val="005F4CA2"/>
    <w:rsid w:val="00600EEC"/>
    <w:rsid w:val="00601681"/>
    <w:rsid w:val="0060372E"/>
    <w:rsid w:val="0060467A"/>
    <w:rsid w:val="00604CCE"/>
    <w:rsid w:val="00605D58"/>
    <w:rsid w:val="00605E51"/>
    <w:rsid w:val="0061020A"/>
    <w:rsid w:val="00610BD7"/>
    <w:rsid w:val="00610C61"/>
    <w:rsid w:val="00610D0F"/>
    <w:rsid w:val="00615287"/>
    <w:rsid w:val="006156F9"/>
    <w:rsid w:val="0061715D"/>
    <w:rsid w:val="006178CF"/>
    <w:rsid w:val="00617AD8"/>
    <w:rsid w:val="00620855"/>
    <w:rsid w:val="00621715"/>
    <w:rsid w:val="00621862"/>
    <w:rsid w:val="0062225F"/>
    <w:rsid w:val="00622795"/>
    <w:rsid w:val="00623BB1"/>
    <w:rsid w:val="00623CBF"/>
    <w:rsid w:val="00624646"/>
    <w:rsid w:val="0062650C"/>
    <w:rsid w:val="00633038"/>
    <w:rsid w:val="006359FA"/>
    <w:rsid w:val="00636568"/>
    <w:rsid w:val="006368D4"/>
    <w:rsid w:val="006372BB"/>
    <w:rsid w:val="00640C69"/>
    <w:rsid w:val="00644463"/>
    <w:rsid w:val="006450F7"/>
    <w:rsid w:val="00650486"/>
    <w:rsid w:val="00651AE2"/>
    <w:rsid w:val="00651DB3"/>
    <w:rsid w:val="0065224D"/>
    <w:rsid w:val="00653CE2"/>
    <w:rsid w:val="00656A2B"/>
    <w:rsid w:val="0066081C"/>
    <w:rsid w:val="00661097"/>
    <w:rsid w:val="00661767"/>
    <w:rsid w:val="00662929"/>
    <w:rsid w:val="00665A06"/>
    <w:rsid w:val="006702A6"/>
    <w:rsid w:val="00673602"/>
    <w:rsid w:val="00674F5A"/>
    <w:rsid w:val="0067600E"/>
    <w:rsid w:val="00677050"/>
    <w:rsid w:val="006778FF"/>
    <w:rsid w:val="0068380C"/>
    <w:rsid w:val="00685993"/>
    <w:rsid w:val="0068613D"/>
    <w:rsid w:val="006905F9"/>
    <w:rsid w:val="00691551"/>
    <w:rsid w:val="00691EB7"/>
    <w:rsid w:val="0069242A"/>
    <w:rsid w:val="00692829"/>
    <w:rsid w:val="006937BB"/>
    <w:rsid w:val="00693D66"/>
    <w:rsid w:val="0069466C"/>
    <w:rsid w:val="00695D8A"/>
    <w:rsid w:val="006961A2"/>
    <w:rsid w:val="00696339"/>
    <w:rsid w:val="00696ABA"/>
    <w:rsid w:val="006A0187"/>
    <w:rsid w:val="006A2CDF"/>
    <w:rsid w:val="006A3FE7"/>
    <w:rsid w:val="006A56E0"/>
    <w:rsid w:val="006A5CEE"/>
    <w:rsid w:val="006B00F3"/>
    <w:rsid w:val="006B03F3"/>
    <w:rsid w:val="006B074B"/>
    <w:rsid w:val="006B1081"/>
    <w:rsid w:val="006B1F2B"/>
    <w:rsid w:val="006B42DC"/>
    <w:rsid w:val="006B50AA"/>
    <w:rsid w:val="006B652D"/>
    <w:rsid w:val="006C02A7"/>
    <w:rsid w:val="006C0568"/>
    <w:rsid w:val="006C1ABE"/>
    <w:rsid w:val="006C31BE"/>
    <w:rsid w:val="006C5455"/>
    <w:rsid w:val="006C5713"/>
    <w:rsid w:val="006C629C"/>
    <w:rsid w:val="006C6F4D"/>
    <w:rsid w:val="006D3315"/>
    <w:rsid w:val="006D39CB"/>
    <w:rsid w:val="006D5C40"/>
    <w:rsid w:val="006E0E89"/>
    <w:rsid w:val="006E1F7D"/>
    <w:rsid w:val="006E2B13"/>
    <w:rsid w:val="006E3DF4"/>
    <w:rsid w:val="006E50D4"/>
    <w:rsid w:val="006E7668"/>
    <w:rsid w:val="006F0049"/>
    <w:rsid w:val="006F15B5"/>
    <w:rsid w:val="006F2D5F"/>
    <w:rsid w:val="006F2F8C"/>
    <w:rsid w:val="006F409E"/>
    <w:rsid w:val="006F5904"/>
    <w:rsid w:val="006F63B9"/>
    <w:rsid w:val="006F6F1B"/>
    <w:rsid w:val="006F7939"/>
    <w:rsid w:val="007001A2"/>
    <w:rsid w:val="00700627"/>
    <w:rsid w:val="00703131"/>
    <w:rsid w:val="0070364E"/>
    <w:rsid w:val="00703E08"/>
    <w:rsid w:val="007042FF"/>
    <w:rsid w:val="00704845"/>
    <w:rsid w:val="00705C6B"/>
    <w:rsid w:val="0070688D"/>
    <w:rsid w:val="0071157E"/>
    <w:rsid w:val="0071350E"/>
    <w:rsid w:val="007138A4"/>
    <w:rsid w:val="00715236"/>
    <w:rsid w:val="00716ABD"/>
    <w:rsid w:val="00720915"/>
    <w:rsid w:val="00725686"/>
    <w:rsid w:val="00726242"/>
    <w:rsid w:val="0072632D"/>
    <w:rsid w:val="00731B24"/>
    <w:rsid w:val="007325A4"/>
    <w:rsid w:val="007326DC"/>
    <w:rsid w:val="00732C2E"/>
    <w:rsid w:val="00734D71"/>
    <w:rsid w:val="0073575A"/>
    <w:rsid w:val="00735D01"/>
    <w:rsid w:val="00735E57"/>
    <w:rsid w:val="0073658D"/>
    <w:rsid w:val="00736C81"/>
    <w:rsid w:val="0074107C"/>
    <w:rsid w:val="007411C7"/>
    <w:rsid w:val="00741493"/>
    <w:rsid w:val="00742FF3"/>
    <w:rsid w:val="007438B4"/>
    <w:rsid w:val="00744943"/>
    <w:rsid w:val="00745CC2"/>
    <w:rsid w:val="0074641D"/>
    <w:rsid w:val="00746E99"/>
    <w:rsid w:val="007552E1"/>
    <w:rsid w:val="0075669F"/>
    <w:rsid w:val="00756FB5"/>
    <w:rsid w:val="00757B37"/>
    <w:rsid w:val="00763ABE"/>
    <w:rsid w:val="00767482"/>
    <w:rsid w:val="00767A7F"/>
    <w:rsid w:val="00767F8A"/>
    <w:rsid w:val="007706EB"/>
    <w:rsid w:val="00772234"/>
    <w:rsid w:val="007758EA"/>
    <w:rsid w:val="00780145"/>
    <w:rsid w:val="00781E12"/>
    <w:rsid w:val="0078244F"/>
    <w:rsid w:val="00783DEF"/>
    <w:rsid w:val="00784A27"/>
    <w:rsid w:val="00784D2C"/>
    <w:rsid w:val="00785E31"/>
    <w:rsid w:val="00790AA0"/>
    <w:rsid w:val="007921E7"/>
    <w:rsid w:val="0079275A"/>
    <w:rsid w:val="007933C4"/>
    <w:rsid w:val="00793407"/>
    <w:rsid w:val="00795B24"/>
    <w:rsid w:val="00796F18"/>
    <w:rsid w:val="00797F9D"/>
    <w:rsid w:val="007A1A2F"/>
    <w:rsid w:val="007A3692"/>
    <w:rsid w:val="007A632D"/>
    <w:rsid w:val="007A6928"/>
    <w:rsid w:val="007A7D14"/>
    <w:rsid w:val="007B0A92"/>
    <w:rsid w:val="007B1C67"/>
    <w:rsid w:val="007B41E0"/>
    <w:rsid w:val="007B4730"/>
    <w:rsid w:val="007C23B3"/>
    <w:rsid w:val="007C3500"/>
    <w:rsid w:val="007C3F61"/>
    <w:rsid w:val="007C4CC8"/>
    <w:rsid w:val="007C5390"/>
    <w:rsid w:val="007C6EA4"/>
    <w:rsid w:val="007C6F33"/>
    <w:rsid w:val="007C7220"/>
    <w:rsid w:val="007D007B"/>
    <w:rsid w:val="007D0303"/>
    <w:rsid w:val="007D250C"/>
    <w:rsid w:val="007D36A4"/>
    <w:rsid w:val="007D3CD5"/>
    <w:rsid w:val="007D6C84"/>
    <w:rsid w:val="007E1270"/>
    <w:rsid w:val="007E3790"/>
    <w:rsid w:val="007E4F71"/>
    <w:rsid w:val="007E5082"/>
    <w:rsid w:val="007E5935"/>
    <w:rsid w:val="007F41BB"/>
    <w:rsid w:val="007F466F"/>
    <w:rsid w:val="007F6810"/>
    <w:rsid w:val="007F7340"/>
    <w:rsid w:val="00803195"/>
    <w:rsid w:val="0080461D"/>
    <w:rsid w:val="00805BD2"/>
    <w:rsid w:val="00807123"/>
    <w:rsid w:val="0080728D"/>
    <w:rsid w:val="00810D11"/>
    <w:rsid w:val="008135F9"/>
    <w:rsid w:val="00814B55"/>
    <w:rsid w:val="008150EA"/>
    <w:rsid w:val="00816B4F"/>
    <w:rsid w:val="00822B44"/>
    <w:rsid w:val="00826102"/>
    <w:rsid w:val="008267FE"/>
    <w:rsid w:val="008276C9"/>
    <w:rsid w:val="008305F2"/>
    <w:rsid w:val="008319DB"/>
    <w:rsid w:val="00831FAE"/>
    <w:rsid w:val="00832B46"/>
    <w:rsid w:val="00833851"/>
    <w:rsid w:val="00833FDB"/>
    <w:rsid w:val="00837795"/>
    <w:rsid w:val="00837834"/>
    <w:rsid w:val="008402F6"/>
    <w:rsid w:val="0084238B"/>
    <w:rsid w:val="00842FDC"/>
    <w:rsid w:val="00843025"/>
    <w:rsid w:val="00843223"/>
    <w:rsid w:val="008443F7"/>
    <w:rsid w:val="00847126"/>
    <w:rsid w:val="008474CB"/>
    <w:rsid w:val="008504D4"/>
    <w:rsid w:val="00852093"/>
    <w:rsid w:val="008546F6"/>
    <w:rsid w:val="008547A0"/>
    <w:rsid w:val="008550E0"/>
    <w:rsid w:val="0085571C"/>
    <w:rsid w:val="00857BB1"/>
    <w:rsid w:val="00860A4B"/>
    <w:rsid w:val="00860DEB"/>
    <w:rsid w:val="00864362"/>
    <w:rsid w:val="0086538B"/>
    <w:rsid w:val="00865536"/>
    <w:rsid w:val="0086665F"/>
    <w:rsid w:val="008673CA"/>
    <w:rsid w:val="00871F85"/>
    <w:rsid w:val="00873569"/>
    <w:rsid w:val="0087496D"/>
    <w:rsid w:val="008751EE"/>
    <w:rsid w:val="00876382"/>
    <w:rsid w:val="0087782E"/>
    <w:rsid w:val="00881526"/>
    <w:rsid w:val="008828FF"/>
    <w:rsid w:val="008846DF"/>
    <w:rsid w:val="008876C0"/>
    <w:rsid w:val="00890E9B"/>
    <w:rsid w:val="00893791"/>
    <w:rsid w:val="0089533E"/>
    <w:rsid w:val="008956D0"/>
    <w:rsid w:val="008957BB"/>
    <w:rsid w:val="00897E9D"/>
    <w:rsid w:val="008A0EB1"/>
    <w:rsid w:val="008A2B94"/>
    <w:rsid w:val="008A6006"/>
    <w:rsid w:val="008A6F70"/>
    <w:rsid w:val="008A7FEF"/>
    <w:rsid w:val="008B0113"/>
    <w:rsid w:val="008B0B38"/>
    <w:rsid w:val="008B1625"/>
    <w:rsid w:val="008B223D"/>
    <w:rsid w:val="008B447F"/>
    <w:rsid w:val="008C27F6"/>
    <w:rsid w:val="008C360E"/>
    <w:rsid w:val="008C4F46"/>
    <w:rsid w:val="008C5F59"/>
    <w:rsid w:val="008C65B1"/>
    <w:rsid w:val="008C6EBC"/>
    <w:rsid w:val="008D5B26"/>
    <w:rsid w:val="008D7718"/>
    <w:rsid w:val="008E19DC"/>
    <w:rsid w:val="008E2396"/>
    <w:rsid w:val="008E2B85"/>
    <w:rsid w:val="008E4A79"/>
    <w:rsid w:val="008E6B87"/>
    <w:rsid w:val="008F17C4"/>
    <w:rsid w:val="008F28DB"/>
    <w:rsid w:val="008F2BFF"/>
    <w:rsid w:val="008F5FA4"/>
    <w:rsid w:val="00901DC3"/>
    <w:rsid w:val="00904685"/>
    <w:rsid w:val="00906480"/>
    <w:rsid w:val="00906E6E"/>
    <w:rsid w:val="00914556"/>
    <w:rsid w:val="00914DC3"/>
    <w:rsid w:val="00916AE6"/>
    <w:rsid w:val="00917C7A"/>
    <w:rsid w:val="00921C7E"/>
    <w:rsid w:val="00921D94"/>
    <w:rsid w:val="009317B8"/>
    <w:rsid w:val="00931D7B"/>
    <w:rsid w:val="00932463"/>
    <w:rsid w:val="00933333"/>
    <w:rsid w:val="00933D8C"/>
    <w:rsid w:val="009354B0"/>
    <w:rsid w:val="00937268"/>
    <w:rsid w:val="0093728E"/>
    <w:rsid w:val="009400B2"/>
    <w:rsid w:val="00940701"/>
    <w:rsid w:val="009414F2"/>
    <w:rsid w:val="009417C6"/>
    <w:rsid w:val="009438BB"/>
    <w:rsid w:val="009444F2"/>
    <w:rsid w:val="009522E2"/>
    <w:rsid w:val="00954ABC"/>
    <w:rsid w:val="009550D5"/>
    <w:rsid w:val="009557F4"/>
    <w:rsid w:val="00956FB9"/>
    <w:rsid w:val="00961294"/>
    <w:rsid w:val="00961B15"/>
    <w:rsid w:val="00962F79"/>
    <w:rsid w:val="009652C7"/>
    <w:rsid w:val="00966FE0"/>
    <w:rsid w:val="00970321"/>
    <w:rsid w:val="00970709"/>
    <w:rsid w:val="00970ACD"/>
    <w:rsid w:val="00974E43"/>
    <w:rsid w:val="00976E18"/>
    <w:rsid w:val="009809FD"/>
    <w:rsid w:val="00986539"/>
    <w:rsid w:val="009867C5"/>
    <w:rsid w:val="00990428"/>
    <w:rsid w:val="00990AA0"/>
    <w:rsid w:val="009910A3"/>
    <w:rsid w:val="00992B30"/>
    <w:rsid w:val="009A213D"/>
    <w:rsid w:val="009A248E"/>
    <w:rsid w:val="009A49A5"/>
    <w:rsid w:val="009A6154"/>
    <w:rsid w:val="009A6CB9"/>
    <w:rsid w:val="009B076F"/>
    <w:rsid w:val="009B15ED"/>
    <w:rsid w:val="009B1C50"/>
    <w:rsid w:val="009B40C3"/>
    <w:rsid w:val="009B40C6"/>
    <w:rsid w:val="009B4B22"/>
    <w:rsid w:val="009B576B"/>
    <w:rsid w:val="009B779B"/>
    <w:rsid w:val="009C02C7"/>
    <w:rsid w:val="009C12FE"/>
    <w:rsid w:val="009C17FC"/>
    <w:rsid w:val="009C4936"/>
    <w:rsid w:val="009C756E"/>
    <w:rsid w:val="009D22F5"/>
    <w:rsid w:val="009D4201"/>
    <w:rsid w:val="009D6E23"/>
    <w:rsid w:val="009D721F"/>
    <w:rsid w:val="009E04B3"/>
    <w:rsid w:val="009E23B4"/>
    <w:rsid w:val="009E291E"/>
    <w:rsid w:val="009E2C40"/>
    <w:rsid w:val="009E3A52"/>
    <w:rsid w:val="009E3CB5"/>
    <w:rsid w:val="009E4BEC"/>
    <w:rsid w:val="009E4F46"/>
    <w:rsid w:val="009F11C3"/>
    <w:rsid w:val="009F2F0C"/>
    <w:rsid w:val="009F65C7"/>
    <w:rsid w:val="009F7258"/>
    <w:rsid w:val="00A001B6"/>
    <w:rsid w:val="00A00889"/>
    <w:rsid w:val="00A00BC7"/>
    <w:rsid w:val="00A018F3"/>
    <w:rsid w:val="00A03CA2"/>
    <w:rsid w:val="00A055A3"/>
    <w:rsid w:val="00A0603A"/>
    <w:rsid w:val="00A10E5C"/>
    <w:rsid w:val="00A141D3"/>
    <w:rsid w:val="00A147AF"/>
    <w:rsid w:val="00A16949"/>
    <w:rsid w:val="00A20908"/>
    <w:rsid w:val="00A209FA"/>
    <w:rsid w:val="00A247B4"/>
    <w:rsid w:val="00A25051"/>
    <w:rsid w:val="00A274BD"/>
    <w:rsid w:val="00A27FFD"/>
    <w:rsid w:val="00A30A7A"/>
    <w:rsid w:val="00A30F8F"/>
    <w:rsid w:val="00A325D4"/>
    <w:rsid w:val="00A3407F"/>
    <w:rsid w:val="00A34F5F"/>
    <w:rsid w:val="00A34FA5"/>
    <w:rsid w:val="00A34FDC"/>
    <w:rsid w:val="00A350D7"/>
    <w:rsid w:val="00A3759E"/>
    <w:rsid w:val="00A4079A"/>
    <w:rsid w:val="00A430C1"/>
    <w:rsid w:val="00A43A15"/>
    <w:rsid w:val="00A4406D"/>
    <w:rsid w:val="00A441D2"/>
    <w:rsid w:val="00A442EF"/>
    <w:rsid w:val="00A44CE6"/>
    <w:rsid w:val="00A453F8"/>
    <w:rsid w:val="00A47D2E"/>
    <w:rsid w:val="00A5524A"/>
    <w:rsid w:val="00A56CEC"/>
    <w:rsid w:val="00A61383"/>
    <w:rsid w:val="00A61599"/>
    <w:rsid w:val="00A61A70"/>
    <w:rsid w:val="00A62C40"/>
    <w:rsid w:val="00A64F82"/>
    <w:rsid w:val="00A7025B"/>
    <w:rsid w:val="00A707E2"/>
    <w:rsid w:val="00A73A37"/>
    <w:rsid w:val="00A772CF"/>
    <w:rsid w:val="00A77EAA"/>
    <w:rsid w:val="00A80BE2"/>
    <w:rsid w:val="00A8216C"/>
    <w:rsid w:val="00A83C6A"/>
    <w:rsid w:val="00A862DD"/>
    <w:rsid w:val="00A90641"/>
    <w:rsid w:val="00A95682"/>
    <w:rsid w:val="00A95ED2"/>
    <w:rsid w:val="00A96608"/>
    <w:rsid w:val="00A96695"/>
    <w:rsid w:val="00AA53B1"/>
    <w:rsid w:val="00AA55C3"/>
    <w:rsid w:val="00AA62C0"/>
    <w:rsid w:val="00AA65C7"/>
    <w:rsid w:val="00AA7179"/>
    <w:rsid w:val="00AA7F69"/>
    <w:rsid w:val="00AB1B13"/>
    <w:rsid w:val="00AB1C14"/>
    <w:rsid w:val="00AB35E8"/>
    <w:rsid w:val="00AB3ED6"/>
    <w:rsid w:val="00AB5B67"/>
    <w:rsid w:val="00AB5FBF"/>
    <w:rsid w:val="00AB742C"/>
    <w:rsid w:val="00AC054A"/>
    <w:rsid w:val="00AC0D7D"/>
    <w:rsid w:val="00AC1F02"/>
    <w:rsid w:val="00AC4CB5"/>
    <w:rsid w:val="00AD07A3"/>
    <w:rsid w:val="00AD09D7"/>
    <w:rsid w:val="00AD0B6E"/>
    <w:rsid w:val="00AD1940"/>
    <w:rsid w:val="00AD2F2C"/>
    <w:rsid w:val="00AD3718"/>
    <w:rsid w:val="00AD46E1"/>
    <w:rsid w:val="00AD613E"/>
    <w:rsid w:val="00AD6294"/>
    <w:rsid w:val="00AD6848"/>
    <w:rsid w:val="00AD7025"/>
    <w:rsid w:val="00AE0A7B"/>
    <w:rsid w:val="00AE2112"/>
    <w:rsid w:val="00AE36BA"/>
    <w:rsid w:val="00AE3F67"/>
    <w:rsid w:val="00AE5FF6"/>
    <w:rsid w:val="00AE7087"/>
    <w:rsid w:val="00AF00D6"/>
    <w:rsid w:val="00AF24EA"/>
    <w:rsid w:val="00AF5C2D"/>
    <w:rsid w:val="00AF66C4"/>
    <w:rsid w:val="00AF7590"/>
    <w:rsid w:val="00AF793A"/>
    <w:rsid w:val="00AF7CCD"/>
    <w:rsid w:val="00B01BF3"/>
    <w:rsid w:val="00B02B30"/>
    <w:rsid w:val="00B03899"/>
    <w:rsid w:val="00B052E0"/>
    <w:rsid w:val="00B05DDF"/>
    <w:rsid w:val="00B06A56"/>
    <w:rsid w:val="00B07638"/>
    <w:rsid w:val="00B07F7B"/>
    <w:rsid w:val="00B11126"/>
    <w:rsid w:val="00B11313"/>
    <w:rsid w:val="00B11344"/>
    <w:rsid w:val="00B12939"/>
    <w:rsid w:val="00B14BF4"/>
    <w:rsid w:val="00B14C45"/>
    <w:rsid w:val="00B16145"/>
    <w:rsid w:val="00B219B1"/>
    <w:rsid w:val="00B22108"/>
    <w:rsid w:val="00B2452D"/>
    <w:rsid w:val="00B31FB5"/>
    <w:rsid w:val="00B33F4C"/>
    <w:rsid w:val="00B3504D"/>
    <w:rsid w:val="00B35B6B"/>
    <w:rsid w:val="00B35C78"/>
    <w:rsid w:val="00B365B7"/>
    <w:rsid w:val="00B41F0C"/>
    <w:rsid w:val="00B45609"/>
    <w:rsid w:val="00B45F41"/>
    <w:rsid w:val="00B46BBF"/>
    <w:rsid w:val="00B50763"/>
    <w:rsid w:val="00B50D49"/>
    <w:rsid w:val="00B550CC"/>
    <w:rsid w:val="00B5600E"/>
    <w:rsid w:val="00B6016E"/>
    <w:rsid w:val="00B6062D"/>
    <w:rsid w:val="00B60E9A"/>
    <w:rsid w:val="00B61588"/>
    <w:rsid w:val="00B63B9A"/>
    <w:rsid w:val="00B63EAD"/>
    <w:rsid w:val="00B674D2"/>
    <w:rsid w:val="00B708F2"/>
    <w:rsid w:val="00B71F29"/>
    <w:rsid w:val="00B721D3"/>
    <w:rsid w:val="00B73B0B"/>
    <w:rsid w:val="00B76DBC"/>
    <w:rsid w:val="00B778AA"/>
    <w:rsid w:val="00B80D69"/>
    <w:rsid w:val="00B81833"/>
    <w:rsid w:val="00B81D80"/>
    <w:rsid w:val="00B82708"/>
    <w:rsid w:val="00B829DD"/>
    <w:rsid w:val="00B8345C"/>
    <w:rsid w:val="00B84F84"/>
    <w:rsid w:val="00B8541F"/>
    <w:rsid w:val="00B85762"/>
    <w:rsid w:val="00B87446"/>
    <w:rsid w:val="00B921AB"/>
    <w:rsid w:val="00B9349E"/>
    <w:rsid w:val="00B9429A"/>
    <w:rsid w:val="00B9657D"/>
    <w:rsid w:val="00B96814"/>
    <w:rsid w:val="00B97436"/>
    <w:rsid w:val="00B97DA6"/>
    <w:rsid w:val="00BA2B18"/>
    <w:rsid w:val="00BA3C1C"/>
    <w:rsid w:val="00BA4E0D"/>
    <w:rsid w:val="00BA5478"/>
    <w:rsid w:val="00BA5FC0"/>
    <w:rsid w:val="00BA71BA"/>
    <w:rsid w:val="00BA727E"/>
    <w:rsid w:val="00BB07E1"/>
    <w:rsid w:val="00BB2652"/>
    <w:rsid w:val="00BB4380"/>
    <w:rsid w:val="00BB43FC"/>
    <w:rsid w:val="00BB62DF"/>
    <w:rsid w:val="00BB794A"/>
    <w:rsid w:val="00BC05F5"/>
    <w:rsid w:val="00BC2119"/>
    <w:rsid w:val="00BC3687"/>
    <w:rsid w:val="00BC6421"/>
    <w:rsid w:val="00BC682E"/>
    <w:rsid w:val="00BC7022"/>
    <w:rsid w:val="00BC76BC"/>
    <w:rsid w:val="00BD0AA4"/>
    <w:rsid w:val="00BD1CD7"/>
    <w:rsid w:val="00BD2649"/>
    <w:rsid w:val="00BD4A98"/>
    <w:rsid w:val="00BD57FF"/>
    <w:rsid w:val="00BD5BAD"/>
    <w:rsid w:val="00BE0F84"/>
    <w:rsid w:val="00BE163B"/>
    <w:rsid w:val="00BE3A80"/>
    <w:rsid w:val="00BE5284"/>
    <w:rsid w:val="00BF025D"/>
    <w:rsid w:val="00BF2539"/>
    <w:rsid w:val="00BF3EB5"/>
    <w:rsid w:val="00BF3FF7"/>
    <w:rsid w:val="00BF4025"/>
    <w:rsid w:val="00BF4378"/>
    <w:rsid w:val="00BF5CDC"/>
    <w:rsid w:val="00BF6B1D"/>
    <w:rsid w:val="00BF797C"/>
    <w:rsid w:val="00C05E99"/>
    <w:rsid w:val="00C210F5"/>
    <w:rsid w:val="00C21761"/>
    <w:rsid w:val="00C242C7"/>
    <w:rsid w:val="00C317AF"/>
    <w:rsid w:val="00C34A2A"/>
    <w:rsid w:val="00C35281"/>
    <w:rsid w:val="00C35BC2"/>
    <w:rsid w:val="00C36520"/>
    <w:rsid w:val="00C372A4"/>
    <w:rsid w:val="00C375BF"/>
    <w:rsid w:val="00C37788"/>
    <w:rsid w:val="00C44053"/>
    <w:rsid w:val="00C440FA"/>
    <w:rsid w:val="00C4581D"/>
    <w:rsid w:val="00C60C0F"/>
    <w:rsid w:val="00C61EC2"/>
    <w:rsid w:val="00C639ED"/>
    <w:rsid w:val="00C64D8E"/>
    <w:rsid w:val="00C66A79"/>
    <w:rsid w:val="00C6768D"/>
    <w:rsid w:val="00C71BCA"/>
    <w:rsid w:val="00C7363E"/>
    <w:rsid w:val="00C743CD"/>
    <w:rsid w:val="00C76335"/>
    <w:rsid w:val="00C76462"/>
    <w:rsid w:val="00C7697F"/>
    <w:rsid w:val="00C80D5B"/>
    <w:rsid w:val="00C81586"/>
    <w:rsid w:val="00C82FB9"/>
    <w:rsid w:val="00C83455"/>
    <w:rsid w:val="00C8445B"/>
    <w:rsid w:val="00C844F8"/>
    <w:rsid w:val="00C8451F"/>
    <w:rsid w:val="00C8475A"/>
    <w:rsid w:val="00C87B0A"/>
    <w:rsid w:val="00C9037F"/>
    <w:rsid w:val="00C90FE2"/>
    <w:rsid w:val="00C91069"/>
    <w:rsid w:val="00C94A35"/>
    <w:rsid w:val="00C9554F"/>
    <w:rsid w:val="00C9661B"/>
    <w:rsid w:val="00C96723"/>
    <w:rsid w:val="00C96FB4"/>
    <w:rsid w:val="00CA128E"/>
    <w:rsid w:val="00CA2E59"/>
    <w:rsid w:val="00CA4335"/>
    <w:rsid w:val="00CA4880"/>
    <w:rsid w:val="00CA4CBC"/>
    <w:rsid w:val="00CA5B83"/>
    <w:rsid w:val="00CA7AF6"/>
    <w:rsid w:val="00CB120C"/>
    <w:rsid w:val="00CB3054"/>
    <w:rsid w:val="00CB4140"/>
    <w:rsid w:val="00CB79CF"/>
    <w:rsid w:val="00CC1E24"/>
    <w:rsid w:val="00CC3DAD"/>
    <w:rsid w:val="00CC421C"/>
    <w:rsid w:val="00CC42A3"/>
    <w:rsid w:val="00CC5873"/>
    <w:rsid w:val="00CC5BB8"/>
    <w:rsid w:val="00CC5ECB"/>
    <w:rsid w:val="00CC7F07"/>
    <w:rsid w:val="00CD4BA8"/>
    <w:rsid w:val="00CD5CFE"/>
    <w:rsid w:val="00CE3187"/>
    <w:rsid w:val="00CE606E"/>
    <w:rsid w:val="00CE6503"/>
    <w:rsid w:val="00CF0083"/>
    <w:rsid w:val="00CF0DF5"/>
    <w:rsid w:val="00CF3BCD"/>
    <w:rsid w:val="00CF4140"/>
    <w:rsid w:val="00CF4FCC"/>
    <w:rsid w:val="00D06C65"/>
    <w:rsid w:val="00D0748B"/>
    <w:rsid w:val="00D0782E"/>
    <w:rsid w:val="00D11619"/>
    <w:rsid w:val="00D166B8"/>
    <w:rsid w:val="00D174DD"/>
    <w:rsid w:val="00D17655"/>
    <w:rsid w:val="00D20199"/>
    <w:rsid w:val="00D2099D"/>
    <w:rsid w:val="00D20C1A"/>
    <w:rsid w:val="00D20E4C"/>
    <w:rsid w:val="00D20EC8"/>
    <w:rsid w:val="00D22BBF"/>
    <w:rsid w:val="00D22FF1"/>
    <w:rsid w:val="00D233C2"/>
    <w:rsid w:val="00D24D87"/>
    <w:rsid w:val="00D31437"/>
    <w:rsid w:val="00D32FB9"/>
    <w:rsid w:val="00D33FD0"/>
    <w:rsid w:val="00D34CB7"/>
    <w:rsid w:val="00D367EB"/>
    <w:rsid w:val="00D404C7"/>
    <w:rsid w:val="00D437E6"/>
    <w:rsid w:val="00D44A0E"/>
    <w:rsid w:val="00D45B02"/>
    <w:rsid w:val="00D46569"/>
    <w:rsid w:val="00D46743"/>
    <w:rsid w:val="00D5068D"/>
    <w:rsid w:val="00D50BBF"/>
    <w:rsid w:val="00D51A06"/>
    <w:rsid w:val="00D55A5B"/>
    <w:rsid w:val="00D56280"/>
    <w:rsid w:val="00D605D8"/>
    <w:rsid w:val="00D60ED7"/>
    <w:rsid w:val="00D6564F"/>
    <w:rsid w:val="00D6573C"/>
    <w:rsid w:val="00D6679C"/>
    <w:rsid w:val="00D70723"/>
    <w:rsid w:val="00D70CC3"/>
    <w:rsid w:val="00D71519"/>
    <w:rsid w:val="00D72331"/>
    <w:rsid w:val="00D72342"/>
    <w:rsid w:val="00D73224"/>
    <w:rsid w:val="00D73A38"/>
    <w:rsid w:val="00D77E66"/>
    <w:rsid w:val="00D77F2A"/>
    <w:rsid w:val="00D801F1"/>
    <w:rsid w:val="00D80B0B"/>
    <w:rsid w:val="00D80BD0"/>
    <w:rsid w:val="00D82976"/>
    <w:rsid w:val="00D831D9"/>
    <w:rsid w:val="00D83DF8"/>
    <w:rsid w:val="00D8468B"/>
    <w:rsid w:val="00D90234"/>
    <w:rsid w:val="00D926FC"/>
    <w:rsid w:val="00D92F67"/>
    <w:rsid w:val="00D941BF"/>
    <w:rsid w:val="00D977D2"/>
    <w:rsid w:val="00DA1D7F"/>
    <w:rsid w:val="00DA57E7"/>
    <w:rsid w:val="00DB1559"/>
    <w:rsid w:val="00DB2C30"/>
    <w:rsid w:val="00DB4896"/>
    <w:rsid w:val="00DB53C8"/>
    <w:rsid w:val="00DB58F3"/>
    <w:rsid w:val="00DB7E1E"/>
    <w:rsid w:val="00DC00C4"/>
    <w:rsid w:val="00DC1CD7"/>
    <w:rsid w:val="00DC6F1E"/>
    <w:rsid w:val="00DD190B"/>
    <w:rsid w:val="00DD195B"/>
    <w:rsid w:val="00DD1CBD"/>
    <w:rsid w:val="00DD2457"/>
    <w:rsid w:val="00DD2B21"/>
    <w:rsid w:val="00DE179D"/>
    <w:rsid w:val="00DE6717"/>
    <w:rsid w:val="00DE7B39"/>
    <w:rsid w:val="00DF02D2"/>
    <w:rsid w:val="00DF2B47"/>
    <w:rsid w:val="00DF3675"/>
    <w:rsid w:val="00DF3FF9"/>
    <w:rsid w:val="00DF41A2"/>
    <w:rsid w:val="00DF429B"/>
    <w:rsid w:val="00DF7EE6"/>
    <w:rsid w:val="00E00D49"/>
    <w:rsid w:val="00E01448"/>
    <w:rsid w:val="00E02872"/>
    <w:rsid w:val="00E03EEF"/>
    <w:rsid w:val="00E061BE"/>
    <w:rsid w:val="00E116A7"/>
    <w:rsid w:val="00E12588"/>
    <w:rsid w:val="00E13014"/>
    <w:rsid w:val="00E1463E"/>
    <w:rsid w:val="00E14836"/>
    <w:rsid w:val="00E155BA"/>
    <w:rsid w:val="00E16558"/>
    <w:rsid w:val="00E16AF6"/>
    <w:rsid w:val="00E16DB6"/>
    <w:rsid w:val="00E17E4F"/>
    <w:rsid w:val="00E20FD7"/>
    <w:rsid w:val="00E2150F"/>
    <w:rsid w:val="00E219B7"/>
    <w:rsid w:val="00E2434D"/>
    <w:rsid w:val="00E25C54"/>
    <w:rsid w:val="00E27ED7"/>
    <w:rsid w:val="00E303AA"/>
    <w:rsid w:val="00E3076F"/>
    <w:rsid w:val="00E31FC4"/>
    <w:rsid w:val="00E3427E"/>
    <w:rsid w:val="00E35780"/>
    <w:rsid w:val="00E37BBE"/>
    <w:rsid w:val="00E37C14"/>
    <w:rsid w:val="00E4034E"/>
    <w:rsid w:val="00E41965"/>
    <w:rsid w:val="00E50C69"/>
    <w:rsid w:val="00E50EED"/>
    <w:rsid w:val="00E510AF"/>
    <w:rsid w:val="00E52B6B"/>
    <w:rsid w:val="00E53A40"/>
    <w:rsid w:val="00E53F62"/>
    <w:rsid w:val="00E5461D"/>
    <w:rsid w:val="00E54826"/>
    <w:rsid w:val="00E549AA"/>
    <w:rsid w:val="00E55FA2"/>
    <w:rsid w:val="00E563E6"/>
    <w:rsid w:val="00E61B42"/>
    <w:rsid w:val="00E63521"/>
    <w:rsid w:val="00E65415"/>
    <w:rsid w:val="00E65537"/>
    <w:rsid w:val="00E674A2"/>
    <w:rsid w:val="00E706D8"/>
    <w:rsid w:val="00E7148F"/>
    <w:rsid w:val="00E72DD1"/>
    <w:rsid w:val="00E73A41"/>
    <w:rsid w:val="00E73ADE"/>
    <w:rsid w:val="00E77348"/>
    <w:rsid w:val="00E775F9"/>
    <w:rsid w:val="00E77E6F"/>
    <w:rsid w:val="00E80AD7"/>
    <w:rsid w:val="00E834AE"/>
    <w:rsid w:val="00E83799"/>
    <w:rsid w:val="00E84E46"/>
    <w:rsid w:val="00E85004"/>
    <w:rsid w:val="00E90085"/>
    <w:rsid w:val="00E91736"/>
    <w:rsid w:val="00E924F0"/>
    <w:rsid w:val="00E9296D"/>
    <w:rsid w:val="00E97C40"/>
    <w:rsid w:val="00EA0401"/>
    <w:rsid w:val="00EA0B67"/>
    <w:rsid w:val="00EA0DA9"/>
    <w:rsid w:val="00EA2C10"/>
    <w:rsid w:val="00EA3B66"/>
    <w:rsid w:val="00EA3FB9"/>
    <w:rsid w:val="00EA4015"/>
    <w:rsid w:val="00EA684F"/>
    <w:rsid w:val="00EA6B6D"/>
    <w:rsid w:val="00EA7E0E"/>
    <w:rsid w:val="00EB37A1"/>
    <w:rsid w:val="00EB4B78"/>
    <w:rsid w:val="00EB4FD1"/>
    <w:rsid w:val="00EB68C6"/>
    <w:rsid w:val="00EB7893"/>
    <w:rsid w:val="00EC186E"/>
    <w:rsid w:val="00EC1A54"/>
    <w:rsid w:val="00EC1DAB"/>
    <w:rsid w:val="00EC1F04"/>
    <w:rsid w:val="00EC2B20"/>
    <w:rsid w:val="00EC5B3F"/>
    <w:rsid w:val="00ED01DE"/>
    <w:rsid w:val="00ED16A8"/>
    <w:rsid w:val="00ED51D8"/>
    <w:rsid w:val="00ED55A3"/>
    <w:rsid w:val="00ED7B94"/>
    <w:rsid w:val="00EE021D"/>
    <w:rsid w:val="00EE1333"/>
    <w:rsid w:val="00EE20CD"/>
    <w:rsid w:val="00EE265D"/>
    <w:rsid w:val="00EE577B"/>
    <w:rsid w:val="00EE663B"/>
    <w:rsid w:val="00EE7A89"/>
    <w:rsid w:val="00EF0587"/>
    <w:rsid w:val="00EF0F06"/>
    <w:rsid w:val="00EF2350"/>
    <w:rsid w:val="00EF4D76"/>
    <w:rsid w:val="00EF5AD1"/>
    <w:rsid w:val="00EF6955"/>
    <w:rsid w:val="00EF7460"/>
    <w:rsid w:val="00F00F7B"/>
    <w:rsid w:val="00F03C59"/>
    <w:rsid w:val="00F043FE"/>
    <w:rsid w:val="00F047E1"/>
    <w:rsid w:val="00F048D7"/>
    <w:rsid w:val="00F050A5"/>
    <w:rsid w:val="00F05D48"/>
    <w:rsid w:val="00F06A09"/>
    <w:rsid w:val="00F07159"/>
    <w:rsid w:val="00F10890"/>
    <w:rsid w:val="00F11288"/>
    <w:rsid w:val="00F1266F"/>
    <w:rsid w:val="00F143AD"/>
    <w:rsid w:val="00F14D1C"/>
    <w:rsid w:val="00F17591"/>
    <w:rsid w:val="00F21E60"/>
    <w:rsid w:val="00F22A72"/>
    <w:rsid w:val="00F22A8B"/>
    <w:rsid w:val="00F23BF0"/>
    <w:rsid w:val="00F24B58"/>
    <w:rsid w:val="00F24FC3"/>
    <w:rsid w:val="00F25B1F"/>
    <w:rsid w:val="00F27A97"/>
    <w:rsid w:val="00F306FE"/>
    <w:rsid w:val="00F30E6F"/>
    <w:rsid w:val="00F34AA2"/>
    <w:rsid w:val="00F35747"/>
    <w:rsid w:val="00F4169D"/>
    <w:rsid w:val="00F41982"/>
    <w:rsid w:val="00F50554"/>
    <w:rsid w:val="00F54347"/>
    <w:rsid w:val="00F544DA"/>
    <w:rsid w:val="00F569B9"/>
    <w:rsid w:val="00F56CE5"/>
    <w:rsid w:val="00F5720B"/>
    <w:rsid w:val="00F61E62"/>
    <w:rsid w:val="00F6473B"/>
    <w:rsid w:val="00F66358"/>
    <w:rsid w:val="00F73538"/>
    <w:rsid w:val="00F76054"/>
    <w:rsid w:val="00F773F8"/>
    <w:rsid w:val="00F77AD7"/>
    <w:rsid w:val="00F813AC"/>
    <w:rsid w:val="00F819D7"/>
    <w:rsid w:val="00F81B2E"/>
    <w:rsid w:val="00F821AB"/>
    <w:rsid w:val="00F826EA"/>
    <w:rsid w:val="00F836C3"/>
    <w:rsid w:val="00F84977"/>
    <w:rsid w:val="00F85FE8"/>
    <w:rsid w:val="00F90678"/>
    <w:rsid w:val="00F910C8"/>
    <w:rsid w:val="00F94321"/>
    <w:rsid w:val="00F95383"/>
    <w:rsid w:val="00F970FA"/>
    <w:rsid w:val="00F974C4"/>
    <w:rsid w:val="00F97A52"/>
    <w:rsid w:val="00FA0088"/>
    <w:rsid w:val="00FA104C"/>
    <w:rsid w:val="00FA1C57"/>
    <w:rsid w:val="00FA3EF0"/>
    <w:rsid w:val="00FA5038"/>
    <w:rsid w:val="00FA55EF"/>
    <w:rsid w:val="00FA61BE"/>
    <w:rsid w:val="00FA6254"/>
    <w:rsid w:val="00FA6B57"/>
    <w:rsid w:val="00FA7BC1"/>
    <w:rsid w:val="00FB0F23"/>
    <w:rsid w:val="00FB10CD"/>
    <w:rsid w:val="00FB28E2"/>
    <w:rsid w:val="00FB2FD8"/>
    <w:rsid w:val="00FB3019"/>
    <w:rsid w:val="00FB4377"/>
    <w:rsid w:val="00FB4526"/>
    <w:rsid w:val="00FB6089"/>
    <w:rsid w:val="00FB68A0"/>
    <w:rsid w:val="00FB7122"/>
    <w:rsid w:val="00FC0277"/>
    <w:rsid w:val="00FC3B0E"/>
    <w:rsid w:val="00FC44B8"/>
    <w:rsid w:val="00FC4B4B"/>
    <w:rsid w:val="00FC58C6"/>
    <w:rsid w:val="00FC724F"/>
    <w:rsid w:val="00FC7551"/>
    <w:rsid w:val="00FC78FA"/>
    <w:rsid w:val="00FD0E2D"/>
    <w:rsid w:val="00FD2BE6"/>
    <w:rsid w:val="00FD2D5D"/>
    <w:rsid w:val="00FD2F9C"/>
    <w:rsid w:val="00FD560B"/>
    <w:rsid w:val="00FD6A55"/>
    <w:rsid w:val="00FD6CD3"/>
    <w:rsid w:val="00FD6E42"/>
    <w:rsid w:val="00FE1007"/>
    <w:rsid w:val="00FE20AE"/>
    <w:rsid w:val="00FE22AA"/>
    <w:rsid w:val="00FE267A"/>
    <w:rsid w:val="00FE35C1"/>
    <w:rsid w:val="00FE42B3"/>
    <w:rsid w:val="00FE5785"/>
    <w:rsid w:val="00FE618D"/>
    <w:rsid w:val="00FE74DE"/>
    <w:rsid w:val="00FE7C46"/>
    <w:rsid w:val="00FF0A47"/>
    <w:rsid w:val="00FF4A6D"/>
    <w:rsid w:val="00FF5572"/>
    <w:rsid w:val="00FF7079"/>
    <w:rsid w:val="00FF7523"/>
    <w:rsid w:val="00FF7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7399B-1607-4DA5-BDA0-B962311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0202C6"/>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0202C6"/>
    <w:pPr>
      <w:tabs>
        <w:tab w:val="center" w:pos="4419"/>
        <w:tab w:val="right" w:pos="8838"/>
      </w:tabs>
    </w:pPr>
  </w:style>
  <w:style w:type="character" w:customStyle="1" w:styleId="PiedepginaCar">
    <w:name w:val="Pie de página Car"/>
    <w:basedOn w:val="Fuentedeprrafopredeter"/>
    <w:link w:val="Piedepgina"/>
    <w:uiPriority w:val="99"/>
    <w:rsid w:val="000202C6"/>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0202C6"/>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0202C6"/>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uiPriority w:val="99"/>
    <w:qFormat/>
    <w:rsid w:val="000202C6"/>
    <w:rPr>
      <w:rFonts w:cs="Times New Roman"/>
      <w:vertAlign w:val="superscript"/>
    </w:rPr>
  </w:style>
  <w:style w:type="paragraph" w:styleId="Sinespaciado">
    <w:name w:val="No Spacing"/>
    <w:link w:val="SinespaciadoCar"/>
    <w:uiPriority w:val="1"/>
    <w:qFormat/>
    <w:rsid w:val="000202C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202C6"/>
    <w:rPr>
      <w:rFonts w:ascii="Calibri" w:eastAsia="Times New Roman" w:hAnsi="Calibri" w:cs="Times New Roman"/>
      <w:lang w:eastAsia="es-ES"/>
    </w:rPr>
  </w:style>
  <w:style w:type="character" w:customStyle="1" w:styleId="Ttulo1Car">
    <w:name w:val="Título 1 Car"/>
    <w:basedOn w:val="Fuentedeprrafopredeter"/>
    <w:link w:val="Ttulo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B6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52D"/>
    <w:rPr>
      <w:rFonts w:ascii="Segoe UI" w:eastAsia="Calibri" w:hAnsi="Segoe UI" w:cs="Segoe UI"/>
      <w:sz w:val="18"/>
      <w:szCs w:val="18"/>
      <w:lang w:eastAsia="es-ES"/>
    </w:rPr>
  </w:style>
  <w:style w:type="paragraph" w:styleId="Textoindependiente2">
    <w:name w:val="Body Text 2"/>
    <w:basedOn w:val="Normal"/>
    <w:link w:val="Textoindependiente2Car"/>
    <w:uiPriority w:val="99"/>
    <w:unhideWhenUsed/>
    <w:rsid w:val="00511517"/>
    <w:pPr>
      <w:spacing w:before="100" w:beforeAutospacing="1" w:after="100" w:afterAutospacing="1"/>
    </w:pPr>
    <w:rPr>
      <w:rFonts w:eastAsia="Times New Roman"/>
      <w:sz w:val="24"/>
      <w:szCs w:val="24"/>
    </w:rPr>
  </w:style>
  <w:style w:type="character" w:customStyle="1" w:styleId="Textoindependiente2Car">
    <w:name w:val="Texto independiente 2 Car"/>
    <w:basedOn w:val="Fuentedeprrafopredeter"/>
    <w:link w:val="Textoindependien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1517"/>
  </w:style>
  <w:style w:type="paragraph" w:styleId="Textoindependiente3">
    <w:name w:val="Body Text 3"/>
    <w:basedOn w:val="Normal"/>
    <w:link w:val="Textoindependiente3Car"/>
    <w:uiPriority w:val="99"/>
    <w:semiHidden/>
    <w:unhideWhenUsed/>
    <w:rsid w:val="00FB608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6089"/>
    <w:rPr>
      <w:rFonts w:ascii="Times New Roman" w:eastAsia="Calibri" w:hAnsi="Times New Roman" w:cs="Times New Roman"/>
      <w:sz w:val="16"/>
      <w:szCs w:val="16"/>
      <w:lang w:eastAsia="es-ES"/>
    </w:rPr>
  </w:style>
  <w:style w:type="paragraph" w:styleId="Encabezado">
    <w:name w:val="header"/>
    <w:basedOn w:val="Normal"/>
    <w:link w:val="EncabezadoCar"/>
    <w:unhideWhenUsed/>
    <w:rsid w:val="002270C5"/>
    <w:pPr>
      <w:tabs>
        <w:tab w:val="center" w:pos="4252"/>
        <w:tab w:val="right" w:pos="8504"/>
      </w:tabs>
    </w:pPr>
  </w:style>
  <w:style w:type="character" w:customStyle="1" w:styleId="EncabezadoCar">
    <w:name w:val="Encabezado Car"/>
    <w:basedOn w:val="Fuentedeprrafopredeter"/>
    <w:link w:val="Encabezado"/>
    <w:rsid w:val="002270C5"/>
    <w:rPr>
      <w:rFonts w:ascii="Times New Roman" w:eastAsia="Calibri" w:hAnsi="Times New Roman" w:cs="Times New Roman"/>
      <w:sz w:val="20"/>
      <w:szCs w:val="20"/>
      <w:lang w:eastAsia="es-ES"/>
    </w:rPr>
  </w:style>
  <w:style w:type="paragraph" w:customStyle="1" w:styleId="NoSpacing1">
    <w:name w:val="No Spacing1"/>
    <w:rsid w:val="002270C5"/>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independiente21"/>
    <w:basedOn w:val="Normal"/>
    <w:rsid w:val="006C6F4D"/>
    <w:pPr>
      <w:spacing w:before="100" w:beforeAutospacing="1" w:after="100" w:afterAutospacing="1"/>
    </w:pPr>
    <w:rPr>
      <w:rFonts w:eastAsia="Times New Roman"/>
      <w:sz w:val="24"/>
      <w:szCs w:val="24"/>
    </w:rPr>
  </w:style>
  <w:style w:type="paragraph" w:customStyle="1" w:styleId="Default">
    <w:name w:val="Default"/>
    <w:rsid w:val="00E116A7"/>
    <w:pPr>
      <w:autoSpaceDE w:val="0"/>
      <w:autoSpaceDN w:val="0"/>
      <w:adjustRightInd w:val="0"/>
      <w:spacing w:after="0" w:line="240" w:lineRule="auto"/>
    </w:pPr>
    <w:rPr>
      <w:rFonts w:ascii="Arial" w:eastAsia="Times New Roman" w:hAnsi="Arial" w:cs="Arial"/>
      <w:color w:val="000000"/>
      <w:sz w:val="24"/>
      <w:szCs w:val="24"/>
      <w:lang w:val="es-CO"/>
    </w:rPr>
  </w:style>
  <w:style w:type="paragraph" w:customStyle="1" w:styleId="Textopredeterminado">
    <w:name w:val="Texto predeterminado"/>
    <w:basedOn w:val="Normal"/>
    <w:rsid w:val="00D605D8"/>
    <w:pPr>
      <w:overflowPunct w:val="0"/>
      <w:autoSpaceDE w:val="0"/>
      <w:autoSpaceDN w:val="0"/>
      <w:adjustRightInd w:val="0"/>
    </w:pPr>
    <w:rPr>
      <w:rFonts w:eastAsia="Times New Roman"/>
      <w:color w:val="000000"/>
      <w:sz w:val="24"/>
    </w:rPr>
  </w:style>
  <w:style w:type="paragraph" w:styleId="Prrafodelista">
    <w:name w:val="List Paragraph"/>
    <w:basedOn w:val="Normal"/>
    <w:uiPriority w:val="34"/>
    <w:qFormat/>
    <w:rsid w:val="002826B6"/>
    <w:pPr>
      <w:ind w:left="720"/>
      <w:contextualSpacing/>
    </w:pPr>
  </w:style>
  <w:style w:type="paragraph" w:customStyle="1" w:styleId="Sinespaciado2">
    <w:name w:val="Sin espaciado2"/>
    <w:rsid w:val="00EB7893"/>
    <w:pPr>
      <w:spacing w:after="0" w:line="240" w:lineRule="auto"/>
    </w:pPr>
    <w:rPr>
      <w:rFonts w:ascii="Calibri" w:eastAsia="Times New Roman" w:hAnsi="Calibri" w:cs="Times New Roman"/>
      <w:lang w:val="es-CO"/>
    </w:rPr>
  </w:style>
  <w:style w:type="paragraph" w:customStyle="1" w:styleId="Sinespaciado3">
    <w:name w:val="Sin espaciado3"/>
    <w:rsid w:val="004C5B8D"/>
    <w:pPr>
      <w:spacing w:after="0" w:line="240" w:lineRule="auto"/>
    </w:pPr>
    <w:rPr>
      <w:rFonts w:ascii="Calibri" w:eastAsia="Times New Roman" w:hAnsi="Calibri" w:cs="Times New Roman"/>
      <w:lang w:val="es-CO"/>
    </w:rPr>
  </w:style>
  <w:style w:type="paragraph" w:styleId="Textoindependiente">
    <w:name w:val="Body Text"/>
    <w:basedOn w:val="Normal"/>
    <w:link w:val="TextoindependienteCar"/>
    <w:uiPriority w:val="99"/>
    <w:semiHidden/>
    <w:unhideWhenUsed/>
    <w:rsid w:val="0020688A"/>
    <w:pPr>
      <w:spacing w:after="120"/>
    </w:pPr>
  </w:style>
  <w:style w:type="character" w:customStyle="1" w:styleId="TextoindependienteCar">
    <w:name w:val="Texto independiente Car"/>
    <w:basedOn w:val="Fuentedeprrafopredeter"/>
    <w:link w:val="Textoindependiente"/>
    <w:uiPriority w:val="99"/>
    <w:semiHidden/>
    <w:rsid w:val="0020688A"/>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1695">
      <w:bodyDiv w:val="1"/>
      <w:marLeft w:val="0"/>
      <w:marRight w:val="0"/>
      <w:marTop w:val="0"/>
      <w:marBottom w:val="0"/>
      <w:divBdr>
        <w:top w:val="none" w:sz="0" w:space="0" w:color="auto"/>
        <w:left w:val="none" w:sz="0" w:space="0" w:color="auto"/>
        <w:bottom w:val="none" w:sz="0" w:space="0" w:color="auto"/>
        <w:right w:val="none" w:sz="0" w:space="0" w:color="auto"/>
      </w:divBdr>
    </w:div>
    <w:div w:id="112601288">
      <w:bodyDiv w:val="1"/>
      <w:marLeft w:val="0"/>
      <w:marRight w:val="0"/>
      <w:marTop w:val="0"/>
      <w:marBottom w:val="0"/>
      <w:divBdr>
        <w:top w:val="none" w:sz="0" w:space="0" w:color="auto"/>
        <w:left w:val="none" w:sz="0" w:space="0" w:color="auto"/>
        <w:bottom w:val="none" w:sz="0" w:space="0" w:color="auto"/>
        <w:right w:val="none" w:sz="0" w:space="0" w:color="auto"/>
      </w:divBdr>
    </w:div>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1278947090">
      <w:bodyDiv w:val="1"/>
      <w:marLeft w:val="0"/>
      <w:marRight w:val="0"/>
      <w:marTop w:val="0"/>
      <w:marBottom w:val="0"/>
      <w:divBdr>
        <w:top w:val="none" w:sz="0" w:space="0" w:color="auto"/>
        <w:left w:val="none" w:sz="0" w:space="0" w:color="auto"/>
        <w:bottom w:val="none" w:sz="0" w:space="0" w:color="auto"/>
        <w:right w:val="none" w:sz="0" w:space="0" w:color="auto"/>
      </w:divBdr>
    </w:div>
    <w:div w:id="1431584734">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3CD2-0E79-4E9A-8EAF-CA396A7C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2219</Words>
  <Characters>12209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7</cp:revision>
  <cp:lastPrinted>2019-12-13T15:00:00Z</cp:lastPrinted>
  <dcterms:created xsi:type="dcterms:W3CDTF">2019-12-13T15:23:00Z</dcterms:created>
  <dcterms:modified xsi:type="dcterms:W3CDTF">2020-01-17T13:15:00Z</dcterms:modified>
</cp:coreProperties>
</file>