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BA" w:rsidRPr="00E32969" w:rsidRDefault="008E39BA" w:rsidP="008E39B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29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E39BA" w:rsidRDefault="008E39BA" w:rsidP="008E39BA">
      <w:pPr>
        <w:jc w:val="both"/>
        <w:rPr>
          <w:rFonts w:ascii="Arial" w:hAnsi="Arial" w:cs="Arial"/>
          <w:lang w:val="es-419"/>
        </w:rPr>
      </w:pPr>
    </w:p>
    <w:p w:rsidR="008E39BA" w:rsidRPr="00EE071F" w:rsidRDefault="008E39BA" w:rsidP="008E39BA">
      <w:pPr>
        <w:jc w:val="both"/>
        <w:rPr>
          <w:rFonts w:ascii="Arial" w:hAnsi="Arial" w:cs="Arial"/>
        </w:rPr>
      </w:pPr>
      <w:r w:rsidRPr="00EE071F">
        <w:rPr>
          <w:rFonts w:ascii="Arial" w:hAnsi="Arial" w:cs="Arial"/>
        </w:rPr>
        <w:t xml:space="preserve">Providencia: </w:t>
      </w:r>
      <w:r w:rsidRPr="00EE071F">
        <w:rPr>
          <w:rFonts w:ascii="Arial" w:hAnsi="Arial" w:cs="Arial"/>
        </w:rPr>
        <w:tab/>
      </w:r>
      <w:r w:rsidRPr="00EE071F">
        <w:rPr>
          <w:rFonts w:ascii="Arial" w:hAnsi="Arial" w:cs="Arial"/>
        </w:rPr>
        <w:tab/>
        <w:t xml:space="preserve">Sentencia del </w:t>
      </w:r>
      <w:r w:rsidR="00AE5C19">
        <w:rPr>
          <w:rFonts w:ascii="Arial" w:hAnsi="Arial" w:cs="Arial"/>
        </w:rPr>
        <w:t>29</w:t>
      </w:r>
      <w:r w:rsidRPr="00D314DA">
        <w:rPr>
          <w:rFonts w:ascii="Arial" w:hAnsi="Arial" w:cs="Arial"/>
        </w:rPr>
        <w:t xml:space="preserve"> de marzo de 2019</w:t>
      </w:r>
    </w:p>
    <w:p w:rsidR="008E39BA" w:rsidRPr="00EE071F" w:rsidRDefault="008E39BA" w:rsidP="008E39BA">
      <w:pPr>
        <w:jc w:val="both"/>
        <w:rPr>
          <w:rFonts w:ascii="Arial" w:hAnsi="Arial" w:cs="Arial"/>
        </w:rPr>
      </w:pPr>
      <w:r w:rsidRPr="00EE071F">
        <w:rPr>
          <w:rFonts w:ascii="Arial" w:hAnsi="Arial" w:cs="Arial"/>
        </w:rPr>
        <w:t>Radicación No.:</w:t>
      </w:r>
      <w:r w:rsidRPr="00EE071F">
        <w:rPr>
          <w:rFonts w:ascii="Arial" w:hAnsi="Arial" w:cs="Arial"/>
        </w:rPr>
        <w:tab/>
      </w:r>
      <w:r w:rsidRPr="00EE071F">
        <w:rPr>
          <w:rFonts w:ascii="Arial" w:hAnsi="Arial" w:cs="Arial"/>
        </w:rPr>
        <w:tab/>
      </w:r>
      <w:r w:rsidRPr="008E39BA">
        <w:rPr>
          <w:rFonts w:ascii="Arial" w:hAnsi="Arial" w:cs="Arial"/>
        </w:rPr>
        <w:t>66001-22-13-000-2019-00224-00 / 00225-00</w:t>
      </w:r>
    </w:p>
    <w:p w:rsidR="008E39BA" w:rsidRPr="00EE071F" w:rsidRDefault="008E39BA" w:rsidP="008E39BA">
      <w:pPr>
        <w:jc w:val="both"/>
        <w:rPr>
          <w:rFonts w:ascii="Arial" w:hAnsi="Arial" w:cs="Arial"/>
        </w:rPr>
      </w:pPr>
      <w:r w:rsidRPr="00EE071F">
        <w:rPr>
          <w:rFonts w:ascii="Arial" w:hAnsi="Arial" w:cs="Arial"/>
        </w:rPr>
        <w:t>Proceso:</w:t>
      </w:r>
      <w:r w:rsidRPr="00EE071F">
        <w:rPr>
          <w:rFonts w:ascii="Arial" w:hAnsi="Arial" w:cs="Arial"/>
        </w:rPr>
        <w:tab/>
      </w:r>
      <w:r w:rsidRPr="00EE071F">
        <w:rPr>
          <w:rFonts w:ascii="Arial" w:hAnsi="Arial" w:cs="Arial"/>
        </w:rPr>
        <w:tab/>
      </w:r>
      <w:r w:rsidRPr="00D314DA">
        <w:rPr>
          <w:rFonts w:ascii="Arial" w:hAnsi="Arial" w:cs="Arial"/>
        </w:rPr>
        <w:t>Acción de tutela</w:t>
      </w:r>
    </w:p>
    <w:p w:rsidR="008E39BA" w:rsidRPr="00EE071F" w:rsidRDefault="008E39BA" w:rsidP="008E39BA">
      <w:pPr>
        <w:jc w:val="both"/>
        <w:rPr>
          <w:rFonts w:ascii="Arial" w:hAnsi="Arial" w:cs="Arial"/>
        </w:rPr>
      </w:pPr>
      <w:r w:rsidRPr="00EE071F">
        <w:rPr>
          <w:rFonts w:ascii="Arial" w:hAnsi="Arial" w:cs="Arial"/>
        </w:rPr>
        <w:t>Demandante:</w:t>
      </w:r>
      <w:r w:rsidRPr="00EE071F">
        <w:rPr>
          <w:rFonts w:ascii="Arial" w:hAnsi="Arial" w:cs="Arial"/>
        </w:rPr>
        <w:tab/>
      </w:r>
      <w:r w:rsidRPr="00EE071F">
        <w:rPr>
          <w:rFonts w:ascii="Arial" w:hAnsi="Arial" w:cs="Arial"/>
        </w:rPr>
        <w:tab/>
      </w:r>
      <w:r w:rsidRPr="008E39BA">
        <w:rPr>
          <w:rFonts w:ascii="Arial" w:hAnsi="Arial" w:cs="Arial"/>
        </w:rPr>
        <w:t>Augusto Becerra</w:t>
      </w:r>
    </w:p>
    <w:p w:rsidR="008E39BA" w:rsidRPr="00EE071F" w:rsidRDefault="008E39BA" w:rsidP="008E39BA">
      <w:pPr>
        <w:jc w:val="both"/>
        <w:rPr>
          <w:rFonts w:ascii="Arial" w:hAnsi="Arial" w:cs="Arial"/>
        </w:rPr>
      </w:pPr>
      <w:r w:rsidRPr="00EE071F">
        <w:rPr>
          <w:rFonts w:ascii="Arial" w:hAnsi="Arial" w:cs="Arial"/>
        </w:rPr>
        <w:t>Demandado:</w:t>
      </w:r>
      <w:r w:rsidRPr="00EE071F">
        <w:rPr>
          <w:rFonts w:ascii="Arial" w:hAnsi="Arial" w:cs="Arial"/>
        </w:rPr>
        <w:tab/>
      </w:r>
      <w:r w:rsidRPr="00EE071F">
        <w:rPr>
          <w:rFonts w:ascii="Arial" w:hAnsi="Arial" w:cs="Arial"/>
        </w:rPr>
        <w:tab/>
      </w:r>
      <w:r w:rsidRPr="008E39BA">
        <w:rPr>
          <w:rFonts w:ascii="Arial" w:hAnsi="Arial" w:cs="Arial"/>
        </w:rPr>
        <w:t xml:space="preserve">Juzgado Civil del Circuito de Santa Rosa de Cabal </w:t>
      </w:r>
      <w:r w:rsidRPr="00D944FA">
        <w:rPr>
          <w:rFonts w:ascii="Arial" w:hAnsi="Arial" w:cs="Arial"/>
        </w:rPr>
        <w:t>y otros</w:t>
      </w:r>
    </w:p>
    <w:p w:rsidR="008E39BA" w:rsidRPr="00FD5A04" w:rsidRDefault="008E39BA" w:rsidP="008E39BA">
      <w:pPr>
        <w:jc w:val="both"/>
        <w:rPr>
          <w:rFonts w:ascii="Arial" w:hAnsi="Arial" w:cs="Arial"/>
        </w:rPr>
      </w:pPr>
    </w:p>
    <w:p w:rsidR="000B3267" w:rsidRPr="008922C2" w:rsidRDefault="000B3267" w:rsidP="000B3267">
      <w:pPr>
        <w:overflowPunct/>
        <w:autoSpaceDE/>
        <w:autoSpaceDN/>
        <w:adjustRightInd/>
        <w:jc w:val="both"/>
        <w:textAlignment w:val="auto"/>
        <w:rPr>
          <w:rFonts w:ascii="Arial" w:hAnsi="Arial" w:cs="Arial"/>
          <w:b/>
          <w:bCs/>
          <w:iCs/>
          <w:lang w:val="es-419" w:eastAsia="fr-FR"/>
        </w:rPr>
      </w:pPr>
      <w:r w:rsidRPr="008922C2">
        <w:rPr>
          <w:rFonts w:ascii="Arial" w:hAnsi="Arial" w:cs="Arial"/>
          <w:b/>
          <w:bCs/>
          <w:iCs/>
          <w:lang w:val="es-419" w:eastAsia="fr-FR"/>
        </w:rPr>
        <w:t>TEMAS:</w:t>
      </w:r>
      <w:r w:rsidRPr="008922C2">
        <w:rPr>
          <w:rFonts w:ascii="Arial" w:hAnsi="Arial" w:cs="Arial"/>
          <w:b/>
          <w:bCs/>
          <w:iCs/>
          <w:lang w:val="es-419" w:eastAsia="fr-FR"/>
        </w:rPr>
        <w:tab/>
      </w:r>
      <w:r>
        <w:rPr>
          <w:rFonts w:ascii="Arial" w:hAnsi="Arial" w:cs="Arial"/>
          <w:b/>
          <w:bCs/>
          <w:iCs/>
          <w:lang w:val="es-CO" w:eastAsia="fr-FR"/>
        </w:rPr>
        <w:t xml:space="preserve">DEBIDO PROCESO / TUTELA CONTRA DECISIÓN JUDICIAL / REQUISITOS GENERALES Y ESPECÍFICOS DE PROCEDENCIA / RECHAZO DE DEMANDA POR FALTA DE </w:t>
      </w:r>
      <w:r>
        <w:rPr>
          <w:rFonts w:ascii="Arial" w:hAnsi="Arial" w:cs="Arial"/>
          <w:b/>
          <w:bCs/>
          <w:iCs/>
          <w:lang w:val="es-CO" w:eastAsia="fr-FR"/>
        </w:rPr>
        <w:t xml:space="preserve">JURISDICCIÓN </w:t>
      </w:r>
      <w:bookmarkStart w:id="0" w:name="_GoBack"/>
      <w:bookmarkEnd w:id="0"/>
      <w:r>
        <w:rPr>
          <w:rFonts w:ascii="Arial" w:hAnsi="Arial" w:cs="Arial"/>
          <w:b/>
          <w:bCs/>
          <w:iCs/>
          <w:lang w:val="es-CO" w:eastAsia="fr-FR"/>
        </w:rPr>
        <w:t>/ EVENTUAL CONFLICTO DE COMPETENCIA / SUBSIDIARIEDAD.</w:t>
      </w:r>
    </w:p>
    <w:p w:rsidR="00B91A1A" w:rsidRPr="00E32969" w:rsidRDefault="00B91A1A" w:rsidP="00B91A1A">
      <w:pPr>
        <w:jc w:val="both"/>
        <w:rPr>
          <w:rFonts w:ascii="Arial" w:hAnsi="Arial" w:cs="Arial"/>
          <w:lang w:val="es-419"/>
        </w:rPr>
      </w:pPr>
    </w:p>
    <w:p w:rsidR="00B91A1A" w:rsidRPr="00AB0D93" w:rsidRDefault="00B91A1A" w:rsidP="00B91A1A">
      <w:pPr>
        <w:jc w:val="both"/>
        <w:rPr>
          <w:rFonts w:ascii="Arial" w:hAnsi="Arial" w:cs="Arial"/>
          <w:lang w:val="es-419"/>
        </w:rPr>
      </w:pPr>
      <w:r w:rsidRPr="00AB0D93">
        <w:rPr>
          <w:rFonts w:ascii="Arial" w:hAnsi="Arial" w:cs="Arial"/>
          <w:lang w:val="es-419"/>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B91A1A" w:rsidRPr="00AB0D93" w:rsidRDefault="00B91A1A" w:rsidP="00B91A1A">
      <w:pPr>
        <w:jc w:val="both"/>
        <w:rPr>
          <w:rFonts w:ascii="Arial" w:hAnsi="Arial" w:cs="Arial"/>
          <w:lang w:val="es-419"/>
        </w:rPr>
      </w:pPr>
    </w:p>
    <w:p w:rsidR="00B91A1A" w:rsidRPr="00AB0D93" w:rsidRDefault="00B91A1A" w:rsidP="00B91A1A">
      <w:pPr>
        <w:jc w:val="both"/>
        <w:rPr>
          <w:rFonts w:ascii="Arial" w:hAnsi="Arial" w:cs="Arial"/>
          <w:lang w:val="es-419"/>
        </w:rPr>
      </w:pPr>
      <w:r w:rsidRPr="00AB0D93">
        <w:rPr>
          <w:rFonts w:ascii="Arial" w:hAnsi="Arial" w:cs="Arial"/>
          <w:lang w:val="es-419"/>
        </w:rPr>
        <w:t>Así entonces ha enlistado como condiciones generales de procedencia, que deben ser examinadas antes de pasar al análisis de las causales específicas, las siguientes:</w:t>
      </w:r>
    </w:p>
    <w:p w:rsidR="00B91A1A" w:rsidRPr="00AB0D93" w:rsidRDefault="00B91A1A" w:rsidP="00B91A1A">
      <w:pPr>
        <w:jc w:val="both"/>
        <w:rPr>
          <w:rFonts w:ascii="Arial" w:hAnsi="Arial" w:cs="Arial"/>
          <w:lang w:val="es-419"/>
        </w:rPr>
      </w:pPr>
    </w:p>
    <w:p w:rsidR="00B91A1A" w:rsidRDefault="00B91A1A" w:rsidP="00B91A1A">
      <w:pPr>
        <w:jc w:val="both"/>
        <w:rPr>
          <w:rFonts w:ascii="Arial" w:hAnsi="Arial" w:cs="Arial"/>
          <w:lang w:val="es-CO"/>
        </w:rPr>
      </w:pPr>
      <w:r w:rsidRPr="00AB0D93">
        <w:rPr>
          <w:rFonts w:ascii="Arial" w:hAnsi="Arial" w:cs="Arial"/>
          <w:lang w:val="es-419"/>
        </w:rPr>
        <w:t>“(i) Que la cuestión que se discuta tenga una evidente relevancia constitucional; (…) (ii) Que se hayan agotado todos los medios de defensa judicial al alcance de la persona afectada, salvo que se trate de evitar la consumación de un perjuicio iusfundamental irremediable; (…) (iii) Que se cumpla con el requisito de la inmediatez; (…)</w:t>
      </w:r>
      <w:r>
        <w:rPr>
          <w:rFonts w:ascii="Arial" w:hAnsi="Arial" w:cs="Arial"/>
          <w:lang w:val="es-CO"/>
        </w:rPr>
        <w:t>”</w:t>
      </w:r>
    </w:p>
    <w:p w:rsidR="008E39BA" w:rsidRDefault="008E39BA" w:rsidP="00487F21">
      <w:pPr>
        <w:jc w:val="both"/>
        <w:rPr>
          <w:rFonts w:ascii="Arial" w:hAnsi="Arial" w:cs="Arial"/>
          <w:lang w:val="es-419"/>
        </w:rPr>
      </w:pPr>
    </w:p>
    <w:p w:rsidR="00B91A1A" w:rsidRPr="00487F21" w:rsidRDefault="00B91A1A" w:rsidP="00487F21">
      <w:pPr>
        <w:jc w:val="both"/>
        <w:rPr>
          <w:rFonts w:ascii="Arial" w:hAnsi="Arial" w:cs="Arial"/>
          <w:lang w:val="es-419"/>
        </w:rPr>
      </w:pPr>
      <w:r w:rsidRPr="00487F21">
        <w:rPr>
          <w:rFonts w:ascii="Arial" w:hAnsi="Arial" w:cs="Arial"/>
          <w:lang w:val="es-419"/>
        </w:rPr>
        <w:t>… en este caso concreto no se satisfacen todos los presupuestos de procedencia de la acción de tutela a que se refiere la primera jurisprudencia transcrita, concretamente el segundo.</w:t>
      </w:r>
    </w:p>
    <w:p w:rsidR="00B91A1A" w:rsidRPr="00487F21" w:rsidRDefault="00B91A1A" w:rsidP="00487F21">
      <w:pPr>
        <w:jc w:val="both"/>
        <w:rPr>
          <w:rFonts w:ascii="Arial" w:hAnsi="Arial" w:cs="Arial"/>
          <w:lang w:val="es-419"/>
        </w:rPr>
      </w:pPr>
    </w:p>
    <w:p w:rsidR="00B91A1A" w:rsidRPr="00487F21" w:rsidRDefault="00B91A1A" w:rsidP="00487F21">
      <w:pPr>
        <w:jc w:val="both"/>
        <w:rPr>
          <w:rFonts w:ascii="Arial" w:hAnsi="Arial" w:cs="Arial"/>
          <w:lang w:val="es-419"/>
        </w:rPr>
      </w:pPr>
      <w:r w:rsidRPr="00487F21">
        <w:rPr>
          <w:rFonts w:ascii="Arial" w:hAnsi="Arial" w:cs="Arial"/>
          <w:lang w:val="es-419"/>
        </w:rPr>
        <w:t>En efecto, si la decisión de declarar la falta de jurisdicción quedó en firme a finales del mes pasado, se puede presumir que los Juzgados Administrativos de esta ciudad, a los que correspondan las acciones populares remitidas, no han adoptado aún alguna determinación y por tanto el amparo constitucional solicitado se tornaría prematuro, pues todavía estaría por definirse lo relativo a la jurisdicción, en razón a que al recibir el expediente, tendría la opción de asumirla o, en caso contrario, generar el conflicto correspondiente, que dirimiría la Sala Jurisdiccional Disciplinaria del Consejo Superior de la Judicatura de acuerdo con el artículo 112 de la Ley 270 de 1996.</w:t>
      </w:r>
    </w:p>
    <w:p w:rsidR="008E39BA" w:rsidRPr="00E32969" w:rsidRDefault="008E39BA" w:rsidP="008E39BA">
      <w:pPr>
        <w:jc w:val="both"/>
        <w:rPr>
          <w:rFonts w:ascii="Arial" w:hAnsi="Arial" w:cs="Arial"/>
          <w:lang w:val="es-419"/>
        </w:rPr>
      </w:pPr>
    </w:p>
    <w:p w:rsidR="008E39BA" w:rsidRPr="00E32969" w:rsidRDefault="008E39BA" w:rsidP="008E39BA">
      <w:pPr>
        <w:jc w:val="both"/>
        <w:rPr>
          <w:rFonts w:ascii="Arial" w:hAnsi="Arial" w:cs="Arial"/>
          <w:lang w:val="es-419"/>
        </w:rPr>
      </w:pPr>
    </w:p>
    <w:p w:rsidR="008E39BA" w:rsidRPr="00E32969" w:rsidRDefault="008E39BA" w:rsidP="008E39BA">
      <w:pPr>
        <w:jc w:val="both"/>
        <w:rPr>
          <w:rFonts w:ascii="Arial" w:hAnsi="Arial" w:cs="Arial"/>
          <w:lang w:val="es-419"/>
        </w:rPr>
      </w:pPr>
    </w:p>
    <w:p w:rsidR="001368C3" w:rsidRPr="008E39BA" w:rsidRDefault="001368C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pacing w:val="-3"/>
          <w:sz w:val="24"/>
          <w:szCs w:val="24"/>
        </w:rPr>
      </w:pPr>
      <w:r w:rsidRPr="008E39BA">
        <w:rPr>
          <w:rFonts w:ascii="Tahoma" w:hAnsi="Tahoma" w:cs="Tahoma"/>
          <w:b/>
          <w:spacing w:val="-3"/>
          <w:sz w:val="24"/>
          <w:szCs w:val="24"/>
        </w:rPr>
        <w:t>TRIBUNAL SUPERIOR DEL DISTRITO JUDICIAL</w:t>
      </w:r>
    </w:p>
    <w:p w:rsidR="001368C3" w:rsidRPr="008E39BA" w:rsidRDefault="001368C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pacing w:val="-3"/>
          <w:sz w:val="24"/>
          <w:szCs w:val="24"/>
        </w:rPr>
      </w:pPr>
      <w:r w:rsidRPr="008E39BA">
        <w:rPr>
          <w:rFonts w:ascii="Tahoma" w:hAnsi="Tahoma" w:cs="Tahoma"/>
          <w:b/>
          <w:spacing w:val="-3"/>
          <w:sz w:val="24"/>
          <w:szCs w:val="24"/>
        </w:rPr>
        <w:t>SALA DE DECISIÓN CIVIL FAMILIA</w:t>
      </w:r>
    </w:p>
    <w:p w:rsidR="007D1AEA" w:rsidRPr="008E39BA" w:rsidRDefault="007D1AEA"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3"/>
          <w:sz w:val="24"/>
          <w:szCs w:val="24"/>
        </w:rPr>
      </w:pPr>
    </w:p>
    <w:p w:rsidR="00941DE2" w:rsidRPr="008E39BA" w:rsidRDefault="00941DE2" w:rsidP="008E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3"/>
          <w:sz w:val="24"/>
          <w:szCs w:val="24"/>
        </w:rPr>
      </w:pPr>
      <w:r w:rsidRPr="008E39BA">
        <w:rPr>
          <w:rFonts w:ascii="Tahoma" w:hAnsi="Tahoma" w:cs="Tahoma"/>
          <w:spacing w:val="-3"/>
          <w:sz w:val="24"/>
          <w:szCs w:val="24"/>
        </w:rPr>
        <w:tab/>
        <w:t>Magistrada Ponente: Claudia María Arcila Ríos</w:t>
      </w:r>
    </w:p>
    <w:p w:rsidR="00941DE2" w:rsidRPr="008E39BA" w:rsidRDefault="00941DE2" w:rsidP="008E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3"/>
          <w:sz w:val="24"/>
          <w:szCs w:val="24"/>
        </w:rPr>
      </w:pPr>
      <w:r w:rsidRPr="008E39BA">
        <w:rPr>
          <w:rFonts w:ascii="Tahoma" w:hAnsi="Tahoma" w:cs="Tahoma"/>
          <w:spacing w:val="-3"/>
          <w:sz w:val="24"/>
          <w:szCs w:val="24"/>
        </w:rPr>
        <w:tab/>
        <w:t>Pereira, marzo</w:t>
      </w:r>
      <w:r w:rsidR="00313481" w:rsidRPr="008E39BA">
        <w:rPr>
          <w:rFonts w:ascii="Tahoma" w:hAnsi="Tahoma" w:cs="Tahoma"/>
          <w:spacing w:val="-3"/>
          <w:sz w:val="24"/>
          <w:szCs w:val="24"/>
        </w:rPr>
        <w:t xml:space="preserve"> veintinueve</w:t>
      </w:r>
      <w:r w:rsidR="00F817AA" w:rsidRPr="008E39BA">
        <w:rPr>
          <w:rFonts w:ascii="Tahoma" w:hAnsi="Tahoma" w:cs="Tahoma"/>
          <w:spacing w:val="-3"/>
          <w:sz w:val="24"/>
          <w:szCs w:val="24"/>
        </w:rPr>
        <w:t xml:space="preserve"> </w:t>
      </w:r>
      <w:r w:rsidRPr="008E39BA">
        <w:rPr>
          <w:rFonts w:ascii="Tahoma" w:hAnsi="Tahoma" w:cs="Tahoma"/>
          <w:spacing w:val="-3"/>
          <w:sz w:val="24"/>
          <w:szCs w:val="24"/>
        </w:rPr>
        <w:t>(</w:t>
      </w:r>
      <w:r w:rsidR="00313481" w:rsidRPr="008E39BA">
        <w:rPr>
          <w:rFonts w:ascii="Tahoma" w:hAnsi="Tahoma" w:cs="Tahoma"/>
          <w:spacing w:val="-3"/>
          <w:sz w:val="24"/>
          <w:szCs w:val="24"/>
        </w:rPr>
        <w:t>29</w:t>
      </w:r>
      <w:r w:rsidRPr="008E39BA">
        <w:rPr>
          <w:rFonts w:ascii="Tahoma" w:hAnsi="Tahoma" w:cs="Tahoma"/>
          <w:spacing w:val="-3"/>
          <w:sz w:val="24"/>
          <w:szCs w:val="24"/>
        </w:rPr>
        <w:t xml:space="preserve">) de dos mil diecinueve (2019) </w:t>
      </w:r>
    </w:p>
    <w:p w:rsidR="00941DE2" w:rsidRPr="008E39BA" w:rsidRDefault="00941DE2" w:rsidP="008E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3"/>
          <w:sz w:val="24"/>
          <w:szCs w:val="24"/>
        </w:rPr>
      </w:pPr>
      <w:r w:rsidRPr="008E39BA">
        <w:rPr>
          <w:rFonts w:ascii="Tahoma" w:hAnsi="Tahoma" w:cs="Tahoma"/>
          <w:spacing w:val="-3"/>
          <w:sz w:val="24"/>
          <w:szCs w:val="24"/>
        </w:rPr>
        <w:tab/>
      </w:r>
      <w:r w:rsidR="00F817AA" w:rsidRPr="008E39BA">
        <w:rPr>
          <w:rFonts w:ascii="Tahoma" w:hAnsi="Tahoma" w:cs="Tahoma"/>
          <w:spacing w:val="-3"/>
          <w:sz w:val="24"/>
          <w:szCs w:val="24"/>
        </w:rPr>
        <w:t xml:space="preserve">Acta No. </w:t>
      </w:r>
      <w:r w:rsidR="00313481" w:rsidRPr="008E39BA">
        <w:rPr>
          <w:rFonts w:ascii="Tahoma" w:hAnsi="Tahoma" w:cs="Tahoma"/>
          <w:spacing w:val="-3"/>
          <w:sz w:val="24"/>
          <w:szCs w:val="24"/>
        </w:rPr>
        <w:t>119</w:t>
      </w:r>
      <w:r w:rsidRPr="008E39BA">
        <w:rPr>
          <w:rFonts w:ascii="Tahoma" w:hAnsi="Tahoma" w:cs="Tahoma"/>
          <w:spacing w:val="-3"/>
          <w:sz w:val="24"/>
          <w:szCs w:val="24"/>
        </w:rPr>
        <w:t xml:space="preserve"> del</w:t>
      </w:r>
      <w:r w:rsidR="00F817AA" w:rsidRPr="008E39BA">
        <w:rPr>
          <w:rFonts w:ascii="Tahoma" w:hAnsi="Tahoma" w:cs="Tahoma"/>
          <w:spacing w:val="-3"/>
          <w:sz w:val="24"/>
          <w:szCs w:val="24"/>
        </w:rPr>
        <w:t xml:space="preserve"> </w:t>
      </w:r>
      <w:r w:rsidR="00313481" w:rsidRPr="008E39BA">
        <w:rPr>
          <w:rFonts w:ascii="Tahoma" w:hAnsi="Tahoma" w:cs="Tahoma"/>
          <w:spacing w:val="-3"/>
          <w:sz w:val="24"/>
          <w:szCs w:val="24"/>
        </w:rPr>
        <w:t>29</w:t>
      </w:r>
      <w:r w:rsidRPr="008E39BA">
        <w:rPr>
          <w:rFonts w:ascii="Tahoma" w:hAnsi="Tahoma" w:cs="Tahoma"/>
          <w:spacing w:val="-3"/>
          <w:sz w:val="24"/>
          <w:szCs w:val="24"/>
        </w:rPr>
        <w:t xml:space="preserve"> de marzo de 2019</w:t>
      </w:r>
    </w:p>
    <w:p w:rsidR="009941FB" w:rsidRPr="008E39BA" w:rsidRDefault="007437C3" w:rsidP="008E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3"/>
          <w:sz w:val="24"/>
          <w:szCs w:val="24"/>
        </w:rPr>
      </w:pPr>
      <w:r w:rsidRPr="008E39BA">
        <w:rPr>
          <w:rFonts w:ascii="Tahoma" w:hAnsi="Tahoma" w:cs="Tahoma"/>
          <w:spacing w:val="-3"/>
          <w:sz w:val="24"/>
          <w:szCs w:val="24"/>
        </w:rPr>
        <w:tab/>
      </w:r>
      <w:r w:rsidR="001368C3" w:rsidRPr="008E39BA">
        <w:rPr>
          <w:rFonts w:ascii="Tahoma" w:hAnsi="Tahoma" w:cs="Tahoma"/>
          <w:spacing w:val="-3"/>
          <w:sz w:val="24"/>
          <w:szCs w:val="24"/>
        </w:rPr>
        <w:t>Exped</w:t>
      </w:r>
      <w:r w:rsidR="005B37B8" w:rsidRPr="008E39BA">
        <w:rPr>
          <w:rFonts w:ascii="Tahoma" w:hAnsi="Tahoma" w:cs="Tahoma"/>
          <w:spacing w:val="-3"/>
          <w:sz w:val="24"/>
          <w:szCs w:val="24"/>
        </w:rPr>
        <w:t>iente</w:t>
      </w:r>
      <w:r w:rsidR="00BA7895" w:rsidRPr="008E39BA">
        <w:rPr>
          <w:rFonts w:ascii="Tahoma" w:hAnsi="Tahoma" w:cs="Tahoma"/>
          <w:spacing w:val="-3"/>
          <w:sz w:val="24"/>
          <w:szCs w:val="24"/>
        </w:rPr>
        <w:t>s</w:t>
      </w:r>
      <w:r w:rsidR="005B37B8" w:rsidRPr="008E39BA">
        <w:rPr>
          <w:rFonts w:ascii="Tahoma" w:hAnsi="Tahoma" w:cs="Tahoma"/>
          <w:spacing w:val="-3"/>
          <w:sz w:val="24"/>
          <w:szCs w:val="24"/>
        </w:rPr>
        <w:t xml:space="preserve"> No</w:t>
      </w:r>
      <w:r w:rsidR="00BA7895" w:rsidRPr="008E39BA">
        <w:rPr>
          <w:rFonts w:ascii="Tahoma" w:hAnsi="Tahoma" w:cs="Tahoma"/>
          <w:spacing w:val="-3"/>
          <w:sz w:val="24"/>
          <w:szCs w:val="24"/>
        </w:rPr>
        <w:t>s</w:t>
      </w:r>
      <w:r w:rsidR="00081E08" w:rsidRPr="008E39BA">
        <w:rPr>
          <w:rFonts w:ascii="Tahoma" w:hAnsi="Tahoma" w:cs="Tahoma"/>
          <w:spacing w:val="-3"/>
          <w:sz w:val="24"/>
          <w:szCs w:val="24"/>
        </w:rPr>
        <w:t>.</w:t>
      </w:r>
      <w:r w:rsidR="009F53CE" w:rsidRPr="008E39BA">
        <w:rPr>
          <w:rFonts w:ascii="Tahoma" w:hAnsi="Tahoma" w:cs="Tahoma"/>
          <w:spacing w:val="-3"/>
          <w:sz w:val="24"/>
          <w:szCs w:val="24"/>
        </w:rPr>
        <w:tab/>
      </w:r>
      <w:r w:rsidR="00B76A30" w:rsidRPr="008E39BA">
        <w:rPr>
          <w:rFonts w:ascii="Tahoma" w:hAnsi="Tahoma" w:cs="Tahoma"/>
          <w:spacing w:val="-3"/>
          <w:sz w:val="24"/>
          <w:szCs w:val="24"/>
        </w:rPr>
        <w:t xml:space="preserve"> </w:t>
      </w:r>
      <w:r w:rsidR="00524F23" w:rsidRPr="008E39BA">
        <w:rPr>
          <w:rFonts w:ascii="Tahoma" w:hAnsi="Tahoma" w:cs="Tahoma"/>
          <w:spacing w:val="-3"/>
          <w:sz w:val="24"/>
          <w:szCs w:val="24"/>
        </w:rPr>
        <w:t>66001-22-13-000-201</w:t>
      </w:r>
      <w:r w:rsidR="00E45AB9" w:rsidRPr="008E39BA">
        <w:rPr>
          <w:rFonts w:ascii="Tahoma" w:hAnsi="Tahoma" w:cs="Tahoma"/>
          <w:spacing w:val="-3"/>
          <w:sz w:val="24"/>
          <w:szCs w:val="24"/>
        </w:rPr>
        <w:t>9</w:t>
      </w:r>
      <w:r w:rsidR="00524F23" w:rsidRPr="008E39BA">
        <w:rPr>
          <w:rFonts w:ascii="Tahoma" w:hAnsi="Tahoma" w:cs="Tahoma"/>
          <w:spacing w:val="-3"/>
          <w:sz w:val="24"/>
          <w:szCs w:val="24"/>
        </w:rPr>
        <w:t>-00</w:t>
      </w:r>
      <w:r w:rsidR="00F817AA" w:rsidRPr="008E39BA">
        <w:rPr>
          <w:rFonts w:ascii="Tahoma" w:hAnsi="Tahoma" w:cs="Tahoma"/>
          <w:spacing w:val="-3"/>
          <w:sz w:val="24"/>
          <w:szCs w:val="24"/>
        </w:rPr>
        <w:t>224</w:t>
      </w:r>
      <w:r w:rsidR="009941FB" w:rsidRPr="008E39BA">
        <w:rPr>
          <w:rFonts w:ascii="Tahoma" w:hAnsi="Tahoma" w:cs="Tahoma"/>
          <w:spacing w:val="-3"/>
          <w:sz w:val="24"/>
          <w:szCs w:val="24"/>
        </w:rPr>
        <w:t>-00</w:t>
      </w:r>
    </w:p>
    <w:p w:rsidR="009941FB" w:rsidRPr="008E39BA" w:rsidRDefault="009941FB" w:rsidP="008E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3"/>
          <w:sz w:val="24"/>
          <w:szCs w:val="24"/>
        </w:rPr>
      </w:pPr>
      <w:r w:rsidRPr="008E39BA">
        <w:rPr>
          <w:rFonts w:ascii="Tahoma" w:hAnsi="Tahoma" w:cs="Tahoma"/>
          <w:spacing w:val="-3"/>
          <w:sz w:val="24"/>
          <w:szCs w:val="24"/>
        </w:rPr>
        <w:tab/>
      </w:r>
      <w:r w:rsidRPr="008E39BA">
        <w:rPr>
          <w:rFonts w:ascii="Tahoma" w:hAnsi="Tahoma" w:cs="Tahoma"/>
          <w:spacing w:val="-3"/>
          <w:sz w:val="24"/>
          <w:szCs w:val="24"/>
        </w:rPr>
        <w:tab/>
      </w:r>
      <w:r w:rsidRPr="008E39BA">
        <w:rPr>
          <w:rFonts w:ascii="Tahoma" w:hAnsi="Tahoma" w:cs="Tahoma"/>
          <w:spacing w:val="-3"/>
          <w:sz w:val="24"/>
          <w:szCs w:val="24"/>
        </w:rPr>
        <w:tab/>
      </w:r>
      <w:r w:rsidR="009F53CE" w:rsidRPr="008E39BA">
        <w:rPr>
          <w:rFonts w:ascii="Tahoma" w:hAnsi="Tahoma" w:cs="Tahoma"/>
          <w:spacing w:val="-3"/>
          <w:sz w:val="24"/>
          <w:szCs w:val="24"/>
        </w:rPr>
        <w:tab/>
      </w:r>
      <w:r w:rsidR="00B76A30" w:rsidRPr="008E39BA">
        <w:rPr>
          <w:rFonts w:ascii="Tahoma" w:hAnsi="Tahoma" w:cs="Tahoma"/>
          <w:spacing w:val="-3"/>
          <w:sz w:val="24"/>
          <w:szCs w:val="24"/>
        </w:rPr>
        <w:t xml:space="preserve"> </w:t>
      </w:r>
      <w:r w:rsidR="00524F23" w:rsidRPr="008E39BA">
        <w:rPr>
          <w:rFonts w:ascii="Tahoma" w:hAnsi="Tahoma" w:cs="Tahoma"/>
          <w:spacing w:val="-3"/>
          <w:sz w:val="24"/>
          <w:szCs w:val="24"/>
        </w:rPr>
        <w:t>66001-22-13-000-201</w:t>
      </w:r>
      <w:r w:rsidR="00E45AB9" w:rsidRPr="008E39BA">
        <w:rPr>
          <w:rFonts w:ascii="Tahoma" w:hAnsi="Tahoma" w:cs="Tahoma"/>
          <w:spacing w:val="-3"/>
          <w:sz w:val="24"/>
          <w:szCs w:val="24"/>
        </w:rPr>
        <w:t>9</w:t>
      </w:r>
      <w:r w:rsidR="00524F23" w:rsidRPr="008E39BA">
        <w:rPr>
          <w:rFonts w:ascii="Tahoma" w:hAnsi="Tahoma" w:cs="Tahoma"/>
          <w:spacing w:val="-3"/>
          <w:sz w:val="24"/>
          <w:szCs w:val="24"/>
        </w:rPr>
        <w:t>-00</w:t>
      </w:r>
      <w:r w:rsidR="00F817AA" w:rsidRPr="008E39BA">
        <w:rPr>
          <w:rFonts w:ascii="Tahoma" w:hAnsi="Tahoma" w:cs="Tahoma"/>
          <w:spacing w:val="-3"/>
          <w:sz w:val="24"/>
          <w:szCs w:val="24"/>
        </w:rPr>
        <w:t>225</w:t>
      </w:r>
      <w:r w:rsidRPr="008E39BA">
        <w:rPr>
          <w:rFonts w:ascii="Tahoma" w:hAnsi="Tahoma" w:cs="Tahoma"/>
          <w:spacing w:val="-3"/>
          <w:sz w:val="24"/>
          <w:szCs w:val="24"/>
        </w:rPr>
        <w:t>-00</w:t>
      </w:r>
    </w:p>
    <w:p w:rsidR="00210903" w:rsidRPr="008E39BA" w:rsidRDefault="0021090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3"/>
          <w:sz w:val="24"/>
          <w:szCs w:val="24"/>
        </w:rPr>
      </w:pPr>
    </w:p>
    <w:p w:rsidR="0029724B" w:rsidRPr="008E39BA" w:rsidRDefault="005B37B8" w:rsidP="008E39BA">
      <w:pPr>
        <w:spacing w:line="288" w:lineRule="auto"/>
        <w:jc w:val="both"/>
        <w:rPr>
          <w:rFonts w:ascii="Tahoma" w:hAnsi="Tahoma" w:cs="Tahoma"/>
          <w:spacing w:val="-3"/>
          <w:sz w:val="24"/>
          <w:szCs w:val="24"/>
        </w:rPr>
      </w:pPr>
      <w:r w:rsidRPr="008E39BA">
        <w:rPr>
          <w:rFonts w:ascii="Tahoma" w:hAnsi="Tahoma" w:cs="Tahoma"/>
          <w:spacing w:val="-3"/>
          <w:sz w:val="24"/>
          <w:szCs w:val="24"/>
        </w:rPr>
        <w:t>Se decide</w:t>
      </w:r>
      <w:r w:rsidR="000A65B7" w:rsidRPr="008E39BA">
        <w:rPr>
          <w:rFonts w:ascii="Tahoma" w:hAnsi="Tahoma" w:cs="Tahoma"/>
          <w:spacing w:val="-3"/>
          <w:sz w:val="24"/>
          <w:szCs w:val="24"/>
        </w:rPr>
        <w:t>n</w:t>
      </w:r>
      <w:r w:rsidRPr="008E39BA">
        <w:rPr>
          <w:rFonts w:ascii="Tahoma" w:hAnsi="Tahoma" w:cs="Tahoma"/>
          <w:spacing w:val="-3"/>
          <w:sz w:val="24"/>
          <w:szCs w:val="24"/>
        </w:rPr>
        <w:t xml:space="preserve"> en primera instancia la</w:t>
      </w:r>
      <w:r w:rsidR="000A65B7" w:rsidRPr="008E39BA">
        <w:rPr>
          <w:rFonts w:ascii="Tahoma" w:hAnsi="Tahoma" w:cs="Tahoma"/>
          <w:spacing w:val="-3"/>
          <w:sz w:val="24"/>
          <w:szCs w:val="24"/>
        </w:rPr>
        <w:t>s acciones</w:t>
      </w:r>
      <w:r w:rsidR="0029724B" w:rsidRPr="008E39BA">
        <w:rPr>
          <w:rFonts w:ascii="Tahoma" w:hAnsi="Tahoma" w:cs="Tahoma"/>
          <w:spacing w:val="-3"/>
          <w:sz w:val="24"/>
          <w:szCs w:val="24"/>
        </w:rPr>
        <w:t xml:space="preserve"> de tut</w:t>
      </w:r>
      <w:r w:rsidRPr="008E39BA">
        <w:rPr>
          <w:rFonts w:ascii="Tahoma" w:hAnsi="Tahoma" w:cs="Tahoma"/>
          <w:spacing w:val="-3"/>
          <w:sz w:val="24"/>
          <w:szCs w:val="24"/>
        </w:rPr>
        <w:t xml:space="preserve">ela de la referencia, </w:t>
      </w:r>
      <w:r w:rsidR="0049783F" w:rsidRPr="008E39BA">
        <w:rPr>
          <w:rFonts w:ascii="Tahoma" w:hAnsi="Tahoma" w:cs="Tahoma"/>
          <w:spacing w:val="-3"/>
          <w:sz w:val="24"/>
          <w:szCs w:val="24"/>
        </w:rPr>
        <w:t xml:space="preserve">instauradas </w:t>
      </w:r>
      <w:r w:rsidR="0029724B" w:rsidRPr="008E39BA">
        <w:rPr>
          <w:rFonts w:ascii="Tahoma" w:hAnsi="Tahoma" w:cs="Tahoma"/>
          <w:spacing w:val="-3"/>
          <w:sz w:val="24"/>
          <w:szCs w:val="24"/>
        </w:rPr>
        <w:t xml:space="preserve">por el señor </w:t>
      </w:r>
      <w:r w:rsidR="00143340" w:rsidRPr="008E39BA">
        <w:rPr>
          <w:rFonts w:ascii="Tahoma" w:hAnsi="Tahoma" w:cs="Tahoma"/>
          <w:spacing w:val="-3"/>
          <w:sz w:val="24"/>
          <w:szCs w:val="24"/>
          <w:lang w:val="es-ES"/>
        </w:rPr>
        <w:t>Augusto Becerra</w:t>
      </w:r>
      <w:r w:rsidR="00143340" w:rsidRPr="008E39BA">
        <w:rPr>
          <w:rFonts w:ascii="Tahoma" w:hAnsi="Tahoma" w:cs="Tahoma"/>
          <w:spacing w:val="-3"/>
          <w:sz w:val="24"/>
          <w:szCs w:val="24"/>
        </w:rPr>
        <w:t xml:space="preserve"> </w:t>
      </w:r>
      <w:r w:rsidR="0029724B" w:rsidRPr="008E39BA">
        <w:rPr>
          <w:rFonts w:ascii="Tahoma" w:hAnsi="Tahoma" w:cs="Tahoma"/>
          <w:spacing w:val="-3"/>
          <w:sz w:val="24"/>
          <w:szCs w:val="24"/>
        </w:rPr>
        <w:t xml:space="preserve">contra </w:t>
      </w:r>
      <w:r w:rsidR="0029724B" w:rsidRPr="008E39BA">
        <w:rPr>
          <w:rFonts w:ascii="Tahoma" w:hAnsi="Tahoma" w:cs="Tahoma"/>
          <w:spacing w:val="-3"/>
          <w:sz w:val="24"/>
          <w:szCs w:val="24"/>
          <w:lang w:val="es-ES"/>
        </w:rPr>
        <w:t xml:space="preserve">el Juzgado </w:t>
      </w:r>
      <w:r w:rsidR="004C6D3B" w:rsidRPr="008E39BA">
        <w:rPr>
          <w:rFonts w:ascii="Tahoma" w:hAnsi="Tahoma" w:cs="Tahoma"/>
          <w:spacing w:val="-3"/>
          <w:sz w:val="24"/>
          <w:szCs w:val="24"/>
          <w:lang w:val="es-ES"/>
        </w:rPr>
        <w:t>Civil</w:t>
      </w:r>
      <w:r w:rsidR="0062509D" w:rsidRPr="008E39BA">
        <w:rPr>
          <w:rFonts w:ascii="Tahoma" w:hAnsi="Tahoma" w:cs="Tahoma"/>
          <w:spacing w:val="-3"/>
          <w:sz w:val="24"/>
          <w:szCs w:val="24"/>
          <w:lang w:val="es-ES"/>
        </w:rPr>
        <w:t xml:space="preserve"> </w:t>
      </w:r>
      <w:r w:rsidR="004C6D3B" w:rsidRPr="008E39BA">
        <w:rPr>
          <w:rFonts w:ascii="Tahoma" w:hAnsi="Tahoma" w:cs="Tahoma"/>
          <w:spacing w:val="-3"/>
          <w:sz w:val="24"/>
          <w:szCs w:val="24"/>
          <w:lang w:val="es-ES"/>
        </w:rPr>
        <w:t>del Circuito</w:t>
      </w:r>
      <w:r w:rsidR="00143340" w:rsidRPr="008E39BA">
        <w:rPr>
          <w:rFonts w:ascii="Tahoma" w:hAnsi="Tahoma" w:cs="Tahoma"/>
          <w:spacing w:val="-3"/>
          <w:sz w:val="24"/>
          <w:szCs w:val="24"/>
          <w:lang w:val="es-ES"/>
        </w:rPr>
        <w:t xml:space="preserve"> de Santa Rosa de Cabal </w:t>
      </w:r>
      <w:r w:rsidR="00E45AB9" w:rsidRPr="008E39BA">
        <w:rPr>
          <w:rFonts w:ascii="Tahoma" w:hAnsi="Tahoma" w:cs="Tahoma"/>
          <w:spacing w:val="-3"/>
          <w:sz w:val="24"/>
          <w:szCs w:val="24"/>
          <w:lang w:val="es-ES"/>
        </w:rPr>
        <w:t>y el Procurador Judicial para Asuntos Civiles</w:t>
      </w:r>
      <w:r w:rsidR="00DC5F5F" w:rsidRPr="008E39BA">
        <w:rPr>
          <w:rFonts w:ascii="Tahoma" w:hAnsi="Tahoma" w:cs="Tahoma"/>
          <w:spacing w:val="-3"/>
          <w:sz w:val="24"/>
          <w:szCs w:val="24"/>
          <w:lang w:val="es-ES"/>
        </w:rPr>
        <w:t>,</w:t>
      </w:r>
      <w:r w:rsidR="00E45AB9" w:rsidRPr="008E39BA">
        <w:rPr>
          <w:rFonts w:ascii="Tahoma" w:hAnsi="Tahoma" w:cs="Tahoma"/>
          <w:spacing w:val="-3"/>
          <w:sz w:val="24"/>
          <w:szCs w:val="24"/>
          <w:lang w:val="es-ES"/>
        </w:rPr>
        <w:t xml:space="preserve"> a las que fueron vinculados</w:t>
      </w:r>
      <w:r w:rsidR="00B95062" w:rsidRPr="008E39BA">
        <w:rPr>
          <w:rFonts w:ascii="Tahoma" w:hAnsi="Tahoma" w:cs="Tahoma"/>
          <w:spacing w:val="-3"/>
          <w:sz w:val="24"/>
          <w:szCs w:val="24"/>
          <w:lang w:val="es-ES"/>
        </w:rPr>
        <w:t xml:space="preserve"> </w:t>
      </w:r>
      <w:r w:rsidR="0029724B" w:rsidRPr="008E39BA">
        <w:rPr>
          <w:rFonts w:ascii="Tahoma" w:hAnsi="Tahoma" w:cs="Tahoma"/>
          <w:spacing w:val="-3"/>
          <w:sz w:val="24"/>
          <w:szCs w:val="24"/>
        </w:rPr>
        <w:t>la Alcaldía</w:t>
      </w:r>
      <w:r w:rsidR="00143340" w:rsidRPr="008E39BA">
        <w:rPr>
          <w:rFonts w:ascii="Tahoma" w:hAnsi="Tahoma" w:cs="Tahoma"/>
          <w:spacing w:val="-3"/>
          <w:sz w:val="24"/>
          <w:szCs w:val="24"/>
        </w:rPr>
        <w:t xml:space="preserve"> y la Personería Municipal de Santa Rosa de Cabal</w:t>
      </w:r>
      <w:r w:rsidR="0029724B" w:rsidRPr="008E39BA">
        <w:rPr>
          <w:rFonts w:ascii="Tahoma" w:hAnsi="Tahoma" w:cs="Tahoma"/>
          <w:spacing w:val="-3"/>
          <w:sz w:val="24"/>
          <w:szCs w:val="24"/>
        </w:rPr>
        <w:t xml:space="preserve">, el </w:t>
      </w:r>
      <w:r w:rsidR="00B67A80" w:rsidRPr="008E39BA">
        <w:rPr>
          <w:rFonts w:ascii="Tahoma" w:hAnsi="Tahoma" w:cs="Tahoma"/>
          <w:spacing w:val="-3"/>
          <w:sz w:val="24"/>
          <w:szCs w:val="24"/>
        </w:rPr>
        <w:t>Ministerio Público</w:t>
      </w:r>
      <w:r w:rsidR="0029724B" w:rsidRPr="008E39BA">
        <w:rPr>
          <w:rFonts w:ascii="Tahoma" w:hAnsi="Tahoma" w:cs="Tahoma"/>
          <w:spacing w:val="-3"/>
          <w:sz w:val="24"/>
          <w:szCs w:val="24"/>
        </w:rPr>
        <w:t xml:space="preserve"> </w:t>
      </w:r>
      <w:r w:rsidR="00B67A80" w:rsidRPr="008E39BA">
        <w:rPr>
          <w:rFonts w:ascii="Tahoma" w:hAnsi="Tahoma" w:cs="Tahoma"/>
          <w:spacing w:val="-3"/>
          <w:sz w:val="24"/>
          <w:szCs w:val="24"/>
        </w:rPr>
        <w:t>y la</w:t>
      </w:r>
      <w:r w:rsidR="0029724B" w:rsidRPr="008E39BA">
        <w:rPr>
          <w:rFonts w:ascii="Tahoma" w:hAnsi="Tahoma" w:cs="Tahoma"/>
          <w:spacing w:val="-3"/>
          <w:sz w:val="24"/>
          <w:szCs w:val="24"/>
        </w:rPr>
        <w:t xml:space="preserve"> Defensor</w:t>
      </w:r>
      <w:r w:rsidR="00B67A80" w:rsidRPr="008E39BA">
        <w:rPr>
          <w:rFonts w:ascii="Tahoma" w:hAnsi="Tahoma" w:cs="Tahoma"/>
          <w:spacing w:val="-3"/>
          <w:sz w:val="24"/>
          <w:szCs w:val="24"/>
        </w:rPr>
        <w:t>ía</w:t>
      </w:r>
      <w:r w:rsidR="0029724B" w:rsidRPr="008E39BA">
        <w:rPr>
          <w:rFonts w:ascii="Tahoma" w:hAnsi="Tahoma" w:cs="Tahoma"/>
          <w:spacing w:val="-3"/>
          <w:sz w:val="24"/>
          <w:szCs w:val="24"/>
        </w:rPr>
        <w:t xml:space="preserve"> del Pueblo, ambos de la Regional Risaralda.</w:t>
      </w:r>
    </w:p>
    <w:p w:rsidR="00E471D6" w:rsidRPr="008E39BA" w:rsidRDefault="00E471D6" w:rsidP="008E39BA">
      <w:pPr>
        <w:spacing w:line="288" w:lineRule="auto"/>
        <w:jc w:val="both"/>
        <w:rPr>
          <w:rFonts w:ascii="Tahoma" w:hAnsi="Tahoma" w:cs="Tahoma"/>
          <w:spacing w:val="-3"/>
          <w:sz w:val="24"/>
          <w:szCs w:val="24"/>
        </w:rPr>
      </w:pPr>
    </w:p>
    <w:p w:rsidR="00E471D6" w:rsidRPr="008E39BA" w:rsidRDefault="00E471D6" w:rsidP="008E39BA">
      <w:pPr>
        <w:spacing w:line="288" w:lineRule="auto"/>
        <w:jc w:val="both"/>
        <w:rPr>
          <w:rFonts w:ascii="Tahoma" w:hAnsi="Tahoma" w:cs="Tahoma"/>
          <w:b/>
          <w:spacing w:val="-3"/>
          <w:sz w:val="24"/>
          <w:szCs w:val="24"/>
        </w:rPr>
      </w:pPr>
      <w:r w:rsidRPr="008E39BA">
        <w:rPr>
          <w:rFonts w:ascii="Tahoma" w:hAnsi="Tahoma" w:cs="Tahoma"/>
          <w:b/>
          <w:spacing w:val="-3"/>
          <w:sz w:val="24"/>
          <w:szCs w:val="24"/>
        </w:rPr>
        <w:t>A N T E C E D E N T E S</w:t>
      </w:r>
    </w:p>
    <w:p w:rsidR="00E471D6" w:rsidRPr="008E39BA" w:rsidRDefault="00E471D6" w:rsidP="008E39BA">
      <w:pPr>
        <w:spacing w:line="288" w:lineRule="auto"/>
        <w:jc w:val="both"/>
        <w:rPr>
          <w:rFonts w:ascii="Tahoma" w:hAnsi="Tahoma" w:cs="Tahoma"/>
          <w:spacing w:val="-3"/>
          <w:sz w:val="24"/>
          <w:szCs w:val="24"/>
        </w:rPr>
      </w:pPr>
    </w:p>
    <w:p w:rsidR="00305261" w:rsidRPr="008E39BA" w:rsidRDefault="0061162F" w:rsidP="008E39BA">
      <w:pPr>
        <w:spacing w:line="288" w:lineRule="auto"/>
        <w:jc w:val="both"/>
        <w:rPr>
          <w:rFonts w:ascii="Tahoma" w:hAnsi="Tahoma" w:cs="Tahoma"/>
          <w:spacing w:val="-3"/>
          <w:sz w:val="24"/>
          <w:szCs w:val="24"/>
        </w:rPr>
      </w:pPr>
      <w:r w:rsidRPr="008E39BA">
        <w:rPr>
          <w:rFonts w:ascii="Tahoma" w:hAnsi="Tahoma" w:cs="Tahoma"/>
          <w:spacing w:val="-3"/>
          <w:sz w:val="24"/>
          <w:szCs w:val="24"/>
        </w:rPr>
        <w:lastRenderedPageBreak/>
        <w:t>1.</w:t>
      </w:r>
      <w:r w:rsidR="00E471D6" w:rsidRPr="008E39BA">
        <w:rPr>
          <w:rFonts w:ascii="Tahoma" w:hAnsi="Tahoma" w:cs="Tahoma"/>
          <w:spacing w:val="-3"/>
          <w:sz w:val="24"/>
          <w:szCs w:val="24"/>
        </w:rPr>
        <w:t xml:space="preserve"> Relató el actor</w:t>
      </w:r>
      <w:r w:rsidR="00181BEC" w:rsidRPr="008E39BA">
        <w:rPr>
          <w:rFonts w:ascii="Tahoma" w:hAnsi="Tahoma" w:cs="Tahoma"/>
          <w:spacing w:val="-3"/>
          <w:sz w:val="24"/>
          <w:szCs w:val="24"/>
        </w:rPr>
        <w:t xml:space="preserve"> </w:t>
      </w:r>
      <w:r w:rsidR="002E4350" w:rsidRPr="008E39BA">
        <w:rPr>
          <w:rFonts w:ascii="Tahoma" w:hAnsi="Tahoma" w:cs="Tahoma"/>
          <w:spacing w:val="-3"/>
          <w:sz w:val="24"/>
          <w:szCs w:val="24"/>
        </w:rPr>
        <w:t>que e</w:t>
      </w:r>
      <w:r w:rsidR="00BB5351" w:rsidRPr="008E39BA">
        <w:rPr>
          <w:rFonts w:ascii="Tahoma" w:hAnsi="Tahoma" w:cs="Tahoma"/>
          <w:spacing w:val="-3"/>
          <w:sz w:val="24"/>
          <w:szCs w:val="24"/>
        </w:rPr>
        <w:t>n</w:t>
      </w:r>
      <w:r w:rsidR="006F7CF6" w:rsidRPr="008E39BA">
        <w:rPr>
          <w:rFonts w:ascii="Tahoma" w:hAnsi="Tahoma" w:cs="Tahoma"/>
          <w:spacing w:val="-3"/>
          <w:sz w:val="24"/>
          <w:szCs w:val="24"/>
        </w:rPr>
        <w:t xml:space="preserve"> </w:t>
      </w:r>
      <w:r w:rsidR="00BB5351" w:rsidRPr="008E39BA">
        <w:rPr>
          <w:rFonts w:ascii="Tahoma" w:hAnsi="Tahoma" w:cs="Tahoma"/>
          <w:spacing w:val="-3"/>
          <w:sz w:val="24"/>
          <w:szCs w:val="24"/>
        </w:rPr>
        <w:t xml:space="preserve">las acciones populares </w:t>
      </w:r>
      <w:r w:rsidR="002E4350" w:rsidRPr="008E39BA">
        <w:rPr>
          <w:rFonts w:ascii="Tahoma" w:hAnsi="Tahoma" w:cs="Tahoma"/>
          <w:spacing w:val="-3"/>
          <w:sz w:val="24"/>
          <w:szCs w:val="24"/>
        </w:rPr>
        <w:t>radicadas bajo los números “2019</w:t>
      </w:r>
      <w:r w:rsidR="00BB5351" w:rsidRPr="008E39BA">
        <w:rPr>
          <w:rFonts w:ascii="Tahoma" w:hAnsi="Tahoma" w:cs="Tahoma"/>
          <w:spacing w:val="-3"/>
          <w:sz w:val="24"/>
          <w:szCs w:val="24"/>
        </w:rPr>
        <w:t>-</w:t>
      </w:r>
      <w:r w:rsidR="002E4350" w:rsidRPr="008E39BA">
        <w:rPr>
          <w:rFonts w:ascii="Tahoma" w:hAnsi="Tahoma" w:cs="Tahoma"/>
          <w:spacing w:val="-3"/>
          <w:sz w:val="24"/>
          <w:szCs w:val="24"/>
        </w:rPr>
        <w:t>41</w:t>
      </w:r>
      <w:r w:rsidR="000126B9" w:rsidRPr="008E39BA">
        <w:rPr>
          <w:rFonts w:ascii="Tahoma" w:hAnsi="Tahoma" w:cs="Tahoma"/>
          <w:spacing w:val="-3"/>
          <w:sz w:val="24"/>
          <w:szCs w:val="24"/>
        </w:rPr>
        <w:t>” y “2019</w:t>
      </w:r>
      <w:r w:rsidR="00EB19F0" w:rsidRPr="008E39BA">
        <w:rPr>
          <w:rFonts w:ascii="Tahoma" w:hAnsi="Tahoma" w:cs="Tahoma"/>
          <w:spacing w:val="-3"/>
          <w:sz w:val="24"/>
          <w:szCs w:val="24"/>
        </w:rPr>
        <w:t>-</w:t>
      </w:r>
      <w:r w:rsidR="000126B9" w:rsidRPr="008E39BA">
        <w:rPr>
          <w:rFonts w:ascii="Tahoma" w:hAnsi="Tahoma" w:cs="Tahoma"/>
          <w:spacing w:val="-3"/>
          <w:sz w:val="24"/>
          <w:szCs w:val="24"/>
        </w:rPr>
        <w:t>40</w:t>
      </w:r>
      <w:r w:rsidR="00BB5351" w:rsidRPr="008E39BA">
        <w:rPr>
          <w:rFonts w:ascii="Tahoma" w:hAnsi="Tahoma" w:cs="Tahoma"/>
          <w:spacing w:val="-3"/>
          <w:sz w:val="24"/>
          <w:szCs w:val="24"/>
        </w:rPr>
        <w:t>”</w:t>
      </w:r>
      <w:r w:rsidR="001802CD" w:rsidRPr="008E39BA">
        <w:rPr>
          <w:rFonts w:ascii="Tahoma" w:hAnsi="Tahoma" w:cs="Tahoma"/>
          <w:spacing w:val="-3"/>
          <w:sz w:val="24"/>
          <w:szCs w:val="24"/>
        </w:rPr>
        <w:t>, en las que actúa,</w:t>
      </w:r>
      <w:r w:rsidR="00BB5351" w:rsidRPr="008E39BA">
        <w:rPr>
          <w:rFonts w:ascii="Tahoma" w:hAnsi="Tahoma" w:cs="Tahoma"/>
          <w:spacing w:val="-3"/>
          <w:sz w:val="24"/>
          <w:szCs w:val="24"/>
        </w:rPr>
        <w:t xml:space="preserve"> </w:t>
      </w:r>
      <w:r w:rsidR="00545A40" w:rsidRPr="008E39BA">
        <w:rPr>
          <w:rFonts w:ascii="Tahoma" w:hAnsi="Tahoma" w:cs="Tahoma"/>
          <w:spacing w:val="-3"/>
          <w:sz w:val="24"/>
          <w:szCs w:val="24"/>
        </w:rPr>
        <w:t xml:space="preserve">el juzgado accionado </w:t>
      </w:r>
      <w:r w:rsidR="008C6E51" w:rsidRPr="008E39BA">
        <w:rPr>
          <w:rFonts w:ascii="Tahoma" w:hAnsi="Tahoma" w:cs="Tahoma"/>
          <w:spacing w:val="-3"/>
          <w:sz w:val="24"/>
          <w:szCs w:val="24"/>
        </w:rPr>
        <w:t>pretende apartarse de su conocimie</w:t>
      </w:r>
      <w:r w:rsidR="00210903" w:rsidRPr="008E39BA">
        <w:rPr>
          <w:rFonts w:ascii="Tahoma" w:hAnsi="Tahoma" w:cs="Tahoma"/>
          <w:spacing w:val="-3"/>
          <w:sz w:val="24"/>
          <w:szCs w:val="24"/>
        </w:rPr>
        <w:t>nto por falta de jurisdicción, con</w:t>
      </w:r>
      <w:r w:rsidR="008C6E51" w:rsidRPr="008E39BA">
        <w:rPr>
          <w:rFonts w:ascii="Tahoma" w:hAnsi="Tahoma" w:cs="Tahoma"/>
          <w:spacing w:val="-3"/>
          <w:sz w:val="24"/>
          <w:szCs w:val="24"/>
        </w:rPr>
        <w:t xml:space="preserve"> descon</w:t>
      </w:r>
      <w:r w:rsidR="00DF6269" w:rsidRPr="008E39BA">
        <w:rPr>
          <w:rFonts w:ascii="Tahoma" w:hAnsi="Tahoma" w:cs="Tahoma"/>
          <w:spacing w:val="-3"/>
          <w:sz w:val="24"/>
          <w:szCs w:val="24"/>
        </w:rPr>
        <w:t>ocimiento de la Ley 472 de 1998</w:t>
      </w:r>
      <w:r w:rsidR="00210903" w:rsidRPr="008E39BA">
        <w:rPr>
          <w:rFonts w:ascii="Tahoma" w:hAnsi="Tahoma" w:cs="Tahoma"/>
          <w:spacing w:val="-3"/>
          <w:sz w:val="24"/>
          <w:szCs w:val="24"/>
        </w:rPr>
        <w:t>,</w:t>
      </w:r>
      <w:r w:rsidR="00DF6269" w:rsidRPr="008E39BA">
        <w:rPr>
          <w:rFonts w:ascii="Tahoma" w:hAnsi="Tahoma" w:cs="Tahoma"/>
          <w:spacing w:val="-3"/>
          <w:sz w:val="24"/>
          <w:szCs w:val="24"/>
        </w:rPr>
        <w:t xml:space="preserve"> y el Personero Municipal se niega a intervenir.</w:t>
      </w:r>
    </w:p>
    <w:p w:rsidR="00DF6269" w:rsidRPr="008E39BA" w:rsidRDefault="00DF6269" w:rsidP="008E39BA">
      <w:pPr>
        <w:spacing w:line="288" w:lineRule="auto"/>
        <w:jc w:val="both"/>
        <w:rPr>
          <w:rFonts w:ascii="Tahoma" w:hAnsi="Tahoma" w:cs="Tahoma"/>
          <w:spacing w:val="-3"/>
          <w:sz w:val="24"/>
          <w:szCs w:val="24"/>
        </w:rPr>
      </w:pPr>
    </w:p>
    <w:p w:rsidR="003F34EA" w:rsidRPr="008E39BA" w:rsidRDefault="007417BC" w:rsidP="008E39BA">
      <w:pPr>
        <w:spacing w:line="288" w:lineRule="auto"/>
        <w:jc w:val="both"/>
        <w:rPr>
          <w:rFonts w:ascii="Tahoma" w:hAnsi="Tahoma" w:cs="Tahoma"/>
          <w:spacing w:val="-3"/>
          <w:sz w:val="24"/>
          <w:szCs w:val="24"/>
        </w:rPr>
      </w:pPr>
      <w:r w:rsidRPr="008E39BA">
        <w:rPr>
          <w:rFonts w:ascii="Tahoma" w:hAnsi="Tahoma" w:cs="Tahoma"/>
          <w:spacing w:val="-3"/>
          <w:sz w:val="24"/>
          <w:szCs w:val="24"/>
        </w:rPr>
        <w:t xml:space="preserve">2. </w:t>
      </w:r>
      <w:r w:rsidR="00C32BE2" w:rsidRPr="008E39BA">
        <w:rPr>
          <w:rFonts w:ascii="Tahoma" w:hAnsi="Tahoma" w:cs="Tahoma"/>
          <w:spacing w:val="-3"/>
          <w:sz w:val="24"/>
          <w:szCs w:val="24"/>
        </w:rPr>
        <w:t>Considera lesionado</w:t>
      </w:r>
      <w:r w:rsidR="00E017EE" w:rsidRPr="008E39BA">
        <w:rPr>
          <w:rFonts w:ascii="Tahoma" w:hAnsi="Tahoma" w:cs="Tahoma"/>
          <w:spacing w:val="-3"/>
          <w:sz w:val="24"/>
          <w:szCs w:val="24"/>
        </w:rPr>
        <w:t xml:space="preserve"> el derecho al</w:t>
      </w:r>
      <w:r w:rsidR="00257AF9" w:rsidRPr="008E39BA">
        <w:rPr>
          <w:rFonts w:ascii="Tahoma" w:hAnsi="Tahoma" w:cs="Tahoma"/>
          <w:spacing w:val="-3"/>
          <w:sz w:val="24"/>
          <w:szCs w:val="24"/>
        </w:rPr>
        <w:t xml:space="preserve"> debido proceso</w:t>
      </w:r>
      <w:r w:rsidR="00444CDB" w:rsidRPr="008E39BA">
        <w:rPr>
          <w:rFonts w:ascii="Tahoma" w:hAnsi="Tahoma" w:cs="Tahoma"/>
          <w:spacing w:val="-3"/>
          <w:sz w:val="24"/>
          <w:szCs w:val="24"/>
        </w:rPr>
        <w:t xml:space="preserve"> y p</w:t>
      </w:r>
      <w:r w:rsidR="00151225" w:rsidRPr="008E39BA">
        <w:rPr>
          <w:rFonts w:ascii="Tahoma" w:hAnsi="Tahoma" w:cs="Tahoma"/>
          <w:spacing w:val="-3"/>
          <w:sz w:val="24"/>
          <w:szCs w:val="24"/>
        </w:rPr>
        <w:t>ara su protección, solicita</w:t>
      </w:r>
      <w:r w:rsidR="00C90B14" w:rsidRPr="008E39BA">
        <w:rPr>
          <w:rFonts w:ascii="Tahoma" w:hAnsi="Tahoma" w:cs="Tahoma"/>
          <w:spacing w:val="-3"/>
          <w:sz w:val="24"/>
          <w:szCs w:val="24"/>
        </w:rPr>
        <w:t xml:space="preserve"> se ordene</w:t>
      </w:r>
      <w:r w:rsidR="0068145B" w:rsidRPr="008E39BA">
        <w:rPr>
          <w:rFonts w:ascii="Tahoma" w:hAnsi="Tahoma" w:cs="Tahoma"/>
          <w:spacing w:val="-3"/>
          <w:sz w:val="24"/>
          <w:szCs w:val="24"/>
        </w:rPr>
        <w:t>:</w:t>
      </w:r>
      <w:r w:rsidR="00151225" w:rsidRPr="008E39BA">
        <w:rPr>
          <w:rFonts w:ascii="Tahoma" w:hAnsi="Tahoma" w:cs="Tahoma"/>
          <w:spacing w:val="-3"/>
          <w:sz w:val="24"/>
          <w:szCs w:val="24"/>
        </w:rPr>
        <w:t xml:space="preserve"> </w:t>
      </w:r>
      <w:r w:rsidR="00557826" w:rsidRPr="008E39BA">
        <w:rPr>
          <w:rFonts w:ascii="Tahoma" w:hAnsi="Tahoma" w:cs="Tahoma"/>
          <w:spacing w:val="-3"/>
          <w:sz w:val="24"/>
          <w:szCs w:val="24"/>
        </w:rPr>
        <w:t xml:space="preserve">a) </w:t>
      </w:r>
      <w:r w:rsidR="00DF6269" w:rsidRPr="008E39BA">
        <w:rPr>
          <w:rFonts w:ascii="Tahoma" w:hAnsi="Tahoma" w:cs="Tahoma"/>
          <w:spacing w:val="-3"/>
          <w:sz w:val="24"/>
          <w:szCs w:val="24"/>
        </w:rPr>
        <w:t>declarar la nulidad del</w:t>
      </w:r>
      <w:r w:rsidR="00210903" w:rsidRPr="008E39BA">
        <w:rPr>
          <w:rFonts w:ascii="Tahoma" w:hAnsi="Tahoma" w:cs="Tahoma"/>
          <w:spacing w:val="-3"/>
          <w:sz w:val="24"/>
          <w:szCs w:val="24"/>
        </w:rPr>
        <w:t xml:space="preserve"> auto</w:t>
      </w:r>
      <w:r w:rsidR="00DF6269" w:rsidRPr="008E39BA">
        <w:rPr>
          <w:rFonts w:ascii="Tahoma" w:hAnsi="Tahoma" w:cs="Tahoma"/>
          <w:spacing w:val="-3"/>
          <w:sz w:val="24"/>
          <w:szCs w:val="24"/>
        </w:rPr>
        <w:t xml:space="preserve"> </w:t>
      </w:r>
      <w:r w:rsidR="00B9352C" w:rsidRPr="008E39BA">
        <w:rPr>
          <w:rFonts w:ascii="Tahoma" w:hAnsi="Tahoma" w:cs="Tahoma"/>
          <w:spacing w:val="-3"/>
          <w:sz w:val="24"/>
          <w:szCs w:val="24"/>
        </w:rPr>
        <w:t xml:space="preserve">que declaró la falta de jurisdicción; b) </w:t>
      </w:r>
      <w:r w:rsidR="001B6883" w:rsidRPr="008E39BA">
        <w:rPr>
          <w:rFonts w:ascii="Tahoma" w:hAnsi="Tahoma" w:cs="Tahoma"/>
          <w:spacing w:val="-3"/>
          <w:sz w:val="24"/>
          <w:szCs w:val="24"/>
        </w:rPr>
        <w:t>al juzgado accionado</w:t>
      </w:r>
      <w:r w:rsidR="00210903" w:rsidRPr="008E39BA">
        <w:rPr>
          <w:rFonts w:ascii="Tahoma" w:hAnsi="Tahoma" w:cs="Tahoma"/>
          <w:spacing w:val="-3"/>
          <w:sz w:val="24"/>
          <w:szCs w:val="24"/>
        </w:rPr>
        <w:t>,</w:t>
      </w:r>
      <w:r w:rsidR="001B6883" w:rsidRPr="008E39BA">
        <w:rPr>
          <w:rFonts w:ascii="Tahoma" w:hAnsi="Tahoma" w:cs="Tahoma"/>
          <w:spacing w:val="-3"/>
          <w:sz w:val="24"/>
          <w:szCs w:val="24"/>
        </w:rPr>
        <w:t xml:space="preserve"> </w:t>
      </w:r>
      <w:r w:rsidR="00257AF9" w:rsidRPr="008E39BA">
        <w:rPr>
          <w:rFonts w:ascii="Tahoma" w:hAnsi="Tahoma" w:cs="Tahoma"/>
          <w:spacing w:val="-3"/>
          <w:sz w:val="24"/>
          <w:szCs w:val="24"/>
        </w:rPr>
        <w:t>admitir inmediatamente las demandas</w:t>
      </w:r>
      <w:r w:rsidR="00B12976" w:rsidRPr="008E39BA">
        <w:rPr>
          <w:rFonts w:ascii="Tahoma" w:hAnsi="Tahoma" w:cs="Tahoma"/>
          <w:spacing w:val="-3"/>
          <w:sz w:val="24"/>
          <w:szCs w:val="24"/>
        </w:rPr>
        <w:t xml:space="preserve"> populares</w:t>
      </w:r>
      <w:r w:rsidR="00B535EB" w:rsidRPr="008E39BA">
        <w:rPr>
          <w:rFonts w:ascii="Tahoma" w:hAnsi="Tahoma" w:cs="Tahoma"/>
          <w:spacing w:val="-3"/>
          <w:sz w:val="24"/>
          <w:szCs w:val="24"/>
        </w:rPr>
        <w:t xml:space="preserve">; </w:t>
      </w:r>
      <w:r w:rsidR="00B9352C" w:rsidRPr="008E39BA">
        <w:rPr>
          <w:rFonts w:ascii="Tahoma" w:hAnsi="Tahoma" w:cs="Tahoma"/>
          <w:spacing w:val="-3"/>
          <w:sz w:val="24"/>
          <w:szCs w:val="24"/>
        </w:rPr>
        <w:t>c</w:t>
      </w:r>
      <w:r w:rsidR="002B231B" w:rsidRPr="008E39BA">
        <w:rPr>
          <w:rFonts w:ascii="Tahoma" w:hAnsi="Tahoma" w:cs="Tahoma"/>
          <w:spacing w:val="-3"/>
          <w:sz w:val="24"/>
          <w:szCs w:val="24"/>
        </w:rPr>
        <w:t>)</w:t>
      </w:r>
      <w:r w:rsidR="00C90B14" w:rsidRPr="008E39BA">
        <w:rPr>
          <w:rFonts w:ascii="Tahoma" w:hAnsi="Tahoma" w:cs="Tahoma"/>
          <w:spacing w:val="-3"/>
          <w:sz w:val="24"/>
          <w:szCs w:val="24"/>
        </w:rPr>
        <w:t xml:space="preserve"> </w:t>
      </w:r>
      <w:r w:rsidR="00B9352C" w:rsidRPr="008E39BA">
        <w:rPr>
          <w:rFonts w:ascii="Tahoma" w:hAnsi="Tahoma" w:cs="Tahoma"/>
          <w:spacing w:val="-3"/>
          <w:sz w:val="24"/>
          <w:szCs w:val="24"/>
        </w:rPr>
        <w:t>se aporten copias de</w:t>
      </w:r>
      <w:r w:rsidR="00EF0CC4" w:rsidRPr="008E39BA">
        <w:rPr>
          <w:rFonts w:ascii="Tahoma" w:hAnsi="Tahoma" w:cs="Tahoma"/>
          <w:spacing w:val="-3"/>
          <w:sz w:val="24"/>
          <w:szCs w:val="24"/>
        </w:rPr>
        <w:t xml:space="preserve"> las</w:t>
      </w:r>
      <w:r w:rsidR="00B9352C" w:rsidRPr="008E39BA">
        <w:rPr>
          <w:rFonts w:ascii="Tahoma" w:hAnsi="Tahoma" w:cs="Tahoma"/>
          <w:spacing w:val="-3"/>
          <w:sz w:val="24"/>
          <w:szCs w:val="24"/>
        </w:rPr>
        <w:t xml:space="preserve"> acciones populares</w:t>
      </w:r>
      <w:r w:rsidR="00C85ABB" w:rsidRPr="008E39BA">
        <w:rPr>
          <w:rFonts w:ascii="Tahoma" w:hAnsi="Tahoma" w:cs="Tahoma"/>
          <w:spacing w:val="-3"/>
          <w:sz w:val="24"/>
          <w:szCs w:val="24"/>
        </w:rPr>
        <w:t xml:space="preserve"> “2018-314” y “2018-315”,</w:t>
      </w:r>
      <w:r w:rsidR="00B9352C" w:rsidRPr="008E39BA">
        <w:rPr>
          <w:rFonts w:ascii="Tahoma" w:hAnsi="Tahoma" w:cs="Tahoma"/>
          <w:spacing w:val="-3"/>
          <w:sz w:val="24"/>
          <w:szCs w:val="24"/>
        </w:rPr>
        <w:t xml:space="preserve"> </w:t>
      </w:r>
      <w:r w:rsidR="00EF0CC4" w:rsidRPr="008E39BA">
        <w:rPr>
          <w:rFonts w:ascii="Tahoma" w:hAnsi="Tahoma" w:cs="Tahoma"/>
          <w:spacing w:val="-3"/>
          <w:sz w:val="24"/>
          <w:szCs w:val="24"/>
        </w:rPr>
        <w:t>las cuales fueron admitidas “</w:t>
      </w:r>
      <w:r w:rsidR="00C85ABB" w:rsidRPr="008E39BA">
        <w:rPr>
          <w:rFonts w:ascii="Tahoma" w:hAnsi="Tahoma" w:cs="Tahoma"/>
          <w:spacing w:val="-3"/>
          <w:sz w:val="24"/>
          <w:szCs w:val="24"/>
        </w:rPr>
        <w:t>pese a ser acción igual</w:t>
      </w:r>
      <w:r w:rsidR="00BB507A" w:rsidRPr="008E39BA">
        <w:rPr>
          <w:rFonts w:ascii="Tahoma" w:hAnsi="Tahoma" w:cs="Tahoma"/>
          <w:spacing w:val="-3"/>
          <w:sz w:val="24"/>
          <w:szCs w:val="24"/>
        </w:rPr>
        <w:t xml:space="preserve"> a la que hoy dice falta de jurisdicción”; d) </w:t>
      </w:r>
      <w:r w:rsidR="0039329C" w:rsidRPr="008E39BA">
        <w:rPr>
          <w:rFonts w:ascii="Tahoma" w:hAnsi="Tahoma" w:cs="Tahoma"/>
          <w:spacing w:val="-3"/>
          <w:sz w:val="24"/>
          <w:szCs w:val="24"/>
        </w:rPr>
        <w:t>a</w:t>
      </w:r>
      <w:r w:rsidR="00BB4ACE" w:rsidRPr="008E39BA">
        <w:rPr>
          <w:rFonts w:ascii="Tahoma" w:hAnsi="Tahoma" w:cs="Tahoma"/>
          <w:spacing w:val="-3"/>
          <w:sz w:val="24"/>
          <w:szCs w:val="24"/>
        </w:rPr>
        <w:t>l Procurador Judicial para Asuntos Judiciales probar qué diligencias adelantó</w:t>
      </w:r>
      <w:r w:rsidR="0054348E" w:rsidRPr="008E39BA">
        <w:rPr>
          <w:rFonts w:ascii="Tahoma" w:hAnsi="Tahoma" w:cs="Tahoma"/>
          <w:spacing w:val="-3"/>
          <w:sz w:val="24"/>
          <w:szCs w:val="24"/>
        </w:rPr>
        <w:t xml:space="preserve"> para evitar la vulneración de </w:t>
      </w:r>
      <w:r w:rsidR="00BB507A" w:rsidRPr="008E39BA">
        <w:rPr>
          <w:rFonts w:ascii="Tahoma" w:hAnsi="Tahoma" w:cs="Tahoma"/>
          <w:spacing w:val="-3"/>
          <w:sz w:val="24"/>
          <w:szCs w:val="24"/>
        </w:rPr>
        <w:t>sus</w:t>
      </w:r>
      <w:r w:rsidR="0054348E" w:rsidRPr="008E39BA">
        <w:rPr>
          <w:rFonts w:ascii="Tahoma" w:hAnsi="Tahoma" w:cs="Tahoma"/>
          <w:spacing w:val="-3"/>
          <w:sz w:val="24"/>
          <w:szCs w:val="24"/>
        </w:rPr>
        <w:t xml:space="preserve"> garantías procesales;</w:t>
      </w:r>
      <w:r w:rsidR="003F34EA" w:rsidRPr="008E39BA">
        <w:rPr>
          <w:rFonts w:ascii="Tahoma" w:hAnsi="Tahoma" w:cs="Tahoma"/>
          <w:spacing w:val="-3"/>
          <w:sz w:val="24"/>
          <w:szCs w:val="24"/>
        </w:rPr>
        <w:t xml:space="preserve"> c) </w:t>
      </w:r>
      <w:r w:rsidR="00352062" w:rsidRPr="008E39BA">
        <w:rPr>
          <w:rFonts w:ascii="Tahoma" w:hAnsi="Tahoma" w:cs="Tahoma"/>
          <w:spacing w:val="-3"/>
          <w:sz w:val="24"/>
          <w:szCs w:val="24"/>
        </w:rPr>
        <w:t xml:space="preserve">acreditar por intermedio de qué medio se informará a los terceros interesados en esta acción de tutela y de no hacerlo declarar la nulidad </w:t>
      </w:r>
      <w:r w:rsidR="0054348E" w:rsidRPr="008E39BA">
        <w:rPr>
          <w:rFonts w:ascii="Tahoma" w:hAnsi="Tahoma" w:cs="Tahoma"/>
          <w:spacing w:val="-3"/>
          <w:sz w:val="24"/>
          <w:szCs w:val="24"/>
        </w:rPr>
        <w:t>y d) expedir copia gratuita de</w:t>
      </w:r>
      <w:r w:rsidR="004F11E5" w:rsidRPr="008E39BA">
        <w:rPr>
          <w:rFonts w:ascii="Tahoma" w:hAnsi="Tahoma" w:cs="Tahoma"/>
          <w:spacing w:val="-3"/>
          <w:sz w:val="24"/>
          <w:szCs w:val="24"/>
        </w:rPr>
        <w:t xml:space="preserve"> este proceso,</w:t>
      </w:r>
      <w:r w:rsidR="0054348E" w:rsidRPr="008E39BA">
        <w:rPr>
          <w:rFonts w:ascii="Tahoma" w:hAnsi="Tahoma" w:cs="Tahoma"/>
          <w:spacing w:val="-3"/>
          <w:sz w:val="24"/>
          <w:szCs w:val="24"/>
        </w:rPr>
        <w:t xml:space="preserve"> para que obre en acción de reparación directa</w:t>
      </w:r>
      <w:r w:rsidR="00352062" w:rsidRPr="008E39BA">
        <w:rPr>
          <w:rFonts w:ascii="Tahoma" w:hAnsi="Tahoma" w:cs="Tahoma"/>
          <w:spacing w:val="-3"/>
          <w:sz w:val="24"/>
          <w:szCs w:val="24"/>
        </w:rPr>
        <w:t>.</w:t>
      </w:r>
    </w:p>
    <w:p w:rsidR="00AF7D5F" w:rsidRPr="008E39BA" w:rsidRDefault="00AF7D5F" w:rsidP="008E39BA">
      <w:pPr>
        <w:spacing w:line="288" w:lineRule="auto"/>
        <w:jc w:val="both"/>
        <w:rPr>
          <w:rFonts w:ascii="Tahoma" w:hAnsi="Tahoma" w:cs="Tahoma"/>
          <w:b/>
          <w:spacing w:val="-3"/>
          <w:sz w:val="24"/>
          <w:szCs w:val="24"/>
        </w:rPr>
      </w:pPr>
    </w:p>
    <w:p w:rsidR="00E0094B" w:rsidRPr="008E39BA" w:rsidRDefault="00E0094B" w:rsidP="008E39BA">
      <w:pPr>
        <w:spacing w:line="288" w:lineRule="auto"/>
        <w:jc w:val="both"/>
        <w:rPr>
          <w:rFonts w:ascii="Tahoma" w:hAnsi="Tahoma" w:cs="Tahoma"/>
          <w:b/>
          <w:spacing w:val="-3"/>
          <w:sz w:val="24"/>
          <w:szCs w:val="24"/>
        </w:rPr>
      </w:pPr>
    </w:p>
    <w:p w:rsidR="00181C17" w:rsidRPr="008E39BA" w:rsidRDefault="00181C17" w:rsidP="008E39BA">
      <w:pPr>
        <w:spacing w:line="288" w:lineRule="auto"/>
        <w:jc w:val="both"/>
        <w:rPr>
          <w:rFonts w:ascii="Tahoma" w:hAnsi="Tahoma" w:cs="Tahoma"/>
          <w:b/>
          <w:spacing w:val="-3"/>
          <w:sz w:val="24"/>
          <w:szCs w:val="24"/>
        </w:rPr>
      </w:pPr>
      <w:r w:rsidRPr="008E39BA">
        <w:rPr>
          <w:rFonts w:ascii="Tahoma" w:hAnsi="Tahoma" w:cs="Tahoma"/>
          <w:b/>
          <w:spacing w:val="-3"/>
          <w:sz w:val="24"/>
          <w:szCs w:val="24"/>
        </w:rPr>
        <w:t>A</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C</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T</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U</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A</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C</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I</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Ó</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N</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 xml:space="preserve"> </w:t>
      </w:r>
      <w:r w:rsidR="00D12834" w:rsidRPr="008E39BA">
        <w:rPr>
          <w:rFonts w:ascii="Tahoma" w:hAnsi="Tahoma" w:cs="Tahoma"/>
          <w:b/>
          <w:spacing w:val="-3"/>
          <w:sz w:val="24"/>
          <w:szCs w:val="24"/>
        </w:rPr>
        <w:t xml:space="preserve"> </w:t>
      </w:r>
      <w:r w:rsidRPr="008E39BA">
        <w:rPr>
          <w:rFonts w:ascii="Tahoma" w:hAnsi="Tahoma" w:cs="Tahoma"/>
          <w:b/>
          <w:spacing w:val="-3"/>
          <w:sz w:val="24"/>
          <w:szCs w:val="24"/>
        </w:rPr>
        <w:t>P</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R</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O</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C</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E</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S</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A</w:t>
      </w:r>
      <w:r w:rsidR="0097406F" w:rsidRPr="008E39BA">
        <w:rPr>
          <w:rFonts w:ascii="Tahoma" w:hAnsi="Tahoma" w:cs="Tahoma"/>
          <w:b/>
          <w:spacing w:val="-3"/>
          <w:sz w:val="24"/>
          <w:szCs w:val="24"/>
        </w:rPr>
        <w:t xml:space="preserve"> </w:t>
      </w:r>
      <w:r w:rsidRPr="008E39BA">
        <w:rPr>
          <w:rFonts w:ascii="Tahoma" w:hAnsi="Tahoma" w:cs="Tahoma"/>
          <w:b/>
          <w:spacing w:val="-3"/>
          <w:sz w:val="24"/>
          <w:szCs w:val="24"/>
        </w:rPr>
        <w:t>L</w:t>
      </w:r>
    </w:p>
    <w:p w:rsidR="0096252A" w:rsidRPr="008E39BA" w:rsidRDefault="0096252A" w:rsidP="008E39BA">
      <w:pPr>
        <w:spacing w:line="288" w:lineRule="auto"/>
        <w:jc w:val="both"/>
        <w:rPr>
          <w:rFonts w:ascii="Tahoma" w:hAnsi="Tahoma" w:cs="Tahoma"/>
          <w:b/>
          <w:spacing w:val="-3"/>
          <w:sz w:val="24"/>
          <w:szCs w:val="24"/>
        </w:rPr>
      </w:pPr>
    </w:p>
    <w:p w:rsidR="00181C17" w:rsidRPr="008E39BA" w:rsidRDefault="00181C17" w:rsidP="008E39BA">
      <w:pPr>
        <w:spacing w:line="288" w:lineRule="auto"/>
        <w:jc w:val="both"/>
        <w:rPr>
          <w:rFonts w:ascii="Tahoma" w:hAnsi="Tahoma" w:cs="Tahoma"/>
          <w:spacing w:val="-3"/>
          <w:sz w:val="24"/>
          <w:szCs w:val="24"/>
        </w:rPr>
      </w:pPr>
      <w:r w:rsidRPr="008E39BA">
        <w:rPr>
          <w:rFonts w:ascii="Tahoma" w:hAnsi="Tahoma" w:cs="Tahoma"/>
          <w:spacing w:val="-3"/>
          <w:sz w:val="24"/>
          <w:szCs w:val="24"/>
        </w:rPr>
        <w:t xml:space="preserve">1. </w:t>
      </w:r>
      <w:r w:rsidR="00FE603B" w:rsidRPr="008E39BA">
        <w:rPr>
          <w:rFonts w:ascii="Tahoma" w:hAnsi="Tahoma" w:cs="Tahoma"/>
          <w:spacing w:val="-3"/>
          <w:sz w:val="24"/>
          <w:szCs w:val="24"/>
        </w:rPr>
        <w:t xml:space="preserve">Mediante proveído del </w:t>
      </w:r>
      <w:r w:rsidR="0018637D" w:rsidRPr="008E39BA">
        <w:rPr>
          <w:rFonts w:ascii="Tahoma" w:hAnsi="Tahoma" w:cs="Tahoma"/>
          <w:spacing w:val="-3"/>
          <w:sz w:val="24"/>
          <w:szCs w:val="24"/>
        </w:rPr>
        <w:t xml:space="preserve">pasado </w:t>
      </w:r>
      <w:r w:rsidR="004F11E5" w:rsidRPr="008E39BA">
        <w:rPr>
          <w:rFonts w:ascii="Tahoma" w:hAnsi="Tahoma" w:cs="Tahoma"/>
          <w:spacing w:val="-3"/>
          <w:sz w:val="24"/>
          <w:szCs w:val="24"/>
        </w:rPr>
        <w:t>15</w:t>
      </w:r>
      <w:r w:rsidR="001D4B77" w:rsidRPr="008E39BA">
        <w:rPr>
          <w:rFonts w:ascii="Tahoma" w:hAnsi="Tahoma" w:cs="Tahoma"/>
          <w:spacing w:val="-3"/>
          <w:sz w:val="24"/>
          <w:szCs w:val="24"/>
        </w:rPr>
        <w:t xml:space="preserve"> de</w:t>
      </w:r>
      <w:r w:rsidR="00B95062" w:rsidRPr="008E39BA">
        <w:rPr>
          <w:rFonts w:ascii="Tahoma" w:hAnsi="Tahoma" w:cs="Tahoma"/>
          <w:spacing w:val="-3"/>
          <w:sz w:val="24"/>
          <w:szCs w:val="24"/>
        </w:rPr>
        <w:t xml:space="preserve"> marzo se admitieron las demandas en trámite acumulado y </w:t>
      </w:r>
      <w:r w:rsidRPr="008E39BA">
        <w:rPr>
          <w:rFonts w:ascii="Tahoma" w:hAnsi="Tahoma" w:cs="Tahoma"/>
          <w:spacing w:val="-3"/>
          <w:sz w:val="24"/>
          <w:szCs w:val="24"/>
        </w:rPr>
        <w:t>se ordenó vincular</w:t>
      </w:r>
      <w:r w:rsidR="00C679C5" w:rsidRPr="008E39BA">
        <w:rPr>
          <w:rFonts w:ascii="Tahoma" w:hAnsi="Tahoma" w:cs="Tahoma"/>
          <w:spacing w:val="-3"/>
          <w:sz w:val="24"/>
          <w:szCs w:val="24"/>
        </w:rPr>
        <w:t xml:space="preserve"> a</w:t>
      </w:r>
      <w:r w:rsidR="00CD1FE3" w:rsidRPr="008E39BA">
        <w:rPr>
          <w:rFonts w:ascii="Tahoma" w:hAnsi="Tahoma" w:cs="Tahoma"/>
          <w:spacing w:val="-3"/>
          <w:sz w:val="24"/>
          <w:szCs w:val="24"/>
        </w:rPr>
        <w:t xml:space="preserve"> </w:t>
      </w:r>
      <w:r w:rsidR="00C679C5" w:rsidRPr="008E39BA">
        <w:rPr>
          <w:rFonts w:ascii="Tahoma" w:hAnsi="Tahoma" w:cs="Tahoma"/>
          <w:spacing w:val="-3"/>
          <w:sz w:val="24"/>
          <w:szCs w:val="24"/>
        </w:rPr>
        <w:t>la Alcaldía y a la Personería Municipal de Santa Rosa de Cabal, al Ministerio Público y a la Defensoría del Pueblo, ambos de la Regional Risaralda</w:t>
      </w:r>
      <w:r w:rsidR="00A71751" w:rsidRPr="008E39BA">
        <w:rPr>
          <w:rFonts w:ascii="Tahoma" w:hAnsi="Tahoma" w:cs="Tahoma"/>
          <w:spacing w:val="-3"/>
          <w:sz w:val="24"/>
          <w:szCs w:val="24"/>
        </w:rPr>
        <w:t xml:space="preserve">. </w:t>
      </w:r>
      <w:r w:rsidRPr="008E39BA">
        <w:rPr>
          <w:rFonts w:ascii="Tahoma" w:hAnsi="Tahoma" w:cs="Tahoma"/>
          <w:spacing w:val="-3"/>
          <w:sz w:val="24"/>
          <w:szCs w:val="24"/>
        </w:rPr>
        <w:t xml:space="preserve">No se </w:t>
      </w:r>
      <w:r w:rsidR="004C24F3" w:rsidRPr="008E39BA">
        <w:rPr>
          <w:rFonts w:ascii="Tahoma" w:hAnsi="Tahoma" w:cs="Tahoma"/>
          <w:spacing w:val="-3"/>
          <w:sz w:val="24"/>
          <w:szCs w:val="24"/>
        </w:rPr>
        <w:t>dispuso</w:t>
      </w:r>
      <w:r w:rsidRPr="008E39BA">
        <w:rPr>
          <w:rFonts w:ascii="Tahoma" w:hAnsi="Tahoma" w:cs="Tahoma"/>
          <w:spacing w:val="-3"/>
          <w:sz w:val="24"/>
          <w:szCs w:val="24"/>
        </w:rPr>
        <w:t xml:space="preserve"> hacerlo respecto de la</w:t>
      </w:r>
      <w:r w:rsidR="000A5EE9" w:rsidRPr="008E39BA">
        <w:rPr>
          <w:rFonts w:ascii="Tahoma" w:hAnsi="Tahoma" w:cs="Tahoma"/>
          <w:spacing w:val="-3"/>
          <w:sz w:val="24"/>
          <w:szCs w:val="24"/>
        </w:rPr>
        <w:t>s</w:t>
      </w:r>
      <w:r w:rsidR="00E17DAF" w:rsidRPr="008E39BA">
        <w:rPr>
          <w:rFonts w:ascii="Tahoma" w:hAnsi="Tahoma" w:cs="Tahoma"/>
          <w:spacing w:val="-3"/>
          <w:sz w:val="24"/>
          <w:szCs w:val="24"/>
        </w:rPr>
        <w:t xml:space="preserve"> entidad</w:t>
      </w:r>
      <w:r w:rsidR="000A5EE9" w:rsidRPr="008E39BA">
        <w:rPr>
          <w:rFonts w:ascii="Tahoma" w:hAnsi="Tahoma" w:cs="Tahoma"/>
          <w:spacing w:val="-3"/>
          <w:sz w:val="24"/>
          <w:szCs w:val="24"/>
        </w:rPr>
        <w:t>es</w:t>
      </w:r>
      <w:r w:rsidR="00C679C5" w:rsidRPr="008E39BA">
        <w:rPr>
          <w:rFonts w:ascii="Tahoma" w:hAnsi="Tahoma" w:cs="Tahoma"/>
          <w:spacing w:val="-3"/>
          <w:sz w:val="24"/>
          <w:szCs w:val="24"/>
        </w:rPr>
        <w:t xml:space="preserve"> </w:t>
      </w:r>
      <w:r w:rsidR="00E17DAF" w:rsidRPr="008E39BA">
        <w:rPr>
          <w:rFonts w:ascii="Tahoma" w:hAnsi="Tahoma" w:cs="Tahoma"/>
          <w:spacing w:val="-3"/>
          <w:sz w:val="24"/>
          <w:szCs w:val="24"/>
        </w:rPr>
        <w:t>accionada</w:t>
      </w:r>
      <w:r w:rsidR="000A5EE9" w:rsidRPr="008E39BA">
        <w:rPr>
          <w:rFonts w:ascii="Tahoma" w:hAnsi="Tahoma" w:cs="Tahoma"/>
          <w:spacing w:val="-3"/>
          <w:sz w:val="24"/>
          <w:szCs w:val="24"/>
        </w:rPr>
        <w:t>s</w:t>
      </w:r>
      <w:r w:rsidR="00C679C5" w:rsidRPr="008E39BA">
        <w:rPr>
          <w:rFonts w:ascii="Tahoma" w:hAnsi="Tahoma" w:cs="Tahoma"/>
          <w:spacing w:val="-3"/>
          <w:sz w:val="24"/>
          <w:szCs w:val="24"/>
        </w:rPr>
        <w:t xml:space="preserve"> en los procesos en que encuentra el actor lesionados sus derechos</w:t>
      </w:r>
      <w:r w:rsidRPr="008E39BA">
        <w:rPr>
          <w:rFonts w:ascii="Tahoma" w:hAnsi="Tahoma" w:cs="Tahoma"/>
          <w:spacing w:val="-3"/>
          <w:sz w:val="24"/>
          <w:szCs w:val="24"/>
        </w:rPr>
        <w:t xml:space="preserve">, porque </w:t>
      </w:r>
      <w:r w:rsidR="00E17DAF" w:rsidRPr="008E39BA">
        <w:rPr>
          <w:rFonts w:ascii="Tahoma" w:hAnsi="Tahoma" w:cs="Tahoma"/>
          <w:spacing w:val="-3"/>
          <w:sz w:val="24"/>
          <w:szCs w:val="24"/>
        </w:rPr>
        <w:t>no ha</w:t>
      </w:r>
      <w:r w:rsidR="000A5EE9" w:rsidRPr="008E39BA">
        <w:rPr>
          <w:rFonts w:ascii="Tahoma" w:hAnsi="Tahoma" w:cs="Tahoma"/>
          <w:spacing w:val="-3"/>
          <w:sz w:val="24"/>
          <w:szCs w:val="24"/>
        </w:rPr>
        <w:t>n</w:t>
      </w:r>
      <w:r w:rsidR="00E17DAF" w:rsidRPr="008E39BA">
        <w:rPr>
          <w:rFonts w:ascii="Tahoma" w:hAnsi="Tahoma" w:cs="Tahoma"/>
          <w:spacing w:val="-3"/>
          <w:sz w:val="24"/>
          <w:szCs w:val="24"/>
        </w:rPr>
        <w:t xml:space="preserve"> concurrido a esa</w:t>
      </w:r>
      <w:r w:rsidR="000A5EE9" w:rsidRPr="008E39BA">
        <w:rPr>
          <w:rFonts w:ascii="Tahoma" w:hAnsi="Tahoma" w:cs="Tahoma"/>
          <w:spacing w:val="-3"/>
          <w:sz w:val="24"/>
          <w:szCs w:val="24"/>
        </w:rPr>
        <w:t>s</w:t>
      </w:r>
      <w:r w:rsidR="00E17DAF" w:rsidRPr="008E39BA">
        <w:rPr>
          <w:rFonts w:ascii="Tahoma" w:hAnsi="Tahoma" w:cs="Tahoma"/>
          <w:spacing w:val="-3"/>
          <w:sz w:val="24"/>
          <w:szCs w:val="24"/>
        </w:rPr>
        <w:t xml:space="preserve"> </w:t>
      </w:r>
      <w:r w:rsidR="00165808" w:rsidRPr="008E39BA">
        <w:rPr>
          <w:rFonts w:ascii="Tahoma" w:hAnsi="Tahoma" w:cs="Tahoma"/>
          <w:spacing w:val="-3"/>
          <w:sz w:val="24"/>
          <w:szCs w:val="24"/>
        </w:rPr>
        <w:t>actuaciones</w:t>
      </w:r>
      <w:r w:rsidRPr="008E39BA">
        <w:rPr>
          <w:rFonts w:ascii="Tahoma" w:hAnsi="Tahoma" w:cs="Tahoma"/>
          <w:spacing w:val="-3"/>
          <w:sz w:val="24"/>
          <w:szCs w:val="24"/>
        </w:rPr>
        <w:t>.</w:t>
      </w:r>
    </w:p>
    <w:p w:rsidR="00100847" w:rsidRPr="008E39BA" w:rsidRDefault="00100847" w:rsidP="008E39BA">
      <w:pPr>
        <w:spacing w:line="288" w:lineRule="auto"/>
        <w:jc w:val="both"/>
        <w:rPr>
          <w:rFonts w:ascii="Tahoma" w:hAnsi="Tahoma" w:cs="Tahoma"/>
          <w:spacing w:val="-3"/>
          <w:sz w:val="24"/>
          <w:szCs w:val="24"/>
        </w:rPr>
      </w:pPr>
    </w:p>
    <w:p w:rsidR="003F3483" w:rsidRPr="008E39BA" w:rsidRDefault="003F3483" w:rsidP="008E39BA">
      <w:pPr>
        <w:spacing w:line="288" w:lineRule="auto"/>
        <w:jc w:val="both"/>
        <w:rPr>
          <w:rFonts w:ascii="Tahoma" w:hAnsi="Tahoma" w:cs="Tahoma"/>
          <w:spacing w:val="-3"/>
          <w:sz w:val="24"/>
          <w:szCs w:val="24"/>
        </w:rPr>
      </w:pPr>
      <w:r w:rsidRPr="008E39BA">
        <w:rPr>
          <w:rFonts w:ascii="Tahoma" w:hAnsi="Tahoma" w:cs="Tahoma"/>
          <w:spacing w:val="-3"/>
          <w:sz w:val="24"/>
          <w:szCs w:val="24"/>
        </w:rPr>
        <w:t>2. En el curso de esta instancia, se produjeron los siguientes pronunciamientos:</w:t>
      </w:r>
    </w:p>
    <w:p w:rsidR="003F3483" w:rsidRPr="008E39BA" w:rsidRDefault="003F3483" w:rsidP="008E39BA">
      <w:pPr>
        <w:spacing w:line="288" w:lineRule="auto"/>
        <w:jc w:val="both"/>
        <w:rPr>
          <w:rFonts w:ascii="Tahoma" w:hAnsi="Tahoma" w:cs="Tahoma"/>
          <w:spacing w:val="-3"/>
          <w:sz w:val="24"/>
          <w:szCs w:val="24"/>
        </w:rPr>
      </w:pPr>
    </w:p>
    <w:p w:rsidR="003F3483" w:rsidRPr="008E39BA" w:rsidRDefault="003F3483" w:rsidP="008E39BA">
      <w:pPr>
        <w:tabs>
          <w:tab w:val="left" w:pos="7371"/>
        </w:tabs>
        <w:spacing w:line="288" w:lineRule="auto"/>
        <w:jc w:val="both"/>
        <w:rPr>
          <w:rFonts w:ascii="Tahoma" w:hAnsi="Tahoma" w:cs="Tahoma"/>
          <w:spacing w:val="-3"/>
          <w:sz w:val="24"/>
          <w:szCs w:val="24"/>
        </w:rPr>
      </w:pPr>
      <w:r w:rsidRPr="008E39BA">
        <w:rPr>
          <w:rFonts w:ascii="Tahoma" w:hAnsi="Tahoma" w:cs="Tahoma"/>
          <w:spacing w:val="-3"/>
          <w:sz w:val="24"/>
          <w:szCs w:val="24"/>
        </w:rPr>
        <w:t xml:space="preserve">2.1 </w:t>
      </w:r>
      <w:r w:rsidR="004609C1" w:rsidRPr="008E39BA">
        <w:rPr>
          <w:rFonts w:ascii="Tahoma" w:hAnsi="Tahoma" w:cs="Tahoma"/>
          <w:spacing w:val="-3"/>
          <w:sz w:val="24"/>
          <w:szCs w:val="24"/>
        </w:rPr>
        <w:t xml:space="preserve">La titular del juzgado accionado informó que mediante proveído del 19 de febrero </w:t>
      </w:r>
      <w:r w:rsidR="00DD7523" w:rsidRPr="008E39BA">
        <w:rPr>
          <w:rFonts w:ascii="Tahoma" w:hAnsi="Tahoma" w:cs="Tahoma"/>
          <w:spacing w:val="-3"/>
          <w:sz w:val="24"/>
          <w:szCs w:val="24"/>
        </w:rPr>
        <w:t xml:space="preserve">2019 </w:t>
      </w:r>
      <w:r w:rsidR="004B2CEA" w:rsidRPr="008E39BA">
        <w:rPr>
          <w:rFonts w:ascii="Tahoma" w:hAnsi="Tahoma" w:cs="Tahoma"/>
          <w:spacing w:val="-3"/>
          <w:sz w:val="24"/>
          <w:szCs w:val="24"/>
        </w:rPr>
        <w:t xml:space="preserve">decidió rechazar por falta de jurisdicción las acciones populares objeto del amparo </w:t>
      </w:r>
      <w:r w:rsidR="00454EC1" w:rsidRPr="008E39BA">
        <w:rPr>
          <w:rFonts w:ascii="Tahoma" w:hAnsi="Tahoma" w:cs="Tahoma"/>
          <w:spacing w:val="-3"/>
          <w:sz w:val="24"/>
          <w:szCs w:val="24"/>
        </w:rPr>
        <w:t xml:space="preserve">y </w:t>
      </w:r>
      <w:r w:rsidR="00EE47B4" w:rsidRPr="008E39BA">
        <w:rPr>
          <w:rFonts w:ascii="Tahoma" w:hAnsi="Tahoma" w:cs="Tahoma"/>
          <w:spacing w:val="-3"/>
          <w:sz w:val="24"/>
          <w:szCs w:val="24"/>
        </w:rPr>
        <w:t>ordenó</w:t>
      </w:r>
      <w:r w:rsidR="00BB0C35" w:rsidRPr="008E39BA">
        <w:rPr>
          <w:rFonts w:ascii="Tahoma" w:hAnsi="Tahoma" w:cs="Tahoma"/>
          <w:spacing w:val="-3"/>
          <w:sz w:val="24"/>
          <w:szCs w:val="24"/>
        </w:rPr>
        <w:t xml:space="preserve"> remitirlas al reparto de los juzgados administrativos de esta ciudad. Lo anterior teniendo en cuenta que la </w:t>
      </w:r>
      <w:r w:rsidR="008026C3" w:rsidRPr="008E39BA">
        <w:rPr>
          <w:rFonts w:ascii="Tahoma" w:hAnsi="Tahoma" w:cs="Tahoma"/>
          <w:spacing w:val="-3"/>
          <w:sz w:val="24"/>
          <w:szCs w:val="24"/>
        </w:rPr>
        <w:t xml:space="preserve">sociedad </w:t>
      </w:r>
      <w:r w:rsidR="004336F0" w:rsidRPr="008E39BA">
        <w:rPr>
          <w:rFonts w:ascii="Tahoma" w:hAnsi="Tahoma" w:cs="Tahoma"/>
          <w:spacing w:val="-3"/>
          <w:sz w:val="24"/>
          <w:szCs w:val="24"/>
        </w:rPr>
        <w:t>accionada</w:t>
      </w:r>
      <w:r w:rsidR="00BB0C35" w:rsidRPr="008E39BA">
        <w:rPr>
          <w:rFonts w:ascii="Tahoma" w:hAnsi="Tahoma" w:cs="Tahoma"/>
          <w:spacing w:val="-3"/>
          <w:sz w:val="24"/>
          <w:szCs w:val="24"/>
        </w:rPr>
        <w:t xml:space="preserve"> Milicom SAS</w:t>
      </w:r>
      <w:r w:rsidR="008026C3" w:rsidRPr="008E39BA">
        <w:rPr>
          <w:rFonts w:ascii="Tahoma" w:hAnsi="Tahoma" w:cs="Tahoma"/>
          <w:spacing w:val="-3"/>
          <w:sz w:val="24"/>
          <w:szCs w:val="24"/>
        </w:rPr>
        <w:t>, con domicilio en España, se encuentra disuelta y fue absorbida por UNE EPM Telecomunicaciones SA</w:t>
      </w:r>
      <w:r w:rsidR="004336F0" w:rsidRPr="008E39BA">
        <w:rPr>
          <w:rFonts w:ascii="Tahoma" w:hAnsi="Tahoma" w:cs="Tahoma"/>
          <w:spacing w:val="-3"/>
          <w:sz w:val="24"/>
          <w:szCs w:val="24"/>
        </w:rPr>
        <w:t xml:space="preserve"> y esta última, a la cual se entiende se dirige la demanda, es una empresa de servicios públicos mixta</w:t>
      </w:r>
      <w:r w:rsidR="002B78E0" w:rsidRPr="008E39BA">
        <w:rPr>
          <w:rFonts w:ascii="Tahoma" w:hAnsi="Tahoma" w:cs="Tahoma"/>
          <w:spacing w:val="-3"/>
          <w:sz w:val="24"/>
          <w:szCs w:val="24"/>
        </w:rPr>
        <w:t xml:space="preserve"> cuyo capital está compuesto mayoritariamente por activos públicos, de tal manera que la competencia para conocer del asunto corresponde a aquellos despachos</w:t>
      </w:r>
      <w:r w:rsidR="007937A7" w:rsidRPr="008E39BA">
        <w:rPr>
          <w:rFonts w:ascii="Tahoma" w:hAnsi="Tahoma" w:cs="Tahoma"/>
          <w:spacing w:val="-3"/>
          <w:sz w:val="24"/>
          <w:szCs w:val="24"/>
        </w:rPr>
        <w:t xml:space="preserve"> judiciales</w:t>
      </w:r>
      <w:r w:rsidR="009F2532" w:rsidRPr="008E39BA">
        <w:rPr>
          <w:rFonts w:ascii="Tahoma" w:hAnsi="Tahoma" w:cs="Tahoma"/>
          <w:spacing w:val="-3"/>
          <w:sz w:val="24"/>
          <w:szCs w:val="24"/>
        </w:rPr>
        <w:t xml:space="preserve">. Agregó </w:t>
      </w:r>
      <w:r w:rsidR="00F06B97" w:rsidRPr="008E39BA">
        <w:rPr>
          <w:rFonts w:ascii="Tahoma" w:hAnsi="Tahoma" w:cs="Tahoma"/>
          <w:spacing w:val="-3"/>
          <w:sz w:val="24"/>
          <w:szCs w:val="24"/>
        </w:rPr>
        <w:t>que la acción de tutela no es el medio para definir lo relativo a cuál jurisdicción se debe asignar el conocimiento de las demandas populares pues ello es del resorte del Consejo Superior de la Judicatura.</w:t>
      </w:r>
      <w:r w:rsidR="004336F0" w:rsidRPr="008E39BA">
        <w:rPr>
          <w:rFonts w:ascii="Tahoma" w:hAnsi="Tahoma" w:cs="Tahoma"/>
          <w:spacing w:val="-3"/>
          <w:sz w:val="24"/>
          <w:szCs w:val="24"/>
        </w:rPr>
        <w:t xml:space="preserve">   </w:t>
      </w:r>
      <w:r w:rsidR="00EE47B4" w:rsidRPr="008E39BA">
        <w:rPr>
          <w:rFonts w:ascii="Tahoma" w:hAnsi="Tahoma" w:cs="Tahoma"/>
          <w:spacing w:val="-3"/>
          <w:sz w:val="24"/>
          <w:szCs w:val="24"/>
        </w:rPr>
        <w:t xml:space="preserve"> </w:t>
      </w:r>
    </w:p>
    <w:p w:rsidR="003F3483" w:rsidRPr="008E39BA" w:rsidRDefault="003F3483" w:rsidP="008E39BA">
      <w:pPr>
        <w:spacing w:line="288" w:lineRule="auto"/>
        <w:jc w:val="both"/>
        <w:rPr>
          <w:rFonts w:ascii="Tahoma" w:hAnsi="Tahoma" w:cs="Tahoma"/>
          <w:spacing w:val="-3"/>
          <w:sz w:val="24"/>
          <w:szCs w:val="24"/>
        </w:rPr>
      </w:pPr>
    </w:p>
    <w:p w:rsidR="003F3483" w:rsidRDefault="003F3483" w:rsidP="008E39BA">
      <w:pPr>
        <w:spacing w:line="288" w:lineRule="auto"/>
        <w:jc w:val="both"/>
        <w:rPr>
          <w:rFonts w:ascii="Tahoma" w:hAnsi="Tahoma" w:cs="Tahoma"/>
          <w:spacing w:val="-3"/>
          <w:sz w:val="24"/>
          <w:szCs w:val="24"/>
        </w:rPr>
      </w:pPr>
      <w:r w:rsidRPr="008E39BA">
        <w:rPr>
          <w:rFonts w:ascii="Tahoma" w:hAnsi="Tahoma" w:cs="Tahoma"/>
          <w:spacing w:val="-3"/>
          <w:sz w:val="24"/>
          <w:szCs w:val="24"/>
        </w:rPr>
        <w:t>2.2 El Procurador Regional de Risaralda señaló que a esa Agencia del Ministerio Público se han comunicado los autos que admiten las respectivas acciones populares y</w:t>
      </w:r>
      <w:r w:rsidR="00210903" w:rsidRPr="008E39BA">
        <w:rPr>
          <w:rFonts w:ascii="Tahoma" w:hAnsi="Tahoma" w:cs="Tahoma"/>
          <w:spacing w:val="-3"/>
          <w:sz w:val="24"/>
          <w:szCs w:val="24"/>
        </w:rPr>
        <w:t xml:space="preserve"> en</w:t>
      </w:r>
      <w:r w:rsidRPr="008E39BA">
        <w:rPr>
          <w:rFonts w:ascii="Tahoma" w:hAnsi="Tahoma" w:cs="Tahoma"/>
          <w:spacing w:val="-3"/>
          <w:sz w:val="24"/>
          <w:szCs w:val="24"/>
        </w:rPr>
        <w:t xml:space="preserve"> consecuencia</w:t>
      </w:r>
      <w:r w:rsidR="00210903" w:rsidRPr="008E39BA">
        <w:rPr>
          <w:rFonts w:ascii="Tahoma" w:hAnsi="Tahoma" w:cs="Tahoma"/>
          <w:spacing w:val="-3"/>
          <w:sz w:val="24"/>
          <w:szCs w:val="24"/>
        </w:rPr>
        <w:t xml:space="preserve">, </w:t>
      </w:r>
      <w:r w:rsidRPr="008E39BA">
        <w:rPr>
          <w:rFonts w:ascii="Tahoma" w:hAnsi="Tahoma" w:cs="Tahoma"/>
          <w:spacing w:val="-3"/>
          <w:sz w:val="24"/>
          <w:szCs w:val="24"/>
        </w:rPr>
        <w:t xml:space="preserve"> han designado a los diferentes profesionales de la Procuraduría Regional Risaralda y Provincial de Pereira para dar cumplimiento al artículo 21 de la ley 472 de 1998; el Ministerio Público es ajeno a la cuestión planteada por el demandante, pues su </w:t>
      </w:r>
      <w:r w:rsidRPr="008E39BA">
        <w:rPr>
          <w:rFonts w:ascii="Tahoma" w:hAnsi="Tahoma" w:cs="Tahoma"/>
          <w:spacing w:val="-3"/>
          <w:sz w:val="24"/>
          <w:szCs w:val="24"/>
        </w:rPr>
        <w:lastRenderedPageBreak/>
        <w:t>intervención está orientada a verificar, como ente de control, la defensa de los derechos e intereses colectivos, lo que hará en el correspondiente pacto de cumplimiento que para el efecto se suscriba. Solicita se le desvincule de la actuación.</w:t>
      </w:r>
    </w:p>
    <w:p w:rsidR="008E39BA" w:rsidRPr="008E39BA" w:rsidRDefault="008E39BA" w:rsidP="008E39BA">
      <w:pPr>
        <w:spacing w:line="288" w:lineRule="auto"/>
        <w:jc w:val="both"/>
        <w:rPr>
          <w:rFonts w:ascii="Tahoma" w:hAnsi="Tahoma" w:cs="Tahoma"/>
          <w:spacing w:val="-3"/>
          <w:sz w:val="24"/>
          <w:szCs w:val="24"/>
        </w:rPr>
      </w:pPr>
    </w:p>
    <w:p w:rsidR="008C2888" w:rsidRPr="008E39BA" w:rsidRDefault="008C2888" w:rsidP="008E39BA">
      <w:pPr>
        <w:spacing w:line="288" w:lineRule="auto"/>
        <w:jc w:val="both"/>
        <w:rPr>
          <w:rFonts w:ascii="Tahoma" w:hAnsi="Tahoma" w:cs="Tahoma"/>
          <w:spacing w:val="-3"/>
          <w:sz w:val="24"/>
          <w:szCs w:val="24"/>
        </w:rPr>
      </w:pPr>
      <w:r w:rsidRPr="008E39BA">
        <w:rPr>
          <w:rFonts w:ascii="Tahoma" w:hAnsi="Tahoma" w:cs="Tahoma"/>
          <w:spacing w:val="-3"/>
          <w:sz w:val="24"/>
          <w:szCs w:val="24"/>
        </w:rPr>
        <w:t>2.3 La Procuradora 31 J</w:t>
      </w:r>
      <w:r w:rsidR="007937A7" w:rsidRPr="008E39BA">
        <w:rPr>
          <w:rFonts w:ascii="Tahoma" w:hAnsi="Tahoma" w:cs="Tahoma"/>
          <w:spacing w:val="-3"/>
          <w:sz w:val="24"/>
          <w:szCs w:val="24"/>
        </w:rPr>
        <w:t>udicial II para Asuntos Civiles</w:t>
      </w:r>
      <w:r w:rsidRPr="008E39BA">
        <w:rPr>
          <w:rFonts w:ascii="Tahoma" w:hAnsi="Tahoma" w:cs="Tahoma"/>
          <w:spacing w:val="-3"/>
          <w:sz w:val="24"/>
          <w:szCs w:val="24"/>
        </w:rPr>
        <w:t xml:space="preserve"> </w:t>
      </w:r>
      <w:r w:rsidR="008B6B13" w:rsidRPr="008E39BA">
        <w:rPr>
          <w:rFonts w:ascii="Tahoma" w:hAnsi="Tahoma" w:cs="Tahoma"/>
          <w:spacing w:val="-3"/>
          <w:sz w:val="24"/>
          <w:szCs w:val="24"/>
        </w:rPr>
        <w:t>refirió que como en este caso las demandas populares no han sido admitidas,</w:t>
      </w:r>
      <w:r w:rsidR="00381A9F" w:rsidRPr="008E39BA">
        <w:rPr>
          <w:rFonts w:ascii="Tahoma" w:hAnsi="Tahoma" w:cs="Tahoma"/>
          <w:spacing w:val="-3"/>
          <w:sz w:val="24"/>
          <w:szCs w:val="24"/>
        </w:rPr>
        <w:t xml:space="preserve"> </w:t>
      </w:r>
      <w:r w:rsidR="008B6B13" w:rsidRPr="008E39BA">
        <w:rPr>
          <w:rFonts w:ascii="Tahoma" w:hAnsi="Tahoma" w:cs="Tahoma"/>
          <w:spacing w:val="-3"/>
          <w:sz w:val="24"/>
          <w:szCs w:val="24"/>
        </w:rPr>
        <w:t>ese Ministerio Público no ha</w:t>
      </w:r>
      <w:r w:rsidR="00A24E9F" w:rsidRPr="008E39BA">
        <w:rPr>
          <w:rFonts w:ascii="Tahoma" w:hAnsi="Tahoma" w:cs="Tahoma"/>
          <w:spacing w:val="-3"/>
          <w:sz w:val="24"/>
          <w:szCs w:val="24"/>
        </w:rPr>
        <w:t xml:space="preserve"> tenido la posibilidad de intervenir en eso</w:t>
      </w:r>
      <w:r w:rsidR="008B6B13" w:rsidRPr="008E39BA">
        <w:rPr>
          <w:rFonts w:ascii="Tahoma" w:hAnsi="Tahoma" w:cs="Tahoma"/>
          <w:spacing w:val="-3"/>
          <w:sz w:val="24"/>
          <w:szCs w:val="24"/>
        </w:rPr>
        <w:t>s trámite</w:t>
      </w:r>
      <w:r w:rsidR="00E07D48" w:rsidRPr="008E39BA">
        <w:rPr>
          <w:rFonts w:ascii="Tahoma" w:hAnsi="Tahoma" w:cs="Tahoma"/>
          <w:spacing w:val="-3"/>
          <w:sz w:val="24"/>
          <w:szCs w:val="24"/>
        </w:rPr>
        <w:t>s</w:t>
      </w:r>
      <w:r w:rsidR="00A24E9F" w:rsidRPr="008E39BA">
        <w:rPr>
          <w:rFonts w:ascii="Tahoma" w:hAnsi="Tahoma" w:cs="Tahoma"/>
          <w:spacing w:val="-3"/>
          <w:sz w:val="24"/>
          <w:szCs w:val="24"/>
        </w:rPr>
        <w:t>, razón por la cual ninguna lesión a derechos fundamentales se le puede atribuir</w:t>
      </w:r>
      <w:r w:rsidR="00E07D48" w:rsidRPr="008E39BA">
        <w:rPr>
          <w:rFonts w:ascii="Tahoma" w:hAnsi="Tahoma" w:cs="Tahoma"/>
          <w:spacing w:val="-3"/>
          <w:sz w:val="24"/>
          <w:szCs w:val="24"/>
        </w:rPr>
        <w:t>. Frente al reproche formulado contra el Juzgado Civil del Circuito</w:t>
      </w:r>
      <w:r w:rsidR="00F47120" w:rsidRPr="008E39BA">
        <w:rPr>
          <w:rFonts w:ascii="Tahoma" w:hAnsi="Tahoma" w:cs="Tahoma"/>
          <w:spacing w:val="-3"/>
          <w:sz w:val="24"/>
          <w:szCs w:val="24"/>
        </w:rPr>
        <w:t xml:space="preserve"> de Santa Rosa de Cabal</w:t>
      </w:r>
      <w:r w:rsidR="00E07D48" w:rsidRPr="008E39BA">
        <w:rPr>
          <w:rFonts w:ascii="Tahoma" w:hAnsi="Tahoma" w:cs="Tahoma"/>
          <w:spacing w:val="-3"/>
          <w:sz w:val="24"/>
          <w:szCs w:val="24"/>
        </w:rPr>
        <w:t xml:space="preserve"> dijo que es prematuro</w:t>
      </w:r>
      <w:r w:rsidR="008211BB" w:rsidRPr="008E39BA">
        <w:rPr>
          <w:rFonts w:ascii="Tahoma" w:hAnsi="Tahoma" w:cs="Tahoma"/>
          <w:spacing w:val="-3"/>
          <w:sz w:val="24"/>
          <w:szCs w:val="24"/>
        </w:rPr>
        <w:t>,</w:t>
      </w:r>
      <w:r w:rsidR="00E07D48" w:rsidRPr="008E39BA">
        <w:rPr>
          <w:rFonts w:ascii="Tahoma" w:hAnsi="Tahoma" w:cs="Tahoma"/>
          <w:spacing w:val="-3"/>
          <w:sz w:val="24"/>
          <w:szCs w:val="24"/>
        </w:rPr>
        <w:t xml:space="preserve"> ya que se puede llegar a presentar un conflicto negativo de competencia</w:t>
      </w:r>
      <w:r w:rsidR="008211BB" w:rsidRPr="008E39BA">
        <w:rPr>
          <w:rFonts w:ascii="Tahoma" w:hAnsi="Tahoma" w:cs="Tahoma"/>
          <w:spacing w:val="-3"/>
          <w:sz w:val="24"/>
          <w:szCs w:val="24"/>
        </w:rPr>
        <w:t>.</w:t>
      </w:r>
      <w:r w:rsidR="00381A9F" w:rsidRPr="008E39BA">
        <w:rPr>
          <w:rFonts w:ascii="Tahoma" w:hAnsi="Tahoma" w:cs="Tahoma"/>
          <w:spacing w:val="-3"/>
          <w:sz w:val="24"/>
          <w:szCs w:val="24"/>
        </w:rPr>
        <w:t xml:space="preserve"> </w:t>
      </w:r>
    </w:p>
    <w:p w:rsidR="003F3483" w:rsidRPr="008E39BA" w:rsidRDefault="003F3483" w:rsidP="008E39BA">
      <w:pPr>
        <w:spacing w:line="288" w:lineRule="auto"/>
        <w:jc w:val="both"/>
        <w:rPr>
          <w:rFonts w:ascii="Tahoma" w:hAnsi="Tahoma" w:cs="Tahoma"/>
          <w:spacing w:val="-3"/>
          <w:sz w:val="24"/>
          <w:szCs w:val="24"/>
        </w:rPr>
      </w:pPr>
    </w:p>
    <w:p w:rsidR="0043334B" w:rsidRPr="008E39BA" w:rsidRDefault="00635E5C" w:rsidP="008E39BA">
      <w:pPr>
        <w:spacing w:line="288" w:lineRule="auto"/>
        <w:jc w:val="both"/>
        <w:rPr>
          <w:rFonts w:ascii="Tahoma" w:hAnsi="Tahoma" w:cs="Tahoma"/>
          <w:spacing w:val="-3"/>
          <w:sz w:val="24"/>
          <w:szCs w:val="24"/>
        </w:rPr>
      </w:pPr>
      <w:r w:rsidRPr="008E39BA">
        <w:rPr>
          <w:rFonts w:ascii="Tahoma" w:hAnsi="Tahoma" w:cs="Tahoma"/>
          <w:spacing w:val="-3"/>
          <w:sz w:val="24"/>
          <w:szCs w:val="24"/>
        </w:rPr>
        <w:t>3. L</w:t>
      </w:r>
      <w:r w:rsidR="003F3483" w:rsidRPr="008E39BA">
        <w:rPr>
          <w:rFonts w:ascii="Tahoma" w:hAnsi="Tahoma" w:cs="Tahoma"/>
          <w:spacing w:val="-3"/>
          <w:sz w:val="24"/>
          <w:szCs w:val="24"/>
        </w:rPr>
        <w:t>os demás vinculados guardaron silencio.</w:t>
      </w:r>
    </w:p>
    <w:p w:rsidR="003F3483" w:rsidRPr="008E39BA" w:rsidRDefault="003F3483" w:rsidP="008E39BA">
      <w:pPr>
        <w:spacing w:line="288" w:lineRule="auto"/>
        <w:jc w:val="both"/>
        <w:rPr>
          <w:rFonts w:ascii="Tahoma" w:hAnsi="Tahoma" w:cs="Tahoma"/>
          <w:b/>
          <w:spacing w:val="-3"/>
          <w:sz w:val="24"/>
          <w:szCs w:val="24"/>
        </w:rPr>
      </w:pPr>
    </w:p>
    <w:p w:rsidR="00181C17" w:rsidRPr="008E39BA" w:rsidRDefault="00181C17" w:rsidP="008E39BA">
      <w:pPr>
        <w:spacing w:line="288" w:lineRule="auto"/>
        <w:jc w:val="both"/>
        <w:rPr>
          <w:rFonts w:ascii="Tahoma" w:hAnsi="Tahoma" w:cs="Tahoma"/>
          <w:b/>
          <w:spacing w:val="-3"/>
          <w:sz w:val="24"/>
          <w:szCs w:val="24"/>
        </w:rPr>
      </w:pPr>
      <w:r w:rsidRPr="008E39BA">
        <w:rPr>
          <w:rFonts w:ascii="Tahoma" w:hAnsi="Tahoma" w:cs="Tahoma"/>
          <w:b/>
          <w:spacing w:val="-3"/>
          <w:sz w:val="24"/>
          <w:szCs w:val="24"/>
        </w:rPr>
        <w:t xml:space="preserve">C O N S I D E R A C I O N E S </w:t>
      </w:r>
    </w:p>
    <w:p w:rsidR="00181C17" w:rsidRPr="008E39BA" w:rsidRDefault="00181C17" w:rsidP="008E39BA">
      <w:pPr>
        <w:spacing w:line="288" w:lineRule="auto"/>
        <w:jc w:val="both"/>
        <w:rPr>
          <w:rFonts w:ascii="Tahoma" w:hAnsi="Tahoma" w:cs="Tahoma"/>
          <w:spacing w:val="-3"/>
          <w:sz w:val="24"/>
          <w:szCs w:val="24"/>
        </w:rPr>
      </w:pPr>
    </w:p>
    <w:p w:rsidR="00181C17" w:rsidRPr="008E39BA" w:rsidRDefault="00181C17" w:rsidP="008E39BA">
      <w:pPr>
        <w:spacing w:line="288" w:lineRule="auto"/>
        <w:jc w:val="both"/>
        <w:rPr>
          <w:rFonts w:ascii="Tahoma" w:hAnsi="Tahoma" w:cs="Tahoma"/>
          <w:spacing w:val="-3"/>
          <w:sz w:val="24"/>
          <w:szCs w:val="24"/>
        </w:rPr>
      </w:pPr>
      <w:r w:rsidRPr="008E39BA">
        <w:rPr>
          <w:rFonts w:ascii="Tahoma" w:hAnsi="Tahoma" w:cs="Tahoma"/>
          <w:spacing w:val="-3"/>
          <w:sz w:val="24"/>
          <w:szCs w:val="24"/>
        </w:rPr>
        <w:t>1. La acción de tutela, consagrada en el artículo 86 de la Constitución Nacional, otorga a toda persona la facultad para reclamar ante</w:t>
      </w:r>
      <w:r w:rsidR="00B40D82" w:rsidRPr="008E39BA">
        <w:rPr>
          <w:rFonts w:ascii="Tahoma" w:hAnsi="Tahoma" w:cs="Tahoma"/>
          <w:spacing w:val="-3"/>
          <w:sz w:val="24"/>
          <w:szCs w:val="24"/>
        </w:rPr>
        <w:t xml:space="preserve"> </w:t>
      </w:r>
      <w:r w:rsidRPr="008E39BA">
        <w:rPr>
          <w:rFonts w:ascii="Tahoma" w:hAnsi="Tahoma" w:cs="Tahoma"/>
          <w:spacing w:val="-3"/>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8E39BA">
        <w:rPr>
          <w:rFonts w:ascii="Tahoma" w:hAnsi="Tahoma" w:cs="Tahoma"/>
          <w:spacing w:val="-3"/>
          <w:sz w:val="24"/>
          <w:szCs w:val="24"/>
        </w:rPr>
        <w:t>respecto</w:t>
      </w:r>
      <w:r w:rsidR="006362B8" w:rsidRPr="008E39BA">
        <w:rPr>
          <w:rFonts w:ascii="Tahoma" w:hAnsi="Tahoma" w:cs="Tahoma"/>
          <w:spacing w:val="-3"/>
          <w:sz w:val="24"/>
          <w:szCs w:val="24"/>
        </w:rPr>
        <w:t xml:space="preserve"> </w:t>
      </w:r>
      <w:r w:rsidRPr="008E39BA">
        <w:rPr>
          <w:rFonts w:ascii="Tahoma" w:hAnsi="Tahoma" w:cs="Tahoma"/>
          <w:spacing w:val="-3"/>
          <w:sz w:val="24"/>
          <w:szCs w:val="24"/>
        </w:rPr>
        <w:t xml:space="preserve">de quien se solicita la tutela, actúe o se abstenga de hacerlo. </w:t>
      </w:r>
    </w:p>
    <w:p w:rsidR="00B31443" w:rsidRPr="008E39BA" w:rsidRDefault="00B3144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3"/>
          <w:sz w:val="24"/>
          <w:szCs w:val="24"/>
        </w:rPr>
      </w:pPr>
    </w:p>
    <w:p w:rsidR="00181BEC" w:rsidRPr="008E39BA" w:rsidRDefault="00F1332A"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3"/>
          <w:sz w:val="24"/>
          <w:szCs w:val="24"/>
        </w:rPr>
      </w:pPr>
      <w:r w:rsidRPr="008E39BA">
        <w:rPr>
          <w:rFonts w:ascii="Tahoma" w:hAnsi="Tahoma" w:cs="Tahoma"/>
          <w:spacing w:val="-3"/>
          <w:sz w:val="24"/>
          <w:szCs w:val="24"/>
        </w:rPr>
        <w:t>2. El problema jurídico que debe resolver la Sala, es determinar</w:t>
      </w:r>
      <w:r w:rsidR="0065735B" w:rsidRPr="008E39BA">
        <w:rPr>
          <w:rFonts w:ascii="Tahoma" w:hAnsi="Tahoma" w:cs="Tahoma"/>
          <w:spacing w:val="-3"/>
          <w:sz w:val="24"/>
          <w:szCs w:val="24"/>
        </w:rPr>
        <w:t xml:space="preserve"> </w:t>
      </w:r>
      <w:r w:rsidRPr="008E39BA">
        <w:rPr>
          <w:rFonts w:ascii="Tahoma" w:hAnsi="Tahoma" w:cs="Tahoma"/>
          <w:spacing w:val="-3"/>
          <w:sz w:val="24"/>
          <w:szCs w:val="24"/>
        </w:rPr>
        <w:t>si procede la acción de tutela contra la</w:t>
      </w:r>
      <w:r w:rsidR="000F7E0B" w:rsidRPr="008E39BA">
        <w:rPr>
          <w:rFonts w:ascii="Tahoma" w:hAnsi="Tahoma" w:cs="Tahoma"/>
          <w:spacing w:val="-3"/>
          <w:sz w:val="24"/>
          <w:szCs w:val="24"/>
        </w:rPr>
        <w:t>s decisiones</w:t>
      </w:r>
      <w:r w:rsidRPr="008E39BA">
        <w:rPr>
          <w:rFonts w:ascii="Tahoma" w:hAnsi="Tahoma" w:cs="Tahoma"/>
          <w:spacing w:val="-3"/>
          <w:sz w:val="24"/>
          <w:szCs w:val="24"/>
        </w:rPr>
        <w:t xml:space="preserve"> por medio de</w:t>
      </w:r>
      <w:r w:rsidR="00EF4CEB" w:rsidRPr="008E39BA">
        <w:rPr>
          <w:rFonts w:ascii="Tahoma" w:hAnsi="Tahoma" w:cs="Tahoma"/>
          <w:spacing w:val="-3"/>
          <w:sz w:val="24"/>
          <w:szCs w:val="24"/>
        </w:rPr>
        <w:t xml:space="preserve"> </w:t>
      </w:r>
      <w:r w:rsidR="000B4CD6" w:rsidRPr="008E39BA">
        <w:rPr>
          <w:rFonts w:ascii="Tahoma" w:hAnsi="Tahoma" w:cs="Tahoma"/>
          <w:spacing w:val="-3"/>
          <w:sz w:val="24"/>
          <w:szCs w:val="24"/>
        </w:rPr>
        <w:t>la</w:t>
      </w:r>
      <w:r w:rsidR="000F7E0B" w:rsidRPr="008E39BA">
        <w:rPr>
          <w:rFonts w:ascii="Tahoma" w:hAnsi="Tahoma" w:cs="Tahoma"/>
          <w:spacing w:val="-3"/>
          <w:sz w:val="24"/>
          <w:szCs w:val="24"/>
        </w:rPr>
        <w:t>s</w:t>
      </w:r>
      <w:r w:rsidR="000B4CD6" w:rsidRPr="008E39BA">
        <w:rPr>
          <w:rFonts w:ascii="Tahoma" w:hAnsi="Tahoma" w:cs="Tahoma"/>
          <w:spacing w:val="-3"/>
          <w:sz w:val="24"/>
          <w:szCs w:val="24"/>
        </w:rPr>
        <w:t xml:space="preserve"> cual</w:t>
      </w:r>
      <w:r w:rsidR="000F7E0B" w:rsidRPr="008E39BA">
        <w:rPr>
          <w:rFonts w:ascii="Tahoma" w:hAnsi="Tahoma" w:cs="Tahoma"/>
          <w:spacing w:val="-3"/>
          <w:sz w:val="24"/>
          <w:szCs w:val="24"/>
        </w:rPr>
        <w:t>es</w:t>
      </w:r>
      <w:r w:rsidRPr="008E39BA">
        <w:rPr>
          <w:rFonts w:ascii="Tahoma" w:hAnsi="Tahoma" w:cs="Tahoma"/>
          <w:spacing w:val="-3"/>
          <w:sz w:val="24"/>
          <w:szCs w:val="24"/>
        </w:rPr>
        <w:t xml:space="preserve"> </w:t>
      </w:r>
      <w:r w:rsidR="000B4CD6" w:rsidRPr="008E39BA">
        <w:rPr>
          <w:rFonts w:ascii="Tahoma" w:hAnsi="Tahoma" w:cs="Tahoma"/>
          <w:spacing w:val="-3"/>
          <w:sz w:val="24"/>
          <w:szCs w:val="24"/>
        </w:rPr>
        <w:t xml:space="preserve">el juzgado accionado </w:t>
      </w:r>
      <w:r w:rsidR="00B31443" w:rsidRPr="008E39BA">
        <w:rPr>
          <w:rFonts w:ascii="Tahoma" w:hAnsi="Tahoma" w:cs="Tahoma"/>
          <w:spacing w:val="-3"/>
          <w:sz w:val="24"/>
          <w:szCs w:val="24"/>
        </w:rPr>
        <w:t xml:space="preserve">declaró la falta de </w:t>
      </w:r>
      <w:r w:rsidR="00635E5C" w:rsidRPr="008E39BA">
        <w:rPr>
          <w:rFonts w:ascii="Tahoma" w:hAnsi="Tahoma" w:cs="Tahoma"/>
          <w:spacing w:val="-3"/>
          <w:sz w:val="24"/>
          <w:szCs w:val="24"/>
        </w:rPr>
        <w:t>jurisdicción</w:t>
      </w:r>
      <w:r w:rsidR="000716A5" w:rsidRPr="008E39BA">
        <w:rPr>
          <w:rFonts w:ascii="Tahoma" w:hAnsi="Tahoma" w:cs="Tahoma"/>
          <w:spacing w:val="-3"/>
          <w:sz w:val="24"/>
          <w:szCs w:val="24"/>
        </w:rPr>
        <w:t xml:space="preserve"> para conocer de</w:t>
      </w:r>
      <w:r w:rsidR="000B4CD6" w:rsidRPr="008E39BA">
        <w:rPr>
          <w:rFonts w:ascii="Tahoma" w:hAnsi="Tahoma" w:cs="Tahoma"/>
          <w:spacing w:val="-3"/>
          <w:sz w:val="24"/>
          <w:szCs w:val="24"/>
        </w:rPr>
        <w:t xml:space="preserve"> la</w:t>
      </w:r>
      <w:r w:rsidR="000F7E0B" w:rsidRPr="008E39BA">
        <w:rPr>
          <w:rFonts w:ascii="Tahoma" w:hAnsi="Tahoma" w:cs="Tahoma"/>
          <w:spacing w:val="-3"/>
          <w:sz w:val="24"/>
          <w:szCs w:val="24"/>
        </w:rPr>
        <w:t xml:space="preserve">s </w:t>
      </w:r>
      <w:r w:rsidR="0013419B" w:rsidRPr="008E39BA">
        <w:rPr>
          <w:rFonts w:ascii="Tahoma" w:hAnsi="Tahoma" w:cs="Tahoma"/>
          <w:spacing w:val="-3"/>
          <w:sz w:val="24"/>
          <w:szCs w:val="24"/>
        </w:rPr>
        <w:t>demandas</w:t>
      </w:r>
      <w:r w:rsidR="000B4CD6" w:rsidRPr="008E39BA">
        <w:rPr>
          <w:rFonts w:ascii="Tahoma" w:hAnsi="Tahoma" w:cs="Tahoma"/>
          <w:spacing w:val="-3"/>
          <w:sz w:val="24"/>
          <w:szCs w:val="24"/>
        </w:rPr>
        <w:t xml:space="preserve"> popular</w:t>
      </w:r>
      <w:r w:rsidR="000F7E0B" w:rsidRPr="008E39BA">
        <w:rPr>
          <w:rFonts w:ascii="Tahoma" w:hAnsi="Tahoma" w:cs="Tahoma"/>
          <w:spacing w:val="-3"/>
          <w:sz w:val="24"/>
          <w:szCs w:val="24"/>
        </w:rPr>
        <w:t>es</w:t>
      </w:r>
      <w:r w:rsidR="000B4CD6" w:rsidRPr="008E39BA">
        <w:rPr>
          <w:rFonts w:ascii="Tahoma" w:hAnsi="Tahoma" w:cs="Tahoma"/>
          <w:spacing w:val="-3"/>
          <w:sz w:val="24"/>
          <w:szCs w:val="24"/>
        </w:rPr>
        <w:t xml:space="preserve"> </w:t>
      </w:r>
      <w:r w:rsidR="001175FB" w:rsidRPr="008E39BA">
        <w:rPr>
          <w:rFonts w:ascii="Tahoma" w:hAnsi="Tahoma" w:cs="Tahoma"/>
          <w:spacing w:val="-3"/>
          <w:sz w:val="24"/>
          <w:szCs w:val="24"/>
        </w:rPr>
        <w:t>objeto del amparo</w:t>
      </w:r>
      <w:r w:rsidRPr="008E39BA">
        <w:rPr>
          <w:rFonts w:ascii="Tahoma" w:hAnsi="Tahoma" w:cs="Tahoma"/>
          <w:spacing w:val="-3"/>
          <w:sz w:val="24"/>
          <w:szCs w:val="24"/>
        </w:rPr>
        <w:t>. De serlo</w:t>
      </w:r>
      <w:r w:rsidR="002C1465" w:rsidRPr="008E39BA">
        <w:rPr>
          <w:rFonts w:ascii="Tahoma" w:hAnsi="Tahoma" w:cs="Tahoma"/>
          <w:spacing w:val="-3"/>
          <w:sz w:val="24"/>
          <w:szCs w:val="24"/>
        </w:rPr>
        <w:t>,</w:t>
      </w:r>
      <w:r w:rsidRPr="008E39BA">
        <w:rPr>
          <w:rFonts w:ascii="Tahoma" w:hAnsi="Tahoma" w:cs="Tahoma"/>
          <w:spacing w:val="-3"/>
          <w:sz w:val="24"/>
          <w:szCs w:val="24"/>
        </w:rPr>
        <w:t xml:space="preserve"> se establecerá si en esa</w:t>
      </w:r>
      <w:r w:rsidR="0065735B" w:rsidRPr="008E39BA">
        <w:rPr>
          <w:rFonts w:ascii="Tahoma" w:hAnsi="Tahoma" w:cs="Tahoma"/>
          <w:spacing w:val="-3"/>
          <w:sz w:val="24"/>
          <w:szCs w:val="24"/>
        </w:rPr>
        <w:t xml:space="preserve"> </w:t>
      </w:r>
      <w:r w:rsidRPr="008E39BA">
        <w:rPr>
          <w:rFonts w:ascii="Tahoma" w:hAnsi="Tahoma" w:cs="Tahoma"/>
          <w:spacing w:val="-3"/>
          <w:sz w:val="24"/>
          <w:szCs w:val="24"/>
        </w:rPr>
        <w:t>actuación se incurrió en la lesión de derechos fundamentales invocada.</w:t>
      </w:r>
      <w:r w:rsidR="0043334B" w:rsidRPr="008E39BA">
        <w:rPr>
          <w:rFonts w:ascii="Tahoma" w:hAnsi="Tahoma" w:cs="Tahoma"/>
          <w:spacing w:val="-3"/>
          <w:sz w:val="24"/>
          <w:szCs w:val="24"/>
        </w:rPr>
        <w:t xml:space="preserve"> </w:t>
      </w:r>
    </w:p>
    <w:p w:rsidR="00181BEC" w:rsidRPr="008E39BA" w:rsidRDefault="00181BEC"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3"/>
          <w:sz w:val="24"/>
          <w:szCs w:val="24"/>
        </w:rPr>
      </w:pPr>
    </w:p>
    <w:p w:rsidR="00181C17" w:rsidRPr="008E39BA" w:rsidRDefault="00181BEC"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3"/>
          <w:sz w:val="24"/>
          <w:szCs w:val="24"/>
        </w:rPr>
      </w:pPr>
      <w:r w:rsidRPr="008E39BA">
        <w:rPr>
          <w:rFonts w:ascii="Tahoma" w:hAnsi="Tahoma" w:cs="Tahoma"/>
          <w:spacing w:val="-3"/>
          <w:sz w:val="24"/>
          <w:szCs w:val="24"/>
        </w:rPr>
        <w:t xml:space="preserve">3. </w:t>
      </w:r>
      <w:r w:rsidR="00181C17" w:rsidRPr="008E39BA">
        <w:rPr>
          <w:rFonts w:ascii="Tahoma" w:hAnsi="Tahoma" w:cs="Tahoma"/>
          <w:spacing w:val="-3"/>
          <w:sz w:val="24"/>
          <w:szCs w:val="24"/>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8E39BA">
        <w:rPr>
          <w:rFonts w:ascii="Tahoma" w:hAnsi="Tahoma" w:cs="Tahoma"/>
          <w:spacing w:val="-3"/>
          <w:sz w:val="24"/>
          <w:szCs w:val="24"/>
        </w:rPr>
        <w:t>a</w:t>
      </w:r>
      <w:r w:rsidR="00EC4367" w:rsidRPr="008E39BA">
        <w:rPr>
          <w:rFonts w:ascii="Tahoma" w:hAnsi="Tahoma" w:cs="Tahoma"/>
          <w:spacing w:val="-3"/>
          <w:sz w:val="24"/>
          <w:szCs w:val="24"/>
        </w:rPr>
        <w:t xml:space="preserve"> </w:t>
      </w:r>
      <w:r w:rsidR="00181C17" w:rsidRPr="008E39BA">
        <w:rPr>
          <w:rFonts w:ascii="Tahoma" w:hAnsi="Tahoma" w:cs="Tahoma"/>
          <w:spacing w:val="-3"/>
          <w:sz w:val="24"/>
          <w:szCs w:val="24"/>
        </w:rPr>
        <w:t xml:space="preserve">esa clase de decisiones. </w:t>
      </w:r>
    </w:p>
    <w:p w:rsidR="00921B3C" w:rsidRPr="008E39BA" w:rsidRDefault="00921B3C" w:rsidP="008E39BA">
      <w:pPr>
        <w:tabs>
          <w:tab w:val="left" w:pos="-720"/>
          <w:tab w:val="left" w:pos="-567"/>
          <w:tab w:val="left" w:pos="8222"/>
          <w:tab w:val="left" w:pos="8364"/>
        </w:tabs>
        <w:spacing w:line="288" w:lineRule="auto"/>
        <w:jc w:val="both"/>
        <w:rPr>
          <w:rFonts w:ascii="Tahoma" w:hAnsi="Tahoma" w:cs="Tahoma"/>
          <w:spacing w:val="-3"/>
          <w:sz w:val="24"/>
          <w:szCs w:val="24"/>
          <w:lang w:val="es-ES"/>
        </w:rPr>
      </w:pPr>
    </w:p>
    <w:p w:rsidR="00956C6E" w:rsidRDefault="00956C6E" w:rsidP="00956C6E">
      <w:pPr>
        <w:tabs>
          <w:tab w:val="left" w:pos="-720"/>
          <w:tab w:val="left" w:pos="-567"/>
          <w:tab w:val="left" w:pos="8222"/>
          <w:tab w:val="left" w:pos="8364"/>
        </w:tabs>
        <w:spacing w:line="288" w:lineRule="auto"/>
        <w:jc w:val="both"/>
        <w:rPr>
          <w:rFonts w:ascii="Tahoma" w:hAnsi="Tahoma" w:cs="Tahoma"/>
          <w:sz w:val="24"/>
          <w:szCs w:val="24"/>
          <w:lang w:val="es-ES"/>
        </w:rPr>
      </w:pPr>
      <w:r w:rsidRPr="001B6B64">
        <w:rPr>
          <w:rFonts w:ascii="Tahoma" w:hAnsi="Tahoma" w:cs="Tahoma"/>
          <w:sz w:val="24"/>
          <w:szCs w:val="24"/>
          <w:lang w:val="es-ES"/>
        </w:rPr>
        <w:t>Así entonces ha enlistado como condiciones generales de procedencia, que deben ser examinadas antes de pasar al análisis de las causales específicas, las siguientes:</w:t>
      </w:r>
    </w:p>
    <w:p w:rsidR="00956C6E" w:rsidRDefault="00956C6E" w:rsidP="00956C6E">
      <w:pPr>
        <w:tabs>
          <w:tab w:val="left" w:pos="-720"/>
          <w:tab w:val="left" w:pos="-567"/>
          <w:tab w:val="left" w:pos="8222"/>
          <w:tab w:val="left" w:pos="8364"/>
        </w:tabs>
        <w:spacing w:line="288" w:lineRule="auto"/>
        <w:jc w:val="both"/>
        <w:rPr>
          <w:rStyle w:val="apple-converted-space"/>
          <w:rFonts w:ascii="Tahoma" w:hAnsi="Tahoma" w:cs="Tahoma"/>
          <w:sz w:val="24"/>
          <w:szCs w:val="24"/>
          <w:shd w:val="clear" w:color="auto" w:fill="FFFFFF"/>
        </w:rPr>
      </w:pPr>
    </w:p>
    <w:p w:rsidR="00956C6E" w:rsidRPr="001B6B64" w:rsidRDefault="00956C6E" w:rsidP="00956C6E">
      <w:pPr>
        <w:ind w:left="426" w:right="420"/>
        <w:jc w:val="both"/>
        <w:rPr>
          <w:rFonts w:ascii="Tahoma" w:hAnsi="Tahoma" w:cs="Tahoma"/>
          <w:i/>
          <w:sz w:val="22"/>
          <w:szCs w:val="24"/>
          <w:shd w:val="clear" w:color="auto" w:fill="FFFFFF"/>
        </w:rPr>
      </w:pPr>
      <w:r w:rsidRPr="001B6B64">
        <w:rPr>
          <w:rStyle w:val="apple-converted-space"/>
          <w:rFonts w:ascii="Tahoma" w:hAnsi="Tahoma" w:cs="Tahoma"/>
          <w:sz w:val="22"/>
          <w:szCs w:val="24"/>
          <w:shd w:val="clear" w:color="auto" w:fill="FFFFFF"/>
        </w:rPr>
        <w:t>“</w:t>
      </w:r>
      <w:r w:rsidRPr="001B6B64">
        <w:rPr>
          <w:rStyle w:val="apple-converted-space"/>
          <w:rFonts w:ascii="Tahoma" w:hAnsi="Tahoma" w:cs="Tahoma"/>
          <w:i/>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w:t>
      </w:r>
      <w:r w:rsidRPr="001B6B64">
        <w:rPr>
          <w:rStyle w:val="apple-converted-space"/>
          <w:rFonts w:ascii="Tahoma" w:hAnsi="Tahoma" w:cs="Tahoma"/>
          <w:i/>
          <w:sz w:val="22"/>
          <w:szCs w:val="24"/>
          <w:shd w:val="clear" w:color="auto" w:fill="FFFFFF"/>
        </w:rPr>
        <w:lastRenderedPageBreak/>
        <w:t>identifique de manera razonable tanto los hechos que generaron la vulneración como los derechos vulnerados, y que hubiere alegado tal vulneración en el proceso judicial siempre que esto hubiere sido posible;(…) y (vi) Que no se trate de sentencias de tutela (…)</w:t>
      </w:r>
      <w:r w:rsidRPr="001B6B64">
        <w:rPr>
          <w:rStyle w:val="apple-converted-space"/>
          <w:rFonts w:ascii="Tahoma" w:hAnsi="Tahoma" w:cs="Tahoma"/>
          <w:sz w:val="22"/>
          <w:szCs w:val="24"/>
          <w:shd w:val="clear" w:color="auto" w:fill="FFFFFF"/>
        </w:rPr>
        <w:t>”</w:t>
      </w:r>
      <w:r>
        <w:rPr>
          <w:rStyle w:val="apple-converted-space"/>
          <w:rFonts w:ascii="Tahoma" w:hAnsi="Tahoma" w:cs="Tahoma"/>
          <w:sz w:val="22"/>
          <w:szCs w:val="24"/>
          <w:shd w:val="clear" w:color="auto" w:fill="FFFFFF"/>
        </w:rPr>
        <w:t xml:space="preserve"> </w:t>
      </w:r>
      <w:r w:rsidRPr="001B6B64">
        <w:rPr>
          <w:rStyle w:val="Refdenotaalpie"/>
          <w:rFonts w:ascii="Tahoma" w:hAnsi="Tahoma" w:cs="Tahoma"/>
          <w:sz w:val="22"/>
          <w:szCs w:val="24"/>
          <w:shd w:val="clear" w:color="auto" w:fill="FFFFFF"/>
        </w:rPr>
        <w:footnoteReference w:id="1"/>
      </w:r>
      <w:r w:rsidRPr="001B6B64">
        <w:rPr>
          <w:rFonts w:ascii="Tahoma" w:hAnsi="Tahoma" w:cs="Tahoma"/>
          <w:sz w:val="22"/>
          <w:szCs w:val="24"/>
        </w:rPr>
        <w:t>.</w:t>
      </w:r>
    </w:p>
    <w:p w:rsidR="00956C6E" w:rsidRPr="001B6B64" w:rsidRDefault="00956C6E" w:rsidP="00956C6E">
      <w:pPr>
        <w:tabs>
          <w:tab w:val="left" w:pos="-720"/>
          <w:tab w:val="left" w:pos="-567"/>
          <w:tab w:val="left" w:pos="8222"/>
          <w:tab w:val="left" w:pos="8364"/>
        </w:tabs>
        <w:spacing w:line="288" w:lineRule="auto"/>
        <w:jc w:val="both"/>
        <w:rPr>
          <w:rFonts w:ascii="Tahoma" w:hAnsi="Tahoma" w:cs="Tahoma"/>
          <w:sz w:val="24"/>
          <w:szCs w:val="24"/>
          <w:lang w:val="es-ES"/>
        </w:rPr>
      </w:pPr>
    </w:p>
    <w:p w:rsidR="00956C6E" w:rsidRDefault="00956C6E" w:rsidP="00956C6E">
      <w:pPr>
        <w:tabs>
          <w:tab w:val="left" w:pos="-720"/>
          <w:tab w:val="left" w:pos="-567"/>
          <w:tab w:val="left" w:pos="8222"/>
          <w:tab w:val="left" w:pos="8364"/>
        </w:tabs>
        <w:spacing w:line="288" w:lineRule="auto"/>
        <w:jc w:val="both"/>
        <w:rPr>
          <w:rFonts w:ascii="Tahoma" w:hAnsi="Tahoma" w:cs="Tahoma"/>
          <w:i/>
          <w:sz w:val="24"/>
          <w:szCs w:val="24"/>
          <w:lang w:val="es-ES"/>
        </w:rPr>
      </w:pPr>
      <w:r w:rsidRPr="001B6B64">
        <w:rPr>
          <w:rFonts w:ascii="Tahoma" w:hAnsi="Tahoma" w:cs="Tahoma"/>
          <w:sz w:val="24"/>
          <w:szCs w:val="24"/>
          <w:lang w:val="es-ES"/>
        </w:rPr>
        <w:t>Superado ese primer análisis, la Corte ha identificado como causales específicas de procedencia de la acción, las siguientes</w:t>
      </w:r>
      <w:r w:rsidRPr="001B6B64">
        <w:rPr>
          <w:rFonts w:ascii="Tahoma" w:hAnsi="Tahoma" w:cs="Tahoma"/>
          <w:i/>
          <w:sz w:val="24"/>
          <w:szCs w:val="24"/>
          <w:lang w:val="es-ES"/>
        </w:rPr>
        <w:t>:</w:t>
      </w:r>
    </w:p>
    <w:p w:rsidR="00956C6E" w:rsidRDefault="00956C6E" w:rsidP="00956C6E">
      <w:pPr>
        <w:tabs>
          <w:tab w:val="left" w:pos="-720"/>
          <w:tab w:val="left" w:pos="-567"/>
          <w:tab w:val="left" w:pos="8222"/>
          <w:tab w:val="left" w:pos="8364"/>
        </w:tabs>
        <w:spacing w:line="288" w:lineRule="auto"/>
        <w:jc w:val="both"/>
        <w:rPr>
          <w:rFonts w:ascii="Tahoma" w:hAnsi="Tahoma" w:cs="Tahoma"/>
          <w:i/>
          <w:sz w:val="24"/>
          <w:szCs w:val="24"/>
          <w:lang w:val="es-ES"/>
        </w:rPr>
      </w:pPr>
    </w:p>
    <w:p w:rsidR="00956C6E" w:rsidRPr="00381F03" w:rsidRDefault="00956C6E" w:rsidP="00956C6E">
      <w:pPr>
        <w:ind w:left="426" w:right="420"/>
        <w:jc w:val="both"/>
        <w:rPr>
          <w:rFonts w:ascii="Tahoma" w:hAnsi="Tahoma" w:cs="Tahoma"/>
          <w:i/>
          <w:sz w:val="22"/>
          <w:szCs w:val="24"/>
        </w:rPr>
      </w:pPr>
      <w:r w:rsidRPr="00381F03">
        <w:rPr>
          <w:rFonts w:ascii="Tahoma" w:hAnsi="Tahoma" w:cs="Tahoma"/>
          <w:i/>
          <w:sz w:val="22"/>
          <w:szCs w:val="24"/>
          <w:lang w:val="es-ES"/>
        </w:rPr>
        <w:t>“</w:t>
      </w:r>
      <w:r w:rsidRPr="00381F03">
        <w:rPr>
          <w:rFonts w:ascii="Tahoma" w:hAnsi="Tahoma" w:cs="Tahoma"/>
          <w:i/>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381F03">
        <w:rPr>
          <w:rFonts w:ascii="Tahoma" w:hAnsi="Tahoma" w:cs="Tahoma"/>
          <w:i/>
          <w:sz w:val="22"/>
          <w:szCs w:val="24"/>
          <w:vertAlign w:val="superscript"/>
        </w:rPr>
        <w:footnoteReference w:id="2"/>
      </w:r>
      <w:r w:rsidRPr="00381F03">
        <w:rPr>
          <w:rFonts w:ascii="Tahoma" w:hAnsi="Tahoma" w:cs="Tahoma"/>
          <w:i/>
          <w:sz w:val="22"/>
          <w:szCs w:val="24"/>
        </w:rPr>
        <w:t xml:space="preserve">. </w:t>
      </w:r>
    </w:p>
    <w:p w:rsidR="004B3F87" w:rsidRPr="008E39BA" w:rsidRDefault="004B3F87" w:rsidP="008E39BA">
      <w:pPr>
        <w:spacing w:line="288" w:lineRule="auto"/>
        <w:jc w:val="both"/>
        <w:rPr>
          <w:rFonts w:ascii="Tahoma" w:hAnsi="Tahoma" w:cs="Tahoma"/>
          <w:spacing w:val="-3"/>
          <w:sz w:val="24"/>
          <w:szCs w:val="24"/>
        </w:rPr>
      </w:pPr>
    </w:p>
    <w:p w:rsidR="004730DD" w:rsidRPr="008E39BA" w:rsidRDefault="004730DD" w:rsidP="008E39BA">
      <w:pPr>
        <w:spacing w:line="288" w:lineRule="auto"/>
        <w:jc w:val="both"/>
        <w:rPr>
          <w:rFonts w:ascii="Tahoma" w:hAnsi="Tahoma" w:cs="Tahoma"/>
          <w:spacing w:val="-3"/>
          <w:sz w:val="24"/>
          <w:szCs w:val="24"/>
        </w:rPr>
      </w:pPr>
      <w:r w:rsidRPr="008E39BA">
        <w:rPr>
          <w:rFonts w:ascii="Tahoma" w:hAnsi="Tahoma" w:cs="Tahoma"/>
          <w:spacing w:val="-3"/>
          <w:sz w:val="24"/>
          <w:szCs w:val="24"/>
        </w:rPr>
        <w:t xml:space="preserve">4. </w:t>
      </w:r>
      <w:r w:rsidR="00E16766" w:rsidRPr="008E39BA">
        <w:rPr>
          <w:rFonts w:ascii="Tahoma" w:hAnsi="Tahoma" w:cs="Tahoma"/>
          <w:spacing w:val="-3"/>
          <w:sz w:val="24"/>
          <w:szCs w:val="24"/>
        </w:rPr>
        <w:t>De conformidad con lo informado por la juez accionada y con l</w:t>
      </w:r>
      <w:r w:rsidRPr="008E39BA">
        <w:rPr>
          <w:rFonts w:ascii="Tahoma" w:hAnsi="Tahoma" w:cs="Tahoma"/>
          <w:spacing w:val="-3"/>
          <w:sz w:val="24"/>
          <w:szCs w:val="24"/>
        </w:rPr>
        <w:t>as pruebas documentales allegadas</w:t>
      </w:r>
      <w:r w:rsidR="00E16766" w:rsidRPr="008E39BA">
        <w:rPr>
          <w:rFonts w:ascii="Tahoma" w:hAnsi="Tahoma" w:cs="Tahoma"/>
          <w:spacing w:val="-3"/>
          <w:sz w:val="24"/>
          <w:szCs w:val="24"/>
        </w:rPr>
        <w:t>,</w:t>
      </w:r>
      <w:r w:rsidRPr="008E39BA">
        <w:rPr>
          <w:rFonts w:ascii="Tahoma" w:hAnsi="Tahoma" w:cs="Tahoma"/>
          <w:spacing w:val="-3"/>
          <w:sz w:val="24"/>
          <w:szCs w:val="24"/>
        </w:rPr>
        <w:t xml:space="preserve"> el Juzgado </w:t>
      </w:r>
      <w:r w:rsidRPr="008E39BA">
        <w:rPr>
          <w:rFonts w:ascii="Tahoma" w:hAnsi="Tahoma" w:cs="Tahoma"/>
          <w:spacing w:val="-3"/>
          <w:sz w:val="24"/>
          <w:szCs w:val="24"/>
          <w:lang w:val="es-CO"/>
        </w:rPr>
        <w:t xml:space="preserve">Civil del Circuito </w:t>
      </w:r>
      <w:r w:rsidR="00E16766" w:rsidRPr="008E39BA">
        <w:rPr>
          <w:rFonts w:ascii="Tahoma" w:hAnsi="Tahoma" w:cs="Tahoma"/>
          <w:spacing w:val="-3"/>
          <w:sz w:val="24"/>
          <w:szCs w:val="24"/>
          <w:lang w:val="es-CO"/>
        </w:rPr>
        <w:t>de Santa Rosa de Cabal</w:t>
      </w:r>
      <w:r w:rsidRPr="008E39BA">
        <w:rPr>
          <w:rFonts w:ascii="Tahoma" w:hAnsi="Tahoma" w:cs="Tahoma"/>
          <w:spacing w:val="-3"/>
          <w:sz w:val="24"/>
          <w:szCs w:val="24"/>
          <w:lang w:val="es-CO"/>
        </w:rPr>
        <w:t>, por</w:t>
      </w:r>
      <w:r w:rsidRPr="008E39BA">
        <w:rPr>
          <w:rFonts w:ascii="Tahoma" w:hAnsi="Tahoma" w:cs="Tahoma"/>
          <w:spacing w:val="-3"/>
          <w:sz w:val="24"/>
          <w:szCs w:val="24"/>
        </w:rPr>
        <w:t xml:space="preserve"> auto</w:t>
      </w:r>
      <w:r w:rsidR="0009174D" w:rsidRPr="008E39BA">
        <w:rPr>
          <w:rFonts w:ascii="Tahoma" w:hAnsi="Tahoma" w:cs="Tahoma"/>
          <w:spacing w:val="-3"/>
          <w:sz w:val="24"/>
          <w:szCs w:val="24"/>
        </w:rPr>
        <w:t>s</w:t>
      </w:r>
      <w:r w:rsidRPr="008E39BA">
        <w:rPr>
          <w:rFonts w:ascii="Tahoma" w:hAnsi="Tahoma" w:cs="Tahoma"/>
          <w:spacing w:val="-3"/>
          <w:sz w:val="24"/>
          <w:szCs w:val="24"/>
        </w:rPr>
        <w:t xml:space="preserve"> de</w:t>
      </w:r>
      <w:r w:rsidR="0009174D" w:rsidRPr="008E39BA">
        <w:rPr>
          <w:rFonts w:ascii="Tahoma" w:hAnsi="Tahoma" w:cs="Tahoma"/>
          <w:spacing w:val="-3"/>
          <w:sz w:val="24"/>
          <w:szCs w:val="24"/>
        </w:rPr>
        <w:t>l 21 de febrero</w:t>
      </w:r>
      <w:r w:rsidR="00E16766" w:rsidRPr="008E39BA">
        <w:rPr>
          <w:rFonts w:ascii="Tahoma" w:hAnsi="Tahoma" w:cs="Tahoma"/>
          <w:spacing w:val="-3"/>
          <w:sz w:val="24"/>
          <w:szCs w:val="24"/>
        </w:rPr>
        <w:t xml:space="preserve"> </w:t>
      </w:r>
      <w:r w:rsidRPr="008E39BA">
        <w:rPr>
          <w:rFonts w:ascii="Tahoma" w:hAnsi="Tahoma" w:cs="Tahoma"/>
          <w:spacing w:val="-3"/>
          <w:sz w:val="24"/>
          <w:szCs w:val="24"/>
        </w:rPr>
        <w:t>último, decidió rechazar por falta de jurisdicción la</w:t>
      </w:r>
      <w:r w:rsidR="00E16766" w:rsidRPr="008E39BA">
        <w:rPr>
          <w:rFonts w:ascii="Tahoma" w:hAnsi="Tahoma" w:cs="Tahoma"/>
          <w:spacing w:val="-3"/>
          <w:sz w:val="24"/>
          <w:szCs w:val="24"/>
        </w:rPr>
        <w:t>s</w:t>
      </w:r>
      <w:r w:rsidRPr="008E39BA">
        <w:rPr>
          <w:rFonts w:ascii="Tahoma" w:hAnsi="Tahoma" w:cs="Tahoma"/>
          <w:spacing w:val="-3"/>
          <w:sz w:val="24"/>
          <w:szCs w:val="24"/>
        </w:rPr>
        <w:t xml:space="preserve"> acc</w:t>
      </w:r>
      <w:r w:rsidR="00E16766" w:rsidRPr="008E39BA">
        <w:rPr>
          <w:rFonts w:ascii="Tahoma" w:hAnsi="Tahoma" w:cs="Tahoma"/>
          <w:spacing w:val="-3"/>
          <w:sz w:val="24"/>
          <w:szCs w:val="24"/>
        </w:rPr>
        <w:t>iones</w:t>
      </w:r>
      <w:r w:rsidRPr="008E39BA">
        <w:rPr>
          <w:rFonts w:ascii="Tahoma" w:hAnsi="Tahoma" w:cs="Tahoma"/>
          <w:spacing w:val="-3"/>
          <w:sz w:val="24"/>
          <w:szCs w:val="24"/>
        </w:rPr>
        <w:t xml:space="preserve"> popular</w:t>
      </w:r>
      <w:r w:rsidR="00E16766" w:rsidRPr="008E39BA">
        <w:rPr>
          <w:rFonts w:ascii="Tahoma" w:hAnsi="Tahoma" w:cs="Tahoma"/>
          <w:spacing w:val="-3"/>
          <w:sz w:val="24"/>
          <w:szCs w:val="24"/>
        </w:rPr>
        <w:t>es</w:t>
      </w:r>
      <w:r w:rsidRPr="008E39BA">
        <w:rPr>
          <w:rFonts w:ascii="Tahoma" w:hAnsi="Tahoma" w:cs="Tahoma"/>
          <w:spacing w:val="-3"/>
          <w:sz w:val="24"/>
          <w:szCs w:val="24"/>
        </w:rPr>
        <w:t xml:space="preserve"> radicada</w:t>
      </w:r>
      <w:r w:rsidR="00E16766" w:rsidRPr="008E39BA">
        <w:rPr>
          <w:rFonts w:ascii="Tahoma" w:hAnsi="Tahoma" w:cs="Tahoma"/>
          <w:spacing w:val="-3"/>
          <w:sz w:val="24"/>
          <w:szCs w:val="24"/>
        </w:rPr>
        <w:t>s</w:t>
      </w:r>
      <w:r w:rsidRPr="008E39BA">
        <w:rPr>
          <w:rFonts w:ascii="Tahoma" w:hAnsi="Tahoma" w:cs="Tahoma"/>
          <w:spacing w:val="-3"/>
          <w:sz w:val="24"/>
          <w:szCs w:val="24"/>
        </w:rPr>
        <w:t xml:space="preserve"> </w:t>
      </w:r>
      <w:r w:rsidR="00210903" w:rsidRPr="008E39BA">
        <w:rPr>
          <w:rFonts w:ascii="Tahoma" w:hAnsi="Tahoma" w:cs="Tahoma"/>
          <w:spacing w:val="-3"/>
          <w:sz w:val="24"/>
          <w:szCs w:val="24"/>
        </w:rPr>
        <w:t xml:space="preserve">con los números </w:t>
      </w:r>
      <w:r w:rsidR="00E16766" w:rsidRPr="008E39BA">
        <w:rPr>
          <w:rFonts w:ascii="Tahoma" w:hAnsi="Tahoma" w:cs="Tahoma"/>
          <w:spacing w:val="-3"/>
          <w:sz w:val="24"/>
          <w:szCs w:val="24"/>
        </w:rPr>
        <w:t>2019-000</w:t>
      </w:r>
      <w:r w:rsidR="003353DC" w:rsidRPr="008E39BA">
        <w:rPr>
          <w:rFonts w:ascii="Tahoma" w:hAnsi="Tahoma" w:cs="Tahoma"/>
          <w:spacing w:val="-3"/>
          <w:sz w:val="24"/>
          <w:szCs w:val="24"/>
        </w:rPr>
        <w:t>40</w:t>
      </w:r>
      <w:r w:rsidR="00E16766" w:rsidRPr="008E39BA">
        <w:rPr>
          <w:rFonts w:ascii="Tahoma" w:hAnsi="Tahoma" w:cs="Tahoma"/>
          <w:spacing w:val="-3"/>
          <w:sz w:val="24"/>
          <w:szCs w:val="24"/>
        </w:rPr>
        <w:t xml:space="preserve"> y 2019-000</w:t>
      </w:r>
      <w:r w:rsidR="003353DC" w:rsidRPr="008E39BA">
        <w:rPr>
          <w:rFonts w:ascii="Tahoma" w:hAnsi="Tahoma" w:cs="Tahoma"/>
          <w:spacing w:val="-3"/>
          <w:sz w:val="24"/>
          <w:szCs w:val="24"/>
        </w:rPr>
        <w:t>41</w:t>
      </w:r>
      <w:r w:rsidRPr="008E39BA">
        <w:rPr>
          <w:rFonts w:ascii="Tahoma" w:hAnsi="Tahoma" w:cs="Tahoma"/>
          <w:spacing w:val="-3"/>
          <w:sz w:val="24"/>
          <w:szCs w:val="24"/>
        </w:rPr>
        <w:t>, que formuló el accionante contra</w:t>
      </w:r>
      <w:r w:rsidR="00AE5FFE" w:rsidRPr="008E39BA">
        <w:rPr>
          <w:rFonts w:ascii="Tahoma" w:hAnsi="Tahoma" w:cs="Tahoma"/>
          <w:spacing w:val="-3"/>
          <w:sz w:val="24"/>
          <w:szCs w:val="24"/>
        </w:rPr>
        <w:t xml:space="preserve"> Milicom SAS</w:t>
      </w:r>
      <w:r w:rsidRPr="008E39BA">
        <w:rPr>
          <w:rFonts w:ascii="Tahoma" w:hAnsi="Tahoma" w:cs="Tahoma"/>
          <w:spacing w:val="-3"/>
          <w:sz w:val="24"/>
          <w:szCs w:val="24"/>
        </w:rPr>
        <w:t xml:space="preserve"> y se ordenó su remisión a la Oficina Judicial para que </w:t>
      </w:r>
      <w:r w:rsidR="00B91A1A">
        <w:rPr>
          <w:rFonts w:ascii="Tahoma" w:hAnsi="Tahoma" w:cs="Tahoma"/>
          <w:spacing w:val="-3"/>
          <w:sz w:val="24"/>
          <w:szCs w:val="24"/>
        </w:rPr>
        <w:t>fue</w:t>
      </w:r>
      <w:r w:rsidR="008245B3" w:rsidRPr="008E39BA">
        <w:rPr>
          <w:rFonts w:ascii="Tahoma" w:hAnsi="Tahoma" w:cs="Tahoma"/>
          <w:spacing w:val="-3"/>
          <w:sz w:val="24"/>
          <w:szCs w:val="24"/>
        </w:rPr>
        <w:t>ra</w:t>
      </w:r>
      <w:r w:rsidRPr="008E39BA">
        <w:rPr>
          <w:rFonts w:ascii="Tahoma" w:hAnsi="Tahoma" w:cs="Tahoma"/>
          <w:spacing w:val="-3"/>
          <w:sz w:val="24"/>
          <w:szCs w:val="24"/>
        </w:rPr>
        <w:t xml:space="preserve"> repartida</w:t>
      </w:r>
      <w:r w:rsidR="00AE5FFE" w:rsidRPr="008E39BA">
        <w:rPr>
          <w:rFonts w:ascii="Tahoma" w:hAnsi="Tahoma" w:cs="Tahoma"/>
          <w:spacing w:val="-3"/>
          <w:sz w:val="24"/>
          <w:szCs w:val="24"/>
        </w:rPr>
        <w:t>s</w:t>
      </w:r>
      <w:r w:rsidRPr="008E39BA">
        <w:rPr>
          <w:rFonts w:ascii="Tahoma" w:hAnsi="Tahoma" w:cs="Tahoma"/>
          <w:spacing w:val="-3"/>
          <w:sz w:val="24"/>
          <w:szCs w:val="24"/>
        </w:rPr>
        <w:t xml:space="preserve"> entre los Juzgados Administrativos de esta ciudad</w:t>
      </w:r>
      <w:r w:rsidRPr="008E39BA">
        <w:rPr>
          <w:rStyle w:val="Refdenotaalpie"/>
          <w:rFonts w:ascii="Tahoma" w:hAnsi="Tahoma" w:cs="Tahoma"/>
          <w:spacing w:val="-3"/>
          <w:sz w:val="24"/>
          <w:szCs w:val="24"/>
        </w:rPr>
        <w:footnoteReference w:id="3"/>
      </w:r>
      <w:r w:rsidRPr="008E39BA">
        <w:rPr>
          <w:rFonts w:ascii="Tahoma" w:hAnsi="Tahoma" w:cs="Tahoma"/>
          <w:spacing w:val="-3"/>
          <w:sz w:val="24"/>
          <w:szCs w:val="24"/>
        </w:rPr>
        <w:t>.</w:t>
      </w:r>
    </w:p>
    <w:p w:rsidR="004730DD" w:rsidRPr="008E39BA" w:rsidRDefault="004730DD" w:rsidP="008E39BA">
      <w:pPr>
        <w:spacing w:line="288" w:lineRule="auto"/>
        <w:jc w:val="both"/>
        <w:rPr>
          <w:rFonts w:ascii="Tahoma" w:hAnsi="Tahoma" w:cs="Tahoma"/>
          <w:spacing w:val="-3"/>
          <w:sz w:val="24"/>
          <w:szCs w:val="24"/>
        </w:rPr>
      </w:pPr>
    </w:p>
    <w:p w:rsidR="004730DD" w:rsidRPr="008E39BA" w:rsidRDefault="004730DD" w:rsidP="008E39BA">
      <w:pPr>
        <w:spacing w:line="288" w:lineRule="auto"/>
        <w:jc w:val="both"/>
        <w:rPr>
          <w:rFonts w:ascii="Tahoma" w:hAnsi="Tahoma" w:cs="Tahoma"/>
          <w:spacing w:val="-3"/>
          <w:sz w:val="24"/>
          <w:szCs w:val="24"/>
        </w:rPr>
      </w:pPr>
      <w:r w:rsidRPr="008E39BA">
        <w:rPr>
          <w:rFonts w:ascii="Tahoma" w:hAnsi="Tahoma" w:cs="Tahoma"/>
          <w:spacing w:val="-3"/>
          <w:sz w:val="24"/>
          <w:szCs w:val="24"/>
        </w:rPr>
        <w:t>5. Surge de lo anterior, que en este caso concreto no se satisfacen todos los presupuestos de procedencia de la acción de tutela a que se refiere la primera jurisprudencia transcrita, concretamente el segundo.</w:t>
      </w:r>
    </w:p>
    <w:p w:rsidR="004730DD" w:rsidRPr="008E39BA" w:rsidRDefault="004730DD" w:rsidP="008E39BA">
      <w:pPr>
        <w:spacing w:line="288" w:lineRule="auto"/>
        <w:jc w:val="both"/>
        <w:rPr>
          <w:rFonts w:ascii="Tahoma" w:hAnsi="Tahoma" w:cs="Tahoma"/>
          <w:spacing w:val="-3"/>
          <w:sz w:val="24"/>
          <w:szCs w:val="24"/>
        </w:rPr>
      </w:pPr>
    </w:p>
    <w:p w:rsidR="004730DD" w:rsidRPr="008E39BA" w:rsidRDefault="004730DD" w:rsidP="008E39BA">
      <w:pPr>
        <w:spacing w:line="288" w:lineRule="auto"/>
        <w:jc w:val="both"/>
        <w:rPr>
          <w:rFonts w:ascii="Tahoma" w:hAnsi="Tahoma" w:cs="Tahoma"/>
          <w:spacing w:val="-3"/>
          <w:sz w:val="24"/>
          <w:szCs w:val="24"/>
        </w:rPr>
      </w:pPr>
      <w:r w:rsidRPr="008E39BA">
        <w:rPr>
          <w:rFonts w:ascii="Tahoma" w:hAnsi="Tahoma" w:cs="Tahoma"/>
          <w:spacing w:val="-3"/>
          <w:sz w:val="24"/>
          <w:szCs w:val="24"/>
        </w:rPr>
        <w:t xml:space="preserve">En efecto, </w:t>
      </w:r>
      <w:r w:rsidR="00412643" w:rsidRPr="008E39BA">
        <w:rPr>
          <w:rFonts w:ascii="Tahoma" w:hAnsi="Tahoma" w:cs="Tahoma"/>
          <w:spacing w:val="-3"/>
          <w:sz w:val="24"/>
          <w:szCs w:val="24"/>
        </w:rPr>
        <w:t xml:space="preserve">si la decisión de declarar la falta de jurisdicción quedó en firme a finales del mes pasado, se puede presumir que los </w:t>
      </w:r>
      <w:r w:rsidR="00A331A5" w:rsidRPr="008E39BA">
        <w:rPr>
          <w:rFonts w:ascii="Tahoma" w:hAnsi="Tahoma" w:cs="Tahoma"/>
          <w:spacing w:val="-3"/>
          <w:sz w:val="24"/>
          <w:szCs w:val="24"/>
        </w:rPr>
        <w:t>Juzgados Administrativos de esta ciudad</w:t>
      </w:r>
      <w:r w:rsidR="00412643" w:rsidRPr="008E39BA">
        <w:rPr>
          <w:rFonts w:ascii="Tahoma" w:hAnsi="Tahoma" w:cs="Tahoma"/>
          <w:spacing w:val="-3"/>
          <w:sz w:val="24"/>
          <w:szCs w:val="24"/>
        </w:rPr>
        <w:t>, a los que correspondan</w:t>
      </w:r>
      <w:r w:rsidR="00412643" w:rsidRPr="008E39BA">
        <w:rPr>
          <w:rFonts w:ascii="Tahoma" w:hAnsi="Tahoma" w:cs="Tahoma"/>
          <w:spacing w:val="-3"/>
          <w:sz w:val="24"/>
          <w:szCs w:val="24"/>
          <w:lang w:val="es-CO"/>
        </w:rPr>
        <w:t xml:space="preserve"> las acciones populares remitidas, </w:t>
      </w:r>
      <w:r w:rsidR="00412643" w:rsidRPr="008E39BA">
        <w:rPr>
          <w:rFonts w:ascii="Tahoma" w:hAnsi="Tahoma" w:cs="Tahoma"/>
          <w:spacing w:val="-3"/>
          <w:sz w:val="24"/>
          <w:szCs w:val="24"/>
        </w:rPr>
        <w:t>no</w:t>
      </w:r>
      <w:r w:rsidR="00412643" w:rsidRPr="008E39BA">
        <w:rPr>
          <w:rFonts w:ascii="Tahoma" w:hAnsi="Tahoma" w:cs="Tahoma"/>
          <w:spacing w:val="-3"/>
          <w:sz w:val="24"/>
          <w:szCs w:val="24"/>
          <w:lang w:val="es-CO"/>
        </w:rPr>
        <w:t xml:space="preserve"> han adoptado aún alguna </w:t>
      </w:r>
      <w:r w:rsidR="00412643" w:rsidRPr="008E39BA">
        <w:rPr>
          <w:rFonts w:ascii="Tahoma" w:hAnsi="Tahoma" w:cs="Tahoma"/>
          <w:spacing w:val="-3"/>
          <w:sz w:val="24"/>
          <w:szCs w:val="24"/>
        </w:rPr>
        <w:t>determinación y por tanto</w:t>
      </w:r>
      <w:r w:rsidR="00412643" w:rsidRPr="008E39BA">
        <w:rPr>
          <w:rFonts w:ascii="Tahoma" w:hAnsi="Tahoma" w:cs="Tahoma"/>
          <w:spacing w:val="-3"/>
          <w:sz w:val="24"/>
          <w:szCs w:val="24"/>
          <w:lang w:val="es-CO"/>
        </w:rPr>
        <w:t xml:space="preserve"> el amparo constitucional solicitado se tornaría prematuro</w:t>
      </w:r>
      <w:r w:rsidRPr="008E39BA">
        <w:rPr>
          <w:rFonts w:ascii="Tahoma" w:hAnsi="Tahoma" w:cs="Tahoma"/>
          <w:spacing w:val="-3"/>
          <w:sz w:val="24"/>
          <w:szCs w:val="24"/>
          <w:lang w:val="es-CO"/>
        </w:rPr>
        <w:t>, pues toda</w:t>
      </w:r>
      <w:r w:rsidRPr="008E39BA">
        <w:rPr>
          <w:rFonts w:ascii="Tahoma" w:hAnsi="Tahoma" w:cs="Tahoma"/>
          <w:spacing w:val="-3"/>
          <w:sz w:val="24"/>
          <w:szCs w:val="24"/>
        </w:rPr>
        <w:t xml:space="preserve">vía estaría </w:t>
      </w:r>
      <w:r w:rsidRPr="008E39BA">
        <w:rPr>
          <w:rFonts w:ascii="Tahoma" w:hAnsi="Tahoma" w:cs="Tahoma"/>
          <w:spacing w:val="-3"/>
          <w:sz w:val="24"/>
          <w:szCs w:val="24"/>
          <w:lang w:val="es-CO"/>
        </w:rPr>
        <w:t xml:space="preserve">por </w:t>
      </w:r>
      <w:r w:rsidRPr="008E39BA">
        <w:rPr>
          <w:rFonts w:ascii="Tahoma" w:hAnsi="Tahoma" w:cs="Tahoma"/>
          <w:spacing w:val="-3"/>
          <w:sz w:val="24"/>
          <w:szCs w:val="24"/>
        </w:rPr>
        <w:t>definirse lo relativo a la jurisdicción,</w:t>
      </w:r>
      <w:r w:rsidRPr="008E39BA">
        <w:rPr>
          <w:rFonts w:ascii="Tahoma" w:hAnsi="Tahoma" w:cs="Tahoma"/>
          <w:spacing w:val="-3"/>
          <w:sz w:val="24"/>
          <w:szCs w:val="24"/>
          <w:lang w:val="es-CO"/>
        </w:rPr>
        <w:t xml:space="preserve"> en razón a que </w:t>
      </w:r>
      <w:r w:rsidRPr="008E39BA">
        <w:rPr>
          <w:rFonts w:ascii="Tahoma" w:hAnsi="Tahoma" w:cs="Tahoma"/>
          <w:spacing w:val="-3"/>
          <w:sz w:val="24"/>
          <w:szCs w:val="24"/>
        </w:rPr>
        <w:t xml:space="preserve">al recibir </w:t>
      </w:r>
      <w:r w:rsidRPr="008E39BA">
        <w:rPr>
          <w:rFonts w:ascii="Tahoma" w:hAnsi="Tahoma" w:cs="Tahoma"/>
          <w:spacing w:val="-3"/>
          <w:sz w:val="24"/>
          <w:szCs w:val="24"/>
          <w:lang w:val="es-CO"/>
        </w:rPr>
        <w:t>el expediente</w:t>
      </w:r>
      <w:r w:rsidRPr="008E39BA">
        <w:rPr>
          <w:rFonts w:ascii="Tahoma" w:hAnsi="Tahoma" w:cs="Tahoma"/>
          <w:spacing w:val="-3"/>
          <w:sz w:val="24"/>
          <w:szCs w:val="24"/>
        </w:rPr>
        <w:t xml:space="preserve">, </w:t>
      </w:r>
      <w:r w:rsidRPr="008E39BA">
        <w:rPr>
          <w:rFonts w:ascii="Tahoma" w:hAnsi="Tahoma" w:cs="Tahoma"/>
          <w:spacing w:val="-3"/>
          <w:sz w:val="24"/>
          <w:szCs w:val="24"/>
          <w:lang w:val="es-CO"/>
        </w:rPr>
        <w:t xml:space="preserve">tendría </w:t>
      </w:r>
      <w:r w:rsidRPr="008E39BA">
        <w:rPr>
          <w:rFonts w:ascii="Tahoma" w:hAnsi="Tahoma" w:cs="Tahoma"/>
          <w:spacing w:val="-3"/>
          <w:sz w:val="24"/>
          <w:szCs w:val="24"/>
        </w:rPr>
        <w:t xml:space="preserve">la opción de asumirla o, en caso contrario, generar </w:t>
      </w:r>
      <w:r w:rsidRPr="008E39BA">
        <w:rPr>
          <w:rFonts w:ascii="Tahoma" w:hAnsi="Tahoma" w:cs="Tahoma"/>
          <w:spacing w:val="-3"/>
          <w:sz w:val="24"/>
          <w:szCs w:val="24"/>
          <w:lang w:val="es-CO"/>
        </w:rPr>
        <w:t>el</w:t>
      </w:r>
      <w:r w:rsidRPr="008E39BA">
        <w:rPr>
          <w:rFonts w:ascii="Tahoma" w:hAnsi="Tahoma" w:cs="Tahoma"/>
          <w:spacing w:val="-3"/>
          <w:sz w:val="24"/>
          <w:szCs w:val="24"/>
        </w:rPr>
        <w:t xml:space="preserve"> conflicto </w:t>
      </w:r>
      <w:r w:rsidRPr="008E39BA">
        <w:rPr>
          <w:rFonts w:ascii="Tahoma" w:hAnsi="Tahoma" w:cs="Tahoma"/>
          <w:spacing w:val="-3"/>
          <w:sz w:val="24"/>
          <w:szCs w:val="24"/>
        </w:rPr>
        <w:lastRenderedPageBreak/>
        <w:t>correspondiente, que dirimiría la Sala Jurisdiccional Disciplinaria del Consejo Superior de la Judicatura</w:t>
      </w:r>
      <w:r w:rsidRPr="008E39BA">
        <w:rPr>
          <w:rFonts w:ascii="Tahoma" w:hAnsi="Tahoma" w:cs="Tahoma"/>
          <w:spacing w:val="-3"/>
          <w:sz w:val="24"/>
          <w:szCs w:val="24"/>
          <w:lang w:val="es-CO"/>
        </w:rPr>
        <w:t xml:space="preserve"> de acuerdo con el </w:t>
      </w:r>
      <w:r w:rsidRPr="008E39BA">
        <w:rPr>
          <w:rFonts w:ascii="Tahoma" w:hAnsi="Tahoma" w:cs="Tahoma"/>
          <w:spacing w:val="-3"/>
          <w:sz w:val="24"/>
          <w:szCs w:val="24"/>
        </w:rPr>
        <w:t>artículo 112 de la Ley 270 de 1996</w:t>
      </w:r>
      <w:r w:rsidRPr="008E39BA">
        <w:rPr>
          <w:rFonts w:ascii="Tahoma" w:hAnsi="Tahoma" w:cs="Tahoma"/>
          <w:spacing w:val="-3"/>
          <w:sz w:val="24"/>
          <w:szCs w:val="24"/>
          <w:lang w:val="es-CO"/>
        </w:rPr>
        <w:t>.</w:t>
      </w:r>
    </w:p>
    <w:p w:rsidR="004B3F87" w:rsidRPr="008E39BA" w:rsidRDefault="004B3F87" w:rsidP="008E39BA">
      <w:pPr>
        <w:spacing w:line="288" w:lineRule="auto"/>
        <w:jc w:val="both"/>
        <w:rPr>
          <w:rFonts w:ascii="Tahoma" w:hAnsi="Tahoma" w:cs="Tahoma"/>
          <w:i/>
          <w:spacing w:val="-3"/>
          <w:sz w:val="24"/>
          <w:szCs w:val="24"/>
        </w:rPr>
      </w:pPr>
    </w:p>
    <w:p w:rsidR="004B3F87" w:rsidRPr="008E39BA" w:rsidRDefault="004B3F87" w:rsidP="008E39BA">
      <w:pPr>
        <w:spacing w:line="288" w:lineRule="auto"/>
        <w:jc w:val="both"/>
        <w:rPr>
          <w:rFonts w:ascii="Tahoma" w:hAnsi="Tahoma" w:cs="Tahoma"/>
          <w:spacing w:val="-3"/>
          <w:sz w:val="24"/>
          <w:szCs w:val="24"/>
        </w:rPr>
      </w:pPr>
      <w:r w:rsidRPr="008E39BA">
        <w:rPr>
          <w:rFonts w:ascii="Tahoma" w:hAnsi="Tahoma" w:cs="Tahoma"/>
          <w:spacing w:val="-3"/>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4B3F87" w:rsidRPr="008E39BA" w:rsidRDefault="004B3F87" w:rsidP="008E39BA">
      <w:pPr>
        <w:spacing w:line="288" w:lineRule="auto"/>
        <w:jc w:val="both"/>
        <w:rPr>
          <w:rFonts w:ascii="Tahoma" w:hAnsi="Tahoma" w:cs="Tahoma"/>
          <w:spacing w:val="-3"/>
          <w:sz w:val="24"/>
          <w:szCs w:val="24"/>
        </w:rPr>
      </w:pPr>
    </w:p>
    <w:p w:rsidR="004B3F87" w:rsidRPr="008E39BA" w:rsidRDefault="004B3F87" w:rsidP="008E39BA">
      <w:pPr>
        <w:spacing w:line="288" w:lineRule="auto"/>
        <w:jc w:val="both"/>
        <w:rPr>
          <w:rFonts w:ascii="Tahoma" w:hAnsi="Tahoma" w:cs="Tahoma"/>
          <w:spacing w:val="-3"/>
          <w:sz w:val="24"/>
          <w:szCs w:val="24"/>
        </w:rPr>
      </w:pPr>
      <w:r w:rsidRPr="008E39BA">
        <w:rPr>
          <w:rFonts w:ascii="Tahoma" w:hAnsi="Tahoma" w:cs="Tahoma"/>
          <w:spacing w:val="-3"/>
          <w:sz w:val="24"/>
          <w:szCs w:val="24"/>
        </w:rPr>
        <w:t>Por tanto, la tutela resulta improcedente pues no puede ser empleada como mecanismo para decidir lo relacionado con la admisión de la</w:t>
      </w:r>
      <w:r w:rsidR="00305418" w:rsidRPr="008E39BA">
        <w:rPr>
          <w:rFonts w:ascii="Tahoma" w:hAnsi="Tahoma" w:cs="Tahoma"/>
          <w:spacing w:val="-3"/>
          <w:sz w:val="24"/>
          <w:szCs w:val="24"/>
        </w:rPr>
        <w:t>s acciones</w:t>
      </w:r>
      <w:r w:rsidRPr="008E39BA">
        <w:rPr>
          <w:rFonts w:ascii="Tahoma" w:hAnsi="Tahoma" w:cs="Tahoma"/>
          <w:spacing w:val="-3"/>
          <w:sz w:val="24"/>
          <w:szCs w:val="24"/>
        </w:rPr>
        <w:t xml:space="preserve"> popular</w:t>
      </w:r>
      <w:r w:rsidR="00305418" w:rsidRPr="008E39BA">
        <w:rPr>
          <w:rFonts w:ascii="Tahoma" w:hAnsi="Tahoma" w:cs="Tahoma"/>
          <w:spacing w:val="-3"/>
          <w:sz w:val="24"/>
          <w:szCs w:val="24"/>
        </w:rPr>
        <w:t>es</w:t>
      </w:r>
      <w:r w:rsidRPr="008E39BA">
        <w:rPr>
          <w:rFonts w:ascii="Tahoma" w:hAnsi="Tahoma" w:cs="Tahoma"/>
          <w:spacing w:val="-3"/>
          <w:sz w:val="24"/>
          <w:szCs w:val="24"/>
        </w:rPr>
        <w:t xml:space="preserve">. Para ese efecto, primero es necesario agotar la vía judicial ordinaria en la que se defina la </w:t>
      </w:r>
      <w:r w:rsidR="00B10E5C" w:rsidRPr="008E39BA">
        <w:rPr>
          <w:rFonts w:ascii="Tahoma" w:hAnsi="Tahoma" w:cs="Tahoma"/>
          <w:spacing w:val="-3"/>
          <w:sz w:val="24"/>
          <w:szCs w:val="24"/>
        </w:rPr>
        <w:t>jurisdicción competente</w:t>
      </w:r>
      <w:r w:rsidRPr="008E39BA">
        <w:rPr>
          <w:rFonts w:ascii="Tahoma" w:hAnsi="Tahoma" w:cs="Tahoma"/>
          <w:spacing w:val="-3"/>
          <w:sz w:val="24"/>
          <w:szCs w:val="24"/>
        </w:rPr>
        <w:t xml:space="preserve"> para conocer de esos procesos. En consecuencia, en la forma indicada se decidirá la cuestión.</w:t>
      </w:r>
    </w:p>
    <w:p w:rsidR="00B90259" w:rsidRPr="008E39BA" w:rsidRDefault="00B90259" w:rsidP="008E39BA">
      <w:pPr>
        <w:spacing w:line="288" w:lineRule="auto"/>
        <w:jc w:val="both"/>
        <w:rPr>
          <w:rFonts w:ascii="Tahoma" w:hAnsi="Tahoma" w:cs="Tahoma"/>
          <w:spacing w:val="-3"/>
          <w:sz w:val="24"/>
          <w:szCs w:val="24"/>
        </w:rPr>
      </w:pPr>
    </w:p>
    <w:p w:rsidR="009A5967" w:rsidRPr="008E39BA" w:rsidRDefault="00635E5C" w:rsidP="008E39BA">
      <w:pPr>
        <w:spacing w:line="288" w:lineRule="auto"/>
        <w:jc w:val="both"/>
        <w:rPr>
          <w:rFonts w:ascii="Tahoma" w:hAnsi="Tahoma" w:cs="Tahoma"/>
          <w:spacing w:val="-3"/>
          <w:sz w:val="24"/>
          <w:szCs w:val="24"/>
        </w:rPr>
      </w:pPr>
      <w:r w:rsidRPr="008E39BA">
        <w:rPr>
          <w:rFonts w:ascii="Tahoma" w:hAnsi="Tahoma" w:cs="Tahoma"/>
          <w:spacing w:val="-3"/>
          <w:sz w:val="24"/>
          <w:szCs w:val="24"/>
        </w:rPr>
        <w:t>6</w:t>
      </w:r>
      <w:r w:rsidR="009A5967" w:rsidRPr="008E39BA">
        <w:rPr>
          <w:rFonts w:ascii="Tahoma" w:hAnsi="Tahoma" w:cs="Tahoma"/>
          <w:spacing w:val="-3"/>
          <w:sz w:val="24"/>
          <w:szCs w:val="24"/>
        </w:rPr>
        <w:t>. Igual determinación merece la solicitud d</w:t>
      </w:r>
      <w:r w:rsidR="00C729D3" w:rsidRPr="008E39BA">
        <w:rPr>
          <w:rFonts w:ascii="Tahoma" w:hAnsi="Tahoma" w:cs="Tahoma"/>
          <w:spacing w:val="-3"/>
          <w:sz w:val="24"/>
          <w:szCs w:val="24"/>
        </w:rPr>
        <w:t xml:space="preserve">el actor tendiente a ordenar al Ministerio Público y a la Personería Municipal de Santa Rosa de Cabal </w:t>
      </w:r>
      <w:r w:rsidR="009A5967" w:rsidRPr="008E39BA">
        <w:rPr>
          <w:rFonts w:ascii="Tahoma" w:hAnsi="Tahoma" w:cs="Tahoma"/>
          <w:spacing w:val="-3"/>
          <w:sz w:val="24"/>
          <w:szCs w:val="24"/>
        </w:rPr>
        <w:t>que demuestre</w:t>
      </w:r>
      <w:r w:rsidR="00C729D3" w:rsidRPr="008E39BA">
        <w:rPr>
          <w:rFonts w:ascii="Tahoma" w:hAnsi="Tahoma" w:cs="Tahoma"/>
          <w:spacing w:val="-3"/>
          <w:sz w:val="24"/>
          <w:szCs w:val="24"/>
        </w:rPr>
        <w:t>n</w:t>
      </w:r>
      <w:r w:rsidR="009A5967" w:rsidRPr="008E39BA">
        <w:rPr>
          <w:rFonts w:ascii="Tahoma" w:hAnsi="Tahoma" w:cs="Tahoma"/>
          <w:spacing w:val="-3"/>
          <w:sz w:val="24"/>
          <w:szCs w:val="24"/>
        </w:rPr>
        <w:t xml:space="preserve"> las actuaciones que ha</w:t>
      </w:r>
      <w:r w:rsidR="00210903" w:rsidRPr="008E39BA">
        <w:rPr>
          <w:rFonts w:ascii="Tahoma" w:hAnsi="Tahoma" w:cs="Tahoma"/>
          <w:spacing w:val="-3"/>
          <w:sz w:val="24"/>
          <w:szCs w:val="24"/>
        </w:rPr>
        <w:t xml:space="preserve">n adelantado en </w:t>
      </w:r>
      <w:r w:rsidR="009A5967" w:rsidRPr="008E39BA">
        <w:rPr>
          <w:rFonts w:ascii="Tahoma" w:hAnsi="Tahoma" w:cs="Tahoma"/>
          <w:spacing w:val="-3"/>
          <w:sz w:val="24"/>
          <w:szCs w:val="24"/>
        </w:rPr>
        <w:t>la</w:t>
      </w:r>
      <w:r w:rsidR="00951E23" w:rsidRPr="008E39BA">
        <w:rPr>
          <w:rFonts w:ascii="Tahoma" w:hAnsi="Tahoma" w:cs="Tahoma"/>
          <w:spacing w:val="-3"/>
          <w:sz w:val="24"/>
          <w:szCs w:val="24"/>
        </w:rPr>
        <w:t>s</w:t>
      </w:r>
      <w:r w:rsidR="009A5967" w:rsidRPr="008E39BA">
        <w:rPr>
          <w:rFonts w:ascii="Tahoma" w:hAnsi="Tahoma" w:cs="Tahoma"/>
          <w:spacing w:val="-3"/>
          <w:sz w:val="24"/>
          <w:szCs w:val="24"/>
        </w:rPr>
        <w:t xml:space="preserve"> citada</w:t>
      </w:r>
      <w:r w:rsidR="00951E23" w:rsidRPr="008E39BA">
        <w:rPr>
          <w:rFonts w:ascii="Tahoma" w:hAnsi="Tahoma" w:cs="Tahoma"/>
          <w:spacing w:val="-3"/>
          <w:sz w:val="24"/>
          <w:szCs w:val="24"/>
        </w:rPr>
        <w:t>s demandas</w:t>
      </w:r>
      <w:r w:rsidR="009A5967" w:rsidRPr="008E39BA">
        <w:rPr>
          <w:rFonts w:ascii="Tahoma" w:hAnsi="Tahoma" w:cs="Tahoma"/>
          <w:spacing w:val="-3"/>
          <w:sz w:val="24"/>
          <w:szCs w:val="24"/>
        </w:rPr>
        <w:t xml:space="preserve"> popular</w:t>
      </w:r>
      <w:r w:rsidR="00951E23" w:rsidRPr="008E39BA">
        <w:rPr>
          <w:rFonts w:ascii="Tahoma" w:hAnsi="Tahoma" w:cs="Tahoma"/>
          <w:spacing w:val="-3"/>
          <w:sz w:val="24"/>
          <w:szCs w:val="24"/>
        </w:rPr>
        <w:t>es</w:t>
      </w:r>
      <w:r w:rsidR="009A5967" w:rsidRPr="008E39BA">
        <w:rPr>
          <w:rFonts w:ascii="Tahoma" w:hAnsi="Tahoma" w:cs="Tahoma"/>
          <w:spacing w:val="-3"/>
          <w:sz w:val="24"/>
          <w:szCs w:val="24"/>
        </w:rPr>
        <w:t>, ya que la acción de amparo está diseñada para proteger derechos fundamentales concretos y no para elevar esa clase de peticiones.</w:t>
      </w:r>
    </w:p>
    <w:p w:rsidR="009A5967" w:rsidRPr="008E39BA" w:rsidRDefault="009A5967" w:rsidP="008E39BA">
      <w:pPr>
        <w:spacing w:line="288" w:lineRule="auto"/>
        <w:jc w:val="both"/>
        <w:rPr>
          <w:rFonts w:ascii="Tahoma" w:hAnsi="Tahoma" w:cs="Tahoma"/>
          <w:spacing w:val="-3"/>
          <w:sz w:val="24"/>
          <w:szCs w:val="24"/>
        </w:rPr>
      </w:pPr>
    </w:p>
    <w:p w:rsidR="009A5967" w:rsidRPr="008E39BA" w:rsidRDefault="00635E5C" w:rsidP="008E39BA">
      <w:pPr>
        <w:spacing w:line="288" w:lineRule="auto"/>
        <w:jc w:val="both"/>
        <w:rPr>
          <w:rFonts w:ascii="Tahoma" w:hAnsi="Tahoma" w:cs="Tahoma"/>
          <w:spacing w:val="-3"/>
          <w:sz w:val="24"/>
          <w:szCs w:val="24"/>
        </w:rPr>
      </w:pPr>
      <w:r w:rsidRPr="008E39BA">
        <w:rPr>
          <w:rFonts w:ascii="Tahoma" w:hAnsi="Tahoma" w:cs="Tahoma"/>
          <w:spacing w:val="-3"/>
          <w:sz w:val="24"/>
          <w:szCs w:val="24"/>
        </w:rPr>
        <w:t>7</w:t>
      </w:r>
      <w:r w:rsidR="009A5967" w:rsidRPr="008E39BA">
        <w:rPr>
          <w:rFonts w:ascii="Tahoma" w:hAnsi="Tahoma" w:cs="Tahoma"/>
          <w:spacing w:val="-3"/>
          <w:sz w:val="24"/>
          <w:szCs w:val="24"/>
        </w:rPr>
        <w:t xml:space="preserve">. Se negará la petición tendiente a que se informe cuáles medios se utilizarían para notificar a los vinculados en esta acción y de no hacerlo decretar la nulidad, porque: a) en el expediente se encuentran las constancias secretariales que evidencian la manera como fueron notificados esos intervinientes y b) al verificar el proceso no se advierte la irregularidad </w:t>
      </w:r>
      <w:r w:rsidR="00C729D3" w:rsidRPr="008E39BA">
        <w:rPr>
          <w:rFonts w:ascii="Tahoma" w:hAnsi="Tahoma" w:cs="Tahoma"/>
          <w:spacing w:val="-3"/>
          <w:sz w:val="24"/>
          <w:szCs w:val="24"/>
        </w:rPr>
        <w:t>alguna</w:t>
      </w:r>
      <w:r w:rsidR="009A5967" w:rsidRPr="008E39BA">
        <w:rPr>
          <w:rFonts w:ascii="Tahoma" w:hAnsi="Tahoma" w:cs="Tahoma"/>
          <w:spacing w:val="-3"/>
          <w:sz w:val="24"/>
          <w:szCs w:val="24"/>
        </w:rPr>
        <w:t>.</w:t>
      </w:r>
    </w:p>
    <w:p w:rsidR="00FB062D" w:rsidRPr="008E39BA" w:rsidRDefault="00FB062D" w:rsidP="008E39BA">
      <w:pPr>
        <w:spacing w:line="288" w:lineRule="auto"/>
        <w:jc w:val="both"/>
        <w:rPr>
          <w:rFonts w:ascii="Tahoma" w:hAnsi="Tahoma" w:cs="Tahoma"/>
          <w:spacing w:val="-3"/>
          <w:sz w:val="24"/>
          <w:szCs w:val="24"/>
        </w:rPr>
      </w:pPr>
    </w:p>
    <w:p w:rsidR="009F36F2" w:rsidRPr="008E39BA" w:rsidRDefault="00635E5C" w:rsidP="008E39BA">
      <w:pPr>
        <w:spacing w:line="288" w:lineRule="auto"/>
        <w:jc w:val="both"/>
        <w:rPr>
          <w:rFonts w:ascii="Tahoma" w:hAnsi="Tahoma" w:cs="Tahoma"/>
          <w:spacing w:val="-3"/>
          <w:sz w:val="24"/>
          <w:szCs w:val="24"/>
        </w:rPr>
      </w:pPr>
      <w:r w:rsidRPr="008E39BA">
        <w:rPr>
          <w:rFonts w:ascii="Tahoma" w:hAnsi="Tahoma" w:cs="Tahoma"/>
          <w:spacing w:val="-3"/>
          <w:sz w:val="24"/>
          <w:szCs w:val="24"/>
        </w:rPr>
        <w:t>8</w:t>
      </w:r>
      <w:r w:rsidR="009F36F2" w:rsidRPr="008E39BA">
        <w:rPr>
          <w:rFonts w:ascii="Tahoma" w:hAnsi="Tahoma" w:cs="Tahoma"/>
          <w:spacing w:val="-3"/>
          <w:sz w:val="24"/>
          <w:szCs w:val="24"/>
        </w:rPr>
        <w:t>. Como lo solicita el demandante, se autorizará expedir copia de</w:t>
      </w:r>
      <w:r w:rsidR="00961AF2" w:rsidRPr="008E39BA">
        <w:rPr>
          <w:rFonts w:ascii="Tahoma" w:hAnsi="Tahoma" w:cs="Tahoma"/>
          <w:spacing w:val="-3"/>
          <w:sz w:val="24"/>
          <w:szCs w:val="24"/>
        </w:rPr>
        <w:t xml:space="preserve">    </w:t>
      </w:r>
      <w:r w:rsidR="009F36F2" w:rsidRPr="008E39BA">
        <w:rPr>
          <w:rFonts w:ascii="Tahoma" w:hAnsi="Tahoma" w:cs="Tahoma"/>
          <w:spacing w:val="-3"/>
          <w:sz w:val="24"/>
          <w:szCs w:val="24"/>
        </w:rPr>
        <w:t xml:space="preserve"> todo lo actuado en este proceso. Ello, a su costa, pues aunque el Acuerdo 1772 de 2003 exonera el pago de aquella expensa en las acciones de tutela, se seguirá de cerca lo decidido en un caso similar al presente por la Sala de Casación Civil de la Corte Suprema de Justicia</w:t>
      </w:r>
      <w:r w:rsidR="009F36F2" w:rsidRPr="008E39BA">
        <w:rPr>
          <w:rFonts w:ascii="Tahoma" w:hAnsi="Tahoma" w:cs="Tahoma"/>
          <w:spacing w:val="-3"/>
          <w:sz w:val="24"/>
          <w:szCs w:val="24"/>
          <w:vertAlign w:val="superscript"/>
        </w:rPr>
        <w:footnoteReference w:id="4"/>
      </w:r>
      <w:r w:rsidR="009F36F2" w:rsidRPr="008E39BA">
        <w:rPr>
          <w:rFonts w:ascii="Tahoma" w:hAnsi="Tahoma" w:cs="Tahoma"/>
          <w:spacing w:val="-3"/>
          <w:sz w:val="24"/>
          <w:szCs w:val="24"/>
        </w:rPr>
        <w:t xml:space="preserve">, en el que se dijo que esa exención aplica para eventos en </w:t>
      </w:r>
      <w:r w:rsidR="00961AF2" w:rsidRPr="008E39BA">
        <w:rPr>
          <w:rFonts w:ascii="Tahoma" w:hAnsi="Tahoma" w:cs="Tahoma"/>
          <w:spacing w:val="-3"/>
          <w:sz w:val="24"/>
          <w:szCs w:val="24"/>
        </w:rPr>
        <w:t xml:space="preserve">  </w:t>
      </w:r>
      <w:r w:rsidR="009F36F2" w:rsidRPr="008E39BA">
        <w:rPr>
          <w:rFonts w:ascii="Tahoma" w:hAnsi="Tahoma" w:cs="Tahoma"/>
          <w:spacing w:val="-3"/>
          <w:sz w:val="24"/>
          <w:szCs w:val="24"/>
        </w:rPr>
        <w:t>los cuales las reproducciones se requieran para el impulso o el</w:t>
      </w:r>
      <w:r w:rsidR="00961AF2" w:rsidRPr="008E39BA">
        <w:rPr>
          <w:rFonts w:ascii="Tahoma" w:hAnsi="Tahoma" w:cs="Tahoma"/>
          <w:spacing w:val="-3"/>
          <w:sz w:val="24"/>
          <w:szCs w:val="24"/>
        </w:rPr>
        <w:t xml:space="preserve"> </w:t>
      </w:r>
      <w:r w:rsidR="009F36F2" w:rsidRPr="008E39BA">
        <w:rPr>
          <w:rFonts w:ascii="Tahoma" w:hAnsi="Tahoma" w:cs="Tahoma"/>
          <w:spacing w:val="-3"/>
          <w:sz w:val="24"/>
          <w:szCs w:val="24"/>
        </w:rPr>
        <w:t xml:space="preserve">ejercicio de esas acciones constitucionales, lo que no ocurre en este caso. </w:t>
      </w:r>
    </w:p>
    <w:p w:rsidR="008C2EE6" w:rsidRPr="008E39BA" w:rsidRDefault="008C2EE6" w:rsidP="008E39BA">
      <w:pPr>
        <w:spacing w:line="288" w:lineRule="auto"/>
        <w:jc w:val="both"/>
        <w:rPr>
          <w:rFonts w:ascii="Tahoma" w:hAnsi="Tahoma" w:cs="Tahoma"/>
          <w:spacing w:val="-3"/>
          <w:sz w:val="24"/>
          <w:szCs w:val="24"/>
        </w:rPr>
      </w:pPr>
    </w:p>
    <w:p w:rsidR="00181C17" w:rsidRDefault="00181C17" w:rsidP="008E39BA">
      <w:pPr>
        <w:spacing w:line="288" w:lineRule="auto"/>
        <w:jc w:val="both"/>
        <w:rPr>
          <w:rFonts w:ascii="Tahoma" w:hAnsi="Tahoma" w:cs="Tahoma"/>
          <w:spacing w:val="-3"/>
          <w:sz w:val="24"/>
          <w:szCs w:val="24"/>
        </w:rPr>
      </w:pPr>
      <w:r w:rsidRPr="008E39BA">
        <w:rPr>
          <w:rFonts w:ascii="Tahoma" w:hAnsi="Tahoma" w:cs="Tahoma"/>
          <w:spacing w:val="-3"/>
          <w:sz w:val="24"/>
          <w:szCs w:val="24"/>
        </w:rPr>
        <w:t>En mérito de lo expuesto, la Sala Civil Familia del Tribunal Superior de Pereira, Risaralda, administrando justicia en nombre de la República y por autoridad de la ley,</w:t>
      </w:r>
    </w:p>
    <w:p w:rsidR="00956C6E" w:rsidRPr="008E39BA" w:rsidRDefault="00956C6E" w:rsidP="008E39BA">
      <w:pPr>
        <w:spacing w:line="288" w:lineRule="auto"/>
        <w:jc w:val="both"/>
        <w:rPr>
          <w:rFonts w:ascii="Tahoma" w:hAnsi="Tahoma" w:cs="Tahoma"/>
          <w:spacing w:val="-3"/>
          <w:sz w:val="24"/>
          <w:szCs w:val="24"/>
        </w:rPr>
      </w:pPr>
    </w:p>
    <w:p w:rsidR="00181C17" w:rsidRPr="008E39BA" w:rsidRDefault="00181C17" w:rsidP="008E39BA">
      <w:pPr>
        <w:spacing w:line="288" w:lineRule="auto"/>
        <w:ind w:right="51"/>
        <w:jc w:val="both"/>
        <w:rPr>
          <w:rFonts w:ascii="Tahoma" w:hAnsi="Tahoma" w:cs="Tahoma"/>
          <w:b/>
          <w:spacing w:val="-3"/>
          <w:sz w:val="24"/>
          <w:szCs w:val="24"/>
        </w:rPr>
      </w:pPr>
      <w:r w:rsidRPr="008E39BA">
        <w:rPr>
          <w:rFonts w:ascii="Tahoma" w:hAnsi="Tahoma" w:cs="Tahoma"/>
          <w:b/>
          <w:spacing w:val="-3"/>
          <w:sz w:val="24"/>
          <w:szCs w:val="24"/>
        </w:rPr>
        <w:t>R E S U E L V E :</w:t>
      </w:r>
    </w:p>
    <w:p w:rsidR="00181C17" w:rsidRPr="008E39BA" w:rsidRDefault="00181C17" w:rsidP="008E39BA">
      <w:pPr>
        <w:spacing w:line="288" w:lineRule="auto"/>
        <w:jc w:val="both"/>
        <w:rPr>
          <w:rFonts w:ascii="Tahoma" w:hAnsi="Tahoma" w:cs="Tahoma"/>
          <w:spacing w:val="-3"/>
          <w:sz w:val="24"/>
          <w:szCs w:val="24"/>
        </w:rPr>
      </w:pPr>
    </w:p>
    <w:p w:rsidR="00047109" w:rsidRPr="008E39BA" w:rsidRDefault="00181C17" w:rsidP="008E39BA">
      <w:pPr>
        <w:spacing w:line="288" w:lineRule="auto"/>
        <w:jc w:val="both"/>
        <w:rPr>
          <w:rFonts w:ascii="Tahoma" w:hAnsi="Tahoma" w:cs="Tahoma"/>
          <w:spacing w:val="-3"/>
          <w:sz w:val="24"/>
          <w:szCs w:val="24"/>
        </w:rPr>
      </w:pPr>
      <w:r w:rsidRPr="008E39BA">
        <w:rPr>
          <w:rFonts w:ascii="Tahoma" w:hAnsi="Tahoma" w:cs="Tahoma"/>
          <w:b/>
          <w:spacing w:val="-3"/>
          <w:sz w:val="24"/>
          <w:szCs w:val="24"/>
        </w:rPr>
        <w:lastRenderedPageBreak/>
        <w:t>PRIMERO.</w:t>
      </w:r>
      <w:r w:rsidR="008747CC" w:rsidRPr="008E39BA">
        <w:rPr>
          <w:rFonts w:ascii="Tahoma" w:hAnsi="Tahoma" w:cs="Tahoma"/>
          <w:spacing w:val="-3"/>
          <w:sz w:val="24"/>
          <w:szCs w:val="24"/>
        </w:rPr>
        <w:t xml:space="preserve"> Se </w:t>
      </w:r>
      <w:r w:rsidR="00AC2362" w:rsidRPr="008E39BA">
        <w:rPr>
          <w:rFonts w:ascii="Tahoma" w:hAnsi="Tahoma" w:cs="Tahoma"/>
          <w:spacing w:val="-3"/>
          <w:sz w:val="24"/>
          <w:szCs w:val="24"/>
        </w:rPr>
        <w:t>declaran improcedentes</w:t>
      </w:r>
      <w:r w:rsidR="008747CC" w:rsidRPr="008E39BA">
        <w:rPr>
          <w:rFonts w:ascii="Tahoma" w:hAnsi="Tahoma" w:cs="Tahoma"/>
          <w:spacing w:val="-3"/>
          <w:sz w:val="24"/>
          <w:szCs w:val="24"/>
        </w:rPr>
        <w:t xml:space="preserve"> la</w:t>
      </w:r>
      <w:r w:rsidR="00AC2362" w:rsidRPr="008E39BA">
        <w:rPr>
          <w:rFonts w:ascii="Tahoma" w:hAnsi="Tahoma" w:cs="Tahoma"/>
          <w:spacing w:val="-3"/>
          <w:sz w:val="24"/>
          <w:szCs w:val="24"/>
        </w:rPr>
        <w:t>s acciones</w:t>
      </w:r>
      <w:r w:rsidR="008747CC" w:rsidRPr="008E39BA">
        <w:rPr>
          <w:rFonts w:ascii="Tahoma" w:hAnsi="Tahoma" w:cs="Tahoma"/>
          <w:spacing w:val="-3"/>
          <w:sz w:val="24"/>
          <w:szCs w:val="24"/>
        </w:rPr>
        <w:t xml:space="preserve"> de tutela </w:t>
      </w:r>
      <w:r w:rsidR="00210903" w:rsidRPr="008E39BA">
        <w:rPr>
          <w:rFonts w:ascii="Tahoma" w:hAnsi="Tahoma" w:cs="Tahoma"/>
          <w:spacing w:val="-3"/>
          <w:sz w:val="24"/>
          <w:szCs w:val="24"/>
        </w:rPr>
        <w:t xml:space="preserve">instauradas </w:t>
      </w:r>
      <w:r w:rsidR="00E03196" w:rsidRPr="008E39BA">
        <w:rPr>
          <w:rFonts w:ascii="Tahoma" w:hAnsi="Tahoma" w:cs="Tahoma"/>
          <w:spacing w:val="-3"/>
          <w:sz w:val="24"/>
          <w:szCs w:val="24"/>
        </w:rPr>
        <w:t>por el señor</w:t>
      </w:r>
      <w:r w:rsidRPr="008E39BA">
        <w:rPr>
          <w:rFonts w:ascii="Tahoma" w:hAnsi="Tahoma" w:cs="Tahoma"/>
          <w:spacing w:val="-3"/>
          <w:sz w:val="24"/>
          <w:szCs w:val="24"/>
        </w:rPr>
        <w:t xml:space="preserve"> </w:t>
      </w:r>
      <w:r w:rsidR="00635E5C" w:rsidRPr="008E39BA">
        <w:rPr>
          <w:rFonts w:ascii="Tahoma" w:hAnsi="Tahoma" w:cs="Tahoma"/>
          <w:spacing w:val="-3"/>
          <w:sz w:val="24"/>
          <w:szCs w:val="24"/>
          <w:lang w:val="es-ES"/>
        </w:rPr>
        <w:t>Augusto Becerra</w:t>
      </w:r>
      <w:r w:rsidR="00635E5C" w:rsidRPr="008E39BA">
        <w:rPr>
          <w:rFonts w:ascii="Tahoma" w:hAnsi="Tahoma" w:cs="Tahoma"/>
          <w:spacing w:val="-3"/>
          <w:sz w:val="24"/>
          <w:szCs w:val="24"/>
        </w:rPr>
        <w:t xml:space="preserve"> contra </w:t>
      </w:r>
      <w:r w:rsidR="00635E5C" w:rsidRPr="008E39BA">
        <w:rPr>
          <w:rFonts w:ascii="Tahoma" w:hAnsi="Tahoma" w:cs="Tahoma"/>
          <w:spacing w:val="-3"/>
          <w:sz w:val="24"/>
          <w:szCs w:val="24"/>
          <w:lang w:val="es-ES"/>
        </w:rPr>
        <w:t xml:space="preserve">el Juzgado Civil del Circuito de Santa Rosa de Cabal y el Procurador Judicial para Asuntos Civiles, a las que fueron vinculados </w:t>
      </w:r>
      <w:r w:rsidR="00635E5C" w:rsidRPr="008E39BA">
        <w:rPr>
          <w:rFonts w:ascii="Tahoma" w:hAnsi="Tahoma" w:cs="Tahoma"/>
          <w:spacing w:val="-3"/>
          <w:sz w:val="24"/>
          <w:szCs w:val="24"/>
        </w:rPr>
        <w:t>la Alcaldía y la Personería Municipal de Santa Rosa de Cabal, el Ministerio Público y la Defensoría del Pueblo, ambos de la Regional Risaralda.</w:t>
      </w:r>
    </w:p>
    <w:p w:rsidR="0041076F" w:rsidRPr="008E39BA" w:rsidRDefault="0041076F" w:rsidP="008E39BA">
      <w:pPr>
        <w:spacing w:line="288" w:lineRule="auto"/>
        <w:jc w:val="both"/>
        <w:rPr>
          <w:rFonts w:ascii="Tahoma" w:hAnsi="Tahoma" w:cs="Tahoma"/>
          <w:spacing w:val="-3"/>
          <w:sz w:val="24"/>
          <w:szCs w:val="24"/>
        </w:rPr>
      </w:pPr>
    </w:p>
    <w:p w:rsidR="00D23653" w:rsidRPr="008E39BA" w:rsidRDefault="00D23653" w:rsidP="008E39BA">
      <w:pPr>
        <w:spacing w:line="288" w:lineRule="auto"/>
        <w:ind w:right="51"/>
        <w:jc w:val="both"/>
        <w:rPr>
          <w:rFonts w:ascii="Tahoma" w:hAnsi="Tahoma" w:cs="Tahoma"/>
          <w:spacing w:val="-3"/>
          <w:sz w:val="24"/>
          <w:szCs w:val="24"/>
        </w:rPr>
      </w:pPr>
      <w:r w:rsidRPr="008E39BA">
        <w:rPr>
          <w:rFonts w:ascii="Tahoma" w:hAnsi="Tahoma" w:cs="Tahoma"/>
          <w:b/>
          <w:spacing w:val="-3"/>
          <w:sz w:val="24"/>
          <w:szCs w:val="24"/>
        </w:rPr>
        <w:t>SEGUNDO:</w:t>
      </w:r>
      <w:r w:rsidRPr="008E39BA">
        <w:rPr>
          <w:rFonts w:ascii="Tahoma" w:hAnsi="Tahoma" w:cs="Tahoma"/>
          <w:spacing w:val="-3"/>
          <w:sz w:val="24"/>
          <w:szCs w:val="24"/>
        </w:rPr>
        <w:t xml:space="preserve"> Se niega</w:t>
      </w:r>
      <w:r w:rsidR="00E14254" w:rsidRPr="008E39BA">
        <w:rPr>
          <w:rFonts w:ascii="Tahoma" w:hAnsi="Tahoma" w:cs="Tahoma"/>
          <w:spacing w:val="-3"/>
          <w:sz w:val="24"/>
          <w:szCs w:val="24"/>
        </w:rPr>
        <w:t>n</w:t>
      </w:r>
      <w:r w:rsidRPr="008E39BA">
        <w:rPr>
          <w:rFonts w:ascii="Tahoma" w:hAnsi="Tahoma" w:cs="Tahoma"/>
          <w:spacing w:val="-3"/>
          <w:sz w:val="24"/>
          <w:szCs w:val="24"/>
        </w:rPr>
        <w:t xml:space="preserve"> la</w:t>
      </w:r>
      <w:r w:rsidR="00E14254" w:rsidRPr="008E39BA">
        <w:rPr>
          <w:rFonts w:ascii="Tahoma" w:hAnsi="Tahoma" w:cs="Tahoma"/>
          <w:spacing w:val="-3"/>
          <w:sz w:val="24"/>
          <w:szCs w:val="24"/>
        </w:rPr>
        <w:t>s peticiones</w:t>
      </w:r>
      <w:r w:rsidRPr="008E39BA">
        <w:rPr>
          <w:rFonts w:ascii="Tahoma" w:hAnsi="Tahoma" w:cs="Tahoma"/>
          <w:spacing w:val="-3"/>
          <w:sz w:val="24"/>
          <w:szCs w:val="24"/>
        </w:rPr>
        <w:t xml:space="preserve"> tendiente</w:t>
      </w:r>
      <w:r w:rsidR="00E14254" w:rsidRPr="008E39BA">
        <w:rPr>
          <w:rFonts w:ascii="Tahoma" w:hAnsi="Tahoma" w:cs="Tahoma"/>
          <w:spacing w:val="-3"/>
          <w:sz w:val="24"/>
          <w:szCs w:val="24"/>
        </w:rPr>
        <w:t>s</w:t>
      </w:r>
      <w:r w:rsidRPr="008E39BA">
        <w:rPr>
          <w:rFonts w:ascii="Tahoma" w:hAnsi="Tahoma" w:cs="Tahoma"/>
          <w:spacing w:val="-3"/>
          <w:sz w:val="24"/>
          <w:szCs w:val="24"/>
        </w:rPr>
        <w:t xml:space="preserve"> a que se informe cuáles medios se utilizarían para comunicar a los vinculados en esta acción de tutela y decretar la nulidad por indebida notificación.</w:t>
      </w:r>
    </w:p>
    <w:p w:rsidR="00D23653" w:rsidRPr="008E39BA" w:rsidRDefault="00D23653" w:rsidP="008E39BA">
      <w:pPr>
        <w:spacing w:line="288" w:lineRule="auto"/>
        <w:ind w:right="51"/>
        <w:jc w:val="both"/>
        <w:rPr>
          <w:rFonts w:ascii="Tahoma" w:hAnsi="Tahoma" w:cs="Tahoma"/>
          <w:spacing w:val="-3"/>
          <w:sz w:val="24"/>
          <w:szCs w:val="24"/>
        </w:rPr>
      </w:pPr>
    </w:p>
    <w:p w:rsidR="00D23653" w:rsidRPr="008E39BA" w:rsidRDefault="00D23653" w:rsidP="008E39BA">
      <w:pPr>
        <w:spacing w:line="288" w:lineRule="auto"/>
        <w:ind w:right="51"/>
        <w:jc w:val="both"/>
        <w:rPr>
          <w:rFonts w:ascii="Tahoma" w:hAnsi="Tahoma" w:cs="Tahoma"/>
          <w:b/>
          <w:spacing w:val="-3"/>
          <w:sz w:val="24"/>
          <w:szCs w:val="24"/>
        </w:rPr>
      </w:pPr>
      <w:r w:rsidRPr="008E39BA">
        <w:rPr>
          <w:rFonts w:ascii="Tahoma" w:hAnsi="Tahoma" w:cs="Tahoma"/>
          <w:b/>
          <w:spacing w:val="-3"/>
          <w:sz w:val="24"/>
          <w:szCs w:val="24"/>
        </w:rPr>
        <w:t xml:space="preserve">TERCERO: </w:t>
      </w:r>
      <w:r w:rsidRPr="008E39BA">
        <w:rPr>
          <w:rFonts w:ascii="Tahoma" w:hAnsi="Tahoma" w:cs="Tahoma"/>
          <w:spacing w:val="-3"/>
          <w:sz w:val="24"/>
          <w:szCs w:val="24"/>
          <w:lang w:val="es-ES"/>
        </w:rPr>
        <w:t>Expída</w:t>
      </w:r>
      <w:r w:rsidR="00210903" w:rsidRPr="008E39BA">
        <w:rPr>
          <w:rFonts w:ascii="Tahoma" w:hAnsi="Tahoma" w:cs="Tahoma"/>
          <w:spacing w:val="-3"/>
          <w:sz w:val="24"/>
          <w:szCs w:val="24"/>
          <w:lang w:val="es-ES"/>
        </w:rPr>
        <w:t>n</w:t>
      </w:r>
      <w:r w:rsidRPr="008E39BA">
        <w:rPr>
          <w:rFonts w:ascii="Tahoma" w:hAnsi="Tahoma" w:cs="Tahoma"/>
          <w:spacing w:val="-3"/>
          <w:sz w:val="24"/>
          <w:szCs w:val="24"/>
          <w:lang w:val="es-ES"/>
        </w:rPr>
        <w:t xml:space="preserve">se al accionante las copias que solicita, a su costa. </w:t>
      </w:r>
    </w:p>
    <w:p w:rsidR="00D23653" w:rsidRPr="008E39BA" w:rsidRDefault="00D23653" w:rsidP="008E39BA">
      <w:pPr>
        <w:spacing w:line="288" w:lineRule="auto"/>
        <w:ind w:right="51"/>
        <w:jc w:val="both"/>
        <w:rPr>
          <w:rFonts w:ascii="Tahoma" w:hAnsi="Tahoma" w:cs="Tahoma"/>
          <w:spacing w:val="-3"/>
          <w:sz w:val="24"/>
          <w:szCs w:val="24"/>
        </w:rPr>
      </w:pPr>
    </w:p>
    <w:p w:rsidR="00D23653" w:rsidRPr="008E39BA" w:rsidRDefault="00D23653" w:rsidP="008E39BA">
      <w:pPr>
        <w:spacing w:line="288" w:lineRule="auto"/>
        <w:ind w:right="51"/>
        <w:jc w:val="both"/>
        <w:rPr>
          <w:rFonts w:ascii="Tahoma" w:hAnsi="Tahoma" w:cs="Tahoma"/>
          <w:spacing w:val="-3"/>
          <w:sz w:val="24"/>
          <w:szCs w:val="24"/>
        </w:rPr>
      </w:pPr>
      <w:r w:rsidRPr="008E39BA">
        <w:rPr>
          <w:rFonts w:ascii="Tahoma" w:hAnsi="Tahoma" w:cs="Tahoma"/>
          <w:b/>
          <w:spacing w:val="-3"/>
          <w:sz w:val="24"/>
          <w:szCs w:val="24"/>
        </w:rPr>
        <w:t>CUARTO:</w:t>
      </w:r>
      <w:r w:rsidRPr="008E39BA">
        <w:rPr>
          <w:rFonts w:ascii="Tahoma" w:hAnsi="Tahoma" w:cs="Tahoma"/>
          <w:spacing w:val="-3"/>
          <w:sz w:val="24"/>
          <w:szCs w:val="24"/>
        </w:rPr>
        <w:t xml:space="preserve"> Notifíquese esta decisión a las partes conforme lo previene el artículo 30 del Decreto 2591 de 1991.</w:t>
      </w:r>
    </w:p>
    <w:p w:rsidR="00D23653" w:rsidRPr="008E39BA" w:rsidRDefault="00D23653" w:rsidP="008E39BA">
      <w:pPr>
        <w:spacing w:line="288" w:lineRule="auto"/>
        <w:jc w:val="both"/>
        <w:rPr>
          <w:rFonts w:ascii="Tahoma" w:hAnsi="Tahoma" w:cs="Tahoma"/>
          <w:b/>
          <w:spacing w:val="-3"/>
          <w:sz w:val="24"/>
          <w:szCs w:val="24"/>
        </w:rPr>
      </w:pPr>
    </w:p>
    <w:p w:rsidR="00D23653" w:rsidRPr="008E39BA" w:rsidRDefault="00D23653" w:rsidP="008E39BA">
      <w:pPr>
        <w:spacing w:line="288" w:lineRule="auto"/>
        <w:jc w:val="both"/>
        <w:rPr>
          <w:rFonts w:ascii="Tahoma" w:hAnsi="Tahoma" w:cs="Tahoma"/>
          <w:spacing w:val="-3"/>
          <w:sz w:val="24"/>
          <w:szCs w:val="24"/>
        </w:rPr>
      </w:pPr>
      <w:r w:rsidRPr="008E39BA">
        <w:rPr>
          <w:rFonts w:ascii="Tahoma" w:hAnsi="Tahoma" w:cs="Tahoma"/>
          <w:b/>
          <w:spacing w:val="-3"/>
          <w:sz w:val="24"/>
          <w:szCs w:val="24"/>
        </w:rPr>
        <w:t xml:space="preserve">QUINTO: </w:t>
      </w:r>
      <w:r w:rsidRPr="008E39BA">
        <w:rPr>
          <w:rFonts w:ascii="Tahoma" w:hAnsi="Tahoma" w:cs="Tahoma"/>
          <w:spacing w:val="-3"/>
          <w:sz w:val="24"/>
          <w:szCs w:val="24"/>
        </w:rPr>
        <w:t>De no ser impugnada esta decisión, envíese el expediente a la Corte Constitucional para su eventual revisión conforme lo dispone el artículo 32 del Decreto 2591 de 1991.</w:t>
      </w:r>
    </w:p>
    <w:p w:rsidR="00D23653" w:rsidRPr="008E39BA" w:rsidRDefault="00D23653" w:rsidP="008E39BA">
      <w:pPr>
        <w:spacing w:line="288" w:lineRule="auto"/>
        <w:jc w:val="both"/>
        <w:rPr>
          <w:rFonts w:ascii="Tahoma" w:hAnsi="Tahoma" w:cs="Tahoma"/>
          <w:b/>
          <w:spacing w:val="-3"/>
          <w:sz w:val="24"/>
          <w:szCs w:val="24"/>
        </w:rPr>
      </w:pPr>
    </w:p>
    <w:p w:rsidR="00D23653" w:rsidRPr="008E39BA" w:rsidRDefault="00956C6E" w:rsidP="008E39BA">
      <w:pPr>
        <w:spacing w:line="288" w:lineRule="auto"/>
        <w:jc w:val="both"/>
        <w:rPr>
          <w:rFonts w:ascii="Tahoma" w:hAnsi="Tahoma" w:cs="Tahoma"/>
          <w:spacing w:val="-3"/>
          <w:sz w:val="24"/>
          <w:szCs w:val="24"/>
        </w:rPr>
      </w:pPr>
      <w:r>
        <w:rPr>
          <w:rFonts w:ascii="Tahoma" w:hAnsi="Tahoma" w:cs="Tahoma"/>
          <w:spacing w:val="-3"/>
          <w:sz w:val="24"/>
          <w:szCs w:val="24"/>
        </w:rPr>
        <w:t>Notifíquese y cúmplase</w:t>
      </w:r>
    </w:p>
    <w:p w:rsidR="00D23653" w:rsidRPr="008E39BA" w:rsidRDefault="00D23653" w:rsidP="008E39BA">
      <w:pPr>
        <w:spacing w:line="288" w:lineRule="auto"/>
        <w:jc w:val="both"/>
        <w:rPr>
          <w:rFonts w:ascii="Tahoma" w:hAnsi="Tahoma" w:cs="Tahoma"/>
          <w:spacing w:val="-3"/>
          <w:sz w:val="24"/>
          <w:szCs w:val="24"/>
        </w:rPr>
      </w:pPr>
    </w:p>
    <w:p w:rsidR="00D23653" w:rsidRPr="008E39BA" w:rsidRDefault="00D23653" w:rsidP="008E39BA">
      <w:pPr>
        <w:spacing w:line="288" w:lineRule="auto"/>
        <w:jc w:val="both"/>
        <w:rPr>
          <w:rFonts w:ascii="Tahoma" w:hAnsi="Tahoma" w:cs="Tahoma"/>
          <w:spacing w:val="-3"/>
          <w:sz w:val="24"/>
          <w:szCs w:val="24"/>
        </w:rPr>
      </w:pPr>
      <w:r w:rsidRPr="008E39BA">
        <w:rPr>
          <w:rFonts w:ascii="Tahoma" w:hAnsi="Tahoma" w:cs="Tahoma"/>
          <w:spacing w:val="-3"/>
          <w:sz w:val="24"/>
          <w:szCs w:val="24"/>
        </w:rPr>
        <w:t>Los Magistrados,</w:t>
      </w:r>
    </w:p>
    <w:p w:rsidR="00D23653" w:rsidRPr="008E39BA" w:rsidRDefault="00D2365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3"/>
          <w:sz w:val="24"/>
          <w:szCs w:val="24"/>
        </w:rPr>
      </w:pPr>
    </w:p>
    <w:p w:rsidR="00D23653" w:rsidRPr="008E39BA" w:rsidRDefault="00D2365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3"/>
          <w:sz w:val="24"/>
          <w:szCs w:val="24"/>
        </w:rPr>
      </w:pPr>
    </w:p>
    <w:p w:rsidR="00D23653" w:rsidRPr="008E39BA" w:rsidRDefault="00D2365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3"/>
          <w:sz w:val="24"/>
          <w:szCs w:val="24"/>
        </w:rPr>
      </w:pPr>
    </w:p>
    <w:p w:rsidR="009E63C9" w:rsidRPr="008E39BA" w:rsidRDefault="009E63C9"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3"/>
          <w:sz w:val="24"/>
          <w:szCs w:val="24"/>
        </w:rPr>
      </w:pPr>
    </w:p>
    <w:p w:rsidR="00D23653" w:rsidRPr="008E39BA" w:rsidRDefault="00D2365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3"/>
          <w:sz w:val="24"/>
          <w:szCs w:val="24"/>
        </w:rPr>
      </w:pPr>
      <w:r w:rsidRPr="008E39BA">
        <w:rPr>
          <w:rFonts w:ascii="Tahoma" w:hAnsi="Tahoma" w:cs="Tahoma"/>
          <w:b/>
          <w:spacing w:val="-3"/>
          <w:sz w:val="24"/>
          <w:szCs w:val="24"/>
        </w:rPr>
        <w:tab/>
      </w:r>
      <w:r w:rsidRPr="008E39BA">
        <w:rPr>
          <w:rFonts w:ascii="Tahoma" w:hAnsi="Tahoma" w:cs="Tahoma"/>
          <w:b/>
          <w:spacing w:val="-3"/>
          <w:sz w:val="24"/>
          <w:szCs w:val="24"/>
        </w:rPr>
        <w:tab/>
      </w:r>
      <w:r w:rsidRPr="008E39BA">
        <w:rPr>
          <w:rFonts w:ascii="Tahoma" w:hAnsi="Tahoma" w:cs="Tahoma"/>
          <w:b/>
          <w:spacing w:val="-3"/>
          <w:sz w:val="24"/>
          <w:szCs w:val="24"/>
        </w:rPr>
        <w:tab/>
        <w:t>CLAUDIA MARÍA ARCILA RÍOS</w:t>
      </w:r>
    </w:p>
    <w:p w:rsidR="00D23653" w:rsidRPr="008E39BA" w:rsidRDefault="00D2365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3"/>
          <w:sz w:val="24"/>
          <w:szCs w:val="24"/>
        </w:rPr>
      </w:pPr>
    </w:p>
    <w:p w:rsidR="00D23653" w:rsidRPr="008E39BA" w:rsidRDefault="00D2365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3"/>
          <w:sz w:val="24"/>
          <w:szCs w:val="24"/>
        </w:rPr>
      </w:pPr>
    </w:p>
    <w:p w:rsidR="00D23653" w:rsidRPr="008E39BA" w:rsidRDefault="00D2365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3"/>
          <w:sz w:val="24"/>
          <w:szCs w:val="24"/>
        </w:rPr>
      </w:pPr>
    </w:p>
    <w:p w:rsidR="009E63C9" w:rsidRPr="008E39BA" w:rsidRDefault="009E63C9"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3"/>
          <w:sz w:val="24"/>
          <w:szCs w:val="24"/>
        </w:rPr>
      </w:pPr>
    </w:p>
    <w:p w:rsidR="00D23653" w:rsidRPr="008E39BA" w:rsidRDefault="00D23653" w:rsidP="008E39BA">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3"/>
          <w:sz w:val="24"/>
          <w:szCs w:val="24"/>
        </w:rPr>
      </w:pPr>
      <w:r w:rsidRPr="008E39BA">
        <w:rPr>
          <w:rFonts w:ascii="Tahoma" w:hAnsi="Tahoma" w:cs="Tahoma"/>
          <w:b/>
          <w:spacing w:val="-3"/>
          <w:sz w:val="24"/>
          <w:szCs w:val="24"/>
        </w:rPr>
        <w:tab/>
      </w:r>
      <w:r w:rsidRPr="008E39BA">
        <w:rPr>
          <w:rFonts w:ascii="Tahoma" w:hAnsi="Tahoma" w:cs="Tahoma"/>
          <w:b/>
          <w:spacing w:val="-3"/>
          <w:sz w:val="24"/>
          <w:szCs w:val="24"/>
        </w:rPr>
        <w:tab/>
      </w:r>
      <w:r w:rsidRPr="008E39BA">
        <w:rPr>
          <w:rFonts w:ascii="Tahoma" w:hAnsi="Tahoma" w:cs="Tahoma"/>
          <w:b/>
          <w:spacing w:val="-3"/>
          <w:sz w:val="24"/>
          <w:szCs w:val="24"/>
        </w:rPr>
        <w:tab/>
        <w:t>DUBERNEY GRISALES HERRERA</w:t>
      </w:r>
    </w:p>
    <w:p w:rsidR="008C2888" w:rsidRPr="00487F21" w:rsidRDefault="008C2888" w:rsidP="008E39BA">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spacing w:val="-3"/>
          <w:sz w:val="24"/>
          <w:szCs w:val="24"/>
        </w:rPr>
      </w:pPr>
      <w:r w:rsidRPr="00487F21">
        <w:rPr>
          <w:rFonts w:ascii="Tahoma" w:hAnsi="Tahoma" w:cs="Tahoma"/>
          <w:spacing w:val="-3"/>
          <w:sz w:val="24"/>
          <w:szCs w:val="24"/>
        </w:rPr>
        <w:tab/>
      </w:r>
      <w:r w:rsidRPr="00487F21">
        <w:rPr>
          <w:rFonts w:ascii="Tahoma" w:hAnsi="Tahoma" w:cs="Tahoma"/>
          <w:spacing w:val="-3"/>
          <w:sz w:val="24"/>
          <w:szCs w:val="24"/>
        </w:rPr>
        <w:tab/>
      </w:r>
      <w:r w:rsidRPr="00487F21">
        <w:rPr>
          <w:rFonts w:ascii="Tahoma" w:hAnsi="Tahoma" w:cs="Tahoma"/>
          <w:spacing w:val="-3"/>
          <w:sz w:val="24"/>
          <w:szCs w:val="24"/>
        </w:rPr>
        <w:tab/>
        <w:t>(Con aclaración de voto)</w:t>
      </w:r>
    </w:p>
    <w:p w:rsidR="00D23653" w:rsidRPr="008E39BA" w:rsidRDefault="00D23653" w:rsidP="008E39BA">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3"/>
          <w:sz w:val="24"/>
          <w:szCs w:val="24"/>
        </w:rPr>
      </w:pPr>
    </w:p>
    <w:p w:rsidR="00D23653" w:rsidRPr="008E39BA" w:rsidRDefault="00D2365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3"/>
          <w:sz w:val="24"/>
          <w:szCs w:val="24"/>
        </w:rPr>
      </w:pPr>
    </w:p>
    <w:p w:rsidR="00D23653" w:rsidRPr="008E39BA" w:rsidRDefault="00D2365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3"/>
          <w:sz w:val="24"/>
          <w:szCs w:val="24"/>
        </w:rPr>
      </w:pPr>
    </w:p>
    <w:p w:rsidR="009E63C9" w:rsidRPr="008E39BA" w:rsidRDefault="009E63C9"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3"/>
          <w:sz w:val="24"/>
          <w:szCs w:val="24"/>
        </w:rPr>
      </w:pPr>
    </w:p>
    <w:p w:rsidR="0036569B" w:rsidRPr="008E39BA" w:rsidRDefault="00D23653" w:rsidP="008E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3"/>
          <w:sz w:val="24"/>
          <w:szCs w:val="24"/>
          <w:lang w:val="es-ES"/>
        </w:rPr>
      </w:pPr>
      <w:r w:rsidRPr="008E39BA">
        <w:rPr>
          <w:rFonts w:ascii="Tahoma" w:hAnsi="Tahoma" w:cs="Tahoma"/>
          <w:b/>
          <w:spacing w:val="-3"/>
          <w:sz w:val="24"/>
          <w:szCs w:val="24"/>
        </w:rPr>
        <w:tab/>
      </w:r>
      <w:r w:rsidRPr="008E39BA">
        <w:rPr>
          <w:rFonts w:ascii="Tahoma" w:hAnsi="Tahoma" w:cs="Tahoma"/>
          <w:b/>
          <w:spacing w:val="-3"/>
          <w:sz w:val="24"/>
          <w:szCs w:val="24"/>
        </w:rPr>
        <w:tab/>
      </w:r>
      <w:r w:rsidRPr="008E39BA">
        <w:rPr>
          <w:rFonts w:ascii="Tahoma" w:hAnsi="Tahoma" w:cs="Tahoma"/>
          <w:b/>
          <w:spacing w:val="-3"/>
          <w:sz w:val="24"/>
          <w:szCs w:val="24"/>
        </w:rPr>
        <w:tab/>
        <w:t>EDDER JIMMY SÁNCHEZ CALAMBÁS</w:t>
      </w:r>
    </w:p>
    <w:sectPr w:rsidR="0036569B" w:rsidRPr="008E39BA" w:rsidSect="008E39BA">
      <w:footerReference w:type="default" r:id="rId8"/>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D6" w:rsidRDefault="00FB34D6">
      <w:r>
        <w:separator/>
      </w:r>
    </w:p>
  </w:endnote>
  <w:endnote w:type="continuationSeparator" w:id="0">
    <w:p w:rsidR="00FB34D6" w:rsidRDefault="00FB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8E39BA" w:rsidRDefault="00F80D16">
    <w:pPr>
      <w:pStyle w:val="Piedepgina"/>
      <w:framePr w:wrap="auto" w:vAnchor="text" w:hAnchor="margin" w:xAlign="right" w:y="1"/>
      <w:rPr>
        <w:rStyle w:val="Nmerodepgina"/>
        <w:rFonts w:ascii="Arial" w:hAnsi="Arial" w:cs="Arial"/>
        <w:sz w:val="18"/>
      </w:rPr>
    </w:pPr>
    <w:r w:rsidRPr="008E39BA">
      <w:rPr>
        <w:rStyle w:val="Nmerodepgina"/>
        <w:rFonts w:ascii="Arial" w:hAnsi="Arial" w:cs="Arial"/>
        <w:sz w:val="18"/>
      </w:rPr>
      <w:fldChar w:fldCharType="begin"/>
    </w:r>
    <w:r w:rsidRPr="008E39BA">
      <w:rPr>
        <w:rStyle w:val="Nmerodepgina"/>
        <w:rFonts w:ascii="Arial" w:hAnsi="Arial" w:cs="Arial"/>
        <w:sz w:val="18"/>
      </w:rPr>
      <w:instrText xml:space="preserve">PAGE  </w:instrText>
    </w:r>
    <w:r w:rsidRPr="008E39BA">
      <w:rPr>
        <w:rStyle w:val="Nmerodepgina"/>
        <w:rFonts w:ascii="Arial" w:hAnsi="Arial" w:cs="Arial"/>
        <w:sz w:val="18"/>
      </w:rPr>
      <w:fldChar w:fldCharType="separate"/>
    </w:r>
    <w:r w:rsidR="000B3267">
      <w:rPr>
        <w:rStyle w:val="Nmerodepgina"/>
        <w:rFonts w:ascii="Arial" w:hAnsi="Arial" w:cs="Arial"/>
        <w:noProof/>
        <w:sz w:val="18"/>
      </w:rPr>
      <w:t>6</w:t>
    </w:r>
    <w:r w:rsidRPr="008E39BA">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D6" w:rsidRDefault="00FB34D6">
      <w:r>
        <w:separator/>
      </w:r>
    </w:p>
  </w:footnote>
  <w:footnote w:type="continuationSeparator" w:id="0">
    <w:p w:rsidR="00FB34D6" w:rsidRDefault="00FB34D6">
      <w:r>
        <w:continuationSeparator/>
      </w:r>
    </w:p>
  </w:footnote>
  <w:footnote w:id="1">
    <w:p w:rsidR="00956C6E" w:rsidRPr="00956C6E" w:rsidRDefault="00956C6E" w:rsidP="00956C6E">
      <w:pPr>
        <w:pStyle w:val="Textonotapie"/>
        <w:jc w:val="both"/>
        <w:rPr>
          <w:rFonts w:ascii="Arial" w:hAnsi="Arial" w:cs="Arial"/>
          <w:sz w:val="18"/>
          <w:szCs w:val="18"/>
          <w:lang w:val="es-CO"/>
        </w:rPr>
      </w:pPr>
      <w:r w:rsidRPr="00956C6E">
        <w:rPr>
          <w:rStyle w:val="Refdenotaalpie"/>
          <w:rFonts w:ascii="Arial" w:hAnsi="Arial" w:cs="Arial"/>
          <w:sz w:val="18"/>
          <w:szCs w:val="18"/>
        </w:rPr>
        <w:footnoteRef/>
      </w:r>
      <w:r w:rsidRPr="00956C6E">
        <w:rPr>
          <w:rFonts w:ascii="Arial" w:hAnsi="Arial" w:cs="Arial"/>
          <w:sz w:val="18"/>
          <w:szCs w:val="18"/>
        </w:rPr>
        <w:t xml:space="preserve"> </w:t>
      </w:r>
      <w:r w:rsidRPr="00956C6E">
        <w:rPr>
          <w:rFonts w:ascii="Arial" w:hAnsi="Arial" w:cs="Arial"/>
          <w:sz w:val="18"/>
          <w:szCs w:val="18"/>
          <w:lang w:val="es-CO"/>
        </w:rPr>
        <w:t>Sentencia T-307 de 2015</w:t>
      </w:r>
    </w:p>
  </w:footnote>
  <w:footnote w:id="2">
    <w:p w:rsidR="00956C6E" w:rsidRPr="00956C6E" w:rsidRDefault="00956C6E" w:rsidP="00956C6E">
      <w:pPr>
        <w:pStyle w:val="Textonotapie"/>
        <w:jc w:val="both"/>
        <w:rPr>
          <w:rFonts w:ascii="Arial" w:hAnsi="Arial" w:cs="Arial"/>
          <w:sz w:val="18"/>
          <w:szCs w:val="18"/>
          <w:lang w:val="es-MX"/>
        </w:rPr>
      </w:pPr>
      <w:r w:rsidRPr="00956C6E">
        <w:rPr>
          <w:rStyle w:val="Smbolodenotaalpie"/>
          <w:rFonts w:ascii="Arial" w:hAnsi="Arial" w:cs="Arial"/>
          <w:sz w:val="18"/>
          <w:szCs w:val="18"/>
        </w:rPr>
        <w:footnoteRef/>
      </w:r>
      <w:r w:rsidRPr="00956C6E">
        <w:rPr>
          <w:rFonts w:ascii="Arial" w:hAnsi="Arial" w:cs="Arial"/>
          <w:sz w:val="18"/>
          <w:szCs w:val="18"/>
          <w:lang w:val="es-MX"/>
        </w:rPr>
        <w:t xml:space="preserve"> </w:t>
      </w:r>
      <w:r w:rsidRPr="00956C6E">
        <w:rPr>
          <w:rFonts w:ascii="Arial" w:hAnsi="Arial" w:cs="Arial"/>
          <w:sz w:val="18"/>
          <w:szCs w:val="18"/>
          <w:lang w:val="es-CO"/>
        </w:rPr>
        <w:t>Sentencia SU-241 de 2015, MP. Gloria Stella Ortiz Delgado</w:t>
      </w:r>
    </w:p>
  </w:footnote>
  <w:footnote w:id="3">
    <w:p w:rsidR="004730DD" w:rsidRPr="00956C6E" w:rsidRDefault="004730DD" w:rsidP="00956C6E">
      <w:pPr>
        <w:pStyle w:val="Textonotapie"/>
        <w:rPr>
          <w:rFonts w:ascii="Arial" w:hAnsi="Arial" w:cs="Arial"/>
          <w:sz w:val="18"/>
          <w:szCs w:val="18"/>
          <w:lang w:val="es-CO"/>
        </w:rPr>
      </w:pPr>
      <w:r w:rsidRPr="00956C6E">
        <w:rPr>
          <w:rStyle w:val="Refdenotaalpie"/>
          <w:rFonts w:ascii="Arial" w:hAnsi="Arial" w:cs="Arial"/>
          <w:sz w:val="18"/>
          <w:szCs w:val="18"/>
        </w:rPr>
        <w:footnoteRef/>
      </w:r>
      <w:r w:rsidRPr="00956C6E">
        <w:rPr>
          <w:rFonts w:ascii="Arial" w:hAnsi="Arial" w:cs="Arial"/>
          <w:sz w:val="18"/>
          <w:szCs w:val="18"/>
        </w:rPr>
        <w:t xml:space="preserve"> </w:t>
      </w:r>
      <w:r w:rsidRPr="00956C6E">
        <w:rPr>
          <w:rFonts w:ascii="Arial" w:hAnsi="Arial" w:cs="Arial"/>
          <w:sz w:val="18"/>
          <w:szCs w:val="18"/>
          <w:lang w:val="es-CO"/>
        </w:rPr>
        <w:t>Folio</w:t>
      </w:r>
      <w:r w:rsidR="00AE5FFE" w:rsidRPr="00956C6E">
        <w:rPr>
          <w:rFonts w:ascii="Arial" w:hAnsi="Arial" w:cs="Arial"/>
          <w:sz w:val="18"/>
          <w:szCs w:val="18"/>
          <w:lang w:val="es-CO"/>
        </w:rPr>
        <w:t>s 13 y 14</w:t>
      </w:r>
    </w:p>
  </w:footnote>
  <w:footnote w:id="4">
    <w:p w:rsidR="009F36F2" w:rsidRPr="00031299" w:rsidRDefault="009F36F2" w:rsidP="00956C6E">
      <w:pPr>
        <w:pStyle w:val="Textonotapie"/>
        <w:jc w:val="both"/>
        <w:rPr>
          <w:rFonts w:ascii="Verdana" w:hAnsi="Verdana"/>
          <w:sz w:val="16"/>
          <w:szCs w:val="16"/>
          <w:lang w:val="es-CO"/>
        </w:rPr>
      </w:pPr>
      <w:r w:rsidRPr="00956C6E">
        <w:rPr>
          <w:rStyle w:val="Refdenotaalpie"/>
          <w:rFonts w:ascii="Arial" w:hAnsi="Arial" w:cs="Arial"/>
          <w:sz w:val="18"/>
          <w:szCs w:val="18"/>
        </w:rPr>
        <w:footnoteRef/>
      </w:r>
      <w:r w:rsidRPr="00956C6E">
        <w:rPr>
          <w:rFonts w:ascii="Arial" w:hAnsi="Arial" w:cs="Arial"/>
          <w:sz w:val="18"/>
          <w:szCs w:val="18"/>
        </w:rPr>
        <w:t xml:space="preserve"> </w:t>
      </w:r>
      <w:r w:rsidRPr="00956C6E">
        <w:rPr>
          <w:rFonts w:ascii="Arial" w:hAnsi="Arial" w:cs="Arial"/>
          <w:sz w:val="18"/>
          <w:szCs w:val="18"/>
          <w:lang w:val="es-CO"/>
        </w:rPr>
        <w:t>Auto del 12 de julio de 2018, M.P. Octavio Augusto Tejeiro Duque, radicado: 66001-22-13-000-2018-00189-01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489E"/>
    <w:rsid w:val="000064A4"/>
    <w:rsid w:val="00010C10"/>
    <w:rsid w:val="00011AF5"/>
    <w:rsid w:val="00011F75"/>
    <w:rsid w:val="000126B9"/>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109"/>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6A5"/>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74D"/>
    <w:rsid w:val="00091A61"/>
    <w:rsid w:val="0009238C"/>
    <w:rsid w:val="00092ABE"/>
    <w:rsid w:val="00092D6D"/>
    <w:rsid w:val="0009333C"/>
    <w:rsid w:val="00093390"/>
    <w:rsid w:val="000934D4"/>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267"/>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1B93"/>
    <w:rsid w:val="000D2315"/>
    <w:rsid w:val="000D2B34"/>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A92"/>
    <w:rsid w:val="00117F74"/>
    <w:rsid w:val="00120997"/>
    <w:rsid w:val="0012143B"/>
    <w:rsid w:val="00121481"/>
    <w:rsid w:val="001214AD"/>
    <w:rsid w:val="00121E4C"/>
    <w:rsid w:val="00122B85"/>
    <w:rsid w:val="00122D4E"/>
    <w:rsid w:val="00123120"/>
    <w:rsid w:val="0012359E"/>
    <w:rsid w:val="001236B3"/>
    <w:rsid w:val="001239E3"/>
    <w:rsid w:val="00124756"/>
    <w:rsid w:val="00124EA8"/>
    <w:rsid w:val="00126136"/>
    <w:rsid w:val="001264FB"/>
    <w:rsid w:val="00127614"/>
    <w:rsid w:val="00130322"/>
    <w:rsid w:val="00130D20"/>
    <w:rsid w:val="0013128F"/>
    <w:rsid w:val="00131864"/>
    <w:rsid w:val="001326BE"/>
    <w:rsid w:val="00133E79"/>
    <w:rsid w:val="0013419B"/>
    <w:rsid w:val="00134487"/>
    <w:rsid w:val="001349BE"/>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5013A"/>
    <w:rsid w:val="00150436"/>
    <w:rsid w:val="00150FF0"/>
    <w:rsid w:val="001511B1"/>
    <w:rsid w:val="00151225"/>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A7EF9"/>
    <w:rsid w:val="001B06F5"/>
    <w:rsid w:val="001B0DBE"/>
    <w:rsid w:val="001B174F"/>
    <w:rsid w:val="001B205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2EC1"/>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136"/>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64D3"/>
    <w:rsid w:val="002D761E"/>
    <w:rsid w:val="002D77F6"/>
    <w:rsid w:val="002D78BF"/>
    <w:rsid w:val="002D7F89"/>
    <w:rsid w:val="002E16E9"/>
    <w:rsid w:val="002E3609"/>
    <w:rsid w:val="002E3E82"/>
    <w:rsid w:val="002E4350"/>
    <w:rsid w:val="002E4DB9"/>
    <w:rsid w:val="002E54CE"/>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569B"/>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76F"/>
    <w:rsid w:val="00410CCA"/>
    <w:rsid w:val="00410D0D"/>
    <w:rsid w:val="00411326"/>
    <w:rsid w:val="00411395"/>
    <w:rsid w:val="004118DA"/>
    <w:rsid w:val="00412469"/>
    <w:rsid w:val="00412643"/>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036"/>
    <w:rsid w:val="004205A5"/>
    <w:rsid w:val="00420E0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3B1"/>
    <w:rsid w:val="00470838"/>
    <w:rsid w:val="00470AB2"/>
    <w:rsid w:val="00471546"/>
    <w:rsid w:val="00471A24"/>
    <w:rsid w:val="004730DD"/>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87F21"/>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A63"/>
    <w:rsid w:val="004A3791"/>
    <w:rsid w:val="004A4040"/>
    <w:rsid w:val="004A520C"/>
    <w:rsid w:val="004A549B"/>
    <w:rsid w:val="004A5EEE"/>
    <w:rsid w:val="004A679B"/>
    <w:rsid w:val="004A6B1D"/>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30A3"/>
    <w:rsid w:val="0051462E"/>
    <w:rsid w:val="00514991"/>
    <w:rsid w:val="00514CCA"/>
    <w:rsid w:val="00515B90"/>
    <w:rsid w:val="00516243"/>
    <w:rsid w:val="00516423"/>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3037B"/>
    <w:rsid w:val="005319D9"/>
    <w:rsid w:val="00532471"/>
    <w:rsid w:val="005326BC"/>
    <w:rsid w:val="0053285A"/>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50C"/>
    <w:rsid w:val="0059689D"/>
    <w:rsid w:val="0059762E"/>
    <w:rsid w:val="005A009B"/>
    <w:rsid w:val="005A0240"/>
    <w:rsid w:val="005A05EA"/>
    <w:rsid w:val="005A1445"/>
    <w:rsid w:val="005A21D3"/>
    <w:rsid w:val="005A36DC"/>
    <w:rsid w:val="005A42DE"/>
    <w:rsid w:val="005A506D"/>
    <w:rsid w:val="005A5ECA"/>
    <w:rsid w:val="005A661E"/>
    <w:rsid w:val="005A72B4"/>
    <w:rsid w:val="005A7333"/>
    <w:rsid w:val="005A734A"/>
    <w:rsid w:val="005A793E"/>
    <w:rsid w:val="005A7B3F"/>
    <w:rsid w:val="005B0914"/>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94A"/>
    <w:rsid w:val="005C4C33"/>
    <w:rsid w:val="005C4CF2"/>
    <w:rsid w:val="005C5441"/>
    <w:rsid w:val="005C59E2"/>
    <w:rsid w:val="005C5D00"/>
    <w:rsid w:val="005C5EF9"/>
    <w:rsid w:val="005C7870"/>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020"/>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35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D5"/>
    <w:rsid w:val="006737FA"/>
    <w:rsid w:val="006745C5"/>
    <w:rsid w:val="0067489A"/>
    <w:rsid w:val="00674BDF"/>
    <w:rsid w:val="00675569"/>
    <w:rsid w:val="00676174"/>
    <w:rsid w:val="0067794D"/>
    <w:rsid w:val="00677ADC"/>
    <w:rsid w:val="00677BB7"/>
    <w:rsid w:val="00677D6A"/>
    <w:rsid w:val="00677F43"/>
    <w:rsid w:val="00680739"/>
    <w:rsid w:val="0068145B"/>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1363"/>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37C3"/>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6C9"/>
    <w:rsid w:val="00776FD5"/>
    <w:rsid w:val="00777969"/>
    <w:rsid w:val="00777DC9"/>
    <w:rsid w:val="00780073"/>
    <w:rsid w:val="007800AB"/>
    <w:rsid w:val="00782381"/>
    <w:rsid w:val="007837C1"/>
    <w:rsid w:val="00783EED"/>
    <w:rsid w:val="00784B70"/>
    <w:rsid w:val="007851C9"/>
    <w:rsid w:val="00785960"/>
    <w:rsid w:val="007868A6"/>
    <w:rsid w:val="00786A9A"/>
    <w:rsid w:val="007871A1"/>
    <w:rsid w:val="007900BD"/>
    <w:rsid w:val="007905CF"/>
    <w:rsid w:val="00790AD5"/>
    <w:rsid w:val="00790F10"/>
    <w:rsid w:val="00791557"/>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1200"/>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8C6"/>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A1F"/>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70C"/>
    <w:rsid w:val="008C390F"/>
    <w:rsid w:val="008C3A93"/>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9BA"/>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81F"/>
    <w:rsid w:val="00916BD0"/>
    <w:rsid w:val="0092015C"/>
    <w:rsid w:val="0092066C"/>
    <w:rsid w:val="00920B9D"/>
    <w:rsid w:val="00921471"/>
    <w:rsid w:val="00921B3C"/>
    <w:rsid w:val="00921E05"/>
    <w:rsid w:val="009237A2"/>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0F27"/>
    <w:rsid w:val="009412AB"/>
    <w:rsid w:val="00941CB4"/>
    <w:rsid w:val="00941DE2"/>
    <w:rsid w:val="00942033"/>
    <w:rsid w:val="0094301D"/>
    <w:rsid w:val="00943ADB"/>
    <w:rsid w:val="00944264"/>
    <w:rsid w:val="009444C6"/>
    <w:rsid w:val="009466C3"/>
    <w:rsid w:val="00946DC8"/>
    <w:rsid w:val="009479DA"/>
    <w:rsid w:val="00947BB1"/>
    <w:rsid w:val="00950683"/>
    <w:rsid w:val="009510E0"/>
    <w:rsid w:val="00951E23"/>
    <w:rsid w:val="00951E41"/>
    <w:rsid w:val="00952667"/>
    <w:rsid w:val="00954006"/>
    <w:rsid w:val="009550C7"/>
    <w:rsid w:val="00955515"/>
    <w:rsid w:val="0095561D"/>
    <w:rsid w:val="00955D82"/>
    <w:rsid w:val="009565E8"/>
    <w:rsid w:val="00956C6E"/>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52A"/>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5682"/>
    <w:rsid w:val="009A5747"/>
    <w:rsid w:val="009A5916"/>
    <w:rsid w:val="009A5967"/>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43"/>
    <w:rsid w:val="009D6075"/>
    <w:rsid w:val="009D62EC"/>
    <w:rsid w:val="009D6A9A"/>
    <w:rsid w:val="009E01C7"/>
    <w:rsid w:val="009E06C5"/>
    <w:rsid w:val="009E0B0B"/>
    <w:rsid w:val="009E1F23"/>
    <w:rsid w:val="009E2225"/>
    <w:rsid w:val="009E2370"/>
    <w:rsid w:val="009E2401"/>
    <w:rsid w:val="009E397E"/>
    <w:rsid w:val="009E4C72"/>
    <w:rsid w:val="009E5023"/>
    <w:rsid w:val="009E50DB"/>
    <w:rsid w:val="009E5448"/>
    <w:rsid w:val="009E5DB1"/>
    <w:rsid w:val="009E63C9"/>
    <w:rsid w:val="009E78CE"/>
    <w:rsid w:val="009F020E"/>
    <w:rsid w:val="009F0468"/>
    <w:rsid w:val="009F05AE"/>
    <w:rsid w:val="009F2532"/>
    <w:rsid w:val="009F326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143"/>
    <w:rsid w:val="00A173F8"/>
    <w:rsid w:val="00A23544"/>
    <w:rsid w:val="00A24109"/>
    <w:rsid w:val="00A245E5"/>
    <w:rsid w:val="00A24E9F"/>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43AA"/>
    <w:rsid w:val="00A3462A"/>
    <w:rsid w:val="00A35379"/>
    <w:rsid w:val="00A35428"/>
    <w:rsid w:val="00A35A92"/>
    <w:rsid w:val="00A36070"/>
    <w:rsid w:val="00A36251"/>
    <w:rsid w:val="00A36DF8"/>
    <w:rsid w:val="00A3772C"/>
    <w:rsid w:val="00A40066"/>
    <w:rsid w:val="00A40773"/>
    <w:rsid w:val="00A41164"/>
    <w:rsid w:val="00A4269C"/>
    <w:rsid w:val="00A42F6B"/>
    <w:rsid w:val="00A43C7C"/>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997"/>
    <w:rsid w:val="00A64393"/>
    <w:rsid w:val="00A645A6"/>
    <w:rsid w:val="00A64728"/>
    <w:rsid w:val="00A64AA8"/>
    <w:rsid w:val="00A64F7A"/>
    <w:rsid w:val="00A65AAF"/>
    <w:rsid w:val="00A65E9C"/>
    <w:rsid w:val="00A66528"/>
    <w:rsid w:val="00A669A8"/>
    <w:rsid w:val="00A66BEE"/>
    <w:rsid w:val="00A67C48"/>
    <w:rsid w:val="00A71357"/>
    <w:rsid w:val="00A71751"/>
    <w:rsid w:val="00A72622"/>
    <w:rsid w:val="00A72639"/>
    <w:rsid w:val="00A726E4"/>
    <w:rsid w:val="00A72F23"/>
    <w:rsid w:val="00A73430"/>
    <w:rsid w:val="00A736CE"/>
    <w:rsid w:val="00A73924"/>
    <w:rsid w:val="00A73CB6"/>
    <w:rsid w:val="00A73DC7"/>
    <w:rsid w:val="00A74286"/>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D74"/>
    <w:rsid w:val="00AB62D6"/>
    <w:rsid w:val="00AB6312"/>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2C9"/>
    <w:rsid w:val="00AD1329"/>
    <w:rsid w:val="00AD1FDD"/>
    <w:rsid w:val="00AD238E"/>
    <w:rsid w:val="00AD3848"/>
    <w:rsid w:val="00AD394F"/>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5C19"/>
    <w:rsid w:val="00AE5FFE"/>
    <w:rsid w:val="00AE66B9"/>
    <w:rsid w:val="00AE6760"/>
    <w:rsid w:val="00AE77F8"/>
    <w:rsid w:val="00AE78EA"/>
    <w:rsid w:val="00AE79B1"/>
    <w:rsid w:val="00AF159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602"/>
    <w:rsid w:val="00B12976"/>
    <w:rsid w:val="00B12FFA"/>
    <w:rsid w:val="00B1327A"/>
    <w:rsid w:val="00B1452B"/>
    <w:rsid w:val="00B14702"/>
    <w:rsid w:val="00B156C2"/>
    <w:rsid w:val="00B1662B"/>
    <w:rsid w:val="00B171C3"/>
    <w:rsid w:val="00B20339"/>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1A1A"/>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7418"/>
    <w:rsid w:val="00BD0B28"/>
    <w:rsid w:val="00BD1780"/>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4BBB"/>
    <w:rsid w:val="00C15C27"/>
    <w:rsid w:val="00C1607B"/>
    <w:rsid w:val="00C17271"/>
    <w:rsid w:val="00C17317"/>
    <w:rsid w:val="00C1733A"/>
    <w:rsid w:val="00C17727"/>
    <w:rsid w:val="00C17DE7"/>
    <w:rsid w:val="00C20043"/>
    <w:rsid w:val="00C20378"/>
    <w:rsid w:val="00C20475"/>
    <w:rsid w:val="00C20C2E"/>
    <w:rsid w:val="00C21726"/>
    <w:rsid w:val="00C22739"/>
    <w:rsid w:val="00C22F82"/>
    <w:rsid w:val="00C231AD"/>
    <w:rsid w:val="00C2390C"/>
    <w:rsid w:val="00C23C37"/>
    <w:rsid w:val="00C23F49"/>
    <w:rsid w:val="00C246B0"/>
    <w:rsid w:val="00C24742"/>
    <w:rsid w:val="00C24853"/>
    <w:rsid w:val="00C249BB"/>
    <w:rsid w:val="00C25633"/>
    <w:rsid w:val="00C2569E"/>
    <w:rsid w:val="00C25E8D"/>
    <w:rsid w:val="00C26349"/>
    <w:rsid w:val="00C2783B"/>
    <w:rsid w:val="00C27FB2"/>
    <w:rsid w:val="00C30F38"/>
    <w:rsid w:val="00C31F34"/>
    <w:rsid w:val="00C31FD6"/>
    <w:rsid w:val="00C3240E"/>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23DC"/>
    <w:rsid w:val="00C42EA0"/>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871"/>
    <w:rsid w:val="00C82C64"/>
    <w:rsid w:val="00C82D95"/>
    <w:rsid w:val="00C82DA3"/>
    <w:rsid w:val="00C82E71"/>
    <w:rsid w:val="00C82EC4"/>
    <w:rsid w:val="00C849DD"/>
    <w:rsid w:val="00C849F6"/>
    <w:rsid w:val="00C85558"/>
    <w:rsid w:val="00C85ABB"/>
    <w:rsid w:val="00C866DC"/>
    <w:rsid w:val="00C866F3"/>
    <w:rsid w:val="00C868E2"/>
    <w:rsid w:val="00C86D00"/>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4800"/>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653"/>
    <w:rsid w:val="00D238B3"/>
    <w:rsid w:val="00D2562C"/>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BA0"/>
    <w:rsid w:val="00DD10B0"/>
    <w:rsid w:val="00DD38B2"/>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6B0"/>
    <w:rsid w:val="00DF293C"/>
    <w:rsid w:val="00DF2B2F"/>
    <w:rsid w:val="00DF2DA2"/>
    <w:rsid w:val="00DF3254"/>
    <w:rsid w:val="00DF5239"/>
    <w:rsid w:val="00DF5F2D"/>
    <w:rsid w:val="00DF6269"/>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64E1"/>
    <w:rsid w:val="00E0721B"/>
    <w:rsid w:val="00E07540"/>
    <w:rsid w:val="00E075A3"/>
    <w:rsid w:val="00E07CF2"/>
    <w:rsid w:val="00E07D48"/>
    <w:rsid w:val="00E10F32"/>
    <w:rsid w:val="00E10F3C"/>
    <w:rsid w:val="00E120E4"/>
    <w:rsid w:val="00E1282C"/>
    <w:rsid w:val="00E12EC5"/>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503E8"/>
    <w:rsid w:val="00E503FA"/>
    <w:rsid w:val="00E505BB"/>
    <w:rsid w:val="00E50F35"/>
    <w:rsid w:val="00E510F7"/>
    <w:rsid w:val="00E5195B"/>
    <w:rsid w:val="00E51A3C"/>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4"/>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B97"/>
    <w:rsid w:val="00F06EC3"/>
    <w:rsid w:val="00F074BC"/>
    <w:rsid w:val="00F07FF2"/>
    <w:rsid w:val="00F11E14"/>
    <w:rsid w:val="00F1332A"/>
    <w:rsid w:val="00F13CBD"/>
    <w:rsid w:val="00F13D4C"/>
    <w:rsid w:val="00F146F9"/>
    <w:rsid w:val="00F146FA"/>
    <w:rsid w:val="00F14C5C"/>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120"/>
    <w:rsid w:val="00F47524"/>
    <w:rsid w:val="00F50CFA"/>
    <w:rsid w:val="00F51313"/>
    <w:rsid w:val="00F51415"/>
    <w:rsid w:val="00F5177E"/>
    <w:rsid w:val="00F52B82"/>
    <w:rsid w:val="00F53B62"/>
    <w:rsid w:val="00F540C0"/>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7AA"/>
    <w:rsid w:val="00F81ADD"/>
    <w:rsid w:val="00F822D3"/>
    <w:rsid w:val="00F82BFD"/>
    <w:rsid w:val="00F83FBD"/>
    <w:rsid w:val="00F86997"/>
    <w:rsid w:val="00F86AF7"/>
    <w:rsid w:val="00F87712"/>
    <w:rsid w:val="00F87CFE"/>
    <w:rsid w:val="00F90061"/>
    <w:rsid w:val="00F90619"/>
    <w:rsid w:val="00F90A39"/>
    <w:rsid w:val="00F90A95"/>
    <w:rsid w:val="00F90D4B"/>
    <w:rsid w:val="00F9281E"/>
    <w:rsid w:val="00F94059"/>
    <w:rsid w:val="00F945EC"/>
    <w:rsid w:val="00F94A55"/>
    <w:rsid w:val="00F95C10"/>
    <w:rsid w:val="00F95EAE"/>
    <w:rsid w:val="00F960FC"/>
    <w:rsid w:val="00F96880"/>
    <w:rsid w:val="00F9700E"/>
    <w:rsid w:val="00F9709E"/>
    <w:rsid w:val="00F970B0"/>
    <w:rsid w:val="00F97536"/>
    <w:rsid w:val="00F97D2B"/>
    <w:rsid w:val="00FA039B"/>
    <w:rsid w:val="00FA0444"/>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68"/>
    <w:rsid w:val="00FA7DF3"/>
    <w:rsid w:val="00FB062D"/>
    <w:rsid w:val="00FB0984"/>
    <w:rsid w:val="00FB2722"/>
    <w:rsid w:val="00FB2C20"/>
    <w:rsid w:val="00FB2F86"/>
    <w:rsid w:val="00FB34D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64D"/>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472F30-D720-4D1B-865D-F5E191DF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styleId="Sinespaciado">
    <w:name w:val="No Spacing"/>
    <w:link w:val="SinespaciadoCar"/>
    <w:uiPriority w:val="1"/>
    <w:qFormat/>
    <w:rsid w:val="008E39BA"/>
    <w:rPr>
      <w:rFonts w:ascii="Calibri" w:hAnsi="Calibri"/>
      <w:sz w:val="22"/>
      <w:szCs w:val="22"/>
      <w:lang w:val="es-ES" w:eastAsia="es-ES"/>
    </w:rPr>
  </w:style>
  <w:style w:type="character" w:customStyle="1" w:styleId="SinespaciadoCar">
    <w:name w:val="Sin espaciado Car"/>
    <w:link w:val="Sinespaciado"/>
    <w:uiPriority w:val="1"/>
    <w:locked/>
    <w:rsid w:val="008E39BA"/>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C93A-F8CD-4560-A3EF-F154BAE0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2507</Words>
  <Characters>13789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Adriana</dc:creator>
  <cp:keywords/>
  <dc:description/>
  <cp:lastModifiedBy>Henry Lora Rodriguez</cp:lastModifiedBy>
  <cp:revision>11</cp:revision>
  <cp:lastPrinted>2019-03-29T13:06:00Z</cp:lastPrinted>
  <dcterms:created xsi:type="dcterms:W3CDTF">2019-03-27T13:00:00Z</dcterms:created>
  <dcterms:modified xsi:type="dcterms:W3CDTF">2019-04-11T13:10:00Z</dcterms:modified>
</cp:coreProperties>
</file>