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7AC0A" w14:textId="77777777" w:rsidR="00E2528F" w:rsidRPr="00E2528F" w:rsidRDefault="00E2528F" w:rsidP="00E2528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E2528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8FEEBA" w14:textId="77777777" w:rsidR="00E2528F" w:rsidRPr="00E2528F" w:rsidRDefault="00E2528F" w:rsidP="00E2528F">
      <w:pPr>
        <w:overflowPunct/>
        <w:autoSpaceDE/>
        <w:autoSpaceDN/>
        <w:adjustRightInd/>
        <w:jc w:val="both"/>
        <w:textAlignment w:val="auto"/>
        <w:rPr>
          <w:rFonts w:ascii="Arial" w:hAnsi="Arial" w:cs="Arial"/>
          <w:lang w:val="es-419"/>
        </w:rPr>
      </w:pPr>
    </w:p>
    <w:p w14:paraId="64C6090B" w14:textId="7391FD77" w:rsidR="00E2528F" w:rsidRPr="00E2528F" w:rsidRDefault="00E2528F" w:rsidP="00E2528F">
      <w:pPr>
        <w:overflowPunct/>
        <w:autoSpaceDE/>
        <w:autoSpaceDN/>
        <w:adjustRightInd/>
        <w:jc w:val="both"/>
        <w:textAlignment w:val="auto"/>
        <w:rPr>
          <w:rFonts w:ascii="Arial" w:hAnsi="Arial" w:cs="Arial"/>
          <w:b/>
          <w:bCs/>
          <w:iCs/>
          <w:lang w:val="es-419" w:eastAsia="fr-FR"/>
        </w:rPr>
      </w:pPr>
      <w:r w:rsidRPr="00E2528F">
        <w:rPr>
          <w:rFonts w:ascii="Arial" w:hAnsi="Arial" w:cs="Arial"/>
          <w:b/>
          <w:bCs/>
          <w:iCs/>
          <w:lang w:val="es-419" w:eastAsia="fr-FR"/>
        </w:rPr>
        <w:t>TEMAS:</w:t>
      </w:r>
      <w:r w:rsidRPr="00E2528F">
        <w:rPr>
          <w:rFonts w:ascii="Arial" w:hAnsi="Arial" w:cs="Arial"/>
          <w:b/>
          <w:bCs/>
          <w:iCs/>
          <w:lang w:val="es-419" w:eastAsia="fr-FR"/>
        </w:rPr>
        <w:tab/>
      </w:r>
      <w:r w:rsidR="00E81145">
        <w:rPr>
          <w:rFonts w:ascii="Arial" w:hAnsi="Arial" w:cs="Arial"/>
          <w:b/>
          <w:bCs/>
          <w:iCs/>
          <w:lang w:val="es-CO" w:eastAsia="fr-FR"/>
        </w:rPr>
        <w:t>DEBIDO PROCESO / INSCRIPCIÓN EN EL REGISTRO ÚNICO DE VÍCTIMAS DEL CONFLICTO ARMADO / REQUISITOS DEL ACTO ADMINISTRATIVO QUE NIEGUE LA INSCRIPCIÓN / PRINCIPIO DE FAVORABILIDAD / INVERSIÓN DE LA CARGA DE LA PRUEBA A FAVOR DE LA VÍCTIMA.</w:t>
      </w:r>
    </w:p>
    <w:p w14:paraId="1C55E309" w14:textId="77777777" w:rsidR="00E2528F" w:rsidRPr="00E2528F" w:rsidRDefault="00E2528F" w:rsidP="00E2528F">
      <w:pPr>
        <w:overflowPunct/>
        <w:autoSpaceDE/>
        <w:autoSpaceDN/>
        <w:adjustRightInd/>
        <w:jc w:val="both"/>
        <w:textAlignment w:val="auto"/>
        <w:rPr>
          <w:rFonts w:ascii="Arial" w:hAnsi="Arial" w:cs="Arial"/>
          <w:lang w:val="es-419"/>
        </w:rPr>
      </w:pPr>
    </w:p>
    <w:p w14:paraId="31C9978E" w14:textId="77777777" w:rsidR="00683E02" w:rsidRPr="00683E02" w:rsidRDefault="00683E02" w:rsidP="00683E02">
      <w:pPr>
        <w:overflowPunct/>
        <w:autoSpaceDE/>
        <w:autoSpaceDN/>
        <w:adjustRightInd/>
        <w:jc w:val="both"/>
        <w:textAlignment w:val="auto"/>
        <w:rPr>
          <w:rFonts w:ascii="Arial" w:hAnsi="Arial" w:cs="Arial"/>
          <w:lang w:val="es-419"/>
        </w:rPr>
      </w:pPr>
      <w:r w:rsidRPr="00683E02">
        <w:rPr>
          <w:rFonts w:ascii="Arial" w:hAnsi="Arial" w:cs="Arial"/>
          <w:lang w:val="es-419"/>
        </w:rPr>
        <w:t>Corresponde a esta Sala determinar si procede la acción de tutela frente a las decisiones por medio de las cuales la UARIV negó la inclusión en el registro de víctimas de la accionante. De serlo, se establecerá si en esos actos administrativos se incurrió en lesión a los derechos invocados en la demanda.</w:t>
      </w:r>
    </w:p>
    <w:p w14:paraId="1DC7EF64" w14:textId="77777777" w:rsidR="00683E02" w:rsidRPr="00683E02" w:rsidRDefault="00683E02" w:rsidP="00683E02">
      <w:pPr>
        <w:overflowPunct/>
        <w:autoSpaceDE/>
        <w:autoSpaceDN/>
        <w:adjustRightInd/>
        <w:jc w:val="both"/>
        <w:textAlignment w:val="auto"/>
        <w:rPr>
          <w:rFonts w:ascii="Arial" w:hAnsi="Arial" w:cs="Arial"/>
          <w:lang w:val="es-419"/>
        </w:rPr>
      </w:pPr>
    </w:p>
    <w:p w14:paraId="1A3789C6" w14:textId="61F6DC7B" w:rsidR="00683E02" w:rsidRPr="00683E02" w:rsidRDefault="00683E02" w:rsidP="00683E02">
      <w:pPr>
        <w:overflowPunct/>
        <w:autoSpaceDE/>
        <w:autoSpaceDN/>
        <w:adjustRightInd/>
        <w:jc w:val="both"/>
        <w:textAlignment w:val="auto"/>
        <w:rPr>
          <w:rFonts w:ascii="Arial" w:hAnsi="Arial" w:cs="Arial"/>
          <w:lang w:val="es-419"/>
        </w:rPr>
      </w:pPr>
      <w:r w:rsidRPr="00683E02">
        <w:rPr>
          <w:rFonts w:ascii="Arial" w:hAnsi="Arial" w:cs="Arial"/>
          <w:lang w:val="es-419"/>
        </w:rPr>
        <w:t>En relación con el derecho al debido proceso administrativo, aplicado para trámites de inscripción en el Registro Único de Víctimas, ha dicho la Corte Constitucional:</w:t>
      </w:r>
    </w:p>
    <w:p w14:paraId="5FAD3E7B" w14:textId="77777777" w:rsidR="00683E02" w:rsidRPr="00683E02" w:rsidRDefault="00683E02" w:rsidP="00683E02">
      <w:pPr>
        <w:overflowPunct/>
        <w:autoSpaceDE/>
        <w:autoSpaceDN/>
        <w:adjustRightInd/>
        <w:jc w:val="both"/>
        <w:textAlignment w:val="auto"/>
        <w:rPr>
          <w:rFonts w:ascii="Arial" w:hAnsi="Arial" w:cs="Arial"/>
          <w:lang w:val="es-419"/>
        </w:rPr>
      </w:pPr>
    </w:p>
    <w:p w14:paraId="25F3834C" w14:textId="10EA1D78" w:rsidR="00E2528F" w:rsidRPr="00683E02" w:rsidRDefault="00683E02" w:rsidP="00683E02">
      <w:pPr>
        <w:overflowPunct/>
        <w:autoSpaceDE/>
        <w:autoSpaceDN/>
        <w:adjustRightInd/>
        <w:jc w:val="both"/>
        <w:textAlignment w:val="auto"/>
        <w:rPr>
          <w:rFonts w:ascii="Arial" w:hAnsi="Arial" w:cs="Arial"/>
          <w:lang w:val="es-CO"/>
        </w:rPr>
      </w:pPr>
      <w:r w:rsidRPr="00683E02">
        <w:rPr>
          <w:rFonts w:ascii="Arial" w:hAnsi="Arial" w:cs="Arial"/>
          <w:lang w:val="es-419"/>
        </w:rPr>
        <w:t>“Particularmente, en el procedimiento administrativo de solicitud de inclusión en el RUV, una vez las víctimas presentan la declaración de los hechos victimizantes ante el Ministerio Público, la UARIV tiene a su cargo decidir a través de un acto administrativo debidamente motivado si incluye o no a la víctima en esta base de datos. La motivación debe ser entonces una narrativa suficiente para justificar la decisión de la entidad en uno u otro sentido, de modo que no carezca de razones y por tanto, torne la decisión caprichosa. “Dicho acto administrativo deberá contener, entre otras cosas, ´[l]a motivación suficiente por la cual se llegó a la decisión de no inclusión´, de manera que el administrado conozca las razones por las cuales se adoptó la determinación y cuente con elementos de juicio suficientes para controvertirla</w:t>
      </w:r>
      <w:r>
        <w:rPr>
          <w:rFonts w:ascii="Arial" w:hAnsi="Arial" w:cs="Arial"/>
          <w:lang w:val="es-CO"/>
        </w:rPr>
        <w:t>”</w:t>
      </w:r>
      <w:r w:rsidRPr="00683E02">
        <w:rPr>
          <w:rFonts w:ascii="Arial" w:hAnsi="Arial" w:cs="Arial"/>
          <w:lang w:val="es-419"/>
        </w:rPr>
        <w:t>.</w:t>
      </w:r>
      <w:r>
        <w:rPr>
          <w:rFonts w:ascii="Arial" w:hAnsi="Arial" w:cs="Arial"/>
          <w:lang w:val="es-CO"/>
        </w:rPr>
        <w:t xml:space="preserve"> (…)</w:t>
      </w:r>
    </w:p>
    <w:p w14:paraId="0A00C8D7" w14:textId="77777777" w:rsidR="00E2528F" w:rsidRPr="00E2528F" w:rsidRDefault="00E2528F" w:rsidP="00E2528F">
      <w:pPr>
        <w:overflowPunct/>
        <w:autoSpaceDE/>
        <w:autoSpaceDN/>
        <w:adjustRightInd/>
        <w:jc w:val="both"/>
        <w:textAlignment w:val="auto"/>
        <w:rPr>
          <w:rFonts w:ascii="Arial" w:hAnsi="Arial" w:cs="Arial"/>
          <w:lang w:val="es-419"/>
        </w:rPr>
      </w:pPr>
    </w:p>
    <w:p w14:paraId="3D4866E3" w14:textId="77777777" w:rsidR="00975157" w:rsidRPr="00975157" w:rsidRDefault="00975157" w:rsidP="00975157">
      <w:pPr>
        <w:overflowPunct/>
        <w:autoSpaceDE/>
        <w:autoSpaceDN/>
        <w:adjustRightInd/>
        <w:jc w:val="both"/>
        <w:textAlignment w:val="auto"/>
        <w:rPr>
          <w:rFonts w:ascii="Arial" w:hAnsi="Arial" w:cs="Arial"/>
          <w:lang w:val="es-419"/>
        </w:rPr>
      </w:pPr>
      <w:r w:rsidRPr="00975157">
        <w:rPr>
          <w:rFonts w:ascii="Arial" w:hAnsi="Arial" w:cs="Arial"/>
          <w:lang w:val="es-419"/>
        </w:rPr>
        <w:t>Para la Sala esa decisión vulnera el derecho al debido proceso de la demandante por las siguientes razones:</w:t>
      </w:r>
    </w:p>
    <w:p w14:paraId="1D9FEB1C" w14:textId="77777777" w:rsidR="00975157" w:rsidRPr="00975157" w:rsidRDefault="00975157" w:rsidP="00975157">
      <w:pPr>
        <w:overflowPunct/>
        <w:autoSpaceDE/>
        <w:autoSpaceDN/>
        <w:adjustRightInd/>
        <w:jc w:val="both"/>
        <w:textAlignment w:val="auto"/>
        <w:rPr>
          <w:rFonts w:ascii="Arial" w:hAnsi="Arial" w:cs="Arial"/>
          <w:lang w:val="es-419"/>
        </w:rPr>
      </w:pPr>
    </w:p>
    <w:p w14:paraId="497F251D" w14:textId="2CE79C15" w:rsidR="00E2528F" w:rsidRPr="00E2528F" w:rsidRDefault="00975157" w:rsidP="00E2528F">
      <w:pPr>
        <w:overflowPunct/>
        <w:autoSpaceDE/>
        <w:autoSpaceDN/>
        <w:adjustRightInd/>
        <w:jc w:val="both"/>
        <w:textAlignment w:val="auto"/>
        <w:rPr>
          <w:rFonts w:ascii="Arial" w:hAnsi="Arial" w:cs="Arial"/>
          <w:lang w:val="es-ES"/>
        </w:rPr>
      </w:pPr>
      <w:r w:rsidRPr="00975157">
        <w:rPr>
          <w:rFonts w:ascii="Arial" w:hAnsi="Arial" w:cs="Arial"/>
          <w:lang w:val="es-419"/>
        </w:rPr>
        <w:t>En relación con la declaración sobre los hechos que generaron los hechos victimizantes, la Corte Constitucional, de manera reiterada, se ha referido a la importancia de darle plena aplicación al principio de favorabilidad y la presunción de buena fe y a la obligación por parte de las autoridades de desvirtuar las manifestaciones que hace el interesado. También ha hecho claridad sobre la inversión de la carga de la prueba a favor de quien solicita su inscripción en el RUV.</w:t>
      </w:r>
    </w:p>
    <w:p w14:paraId="2DBFAA6B" w14:textId="77777777" w:rsidR="00E2528F" w:rsidRPr="00E2528F" w:rsidRDefault="00E2528F" w:rsidP="00E2528F">
      <w:pPr>
        <w:overflowPunct/>
        <w:autoSpaceDE/>
        <w:autoSpaceDN/>
        <w:adjustRightInd/>
        <w:jc w:val="both"/>
        <w:textAlignment w:val="auto"/>
        <w:rPr>
          <w:rFonts w:ascii="Arial" w:hAnsi="Arial" w:cs="Arial"/>
          <w:lang w:val="es-ES"/>
        </w:rPr>
      </w:pPr>
    </w:p>
    <w:p w14:paraId="2CF99F64" w14:textId="77777777" w:rsidR="00E2528F" w:rsidRPr="00E2528F" w:rsidRDefault="00E2528F" w:rsidP="00E2528F">
      <w:pPr>
        <w:overflowPunct/>
        <w:autoSpaceDE/>
        <w:autoSpaceDN/>
        <w:adjustRightInd/>
        <w:jc w:val="both"/>
        <w:textAlignment w:val="auto"/>
        <w:rPr>
          <w:rFonts w:ascii="Arial" w:hAnsi="Arial" w:cs="Arial"/>
          <w:lang w:val="es-ES"/>
        </w:rPr>
      </w:pPr>
    </w:p>
    <w:p w14:paraId="7F6494F8" w14:textId="77777777" w:rsidR="00E2528F" w:rsidRPr="00E2528F" w:rsidRDefault="00E2528F" w:rsidP="00E2528F">
      <w:pPr>
        <w:overflowPunct/>
        <w:autoSpaceDE/>
        <w:autoSpaceDN/>
        <w:adjustRightInd/>
        <w:jc w:val="both"/>
        <w:textAlignment w:val="auto"/>
        <w:rPr>
          <w:rFonts w:ascii="Arial" w:hAnsi="Arial" w:cs="Arial"/>
          <w:lang w:val="es-ES"/>
        </w:rPr>
      </w:pPr>
    </w:p>
    <w:p w14:paraId="1C3BEE41"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E2528F">
        <w:rPr>
          <w:rFonts w:ascii="Tahoma" w:hAnsi="Tahoma" w:cs="Tahoma"/>
          <w:b/>
          <w:spacing w:val="-4"/>
          <w:sz w:val="24"/>
          <w:szCs w:val="24"/>
        </w:rPr>
        <w:t>TRIBUNAL SUPERIOR DEL DISTRITO JUDICIAL</w:t>
      </w:r>
    </w:p>
    <w:p w14:paraId="1BD6596F" w14:textId="77777777" w:rsidR="008E625E" w:rsidRPr="00E2528F" w:rsidRDefault="008E625E" w:rsidP="00E81145">
      <w:pPr>
        <w:pStyle w:val="Ttulo2"/>
        <w:spacing w:line="276" w:lineRule="auto"/>
        <w:rPr>
          <w:rFonts w:ascii="Tahoma" w:hAnsi="Tahoma" w:cs="Tahoma"/>
          <w:spacing w:val="-4"/>
          <w:sz w:val="24"/>
          <w:szCs w:val="24"/>
        </w:rPr>
      </w:pPr>
      <w:r w:rsidRPr="00E2528F">
        <w:rPr>
          <w:rFonts w:ascii="Tahoma" w:hAnsi="Tahoma" w:cs="Tahoma"/>
          <w:spacing w:val="-4"/>
          <w:sz w:val="24"/>
          <w:szCs w:val="24"/>
        </w:rPr>
        <w:t>SALA DE DECISIÓN CIVIL FAMILIA</w:t>
      </w:r>
    </w:p>
    <w:p w14:paraId="672A6659"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29957B6A" w14:textId="77777777" w:rsidR="00CF3B8E" w:rsidRPr="00E2528F" w:rsidRDefault="00CF3B8E" w:rsidP="00E81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ab/>
        <w:t>Magistrada Ponente: Claudia María Arcila Ríos</w:t>
      </w:r>
    </w:p>
    <w:p w14:paraId="66AC6D4B" w14:textId="77777777" w:rsidR="00CF3B8E" w:rsidRPr="00E2528F" w:rsidRDefault="00CF3B8E" w:rsidP="00E81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ab/>
        <w:t xml:space="preserve">Pereira, julio veintinueve (29) de dos mil diecinueve (2019) </w:t>
      </w:r>
    </w:p>
    <w:p w14:paraId="7FE9C3A3" w14:textId="77777777" w:rsidR="00CF3B8E" w:rsidRPr="00E2528F" w:rsidRDefault="00CF3B8E" w:rsidP="00E81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ab/>
        <w:t>Acta No. 337 del 29 de julio de 2019</w:t>
      </w:r>
    </w:p>
    <w:p w14:paraId="14A084BB"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ab/>
        <w:t xml:space="preserve">Expediente No. </w:t>
      </w:r>
      <w:r w:rsidR="0010358E" w:rsidRPr="00E2528F">
        <w:rPr>
          <w:rFonts w:ascii="Tahoma" w:hAnsi="Tahoma" w:cs="Tahoma"/>
          <w:spacing w:val="-4"/>
          <w:sz w:val="24"/>
          <w:szCs w:val="24"/>
        </w:rPr>
        <w:t>66001-31-10-001-2019-00275</w:t>
      </w:r>
      <w:r w:rsidR="00E43740" w:rsidRPr="00E2528F">
        <w:rPr>
          <w:rFonts w:ascii="Tahoma" w:hAnsi="Tahoma" w:cs="Tahoma"/>
          <w:spacing w:val="-4"/>
          <w:sz w:val="24"/>
          <w:szCs w:val="24"/>
        </w:rPr>
        <w:t>-01</w:t>
      </w:r>
    </w:p>
    <w:p w14:paraId="0A37501D"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23FC55DD"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Procede la Sala a decidir la impugnación propuesta por</w:t>
      </w:r>
      <w:r w:rsidR="00E575E1" w:rsidRPr="00E2528F">
        <w:rPr>
          <w:rFonts w:ascii="Tahoma" w:hAnsi="Tahoma" w:cs="Tahoma"/>
          <w:spacing w:val="-4"/>
          <w:sz w:val="24"/>
          <w:szCs w:val="24"/>
        </w:rPr>
        <w:t xml:space="preserve"> </w:t>
      </w:r>
      <w:r w:rsidR="00981AC6" w:rsidRPr="00E2528F">
        <w:rPr>
          <w:rFonts w:ascii="Tahoma" w:hAnsi="Tahoma" w:cs="Tahoma"/>
          <w:spacing w:val="-4"/>
          <w:sz w:val="24"/>
          <w:szCs w:val="24"/>
        </w:rPr>
        <w:t>la Unidad de Atención y Reparación Integral a las Víctimas -</w:t>
      </w:r>
      <w:proofErr w:type="spellStart"/>
      <w:r w:rsidR="00981AC6" w:rsidRPr="00E2528F">
        <w:rPr>
          <w:rFonts w:ascii="Tahoma" w:hAnsi="Tahoma" w:cs="Tahoma"/>
          <w:spacing w:val="-4"/>
          <w:sz w:val="24"/>
          <w:szCs w:val="24"/>
        </w:rPr>
        <w:t>UARIV</w:t>
      </w:r>
      <w:proofErr w:type="spellEnd"/>
      <w:r w:rsidR="00981AC6" w:rsidRPr="00E2528F">
        <w:rPr>
          <w:rFonts w:ascii="Tahoma" w:hAnsi="Tahoma" w:cs="Tahoma"/>
          <w:spacing w:val="-4"/>
          <w:sz w:val="24"/>
          <w:szCs w:val="24"/>
        </w:rPr>
        <w:t>-</w:t>
      </w:r>
      <w:r w:rsidR="00FE409D" w:rsidRPr="00E2528F">
        <w:rPr>
          <w:rFonts w:ascii="Tahoma" w:hAnsi="Tahoma" w:cs="Tahoma"/>
          <w:spacing w:val="-4"/>
          <w:sz w:val="24"/>
          <w:szCs w:val="24"/>
        </w:rPr>
        <w:t>,</w:t>
      </w:r>
      <w:r w:rsidRPr="00E2528F">
        <w:rPr>
          <w:rFonts w:ascii="Tahoma" w:hAnsi="Tahoma" w:cs="Tahoma"/>
          <w:spacing w:val="-4"/>
          <w:sz w:val="24"/>
          <w:szCs w:val="24"/>
        </w:rPr>
        <w:t xml:space="preserve"> frente a la sentencia proferida por el Juzgado</w:t>
      </w:r>
      <w:r w:rsidR="00293C76" w:rsidRPr="00E2528F">
        <w:rPr>
          <w:rFonts w:ascii="Tahoma" w:hAnsi="Tahoma" w:cs="Tahoma"/>
          <w:spacing w:val="-4"/>
          <w:sz w:val="24"/>
          <w:szCs w:val="24"/>
        </w:rPr>
        <w:t xml:space="preserve"> Primero de Familia local</w:t>
      </w:r>
      <w:r w:rsidR="006E4038" w:rsidRPr="00E2528F">
        <w:rPr>
          <w:rFonts w:ascii="Tahoma" w:hAnsi="Tahoma" w:cs="Tahoma"/>
          <w:spacing w:val="-4"/>
          <w:sz w:val="24"/>
          <w:szCs w:val="24"/>
        </w:rPr>
        <w:t>,</w:t>
      </w:r>
      <w:r w:rsidRPr="00E2528F">
        <w:rPr>
          <w:rFonts w:ascii="Tahoma" w:hAnsi="Tahoma" w:cs="Tahoma"/>
          <w:spacing w:val="-4"/>
          <w:sz w:val="24"/>
          <w:szCs w:val="24"/>
        </w:rPr>
        <w:t xml:space="preserve"> el </w:t>
      </w:r>
      <w:r w:rsidR="00293C76" w:rsidRPr="00E2528F">
        <w:rPr>
          <w:rFonts w:ascii="Tahoma" w:hAnsi="Tahoma" w:cs="Tahoma"/>
          <w:spacing w:val="-4"/>
          <w:sz w:val="24"/>
          <w:szCs w:val="24"/>
        </w:rPr>
        <w:t>17</w:t>
      </w:r>
      <w:r w:rsidR="00DD10BF" w:rsidRPr="00E2528F">
        <w:rPr>
          <w:rFonts w:ascii="Tahoma" w:hAnsi="Tahoma" w:cs="Tahoma"/>
          <w:spacing w:val="-4"/>
          <w:sz w:val="24"/>
          <w:szCs w:val="24"/>
        </w:rPr>
        <w:t xml:space="preserve"> de junio</w:t>
      </w:r>
      <w:r w:rsidRPr="00E2528F">
        <w:rPr>
          <w:rFonts w:ascii="Tahoma" w:hAnsi="Tahoma" w:cs="Tahoma"/>
          <w:spacing w:val="-4"/>
          <w:sz w:val="24"/>
          <w:szCs w:val="24"/>
        </w:rPr>
        <w:t xml:space="preserve"> </w:t>
      </w:r>
      <w:r w:rsidR="00CA6794" w:rsidRPr="00E2528F">
        <w:rPr>
          <w:rFonts w:ascii="Tahoma" w:hAnsi="Tahoma" w:cs="Tahoma"/>
          <w:spacing w:val="-4"/>
          <w:sz w:val="24"/>
          <w:szCs w:val="24"/>
        </w:rPr>
        <w:t>último</w:t>
      </w:r>
      <w:r w:rsidRPr="00E2528F">
        <w:rPr>
          <w:rFonts w:ascii="Tahoma" w:hAnsi="Tahoma" w:cs="Tahoma"/>
          <w:spacing w:val="-4"/>
          <w:sz w:val="24"/>
          <w:szCs w:val="24"/>
        </w:rPr>
        <w:t>, en la acción de tutela que instauró</w:t>
      </w:r>
      <w:r w:rsidR="00F9008A" w:rsidRPr="00E2528F">
        <w:rPr>
          <w:rFonts w:ascii="Tahoma" w:hAnsi="Tahoma" w:cs="Tahoma"/>
          <w:spacing w:val="-4"/>
          <w:sz w:val="24"/>
          <w:szCs w:val="24"/>
        </w:rPr>
        <w:t xml:space="preserve"> la</w:t>
      </w:r>
      <w:r w:rsidR="002709A7" w:rsidRPr="00E2528F">
        <w:rPr>
          <w:rFonts w:ascii="Tahoma" w:hAnsi="Tahoma" w:cs="Tahoma"/>
          <w:spacing w:val="-4"/>
          <w:sz w:val="24"/>
          <w:szCs w:val="24"/>
        </w:rPr>
        <w:t xml:space="preserve"> </w:t>
      </w:r>
      <w:r w:rsidR="00C12391" w:rsidRPr="00E2528F">
        <w:rPr>
          <w:rFonts w:ascii="Tahoma" w:hAnsi="Tahoma" w:cs="Tahoma"/>
          <w:spacing w:val="-4"/>
          <w:sz w:val="24"/>
          <w:szCs w:val="24"/>
        </w:rPr>
        <w:t xml:space="preserve">señora </w:t>
      </w:r>
      <w:r w:rsidR="00B4654B" w:rsidRPr="00E2528F">
        <w:rPr>
          <w:rFonts w:ascii="Tahoma" w:hAnsi="Tahoma" w:cs="Tahoma"/>
          <w:spacing w:val="-4"/>
          <w:sz w:val="24"/>
          <w:szCs w:val="24"/>
        </w:rPr>
        <w:t>Alba Inés Hernández Perdomo</w:t>
      </w:r>
      <w:r w:rsidR="009110B6" w:rsidRPr="00E2528F">
        <w:rPr>
          <w:rFonts w:ascii="Tahoma" w:hAnsi="Tahoma" w:cs="Tahoma"/>
          <w:spacing w:val="-4"/>
          <w:sz w:val="24"/>
          <w:szCs w:val="24"/>
        </w:rPr>
        <w:t xml:space="preserve"> </w:t>
      </w:r>
      <w:r w:rsidRPr="00E2528F">
        <w:rPr>
          <w:rFonts w:ascii="Tahoma" w:hAnsi="Tahoma" w:cs="Tahoma"/>
          <w:spacing w:val="-4"/>
          <w:sz w:val="24"/>
          <w:szCs w:val="24"/>
        </w:rPr>
        <w:t>contra</w:t>
      </w:r>
      <w:r w:rsidR="00C12391" w:rsidRPr="00E2528F">
        <w:rPr>
          <w:rFonts w:ascii="Tahoma" w:hAnsi="Tahoma" w:cs="Tahoma"/>
          <w:spacing w:val="-4"/>
          <w:sz w:val="24"/>
          <w:szCs w:val="24"/>
        </w:rPr>
        <w:t xml:space="preserve"> la recurrente, a la que fueron vinculados </w:t>
      </w:r>
      <w:r w:rsidR="001D265A" w:rsidRPr="00E2528F">
        <w:rPr>
          <w:rFonts w:ascii="Tahoma" w:hAnsi="Tahoma" w:cs="Tahoma"/>
          <w:spacing w:val="-4"/>
          <w:sz w:val="24"/>
          <w:szCs w:val="24"/>
        </w:rPr>
        <w:t>la Directora</w:t>
      </w:r>
      <w:r w:rsidR="002D6BED" w:rsidRPr="00E2528F">
        <w:rPr>
          <w:rFonts w:ascii="Tahoma" w:hAnsi="Tahoma" w:cs="Tahoma"/>
          <w:spacing w:val="-4"/>
          <w:sz w:val="24"/>
          <w:szCs w:val="24"/>
        </w:rPr>
        <w:t xml:space="preserve"> de Registro y Gestión de la Informaci</w:t>
      </w:r>
      <w:r w:rsidR="00882834" w:rsidRPr="00E2528F">
        <w:rPr>
          <w:rFonts w:ascii="Tahoma" w:hAnsi="Tahoma" w:cs="Tahoma"/>
          <w:spacing w:val="-4"/>
          <w:sz w:val="24"/>
          <w:szCs w:val="24"/>
        </w:rPr>
        <w:t>ón y el</w:t>
      </w:r>
      <w:r w:rsidR="00981AC6" w:rsidRPr="00E2528F">
        <w:rPr>
          <w:rFonts w:ascii="Tahoma" w:hAnsi="Tahoma" w:cs="Tahoma"/>
          <w:spacing w:val="-4"/>
          <w:sz w:val="24"/>
          <w:szCs w:val="24"/>
        </w:rPr>
        <w:t xml:space="preserve"> Jefe de la Oficina Asesora Jurídica</w:t>
      </w:r>
      <w:r w:rsidR="00882834" w:rsidRPr="00E2528F">
        <w:rPr>
          <w:rFonts w:ascii="Tahoma" w:hAnsi="Tahoma" w:cs="Tahoma"/>
          <w:spacing w:val="-4"/>
          <w:sz w:val="24"/>
          <w:szCs w:val="24"/>
        </w:rPr>
        <w:t xml:space="preserve"> de esa entidad.</w:t>
      </w:r>
    </w:p>
    <w:p w14:paraId="5DAB6C7B"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507F25D3"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E2528F">
        <w:rPr>
          <w:rFonts w:ascii="Tahoma" w:hAnsi="Tahoma" w:cs="Tahoma"/>
          <w:b/>
          <w:spacing w:val="-4"/>
          <w:sz w:val="24"/>
          <w:szCs w:val="24"/>
        </w:rPr>
        <w:t>A N T E C E D E N T E S</w:t>
      </w:r>
    </w:p>
    <w:p w14:paraId="02EB378F" w14:textId="77777777" w:rsidR="008E625E" w:rsidRPr="00E2528F" w:rsidRDefault="008E625E" w:rsidP="00E8114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11"/>
        <w:jc w:val="both"/>
        <w:rPr>
          <w:rFonts w:ascii="Tahoma" w:hAnsi="Tahoma" w:cs="Tahoma"/>
          <w:spacing w:val="-4"/>
          <w:sz w:val="24"/>
          <w:szCs w:val="24"/>
          <w:lang w:val="es-CO"/>
        </w:rPr>
      </w:pPr>
    </w:p>
    <w:p w14:paraId="7E9620E4" w14:textId="77777777" w:rsidR="00197338" w:rsidRPr="00E2528F" w:rsidRDefault="004E4138" w:rsidP="00E81145">
      <w:pPr>
        <w:spacing w:line="276" w:lineRule="auto"/>
        <w:jc w:val="both"/>
        <w:rPr>
          <w:rFonts w:ascii="Tahoma" w:hAnsi="Tahoma" w:cs="Tahoma"/>
          <w:spacing w:val="-4"/>
          <w:sz w:val="24"/>
          <w:szCs w:val="24"/>
        </w:rPr>
      </w:pPr>
      <w:r w:rsidRPr="00E2528F">
        <w:rPr>
          <w:rFonts w:ascii="Tahoma" w:hAnsi="Tahoma" w:cs="Tahoma"/>
          <w:spacing w:val="-4"/>
          <w:sz w:val="24"/>
          <w:szCs w:val="24"/>
        </w:rPr>
        <w:t>1.</w:t>
      </w:r>
      <w:r w:rsidR="00A820A9" w:rsidRPr="00E2528F">
        <w:rPr>
          <w:rFonts w:ascii="Tahoma" w:hAnsi="Tahoma" w:cs="Tahoma"/>
          <w:spacing w:val="-4"/>
          <w:sz w:val="24"/>
          <w:szCs w:val="24"/>
        </w:rPr>
        <w:t xml:space="preserve"> Relató la</w:t>
      </w:r>
      <w:r w:rsidR="00197338" w:rsidRPr="00E2528F">
        <w:rPr>
          <w:rFonts w:ascii="Tahoma" w:hAnsi="Tahoma" w:cs="Tahoma"/>
          <w:spacing w:val="-4"/>
          <w:sz w:val="24"/>
          <w:szCs w:val="24"/>
        </w:rPr>
        <w:t xml:space="preserve"> actor</w:t>
      </w:r>
      <w:r w:rsidR="00A820A9" w:rsidRPr="00E2528F">
        <w:rPr>
          <w:rFonts w:ascii="Tahoma" w:hAnsi="Tahoma" w:cs="Tahoma"/>
          <w:spacing w:val="-4"/>
          <w:sz w:val="24"/>
          <w:szCs w:val="24"/>
        </w:rPr>
        <w:t>a</w:t>
      </w:r>
      <w:r w:rsidR="00197338" w:rsidRPr="00E2528F">
        <w:rPr>
          <w:rFonts w:ascii="Tahoma" w:hAnsi="Tahoma" w:cs="Tahoma"/>
          <w:spacing w:val="-4"/>
          <w:sz w:val="24"/>
          <w:szCs w:val="24"/>
        </w:rPr>
        <w:t xml:space="preserve"> los hechos que </w:t>
      </w:r>
      <w:r w:rsidR="00A820A9" w:rsidRPr="00E2528F">
        <w:rPr>
          <w:rFonts w:ascii="Tahoma" w:hAnsi="Tahoma" w:cs="Tahoma"/>
          <w:spacing w:val="-4"/>
          <w:sz w:val="24"/>
          <w:szCs w:val="24"/>
        </w:rPr>
        <w:t>admiten el</w:t>
      </w:r>
      <w:r w:rsidR="00197338" w:rsidRPr="00E2528F">
        <w:rPr>
          <w:rFonts w:ascii="Tahoma" w:hAnsi="Tahoma" w:cs="Tahoma"/>
          <w:spacing w:val="-4"/>
          <w:sz w:val="24"/>
          <w:szCs w:val="24"/>
        </w:rPr>
        <w:t xml:space="preserve"> siguiente resumen:</w:t>
      </w:r>
    </w:p>
    <w:p w14:paraId="6A05A809" w14:textId="77777777" w:rsidR="00197338" w:rsidRPr="00E2528F" w:rsidRDefault="00197338" w:rsidP="00E81145">
      <w:pPr>
        <w:spacing w:line="276" w:lineRule="auto"/>
        <w:jc w:val="both"/>
        <w:rPr>
          <w:rFonts w:ascii="Tahoma" w:hAnsi="Tahoma" w:cs="Tahoma"/>
          <w:spacing w:val="-4"/>
          <w:sz w:val="24"/>
          <w:szCs w:val="24"/>
        </w:rPr>
      </w:pPr>
    </w:p>
    <w:p w14:paraId="0915F782" w14:textId="77777777" w:rsidR="00FD79D2" w:rsidRPr="00E2528F" w:rsidRDefault="00A72A51" w:rsidP="00E81145">
      <w:pPr>
        <w:spacing w:line="276" w:lineRule="auto"/>
        <w:jc w:val="both"/>
        <w:rPr>
          <w:rFonts w:ascii="Tahoma" w:hAnsi="Tahoma" w:cs="Tahoma"/>
          <w:spacing w:val="-4"/>
          <w:sz w:val="24"/>
          <w:szCs w:val="24"/>
        </w:rPr>
      </w:pPr>
      <w:r w:rsidRPr="00E2528F">
        <w:rPr>
          <w:rFonts w:ascii="Tahoma" w:hAnsi="Tahoma" w:cs="Tahoma"/>
          <w:spacing w:val="-4"/>
          <w:sz w:val="24"/>
          <w:szCs w:val="24"/>
        </w:rPr>
        <w:t>1.1</w:t>
      </w:r>
      <w:r w:rsidR="00F95716" w:rsidRPr="00E2528F">
        <w:rPr>
          <w:rFonts w:ascii="Tahoma" w:hAnsi="Tahoma" w:cs="Tahoma"/>
          <w:spacing w:val="-4"/>
          <w:sz w:val="24"/>
          <w:szCs w:val="24"/>
        </w:rPr>
        <w:t xml:space="preserve"> </w:t>
      </w:r>
      <w:r w:rsidR="00B95C78" w:rsidRPr="00E2528F">
        <w:rPr>
          <w:rFonts w:ascii="Tahoma" w:hAnsi="Tahoma" w:cs="Tahoma"/>
          <w:spacing w:val="-4"/>
          <w:sz w:val="24"/>
          <w:szCs w:val="24"/>
        </w:rPr>
        <w:t>Su hijo Luis Ernesto Rivera Hernández fue asesinado en El Espinal, Tolima, e</w:t>
      </w:r>
      <w:r w:rsidR="00FD79D2" w:rsidRPr="00E2528F">
        <w:rPr>
          <w:rFonts w:ascii="Tahoma" w:hAnsi="Tahoma" w:cs="Tahoma"/>
          <w:spacing w:val="-4"/>
          <w:sz w:val="24"/>
          <w:szCs w:val="24"/>
        </w:rPr>
        <w:t>l 13 de julio de 2018</w:t>
      </w:r>
      <w:r w:rsidR="00162A11" w:rsidRPr="00E2528F">
        <w:rPr>
          <w:rFonts w:ascii="Tahoma" w:hAnsi="Tahoma" w:cs="Tahoma"/>
          <w:spacing w:val="-4"/>
          <w:sz w:val="24"/>
          <w:szCs w:val="24"/>
        </w:rPr>
        <w:t>.</w:t>
      </w:r>
    </w:p>
    <w:p w14:paraId="5A39BBE3" w14:textId="77777777" w:rsidR="00162A11" w:rsidRPr="00E2528F" w:rsidRDefault="00162A11" w:rsidP="00E81145">
      <w:pPr>
        <w:spacing w:line="276" w:lineRule="auto"/>
        <w:jc w:val="both"/>
        <w:rPr>
          <w:rFonts w:ascii="Tahoma" w:hAnsi="Tahoma" w:cs="Tahoma"/>
          <w:spacing w:val="-4"/>
          <w:sz w:val="24"/>
          <w:szCs w:val="24"/>
        </w:rPr>
      </w:pPr>
    </w:p>
    <w:p w14:paraId="185BF681" w14:textId="77777777" w:rsidR="00244DC3" w:rsidRPr="00E2528F" w:rsidRDefault="00162A11" w:rsidP="00E81145">
      <w:pPr>
        <w:spacing w:line="276" w:lineRule="auto"/>
        <w:jc w:val="both"/>
        <w:rPr>
          <w:rFonts w:ascii="Tahoma" w:hAnsi="Tahoma" w:cs="Tahoma"/>
          <w:spacing w:val="-4"/>
          <w:sz w:val="24"/>
          <w:szCs w:val="24"/>
        </w:rPr>
      </w:pPr>
      <w:r w:rsidRPr="00E2528F">
        <w:rPr>
          <w:rFonts w:ascii="Tahoma" w:hAnsi="Tahoma" w:cs="Tahoma"/>
          <w:spacing w:val="-4"/>
          <w:sz w:val="24"/>
          <w:szCs w:val="24"/>
        </w:rPr>
        <w:lastRenderedPageBreak/>
        <w:t>1.2 Debido a ese hecho y teniend</w:t>
      </w:r>
      <w:r w:rsidR="00E077A0" w:rsidRPr="00E2528F">
        <w:rPr>
          <w:rFonts w:ascii="Tahoma" w:hAnsi="Tahoma" w:cs="Tahoma"/>
          <w:spacing w:val="-4"/>
          <w:sz w:val="24"/>
          <w:szCs w:val="24"/>
        </w:rPr>
        <w:t>o en cu</w:t>
      </w:r>
      <w:r w:rsidRPr="00E2528F">
        <w:rPr>
          <w:rFonts w:ascii="Tahoma" w:hAnsi="Tahoma" w:cs="Tahoma"/>
          <w:spacing w:val="-4"/>
          <w:sz w:val="24"/>
          <w:szCs w:val="24"/>
        </w:rPr>
        <w:t>e</w:t>
      </w:r>
      <w:r w:rsidR="00E077A0" w:rsidRPr="00E2528F">
        <w:rPr>
          <w:rFonts w:ascii="Tahoma" w:hAnsi="Tahoma" w:cs="Tahoma"/>
          <w:spacing w:val="-4"/>
          <w:sz w:val="24"/>
          <w:szCs w:val="24"/>
        </w:rPr>
        <w:t>n</w:t>
      </w:r>
      <w:r w:rsidRPr="00E2528F">
        <w:rPr>
          <w:rFonts w:ascii="Tahoma" w:hAnsi="Tahoma" w:cs="Tahoma"/>
          <w:spacing w:val="-4"/>
          <w:sz w:val="24"/>
          <w:szCs w:val="24"/>
        </w:rPr>
        <w:t>t</w:t>
      </w:r>
      <w:r w:rsidR="00E077A0" w:rsidRPr="00E2528F">
        <w:rPr>
          <w:rFonts w:ascii="Tahoma" w:hAnsi="Tahoma" w:cs="Tahoma"/>
          <w:spacing w:val="-4"/>
          <w:sz w:val="24"/>
          <w:szCs w:val="24"/>
        </w:rPr>
        <w:t>a</w:t>
      </w:r>
      <w:r w:rsidRPr="00E2528F">
        <w:rPr>
          <w:rFonts w:ascii="Tahoma" w:hAnsi="Tahoma" w:cs="Tahoma"/>
          <w:spacing w:val="-4"/>
          <w:sz w:val="24"/>
          <w:szCs w:val="24"/>
        </w:rPr>
        <w:t xml:space="preserve"> que</w:t>
      </w:r>
      <w:r w:rsidR="00E077A0" w:rsidRPr="00E2528F">
        <w:rPr>
          <w:rFonts w:ascii="Tahoma" w:hAnsi="Tahoma" w:cs="Tahoma"/>
          <w:spacing w:val="-4"/>
          <w:sz w:val="24"/>
          <w:szCs w:val="24"/>
        </w:rPr>
        <w:t xml:space="preserve"> según comentarios de sus vecinos </w:t>
      </w:r>
      <w:r w:rsidR="00244DC3" w:rsidRPr="00E2528F">
        <w:rPr>
          <w:rFonts w:ascii="Tahoma" w:hAnsi="Tahoma" w:cs="Tahoma"/>
          <w:spacing w:val="-4"/>
          <w:sz w:val="24"/>
          <w:szCs w:val="24"/>
        </w:rPr>
        <w:t>la</w:t>
      </w:r>
      <w:r w:rsidR="00E077A0" w:rsidRPr="00E2528F">
        <w:rPr>
          <w:rFonts w:ascii="Tahoma" w:hAnsi="Tahoma" w:cs="Tahoma"/>
          <w:spacing w:val="-4"/>
          <w:sz w:val="24"/>
          <w:szCs w:val="24"/>
        </w:rPr>
        <w:t>s personas que cometieron ese delito, quienes al parecer hacen parte de un grupo al margen de la ley, tenían</w:t>
      </w:r>
      <w:r w:rsidR="00244DC3" w:rsidRPr="00E2528F">
        <w:rPr>
          <w:rFonts w:ascii="Tahoma" w:hAnsi="Tahoma" w:cs="Tahoma"/>
          <w:spacing w:val="-4"/>
          <w:sz w:val="24"/>
          <w:szCs w:val="24"/>
        </w:rPr>
        <w:t xml:space="preserve"> también</w:t>
      </w:r>
      <w:r w:rsidR="00E077A0" w:rsidRPr="00E2528F">
        <w:rPr>
          <w:rFonts w:ascii="Tahoma" w:hAnsi="Tahoma" w:cs="Tahoma"/>
          <w:spacing w:val="-4"/>
          <w:sz w:val="24"/>
          <w:szCs w:val="24"/>
        </w:rPr>
        <w:t xml:space="preserve"> la intención de acabar con la vida de su otro hijo menor de edad Jorge Valencia Hernández</w:t>
      </w:r>
      <w:r w:rsidR="00244DC3" w:rsidRPr="00E2528F">
        <w:rPr>
          <w:rFonts w:ascii="Tahoma" w:hAnsi="Tahoma" w:cs="Tahoma"/>
          <w:spacing w:val="-4"/>
          <w:sz w:val="24"/>
          <w:szCs w:val="24"/>
        </w:rPr>
        <w:t>, se</w:t>
      </w:r>
      <w:r w:rsidR="00B95C78" w:rsidRPr="00E2528F">
        <w:rPr>
          <w:rFonts w:ascii="Tahoma" w:hAnsi="Tahoma" w:cs="Tahoma"/>
          <w:spacing w:val="-4"/>
          <w:sz w:val="24"/>
          <w:szCs w:val="24"/>
        </w:rPr>
        <w:t xml:space="preserve"> vio en la obligación de desplazarse</w:t>
      </w:r>
      <w:r w:rsidR="00244DC3" w:rsidRPr="00E2528F">
        <w:rPr>
          <w:rFonts w:ascii="Tahoma" w:hAnsi="Tahoma" w:cs="Tahoma"/>
          <w:spacing w:val="-4"/>
          <w:sz w:val="24"/>
          <w:szCs w:val="24"/>
        </w:rPr>
        <w:t>, junto con su familia.</w:t>
      </w:r>
    </w:p>
    <w:p w14:paraId="41C8F396" w14:textId="77777777" w:rsidR="00244DC3" w:rsidRPr="00E2528F" w:rsidRDefault="00244DC3" w:rsidP="00E81145">
      <w:pPr>
        <w:spacing w:line="276" w:lineRule="auto"/>
        <w:jc w:val="both"/>
        <w:rPr>
          <w:rFonts w:ascii="Tahoma" w:hAnsi="Tahoma" w:cs="Tahoma"/>
          <w:spacing w:val="-4"/>
          <w:sz w:val="24"/>
          <w:szCs w:val="24"/>
        </w:rPr>
      </w:pPr>
    </w:p>
    <w:p w14:paraId="1245EA14" w14:textId="77777777" w:rsidR="00ED5376" w:rsidRPr="00E2528F" w:rsidRDefault="00244DC3" w:rsidP="00E81145">
      <w:pPr>
        <w:spacing w:line="276" w:lineRule="auto"/>
        <w:jc w:val="both"/>
        <w:rPr>
          <w:rFonts w:ascii="Tahoma" w:hAnsi="Tahoma" w:cs="Tahoma"/>
          <w:spacing w:val="-4"/>
          <w:sz w:val="24"/>
          <w:szCs w:val="24"/>
        </w:rPr>
      </w:pPr>
      <w:r w:rsidRPr="00E2528F">
        <w:rPr>
          <w:rFonts w:ascii="Tahoma" w:hAnsi="Tahoma" w:cs="Tahoma"/>
          <w:spacing w:val="-4"/>
          <w:sz w:val="24"/>
          <w:szCs w:val="24"/>
        </w:rPr>
        <w:t>1.3 El 28 de agosto de 2018</w:t>
      </w:r>
      <w:r w:rsidR="00294C97" w:rsidRPr="00E2528F">
        <w:rPr>
          <w:rFonts w:ascii="Tahoma" w:hAnsi="Tahoma" w:cs="Tahoma"/>
          <w:spacing w:val="-4"/>
          <w:sz w:val="24"/>
          <w:szCs w:val="24"/>
        </w:rPr>
        <w:t xml:space="preserve"> rindió</w:t>
      </w:r>
      <w:r w:rsidRPr="00E2528F">
        <w:rPr>
          <w:rFonts w:ascii="Tahoma" w:hAnsi="Tahoma" w:cs="Tahoma"/>
          <w:spacing w:val="-4"/>
          <w:sz w:val="24"/>
          <w:szCs w:val="24"/>
        </w:rPr>
        <w:t xml:space="preserve"> declaró </w:t>
      </w:r>
      <w:r w:rsidR="00294C97" w:rsidRPr="00E2528F">
        <w:rPr>
          <w:rFonts w:ascii="Tahoma" w:hAnsi="Tahoma" w:cs="Tahoma"/>
          <w:spacing w:val="-4"/>
          <w:sz w:val="24"/>
          <w:szCs w:val="24"/>
        </w:rPr>
        <w:t xml:space="preserve">de esos hechos, </w:t>
      </w:r>
      <w:r w:rsidRPr="00E2528F">
        <w:rPr>
          <w:rFonts w:ascii="Tahoma" w:hAnsi="Tahoma" w:cs="Tahoma"/>
          <w:spacing w:val="-4"/>
          <w:sz w:val="24"/>
          <w:szCs w:val="24"/>
        </w:rPr>
        <w:t xml:space="preserve">ante la </w:t>
      </w:r>
      <w:r w:rsidR="00ED5376" w:rsidRPr="00E2528F">
        <w:rPr>
          <w:rFonts w:ascii="Tahoma" w:hAnsi="Tahoma" w:cs="Tahoma"/>
          <w:spacing w:val="-4"/>
          <w:sz w:val="24"/>
          <w:szCs w:val="24"/>
        </w:rPr>
        <w:t>Personería Municipal de Pereira.</w:t>
      </w:r>
    </w:p>
    <w:p w14:paraId="72A3D3EC" w14:textId="77777777" w:rsidR="00ED5376" w:rsidRPr="00E2528F" w:rsidRDefault="00ED5376" w:rsidP="00E81145">
      <w:pPr>
        <w:spacing w:line="276" w:lineRule="auto"/>
        <w:jc w:val="both"/>
        <w:rPr>
          <w:rFonts w:ascii="Tahoma" w:hAnsi="Tahoma" w:cs="Tahoma"/>
          <w:spacing w:val="-4"/>
          <w:sz w:val="24"/>
          <w:szCs w:val="24"/>
        </w:rPr>
      </w:pPr>
    </w:p>
    <w:p w14:paraId="13F85165" w14:textId="0E393F2A" w:rsidR="005601E2" w:rsidRDefault="00ED5376" w:rsidP="00E81145">
      <w:pPr>
        <w:spacing w:line="276" w:lineRule="auto"/>
        <w:jc w:val="both"/>
        <w:rPr>
          <w:rFonts w:ascii="Tahoma" w:hAnsi="Tahoma" w:cs="Tahoma"/>
          <w:spacing w:val="-4"/>
          <w:sz w:val="24"/>
          <w:szCs w:val="24"/>
        </w:rPr>
      </w:pPr>
      <w:r w:rsidRPr="00E2528F">
        <w:rPr>
          <w:rFonts w:ascii="Tahoma" w:hAnsi="Tahoma" w:cs="Tahoma"/>
          <w:spacing w:val="-4"/>
          <w:sz w:val="24"/>
          <w:szCs w:val="24"/>
        </w:rPr>
        <w:t xml:space="preserve">1.4 </w:t>
      </w:r>
      <w:r w:rsidR="006E6764" w:rsidRPr="00E2528F">
        <w:rPr>
          <w:rFonts w:ascii="Tahoma" w:hAnsi="Tahoma" w:cs="Tahoma"/>
          <w:spacing w:val="-4"/>
          <w:sz w:val="24"/>
          <w:szCs w:val="24"/>
        </w:rPr>
        <w:t>Mediante Resolución No. 2018-86332 del 2</w:t>
      </w:r>
      <w:r w:rsidR="00532859" w:rsidRPr="00E2528F">
        <w:rPr>
          <w:rFonts w:ascii="Tahoma" w:hAnsi="Tahoma" w:cs="Tahoma"/>
          <w:spacing w:val="-4"/>
          <w:sz w:val="24"/>
          <w:szCs w:val="24"/>
        </w:rPr>
        <w:t xml:space="preserve"> de</w:t>
      </w:r>
      <w:r w:rsidR="006E6764" w:rsidRPr="00E2528F">
        <w:rPr>
          <w:rFonts w:ascii="Tahoma" w:hAnsi="Tahoma" w:cs="Tahoma"/>
          <w:spacing w:val="-4"/>
          <w:sz w:val="24"/>
          <w:szCs w:val="24"/>
        </w:rPr>
        <w:t xml:space="preserve"> noviembre de 2019</w:t>
      </w:r>
      <w:r w:rsidR="00532859" w:rsidRPr="00E2528F">
        <w:rPr>
          <w:rFonts w:ascii="Tahoma" w:hAnsi="Tahoma" w:cs="Tahoma"/>
          <w:spacing w:val="-4"/>
          <w:sz w:val="24"/>
          <w:szCs w:val="24"/>
        </w:rPr>
        <w:t xml:space="preserve"> la </w:t>
      </w:r>
      <w:proofErr w:type="spellStart"/>
      <w:r w:rsidR="00532859" w:rsidRPr="00E2528F">
        <w:rPr>
          <w:rFonts w:ascii="Tahoma" w:hAnsi="Tahoma" w:cs="Tahoma"/>
          <w:spacing w:val="-4"/>
          <w:sz w:val="24"/>
          <w:szCs w:val="24"/>
        </w:rPr>
        <w:t>UARIV</w:t>
      </w:r>
      <w:proofErr w:type="spellEnd"/>
      <w:r w:rsidR="00532859" w:rsidRPr="00E2528F">
        <w:rPr>
          <w:rFonts w:ascii="Tahoma" w:hAnsi="Tahoma" w:cs="Tahoma"/>
          <w:spacing w:val="-4"/>
          <w:sz w:val="24"/>
          <w:szCs w:val="24"/>
        </w:rPr>
        <w:t xml:space="preserve"> </w:t>
      </w:r>
      <w:r w:rsidR="006E6764" w:rsidRPr="00E2528F">
        <w:rPr>
          <w:rFonts w:ascii="Tahoma" w:hAnsi="Tahoma" w:cs="Tahoma"/>
          <w:spacing w:val="-4"/>
          <w:sz w:val="24"/>
          <w:szCs w:val="24"/>
        </w:rPr>
        <w:t>negó la inclusión en el</w:t>
      </w:r>
      <w:r w:rsidR="00532859" w:rsidRPr="00E2528F">
        <w:rPr>
          <w:rFonts w:ascii="Tahoma" w:hAnsi="Tahoma" w:cs="Tahoma"/>
          <w:spacing w:val="-4"/>
          <w:sz w:val="24"/>
          <w:szCs w:val="24"/>
        </w:rPr>
        <w:t xml:space="preserve"> registro de víctimas</w:t>
      </w:r>
      <w:r w:rsidR="00A346BE" w:rsidRPr="00E2528F">
        <w:rPr>
          <w:rFonts w:ascii="Tahoma" w:hAnsi="Tahoma" w:cs="Tahoma"/>
          <w:spacing w:val="-4"/>
          <w:sz w:val="24"/>
          <w:szCs w:val="24"/>
        </w:rPr>
        <w:t xml:space="preserve">, con sustento en que </w:t>
      </w:r>
      <w:r w:rsidR="00091079" w:rsidRPr="00E2528F">
        <w:rPr>
          <w:rFonts w:ascii="Tahoma" w:hAnsi="Tahoma" w:cs="Tahoma"/>
          <w:spacing w:val="-4"/>
          <w:sz w:val="24"/>
          <w:szCs w:val="24"/>
        </w:rPr>
        <w:t>esos hechos no se produjeron con ocasión al conflicto armado interno</w:t>
      </w:r>
      <w:r w:rsidR="007872C9" w:rsidRPr="00E2528F">
        <w:rPr>
          <w:rFonts w:ascii="Tahoma" w:hAnsi="Tahoma" w:cs="Tahoma"/>
          <w:spacing w:val="-4"/>
          <w:sz w:val="24"/>
          <w:szCs w:val="24"/>
        </w:rPr>
        <w:t>.</w:t>
      </w:r>
    </w:p>
    <w:p w14:paraId="4538D48C" w14:textId="77777777" w:rsidR="00E2528F" w:rsidRPr="00E2528F" w:rsidRDefault="00E2528F" w:rsidP="00E81145">
      <w:pPr>
        <w:spacing w:line="276" w:lineRule="auto"/>
        <w:jc w:val="both"/>
        <w:rPr>
          <w:rFonts w:ascii="Tahoma" w:hAnsi="Tahoma" w:cs="Tahoma"/>
          <w:spacing w:val="-4"/>
          <w:sz w:val="24"/>
          <w:szCs w:val="24"/>
        </w:rPr>
      </w:pPr>
    </w:p>
    <w:p w14:paraId="39068BA0" w14:textId="77777777" w:rsidR="00A34A36" w:rsidRPr="00E2528F" w:rsidRDefault="00A34A36" w:rsidP="00E81145">
      <w:pPr>
        <w:spacing w:line="276" w:lineRule="auto"/>
        <w:jc w:val="both"/>
        <w:rPr>
          <w:rFonts w:ascii="Tahoma" w:hAnsi="Tahoma" w:cs="Tahoma"/>
          <w:spacing w:val="-4"/>
          <w:sz w:val="24"/>
          <w:szCs w:val="24"/>
        </w:rPr>
      </w:pPr>
      <w:r w:rsidRPr="00E2528F">
        <w:rPr>
          <w:rFonts w:ascii="Tahoma" w:hAnsi="Tahoma" w:cs="Tahoma"/>
          <w:spacing w:val="-4"/>
          <w:sz w:val="24"/>
          <w:szCs w:val="24"/>
        </w:rPr>
        <w:t xml:space="preserve">1.5 Contra esa decisión interpuso recurso de reposición y en </w:t>
      </w:r>
      <w:r w:rsidR="00470871" w:rsidRPr="00E2528F">
        <w:rPr>
          <w:rFonts w:ascii="Tahoma" w:hAnsi="Tahoma" w:cs="Tahoma"/>
          <w:spacing w:val="-4"/>
          <w:sz w:val="24"/>
          <w:szCs w:val="24"/>
        </w:rPr>
        <w:t>subsidio</w:t>
      </w:r>
      <w:r w:rsidRPr="00E2528F">
        <w:rPr>
          <w:rFonts w:ascii="Tahoma" w:hAnsi="Tahoma" w:cs="Tahoma"/>
          <w:spacing w:val="-4"/>
          <w:sz w:val="24"/>
          <w:szCs w:val="24"/>
        </w:rPr>
        <w:t xml:space="preserve"> apelaci</w:t>
      </w:r>
      <w:r w:rsidR="00470871" w:rsidRPr="00E2528F">
        <w:rPr>
          <w:rFonts w:ascii="Tahoma" w:hAnsi="Tahoma" w:cs="Tahoma"/>
          <w:spacing w:val="-4"/>
          <w:sz w:val="24"/>
          <w:szCs w:val="24"/>
        </w:rPr>
        <w:t>ón</w:t>
      </w:r>
      <w:r w:rsidR="003C24BF" w:rsidRPr="00E2528F">
        <w:rPr>
          <w:rFonts w:ascii="Tahoma" w:hAnsi="Tahoma" w:cs="Tahoma"/>
          <w:spacing w:val="-4"/>
          <w:sz w:val="24"/>
          <w:szCs w:val="24"/>
        </w:rPr>
        <w:t>.</w:t>
      </w:r>
    </w:p>
    <w:p w14:paraId="0D0B940D" w14:textId="77777777" w:rsidR="00470871" w:rsidRPr="00E2528F" w:rsidRDefault="00470871" w:rsidP="00E81145">
      <w:pPr>
        <w:spacing w:line="276" w:lineRule="auto"/>
        <w:jc w:val="both"/>
        <w:rPr>
          <w:rFonts w:ascii="Tahoma" w:hAnsi="Tahoma" w:cs="Tahoma"/>
          <w:spacing w:val="-4"/>
          <w:sz w:val="24"/>
          <w:szCs w:val="24"/>
        </w:rPr>
      </w:pPr>
    </w:p>
    <w:p w14:paraId="66E5C21D" w14:textId="77777777" w:rsidR="00470871" w:rsidRDefault="003C24BF" w:rsidP="00E81145">
      <w:pPr>
        <w:spacing w:line="276" w:lineRule="auto"/>
        <w:jc w:val="both"/>
        <w:rPr>
          <w:rFonts w:ascii="Tahoma" w:hAnsi="Tahoma" w:cs="Tahoma"/>
          <w:spacing w:val="-4"/>
          <w:sz w:val="24"/>
          <w:szCs w:val="24"/>
        </w:rPr>
      </w:pPr>
      <w:r w:rsidRPr="00E2528F">
        <w:rPr>
          <w:rFonts w:ascii="Tahoma" w:hAnsi="Tahoma" w:cs="Tahoma"/>
          <w:spacing w:val="-4"/>
          <w:sz w:val="24"/>
          <w:szCs w:val="24"/>
        </w:rPr>
        <w:t>1.6 Por Resolución No. 201900827</w:t>
      </w:r>
      <w:r w:rsidR="00470871" w:rsidRPr="00E2528F">
        <w:rPr>
          <w:rFonts w:ascii="Tahoma" w:hAnsi="Tahoma" w:cs="Tahoma"/>
          <w:spacing w:val="-4"/>
          <w:sz w:val="24"/>
          <w:szCs w:val="24"/>
        </w:rPr>
        <w:t xml:space="preserve"> del </w:t>
      </w:r>
      <w:r w:rsidRPr="00E2528F">
        <w:rPr>
          <w:rFonts w:ascii="Tahoma" w:hAnsi="Tahoma" w:cs="Tahoma"/>
          <w:spacing w:val="-4"/>
          <w:sz w:val="24"/>
          <w:szCs w:val="24"/>
        </w:rPr>
        <w:t>1º de marzo último la entidad demandada resolvió confirmarla por aquella misma razón.</w:t>
      </w:r>
    </w:p>
    <w:p w14:paraId="303ED1BB" w14:textId="77777777" w:rsidR="00E2528F" w:rsidRPr="00E2528F" w:rsidRDefault="00E2528F" w:rsidP="00E81145">
      <w:pPr>
        <w:spacing w:line="276" w:lineRule="auto"/>
        <w:jc w:val="both"/>
        <w:rPr>
          <w:rFonts w:ascii="Tahoma" w:hAnsi="Tahoma" w:cs="Tahoma"/>
          <w:spacing w:val="-4"/>
          <w:sz w:val="24"/>
          <w:szCs w:val="24"/>
        </w:rPr>
      </w:pPr>
    </w:p>
    <w:p w14:paraId="395A19E7" w14:textId="77777777" w:rsidR="001E1B41" w:rsidRPr="00E2528F" w:rsidRDefault="00C10748" w:rsidP="00E81145">
      <w:pPr>
        <w:spacing w:line="276" w:lineRule="auto"/>
        <w:jc w:val="both"/>
        <w:rPr>
          <w:rFonts w:ascii="Tahoma" w:hAnsi="Tahoma" w:cs="Tahoma"/>
          <w:spacing w:val="-4"/>
          <w:sz w:val="24"/>
          <w:szCs w:val="24"/>
        </w:rPr>
      </w:pPr>
      <w:r w:rsidRPr="00E2528F">
        <w:rPr>
          <w:rFonts w:ascii="Tahoma" w:hAnsi="Tahoma" w:cs="Tahoma"/>
          <w:spacing w:val="-4"/>
          <w:sz w:val="24"/>
          <w:szCs w:val="24"/>
        </w:rPr>
        <w:t>1.7</w:t>
      </w:r>
      <w:r w:rsidR="005E45F8" w:rsidRPr="00E2528F">
        <w:rPr>
          <w:rFonts w:ascii="Tahoma" w:hAnsi="Tahoma" w:cs="Tahoma"/>
          <w:spacing w:val="-4"/>
          <w:sz w:val="24"/>
          <w:szCs w:val="24"/>
        </w:rPr>
        <w:t xml:space="preserve"> En esos actos administrativos la accionada no tuvo en cuenta </w:t>
      </w:r>
      <w:r w:rsidR="00604C21" w:rsidRPr="00E2528F">
        <w:rPr>
          <w:rFonts w:ascii="Tahoma" w:hAnsi="Tahoma" w:cs="Tahoma"/>
          <w:spacing w:val="-4"/>
          <w:sz w:val="24"/>
          <w:szCs w:val="24"/>
        </w:rPr>
        <w:t>ninguno de sus argumentos</w:t>
      </w:r>
      <w:r w:rsidR="00101D8E" w:rsidRPr="00E2528F">
        <w:rPr>
          <w:rFonts w:ascii="Tahoma" w:hAnsi="Tahoma" w:cs="Tahoma"/>
          <w:spacing w:val="-4"/>
          <w:sz w:val="24"/>
          <w:szCs w:val="24"/>
        </w:rPr>
        <w:t>,</w:t>
      </w:r>
      <w:r w:rsidR="00604C21" w:rsidRPr="00E2528F">
        <w:rPr>
          <w:rFonts w:ascii="Tahoma" w:hAnsi="Tahoma" w:cs="Tahoma"/>
          <w:spacing w:val="-4"/>
          <w:sz w:val="24"/>
          <w:szCs w:val="24"/>
        </w:rPr>
        <w:t xml:space="preserve"> ni el precedente de la Corte Constitucional relativo a la protecci</w:t>
      </w:r>
      <w:r w:rsidR="00744FD2" w:rsidRPr="00E2528F">
        <w:rPr>
          <w:rFonts w:ascii="Tahoma" w:hAnsi="Tahoma" w:cs="Tahoma"/>
          <w:spacing w:val="-4"/>
          <w:sz w:val="24"/>
          <w:szCs w:val="24"/>
        </w:rPr>
        <w:t>ón de personas desplazadas,</w:t>
      </w:r>
      <w:r w:rsidR="001E1B41" w:rsidRPr="00E2528F">
        <w:rPr>
          <w:rFonts w:ascii="Tahoma" w:hAnsi="Tahoma" w:cs="Tahoma"/>
          <w:spacing w:val="-4"/>
          <w:sz w:val="24"/>
          <w:szCs w:val="24"/>
        </w:rPr>
        <w:t xml:space="preserve"> como quiera que</w:t>
      </w:r>
      <w:r w:rsidR="00101D8E" w:rsidRPr="00E2528F">
        <w:rPr>
          <w:rFonts w:ascii="Tahoma" w:hAnsi="Tahoma" w:cs="Tahoma"/>
          <w:spacing w:val="-4"/>
          <w:sz w:val="24"/>
          <w:szCs w:val="24"/>
        </w:rPr>
        <w:t xml:space="preserve"> </w:t>
      </w:r>
      <w:r w:rsidR="001E1B41" w:rsidRPr="00E2528F">
        <w:rPr>
          <w:rFonts w:ascii="Tahoma" w:hAnsi="Tahoma" w:cs="Tahoma"/>
          <w:spacing w:val="-4"/>
          <w:sz w:val="24"/>
          <w:szCs w:val="24"/>
        </w:rPr>
        <w:t>pretende imponer</w:t>
      </w:r>
      <w:r w:rsidR="006E6417" w:rsidRPr="00E2528F">
        <w:rPr>
          <w:rFonts w:ascii="Tahoma" w:hAnsi="Tahoma" w:cs="Tahoma"/>
          <w:spacing w:val="-4"/>
          <w:sz w:val="24"/>
          <w:szCs w:val="24"/>
        </w:rPr>
        <w:t>le</w:t>
      </w:r>
      <w:r w:rsidR="001E1B41" w:rsidRPr="00E2528F">
        <w:rPr>
          <w:rFonts w:ascii="Tahoma" w:hAnsi="Tahoma" w:cs="Tahoma"/>
          <w:spacing w:val="-4"/>
          <w:sz w:val="24"/>
          <w:szCs w:val="24"/>
        </w:rPr>
        <w:t xml:space="preserve"> la carga de la prueba</w:t>
      </w:r>
      <w:r w:rsidR="009F459A" w:rsidRPr="00E2528F">
        <w:rPr>
          <w:rFonts w:ascii="Tahoma" w:hAnsi="Tahoma" w:cs="Tahoma"/>
          <w:spacing w:val="-4"/>
          <w:sz w:val="24"/>
          <w:szCs w:val="24"/>
        </w:rPr>
        <w:t xml:space="preserve">, cuando es su deber acreditar </w:t>
      </w:r>
      <w:r w:rsidR="006E6417" w:rsidRPr="00E2528F">
        <w:rPr>
          <w:rFonts w:ascii="Tahoma" w:hAnsi="Tahoma" w:cs="Tahoma"/>
          <w:spacing w:val="-4"/>
          <w:sz w:val="24"/>
          <w:szCs w:val="24"/>
        </w:rPr>
        <w:t>que</w:t>
      </w:r>
      <w:r w:rsidR="005D7730" w:rsidRPr="00E2528F">
        <w:rPr>
          <w:rFonts w:ascii="Tahoma" w:hAnsi="Tahoma" w:cs="Tahoma"/>
          <w:spacing w:val="-4"/>
          <w:sz w:val="24"/>
          <w:szCs w:val="24"/>
        </w:rPr>
        <w:t xml:space="preserve"> la conducta</w:t>
      </w:r>
      <w:r w:rsidR="006E6417" w:rsidRPr="00E2528F">
        <w:rPr>
          <w:rFonts w:ascii="Tahoma" w:hAnsi="Tahoma" w:cs="Tahoma"/>
          <w:spacing w:val="-4"/>
          <w:sz w:val="24"/>
          <w:szCs w:val="24"/>
        </w:rPr>
        <w:t xml:space="preserve"> efectivamente</w:t>
      </w:r>
      <w:r w:rsidR="005D7730" w:rsidRPr="00E2528F">
        <w:rPr>
          <w:rFonts w:ascii="Tahoma" w:hAnsi="Tahoma" w:cs="Tahoma"/>
          <w:spacing w:val="-4"/>
          <w:sz w:val="24"/>
          <w:szCs w:val="24"/>
        </w:rPr>
        <w:t xml:space="preserve"> no se desplegó en el marco del conflicto armando</w:t>
      </w:r>
      <w:r w:rsidR="00EA76FD" w:rsidRPr="00E2528F">
        <w:rPr>
          <w:rFonts w:ascii="Tahoma" w:hAnsi="Tahoma" w:cs="Tahoma"/>
          <w:spacing w:val="-4"/>
          <w:sz w:val="24"/>
          <w:szCs w:val="24"/>
        </w:rPr>
        <w:t>. Tampoco aplicó</w:t>
      </w:r>
      <w:r w:rsidR="00984B49" w:rsidRPr="00E2528F">
        <w:rPr>
          <w:rFonts w:ascii="Tahoma" w:hAnsi="Tahoma" w:cs="Tahoma"/>
          <w:spacing w:val="-4"/>
          <w:sz w:val="24"/>
          <w:szCs w:val="24"/>
        </w:rPr>
        <w:t xml:space="preserve"> los principios de buena fe y favorabilidad ya que “no sólo (sic) basta revisar pequeños elementos periodísticos respecto a situaciones que sucedan en el departamento para determinar que un hecho es o no es con ocasión al conflicto armado</w:t>
      </w:r>
      <w:r w:rsidR="00841FD5" w:rsidRPr="00E2528F">
        <w:rPr>
          <w:rFonts w:ascii="Tahoma" w:hAnsi="Tahoma" w:cs="Tahoma"/>
          <w:spacing w:val="-4"/>
          <w:sz w:val="24"/>
          <w:szCs w:val="24"/>
        </w:rPr>
        <w:t>… pues las dinámicas del conflicto armado en Colombia son variables y extensivas”</w:t>
      </w:r>
      <w:r w:rsidR="008A7CB3" w:rsidRPr="00E2528F">
        <w:rPr>
          <w:rFonts w:ascii="Tahoma" w:hAnsi="Tahoma" w:cs="Tahoma"/>
          <w:spacing w:val="-4"/>
          <w:sz w:val="24"/>
          <w:szCs w:val="24"/>
        </w:rPr>
        <w:t>. Así mismo el concepto “con ocasión al conflicto armado”</w:t>
      </w:r>
      <w:r w:rsidR="006E6417" w:rsidRPr="00E2528F">
        <w:rPr>
          <w:rFonts w:ascii="Tahoma" w:hAnsi="Tahoma" w:cs="Tahoma"/>
          <w:spacing w:val="-4"/>
          <w:sz w:val="24"/>
          <w:szCs w:val="24"/>
        </w:rPr>
        <w:t xml:space="preserve">, </w:t>
      </w:r>
      <w:r w:rsidR="008A7CB3" w:rsidRPr="00E2528F">
        <w:rPr>
          <w:rFonts w:ascii="Tahoma" w:hAnsi="Tahoma" w:cs="Tahoma"/>
          <w:spacing w:val="-4"/>
          <w:sz w:val="24"/>
          <w:szCs w:val="24"/>
        </w:rPr>
        <w:t>debe ser interpretado de manera amplía y de conformidad con los derechos de las víctimas.</w:t>
      </w:r>
    </w:p>
    <w:p w14:paraId="60061E4C" w14:textId="77777777" w:rsidR="00063676" w:rsidRPr="00E2528F" w:rsidRDefault="00063676" w:rsidP="00E81145">
      <w:pPr>
        <w:spacing w:line="276" w:lineRule="auto"/>
        <w:jc w:val="both"/>
        <w:rPr>
          <w:rFonts w:ascii="Tahoma" w:hAnsi="Tahoma" w:cs="Tahoma"/>
          <w:spacing w:val="-4"/>
          <w:sz w:val="24"/>
          <w:szCs w:val="24"/>
        </w:rPr>
      </w:pPr>
    </w:p>
    <w:p w14:paraId="508A0BC3" w14:textId="77777777" w:rsidR="00F71122" w:rsidRPr="00E2528F" w:rsidRDefault="00627191" w:rsidP="00E81145">
      <w:pPr>
        <w:spacing w:line="276" w:lineRule="auto"/>
        <w:jc w:val="both"/>
        <w:rPr>
          <w:rFonts w:ascii="Tahoma" w:hAnsi="Tahoma" w:cs="Tahoma"/>
          <w:spacing w:val="-4"/>
          <w:sz w:val="24"/>
          <w:szCs w:val="24"/>
        </w:rPr>
      </w:pPr>
      <w:r w:rsidRPr="00E2528F">
        <w:rPr>
          <w:rFonts w:ascii="Tahoma" w:hAnsi="Tahoma" w:cs="Tahoma"/>
          <w:spacing w:val="-4"/>
          <w:sz w:val="24"/>
          <w:szCs w:val="24"/>
        </w:rPr>
        <w:t xml:space="preserve">2. </w:t>
      </w:r>
      <w:r w:rsidR="008E4A0F" w:rsidRPr="00E2528F">
        <w:rPr>
          <w:rFonts w:ascii="Tahoma" w:hAnsi="Tahoma" w:cs="Tahoma"/>
          <w:spacing w:val="-4"/>
          <w:sz w:val="24"/>
          <w:szCs w:val="24"/>
        </w:rPr>
        <w:t>Considera lesionados los</w:t>
      </w:r>
      <w:r w:rsidR="00F21F67" w:rsidRPr="00E2528F">
        <w:rPr>
          <w:rFonts w:ascii="Tahoma" w:hAnsi="Tahoma" w:cs="Tahoma"/>
          <w:spacing w:val="-4"/>
          <w:sz w:val="24"/>
          <w:szCs w:val="24"/>
        </w:rPr>
        <w:t xml:space="preserve"> derechos a</w:t>
      </w:r>
      <w:r w:rsidR="00664360" w:rsidRPr="00E2528F">
        <w:rPr>
          <w:rFonts w:ascii="Tahoma" w:hAnsi="Tahoma" w:cs="Tahoma"/>
          <w:spacing w:val="-4"/>
          <w:sz w:val="24"/>
          <w:szCs w:val="24"/>
        </w:rPr>
        <w:t xml:space="preserve"> la vida digna, </w:t>
      </w:r>
      <w:r w:rsidR="00F21F67" w:rsidRPr="00E2528F">
        <w:rPr>
          <w:rFonts w:ascii="Tahoma" w:hAnsi="Tahoma" w:cs="Tahoma"/>
          <w:spacing w:val="-4"/>
          <w:sz w:val="24"/>
          <w:szCs w:val="24"/>
        </w:rPr>
        <w:t>la igualdad</w:t>
      </w:r>
      <w:r w:rsidR="008E4A0F" w:rsidRPr="00E2528F">
        <w:rPr>
          <w:rFonts w:ascii="Tahoma" w:hAnsi="Tahoma" w:cs="Tahoma"/>
          <w:spacing w:val="-4"/>
          <w:sz w:val="24"/>
          <w:szCs w:val="24"/>
        </w:rPr>
        <w:t>,</w:t>
      </w:r>
      <w:r w:rsidR="00876D5E" w:rsidRPr="00E2528F">
        <w:rPr>
          <w:rFonts w:ascii="Tahoma" w:hAnsi="Tahoma" w:cs="Tahoma"/>
          <w:spacing w:val="-4"/>
          <w:sz w:val="24"/>
          <w:szCs w:val="24"/>
        </w:rPr>
        <w:t xml:space="preserve"> la integridad personal,</w:t>
      </w:r>
      <w:r w:rsidR="00ED1ABE" w:rsidRPr="00E2528F">
        <w:rPr>
          <w:rFonts w:ascii="Tahoma" w:hAnsi="Tahoma" w:cs="Tahoma"/>
          <w:spacing w:val="-4"/>
          <w:sz w:val="24"/>
          <w:szCs w:val="24"/>
        </w:rPr>
        <w:t xml:space="preserve"> a la favorabilidad y a ser incluido en el </w:t>
      </w:r>
      <w:proofErr w:type="spellStart"/>
      <w:r w:rsidR="00ED1ABE" w:rsidRPr="00E2528F">
        <w:rPr>
          <w:rFonts w:ascii="Tahoma" w:hAnsi="Tahoma" w:cs="Tahoma"/>
          <w:spacing w:val="-4"/>
          <w:sz w:val="24"/>
          <w:szCs w:val="24"/>
        </w:rPr>
        <w:t>RUV</w:t>
      </w:r>
      <w:proofErr w:type="spellEnd"/>
      <w:r w:rsidR="008E4A0F" w:rsidRPr="00E2528F">
        <w:rPr>
          <w:rFonts w:ascii="Tahoma" w:hAnsi="Tahoma" w:cs="Tahoma"/>
          <w:spacing w:val="-4"/>
          <w:sz w:val="24"/>
          <w:szCs w:val="24"/>
        </w:rPr>
        <w:t>. Para su protecci</w:t>
      </w:r>
      <w:r w:rsidR="007A40B8" w:rsidRPr="00E2528F">
        <w:rPr>
          <w:rFonts w:ascii="Tahoma" w:hAnsi="Tahoma" w:cs="Tahoma"/>
          <w:spacing w:val="-4"/>
          <w:sz w:val="24"/>
          <w:szCs w:val="24"/>
        </w:rPr>
        <w:t xml:space="preserve">ón solicita se ordene a la </w:t>
      </w:r>
      <w:proofErr w:type="spellStart"/>
      <w:r w:rsidR="007A40B8" w:rsidRPr="00E2528F">
        <w:rPr>
          <w:rFonts w:ascii="Tahoma" w:hAnsi="Tahoma" w:cs="Tahoma"/>
          <w:spacing w:val="-4"/>
          <w:sz w:val="24"/>
          <w:szCs w:val="24"/>
        </w:rPr>
        <w:t>UARIV</w:t>
      </w:r>
      <w:proofErr w:type="spellEnd"/>
      <w:r w:rsidR="007A40B8" w:rsidRPr="00E2528F">
        <w:rPr>
          <w:rFonts w:ascii="Tahoma" w:hAnsi="Tahoma" w:cs="Tahoma"/>
          <w:spacing w:val="-4"/>
          <w:sz w:val="24"/>
          <w:szCs w:val="24"/>
        </w:rPr>
        <w:t xml:space="preserve"> </w:t>
      </w:r>
      <w:r w:rsidR="00ED1ABE" w:rsidRPr="00E2528F">
        <w:rPr>
          <w:rFonts w:ascii="Tahoma" w:hAnsi="Tahoma" w:cs="Tahoma"/>
          <w:spacing w:val="-4"/>
          <w:sz w:val="24"/>
          <w:szCs w:val="24"/>
        </w:rPr>
        <w:t>analizar nuevamente su solicitud, de acuerdo con la jurisprudencia constitucional y como consecuencia la inscriba en el registro de víctimas.</w:t>
      </w:r>
    </w:p>
    <w:p w14:paraId="44EAFD9C" w14:textId="77777777" w:rsidR="00F71122" w:rsidRPr="00E2528F" w:rsidRDefault="00F71122"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78E249B8"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E2528F">
        <w:rPr>
          <w:rFonts w:ascii="Tahoma" w:hAnsi="Tahoma" w:cs="Tahoma"/>
          <w:b/>
          <w:spacing w:val="-4"/>
          <w:sz w:val="24"/>
          <w:szCs w:val="24"/>
        </w:rPr>
        <w:t xml:space="preserve">A C T U A C I </w:t>
      </w:r>
      <w:proofErr w:type="spellStart"/>
      <w:r w:rsidRPr="00E2528F">
        <w:rPr>
          <w:rFonts w:ascii="Tahoma" w:hAnsi="Tahoma" w:cs="Tahoma"/>
          <w:b/>
          <w:spacing w:val="-4"/>
          <w:sz w:val="24"/>
          <w:szCs w:val="24"/>
        </w:rPr>
        <w:t>Ó</w:t>
      </w:r>
      <w:proofErr w:type="spellEnd"/>
      <w:r w:rsidRPr="00E2528F">
        <w:rPr>
          <w:rFonts w:ascii="Tahoma" w:hAnsi="Tahoma" w:cs="Tahoma"/>
          <w:b/>
          <w:spacing w:val="-4"/>
          <w:sz w:val="24"/>
          <w:szCs w:val="24"/>
        </w:rPr>
        <w:t xml:space="preserve"> N   P R O C E S A L</w:t>
      </w:r>
    </w:p>
    <w:p w14:paraId="4B94D5A5"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6F01C9BF" w14:textId="77777777" w:rsidR="003C4AC1" w:rsidRPr="00E2528F" w:rsidRDefault="00D93E57"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1.</w:t>
      </w:r>
      <w:r w:rsidR="006C6ABF" w:rsidRPr="00E2528F">
        <w:rPr>
          <w:rFonts w:ascii="Tahoma" w:hAnsi="Tahoma" w:cs="Tahoma"/>
          <w:spacing w:val="-4"/>
          <w:sz w:val="24"/>
          <w:szCs w:val="24"/>
        </w:rPr>
        <w:t xml:space="preserve"> </w:t>
      </w:r>
      <w:r w:rsidR="001873BF" w:rsidRPr="00E2528F">
        <w:rPr>
          <w:rFonts w:ascii="Tahoma" w:hAnsi="Tahoma" w:cs="Tahoma"/>
          <w:spacing w:val="-4"/>
          <w:sz w:val="24"/>
          <w:szCs w:val="24"/>
        </w:rPr>
        <w:t>Por auto d</w:t>
      </w:r>
      <w:r w:rsidR="00232FD7" w:rsidRPr="00E2528F">
        <w:rPr>
          <w:rFonts w:ascii="Tahoma" w:hAnsi="Tahoma" w:cs="Tahoma"/>
          <w:spacing w:val="-4"/>
          <w:sz w:val="24"/>
          <w:szCs w:val="24"/>
        </w:rPr>
        <w:t>e</w:t>
      </w:r>
      <w:r w:rsidR="007A3CD6" w:rsidRPr="00E2528F">
        <w:rPr>
          <w:rFonts w:ascii="Tahoma" w:hAnsi="Tahoma" w:cs="Tahoma"/>
          <w:spacing w:val="-4"/>
          <w:sz w:val="24"/>
          <w:szCs w:val="24"/>
        </w:rPr>
        <w:t xml:space="preserve">l pasado 4 de junio </w:t>
      </w:r>
      <w:r w:rsidR="008E625E" w:rsidRPr="00E2528F">
        <w:rPr>
          <w:rFonts w:ascii="Tahoma" w:hAnsi="Tahoma" w:cs="Tahoma"/>
          <w:spacing w:val="-4"/>
          <w:sz w:val="24"/>
          <w:szCs w:val="24"/>
        </w:rPr>
        <w:t>se admitió</w:t>
      </w:r>
      <w:r w:rsidR="009E1132" w:rsidRPr="00E2528F">
        <w:rPr>
          <w:rFonts w:ascii="Tahoma" w:hAnsi="Tahoma" w:cs="Tahoma"/>
          <w:spacing w:val="-4"/>
          <w:sz w:val="24"/>
          <w:szCs w:val="24"/>
        </w:rPr>
        <w:t xml:space="preserve"> y se ordenó vincular a </w:t>
      </w:r>
      <w:r w:rsidR="001D265A" w:rsidRPr="00E2528F">
        <w:rPr>
          <w:rFonts w:ascii="Tahoma" w:hAnsi="Tahoma" w:cs="Tahoma"/>
          <w:spacing w:val="-4"/>
          <w:sz w:val="24"/>
          <w:szCs w:val="24"/>
        </w:rPr>
        <w:t>la</w:t>
      </w:r>
      <w:r w:rsidR="00834E5A" w:rsidRPr="00E2528F">
        <w:rPr>
          <w:rFonts w:ascii="Tahoma" w:hAnsi="Tahoma" w:cs="Tahoma"/>
          <w:spacing w:val="-4"/>
          <w:sz w:val="24"/>
          <w:szCs w:val="24"/>
        </w:rPr>
        <w:t xml:space="preserve"> </w:t>
      </w:r>
      <w:r w:rsidR="001D265A" w:rsidRPr="00E2528F">
        <w:rPr>
          <w:rFonts w:ascii="Tahoma" w:hAnsi="Tahoma" w:cs="Tahoma"/>
          <w:spacing w:val="-4"/>
          <w:sz w:val="24"/>
          <w:szCs w:val="24"/>
        </w:rPr>
        <w:t>Directora de Registro</w:t>
      </w:r>
      <w:r w:rsidR="009E1132" w:rsidRPr="00E2528F">
        <w:rPr>
          <w:rFonts w:ascii="Tahoma" w:hAnsi="Tahoma" w:cs="Tahoma"/>
          <w:spacing w:val="-4"/>
          <w:sz w:val="24"/>
          <w:szCs w:val="24"/>
        </w:rPr>
        <w:t xml:space="preserve"> y Gestión de la Información y a</w:t>
      </w:r>
      <w:r w:rsidR="001D265A" w:rsidRPr="00E2528F">
        <w:rPr>
          <w:rFonts w:ascii="Tahoma" w:hAnsi="Tahoma" w:cs="Tahoma"/>
          <w:spacing w:val="-4"/>
          <w:sz w:val="24"/>
          <w:szCs w:val="24"/>
        </w:rPr>
        <w:t xml:space="preserve">l Jefe de la Oficina Asesora Jurídica de </w:t>
      </w:r>
      <w:r w:rsidR="00106BF6" w:rsidRPr="00E2528F">
        <w:rPr>
          <w:rFonts w:ascii="Tahoma" w:hAnsi="Tahoma" w:cs="Tahoma"/>
          <w:spacing w:val="-4"/>
          <w:sz w:val="24"/>
          <w:szCs w:val="24"/>
        </w:rPr>
        <w:t xml:space="preserve">la </w:t>
      </w:r>
      <w:proofErr w:type="spellStart"/>
      <w:r w:rsidR="00106BF6" w:rsidRPr="00E2528F">
        <w:rPr>
          <w:rFonts w:ascii="Tahoma" w:hAnsi="Tahoma" w:cs="Tahoma"/>
          <w:spacing w:val="-4"/>
          <w:sz w:val="24"/>
          <w:szCs w:val="24"/>
        </w:rPr>
        <w:t>UARIV</w:t>
      </w:r>
      <w:proofErr w:type="spellEnd"/>
      <w:r w:rsidR="00025F61" w:rsidRPr="00E2528F">
        <w:rPr>
          <w:rFonts w:ascii="Tahoma" w:hAnsi="Tahoma" w:cs="Tahoma"/>
          <w:spacing w:val="-4"/>
          <w:sz w:val="24"/>
          <w:szCs w:val="24"/>
        </w:rPr>
        <w:t>.</w:t>
      </w:r>
    </w:p>
    <w:p w14:paraId="3CEFC699" w14:textId="47CF4359" w:rsidR="7CE4D77D" w:rsidRPr="00E2528F" w:rsidRDefault="7CE4D77D" w:rsidP="00E81145">
      <w:pPr>
        <w:spacing w:line="276" w:lineRule="auto"/>
        <w:jc w:val="both"/>
        <w:rPr>
          <w:rFonts w:ascii="Tahoma" w:hAnsi="Tahoma" w:cs="Tahoma"/>
          <w:spacing w:val="-4"/>
          <w:sz w:val="24"/>
          <w:szCs w:val="24"/>
        </w:rPr>
      </w:pPr>
    </w:p>
    <w:p w14:paraId="64F78A4A" w14:textId="77777777" w:rsidR="00E6699A" w:rsidRPr="00E2528F" w:rsidRDefault="001E3590" w:rsidP="00E81145">
      <w:pPr>
        <w:pStyle w:val="sangria"/>
        <w:spacing w:before="0" w:beforeAutospacing="0" w:after="0" w:afterAutospacing="0" w:line="276" w:lineRule="auto"/>
        <w:jc w:val="both"/>
        <w:rPr>
          <w:rFonts w:ascii="Tahoma" w:hAnsi="Tahoma" w:cs="Tahoma"/>
          <w:spacing w:val="-4"/>
        </w:rPr>
      </w:pPr>
      <w:r w:rsidRPr="00E2528F">
        <w:rPr>
          <w:rFonts w:ascii="Tahoma" w:hAnsi="Tahoma" w:cs="Tahoma"/>
          <w:spacing w:val="-4"/>
        </w:rPr>
        <w:t>2.</w:t>
      </w:r>
      <w:r w:rsidR="00D50951" w:rsidRPr="00E2528F">
        <w:rPr>
          <w:rFonts w:ascii="Tahoma" w:hAnsi="Tahoma" w:cs="Tahoma"/>
          <w:spacing w:val="-4"/>
        </w:rPr>
        <w:t xml:space="preserve"> </w:t>
      </w:r>
      <w:r w:rsidR="0057485F" w:rsidRPr="00E2528F">
        <w:rPr>
          <w:rFonts w:ascii="Tahoma" w:hAnsi="Tahoma" w:cs="Tahoma"/>
          <w:spacing w:val="-4"/>
        </w:rPr>
        <w:t xml:space="preserve">Solamente se pronunció el último de esos funcionarios. </w:t>
      </w:r>
      <w:r w:rsidR="003F3440" w:rsidRPr="00E2528F">
        <w:rPr>
          <w:rFonts w:ascii="Tahoma" w:hAnsi="Tahoma" w:cs="Tahoma"/>
          <w:spacing w:val="-4"/>
        </w:rPr>
        <w:t>Empezó por aclarar que en este caso</w:t>
      </w:r>
      <w:r w:rsidR="00C50AD9" w:rsidRPr="00E2528F">
        <w:rPr>
          <w:rFonts w:ascii="Tahoma" w:hAnsi="Tahoma" w:cs="Tahoma"/>
          <w:spacing w:val="-4"/>
        </w:rPr>
        <w:t xml:space="preserve"> la competencia para decidir el asunto</w:t>
      </w:r>
      <w:r w:rsidR="00A618AC" w:rsidRPr="00E2528F">
        <w:rPr>
          <w:rFonts w:ascii="Tahoma" w:hAnsi="Tahoma" w:cs="Tahoma"/>
          <w:spacing w:val="-4"/>
        </w:rPr>
        <w:t xml:space="preserve"> radica exclusivamente en la Directora de Registro y Gestión de la Información de la </w:t>
      </w:r>
      <w:proofErr w:type="spellStart"/>
      <w:r w:rsidR="00A618AC" w:rsidRPr="00E2528F">
        <w:rPr>
          <w:rFonts w:ascii="Tahoma" w:hAnsi="Tahoma" w:cs="Tahoma"/>
          <w:spacing w:val="-4"/>
        </w:rPr>
        <w:t>UARIV</w:t>
      </w:r>
      <w:proofErr w:type="spellEnd"/>
      <w:r w:rsidR="00C50AD9" w:rsidRPr="00E2528F">
        <w:rPr>
          <w:rFonts w:ascii="Tahoma" w:hAnsi="Tahoma" w:cs="Tahoma"/>
          <w:spacing w:val="-4"/>
        </w:rPr>
        <w:t xml:space="preserve">, al tratarse de una inclusión en el </w:t>
      </w:r>
      <w:proofErr w:type="spellStart"/>
      <w:r w:rsidR="00C50AD9" w:rsidRPr="00E2528F">
        <w:rPr>
          <w:rFonts w:ascii="Tahoma" w:hAnsi="Tahoma" w:cs="Tahoma"/>
          <w:spacing w:val="-4"/>
        </w:rPr>
        <w:t>RUV</w:t>
      </w:r>
      <w:proofErr w:type="spellEnd"/>
      <w:r w:rsidR="00C50AD9" w:rsidRPr="00E2528F">
        <w:rPr>
          <w:rFonts w:ascii="Tahoma" w:hAnsi="Tahoma" w:cs="Tahoma"/>
          <w:spacing w:val="-4"/>
        </w:rPr>
        <w:t>, y por tanto solicitó su desvinculación del trámite.</w:t>
      </w:r>
    </w:p>
    <w:p w14:paraId="00BA7239" w14:textId="77777777" w:rsidR="00E6699A" w:rsidRPr="00E2528F" w:rsidRDefault="00E6699A" w:rsidP="00E81145">
      <w:pPr>
        <w:pStyle w:val="sangria"/>
        <w:spacing w:before="0" w:beforeAutospacing="0" w:after="0" w:afterAutospacing="0" w:line="276" w:lineRule="auto"/>
        <w:jc w:val="both"/>
        <w:rPr>
          <w:rFonts w:ascii="Tahoma" w:hAnsi="Tahoma" w:cs="Tahoma"/>
          <w:spacing w:val="-4"/>
        </w:rPr>
      </w:pPr>
    </w:p>
    <w:p w14:paraId="2037D5EF" w14:textId="078126CE" w:rsidR="7CE4D77D" w:rsidRPr="00E2528F" w:rsidRDefault="0085085C" w:rsidP="00E81145">
      <w:pPr>
        <w:pStyle w:val="sangria"/>
        <w:spacing w:before="0" w:beforeAutospacing="0" w:after="0" w:afterAutospacing="0" w:line="276" w:lineRule="auto"/>
        <w:jc w:val="both"/>
        <w:rPr>
          <w:rFonts w:ascii="Tahoma" w:hAnsi="Tahoma" w:cs="Tahoma"/>
          <w:spacing w:val="-4"/>
        </w:rPr>
      </w:pPr>
      <w:r w:rsidRPr="00E2528F">
        <w:rPr>
          <w:rFonts w:ascii="Tahoma" w:hAnsi="Tahoma" w:cs="Tahoma"/>
          <w:spacing w:val="-4"/>
        </w:rPr>
        <w:t xml:space="preserve">Respecto al fondo del asunto dijo que efectivamente </w:t>
      </w:r>
      <w:r w:rsidR="00E53C01" w:rsidRPr="00E2528F">
        <w:rPr>
          <w:rFonts w:ascii="Tahoma" w:hAnsi="Tahoma" w:cs="Tahoma"/>
          <w:spacing w:val="-4"/>
        </w:rPr>
        <w:t xml:space="preserve">luego de valorar la declaración rendida por la actora se decidió no incluirla en el </w:t>
      </w:r>
      <w:proofErr w:type="spellStart"/>
      <w:r w:rsidR="00E53C01" w:rsidRPr="00E2528F">
        <w:rPr>
          <w:rFonts w:ascii="Tahoma" w:hAnsi="Tahoma" w:cs="Tahoma"/>
          <w:spacing w:val="-4"/>
        </w:rPr>
        <w:t>RUV</w:t>
      </w:r>
      <w:proofErr w:type="spellEnd"/>
      <w:r w:rsidR="00E53C01" w:rsidRPr="00E2528F">
        <w:rPr>
          <w:rFonts w:ascii="Tahoma" w:hAnsi="Tahoma" w:cs="Tahoma"/>
          <w:spacing w:val="-4"/>
        </w:rPr>
        <w:t xml:space="preserve"> por el </w:t>
      </w:r>
      <w:r w:rsidR="00632233" w:rsidRPr="00E2528F">
        <w:rPr>
          <w:rFonts w:ascii="Tahoma" w:hAnsi="Tahoma" w:cs="Tahoma"/>
          <w:spacing w:val="-4"/>
        </w:rPr>
        <w:t>homicidio</w:t>
      </w:r>
      <w:r w:rsidR="00E53C01" w:rsidRPr="00E2528F">
        <w:rPr>
          <w:rFonts w:ascii="Tahoma" w:hAnsi="Tahoma" w:cs="Tahoma"/>
          <w:spacing w:val="-4"/>
        </w:rPr>
        <w:t xml:space="preserve"> de </w:t>
      </w:r>
      <w:r w:rsidR="00632233" w:rsidRPr="00E2528F">
        <w:rPr>
          <w:rFonts w:ascii="Tahoma" w:hAnsi="Tahoma" w:cs="Tahoma"/>
          <w:spacing w:val="-4"/>
        </w:rPr>
        <w:t xml:space="preserve">Luis Ernesto </w:t>
      </w:r>
      <w:r w:rsidR="00632233" w:rsidRPr="00E2528F">
        <w:rPr>
          <w:rFonts w:ascii="Tahoma" w:hAnsi="Tahoma" w:cs="Tahoma"/>
          <w:spacing w:val="-4"/>
        </w:rPr>
        <w:lastRenderedPageBreak/>
        <w:t>Rivera Hernández y el desplazamiento forzado; esta decisión fue confirmada en primera y segunda instancia</w:t>
      </w:r>
      <w:r w:rsidR="00ED0216" w:rsidRPr="00E2528F">
        <w:rPr>
          <w:rFonts w:ascii="Tahoma" w:hAnsi="Tahoma" w:cs="Tahoma"/>
          <w:spacing w:val="-4"/>
        </w:rPr>
        <w:t xml:space="preserve">. Para </w:t>
      </w:r>
      <w:r w:rsidR="00D81B0E" w:rsidRPr="00E2528F">
        <w:rPr>
          <w:rFonts w:ascii="Tahoma" w:hAnsi="Tahoma" w:cs="Tahoma"/>
          <w:spacing w:val="-4"/>
        </w:rPr>
        <w:t>resolver de esa forma se consideró que “los argumentos presentados… en la declaración inicial, los lineamientos expuestos en el ordenamiento jurídico y la situación de orden público que se presentaba en el lugar del hecho para la época de la ocurrencia; esta entidad encuent</w:t>
      </w:r>
      <w:r w:rsidR="00C419ED" w:rsidRPr="00E2528F">
        <w:rPr>
          <w:rFonts w:ascii="Tahoma" w:hAnsi="Tahoma" w:cs="Tahoma"/>
          <w:spacing w:val="-4"/>
        </w:rPr>
        <w:t>r</w:t>
      </w:r>
      <w:r w:rsidR="00D81B0E" w:rsidRPr="00E2528F">
        <w:rPr>
          <w:rFonts w:ascii="Tahoma" w:hAnsi="Tahoma" w:cs="Tahoma"/>
          <w:spacing w:val="-4"/>
        </w:rPr>
        <w:t>a que no es viable jurídicamente</w:t>
      </w:r>
      <w:r w:rsidR="00E53C01" w:rsidRPr="00E2528F">
        <w:rPr>
          <w:rFonts w:ascii="Tahoma" w:hAnsi="Tahoma" w:cs="Tahoma"/>
          <w:spacing w:val="-4"/>
        </w:rPr>
        <w:t xml:space="preserve"> </w:t>
      </w:r>
      <w:r w:rsidR="00C419ED" w:rsidRPr="00E2528F">
        <w:rPr>
          <w:rFonts w:ascii="Tahoma" w:hAnsi="Tahoma" w:cs="Tahoma"/>
          <w:spacing w:val="-4"/>
        </w:rPr>
        <w:t xml:space="preserve">reconocer el hecho </w:t>
      </w:r>
      <w:proofErr w:type="spellStart"/>
      <w:r w:rsidR="00C419ED" w:rsidRPr="00E2528F">
        <w:rPr>
          <w:rFonts w:ascii="Tahoma" w:hAnsi="Tahoma" w:cs="Tahoma"/>
          <w:spacing w:val="-4"/>
        </w:rPr>
        <w:t>victimizante</w:t>
      </w:r>
      <w:proofErr w:type="spellEnd"/>
      <w:r w:rsidR="00C419ED" w:rsidRPr="00E2528F">
        <w:rPr>
          <w:rFonts w:ascii="Tahoma" w:hAnsi="Tahoma" w:cs="Tahoma"/>
          <w:spacing w:val="-4"/>
        </w:rPr>
        <w:t>… toda vez que, frente a las circunstancias narradas no existen elementos que lleven a determinar esa relación cercana y suficiente</w:t>
      </w:r>
      <w:r w:rsidR="00C10A1C" w:rsidRPr="00E2528F">
        <w:rPr>
          <w:rFonts w:ascii="Tahoma" w:hAnsi="Tahoma" w:cs="Tahoma"/>
          <w:spacing w:val="-4"/>
        </w:rPr>
        <w:t xml:space="preserve"> con el conflicto armado, requisito indispensable para ser considerado víctima en los términos de la Ley 1448 de 2011”. Así mismo, a pesar de que la citada declaración goza de presunci</w:t>
      </w:r>
      <w:r w:rsidR="007B3C64" w:rsidRPr="00E2528F">
        <w:rPr>
          <w:rFonts w:ascii="Tahoma" w:hAnsi="Tahoma" w:cs="Tahoma"/>
          <w:spacing w:val="-4"/>
        </w:rPr>
        <w:t>ón de buena fe, en atención al principio de igualdad ante la ley “estará revestida del agotamiento procesal que se surte al interior de la Unidad… el cual está concebido para las víctimas del conflicto… para lo cual será entonces fundamental establecer mediante mínimos elementos probatorios que la accionante cumple dicha condición fáctica”.</w:t>
      </w:r>
      <w:r w:rsidR="00C419ED" w:rsidRPr="00E2528F">
        <w:rPr>
          <w:rFonts w:ascii="Tahoma" w:hAnsi="Tahoma" w:cs="Tahoma"/>
          <w:spacing w:val="-4"/>
        </w:rPr>
        <w:t xml:space="preserve">  </w:t>
      </w:r>
    </w:p>
    <w:p w14:paraId="44CF538A" w14:textId="77777777" w:rsidR="00290C97" w:rsidRPr="00E2528F" w:rsidRDefault="00290C97" w:rsidP="00E81145">
      <w:pPr>
        <w:pStyle w:val="sangria"/>
        <w:spacing w:before="0" w:beforeAutospacing="0" w:after="0" w:afterAutospacing="0" w:line="276" w:lineRule="auto"/>
        <w:jc w:val="both"/>
        <w:rPr>
          <w:rFonts w:ascii="Tahoma" w:hAnsi="Tahoma" w:cs="Tahoma"/>
          <w:spacing w:val="-4"/>
        </w:rPr>
      </w:pPr>
    </w:p>
    <w:p w14:paraId="2BF34AF9" w14:textId="77777777" w:rsidR="00290C97" w:rsidRPr="00E2528F" w:rsidRDefault="00062594" w:rsidP="00E81145">
      <w:pPr>
        <w:pStyle w:val="sangria"/>
        <w:spacing w:before="0" w:beforeAutospacing="0" w:after="0" w:afterAutospacing="0" w:line="276" w:lineRule="auto"/>
        <w:jc w:val="both"/>
        <w:rPr>
          <w:rFonts w:ascii="Tahoma" w:hAnsi="Tahoma" w:cs="Tahoma"/>
          <w:spacing w:val="-4"/>
        </w:rPr>
      </w:pPr>
      <w:r w:rsidRPr="00E2528F">
        <w:rPr>
          <w:rFonts w:ascii="Tahoma" w:hAnsi="Tahoma" w:cs="Tahoma"/>
          <w:spacing w:val="-4"/>
        </w:rPr>
        <w:t>Agreg</w:t>
      </w:r>
      <w:r w:rsidR="00BE74FB" w:rsidRPr="00E2528F">
        <w:rPr>
          <w:rFonts w:ascii="Tahoma" w:hAnsi="Tahoma" w:cs="Tahoma"/>
          <w:spacing w:val="-4"/>
        </w:rPr>
        <w:t xml:space="preserve">ó que la acción de tutela no puede suplir los mecanismos ordinarios de defensa judicial y que </w:t>
      </w:r>
      <w:r w:rsidRPr="00E2528F">
        <w:rPr>
          <w:rFonts w:ascii="Tahoma" w:hAnsi="Tahoma" w:cs="Tahoma"/>
          <w:spacing w:val="-4"/>
        </w:rPr>
        <w:t>la entidad que representa no ha lesionado los derechos de la actora</w:t>
      </w:r>
      <w:r w:rsidR="00520596" w:rsidRPr="00E2528F">
        <w:rPr>
          <w:rFonts w:ascii="Tahoma" w:hAnsi="Tahoma" w:cs="Tahoma"/>
          <w:spacing w:val="-4"/>
        </w:rPr>
        <w:t xml:space="preserve"> pues </w:t>
      </w:r>
      <w:r w:rsidRPr="00E2528F">
        <w:rPr>
          <w:rFonts w:ascii="Tahoma" w:hAnsi="Tahoma" w:cs="Tahoma"/>
          <w:spacing w:val="-4"/>
        </w:rPr>
        <w:t>el trámite administrativo se surtió de conformid</w:t>
      </w:r>
      <w:r w:rsidR="005F198F" w:rsidRPr="00E2528F">
        <w:rPr>
          <w:rFonts w:ascii="Tahoma" w:hAnsi="Tahoma" w:cs="Tahoma"/>
          <w:spacing w:val="-4"/>
        </w:rPr>
        <w:t>ad con las normas que regulan la materia</w:t>
      </w:r>
      <w:r w:rsidR="00BE0BED" w:rsidRPr="00E2528F">
        <w:rPr>
          <w:rFonts w:ascii="Tahoma" w:hAnsi="Tahoma" w:cs="Tahoma"/>
          <w:spacing w:val="-4"/>
        </w:rPr>
        <w:t>;</w:t>
      </w:r>
      <w:r w:rsidR="0004329C" w:rsidRPr="00E2528F">
        <w:rPr>
          <w:rFonts w:ascii="Tahoma" w:hAnsi="Tahoma" w:cs="Tahoma"/>
          <w:spacing w:val="-4"/>
        </w:rPr>
        <w:t xml:space="preserve"> </w:t>
      </w:r>
      <w:r w:rsidR="00BE0BED" w:rsidRPr="00E2528F">
        <w:rPr>
          <w:rFonts w:ascii="Tahoma" w:hAnsi="Tahoma" w:cs="Tahoma"/>
          <w:spacing w:val="-4"/>
        </w:rPr>
        <w:t>por el contrario</w:t>
      </w:r>
      <w:r w:rsidR="0004329C" w:rsidRPr="00E2528F">
        <w:rPr>
          <w:rFonts w:ascii="Tahoma" w:hAnsi="Tahoma" w:cs="Tahoma"/>
          <w:spacing w:val="-4"/>
        </w:rPr>
        <w:t xml:space="preserve"> acceder al amparo sobre la base de acciones u omisiones hipotéticas</w:t>
      </w:r>
      <w:r w:rsidR="005F198F" w:rsidRPr="00E2528F">
        <w:rPr>
          <w:rFonts w:ascii="Tahoma" w:hAnsi="Tahoma" w:cs="Tahoma"/>
          <w:spacing w:val="-4"/>
        </w:rPr>
        <w:t>,</w:t>
      </w:r>
      <w:r w:rsidR="00BE74FB" w:rsidRPr="00E2528F">
        <w:rPr>
          <w:rFonts w:ascii="Tahoma" w:hAnsi="Tahoma" w:cs="Tahoma"/>
          <w:spacing w:val="-4"/>
        </w:rPr>
        <w:t xml:space="preserve"> implicaría una vulneración</w:t>
      </w:r>
      <w:r w:rsidR="00BE0BED" w:rsidRPr="00E2528F">
        <w:rPr>
          <w:rFonts w:ascii="Tahoma" w:hAnsi="Tahoma" w:cs="Tahoma"/>
          <w:spacing w:val="-4"/>
        </w:rPr>
        <w:t xml:space="preserve"> </w:t>
      </w:r>
      <w:r w:rsidR="005F198F" w:rsidRPr="00E2528F">
        <w:rPr>
          <w:rFonts w:ascii="Tahoma" w:hAnsi="Tahoma" w:cs="Tahoma"/>
          <w:spacing w:val="-4"/>
        </w:rPr>
        <w:t>el debido proceso</w:t>
      </w:r>
      <w:r w:rsidR="0004329C" w:rsidRPr="00E2528F">
        <w:rPr>
          <w:rFonts w:ascii="Tahoma" w:hAnsi="Tahoma" w:cs="Tahoma"/>
          <w:spacing w:val="-4"/>
        </w:rPr>
        <w:t>.</w:t>
      </w:r>
    </w:p>
    <w:p w14:paraId="42CA6194" w14:textId="77777777" w:rsidR="00290C97" w:rsidRPr="00E2528F" w:rsidRDefault="00290C97" w:rsidP="00E81145">
      <w:pPr>
        <w:pStyle w:val="sangria"/>
        <w:spacing w:before="0" w:beforeAutospacing="0" w:after="0" w:afterAutospacing="0" w:line="276" w:lineRule="auto"/>
        <w:jc w:val="both"/>
        <w:rPr>
          <w:rFonts w:ascii="Tahoma" w:hAnsi="Tahoma" w:cs="Tahoma"/>
          <w:spacing w:val="-4"/>
        </w:rPr>
      </w:pPr>
    </w:p>
    <w:p w14:paraId="660BA4F9" w14:textId="2F9002DB" w:rsidR="0042496A" w:rsidRPr="00E2528F" w:rsidRDefault="00D50951" w:rsidP="00E81145">
      <w:pPr>
        <w:pStyle w:val="sangria"/>
        <w:spacing w:before="0" w:beforeAutospacing="0" w:after="0" w:afterAutospacing="0" w:line="276" w:lineRule="auto"/>
        <w:jc w:val="both"/>
        <w:rPr>
          <w:rFonts w:ascii="Tahoma" w:hAnsi="Tahoma" w:cs="Tahoma"/>
          <w:spacing w:val="-4"/>
        </w:rPr>
      </w:pPr>
      <w:r w:rsidRPr="00E2528F">
        <w:rPr>
          <w:rFonts w:ascii="Tahoma" w:hAnsi="Tahoma" w:cs="Tahoma"/>
          <w:spacing w:val="-4"/>
        </w:rPr>
        <w:t>3.</w:t>
      </w:r>
      <w:r w:rsidR="00B24803" w:rsidRPr="00E2528F">
        <w:rPr>
          <w:rFonts w:ascii="Tahoma" w:hAnsi="Tahoma" w:cs="Tahoma"/>
          <w:spacing w:val="-4"/>
        </w:rPr>
        <w:t xml:space="preserve"> </w:t>
      </w:r>
      <w:r w:rsidRPr="00E2528F">
        <w:rPr>
          <w:rFonts w:ascii="Tahoma" w:hAnsi="Tahoma" w:cs="Tahoma"/>
          <w:spacing w:val="-4"/>
        </w:rPr>
        <w:t>Por s</w:t>
      </w:r>
      <w:r w:rsidR="0042496A" w:rsidRPr="00E2528F">
        <w:rPr>
          <w:rFonts w:ascii="Tahoma" w:hAnsi="Tahoma" w:cs="Tahoma"/>
          <w:spacing w:val="-4"/>
        </w:rPr>
        <w:t xml:space="preserve">entencia del </w:t>
      </w:r>
      <w:r w:rsidR="005F198F" w:rsidRPr="00E2528F">
        <w:rPr>
          <w:rFonts w:ascii="Tahoma" w:hAnsi="Tahoma" w:cs="Tahoma"/>
          <w:spacing w:val="-4"/>
        </w:rPr>
        <w:t>17</w:t>
      </w:r>
      <w:r w:rsidR="00867006" w:rsidRPr="00E2528F">
        <w:rPr>
          <w:rFonts w:ascii="Tahoma" w:hAnsi="Tahoma" w:cs="Tahoma"/>
          <w:spacing w:val="-4"/>
        </w:rPr>
        <w:t xml:space="preserve"> de junio último, </w:t>
      </w:r>
      <w:r w:rsidR="00714364" w:rsidRPr="00E2528F">
        <w:rPr>
          <w:rFonts w:ascii="Tahoma" w:hAnsi="Tahoma" w:cs="Tahoma"/>
          <w:spacing w:val="-4"/>
        </w:rPr>
        <w:t>la Juez Primera de Familia</w:t>
      </w:r>
      <w:r w:rsidR="003822A2" w:rsidRPr="00E2528F">
        <w:rPr>
          <w:rFonts w:ascii="Tahoma" w:hAnsi="Tahoma" w:cs="Tahoma"/>
          <w:spacing w:val="-4"/>
        </w:rPr>
        <w:t xml:space="preserve"> concedió el amparo invocado y ordenó a la Directora de Registro y Gestión de la Información </w:t>
      </w:r>
      <w:r w:rsidR="00714364" w:rsidRPr="00E2528F">
        <w:rPr>
          <w:rFonts w:ascii="Tahoma" w:hAnsi="Tahoma" w:cs="Tahoma"/>
          <w:spacing w:val="-4"/>
        </w:rPr>
        <w:t>estudiar nuevamente la solicitud de inclusión</w:t>
      </w:r>
      <w:r w:rsidR="00F01E08" w:rsidRPr="00E2528F">
        <w:rPr>
          <w:rFonts w:ascii="Tahoma" w:hAnsi="Tahoma" w:cs="Tahoma"/>
          <w:spacing w:val="-4"/>
        </w:rPr>
        <w:t xml:space="preserve"> de la accionante</w:t>
      </w:r>
      <w:r w:rsidR="008006C8" w:rsidRPr="00E2528F">
        <w:rPr>
          <w:rFonts w:ascii="Tahoma" w:hAnsi="Tahoma" w:cs="Tahoma"/>
          <w:spacing w:val="-4"/>
        </w:rPr>
        <w:t xml:space="preserve"> en el registro único de víctimas, de conformidad con los parámetros establecidos por la Corte Constitucional</w:t>
      </w:r>
      <w:r w:rsidR="00482DDC" w:rsidRPr="00E2528F">
        <w:rPr>
          <w:rFonts w:ascii="Tahoma" w:hAnsi="Tahoma" w:cs="Tahoma"/>
          <w:spacing w:val="-4"/>
        </w:rPr>
        <w:t>.</w:t>
      </w:r>
    </w:p>
    <w:p w14:paraId="3DEEC669" w14:textId="77777777" w:rsidR="008364B8" w:rsidRPr="00E2528F" w:rsidRDefault="008364B8" w:rsidP="00E81145">
      <w:pPr>
        <w:tabs>
          <w:tab w:val="left" w:pos="0"/>
        </w:tabs>
        <w:suppressAutoHyphens/>
        <w:spacing w:line="276" w:lineRule="auto"/>
        <w:jc w:val="both"/>
        <w:rPr>
          <w:rFonts w:ascii="Tahoma" w:hAnsi="Tahoma" w:cs="Tahoma"/>
          <w:spacing w:val="-4"/>
          <w:sz w:val="24"/>
          <w:szCs w:val="24"/>
        </w:rPr>
      </w:pPr>
    </w:p>
    <w:p w14:paraId="389DDD30" w14:textId="25EAAB41" w:rsidR="00B24816" w:rsidRDefault="00D50951" w:rsidP="00E81145">
      <w:pPr>
        <w:tabs>
          <w:tab w:val="left" w:pos="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Para decidir así,</w:t>
      </w:r>
      <w:r w:rsidR="00D115F4" w:rsidRPr="00E2528F">
        <w:rPr>
          <w:rFonts w:ascii="Tahoma" w:hAnsi="Tahoma" w:cs="Tahoma"/>
          <w:spacing w:val="-4"/>
          <w:sz w:val="24"/>
          <w:szCs w:val="24"/>
        </w:rPr>
        <w:t xml:space="preserve"> </w:t>
      </w:r>
      <w:r w:rsidR="00DB21D1" w:rsidRPr="00E2528F">
        <w:rPr>
          <w:rFonts w:ascii="Tahoma" w:hAnsi="Tahoma" w:cs="Tahoma"/>
          <w:spacing w:val="-4"/>
          <w:sz w:val="24"/>
          <w:szCs w:val="24"/>
        </w:rPr>
        <w:t xml:space="preserve">consideró que la acción de tutela es el mecanismo idóneo para garantizar los derechos de la población </w:t>
      </w:r>
      <w:r w:rsidR="00540031" w:rsidRPr="00E2528F">
        <w:rPr>
          <w:rFonts w:ascii="Tahoma" w:hAnsi="Tahoma" w:cs="Tahoma"/>
          <w:spacing w:val="-4"/>
          <w:sz w:val="24"/>
          <w:szCs w:val="24"/>
        </w:rPr>
        <w:t>desplazada,</w:t>
      </w:r>
      <w:r w:rsidR="00260228" w:rsidRPr="00E2528F">
        <w:rPr>
          <w:rFonts w:ascii="Tahoma" w:hAnsi="Tahoma" w:cs="Tahoma"/>
          <w:spacing w:val="-4"/>
          <w:sz w:val="24"/>
          <w:szCs w:val="24"/>
        </w:rPr>
        <w:t xml:space="preserve"> </w:t>
      </w:r>
      <w:r w:rsidR="00037299" w:rsidRPr="00E2528F">
        <w:rPr>
          <w:rFonts w:ascii="Tahoma" w:hAnsi="Tahoma" w:cs="Tahoma"/>
          <w:spacing w:val="-4"/>
          <w:sz w:val="24"/>
          <w:szCs w:val="24"/>
        </w:rPr>
        <w:t>al tratarse sobre un deb</w:t>
      </w:r>
      <w:r w:rsidR="0003138D" w:rsidRPr="00E2528F">
        <w:rPr>
          <w:rFonts w:ascii="Tahoma" w:hAnsi="Tahoma" w:cs="Tahoma"/>
          <w:spacing w:val="-4"/>
          <w:sz w:val="24"/>
          <w:szCs w:val="24"/>
        </w:rPr>
        <w:t>ate</w:t>
      </w:r>
      <w:r w:rsidR="00037299" w:rsidRPr="00E2528F">
        <w:rPr>
          <w:rFonts w:ascii="Tahoma" w:hAnsi="Tahoma" w:cs="Tahoma"/>
          <w:spacing w:val="-4"/>
          <w:sz w:val="24"/>
          <w:szCs w:val="24"/>
        </w:rPr>
        <w:t xml:space="preserve"> relativo a</w:t>
      </w:r>
      <w:r w:rsidR="0003138D" w:rsidRPr="00E2528F">
        <w:rPr>
          <w:rFonts w:ascii="Tahoma" w:hAnsi="Tahoma" w:cs="Tahoma"/>
          <w:spacing w:val="-4"/>
          <w:sz w:val="24"/>
          <w:szCs w:val="24"/>
        </w:rPr>
        <w:t xml:space="preserve"> la inscripción en el </w:t>
      </w:r>
      <w:proofErr w:type="spellStart"/>
      <w:r w:rsidR="0003138D" w:rsidRPr="00E2528F">
        <w:rPr>
          <w:rFonts w:ascii="Tahoma" w:hAnsi="Tahoma" w:cs="Tahoma"/>
          <w:spacing w:val="-4"/>
          <w:sz w:val="24"/>
          <w:szCs w:val="24"/>
        </w:rPr>
        <w:t>RUV</w:t>
      </w:r>
      <w:proofErr w:type="spellEnd"/>
      <w:r w:rsidR="004C27B9" w:rsidRPr="00E2528F">
        <w:rPr>
          <w:rFonts w:ascii="Tahoma" w:hAnsi="Tahoma" w:cs="Tahoma"/>
          <w:spacing w:val="-4"/>
          <w:sz w:val="24"/>
          <w:szCs w:val="24"/>
        </w:rPr>
        <w:t xml:space="preserve">. </w:t>
      </w:r>
      <w:r w:rsidR="00540031" w:rsidRPr="00E2528F">
        <w:rPr>
          <w:rFonts w:ascii="Tahoma" w:hAnsi="Tahoma" w:cs="Tahoma"/>
          <w:spacing w:val="-4"/>
          <w:sz w:val="24"/>
          <w:szCs w:val="24"/>
        </w:rPr>
        <w:t>Además que si bien l</w:t>
      </w:r>
      <w:r w:rsidR="00037299" w:rsidRPr="00E2528F">
        <w:rPr>
          <w:rFonts w:ascii="Tahoma" w:hAnsi="Tahoma" w:cs="Tahoma"/>
          <w:spacing w:val="-4"/>
          <w:sz w:val="24"/>
          <w:szCs w:val="24"/>
        </w:rPr>
        <w:t xml:space="preserve">a entidad demandada resolvió negar la inclusión en ese registro </w:t>
      </w:r>
      <w:r w:rsidR="00E35368" w:rsidRPr="00E2528F">
        <w:rPr>
          <w:rFonts w:ascii="Tahoma" w:hAnsi="Tahoma" w:cs="Tahoma"/>
          <w:spacing w:val="-4"/>
          <w:sz w:val="24"/>
          <w:szCs w:val="24"/>
        </w:rPr>
        <w:t xml:space="preserve">al carecer de elementos probatorios indicativos de que los hechos </w:t>
      </w:r>
      <w:proofErr w:type="spellStart"/>
      <w:r w:rsidR="00E35368" w:rsidRPr="00E2528F">
        <w:rPr>
          <w:rFonts w:ascii="Tahoma" w:hAnsi="Tahoma" w:cs="Tahoma"/>
          <w:spacing w:val="-4"/>
          <w:sz w:val="24"/>
          <w:szCs w:val="24"/>
        </w:rPr>
        <w:t>victimizantes</w:t>
      </w:r>
      <w:proofErr w:type="spellEnd"/>
      <w:r w:rsidR="00E35368" w:rsidRPr="00E2528F">
        <w:rPr>
          <w:rFonts w:ascii="Tahoma" w:hAnsi="Tahoma" w:cs="Tahoma"/>
          <w:spacing w:val="-4"/>
          <w:sz w:val="24"/>
          <w:szCs w:val="24"/>
        </w:rPr>
        <w:t xml:space="preserve"> hayan ocurrido con ocasión del conflicto armado interno</w:t>
      </w:r>
      <w:r w:rsidR="00540031" w:rsidRPr="00E2528F">
        <w:rPr>
          <w:rFonts w:ascii="Tahoma" w:hAnsi="Tahoma" w:cs="Tahoma"/>
          <w:spacing w:val="-4"/>
          <w:sz w:val="24"/>
          <w:szCs w:val="24"/>
        </w:rPr>
        <w:t>,</w:t>
      </w:r>
      <w:r w:rsidR="00E35368" w:rsidRPr="00E2528F">
        <w:rPr>
          <w:rFonts w:ascii="Tahoma" w:hAnsi="Tahoma" w:cs="Tahoma"/>
          <w:spacing w:val="-4"/>
          <w:sz w:val="24"/>
          <w:szCs w:val="24"/>
        </w:rPr>
        <w:t xml:space="preserve"> </w:t>
      </w:r>
      <w:r w:rsidR="00CB3701" w:rsidRPr="00E2528F">
        <w:rPr>
          <w:rFonts w:ascii="Tahoma" w:hAnsi="Tahoma" w:cs="Tahoma"/>
          <w:spacing w:val="-4"/>
          <w:sz w:val="24"/>
          <w:szCs w:val="24"/>
        </w:rPr>
        <w:t xml:space="preserve">en este caso se concluye que el lugar en que acaecieron los hechos era una zona de conflicto en la que concurrían </w:t>
      </w:r>
      <w:r w:rsidR="0008630C" w:rsidRPr="00E2528F">
        <w:rPr>
          <w:rFonts w:ascii="Tahoma" w:hAnsi="Tahoma" w:cs="Tahoma"/>
          <w:spacing w:val="-4"/>
          <w:sz w:val="24"/>
          <w:szCs w:val="24"/>
        </w:rPr>
        <w:t>varios factores de violencia, circunstancia que dejó de ser valorada sistemáticamente con la declaración rendida por la actora</w:t>
      </w:r>
      <w:r w:rsidR="003955B6" w:rsidRPr="00E2528F">
        <w:rPr>
          <w:rFonts w:ascii="Tahoma" w:hAnsi="Tahoma" w:cs="Tahoma"/>
          <w:spacing w:val="-4"/>
          <w:sz w:val="24"/>
          <w:szCs w:val="24"/>
        </w:rPr>
        <w:t>, quien ante la Fiscalía afirmó que el homicidio de su hijo había sido perpetrado por “dos hombres vestidos de negro con cascos cerrados y que al parecer hacen parte de un grupo armado”</w:t>
      </w:r>
      <w:r w:rsidR="0092233C" w:rsidRPr="00E2528F">
        <w:rPr>
          <w:rFonts w:ascii="Tahoma" w:hAnsi="Tahoma" w:cs="Tahoma"/>
          <w:spacing w:val="-4"/>
          <w:sz w:val="24"/>
          <w:szCs w:val="24"/>
        </w:rPr>
        <w:t xml:space="preserve">. Por tanto, en aplicación a los principios </w:t>
      </w:r>
      <w:r w:rsidR="00916AAA" w:rsidRPr="00E2528F">
        <w:rPr>
          <w:rFonts w:ascii="Tahoma" w:hAnsi="Tahoma" w:cs="Tahoma"/>
          <w:spacing w:val="-4"/>
          <w:sz w:val="24"/>
          <w:szCs w:val="24"/>
        </w:rPr>
        <w:t>reconocidos por la jurisprudencia</w:t>
      </w:r>
      <w:r w:rsidR="0092233C" w:rsidRPr="00E2528F">
        <w:rPr>
          <w:rFonts w:ascii="Tahoma" w:hAnsi="Tahoma" w:cs="Tahoma"/>
          <w:spacing w:val="-4"/>
          <w:sz w:val="24"/>
          <w:szCs w:val="24"/>
        </w:rPr>
        <w:t xml:space="preserve">, </w:t>
      </w:r>
      <w:r w:rsidR="007025F6" w:rsidRPr="00E2528F">
        <w:rPr>
          <w:rFonts w:ascii="Tahoma" w:hAnsi="Tahoma" w:cs="Tahoma"/>
          <w:spacing w:val="-4"/>
          <w:sz w:val="24"/>
          <w:szCs w:val="24"/>
        </w:rPr>
        <w:t xml:space="preserve">la </w:t>
      </w:r>
      <w:proofErr w:type="spellStart"/>
      <w:r w:rsidR="007025F6" w:rsidRPr="00E2528F">
        <w:rPr>
          <w:rFonts w:ascii="Tahoma" w:hAnsi="Tahoma" w:cs="Tahoma"/>
          <w:spacing w:val="-4"/>
          <w:sz w:val="24"/>
          <w:szCs w:val="24"/>
        </w:rPr>
        <w:t>UARIV</w:t>
      </w:r>
      <w:proofErr w:type="spellEnd"/>
      <w:r w:rsidR="007025F6" w:rsidRPr="00E2528F">
        <w:rPr>
          <w:rFonts w:ascii="Tahoma" w:hAnsi="Tahoma" w:cs="Tahoma"/>
          <w:spacing w:val="-4"/>
          <w:sz w:val="24"/>
          <w:szCs w:val="24"/>
        </w:rPr>
        <w:t xml:space="preserve"> ha debido dar por cierta la información entregada por la demandante</w:t>
      </w:r>
      <w:r w:rsidR="00CB3701" w:rsidRPr="00E2528F">
        <w:rPr>
          <w:rFonts w:ascii="Tahoma" w:hAnsi="Tahoma" w:cs="Tahoma"/>
          <w:spacing w:val="-4"/>
          <w:sz w:val="24"/>
          <w:szCs w:val="24"/>
        </w:rPr>
        <w:t xml:space="preserve"> </w:t>
      </w:r>
      <w:r w:rsidR="00916AAA" w:rsidRPr="00E2528F">
        <w:rPr>
          <w:rFonts w:ascii="Tahoma" w:hAnsi="Tahoma" w:cs="Tahoma"/>
          <w:spacing w:val="-4"/>
          <w:sz w:val="24"/>
          <w:szCs w:val="24"/>
        </w:rPr>
        <w:t xml:space="preserve">“a menos que, en efecto, lograse evidenciar la falta de un nexo causal entre el hecho </w:t>
      </w:r>
      <w:proofErr w:type="spellStart"/>
      <w:r w:rsidR="00916AAA" w:rsidRPr="00E2528F">
        <w:rPr>
          <w:rFonts w:ascii="Tahoma" w:hAnsi="Tahoma" w:cs="Tahoma"/>
          <w:spacing w:val="-4"/>
          <w:sz w:val="24"/>
          <w:szCs w:val="24"/>
        </w:rPr>
        <w:t>victimizante</w:t>
      </w:r>
      <w:proofErr w:type="spellEnd"/>
      <w:r w:rsidR="00916AAA" w:rsidRPr="00E2528F">
        <w:rPr>
          <w:rFonts w:ascii="Tahoma" w:hAnsi="Tahoma" w:cs="Tahoma"/>
          <w:spacing w:val="-4"/>
          <w:sz w:val="24"/>
          <w:szCs w:val="24"/>
        </w:rPr>
        <w:t xml:space="preserve"> y el conflicto armado”</w:t>
      </w:r>
      <w:r w:rsidR="00BA5B0D" w:rsidRPr="00E2528F">
        <w:rPr>
          <w:rFonts w:ascii="Tahoma" w:hAnsi="Tahoma" w:cs="Tahoma"/>
          <w:spacing w:val="-4"/>
          <w:sz w:val="24"/>
          <w:szCs w:val="24"/>
        </w:rPr>
        <w:t>, carga probatoria que le correspondía asumir,</w:t>
      </w:r>
      <w:r w:rsidR="00ED2EEB" w:rsidRPr="00E2528F">
        <w:rPr>
          <w:rFonts w:ascii="Tahoma" w:hAnsi="Tahoma" w:cs="Tahoma"/>
          <w:spacing w:val="-4"/>
          <w:sz w:val="24"/>
          <w:szCs w:val="24"/>
        </w:rPr>
        <w:t xml:space="preserve"> pues resulta desproporcionado que la misma víctima sea la que aporte todo</w:t>
      </w:r>
      <w:r w:rsidR="0041442E" w:rsidRPr="00E2528F">
        <w:rPr>
          <w:rFonts w:ascii="Tahoma" w:hAnsi="Tahoma" w:cs="Tahoma"/>
          <w:spacing w:val="-4"/>
          <w:sz w:val="24"/>
          <w:szCs w:val="24"/>
        </w:rPr>
        <w:t>s</w:t>
      </w:r>
      <w:r w:rsidR="00ED2EEB" w:rsidRPr="00E2528F">
        <w:rPr>
          <w:rFonts w:ascii="Tahoma" w:hAnsi="Tahoma" w:cs="Tahoma"/>
          <w:spacing w:val="-4"/>
          <w:sz w:val="24"/>
          <w:szCs w:val="24"/>
        </w:rPr>
        <w:t xml:space="preserve"> los elementos de prueba.</w:t>
      </w:r>
    </w:p>
    <w:p w14:paraId="7500C8B9" w14:textId="77777777" w:rsidR="00E2528F" w:rsidRPr="00E2528F" w:rsidRDefault="00E2528F" w:rsidP="00E81145">
      <w:pPr>
        <w:tabs>
          <w:tab w:val="left" w:pos="0"/>
        </w:tabs>
        <w:suppressAutoHyphens/>
        <w:spacing w:line="276" w:lineRule="auto"/>
        <w:jc w:val="both"/>
        <w:rPr>
          <w:rFonts w:ascii="Tahoma" w:hAnsi="Tahoma" w:cs="Tahoma"/>
          <w:spacing w:val="-4"/>
          <w:sz w:val="24"/>
          <w:szCs w:val="24"/>
        </w:rPr>
      </w:pPr>
    </w:p>
    <w:p w14:paraId="63DEF7BF" w14:textId="1E31B86C" w:rsidR="00137242" w:rsidRPr="00E2528F" w:rsidRDefault="001E3590" w:rsidP="00E81145">
      <w:pPr>
        <w:pStyle w:val="sangria"/>
        <w:spacing w:before="0" w:beforeAutospacing="0" w:after="0" w:afterAutospacing="0" w:line="276" w:lineRule="auto"/>
        <w:jc w:val="both"/>
        <w:rPr>
          <w:rFonts w:ascii="Tahoma" w:hAnsi="Tahoma" w:cs="Tahoma"/>
          <w:spacing w:val="-4"/>
        </w:rPr>
      </w:pPr>
      <w:r w:rsidRPr="00E2528F">
        <w:rPr>
          <w:rFonts w:ascii="Tahoma" w:hAnsi="Tahoma" w:cs="Tahoma"/>
          <w:spacing w:val="-4"/>
        </w:rPr>
        <w:t>4.</w:t>
      </w:r>
      <w:r w:rsidR="003D48C1" w:rsidRPr="00E2528F">
        <w:rPr>
          <w:rFonts w:ascii="Tahoma" w:hAnsi="Tahoma" w:cs="Tahoma"/>
          <w:spacing w:val="-4"/>
        </w:rPr>
        <w:t xml:space="preserve"> Inconforme con el fallo, </w:t>
      </w:r>
      <w:r w:rsidR="00772DBB" w:rsidRPr="00E2528F">
        <w:rPr>
          <w:rFonts w:ascii="Tahoma" w:hAnsi="Tahoma" w:cs="Tahoma"/>
          <w:spacing w:val="-4"/>
        </w:rPr>
        <w:t xml:space="preserve">el Jefe de la Oficina Asesora Jurídica de la </w:t>
      </w:r>
      <w:proofErr w:type="spellStart"/>
      <w:r w:rsidR="00101EDC" w:rsidRPr="00E2528F">
        <w:rPr>
          <w:rFonts w:ascii="Tahoma" w:hAnsi="Tahoma" w:cs="Tahoma"/>
          <w:spacing w:val="-4"/>
        </w:rPr>
        <w:t>UARIV</w:t>
      </w:r>
      <w:proofErr w:type="spellEnd"/>
      <w:r w:rsidR="00101EDC" w:rsidRPr="00E2528F">
        <w:rPr>
          <w:rFonts w:ascii="Tahoma" w:hAnsi="Tahoma" w:cs="Tahoma"/>
          <w:spacing w:val="-4"/>
        </w:rPr>
        <w:t xml:space="preserve"> lo impugnó. Adujo </w:t>
      </w:r>
      <w:r w:rsidR="00BB33B9" w:rsidRPr="00E2528F">
        <w:rPr>
          <w:rFonts w:ascii="Tahoma" w:hAnsi="Tahoma" w:cs="Tahoma"/>
          <w:spacing w:val="-4"/>
        </w:rPr>
        <w:t>que</w:t>
      </w:r>
      <w:r w:rsidR="005C6E8E" w:rsidRPr="00E2528F">
        <w:rPr>
          <w:rFonts w:ascii="Tahoma" w:hAnsi="Tahoma" w:cs="Tahoma"/>
          <w:spacing w:val="-4"/>
        </w:rPr>
        <w:t>: a)</w:t>
      </w:r>
      <w:r w:rsidR="001C7C77" w:rsidRPr="00E2528F">
        <w:rPr>
          <w:rFonts w:ascii="Tahoma" w:hAnsi="Tahoma" w:cs="Tahoma"/>
          <w:spacing w:val="-4"/>
        </w:rPr>
        <w:t xml:space="preserve"> la orden</w:t>
      </w:r>
      <w:r w:rsidR="00FA2570" w:rsidRPr="00E2528F">
        <w:rPr>
          <w:rFonts w:ascii="Tahoma" w:hAnsi="Tahoma" w:cs="Tahoma"/>
          <w:spacing w:val="-4"/>
        </w:rPr>
        <w:t xml:space="preserve"> dirigida a valorar nuevamente la solicitud de inscripción en el </w:t>
      </w:r>
      <w:proofErr w:type="spellStart"/>
      <w:r w:rsidR="00FA2570" w:rsidRPr="00E2528F">
        <w:rPr>
          <w:rFonts w:ascii="Tahoma" w:hAnsi="Tahoma" w:cs="Tahoma"/>
          <w:spacing w:val="-4"/>
        </w:rPr>
        <w:t>RUV</w:t>
      </w:r>
      <w:proofErr w:type="spellEnd"/>
      <w:r w:rsidR="00FA2570" w:rsidRPr="00E2528F">
        <w:rPr>
          <w:rFonts w:ascii="Tahoma" w:hAnsi="Tahoma" w:cs="Tahoma"/>
          <w:spacing w:val="-4"/>
        </w:rPr>
        <w:t xml:space="preserve"> resta “legitimidad al trámite establecido en toda la actuación y el que regula las formas para acceder al Registro Único de Víctimas”</w:t>
      </w:r>
      <w:r w:rsidR="009D2D70" w:rsidRPr="00E2528F">
        <w:rPr>
          <w:rFonts w:ascii="Tahoma" w:hAnsi="Tahoma" w:cs="Tahoma"/>
          <w:spacing w:val="-4"/>
        </w:rPr>
        <w:t xml:space="preserve"> y constituye una vulneración al derecho a la igualdad de otras personas que pretenden </w:t>
      </w:r>
      <w:r w:rsidR="00F34282" w:rsidRPr="00E2528F">
        <w:rPr>
          <w:rFonts w:ascii="Tahoma" w:hAnsi="Tahoma" w:cs="Tahoma"/>
          <w:spacing w:val="-4"/>
        </w:rPr>
        <w:t>acceder al reconocimiento de su condición de</w:t>
      </w:r>
      <w:r w:rsidR="009D2D70" w:rsidRPr="00E2528F">
        <w:rPr>
          <w:rFonts w:ascii="Tahoma" w:hAnsi="Tahoma" w:cs="Tahoma"/>
          <w:spacing w:val="-4"/>
        </w:rPr>
        <w:t xml:space="preserve"> </w:t>
      </w:r>
      <w:r w:rsidR="009D2D70" w:rsidRPr="00E2528F">
        <w:rPr>
          <w:rFonts w:ascii="Tahoma" w:hAnsi="Tahoma" w:cs="Tahoma"/>
          <w:spacing w:val="-4"/>
        </w:rPr>
        <w:lastRenderedPageBreak/>
        <w:t>víctimas</w:t>
      </w:r>
      <w:r w:rsidR="004E2771" w:rsidRPr="00E2528F">
        <w:rPr>
          <w:rFonts w:ascii="Tahoma" w:hAnsi="Tahoma" w:cs="Tahoma"/>
          <w:spacing w:val="-4"/>
        </w:rPr>
        <w:t>, pero en ejercicio de</w:t>
      </w:r>
      <w:r w:rsidR="001D6796" w:rsidRPr="00E2528F">
        <w:rPr>
          <w:rFonts w:ascii="Tahoma" w:hAnsi="Tahoma" w:cs="Tahoma"/>
          <w:spacing w:val="-4"/>
        </w:rPr>
        <w:t xml:space="preserve"> los mecanismos ordinarios a</w:t>
      </w:r>
      <w:r w:rsidR="000B33D9" w:rsidRPr="00E2528F">
        <w:rPr>
          <w:rFonts w:ascii="Tahoma" w:hAnsi="Tahoma" w:cs="Tahoma"/>
          <w:spacing w:val="-4"/>
        </w:rPr>
        <w:t>dministrativos y judiciales a</w:t>
      </w:r>
      <w:r w:rsidR="001D6796" w:rsidRPr="00E2528F">
        <w:rPr>
          <w:rFonts w:ascii="Tahoma" w:hAnsi="Tahoma" w:cs="Tahoma"/>
          <w:spacing w:val="-4"/>
        </w:rPr>
        <w:t>decuados</w:t>
      </w:r>
      <w:r w:rsidR="002509E8" w:rsidRPr="00E2528F">
        <w:rPr>
          <w:rFonts w:ascii="Tahoma" w:hAnsi="Tahoma" w:cs="Tahoma"/>
          <w:spacing w:val="-4"/>
        </w:rPr>
        <w:t>, los cuales, entonces,</w:t>
      </w:r>
      <w:r w:rsidR="00972074" w:rsidRPr="00E2528F">
        <w:rPr>
          <w:rFonts w:ascii="Tahoma" w:hAnsi="Tahoma" w:cs="Tahoma"/>
          <w:spacing w:val="-4"/>
        </w:rPr>
        <w:t xml:space="preserve"> tienen aquí menor</w:t>
      </w:r>
      <w:r w:rsidR="00B87209" w:rsidRPr="00E2528F">
        <w:rPr>
          <w:rFonts w:ascii="Tahoma" w:hAnsi="Tahoma" w:cs="Tahoma"/>
          <w:spacing w:val="-4"/>
        </w:rPr>
        <w:t xml:space="preserve"> </w:t>
      </w:r>
      <w:r w:rsidR="00D21813" w:rsidRPr="00E2528F">
        <w:rPr>
          <w:rFonts w:ascii="Tahoma" w:hAnsi="Tahoma" w:cs="Tahoma"/>
          <w:spacing w:val="-4"/>
        </w:rPr>
        <w:t>validez</w:t>
      </w:r>
      <w:r w:rsidR="00F34282" w:rsidRPr="00E2528F">
        <w:rPr>
          <w:rFonts w:ascii="Tahoma" w:hAnsi="Tahoma" w:cs="Tahoma"/>
          <w:spacing w:val="-4"/>
        </w:rPr>
        <w:t xml:space="preserve"> frente</w:t>
      </w:r>
      <w:r w:rsidR="00D21813" w:rsidRPr="00E2528F">
        <w:rPr>
          <w:rFonts w:ascii="Tahoma" w:hAnsi="Tahoma" w:cs="Tahoma"/>
          <w:spacing w:val="-4"/>
        </w:rPr>
        <w:t xml:space="preserve"> al medio e</w:t>
      </w:r>
      <w:r w:rsidR="00577F21" w:rsidRPr="00E2528F">
        <w:rPr>
          <w:rFonts w:ascii="Tahoma" w:hAnsi="Tahoma" w:cs="Tahoma"/>
          <w:spacing w:val="-4"/>
        </w:rPr>
        <w:t>special</w:t>
      </w:r>
      <w:r w:rsidR="00D21813" w:rsidRPr="00E2528F">
        <w:rPr>
          <w:rFonts w:ascii="Tahoma" w:hAnsi="Tahoma" w:cs="Tahoma"/>
          <w:spacing w:val="-4"/>
        </w:rPr>
        <w:t xml:space="preserve"> de la tutela; </w:t>
      </w:r>
      <w:r w:rsidR="005F610A" w:rsidRPr="00E2528F">
        <w:rPr>
          <w:rFonts w:ascii="Tahoma" w:hAnsi="Tahoma" w:cs="Tahoma"/>
          <w:spacing w:val="-4"/>
        </w:rPr>
        <w:t xml:space="preserve">b) </w:t>
      </w:r>
      <w:r w:rsidR="00B87209" w:rsidRPr="00E2528F">
        <w:rPr>
          <w:rFonts w:ascii="Tahoma" w:hAnsi="Tahoma" w:cs="Tahoma"/>
          <w:spacing w:val="-4"/>
        </w:rPr>
        <w:t xml:space="preserve">el juez constitucional carece de competencia para determinar la inclusión en el citado registro </w:t>
      </w:r>
      <w:r w:rsidR="005C730A" w:rsidRPr="00E2528F">
        <w:rPr>
          <w:rFonts w:ascii="Tahoma" w:hAnsi="Tahoma" w:cs="Tahoma"/>
          <w:spacing w:val="-4"/>
        </w:rPr>
        <w:t>“no solo porque somos nosotros los que conocemos directamente la situación de la accionante y tenemos los suficientes elementos de juicio para disponer sobre la inclusión o no</w:t>
      </w:r>
      <w:r w:rsidR="0050376C" w:rsidRPr="00E2528F">
        <w:rPr>
          <w:rFonts w:ascii="Tahoma" w:hAnsi="Tahoma" w:cs="Tahoma"/>
          <w:spacing w:val="-4"/>
        </w:rPr>
        <w:t>… sino además porque estos tópicos son de competencia exclusiva de la Unidad”</w:t>
      </w:r>
      <w:r w:rsidR="00577F21" w:rsidRPr="00E2528F">
        <w:rPr>
          <w:rFonts w:ascii="Tahoma" w:hAnsi="Tahoma" w:cs="Tahoma"/>
          <w:spacing w:val="-4"/>
        </w:rPr>
        <w:t>. Tampoco se acreditó un perjuicio irremediable que haga procedente el amparo de manera excepcional</w:t>
      </w:r>
      <w:r w:rsidR="000B33D9" w:rsidRPr="00E2528F">
        <w:rPr>
          <w:rFonts w:ascii="Tahoma" w:hAnsi="Tahoma" w:cs="Tahoma"/>
          <w:spacing w:val="-4"/>
        </w:rPr>
        <w:t xml:space="preserve">; c) </w:t>
      </w:r>
      <w:r w:rsidR="005F610A" w:rsidRPr="00E2528F">
        <w:rPr>
          <w:rFonts w:ascii="Tahoma" w:hAnsi="Tahoma" w:cs="Tahoma"/>
          <w:spacing w:val="-4"/>
        </w:rPr>
        <w:t xml:space="preserve">luego de hacer </w:t>
      </w:r>
      <w:r w:rsidR="00972074" w:rsidRPr="00E2528F">
        <w:rPr>
          <w:rFonts w:ascii="Tahoma" w:hAnsi="Tahoma" w:cs="Tahoma"/>
          <w:spacing w:val="-4"/>
        </w:rPr>
        <w:t xml:space="preserve">un </w:t>
      </w:r>
      <w:r w:rsidR="005F610A" w:rsidRPr="00E2528F">
        <w:rPr>
          <w:rFonts w:ascii="Tahoma" w:hAnsi="Tahoma" w:cs="Tahoma"/>
          <w:spacing w:val="-4"/>
        </w:rPr>
        <w:t xml:space="preserve">recuento del trámite administrativo y de informar los motivos </w:t>
      </w:r>
      <w:r w:rsidR="00DB408B" w:rsidRPr="00E2528F">
        <w:rPr>
          <w:rFonts w:ascii="Tahoma" w:hAnsi="Tahoma" w:cs="Tahoma"/>
          <w:spacing w:val="-4"/>
        </w:rPr>
        <w:t xml:space="preserve">por los cuales se negó la inclusión de la accionante en el </w:t>
      </w:r>
      <w:proofErr w:type="spellStart"/>
      <w:r w:rsidR="00DB408B" w:rsidRPr="00E2528F">
        <w:rPr>
          <w:rFonts w:ascii="Tahoma" w:hAnsi="Tahoma" w:cs="Tahoma"/>
          <w:spacing w:val="-4"/>
        </w:rPr>
        <w:t>RUV</w:t>
      </w:r>
      <w:proofErr w:type="spellEnd"/>
      <w:r w:rsidR="00DB408B" w:rsidRPr="00E2528F">
        <w:rPr>
          <w:rFonts w:ascii="Tahoma" w:hAnsi="Tahoma" w:cs="Tahoma"/>
          <w:spacing w:val="-4"/>
        </w:rPr>
        <w:t xml:space="preserve">, tal cual lo había hecho en la contestación de la demanda, </w:t>
      </w:r>
      <w:r w:rsidR="002C13AA" w:rsidRPr="00E2528F">
        <w:rPr>
          <w:rFonts w:ascii="Tahoma" w:hAnsi="Tahoma" w:cs="Tahoma"/>
          <w:spacing w:val="-4"/>
        </w:rPr>
        <w:t>señal</w:t>
      </w:r>
      <w:r w:rsidR="001E5E70" w:rsidRPr="00E2528F">
        <w:rPr>
          <w:rFonts w:ascii="Tahoma" w:hAnsi="Tahoma" w:cs="Tahoma"/>
          <w:spacing w:val="-4"/>
        </w:rPr>
        <w:t>ó que no se acreditó que ese acto</w:t>
      </w:r>
      <w:r w:rsidR="00CA0CB6" w:rsidRPr="00E2528F">
        <w:rPr>
          <w:rFonts w:ascii="Tahoma" w:hAnsi="Tahoma" w:cs="Tahoma"/>
          <w:spacing w:val="-4"/>
        </w:rPr>
        <w:t xml:space="preserve"> administrativo</w:t>
      </w:r>
      <w:r w:rsidR="001E5E70" w:rsidRPr="00E2528F">
        <w:rPr>
          <w:rFonts w:ascii="Tahoma" w:hAnsi="Tahoma" w:cs="Tahoma"/>
          <w:spacing w:val="-4"/>
        </w:rPr>
        <w:t xml:space="preserve"> estuviera “indebidamente moti</w:t>
      </w:r>
      <w:r w:rsidR="00CA0CB6" w:rsidRPr="00E2528F">
        <w:rPr>
          <w:rFonts w:ascii="Tahoma" w:hAnsi="Tahoma" w:cs="Tahoma"/>
          <w:spacing w:val="-4"/>
        </w:rPr>
        <w:t>vado, desproporcionado y desbor</w:t>
      </w:r>
      <w:r w:rsidR="001E5E70" w:rsidRPr="00E2528F">
        <w:rPr>
          <w:rFonts w:ascii="Tahoma" w:hAnsi="Tahoma" w:cs="Tahoma"/>
          <w:spacing w:val="-4"/>
        </w:rPr>
        <w:t>dado”</w:t>
      </w:r>
      <w:r w:rsidR="00AC5E20" w:rsidRPr="00E2528F">
        <w:rPr>
          <w:rFonts w:ascii="Tahoma" w:hAnsi="Tahoma" w:cs="Tahoma"/>
          <w:spacing w:val="-4"/>
        </w:rPr>
        <w:t>. De igual manera,</w:t>
      </w:r>
      <w:r w:rsidR="007D2350" w:rsidRPr="00E2528F">
        <w:rPr>
          <w:rFonts w:ascii="Tahoma" w:hAnsi="Tahoma" w:cs="Tahoma"/>
          <w:spacing w:val="-4"/>
        </w:rPr>
        <w:t xml:space="preserve"> el juzgado valoró en </w:t>
      </w:r>
      <w:r w:rsidR="00972074" w:rsidRPr="00E2528F">
        <w:rPr>
          <w:rFonts w:ascii="Tahoma" w:hAnsi="Tahoma" w:cs="Tahoma"/>
          <w:spacing w:val="-4"/>
        </w:rPr>
        <w:t>inadecuadamente</w:t>
      </w:r>
      <w:r w:rsidR="007D2350" w:rsidRPr="00E2528F">
        <w:rPr>
          <w:rFonts w:ascii="Tahoma" w:hAnsi="Tahoma" w:cs="Tahoma"/>
          <w:spacing w:val="-4"/>
        </w:rPr>
        <w:t xml:space="preserve"> las respuestas brindadas</w:t>
      </w:r>
      <w:r w:rsidR="00F34282" w:rsidRPr="00E2528F">
        <w:rPr>
          <w:rFonts w:ascii="Tahoma" w:hAnsi="Tahoma" w:cs="Tahoma"/>
          <w:spacing w:val="-4"/>
        </w:rPr>
        <w:t>;</w:t>
      </w:r>
      <w:r w:rsidR="00D829B2" w:rsidRPr="00E2528F">
        <w:rPr>
          <w:rFonts w:ascii="Tahoma" w:hAnsi="Tahoma" w:cs="Tahoma"/>
          <w:spacing w:val="-4"/>
        </w:rPr>
        <w:t xml:space="preserve"> d) la </w:t>
      </w:r>
      <w:proofErr w:type="spellStart"/>
      <w:r w:rsidR="00D829B2" w:rsidRPr="00E2528F">
        <w:rPr>
          <w:rFonts w:ascii="Tahoma" w:hAnsi="Tahoma" w:cs="Tahoma"/>
          <w:spacing w:val="-4"/>
        </w:rPr>
        <w:t>UARIV</w:t>
      </w:r>
      <w:proofErr w:type="spellEnd"/>
      <w:r w:rsidR="00D829B2" w:rsidRPr="00E2528F">
        <w:rPr>
          <w:rFonts w:ascii="Tahoma" w:hAnsi="Tahoma" w:cs="Tahoma"/>
          <w:spacing w:val="-4"/>
        </w:rPr>
        <w:t xml:space="preserve"> ha adelantado las gestiones necesarias para salvaguardar los derechos de la accionante y</w:t>
      </w:r>
      <w:r w:rsidR="00BF6D9C" w:rsidRPr="00E2528F">
        <w:rPr>
          <w:rFonts w:ascii="Tahoma" w:hAnsi="Tahoma" w:cs="Tahoma"/>
          <w:spacing w:val="-4"/>
        </w:rPr>
        <w:t xml:space="preserve"> por tanto</w:t>
      </w:r>
      <w:r w:rsidR="00D829B2" w:rsidRPr="00E2528F">
        <w:rPr>
          <w:rFonts w:ascii="Tahoma" w:hAnsi="Tahoma" w:cs="Tahoma"/>
          <w:spacing w:val="-4"/>
        </w:rPr>
        <w:t xml:space="preserve"> no se le puede atribuir ninguna lesión a los mismos</w:t>
      </w:r>
      <w:r w:rsidR="00384DED" w:rsidRPr="00E2528F">
        <w:rPr>
          <w:rFonts w:ascii="Tahoma" w:hAnsi="Tahoma" w:cs="Tahoma"/>
          <w:spacing w:val="-4"/>
        </w:rPr>
        <w:t xml:space="preserve"> y</w:t>
      </w:r>
      <w:r w:rsidR="00617A4E" w:rsidRPr="00E2528F">
        <w:rPr>
          <w:rFonts w:ascii="Tahoma" w:hAnsi="Tahoma" w:cs="Tahoma"/>
          <w:spacing w:val="-4"/>
        </w:rPr>
        <w:t xml:space="preserve"> e) </w:t>
      </w:r>
      <w:r w:rsidR="00DB2FE3" w:rsidRPr="00E2528F">
        <w:rPr>
          <w:rFonts w:ascii="Tahoma" w:hAnsi="Tahoma" w:cs="Tahoma"/>
          <w:spacing w:val="-4"/>
        </w:rPr>
        <w:t>en este asunto se presenta un hecho superado ya que las respuestas suministradas fueron claras, precisas y congruentes.</w:t>
      </w:r>
      <w:r w:rsidR="00F34282" w:rsidRPr="00E2528F">
        <w:rPr>
          <w:rFonts w:ascii="Tahoma" w:hAnsi="Tahoma" w:cs="Tahoma"/>
          <w:spacing w:val="-4"/>
        </w:rPr>
        <w:t xml:space="preserve"> </w:t>
      </w:r>
      <w:r w:rsidR="004E2771" w:rsidRPr="00E2528F">
        <w:rPr>
          <w:rFonts w:ascii="Tahoma" w:hAnsi="Tahoma" w:cs="Tahoma"/>
          <w:spacing w:val="-4"/>
        </w:rPr>
        <w:t xml:space="preserve"> </w:t>
      </w:r>
      <w:r w:rsidR="00FA2570" w:rsidRPr="00E2528F">
        <w:rPr>
          <w:rFonts w:ascii="Tahoma" w:hAnsi="Tahoma" w:cs="Tahoma"/>
          <w:spacing w:val="-4"/>
        </w:rPr>
        <w:t xml:space="preserve"> </w:t>
      </w:r>
      <w:r w:rsidR="00BB33B9" w:rsidRPr="00E2528F">
        <w:rPr>
          <w:rFonts w:ascii="Tahoma" w:hAnsi="Tahoma" w:cs="Tahoma"/>
          <w:spacing w:val="-4"/>
        </w:rPr>
        <w:t xml:space="preserve"> </w:t>
      </w:r>
    </w:p>
    <w:p w14:paraId="438BD277" w14:textId="2D2F64D9" w:rsidR="7CE4D77D" w:rsidRPr="00E2528F" w:rsidRDefault="7CE4D77D" w:rsidP="00E81145">
      <w:pPr>
        <w:pStyle w:val="sangria"/>
        <w:spacing w:before="0" w:beforeAutospacing="0" w:after="0" w:afterAutospacing="0" w:line="276" w:lineRule="auto"/>
        <w:jc w:val="both"/>
        <w:rPr>
          <w:rFonts w:ascii="Tahoma" w:hAnsi="Tahoma" w:cs="Tahoma"/>
          <w:spacing w:val="-4"/>
        </w:rPr>
      </w:pPr>
    </w:p>
    <w:p w14:paraId="664D80F3" w14:textId="77777777" w:rsidR="007D03AC" w:rsidRPr="00E2528F" w:rsidRDefault="0082313A" w:rsidP="00E81145">
      <w:pPr>
        <w:pStyle w:val="sangria"/>
        <w:spacing w:before="0" w:beforeAutospacing="0" w:after="0" w:afterAutospacing="0" w:line="276" w:lineRule="auto"/>
        <w:jc w:val="both"/>
        <w:rPr>
          <w:rFonts w:ascii="Tahoma" w:hAnsi="Tahoma" w:cs="Tahoma"/>
          <w:spacing w:val="-4"/>
        </w:rPr>
      </w:pPr>
      <w:r w:rsidRPr="00E2528F">
        <w:rPr>
          <w:rFonts w:ascii="Tahoma" w:hAnsi="Tahoma" w:cs="Tahoma"/>
          <w:spacing w:val="-4"/>
        </w:rPr>
        <w:t xml:space="preserve">Solicita </w:t>
      </w:r>
      <w:r w:rsidR="00B608F9" w:rsidRPr="00E2528F">
        <w:rPr>
          <w:rFonts w:ascii="Tahoma" w:hAnsi="Tahoma" w:cs="Tahoma"/>
          <w:spacing w:val="-4"/>
        </w:rPr>
        <w:t xml:space="preserve">se revoque la sentencia de primera instancia y </w:t>
      </w:r>
      <w:r w:rsidR="00772DBB" w:rsidRPr="00E2528F">
        <w:rPr>
          <w:rFonts w:ascii="Tahoma" w:hAnsi="Tahoma" w:cs="Tahoma"/>
          <w:spacing w:val="-4"/>
        </w:rPr>
        <w:t>se nieguen las pretensiones de la demanda.</w:t>
      </w:r>
    </w:p>
    <w:p w14:paraId="11E7FD72" w14:textId="77777777" w:rsidR="00290C97" w:rsidRPr="00E2528F" w:rsidRDefault="00290C97" w:rsidP="00E81145">
      <w:pPr>
        <w:pStyle w:val="sangria"/>
        <w:spacing w:before="0" w:beforeAutospacing="0" w:after="0" w:afterAutospacing="0" w:line="276" w:lineRule="auto"/>
        <w:jc w:val="both"/>
        <w:rPr>
          <w:rFonts w:ascii="Tahoma" w:hAnsi="Tahoma" w:cs="Tahoma"/>
          <w:spacing w:val="-4"/>
        </w:rPr>
      </w:pPr>
    </w:p>
    <w:p w14:paraId="2F281632" w14:textId="77777777" w:rsidR="008E625E" w:rsidRPr="00E2528F" w:rsidRDefault="008E625E" w:rsidP="00E81145">
      <w:pPr>
        <w:pStyle w:val="sangria"/>
        <w:spacing w:before="0" w:beforeAutospacing="0" w:after="0" w:afterAutospacing="0" w:line="276" w:lineRule="auto"/>
        <w:jc w:val="both"/>
        <w:rPr>
          <w:rFonts w:ascii="Tahoma" w:hAnsi="Tahoma" w:cs="Tahoma"/>
          <w:b/>
          <w:spacing w:val="-4"/>
        </w:rPr>
      </w:pPr>
      <w:r w:rsidRPr="00E2528F">
        <w:rPr>
          <w:rFonts w:ascii="Tahoma" w:hAnsi="Tahoma" w:cs="Tahoma"/>
          <w:b/>
          <w:spacing w:val="-4"/>
        </w:rPr>
        <w:t>C O N S I D E R A C I O N E S</w:t>
      </w:r>
      <w:r w:rsidR="00C96D35" w:rsidRPr="00E2528F">
        <w:rPr>
          <w:rFonts w:ascii="Tahoma" w:hAnsi="Tahoma" w:cs="Tahoma"/>
          <w:b/>
          <w:spacing w:val="-4"/>
        </w:rPr>
        <w:t xml:space="preserve"> </w:t>
      </w:r>
    </w:p>
    <w:p w14:paraId="3656B9AB" w14:textId="77777777" w:rsidR="008E625E" w:rsidRPr="00E2528F" w:rsidRDefault="008E625E"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203B0996" w14:textId="77777777" w:rsidR="00410A32" w:rsidRPr="00E2528F" w:rsidRDefault="00410A32"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14:paraId="45FB0818" w14:textId="77777777" w:rsidR="00410A32" w:rsidRPr="00E2528F" w:rsidRDefault="00410A32" w:rsidP="00E81145">
      <w:pPr>
        <w:spacing w:line="276" w:lineRule="auto"/>
        <w:jc w:val="both"/>
        <w:rPr>
          <w:rFonts w:ascii="Tahoma" w:hAnsi="Tahoma" w:cs="Tahoma"/>
          <w:spacing w:val="-4"/>
          <w:sz w:val="24"/>
          <w:szCs w:val="24"/>
        </w:rPr>
      </w:pPr>
    </w:p>
    <w:p w14:paraId="36B68732" w14:textId="77777777" w:rsidR="00410A32" w:rsidRPr="00E2528F" w:rsidRDefault="00410A32" w:rsidP="00E81145">
      <w:pPr>
        <w:spacing w:line="276" w:lineRule="auto"/>
        <w:jc w:val="both"/>
        <w:rPr>
          <w:rFonts w:ascii="Tahoma" w:hAnsi="Tahoma" w:cs="Tahoma"/>
          <w:spacing w:val="-4"/>
          <w:sz w:val="24"/>
          <w:szCs w:val="24"/>
        </w:rPr>
      </w:pPr>
      <w:r w:rsidRPr="00E2528F">
        <w:rPr>
          <w:rFonts w:ascii="Tahoma" w:hAnsi="Tahoma" w:cs="Tahoma"/>
          <w:spacing w:val="-4"/>
          <w:sz w:val="24"/>
          <w:szCs w:val="24"/>
        </w:rPr>
        <w:t xml:space="preserve">2. Corresponde a esta Sala determinar si </w:t>
      </w:r>
      <w:r w:rsidR="00D24E97" w:rsidRPr="00E2528F">
        <w:rPr>
          <w:rFonts w:ascii="Tahoma" w:hAnsi="Tahoma" w:cs="Tahoma"/>
          <w:spacing w:val="-4"/>
          <w:sz w:val="24"/>
          <w:szCs w:val="24"/>
        </w:rPr>
        <w:t>procede</w:t>
      </w:r>
      <w:r w:rsidR="00D36F27" w:rsidRPr="00E2528F">
        <w:rPr>
          <w:rFonts w:ascii="Tahoma" w:hAnsi="Tahoma" w:cs="Tahoma"/>
          <w:spacing w:val="-4"/>
          <w:sz w:val="24"/>
          <w:szCs w:val="24"/>
        </w:rPr>
        <w:t xml:space="preserve"> la acción de tutela </w:t>
      </w:r>
      <w:r w:rsidR="00C71575" w:rsidRPr="00E2528F">
        <w:rPr>
          <w:rFonts w:ascii="Tahoma" w:hAnsi="Tahoma" w:cs="Tahoma"/>
          <w:spacing w:val="-4"/>
          <w:sz w:val="24"/>
          <w:szCs w:val="24"/>
        </w:rPr>
        <w:t xml:space="preserve">frente a las decisiones por medio de las cuales la </w:t>
      </w:r>
      <w:proofErr w:type="spellStart"/>
      <w:r w:rsidR="00C71575" w:rsidRPr="00E2528F">
        <w:rPr>
          <w:rFonts w:ascii="Tahoma" w:hAnsi="Tahoma" w:cs="Tahoma"/>
          <w:spacing w:val="-4"/>
          <w:sz w:val="24"/>
          <w:szCs w:val="24"/>
        </w:rPr>
        <w:t>UARIV</w:t>
      </w:r>
      <w:proofErr w:type="spellEnd"/>
      <w:r w:rsidR="00C71575" w:rsidRPr="00E2528F">
        <w:rPr>
          <w:rFonts w:ascii="Tahoma" w:hAnsi="Tahoma" w:cs="Tahoma"/>
          <w:spacing w:val="-4"/>
          <w:sz w:val="24"/>
          <w:szCs w:val="24"/>
        </w:rPr>
        <w:t xml:space="preserve"> negó la inclusión en el registro de víctimas de la accionante. De serlo</w:t>
      </w:r>
      <w:r w:rsidR="00867006" w:rsidRPr="00E2528F">
        <w:rPr>
          <w:rFonts w:ascii="Tahoma" w:hAnsi="Tahoma" w:cs="Tahoma"/>
          <w:spacing w:val="-4"/>
          <w:sz w:val="24"/>
          <w:szCs w:val="24"/>
        </w:rPr>
        <w:t>,</w:t>
      </w:r>
      <w:r w:rsidR="00C71575" w:rsidRPr="00E2528F">
        <w:rPr>
          <w:rFonts w:ascii="Tahoma" w:hAnsi="Tahoma" w:cs="Tahoma"/>
          <w:spacing w:val="-4"/>
          <w:sz w:val="24"/>
          <w:szCs w:val="24"/>
        </w:rPr>
        <w:t xml:space="preserve"> se establecerá si en esos actos administrativos se incurrió </w:t>
      </w:r>
      <w:r w:rsidRPr="00E2528F">
        <w:rPr>
          <w:rFonts w:ascii="Tahoma" w:hAnsi="Tahoma" w:cs="Tahoma"/>
          <w:spacing w:val="-4"/>
          <w:sz w:val="24"/>
          <w:szCs w:val="24"/>
        </w:rPr>
        <w:t>en lesión a los derechos invocados en la demanda</w:t>
      </w:r>
      <w:r w:rsidR="00C71575" w:rsidRPr="00E2528F">
        <w:rPr>
          <w:rFonts w:ascii="Tahoma" w:hAnsi="Tahoma" w:cs="Tahoma"/>
          <w:spacing w:val="-4"/>
          <w:sz w:val="24"/>
          <w:szCs w:val="24"/>
        </w:rPr>
        <w:t>.</w:t>
      </w:r>
    </w:p>
    <w:p w14:paraId="049F31CB" w14:textId="77777777" w:rsidR="00D24E97" w:rsidRPr="00E2528F" w:rsidRDefault="00D24E97" w:rsidP="00E81145">
      <w:pPr>
        <w:spacing w:line="276" w:lineRule="auto"/>
        <w:jc w:val="both"/>
        <w:rPr>
          <w:rFonts w:ascii="Tahoma" w:hAnsi="Tahoma" w:cs="Tahoma"/>
          <w:spacing w:val="-4"/>
          <w:sz w:val="24"/>
          <w:szCs w:val="24"/>
        </w:rPr>
      </w:pPr>
    </w:p>
    <w:p w14:paraId="25B01CF6" w14:textId="77777777" w:rsidR="00410A32" w:rsidRPr="00E2528F" w:rsidRDefault="00410A32" w:rsidP="00E81145">
      <w:pPr>
        <w:pStyle w:val="Textoindependiente"/>
        <w:spacing w:line="276" w:lineRule="auto"/>
        <w:rPr>
          <w:rFonts w:ascii="Tahoma" w:hAnsi="Tahoma" w:cs="Tahoma"/>
          <w:noProof/>
          <w:spacing w:val="-4"/>
          <w:szCs w:val="24"/>
        </w:rPr>
      </w:pPr>
      <w:r w:rsidRPr="00E2528F">
        <w:rPr>
          <w:rFonts w:ascii="Tahoma" w:hAnsi="Tahoma" w:cs="Tahoma"/>
          <w:spacing w:val="-4"/>
          <w:szCs w:val="24"/>
        </w:rPr>
        <w:t>3. En relación con el derecho al debido proceso administrativo,</w:t>
      </w:r>
      <w:r w:rsidR="00DF52D6" w:rsidRPr="00E2528F">
        <w:rPr>
          <w:rFonts w:ascii="Tahoma" w:hAnsi="Tahoma" w:cs="Tahoma"/>
          <w:spacing w:val="-4"/>
          <w:szCs w:val="24"/>
        </w:rPr>
        <w:t xml:space="preserve"> aplicado para</w:t>
      </w:r>
      <w:r w:rsidR="007F22EF" w:rsidRPr="00E2528F">
        <w:rPr>
          <w:rFonts w:ascii="Tahoma" w:hAnsi="Tahoma" w:cs="Tahoma"/>
          <w:spacing w:val="-4"/>
          <w:szCs w:val="24"/>
        </w:rPr>
        <w:t xml:space="preserve"> trámites de inscripción en el Registro Único de V</w:t>
      </w:r>
      <w:r w:rsidR="00DF52D6" w:rsidRPr="00E2528F">
        <w:rPr>
          <w:rFonts w:ascii="Tahoma" w:hAnsi="Tahoma" w:cs="Tahoma"/>
          <w:spacing w:val="-4"/>
          <w:szCs w:val="24"/>
        </w:rPr>
        <w:t>íctimas,</w:t>
      </w:r>
      <w:r w:rsidRPr="00E2528F">
        <w:rPr>
          <w:rFonts w:ascii="Tahoma" w:hAnsi="Tahoma" w:cs="Tahoma"/>
          <w:spacing w:val="-4"/>
          <w:szCs w:val="24"/>
        </w:rPr>
        <w:t xml:space="preserve"> ha dicho </w:t>
      </w:r>
      <w:r w:rsidRPr="00E2528F">
        <w:rPr>
          <w:rFonts w:ascii="Tahoma" w:hAnsi="Tahoma" w:cs="Tahoma"/>
          <w:noProof/>
          <w:spacing w:val="-4"/>
          <w:szCs w:val="24"/>
        </w:rPr>
        <w:t>la Corte Constitucional:</w:t>
      </w:r>
    </w:p>
    <w:p w14:paraId="53128261" w14:textId="77777777" w:rsidR="00410A32" w:rsidRPr="00E2528F" w:rsidRDefault="00410A32" w:rsidP="00E81145">
      <w:pPr>
        <w:pStyle w:val="Textoindependiente"/>
        <w:spacing w:line="276" w:lineRule="auto"/>
        <w:rPr>
          <w:rFonts w:ascii="Tahoma" w:hAnsi="Tahoma" w:cs="Tahoma"/>
          <w:noProof/>
          <w:spacing w:val="-4"/>
          <w:szCs w:val="24"/>
        </w:rPr>
      </w:pPr>
    </w:p>
    <w:p w14:paraId="6E75D399" w14:textId="77777777" w:rsidR="00DF52D6" w:rsidRPr="00F85C73" w:rsidRDefault="003E41A4" w:rsidP="00F85C73">
      <w:pPr>
        <w:shd w:val="clear" w:color="auto" w:fill="FFFFFF"/>
        <w:overflowPunct/>
        <w:autoSpaceDE/>
        <w:ind w:left="426" w:right="418"/>
        <w:jc w:val="both"/>
        <w:rPr>
          <w:rFonts w:ascii="Tahoma" w:hAnsi="Tahoma" w:cs="Tahoma"/>
          <w:i/>
          <w:spacing w:val="-4"/>
          <w:sz w:val="22"/>
          <w:szCs w:val="24"/>
          <w:bdr w:val="none" w:sz="0" w:space="0" w:color="auto" w:frame="1"/>
          <w:lang w:val="es-CO"/>
        </w:rPr>
      </w:pPr>
      <w:r w:rsidRPr="00F85C73">
        <w:rPr>
          <w:rFonts w:ascii="Tahoma" w:hAnsi="Tahoma" w:cs="Tahoma"/>
          <w:i/>
          <w:spacing w:val="-4"/>
          <w:sz w:val="22"/>
          <w:szCs w:val="24"/>
          <w:bdr w:val="none" w:sz="0" w:space="0" w:color="auto" w:frame="1"/>
          <w:lang w:val="es-CO"/>
        </w:rPr>
        <w:t>“</w:t>
      </w:r>
      <w:r w:rsidR="006F1C76" w:rsidRPr="00F85C73">
        <w:rPr>
          <w:rFonts w:ascii="Tahoma" w:hAnsi="Tahoma" w:cs="Tahoma"/>
          <w:i/>
          <w:spacing w:val="-4"/>
          <w:sz w:val="22"/>
          <w:szCs w:val="24"/>
          <w:bdr w:val="none" w:sz="0" w:space="0" w:color="auto" w:frame="1"/>
          <w:lang w:val="es-CO"/>
        </w:rPr>
        <w:t xml:space="preserve">5.4. </w:t>
      </w:r>
      <w:r w:rsidR="00DF52D6" w:rsidRPr="00F85C73">
        <w:rPr>
          <w:rFonts w:ascii="Tahoma" w:hAnsi="Tahoma" w:cs="Tahoma"/>
          <w:i/>
          <w:spacing w:val="-4"/>
          <w:sz w:val="22"/>
          <w:szCs w:val="24"/>
          <w:bdr w:val="none" w:sz="0" w:space="0" w:color="auto" w:frame="1"/>
          <w:lang w:val="es-CO"/>
        </w:rPr>
        <w:t xml:space="preserve">Particularmente, en el procedimiento administrativo de solicitud de inclusión en el </w:t>
      </w:r>
      <w:proofErr w:type="spellStart"/>
      <w:r w:rsidR="00DF52D6" w:rsidRPr="00F85C73">
        <w:rPr>
          <w:rFonts w:ascii="Tahoma" w:hAnsi="Tahoma" w:cs="Tahoma"/>
          <w:i/>
          <w:spacing w:val="-4"/>
          <w:sz w:val="22"/>
          <w:szCs w:val="24"/>
          <w:bdr w:val="none" w:sz="0" w:space="0" w:color="auto" w:frame="1"/>
          <w:lang w:val="es-CO"/>
        </w:rPr>
        <w:t>RUV</w:t>
      </w:r>
      <w:proofErr w:type="spellEnd"/>
      <w:r w:rsidR="00DF52D6" w:rsidRPr="00F85C73">
        <w:rPr>
          <w:rFonts w:ascii="Tahoma" w:hAnsi="Tahoma" w:cs="Tahoma"/>
          <w:i/>
          <w:spacing w:val="-4"/>
          <w:sz w:val="22"/>
          <w:szCs w:val="24"/>
          <w:bdr w:val="none" w:sz="0" w:space="0" w:color="auto" w:frame="1"/>
          <w:lang w:val="es-CO"/>
        </w:rPr>
        <w:t xml:space="preserve">, una vez las víctimas presentan la declaración de los hechos </w:t>
      </w:r>
      <w:proofErr w:type="spellStart"/>
      <w:r w:rsidR="00DF52D6" w:rsidRPr="00F85C73">
        <w:rPr>
          <w:rFonts w:ascii="Tahoma" w:hAnsi="Tahoma" w:cs="Tahoma"/>
          <w:i/>
          <w:spacing w:val="-4"/>
          <w:sz w:val="22"/>
          <w:szCs w:val="24"/>
          <w:bdr w:val="none" w:sz="0" w:space="0" w:color="auto" w:frame="1"/>
          <w:lang w:val="es-CO"/>
        </w:rPr>
        <w:t>victimizantes</w:t>
      </w:r>
      <w:proofErr w:type="spellEnd"/>
      <w:r w:rsidR="00DF52D6" w:rsidRPr="00F85C73">
        <w:rPr>
          <w:rFonts w:ascii="Tahoma" w:hAnsi="Tahoma" w:cs="Tahoma"/>
          <w:i/>
          <w:spacing w:val="-4"/>
          <w:sz w:val="22"/>
          <w:szCs w:val="24"/>
          <w:bdr w:val="none" w:sz="0" w:space="0" w:color="auto" w:frame="1"/>
          <w:lang w:val="es-CO"/>
        </w:rPr>
        <w:t xml:space="preserve"> </w:t>
      </w:r>
      <w:r w:rsidR="00D63833" w:rsidRPr="00F85C73">
        <w:rPr>
          <w:rFonts w:ascii="Tahoma" w:hAnsi="Tahoma" w:cs="Tahoma"/>
          <w:i/>
          <w:spacing w:val="-4"/>
          <w:sz w:val="22"/>
          <w:szCs w:val="24"/>
          <w:bdr w:val="none" w:sz="0" w:space="0" w:color="auto" w:frame="1"/>
          <w:lang w:val="es-CO"/>
        </w:rPr>
        <w:t>ante el Ministerio Público,</w:t>
      </w:r>
      <w:r w:rsidR="00D63833" w:rsidRPr="00F85C73">
        <w:rPr>
          <w:rStyle w:val="Refdenotaalpie"/>
          <w:rFonts w:ascii="Tahoma" w:hAnsi="Tahoma" w:cs="Tahoma"/>
          <w:i/>
          <w:spacing w:val="-4"/>
          <w:sz w:val="22"/>
          <w:szCs w:val="24"/>
          <w:bdr w:val="none" w:sz="0" w:space="0" w:color="auto" w:frame="1"/>
          <w:lang w:val="es-CO"/>
        </w:rPr>
        <w:footnoteReference w:id="1"/>
      </w:r>
      <w:r w:rsidR="00DF52D6" w:rsidRPr="00F85C73">
        <w:rPr>
          <w:rFonts w:ascii="Tahoma" w:hAnsi="Tahoma" w:cs="Tahoma"/>
          <w:i/>
          <w:spacing w:val="-4"/>
          <w:sz w:val="22"/>
          <w:szCs w:val="24"/>
          <w:bdr w:val="none" w:sz="0" w:space="0" w:color="auto" w:frame="1"/>
          <w:lang w:val="es-CO"/>
        </w:rPr>
        <w:t xml:space="preserve"> la </w:t>
      </w:r>
      <w:proofErr w:type="spellStart"/>
      <w:r w:rsidR="00DF52D6" w:rsidRPr="00F85C73">
        <w:rPr>
          <w:rFonts w:ascii="Tahoma" w:hAnsi="Tahoma" w:cs="Tahoma"/>
          <w:i/>
          <w:spacing w:val="-4"/>
          <w:sz w:val="22"/>
          <w:szCs w:val="24"/>
          <w:bdr w:val="none" w:sz="0" w:space="0" w:color="auto" w:frame="1"/>
          <w:lang w:val="es-CO"/>
        </w:rPr>
        <w:t>UARIV</w:t>
      </w:r>
      <w:proofErr w:type="spellEnd"/>
      <w:r w:rsidR="00DF52D6" w:rsidRPr="00F85C73">
        <w:rPr>
          <w:rFonts w:ascii="Tahoma" w:hAnsi="Tahoma" w:cs="Tahoma"/>
          <w:i/>
          <w:spacing w:val="-4"/>
          <w:sz w:val="22"/>
          <w:szCs w:val="24"/>
          <w:bdr w:val="none" w:sz="0" w:space="0" w:color="auto" w:frame="1"/>
          <w:lang w:val="es-CO"/>
        </w:rPr>
        <w:t xml:space="preserve"> tiene a su cargo decidir a través de un acto administrativo debidamente motivado si incluye o no a la víctima en esta base de datos. La motivación debe ser entonces una narrativa suficiente para justificar la decisión de la entidad en uno u otro sentido, de modo que no carezca de razones y por tanto, torne la decisión caprichosa. “Dicho acto administrativo deberá contener, entre otras cosas, </w:t>
      </w:r>
      <w:proofErr w:type="gramStart"/>
      <w:r w:rsidR="00DF52D6" w:rsidRPr="00F85C73">
        <w:rPr>
          <w:rFonts w:ascii="Tahoma" w:hAnsi="Tahoma" w:cs="Tahoma"/>
          <w:i/>
          <w:spacing w:val="-4"/>
          <w:sz w:val="22"/>
          <w:szCs w:val="24"/>
          <w:bdr w:val="none" w:sz="0" w:space="0" w:color="auto" w:frame="1"/>
          <w:lang w:val="es-CO"/>
        </w:rPr>
        <w:t>´[</w:t>
      </w:r>
      <w:proofErr w:type="gramEnd"/>
      <w:r w:rsidR="00DF52D6" w:rsidRPr="00F85C73">
        <w:rPr>
          <w:rFonts w:ascii="Tahoma" w:hAnsi="Tahoma" w:cs="Tahoma"/>
          <w:i/>
          <w:spacing w:val="-4"/>
          <w:sz w:val="22"/>
          <w:szCs w:val="24"/>
          <w:bdr w:val="none" w:sz="0" w:space="0" w:color="auto" w:frame="1"/>
          <w:lang w:val="es-CO"/>
        </w:rPr>
        <w:t>l]a motivación suficiente por la cual se llegó a la</w:t>
      </w:r>
      <w:r w:rsidR="00D63833" w:rsidRPr="00F85C73">
        <w:rPr>
          <w:rFonts w:ascii="Tahoma" w:hAnsi="Tahoma" w:cs="Tahoma"/>
          <w:i/>
          <w:spacing w:val="-4"/>
          <w:sz w:val="22"/>
          <w:szCs w:val="24"/>
          <w:bdr w:val="none" w:sz="0" w:space="0" w:color="auto" w:frame="1"/>
          <w:lang w:val="es-CO"/>
        </w:rPr>
        <w:t xml:space="preserve"> decisión de no inclusión´,</w:t>
      </w:r>
      <w:r w:rsidR="00D63833" w:rsidRPr="00F85C73">
        <w:rPr>
          <w:rStyle w:val="Refdenotaalpie"/>
          <w:rFonts w:ascii="Tahoma" w:hAnsi="Tahoma" w:cs="Tahoma"/>
          <w:i/>
          <w:spacing w:val="-4"/>
          <w:sz w:val="22"/>
          <w:szCs w:val="24"/>
          <w:bdr w:val="none" w:sz="0" w:space="0" w:color="auto" w:frame="1"/>
          <w:lang w:val="es-CO"/>
        </w:rPr>
        <w:footnoteReference w:id="2"/>
      </w:r>
      <w:r w:rsidR="00D63833" w:rsidRPr="00F85C73">
        <w:rPr>
          <w:rFonts w:ascii="Tahoma" w:hAnsi="Tahoma" w:cs="Tahoma"/>
          <w:i/>
          <w:spacing w:val="-4"/>
          <w:sz w:val="22"/>
          <w:szCs w:val="24"/>
          <w:bdr w:val="none" w:sz="0" w:space="0" w:color="auto" w:frame="1"/>
          <w:lang w:val="es-CO"/>
        </w:rPr>
        <w:t xml:space="preserve"> </w:t>
      </w:r>
      <w:r w:rsidR="00DF52D6" w:rsidRPr="00F85C73">
        <w:rPr>
          <w:rFonts w:ascii="Tahoma" w:hAnsi="Tahoma" w:cs="Tahoma"/>
          <w:i/>
          <w:spacing w:val="-4"/>
          <w:sz w:val="22"/>
          <w:szCs w:val="24"/>
          <w:bdr w:val="none" w:sz="0" w:space="0" w:color="auto" w:frame="1"/>
          <w:lang w:val="es-CO"/>
        </w:rPr>
        <w:t>de manera que el administrado conozca las razones por las cuales se adoptó la determinación y cuente con elementos de juicio sufic</w:t>
      </w:r>
      <w:r w:rsidR="00D63833" w:rsidRPr="00F85C73">
        <w:rPr>
          <w:rFonts w:ascii="Tahoma" w:hAnsi="Tahoma" w:cs="Tahoma"/>
          <w:i/>
          <w:spacing w:val="-4"/>
          <w:sz w:val="22"/>
          <w:szCs w:val="24"/>
          <w:bdr w:val="none" w:sz="0" w:space="0" w:color="auto" w:frame="1"/>
          <w:lang w:val="es-CO"/>
        </w:rPr>
        <w:t>ientes para controvertirla.</w:t>
      </w:r>
      <w:r w:rsidR="00D63833" w:rsidRPr="00F85C73">
        <w:rPr>
          <w:rStyle w:val="Refdenotaalpie"/>
          <w:rFonts w:ascii="Tahoma" w:hAnsi="Tahoma" w:cs="Tahoma"/>
          <w:i/>
          <w:spacing w:val="-4"/>
          <w:sz w:val="22"/>
          <w:szCs w:val="24"/>
          <w:bdr w:val="none" w:sz="0" w:space="0" w:color="auto" w:frame="1"/>
          <w:lang w:val="es-CO"/>
        </w:rPr>
        <w:footnoteReference w:id="3"/>
      </w:r>
    </w:p>
    <w:p w14:paraId="62486C05" w14:textId="77777777" w:rsidR="00160B0A" w:rsidRPr="00F85C73" w:rsidRDefault="00160B0A" w:rsidP="00F85C73">
      <w:pPr>
        <w:shd w:val="clear" w:color="auto" w:fill="FFFFFF"/>
        <w:overflowPunct/>
        <w:autoSpaceDE/>
        <w:ind w:left="426" w:right="418"/>
        <w:jc w:val="both"/>
        <w:rPr>
          <w:rFonts w:ascii="Tahoma" w:hAnsi="Tahoma" w:cs="Tahoma"/>
          <w:i/>
          <w:spacing w:val="-4"/>
          <w:sz w:val="22"/>
          <w:szCs w:val="24"/>
          <w:bdr w:val="none" w:sz="0" w:space="0" w:color="auto" w:frame="1"/>
          <w:lang w:val="es-CO"/>
        </w:rPr>
      </w:pPr>
    </w:p>
    <w:p w14:paraId="172A0622" w14:textId="77777777" w:rsidR="00DF52D6" w:rsidRPr="00F85C73" w:rsidRDefault="003F0E97" w:rsidP="00F85C73">
      <w:pPr>
        <w:shd w:val="clear" w:color="auto" w:fill="FFFFFF"/>
        <w:overflowPunct/>
        <w:autoSpaceDE/>
        <w:ind w:left="426" w:right="418"/>
        <w:jc w:val="both"/>
        <w:rPr>
          <w:rFonts w:ascii="Tahoma" w:hAnsi="Tahoma" w:cs="Tahoma"/>
          <w:i/>
          <w:spacing w:val="-4"/>
          <w:sz w:val="22"/>
          <w:szCs w:val="24"/>
          <w:bdr w:val="none" w:sz="0" w:space="0" w:color="auto" w:frame="1"/>
          <w:lang w:val="es-CO"/>
        </w:rPr>
      </w:pPr>
      <w:r w:rsidRPr="00F85C73">
        <w:rPr>
          <w:rFonts w:ascii="Tahoma" w:hAnsi="Tahoma" w:cs="Tahoma"/>
          <w:i/>
          <w:spacing w:val="-4"/>
          <w:sz w:val="22"/>
          <w:szCs w:val="24"/>
          <w:bdr w:val="none" w:sz="0" w:space="0" w:color="auto" w:frame="1"/>
          <w:lang w:val="es-CO"/>
        </w:rPr>
        <w:t>…</w:t>
      </w:r>
    </w:p>
    <w:p w14:paraId="4101652C" w14:textId="77777777" w:rsidR="00DF52D6" w:rsidRPr="00F85C73" w:rsidRDefault="00DF52D6" w:rsidP="00F85C73">
      <w:pPr>
        <w:shd w:val="clear" w:color="auto" w:fill="FFFFFF"/>
        <w:overflowPunct/>
        <w:autoSpaceDE/>
        <w:ind w:left="426" w:right="418"/>
        <w:jc w:val="both"/>
        <w:rPr>
          <w:rFonts w:ascii="Tahoma" w:hAnsi="Tahoma" w:cs="Tahoma"/>
          <w:i/>
          <w:spacing w:val="-4"/>
          <w:sz w:val="22"/>
          <w:szCs w:val="24"/>
          <w:bdr w:val="none" w:sz="0" w:space="0" w:color="auto" w:frame="1"/>
          <w:lang w:val="es-CO"/>
        </w:rPr>
      </w:pPr>
    </w:p>
    <w:p w14:paraId="3703C6A1" w14:textId="77777777" w:rsidR="00410A32" w:rsidRPr="00F85C73" w:rsidRDefault="00DF52D6" w:rsidP="00F85C73">
      <w:pPr>
        <w:shd w:val="clear" w:color="auto" w:fill="FFFFFF"/>
        <w:overflowPunct/>
        <w:autoSpaceDE/>
        <w:ind w:left="426" w:right="418"/>
        <w:jc w:val="both"/>
        <w:rPr>
          <w:rFonts w:ascii="Tahoma" w:hAnsi="Tahoma" w:cs="Tahoma"/>
          <w:i/>
          <w:spacing w:val="-4"/>
          <w:sz w:val="22"/>
          <w:szCs w:val="24"/>
          <w:bdr w:val="none" w:sz="0" w:space="0" w:color="auto" w:frame="1"/>
          <w:lang w:val="es-CO"/>
        </w:rPr>
      </w:pPr>
      <w:r w:rsidRPr="00F85C73">
        <w:rPr>
          <w:rFonts w:ascii="Tahoma" w:hAnsi="Tahoma" w:cs="Tahoma"/>
          <w:i/>
          <w:spacing w:val="-4"/>
          <w:sz w:val="22"/>
          <w:szCs w:val="24"/>
          <w:bdr w:val="none" w:sz="0" w:space="0" w:color="auto" w:frame="1"/>
          <w:lang w:val="es-CO"/>
        </w:rPr>
        <w:t xml:space="preserve">5.11.  Ahora bien, en la jurisprudencia constitucional se han planteado reglas en relación con el proceso de valoración que debe adelantar la </w:t>
      </w:r>
      <w:proofErr w:type="spellStart"/>
      <w:r w:rsidRPr="00F85C73">
        <w:rPr>
          <w:rFonts w:ascii="Tahoma" w:hAnsi="Tahoma" w:cs="Tahoma"/>
          <w:i/>
          <w:spacing w:val="-4"/>
          <w:sz w:val="22"/>
          <w:szCs w:val="24"/>
          <w:bdr w:val="none" w:sz="0" w:space="0" w:color="auto" w:frame="1"/>
          <w:lang w:val="es-CO"/>
        </w:rPr>
        <w:t>UARIV</w:t>
      </w:r>
      <w:proofErr w:type="spellEnd"/>
      <w:r w:rsidRPr="00F85C73">
        <w:rPr>
          <w:rFonts w:ascii="Tahoma" w:hAnsi="Tahoma" w:cs="Tahoma"/>
          <w:i/>
          <w:spacing w:val="-4"/>
          <w:sz w:val="22"/>
          <w:szCs w:val="24"/>
          <w:bdr w:val="none" w:sz="0" w:space="0" w:color="auto" w:frame="1"/>
          <w:lang w:val="es-CO"/>
        </w:rPr>
        <w:t xml:space="preserve"> para verificar la ocurrencia de los hechos y su relación con el conflicto armado. Con base en esas reglas se ha cuestionado la motivación que ha expuesto la </w:t>
      </w:r>
      <w:proofErr w:type="spellStart"/>
      <w:r w:rsidRPr="00F85C73">
        <w:rPr>
          <w:rFonts w:ascii="Tahoma" w:hAnsi="Tahoma" w:cs="Tahoma"/>
          <w:i/>
          <w:spacing w:val="-4"/>
          <w:sz w:val="22"/>
          <w:szCs w:val="24"/>
          <w:bdr w:val="none" w:sz="0" w:space="0" w:color="auto" w:frame="1"/>
          <w:lang w:val="es-CO"/>
        </w:rPr>
        <w:t>UARIV</w:t>
      </w:r>
      <w:proofErr w:type="spellEnd"/>
      <w:r w:rsidRPr="00F85C73">
        <w:rPr>
          <w:rFonts w:ascii="Tahoma" w:hAnsi="Tahoma" w:cs="Tahoma"/>
          <w:i/>
          <w:spacing w:val="-4"/>
          <w:sz w:val="22"/>
          <w:szCs w:val="24"/>
          <w:bdr w:val="none" w:sz="0" w:space="0" w:color="auto" w:frame="1"/>
          <w:lang w:val="es-CO"/>
        </w:rPr>
        <w:t xml:space="preserve"> en los actos administrativos que han negado la solicitud de inscripción en el </w:t>
      </w:r>
      <w:proofErr w:type="spellStart"/>
      <w:r w:rsidRPr="00F85C73">
        <w:rPr>
          <w:rFonts w:ascii="Tahoma" w:hAnsi="Tahoma" w:cs="Tahoma"/>
          <w:i/>
          <w:spacing w:val="-4"/>
          <w:sz w:val="22"/>
          <w:szCs w:val="24"/>
          <w:bdr w:val="none" w:sz="0" w:space="0" w:color="auto" w:frame="1"/>
          <w:lang w:val="es-CO"/>
        </w:rPr>
        <w:t>RUV</w:t>
      </w:r>
      <w:proofErr w:type="spellEnd"/>
      <w:r w:rsidRPr="00F85C73">
        <w:rPr>
          <w:rFonts w:ascii="Tahoma" w:hAnsi="Tahoma" w:cs="Tahoma"/>
          <w:i/>
          <w:spacing w:val="-4"/>
          <w:sz w:val="22"/>
          <w:szCs w:val="24"/>
          <w:bdr w:val="none" w:sz="0" w:space="0" w:color="auto" w:frame="1"/>
          <w:lang w:val="es-CO"/>
        </w:rPr>
        <w:t xml:space="preserve"> y se ha ordenado en unos casos proferir un nuevo acto administrativo que considere lo indicado en la parte motiva de la sentencia, o en otros se ha ordenado la inscripción en el </w:t>
      </w:r>
      <w:proofErr w:type="spellStart"/>
      <w:r w:rsidRPr="00F85C73">
        <w:rPr>
          <w:rFonts w:ascii="Tahoma" w:hAnsi="Tahoma" w:cs="Tahoma"/>
          <w:i/>
          <w:spacing w:val="-4"/>
          <w:sz w:val="22"/>
          <w:szCs w:val="24"/>
          <w:bdr w:val="none" w:sz="0" w:space="0" w:color="auto" w:frame="1"/>
          <w:lang w:val="es-CO"/>
        </w:rPr>
        <w:t>RUV</w:t>
      </w:r>
      <w:proofErr w:type="spellEnd"/>
      <w:r w:rsidRPr="00F85C73">
        <w:rPr>
          <w:rFonts w:ascii="Tahoma" w:hAnsi="Tahoma" w:cs="Tahoma"/>
          <w:i/>
          <w:spacing w:val="-4"/>
          <w:sz w:val="22"/>
          <w:szCs w:val="24"/>
          <w:bdr w:val="none" w:sz="0" w:space="0" w:color="auto" w:frame="1"/>
          <w:lang w:val="es-CO"/>
        </w:rPr>
        <w:t>.</w:t>
      </w:r>
      <w:r w:rsidR="00410A32" w:rsidRPr="00F85C73">
        <w:rPr>
          <w:rStyle w:val="Refdenotaalpie"/>
          <w:rFonts w:ascii="Tahoma" w:hAnsi="Tahoma" w:cs="Tahoma"/>
          <w:i/>
          <w:spacing w:val="-4"/>
          <w:sz w:val="22"/>
          <w:szCs w:val="24"/>
          <w:bdr w:val="none" w:sz="0" w:space="0" w:color="auto" w:frame="1"/>
          <w:lang w:val="es-CO"/>
        </w:rPr>
        <w:footnoteReference w:id="4"/>
      </w:r>
      <w:r w:rsidR="00410A32" w:rsidRPr="00F85C73">
        <w:rPr>
          <w:rFonts w:ascii="Tahoma" w:hAnsi="Tahoma" w:cs="Tahoma"/>
          <w:spacing w:val="-4"/>
          <w:sz w:val="22"/>
          <w:szCs w:val="24"/>
          <w:bdr w:val="none" w:sz="0" w:space="0" w:color="auto" w:frame="1"/>
          <w:lang w:val="es-CO"/>
        </w:rPr>
        <w:t xml:space="preserve"> </w:t>
      </w:r>
    </w:p>
    <w:p w14:paraId="4B99056E" w14:textId="77777777" w:rsidR="00410A32" w:rsidRPr="00E2528F" w:rsidRDefault="00410A32" w:rsidP="00E81145">
      <w:pPr>
        <w:spacing w:line="276" w:lineRule="auto"/>
        <w:jc w:val="both"/>
        <w:rPr>
          <w:rFonts w:ascii="Tahoma" w:hAnsi="Tahoma" w:cs="Tahoma"/>
          <w:spacing w:val="-4"/>
          <w:sz w:val="24"/>
          <w:szCs w:val="24"/>
        </w:rPr>
      </w:pPr>
    </w:p>
    <w:p w14:paraId="01D1F798" w14:textId="77777777" w:rsidR="00410A32" w:rsidRPr="00E2528F" w:rsidRDefault="00410A32" w:rsidP="00E81145">
      <w:pPr>
        <w:tabs>
          <w:tab w:val="left" w:pos="0"/>
          <w:tab w:val="left" w:pos="8080"/>
        </w:tabs>
        <w:spacing w:line="276" w:lineRule="auto"/>
        <w:jc w:val="both"/>
        <w:rPr>
          <w:rFonts w:ascii="Tahoma" w:hAnsi="Tahoma" w:cs="Tahoma"/>
          <w:spacing w:val="-4"/>
          <w:sz w:val="24"/>
          <w:szCs w:val="24"/>
        </w:rPr>
      </w:pPr>
      <w:r w:rsidRPr="00E2528F">
        <w:rPr>
          <w:rFonts w:ascii="Tahoma" w:hAnsi="Tahoma" w:cs="Tahoma"/>
          <w:spacing w:val="-4"/>
          <w:sz w:val="24"/>
          <w:szCs w:val="24"/>
        </w:rPr>
        <w:t>4. Las pruebas allegadas al expediente, que obran en el cuaderno No. 1, acreditan los siguientes hechos:</w:t>
      </w:r>
    </w:p>
    <w:p w14:paraId="1299C43A" w14:textId="77777777" w:rsidR="00410A32" w:rsidRPr="00E2528F" w:rsidRDefault="00410A32" w:rsidP="00E81145">
      <w:pPr>
        <w:tabs>
          <w:tab w:val="left" w:pos="0"/>
          <w:tab w:val="left" w:pos="8080"/>
        </w:tabs>
        <w:spacing w:line="276" w:lineRule="auto"/>
        <w:jc w:val="both"/>
        <w:rPr>
          <w:rFonts w:ascii="Tahoma" w:hAnsi="Tahoma" w:cs="Tahoma"/>
          <w:spacing w:val="-4"/>
          <w:sz w:val="24"/>
          <w:szCs w:val="24"/>
        </w:rPr>
      </w:pPr>
    </w:p>
    <w:p w14:paraId="7614CDEF" w14:textId="77777777" w:rsidR="00421327" w:rsidRPr="00E2528F" w:rsidRDefault="00410A32" w:rsidP="00E81145">
      <w:pPr>
        <w:spacing w:line="276" w:lineRule="auto"/>
        <w:jc w:val="both"/>
        <w:rPr>
          <w:rFonts w:ascii="Tahoma" w:hAnsi="Tahoma" w:cs="Tahoma"/>
          <w:spacing w:val="-4"/>
          <w:sz w:val="24"/>
          <w:szCs w:val="24"/>
        </w:rPr>
      </w:pPr>
      <w:r w:rsidRPr="00E2528F">
        <w:rPr>
          <w:rFonts w:ascii="Tahoma" w:hAnsi="Tahoma" w:cs="Tahoma"/>
          <w:spacing w:val="-4"/>
          <w:sz w:val="24"/>
          <w:szCs w:val="24"/>
        </w:rPr>
        <w:t xml:space="preserve">4.1 </w:t>
      </w:r>
      <w:r w:rsidR="008F6C81" w:rsidRPr="00E2528F">
        <w:rPr>
          <w:rFonts w:ascii="Tahoma" w:hAnsi="Tahoma" w:cs="Tahoma"/>
          <w:spacing w:val="-4"/>
          <w:sz w:val="24"/>
          <w:szCs w:val="24"/>
        </w:rPr>
        <w:t xml:space="preserve">Por </w:t>
      </w:r>
      <w:r w:rsidR="0092127A" w:rsidRPr="00E2528F">
        <w:rPr>
          <w:rFonts w:ascii="Tahoma" w:hAnsi="Tahoma" w:cs="Tahoma"/>
          <w:spacing w:val="-4"/>
          <w:sz w:val="24"/>
          <w:szCs w:val="24"/>
        </w:rPr>
        <w:t xml:space="preserve">Resolución </w:t>
      </w:r>
      <w:r w:rsidR="00BE1CC8" w:rsidRPr="00E2528F">
        <w:rPr>
          <w:rFonts w:ascii="Tahoma" w:hAnsi="Tahoma" w:cs="Tahoma"/>
          <w:spacing w:val="-4"/>
          <w:sz w:val="24"/>
          <w:szCs w:val="24"/>
        </w:rPr>
        <w:t>2018-86332 del 2 de noviembre de 2019</w:t>
      </w:r>
      <w:r w:rsidR="00867006" w:rsidRPr="00E2528F">
        <w:rPr>
          <w:rFonts w:ascii="Tahoma" w:hAnsi="Tahoma" w:cs="Tahoma"/>
          <w:spacing w:val="-4"/>
          <w:sz w:val="24"/>
          <w:szCs w:val="24"/>
        </w:rPr>
        <w:t xml:space="preserve">, </w:t>
      </w:r>
      <w:r w:rsidR="001B65A6" w:rsidRPr="00E2528F">
        <w:rPr>
          <w:rFonts w:ascii="Tahoma" w:hAnsi="Tahoma" w:cs="Tahoma"/>
          <w:spacing w:val="-4"/>
          <w:sz w:val="24"/>
          <w:szCs w:val="24"/>
        </w:rPr>
        <w:t>l</w:t>
      </w:r>
      <w:r w:rsidR="00BE1CC8" w:rsidRPr="00E2528F">
        <w:rPr>
          <w:rFonts w:ascii="Tahoma" w:hAnsi="Tahoma" w:cs="Tahoma"/>
          <w:spacing w:val="-4"/>
          <w:sz w:val="24"/>
          <w:szCs w:val="24"/>
        </w:rPr>
        <w:t>a</w:t>
      </w:r>
      <w:r w:rsidR="001B65A6" w:rsidRPr="00E2528F">
        <w:rPr>
          <w:rFonts w:ascii="Tahoma" w:hAnsi="Tahoma" w:cs="Tahoma"/>
          <w:spacing w:val="-4"/>
          <w:sz w:val="24"/>
          <w:szCs w:val="24"/>
        </w:rPr>
        <w:t xml:space="preserve"> Director</w:t>
      </w:r>
      <w:r w:rsidR="00BE1CC8" w:rsidRPr="00E2528F">
        <w:rPr>
          <w:rFonts w:ascii="Tahoma" w:hAnsi="Tahoma" w:cs="Tahoma"/>
          <w:spacing w:val="-4"/>
          <w:sz w:val="24"/>
          <w:szCs w:val="24"/>
        </w:rPr>
        <w:t>a</w:t>
      </w:r>
      <w:r w:rsidR="001B65A6" w:rsidRPr="00E2528F">
        <w:rPr>
          <w:rFonts w:ascii="Tahoma" w:hAnsi="Tahoma" w:cs="Tahoma"/>
          <w:spacing w:val="-4"/>
          <w:sz w:val="24"/>
          <w:szCs w:val="24"/>
        </w:rPr>
        <w:t xml:space="preserve"> de </w:t>
      </w:r>
      <w:r w:rsidR="004F7A54" w:rsidRPr="00E2528F">
        <w:rPr>
          <w:rFonts w:ascii="Tahoma" w:hAnsi="Tahoma" w:cs="Tahoma"/>
          <w:spacing w:val="-4"/>
          <w:sz w:val="24"/>
          <w:szCs w:val="24"/>
        </w:rPr>
        <w:t>Registro</w:t>
      </w:r>
      <w:r w:rsidR="001B65A6" w:rsidRPr="00E2528F">
        <w:rPr>
          <w:rFonts w:ascii="Tahoma" w:hAnsi="Tahoma" w:cs="Tahoma"/>
          <w:spacing w:val="-4"/>
          <w:sz w:val="24"/>
          <w:szCs w:val="24"/>
        </w:rPr>
        <w:t xml:space="preserve"> y Gestión </w:t>
      </w:r>
      <w:r w:rsidR="004F7A54" w:rsidRPr="00E2528F">
        <w:rPr>
          <w:rFonts w:ascii="Tahoma" w:hAnsi="Tahoma" w:cs="Tahoma"/>
          <w:spacing w:val="-4"/>
          <w:sz w:val="24"/>
          <w:szCs w:val="24"/>
        </w:rPr>
        <w:t xml:space="preserve">de la Información de </w:t>
      </w:r>
      <w:r w:rsidR="0092127A" w:rsidRPr="00E2528F">
        <w:rPr>
          <w:rFonts w:ascii="Tahoma" w:hAnsi="Tahoma" w:cs="Tahoma"/>
          <w:spacing w:val="-4"/>
          <w:sz w:val="24"/>
          <w:szCs w:val="24"/>
        </w:rPr>
        <w:t xml:space="preserve">la </w:t>
      </w:r>
      <w:proofErr w:type="spellStart"/>
      <w:r w:rsidR="0092127A" w:rsidRPr="00E2528F">
        <w:rPr>
          <w:rFonts w:ascii="Tahoma" w:hAnsi="Tahoma" w:cs="Tahoma"/>
          <w:spacing w:val="-4"/>
          <w:sz w:val="24"/>
          <w:szCs w:val="24"/>
        </w:rPr>
        <w:t>UARIV</w:t>
      </w:r>
      <w:proofErr w:type="spellEnd"/>
      <w:r w:rsidR="0092127A" w:rsidRPr="00E2528F">
        <w:rPr>
          <w:rFonts w:ascii="Tahoma" w:hAnsi="Tahoma" w:cs="Tahoma"/>
          <w:spacing w:val="-4"/>
          <w:sz w:val="24"/>
          <w:szCs w:val="24"/>
        </w:rPr>
        <w:t xml:space="preserve"> </w:t>
      </w:r>
      <w:r w:rsidR="004F7A54" w:rsidRPr="00E2528F">
        <w:rPr>
          <w:rFonts w:ascii="Tahoma" w:hAnsi="Tahoma" w:cs="Tahoma"/>
          <w:spacing w:val="-4"/>
          <w:sz w:val="24"/>
          <w:szCs w:val="24"/>
        </w:rPr>
        <w:t>resolvió</w:t>
      </w:r>
      <w:r w:rsidR="00BE1CC8" w:rsidRPr="00E2528F">
        <w:rPr>
          <w:rFonts w:ascii="Tahoma" w:hAnsi="Tahoma" w:cs="Tahoma"/>
          <w:spacing w:val="-4"/>
          <w:sz w:val="24"/>
          <w:szCs w:val="24"/>
        </w:rPr>
        <w:t xml:space="preserve"> no incluir al núcleo familiar de la señora Alba Inés Hernández Perdomo</w:t>
      </w:r>
      <w:r w:rsidR="00DC72FF" w:rsidRPr="00E2528F">
        <w:rPr>
          <w:rFonts w:ascii="Tahoma" w:hAnsi="Tahoma" w:cs="Tahoma"/>
          <w:spacing w:val="-4"/>
          <w:sz w:val="24"/>
          <w:szCs w:val="24"/>
        </w:rPr>
        <w:t xml:space="preserve"> en el Registro Único de Víctimas y no r</w:t>
      </w:r>
      <w:r w:rsidR="00DE3FFF" w:rsidRPr="00E2528F">
        <w:rPr>
          <w:rFonts w:ascii="Tahoma" w:hAnsi="Tahoma" w:cs="Tahoma"/>
          <w:spacing w:val="-4"/>
          <w:sz w:val="24"/>
          <w:szCs w:val="24"/>
        </w:rPr>
        <w:t>e</w:t>
      </w:r>
      <w:r w:rsidR="00DC72FF" w:rsidRPr="00E2528F">
        <w:rPr>
          <w:rFonts w:ascii="Tahoma" w:hAnsi="Tahoma" w:cs="Tahoma"/>
          <w:spacing w:val="-4"/>
          <w:sz w:val="24"/>
          <w:szCs w:val="24"/>
        </w:rPr>
        <w:t>conocer los hechos</w:t>
      </w:r>
      <w:r w:rsidR="00DE3FFF" w:rsidRPr="00E2528F">
        <w:rPr>
          <w:rFonts w:ascii="Tahoma" w:hAnsi="Tahoma" w:cs="Tahoma"/>
          <w:spacing w:val="-4"/>
          <w:sz w:val="24"/>
          <w:szCs w:val="24"/>
        </w:rPr>
        <w:t xml:space="preserve"> </w:t>
      </w:r>
      <w:proofErr w:type="spellStart"/>
      <w:r w:rsidR="00DE3FFF" w:rsidRPr="00E2528F">
        <w:rPr>
          <w:rFonts w:ascii="Tahoma" w:hAnsi="Tahoma" w:cs="Tahoma"/>
          <w:spacing w:val="-4"/>
          <w:sz w:val="24"/>
          <w:szCs w:val="24"/>
        </w:rPr>
        <w:t>victimizantes</w:t>
      </w:r>
      <w:proofErr w:type="spellEnd"/>
      <w:r w:rsidR="00DE3FFF" w:rsidRPr="00E2528F">
        <w:rPr>
          <w:rFonts w:ascii="Tahoma" w:hAnsi="Tahoma" w:cs="Tahoma"/>
          <w:spacing w:val="-4"/>
          <w:sz w:val="24"/>
          <w:szCs w:val="24"/>
        </w:rPr>
        <w:t xml:space="preserve"> </w:t>
      </w:r>
      <w:r w:rsidR="0086488B" w:rsidRPr="00E2528F">
        <w:rPr>
          <w:rFonts w:ascii="Tahoma" w:hAnsi="Tahoma" w:cs="Tahoma"/>
          <w:spacing w:val="-4"/>
          <w:sz w:val="24"/>
          <w:szCs w:val="24"/>
        </w:rPr>
        <w:t>de homicidio y desplazamiento forzado.</w:t>
      </w:r>
    </w:p>
    <w:p w14:paraId="4DDBEF00" w14:textId="77777777" w:rsidR="00421327" w:rsidRPr="00E2528F" w:rsidRDefault="00421327" w:rsidP="00E81145">
      <w:pPr>
        <w:spacing w:line="276" w:lineRule="auto"/>
        <w:jc w:val="both"/>
        <w:rPr>
          <w:rFonts w:ascii="Tahoma" w:hAnsi="Tahoma" w:cs="Tahoma"/>
          <w:spacing w:val="-4"/>
          <w:sz w:val="24"/>
          <w:szCs w:val="24"/>
        </w:rPr>
      </w:pPr>
    </w:p>
    <w:p w14:paraId="25A32E53" w14:textId="77777777" w:rsidR="00E65548" w:rsidRPr="00E2528F" w:rsidRDefault="00421327" w:rsidP="00E81145">
      <w:pPr>
        <w:spacing w:line="276" w:lineRule="auto"/>
        <w:jc w:val="both"/>
        <w:rPr>
          <w:rFonts w:ascii="Tahoma" w:hAnsi="Tahoma" w:cs="Tahoma"/>
          <w:spacing w:val="-4"/>
          <w:sz w:val="24"/>
          <w:szCs w:val="24"/>
        </w:rPr>
      </w:pPr>
      <w:r w:rsidRPr="00E2528F">
        <w:rPr>
          <w:rFonts w:ascii="Tahoma" w:hAnsi="Tahoma" w:cs="Tahoma"/>
          <w:spacing w:val="-4"/>
          <w:sz w:val="24"/>
          <w:szCs w:val="24"/>
        </w:rPr>
        <w:t>Para decidir así</w:t>
      </w:r>
      <w:r w:rsidR="00867006" w:rsidRPr="00E2528F">
        <w:rPr>
          <w:rFonts w:ascii="Tahoma" w:hAnsi="Tahoma" w:cs="Tahoma"/>
          <w:spacing w:val="-4"/>
          <w:sz w:val="24"/>
          <w:szCs w:val="24"/>
        </w:rPr>
        <w:t>,</w:t>
      </w:r>
      <w:r w:rsidRPr="00E2528F">
        <w:rPr>
          <w:rFonts w:ascii="Tahoma" w:hAnsi="Tahoma" w:cs="Tahoma"/>
          <w:spacing w:val="-4"/>
          <w:sz w:val="24"/>
          <w:szCs w:val="24"/>
        </w:rPr>
        <w:t xml:space="preserve"> </w:t>
      </w:r>
      <w:r w:rsidR="00366205" w:rsidRPr="00E2528F">
        <w:rPr>
          <w:rFonts w:ascii="Tahoma" w:hAnsi="Tahoma" w:cs="Tahoma"/>
          <w:spacing w:val="-4"/>
          <w:sz w:val="24"/>
          <w:szCs w:val="24"/>
        </w:rPr>
        <w:t xml:space="preserve">luego de </w:t>
      </w:r>
      <w:r w:rsidR="00335F02" w:rsidRPr="00E2528F">
        <w:rPr>
          <w:rFonts w:ascii="Tahoma" w:hAnsi="Tahoma" w:cs="Tahoma"/>
          <w:spacing w:val="-4"/>
          <w:sz w:val="24"/>
          <w:szCs w:val="24"/>
        </w:rPr>
        <w:t>indicar que de acuerdo con las distintas bases de información</w:t>
      </w:r>
      <w:r w:rsidR="00366205" w:rsidRPr="00E2528F">
        <w:rPr>
          <w:rFonts w:ascii="Tahoma" w:hAnsi="Tahoma" w:cs="Tahoma"/>
          <w:spacing w:val="-4"/>
          <w:sz w:val="24"/>
          <w:szCs w:val="24"/>
        </w:rPr>
        <w:t xml:space="preserve"> en el departamento del Tolima existe presencia de gru</w:t>
      </w:r>
      <w:r w:rsidR="00335F02" w:rsidRPr="00E2528F">
        <w:rPr>
          <w:rFonts w:ascii="Tahoma" w:hAnsi="Tahoma" w:cs="Tahoma"/>
          <w:spacing w:val="-4"/>
          <w:sz w:val="24"/>
          <w:szCs w:val="24"/>
        </w:rPr>
        <w:t xml:space="preserve">pos armados al margen de la ley, señaló que no fue posible establecer que el homicidio de Luis Ernesto Rivera Hernández </w:t>
      </w:r>
      <w:r w:rsidR="009B1BED" w:rsidRPr="00E2528F">
        <w:rPr>
          <w:rFonts w:ascii="Tahoma" w:hAnsi="Tahoma" w:cs="Tahoma"/>
          <w:spacing w:val="-4"/>
          <w:sz w:val="24"/>
          <w:szCs w:val="24"/>
        </w:rPr>
        <w:t>y el desplazamiento forzado representen una infracción al Dere</w:t>
      </w:r>
      <w:r w:rsidR="00D1128A" w:rsidRPr="00E2528F">
        <w:rPr>
          <w:rFonts w:ascii="Tahoma" w:hAnsi="Tahoma" w:cs="Tahoma"/>
          <w:spacing w:val="-4"/>
          <w:sz w:val="24"/>
          <w:szCs w:val="24"/>
        </w:rPr>
        <w:t>cho Internacional Humanitario, y en consecuencia es improcedente el reconocimiento de la ca</w:t>
      </w:r>
      <w:r w:rsidR="009B1BED" w:rsidRPr="00E2528F">
        <w:rPr>
          <w:rFonts w:ascii="Tahoma" w:hAnsi="Tahoma" w:cs="Tahoma"/>
          <w:spacing w:val="-4"/>
          <w:sz w:val="24"/>
          <w:szCs w:val="24"/>
        </w:rPr>
        <w:t>lidad de víctima</w:t>
      </w:r>
      <w:r w:rsidR="00D1128A" w:rsidRPr="00E2528F">
        <w:rPr>
          <w:rFonts w:ascii="Tahoma" w:hAnsi="Tahoma" w:cs="Tahoma"/>
          <w:spacing w:val="-4"/>
          <w:sz w:val="24"/>
          <w:szCs w:val="24"/>
        </w:rPr>
        <w:t xml:space="preserve">, porque si bien la declarante describe la situación ocurrida, en ella no se evidencian elementos de tiempo, modo y lugar </w:t>
      </w:r>
      <w:r w:rsidR="00561EB0" w:rsidRPr="00E2528F">
        <w:rPr>
          <w:rFonts w:ascii="Tahoma" w:hAnsi="Tahoma" w:cs="Tahoma"/>
          <w:spacing w:val="-4"/>
          <w:sz w:val="24"/>
          <w:szCs w:val="24"/>
        </w:rPr>
        <w:t>sobre los cuales se pueda determinar que la afectación ocurrió con ocasión del conflicto armado interno</w:t>
      </w:r>
      <w:r w:rsidR="007A694D" w:rsidRPr="00E2528F">
        <w:rPr>
          <w:rFonts w:ascii="Tahoma" w:hAnsi="Tahoma" w:cs="Tahoma"/>
          <w:spacing w:val="-4"/>
          <w:sz w:val="24"/>
          <w:szCs w:val="24"/>
        </w:rPr>
        <w:t>. De igual forma, al verificar los sistemas</w:t>
      </w:r>
      <w:r w:rsidR="00A26926" w:rsidRPr="00E2528F">
        <w:rPr>
          <w:rFonts w:ascii="Tahoma" w:hAnsi="Tahoma" w:cs="Tahoma"/>
          <w:spacing w:val="-4"/>
          <w:sz w:val="24"/>
          <w:szCs w:val="24"/>
        </w:rPr>
        <w:t xml:space="preserve"> oficiales</w:t>
      </w:r>
      <w:r w:rsidR="007A694D" w:rsidRPr="00E2528F">
        <w:rPr>
          <w:rFonts w:ascii="Tahoma" w:hAnsi="Tahoma" w:cs="Tahoma"/>
          <w:spacing w:val="-4"/>
          <w:sz w:val="24"/>
          <w:szCs w:val="24"/>
        </w:rPr>
        <w:t xml:space="preserve"> de información</w:t>
      </w:r>
      <w:r w:rsidR="00A26926" w:rsidRPr="00E2528F">
        <w:rPr>
          <w:rFonts w:ascii="Tahoma" w:hAnsi="Tahoma" w:cs="Tahoma"/>
          <w:spacing w:val="-4"/>
          <w:sz w:val="24"/>
          <w:szCs w:val="24"/>
        </w:rPr>
        <w:t xml:space="preserve">, específicamente el de la </w:t>
      </w:r>
      <w:r w:rsidR="00F03AA8" w:rsidRPr="00E2528F">
        <w:rPr>
          <w:rFonts w:ascii="Tahoma" w:hAnsi="Tahoma" w:cs="Tahoma"/>
          <w:spacing w:val="-4"/>
          <w:sz w:val="24"/>
          <w:szCs w:val="24"/>
        </w:rPr>
        <w:t>“</w:t>
      </w:r>
      <w:r w:rsidR="00A26926" w:rsidRPr="00E2528F">
        <w:rPr>
          <w:rFonts w:ascii="Tahoma" w:hAnsi="Tahoma" w:cs="Tahoma"/>
          <w:spacing w:val="-4"/>
          <w:sz w:val="24"/>
          <w:szCs w:val="24"/>
        </w:rPr>
        <w:t>Procuraduría General de la Nación</w:t>
      </w:r>
      <w:r w:rsidR="007A694D" w:rsidRPr="00E2528F">
        <w:rPr>
          <w:rFonts w:ascii="Tahoma" w:hAnsi="Tahoma" w:cs="Tahoma"/>
          <w:spacing w:val="-4"/>
          <w:sz w:val="24"/>
          <w:szCs w:val="24"/>
        </w:rPr>
        <w:t xml:space="preserve"> </w:t>
      </w:r>
      <w:r w:rsidR="00F03AA8" w:rsidRPr="00E2528F">
        <w:rPr>
          <w:rFonts w:ascii="Tahoma" w:hAnsi="Tahoma" w:cs="Tahoma"/>
          <w:spacing w:val="-4"/>
          <w:sz w:val="24"/>
          <w:szCs w:val="24"/>
        </w:rPr>
        <w:t xml:space="preserve">se encontró que a Luis Ernesto Rivera Hernández con </w:t>
      </w:r>
      <w:proofErr w:type="spellStart"/>
      <w:r w:rsidR="00F03AA8" w:rsidRPr="00E2528F">
        <w:rPr>
          <w:rFonts w:ascii="Tahoma" w:hAnsi="Tahoma" w:cs="Tahoma"/>
          <w:spacing w:val="-4"/>
          <w:sz w:val="24"/>
          <w:szCs w:val="24"/>
        </w:rPr>
        <w:t>SIRI</w:t>
      </w:r>
      <w:proofErr w:type="spellEnd"/>
      <w:r w:rsidR="00F03AA8" w:rsidRPr="00E2528F">
        <w:rPr>
          <w:rFonts w:ascii="Tahoma" w:hAnsi="Tahoma" w:cs="Tahoma"/>
          <w:spacing w:val="-4"/>
          <w:sz w:val="24"/>
          <w:szCs w:val="24"/>
        </w:rPr>
        <w:t xml:space="preserve"> Nº </w:t>
      </w:r>
      <w:proofErr w:type="spellStart"/>
      <w:r w:rsidR="00F03AA8" w:rsidRPr="00E2528F">
        <w:rPr>
          <w:rFonts w:ascii="Tahoma" w:hAnsi="Tahoma" w:cs="Tahoma"/>
          <w:spacing w:val="-4"/>
          <w:sz w:val="24"/>
          <w:szCs w:val="24"/>
        </w:rPr>
        <w:t>SIRi</w:t>
      </w:r>
      <w:proofErr w:type="spellEnd"/>
      <w:r w:rsidR="00F03AA8" w:rsidRPr="00E2528F">
        <w:rPr>
          <w:rFonts w:ascii="Tahoma" w:hAnsi="Tahoma" w:cs="Tahoma"/>
          <w:spacing w:val="-4"/>
          <w:sz w:val="24"/>
          <w:szCs w:val="24"/>
        </w:rPr>
        <w:t xml:space="preserve"> 200929862. Situación que al analizar las circunstancias de tiempo, modo y lugar no genera contradicción con lo declarado y analizado en la presente resolución”</w:t>
      </w:r>
      <w:r w:rsidR="00F03AA8" w:rsidRPr="00E2528F">
        <w:rPr>
          <w:rStyle w:val="Refdenotaalpie"/>
          <w:rFonts w:ascii="Tahoma" w:hAnsi="Tahoma" w:cs="Tahoma"/>
          <w:spacing w:val="-4"/>
          <w:szCs w:val="24"/>
        </w:rPr>
        <w:footnoteReference w:id="5"/>
      </w:r>
      <w:r w:rsidR="00F03AA8" w:rsidRPr="00E2528F">
        <w:rPr>
          <w:rFonts w:ascii="Tahoma" w:hAnsi="Tahoma" w:cs="Tahoma"/>
          <w:spacing w:val="-4"/>
          <w:sz w:val="24"/>
          <w:szCs w:val="24"/>
        </w:rPr>
        <w:t xml:space="preserve">. </w:t>
      </w:r>
    </w:p>
    <w:p w14:paraId="3461D779" w14:textId="77777777" w:rsidR="0092127A" w:rsidRPr="00E2528F" w:rsidRDefault="0092127A" w:rsidP="00E81145">
      <w:pPr>
        <w:spacing w:line="276" w:lineRule="auto"/>
        <w:jc w:val="both"/>
        <w:rPr>
          <w:rFonts w:ascii="Tahoma" w:hAnsi="Tahoma" w:cs="Tahoma"/>
          <w:spacing w:val="-4"/>
          <w:sz w:val="24"/>
          <w:szCs w:val="24"/>
        </w:rPr>
      </w:pPr>
    </w:p>
    <w:p w14:paraId="13B6D8BF" w14:textId="77777777" w:rsidR="0092127A" w:rsidRPr="00E2528F" w:rsidRDefault="00145C44" w:rsidP="00E81145">
      <w:pPr>
        <w:spacing w:line="276" w:lineRule="auto"/>
        <w:jc w:val="both"/>
        <w:rPr>
          <w:rFonts w:ascii="Tahoma" w:hAnsi="Tahoma" w:cs="Tahoma"/>
          <w:spacing w:val="-4"/>
          <w:sz w:val="24"/>
          <w:szCs w:val="24"/>
        </w:rPr>
      </w:pPr>
      <w:r w:rsidRPr="00E2528F">
        <w:rPr>
          <w:rFonts w:ascii="Tahoma" w:hAnsi="Tahoma" w:cs="Tahoma"/>
          <w:spacing w:val="-4"/>
          <w:sz w:val="24"/>
          <w:szCs w:val="24"/>
        </w:rPr>
        <w:t>4.2</w:t>
      </w:r>
      <w:r w:rsidR="0092127A" w:rsidRPr="00E2528F">
        <w:rPr>
          <w:rFonts w:ascii="Tahoma" w:hAnsi="Tahoma" w:cs="Tahoma"/>
          <w:spacing w:val="-4"/>
          <w:sz w:val="24"/>
          <w:szCs w:val="24"/>
        </w:rPr>
        <w:t xml:space="preserve"> Contra esa decisión</w:t>
      </w:r>
      <w:r w:rsidRPr="00E2528F">
        <w:rPr>
          <w:rFonts w:ascii="Tahoma" w:hAnsi="Tahoma" w:cs="Tahoma"/>
          <w:spacing w:val="-4"/>
          <w:sz w:val="24"/>
          <w:szCs w:val="24"/>
        </w:rPr>
        <w:t xml:space="preserve"> la demandante</w:t>
      </w:r>
      <w:r w:rsidR="0092127A" w:rsidRPr="00E2528F">
        <w:rPr>
          <w:rFonts w:ascii="Tahoma" w:hAnsi="Tahoma" w:cs="Tahoma"/>
          <w:spacing w:val="-4"/>
          <w:sz w:val="24"/>
          <w:szCs w:val="24"/>
        </w:rPr>
        <w:t xml:space="preserve"> interpuso recurso de reposición y en subsidio apelación</w:t>
      </w:r>
      <w:r w:rsidR="00E577B8" w:rsidRPr="00E2528F">
        <w:rPr>
          <w:rFonts w:ascii="Tahoma" w:hAnsi="Tahoma" w:cs="Tahoma"/>
          <w:spacing w:val="-4"/>
          <w:sz w:val="24"/>
          <w:szCs w:val="24"/>
        </w:rPr>
        <w:t>.</w:t>
      </w:r>
    </w:p>
    <w:p w14:paraId="3CF2D8B6" w14:textId="77777777" w:rsidR="0092127A" w:rsidRPr="00E2528F" w:rsidRDefault="0092127A" w:rsidP="00E81145">
      <w:pPr>
        <w:spacing w:line="276" w:lineRule="auto"/>
        <w:jc w:val="both"/>
        <w:rPr>
          <w:rFonts w:ascii="Tahoma" w:hAnsi="Tahoma" w:cs="Tahoma"/>
          <w:spacing w:val="-4"/>
          <w:sz w:val="24"/>
          <w:szCs w:val="24"/>
        </w:rPr>
      </w:pPr>
    </w:p>
    <w:p w14:paraId="2F84A8D1" w14:textId="77777777" w:rsidR="00C02119" w:rsidRPr="00E2528F" w:rsidRDefault="001C4138" w:rsidP="00E81145">
      <w:pPr>
        <w:spacing w:line="276" w:lineRule="auto"/>
        <w:jc w:val="both"/>
        <w:rPr>
          <w:rFonts w:ascii="Tahoma" w:hAnsi="Tahoma" w:cs="Tahoma"/>
          <w:spacing w:val="-4"/>
          <w:sz w:val="24"/>
          <w:szCs w:val="24"/>
        </w:rPr>
      </w:pPr>
      <w:r w:rsidRPr="00E2528F">
        <w:rPr>
          <w:rFonts w:ascii="Tahoma" w:hAnsi="Tahoma" w:cs="Tahoma"/>
          <w:spacing w:val="-4"/>
          <w:sz w:val="24"/>
          <w:szCs w:val="24"/>
        </w:rPr>
        <w:t>4.3</w:t>
      </w:r>
      <w:r w:rsidR="003A24D2" w:rsidRPr="00E2528F">
        <w:rPr>
          <w:rFonts w:ascii="Tahoma" w:hAnsi="Tahoma" w:cs="Tahoma"/>
          <w:spacing w:val="-4"/>
          <w:sz w:val="24"/>
          <w:szCs w:val="24"/>
        </w:rPr>
        <w:t xml:space="preserve"> </w:t>
      </w:r>
      <w:r w:rsidR="008F6C81" w:rsidRPr="00E2528F">
        <w:rPr>
          <w:rFonts w:ascii="Tahoma" w:hAnsi="Tahoma" w:cs="Tahoma"/>
          <w:spacing w:val="-4"/>
          <w:sz w:val="24"/>
          <w:szCs w:val="24"/>
        </w:rPr>
        <w:t>Mediante</w:t>
      </w:r>
      <w:r w:rsidR="003A24D2" w:rsidRPr="00E2528F">
        <w:rPr>
          <w:rFonts w:ascii="Tahoma" w:hAnsi="Tahoma" w:cs="Tahoma"/>
          <w:spacing w:val="-4"/>
          <w:sz w:val="24"/>
          <w:szCs w:val="24"/>
        </w:rPr>
        <w:t xml:space="preserve"> Resolución No. 2018-86332R del 18 de diciembre de 2018</w:t>
      </w:r>
      <w:r w:rsidR="0092127A" w:rsidRPr="00E2528F">
        <w:rPr>
          <w:rFonts w:ascii="Tahoma" w:hAnsi="Tahoma" w:cs="Tahoma"/>
          <w:spacing w:val="-4"/>
          <w:sz w:val="24"/>
          <w:szCs w:val="24"/>
        </w:rPr>
        <w:t xml:space="preserve"> se</w:t>
      </w:r>
      <w:r w:rsidRPr="00E2528F">
        <w:rPr>
          <w:rFonts w:ascii="Tahoma" w:hAnsi="Tahoma" w:cs="Tahoma"/>
          <w:spacing w:val="-4"/>
          <w:sz w:val="24"/>
          <w:szCs w:val="24"/>
        </w:rPr>
        <w:t xml:space="preserve"> decidió</w:t>
      </w:r>
      <w:r w:rsidR="0092127A" w:rsidRPr="00E2528F">
        <w:rPr>
          <w:rFonts w:ascii="Tahoma" w:hAnsi="Tahoma" w:cs="Tahoma"/>
          <w:spacing w:val="-4"/>
          <w:sz w:val="24"/>
          <w:szCs w:val="24"/>
        </w:rPr>
        <w:t xml:space="preserve"> </w:t>
      </w:r>
      <w:r w:rsidRPr="00E2528F">
        <w:rPr>
          <w:rFonts w:ascii="Tahoma" w:hAnsi="Tahoma" w:cs="Tahoma"/>
          <w:spacing w:val="-4"/>
          <w:sz w:val="24"/>
          <w:szCs w:val="24"/>
        </w:rPr>
        <w:t>confirmarla</w:t>
      </w:r>
      <w:r w:rsidR="00CA0D7A" w:rsidRPr="00E2528F">
        <w:rPr>
          <w:rFonts w:ascii="Tahoma" w:hAnsi="Tahoma" w:cs="Tahoma"/>
          <w:spacing w:val="-4"/>
          <w:sz w:val="24"/>
          <w:szCs w:val="24"/>
        </w:rPr>
        <w:t xml:space="preserve"> y remitir las diligencias ante la Oficina Asesora Jur</w:t>
      </w:r>
      <w:r w:rsidR="00873C56" w:rsidRPr="00E2528F">
        <w:rPr>
          <w:rFonts w:ascii="Tahoma" w:hAnsi="Tahoma" w:cs="Tahoma"/>
          <w:spacing w:val="-4"/>
          <w:sz w:val="24"/>
          <w:szCs w:val="24"/>
        </w:rPr>
        <w:t>ídica para desatar la alzada. A</w:t>
      </w:r>
      <w:r w:rsidR="00CA0D7A" w:rsidRPr="00E2528F">
        <w:rPr>
          <w:rFonts w:ascii="Tahoma" w:hAnsi="Tahoma" w:cs="Tahoma"/>
          <w:spacing w:val="-4"/>
          <w:sz w:val="24"/>
          <w:szCs w:val="24"/>
        </w:rPr>
        <w:t>quel funcionario consideró que</w:t>
      </w:r>
      <w:r w:rsidR="00C02119" w:rsidRPr="00E2528F">
        <w:rPr>
          <w:rFonts w:ascii="Tahoma" w:hAnsi="Tahoma" w:cs="Tahoma"/>
          <w:spacing w:val="-4"/>
          <w:sz w:val="24"/>
          <w:szCs w:val="24"/>
        </w:rPr>
        <w:t xml:space="preserve"> no se tiene indicios objetivos que permitan asegurar que </w:t>
      </w:r>
      <w:r w:rsidR="0015407A" w:rsidRPr="00E2528F">
        <w:rPr>
          <w:rFonts w:ascii="Tahoma" w:hAnsi="Tahoma" w:cs="Tahoma"/>
          <w:spacing w:val="-4"/>
          <w:sz w:val="24"/>
          <w:szCs w:val="24"/>
        </w:rPr>
        <w:t>los hechos denunciados</w:t>
      </w:r>
      <w:r w:rsidR="00C02119" w:rsidRPr="00E2528F">
        <w:rPr>
          <w:rFonts w:ascii="Tahoma" w:hAnsi="Tahoma" w:cs="Tahoma"/>
          <w:spacing w:val="-4"/>
          <w:sz w:val="24"/>
          <w:szCs w:val="24"/>
        </w:rPr>
        <w:t xml:space="preserve"> fue</w:t>
      </w:r>
      <w:r w:rsidR="0015407A" w:rsidRPr="00E2528F">
        <w:rPr>
          <w:rFonts w:ascii="Tahoma" w:hAnsi="Tahoma" w:cs="Tahoma"/>
          <w:spacing w:val="-4"/>
          <w:sz w:val="24"/>
          <w:szCs w:val="24"/>
        </w:rPr>
        <w:t>ron ocasionados</w:t>
      </w:r>
      <w:r w:rsidR="00C02119" w:rsidRPr="00E2528F">
        <w:rPr>
          <w:rFonts w:ascii="Tahoma" w:hAnsi="Tahoma" w:cs="Tahoma"/>
          <w:spacing w:val="-4"/>
          <w:sz w:val="24"/>
          <w:szCs w:val="24"/>
        </w:rPr>
        <w:t xml:space="preserve"> en virtud del conflicto armado</w:t>
      </w:r>
      <w:r w:rsidR="008F6C81" w:rsidRPr="00E2528F">
        <w:rPr>
          <w:rStyle w:val="Refdenotaalpie"/>
          <w:rFonts w:ascii="Tahoma" w:hAnsi="Tahoma" w:cs="Tahoma"/>
          <w:spacing w:val="-4"/>
          <w:szCs w:val="24"/>
        </w:rPr>
        <w:footnoteReference w:id="6"/>
      </w:r>
      <w:r w:rsidR="0015407A" w:rsidRPr="00E2528F">
        <w:rPr>
          <w:rFonts w:ascii="Tahoma" w:hAnsi="Tahoma" w:cs="Tahoma"/>
          <w:spacing w:val="-4"/>
          <w:sz w:val="24"/>
          <w:szCs w:val="24"/>
        </w:rPr>
        <w:t>.</w:t>
      </w:r>
    </w:p>
    <w:p w14:paraId="0FB78278" w14:textId="77777777" w:rsidR="003A24D2" w:rsidRPr="00E2528F" w:rsidRDefault="003A24D2" w:rsidP="00E81145">
      <w:pPr>
        <w:spacing w:line="276" w:lineRule="auto"/>
        <w:jc w:val="both"/>
        <w:rPr>
          <w:rFonts w:ascii="Tahoma" w:hAnsi="Tahoma" w:cs="Tahoma"/>
          <w:spacing w:val="-4"/>
          <w:sz w:val="24"/>
          <w:szCs w:val="24"/>
        </w:rPr>
      </w:pPr>
    </w:p>
    <w:p w14:paraId="04585F7F" w14:textId="77777777" w:rsidR="00991850" w:rsidRPr="00E2528F" w:rsidRDefault="00890F55" w:rsidP="00E81145">
      <w:pPr>
        <w:spacing w:line="276" w:lineRule="auto"/>
        <w:jc w:val="both"/>
        <w:rPr>
          <w:rFonts w:ascii="Tahoma" w:hAnsi="Tahoma" w:cs="Tahoma"/>
          <w:spacing w:val="-4"/>
          <w:sz w:val="24"/>
          <w:szCs w:val="24"/>
        </w:rPr>
      </w:pPr>
      <w:r w:rsidRPr="00E2528F">
        <w:rPr>
          <w:rFonts w:ascii="Tahoma" w:hAnsi="Tahoma" w:cs="Tahoma"/>
          <w:spacing w:val="-4"/>
          <w:sz w:val="24"/>
          <w:szCs w:val="24"/>
        </w:rPr>
        <w:t>4.4</w:t>
      </w:r>
      <w:r w:rsidR="00034ADA" w:rsidRPr="00E2528F">
        <w:rPr>
          <w:rFonts w:ascii="Tahoma" w:hAnsi="Tahoma" w:cs="Tahoma"/>
          <w:spacing w:val="-4"/>
          <w:sz w:val="24"/>
          <w:szCs w:val="24"/>
        </w:rPr>
        <w:t xml:space="preserve"> </w:t>
      </w:r>
      <w:r w:rsidR="00DF6281" w:rsidRPr="00E2528F">
        <w:rPr>
          <w:rFonts w:ascii="Tahoma" w:hAnsi="Tahoma" w:cs="Tahoma"/>
          <w:spacing w:val="-4"/>
          <w:sz w:val="24"/>
          <w:szCs w:val="24"/>
        </w:rPr>
        <w:t>Por Resolución</w:t>
      </w:r>
      <w:r w:rsidR="00275D1C" w:rsidRPr="00E2528F">
        <w:rPr>
          <w:rFonts w:ascii="Tahoma" w:hAnsi="Tahoma" w:cs="Tahoma"/>
          <w:spacing w:val="-4"/>
          <w:sz w:val="24"/>
          <w:szCs w:val="24"/>
        </w:rPr>
        <w:t xml:space="preserve"> No. </w:t>
      </w:r>
      <w:r w:rsidR="00337B3D" w:rsidRPr="00E2528F">
        <w:rPr>
          <w:rFonts w:ascii="Tahoma" w:hAnsi="Tahoma" w:cs="Tahoma"/>
          <w:spacing w:val="-4"/>
          <w:sz w:val="24"/>
          <w:szCs w:val="24"/>
        </w:rPr>
        <w:t>201900827 del 1º</w:t>
      </w:r>
      <w:r w:rsidR="00275D1C" w:rsidRPr="00E2528F">
        <w:rPr>
          <w:rFonts w:ascii="Tahoma" w:hAnsi="Tahoma" w:cs="Tahoma"/>
          <w:spacing w:val="-4"/>
          <w:sz w:val="24"/>
          <w:szCs w:val="24"/>
        </w:rPr>
        <w:t xml:space="preserve"> de</w:t>
      </w:r>
      <w:r w:rsidR="00337B3D" w:rsidRPr="00E2528F">
        <w:rPr>
          <w:rFonts w:ascii="Tahoma" w:hAnsi="Tahoma" w:cs="Tahoma"/>
          <w:spacing w:val="-4"/>
          <w:sz w:val="24"/>
          <w:szCs w:val="24"/>
        </w:rPr>
        <w:t xml:space="preserve"> marzo de 2019</w:t>
      </w:r>
      <w:r w:rsidR="00275D1C" w:rsidRPr="00E2528F">
        <w:rPr>
          <w:rFonts w:ascii="Tahoma" w:hAnsi="Tahoma" w:cs="Tahoma"/>
          <w:spacing w:val="-4"/>
          <w:sz w:val="24"/>
          <w:szCs w:val="24"/>
        </w:rPr>
        <w:t xml:space="preserve"> el Jefe de la Oficina Asesora Jurídica resolvió confirmar el ac</w:t>
      </w:r>
      <w:r w:rsidR="000A4C26" w:rsidRPr="00E2528F">
        <w:rPr>
          <w:rFonts w:ascii="Tahoma" w:hAnsi="Tahoma" w:cs="Tahoma"/>
          <w:spacing w:val="-4"/>
          <w:sz w:val="24"/>
          <w:szCs w:val="24"/>
        </w:rPr>
        <w:t>to administrativo apelado, con sustento en que</w:t>
      </w:r>
      <w:r w:rsidR="00991850" w:rsidRPr="00E2528F">
        <w:rPr>
          <w:rFonts w:ascii="Tahoma" w:hAnsi="Tahoma" w:cs="Tahoma"/>
          <w:spacing w:val="-4"/>
          <w:sz w:val="24"/>
          <w:szCs w:val="24"/>
        </w:rPr>
        <w:t>: a)</w:t>
      </w:r>
      <w:r w:rsidR="000A4C26" w:rsidRPr="00E2528F">
        <w:rPr>
          <w:rFonts w:ascii="Tahoma" w:hAnsi="Tahoma" w:cs="Tahoma"/>
          <w:spacing w:val="-4"/>
          <w:sz w:val="24"/>
          <w:szCs w:val="24"/>
        </w:rPr>
        <w:t xml:space="preserve"> </w:t>
      </w:r>
      <w:r w:rsidR="00991850" w:rsidRPr="00E2528F">
        <w:rPr>
          <w:rFonts w:ascii="Tahoma" w:hAnsi="Tahoma" w:cs="Tahoma"/>
          <w:spacing w:val="-4"/>
          <w:sz w:val="24"/>
          <w:szCs w:val="24"/>
        </w:rPr>
        <w:t xml:space="preserve">a la fecha no se ha podido establecer la autoría de grupos armados al margen de la ley “materia de investigación y competencia por parte de la Fiscalía General de la Nación”; b) </w:t>
      </w:r>
      <w:r w:rsidR="007B6BD1" w:rsidRPr="00E2528F">
        <w:rPr>
          <w:rFonts w:ascii="Tahoma" w:hAnsi="Tahoma" w:cs="Tahoma"/>
          <w:spacing w:val="-4"/>
          <w:sz w:val="24"/>
          <w:szCs w:val="24"/>
        </w:rPr>
        <w:t xml:space="preserve">aunque los hechos ocurrieron en zona </w:t>
      </w:r>
      <w:r w:rsidR="00540C8E" w:rsidRPr="00E2528F">
        <w:rPr>
          <w:rFonts w:ascii="Tahoma" w:hAnsi="Tahoma" w:cs="Tahoma"/>
          <w:spacing w:val="-4"/>
          <w:sz w:val="24"/>
          <w:szCs w:val="24"/>
        </w:rPr>
        <w:t>en la</w:t>
      </w:r>
      <w:r w:rsidR="007B6BD1" w:rsidRPr="00E2528F">
        <w:rPr>
          <w:rFonts w:ascii="Tahoma" w:hAnsi="Tahoma" w:cs="Tahoma"/>
          <w:spacing w:val="-4"/>
          <w:sz w:val="24"/>
          <w:szCs w:val="24"/>
        </w:rPr>
        <w:t xml:space="preserve"> que se presentan diversos factores de violencia</w:t>
      </w:r>
      <w:r w:rsidR="000E2F67" w:rsidRPr="00E2528F">
        <w:rPr>
          <w:rFonts w:ascii="Tahoma" w:hAnsi="Tahoma" w:cs="Tahoma"/>
          <w:spacing w:val="-4"/>
          <w:sz w:val="24"/>
          <w:szCs w:val="24"/>
        </w:rPr>
        <w:t xml:space="preserve"> no es posible determinar que el homicidio y el desplazamiento se hayan </w:t>
      </w:r>
      <w:r w:rsidR="000E2F67" w:rsidRPr="00E2528F">
        <w:rPr>
          <w:rFonts w:ascii="Tahoma" w:hAnsi="Tahoma" w:cs="Tahoma"/>
          <w:spacing w:val="-4"/>
          <w:sz w:val="24"/>
          <w:szCs w:val="24"/>
        </w:rPr>
        <w:lastRenderedPageBreak/>
        <w:t>producido con ocasión al conflicto armado interno</w:t>
      </w:r>
      <w:r w:rsidR="005D5605" w:rsidRPr="00E2528F">
        <w:rPr>
          <w:rFonts w:ascii="Tahoma" w:hAnsi="Tahoma" w:cs="Tahoma"/>
          <w:spacing w:val="-4"/>
          <w:sz w:val="24"/>
          <w:szCs w:val="24"/>
        </w:rPr>
        <w:t>. Además,</w:t>
      </w:r>
      <w:r w:rsidR="00A46372" w:rsidRPr="00E2528F">
        <w:rPr>
          <w:rFonts w:ascii="Tahoma" w:hAnsi="Tahoma" w:cs="Tahoma"/>
          <w:spacing w:val="-4"/>
          <w:sz w:val="24"/>
          <w:szCs w:val="24"/>
        </w:rPr>
        <w:t xml:space="preserve"> no se advierten móviles políticos que llevaran al asesinato del señor Luis Ernesto Rivera Hernández, como tampoco circunstancias notorias como masacres, combates o atentados</w:t>
      </w:r>
      <w:r w:rsidR="00407715" w:rsidRPr="00E2528F">
        <w:rPr>
          <w:rFonts w:ascii="Tahoma" w:hAnsi="Tahoma" w:cs="Tahoma"/>
          <w:spacing w:val="-4"/>
          <w:sz w:val="24"/>
          <w:szCs w:val="24"/>
        </w:rPr>
        <w:t xml:space="preserve"> dirigidos sistemáticamente</w:t>
      </w:r>
      <w:r w:rsidR="00A46372" w:rsidRPr="00E2528F">
        <w:rPr>
          <w:rFonts w:ascii="Tahoma" w:hAnsi="Tahoma" w:cs="Tahoma"/>
          <w:spacing w:val="-4"/>
          <w:sz w:val="24"/>
          <w:szCs w:val="24"/>
        </w:rPr>
        <w:t xml:space="preserve"> contra la población civil</w:t>
      </w:r>
      <w:r w:rsidR="005A4827" w:rsidRPr="00E2528F">
        <w:rPr>
          <w:rFonts w:ascii="Tahoma" w:hAnsi="Tahoma" w:cs="Tahoma"/>
          <w:spacing w:val="-4"/>
          <w:sz w:val="24"/>
          <w:szCs w:val="24"/>
        </w:rPr>
        <w:t xml:space="preserve">; c) tales conductas se </w:t>
      </w:r>
      <w:r w:rsidR="005D5605" w:rsidRPr="00E2528F">
        <w:rPr>
          <w:rFonts w:ascii="Tahoma" w:hAnsi="Tahoma" w:cs="Tahoma"/>
          <w:spacing w:val="-4"/>
          <w:sz w:val="24"/>
          <w:szCs w:val="24"/>
        </w:rPr>
        <w:t>pueden atribuir a la</w:t>
      </w:r>
      <w:r w:rsidR="005A4827" w:rsidRPr="00E2528F">
        <w:rPr>
          <w:rFonts w:ascii="Tahoma" w:hAnsi="Tahoma" w:cs="Tahoma"/>
          <w:spacing w:val="-4"/>
          <w:sz w:val="24"/>
          <w:szCs w:val="24"/>
        </w:rPr>
        <w:t xml:space="preserve"> “acción indiscriminada de la delincuencia común, atravesada por actividades ilegales de narcotráfico”</w:t>
      </w:r>
      <w:r w:rsidR="005D5605" w:rsidRPr="00E2528F">
        <w:rPr>
          <w:rFonts w:ascii="Tahoma" w:hAnsi="Tahoma" w:cs="Tahoma"/>
          <w:spacing w:val="-4"/>
          <w:sz w:val="24"/>
          <w:szCs w:val="24"/>
        </w:rPr>
        <w:t>, los cuales también act</w:t>
      </w:r>
      <w:r w:rsidR="008C7992" w:rsidRPr="00E2528F">
        <w:rPr>
          <w:rFonts w:ascii="Tahoma" w:hAnsi="Tahoma" w:cs="Tahoma"/>
          <w:spacing w:val="-4"/>
          <w:sz w:val="24"/>
          <w:szCs w:val="24"/>
        </w:rPr>
        <w:t xml:space="preserve">úan en ese territorio y d) “se </w:t>
      </w:r>
      <w:r w:rsidR="00E17CBE" w:rsidRPr="00E2528F">
        <w:rPr>
          <w:rFonts w:ascii="Tahoma" w:hAnsi="Tahoma" w:cs="Tahoma"/>
          <w:spacing w:val="-4"/>
          <w:sz w:val="24"/>
          <w:szCs w:val="24"/>
        </w:rPr>
        <w:t>aclara que si bi</w:t>
      </w:r>
      <w:r w:rsidR="008C7992" w:rsidRPr="00E2528F">
        <w:rPr>
          <w:rFonts w:ascii="Tahoma" w:hAnsi="Tahoma" w:cs="Tahoma"/>
          <w:spacing w:val="-4"/>
          <w:sz w:val="24"/>
          <w:szCs w:val="24"/>
        </w:rPr>
        <w:t>e</w:t>
      </w:r>
      <w:r w:rsidR="00E17CBE" w:rsidRPr="00E2528F">
        <w:rPr>
          <w:rFonts w:ascii="Tahoma" w:hAnsi="Tahoma" w:cs="Tahoma"/>
          <w:spacing w:val="-4"/>
          <w:sz w:val="24"/>
          <w:szCs w:val="24"/>
        </w:rPr>
        <w:t>n</w:t>
      </w:r>
      <w:r w:rsidR="008C7992" w:rsidRPr="00E2528F">
        <w:rPr>
          <w:rFonts w:ascii="Tahoma" w:hAnsi="Tahoma" w:cs="Tahoma"/>
          <w:spacing w:val="-4"/>
          <w:sz w:val="24"/>
          <w:szCs w:val="24"/>
        </w:rPr>
        <w:t xml:space="preserve"> la Unidad tiene la carga probatorio, de acuerdo a los diversos análisis desplegados para el caso no se puede adecuar el hecho dentro de la norma para su inclusión en el Registro Único de Víctimas</w:t>
      </w:r>
      <w:r w:rsidR="00E17CBE" w:rsidRPr="00E2528F">
        <w:rPr>
          <w:rFonts w:ascii="Tahoma" w:hAnsi="Tahoma" w:cs="Tahoma"/>
          <w:spacing w:val="-4"/>
          <w:sz w:val="24"/>
          <w:szCs w:val="24"/>
        </w:rPr>
        <w:t>, en el que no se logra inferir duda razonable en favor de la recurrente para tal reconocimiento”</w:t>
      </w:r>
      <w:r w:rsidR="00E17CBE" w:rsidRPr="00E2528F">
        <w:rPr>
          <w:rStyle w:val="Refdenotaalpie"/>
          <w:rFonts w:ascii="Tahoma" w:hAnsi="Tahoma" w:cs="Tahoma"/>
          <w:spacing w:val="-4"/>
          <w:szCs w:val="24"/>
        </w:rPr>
        <w:footnoteReference w:id="7"/>
      </w:r>
      <w:r w:rsidR="00E17CBE" w:rsidRPr="00E2528F">
        <w:rPr>
          <w:rFonts w:ascii="Tahoma" w:hAnsi="Tahoma" w:cs="Tahoma"/>
          <w:spacing w:val="-4"/>
          <w:sz w:val="24"/>
          <w:szCs w:val="24"/>
        </w:rPr>
        <w:t xml:space="preserve">. </w:t>
      </w:r>
    </w:p>
    <w:p w14:paraId="1FC39945" w14:textId="77777777" w:rsidR="00C8256A" w:rsidRPr="00E2528F" w:rsidRDefault="00C8256A" w:rsidP="00E81145">
      <w:pPr>
        <w:spacing w:line="276" w:lineRule="auto"/>
        <w:jc w:val="both"/>
        <w:rPr>
          <w:rFonts w:ascii="Tahoma" w:hAnsi="Tahoma" w:cs="Tahoma"/>
          <w:spacing w:val="-4"/>
          <w:sz w:val="24"/>
          <w:szCs w:val="24"/>
        </w:rPr>
      </w:pPr>
    </w:p>
    <w:p w14:paraId="75592CA3" w14:textId="77777777" w:rsidR="00C8256A" w:rsidRPr="00E2528F" w:rsidRDefault="00C8256A" w:rsidP="00E81145">
      <w:pPr>
        <w:spacing w:line="276" w:lineRule="auto"/>
        <w:jc w:val="both"/>
        <w:rPr>
          <w:rFonts w:ascii="Tahoma" w:hAnsi="Tahoma" w:cs="Tahoma"/>
          <w:spacing w:val="-4"/>
          <w:sz w:val="24"/>
          <w:szCs w:val="24"/>
        </w:rPr>
      </w:pPr>
      <w:r w:rsidRPr="00E2528F">
        <w:rPr>
          <w:rFonts w:ascii="Tahoma" w:hAnsi="Tahoma" w:cs="Tahoma"/>
          <w:spacing w:val="-4"/>
          <w:sz w:val="24"/>
          <w:szCs w:val="24"/>
        </w:rPr>
        <w:t xml:space="preserve">5. Para resolver </w:t>
      </w:r>
      <w:r w:rsidR="00E577B8" w:rsidRPr="00E2528F">
        <w:rPr>
          <w:rFonts w:ascii="Tahoma" w:hAnsi="Tahoma" w:cs="Tahoma"/>
          <w:spacing w:val="-4"/>
          <w:sz w:val="24"/>
          <w:szCs w:val="24"/>
        </w:rPr>
        <w:t>lo relativo a la procedencia del amparo</w:t>
      </w:r>
      <w:r w:rsidR="0016685C" w:rsidRPr="00E2528F">
        <w:rPr>
          <w:rFonts w:ascii="Tahoma" w:hAnsi="Tahoma" w:cs="Tahoma"/>
          <w:spacing w:val="-4"/>
          <w:sz w:val="24"/>
          <w:szCs w:val="24"/>
        </w:rPr>
        <w:t>,</w:t>
      </w:r>
      <w:r w:rsidR="0063311C" w:rsidRPr="00E2528F">
        <w:rPr>
          <w:rFonts w:ascii="Tahoma" w:hAnsi="Tahoma" w:cs="Tahoma"/>
          <w:spacing w:val="-4"/>
          <w:sz w:val="24"/>
          <w:szCs w:val="24"/>
        </w:rPr>
        <w:t xml:space="preserve"> es necesario precisar que </w:t>
      </w:r>
      <w:r w:rsidR="00E577B8" w:rsidRPr="00E2528F">
        <w:rPr>
          <w:rFonts w:ascii="Tahoma" w:hAnsi="Tahoma" w:cs="Tahoma"/>
          <w:spacing w:val="-4"/>
          <w:sz w:val="24"/>
          <w:szCs w:val="24"/>
        </w:rPr>
        <w:t>l</w:t>
      </w:r>
      <w:r w:rsidR="0063311C" w:rsidRPr="00E2528F">
        <w:rPr>
          <w:rFonts w:ascii="Tahoma" w:hAnsi="Tahoma" w:cs="Tahoma"/>
          <w:spacing w:val="-4"/>
          <w:sz w:val="24"/>
          <w:szCs w:val="24"/>
        </w:rPr>
        <w:t>a</w:t>
      </w:r>
      <w:r w:rsidR="007E12AF" w:rsidRPr="00E2528F">
        <w:rPr>
          <w:rFonts w:ascii="Tahoma" w:hAnsi="Tahoma" w:cs="Tahoma"/>
          <w:spacing w:val="-4"/>
          <w:sz w:val="24"/>
          <w:szCs w:val="24"/>
        </w:rPr>
        <w:t xml:space="preserve"> funcionaria</w:t>
      </w:r>
      <w:r w:rsidR="00E577B8" w:rsidRPr="00E2528F">
        <w:rPr>
          <w:rFonts w:ascii="Tahoma" w:hAnsi="Tahoma" w:cs="Tahoma"/>
          <w:spacing w:val="-4"/>
          <w:sz w:val="24"/>
          <w:szCs w:val="24"/>
        </w:rPr>
        <w:t xml:space="preserve"> de primera instancia consideró superados los requisitos de que trata, porque </w:t>
      </w:r>
      <w:r w:rsidR="0063311C" w:rsidRPr="00E2528F">
        <w:rPr>
          <w:rFonts w:ascii="Tahoma" w:hAnsi="Tahoma" w:cs="Tahoma"/>
          <w:spacing w:val="-4"/>
          <w:sz w:val="24"/>
          <w:szCs w:val="24"/>
        </w:rPr>
        <w:t>la acción de tutela es el mecanismo idóneo para resolver debates relacionados con el derecho a</w:t>
      </w:r>
      <w:r w:rsidR="00E577B8" w:rsidRPr="00E2528F">
        <w:rPr>
          <w:rFonts w:ascii="Tahoma" w:hAnsi="Tahoma" w:cs="Tahoma"/>
          <w:spacing w:val="-4"/>
          <w:sz w:val="24"/>
          <w:szCs w:val="24"/>
        </w:rPr>
        <w:t xml:space="preserve"> acceder al registro de víctimas</w:t>
      </w:r>
      <w:r w:rsidR="007E12AF" w:rsidRPr="00E2528F">
        <w:rPr>
          <w:rFonts w:ascii="Tahoma" w:hAnsi="Tahoma" w:cs="Tahoma"/>
          <w:spacing w:val="-4"/>
          <w:sz w:val="24"/>
          <w:szCs w:val="24"/>
        </w:rPr>
        <w:t>.</w:t>
      </w:r>
    </w:p>
    <w:p w14:paraId="0562CB0E" w14:textId="77777777" w:rsidR="00E577B8" w:rsidRPr="00E2528F" w:rsidRDefault="00E577B8" w:rsidP="00E81145">
      <w:pPr>
        <w:spacing w:line="276" w:lineRule="auto"/>
        <w:jc w:val="both"/>
        <w:rPr>
          <w:rFonts w:ascii="Tahoma" w:hAnsi="Tahoma" w:cs="Tahoma"/>
          <w:spacing w:val="-4"/>
          <w:sz w:val="24"/>
          <w:szCs w:val="24"/>
        </w:rPr>
      </w:pPr>
    </w:p>
    <w:p w14:paraId="50883459" w14:textId="77777777" w:rsidR="007E12AF" w:rsidRPr="00E2528F" w:rsidRDefault="004B0624" w:rsidP="00E81145">
      <w:pPr>
        <w:spacing w:line="276" w:lineRule="auto"/>
        <w:jc w:val="both"/>
        <w:rPr>
          <w:rFonts w:ascii="Tahoma" w:hAnsi="Tahoma" w:cs="Tahoma"/>
          <w:spacing w:val="-4"/>
          <w:sz w:val="24"/>
          <w:szCs w:val="24"/>
        </w:rPr>
      </w:pPr>
      <w:r w:rsidRPr="00E2528F">
        <w:rPr>
          <w:rFonts w:ascii="Tahoma" w:hAnsi="Tahoma" w:cs="Tahoma"/>
          <w:spacing w:val="-4"/>
          <w:sz w:val="24"/>
          <w:szCs w:val="24"/>
        </w:rPr>
        <w:t xml:space="preserve">Frente a esto último la entidad </w:t>
      </w:r>
      <w:r w:rsidR="0042188E" w:rsidRPr="00E2528F">
        <w:rPr>
          <w:rFonts w:ascii="Tahoma" w:hAnsi="Tahoma" w:cs="Tahoma"/>
          <w:spacing w:val="-4"/>
          <w:sz w:val="24"/>
          <w:szCs w:val="24"/>
        </w:rPr>
        <w:t>recurrente</w:t>
      </w:r>
      <w:r w:rsidRPr="00E2528F">
        <w:rPr>
          <w:rFonts w:ascii="Tahoma" w:hAnsi="Tahoma" w:cs="Tahoma"/>
          <w:spacing w:val="-4"/>
          <w:sz w:val="24"/>
          <w:szCs w:val="24"/>
        </w:rPr>
        <w:t xml:space="preserve"> presenta reparo, al considerar que en este caso existen otros mecanismos de defensa judicial</w:t>
      </w:r>
      <w:r w:rsidR="004F25B7" w:rsidRPr="00E2528F">
        <w:rPr>
          <w:rFonts w:ascii="Tahoma" w:hAnsi="Tahoma" w:cs="Tahoma"/>
          <w:spacing w:val="-4"/>
          <w:sz w:val="24"/>
          <w:szCs w:val="24"/>
        </w:rPr>
        <w:t xml:space="preserve"> y que el juez de tutela carece de competencia para resolver sobre el particular</w:t>
      </w:r>
      <w:r w:rsidRPr="00E2528F">
        <w:rPr>
          <w:rFonts w:ascii="Tahoma" w:hAnsi="Tahoma" w:cs="Tahoma"/>
          <w:spacing w:val="-4"/>
          <w:sz w:val="24"/>
          <w:szCs w:val="24"/>
        </w:rPr>
        <w:t>; sin embargo, l</w:t>
      </w:r>
      <w:r w:rsidR="00E577B8" w:rsidRPr="00E2528F">
        <w:rPr>
          <w:rFonts w:ascii="Tahoma" w:hAnsi="Tahoma" w:cs="Tahoma"/>
          <w:spacing w:val="-4"/>
          <w:sz w:val="24"/>
          <w:szCs w:val="24"/>
        </w:rPr>
        <w:t>a Sala</w:t>
      </w:r>
      <w:r w:rsidRPr="00E2528F">
        <w:rPr>
          <w:rFonts w:ascii="Tahoma" w:hAnsi="Tahoma" w:cs="Tahoma"/>
          <w:spacing w:val="-4"/>
          <w:sz w:val="24"/>
          <w:szCs w:val="24"/>
        </w:rPr>
        <w:t xml:space="preserve"> no </w:t>
      </w:r>
      <w:r w:rsidR="0042188E" w:rsidRPr="00E2528F">
        <w:rPr>
          <w:rFonts w:ascii="Tahoma" w:hAnsi="Tahoma" w:cs="Tahoma"/>
          <w:spacing w:val="-4"/>
          <w:sz w:val="24"/>
          <w:szCs w:val="24"/>
        </w:rPr>
        <w:t>comparte esa objeción</w:t>
      </w:r>
      <w:r w:rsidRPr="00E2528F">
        <w:rPr>
          <w:rFonts w:ascii="Tahoma" w:hAnsi="Tahoma" w:cs="Tahoma"/>
          <w:spacing w:val="-4"/>
          <w:sz w:val="24"/>
          <w:szCs w:val="24"/>
        </w:rPr>
        <w:t xml:space="preserve"> ya que</w:t>
      </w:r>
      <w:r w:rsidR="0042188E" w:rsidRPr="00E2528F">
        <w:rPr>
          <w:rFonts w:ascii="Tahoma" w:hAnsi="Tahoma" w:cs="Tahoma"/>
          <w:spacing w:val="-4"/>
          <w:sz w:val="24"/>
          <w:szCs w:val="24"/>
        </w:rPr>
        <w:t xml:space="preserve"> según el precedente de</w:t>
      </w:r>
      <w:r w:rsidRPr="00E2528F">
        <w:rPr>
          <w:rFonts w:ascii="Tahoma" w:hAnsi="Tahoma" w:cs="Tahoma"/>
          <w:spacing w:val="-4"/>
          <w:sz w:val="24"/>
          <w:szCs w:val="24"/>
        </w:rPr>
        <w:t xml:space="preserve"> la Corte Constitucional</w:t>
      </w:r>
      <w:r w:rsidR="007E12AF" w:rsidRPr="00E2528F">
        <w:rPr>
          <w:rFonts w:ascii="Tahoma" w:hAnsi="Tahoma" w:cs="Tahoma"/>
          <w:spacing w:val="-4"/>
          <w:sz w:val="24"/>
          <w:szCs w:val="24"/>
        </w:rPr>
        <w:t>,</w:t>
      </w:r>
      <w:r w:rsidR="0042188E" w:rsidRPr="00E2528F">
        <w:rPr>
          <w:rFonts w:ascii="Tahoma" w:hAnsi="Tahoma" w:cs="Tahoma"/>
          <w:spacing w:val="-4"/>
          <w:sz w:val="24"/>
          <w:szCs w:val="24"/>
        </w:rPr>
        <w:t xml:space="preserve"> </w:t>
      </w:r>
      <w:r w:rsidRPr="00E2528F">
        <w:rPr>
          <w:rFonts w:ascii="Tahoma" w:hAnsi="Tahoma" w:cs="Tahoma"/>
          <w:spacing w:val="-4"/>
          <w:sz w:val="24"/>
          <w:szCs w:val="24"/>
        </w:rPr>
        <w:t>en este tipo de procesos</w:t>
      </w:r>
      <w:r w:rsidR="004F25B7" w:rsidRPr="00E2528F">
        <w:rPr>
          <w:rFonts w:ascii="Tahoma" w:hAnsi="Tahoma" w:cs="Tahoma"/>
          <w:spacing w:val="-4"/>
          <w:sz w:val="24"/>
          <w:szCs w:val="24"/>
        </w:rPr>
        <w:t xml:space="preserve"> la acción de amparo constituye un medio eficaz para la defensa de los derechos</w:t>
      </w:r>
      <w:r w:rsidR="00021094" w:rsidRPr="00E2528F">
        <w:rPr>
          <w:rFonts w:ascii="Tahoma" w:hAnsi="Tahoma" w:cs="Tahoma"/>
          <w:spacing w:val="-4"/>
          <w:sz w:val="24"/>
          <w:szCs w:val="24"/>
        </w:rPr>
        <w:t>,</w:t>
      </w:r>
      <w:r w:rsidR="008F3B55" w:rsidRPr="00E2528F">
        <w:rPr>
          <w:rFonts w:ascii="Tahoma" w:hAnsi="Tahoma" w:cs="Tahoma"/>
          <w:spacing w:val="-4"/>
          <w:sz w:val="24"/>
          <w:szCs w:val="24"/>
        </w:rPr>
        <w:t xml:space="preserve"> al tratarse de sujetos de especial protección</w:t>
      </w:r>
      <w:r w:rsidR="00BA5EC6" w:rsidRPr="00E2528F">
        <w:rPr>
          <w:rFonts w:ascii="Tahoma" w:hAnsi="Tahoma" w:cs="Tahoma"/>
          <w:spacing w:val="-4"/>
          <w:sz w:val="24"/>
          <w:szCs w:val="24"/>
        </w:rPr>
        <w:t>,</w:t>
      </w:r>
      <w:r w:rsidR="008F3B55" w:rsidRPr="00E2528F">
        <w:rPr>
          <w:rFonts w:ascii="Tahoma" w:hAnsi="Tahoma" w:cs="Tahoma"/>
          <w:spacing w:val="-4"/>
          <w:sz w:val="24"/>
          <w:szCs w:val="24"/>
        </w:rPr>
        <w:t xml:space="preserve"> y por tanto no puede exigírseles el agotamiento de la vía judicial ordinaria</w:t>
      </w:r>
      <w:r w:rsidR="007E12AF" w:rsidRPr="00E2528F">
        <w:rPr>
          <w:rFonts w:ascii="Tahoma" w:hAnsi="Tahoma" w:cs="Tahoma"/>
          <w:spacing w:val="-4"/>
          <w:sz w:val="24"/>
          <w:szCs w:val="24"/>
        </w:rPr>
        <w:t>, así ha dicho:</w:t>
      </w:r>
    </w:p>
    <w:p w14:paraId="34CE0A41" w14:textId="77777777" w:rsidR="007E12AF" w:rsidRPr="00E2528F" w:rsidRDefault="007E12AF" w:rsidP="00E81145">
      <w:pPr>
        <w:spacing w:line="276" w:lineRule="auto"/>
        <w:jc w:val="both"/>
        <w:rPr>
          <w:rFonts w:ascii="Tahoma" w:hAnsi="Tahoma" w:cs="Tahoma"/>
          <w:spacing w:val="-4"/>
          <w:sz w:val="24"/>
          <w:szCs w:val="24"/>
        </w:rPr>
      </w:pPr>
    </w:p>
    <w:p w14:paraId="37EC9459" w14:textId="23701608" w:rsidR="00E577B8" w:rsidRPr="00F85C73" w:rsidRDefault="007E12AF" w:rsidP="00F85C73">
      <w:pPr>
        <w:ind w:left="426" w:right="418"/>
        <w:jc w:val="both"/>
        <w:rPr>
          <w:rFonts w:ascii="Tahoma" w:hAnsi="Tahoma" w:cs="Tahoma"/>
          <w:spacing w:val="-4"/>
          <w:sz w:val="22"/>
          <w:szCs w:val="24"/>
        </w:rPr>
      </w:pPr>
      <w:r w:rsidRPr="00F85C73">
        <w:rPr>
          <w:rFonts w:ascii="Tahoma" w:hAnsi="Tahoma" w:cs="Tahoma"/>
          <w:i/>
          <w:spacing w:val="-4"/>
          <w:sz w:val="22"/>
          <w:szCs w:val="24"/>
        </w:rPr>
        <w:t>“En la jurisprudencia constitucional se ha establecido que las víctimas del conflicto armado interno han estado expuestas a un contexto de violencia, por tanto, se encuentran en una situación de vulnerabilidad y son sujetos de especial protección constituci</w:t>
      </w:r>
      <w:bookmarkStart w:id="0" w:name="_ftnref22"/>
      <w:r w:rsidRPr="00F85C73">
        <w:rPr>
          <w:rFonts w:ascii="Tahoma" w:hAnsi="Tahoma" w:cs="Tahoma"/>
          <w:i/>
          <w:spacing w:val="-4"/>
          <w:sz w:val="22"/>
          <w:szCs w:val="24"/>
        </w:rPr>
        <w:t>onal.</w:t>
      </w:r>
      <w:bookmarkEnd w:id="0"/>
      <w:r w:rsidRPr="00F85C73">
        <w:rPr>
          <w:rFonts w:ascii="Tahoma" w:hAnsi="Tahoma" w:cs="Tahoma"/>
          <w:i/>
          <w:spacing w:val="-4"/>
          <w:sz w:val="22"/>
          <w:szCs w:val="24"/>
        </w:rPr>
        <w:t> En ese sentido, el análisis de subsidiariedad es flexible dada esa situación de vulnerabilidad y no es exigible para este grupo de ciudadanos que sigan el curso ordinario del proceso contencioso</w:t>
      </w:r>
      <w:r w:rsidRPr="00F85C73">
        <w:rPr>
          <w:rFonts w:ascii="Tahoma" w:hAnsi="Tahoma" w:cs="Tahoma"/>
          <w:b/>
          <w:bCs/>
          <w:i/>
          <w:spacing w:val="-4"/>
          <w:sz w:val="22"/>
          <w:szCs w:val="24"/>
        </w:rPr>
        <w:t> </w:t>
      </w:r>
      <w:r w:rsidRPr="00F85C73">
        <w:rPr>
          <w:rFonts w:ascii="Tahoma" w:hAnsi="Tahoma" w:cs="Tahoma"/>
          <w:i/>
          <w:spacing w:val="-4"/>
          <w:sz w:val="22"/>
          <w:szCs w:val="24"/>
        </w:rPr>
        <w:t xml:space="preserve">administrativo, especialmente cuando las víctimas ya han trasegado el camino ante las entidades públicas y han presentado los recursos que ante esas mismas autoridades deben agotar, por ello, cuando el ejercicio de los derechos de los que son titulares las víctimas dependen de la inscripción en el </w:t>
      </w:r>
      <w:proofErr w:type="spellStart"/>
      <w:r w:rsidRPr="00F85C73">
        <w:rPr>
          <w:rFonts w:ascii="Tahoma" w:hAnsi="Tahoma" w:cs="Tahoma"/>
          <w:i/>
          <w:spacing w:val="-4"/>
          <w:sz w:val="22"/>
          <w:szCs w:val="24"/>
        </w:rPr>
        <w:t>RUV</w:t>
      </w:r>
      <w:proofErr w:type="spellEnd"/>
      <w:r w:rsidRPr="00F85C73">
        <w:rPr>
          <w:rFonts w:ascii="Tahoma" w:hAnsi="Tahoma" w:cs="Tahoma"/>
          <w:i/>
          <w:spacing w:val="-4"/>
          <w:sz w:val="22"/>
          <w:szCs w:val="24"/>
        </w:rPr>
        <w:t>, la tutela resulta ser el instrumento eficaz para salvaguardar sus derechos”</w:t>
      </w:r>
      <w:r w:rsidR="00F85C73">
        <w:rPr>
          <w:rFonts w:ascii="Tahoma" w:hAnsi="Tahoma" w:cs="Tahoma"/>
          <w:i/>
          <w:spacing w:val="-4"/>
          <w:sz w:val="22"/>
          <w:szCs w:val="24"/>
        </w:rPr>
        <w:t xml:space="preserve"> </w:t>
      </w:r>
      <w:r w:rsidR="008F3B55" w:rsidRPr="00F85C73">
        <w:rPr>
          <w:rStyle w:val="Refdenotaalpie"/>
          <w:rFonts w:ascii="Tahoma" w:hAnsi="Tahoma" w:cs="Tahoma"/>
          <w:spacing w:val="-4"/>
          <w:szCs w:val="24"/>
        </w:rPr>
        <w:footnoteReference w:id="8"/>
      </w:r>
      <w:r w:rsidR="008F3B55" w:rsidRPr="00F85C73">
        <w:rPr>
          <w:rFonts w:ascii="Tahoma" w:hAnsi="Tahoma" w:cs="Tahoma"/>
          <w:spacing w:val="-4"/>
          <w:sz w:val="22"/>
          <w:szCs w:val="24"/>
        </w:rPr>
        <w:t>.</w:t>
      </w:r>
    </w:p>
    <w:p w14:paraId="62EBF3C5" w14:textId="77777777" w:rsidR="0042188E" w:rsidRPr="00E2528F" w:rsidRDefault="0042188E" w:rsidP="00E81145">
      <w:pPr>
        <w:spacing w:line="276" w:lineRule="auto"/>
        <w:jc w:val="both"/>
        <w:rPr>
          <w:rFonts w:ascii="Tahoma" w:hAnsi="Tahoma" w:cs="Tahoma"/>
          <w:spacing w:val="-4"/>
          <w:sz w:val="24"/>
          <w:szCs w:val="24"/>
        </w:rPr>
      </w:pPr>
    </w:p>
    <w:p w14:paraId="19BEE488" w14:textId="77777777" w:rsidR="0042188E" w:rsidRPr="00E2528F" w:rsidRDefault="0042188E" w:rsidP="00E81145">
      <w:pPr>
        <w:spacing w:line="276" w:lineRule="auto"/>
        <w:jc w:val="both"/>
        <w:rPr>
          <w:rFonts w:ascii="Tahoma" w:hAnsi="Tahoma" w:cs="Tahoma"/>
          <w:spacing w:val="-4"/>
          <w:sz w:val="24"/>
          <w:szCs w:val="24"/>
        </w:rPr>
      </w:pPr>
      <w:r w:rsidRPr="00E2528F">
        <w:rPr>
          <w:rFonts w:ascii="Tahoma" w:hAnsi="Tahoma" w:cs="Tahoma"/>
          <w:spacing w:val="-4"/>
          <w:sz w:val="24"/>
          <w:szCs w:val="24"/>
        </w:rPr>
        <w:t>Tomando como referencia lo anterior no existe impedimento para resolver la controversia de fondo.</w:t>
      </w:r>
    </w:p>
    <w:p w14:paraId="6D98A12B" w14:textId="77777777" w:rsidR="008F3B55" w:rsidRPr="00E2528F" w:rsidRDefault="008F3B55" w:rsidP="00E81145">
      <w:pPr>
        <w:spacing w:line="276" w:lineRule="auto"/>
        <w:jc w:val="both"/>
        <w:rPr>
          <w:rFonts w:ascii="Tahoma" w:hAnsi="Tahoma" w:cs="Tahoma"/>
          <w:spacing w:val="-4"/>
          <w:sz w:val="24"/>
          <w:szCs w:val="24"/>
        </w:rPr>
      </w:pPr>
    </w:p>
    <w:p w14:paraId="3F041CA9" w14:textId="77777777" w:rsidR="00BE1147" w:rsidRPr="00E2528F" w:rsidRDefault="008F3B55" w:rsidP="00E81145">
      <w:pPr>
        <w:spacing w:line="276" w:lineRule="auto"/>
        <w:jc w:val="both"/>
        <w:rPr>
          <w:rFonts w:ascii="Tahoma" w:hAnsi="Tahoma" w:cs="Tahoma"/>
          <w:spacing w:val="-4"/>
          <w:sz w:val="24"/>
          <w:szCs w:val="24"/>
        </w:rPr>
      </w:pPr>
      <w:r w:rsidRPr="00E2528F">
        <w:rPr>
          <w:rFonts w:ascii="Tahoma" w:hAnsi="Tahoma" w:cs="Tahoma"/>
          <w:spacing w:val="-4"/>
          <w:sz w:val="24"/>
          <w:szCs w:val="24"/>
        </w:rPr>
        <w:t>6.</w:t>
      </w:r>
      <w:r w:rsidR="00BE1147" w:rsidRPr="00E2528F">
        <w:rPr>
          <w:rFonts w:ascii="Tahoma" w:hAnsi="Tahoma" w:cs="Tahoma"/>
          <w:spacing w:val="-4"/>
          <w:sz w:val="24"/>
          <w:szCs w:val="24"/>
        </w:rPr>
        <w:t xml:space="preserve"> De conformidad con las pruebas a</w:t>
      </w:r>
      <w:r w:rsidR="00DB1F43" w:rsidRPr="00E2528F">
        <w:rPr>
          <w:rFonts w:ascii="Tahoma" w:hAnsi="Tahoma" w:cs="Tahoma"/>
          <w:spacing w:val="-4"/>
          <w:sz w:val="24"/>
          <w:szCs w:val="24"/>
        </w:rPr>
        <w:t xml:space="preserve">trás resumidas, </w:t>
      </w:r>
      <w:r w:rsidR="00BE1147" w:rsidRPr="00E2528F">
        <w:rPr>
          <w:rFonts w:ascii="Tahoma" w:hAnsi="Tahoma" w:cs="Tahoma"/>
          <w:spacing w:val="-4"/>
          <w:sz w:val="24"/>
          <w:szCs w:val="24"/>
        </w:rPr>
        <w:t xml:space="preserve">la </w:t>
      </w:r>
      <w:proofErr w:type="spellStart"/>
      <w:r w:rsidR="00BE1147" w:rsidRPr="00E2528F">
        <w:rPr>
          <w:rFonts w:ascii="Tahoma" w:hAnsi="Tahoma" w:cs="Tahoma"/>
          <w:spacing w:val="-4"/>
          <w:sz w:val="24"/>
          <w:szCs w:val="24"/>
        </w:rPr>
        <w:t>UARIV</w:t>
      </w:r>
      <w:proofErr w:type="spellEnd"/>
      <w:r w:rsidR="00BE1147" w:rsidRPr="00E2528F">
        <w:rPr>
          <w:rFonts w:ascii="Tahoma" w:hAnsi="Tahoma" w:cs="Tahoma"/>
          <w:spacing w:val="-4"/>
          <w:sz w:val="24"/>
          <w:szCs w:val="24"/>
        </w:rPr>
        <w:t xml:space="preserve"> decidió no reconocer al grupo familiar de la accionante como víctima de los hechos de</w:t>
      </w:r>
      <w:r w:rsidR="00021094" w:rsidRPr="00E2528F">
        <w:rPr>
          <w:rFonts w:ascii="Tahoma" w:hAnsi="Tahoma" w:cs="Tahoma"/>
          <w:spacing w:val="-4"/>
          <w:sz w:val="24"/>
          <w:szCs w:val="24"/>
        </w:rPr>
        <w:t xml:space="preserve"> homicidio y desplazamiento desaparición forzado, </w:t>
      </w:r>
      <w:r w:rsidR="009F6554" w:rsidRPr="00E2528F">
        <w:rPr>
          <w:rFonts w:ascii="Tahoma" w:hAnsi="Tahoma" w:cs="Tahoma"/>
          <w:spacing w:val="-4"/>
          <w:sz w:val="24"/>
          <w:szCs w:val="24"/>
        </w:rPr>
        <w:t>con sustento</w:t>
      </w:r>
      <w:r w:rsidR="00DB1F43" w:rsidRPr="00E2528F">
        <w:rPr>
          <w:rFonts w:ascii="Tahoma" w:hAnsi="Tahoma" w:cs="Tahoma"/>
          <w:spacing w:val="-4"/>
          <w:sz w:val="24"/>
          <w:szCs w:val="24"/>
        </w:rPr>
        <w:t xml:space="preserve"> </w:t>
      </w:r>
      <w:r w:rsidR="009F6554" w:rsidRPr="00E2528F">
        <w:rPr>
          <w:rFonts w:ascii="Tahoma" w:hAnsi="Tahoma" w:cs="Tahoma"/>
          <w:spacing w:val="-4"/>
          <w:sz w:val="24"/>
          <w:szCs w:val="24"/>
        </w:rPr>
        <w:t>en que</w:t>
      </w:r>
      <w:r w:rsidR="00BE1147" w:rsidRPr="00E2528F">
        <w:rPr>
          <w:rFonts w:ascii="Tahoma" w:hAnsi="Tahoma" w:cs="Tahoma"/>
          <w:spacing w:val="-4"/>
          <w:sz w:val="24"/>
          <w:szCs w:val="24"/>
        </w:rPr>
        <w:t xml:space="preserve"> no surgieron indicios relativos a que </w:t>
      </w:r>
      <w:r w:rsidR="00C53997" w:rsidRPr="00E2528F">
        <w:rPr>
          <w:rFonts w:ascii="Tahoma" w:hAnsi="Tahoma" w:cs="Tahoma"/>
          <w:spacing w:val="-4"/>
          <w:sz w:val="24"/>
          <w:szCs w:val="24"/>
        </w:rPr>
        <w:t>esas conductas fuera</w:t>
      </w:r>
      <w:r w:rsidR="00E82ECA" w:rsidRPr="00E2528F">
        <w:rPr>
          <w:rFonts w:ascii="Tahoma" w:hAnsi="Tahoma" w:cs="Tahoma"/>
          <w:spacing w:val="-4"/>
          <w:sz w:val="24"/>
          <w:szCs w:val="24"/>
        </w:rPr>
        <w:t>n</w:t>
      </w:r>
      <w:r w:rsidR="00C53997" w:rsidRPr="00E2528F">
        <w:rPr>
          <w:rFonts w:ascii="Tahoma" w:hAnsi="Tahoma" w:cs="Tahoma"/>
          <w:spacing w:val="-4"/>
          <w:sz w:val="24"/>
          <w:szCs w:val="24"/>
        </w:rPr>
        <w:t xml:space="preserve"> ocasionadas</w:t>
      </w:r>
      <w:r w:rsidR="00BE1147" w:rsidRPr="00E2528F">
        <w:rPr>
          <w:rFonts w:ascii="Tahoma" w:hAnsi="Tahoma" w:cs="Tahoma"/>
          <w:spacing w:val="-4"/>
          <w:sz w:val="24"/>
          <w:szCs w:val="24"/>
        </w:rPr>
        <w:t xml:space="preserve"> marco del conflicto armado</w:t>
      </w:r>
      <w:r w:rsidR="009F6554" w:rsidRPr="00E2528F">
        <w:rPr>
          <w:rFonts w:ascii="Tahoma" w:hAnsi="Tahoma" w:cs="Tahoma"/>
          <w:spacing w:val="-4"/>
          <w:sz w:val="24"/>
          <w:szCs w:val="24"/>
        </w:rPr>
        <w:t xml:space="preserve">, ni </w:t>
      </w:r>
      <w:r w:rsidR="00C53997" w:rsidRPr="00E2528F">
        <w:rPr>
          <w:rFonts w:ascii="Tahoma" w:hAnsi="Tahoma" w:cs="Tahoma"/>
          <w:spacing w:val="-4"/>
          <w:sz w:val="24"/>
          <w:szCs w:val="24"/>
        </w:rPr>
        <w:t>existe</w:t>
      </w:r>
      <w:r w:rsidR="009F6554" w:rsidRPr="00E2528F">
        <w:rPr>
          <w:rFonts w:ascii="Tahoma" w:hAnsi="Tahoma" w:cs="Tahoma"/>
          <w:spacing w:val="-4"/>
          <w:sz w:val="24"/>
          <w:szCs w:val="24"/>
        </w:rPr>
        <w:t xml:space="preserve"> evidencia al respecto</w:t>
      </w:r>
      <w:r w:rsidR="00352A73" w:rsidRPr="00E2528F">
        <w:rPr>
          <w:rFonts w:ascii="Tahoma" w:hAnsi="Tahoma" w:cs="Tahoma"/>
          <w:spacing w:val="-4"/>
          <w:sz w:val="24"/>
          <w:szCs w:val="24"/>
        </w:rPr>
        <w:t xml:space="preserve">, al contrario la Fiscalía General de la Nación </w:t>
      </w:r>
      <w:r w:rsidR="00674851" w:rsidRPr="00E2528F">
        <w:rPr>
          <w:rFonts w:ascii="Tahoma" w:hAnsi="Tahoma" w:cs="Tahoma"/>
          <w:spacing w:val="-4"/>
          <w:sz w:val="24"/>
          <w:szCs w:val="24"/>
        </w:rPr>
        <w:t>aún no ha podido establecer la autoría de esos crímenes.</w:t>
      </w:r>
    </w:p>
    <w:p w14:paraId="2946DB82" w14:textId="77777777" w:rsidR="00BE1147" w:rsidRPr="00E2528F" w:rsidRDefault="00BE1147" w:rsidP="00E81145">
      <w:pPr>
        <w:spacing w:line="276" w:lineRule="auto"/>
        <w:jc w:val="both"/>
        <w:rPr>
          <w:rFonts w:ascii="Tahoma" w:hAnsi="Tahoma" w:cs="Tahoma"/>
          <w:spacing w:val="-4"/>
          <w:sz w:val="24"/>
          <w:szCs w:val="24"/>
        </w:rPr>
      </w:pPr>
    </w:p>
    <w:p w14:paraId="25F93B5A" w14:textId="77777777" w:rsidR="008F3B55" w:rsidRPr="00E2528F" w:rsidRDefault="00CC0825" w:rsidP="00E81145">
      <w:pPr>
        <w:spacing w:line="276" w:lineRule="auto"/>
        <w:jc w:val="both"/>
        <w:rPr>
          <w:rFonts w:ascii="Tahoma" w:hAnsi="Tahoma" w:cs="Tahoma"/>
          <w:spacing w:val="-4"/>
          <w:sz w:val="24"/>
          <w:szCs w:val="24"/>
        </w:rPr>
      </w:pPr>
      <w:r w:rsidRPr="00E2528F">
        <w:rPr>
          <w:rFonts w:ascii="Tahoma" w:hAnsi="Tahoma" w:cs="Tahoma"/>
          <w:spacing w:val="-4"/>
          <w:sz w:val="24"/>
          <w:szCs w:val="24"/>
        </w:rPr>
        <w:lastRenderedPageBreak/>
        <w:t xml:space="preserve">7. </w:t>
      </w:r>
      <w:r w:rsidR="00BE1147" w:rsidRPr="00E2528F">
        <w:rPr>
          <w:rFonts w:ascii="Tahoma" w:hAnsi="Tahoma" w:cs="Tahoma"/>
          <w:spacing w:val="-4"/>
          <w:sz w:val="24"/>
          <w:szCs w:val="24"/>
        </w:rPr>
        <w:t>P</w:t>
      </w:r>
      <w:r w:rsidRPr="00E2528F">
        <w:rPr>
          <w:rFonts w:ascii="Tahoma" w:hAnsi="Tahoma" w:cs="Tahoma"/>
          <w:spacing w:val="-4"/>
          <w:sz w:val="24"/>
          <w:szCs w:val="24"/>
        </w:rPr>
        <w:t>ara la Sala esa decisión</w:t>
      </w:r>
      <w:r w:rsidR="00BE1147" w:rsidRPr="00E2528F">
        <w:rPr>
          <w:rFonts w:ascii="Tahoma" w:hAnsi="Tahoma" w:cs="Tahoma"/>
          <w:spacing w:val="-4"/>
          <w:sz w:val="24"/>
          <w:szCs w:val="24"/>
        </w:rPr>
        <w:t xml:space="preserve"> </w:t>
      </w:r>
      <w:r w:rsidRPr="00E2528F">
        <w:rPr>
          <w:rFonts w:ascii="Tahoma" w:hAnsi="Tahoma" w:cs="Tahoma"/>
          <w:spacing w:val="-4"/>
          <w:sz w:val="24"/>
          <w:szCs w:val="24"/>
        </w:rPr>
        <w:t>vulnera</w:t>
      </w:r>
      <w:r w:rsidR="00BE1147" w:rsidRPr="00E2528F">
        <w:rPr>
          <w:rFonts w:ascii="Tahoma" w:hAnsi="Tahoma" w:cs="Tahoma"/>
          <w:spacing w:val="-4"/>
          <w:sz w:val="24"/>
          <w:szCs w:val="24"/>
        </w:rPr>
        <w:t xml:space="preserve"> el derecho al debido proceso de la demandante por las siguientes razones:</w:t>
      </w:r>
    </w:p>
    <w:p w14:paraId="5997CC1D" w14:textId="77777777" w:rsidR="00BE1147" w:rsidRPr="00E2528F" w:rsidRDefault="00BE1147" w:rsidP="00E81145">
      <w:pPr>
        <w:spacing w:line="276" w:lineRule="auto"/>
        <w:jc w:val="both"/>
        <w:rPr>
          <w:rFonts w:ascii="Tahoma" w:hAnsi="Tahoma" w:cs="Tahoma"/>
          <w:spacing w:val="-4"/>
          <w:sz w:val="24"/>
          <w:szCs w:val="24"/>
        </w:rPr>
      </w:pPr>
    </w:p>
    <w:p w14:paraId="2EC1A89C" w14:textId="77777777" w:rsidR="00685B4F" w:rsidRPr="00E2528F" w:rsidRDefault="00CC0825" w:rsidP="00E81145">
      <w:pPr>
        <w:spacing w:line="276" w:lineRule="auto"/>
        <w:jc w:val="both"/>
        <w:rPr>
          <w:rFonts w:ascii="Tahoma" w:hAnsi="Tahoma" w:cs="Tahoma"/>
          <w:spacing w:val="-4"/>
          <w:sz w:val="24"/>
          <w:szCs w:val="24"/>
        </w:rPr>
      </w:pPr>
      <w:r w:rsidRPr="00E2528F">
        <w:rPr>
          <w:rFonts w:ascii="Tahoma" w:hAnsi="Tahoma" w:cs="Tahoma"/>
          <w:spacing w:val="-4"/>
          <w:sz w:val="24"/>
          <w:szCs w:val="24"/>
        </w:rPr>
        <w:t>En relació</w:t>
      </w:r>
      <w:r w:rsidR="005F5E31" w:rsidRPr="00E2528F">
        <w:rPr>
          <w:rFonts w:ascii="Tahoma" w:hAnsi="Tahoma" w:cs="Tahoma"/>
          <w:spacing w:val="-4"/>
          <w:sz w:val="24"/>
          <w:szCs w:val="24"/>
        </w:rPr>
        <w:t xml:space="preserve">n con la declaración sobre los </w:t>
      </w:r>
      <w:r w:rsidRPr="00E2528F">
        <w:rPr>
          <w:rFonts w:ascii="Tahoma" w:hAnsi="Tahoma" w:cs="Tahoma"/>
          <w:spacing w:val="-4"/>
          <w:sz w:val="24"/>
          <w:szCs w:val="24"/>
        </w:rPr>
        <w:t xml:space="preserve">hechos que generaron </w:t>
      </w:r>
      <w:r w:rsidR="00A50A11" w:rsidRPr="00E2528F">
        <w:rPr>
          <w:rFonts w:ascii="Tahoma" w:hAnsi="Tahoma" w:cs="Tahoma"/>
          <w:spacing w:val="-4"/>
          <w:sz w:val="24"/>
          <w:szCs w:val="24"/>
        </w:rPr>
        <w:t xml:space="preserve">los hechos </w:t>
      </w:r>
      <w:proofErr w:type="spellStart"/>
      <w:r w:rsidR="00A50A11" w:rsidRPr="00E2528F">
        <w:rPr>
          <w:rFonts w:ascii="Tahoma" w:hAnsi="Tahoma" w:cs="Tahoma"/>
          <w:spacing w:val="-4"/>
          <w:sz w:val="24"/>
          <w:szCs w:val="24"/>
        </w:rPr>
        <w:t>victimizantes</w:t>
      </w:r>
      <w:proofErr w:type="spellEnd"/>
      <w:r w:rsidRPr="00E2528F">
        <w:rPr>
          <w:rFonts w:ascii="Tahoma" w:hAnsi="Tahoma" w:cs="Tahoma"/>
          <w:spacing w:val="-4"/>
          <w:sz w:val="24"/>
          <w:szCs w:val="24"/>
        </w:rPr>
        <w:t xml:space="preserve">, la Corte Constitucional, de manera reiterada, se ha referido a la importancia de darle plena aplicación al principio de favorabilidad y la presunción de buena fe y a la obligación por parte de las autoridades de desvirtuar las manifestaciones que hace el interesado. También </w:t>
      </w:r>
      <w:r w:rsidR="00685B4F" w:rsidRPr="00E2528F">
        <w:rPr>
          <w:rFonts w:ascii="Tahoma" w:hAnsi="Tahoma" w:cs="Tahoma"/>
          <w:spacing w:val="-4"/>
          <w:sz w:val="24"/>
          <w:szCs w:val="24"/>
        </w:rPr>
        <w:t xml:space="preserve">ha hecho claridad sobre la inversión de la carga de la prueba a favor de quien solicita su inscripción en el </w:t>
      </w:r>
      <w:proofErr w:type="spellStart"/>
      <w:r w:rsidR="00685B4F" w:rsidRPr="00E2528F">
        <w:rPr>
          <w:rFonts w:ascii="Tahoma" w:hAnsi="Tahoma" w:cs="Tahoma"/>
          <w:spacing w:val="-4"/>
          <w:sz w:val="24"/>
          <w:szCs w:val="24"/>
        </w:rPr>
        <w:t>RUV</w:t>
      </w:r>
      <w:proofErr w:type="spellEnd"/>
      <w:r w:rsidR="00685B4F" w:rsidRPr="00E2528F">
        <w:rPr>
          <w:rFonts w:ascii="Tahoma" w:hAnsi="Tahoma" w:cs="Tahoma"/>
          <w:spacing w:val="-4"/>
          <w:sz w:val="24"/>
          <w:szCs w:val="24"/>
        </w:rPr>
        <w:t>.</w:t>
      </w:r>
      <w:r w:rsidRPr="00E2528F">
        <w:rPr>
          <w:rFonts w:ascii="Tahoma" w:hAnsi="Tahoma" w:cs="Tahoma"/>
          <w:spacing w:val="-4"/>
          <w:sz w:val="24"/>
          <w:szCs w:val="24"/>
        </w:rPr>
        <w:t xml:space="preserve"> Así</w:t>
      </w:r>
      <w:r w:rsidR="00685B4F" w:rsidRPr="00E2528F">
        <w:rPr>
          <w:rFonts w:ascii="Tahoma" w:hAnsi="Tahoma" w:cs="Tahoma"/>
          <w:spacing w:val="-4"/>
          <w:sz w:val="24"/>
          <w:szCs w:val="24"/>
        </w:rPr>
        <w:t xml:space="preserve"> en el precedente que viene siendo citado se dijo: </w:t>
      </w:r>
    </w:p>
    <w:p w14:paraId="110FFD37" w14:textId="77777777" w:rsidR="00685B4F" w:rsidRPr="00E2528F" w:rsidRDefault="00685B4F" w:rsidP="00E81145">
      <w:pPr>
        <w:spacing w:line="276" w:lineRule="auto"/>
        <w:jc w:val="both"/>
        <w:rPr>
          <w:rFonts w:ascii="Tahoma" w:hAnsi="Tahoma" w:cs="Tahoma"/>
          <w:spacing w:val="-4"/>
          <w:sz w:val="24"/>
          <w:szCs w:val="24"/>
        </w:rPr>
      </w:pPr>
    </w:p>
    <w:p w14:paraId="14863D56" w14:textId="1C7BFAA1" w:rsidR="00685B4F" w:rsidRPr="00F85C73" w:rsidRDefault="00685B4F" w:rsidP="00F85C73">
      <w:pPr>
        <w:ind w:left="426" w:right="418"/>
        <w:jc w:val="both"/>
        <w:rPr>
          <w:rFonts w:ascii="Tahoma" w:hAnsi="Tahoma" w:cs="Tahoma"/>
          <w:i/>
          <w:spacing w:val="-4"/>
          <w:sz w:val="22"/>
          <w:szCs w:val="24"/>
        </w:rPr>
      </w:pPr>
      <w:r w:rsidRPr="00F85C73">
        <w:rPr>
          <w:rFonts w:ascii="Tahoma" w:hAnsi="Tahoma" w:cs="Tahoma"/>
          <w:i/>
          <w:spacing w:val="-4"/>
          <w:sz w:val="22"/>
          <w:szCs w:val="24"/>
        </w:rPr>
        <w:t>“</w:t>
      </w:r>
      <w:r w:rsidR="00380B62" w:rsidRPr="00F85C73">
        <w:rPr>
          <w:rFonts w:ascii="Tahoma" w:hAnsi="Tahoma" w:cs="Tahoma"/>
          <w:i/>
          <w:spacing w:val="-4"/>
          <w:sz w:val="22"/>
          <w:szCs w:val="24"/>
        </w:rPr>
        <w:t>5.13. </w:t>
      </w:r>
      <w:r w:rsidR="000E64B7" w:rsidRPr="00F85C73">
        <w:rPr>
          <w:rFonts w:ascii="Tahoma" w:hAnsi="Tahoma" w:cs="Tahoma"/>
          <w:i/>
          <w:spacing w:val="-4"/>
          <w:sz w:val="22"/>
          <w:szCs w:val="24"/>
        </w:rPr>
        <w:t xml:space="preserve">En la sentencia T-163 de 2017 se analizó un caso de desplazamiento forzoso en el que la </w:t>
      </w:r>
      <w:proofErr w:type="spellStart"/>
      <w:r w:rsidR="000E64B7" w:rsidRPr="00F85C73">
        <w:rPr>
          <w:rFonts w:ascii="Tahoma" w:hAnsi="Tahoma" w:cs="Tahoma"/>
          <w:i/>
          <w:spacing w:val="-4"/>
          <w:sz w:val="22"/>
          <w:szCs w:val="24"/>
        </w:rPr>
        <w:t>UARIV</w:t>
      </w:r>
      <w:proofErr w:type="spellEnd"/>
      <w:r w:rsidR="000E64B7" w:rsidRPr="00F85C73">
        <w:rPr>
          <w:rFonts w:ascii="Tahoma" w:hAnsi="Tahoma" w:cs="Tahoma"/>
          <w:i/>
          <w:spacing w:val="-4"/>
          <w:sz w:val="22"/>
          <w:szCs w:val="24"/>
        </w:rPr>
        <w:t xml:space="preserve"> negó la inscripción en el </w:t>
      </w:r>
      <w:proofErr w:type="spellStart"/>
      <w:r w:rsidR="000E64B7" w:rsidRPr="00F85C73">
        <w:rPr>
          <w:rFonts w:ascii="Tahoma" w:hAnsi="Tahoma" w:cs="Tahoma"/>
          <w:i/>
          <w:spacing w:val="-4"/>
          <w:sz w:val="22"/>
          <w:szCs w:val="24"/>
        </w:rPr>
        <w:t>RUV</w:t>
      </w:r>
      <w:proofErr w:type="spellEnd"/>
      <w:r w:rsidR="000E64B7" w:rsidRPr="00F85C73">
        <w:rPr>
          <w:rFonts w:ascii="Tahoma" w:hAnsi="Tahoma" w:cs="Tahoma"/>
          <w:i/>
          <w:spacing w:val="-4"/>
          <w:sz w:val="22"/>
          <w:szCs w:val="24"/>
        </w:rPr>
        <w:t xml:space="preserve"> porque “las evidencias aportadas por la accionante no eran conducentes para probar que las conductas denunciadas se hubieran presentado con ocasión del conflicto armado”, como tampoco había certeza de la ocurrencia del hecho </w:t>
      </w:r>
      <w:proofErr w:type="spellStart"/>
      <w:r w:rsidR="000E64B7" w:rsidRPr="00F85C73">
        <w:rPr>
          <w:rFonts w:ascii="Tahoma" w:hAnsi="Tahoma" w:cs="Tahoma"/>
          <w:i/>
          <w:spacing w:val="-4"/>
          <w:sz w:val="22"/>
          <w:szCs w:val="24"/>
        </w:rPr>
        <w:t>victimizante</w:t>
      </w:r>
      <w:proofErr w:type="spellEnd"/>
      <w:r w:rsidR="000E64B7" w:rsidRPr="00F85C73">
        <w:rPr>
          <w:rFonts w:ascii="Tahoma" w:hAnsi="Tahoma" w:cs="Tahoma"/>
          <w:i/>
          <w:spacing w:val="-4"/>
          <w:sz w:val="22"/>
          <w:szCs w:val="24"/>
        </w:rPr>
        <w:t xml:space="preserve">. Allí la Corte consideró que “hizo una lectura de la expresión con ocasión del conflicto armado interno desde una perspectiva estrecha o restrictiva”… </w:t>
      </w:r>
    </w:p>
    <w:p w14:paraId="6B699379" w14:textId="77777777" w:rsidR="005F5E31" w:rsidRPr="00F85C73" w:rsidRDefault="005F5E31" w:rsidP="00F85C73">
      <w:pPr>
        <w:ind w:left="426" w:right="418"/>
        <w:jc w:val="both"/>
        <w:rPr>
          <w:rFonts w:ascii="Tahoma" w:hAnsi="Tahoma" w:cs="Tahoma"/>
          <w:i/>
          <w:spacing w:val="-4"/>
          <w:sz w:val="22"/>
          <w:szCs w:val="24"/>
        </w:rPr>
      </w:pPr>
    </w:p>
    <w:p w14:paraId="35B6B24F" w14:textId="77777777" w:rsidR="00CC0825" w:rsidRPr="00F85C73" w:rsidRDefault="00685B4F" w:rsidP="00F85C73">
      <w:pPr>
        <w:ind w:left="426" w:right="418"/>
        <w:jc w:val="both"/>
        <w:rPr>
          <w:rFonts w:ascii="Tahoma" w:hAnsi="Tahoma" w:cs="Tahoma"/>
          <w:i/>
          <w:spacing w:val="-4"/>
          <w:sz w:val="22"/>
          <w:szCs w:val="24"/>
        </w:rPr>
      </w:pPr>
      <w:r w:rsidRPr="00F85C73">
        <w:rPr>
          <w:rFonts w:ascii="Tahoma" w:hAnsi="Tahoma" w:cs="Tahoma"/>
          <w:i/>
          <w:spacing w:val="-4"/>
          <w:sz w:val="22"/>
          <w:szCs w:val="24"/>
        </w:rPr>
        <w:t xml:space="preserve">6.4. </w:t>
      </w:r>
      <w:r w:rsidR="00CC0825" w:rsidRPr="00F85C73">
        <w:rPr>
          <w:rFonts w:ascii="Tahoma" w:hAnsi="Tahoma" w:cs="Tahoma"/>
          <w:i/>
          <w:spacing w:val="-4"/>
          <w:sz w:val="22"/>
          <w:szCs w:val="24"/>
        </w:rPr>
        <w:t xml:space="preserve">En primer lugar, en la jurisprudencia constitucional se ha reiterado la inversión de la carga de la prueba a favor de la víctima que solicita su inscripción en el </w:t>
      </w:r>
      <w:proofErr w:type="spellStart"/>
      <w:r w:rsidR="00CC0825" w:rsidRPr="00F85C73">
        <w:rPr>
          <w:rFonts w:ascii="Tahoma" w:hAnsi="Tahoma" w:cs="Tahoma"/>
          <w:i/>
          <w:spacing w:val="-4"/>
          <w:sz w:val="22"/>
          <w:szCs w:val="24"/>
        </w:rPr>
        <w:t>RUV</w:t>
      </w:r>
      <w:proofErr w:type="spellEnd"/>
      <w:r w:rsidR="00CC0825" w:rsidRPr="00F85C73">
        <w:rPr>
          <w:rFonts w:ascii="Tahoma" w:hAnsi="Tahoma" w:cs="Tahoma"/>
          <w:i/>
          <w:spacing w:val="-4"/>
          <w:sz w:val="22"/>
          <w:szCs w:val="24"/>
        </w:rPr>
        <w:t xml:space="preserve">, es decir, que no es la víctima quien tiene que demostrar la ocurrencia del hecho y aportar las pruebas para identificar al autor, sino que es la </w:t>
      </w:r>
      <w:proofErr w:type="spellStart"/>
      <w:r w:rsidR="00CC0825" w:rsidRPr="00F85C73">
        <w:rPr>
          <w:rFonts w:ascii="Tahoma" w:hAnsi="Tahoma" w:cs="Tahoma"/>
          <w:i/>
          <w:spacing w:val="-4"/>
          <w:sz w:val="22"/>
          <w:szCs w:val="24"/>
        </w:rPr>
        <w:t>UARIV</w:t>
      </w:r>
      <w:proofErr w:type="spellEnd"/>
      <w:r w:rsidR="00CC0825" w:rsidRPr="00F85C73">
        <w:rPr>
          <w:rFonts w:ascii="Tahoma" w:hAnsi="Tahoma" w:cs="Tahoma"/>
          <w:i/>
          <w:spacing w:val="-4"/>
          <w:sz w:val="22"/>
          <w:szCs w:val="24"/>
        </w:rPr>
        <w:t xml:space="preserve"> quien tiene a su cargo demostrar de manera suficiente que el hecho </w:t>
      </w:r>
      <w:proofErr w:type="spellStart"/>
      <w:r w:rsidR="00CC0825" w:rsidRPr="00F85C73">
        <w:rPr>
          <w:rFonts w:ascii="Tahoma" w:hAnsi="Tahoma" w:cs="Tahoma"/>
          <w:i/>
          <w:spacing w:val="-4"/>
          <w:sz w:val="22"/>
          <w:szCs w:val="24"/>
        </w:rPr>
        <w:t>victimizante</w:t>
      </w:r>
      <w:proofErr w:type="spellEnd"/>
      <w:r w:rsidR="00CC0825" w:rsidRPr="00F85C73">
        <w:rPr>
          <w:rFonts w:ascii="Tahoma" w:hAnsi="Tahoma" w:cs="Tahoma"/>
          <w:i/>
          <w:spacing w:val="-4"/>
          <w:sz w:val="22"/>
          <w:szCs w:val="24"/>
        </w:rPr>
        <w:t xml:space="preserve"> que declara la víctima no ocurrió o definitivamente no tiene una relación cercana y suficiente con el conflicto armado interno. El cumplimiento de este deber se encuentra además en armonía con el principio de buena fe que le da credibilidad a la declaración coherente de la víctima.</w:t>
      </w:r>
      <w:r w:rsidRPr="00F85C73">
        <w:rPr>
          <w:rFonts w:ascii="Tahoma" w:hAnsi="Tahoma" w:cs="Tahoma"/>
          <w:i/>
          <w:spacing w:val="-4"/>
          <w:sz w:val="22"/>
          <w:szCs w:val="24"/>
        </w:rPr>
        <w:t xml:space="preserve">” </w:t>
      </w:r>
    </w:p>
    <w:p w14:paraId="3FE9F23F" w14:textId="77777777" w:rsidR="00CC0825" w:rsidRPr="00E2528F" w:rsidRDefault="00CC0825" w:rsidP="00E81145">
      <w:pPr>
        <w:spacing w:line="276" w:lineRule="auto"/>
        <w:jc w:val="both"/>
        <w:rPr>
          <w:rFonts w:ascii="Tahoma" w:hAnsi="Tahoma" w:cs="Tahoma"/>
          <w:spacing w:val="-4"/>
          <w:sz w:val="24"/>
          <w:szCs w:val="24"/>
        </w:rPr>
      </w:pPr>
      <w:bookmarkStart w:id="1" w:name="_GoBack"/>
    </w:p>
    <w:p w14:paraId="364FF379" w14:textId="77777777" w:rsidR="00685B4F" w:rsidRPr="00E2528F" w:rsidRDefault="00685B4F"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 xml:space="preserve">Las anteriores reglas jurisprudenciales fueron desconocidas </w:t>
      </w:r>
      <w:r w:rsidR="00D578CD" w:rsidRPr="00E2528F">
        <w:rPr>
          <w:rFonts w:ascii="Tahoma" w:hAnsi="Tahoma" w:cs="Tahoma"/>
          <w:spacing w:val="-4"/>
          <w:sz w:val="24"/>
          <w:szCs w:val="24"/>
        </w:rPr>
        <w:t>en este caso,</w:t>
      </w:r>
      <w:r w:rsidRPr="00E2528F">
        <w:rPr>
          <w:rFonts w:ascii="Tahoma" w:hAnsi="Tahoma" w:cs="Tahoma"/>
          <w:spacing w:val="-4"/>
          <w:sz w:val="24"/>
          <w:szCs w:val="24"/>
        </w:rPr>
        <w:t xml:space="preserve"> como quiera que de las pruebas incorporadas se deduce que </w:t>
      </w:r>
      <w:r w:rsidR="00D578CD" w:rsidRPr="00E2528F">
        <w:rPr>
          <w:rFonts w:ascii="Tahoma" w:hAnsi="Tahoma" w:cs="Tahoma"/>
          <w:spacing w:val="-4"/>
          <w:sz w:val="24"/>
          <w:szCs w:val="24"/>
        </w:rPr>
        <w:t>frente a</w:t>
      </w:r>
      <w:r w:rsidRPr="00E2528F">
        <w:rPr>
          <w:rFonts w:ascii="Tahoma" w:hAnsi="Tahoma" w:cs="Tahoma"/>
          <w:spacing w:val="-4"/>
          <w:sz w:val="24"/>
          <w:szCs w:val="24"/>
        </w:rPr>
        <w:t xml:space="preserve"> la declaración de la actora</w:t>
      </w:r>
      <w:r w:rsidR="00B24816" w:rsidRPr="00E2528F">
        <w:rPr>
          <w:rFonts w:ascii="Tahoma" w:hAnsi="Tahoma" w:cs="Tahoma"/>
          <w:spacing w:val="-4"/>
          <w:sz w:val="24"/>
          <w:szCs w:val="24"/>
        </w:rPr>
        <w:t>,</w:t>
      </w:r>
      <w:r w:rsidRPr="00E2528F">
        <w:rPr>
          <w:rFonts w:ascii="Tahoma" w:hAnsi="Tahoma" w:cs="Tahoma"/>
          <w:spacing w:val="-4"/>
          <w:sz w:val="24"/>
          <w:szCs w:val="24"/>
        </w:rPr>
        <w:t xml:space="preserve"> la demandada se limitó a señalar que de ella no surgen indicios para establecer que las conductas denunciadas tuvieran relación con el conflicto armado,</w:t>
      </w:r>
      <w:r w:rsidR="00071C94" w:rsidRPr="00E2528F">
        <w:rPr>
          <w:rFonts w:ascii="Tahoma" w:hAnsi="Tahoma" w:cs="Tahoma"/>
          <w:spacing w:val="-4"/>
          <w:sz w:val="24"/>
          <w:szCs w:val="24"/>
        </w:rPr>
        <w:t xml:space="preserve"> ni se allegaron otras evidencias sobre el particular,</w:t>
      </w:r>
      <w:r w:rsidRPr="00E2528F">
        <w:rPr>
          <w:rFonts w:ascii="Tahoma" w:hAnsi="Tahoma" w:cs="Tahoma"/>
          <w:spacing w:val="-4"/>
          <w:sz w:val="24"/>
          <w:szCs w:val="24"/>
        </w:rPr>
        <w:t xml:space="preserve"> </w:t>
      </w:r>
      <w:r w:rsidR="00372BAE" w:rsidRPr="00E2528F">
        <w:rPr>
          <w:rFonts w:ascii="Tahoma" w:hAnsi="Tahoma" w:cs="Tahoma"/>
          <w:spacing w:val="-4"/>
          <w:sz w:val="24"/>
          <w:szCs w:val="24"/>
        </w:rPr>
        <w:t>cuando</w:t>
      </w:r>
      <w:r w:rsidRPr="00E2528F">
        <w:rPr>
          <w:rFonts w:ascii="Tahoma" w:hAnsi="Tahoma" w:cs="Tahoma"/>
          <w:spacing w:val="-4"/>
          <w:sz w:val="24"/>
          <w:szCs w:val="24"/>
        </w:rPr>
        <w:t>, como se</w:t>
      </w:r>
      <w:r w:rsidR="00071C94" w:rsidRPr="00E2528F">
        <w:rPr>
          <w:rFonts w:ascii="Tahoma" w:hAnsi="Tahoma" w:cs="Tahoma"/>
          <w:spacing w:val="-4"/>
          <w:sz w:val="24"/>
          <w:szCs w:val="24"/>
        </w:rPr>
        <w:t xml:space="preserve"> vio</w:t>
      </w:r>
      <w:r w:rsidRPr="00E2528F">
        <w:rPr>
          <w:rFonts w:ascii="Tahoma" w:hAnsi="Tahoma" w:cs="Tahoma"/>
          <w:spacing w:val="-4"/>
          <w:sz w:val="24"/>
          <w:szCs w:val="24"/>
        </w:rPr>
        <w:t>, la cuestión no puede ser definida</w:t>
      </w:r>
      <w:r w:rsidR="00D578CD" w:rsidRPr="00E2528F">
        <w:rPr>
          <w:rFonts w:ascii="Tahoma" w:hAnsi="Tahoma" w:cs="Tahoma"/>
          <w:spacing w:val="-4"/>
          <w:sz w:val="24"/>
          <w:szCs w:val="24"/>
        </w:rPr>
        <w:t xml:space="preserve"> con tal ligereza</w:t>
      </w:r>
      <w:r w:rsidR="00071C94" w:rsidRPr="00E2528F">
        <w:rPr>
          <w:rFonts w:ascii="Tahoma" w:hAnsi="Tahoma" w:cs="Tahoma"/>
          <w:spacing w:val="-4"/>
          <w:sz w:val="24"/>
          <w:szCs w:val="24"/>
        </w:rPr>
        <w:t>, pues</w:t>
      </w:r>
      <w:r w:rsidR="00D578CD" w:rsidRPr="00E2528F">
        <w:rPr>
          <w:rFonts w:ascii="Tahoma" w:hAnsi="Tahoma" w:cs="Tahoma"/>
          <w:spacing w:val="-4"/>
          <w:sz w:val="24"/>
          <w:szCs w:val="24"/>
        </w:rPr>
        <w:t xml:space="preserve"> </w:t>
      </w:r>
      <w:r w:rsidR="00071C94" w:rsidRPr="00E2528F">
        <w:rPr>
          <w:rFonts w:ascii="Tahoma" w:hAnsi="Tahoma" w:cs="Tahoma"/>
          <w:spacing w:val="-4"/>
          <w:sz w:val="24"/>
          <w:szCs w:val="24"/>
        </w:rPr>
        <w:t>para desvirtuar la versión de la actora</w:t>
      </w:r>
      <w:r w:rsidR="00B24816" w:rsidRPr="00E2528F">
        <w:rPr>
          <w:rFonts w:ascii="Tahoma" w:hAnsi="Tahoma" w:cs="Tahoma"/>
          <w:spacing w:val="-4"/>
          <w:sz w:val="24"/>
          <w:szCs w:val="24"/>
        </w:rPr>
        <w:t xml:space="preserve">, la cual </w:t>
      </w:r>
      <w:r w:rsidR="003C40A5" w:rsidRPr="00E2528F">
        <w:rPr>
          <w:rFonts w:ascii="Tahoma" w:hAnsi="Tahoma" w:cs="Tahoma"/>
          <w:spacing w:val="-4"/>
          <w:sz w:val="24"/>
          <w:szCs w:val="24"/>
        </w:rPr>
        <w:t>goza de</w:t>
      </w:r>
      <w:r w:rsidR="00B24816" w:rsidRPr="00E2528F">
        <w:rPr>
          <w:rFonts w:ascii="Tahoma" w:hAnsi="Tahoma" w:cs="Tahoma"/>
          <w:spacing w:val="-4"/>
          <w:sz w:val="24"/>
          <w:szCs w:val="24"/>
        </w:rPr>
        <w:t xml:space="preserve"> presunción de buena fe,</w:t>
      </w:r>
      <w:r w:rsidR="00071C94" w:rsidRPr="00E2528F">
        <w:rPr>
          <w:rFonts w:ascii="Tahoma" w:hAnsi="Tahoma" w:cs="Tahoma"/>
          <w:spacing w:val="-4"/>
          <w:sz w:val="24"/>
          <w:szCs w:val="24"/>
        </w:rPr>
        <w:t xml:space="preserve"> la entidad estaba en la obligación de acreditar que su dicho faltaba a la verdad; deber que se vuelve </w:t>
      </w:r>
      <w:r w:rsidR="00B24816" w:rsidRPr="00E2528F">
        <w:rPr>
          <w:rFonts w:ascii="Tahoma" w:hAnsi="Tahoma" w:cs="Tahoma"/>
          <w:spacing w:val="-4"/>
          <w:sz w:val="24"/>
          <w:szCs w:val="24"/>
        </w:rPr>
        <w:t xml:space="preserve">aún </w:t>
      </w:r>
      <w:r w:rsidR="00071C94" w:rsidRPr="00E2528F">
        <w:rPr>
          <w:rFonts w:ascii="Tahoma" w:hAnsi="Tahoma" w:cs="Tahoma"/>
          <w:spacing w:val="-4"/>
          <w:sz w:val="24"/>
          <w:szCs w:val="24"/>
        </w:rPr>
        <w:t>más riguros</w:t>
      </w:r>
      <w:r w:rsidR="00B24816" w:rsidRPr="00E2528F">
        <w:rPr>
          <w:rFonts w:ascii="Tahoma" w:hAnsi="Tahoma" w:cs="Tahoma"/>
          <w:spacing w:val="-4"/>
          <w:sz w:val="24"/>
          <w:szCs w:val="24"/>
        </w:rPr>
        <w:t xml:space="preserve">o si se toma como referencia la </w:t>
      </w:r>
      <w:r w:rsidR="00071C94" w:rsidRPr="00E2528F">
        <w:rPr>
          <w:rFonts w:ascii="Tahoma" w:hAnsi="Tahoma" w:cs="Tahoma"/>
          <w:spacing w:val="-4"/>
          <w:sz w:val="24"/>
          <w:szCs w:val="24"/>
        </w:rPr>
        <w:t>inversión de la carga de la prueba</w:t>
      </w:r>
      <w:r w:rsidR="00B24816" w:rsidRPr="00E2528F">
        <w:rPr>
          <w:rFonts w:ascii="Tahoma" w:hAnsi="Tahoma" w:cs="Tahoma"/>
          <w:spacing w:val="-4"/>
          <w:sz w:val="24"/>
          <w:szCs w:val="24"/>
        </w:rPr>
        <w:t xml:space="preserve"> a favor de la declarante</w:t>
      </w:r>
      <w:r w:rsidR="00071C94" w:rsidRPr="00E2528F">
        <w:rPr>
          <w:rFonts w:ascii="Tahoma" w:hAnsi="Tahoma" w:cs="Tahoma"/>
          <w:spacing w:val="-4"/>
          <w:sz w:val="24"/>
          <w:szCs w:val="24"/>
        </w:rPr>
        <w:t xml:space="preserve"> y </w:t>
      </w:r>
      <w:r w:rsidR="008F4E9A" w:rsidRPr="00E2528F">
        <w:rPr>
          <w:rFonts w:ascii="Tahoma" w:hAnsi="Tahoma" w:cs="Tahoma"/>
          <w:spacing w:val="-4"/>
          <w:sz w:val="24"/>
          <w:szCs w:val="24"/>
        </w:rPr>
        <w:t xml:space="preserve">la dificultad probatoria que </w:t>
      </w:r>
      <w:r w:rsidR="00071C94" w:rsidRPr="00E2528F">
        <w:rPr>
          <w:rFonts w:ascii="Tahoma" w:hAnsi="Tahoma" w:cs="Tahoma"/>
          <w:spacing w:val="-4"/>
          <w:sz w:val="24"/>
          <w:szCs w:val="24"/>
        </w:rPr>
        <w:t>tiene</w:t>
      </w:r>
      <w:r w:rsidR="0032615C" w:rsidRPr="00E2528F">
        <w:rPr>
          <w:rFonts w:ascii="Tahoma" w:hAnsi="Tahoma" w:cs="Tahoma"/>
          <w:spacing w:val="-4"/>
          <w:sz w:val="24"/>
          <w:szCs w:val="24"/>
        </w:rPr>
        <w:t xml:space="preserve">n las víctimas </w:t>
      </w:r>
      <w:r w:rsidR="00071C94" w:rsidRPr="00E2528F">
        <w:rPr>
          <w:rFonts w:ascii="Tahoma" w:hAnsi="Tahoma" w:cs="Tahoma"/>
          <w:spacing w:val="-4"/>
          <w:sz w:val="24"/>
          <w:szCs w:val="24"/>
        </w:rPr>
        <w:t xml:space="preserve">para demostrar </w:t>
      </w:r>
      <w:r w:rsidR="0032615C" w:rsidRPr="00E2528F">
        <w:rPr>
          <w:rFonts w:ascii="Tahoma" w:hAnsi="Tahoma" w:cs="Tahoma"/>
          <w:spacing w:val="-4"/>
          <w:sz w:val="24"/>
          <w:szCs w:val="24"/>
        </w:rPr>
        <w:t>las circunstancias fácticas que denuncia</w:t>
      </w:r>
      <w:r w:rsidR="0094532C" w:rsidRPr="00E2528F">
        <w:rPr>
          <w:rFonts w:ascii="Tahoma" w:hAnsi="Tahoma" w:cs="Tahoma"/>
          <w:spacing w:val="-4"/>
          <w:sz w:val="24"/>
          <w:szCs w:val="24"/>
        </w:rPr>
        <w:t>n</w:t>
      </w:r>
      <w:r w:rsidR="0032615C" w:rsidRPr="00E2528F">
        <w:rPr>
          <w:rFonts w:ascii="Tahoma" w:hAnsi="Tahoma" w:cs="Tahoma"/>
          <w:spacing w:val="-4"/>
          <w:sz w:val="24"/>
          <w:szCs w:val="24"/>
        </w:rPr>
        <w:t xml:space="preserve">, máxime cuando está de por medio </w:t>
      </w:r>
      <w:r w:rsidR="000C4F7D" w:rsidRPr="00E2528F">
        <w:rPr>
          <w:rFonts w:ascii="Tahoma" w:hAnsi="Tahoma" w:cs="Tahoma"/>
          <w:spacing w:val="-4"/>
          <w:sz w:val="24"/>
          <w:szCs w:val="24"/>
        </w:rPr>
        <w:t xml:space="preserve">un desplazamiento forzado situación que constituye un </w:t>
      </w:r>
      <w:r w:rsidR="0094532C" w:rsidRPr="00E2528F">
        <w:rPr>
          <w:rFonts w:ascii="Tahoma" w:hAnsi="Tahoma" w:cs="Tahoma"/>
          <w:spacing w:val="-4"/>
          <w:sz w:val="24"/>
          <w:szCs w:val="24"/>
        </w:rPr>
        <w:t>obstáculo</w:t>
      </w:r>
      <w:r w:rsidR="000C4F7D" w:rsidRPr="00E2528F">
        <w:rPr>
          <w:rFonts w:ascii="Tahoma" w:hAnsi="Tahoma" w:cs="Tahoma"/>
          <w:spacing w:val="-4"/>
          <w:sz w:val="24"/>
          <w:szCs w:val="24"/>
        </w:rPr>
        <w:t xml:space="preserve">, aún mayor, </w:t>
      </w:r>
      <w:r w:rsidR="00D05FEA" w:rsidRPr="00E2528F">
        <w:rPr>
          <w:rFonts w:ascii="Tahoma" w:hAnsi="Tahoma" w:cs="Tahoma"/>
          <w:spacing w:val="-4"/>
          <w:sz w:val="24"/>
          <w:szCs w:val="24"/>
        </w:rPr>
        <w:t>en esa labor probatoria</w:t>
      </w:r>
      <w:r w:rsidR="0094532C" w:rsidRPr="00E2528F">
        <w:rPr>
          <w:rFonts w:ascii="Tahoma" w:hAnsi="Tahoma" w:cs="Tahoma"/>
          <w:spacing w:val="-4"/>
          <w:sz w:val="24"/>
          <w:szCs w:val="24"/>
        </w:rPr>
        <w:t>,</w:t>
      </w:r>
      <w:r w:rsidR="008F4E9A" w:rsidRPr="00E2528F">
        <w:rPr>
          <w:rFonts w:ascii="Tahoma" w:hAnsi="Tahoma" w:cs="Tahoma"/>
          <w:spacing w:val="-4"/>
          <w:sz w:val="24"/>
          <w:szCs w:val="24"/>
        </w:rPr>
        <w:t xml:space="preserve"> al estar distante del lugar de los hechos y sin posibilidad de retornar allí</w:t>
      </w:r>
      <w:r w:rsidR="00071C94" w:rsidRPr="00E2528F">
        <w:rPr>
          <w:rFonts w:ascii="Tahoma" w:hAnsi="Tahoma" w:cs="Tahoma"/>
          <w:spacing w:val="-4"/>
          <w:sz w:val="24"/>
          <w:szCs w:val="24"/>
        </w:rPr>
        <w:t>.</w:t>
      </w:r>
      <w:r w:rsidR="00E11C6E" w:rsidRPr="00E2528F">
        <w:rPr>
          <w:rFonts w:ascii="Tahoma" w:hAnsi="Tahoma" w:cs="Tahoma"/>
          <w:spacing w:val="-4"/>
          <w:sz w:val="24"/>
          <w:szCs w:val="24"/>
        </w:rPr>
        <w:t xml:space="preserve"> </w:t>
      </w:r>
      <w:r w:rsidR="007E43A4" w:rsidRPr="00E2528F">
        <w:rPr>
          <w:rFonts w:ascii="Tahoma" w:hAnsi="Tahoma" w:cs="Tahoma"/>
          <w:spacing w:val="-4"/>
          <w:sz w:val="24"/>
          <w:szCs w:val="24"/>
        </w:rPr>
        <w:t xml:space="preserve">Sin embargo, a ello no procedió </w:t>
      </w:r>
      <w:r w:rsidR="00441476" w:rsidRPr="00E2528F">
        <w:rPr>
          <w:rFonts w:ascii="Tahoma" w:hAnsi="Tahoma" w:cs="Tahoma"/>
          <w:spacing w:val="-4"/>
          <w:sz w:val="24"/>
          <w:szCs w:val="24"/>
        </w:rPr>
        <w:t xml:space="preserve">ya que en realidad ninguna prueba se </w:t>
      </w:r>
      <w:r w:rsidR="00D40FF1" w:rsidRPr="00E2528F">
        <w:rPr>
          <w:rFonts w:ascii="Tahoma" w:hAnsi="Tahoma" w:cs="Tahoma"/>
          <w:spacing w:val="-4"/>
          <w:sz w:val="24"/>
          <w:szCs w:val="24"/>
        </w:rPr>
        <w:t>exhibió</w:t>
      </w:r>
      <w:r w:rsidR="00441476" w:rsidRPr="00E2528F">
        <w:rPr>
          <w:rFonts w:ascii="Tahoma" w:hAnsi="Tahoma" w:cs="Tahoma"/>
          <w:spacing w:val="-4"/>
          <w:sz w:val="24"/>
          <w:szCs w:val="24"/>
        </w:rPr>
        <w:t xml:space="preserve"> </w:t>
      </w:r>
      <w:r w:rsidR="00D40FF1" w:rsidRPr="00E2528F">
        <w:rPr>
          <w:rFonts w:ascii="Tahoma" w:hAnsi="Tahoma" w:cs="Tahoma"/>
          <w:spacing w:val="-4"/>
          <w:sz w:val="24"/>
          <w:szCs w:val="24"/>
        </w:rPr>
        <w:t xml:space="preserve">para determinar, </w:t>
      </w:r>
      <w:r w:rsidR="00441476" w:rsidRPr="00E2528F">
        <w:rPr>
          <w:rFonts w:ascii="Tahoma" w:hAnsi="Tahoma" w:cs="Tahoma"/>
          <w:spacing w:val="-4"/>
          <w:sz w:val="24"/>
          <w:szCs w:val="24"/>
        </w:rPr>
        <w:t>con la suficiente eficacia</w:t>
      </w:r>
      <w:r w:rsidR="00D40FF1" w:rsidRPr="00E2528F">
        <w:rPr>
          <w:rFonts w:ascii="Tahoma" w:hAnsi="Tahoma" w:cs="Tahoma"/>
          <w:spacing w:val="-4"/>
          <w:sz w:val="24"/>
          <w:szCs w:val="24"/>
        </w:rPr>
        <w:t>,</w:t>
      </w:r>
      <w:r w:rsidR="00441476" w:rsidRPr="00E2528F">
        <w:rPr>
          <w:rFonts w:ascii="Tahoma" w:hAnsi="Tahoma" w:cs="Tahoma"/>
          <w:spacing w:val="-4"/>
          <w:sz w:val="24"/>
          <w:szCs w:val="24"/>
        </w:rPr>
        <w:t xml:space="preserve"> que esa</w:t>
      </w:r>
      <w:r w:rsidR="0094532C" w:rsidRPr="00E2528F">
        <w:rPr>
          <w:rFonts w:ascii="Tahoma" w:hAnsi="Tahoma" w:cs="Tahoma"/>
          <w:spacing w:val="-4"/>
          <w:sz w:val="24"/>
          <w:szCs w:val="24"/>
        </w:rPr>
        <w:t>s</w:t>
      </w:r>
      <w:r w:rsidR="00441476" w:rsidRPr="00E2528F">
        <w:rPr>
          <w:rFonts w:ascii="Tahoma" w:hAnsi="Tahoma" w:cs="Tahoma"/>
          <w:spacing w:val="-4"/>
          <w:sz w:val="24"/>
          <w:szCs w:val="24"/>
        </w:rPr>
        <w:t xml:space="preserve"> conducta</w:t>
      </w:r>
      <w:r w:rsidR="0094532C" w:rsidRPr="00E2528F">
        <w:rPr>
          <w:rFonts w:ascii="Tahoma" w:hAnsi="Tahoma" w:cs="Tahoma"/>
          <w:spacing w:val="-4"/>
          <w:sz w:val="24"/>
          <w:szCs w:val="24"/>
        </w:rPr>
        <w:t>s</w:t>
      </w:r>
      <w:r w:rsidR="00441476" w:rsidRPr="00E2528F">
        <w:rPr>
          <w:rFonts w:ascii="Tahoma" w:hAnsi="Tahoma" w:cs="Tahoma"/>
          <w:spacing w:val="-4"/>
          <w:sz w:val="24"/>
          <w:szCs w:val="24"/>
        </w:rPr>
        <w:t xml:space="preserve"> </w:t>
      </w:r>
      <w:r w:rsidR="0094532C" w:rsidRPr="00E2528F">
        <w:rPr>
          <w:rFonts w:ascii="Tahoma" w:hAnsi="Tahoma" w:cs="Tahoma"/>
          <w:spacing w:val="-4"/>
          <w:sz w:val="24"/>
          <w:szCs w:val="24"/>
        </w:rPr>
        <w:t>no tuvieron</w:t>
      </w:r>
      <w:r w:rsidR="00D40FF1" w:rsidRPr="00E2528F">
        <w:rPr>
          <w:rFonts w:ascii="Tahoma" w:hAnsi="Tahoma" w:cs="Tahoma"/>
          <w:spacing w:val="-4"/>
          <w:sz w:val="24"/>
          <w:szCs w:val="24"/>
        </w:rPr>
        <w:t xml:space="preserve"> lugar.</w:t>
      </w:r>
      <w:r w:rsidR="00E11C6E" w:rsidRPr="00E2528F">
        <w:rPr>
          <w:rFonts w:ascii="Tahoma" w:hAnsi="Tahoma" w:cs="Tahoma"/>
          <w:spacing w:val="-4"/>
          <w:sz w:val="24"/>
          <w:szCs w:val="24"/>
        </w:rPr>
        <w:t xml:space="preserve"> </w:t>
      </w:r>
    </w:p>
    <w:p w14:paraId="1F72F646" w14:textId="77777777" w:rsidR="00D24E97" w:rsidRPr="00E2528F" w:rsidRDefault="00D24E97" w:rsidP="00E81145">
      <w:pPr>
        <w:spacing w:line="276" w:lineRule="auto"/>
        <w:jc w:val="both"/>
        <w:rPr>
          <w:rFonts w:ascii="Tahoma" w:hAnsi="Tahoma" w:cs="Tahoma"/>
          <w:spacing w:val="-4"/>
          <w:sz w:val="24"/>
          <w:szCs w:val="24"/>
        </w:rPr>
      </w:pPr>
    </w:p>
    <w:p w14:paraId="1B125CF1" w14:textId="77777777" w:rsidR="00E34504" w:rsidRPr="00E2528F" w:rsidRDefault="00E34504" w:rsidP="00E81145">
      <w:pPr>
        <w:spacing w:line="276" w:lineRule="auto"/>
        <w:jc w:val="both"/>
        <w:rPr>
          <w:rFonts w:ascii="Tahoma" w:hAnsi="Tahoma" w:cs="Tahoma"/>
          <w:spacing w:val="-4"/>
          <w:sz w:val="24"/>
          <w:szCs w:val="24"/>
        </w:rPr>
      </w:pPr>
      <w:r w:rsidRPr="00E2528F">
        <w:rPr>
          <w:rFonts w:ascii="Tahoma" w:hAnsi="Tahoma" w:cs="Tahoma"/>
          <w:spacing w:val="-4"/>
          <w:sz w:val="24"/>
          <w:szCs w:val="24"/>
        </w:rPr>
        <w:t>8. En consecuencia, la entidad accionada defini</w:t>
      </w:r>
      <w:r w:rsidR="00513E09" w:rsidRPr="00E2528F">
        <w:rPr>
          <w:rFonts w:ascii="Tahoma" w:hAnsi="Tahoma" w:cs="Tahoma"/>
          <w:spacing w:val="-4"/>
          <w:sz w:val="24"/>
          <w:szCs w:val="24"/>
        </w:rPr>
        <w:t>ó</w:t>
      </w:r>
      <w:r w:rsidR="00987744" w:rsidRPr="00E2528F">
        <w:rPr>
          <w:rFonts w:ascii="Tahoma" w:hAnsi="Tahoma" w:cs="Tahoma"/>
          <w:spacing w:val="-4"/>
          <w:sz w:val="24"/>
          <w:szCs w:val="24"/>
        </w:rPr>
        <w:t xml:space="preserve"> el asunto</w:t>
      </w:r>
      <w:r w:rsidR="00513E09" w:rsidRPr="00E2528F">
        <w:rPr>
          <w:rFonts w:ascii="Tahoma" w:hAnsi="Tahoma" w:cs="Tahoma"/>
          <w:spacing w:val="-4"/>
          <w:sz w:val="24"/>
          <w:szCs w:val="24"/>
        </w:rPr>
        <w:t xml:space="preserve"> al margen de los principios que rigen la cuestión y por tanto lesionó el derecho al debido proceso de la accionante.</w:t>
      </w:r>
    </w:p>
    <w:p w14:paraId="08CE6F91" w14:textId="77777777" w:rsidR="00513E09" w:rsidRPr="00E2528F" w:rsidRDefault="00513E09" w:rsidP="00E81145">
      <w:pPr>
        <w:spacing w:line="276" w:lineRule="auto"/>
        <w:jc w:val="both"/>
        <w:rPr>
          <w:rFonts w:ascii="Tahoma" w:hAnsi="Tahoma" w:cs="Tahoma"/>
          <w:spacing w:val="-4"/>
          <w:sz w:val="24"/>
          <w:szCs w:val="24"/>
        </w:rPr>
      </w:pPr>
    </w:p>
    <w:p w14:paraId="61156372" w14:textId="58F4EEE4" w:rsidR="00D24E97" w:rsidRPr="00E2528F" w:rsidRDefault="00513E09" w:rsidP="00E81145">
      <w:pPr>
        <w:spacing w:line="276" w:lineRule="auto"/>
        <w:jc w:val="both"/>
        <w:rPr>
          <w:rFonts w:ascii="Tahoma" w:hAnsi="Tahoma" w:cs="Tahoma"/>
          <w:spacing w:val="-4"/>
          <w:sz w:val="24"/>
          <w:szCs w:val="24"/>
        </w:rPr>
      </w:pPr>
      <w:r w:rsidRPr="00E2528F">
        <w:rPr>
          <w:rFonts w:ascii="Tahoma" w:hAnsi="Tahoma" w:cs="Tahoma"/>
          <w:spacing w:val="-4"/>
          <w:sz w:val="24"/>
          <w:szCs w:val="24"/>
        </w:rPr>
        <w:t xml:space="preserve">9. En estas condiciones el fallo será confirmado aunque </w:t>
      </w:r>
      <w:r w:rsidR="00EB25B0" w:rsidRPr="00E2528F">
        <w:rPr>
          <w:rFonts w:ascii="Tahoma" w:hAnsi="Tahoma" w:cs="Tahoma"/>
          <w:spacing w:val="-4"/>
          <w:sz w:val="24"/>
          <w:szCs w:val="24"/>
        </w:rPr>
        <w:t xml:space="preserve">el mandato impuesto </w:t>
      </w:r>
      <w:r w:rsidR="0094532C" w:rsidRPr="00E2528F">
        <w:rPr>
          <w:rFonts w:ascii="Tahoma" w:hAnsi="Tahoma" w:cs="Tahoma"/>
          <w:spacing w:val="-4"/>
          <w:sz w:val="24"/>
          <w:szCs w:val="24"/>
        </w:rPr>
        <w:t>será modificado</w:t>
      </w:r>
      <w:r w:rsidRPr="00E2528F">
        <w:rPr>
          <w:rFonts w:ascii="Tahoma" w:hAnsi="Tahoma" w:cs="Tahoma"/>
          <w:spacing w:val="-4"/>
          <w:sz w:val="24"/>
          <w:szCs w:val="24"/>
        </w:rPr>
        <w:t xml:space="preserve"> </w:t>
      </w:r>
      <w:r w:rsidR="0018726D" w:rsidRPr="00E2528F">
        <w:rPr>
          <w:rFonts w:ascii="Tahoma" w:hAnsi="Tahoma" w:cs="Tahoma"/>
          <w:spacing w:val="-4"/>
          <w:sz w:val="24"/>
          <w:szCs w:val="24"/>
        </w:rPr>
        <w:t xml:space="preserve">para en su lugar </w:t>
      </w:r>
      <w:r w:rsidR="002F50E5" w:rsidRPr="00E2528F">
        <w:rPr>
          <w:rFonts w:ascii="Tahoma" w:hAnsi="Tahoma" w:cs="Tahoma"/>
          <w:spacing w:val="-4"/>
          <w:sz w:val="24"/>
          <w:szCs w:val="24"/>
        </w:rPr>
        <w:t xml:space="preserve">dejar sin efecto la Resolución No. 201900827 del 1º de marzo de 2019 y ordenar </w:t>
      </w:r>
      <w:r w:rsidR="00D62638" w:rsidRPr="00E2528F">
        <w:rPr>
          <w:rFonts w:ascii="Tahoma" w:hAnsi="Tahoma" w:cs="Tahoma"/>
          <w:spacing w:val="-4"/>
          <w:sz w:val="24"/>
          <w:szCs w:val="24"/>
        </w:rPr>
        <w:t xml:space="preserve">al Jefe de la Oficina Asesora Jurídica de la </w:t>
      </w:r>
      <w:proofErr w:type="spellStart"/>
      <w:r w:rsidR="00D62638" w:rsidRPr="00E2528F">
        <w:rPr>
          <w:rFonts w:ascii="Tahoma" w:hAnsi="Tahoma" w:cs="Tahoma"/>
          <w:spacing w:val="-4"/>
          <w:sz w:val="24"/>
          <w:szCs w:val="24"/>
        </w:rPr>
        <w:t>UARIV</w:t>
      </w:r>
      <w:proofErr w:type="spellEnd"/>
      <w:r w:rsidR="0018726D" w:rsidRPr="00E2528F">
        <w:rPr>
          <w:rFonts w:ascii="Tahoma" w:hAnsi="Tahoma" w:cs="Tahoma"/>
          <w:spacing w:val="-4"/>
          <w:sz w:val="24"/>
          <w:szCs w:val="24"/>
        </w:rPr>
        <w:t xml:space="preserve">, quien resolvió </w:t>
      </w:r>
      <w:r w:rsidR="002F50E5" w:rsidRPr="00E2528F">
        <w:rPr>
          <w:rFonts w:ascii="Tahoma" w:hAnsi="Tahoma" w:cs="Tahoma"/>
          <w:spacing w:val="-4"/>
          <w:sz w:val="24"/>
          <w:szCs w:val="24"/>
        </w:rPr>
        <w:t xml:space="preserve">en </w:t>
      </w:r>
      <w:r w:rsidR="0018726D" w:rsidRPr="00E2528F">
        <w:rPr>
          <w:rFonts w:ascii="Tahoma" w:hAnsi="Tahoma" w:cs="Tahoma"/>
          <w:spacing w:val="-4"/>
          <w:sz w:val="24"/>
          <w:szCs w:val="24"/>
        </w:rPr>
        <w:t>segunda instancia</w:t>
      </w:r>
      <w:r w:rsidR="002F50E5" w:rsidRPr="00E2528F">
        <w:rPr>
          <w:rFonts w:ascii="Tahoma" w:hAnsi="Tahoma" w:cs="Tahoma"/>
          <w:spacing w:val="-4"/>
          <w:sz w:val="24"/>
          <w:szCs w:val="24"/>
        </w:rPr>
        <w:t>,</w:t>
      </w:r>
      <w:r w:rsidR="00EB25B0" w:rsidRPr="00E2528F">
        <w:rPr>
          <w:rFonts w:ascii="Tahoma" w:hAnsi="Tahoma" w:cs="Tahoma"/>
          <w:spacing w:val="-4"/>
          <w:sz w:val="24"/>
          <w:szCs w:val="24"/>
        </w:rPr>
        <w:t xml:space="preserve"> </w:t>
      </w:r>
      <w:r w:rsidR="00D24E97" w:rsidRPr="00E2528F">
        <w:rPr>
          <w:rFonts w:ascii="Tahoma" w:hAnsi="Tahoma" w:cs="Tahoma"/>
          <w:spacing w:val="-4"/>
          <w:sz w:val="24"/>
          <w:szCs w:val="24"/>
        </w:rPr>
        <w:t>dentro de los cinco días siguientes a la notificac</w:t>
      </w:r>
      <w:r w:rsidR="00EB25B0" w:rsidRPr="00E2528F">
        <w:rPr>
          <w:rFonts w:ascii="Tahoma" w:hAnsi="Tahoma" w:cs="Tahoma"/>
          <w:spacing w:val="-4"/>
          <w:sz w:val="24"/>
          <w:szCs w:val="24"/>
        </w:rPr>
        <w:t>ión de esta providencia, realizar</w:t>
      </w:r>
      <w:r w:rsidR="00D24E97" w:rsidRPr="00E2528F">
        <w:rPr>
          <w:rFonts w:ascii="Tahoma" w:hAnsi="Tahoma" w:cs="Tahoma"/>
          <w:spacing w:val="-4"/>
          <w:sz w:val="24"/>
          <w:szCs w:val="24"/>
        </w:rPr>
        <w:t xml:space="preserve"> una nueva evaluaci</w:t>
      </w:r>
      <w:r w:rsidRPr="00E2528F">
        <w:rPr>
          <w:rFonts w:ascii="Tahoma" w:hAnsi="Tahoma" w:cs="Tahoma"/>
          <w:spacing w:val="-4"/>
          <w:sz w:val="24"/>
          <w:szCs w:val="24"/>
        </w:rPr>
        <w:t>ón de las condiciones reales de los hechos</w:t>
      </w:r>
      <w:r w:rsidR="00816188" w:rsidRPr="00E2528F">
        <w:rPr>
          <w:rFonts w:ascii="Tahoma" w:hAnsi="Tahoma" w:cs="Tahoma"/>
          <w:spacing w:val="-4"/>
          <w:sz w:val="24"/>
          <w:szCs w:val="24"/>
        </w:rPr>
        <w:t xml:space="preserve"> denunciados por la </w:t>
      </w:r>
      <w:r w:rsidR="00816188" w:rsidRPr="00E2528F">
        <w:rPr>
          <w:rFonts w:ascii="Tahoma" w:hAnsi="Tahoma" w:cs="Tahoma"/>
          <w:spacing w:val="-4"/>
          <w:sz w:val="24"/>
          <w:szCs w:val="24"/>
        </w:rPr>
        <w:lastRenderedPageBreak/>
        <w:t>demandante</w:t>
      </w:r>
      <w:r w:rsidR="00D24E97" w:rsidRPr="00E2528F">
        <w:rPr>
          <w:rFonts w:ascii="Tahoma" w:hAnsi="Tahoma" w:cs="Tahoma"/>
          <w:spacing w:val="-4"/>
          <w:sz w:val="24"/>
          <w:szCs w:val="24"/>
        </w:rPr>
        <w:t xml:space="preserve">, dando aplicación a los principios </w:t>
      </w:r>
      <w:r w:rsidR="00DB1F43" w:rsidRPr="00E2528F">
        <w:rPr>
          <w:rFonts w:ascii="Tahoma" w:hAnsi="Tahoma" w:cs="Tahoma"/>
          <w:spacing w:val="-4"/>
          <w:sz w:val="24"/>
          <w:szCs w:val="24"/>
        </w:rPr>
        <w:t xml:space="preserve">citados en esta providencia </w:t>
      </w:r>
      <w:r w:rsidR="00D24E97" w:rsidRPr="00E2528F">
        <w:rPr>
          <w:rFonts w:ascii="Tahoma" w:hAnsi="Tahoma" w:cs="Tahoma"/>
          <w:spacing w:val="-4"/>
          <w:sz w:val="24"/>
          <w:szCs w:val="24"/>
        </w:rPr>
        <w:t xml:space="preserve">y de verificar que </w:t>
      </w:r>
      <w:r w:rsidR="00905A8C" w:rsidRPr="00E2528F">
        <w:rPr>
          <w:rFonts w:ascii="Tahoma" w:hAnsi="Tahoma" w:cs="Tahoma"/>
          <w:spacing w:val="-4"/>
          <w:sz w:val="24"/>
          <w:szCs w:val="24"/>
        </w:rPr>
        <w:t>las</w:t>
      </w:r>
      <w:r w:rsidRPr="00E2528F">
        <w:rPr>
          <w:rFonts w:ascii="Tahoma" w:hAnsi="Tahoma" w:cs="Tahoma"/>
          <w:spacing w:val="-4"/>
          <w:sz w:val="24"/>
          <w:szCs w:val="24"/>
        </w:rPr>
        <w:t xml:space="preserve"> conductas</w:t>
      </w:r>
      <w:r w:rsidR="00905A8C" w:rsidRPr="00E2528F">
        <w:rPr>
          <w:rFonts w:ascii="Tahoma" w:hAnsi="Tahoma" w:cs="Tahoma"/>
          <w:spacing w:val="-4"/>
          <w:sz w:val="24"/>
          <w:szCs w:val="24"/>
        </w:rPr>
        <w:t xml:space="preserve"> allí referidas</w:t>
      </w:r>
      <w:r w:rsidRPr="00E2528F">
        <w:rPr>
          <w:rFonts w:ascii="Tahoma" w:hAnsi="Tahoma" w:cs="Tahoma"/>
          <w:spacing w:val="-4"/>
          <w:sz w:val="24"/>
          <w:szCs w:val="24"/>
        </w:rPr>
        <w:t xml:space="preserve"> efectivamente se produjeron</w:t>
      </w:r>
      <w:r w:rsidR="00D24E97" w:rsidRPr="00E2528F">
        <w:rPr>
          <w:rFonts w:ascii="Tahoma" w:hAnsi="Tahoma" w:cs="Tahoma"/>
          <w:spacing w:val="-4"/>
          <w:sz w:val="24"/>
          <w:szCs w:val="24"/>
        </w:rPr>
        <w:t>, proceda a la inscripción respectiva, en un término igual.</w:t>
      </w:r>
    </w:p>
    <w:p w14:paraId="61CDCEAD" w14:textId="77777777" w:rsidR="00332999" w:rsidRPr="00E2528F" w:rsidRDefault="00332999" w:rsidP="00E81145">
      <w:pPr>
        <w:suppressAutoHyphens/>
        <w:spacing w:line="276" w:lineRule="auto"/>
        <w:jc w:val="both"/>
        <w:rPr>
          <w:rFonts w:ascii="Tahoma" w:hAnsi="Tahoma" w:cs="Tahoma"/>
          <w:spacing w:val="-4"/>
          <w:sz w:val="24"/>
          <w:szCs w:val="24"/>
        </w:rPr>
      </w:pPr>
    </w:p>
    <w:p w14:paraId="5A0226F8" w14:textId="77777777" w:rsidR="00410A32" w:rsidRDefault="00410A32" w:rsidP="00E81145">
      <w:pPr>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Por lo expuesto, la Sala Civil Familia del Tribunal Superior de Pereira, Risaralda, administrando justicia en nombre de la República y por autoridad de la ley,</w:t>
      </w:r>
    </w:p>
    <w:p w14:paraId="213B7850" w14:textId="77777777" w:rsidR="00F85C73" w:rsidRPr="00E2528F" w:rsidRDefault="00F85C73" w:rsidP="00E81145">
      <w:pPr>
        <w:suppressAutoHyphens/>
        <w:spacing w:line="276" w:lineRule="auto"/>
        <w:jc w:val="both"/>
        <w:rPr>
          <w:rFonts w:ascii="Tahoma" w:hAnsi="Tahoma" w:cs="Tahoma"/>
          <w:spacing w:val="-4"/>
          <w:sz w:val="24"/>
          <w:szCs w:val="24"/>
        </w:rPr>
      </w:pPr>
    </w:p>
    <w:p w14:paraId="24D18A3C" w14:textId="77777777" w:rsidR="00410A32" w:rsidRPr="00E2528F" w:rsidRDefault="00410A32" w:rsidP="00E81145">
      <w:pPr>
        <w:spacing w:line="276" w:lineRule="auto"/>
        <w:jc w:val="both"/>
        <w:rPr>
          <w:rFonts w:ascii="Tahoma" w:hAnsi="Tahoma" w:cs="Tahoma"/>
          <w:b/>
          <w:spacing w:val="-4"/>
          <w:sz w:val="24"/>
          <w:szCs w:val="24"/>
        </w:rPr>
      </w:pPr>
      <w:r w:rsidRPr="00E2528F">
        <w:rPr>
          <w:rFonts w:ascii="Tahoma" w:hAnsi="Tahoma" w:cs="Tahoma"/>
          <w:b/>
          <w:spacing w:val="-4"/>
          <w:sz w:val="24"/>
          <w:szCs w:val="24"/>
        </w:rPr>
        <w:t>R E S U E L V E</w:t>
      </w:r>
    </w:p>
    <w:p w14:paraId="23DE523C" w14:textId="77777777" w:rsidR="00410A32" w:rsidRPr="00E2528F" w:rsidRDefault="00410A32" w:rsidP="00E81145">
      <w:pPr>
        <w:spacing w:line="276" w:lineRule="auto"/>
        <w:jc w:val="both"/>
        <w:rPr>
          <w:rFonts w:ascii="Tahoma" w:hAnsi="Tahoma" w:cs="Tahoma"/>
          <w:b/>
          <w:spacing w:val="-4"/>
          <w:sz w:val="24"/>
          <w:szCs w:val="24"/>
        </w:rPr>
      </w:pPr>
    </w:p>
    <w:p w14:paraId="13DCF18F" w14:textId="77777777" w:rsidR="00FC792A" w:rsidRPr="00E2528F" w:rsidRDefault="00410A32" w:rsidP="00E81145">
      <w:pPr>
        <w:spacing w:line="276" w:lineRule="auto"/>
        <w:jc w:val="both"/>
        <w:rPr>
          <w:rFonts w:ascii="Tahoma" w:hAnsi="Tahoma" w:cs="Tahoma"/>
          <w:spacing w:val="-4"/>
          <w:sz w:val="24"/>
          <w:szCs w:val="24"/>
        </w:rPr>
      </w:pPr>
      <w:r w:rsidRPr="00E2528F">
        <w:rPr>
          <w:rFonts w:ascii="Tahoma" w:hAnsi="Tahoma" w:cs="Tahoma"/>
          <w:b/>
          <w:spacing w:val="-4"/>
          <w:sz w:val="24"/>
          <w:szCs w:val="24"/>
        </w:rPr>
        <w:t>PRIMERO:</w:t>
      </w:r>
      <w:r w:rsidRPr="00E2528F">
        <w:rPr>
          <w:rFonts w:ascii="Tahoma" w:hAnsi="Tahoma" w:cs="Tahoma"/>
          <w:spacing w:val="-4"/>
          <w:sz w:val="24"/>
          <w:szCs w:val="24"/>
        </w:rPr>
        <w:t xml:space="preserve"> </w:t>
      </w:r>
      <w:r w:rsidR="00513E09" w:rsidRPr="00E2528F">
        <w:rPr>
          <w:rFonts w:ascii="Tahoma" w:hAnsi="Tahoma" w:cs="Tahoma"/>
          <w:b/>
          <w:spacing w:val="-4"/>
          <w:sz w:val="24"/>
          <w:szCs w:val="24"/>
        </w:rPr>
        <w:t>CONFIRMAR</w:t>
      </w:r>
      <w:r w:rsidRPr="00E2528F">
        <w:rPr>
          <w:rFonts w:ascii="Tahoma" w:hAnsi="Tahoma" w:cs="Tahoma"/>
          <w:b/>
          <w:spacing w:val="-4"/>
          <w:sz w:val="24"/>
          <w:szCs w:val="24"/>
        </w:rPr>
        <w:t xml:space="preserve"> </w:t>
      </w:r>
      <w:r w:rsidRPr="00E2528F">
        <w:rPr>
          <w:rFonts w:ascii="Tahoma" w:hAnsi="Tahoma" w:cs="Tahoma"/>
          <w:spacing w:val="-4"/>
          <w:sz w:val="24"/>
          <w:szCs w:val="24"/>
        </w:rPr>
        <w:t xml:space="preserve">la sentencia proferida por el </w:t>
      </w:r>
      <w:r w:rsidR="00816188" w:rsidRPr="00E2528F">
        <w:rPr>
          <w:rFonts w:ascii="Tahoma" w:hAnsi="Tahoma" w:cs="Tahoma"/>
          <w:spacing w:val="-4"/>
          <w:sz w:val="24"/>
          <w:szCs w:val="24"/>
        </w:rPr>
        <w:t xml:space="preserve">Juzgado Primero de Familia local, el 17 de junio último, en la acción de tutela que instauró la señora Alba Inés Hernández Perdomo contra la </w:t>
      </w:r>
      <w:proofErr w:type="spellStart"/>
      <w:r w:rsidR="00816188" w:rsidRPr="00E2528F">
        <w:rPr>
          <w:rFonts w:ascii="Tahoma" w:hAnsi="Tahoma" w:cs="Tahoma"/>
          <w:spacing w:val="-4"/>
          <w:sz w:val="24"/>
          <w:szCs w:val="24"/>
        </w:rPr>
        <w:t>UARIV</w:t>
      </w:r>
      <w:proofErr w:type="spellEnd"/>
      <w:r w:rsidR="00816188" w:rsidRPr="00E2528F">
        <w:rPr>
          <w:rFonts w:ascii="Tahoma" w:hAnsi="Tahoma" w:cs="Tahoma"/>
          <w:spacing w:val="-4"/>
          <w:sz w:val="24"/>
          <w:szCs w:val="24"/>
        </w:rPr>
        <w:t>, a la que fueron vinculados la Directora de Registro y Gestión de la Información y el Jefe de la Oficina Asesora Jurídica de esa misma entidad</w:t>
      </w:r>
      <w:r w:rsidR="006C6F75" w:rsidRPr="00E2528F">
        <w:rPr>
          <w:rFonts w:ascii="Tahoma" w:hAnsi="Tahoma" w:cs="Tahoma"/>
          <w:spacing w:val="-4"/>
          <w:sz w:val="24"/>
          <w:szCs w:val="24"/>
        </w:rPr>
        <w:t>,</w:t>
      </w:r>
      <w:r w:rsidRPr="00E2528F">
        <w:rPr>
          <w:rFonts w:ascii="Tahoma" w:hAnsi="Tahoma" w:cs="Tahoma"/>
          <w:spacing w:val="-4"/>
          <w:sz w:val="24"/>
          <w:szCs w:val="24"/>
        </w:rPr>
        <w:t xml:space="preserve"> </w:t>
      </w:r>
      <w:r w:rsidR="00FC792A" w:rsidRPr="00E2528F">
        <w:rPr>
          <w:rFonts w:ascii="Tahoma" w:hAnsi="Tahoma" w:cs="Tahoma"/>
          <w:b/>
          <w:spacing w:val="-4"/>
          <w:sz w:val="24"/>
          <w:szCs w:val="24"/>
        </w:rPr>
        <w:t>MODIFIC</w:t>
      </w:r>
      <w:r w:rsidR="006C6F75" w:rsidRPr="00E2528F">
        <w:rPr>
          <w:rFonts w:ascii="Tahoma" w:hAnsi="Tahoma" w:cs="Tahoma"/>
          <w:b/>
          <w:spacing w:val="-4"/>
          <w:sz w:val="24"/>
          <w:szCs w:val="24"/>
        </w:rPr>
        <w:t>A</w:t>
      </w:r>
      <w:r w:rsidR="00FC792A" w:rsidRPr="00E2528F">
        <w:rPr>
          <w:rFonts w:ascii="Tahoma" w:hAnsi="Tahoma" w:cs="Tahoma"/>
          <w:b/>
          <w:spacing w:val="-4"/>
          <w:sz w:val="24"/>
          <w:szCs w:val="24"/>
        </w:rPr>
        <w:t>NDO</w:t>
      </w:r>
      <w:r w:rsidR="006C6F75" w:rsidRPr="00E2528F">
        <w:rPr>
          <w:rFonts w:ascii="Tahoma" w:hAnsi="Tahoma" w:cs="Tahoma"/>
          <w:b/>
          <w:spacing w:val="-4"/>
          <w:sz w:val="24"/>
          <w:szCs w:val="24"/>
        </w:rPr>
        <w:t xml:space="preserve"> </w:t>
      </w:r>
      <w:r w:rsidR="00FC792A" w:rsidRPr="00E2528F">
        <w:rPr>
          <w:rFonts w:ascii="Tahoma" w:hAnsi="Tahoma" w:cs="Tahoma"/>
          <w:spacing w:val="-4"/>
          <w:sz w:val="24"/>
          <w:szCs w:val="24"/>
        </w:rPr>
        <w:t>e</w:t>
      </w:r>
      <w:r w:rsidR="006C6F75" w:rsidRPr="00E2528F">
        <w:rPr>
          <w:rFonts w:ascii="Tahoma" w:hAnsi="Tahoma" w:cs="Tahoma"/>
          <w:spacing w:val="-4"/>
          <w:sz w:val="24"/>
          <w:szCs w:val="24"/>
        </w:rPr>
        <w:t>l</w:t>
      </w:r>
      <w:r w:rsidR="00FC792A" w:rsidRPr="00E2528F">
        <w:rPr>
          <w:rFonts w:ascii="Tahoma" w:hAnsi="Tahoma" w:cs="Tahoma"/>
          <w:spacing w:val="-4"/>
          <w:sz w:val="24"/>
          <w:szCs w:val="24"/>
        </w:rPr>
        <w:t xml:space="preserve"> ordinal </w:t>
      </w:r>
      <w:r w:rsidR="00BA1DDB" w:rsidRPr="00E2528F">
        <w:rPr>
          <w:rFonts w:ascii="Tahoma" w:hAnsi="Tahoma" w:cs="Tahoma"/>
          <w:spacing w:val="-4"/>
          <w:sz w:val="24"/>
          <w:szCs w:val="24"/>
        </w:rPr>
        <w:t>segundo</w:t>
      </w:r>
      <w:r w:rsidR="00FC792A" w:rsidRPr="00E2528F">
        <w:rPr>
          <w:rFonts w:ascii="Tahoma" w:hAnsi="Tahoma" w:cs="Tahoma"/>
          <w:spacing w:val="-4"/>
          <w:sz w:val="24"/>
          <w:szCs w:val="24"/>
        </w:rPr>
        <w:t xml:space="preserve"> </w:t>
      </w:r>
      <w:r w:rsidR="006C6F75" w:rsidRPr="00E2528F">
        <w:rPr>
          <w:rFonts w:ascii="Tahoma" w:hAnsi="Tahoma" w:cs="Tahoma"/>
          <w:spacing w:val="-4"/>
          <w:sz w:val="24"/>
          <w:szCs w:val="24"/>
        </w:rPr>
        <w:t xml:space="preserve">en el sentido de </w:t>
      </w:r>
      <w:r w:rsidR="00FC792A" w:rsidRPr="00E2528F">
        <w:rPr>
          <w:rFonts w:ascii="Tahoma" w:hAnsi="Tahoma" w:cs="Tahoma"/>
          <w:spacing w:val="-4"/>
          <w:sz w:val="24"/>
          <w:szCs w:val="24"/>
        </w:rPr>
        <w:t xml:space="preserve">dejar sin efecto la </w:t>
      </w:r>
      <w:r w:rsidR="00E010E9" w:rsidRPr="00E2528F">
        <w:rPr>
          <w:rFonts w:ascii="Tahoma" w:hAnsi="Tahoma" w:cs="Tahoma"/>
          <w:spacing w:val="-4"/>
          <w:sz w:val="24"/>
          <w:szCs w:val="24"/>
        </w:rPr>
        <w:t>Resolución No. 201900827 del 1º de marzo de 2019</w:t>
      </w:r>
      <w:r w:rsidR="00FC792A" w:rsidRPr="00E2528F">
        <w:rPr>
          <w:rFonts w:ascii="Tahoma" w:hAnsi="Tahoma" w:cs="Tahoma"/>
          <w:spacing w:val="-4"/>
          <w:sz w:val="24"/>
          <w:szCs w:val="24"/>
        </w:rPr>
        <w:t xml:space="preserve">, proferida por el Jefe de la Oficina Asesora Jurídica de la </w:t>
      </w:r>
      <w:proofErr w:type="spellStart"/>
      <w:r w:rsidR="00FC792A" w:rsidRPr="00E2528F">
        <w:rPr>
          <w:rFonts w:ascii="Tahoma" w:hAnsi="Tahoma" w:cs="Tahoma"/>
          <w:spacing w:val="-4"/>
          <w:sz w:val="24"/>
          <w:szCs w:val="24"/>
        </w:rPr>
        <w:t>UARIV</w:t>
      </w:r>
      <w:proofErr w:type="spellEnd"/>
      <w:r w:rsidR="00FC792A" w:rsidRPr="00E2528F">
        <w:rPr>
          <w:rFonts w:ascii="Tahoma" w:hAnsi="Tahoma" w:cs="Tahoma"/>
          <w:spacing w:val="-4"/>
          <w:sz w:val="24"/>
          <w:szCs w:val="24"/>
        </w:rPr>
        <w:t>, a quien se ordena que dentro de los cinco días siguientes a la notificación de esta providencia, realice una nueva evaluación de las condiciones reales de los hechos</w:t>
      </w:r>
      <w:r w:rsidR="00E010E9" w:rsidRPr="00E2528F">
        <w:rPr>
          <w:rFonts w:ascii="Tahoma" w:hAnsi="Tahoma" w:cs="Tahoma"/>
          <w:spacing w:val="-4"/>
          <w:sz w:val="24"/>
          <w:szCs w:val="24"/>
        </w:rPr>
        <w:t xml:space="preserve"> denunciados por la demandante,</w:t>
      </w:r>
      <w:r w:rsidR="00FC792A" w:rsidRPr="00E2528F">
        <w:rPr>
          <w:rFonts w:ascii="Tahoma" w:hAnsi="Tahoma" w:cs="Tahoma"/>
          <w:spacing w:val="-4"/>
          <w:sz w:val="24"/>
          <w:szCs w:val="24"/>
        </w:rPr>
        <w:t xml:space="preserve"> de conformidad con los principio de buena fe, favorabilidad e inversión de la carga de la prueba, y de verificar que </w:t>
      </w:r>
      <w:r w:rsidR="00E010E9" w:rsidRPr="00E2528F">
        <w:rPr>
          <w:rFonts w:ascii="Tahoma" w:hAnsi="Tahoma" w:cs="Tahoma"/>
          <w:spacing w:val="-4"/>
          <w:sz w:val="24"/>
          <w:szCs w:val="24"/>
        </w:rPr>
        <w:t>las</w:t>
      </w:r>
      <w:r w:rsidR="00FC792A" w:rsidRPr="00E2528F">
        <w:rPr>
          <w:rFonts w:ascii="Tahoma" w:hAnsi="Tahoma" w:cs="Tahoma"/>
          <w:spacing w:val="-4"/>
          <w:sz w:val="24"/>
          <w:szCs w:val="24"/>
        </w:rPr>
        <w:t xml:space="preserve"> conductas</w:t>
      </w:r>
      <w:r w:rsidR="00E010E9" w:rsidRPr="00E2528F">
        <w:rPr>
          <w:rFonts w:ascii="Tahoma" w:hAnsi="Tahoma" w:cs="Tahoma"/>
          <w:spacing w:val="-4"/>
          <w:sz w:val="24"/>
          <w:szCs w:val="24"/>
        </w:rPr>
        <w:t xml:space="preserve"> allí </w:t>
      </w:r>
      <w:r w:rsidR="00905A8C" w:rsidRPr="00E2528F">
        <w:rPr>
          <w:rFonts w:ascii="Tahoma" w:hAnsi="Tahoma" w:cs="Tahoma"/>
          <w:spacing w:val="-4"/>
          <w:sz w:val="24"/>
          <w:szCs w:val="24"/>
        </w:rPr>
        <w:t>señaladas</w:t>
      </w:r>
      <w:r w:rsidR="00FC792A" w:rsidRPr="00E2528F">
        <w:rPr>
          <w:rFonts w:ascii="Tahoma" w:hAnsi="Tahoma" w:cs="Tahoma"/>
          <w:spacing w:val="-4"/>
          <w:sz w:val="24"/>
          <w:szCs w:val="24"/>
        </w:rPr>
        <w:t xml:space="preserve"> efectivamente se produjeron, proceda a la inscripción respectiva, en un término igual</w:t>
      </w:r>
      <w:r w:rsidR="00D62638" w:rsidRPr="00E2528F">
        <w:rPr>
          <w:rFonts w:ascii="Tahoma" w:hAnsi="Tahoma" w:cs="Tahoma"/>
          <w:spacing w:val="-4"/>
          <w:sz w:val="24"/>
          <w:szCs w:val="24"/>
        </w:rPr>
        <w:t>.</w:t>
      </w:r>
    </w:p>
    <w:p w14:paraId="52E56223" w14:textId="77777777" w:rsidR="00410A32" w:rsidRPr="00E2528F" w:rsidRDefault="00410A32"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pacing w:val="-4"/>
          <w:sz w:val="24"/>
          <w:szCs w:val="24"/>
        </w:rPr>
      </w:pPr>
    </w:p>
    <w:p w14:paraId="45B96274" w14:textId="77777777" w:rsidR="00410A32" w:rsidRPr="00E2528F" w:rsidRDefault="00410A32" w:rsidP="00E81145">
      <w:pPr>
        <w:suppressAutoHyphens/>
        <w:spacing w:line="276" w:lineRule="auto"/>
        <w:jc w:val="both"/>
        <w:rPr>
          <w:rFonts w:ascii="Tahoma" w:hAnsi="Tahoma" w:cs="Tahoma"/>
          <w:spacing w:val="-4"/>
          <w:sz w:val="24"/>
          <w:szCs w:val="24"/>
        </w:rPr>
      </w:pPr>
      <w:r w:rsidRPr="00E2528F">
        <w:rPr>
          <w:rFonts w:ascii="Tahoma" w:hAnsi="Tahoma" w:cs="Tahoma"/>
          <w:b/>
          <w:spacing w:val="-4"/>
          <w:sz w:val="24"/>
          <w:szCs w:val="24"/>
        </w:rPr>
        <w:t>SEGUNDO:</w:t>
      </w:r>
      <w:r w:rsidRPr="00E2528F">
        <w:rPr>
          <w:rFonts w:ascii="Tahoma" w:hAnsi="Tahoma" w:cs="Tahoma"/>
          <w:spacing w:val="-4"/>
          <w:sz w:val="24"/>
          <w:szCs w:val="24"/>
        </w:rPr>
        <w:t xml:space="preserve"> Notifíquese esta decisión a las partes conforme lo previene el artículo 30 del Decreto 2591 de 1991.</w:t>
      </w:r>
    </w:p>
    <w:p w14:paraId="07547A01" w14:textId="77777777" w:rsidR="00410A32" w:rsidRPr="00E2528F" w:rsidRDefault="00410A32" w:rsidP="00E81145">
      <w:pPr>
        <w:suppressAutoHyphens/>
        <w:spacing w:line="276" w:lineRule="auto"/>
        <w:jc w:val="both"/>
        <w:rPr>
          <w:rFonts w:ascii="Tahoma" w:hAnsi="Tahoma" w:cs="Tahoma"/>
          <w:spacing w:val="-4"/>
          <w:sz w:val="24"/>
          <w:szCs w:val="24"/>
        </w:rPr>
      </w:pPr>
    </w:p>
    <w:p w14:paraId="78168465" w14:textId="77777777" w:rsidR="00410A32" w:rsidRPr="00E2528F" w:rsidRDefault="00410A32" w:rsidP="00E81145">
      <w:pPr>
        <w:tabs>
          <w:tab w:val="left" w:pos="0"/>
        </w:tabs>
        <w:spacing w:line="276" w:lineRule="auto"/>
        <w:jc w:val="both"/>
        <w:rPr>
          <w:rFonts w:ascii="Tahoma" w:hAnsi="Tahoma" w:cs="Tahoma"/>
          <w:spacing w:val="-4"/>
          <w:sz w:val="24"/>
          <w:szCs w:val="24"/>
        </w:rPr>
      </w:pPr>
      <w:r w:rsidRPr="00E2528F">
        <w:rPr>
          <w:rFonts w:ascii="Tahoma" w:hAnsi="Tahoma" w:cs="Tahoma"/>
          <w:b/>
          <w:spacing w:val="-4"/>
          <w:sz w:val="24"/>
          <w:szCs w:val="24"/>
        </w:rPr>
        <w:t xml:space="preserve">TERCERO: </w:t>
      </w:r>
      <w:r w:rsidRPr="00E2528F">
        <w:rPr>
          <w:rFonts w:ascii="Tahoma" w:hAnsi="Tahoma" w:cs="Tahoma"/>
          <w:spacing w:val="-4"/>
          <w:sz w:val="24"/>
          <w:szCs w:val="24"/>
        </w:rPr>
        <w:t>Como lo dispone el artículo 32 del Decreto 2591 de 1991, envíese el expediente a la Corte Constitucional para su eventual revisión.</w:t>
      </w:r>
    </w:p>
    <w:p w14:paraId="5043CB0F" w14:textId="77777777" w:rsidR="00410A32" w:rsidRPr="00E2528F" w:rsidRDefault="00410A32" w:rsidP="00E81145">
      <w:pPr>
        <w:tabs>
          <w:tab w:val="left" w:pos="0"/>
        </w:tabs>
        <w:spacing w:line="276" w:lineRule="auto"/>
        <w:jc w:val="both"/>
        <w:rPr>
          <w:rFonts w:ascii="Tahoma" w:hAnsi="Tahoma" w:cs="Tahoma"/>
          <w:spacing w:val="-4"/>
          <w:sz w:val="24"/>
          <w:szCs w:val="24"/>
        </w:rPr>
      </w:pPr>
    </w:p>
    <w:p w14:paraId="63DBADC9" w14:textId="77777777" w:rsidR="00410A32" w:rsidRPr="00E2528F" w:rsidRDefault="00410A32"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Notifíquese y cúmplase,</w:t>
      </w:r>
    </w:p>
    <w:p w14:paraId="07459315" w14:textId="77777777" w:rsidR="00410A32" w:rsidRPr="00E2528F" w:rsidRDefault="00410A32"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2FEF51E5" w14:textId="77777777" w:rsidR="00410A32" w:rsidRPr="00E2528F" w:rsidRDefault="00410A32"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spacing w:val="-4"/>
          <w:sz w:val="24"/>
          <w:szCs w:val="24"/>
        </w:rPr>
        <w:t>Los Magistrados,</w:t>
      </w:r>
    </w:p>
    <w:p w14:paraId="738610EB" w14:textId="33D0BD3B" w:rsidR="00BA1DDB" w:rsidRDefault="00BA1DDB"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7C04EC81" w14:textId="77777777" w:rsidR="00E2528F" w:rsidRDefault="00E2528F"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63F21961" w14:textId="77777777" w:rsidR="00E2528F" w:rsidRPr="00E2528F" w:rsidRDefault="00E2528F"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14:paraId="679A174B" w14:textId="77777777" w:rsidR="00E6699A" w:rsidRPr="00E2528F" w:rsidRDefault="00410A32"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E2528F">
        <w:rPr>
          <w:rFonts w:ascii="Tahoma" w:hAnsi="Tahoma" w:cs="Tahoma"/>
          <w:b/>
          <w:spacing w:val="-4"/>
          <w:sz w:val="24"/>
          <w:szCs w:val="24"/>
        </w:rPr>
        <w:tab/>
      </w:r>
      <w:r w:rsidRPr="00E2528F">
        <w:rPr>
          <w:rFonts w:ascii="Tahoma" w:hAnsi="Tahoma" w:cs="Tahoma"/>
          <w:b/>
          <w:spacing w:val="-4"/>
          <w:sz w:val="24"/>
          <w:szCs w:val="24"/>
        </w:rPr>
        <w:tab/>
      </w:r>
      <w:r w:rsidR="00E6699A" w:rsidRPr="00E2528F">
        <w:rPr>
          <w:rFonts w:ascii="Tahoma" w:hAnsi="Tahoma" w:cs="Tahoma"/>
          <w:b/>
          <w:spacing w:val="-4"/>
          <w:sz w:val="24"/>
          <w:szCs w:val="24"/>
        </w:rPr>
        <w:t>CLAUDIA MARÍA ARCILA RÍOS</w:t>
      </w:r>
    </w:p>
    <w:p w14:paraId="61829076" w14:textId="77777777" w:rsidR="00BA1DDB" w:rsidRDefault="00BA1DDB" w:rsidP="00E811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14:paraId="59C49CA4" w14:textId="77777777" w:rsidR="00E2528F" w:rsidRDefault="00E2528F" w:rsidP="00E811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14:paraId="66BA29D3" w14:textId="77777777" w:rsidR="00E2528F" w:rsidRPr="00E2528F" w:rsidRDefault="00E2528F" w:rsidP="00E811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14:paraId="2F6A835C" w14:textId="77777777" w:rsidR="00410A32" w:rsidRPr="00E2528F" w:rsidRDefault="00410A32" w:rsidP="00E811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E2528F">
        <w:rPr>
          <w:rFonts w:ascii="Tahoma" w:hAnsi="Tahoma" w:cs="Tahoma"/>
          <w:b/>
          <w:spacing w:val="-4"/>
          <w:sz w:val="24"/>
          <w:szCs w:val="24"/>
        </w:rPr>
        <w:tab/>
      </w:r>
      <w:r w:rsidRPr="00E2528F">
        <w:rPr>
          <w:rFonts w:ascii="Tahoma" w:hAnsi="Tahoma" w:cs="Tahoma"/>
          <w:b/>
          <w:spacing w:val="-4"/>
          <w:sz w:val="24"/>
          <w:szCs w:val="24"/>
        </w:rPr>
        <w:tab/>
        <w:t>DUBERNEY GRISALES HERRERA</w:t>
      </w:r>
    </w:p>
    <w:p w14:paraId="680A4E5D" w14:textId="77777777" w:rsidR="00BA1DDB" w:rsidRDefault="00BA1DDB"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14:paraId="43F81637" w14:textId="77777777" w:rsidR="00E2528F" w:rsidRDefault="00E2528F"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14:paraId="1F790856" w14:textId="77777777" w:rsidR="00E2528F" w:rsidRPr="00E2528F" w:rsidRDefault="00E2528F"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14:paraId="05A11E67" w14:textId="77777777" w:rsidR="00410A32" w:rsidRPr="00E2528F" w:rsidRDefault="00410A32" w:rsidP="00E8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2528F">
        <w:rPr>
          <w:rFonts w:ascii="Tahoma" w:hAnsi="Tahoma" w:cs="Tahoma"/>
          <w:b/>
          <w:spacing w:val="-4"/>
          <w:sz w:val="24"/>
          <w:szCs w:val="24"/>
        </w:rPr>
        <w:tab/>
      </w:r>
      <w:r w:rsidRPr="00E2528F">
        <w:rPr>
          <w:rFonts w:ascii="Tahoma" w:hAnsi="Tahoma" w:cs="Tahoma"/>
          <w:b/>
          <w:spacing w:val="-4"/>
          <w:sz w:val="24"/>
          <w:szCs w:val="24"/>
        </w:rPr>
        <w:tab/>
        <w:t>EDDER JIMMY SÁNCHEZ CALAMBÁS</w:t>
      </w:r>
      <w:bookmarkEnd w:id="1"/>
    </w:p>
    <w:sectPr w:rsidR="00410A32" w:rsidRPr="00E2528F" w:rsidSect="00E2528F">
      <w:footerReference w:type="default" r:id="rId8"/>
      <w:pgSz w:w="12240" w:h="18720" w:code="14"/>
      <w:pgMar w:top="1871" w:right="1304" w:bottom="1304" w:left="1871" w:header="567"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582D0" w14:textId="77777777" w:rsidR="006F1404" w:rsidRDefault="006F1404">
      <w:r>
        <w:separator/>
      </w:r>
    </w:p>
  </w:endnote>
  <w:endnote w:type="continuationSeparator" w:id="0">
    <w:p w14:paraId="1BE4A190" w14:textId="77777777" w:rsidR="006F1404" w:rsidRDefault="006F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A514" w14:textId="77777777" w:rsidR="0054594A" w:rsidRPr="00E2528F" w:rsidRDefault="0054594A">
    <w:pPr>
      <w:pStyle w:val="Piedepgina"/>
      <w:framePr w:wrap="auto" w:vAnchor="text" w:hAnchor="margin" w:xAlign="right" w:y="1"/>
      <w:rPr>
        <w:rStyle w:val="Nmerodepgina"/>
        <w:rFonts w:ascii="Arial" w:hAnsi="Arial" w:cs="Arial"/>
        <w:sz w:val="18"/>
      </w:rPr>
    </w:pPr>
    <w:r w:rsidRPr="00E2528F">
      <w:rPr>
        <w:rStyle w:val="Nmerodepgina"/>
        <w:rFonts w:ascii="Arial" w:hAnsi="Arial" w:cs="Arial"/>
        <w:sz w:val="18"/>
      </w:rPr>
      <w:fldChar w:fldCharType="begin"/>
    </w:r>
    <w:r w:rsidRPr="00E2528F">
      <w:rPr>
        <w:rStyle w:val="Nmerodepgina"/>
        <w:rFonts w:ascii="Arial" w:hAnsi="Arial" w:cs="Arial"/>
        <w:sz w:val="18"/>
      </w:rPr>
      <w:instrText xml:space="preserve">PAGE  </w:instrText>
    </w:r>
    <w:r w:rsidRPr="00E2528F">
      <w:rPr>
        <w:rStyle w:val="Nmerodepgina"/>
        <w:rFonts w:ascii="Arial" w:hAnsi="Arial" w:cs="Arial"/>
        <w:sz w:val="18"/>
      </w:rPr>
      <w:fldChar w:fldCharType="separate"/>
    </w:r>
    <w:r w:rsidR="00E81145">
      <w:rPr>
        <w:rStyle w:val="Nmerodepgina"/>
        <w:rFonts w:ascii="Arial" w:hAnsi="Arial" w:cs="Arial"/>
        <w:noProof/>
        <w:sz w:val="18"/>
      </w:rPr>
      <w:t>8</w:t>
    </w:r>
    <w:r w:rsidRPr="00E2528F">
      <w:rPr>
        <w:rStyle w:val="Nmerodepgina"/>
        <w:rFonts w:ascii="Arial" w:hAnsi="Arial" w:cs="Arial"/>
        <w:sz w:val="18"/>
      </w:rPr>
      <w:fldChar w:fldCharType="end"/>
    </w:r>
  </w:p>
  <w:p w14:paraId="54CD245A" w14:textId="77777777" w:rsidR="0054594A" w:rsidRDefault="005459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5F358" w14:textId="77777777" w:rsidR="006F1404" w:rsidRDefault="006F1404">
      <w:r>
        <w:separator/>
      </w:r>
    </w:p>
  </w:footnote>
  <w:footnote w:type="continuationSeparator" w:id="0">
    <w:p w14:paraId="75EEBE68" w14:textId="77777777" w:rsidR="006F1404" w:rsidRDefault="006F1404">
      <w:r>
        <w:continuationSeparator/>
      </w:r>
    </w:p>
  </w:footnote>
  <w:footnote w:id="1">
    <w:p w14:paraId="46082A73" w14:textId="77777777" w:rsidR="00D63833" w:rsidRPr="00F85C73" w:rsidRDefault="00D63833" w:rsidP="00F85C73">
      <w:pPr>
        <w:pStyle w:val="Textonotapie"/>
        <w:spacing w:line="240" w:lineRule="auto"/>
        <w:rPr>
          <w:rFonts w:ascii="Arial" w:hAnsi="Arial" w:cs="Arial"/>
          <w:sz w:val="18"/>
          <w:szCs w:val="16"/>
          <w:bdr w:val="none" w:sz="0" w:space="0" w:color="auto" w:frame="1"/>
        </w:rPr>
      </w:pPr>
      <w:r w:rsidRPr="00F85C73">
        <w:rPr>
          <w:rStyle w:val="Refdenotaalpie"/>
          <w:rFonts w:ascii="Arial" w:hAnsi="Arial" w:cs="Arial"/>
          <w:sz w:val="18"/>
          <w:szCs w:val="16"/>
        </w:rPr>
        <w:footnoteRef/>
      </w:r>
      <w:r w:rsidRPr="00F85C73">
        <w:rPr>
          <w:rFonts w:ascii="Arial" w:hAnsi="Arial" w:cs="Arial"/>
          <w:sz w:val="18"/>
          <w:szCs w:val="16"/>
        </w:rPr>
        <w:t xml:space="preserve"> </w:t>
      </w:r>
      <w:r w:rsidRPr="00F85C73">
        <w:rPr>
          <w:rFonts w:ascii="Arial" w:hAnsi="Arial" w:cs="Arial"/>
          <w:sz w:val="18"/>
          <w:szCs w:val="16"/>
          <w:bdr w:val="none" w:sz="0" w:space="0" w:color="auto" w:frame="1"/>
        </w:rPr>
        <w:t>Decreto 1084 de 2015.</w:t>
      </w:r>
    </w:p>
  </w:footnote>
  <w:footnote w:id="2">
    <w:p w14:paraId="070A2310" w14:textId="77777777" w:rsidR="00D63833" w:rsidRPr="00F85C73" w:rsidRDefault="00D63833" w:rsidP="00F85C73">
      <w:pPr>
        <w:pStyle w:val="Textonotapie"/>
        <w:spacing w:line="240" w:lineRule="auto"/>
        <w:rPr>
          <w:rFonts w:ascii="Arial" w:hAnsi="Arial" w:cs="Arial"/>
          <w:sz w:val="18"/>
          <w:szCs w:val="16"/>
          <w:lang w:val="es-CO"/>
        </w:rPr>
      </w:pPr>
      <w:r w:rsidRPr="00F85C73">
        <w:rPr>
          <w:rStyle w:val="Refdenotaalpie"/>
          <w:rFonts w:ascii="Arial" w:hAnsi="Arial" w:cs="Arial"/>
          <w:sz w:val="18"/>
          <w:szCs w:val="16"/>
        </w:rPr>
        <w:footnoteRef/>
      </w:r>
      <w:r w:rsidRPr="00F85C73">
        <w:rPr>
          <w:rFonts w:ascii="Arial" w:hAnsi="Arial" w:cs="Arial"/>
          <w:sz w:val="18"/>
          <w:szCs w:val="16"/>
        </w:rPr>
        <w:t xml:space="preserve"> </w:t>
      </w:r>
      <w:r w:rsidRPr="00F85C73">
        <w:rPr>
          <w:rFonts w:ascii="Arial" w:hAnsi="Arial" w:cs="Arial"/>
          <w:sz w:val="18"/>
          <w:szCs w:val="16"/>
          <w:bdr w:val="none" w:sz="0" w:space="0" w:color="auto" w:frame="1"/>
        </w:rPr>
        <w:t xml:space="preserve">Corte Constitucional, sentencia T-991 de 2012, </w:t>
      </w:r>
      <w:proofErr w:type="spellStart"/>
      <w:r w:rsidRPr="00F85C73">
        <w:rPr>
          <w:rFonts w:ascii="Arial" w:hAnsi="Arial" w:cs="Arial"/>
          <w:sz w:val="18"/>
          <w:szCs w:val="16"/>
          <w:bdr w:val="none" w:sz="0" w:space="0" w:color="auto" w:frame="1"/>
        </w:rPr>
        <w:t>MP</w:t>
      </w:r>
      <w:proofErr w:type="spellEnd"/>
      <w:r w:rsidRPr="00F85C73">
        <w:rPr>
          <w:rFonts w:ascii="Arial" w:hAnsi="Arial" w:cs="Arial"/>
          <w:sz w:val="18"/>
          <w:szCs w:val="16"/>
          <w:bdr w:val="none" w:sz="0" w:space="0" w:color="auto" w:frame="1"/>
        </w:rPr>
        <w:t xml:space="preserve"> María Victoria Calle Correa.</w:t>
      </w:r>
    </w:p>
  </w:footnote>
  <w:footnote w:id="3">
    <w:p w14:paraId="1B886F33" w14:textId="77777777" w:rsidR="00D63833" w:rsidRPr="00F85C73" w:rsidRDefault="00D63833" w:rsidP="00F85C73">
      <w:pPr>
        <w:pStyle w:val="Textonotapie"/>
        <w:spacing w:line="240" w:lineRule="auto"/>
        <w:rPr>
          <w:rFonts w:ascii="Arial" w:hAnsi="Arial" w:cs="Arial"/>
          <w:sz w:val="18"/>
          <w:szCs w:val="16"/>
        </w:rPr>
      </w:pPr>
      <w:r w:rsidRPr="00F85C73">
        <w:rPr>
          <w:rStyle w:val="Refdenotaalpie"/>
          <w:rFonts w:ascii="Arial" w:hAnsi="Arial" w:cs="Arial"/>
          <w:sz w:val="18"/>
          <w:szCs w:val="16"/>
        </w:rPr>
        <w:footnoteRef/>
      </w:r>
      <w:r w:rsidRPr="00F85C73">
        <w:rPr>
          <w:rFonts w:ascii="Arial" w:hAnsi="Arial" w:cs="Arial"/>
          <w:sz w:val="18"/>
          <w:szCs w:val="16"/>
          <w:bdr w:val="none" w:sz="0" w:space="0" w:color="auto" w:frame="1"/>
        </w:rPr>
        <w:t xml:space="preserve"> Corte Constitucional, sentencia T-227 de 2018, </w:t>
      </w:r>
      <w:proofErr w:type="spellStart"/>
      <w:r w:rsidRPr="00F85C73">
        <w:rPr>
          <w:rFonts w:ascii="Arial" w:hAnsi="Arial" w:cs="Arial"/>
          <w:sz w:val="18"/>
          <w:szCs w:val="16"/>
          <w:bdr w:val="none" w:sz="0" w:space="0" w:color="auto" w:frame="1"/>
        </w:rPr>
        <w:t>MP</w:t>
      </w:r>
      <w:proofErr w:type="spellEnd"/>
      <w:r w:rsidRPr="00F85C73">
        <w:rPr>
          <w:rFonts w:ascii="Arial" w:hAnsi="Arial" w:cs="Arial"/>
          <w:sz w:val="18"/>
          <w:szCs w:val="16"/>
          <w:bdr w:val="none" w:sz="0" w:space="0" w:color="auto" w:frame="1"/>
        </w:rPr>
        <w:t xml:space="preserve">. Cristina Pardo </w:t>
      </w:r>
      <w:proofErr w:type="spellStart"/>
      <w:r w:rsidRPr="00F85C73">
        <w:rPr>
          <w:rFonts w:ascii="Arial" w:hAnsi="Arial" w:cs="Arial"/>
          <w:sz w:val="18"/>
          <w:szCs w:val="16"/>
          <w:bdr w:val="none" w:sz="0" w:space="0" w:color="auto" w:frame="1"/>
        </w:rPr>
        <w:t>Schlesinger</w:t>
      </w:r>
      <w:proofErr w:type="spellEnd"/>
      <w:r w:rsidRPr="00F85C73">
        <w:rPr>
          <w:rFonts w:ascii="Arial" w:hAnsi="Arial" w:cs="Arial"/>
          <w:sz w:val="18"/>
          <w:szCs w:val="16"/>
          <w:bdr w:val="none" w:sz="0" w:space="0" w:color="auto" w:frame="1"/>
        </w:rPr>
        <w:t>.</w:t>
      </w:r>
    </w:p>
  </w:footnote>
  <w:footnote w:id="4">
    <w:p w14:paraId="2CF447B6" w14:textId="77777777" w:rsidR="00410A32" w:rsidRPr="00F85C73" w:rsidRDefault="00410A32" w:rsidP="00F85C73">
      <w:pPr>
        <w:pStyle w:val="Textonotapie"/>
        <w:spacing w:line="240" w:lineRule="auto"/>
        <w:rPr>
          <w:rFonts w:ascii="Arial" w:hAnsi="Arial" w:cs="Arial"/>
          <w:sz w:val="18"/>
          <w:szCs w:val="16"/>
          <w:lang w:val="es-CO"/>
        </w:rPr>
      </w:pPr>
      <w:r w:rsidRPr="00F85C73">
        <w:rPr>
          <w:rStyle w:val="Refdenotaalpie"/>
          <w:rFonts w:ascii="Arial" w:hAnsi="Arial" w:cs="Arial"/>
          <w:sz w:val="18"/>
          <w:szCs w:val="16"/>
        </w:rPr>
        <w:footnoteRef/>
      </w:r>
      <w:r w:rsidRPr="00F85C73">
        <w:rPr>
          <w:rFonts w:ascii="Arial" w:hAnsi="Arial" w:cs="Arial"/>
          <w:sz w:val="18"/>
          <w:szCs w:val="16"/>
        </w:rPr>
        <w:t xml:space="preserve"> </w:t>
      </w:r>
      <w:r w:rsidRPr="00F85C73">
        <w:rPr>
          <w:rFonts w:ascii="Arial" w:hAnsi="Arial" w:cs="Arial"/>
          <w:sz w:val="18"/>
          <w:szCs w:val="16"/>
          <w:lang w:val="es-CO"/>
        </w:rPr>
        <w:t>Sentencia</w:t>
      </w:r>
      <w:r w:rsidR="00DF52D6" w:rsidRPr="00F85C73">
        <w:rPr>
          <w:rFonts w:ascii="Arial" w:hAnsi="Arial" w:cs="Arial"/>
          <w:sz w:val="18"/>
          <w:szCs w:val="16"/>
          <w:lang w:val="es-CO"/>
        </w:rPr>
        <w:t xml:space="preserve"> T-171 de 2019</w:t>
      </w:r>
      <w:r w:rsidRPr="00F85C73">
        <w:rPr>
          <w:rFonts w:ascii="Arial" w:hAnsi="Arial" w:cs="Arial"/>
          <w:sz w:val="18"/>
          <w:szCs w:val="16"/>
          <w:lang w:val="es-CO"/>
        </w:rPr>
        <w:t>, M</w:t>
      </w:r>
      <w:r w:rsidR="00DF52D6" w:rsidRPr="00F85C73">
        <w:rPr>
          <w:rFonts w:ascii="Arial" w:hAnsi="Arial" w:cs="Arial"/>
          <w:sz w:val="18"/>
          <w:szCs w:val="16"/>
          <w:lang w:val="es-CO"/>
        </w:rPr>
        <w:t>.</w:t>
      </w:r>
      <w:r w:rsidRPr="00F85C73">
        <w:rPr>
          <w:rFonts w:ascii="Arial" w:hAnsi="Arial" w:cs="Arial"/>
          <w:sz w:val="18"/>
          <w:szCs w:val="16"/>
          <w:lang w:val="es-CO"/>
        </w:rPr>
        <w:t>P</w:t>
      </w:r>
      <w:r w:rsidR="00DF52D6" w:rsidRPr="00F85C73">
        <w:rPr>
          <w:rFonts w:ascii="Arial" w:hAnsi="Arial" w:cs="Arial"/>
          <w:sz w:val="18"/>
          <w:szCs w:val="16"/>
          <w:lang w:val="es-CO"/>
        </w:rPr>
        <w:t>.</w:t>
      </w:r>
      <w:r w:rsidRPr="00F85C73">
        <w:rPr>
          <w:rFonts w:ascii="Arial" w:hAnsi="Arial" w:cs="Arial"/>
          <w:sz w:val="18"/>
          <w:szCs w:val="16"/>
          <w:lang w:val="es-CO"/>
        </w:rPr>
        <w:t>: Dr</w:t>
      </w:r>
      <w:r w:rsidR="00DF52D6" w:rsidRPr="00F85C73">
        <w:rPr>
          <w:rFonts w:ascii="Arial" w:hAnsi="Arial" w:cs="Arial"/>
          <w:sz w:val="18"/>
          <w:szCs w:val="16"/>
          <w:lang w:val="es-CO"/>
        </w:rPr>
        <w:t>a</w:t>
      </w:r>
      <w:r w:rsidRPr="00F85C73">
        <w:rPr>
          <w:rFonts w:ascii="Arial" w:hAnsi="Arial" w:cs="Arial"/>
          <w:sz w:val="18"/>
          <w:szCs w:val="16"/>
          <w:lang w:val="es-CO"/>
        </w:rPr>
        <w:t xml:space="preserve">. </w:t>
      </w:r>
      <w:r w:rsidR="00DF52D6" w:rsidRPr="00F85C73">
        <w:rPr>
          <w:rFonts w:ascii="Arial" w:hAnsi="Arial" w:cs="Arial"/>
          <w:sz w:val="18"/>
          <w:szCs w:val="16"/>
          <w:lang w:val="es-ES_tradnl"/>
        </w:rPr>
        <w:t xml:space="preserve">Cristina Pardo </w:t>
      </w:r>
      <w:proofErr w:type="spellStart"/>
      <w:r w:rsidR="00DF52D6" w:rsidRPr="00F85C73">
        <w:rPr>
          <w:rFonts w:ascii="Arial" w:hAnsi="Arial" w:cs="Arial"/>
          <w:sz w:val="18"/>
          <w:szCs w:val="16"/>
          <w:lang w:val="es-ES_tradnl"/>
        </w:rPr>
        <w:t>Schlesinger</w:t>
      </w:r>
      <w:proofErr w:type="spellEnd"/>
    </w:p>
  </w:footnote>
  <w:footnote w:id="5">
    <w:p w14:paraId="0C853E63" w14:textId="77777777" w:rsidR="00F03AA8" w:rsidRPr="00F85C73" w:rsidRDefault="00F03AA8" w:rsidP="00F85C73">
      <w:pPr>
        <w:pStyle w:val="Textonotapie"/>
        <w:spacing w:line="240" w:lineRule="auto"/>
        <w:rPr>
          <w:rFonts w:ascii="Arial" w:hAnsi="Arial" w:cs="Arial"/>
          <w:sz w:val="18"/>
          <w:szCs w:val="16"/>
          <w:lang w:val="es-CO"/>
        </w:rPr>
      </w:pPr>
      <w:r w:rsidRPr="00F85C73">
        <w:rPr>
          <w:rStyle w:val="Refdenotaalpie"/>
          <w:rFonts w:ascii="Arial" w:hAnsi="Arial" w:cs="Arial"/>
          <w:sz w:val="18"/>
          <w:szCs w:val="16"/>
        </w:rPr>
        <w:footnoteRef/>
      </w:r>
      <w:r w:rsidRPr="00F85C73">
        <w:rPr>
          <w:rFonts w:ascii="Arial" w:hAnsi="Arial" w:cs="Arial"/>
          <w:sz w:val="18"/>
          <w:szCs w:val="16"/>
        </w:rPr>
        <w:t xml:space="preserve"> </w:t>
      </w:r>
      <w:r w:rsidRPr="00F85C73">
        <w:rPr>
          <w:rFonts w:ascii="Arial" w:hAnsi="Arial" w:cs="Arial"/>
          <w:sz w:val="18"/>
          <w:szCs w:val="16"/>
          <w:lang w:val="es-CO"/>
        </w:rPr>
        <w:t xml:space="preserve">Folios </w:t>
      </w:r>
      <w:r w:rsidR="003A24D2" w:rsidRPr="00F85C73">
        <w:rPr>
          <w:rFonts w:ascii="Arial" w:hAnsi="Arial" w:cs="Arial"/>
          <w:sz w:val="18"/>
          <w:szCs w:val="16"/>
          <w:lang w:val="es-CO"/>
        </w:rPr>
        <w:t>20 y 21</w:t>
      </w:r>
    </w:p>
  </w:footnote>
  <w:footnote w:id="6">
    <w:p w14:paraId="0404AACE" w14:textId="77777777" w:rsidR="008F6C81" w:rsidRPr="00F85C73" w:rsidRDefault="008F6C81" w:rsidP="00F85C73">
      <w:pPr>
        <w:pStyle w:val="Textonotapie"/>
        <w:spacing w:line="240" w:lineRule="auto"/>
        <w:rPr>
          <w:rFonts w:ascii="Arial" w:hAnsi="Arial" w:cs="Arial"/>
          <w:sz w:val="18"/>
          <w:szCs w:val="16"/>
          <w:lang w:val="es-CO"/>
        </w:rPr>
      </w:pPr>
      <w:r w:rsidRPr="00F85C73">
        <w:rPr>
          <w:rStyle w:val="Refdenotaalpie"/>
          <w:rFonts w:ascii="Arial" w:hAnsi="Arial" w:cs="Arial"/>
          <w:sz w:val="18"/>
          <w:szCs w:val="16"/>
        </w:rPr>
        <w:footnoteRef/>
      </w:r>
      <w:r w:rsidRPr="00F85C73">
        <w:rPr>
          <w:rFonts w:ascii="Arial" w:hAnsi="Arial" w:cs="Arial"/>
          <w:sz w:val="18"/>
          <w:szCs w:val="16"/>
        </w:rPr>
        <w:t xml:space="preserve"> </w:t>
      </w:r>
      <w:r w:rsidRPr="00F85C73">
        <w:rPr>
          <w:rFonts w:ascii="Arial" w:hAnsi="Arial" w:cs="Arial"/>
          <w:sz w:val="18"/>
          <w:szCs w:val="16"/>
          <w:lang w:val="es-CO"/>
        </w:rPr>
        <w:t>Folios 22 a 24</w:t>
      </w:r>
    </w:p>
  </w:footnote>
  <w:footnote w:id="7">
    <w:p w14:paraId="2CD11CCB" w14:textId="77777777" w:rsidR="00E17CBE" w:rsidRPr="00F85C73" w:rsidRDefault="00E17CBE" w:rsidP="00F85C73">
      <w:pPr>
        <w:pStyle w:val="Textonotapie"/>
        <w:spacing w:line="240" w:lineRule="auto"/>
        <w:rPr>
          <w:rFonts w:ascii="Arial" w:hAnsi="Arial" w:cs="Arial"/>
          <w:sz w:val="18"/>
          <w:szCs w:val="16"/>
          <w:lang w:val="es-CO"/>
        </w:rPr>
      </w:pPr>
      <w:r w:rsidRPr="00F85C73">
        <w:rPr>
          <w:rStyle w:val="Refdenotaalpie"/>
          <w:rFonts w:ascii="Arial" w:hAnsi="Arial" w:cs="Arial"/>
          <w:sz w:val="18"/>
          <w:szCs w:val="16"/>
        </w:rPr>
        <w:footnoteRef/>
      </w:r>
      <w:r w:rsidRPr="00F85C73">
        <w:rPr>
          <w:rFonts w:ascii="Arial" w:hAnsi="Arial" w:cs="Arial"/>
          <w:sz w:val="18"/>
          <w:szCs w:val="16"/>
        </w:rPr>
        <w:t xml:space="preserve"> </w:t>
      </w:r>
      <w:r w:rsidRPr="00F85C73">
        <w:rPr>
          <w:rFonts w:ascii="Arial" w:hAnsi="Arial" w:cs="Arial"/>
          <w:sz w:val="18"/>
          <w:szCs w:val="16"/>
          <w:lang w:val="es-CO"/>
        </w:rPr>
        <w:t>Folios 25 a 27</w:t>
      </w:r>
    </w:p>
  </w:footnote>
  <w:footnote w:id="8">
    <w:p w14:paraId="01C6415C" w14:textId="77777777" w:rsidR="008F3B55" w:rsidRPr="00F85C73" w:rsidRDefault="008F3B55" w:rsidP="00F85C73">
      <w:pPr>
        <w:pStyle w:val="Textonotapie"/>
        <w:spacing w:line="240" w:lineRule="auto"/>
        <w:rPr>
          <w:rFonts w:ascii="Arial" w:hAnsi="Arial" w:cs="Arial"/>
          <w:sz w:val="18"/>
          <w:szCs w:val="16"/>
          <w:lang w:val="es-CO"/>
        </w:rPr>
      </w:pPr>
      <w:r w:rsidRPr="00F85C73">
        <w:rPr>
          <w:rStyle w:val="Refdenotaalpie"/>
          <w:rFonts w:ascii="Arial" w:hAnsi="Arial" w:cs="Arial"/>
          <w:sz w:val="18"/>
          <w:szCs w:val="16"/>
        </w:rPr>
        <w:footnoteRef/>
      </w:r>
      <w:r w:rsidR="007E12AF" w:rsidRPr="00F85C73">
        <w:rPr>
          <w:rFonts w:ascii="Arial" w:hAnsi="Arial" w:cs="Arial"/>
          <w:sz w:val="18"/>
          <w:szCs w:val="16"/>
        </w:rPr>
        <w:t xml:space="preserve"> Ver</w:t>
      </w:r>
      <w:r w:rsidRPr="00F85C73">
        <w:rPr>
          <w:rFonts w:ascii="Arial" w:hAnsi="Arial" w:cs="Arial"/>
          <w:sz w:val="18"/>
          <w:szCs w:val="16"/>
        </w:rPr>
        <w:t xml:space="preserve"> sentencia que viene siendo citada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91477"/>
    <w:multiLevelType w:val="hybridMultilevel"/>
    <w:tmpl w:val="AF5837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5E"/>
    <w:rsid w:val="00001571"/>
    <w:rsid w:val="00004131"/>
    <w:rsid w:val="00004D72"/>
    <w:rsid w:val="0000784A"/>
    <w:rsid w:val="00007AB4"/>
    <w:rsid w:val="00017883"/>
    <w:rsid w:val="000179F4"/>
    <w:rsid w:val="00020264"/>
    <w:rsid w:val="00021094"/>
    <w:rsid w:val="0002146D"/>
    <w:rsid w:val="0002420A"/>
    <w:rsid w:val="00025D19"/>
    <w:rsid w:val="00025F61"/>
    <w:rsid w:val="00026603"/>
    <w:rsid w:val="00027B30"/>
    <w:rsid w:val="00030C78"/>
    <w:rsid w:val="00030EA9"/>
    <w:rsid w:val="0003138D"/>
    <w:rsid w:val="000316C6"/>
    <w:rsid w:val="000334ED"/>
    <w:rsid w:val="00034ADA"/>
    <w:rsid w:val="000360D3"/>
    <w:rsid w:val="00037299"/>
    <w:rsid w:val="00037E9D"/>
    <w:rsid w:val="00041204"/>
    <w:rsid w:val="00042868"/>
    <w:rsid w:val="000428A8"/>
    <w:rsid w:val="00042AAB"/>
    <w:rsid w:val="0004329C"/>
    <w:rsid w:val="0004519B"/>
    <w:rsid w:val="00045CD7"/>
    <w:rsid w:val="000462D7"/>
    <w:rsid w:val="0004677F"/>
    <w:rsid w:val="00046A86"/>
    <w:rsid w:val="0005354C"/>
    <w:rsid w:val="0005385E"/>
    <w:rsid w:val="00054244"/>
    <w:rsid w:val="000551B0"/>
    <w:rsid w:val="000554E6"/>
    <w:rsid w:val="00060CDB"/>
    <w:rsid w:val="000613CF"/>
    <w:rsid w:val="00062594"/>
    <w:rsid w:val="00063108"/>
    <w:rsid w:val="00063676"/>
    <w:rsid w:val="00064A31"/>
    <w:rsid w:val="00064E2E"/>
    <w:rsid w:val="00066DC5"/>
    <w:rsid w:val="0006766E"/>
    <w:rsid w:val="00067F06"/>
    <w:rsid w:val="00071197"/>
    <w:rsid w:val="00071C94"/>
    <w:rsid w:val="00072FD9"/>
    <w:rsid w:val="00073F6A"/>
    <w:rsid w:val="000746AB"/>
    <w:rsid w:val="00074AFA"/>
    <w:rsid w:val="00075F53"/>
    <w:rsid w:val="00076E62"/>
    <w:rsid w:val="000773CF"/>
    <w:rsid w:val="00077425"/>
    <w:rsid w:val="0008035D"/>
    <w:rsid w:val="000859DB"/>
    <w:rsid w:val="0008622A"/>
    <w:rsid w:val="0008630C"/>
    <w:rsid w:val="00087FD7"/>
    <w:rsid w:val="00090F1A"/>
    <w:rsid w:val="00091079"/>
    <w:rsid w:val="000913E7"/>
    <w:rsid w:val="000936EB"/>
    <w:rsid w:val="00093881"/>
    <w:rsid w:val="000951A2"/>
    <w:rsid w:val="0009527C"/>
    <w:rsid w:val="000975EC"/>
    <w:rsid w:val="000A00A1"/>
    <w:rsid w:val="000A0452"/>
    <w:rsid w:val="000A2BD4"/>
    <w:rsid w:val="000A3BC3"/>
    <w:rsid w:val="000A427F"/>
    <w:rsid w:val="000A4ABD"/>
    <w:rsid w:val="000A4C05"/>
    <w:rsid w:val="000A4C26"/>
    <w:rsid w:val="000A7710"/>
    <w:rsid w:val="000B18B5"/>
    <w:rsid w:val="000B224F"/>
    <w:rsid w:val="000B270C"/>
    <w:rsid w:val="000B33D9"/>
    <w:rsid w:val="000B4E7F"/>
    <w:rsid w:val="000B4FE9"/>
    <w:rsid w:val="000B508A"/>
    <w:rsid w:val="000B5280"/>
    <w:rsid w:val="000B57A1"/>
    <w:rsid w:val="000B603F"/>
    <w:rsid w:val="000B6716"/>
    <w:rsid w:val="000B71D8"/>
    <w:rsid w:val="000B7CD3"/>
    <w:rsid w:val="000C1E18"/>
    <w:rsid w:val="000C3EC0"/>
    <w:rsid w:val="000C420C"/>
    <w:rsid w:val="000C4F7D"/>
    <w:rsid w:val="000C52D0"/>
    <w:rsid w:val="000C5B9D"/>
    <w:rsid w:val="000C5D66"/>
    <w:rsid w:val="000C6F3E"/>
    <w:rsid w:val="000C7774"/>
    <w:rsid w:val="000C7DD7"/>
    <w:rsid w:val="000D1978"/>
    <w:rsid w:val="000D235A"/>
    <w:rsid w:val="000D3384"/>
    <w:rsid w:val="000D350A"/>
    <w:rsid w:val="000D4AC1"/>
    <w:rsid w:val="000D4D05"/>
    <w:rsid w:val="000D5B22"/>
    <w:rsid w:val="000D615A"/>
    <w:rsid w:val="000D6EBF"/>
    <w:rsid w:val="000D74FB"/>
    <w:rsid w:val="000D7DB4"/>
    <w:rsid w:val="000E0460"/>
    <w:rsid w:val="000E2E97"/>
    <w:rsid w:val="000E2F67"/>
    <w:rsid w:val="000E3237"/>
    <w:rsid w:val="000E338E"/>
    <w:rsid w:val="000E35B8"/>
    <w:rsid w:val="000E3DCB"/>
    <w:rsid w:val="000E4B1A"/>
    <w:rsid w:val="000E51F1"/>
    <w:rsid w:val="000E5C5C"/>
    <w:rsid w:val="000E64B7"/>
    <w:rsid w:val="000E6B12"/>
    <w:rsid w:val="000E6F66"/>
    <w:rsid w:val="000F002C"/>
    <w:rsid w:val="000F0262"/>
    <w:rsid w:val="000F077F"/>
    <w:rsid w:val="000F0B2D"/>
    <w:rsid w:val="000F1E6A"/>
    <w:rsid w:val="000F1FFE"/>
    <w:rsid w:val="000F43FC"/>
    <w:rsid w:val="000F4F36"/>
    <w:rsid w:val="000F57B2"/>
    <w:rsid w:val="000F7BB7"/>
    <w:rsid w:val="00101D8E"/>
    <w:rsid w:val="00101E30"/>
    <w:rsid w:val="00101EDC"/>
    <w:rsid w:val="00103494"/>
    <w:rsid w:val="0010358E"/>
    <w:rsid w:val="00106BF6"/>
    <w:rsid w:val="00106C7D"/>
    <w:rsid w:val="00106E96"/>
    <w:rsid w:val="00110BA3"/>
    <w:rsid w:val="00112A42"/>
    <w:rsid w:val="0011307D"/>
    <w:rsid w:val="0011364F"/>
    <w:rsid w:val="001142EC"/>
    <w:rsid w:val="00114C16"/>
    <w:rsid w:val="00115AD1"/>
    <w:rsid w:val="00115E60"/>
    <w:rsid w:val="00115E9D"/>
    <w:rsid w:val="00116716"/>
    <w:rsid w:val="00116DC8"/>
    <w:rsid w:val="00120079"/>
    <w:rsid w:val="001259DE"/>
    <w:rsid w:val="00125EDA"/>
    <w:rsid w:val="00126126"/>
    <w:rsid w:val="00126A42"/>
    <w:rsid w:val="00127183"/>
    <w:rsid w:val="0012777C"/>
    <w:rsid w:val="00130725"/>
    <w:rsid w:val="001328F9"/>
    <w:rsid w:val="00133B8A"/>
    <w:rsid w:val="001341B6"/>
    <w:rsid w:val="00134BA1"/>
    <w:rsid w:val="00137242"/>
    <w:rsid w:val="00141761"/>
    <w:rsid w:val="00142174"/>
    <w:rsid w:val="0014281C"/>
    <w:rsid w:val="00142A43"/>
    <w:rsid w:val="00142B6F"/>
    <w:rsid w:val="00143251"/>
    <w:rsid w:val="00144FCE"/>
    <w:rsid w:val="001459DC"/>
    <w:rsid w:val="00145C44"/>
    <w:rsid w:val="00146689"/>
    <w:rsid w:val="00146DB9"/>
    <w:rsid w:val="00147111"/>
    <w:rsid w:val="0015015D"/>
    <w:rsid w:val="001524DE"/>
    <w:rsid w:val="00152EBE"/>
    <w:rsid w:val="00153827"/>
    <w:rsid w:val="0015407A"/>
    <w:rsid w:val="00155379"/>
    <w:rsid w:val="00155BEE"/>
    <w:rsid w:val="001561A2"/>
    <w:rsid w:val="00157917"/>
    <w:rsid w:val="00160B0A"/>
    <w:rsid w:val="001624E0"/>
    <w:rsid w:val="00162A11"/>
    <w:rsid w:val="001659E1"/>
    <w:rsid w:val="00165B43"/>
    <w:rsid w:val="00165CA6"/>
    <w:rsid w:val="0016665D"/>
    <w:rsid w:val="0016685C"/>
    <w:rsid w:val="001702F4"/>
    <w:rsid w:val="001711FE"/>
    <w:rsid w:val="001722A6"/>
    <w:rsid w:val="00174321"/>
    <w:rsid w:val="001750A0"/>
    <w:rsid w:val="00175E2A"/>
    <w:rsid w:val="0017759C"/>
    <w:rsid w:val="00177785"/>
    <w:rsid w:val="00180781"/>
    <w:rsid w:val="00180DF6"/>
    <w:rsid w:val="00181356"/>
    <w:rsid w:val="001817AB"/>
    <w:rsid w:val="00181B47"/>
    <w:rsid w:val="00181EE5"/>
    <w:rsid w:val="001822CC"/>
    <w:rsid w:val="00183D78"/>
    <w:rsid w:val="0018401D"/>
    <w:rsid w:val="001845D4"/>
    <w:rsid w:val="00184F02"/>
    <w:rsid w:val="0018726D"/>
    <w:rsid w:val="001873BF"/>
    <w:rsid w:val="00193B0F"/>
    <w:rsid w:val="00197338"/>
    <w:rsid w:val="001A06B5"/>
    <w:rsid w:val="001A06DE"/>
    <w:rsid w:val="001A0E2F"/>
    <w:rsid w:val="001A24C4"/>
    <w:rsid w:val="001A2737"/>
    <w:rsid w:val="001A38BE"/>
    <w:rsid w:val="001A3D79"/>
    <w:rsid w:val="001A54C7"/>
    <w:rsid w:val="001B0109"/>
    <w:rsid w:val="001B31F9"/>
    <w:rsid w:val="001B65A6"/>
    <w:rsid w:val="001B6872"/>
    <w:rsid w:val="001C0E03"/>
    <w:rsid w:val="001C116A"/>
    <w:rsid w:val="001C13C2"/>
    <w:rsid w:val="001C18AE"/>
    <w:rsid w:val="001C3480"/>
    <w:rsid w:val="001C4138"/>
    <w:rsid w:val="001C4613"/>
    <w:rsid w:val="001C4781"/>
    <w:rsid w:val="001C4DA2"/>
    <w:rsid w:val="001C5CD8"/>
    <w:rsid w:val="001C6B7A"/>
    <w:rsid w:val="001C7C77"/>
    <w:rsid w:val="001D0BCE"/>
    <w:rsid w:val="001D13A1"/>
    <w:rsid w:val="001D166E"/>
    <w:rsid w:val="001D20D4"/>
    <w:rsid w:val="001D265A"/>
    <w:rsid w:val="001D2FE7"/>
    <w:rsid w:val="001D3997"/>
    <w:rsid w:val="001D5206"/>
    <w:rsid w:val="001D5609"/>
    <w:rsid w:val="001D5E79"/>
    <w:rsid w:val="001D6796"/>
    <w:rsid w:val="001D6A51"/>
    <w:rsid w:val="001D6F46"/>
    <w:rsid w:val="001D7720"/>
    <w:rsid w:val="001D7C7E"/>
    <w:rsid w:val="001E0A5A"/>
    <w:rsid w:val="001E1B41"/>
    <w:rsid w:val="001E1D72"/>
    <w:rsid w:val="001E2B56"/>
    <w:rsid w:val="001E3590"/>
    <w:rsid w:val="001E3822"/>
    <w:rsid w:val="001E42B2"/>
    <w:rsid w:val="001E5CEC"/>
    <w:rsid w:val="001E5E70"/>
    <w:rsid w:val="001E7F28"/>
    <w:rsid w:val="001F12AF"/>
    <w:rsid w:val="001F18EB"/>
    <w:rsid w:val="001F2ADB"/>
    <w:rsid w:val="001F34EF"/>
    <w:rsid w:val="001F3F9C"/>
    <w:rsid w:val="001F5051"/>
    <w:rsid w:val="001F7176"/>
    <w:rsid w:val="001F77D1"/>
    <w:rsid w:val="001F7CF5"/>
    <w:rsid w:val="00200302"/>
    <w:rsid w:val="002028BC"/>
    <w:rsid w:val="00202C95"/>
    <w:rsid w:val="00203353"/>
    <w:rsid w:val="00206192"/>
    <w:rsid w:val="002137BE"/>
    <w:rsid w:val="0021518A"/>
    <w:rsid w:val="00216D9A"/>
    <w:rsid w:val="00216FE9"/>
    <w:rsid w:val="00220118"/>
    <w:rsid w:val="00224B09"/>
    <w:rsid w:val="002315EB"/>
    <w:rsid w:val="0023215D"/>
    <w:rsid w:val="00232DB0"/>
    <w:rsid w:val="00232FD5"/>
    <w:rsid w:val="00232FD7"/>
    <w:rsid w:val="00234735"/>
    <w:rsid w:val="002347F1"/>
    <w:rsid w:val="00235E47"/>
    <w:rsid w:val="0023612C"/>
    <w:rsid w:val="00237F4D"/>
    <w:rsid w:val="002400C2"/>
    <w:rsid w:val="00244DC3"/>
    <w:rsid w:val="0024550D"/>
    <w:rsid w:val="00246115"/>
    <w:rsid w:val="0024730B"/>
    <w:rsid w:val="002508EF"/>
    <w:rsid w:val="002509E8"/>
    <w:rsid w:val="00252196"/>
    <w:rsid w:val="0025265A"/>
    <w:rsid w:val="002559F4"/>
    <w:rsid w:val="00256678"/>
    <w:rsid w:val="00256870"/>
    <w:rsid w:val="002569F8"/>
    <w:rsid w:val="002578B0"/>
    <w:rsid w:val="00260228"/>
    <w:rsid w:val="0026241A"/>
    <w:rsid w:val="00262634"/>
    <w:rsid w:val="00262FDC"/>
    <w:rsid w:val="002639F6"/>
    <w:rsid w:val="00263DA6"/>
    <w:rsid w:val="002660A3"/>
    <w:rsid w:val="00270655"/>
    <w:rsid w:val="002709A7"/>
    <w:rsid w:val="002711C0"/>
    <w:rsid w:val="002715DC"/>
    <w:rsid w:val="002720F9"/>
    <w:rsid w:val="00275D1C"/>
    <w:rsid w:val="00276BEF"/>
    <w:rsid w:val="00276EDC"/>
    <w:rsid w:val="00277444"/>
    <w:rsid w:val="0027754E"/>
    <w:rsid w:val="00277569"/>
    <w:rsid w:val="002834D4"/>
    <w:rsid w:val="002836E0"/>
    <w:rsid w:val="00284E8A"/>
    <w:rsid w:val="00285225"/>
    <w:rsid w:val="002854DF"/>
    <w:rsid w:val="00285964"/>
    <w:rsid w:val="00286768"/>
    <w:rsid w:val="00286F20"/>
    <w:rsid w:val="00287615"/>
    <w:rsid w:val="00287E0F"/>
    <w:rsid w:val="00290C97"/>
    <w:rsid w:val="002912AE"/>
    <w:rsid w:val="002930A5"/>
    <w:rsid w:val="00293648"/>
    <w:rsid w:val="00293C76"/>
    <w:rsid w:val="002947BB"/>
    <w:rsid w:val="00294C97"/>
    <w:rsid w:val="00295348"/>
    <w:rsid w:val="00295928"/>
    <w:rsid w:val="00295E17"/>
    <w:rsid w:val="002A04A0"/>
    <w:rsid w:val="002A0708"/>
    <w:rsid w:val="002A1694"/>
    <w:rsid w:val="002A2225"/>
    <w:rsid w:val="002A578B"/>
    <w:rsid w:val="002A5BFE"/>
    <w:rsid w:val="002A5D20"/>
    <w:rsid w:val="002A6E3D"/>
    <w:rsid w:val="002B0B39"/>
    <w:rsid w:val="002B0D11"/>
    <w:rsid w:val="002B4293"/>
    <w:rsid w:val="002B42C8"/>
    <w:rsid w:val="002B6021"/>
    <w:rsid w:val="002B7575"/>
    <w:rsid w:val="002C0217"/>
    <w:rsid w:val="002C13AA"/>
    <w:rsid w:val="002C20AD"/>
    <w:rsid w:val="002C33B8"/>
    <w:rsid w:val="002C54F1"/>
    <w:rsid w:val="002C56CF"/>
    <w:rsid w:val="002C7AB0"/>
    <w:rsid w:val="002D1CB3"/>
    <w:rsid w:val="002D22CE"/>
    <w:rsid w:val="002D36D3"/>
    <w:rsid w:val="002D3B16"/>
    <w:rsid w:val="002D4D0D"/>
    <w:rsid w:val="002D50AD"/>
    <w:rsid w:val="002D5330"/>
    <w:rsid w:val="002D555E"/>
    <w:rsid w:val="002D6BED"/>
    <w:rsid w:val="002D74EF"/>
    <w:rsid w:val="002D777C"/>
    <w:rsid w:val="002E2943"/>
    <w:rsid w:val="002E3AEA"/>
    <w:rsid w:val="002E459C"/>
    <w:rsid w:val="002E5E62"/>
    <w:rsid w:val="002E6DA7"/>
    <w:rsid w:val="002E77E9"/>
    <w:rsid w:val="002E7A1F"/>
    <w:rsid w:val="002F06C6"/>
    <w:rsid w:val="002F3469"/>
    <w:rsid w:val="002F390D"/>
    <w:rsid w:val="002F39F0"/>
    <w:rsid w:val="002F4EAE"/>
    <w:rsid w:val="002F507F"/>
    <w:rsid w:val="002F50E5"/>
    <w:rsid w:val="002F6FFB"/>
    <w:rsid w:val="00300D3F"/>
    <w:rsid w:val="00300E47"/>
    <w:rsid w:val="0030289D"/>
    <w:rsid w:val="003030C8"/>
    <w:rsid w:val="003038BF"/>
    <w:rsid w:val="003049FF"/>
    <w:rsid w:val="00306A7A"/>
    <w:rsid w:val="003077C7"/>
    <w:rsid w:val="0031148E"/>
    <w:rsid w:val="00312657"/>
    <w:rsid w:val="00316342"/>
    <w:rsid w:val="00316347"/>
    <w:rsid w:val="0031637E"/>
    <w:rsid w:val="00317C1A"/>
    <w:rsid w:val="00321408"/>
    <w:rsid w:val="00322A99"/>
    <w:rsid w:val="003241AF"/>
    <w:rsid w:val="00325E31"/>
    <w:rsid w:val="0032615C"/>
    <w:rsid w:val="00332999"/>
    <w:rsid w:val="00332C0F"/>
    <w:rsid w:val="00335431"/>
    <w:rsid w:val="003356FA"/>
    <w:rsid w:val="00335F02"/>
    <w:rsid w:val="00336F32"/>
    <w:rsid w:val="00337B3D"/>
    <w:rsid w:val="00341943"/>
    <w:rsid w:val="00341A94"/>
    <w:rsid w:val="00342688"/>
    <w:rsid w:val="00347BB3"/>
    <w:rsid w:val="003516E2"/>
    <w:rsid w:val="00352754"/>
    <w:rsid w:val="00352A73"/>
    <w:rsid w:val="00352D02"/>
    <w:rsid w:val="0035378D"/>
    <w:rsid w:val="00353CFF"/>
    <w:rsid w:val="00354910"/>
    <w:rsid w:val="003563EA"/>
    <w:rsid w:val="00356A2A"/>
    <w:rsid w:val="003576DD"/>
    <w:rsid w:val="00357855"/>
    <w:rsid w:val="00357976"/>
    <w:rsid w:val="00357A56"/>
    <w:rsid w:val="00360670"/>
    <w:rsid w:val="00361579"/>
    <w:rsid w:val="00361D2F"/>
    <w:rsid w:val="00361EB0"/>
    <w:rsid w:val="003643AF"/>
    <w:rsid w:val="00366205"/>
    <w:rsid w:val="003678C7"/>
    <w:rsid w:val="00370868"/>
    <w:rsid w:val="0037117C"/>
    <w:rsid w:val="0037175D"/>
    <w:rsid w:val="00372BAE"/>
    <w:rsid w:val="00372F63"/>
    <w:rsid w:val="003735B4"/>
    <w:rsid w:val="003773B4"/>
    <w:rsid w:val="00380B62"/>
    <w:rsid w:val="00381686"/>
    <w:rsid w:val="00381CCB"/>
    <w:rsid w:val="003822A2"/>
    <w:rsid w:val="00382805"/>
    <w:rsid w:val="003846E1"/>
    <w:rsid w:val="00384DED"/>
    <w:rsid w:val="00387C82"/>
    <w:rsid w:val="003901D8"/>
    <w:rsid w:val="00390531"/>
    <w:rsid w:val="00391C3B"/>
    <w:rsid w:val="00392BC1"/>
    <w:rsid w:val="003955B6"/>
    <w:rsid w:val="003A10FB"/>
    <w:rsid w:val="003A24D2"/>
    <w:rsid w:val="003A30FD"/>
    <w:rsid w:val="003A332F"/>
    <w:rsid w:val="003A4A2E"/>
    <w:rsid w:val="003A4ADE"/>
    <w:rsid w:val="003A70A0"/>
    <w:rsid w:val="003B0275"/>
    <w:rsid w:val="003B2E86"/>
    <w:rsid w:val="003B2ED7"/>
    <w:rsid w:val="003B4A88"/>
    <w:rsid w:val="003B51B8"/>
    <w:rsid w:val="003B6981"/>
    <w:rsid w:val="003C0276"/>
    <w:rsid w:val="003C106C"/>
    <w:rsid w:val="003C1D5F"/>
    <w:rsid w:val="003C247B"/>
    <w:rsid w:val="003C24BF"/>
    <w:rsid w:val="003C2B8E"/>
    <w:rsid w:val="003C3021"/>
    <w:rsid w:val="003C3933"/>
    <w:rsid w:val="003C3FE5"/>
    <w:rsid w:val="003C40A5"/>
    <w:rsid w:val="003C4AC1"/>
    <w:rsid w:val="003C543B"/>
    <w:rsid w:val="003C5FE4"/>
    <w:rsid w:val="003C7178"/>
    <w:rsid w:val="003D095F"/>
    <w:rsid w:val="003D0F70"/>
    <w:rsid w:val="003D1414"/>
    <w:rsid w:val="003D3013"/>
    <w:rsid w:val="003D3848"/>
    <w:rsid w:val="003D3F52"/>
    <w:rsid w:val="003D40B0"/>
    <w:rsid w:val="003D48C1"/>
    <w:rsid w:val="003D5354"/>
    <w:rsid w:val="003E2F81"/>
    <w:rsid w:val="003E41A4"/>
    <w:rsid w:val="003E41E4"/>
    <w:rsid w:val="003E4AD7"/>
    <w:rsid w:val="003E5492"/>
    <w:rsid w:val="003E5BDF"/>
    <w:rsid w:val="003E6341"/>
    <w:rsid w:val="003E7AD0"/>
    <w:rsid w:val="003E7C6C"/>
    <w:rsid w:val="003F0582"/>
    <w:rsid w:val="003F085C"/>
    <w:rsid w:val="003F0880"/>
    <w:rsid w:val="003F0E97"/>
    <w:rsid w:val="003F1773"/>
    <w:rsid w:val="003F1B63"/>
    <w:rsid w:val="003F3440"/>
    <w:rsid w:val="003F3C1E"/>
    <w:rsid w:val="003F4D1C"/>
    <w:rsid w:val="003F6E72"/>
    <w:rsid w:val="003F7A13"/>
    <w:rsid w:val="0040034B"/>
    <w:rsid w:val="00404C6C"/>
    <w:rsid w:val="00404DA0"/>
    <w:rsid w:val="00405909"/>
    <w:rsid w:val="00405F57"/>
    <w:rsid w:val="00407715"/>
    <w:rsid w:val="004101FE"/>
    <w:rsid w:val="004104D4"/>
    <w:rsid w:val="00410A32"/>
    <w:rsid w:val="00410DDE"/>
    <w:rsid w:val="00411171"/>
    <w:rsid w:val="00413290"/>
    <w:rsid w:val="0041442E"/>
    <w:rsid w:val="004152FB"/>
    <w:rsid w:val="00415347"/>
    <w:rsid w:val="00415364"/>
    <w:rsid w:val="00415D63"/>
    <w:rsid w:val="00416860"/>
    <w:rsid w:val="00421327"/>
    <w:rsid w:val="0042188E"/>
    <w:rsid w:val="00422413"/>
    <w:rsid w:val="0042328E"/>
    <w:rsid w:val="004242A8"/>
    <w:rsid w:val="0042496A"/>
    <w:rsid w:val="00425A06"/>
    <w:rsid w:val="00426294"/>
    <w:rsid w:val="00426ADB"/>
    <w:rsid w:val="00427830"/>
    <w:rsid w:val="00427FB1"/>
    <w:rsid w:val="00427FC5"/>
    <w:rsid w:val="00430734"/>
    <w:rsid w:val="0043169C"/>
    <w:rsid w:val="004333AC"/>
    <w:rsid w:val="00434C91"/>
    <w:rsid w:val="004353B2"/>
    <w:rsid w:val="00435802"/>
    <w:rsid w:val="004375C0"/>
    <w:rsid w:val="00437AD8"/>
    <w:rsid w:val="00437CFE"/>
    <w:rsid w:val="00440D46"/>
    <w:rsid w:val="00441476"/>
    <w:rsid w:val="00441F70"/>
    <w:rsid w:val="00442E77"/>
    <w:rsid w:val="00443371"/>
    <w:rsid w:val="004470FC"/>
    <w:rsid w:val="00450245"/>
    <w:rsid w:val="00450D84"/>
    <w:rsid w:val="00451E2E"/>
    <w:rsid w:val="00454307"/>
    <w:rsid w:val="00456FB2"/>
    <w:rsid w:val="00457A0E"/>
    <w:rsid w:val="004602F3"/>
    <w:rsid w:val="00460F47"/>
    <w:rsid w:val="0046195F"/>
    <w:rsid w:val="00461EF0"/>
    <w:rsid w:val="00462F7E"/>
    <w:rsid w:val="004637CA"/>
    <w:rsid w:val="00463941"/>
    <w:rsid w:val="00463957"/>
    <w:rsid w:val="00464463"/>
    <w:rsid w:val="00465296"/>
    <w:rsid w:val="00465D14"/>
    <w:rsid w:val="00470871"/>
    <w:rsid w:val="00471959"/>
    <w:rsid w:val="00472C3C"/>
    <w:rsid w:val="00472E31"/>
    <w:rsid w:val="004744FF"/>
    <w:rsid w:val="00477777"/>
    <w:rsid w:val="004825A9"/>
    <w:rsid w:val="00482732"/>
    <w:rsid w:val="00482DDC"/>
    <w:rsid w:val="00484176"/>
    <w:rsid w:val="00487563"/>
    <w:rsid w:val="00487EB3"/>
    <w:rsid w:val="004902E9"/>
    <w:rsid w:val="004913BE"/>
    <w:rsid w:val="00493C24"/>
    <w:rsid w:val="00494782"/>
    <w:rsid w:val="00494D82"/>
    <w:rsid w:val="004955B9"/>
    <w:rsid w:val="0049573C"/>
    <w:rsid w:val="00496FC2"/>
    <w:rsid w:val="004A173C"/>
    <w:rsid w:val="004A1BB2"/>
    <w:rsid w:val="004A289E"/>
    <w:rsid w:val="004A3ECA"/>
    <w:rsid w:val="004A50B8"/>
    <w:rsid w:val="004A54AF"/>
    <w:rsid w:val="004A640A"/>
    <w:rsid w:val="004A7A68"/>
    <w:rsid w:val="004B0624"/>
    <w:rsid w:val="004B3F92"/>
    <w:rsid w:val="004B579F"/>
    <w:rsid w:val="004B59AC"/>
    <w:rsid w:val="004B7A0E"/>
    <w:rsid w:val="004C06E5"/>
    <w:rsid w:val="004C1149"/>
    <w:rsid w:val="004C1AC7"/>
    <w:rsid w:val="004C27B9"/>
    <w:rsid w:val="004C2D64"/>
    <w:rsid w:val="004C5AAF"/>
    <w:rsid w:val="004C65AF"/>
    <w:rsid w:val="004C7A7D"/>
    <w:rsid w:val="004D03F6"/>
    <w:rsid w:val="004D13E9"/>
    <w:rsid w:val="004D1D56"/>
    <w:rsid w:val="004D249F"/>
    <w:rsid w:val="004D41E9"/>
    <w:rsid w:val="004E10C7"/>
    <w:rsid w:val="004E1358"/>
    <w:rsid w:val="004E1D17"/>
    <w:rsid w:val="004E2771"/>
    <w:rsid w:val="004E3357"/>
    <w:rsid w:val="004E3D14"/>
    <w:rsid w:val="004E4138"/>
    <w:rsid w:val="004E5749"/>
    <w:rsid w:val="004E7787"/>
    <w:rsid w:val="004F02B4"/>
    <w:rsid w:val="004F0497"/>
    <w:rsid w:val="004F083E"/>
    <w:rsid w:val="004F10F4"/>
    <w:rsid w:val="004F1F34"/>
    <w:rsid w:val="004F2268"/>
    <w:rsid w:val="004F25B7"/>
    <w:rsid w:val="004F2661"/>
    <w:rsid w:val="004F39E1"/>
    <w:rsid w:val="004F50C3"/>
    <w:rsid w:val="004F69CE"/>
    <w:rsid w:val="004F7A54"/>
    <w:rsid w:val="004F7A87"/>
    <w:rsid w:val="0050184E"/>
    <w:rsid w:val="0050376C"/>
    <w:rsid w:val="00504ECA"/>
    <w:rsid w:val="005051D9"/>
    <w:rsid w:val="00506BBB"/>
    <w:rsid w:val="005071DB"/>
    <w:rsid w:val="00510E9F"/>
    <w:rsid w:val="00511957"/>
    <w:rsid w:val="00512056"/>
    <w:rsid w:val="00513E09"/>
    <w:rsid w:val="00514340"/>
    <w:rsid w:val="00514668"/>
    <w:rsid w:val="00514BBA"/>
    <w:rsid w:val="00515E0C"/>
    <w:rsid w:val="00516731"/>
    <w:rsid w:val="00520596"/>
    <w:rsid w:val="00520701"/>
    <w:rsid w:val="00520B40"/>
    <w:rsid w:val="005231DF"/>
    <w:rsid w:val="00523CD2"/>
    <w:rsid w:val="0052655E"/>
    <w:rsid w:val="005314EE"/>
    <w:rsid w:val="00531BB6"/>
    <w:rsid w:val="00532859"/>
    <w:rsid w:val="00533C03"/>
    <w:rsid w:val="0053525F"/>
    <w:rsid w:val="00535CC1"/>
    <w:rsid w:val="00536F78"/>
    <w:rsid w:val="005372BB"/>
    <w:rsid w:val="005375AF"/>
    <w:rsid w:val="005377FC"/>
    <w:rsid w:val="00537928"/>
    <w:rsid w:val="00537DD1"/>
    <w:rsid w:val="00540031"/>
    <w:rsid w:val="005403DD"/>
    <w:rsid w:val="00540C8E"/>
    <w:rsid w:val="005434C0"/>
    <w:rsid w:val="0054364E"/>
    <w:rsid w:val="00543ED8"/>
    <w:rsid w:val="00544409"/>
    <w:rsid w:val="00544526"/>
    <w:rsid w:val="00544D6F"/>
    <w:rsid w:val="00545326"/>
    <w:rsid w:val="0054594A"/>
    <w:rsid w:val="005474EC"/>
    <w:rsid w:val="00550CF8"/>
    <w:rsid w:val="00551CA1"/>
    <w:rsid w:val="00554EC6"/>
    <w:rsid w:val="00557345"/>
    <w:rsid w:val="005578E3"/>
    <w:rsid w:val="00557B29"/>
    <w:rsid w:val="005601E2"/>
    <w:rsid w:val="00561018"/>
    <w:rsid w:val="00561085"/>
    <w:rsid w:val="0056198D"/>
    <w:rsid w:val="00561EB0"/>
    <w:rsid w:val="00562019"/>
    <w:rsid w:val="00564AC2"/>
    <w:rsid w:val="00564BDF"/>
    <w:rsid w:val="0056639D"/>
    <w:rsid w:val="00566597"/>
    <w:rsid w:val="00566B44"/>
    <w:rsid w:val="00566EC8"/>
    <w:rsid w:val="0056746F"/>
    <w:rsid w:val="00567CB8"/>
    <w:rsid w:val="00570B11"/>
    <w:rsid w:val="005728E3"/>
    <w:rsid w:val="00573328"/>
    <w:rsid w:val="005740CA"/>
    <w:rsid w:val="00574542"/>
    <w:rsid w:val="0057485F"/>
    <w:rsid w:val="00574893"/>
    <w:rsid w:val="00575144"/>
    <w:rsid w:val="00576A60"/>
    <w:rsid w:val="00577F21"/>
    <w:rsid w:val="005803C3"/>
    <w:rsid w:val="005819DF"/>
    <w:rsid w:val="0058442B"/>
    <w:rsid w:val="00584A7C"/>
    <w:rsid w:val="00584D2B"/>
    <w:rsid w:val="00585500"/>
    <w:rsid w:val="00585681"/>
    <w:rsid w:val="0058671C"/>
    <w:rsid w:val="00586F5C"/>
    <w:rsid w:val="00587172"/>
    <w:rsid w:val="005903B4"/>
    <w:rsid w:val="00590DE4"/>
    <w:rsid w:val="005939EC"/>
    <w:rsid w:val="00593CBC"/>
    <w:rsid w:val="0059431E"/>
    <w:rsid w:val="00597A2A"/>
    <w:rsid w:val="005A079E"/>
    <w:rsid w:val="005A0851"/>
    <w:rsid w:val="005A14B2"/>
    <w:rsid w:val="005A2593"/>
    <w:rsid w:val="005A2CD2"/>
    <w:rsid w:val="005A34FC"/>
    <w:rsid w:val="005A4827"/>
    <w:rsid w:val="005A6381"/>
    <w:rsid w:val="005A67E6"/>
    <w:rsid w:val="005A681E"/>
    <w:rsid w:val="005A7BE4"/>
    <w:rsid w:val="005B0E5C"/>
    <w:rsid w:val="005B132F"/>
    <w:rsid w:val="005B161A"/>
    <w:rsid w:val="005B187C"/>
    <w:rsid w:val="005B2B7A"/>
    <w:rsid w:val="005B2E93"/>
    <w:rsid w:val="005B48EE"/>
    <w:rsid w:val="005B4A92"/>
    <w:rsid w:val="005B5B03"/>
    <w:rsid w:val="005B6091"/>
    <w:rsid w:val="005B667A"/>
    <w:rsid w:val="005B76C1"/>
    <w:rsid w:val="005C04A0"/>
    <w:rsid w:val="005C0EA7"/>
    <w:rsid w:val="005C1011"/>
    <w:rsid w:val="005C1121"/>
    <w:rsid w:val="005C39E8"/>
    <w:rsid w:val="005C44F9"/>
    <w:rsid w:val="005C4928"/>
    <w:rsid w:val="005C5D43"/>
    <w:rsid w:val="005C6537"/>
    <w:rsid w:val="005C6AD4"/>
    <w:rsid w:val="005C6E8E"/>
    <w:rsid w:val="005C730A"/>
    <w:rsid w:val="005C76C4"/>
    <w:rsid w:val="005D2B60"/>
    <w:rsid w:val="005D4499"/>
    <w:rsid w:val="005D5605"/>
    <w:rsid w:val="005D7730"/>
    <w:rsid w:val="005E070F"/>
    <w:rsid w:val="005E1689"/>
    <w:rsid w:val="005E2BE1"/>
    <w:rsid w:val="005E45F8"/>
    <w:rsid w:val="005E4770"/>
    <w:rsid w:val="005E4FDD"/>
    <w:rsid w:val="005E505D"/>
    <w:rsid w:val="005E67E2"/>
    <w:rsid w:val="005E74F5"/>
    <w:rsid w:val="005F13FA"/>
    <w:rsid w:val="005F198F"/>
    <w:rsid w:val="005F216A"/>
    <w:rsid w:val="005F4021"/>
    <w:rsid w:val="005F4620"/>
    <w:rsid w:val="005F4A54"/>
    <w:rsid w:val="005F51C7"/>
    <w:rsid w:val="005F5E31"/>
    <w:rsid w:val="005F610A"/>
    <w:rsid w:val="005F65CC"/>
    <w:rsid w:val="005F696E"/>
    <w:rsid w:val="005F7EDF"/>
    <w:rsid w:val="0060047B"/>
    <w:rsid w:val="0060079B"/>
    <w:rsid w:val="00601029"/>
    <w:rsid w:val="0060283C"/>
    <w:rsid w:val="00602C66"/>
    <w:rsid w:val="006046D0"/>
    <w:rsid w:val="00604C21"/>
    <w:rsid w:val="0060547C"/>
    <w:rsid w:val="00606D69"/>
    <w:rsid w:val="00606F7B"/>
    <w:rsid w:val="00607023"/>
    <w:rsid w:val="0060717E"/>
    <w:rsid w:val="00610130"/>
    <w:rsid w:val="0061042D"/>
    <w:rsid w:val="00612F50"/>
    <w:rsid w:val="00613C9B"/>
    <w:rsid w:val="00615310"/>
    <w:rsid w:val="006171EA"/>
    <w:rsid w:val="006179E9"/>
    <w:rsid w:val="00617A4E"/>
    <w:rsid w:val="00623668"/>
    <w:rsid w:val="00624C8A"/>
    <w:rsid w:val="006262B3"/>
    <w:rsid w:val="00626519"/>
    <w:rsid w:val="006266DC"/>
    <w:rsid w:val="00627191"/>
    <w:rsid w:val="006274E8"/>
    <w:rsid w:val="0063012B"/>
    <w:rsid w:val="0063051D"/>
    <w:rsid w:val="00630589"/>
    <w:rsid w:val="00630E4F"/>
    <w:rsid w:val="006317DE"/>
    <w:rsid w:val="00632233"/>
    <w:rsid w:val="006325B8"/>
    <w:rsid w:val="0063311C"/>
    <w:rsid w:val="006334C2"/>
    <w:rsid w:val="00635668"/>
    <w:rsid w:val="00641002"/>
    <w:rsid w:val="0064142E"/>
    <w:rsid w:val="00642415"/>
    <w:rsid w:val="00642A7A"/>
    <w:rsid w:val="00643862"/>
    <w:rsid w:val="00643C87"/>
    <w:rsid w:val="006448D5"/>
    <w:rsid w:val="00644A25"/>
    <w:rsid w:val="00645DE7"/>
    <w:rsid w:val="006465C7"/>
    <w:rsid w:val="00650781"/>
    <w:rsid w:val="00650809"/>
    <w:rsid w:val="00651643"/>
    <w:rsid w:val="006533BD"/>
    <w:rsid w:val="006540DB"/>
    <w:rsid w:val="00655272"/>
    <w:rsid w:val="00664360"/>
    <w:rsid w:val="00666091"/>
    <w:rsid w:val="00667737"/>
    <w:rsid w:val="00667804"/>
    <w:rsid w:val="00670623"/>
    <w:rsid w:val="0067295F"/>
    <w:rsid w:val="00672AFB"/>
    <w:rsid w:val="00673833"/>
    <w:rsid w:val="006741B5"/>
    <w:rsid w:val="00674851"/>
    <w:rsid w:val="00674B9C"/>
    <w:rsid w:val="006754DC"/>
    <w:rsid w:val="006761FD"/>
    <w:rsid w:val="006764D5"/>
    <w:rsid w:val="006810C9"/>
    <w:rsid w:val="0068225D"/>
    <w:rsid w:val="00682929"/>
    <w:rsid w:val="00683E02"/>
    <w:rsid w:val="0068416C"/>
    <w:rsid w:val="00685B4F"/>
    <w:rsid w:val="006863DC"/>
    <w:rsid w:val="006866EC"/>
    <w:rsid w:val="00686C0F"/>
    <w:rsid w:val="00686FBC"/>
    <w:rsid w:val="00690ABB"/>
    <w:rsid w:val="0069244D"/>
    <w:rsid w:val="00692AF2"/>
    <w:rsid w:val="0069320F"/>
    <w:rsid w:val="006938FB"/>
    <w:rsid w:val="00693DCC"/>
    <w:rsid w:val="00695A12"/>
    <w:rsid w:val="00696587"/>
    <w:rsid w:val="00697534"/>
    <w:rsid w:val="00697C82"/>
    <w:rsid w:val="006A0453"/>
    <w:rsid w:val="006A1D46"/>
    <w:rsid w:val="006A2DB7"/>
    <w:rsid w:val="006A2E5A"/>
    <w:rsid w:val="006A4914"/>
    <w:rsid w:val="006A52A6"/>
    <w:rsid w:val="006A5919"/>
    <w:rsid w:val="006A5E77"/>
    <w:rsid w:val="006A67F9"/>
    <w:rsid w:val="006A7D5D"/>
    <w:rsid w:val="006B069B"/>
    <w:rsid w:val="006B421D"/>
    <w:rsid w:val="006B4A70"/>
    <w:rsid w:val="006B4DBE"/>
    <w:rsid w:val="006B60D3"/>
    <w:rsid w:val="006B6C53"/>
    <w:rsid w:val="006B6CF7"/>
    <w:rsid w:val="006C0CB6"/>
    <w:rsid w:val="006C166C"/>
    <w:rsid w:val="006C1A8A"/>
    <w:rsid w:val="006C2EBB"/>
    <w:rsid w:val="006C492B"/>
    <w:rsid w:val="006C50DC"/>
    <w:rsid w:val="006C6828"/>
    <w:rsid w:val="006C6ABF"/>
    <w:rsid w:val="006C6F75"/>
    <w:rsid w:val="006C7221"/>
    <w:rsid w:val="006D08EF"/>
    <w:rsid w:val="006D0B16"/>
    <w:rsid w:val="006D0DE3"/>
    <w:rsid w:val="006D19F5"/>
    <w:rsid w:val="006D22B6"/>
    <w:rsid w:val="006D32D7"/>
    <w:rsid w:val="006D4E7C"/>
    <w:rsid w:val="006D5214"/>
    <w:rsid w:val="006D627A"/>
    <w:rsid w:val="006D78CB"/>
    <w:rsid w:val="006D7B5A"/>
    <w:rsid w:val="006E079C"/>
    <w:rsid w:val="006E1910"/>
    <w:rsid w:val="006E3274"/>
    <w:rsid w:val="006E3BD8"/>
    <w:rsid w:val="006E4038"/>
    <w:rsid w:val="006E428E"/>
    <w:rsid w:val="006E6417"/>
    <w:rsid w:val="006E6764"/>
    <w:rsid w:val="006F1404"/>
    <w:rsid w:val="006F149C"/>
    <w:rsid w:val="006F1C76"/>
    <w:rsid w:val="006F25C8"/>
    <w:rsid w:val="006F336F"/>
    <w:rsid w:val="006F350B"/>
    <w:rsid w:val="00700546"/>
    <w:rsid w:val="007008D4"/>
    <w:rsid w:val="00701618"/>
    <w:rsid w:val="007025F6"/>
    <w:rsid w:val="00703510"/>
    <w:rsid w:val="007042B4"/>
    <w:rsid w:val="00704743"/>
    <w:rsid w:val="007055A5"/>
    <w:rsid w:val="007066DE"/>
    <w:rsid w:val="00712A4B"/>
    <w:rsid w:val="00712C4E"/>
    <w:rsid w:val="00712D82"/>
    <w:rsid w:val="007132CB"/>
    <w:rsid w:val="00713D01"/>
    <w:rsid w:val="00714364"/>
    <w:rsid w:val="00717E16"/>
    <w:rsid w:val="007209D3"/>
    <w:rsid w:val="00721202"/>
    <w:rsid w:val="007237D4"/>
    <w:rsid w:val="00725275"/>
    <w:rsid w:val="00725AFD"/>
    <w:rsid w:val="00726312"/>
    <w:rsid w:val="00731778"/>
    <w:rsid w:val="00731F29"/>
    <w:rsid w:val="007326A7"/>
    <w:rsid w:val="0073416C"/>
    <w:rsid w:val="007342DA"/>
    <w:rsid w:val="00735D1F"/>
    <w:rsid w:val="00735FBD"/>
    <w:rsid w:val="007364ED"/>
    <w:rsid w:val="00741EE1"/>
    <w:rsid w:val="00743CDB"/>
    <w:rsid w:val="0074487F"/>
    <w:rsid w:val="00744FD2"/>
    <w:rsid w:val="00745B88"/>
    <w:rsid w:val="0074653E"/>
    <w:rsid w:val="00746D0F"/>
    <w:rsid w:val="0074756A"/>
    <w:rsid w:val="00750530"/>
    <w:rsid w:val="007521FA"/>
    <w:rsid w:val="0075242C"/>
    <w:rsid w:val="00753218"/>
    <w:rsid w:val="00754262"/>
    <w:rsid w:val="00754AA7"/>
    <w:rsid w:val="00755043"/>
    <w:rsid w:val="00756400"/>
    <w:rsid w:val="007570AA"/>
    <w:rsid w:val="007570E2"/>
    <w:rsid w:val="0075782B"/>
    <w:rsid w:val="007609A0"/>
    <w:rsid w:val="00762270"/>
    <w:rsid w:val="00762B82"/>
    <w:rsid w:val="00763CF4"/>
    <w:rsid w:val="00763D69"/>
    <w:rsid w:val="00764434"/>
    <w:rsid w:val="00764833"/>
    <w:rsid w:val="00765683"/>
    <w:rsid w:val="00765F97"/>
    <w:rsid w:val="00766EB2"/>
    <w:rsid w:val="0076753E"/>
    <w:rsid w:val="00770AF0"/>
    <w:rsid w:val="00771BF7"/>
    <w:rsid w:val="00771F06"/>
    <w:rsid w:val="00772DBB"/>
    <w:rsid w:val="00773C53"/>
    <w:rsid w:val="00773F73"/>
    <w:rsid w:val="00773FEB"/>
    <w:rsid w:val="007743BA"/>
    <w:rsid w:val="007770A7"/>
    <w:rsid w:val="0078038E"/>
    <w:rsid w:val="00780E1A"/>
    <w:rsid w:val="00781A97"/>
    <w:rsid w:val="00786F56"/>
    <w:rsid w:val="007872C9"/>
    <w:rsid w:val="00790B26"/>
    <w:rsid w:val="00792803"/>
    <w:rsid w:val="00794917"/>
    <w:rsid w:val="00794B6F"/>
    <w:rsid w:val="00794CC8"/>
    <w:rsid w:val="007A1B8C"/>
    <w:rsid w:val="007A1B92"/>
    <w:rsid w:val="007A2819"/>
    <w:rsid w:val="007A3565"/>
    <w:rsid w:val="007A3CD6"/>
    <w:rsid w:val="007A40B8"/>
    <w:rsid w:val="007A44A5"/>
    <w:rsid w:val="007A459E"/>
    <w:rsid w:val="007A5092"/>
    <w:rsid w:val="007A5C9D"/>
    <w:rsid w:val="007A694D"/>
    <w:rsid w:val="007A6DAA"/>
    <w:rsid w:val="007A7C14"/>
    <w:rsid w:val="007B04C8"/>
    <w:rsid w:val="007B3C64"/>
    <w:rsid w:val="007B4279"/>
    <w:rsid w:val="007B5334"/>
    <w:rsid w:val="007B5865"/>
    <w:rsid w:val="007B5909"/>
    <w:rsid w:val="007B5B03"/>
    <w:rsid w:val="007B6BD1"/>
    <w:rsid w:val="007C097F"/>
    <w:rsid w:val="007C0D5E"/>
    <w:rsid w:val="007C1387"/>
    <w:rsid w:val="007C151D"/>
    <w:rsid w:val="007C2354"/>
    <w:rsid w:val="007C3A91"/>
    <w:rsid w:val="007C3CA6"/>
    <w:rsid w:val="007C541C"/>
    <w:rsid w:val="007C6900"/>
    <w:rsid w:val="007C70C4"/>
    <w:rsid w:val="007D03AC"/>
    <w:rsid w:val="007D0FFA"/>
    <w:rsid w:val="007D2350"/>
    <w:rsid w:val="007D25E6"/>
    <w:rsid w:val="007D2FCA"/>
    <w:rsid w:val="007D7584"/>
    <w:rsid w:val="007D7B55"/>
    <w:rsid w:val="007E05D4"/>
    <w:rsid w:val="007E0D05"/>
    <w:rsid w:val="007E12AF"/>
    <w:rsid w:val="007E2B21"/>
    <w:rsid w:val="007E38F0"/>
    <w:rsid w:val="007E430C"/>
    <w:rsid w:val="007E43A4"/>
    <w:rsid w:val="007E50E3"/>
    <w:rsid w:val="007E5581"/>
    <w:rsid w:val="007E559E"/>
    <w:rsid w:val="007E5900"/>
    <w:rsid w:val="007E7761"/>
    <w:rsid w:val="007E77EF"/>
    <w:rsid w:val="007F0D83"/>
    <w:rsid w:val="007F162F"/>
    <w:rsid w:val="007F1AA3"/>
    <w:rsid w:val="007F22EF"/>
    <w:rsid w:val="007F254A"/>
    <w:rsid w:val="007F2BFA"/>
    <w:rsid w:val="007F3DE2"/>
    <w:rsid w:val="007F4D9A"/>
    <w:rsid w:val="007F63D3"/>
    <w:rsid w:val="007F644E"/>
    <w:rsid w:val="007F68CD"/>
    <w:rsid w:val="008006C8"/>
    <w:rsid w:val="00800829"/>
    <w:rsid w:val="00800BEC"/>
    <w:rsid w:val="00801BC5"/>
    <w:rsid w:val="0080319A"/>
    <w:rsid w:val="00803AE5"/>
    <w:rsid w:val="00807160"/>
    <w:rsid w:val="00807D90"/>
    <w:rsid w:val="00807D9E"/>
    <w:rsid w:val="00810197"/>
    <w:rsid w:val="00810DDA"/>
    <w:rsid w:val="00810DF4"/>
    <w:rsid w:val="008113DE"/>
    <w:rsid w:val="00813B19"/>
    <w:rsid w:val="00813FBB"/>
    <w:rsid w:val="008141C0"/>
    <w:rsid w:val="00814C0E"/>
    <w:rsid w:val="00814C65"/>
    <w:rsid w:val="00815BFE"/>
    <w:rsid w:val="00815F07"/>
    <w:rsid w:val="00816188"/>
    <w:rsid w:val="008175BC"/>
    <w:rsid w:val="00817A33"/>
    <w:rsid w:val="00820920"/>
    <w:rsid w:val="008212E3"/>
    <w:rsid w:val="0082195F"/>
    <w:rsid w:val="0082313A"/>
    <w:rsid w:val="008234BA"/>
    <w:rsid w:val="008247B2"/>
    <w:rsid w:val="00825DA9"/>
    <w:rsid w:val="00825F7E"/>
    <w:rsid w:val="00830A83"/>
    <w:rsid w:val="008316E6"/>
    <w:rsid w:val="00831972"/>
    <w:rsid w:val="008321DA"/>
    <w:rsid w:val="00832ECC"/>
    <w:rsid w:val="00834021"/>
    <w:rsid w:val="00834E5A"/>
    <w:rsid w:val="008364B8"/>
    <w:rsid w:val="00836A18"/>
    <w:rsid w:val="00841FD5"/>
    <w:rsid w:val="00842035"/>
    <w:rsid w:val="00842450"/>
    <w:rsid w:val="00842F68"/>
    <w:rsid w:val="00844A23"/>
    <w:rsid w:val="00844CDA"/>
    <w:rsid w:val="00845079"/>
    <w:rsid w:val="00847A7D"/>
    <w:rsid w:val="0085085C"/>
    <w:rsid w:val="0085180B"/>
    <w:rsid w:val="00854616"/>
    <w:rsid w:val="00855E3F"/>
    <w:rsid w:val="00857737"/>
    <w:rsid w:val="008606F5"/>
    <w:rsid w:val="0086098D"/>
    <w:rsid w:val="00860D72"/>
    <w:rsid w:val="00862C82"/>
    <w:rsid w:val="00864254"/>
    <w:rsid w:val="0086488B"/>
    <w:rsid w:val="00865F75"/>
    <w:rsid w:val="0086684E"/>
    <w:rsid w:val="00867006"/>
    <w:rsid w:val="008721B0"/>
    <w:rsid w:val="00872404"/>
    <w:rsid w:val="00872E4E"/>
    <w:rsid w:val="00873C56"/>
    <w:rsid w:val="00876D5E"/>
    <w:rsid w:val="00881106"/>
    <w:rsid w:val="00881F09"/>
    <w:rsid w:val="00882834"/>
    <w:rsid w:val="00884847"/>
    <w:rsid w:val="00884B25"/>
    <w:rsid w:val="00885DC9"/>
    <w:rsid w:val="00890F55"/>
    <w:rsid w:val="00891FBB"/>
    <w:rsid w:val="0089390D"/>
    <w:rsid w:val="008A4390"/>
    <w:rsid w:val="008A48B3"/>
    <w:rsid w:val="008A7CB3"/>
    <w:rsid w:val="008B1428"/>
    <w:rsid w:val="008B4B6D"/>
    <w:rsid w:val="008B6F64"/>
    <w:rsid w:val="008C0130"/>
    <w:rsid w:val="008C0406"/>
    <w:rsid w:val="008C0ABF"/>
    <w:rsid w:val="008C1281"/>
    <w:rsid w:val="008C2097"/>
    <w:rsid w:val="008C2470"/>
    <w:rsid w:val="008C4544"/>
    <w:rsid w:val="008C65D5"/>
    <w:rsid w:val="008C6F18"/>
    <w:rsid w:val="008C72D4"/>
    <w:rsid w:val="008C7992"/>
    <w:rsid w:val="008D189C"/>
    <w:rsid w:val="008D1EF8"/>
    <w:rsid w:val="008D26FB"/>
    <w:rsid w:val="008D3361"/>
    <w:rsid w:val="008D34DF"/>
    <w:rsid w:val="008D451A"/>
    <w:rsid w:val="008D79E9"/>
    <w:rsid w:val="008E0603"/>
    <w:rsid w:val="008E22C5"/>
    <w:rsid w:val="008E253E"/>
    <w:rsid w:val="008E33DA"/>
    <w:rsid w:val="008E4A0F"/>
    <w:rsid w:val="008E54D3"/>
    <w:rsid w:val="008E5F8E"/>
    <w:rsid w:val="008E625E"/>
    <w:rsid w:val="008E64A3"/>
    <w:rsid w:val="008E7612"/>
    <w:rsid w:val="008F0E76"/>
    <w:rsid w:val="008F3B55"/>
    <w:rsid w:val="008F4503"/>
    <w:rsid w:val="008F4E07"/>
    <w:rsid w:val="008F4E9A"/>
    <w:rsid w:val="008F55F2"/>
    <w:rsid w:val="008F56E6"/>
    <w:rsid w:val="008F6C81"/>
    <w:rsid w:val="008F7FAF"/>
    <w:rsid w:val="00901799"/>
    <w:rsid w:val="00901F8D"/>
    <w:rsid w:val="00902216"/>
    <w:rsid w:val="0090368F"/>
    <w:rsid w:val="00903979"/>
    <w:rsid w:val="00905A8C"/>
    <w:rsid w:val="0090665E"/>
    <w:rsid w:val="00907D89"/>
    <w:rsid w:val="00910703"/>
    <w:rsid w:val="009110B6"/>
    <w:rsid w:val="009119D8"/>
    <w:rsid w:val="00915E9E"/>
    <w:rsid w:val="00915ED9"/>
    <w:rsid w:val="00916328"/>
    <w:rsid w:val="00916961"/>
    <w:rsid w:val="00916AAA"/>
    <w:rsid w:val="0091771A"/>
    <w:rsid w:val="00920396"/>
    <w:rsid w:val="00920AD0"/>
    <w:rsid w:val="009211B1"/>
    <w:rsid w:val="0092127A"/>
    <w:rsid w:val="0092168F"/>
    <w:rsid w:val="0092229C"/>
    <w:rsid w:val="0092233C"/>
    <w:rsid w:val="00922DF2"/>
    <w:rsid w:val="00923042"/>
    <w:rsid w:val="00924D93"/>
    <w:rsid w:val="00930B28"/>
    <w:rsid w:val="0093190C"/>
    <w:rsid w:val="009321CA"/>
    <w:rsid w:val="00932264"/>
    <w:rsid w:val="00932ED4"/>
    <w:rsid w:val="00933C1E"/>
    <w:rsid w:val="00934C63"/>
    <w:rsid w:val="00936211"/>
    <w:rsid w:val="00937495"/>
    <w:rsid w:val="0094040E"/>
    <w:rsid w:val="00942DE7"/>
    <w:rsid w:val="0094532C"/>
    <w:rsid w:val="009469C7"/>
    <w:rsid w:val="00946A3E"/>
    <w:rsid w:val="009508EF"/>
    <w:rsid w:val="00951928"/>
    <w:rsid w:val="0095397B"/>
    <w:rsid w:val="009563A9"/>
    <w:rsid w:val="00957398"/>
    <w:rsid w:val="00957A3E"/>
    <w:rsid w:val="00957B94"/>
    <w:rsid w:val="00960945"/>
    <w:rsid w:val="009611E6"/>
    <w:rsid w:val="0096358E"/>
    <w:rsid w:val="00963FF1"/>
    <w:rsid w:val="00966590"/>
    <w:rsid w:val="009667F1"/>
    <w:rsid w:val="00966BA3"/>
    <w:rsid w:val="00966D0B"/>
    <w:rsid w:val="00966E01"/>
    <w:rsid w:val="00967855"/>
    <w:rsid w:val="00970513"/>
    <w:rsid w:val="00972074"/>
    <w:rsid w:val="00972F1D"/>
    <w:rsid w:val="00973C52"/>
    <w:rsid w:val="00974840"/>
    <w:rsid w:val="00974856"/>
    <w:rsid w:val="00975157"/>
    <w:rsid w:val="00976695"/>
    <w:rsid w:val="009767CE"/>
    <w:rsid w:val="00976EF6"/>
    <w:rsid w:val="00980ECA"/>
    <w:rsid w:val="00980F67"/>
    <w:rsid w:val="00981AC6"/>
    <w:rsid w:val="00984B49"/>
    <w:rsid w:val="00984D04"/>
    <w:rsid w:val="00987744"/>
    <w:rsid w:val="009903B3"/>
    <w:rsid w:val="0099075C"/>
    <w:rsid w:val="00990DBB"/>
    <w:rsid w:val="00991850"/>
    <w:rsid w:val="00992D6F"/>
    <w:rsid w:val="0099425A"/>
    <w:rsid w:val="00994492"/>
    <w:rsid w:val="00994D00"/>
    <w:rsid w:val="009961F2"/>
    <w:rsid w:val="00996998"/>
    <w:rsid w:val="009A1042"/>
    <w:rsid w:val="009A28DC"/>
    <w:rsid w:val="009A3BD8"/>
    <w:rsid w:val="009A4C0D"/>
    <w:rsid w:val="009A5C35"/>
    <w:rsid w:val="009A735E"/>
    <w:rsid w:val="009B1BED"/>
    <w:rsid w:val="009B1BFF"/>
    <w:rsid w:val="009B3D63"/>
    <w:rsid w:val="009B4F48"/>
    <w:rsid w:val="009B5896"/>
    <w:rsid w:val="009B5C9D"/>
    <w:rsid w:val="009B64F5"/>
    <w:rsid w:val="009B6AAB"/>
    <w:rsid w:val="009B6AC3"/>
    <w:rsid w:val="009B773C"/>
    <w:rsid w:val="009B7C16"/>
    <w:rsid w:val="009C1AEB"/>
    <w:rsid w:val="009C2061"/>
    <w:rsid w:val="009C463D"/>
    <w:rsid w:val="009C59FF"/>
    <w:rsid w:val="009C633B"/>
    <w:rsid w:val="009C6BD2"/>
    <w:rsid w:val="009D0255"/>
    <w:rsid w:val="009D1C57"/>
    <w:rsid w:val="009D2D70"/>
    <w:rsid w:val="009D334F"/>
    <w:rsid w:val="009D434D"/>
    <w:rsid w:val="009D5F2F"/>
    <w:rsid w:val="009E0899"/>
    <w:rsid w:val="009E1132"/>
    <w:rsid w:val="009E1CFC"/>
    <w:rsid w:val="009E1E5F"/>
    <w:rsid w:val="009E33FB"/>
    <w:rsid w:val="009E3E14"/>
    <w:rsid w:val="009E46B1"/>
    <w:rsid w:val="009E512B"/>
    <w:rsid w:val="009E54D7"/>
    <w:rsid w:val="009E6235"/>
    <w:rsid w:val="009F0C29"/>
    <w:rsid w:val="009F11BE"/>
    <w:rsid w:val="009F1728"/>
    <w:rsid w:val="009F2B1B"/>
    <w:rsid w:val="009F2C9F"/>
    <w:rsid w:val="009F3221"/>
    <w:rsid w:val="009F3AC7"/>
    <w:rsid w:val="009F43E4"/>
    <w:rsid w:val="009F459A"/>
    <w:rsid w:val="009F5AE4"/>
    <w:rsid w:val="009F63CF"/>
    <w:rsid w:val="009F6554"/>
    <w:rsid w:val="009F6C3F"/>
    <w:rsid w:val="009F78E4"/>
    <w:rsid w:val="00A00B10"/>
    <w:rsid w:val="00A027EF"/>
    <w:rsid w:val="00A0295A"/>
    <w:rsid w:val="00A03AAE"/>
    <w:rsid w:val="00A04F48"/>
    <w:rsid w:val="00A06BF5"/>
    <w:rsid w:val="00A06D03"/>
    <w:rsid w:val="00A113D4"/>
    <w:rsid w:val="00A1195E"/>
    <w:rsid w:val="00A12FA6"/>
    <w:rsid w:val="00A13E9C"/>
    <w:rsid w:val="00A20AE7"/>
    <w:rsid w:val="00A20F9F"/>
    <w:rsid w:val="00A219C1"/>
    <w:rsid w:val="00A21FDA"/>
    <w:rsid w:val="00A221AD"/>
    <w:rsid w:val="00A22493"/>
    <w:rsid w:val="00A22F52"/>
    <w:rsid w:val="00A23CB5"/>
    <w:rsid w:val="00A2608A"/>
    <w:rsid w:val="00A26926"/>
    <w:rsid w:val="00A27D79"/>
    <w:rsid w:val="00A27ECE"/>
    <w:rsid w:val="00A30D8D"/>
    <w:rsid w:val="00A31191"/>
    <w:rsid w:val="00A31347"/>
    <w:rsid w:val="00A3209E"/>
    <w:rsid w:val="00A32526"/>
    <w:rsid w:val="00A328E9"/>
    <w:rsid w:val="00A346BE"/>
    <w:rsid w:val="00A34A36"/>
    <w:rsid w:val="00A34FAA"/>
    <w:rsid w:val="00A3716F"/>
    <w:rsid w:val="00A37D43"/>
    <w:rsid w:val="00A4096D"/>
    <w:rsid w:val="00A40E68"/>
    <w:rsid w:val="00A42A85"/>
    <w:rsid w:val="00A42E34"/>
    <w:rsid w:val="00A43805"/>
    <w:rsid w:val="00A4381B"/>
    <w:rsid w:val="00A4413B"/>
    <w:rsid w:val="00A44B41"/>
    <w:rsid w:val="00A46372"/>
    <w:rsid w:val="00A46E34"/>
    <w:rsid w:val="00A46EA1"/>
    <w:rsid w:val="00A50A11"/>
    <w:rsid w:val="00A5497F"/>
    <w:rsid w:val="00A5523D"/>
    <w:rsid w:val="00A55C30"/>
    <w:rsid w:val="00A57D75"/>
    <w:rsid w:val="00A60E75"/>
    <w:rsid w:val="00A61195"/>
    <w:rsid w:val="00A618AC"/>
    <w:rsid w:val="00A64597"/>
    <w:rsid w:val="00A72A51"/>
    <w:rsid w:val="00A73C9F"/>
    <w:rsid w:val="00A74A32"/>
    <w:rsid w:val="00A74D7F"/>
    <w:rsid w:val="00A75555"/>
    <w:rsid w:val="00A757EB"/>
    <w:rsid w:val="00A75E3D"/>
    <w:rsid w:val="00A7607A"/>
    <w:rsid w:val="00A762B2"/>
    <w:rsid w:val="00A77913"/>
    <w:rsid w:val="00A80F52"/>
    <w:rsid w:val="00A81198"/>
    <w:rsid w:val="00A81AFE"/>
    <w:rsid w:val="00A81FDC"/>
    <w:rsid w:val="00A820A9"/>
    <w:rsid w:val="00A82419"/>
    <w:rsid w:val="00A8520E"/>
    <w:rsid w:val="00A912E3"/>
    <w:rsid w:val="00A91FA4"/>
    <w:rsid w:val="00A92112"/>
    <w:rsid w:val="00A92635"/>
    <w:rsid w:val="00A9379A"/>
    <w:rsid w:val="00A9441E"/>
    <w:rsid w:val="00A97612"/>
    <w:rsid w:val="00A97938"/>
    <w:rsid w:val="00AA3C51"/>
    <w:rsid w:val="00AA5836"/>
    <w:rsid w:val="00AA6138"/>
    <w:rsid w:val="00AA7C45"/>
    <w:rsid w:val="00AB0604"/>
    <w:rsid w:val="00AB483B"/>
    <w:rsid w:val="00AB4C87"/>
    <w:rsid w:val="00AB535F"/>
    <w:rsid w:val="00AB5A76"/>
    <w:rsid w:val="00AC019F"/>
    <w:rsid w:val="00AC1236"/>
    <w:rsid w:val="00AC1ECF"/>
    <w:rsid w:val="00AC1F45"/>
    <w:rsid w:val="00AC3154"/>
    <w:rsid w:val="00AC5E20"/>
    <w:rsid w:val="00AC63BF"/>
    <w:rsid w:val="00AC7038"/>
    <w:rsid w:val="00AC7C0C"/>
    <w:rsid w:val="00AD0CF1"/>
    <w:rsid w:val="00AD1B6A"/>
    <w:rsid w:val="00AD325C"/>
    <w:rsid w:val="00AD353A"/>
    <w:rsid w:val="00AD4A45"/>
    <w:rsid w:val="00AD56CD"/>
    <w:rsid w:val="00AD5C49"/>
    <w:rsid w:val="00AD6C66"/>
    <w:rsid w:val="00AD73E2"/>
    <w:rsid w:val="00AD76EE"/>
    <w:rsid w:val="00AD7D31"/>
    <w:rsid w:val="00AD7ECA"/>
    <w:rsid w:val="00AE2EED"/>
    <w:rsid w:val="00AE30CB"/>
    <w:rsid w:val="00AE4A96"/>
    <w:rsid w:val="00AE73C0"/>
    <w:rsid w:val="00AF0369"/>
    <w:rsid w:val="00AF1783"/>
    <w:rsid w:val="00AF2418"/>
    <w:rsid w:val="00AF2955"/>
    <w:rsid w:val="00AF2C15"/>
    <w:rsid w:val="00AF30A3"/>
    <w:rsid w:val="00AF3AB7"/>
    <w:rsid w:val="00AF5111"/>
    <w:rsid w:val="00AF5810"/>
    <w:rsid w:val="00AF5C8D"/>
    <w:rsid w:val="00AF6C69"/>
    <w:rsid w:val="00B0422D"/>
    <w:rsid w:val="00B04741"/>
    <w:rsid w:val="00B060DB"/>
    <w:rsid w:val="00B060E7"/>
    <w:rsid w:val="00B1504F"/>
    <w:rsid w:val="00B154D0"/>
    <w:rsid w:val="00B15D5A"/>
    <w:rsid w:val="00B1711B"/>
    <w:rsid w:val="00B17BED"/>
    <w:rsid w:val="00B21382"/>
    <w:rsid w:val="00B23149"/>
    <w:rsid w:val="00B23401"/>
    <w:rsid w:val="00B23B76"/>
    <w:rsid w:val="00B24803"/>
    <w:rsid w:val="00B24816"/>
    <w:rsid w:val="00B2486D"/>
    <w:rsid w:val="00B248B2"/>
    <w:rsid w:val="00B266C5"/>
    <w:rsid w:val="00B27EE7"/>
    <w:rsid w:val="00B300C8"/>
    <w:rsid w:val="00B30F1D"/>
    <w:rsid w:val="00B311AF"/>
    <w:rsid w:val="00B325D9"/>
    <w:rsid w:val="00B36488"/>
    <w:rsid w:val="00B3677B"/>
    <w:rsid w:val="00B3707C"/>
    <w:rsid w:val="00B3752F"/>
    <w:rsid w:val="00B44969"/>
    <w:rsid w:val="00B4654B"/>
    <w:rsid w:val="00B47090"/>
    <w:rsid w:val="00B50C10"/>
    <w:rsid w:val="00B50FCB"/>
    <w:rsid w:val="00B510B3"/>
    <w:rsid w:val="00B5332F"/>
    <w:rsid w:val="00B53BAF"/>
    <w:rsid w:val="00B557AE"/>
    <w:rsid w:val="00B57021"/>
    <w:rsid w:val="00B57339"/>
    <w:rsid w:val="00B60007"/>
    <w:rsid w:val="00B6071C"/>
    <w:rsid w:val="00B608F9"/>
    <w:rsid w:val="00B612F5"/>
    <w:rsid w:val="00B61531"/>
    <w:rsid w:val="00B6258A"/>
    <w:rsid w:val="00B628D9"/>
    <w:rsid w:val="00B62D22"/>
    <w:rsid w:val="00B673CA"/>
    <w:rsid w:val="00B6793C"/>
    <w:rsid w:val="00B67F85"/>
    <w:rsid w:val="00B70691"/>
    <w:rsid w:val="00B71194"/>
    <w:rsid w:val="00B72484"/>
    <w:rsid w:val="00B729E0"/>
    <w:rsid w:val="00B752CC"/>
    <w:rsid w:val="00B767F2"/>
    <w:rsid w:val="00B800F8"/>
    <w:rsid w:val="00B814B8"/>
    <w:rsid w:val="00B831A4"/>
    <w:rsid w:val="00B86156"/>
    <w:rsid w:val="00B86E90"/>
    <w:rsid w:val="00B87209"/>
    <w:rsid w:val="00B87FDA"/>
    <w:rsid w:val="00B90B27"/>
    <w:rsid w:val="00B944B5"/>
    <w:rsid w:val="00B949C5"/>
    <w:rsid w:val="00B94B90"/>
    <w:rsid w:val="00B95C78"/>
    <w:rsid w:val="00B96312"/>
    <w:rsid w:val="00B96783"/>
    <w:rsid w:val="00B97850"/>
    <w:rsid w:val="00BA1C51"/>
    <w:rsid w:val="00BA1DDB"/>
    <w:rsid w:val="00BA3B57"/>
    <w:rsid w:val="00BA5635"/>
    <w:rsid w:val="00BA5B0D"/>
    <w:rsid w:val="00BA5E72"/>
    <w:rsid w:val="00BA5EC6"/>
    <w:rsid w:val="00BA74E1"/>
    <w:rsid w:val="00BA791E"/>
    <w:rsid w:val="00BA7B50"/>
    <w:rsid w:val="00BB00D8"/>
    <w:rsid w:val="00BB3382"/>
    <w:rsid w:val="00BB33B9"/>
    <w:rsid w:val="00BB383D"/>
    <w:rsid w:val="00BB47AD"/>
    <w:rsid w:val="00BB6D8E"/>
    <w:rsid w:val="00BC0361"/>
    <w:rsid w:val="00BC0E11"/>
    <w:rsid w:val="00BC2FC0"/>
    <w:rsid w:val="00BC4A85"/>
    <w:rsid w:val="00BC5F06"/>
    <w:rsid w:val="00BC6A23"/>
    <w:rsid w:val="00BC7944"/>
    <w:rsid w:val="00BD2405"/>
    <w:rsid w:val="00BD3B45"/>
    <w:rsid w:val="00BD3CC7"/>
    <w:rsid w:val="00BD412B"/>
    <w:rsid w:val="00BD4DC4"/>
    <w:rsid w:val="00BD51A9"/>
    <w:rsid w:val="00BD5A48"/>
    <w:rsid w:val="00BD7FB1"/>
    <w:rsid w:val="00BE0BED"/>
    <w:rsid w:val="00BE0D0C"/>
    <w:rsid w:val="00BE1147"/>
    <w:rsid w:val="00BE1CC8"/>
    <w:rsid w:val="00BE202B"/>
    <w:rsid w:val="00BE2393"/>
    <w:rsid w:val="00BE2E86"/>
    <w:rsid w:val="00BE37CF"/>
    <w:rsid w:val="00BE4083"/>
    <w:rsid w:val="00BE45DF"/>
    <w:rsid w:val="00BE471A"/>
    <w:rsid w:val="00BE680D"/>
    <w:rsid w:val="00BE74FB"/>
    <w:rsid w:val="00BE77D4"/>
    <w:rsid w:val="00BF1C56"/>
    <w:rsid w:val="00BF2A7F"/>
    <w:rsid w:val="00BF2E6C"/>
    <w:rsid w:val="00BF499E"/>
    <w:rsid w:val="00BF6721"/>
    <w:rsid w:val="00BF681B"/>
    <w:rsid w:val="00BF6B24"/>
    <w:rsid w:val="00BF6B91"/>
    <w:rsid w:val="00BF6D9C"/>
    <w:rsid w:val="00BF757C"/>
    <w:rsid w:val="00C02119"/>
    <w:rsid w:val="00C02200"/>
    <w:rsid w:val="00C026C9"/>
    <w:rsid w:val="00C0276F"/>
    <w:rsid w:val="00C02F67"/>
    <w:rsid w:val="00C052A1"/>
    <w:rsid w:val="00C05451"/>
    <w:rsid w:val="00C06B33"/>
    <w:rsid w:val="00C1011F"/>
    <w:rsid w:val="00C10748"/>
    <w:rsid w:val="00C10A1C"/>
    <w:rsid w:val="00C11EDE"/>
    <w:rsid w:val="00C12391"/>
    <w:rsid w:val="00C149D6"/>
    <w:rsid w:val="00C14A79"/>
    <w:rsid w:val="00C1502E"/>
    <w:rsid w:val="00C15382"/>
    <w:rsid w:val="00C16A4F"/>
    <w:rsid w:val="00C17C52"/>
    <w:rsid w:val="00C2004D"/>
    <w:rsid w:val="00C20A0E"/>
    <w:rsid w:val="00C2227F"/>
    <w:rsid w:val="00C23140"/>
    <w:rsid w:val="00C24137"/>
    <w:rsid w:val="00C252B7"/>
    <w:rsid w:val="00C309D5"/>
    <w:rsid w:val="00C32B95"/>
    <w:rsid w:val="00C333F5"/>
    <w:rsid w:val="00C33606"/>
    <w:rsid w:val="00C33F44"/>
    <w:rsid w:val="00C35D4F"/>
    <w:rsid w:val="00C3697E"/>
    <w:rsid w:val="00C37281"/>
    <w:rsid w:val="00C403BA"/>
    <w:rsid w:val="00C4129A"/>
    <w:rsid w:val="00C419ED"/>
    <w:rsid w:val="00C42FE4"/>
    <w:rsid w:val="00C43E8D"/>
    <w:rsid w:val="00C448F0"/>
    <w:rsid w:val="00C47940"/>
    <w:rsid w:val="00C479C7"/>
    <w:rsid w:val="00C479EA"/>
    <w:rsid w:val="00C50AD9"/>
    <w:rsid w:val="00C53997"/>
    <w:rsid w:val="00C540F0"/>
    <w:rsid w:val="00C56284"/>
    <w:rsid w:val="00C57990"/>
    <w:rsid w:val="00C61D56"/>
    <w:rsid w:val="00C63439"/>
    <w:rsid w:val="00C63E30"/>
    <w:rsid w:val="00C65499"/>
    <w:rsid w:val="00C658FB"/>
    <w:rsid w:val="00C6703D"/>
    <w:rsid w:val="00C67060"/>
    <w:rsid w:val="00C6719C"/>
    <w:rsid w:val="00C674F0"/>
    <w:rsid w:val="00C677D8"/>
    <w:rsid w:val="00C67A1B"/>
    <w:rsid w:val="00C7081C"/>
    <w:rsid w:val="00C713ED"/>
    <w:rsid w:val="00C71575"/>
    <w:rsid w:val="00C715A9"/>
    <w:rsid w:val="00C72212"/>
    <w:rsid w:val="00C72EA2"/>
    <w:rsid w:val="00C74218"/>
    <w:rsid w:val="00C745A7"/>
    <w:rsid w:val="00C74AA5"/>
    <w:rsid w:val="00C74E8E"/>
    <w:rsid w:val="00C76DF9"/>
    <w:rsid w:val="00C77461"/>
    <w:rsid w:val="00C77926"/>
    <w:rsid w:val="00C77CDB"/>
    <w:rsid w:val="00C8057D"/>
    <w:rsid w:val="00C80AB0"/>
    <w:rsid w:val="00C8238F"/>
    <w:rsid w:val="00C8256A"/>
    <w:rsid w:val="00C856FD"/>
    <w:rsid w:val="00C91D7D"/>
    <w:rsid w:val="00C94894"/>
    <w:rsid w:val="00C95D52"/>
    <w:rsid w:val="00C95EBC"/>
    <w:rsid w:val="00C96079"/>
    <w:rsid w:val="00C96D35"/>
    <w:rsid w:val="00CA0740"/>
    <w:rsid w:val="00CA0A73"/>
    <w:rsid w:val="00CA0CB6"/>
    <w:rsid w:val="00CA0D7A"/>
    <w:rsid w:val="00CA1AD0"/>
    <w:rsid w:val="00CA1DEC"/>
    <w:rsid w:val="00CA247E"/>
    <w:rsid w:val="00CA3081"/>
    <w:rsid w:val="00CA3BAF"/>
    <w:rsid w:val="00CA46EB"/>
    <w:rsid w:val="00CA6794"/>
    <w:rsid w:val="00CB006F"/>
    <w:rsid w:val="00CB23EA"/>
    <w:rsid w:val="00CB3701"/>
    <w:rsid w:val="00CB6B7F"/>
    <w:rsid w:val="00CB71C4"/>
    <w:rsid w:val="00CC07FD"/>
    <w:rsid w:val="00CC0825"/>
    <w:rsid w:val="00CC0EF0"/>
    <w:rsid w:val="00CC0EF5"/>
    <w:rsid w:val="00CC2766"/>
    <w:rsid w:val="00CC2A9B"/>
    <w:rsid w:val="00CC2FCB"/>
    <w:rsid w:val="00CC311F"/>
    <w:rsid w:val="00CC3207"/>
    <w:rsid w:val="00CC5879"/>
    <w:rsid w:val="00CC6F48"/>
    <w:rsid w:val="00CD0236"/>
    <w:rsid w:val="00CD15C8"/>
    <w:rsid w:val="00CD2240"/>
    <w:rsid w:val="00CD2E8E"/>
    <w:rsid w:val="00CD3BFB"/>
    <w:rsid w:val="00CD3C34"/>
    <w:rsid w:val="00CD4C8F"/>
    <w:rsid w:val="00CE1F57"/>
    <w:rsid w:val="00CE37CB"/>
    <w:rsid w:val="00CE44B6"/>
    <w:rsid w:val="00CE73F9"/>
    <w:rsid w:val="00CF038D"/>
    <w:rsid w:val="00CF0E84"/>
    <w:rsid w:val="00CF28D3"/>
    <w:rsid w:val="00CF3785"/>
    <w:rsid w:val="00CF3B8E"/>
    <w:rsid w:val="00CF5F49"/>
    <w:rsid w:val="00D027EC"/>
    <w:rsid w:val="00D02AFD"/>
    <w:rsid w:val="00D030CC"/>
    <w:rsid w:val="00D0502A"/>
    <w:rsid w:val="00D0571F"/>
    <w:rsid w:val="00D05FEA"/>
    <w:rsid w:val="00D06B59"/>
    <w:rsid w:val="00D07D73"/>
    <w:rsid w:val="00D1128A"/>
    <w:rsid w:val="00D115F4"/>
    <w:rsid w:val="00D15300"/>
    <w:rsid w:val="00D200A9"/>
    <w:rsid w:val="00D20526"/>
    <w:rsid w:val="00D20582"/>
    <w:rsid w:val="00D21813"/>
    <w:rsid w:val="00D22D32"/>
    <w:rsid w:val="00D239EA"/>
    <w:rsid w:val="00D242EB"/>
    <w:rsid w:val="00D24E97"/>
    <w:rsid w:val="00D265A4"/>
    <w:rsid w:val="00D30CCE"/>
    <w:rsid w:val="00D3180A"/>
    <w:rsid w:val="00D31B3A"/>
    <w:rsid w:val="00D337EF"/>
    <w:rsid w:val="00D33DE6"/>
    <w:rsid w:val="00D35941"/>
    <w:rsid w:val="00D36389"/>
    <w:rsid w:val="00D36B8C"/>
    <w:rsid w:val="00D36F27"/>
    <w:rsid w:val="00D37C8A"/>
    <w:rsid w:val="00D40F80"/>
    <w:rsid w:val="00D40FF1"/>
    <w:rsid w:val="00D418DB"/>
    <w:rsid w:val="00D43E8D"/>
    <w:rsid w:val="00D4512E"/>
    <w:rsid w:val="00D477CE"/>
    <w:rsid w:val="00D4787A"/>
    <w:rsid w:val="00D50900"/>
    <w:rsid w:val="00D50951"/>
    <w:rsid w:val="00D50A87"/>
    <w:rsid w:val="00D520FC"/>
    <w:rsid w:val="00D530B7"/>
    <w:rsid w:val="00D53187"/>
    <w:rsid w:val="00D53C11"/>
    <w:rsid w:val="00D54333"/>
    <w:rsid w:val="00D55ADB"/>
    <w:rsid w:val="00D578CD"/>
    <w:rsid w:val="00D60D6B"/>
    <w:rsid w:val="00D62638"/>
    <w:rsid w:val="00D63833"/>
    <w:rsid w:val="00D64137"/>
    <w:rsid w:val="00D64218"/>
    <w:rsid w:val="00D65324"/>
    <w:rsid w:val="00D65F75"/>
    <w:rsid w:val="00D70463"/>
    <w:rsid w:val="00D71038"/>
    <w:rsid w:val="00D714BF"/>
    <w:rsid w:val="00D77274"/>
    <w:rsid w:val="00D77FE2"/>
    <w:rsid w:val="00D80335"/>
    <w:rsid w:val="00D80862"/>
    <w:rsid w:val="00D8147E"/>
    <w:rsid w:val="00D81B0E"/>
    <w:rsid w:val="00D81C17"/>
    <w:rsid w:val="00D81DDA"/>
    <w:rsid w:val="00D823C8"/>
    <w:rsid w:val="00D829B2"/>
    <w:rsid w:val="00D8337F"/>
    <w:rsid w:val="00D834E0"/>
    <w:rsid w:val="00D837C8"/>
    <w:rsid w:val="00D8389C"/>
    <w:rsid w:val="00D83F5C"/>
    <w:rsid w:val="00D84D80"/>
    <w:rsid w:val="00D867BF"/>
    <w:rsid w:val="00D90E2E"/>
    <w:rsid w:val="00D93E57"/>
    <w:rsid w:val="00D966BC"/>
    <w:rsid w:val="00D96F2C"/>
    <w:rsid w:val="00DA05DA"/>
    <w:rsid w:val="00DA09D1"/>
    <w:rsid w:val="00DA248B"/>
    <w:rsid w:val="00DA50E3"/>
    <w:rsid w:val="00DB0AC5"/>
    <w:rsid w:val="00DB1900"/>
    <w:rsid w:val="00DB1F43"/>
    <w:rsid w:val="00DB21D1"/>
    <w:rsid w:val="00DB2FE3"/>
    <w:rsid w:val="00DB408B"/>
    <w:rsid w:val="00DB4CCA"/>
    <w:rsid w:val="00DB5A5D"/>
    <w:rsid w:val="00DC0584"/>
    <w:rsid w:val="00DC18EB"/>
    <w:rsid w:val="00DC28EE"/>
    <w:rsid w:val="00DC3B79"/>
    <w:rsid w:val="00DC40A2"/>
    <w:rsid w:val="00DC41FB"/>
    <w:rsid w:val="00DC4548"/>
    <w:rsid w:val="00DC56E2"/>
    <w:rsid w:val="00DC596F"/>
    <w:rsid w:val="00DC5979"/>
    <w:rsid w:val="00DC60E0"/>
    <w:rsid w:val="00DC72FF"/>
    <w:rsid w:val="00DC77E6"/>
    <w:rsid w:val="00DD10BF"/>
    <w:rsid w:val="00DD1C9D"/>
    <w:rsid w:val="00DD4254"/>
    <w:rsid w:val="00DD4E04"/>
    <w:rsid w:val="00DE23AF"/>
    <w:rsid w:val="00DE296A"/>
    <w:rsid w:val="00DE3FFF"/>
    <w:rsid w:val="00DE5D6C"/>
    <w:rsid w:val="00DF0362"/>
    <w:rsid w:val="00DF0919"/>
    <w:rsid w:val="00DF18B4"/>
    <w:rsid w:val="00DF22B8"/>
    <w:rsid w:val="00DF24F5"/>
    <w:rsid w:val="00DF2544"/>
    <w:rsid w:val="00DF2B75"/>
    <w:rsid w:val="00DF3D6A"/>
    <w:rsid w:val="00DF41F1"/>
    <w:rsid w:val="00DF524A"/>
    <w:rsid w:val="00DF52D6"/>
    <w:rsid w:val="00DF59B3"/>
    <w:rsid w:val="00DF6281"/>
    <w:rsid w:val="00DF643A"/>
    <w:rsid w:val="00DF7149"/>
    <w:rsid w:val="00DF79B9"/>
    <w:rsid w:val="00E00382"/>
    <w:rsid w:val="00E010E9"/>
    <w:rsid w:val="00E01635"/>
    <w:rsid w:val="00E01AC6"/>
    <w:rsid w:val="00E0237B"/>
    <w:rsid w:val="00E02C5B"/>
    <w:rsid w:val="00E03A82"/>
    <w:rsid w:val="00E040CC"/>
    <w:rsid w:val="00E0458A"/>
    <w:rsid w:val="00E053D1"/>
    <w:rsid w:val="00E05D69"/>
    <w:rsid w:val="00E077A0"/>
    <w:rsid w:val="00E07D8C"/>
    <w:rsid w:val="00E11774"/>
    <w:rsid w:val="00E11C6C"/>
    <w:rsid w:val="00E11C6E"/>
    <w:rsid w:val="00E12C5C"/>
    <w:rsid w:val="00E137C0"/>
    <w:rsid w:val="00E14FCE"/>
    <w:rsid w:val="00E15675"/>
    <w:rsid w:val="00E157F0"/>
    <w:rsid w:val="00E16928"/>
    <w:rsid w:val="00E17CBE"/>
    <w:rsid w:val="00E2236A"/>
    <w:rsid w:val="00E22880"/>
    <w:rsid w:val="00E23523"/>
    <w:rsid w:val="00E2528F"/>
    <w:rsid w:val="00E31EAB"/>
    <w:rsid w:val="00E32F03"/>
    <w:rsid w:val="00E33B66"/>
    <w:rsid w:val="00E33EED"/>
    <w:rsid w:val="00E34504"/>
    <w:rsid w:val="00E35368"/>
    <w:rsid w:val="00E35EC1"/>
    <w:rsid w:val="00E36982"/>
    <w:rsid w:val="00E369FA"/>
    <w:rsid w:val="00E36FD7"/>
    <w:rsid w:val="00E37172"/>
    <w:rsid w:val="00E373D0"/>
    <w:rsid w:val="00E40AEC"/>
    <w:rsid w:val="00E41D98"/>
    <w:rsid w:val="00E43740"/>
    <w:rsid w:val="00E43B79"/>
    <w:rsid w:val="00E44045"/>
    <w:rsid w:val="00E450E0"/>
    <w:rsid w:val="00E45710"/>
    <w:rsid w:val="00E46954"/>
    <w:rsid w:val="00E46F7A"/>
    <w:rsid w:val="00E47854"/>
    <w:rsid w:val="00E47972"/>
    <w:rsid w:val="00E51EEA"/>
    <w:rsid w:val="00E52AAA"/>
    <w:rsid w:val="00E52EBF"/>
    <w:rsid w:val="00E535FF"/>
    <w:rsid w:val="00E53C01"/>
    <w:rsid w:val="00E53EEB"/>
    <w:rsid w:val="00E56322"/>
    <w:rsid w:val="00E575E1"/>
    <w:rsid w:val="00E577B8"/>
    <w:rsid w:val="00E609D3"/>
    <w:rsid w:val="00E61781"/>
    <w:rsid w:val="00E617D6"/>
    <w:rsid w:val="00E61C43"/>
    <w:rsid w:val="00E61F83"/>
    <w:rsid w:val="00E62C59"/>
    <w:rsid w:val="00E63F3C"/>
    <w:rsid w:val="00E65548"/>
    <w:rsid w:val="00E657D1"/>
    <w:rsid w:val="00E6699A"/>
    <w:rsid w:val="00E66A92"/>
    <w:rsid w:val="00E66AB4"/>
    <w:rsid w:val="00E66B1E"/>
    <w:rsid w:val="00E72B53"/>
    <w:rsid w:val="00E7307E"/>
    <w:rsid w:val="00E73860"/>
    <w:rsid w:val="00E739ED"/>
    <w:rsid w:val="00E74139"/>
    <w:rsid w:val="00E7477F"/>
    <w:rsid w:val="00E764B1"/>
    <w:rsid w:val="00E77CCF"/>
    <w:rsid w:val="00E80803"/>
    <w:rsid w:val="00E81145"/>
    <w:rsid w:val="00E82ECA"/>
    <w:rsid w:val="00E84E3D"/>
    <w:rsid w:val="00E878F8"/>
    <w:rsid w:val="00E87C97"/>
    <w:rsid w:val="00E91B4E"/>
    <w:rsid w:val="00E91BF3"/>
    <w:rsid w:val="00E92116"/>
    <w:rsid w:val="00E92B1A"/>
    <w:rsid w:val="00E940E6"/>
    <w:rsid w:val="00E9429C"/>
    <w:rsid w:val="00E94D33"/>
    <w:rsid w:val="00E94E35"/>
    <w:rsid w:val="00E959E9"/>
    <w:rsid w:val="00E97742"/>
    <w:rsid w:val="00EA11DF"/>
    <w:rsid w:val="00EA2103"/>
    <w:rsid w:val="00EA25ED"/>
    <w:rsid w:val="00EA263E"/>
    <w:rsid w:val="00EA3EF8"/>
    <w:rsid w:val="00EA4841"/>
    <w:rsid w:val="00EA76FD"/>
    <w:rsid w:val="00EA7B62"/>
    <w:rsid w:val="00EA7EF2"/>
    <w:rsid w:val="00EB0BA9"/>
    <w:rsid w:val="00EB0C51"/>
    <w:rsid w:val="00EB23B3"/>
    <w:rsid w:val="00EB25B0"/>
    <w:rsid w:val="00EB2A7F"/>
    <w:rsid w:val="00EB2DAC"/>
    <w:rsid w:val="00EB49C4"/>
    <w:rsid w:val="00EC00DB"/>
    <w:rsid w:val="00EC00E0"/>
    <w:rsid w:val="00EC0182"/>
    <w:rsid w:val="00EC03B8"/>
    <w:rsid w:val="00EC15F0"/>
    <w:rsid w:val="00EC2267"/>
    <w:rsid w:val="00EC3F24"/>
    <w:rsid w:val="00EC40C7"/>
    <w:rsid w:val="00EC4366"/>
    <w:rsid w:val="00EC4A8C"/>
    <w:rsid w:val="00EC5930"/>
    <w:rsid w:val="00EC7C38"/>
    <w:rsid w:val="00ED0216"/>
    <w:rsid w:val="00ED1ABE"/>
    <w:rsid w:val="00ED1C22"/>
    <w:rsid w:val="00ED248F"/>
    <w:rsid w:val="00ED2EEB"/>
    <w:rsid w:val="00ED3090"/>
    <w:rsid w:val="00ED39B9"/>
    <w:rsid w:val="00ED3F8C"/>
    <w:rsid w:val="00ED4504"/>
    <w:rsid w:val="00ED495B"/>
    <w:rsid w:val="00ED5376"/>
    <w:rsid w:val="00ED78FB"/>
    <w:rsid w:val="00ED7E34"/>
    <w:rsid w:val="00EE2B95"/>
    <w:rsid w:val="00EE397A"/>
    <w:rsid w:val="00EE4249"/>
    <w:rsid w:val="00EE4EC5"/>
    <w:rsid w:val="00EE5D5B"/>
    <w:rsid w:val="00EE5E44"/>
    <w:rsid w:val="00EE5FBF"/>
    <w:rsid w:val="00EE6295"/>
    <w:rsid w:val="00EE64F1"/>
    <w:rsid w:val="00EE70B3"/>
    <w:rsid w:val="00EE787A"/>
    <w:rsid w:val="00EF3D7E"/>
    <w:rsid w:val="00EF436E"/>
    <w:rsid w:val="00EF5452"/>
    <w:rsid w:val="00EF574B"/>
    <w:rsid w:val="00EF5A2F"/>
    <w:rsid w:val="00EF70F3"/>
    <w:rsid w:val="00EF79C9"/>
    <w:rsid w:val="00F00BAD"/>
    <w:rsid w:val="00F01E08"/>
    <w:rsid w:val="00F024E5"/>
    <w:rsid w:val="00F033C7"/>
    <w:rsid w:val="00F03583"/>
    <w:rsid w:val="00F03AA8"/>
    <w:rsid w:val="00F06031"/>
    <w:rsid w:val="00F06687"/>
    <w:rsid w:val="00F07018"/>
    <w:rsid w:val="00F07C4F"/>
    <w:rsid w:val="00F112D0"/>
    <w:rsid w:val="00F11A94"/>
    <w:rsid w:val="00F11AB9"/>
    <w:rsid w:val="00F1218A"/>
    <w:rsid w:val="00F1230D"/>
    <w:rsid w:val="00F12F46"/>
    <w:rsid w:val="00F1636C"/>
    <w:rsid w:val="00F16D34"/>
    <w:rsid w:val="00F20D3A"/>
    <w:rsid w:val="00F21F67"/>
    <w:rsid w:val="00F233DF"/>
    <w:rsid w:val="00F24C91"/>
    <w:rsid w:val="00F2653C"/>
    <w:rsid w:val="00F26943"/>
    <w:rsid w:val="00F305D2"/>
    <w:rsid w:val="00F308B0"/>
    <w:rsid w:val="00F31364"/>
    <w:rsid w:val="00F328B5"/>
    <w:rsid w:val="00F34282"/>
    <w:rsid w:val="00F356DE"/>
    <w:rsid w:val="00F3580E"/>
    <w:rsid w:val="00F36651"/>
    <w:rsid w:val="00F404C8"/>
    <w:rsid w:val="00F40702"/>
    <w:rsid w:val="00F43C10"/>
    <w:rsid w:val="00F44F2C"/>
    <w:rsid w:val="00F46380"/>
    <w:rsid w:val="00F46387"/>
    <w:rsid w:val="00F4697F"/>
    <w:rsid w:val="00F50262"/>
    <w:rsid w:val="00F50531"/>
    <w:rsid w:val="00F527FB"/>
    <w:rsid w:val="00F5437E"/>
    <w:rsid w:val="00F55EAE"/>
    <w:rsid w:val="00F563B1"/>
    <w:rsid w:val="00F60952"/>
    <w:rsid w:val="00F61EBD"/>
    <w:rsid w:val="00F62F45"/>
    <w:rsid w:val="00F6310E"/>
    <w:rsid w:val="00F652BA"/>
    <w:rsid w:val="00F65A18"/>
    <w:rsid w:val="00F663C5"/>
    <w:rsid w:val="00F674B2"/>
    <w:rsid w:val="00F67798"/>
    <w:rsid w:val="00F706EE"/>
    <w:rsid w:val="00F70A4C"/>
    <w:rsid w:val="00F71122"/>
    <w:rsid w:val="00F7132B"/>
    <w:rsid w:val="00F720A6"/>
    <w:rsid w:val="00F739C5"/>
    <w:rsid w:val="00F74185"/>
    <w:rsid w:val="00F74871"/>
    <w:rsid w:val="00F7669A"/>
    <w:rsid w:val="00F77BA0"/>
    <w:rsid w:val="00F80046"/>
    <w:rsid w:val="00F8034D"/>
    <w:rsid w:val="00F81F4D"/>
    <w:rsid w:val="00F8278F"/>
    <w:rsid w:val="00F84E74"/>
    <w:rsid w:val="00F8502C"/>
    <w:rsid w:val="00F8539C"/>
    <w:rsid w:val="00F858DB"/>
    <w:rsid w:val="00F85BD2"/>
    <w:rsid w:val="00F85C73"/>
    <w:rsid w:val="00F866EC"/>
    <w:rsid w:val="00F86AD1"/>
    <w:rsid w:val="00F87687"/>
    <w:rsid w:val="00F9008A"/>
    <w:rsid w:val="00F90889"/>
    <w:rsid w:val="00F93447"/>
    <w:rsid w:val="00F94155"/>
    <w:rsid w:val="00F95716"/>
    <w:rsid w:val="00F96A2A"/>
    <w:rsid w:val="00FA216C"/>
    <w:rsid w:val="00FA2570"/>
    <w:rsid w:val="00FA25D2"/>
    <w:rsid w:val="00FA30F3"/>
    <w:rsid w:val="00FA3998"/>
    <w:rsid w:val="00FA3CAD"/>
    <w:rsid w:val="00FA42B8"/>
    <w:rsid w:val="00FA51FD"/>
    <w:rsid w:val="00FA605E"/>
    <w:rsid w:val="00FA6070"/>
    <w:rsid w:val="00FB17CE"/>
    <w:rsid w:val="00FB2D73"/>
    <w:rsid w:val="00FB40E0"/>
    <w:rsid w:val="00FB4AB5"/>
    <w:rsid w:val="00FB55C3"/>
    <w:rsid w:val="00FB6F8E"/>
    <w:rsid w:val="00FB71FD"/>
    <w:rsid w:val="00FB73AF"/>
    <w:rsid w:val="00FB75F9"/>
    <w:rsid w:val="00FB7B07"/>
    <w:rsid w:val="00FC0481"/>
    <w:rsid w:val="00FC1335"/>
    <w:rsid w:val="00FC1CC1"/>
    <w:rsid w:val="00FC1F32"/>
    <w:rsid w:val="00FC21B8"/>
    <w:rsid w:val="00FC22DC"/>
    <w:rsid w:val="00FC2A16"/>
    <w:rsid w:val="00FC364A"/>
    <w:rsid w:val="00FC3E79"/>
    <w:rsid w:val="00FC46C7"/>
    <w:rsid w:val="00FC5029"/>
    <w:rsid w:val="00FC5523"/>
    <w:rsid w:val="00FC5871"/>
    <w:rsid w:val="00FC5DCB"/>
    <w:rsid w:val="00FC5F7C"/>
    <w:rsid w:val="00FC6AA8"/>
    <w:rsid w:val="00FC792A"/>
    <w:rsid w:val="00FC7AC8"/>
    <w:rsid w:val="00FC7CF8"/>
    <w:rsid w:val="00FD0982"/>
    <w:rsid w:val="00FD2795"/>
    <w:rsid w:val="00FD34EB"/>
    <w:rsid w:val="00FD5186"/>
    <w:rsid w:val="00FD6117"/>
    <w:rsid w:val="00FD79D2"/>
    <w:rsid w:val="00FD7BCF"/>
    <w:rsid w:val="00FE2024"/>
    <w:rsid w:val="00FE2526"/>
    <w:rsid w:val="00FE2549"/>
    <w:rsid w:val="00FE409D"/>
    <w:rsid w:val="00FE42F9"/>
    <w:rsid w:val="00FE56BC"/>
    <w:rsid w:val="00FF000C"/>
    <w:rsid w:val="00FF044B"/>
    <w:rsid w:val="00FF312E"/>
    <w:rsid w:val="00FF62A4"/>
    <w:rsid w:val="00FF6C7C"/>
    <w:rsid w:val="7CE4D7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0C9C6"/>
  <w15:docId w15:val="{E0E77E41-4017-40A9-8F12-5F4D727D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5">
    <w:name w:val="heading 5"/>
    <w:basedOn w:val="Normal"/>
    <w:next w:val="Normal"/>
    <w:link w:val="Ttulo5Car"/>
    <w:qFormat/>
    <w:rsid w:val="009B6AC3"/>
    <w:pPr>
      <w:spacing w:before="240" w:after="60"/>
      <w:outlineLvl w:val="4"/>
    </w:pPr>
    <w:rPr>
      <w:b/>
      <w:bCs/>
      <w:i/>
      <w:iCs/>
      <w:sz w:val="26"/>
      <w:szCs w:val="26"/>
    </w:rPr>
  </w:style>
  <w:style w:type="paragraph" w:styleId="Ttulo7">
    <w:name w:val="heading 7"/>
    <w:basedOn w:val="Normal"/>
    <w:next w:val="Normal"/>
    <w:link w:val="Ttulo7Car"/>
    <w:semiHidden/>
    <w:unhideWhenUsed/>
    <w:qFormat/>
    <w:rsid w:val="009B6AC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styleId="Sinespaciado">
    <w:name w:val="No Spacing"/>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cs="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paragraph" w:customStyle="1" w:styleId="Textoindependiente31">
    <w:name w:val="Texto independiente 31"/>
    <w:basedOn w:val="Normal"/>
    <w:rsid w:val="00BE2393"/>
    <w:pPr>
      <w:tabs>
        <w:tab w:val="left" w:pos="1843"/>
      </w:tabs>
      <w:suppressAutoHyphens/>
      <w:autoSpaceDN/>
      <w:adjustRightInd/>
      <w:jc w:val="both"/>
    </w:pPr>
    <w:rPr>
      <w:sz w:val="28"/>
      <w:lang w:eastAsia="ar-SA"/>
    </w:rPr>
  </w:style>
  <w:style w:type="paragraph" w:styleId="NormalWeb">
    <w:name w:val="Normal (Web)"/>
    <w:basedOn w:val="Normal"/>
    <w:uiPriority w:val="99"/>
    <w:rsid w:val="00487EB3"/>
    <w:pPr>
      <w:overflowPunct/>
      <w:autoSpaceDE/>
      <w:autoSpaceDN/>
      <w:adjustRightInd/>
      <w:spacing w:before="100" w:beforeAutospacing="1" w:after="100" w:afterAutospacing="1"/>
      <w:textAlignment w:val="auto"/>
    </w:pPr>
    <w:rPr>
      <w:sz w:val="24"/>
      <w:szCs w:val="24"/>
      <w:lang w:val="es-ES"/>
    </w:rPr>
  </w:style>
  <w:style w:type="character" w:customStyle="1" w:styleId="apple-converted-space">
    <w:name w:val="apple-converted-space"/>
    <w:rsid w:val="001E0A5A"/>
  </w:style>
  <w:style w:type="character" w:customStyle="1" w:styleId="TextoindependienteCar">
    <w:name w:val="Texto independiente Car"/>
    <w:link w:val="Textoindependiente"/>
    <w:rsid w:val="00410A32"/>
    <w:rPr>
      <w:rFonts w:ascii="Verdana" w:hAnsi="Verdana"/>
      <w:spacing w:val="-3"/>
      <w:sz w:val="24"/>
      <w:lang w:val="es-ES_tradnl"/>
    </w:rPr>
  </w:style>
  <w:style w:type="paragraph" w:styleId="Textoindependiente3">
    <w:name w:val="Body Text 3"/>
    <w:basedOn w:val="Normal"/>
    <w:link w:val="Textoindependiente3Car"/>
    <w:rsid w:val="009B6AC3"/>
    <w:pPr>
      <w:spacing w:after="120"/>
    </w:pPr>
    <w:rPr>
      <w:sz w:val="16"/>
      <w:szCs w:val="16"/>
    </w:rPr>
  </w:style>
  <w:style w:type="character" w:customStyle="1" w:styleId="Textoindependiente3Car">
    <w:name w:val="Texto independiente 3 Car"/>
    <w:link w:val="Textoindependiente3"/>
    <w:rsid w:val="009B6AC3"/>
    <w:rPr>
      <w:sz w:val="16"/>
      <w:szCs w:val="16"/>
      <w:lang w:val="es-ES_tradnl"/>
    </w:rPr>
  </w:style>
  <w:style w:type="paragraph" w:styleId="Puesto">
    <w:name w:val="Title"/>
    <w:basedOn w:val="Normal"/>
    <w:link w:val="PuestoCar"/>
    <w:qFormat/>
    <w:rsid w:val="009B6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pPr>
    <w:rPr>
      <w:rFonts w:ascii="Verdana" w:hAnsi="Verdana"/>
      <w:b/>
      <w:spacing w:val="20"/>
      <w:sz w:val="23"/>
      <w:lang w:val="es-ES"/>
    </w:rPr>
  </w:style>
  <w:style w:type="character" w:customStyle="1" w:styleId="PuestoCar">
    <w:name w:val="Puesto Car"/>
    <w:link w:val="Puesto"/>
    <w:rsid w:val="009B6AC3"/>
    <w:rPr>
      <w:rFonts w:ascii="Verdana" w:hAnsi="Verdana"/>
      <w:b/>
      <w:spacing w:val="20"/>
      <w:sz w:val="23"/>
    </w:rPr>
  </w:style>
  <w:style w:type="paragraph" w:styleId="Subttulo">
    <w:name w:val="Subtitle"/>
    <w:basedOn w:val="Normal"/>
    <w:link w:val="SubttuloCar"/>
    <w:qFormat/>
    <w:rsid w:val="009B6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pPr>
    <w:rPr>
      <w:rFonts w:ascii="Verdana" w:hAnsi="Verdana"/>
      <w:b/>
      <w:spacing w:val="20"/>
      <w:sz w:val="24"/>
      <w:lang w:val="es-ES"/>
    </w:rPr>
  </w:style>
  <w:style w:type="character" w:customStyle="1" w:styleId="SubttuloCar">
    <w:name w:val="Subtítulo Car"/>
    <w:link w:val="Subttulo"/>
    <w:rsid w:val="009B6AC3"/>
    <w:rPr>
      <w:rFonts w:ascii="Verdana" w:hAnsi="Verdana"/>
      <w:b/>
      <w:spacing w:val="20"/>
      <w:sz w:val="24"/>
    </w:rPr>
  </w:style>
  <w:style w:type="paragraph" w:customStyle="1" w:styleId="WW-BodyText2">
    <w:name w:val="WW-Body Text 2"/>
    <w:basedOn w:val="Normal"/>
    <w:rsid w:val="009B6AC3"/>
    <w:pPr>
      <w:suppressAutoHyphens/>
      <w:autoSpaceDN/>
      <w:adjustRightInd/>
      <w:ind w:firstLine="708"/>
      <w:jc w:val="both"/>
    </w:pPr>
    <w:rPr>
      <w:rFonts w:ascii="Verdana" w:hAnsi="Verdana"/>
      <w:spacing w:val="20"/>
      <w:sz w:val="23"/>
      <w:lang w:eastAsia="ar-SA"/>
    </w:rPr>
  </w:style>
  <w:style w:type="character" w:customStyle="1" w:styleId="Ttulo7Car">
    <w:name w:val="Título 7 Car"/>
    <w:link w:val="Ttulo7"/>
    <w:semiHidden/>
    <w:rsid w:val="009B6AC3"/>
    <w:rPr>
      <w:rFonts w:ascii="Calibri" w:eastAsia="Times New Roman" w:hAnsi="Calibri" w:cs="Times New Roman"/>
      <w:sz w:val="24"/>
      <w:szCs w:val="24"/>
      <w:lang w:val="es-ES_tradnl"/>
    </w:rPr>
  </w:style>
  <w:style w:type="paragraph" w:customStyle="1" w:styleId="Textoindependiente210">
    <w:name w:val="Texto independiente 210"/>
    <w:basedOn w:val="Normal"/>
    <w:rsid w:val="009B6AC3"/>
    <w:pPr>
      <w:suppressAutoHyphens/>
      <w:autoSpaceDN/>
      <w:adjustRightInd/>
      <w:jc w:val="both"/>
    </w:pPr>
    <w:rPr>
      <w:rFonts w:ascii="Verdana" w:hAnsi="Verdana"/>
      <w:spacing w:val="20"/>
      <w:sz w:val="23"/>
      <w:lang w:eastAsia="ar-SA"/>
    </w:rPr>
  </w:style>
  <w:style w:type="character" w:customStyle="1" w:styleId="Ttulo5Car">
    <w:name w:val="Título 5 Car"/>
    <w:link w:val="Ttulo5"/>
    <w:rsid w:val="009B6AC3"/>
    <w:rPr>
      <w:b/>
      <w:bCs/>
      <w:i/>
      <w:iCs/>
      <w:sz w:val="26"/>
      <w:szCs w:val="26"/>
      <w:lang w:val="es-ES_tradnl"/>
    </w:rPr>
  </w:style>
  <w:style w:type="character" w:customStyle="1" w:styleId="Ttulo2Car">
    <w:name w:val="Título 2 Car"/>
    <w:link w:val="Ttulo2"/>
    <w:rsid w:val="009B6AC3"/>
    <w:rPr>
      <w:rFonts w:ascii="Verdana" w:hAnsi="Verdana"/>
      <w:b/>
      <w:spacing w:val="20"/>
      <w:sz w:val="23"/>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7427">
      <w:bodyDiv w:val="1"/>
      <w:marLeft w:val="0"/>
      <w:marRight w:val="0"/>
      <w:marTop w:val="0"/>
      <w:marBottom w:val="0"/>
      <w:divBdr>
        <w:top w:val="none" w:sz="0" w:space="0" w:color="auto"/>
        <w:left w:val="none" w:sz="0" w:space="0" w:color="auto"/>
        <w:bottom w:val="none" w:sz="0" w:space="0" w:color="auto"/>
        <w:right w:val="none" w:sz="0" w:space="0" w:color="auto"/>
      </w:divBdr>
      <w:divsChild>
        <w:div w:id="126513487">
          <w:marLeft w:val="0"/>
          <w:marRight w:val="0"/>
          <w:marTop w:val="0"/>
          <w:marBottom w:val="0"/>
          <w:divBdr>
            <w:top w:val="none" w:sz="0" w:space="0" w:color="auto"/>
            <w:left w:val="none" w:sz="0" w:space="0" w:color="auto"/>
            <w:bottom w:val="none" w:sz="0" w:space="0" w:color="auto"/>
            <w:right w:val="none" w:sz="0" w:space="0" w:color="auto"/>
          </w:divBdr>
        </w:div>
        <w:div w:id="301925671">
          <w:marLeft w:val="0"/>
          <w:marRight w:val="0"/>
          <w:marTop w:val="0"/>
          <w:marBottom w:val="0"/>
          <w:divBdr>
            <w:top w:val="none" w:sz="0" w:space="0" w:color="auto"/>
            <w:left w:val="none" w:sz="0" w:space="0" w:color="auto"/>
            <w:bottom w:val="none" w:sz="0" w:space="0" w:color="auto"/>
            <w:right w:val="none" w:sz="0" w:space="0" w:color="auto"/>
          </w:divBdr>
        </w:div>
        <w:div w:id="393822203">
          <w:marLeft w:val="0"/>
          <w:marRight w:val="0"/>
          <w:marTop w:val="0"/>
          <w:marBottom w:val="0"/>
          <w:divBdr>
            <w:top w:val="none" w:sz="0" w:space="0" w:color="auto"/>
            <w:left w:val="none" w:sz="0" w:space="0" w:color="auto"/>
            <w:bottom w:val="none" w:sz="0" w:space="0" w:color="auto"/>
            <w:right w:val="none" w:sz="0" w:space="0" w:color="auto"/>
          </w:divBdr>
        </w:div>
        <w:div w:id="523326182">
          <w:marLeft w:val="0"/>
          <w:marRight w:val="0"/>
          <w:marTop w:val="0"/>
          <w:marBottom w:val="0"/>
          <w:divBdr>
            <w:top w:val="none" w:sz="0" w:space="0" w:color="auto"/>
            <w:left w:val="none" w:sz="0" w:space="0" w:color="auto"/>
            <w:bottom w:val="none" w:sz="0" w:space="0" w:color="auto"/>
            <w:right w:val="none" w:sz="0" w:space="0" w:color="auto"/>
          </w:divBdr>
        </w:div>
        <w:div w:id="614212452">
          <w:marLeft w:val="0"/>
          <w:marRight w:val="0"/>
          <w:marTop w:val="0"/>
          <w:marBottom w:val="0"/>
          <w:divBdr>
            <w:top w:val="none" w:sz="0" w:space="0" w:color="auto"/>
            <w:left w:val="none" w:sz="0" w:space="0" w:color="auto"/>
            <w:bottom w:val="none" w:sz="0" w:space="0" w:color="auto"/>
            <w:right w:val="none" w:sz="0" w:space="0" w:color="auto"/>
          </w:divBdr>
        </w:div>
        <w:div w:id="1062217913">
          <w:marLeft w:val="0"/>
          <w:marRight w:val="0"/>
          <w:marTop w:val="0"/>
          <w:marBottom w:val="0"/>
          <w:divBdr>
            <w:top w:val="none" w:sz="0" w:space="0" w:color="auto"/>
            <w:left w:val="none" w:sz="0" w:space="0" w:color="auto"/>
            <w:bottom w:val="none" w:sz="0" w:space="0" w:color="auto"/>
            <w:right w:val="none" w:sz="0" w:space="0" w:color="auto"/>
          </w:divBdr>
        </w:div>
        <w:div w:id="1338190574">
          <w:marLeft w:val="0"/>
          <w:marRight w:val="0"/>
          <w:marTop w:val="0"/>
          <w:marBottom w:val="0"/>
          <w:divBdr>
            <w:top w:val="none" w:sz="0" w:space="0" w:color="auto"/>
            <w:left w:val="none" w:sz="0" w:space="0" w:color="auto"/>
            <w:bottom w:val="none" w:sz="0" w:space="0" w:color="auto"/>
            <w:right w:val="none" w:sz="0" w:space="0" w:color="auto"/>
          </w:divBdr>
        </w:div>
        <w:div w:id="1340084541">
          <w:marLeft w:val="0"/>
          <w:marRight w:val="0"/>
          <w:marTop w:val="0"/>
          <w:marBottom w:val="0"/>
          <w:divBdr>
            <w:top w:val="none" w:sz="0" w:space="0" w:color="auto"/>
            <w:left w:val="none" w:sz="0" w:space="0" w:color="auto"/>
            <w:bottom w:val="none" w:sz="0" w:space="0" w:color="auto"/>
            <w:right w:val="none" w:sz="0" w:space="0" w:color="auto"/>
          </w:divBdr>
        </w:div>
        <w:div w:id="1383864440">
          <w:marLeft w:val="0"/>
          <w:marRight w:val="0"/>
          <w:marTop w:val="0"/>
          <w:marBottom w:val="0"/>
          <w:divBdr>
            <w:top w:val="none" w:sz="0" w:space="0" w:color="auto"/>
            <w:left w:val="none" w:sz="0" w:space="0" w:color="auto"/>
            <w:bottom w:val="none" w:sz="0" w:space="0" w:color="auto"/>
            <w:right w:val="none" w:sz="0" w:space="0" w:color="auto"/>
          </w:divBdr>
        </w:div>
        <w:div w:id="1546600865">
          <w:marLeft w:val="0"/>
          <w:marRight w:val="0"/>
          <w:marTop w:val="0"/>
          <w:marBottom w:val="0"/>
          <w:divBdr>
            <w:top w:val="none" w:sz="0" w:space="0" w:color="auto"/>
            <w:left w:val="none" w:sz="0" w:space="0" w:color="auto"/>
            <w:bottom w:val="none" w:sz="0" w:space="0" w:color="auto"/>
            <w:right w:val="none" w:sz="0" w:space="0" w:color="auto"/>
          </w:divBdr>
        </w:div>
        <w:div w:id="1687714311">
          <w:marLeft w:val="0"/>
          <w:marRight w:val="0"/>
          <w:marTop w:val="0"/>
          <w:marBottom w:val="0"/>
          <w:divBdr>
            <w:top w:val="none" w:sz="0" w:space="0" w:color="auto"/>
            <w:left w:val="none" w:sz="0" w:space="0" w:color="auto"/>
            <w:bottom w:val="none" w:sz="0" w:space="0" w:color="auto"/>
            <w:right w:val="none" w:sz="0" w:space="0" w:color="auto"/>
          </w:divBdr>
        </w:div>
        <w:div w:id="1737783555">
          <w:marLeft w:val="0"/>
          <w:marRight w:val="0"/>
          <w:marTop w:val="0"/>
          <w:marBottom w:val="0"/>
          <w:divBdr>
            <w:top w:val="none" w:sz="0" w:space="0" w:color="auto"/>
            <w:left w:val="none" w:sz="0" w:space="0" w:color="auto"/>
            <w:bottom w:val="none" w:sz="0" w:space="0" w:color="auto"/>
            <w:right w:val="none" w:sz="0" w:space="0" w:color="auto"/>
          </w:divBdr>
        </w:div>
        <w:div w:id="2090806995">
          <w:marLeft w:val="0"/>
          <w:marRight w:val="0"/>
          <w:marTop w:val="0"/>
          <w:marBottom w:val="0"/>
          <w:divBdr>
            <w:top w:val="none" w:sz="0" w:space="0" w:color="auto"/>
            <w:left w:val="none" w:sz="0" w:space="0" w:color="auto"/>
            <w:bottom w:val="none" w:sz="0" w:space="0" w:color="auto"/>
            <w:right w:val="none" w:sz="0" w:space="0" w:color="auto"/>
          </w:divBdr>
        </w:div>
        <w:div w:id="2146385254">
          <w:marLeft w:val="0"/>
          <w:marRight w:val="0"/>
          <w:marTop w:val="0"/>
          <w:marBottom w:val="0"/>
          <w:divBdr>
            <w:top w:val="none" w:sz="0" w:space="0" w:color="auto"/>
            <w:left w:val="none" w:sz="0" w:space="0" w:color="auto"/>
            <w:bottom w:val="none" w:sz="0" w:space="0" w:color="auto"/>
            <w:right w:val="none" w:sz="0" w:space="0" w:color="auto"/>
          </w:divBdr>
        </w:div>
      </w:divsChild>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976570589">
      <w:bodyDiv w:val="1"/>
      <w:marLeft w:val="0"/>
      <w:marRight w:val="0"/>
      <w:marTop w:val="0"/>
      <w:marBottom w:val="0"/>
      <w:divBdr>
        <w:top w:val="none" w:sz="0" w:space="0" w:color="auto"/>
        <w:left w:val="none" w:sz="0" w:space="0" w:color="auto"/>
        <w:bottom w:val="none" w:sz="0" w:space="0" w:color="auto"/>
        <w:right w:val="none" w:sz="0" w:space="0" w:color="auto"/>
      </w:divBdr>
    </w:div>
    <w:div w:id="998190522">
      <w:bodyDiv w:val="1"/>
      <w:marLeft w:val="0"/>
      <w:marRight w:val="0"/>
      <w:marTop w:val="0"/>
      <w:marBottom w:val="0"/>
      <w:divBdr>
        <w:top w:val="none" w:sz="0" w:space="0" w:color="auto"/>
        <w:left w:val="none" w:sz="0" w:space="0" w:color="auto"/>
        <w:bottom w:val="none" w:sz="0" w:space="0" w:color="auto"/>
        <w:right w:val="none" w:sz="0" w:space="0" w:color="auto"/>
      </w:divBdr>
    </w:div>
    <w:div w:id="1426151370">
      <w:bodyDiv w:val="1"/>
      <w:marLeft w:val="0"/>
      <w:marRight w:val="0"/>
      <w:marTop w:val="0"/>
      <w:marBottom w:val="0"/>
      <w:divBdr>
        <w:top w:val="none" w:sz="0" w:space="0" w:color="auto"/>
        <w:left w:val="none" w:sz="0" w:space="0" w:color="auto"/>
        <w:bottom w:val="none" w:sz="0" w:space="0" w:color="auto"/>
        <w:right w:val="none" w:sz="0" w:space="0" w:color="auto"/>
      </w:divBdr>
      <w:divsChild>
        <w:div w:id="260336586">
          <w:marLeft w:val="0"/>
          <w:marRight w:val="0"/>
          <w:marTop w:val="0"/>
          <w:marBottom w:val="0"/>
          <w:divBdr>
            <w:top w:val="none" w:sz="0" w:space="0" w:color="auto"/>
            <w:left w:val="none" w:sz="0" w:space="0" w:color="auto"/>
            <w:bottom w:val="none" w:sz="0" w:space="0" w:color="auto"/>
            <w:right w:val="none" w:sz="0" w:space="0" w:color="auto"/>
          </w:divBdr>
        </w:div>
        <w:div w:id="2101170132">
          <w:marLeft w:val="0"/>
          <w:marRight w:val="0"/>
          <w:marTop w:val="0"/>
          <w:marBottom w:val="0"/>
          <w:divBdr>
            <w:top w:val="none" w:sz="0" w:space="0" w:color="auto"/>
            <w:left w:val="none" w:sz="0" w:space="0" w:color="auto"/>
            <w:bottom w:val="none" w:sz="0" w:space="0" w:color="auto"/>
            <w:right w:val="none" w:sz="0" w:space="0" w:color="auto"/>
          </w:divBdr>
        </w:div>
      </w:divsChild>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FFBE-D6AD-4CF9-AF5D-82D906E8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3726</Words>
  <Characters>20493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Henry Lora Rodriguez</cp:lastModifiedBy>
  <cp:revision>15</cp:revision>
  <cp:lastPrinted>2019-07-29T19:08:00Z</cp:lastPrinted>
  <dcterms:created xsi:type="dcterms:W3CDTF">2019-07-25T15:39:00Z</dcterms:created>
  <dcterms:modified xsi:type="dcterms:W3CDTF">2019-08-22T14:09:00Z</dcterms:modified>
</cp:coreProperties>
</file>