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206" w:rsidRPr="004A6206" w:rsidRDefault="004A6206" w:rsidP="004A6206">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r w:rsidRPr="004A6206">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4A6206" w:rsidRPr="004A6206" w:rsidRDefault="004A6206" w:rsidP="004A6206">
      <w:pPr>
        <w:overflowPunct/>
        <w:autoSpaceDE/>
        <w:autoSpaceDN/>
        <w:adjustRightInd/>
        <w:jc w:val="both"/>
        <w:textAlignment w:val="auto"/>
        <w:rPr>
          <w:rFonts w:ascii="Arial" w:hAnsi="Arial" w:cs="Arial"/>
          <w:lang w:val="es-419"/>
        </w:rPr>
      </w:pPr>
    </w:p>
    <w:p w:rsidR="004A6206" w:rsidRPr="004A6206" w:rsidRDefault="004A6206" w:rsidP="004A6206">
      <w:pPr>
        <w:overflowPunct/>
        <w:autoSpaceDE/>
        <w:autoSpaceDN/>
        <w:adjustRightInd/>
        <w:jc w:val="both"/>
        <w:textAlignment w:val="auto"/>
        <w:rPr>
          <w:rFonts w:ascii="Arial" w:hAnsi="Arial" w:cs="Arial"/>
          <w:b/>
          <w:bCs/>
          <w:iCs/>
          <w:lang w:val="es-419" w:eastAsia="fr-FR"/>
        </w:rPr>
      </w:pPr>
      <w:r w:rsidRPr="004A6206">
        <w:rPr>
          <w:rFonts w:ascii="Arial" w:hAnsi="Arial" w:cs="Arial"/>
          <w:b/>
          <w:bCs/>
          <w:iCs/>
          <w:u w:val="single"/>
          <w:lang w:val="es-419" w:eastAsia="fr-FR"/>
        </w:rPr>
        <w:t>TEMAS:</w:t>
      </w:r>
      <w:r w:rsidRPr="004A6206">
        <w:rPr>
          <w:rFonts w:ascii="Arial" w:hAnsi="Arial" w:cs="Arial"/>
          <w:b/>
          <w:bCs/>
          <w:iCs/>
          <w:lang w:val="es-419" w:eastAsia="fr-FR"/>
        </w:rPr>
        <w:tab/>
      </w:r>
      <w:r w:rsidR="002B08BB">
        <w:rPr>
          <w:rFonts w:ascii="Arial" w:hAnsi="Arial" w:cs="Arial"/>
          <w:b/>
          <w:bCs/>
          <w:iCs/>
          <w:lang w:val="es-CO" w:eastAsia="fr-FR"/>
        </w:rPr>
        <w:t xml:space="preserve">DEBIDO PROCESO ADMINISTRATIVO / DEFINICIÓN JURISPRUDENCIAL / </w:t>
      </w:r>
      <w:r w:rsidR="00F04668">
        <w:rPr>
          <w:rFonts w:ascii="Arial" w:hAnsi="Arial" w:cs="Arial"/>
          <w:b/>
          <w:bCs/>
          <w:iCs/>
          <w:lang w:val="es-CO" w:eastAsia="fr-FR"/>
        </w:rPr>
        <w:t xml:space="preserve">ACTO ADMINISTRATIVO DE CARÁCTER PARTICULAR / OBLIGACIÓN DE NOTIFICARLO AL INTERESADO / EFECTOS DE NO HACERLO </w:t>
      </w:r>
      <w:r w:rsidR="00585E3A">
        <w:rPr>
          <w:rFonts w:ascii="Arial" w:hAnsi="Arial" w:cs="Arial"/>
          <w:b/>
          <w:bCs/>
          <w:iCs/>
          <w:lang w:val="es-CO" w:eastAsia="fr-FR"/>
        </w:rPr>
        <w:t>/ NO PRODUCIRÁ EFECTOS LEGALES / CASO: REVOCATORIA DE RECONOCIMIENTO DE PENSIÓN OBTENIDA FRAUDULENTAMENTE.</w:t>
      </w:r>
    </w:p>
    <w:p w:rsidR="004A6206" w:rsidRPr="004A6206" w:rsidRDefault="004A6206" w:rsidP="004A6206">
      <w:pPr>
        <w:overflowPunct/>
        <w:autoSpaceDE/>
        <w:autoSpaceDN/>
        <w:adjustRightInd/>
        <w:jc w:val="both"/>
        <w:textAlignment w:val="auto"/>
        <w:rPr>
          <w:rFonts w:ascii="Arial" w:hAnsi="Arial" w:cs="Arial"/>
          <w:lang w:val="es-419"/>
        </w:rPr>
      </w:pPr>
    </w:p>
    <w:p w:rsidR="000158A7" w:rsidRPr="000158A7" w:rsidRDefault="000158A7" w:rsidP="000158A7">
      <w:pPr>
        <w:overflowPunct/>
        <w:autoSpaceDE/>
        <w:autoSpaceDN/>
        <w:adjustRightInd/>
        <w:jc w:val="both"/>
        <w:textAlignment w:val="auto"/>
        <w:rPr>
          <w:rFonts w:ascii="Arial" w:hAnsi="Arial" w:cs="Arial"/>
          <w:lang w:val="es-419"/>
        </w:rPr>
      </w:pPr>
      <w:r w:rsidRPr="000158A7">
        <w:rPr>
          <w:rFonts w:ascii="Arial" w:hAnsi="Arial" w:cs="Arial"/>
          <w:lang w:val="es-419"/>
        </w:rPr>
        <w:t>La Corte Constitucional ha reiterado, teniendo presente la subsidiaridad que caracteriza la acción de tutela, que los conflictos jurídicos que surgen del reconocimiento de pensiones escapan a la competencia del juez constitucional, ya que implican verificación de los requisitos relativos a cada caso e interpretación normativa, por lo que corresponderá resolverlos a la jurisdicción laboral o contencioso administrativa.</w:t>
      </w:r>
    </w:p>
    <w:p w:rsidR="000158A7" w:rsidRPr="000158A7" w:rsidRDefault="000158A7" w:rsidP="000158A7">
      <w:pPr>
        <w:overflowPunct/>
        <w:autoSpaceDE/>
        <w:autoSpaceDN/>
        <w:adjustRightInd/>
        <w:jc w:val="both"/>
        <w:textAlignment w:val="auto"/>
        <w:rPr>
          <w:rFonts w:ascii="Arial" w:hAnsi="Arial" w:cs="Arial"/>
          <w:lang w:val="es-419"/>
        </w:rPr>
      </w:pPr>
    </w:p>
    <w:p w:rsidR="004A6206" w:rsidRPr="004A6206" w:rsidRDefault="000158A7" w:rsidP="000158A7">
      <w:pPr>
        <w:overflowPunct/>
        <w:autoSpaceDE/>
        <w:autoSpaceDN/>
        <w:adjustRightInd/>
        <w:jc w:val="both"/>
        <w:textAlignment w:val="auto"/>
        <w:rPr>
          <w:rFonts w:ascii="Arial" w:hAnsi="Arial" w:cs="Arial"/>
          <w:lang w:val="es-CO"/>
        </w:rPr>
      </w:pPr>
      <w:r w:rsidRPr="000158A7">
        <w:rPr>
          <w:rFonts w:ascii="Arial" w:hAnsi="Arial" w:cs="Arial"/>
          <w:lang w:val="es-419"/>
        </w:rPr>
        <w:t>No obstante, la misma Corporación tiene sentado que en casos específicos, cuando sea evidente la arbitrariedad con que actúan las entidades encargadas del reconocimiento de pensiones, bien sea porque proceden contra el ordenamiento jurídico o sin fundamento legal, se configura una vía de hecho administrativa y ello justifica la intervención del juez constitucional con el fin de proteger los derechos fundamentales que resulten conculcados.</w:t>
      </w:r>
      <w:r>
        <w:rPr>
          <w:rFonts w:ascii="Arial" w:hAnsi="Arial" w:cs="Arial"/>
          <w:lang w:val="es-CO"/>
        </w:rPr>
        <w:t>(…)</w:t>
      </w:r>
    </w:p>
    <w:p w:rsidR="004A6206" w:rsidRPr="004A6206" w:rsidRDefault="004A6206" w:rsidP="004A6206">
      <w:pPr>
        <w:overflowPunct/>
        <w:autoSpaceDE/>
        <w:autoSpaceDN/>
        <w:adjustRightInd/>
        <w:jc w:val="both"/>
        <w:textAlignment w:val="auto"/>
        <w:rPr>
          <w:rFonts w:ascii="Arial" w:hAnsi="Arial" w:cs="Arial"/>
          <w:lang w:val="es-419"/>
        </w:rPr>
      </w:pPr>
    </w:p>
    <w:p w:rsidR="002878B3" w:rsidRPr="002878B3" w:rsidRDefault="002878B3" w:rsidP="002878B3">
      <w:pPr>
        <w:overflowPunct/>
        <w:autoSpaceDE/>
        <w:autoSpaceDN/>
        <w:adjustRightInd/>
        <w:jc w:val="both"/>
        <w:textAlignment w:val="auto"/>
        <w:rPr>
          <w:rFonts w:ascii="Arial" w:hAnsi="Arial" w:cs="Arial"/>
          <w:lang w:val="es-419"/>
        </w:rPr>
      </w:pPr>
      <w:r>
        <w:rPr>
          <w:rFonts w:ascii="Arial" w:hAnsi="Arial" w:cs="Arial"/>
          <w:lang w:val="es-CO"/>
        </w:rPr>
        <w:t xml:space="preserve">… </w:t>
      </w:r>
      <w:r w:rsidRPr="002878B3">
        <w:rPr>
          <w:rFonts w:ascii="Arial" w:hAnsi="Arial" w:cs="Arial"/>
          <w:lang w:val="es-419"/>
        </w:rPr>
        <w:t>en la Sentencia C-980 de 2010, la Corte señaló que el debido proceso administrativo ha sido definido jurisprudencialmente como:</w:t>
      </w:r>
    </w:p>
    <w:p w:rsidR="002878B3" w:rsidRPr="002878B3" w:rsidRDefault="002878B3" w:rsidP="002878B3">
      <w:pPr>
        <w:overflowPunct/>
        <w:autoSpaceDE/>
        <w:autoSpaceDN/>
        <w:adjustRightInd/>
        <w:jc w:val="both"/>
        <w:textAlignment w:val="auto"/>
        <w:rPr>
          <w:rFonts w:ascii="Arial" w:hAnsi="Arial" w:cs="Arial"/>
          <w:lang w:val="es-419"/>
        </w:rPr>
      </w:pPr>
      <w:r w:rsidRPr="002878B3">
        <w:rPr>
          <w:rFonts w:ascii="Arial" w:hAnsi="Arial" w:cs="Arial"/>
          <w:lang w:val="es-419"/>
        </w:rPr>
        <w:t xml:space="preserve"> </w:t>
      </w:r>
    </w:p>
    <w:p w:rsidR="004A6206" w:rsidRPr="004A6206" w:rsidRDefault="002878B3" w:rsidP="002878B3">
      <w:pPr>
        <w:overflowPunct/>
        <w:autoSpaceDE/>
        <w:autoSpaceDN/>
        <w:adjustRightInd/>
        <w:jc w:val="both"/>
        <w:textAlignment w:val="auto"/>
        <w:rPr>
          <w:rFonts w:ascii="Arial" w:hAnsi="Arial" w:cs="Arial"/>
          <w:lang w:val="es-CO"/>
        </w:rPr>
      </w:pPr>
      <w:r w:rsidRPr="002878B3">
        <w:rPr>
          <w:rFonts w:ascii="Arial" w:hAnsi="Arial" w:cs="Arial"/>
          <w:lang w:val="es-419"/>
        </w:rPr>
        <w:t>“(i) el conjunto complejo de condiciones que le impone la ley a la administración, materializado en el cumplimiento de una secuencia de actos por parte de la autoridad administrativa, (ii) que guarda relación directa o indirecta entre sí, y (iii) cuyo fin está previamente determinado de manera constitucional y legal”. Ha precisado al respecto, que con dicha garantía se busca “(i) asegurar el ordenado funcionamiento de la administración, (ii) la validez de sus propias actuaciones y, (iii) resguardar el derecho a la seguridad jurídica y a la defensa de los administrados”</w:t>
      </w:r>
      <w:r>
        <w:rPr>
          <w:rFonts w:ascii="Arial" w:hAnsi="Arial" w:cs="Arial"/>
          <w:lang w:val="es-CO"/>
        </w:rPr>
        <w:t>. (…)</w:t>
      </w:r>
    </w:p>
    <w:p w:rsidR="004A6206" w:rsidRPr="004A6206" w:rsidRDefault="004A6206" w:rsidP="004A6206">
      <w:pPr>
        <w:overflowPunct/>
        <w:autoSpaceDE/>
        <w:autoSpaceDN/>
        <w:adjustRightInd/>
        <w:jc w:val="both"/>
        <w:textAlignment w:val="auto"/>
        <w:rPr>
          <w:rFonts w:ascii="Arial" w:hAnsi="Arial" w:cs="Arial"/>
          <w:lang w:val="es-ES"/>
        </w:rPr>
      </w:pPr>
    </w:p>
    <w:p w:rsidR="00AF6781" w:rsidRPr="00AF6781" w:rsidRDefault="00AF6781" w:rsidP="00AF6781">
      <w:pPr>
        <w:overflowPunct/>
        <w:autoSpaceDE/>
        <w:autoSpaceDN/>
        <w:adjustRightInd/>
        <w:jc w:val="both"/>
        <w:textAlignment w:val="auto"/>
        <w:rPr>
          <w:rFonts w:ascii="Arial" w:hAnsi="Arial" w:cs="Arial"/>
          <w:lang w:val="es-ES"/>
        </w:rPr>
      </w:pPr>
      <w:r w:rsidRPr="00AF6781">
        <w:rPr>
          <w:rFonts w:ascii="Arial" w:hAnsi="Arial" w:cs="Arial"/>
          <w:lang w:val="es-ES"/>
        </w:rPr>
        <w:t xml:space="preserve">De acuerdo con las pruebas recogidas y las normas transcritas,  surge evidente que Colpensiones lesionó el derecho al debido proceso de que es titular el señor </w:t>
      </w:r>
      <w:proofErr w:type="spellStart"/>
      <w:r w:rsidRPr="00AF6781">
        <w:rPr>
          <w:rFonts w:ascii="Arial" w:hAnsi="Arial" w:cs="Arial"/>
          <w:lang w:val="es-ES"/>
        </w:rPr>
        <w:t>Libardo</w:t>
      </w:r>
      <w:proofErr w:type="spellEnd"/>
      <w:r w:rsidRPr="00AF6781">
        <w:rPr>
          <w:rFonts w:ascii="Arial" w:hAnsi="Arial" w:cs="Arial"/>
          <w:lang w:val="es-ES"/>
        </w:rPr>
        <w:t xml:space="preserve"> Marín Montoya, pues lo privó de su derecho a recibir oportunamente la mesada pensional, sin que se le hubiese notificado la resolución </w:t>
      </w:r>
      <w:proofErr w:type="gramStart"/>
      <w:r w:rsidRPr="00AF6781">
        <w:rPr>
          <w:rFonts w:ascii="Arial" w:hAnsi="Arial" w:cs="Arial"/>
          <w:lang w:val="es-ES"/>
        </w:rPr>
        <w:t>por</w:t>
      </w:r>
      <w:proofErr w:type="gramEnd"/>
      <w:r w:rsidRPr="00AF6781">
        <w:rPr>
          <w:rFonts w:ascii="Arial" w:hAnsi="Arial" w:cs="Arial"/>
          <w:lang w:val="es-ES"/>
        </w:rPr>
        <w:t xml:space="preserve"> medio de la cual se revocó el acto administrativo que había reconocido aquella prestación y por ende, sin que se encontrara en firme.</w:t>
      </w:r>
    </w:p>
    <w:p w:rsidR="00AF6781" w:rsidRPr="00AF6781" w:rsidRDefault="00AF6781" w:rsidP="00AF6781">
      <w:pPr>
        <w:overflowPunct/>
        <w:autoSpaceDE/>
        <w:autoSpaceDN/>
        <w:adjustRightInd/>
        <w:jc w:val="both"/>
        <w:textAlignment w:val="auto"/>
        <w:rPr>
          <w:rFonts w:ascii="Arial" w:hAnsi="Arial" w:cs="Arial"/>
          <w:lang w:val="es-ES"/>
        </w:rPr>
      </w:pPr>
      <w:r w:rsidRPr="00AF6781">
        <w:rPr>
          <w:rFonts w:ascii="Arial" w:hAnsi="Arial" w:cs="Arial"/>
          <w:lang w:val="es-ES"/>
        </w:rPr>
        <w:t xml:space="preserve"> </w:t>
      </w:r>
    </w:p>
    <w:p w:rsidR="004A6206" w:rsidRDefault="00AF6781" w:rsidP="00AF6781">
      <w:pPr>
        <w:overflowPunct/>
        <w:autoSpaceDE/>
        <w:autoSpaceDN/>
        <w:adjustRightInd/>
        <w:jc w:val="both"/>
        <w:textAlignment w:val="auto"/>
        <w:rPr>
          <w:rFonts w:ascii="Arial" w:hAnsi="Arial" w:cs="Arial"/>
          <w:lang w:val="es-ES"/>
        </w:rPr>
      </w:pPr>
      <w:r w:rsidRPr="00AF6781">
        <w:rPr>
          <w:rFonts w:ascii="Arial" w:hAnsi="Arial" w:cs="Arial"/>
          <w:lang w:val="es-ES"/>
        </w:rPr>
        <w:t>En estas condiciones, la demandada desconoció las reglas del debido proceso administrativo, específicamente aquella anunciada sobre la oportuna notificación de las decisiones adoptadas.</w:t>
      </w:r>
    </w:p>
    <w:p w:rsidR="00AF6781" w:rsidRPr="004A6206" w:rsidRDefault="00AF6781" w:rsidP="00AF6781">
      <w:pPr>
        <w:overflowPunct/>
        <w:autoSpaceDE/>
        <w:autoSpaceDN/>
        <w:adjustRightInd/>
        <w:jc w:val="both"/>
        <w:textAlignment w:val="auto"/>
        <w:rPr>
          <w:rFonts w:ascii="Arial" w:hAnsi="Arial" w:cs="Arial"/>
          <w:lang w:val="es-ES"/>
        </w:rPr>
      </w:pPr>
    </w:p>
    <w:p w:rsidR="004A6206" w:rsidRPr="004A6206" w:rsidRDefault="004A6206" w:rsidP="004A6206">
      <w:pPr>
        <w:overflowPunct/>
        <w:autoSpaceDE/>
        <w:autoSpaceDN/>
        <w:adjustRightInd/>
        <w:jc w:val="both"/>
        <w:textAlignment w:val="auto"/>
        <w:rPr>
          <w:rFonts w:ascii="Arial" w:hAnsi="Arial" w:cs="Arial"/>
          <w:lang w:val="es-ES"/>
        </w:rPr>
      </w:pPr>
      <w:bookmarkStart w:id="0" w:name="_GoBack"/>
      <w:bookmarkEnd w:id="0"/>
    </w:p>
    <w:p w:rsidR="004A6206" w:rsidRPr="004A6206" w:rsidRDefault="004A6206" w:rsidP="004A6206">
      <w:pPr>
        <w:overflowPunct/>
        <w:autoSpaceDE/>
        <w:autoSpaceDN/>
        <w:adjustRightInd/>
        <w:jc w:val="both"/>
        <w:textAlignment w:val="auto"/>
        <w:rPr>
          <w:rFonts w:ascii="Arial" w:hAnsi="Arial" w:cs="Arial"/>
          <w:lang w:val="es-ES"/>
        </w:rPr>
      </w:pPr>
    </w:p>
    <w:p w:rsidR="008E625E" w:rsidRPr="004A6206" w:rsidRDefault="008E625E" w:rsidP="004A62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pacing w:val="-3"/>
          <w:sz w:val="24"/>
          <w:szCs w:val="24"/>
        </w:rPr>
      </w:pPr>
      <w:r w:rsidRPr="004A6206">
        <w:rPr>
          <w:rFonts w:ascii="Tahoma" w:hAnsi="Tahoma" w:cs="Tahoma"/>
          <w:b/>
          <w:spacing w:val="-3"/>
          <w:sz w:val="24"/>
          <w:szCs w:val="24"/>
        </w:rPr>
        <w:t>TRIBUNAL SUPERIOR DEL DISTRITO JUDICIAL</w:t>
      </w:r>
    </w:p>
    <w:p w:rsidR="008E625E" w:rsidRPr="004A6206" w:rsidRDefault="008E625E" w:rsidP="004A6206">
      <w:pPr>
        <w:pStyle w:val="Ttulo2"/>
        <w:spacing w:line="276" w:lineRule="auto"/>
        <w:rPr>
          <w:rFonts w:ascii="Tahoma" w:hAnsi="Tahoma" w:cs="Tahoma"/>
          <w:spacing w:val="-3"/>
          <w:sz w:val="24"/>
          <w:szCs w:val="24"/>
        </w:rPr>
      </w:pPr>
      <w:r w:rsidRPr="004A6206">
        <w:rPr>
          <w:rFonts w:ascii="Tahoma" w:hAnsi="Tahoma" w:cs="Tahoma"/>
          <w:spacing w:val="-3"/>
          <w:sz w:val="24"/>
          <w:szCs w:val="24"/>
        </w:rPr>
        <w:t>SALA DE DECISIÓN CIVIL FAMILIA</w:t>
      </w:r>
    </w:p>
    <w:p w:rsidR="008E625E" w:rsidRPr="004A6206" w:rsidRDefault="008E625E" w:rsidP="004A62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3"/>
          <w:sz w:val="24"/>
          <w:szCs w:val="24"/>
        </w:rPr>
      </w:pPr>
    </w:p>
    <w:p w:rsidR="00434F4B" w:rsidRPr="004A6206" w:rsidRDefault="00434F4B" w:rsidP="004A62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3"/>
          <w:sz w:val="24"/>
          <w:szCs w:val="24"/>
        </w:rPr>
      </w:pPr>
      <w:r w:rsidRPr="004A6206">
        <w:rPr>
          <w:rFonts w:ascii="Tahoma" w:hAnsi="Tahoma" w:cs="Tahoma"/>
          <w:spacing w:val="-3"/>
          <w:sz w:val="24"/>
          <w:szCs w:val="24"/>
        </w:rPr>
        <w:tab/>
        <w:t>Magistrada ponente: Claudia María Arcila Ríos</w:t>
      </w:r>
    </w:p>
    <w:p w:rsidR="00434F4B" w:rsidRPr="004A6206" w:rsidRDefault="00434F4B" w:rsidP="004A62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3"/>
          <w:sz w:val="24"/>
          <w:szCs w:val="24"/>
        </w:rPr>
      </w:pPr>
      <w:r w:rsidRPr="004A6206">
        <w:rPr>
          <w:rFonts w:ascii="Tahoma" w:hAnsi="Tahoma" w:cs="Tahoma"/>
          <w:spacing w:val="-3"/>
          <w:sz w:val="24"/>
          <w:szCs w:val="24"/>
        </w:rPr>
        <w:tab/>
        <w:t>Pereira, diciembre dieciséis (16) de dos mil diecinueve (2019)</w:t>
      </w:r>
    </w:p>
    <w:p w:rsidR="00434F4B" w:rsidRPr="004A6206" w:rsidRDefault="00434F4B" w:rsidP="004A62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3"/>
          <w:sz w:val="24"/>
          <w:szCs w:val="24"/>
        </w:rPr>
      </w:pPr>
      <w:r w:rsidRPr="004A6206">
        <w:rPr>
          <w:rFonts w:ascii="Tahoma" w:hAnsi="Tahoma" w:cs="Tahoma"/>
          <w:spacing w:val="-3"/>
          <w:sz w:val="24"/>
          <w:szCs w:val="24"/>
        </w:rPr>
        <w:tab/>
        <w:t>Acta No. 631 del 16 de diciembre de 2019</w:t>
      </w:r>
    </w:p>
    <w:p w:rsidR="008E625E" w:rsidRPr="004A6206" w:rsidRDefault="008E625E" w:rsidP="004A62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3"/>
          <w:sz w:val="24"/>
          <w:szCs w:val="24"/>
        </w:rPr>
      </w:pPr>
      <w:r w:rsidRPr="004A6206">
        <w:rPr>
          <w:rFonts w:ascii="Tahoma" w:hAnsi="Tahoma" w:cs="Tahoma"/>
          <w:spacing w:val="-3"/>
          <w:sz w:val="24"/>
          <w:szCs w:val="24"/>
        </w:rPr>
        <w:tab/>
        <w:t xml:space="preserve">Expediente No. </w:t>
      </w:r>
      <w:r w:rsidR="00E43740" w:rsidRPr="004A6206">
        <w:rPr>
          <w:rFonts w:ascii="Tahoma" w:hAnsi="Tahoma" w:cs="Tahoma"/>
          <w:spacing w:val="-3"/>
          <w:sz w:val="24"/>
          <w:szCs w:val="24"/>
        </w:rPr>
        <w:t>66</w:t>
      </w:r>
      <w:r w:rsidR="005501DF" w:rsidRPr="004A6206">
        <w:rPr>
          <w:rFonts w:ascii="Tahoma" w:hAnsi="Tahoma" w:cs="Tahoma"/>
          <w:spacing w:val="-3"/>
          <w:sz w:val="24"/>
          <w:szCs w:val="24"/>
        </w:rPr>
        <w:t>001-31-</w:t>
      </w:r>
      <w:r w:rsidR="00BE407A" w:rsidRPr="004A6206">
        <w:rPr>
          <w:rFonts w:ascii="Tahoma" w:hAnsi="Tahoma" w:cs="Tahoma"/>
          <w:spacing w:val="-3"/>
          <w:sz w:val="24"/>
          <w:szCs w:val="24"/>
        </w:rPr>
        <w:t>03</w:t>
      </w:r>
      <w:r w:rsidR="005501DF" w:rsidRPr="004A6206">
        <w:rPr>
          <w:rFonts w:ascii="Tahoma" w:hAnsi="Tahoma" w:cs="Tahoma"/>
          <w:spacing w:val="-3"/>
          <w:sz w:val="24"/>
          <w:szCs w:val="24"/>
        </w:rPr>
        <w:t>-003-20</w:t>
      </w:r>
      <w:r w:rsidR="00BE407A" w:rsidRPr="004A6206">
        <w:rPr>
          <w:rFonts w:ascii="Tahoma" w:hAnsi="Tahoma" w:cs="Tahoma"/>
          <w:spacing w:val="-3"/>
          <w:sz w:val="24"/>
          <w:szCs w:val="24"/>
        </w:rPr>
        <w:t>19-00473</w:t>
      </w:r>
      <w:r w:rsidR="00E43740" w:rsidRPr="004A6206">
        <w:rPr>
          <w:rFonts w:ascii="Tahoma" w:hAnsi="Tahoma" w:cs="Tahoma"/>
          <w:spacing w:val="-3"/>
          <w:sz w:val="24"/>
          <w:szCs w:val="24"/>
        </w:rPr>
        <w:t>-01</w:t>
      </w:r>
    </w:p>
    <w:p w:rsidR="008E625E" w:rsidRPr="004A6206" w:rsidRDefault="008E625E" w:rsidP="004A62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3"/>
          <w:sz w:val="24"/>
          <w:szCs w:val="24"/>
        </w:rPr>
      </w:pPr>
    </w:p>
    <w:p w:rsidR="008E625E" w:rsidRPr="004A6206" w:rsidRDefault="008E625E" w:rsidP="004A62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3"/>
          <w:sz w:val="24"/>
          <w:szCs w:val="24"/>
        </w:rPr>
      </w:pPr>
      <w:r w:rsidRPr="004A6206">
        <w:rPr>
          <w:rFonts w:ascii="Tahoma" w:hAnsi="Tahoma" w:cs="Tahoma"/>
          <w:spacing w:val="-3"/>
          <w:sz w:val="24"/>
          <w:szCs w:val="24"/>
        </w:rPr>
        <w:t>Procede la Sala a decidir la impugnación propuesta por</w:t>
      </w:r>
      <w:r w:rsidR="00E575E1" w:rsidRPr="004A6206">
        <w:rPr>
          <w:rFonts w:ascii="Tahoma" w:hAnsi="Tahoma" w:cs="Tahoma"/>
          <w:spacing w:val="-3"/>
          <w:sz w:val="24"/>
          <w:szCs w:val="24"/>
        </w:rPr>
        <w:t xml:space="preserve"> </w:t>
      </w:r>
      <w:r w:rsidR="00181D86" w:rsidRPr="004A6206">
        <w:rPr>
          <w:rFonts w:ascii="Tahoma" w:hAnsi="Tahoma" w:cs="Tahoma"/>
          <w:spacing w:val="-3"/>
          <w:sz w:val="24"/>
          <w:szCs w:val="24"/>
        </w:rPr>
        <w:t>la parte actora</w:t>
      </w:r>
      <w:r w:rsidR="00FE409D" w:rsidRPr="004A6206">
        <w:rPr>
          <w:rFonts w:ascii="Tahoma" w:hAnsi="Tahoma" w:cs="Tahoma"/>
          <w:spacing w:val="-3"/>
          <w:sz w:val="24"/>
          <w:szCs w:val="24"/>
        </w:rPr>
        <w:t>,</w:t>
      </w:r>
      <w:r w:rsidRPr="004A6206">
        <w:rPr>
          <w:rFonts w:ascii="Tahoma" w:hAnsi="Tahoma" w:cs="Tahoma"/>
          <w:spacing w:val="-3"/>
          <w:sz w:val="24"/>
          <w:szCs w:val="24"/>
        </w:rPr>
        <w:t xml:space="preserve"> frente a la sentencia proferida por el Juzgado</w:t>
      </w:r>
      <w:r w:rsidR="002709A7" w:rsidRPr="004A6206">
        <w:rPr>
          <w:rFonts w:ascii="Tahoma" w:hAnsi="Tahoma" w:cs="Tahoma"/>
          <w:spacing w:val="-3"/>
          <w:sz w:val="24"/>
          <w:szCs w:val="24"/>
        </w:rPr>
        <w:t xml:space="preserve"> </w:t>
      </w:r>
      <w:r w:rsidR="00A0106E" w:rsidRPr="004A6206">
        <w:rPr>
          <w:rFonts w:ascii="Tahoma" w:hAnsi="Tahoma" w:cs="Tahoma"/>
          <w:spacing w:val="-3"/>
          <w:sz w:val="24"/>
          <w:szCs w:val="24"/>
        </w:rPr>
        <w:t xml:space="preserve">Tercero </w:t>
      </w:r>
      <w:r w:rsidR="00181D86" w:rsidRPr="004A6206">
        <w:rPr>
          <w:rFonts w:ascii="Tahoma" w:hAnsi="Tahoma" w:cs="Tahoma"/>
          <w:spacing w:val="-3"/>
          <w:sz w:val="24"/>
          <w:szCs w:val="24"/>
        </w:rPr>
        <w:t>Civil del Circuito</w:t>
      </w:r>
      <w:r w:rsidR="00A0106E" w:rsidRPr="004A6206">
        <w:rPr>
          <w:rFonts w:ascii="Tahoma" w:hAnsi="Tahoma" w:cs="Tahoma"/>
          <w:spacing w:val="-3"/>
          <w:sz w:val="24"/>
          <w:szCs w:val="24"/>
        </w:rPr>
        <w:t xml:space="preserve"> local</w:t>
      </w:r>
      <w:r w:rsidR="006E4038" w:rsidRPr="004A6206">
        <w:rPr>
          <w:rFonts w:ascii="Tahoma" w:hAnsi="Tahoma" w:cs="Tahoma"/>
          <w:spacing w:val="-3"/>
          <w:sz w:val="24"/>
          <w:szCs w:val="24"/>
        </w:rPr>
        <w:t>,</w:t>
      </w:r>
      <w:r w:rsidRPr="004A6206">
        <w:rPr>
          <w:rFonts w:ascii="Tahoma" w:hAnsi="Tahoma" w:cs="Tahoma"/>
          <w:spacing w:val="-3"/>
          <w:sz w:val="24"/>
          <w:szCs w:val="24"/>
        </w:rPr>
        <w:t xml:space="preserve"> el </w:t>
      </w:r>
      <w:r w:rsidR="00181D86" w:rsidRPr="004A6206">
        <w:rPr>
          <w:rFonts w:ascii="Tahoma" w:hAnsi="Tahoma" w:cs="Tahoma"/>
          <w:spacing w:val="-3"/>
          <w:sz w:val="24"/>
          <w:szCs w:val="24"/>
        </w:rPr>
        <w:t>6 de noviembre</w:t>
      </w:r>
      <w:r w:rsidRPr="004A6206">
        <w:rPr>
          <w:rFonts w:ascii="Tahoma" w:hAnsi="Tahoma" w:cs="Tahoma"/>
          <w:spacing w:val="-3"/>
          <w:sz w:val="24"/>
          <w:szCs w:val="24"/>
        </w:rPr>
        <w:t xml:space="preserve"> </w:t>
      </w:r>
      <w:r w:rsidR="00CA6794" w:rsidRPr="004A6206">
        <w:rPr>
          <w:rFonts w:ascii="Tahoma" w:hAnsi="Tahoma" w:cs="Tahoma"/>
          <w:spacing w:val="-3"/>
          <w:sz w:val="24"/>
          <w:szCs w:val="24"/>
        </w:rPr>
        <w:t>último</w:t>
      </w:r>
      <w:r w:rsidRPr="004A6206">
        <w:rPr>
          <w:rFonts w:ascii="Tahoma" w:hAnsi="Tahoma" w:cs="Tahoma"/>
          <w:spacing w:val="-3"/>
          <w:sz w:val="24"/>
          <w:szCs w:val="24"/>
        </w:rPr>
        <w:t>, en la acción de tutela que instauró</w:t>
      </w:r>
      <w:r w:rsidR="00F9008A" w:rsidRPr="004A6206">
        <w:rPr>
          <w:rFonts w:ascii="Tahoma" w:hAnsi="Tahoma" w:cs="Tahoma"/>
          <w:spacing w:val="-3"/>
          <w:sz w:val="24"/>
          <w:szCs w:val="24"/>
        </w:rPr>
        <w:t xml:space="preserve"> </w:t>
      </w:r>
      <w:r w:rsidR="00181D86" w:rsidRPr="004A6206">
        <w:rPr>
          <w:rFonts w:ascii="Tahoma" w:hAnsi="Tahoma" w:cs="Tahoma"/>
          <w:spacing w:val="-3"/>
          <w:sz w:val="24"/>
          <w:szCs w:val="24"/>
        </w:rPr>
        <w:t>el señor Libardo Marín Montoya</w:t>
      </w:r>
      <w:r w:rsidR="00A0106E" w:rsidRPr="004A6206">
        <w:rPr>
          <w:rFonts w:ascii="Tahoma" w:hAnsi="Tahoma" w:cs="Tahoma"/>
          <w:spacing w:val="-3"/>
          <w:sz w:val="24"/>
          <w:szCs w:val="24"/>
        </w:rPr>
        <w:t xml:space="preserve"> </w:t>
      </w:r>
      <w:r w:rsidRPr="004A6206">
        <w:rPr>
          <w:rFonts w:ascii="Tahoma" w:hAnsi="Tahoma" w:cs="Tahoma"/>
          <w:spacing w:val="-3"/>
          <w:sz w:val="24"/>
          <w:szCs w:val="24"/>
        </w:rPr>
        <w:t>contra</w:t>
      </w:r>
      <w:r w:rsidR="00C12391" w:rsidRPr="004A6206">
        <w:rPr>
          <w:rFonts w:ascii="Tahoma" w:hAnsi="Tahoma" w:cs="Tahoma"/>
          <w:spacing w:val="-3"/>
          <w:sz w:val="24"/>
          <w:szCs w:val="24"/>
        </w:rPr>
        <w:t xml:space="preserve"> </w:t>
      </w:r>
      <w:r w:rsidR="00181D86" w:rsidRPr="004A6206">
        <w:rPr>
          <w:rFonts w:ascii="Tahoma" w:hAnsi="Tahoma" w:cs="Tahoma"/>
          <w:spacing w:val="-3"/>
          <w:sz w:val="24"/>
          <w:szCs w:val="24"/>
        </w:rPr>
        <w:t>Colpensiones</w:t>
      </w:r>
      <w:r w:rsidR="00C12391" w:rsidRPr="004A6206">
        <w:rPr>
          <w:rFonts w:ascii="Tahoma" w:hAnsi="Tahoma" w:cs="Tahoma"/>
          <w:spacing w:val="-3"/>
          <w:sz w:val="24"/>
          <w:szCs w:val="24"/>
        </w:rPr>
        <w:t xml:space="preserve">, a la que fueron vinculados </w:t>
      </w:r>
      <w:r w:rsidR="00DA7C68" w:rsidRPr="004A6206">
        <w:rPr>
          <w:rFonts w:ascii="Tahoma" w:hAnsi="Tahoma" w:cs="Tahoma"/>
          <w:spacing w:val="-3"/>
          <w:sz w:val="24"/>
          <w:szCs w:val="24"/>
        </w:rPr>
        <w:t>las Directoras de Proceso</w:t>
      </w:r>
      <w:r w:rsidR="00F0588A" w:rsidRPr="004A6206">
        <w:rPr>
          <w:rFonts w:ascii="Tahoma" w:hAnsi="Tahoma" w:cs="Tahoma"/>
          <w:spacing w:val="-3"/>
          <w:sz w:val="24"/>
          <w:szCs w:val="24"/>
        </w:rPr>
        <w:t>s</w:t>
      </w:r>
      <w:r w:rsidR="00DA7C68" w:rsidRPr="004A6206">
        <w:rPr>
          <w:rFonts w:ascii="Tahoma" w:hAnsi="Tahoma" w:cs="Tahoma"/>
          <w:spacing w:val="-3"/>
          <w:sz w:val="24"/>
          <w:szCs w:val="24"/>
        </w:rPr>
        <w:t xml:space="preserve"> Judiciales y de Atención y Servicio, el Gerente de Prevención del Fraude y la Subdirectora de </w:t>
      </w:r>
      <w:r w:rsidR="00915B9E" w:rsidRPr="004A6206">
        <w:rPr>
          <w:rFonts w:ascii="Tahoma" w:hAnsi="Tahoma" w:cs="Tahoma"/>
          <w:spacing w:val="-3"/>
          <w:sz w:val="24"/>
          <w:szCs w:val="24"/>
        </w:rPr>
        <w:t>Determinación</w:t>
      </w:r>
      <w:r w:rsidR="00DA7C68" w:rsidRPr="004A6206">
        <w:rPr>
          <w:rFonts w:ascii="Tahoma" w:hAnsi="Tahoma" w:cs="Tahoma"/>
          <w:spacing w:val="-3"/>
          <w:sz w:val="24"/>
          <w:szCs w:val="24"/>
        </w:rPr>
        <w:t xml:space="preserve"> V</w:t>
      </w:r>
      <w:r w:rsidR="00882834" w:rsidRPr="004A6206">
        <w:rPr>
          <w:rFonts w:ascii="Tahoma" w:hAnsi="Tahoma" w:cs="Tahoma"/>
          <w:spacing w:val="-3"/>
          <w:sz w:val="24"/>
          <w:szCs w:val="24"/>
        </w:rPr>
        <w:t xml:space="preserve"> de esa</w:t>
      </w:r>
      <w:r w:rsidR="00DA7C68" w:rsidRPr="004A6206">
        <w:rPr>
          <w:rFonts w:ascii="Tahoma" w:hAnsi="Tahoma" w:cs="Tahoma"/>
          <w:spacing w:val="-3"/>
          <w:sz w:val="24"/>
          <w:szCs w:val="24"/>
        </w:rPr>
        <w:t xml:space="preserve"> misma</w:t>
      </w:r>
      <w:r w:rsidR="00882834" w:rsidRPr="004A6206">
        <w:rPr>
          <w:rFonts w:ascii="Tahoma" w:hAnsi="Tahoma" w:cs="Tahoma"/>
          <w:spacing w:val="-3"/>
          <w:sz w:val="24"/>
          <w:szCs w:val="24"/>
        </w:rPr>
        <w:t xml:space="preserve"> entidad.</w:t>
      </w:r>
    </w:p>
    <w:p w:rsidR="008E625E" w:rsidRPr="004A6206" w:rsidRDefault="008E625E" w:rsidP="004A62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3"/>
          <w:sz w:val="24"/>
          <w:szCs w:val="24"/>
        </w:rPr>
      </w:pPr>
    </w:p>
    <w:p w:rsidR="008E625E" w:rsidRPr="004A6206" w:rsidRDefault="008E625E" w:rsidP="004A62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3"/>
          <w:sz w:val="24"/>
          <w:szCs w:val="24"/>
        </w:rPr>
      </w:pPr>
      <w:r w:rsidRPr="004A6206">
        <w:rPr>
          <w:rFonts w:ascii="Tahoma" w:hAnsi="Tahoma" w:cs="Tahoma"/>
          <w:b/>
          <w:spacing w:val="-3"/>
          <w:sz w:val="24"/>
          <w:szCs w:val="24"/>
        </w:rPr>
        <w:t>A N T E C E D E N T E S</w:t>
      </w:r>
    </w:p>
    <w:p w:rsidR="008E625E" w:rsidRPr="004A6206" w:rsidRDefault="008E625E" w:rsidP="004A6206">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11"/>
        <w:jc w:val="both"/>
        <w:rPr>
          <w:rFonts w:ascii="Tahoma" w:hAnsi="Tahoma" w:cs="Tahoma"/>
          <w:spacing w:val="-3"/>
          <w:sz w:val="24"/>
          <w:szCs w:val="24"/>
          <w:lang w:val="es-CO"/>
        </w:rPr>
      </w:pPr>
    </w:p>
    <w:p w:rsidR="00197338" w:rsidRPr="004A6206" w:rsidRDefault="004E4138" w:rsidP="004A6206">
      <w:pPr>
        <w:spacing w:line="276" w:lineRule="auto"/>
        <w:jc w:val="both"/>
        <w:rPr>
          <w:rFonts w:ascii="Tahoma" w:hAnsi="Tahoma" w:cs="Tahoma"/>
          <w:spacing w:val="-3"/>
          <w:sz w:val="24"/>
          <w:szCs w:val="24"/>
        </w:rPr>
      </w:pPr>
      <w:r w:rsidRPr="004A6206">
        <w:rPr>
          <w:rFonts w:ascii="Tahoma" w:hAnsi="Tahoma" w:cs="Tahoma"/>
          <w:spacing w:val="-3"/>
          <w:sz w:val="24"/>
          <w:szCs w:val="24"/>
        </w:rPr>
        <w:t>1.</w:t>
      </w:r>
      <w:r w:rsidR="00A820A9" w:rsidRPr="004A6206">
        <w:rPr>
          <w:rFonts w:ascii="Tahoma" w:hAnsi="Tahoma" w:cs="Tahoma"/>
          <w:spacing w:val="-3"/>
          <w:sz w:val="24"/>
          <w:szCs w:val="24"/>
        </w:rPr>
        <w:t xml:space="preserve"> Relató </w:t>
      </w:r>
      <w:r w:rsidR="00B80642" w:rsidRPr="004A6206">
        <w:rPr>
          <w:rFonts w:ascii="Tahoma" w:hAnsi="Tahoma" w:cs="Tahoma"/>
          <w:spacing w:val="-3"/>
          <w:sz w:val="24"/>
          <w:szCs w:val="24"/>
        </w:rPr>
        <w:t>el apoderado del accionante</w:t>
      </w:r>
      <w:r w:rsidR="00197338" w:rsidRPr="004A6206">
        <w:rPr>
          <w:rFonts w:ascii="Tahoma" w:hAnsi="Tahoma" w:cs="Tahoma"/>
          <w:spacing w:val="-3"/>
          <w:sz w:val="24"/>
          <w:szCs w:val="24"/>
        </w:rPr>
        <w:t xml:space="preserve"> los hechos que </w:t>
      </w:r>
      <w:r w:rsidR="00A820A9" w:rsidRPr="004A6206">
        <w:rPr>
          <w:rFonts w:ascii="Tahoma" w:hAnsi="Tahoma" w:cs="Tahoma"/>
          <w:spacing w:val="-3"/>
          <w:sz w:val="24"/>
          <w:szCs w:val="24"/>
        </w:rPr>
        <w:t>admiten el</w:t>
      </w:r>
      <w:r w:rsidR="00197338" w:rsidRPr="004A6206">
        <w:rPr>
          <w:rFonts w:ascii="Tahoma" w:hAnsi="Tahoma" w:cs="Tahoma"/>
          <w:spacing w:val="-3"/>
          <w:sz w:val="24"/>
          <w:szCs w:val="24"/>
        </w:rPr>
        <w:t xml:space="preserve"> siguiente resumen:</w:t>
      </w:r>
    </w:p>
    <w:p w:rsidR="00197338" w:rsidRPr="004A6206" w:rsidRDefault="00197338" w:rsidP="004A6206">
      <w:pPr>
        <w:spacing w:line="276" w:lineRule="auto"/>
        <w:jc w:val="both"/>
        <w:rPr>
          <w:rFonts w:ascii="Tahoma" w:hAnsi="Tahoma" w:cs="Tahoma"/>
          <w:spacing w:val="-3"/>
          <w:sz w:val="24"/>
          <w:szCs w:val="24"/>
        </w:rPr>
      </w:pPr>
    </w:p>
    <w:p w:rsidR="00DC2523" w:rsidRPr="004A6206" w:rsidRDefault="00A72A51" w:rsidP="004A6206">
      <w:pPr>
        <w:spacing w:line="276" w:lineRule="auto"/>
        <w:jc w:val="both"/>
        <w:rPr>
          <w:rFonts w:ascii="Tahoma" w:hAnsi="Tahoma" w:cs="Tahoma"/>
          <w:spacing w:val="-3"/>
          <w:sz w:val="24"/>
          <w:szCs w:val="24"/>
        </w:rPr>
      </w:pPr>
      <w:r w:rsidRPr="004A6206">
        <w:rPr>
          <w:rFonts w:ascii="Tahoma" w:hAnsi="Tahoma" w:cs="Tahoma"/>
          <w:spacing w:val="-3"/>
          <w:sz w:val="24"/>
          <w:szCs w:val="24"/>
        </w:rPr>
        <w:t>1.1</w:t>
      </w:r>
      <w:r w:rsidR="00F95716" w:rsidRPr="004A6206">
        <w:rPr>
          <w:rFonts w:ascii="Tahoma" w:hAnsi="Tahoma" w:cs="Tahoma"/>
          <w:spacing w:val="-3"/>
          <w:sz w:val="24"/>
          <w:szCs w:val="24"/>
        </w:rPr>
        <w:t xml:space="preserve"> </w:t>
      </w:r>
      <w:r w:rsidR="00B80642" w:rsidRPr="004A6206">
        <w:rPr>
          <w:rFonts w:ascii="Tahoma" w:hAnsi="Tahoma" w:cs="Tahoma"/>
          <w:spacing w:val="-3"/>
          <w:sz w:val="24"/>
          <w:szCs w:val="24"/>
        </w:rPr>
        <w:t>El demandan</w:t>
      </w:r>
      <w:r w:rsidR="002952EE" w:rsidRPr="004A6206">
        <w:rPr>
          <w:rFonts w:ascii="Tahoma" w:hAnsi="Tahoma" w:cs="Tahoma"/>
          <w:spacing w:val="-3"/>
          <w:sz w:val="24"/>
          <w:szCs w:val="24"/>
        </w:rPr>
        <w:t xml:space="preserve">te nació el 19 de marzo de 1954; </w:t>
      </w:r>
      <w:r w:rsidR="00B80642" w:rsidRPr="004A6206">
        <w:rPr>
          <w:rFonts w:ascii="Tahoma" w:hAnsi="Tahoma" w:cs="Tahoma"/>
          <w:spacing w:val="-3"/>
          <w:sz w:val="24"/>
          <w:szCs w:val="24"/>
        </w:rPr>
        <w:t>a la fecha cuenta con 65 años de edad.</w:t>
      </w:r>
    </w:p>
    <w:p w:rsidR="00B80642" w:rsidRPr="004A6206" w:rsidRDefault="00B80642" w:rsidP="004A6206">
      <w:pPr>
        <w:spacing w:line="276" w:lineRule="auto"/>
        <w:jc w:val="both"/>
        <w:rPr>
          <w:rFonts w:ascii="Tahoma" w:hAnsi="Tahoma" w:cs="Tahoma"/>
          <w:spacing w:val="-3"/>
          <w:sz w:val="24"/>
          <w:szCs w:val="24"/>
        </w:rPr>
      </w:pPr>
    </w:p>
    <w:p w:rsidR="00B80642" w:rsidRPr="004A6206" w:rsidRDefault="00B80642" w:rsidP="004A6206">
      <w:pPr>
        <w:spacing w:line="276" w:lineRule="auto"/>
        <w:jc w:val="both"/>
        <w:rPr>
          <w:rFonts w:ascii="Tahoma" w:hAnsi="Tahoma" w:cs="Tahoma"/>
          <w:spacing w:val="-3"/>
          <w:sz w:val="24"/>
          <w:szCs w:val="24"/>
        </w:rPr>
      </w:pPr>
      <w:r w:rsidRPr="004A6206">
        <w:rPr>
          <w:rFonts w:ascii="Tahoma" w:hAnsi="Tahoma" w:cs="Tahoma"/>
          <w:spacing w:val="-3"/>
          <w:sz w:val="24"/>
          <w:szCs w:val="24"/>
        </w:rPr>
        <w:t>1.2 Por acto administrativo GNR 2594343 del mes de julio de 2014 le fue reconocida su pensión de vejez.</w:t>
      </w:r>
    </w:p>
    <w:p w:rsidR="00AB668C" w:rsidRPr="004A6206" w:rsidRDefault="00AB668C" w:rsidP="004A6206">
      <w:pPr>
        <w:spacing w:line="276" w:lineRule="auto"/>
        <w:jc w:val="both"/>
        <w:rPr>
          <w:rFonts w:ascii="Tahoma" w:hAnsi="Tahoma" w:cs="Tahoma"/>
          <w:spacing w:val="-3"/>
          <w:sz w:val="24"/>
          <w:szCs w:val="24"/>
        </w:rPr>
      </w:pPr>
    </w:p>
    <w:p w:rsidR="00AB668C" w:rsidRPr="004A6206" w:rsidRDefault="00AB668C" w:rsidP="004A6206">
      <w:pPr>
        <w:spacing w:line="276" w:lineRule="auto"/>
        <w:jc w:val="both"/>
        <w:rPr>
          <w:rFonts w:ascii="Tahoma" w:hAnsi="Tahoma" w:cs="Tahoma"/>
          <w:spacing w:val="-3"/>
          <w:sz w:val="24"/>
          <w:szCs w:val="24"/>
        </w:rPr>
      </w:pPr>
      <w:r w:rsidRPr="004A6206">
        <w:rPr>
          <w:rFonts w:ascii="Tahoma" w:hAnsi="Tahoma" w:cs="Tahoma"/>
          <w:spacing w:val="-3"/>
          <w:sz w:val="24"/>
          <w:szCs w:val="24"/>
        </w:rPr>
        <w:t>1.3 En el mes de marzo de este año</w:t>
      </w:r>
      <w:r w:rsidR="002952EE" w:rsidRPr="004A6206">
        <w:rPr>
          <w:rFonts w:ascii="Tahoma" w:hAnsi="Tahoma" w:cs="Tahoma"/>
          <w:spacing w:val="-3"/>
          <w:sz w:val="24"/>
          <w:szCs w:val="24"/>
        </w:rPr>
        <w:t>,</w:t>
      </w:r>
      <w:r w:rsidRPr="004A6206">
        <w:rPr>
          <w:rFonts w:ascii="Tahoma" w:hAnsi="Tahoma" w:cs="Tahoma"/>
          <w:spacing w:val="-3"/>
          <w:sz w:val="24"/>
          <w:szCs w:val="24"/>
        </w:rPr>
        <w:t xml:space="preserve"> Colpensiones le notificó la apertura del proceso administrativo especial</w:t>
      </w:r>
      <w:r w:rsidR="005041B4" w:rsidRPr="004A6206">
        <w:rPr>
          <w:rFonts w:ascii="Tahoma" w:hAnsi="Tahoma" w:cs="Tahoma"/>
          <w:spacing w:val="-3"/>
          <w:sz w:val="24"/>
          <w:szCs w:val="24"/>
        </w:rPr>
        <w:t>, decretada por auto del 25 de febrero anterior, dentro del trámite que</w:t>
      </w:r>
      <w:r w:rsidR="00EB7DA5" w:rsidRPr="004A6206">
        <w:rPr>
          <w:rFonts w:ascii="Tahoma" w:hAnsi="Tahoma" w:cs="Tahoma"/>
          <w:spacing w:val="-3"/>
          <w:sz w:val="24"/>
          <w:szCs w:val="24"/>
        </w:rPr>
        <w:t xml:space="preserve"> por</w:t>
      </w:r>
      <w:r w:rsidR="005041B4" w:rsidRPr="004A6206">
        <w:rPr>
          <w:rFonts w:ascii="Tahoma" w:hAnsi="Tahoma" w:cs="Tahoma"/>
          <w:spacing w:val="-3"/>
          <w:sz w:val="24"/>
          <w:szCs w:val="24"/>
        </w:rPr>
        <w:t xml:space="preserve"> los hechos de fraude</w:t>
      </w:r>
      <w:r w:rsidR="00EB7DA5" w:rsidRPr="004A6206">
        <w:rPr>
          <w:rFonts w:ascii="Tahoma" w:hAnsi="Tahoma" w:cs="Tahoma"/>
          <w:spacing w:val="-3"/>
          <w:sz w:val="24"/>
          <w:szCs w:val="24"/>
        </w:rPr>
        <w:t xml:space="preserve"> en historia laboral se adelanta</w:t>
      </w:r>
      <w:r w:rsidR="005041B4" w:rsidRPr="004A6206">
        <w:rPr>
          <w:rFonts w:ascii="Tahoma" w:hAnsi="Tahoma" w:cs="Tahoma"/>
          <w:spacing w:val="-3"/>
          <w:sz w:val="24"/>
          <w:szCs w:val="24"/>
        </w:rPr>
        <w:t xml:space="preserve"> en su contra.</w:t>
      </w:r>
    </w:p>
    <w:p w:rsidR="005041B4" w:rsidRPr="004A6206" w:rsidRDefault="005041B4" w:rsidP="004A6206">
      <w:pPr>
        <w:spacing w:line="276" w:lineRule="auto"/>
        <w:jc w:val="both"/>
        <w:rPr>
          <w:rFonts w:ascii="Tahoma" w:hAnsi="Tahoma" w:cs="Tahoma"/>
          <w:spacing w:val="-3"/>
          <w:sz w:val="24"/>
          <w:szCs w:val="24"/>
        </w:rPr>
      </w:pPr>
    </w:p>
    <w:p w:rsidR="005041B4" w:rsidRPr="004A6206" w:rsidRDefault="005041B4" w:rsidP="004A6206">
      <w:pPr>
        <w:spacing w:line="276" w:lineRule="auto"/>
        <w:jc w:val="both"/>
        <w:rPr>
          <w:rFonts w:ascii="Tahoma" w:hAnsi="Tahoma" w:cs="Tahoma"/>
          <w:spacing w:val="-3"/>
          <w:sz w:val="24"/>
          <w:szCs w:val="24"/>
        </w:rPr>
      </w:pPr>
      <w:r w:rsidRPr="004A6206">
        <w:rPr>
          <w:rFonts w:ascii="Tahoma" w:hAnsi="Tahoma" w:cs="Tahoma"/>
          <w:spacing w:val="-3"/>
          <w:sz w:val="24"/>
          <w:szCs w:val="24"/>
        </w:rPr>
        <w:t>1.4 El 29 de marzo</w:t>
      </w:r>
      <w:r w:rsidR="002952EE" w:rsidRPr="004A6206">
        <w:rPr>
          <w:rFonts w:ascii="Tahoma" w:hAnsi="Tahoma" w:cs="Tahoma"/>
          <w:spacing w:val="-3"/>
          <w:sz w:val="24"/>
          <w:szCs w:val="24"/>
        </w:rPr>
        <w:t>,</w:t>
      </w:r>
      <w:r w:rsidRPr="004A6206">
        <w:rPr>
          <w:rFonts w:ascii="Tahoma" w:hAnsi="Tahoma" w:cs="Tahoma"/>
          <w:spacing w:val="-3"/>
          <w:sz w:val="24"/>
          <w:szCs w:val="24"/>
        </w:rPr>
        <w:t xml:space="preserve"> el actor solicitó el archivo de la mencionada investigación administrativa.</w:t>
      </w:r>
    </w:p>
    <w:p w:rsidR="005041B4" w:rsidRPr="004A6206" w:rsidRDefault="005041B4" w:rsidP="004A6206">
      <w:pPr>
        <w:spacing w:line="276" w:lineRule="auto"/>
        <w:jc w:val="both"/>
        <w:rPr>
          <w:rFonts w:ascii="Tahoma" w:hAnsi="Tahoma" w:cs="Tahoma"/>
          <w:spacing w:val="-3"/>
          <w:sz w:val="24"/>
          <w:szCs w:val="24"/>
        </w:rPr>
      </w:pPr>
    </w:p>
    <w:p w:rsidR="00D834C1" w:rsidRDefault="005041B4" w:rsidP="004A6206">
      <w:pPr>
        <w:spacing w:line="276" w:lineRule="auto"/>
        <w:jc w:val="both"/>
        <w:rPr>
          <w:rFonts w:ascii="Tahoma" w:hAnsi="Tahoma" w:cs="Tahoma"/>
          <w:spacing w:val="-3"/>
          <w:sz w:val="24"/>
          <w:szCs w:val="24"/>
        </w:rPr>
      </w:pPr>
      <w:r w:rsidRPr="004A6206">
        <w:rPr>
          <w:rFonts w:ascii="Tahoma" w:hAnsi="Tahoma" w:cs="Tahoma"/>
          <w:spacing w:val="-3"/>
          <w:sz w:val="24"/>
          <w:szCs w:val="24"/>
        </w:rPr>
        <w:t xml:space="preserve">1.5 </w:t>
      </w:r>
      <w:r w:rsidR="00F97CC2" w:rsidRPr="004A6206">
        <w:rPr>
          <w:rFonts w:ascii="Tahoma" w:hAnsi="Tahoma" w:cs="Tahoma"/>
          <w:spacing w:val="-3"/>
          <w:sz w:val="24"/>
          <w:szCs w:val="24"/>
        </w:rPr>
        <w:t>A principios del mes de septiembre</w:t>
      </w:r>
      <w:r w:rsidR="002952EE" w:rsidRPr="004A6206">
        <w:rPr>
          <w:rFonts w:ascii="Tahoma" w:hAnsi="Tahoma" w:cs="Tahoma"/>
          <w:spacing w:val="-3"/>
          <w:sz w:val="24"/>
          <w:szCs w:val="24"/>
        </w:rPr>
        <w:t>,</w:t>
      </w:r>
      <w:r w:rsidR="00664EA0" w:rsidRPr="004A6206">
        <w:rPr>
          <w:rFonts w:ascii="Tahoma" w:hAnsi="Tahoma" w:cs="Tahoma"/>
          <w:spacing w:val="-3"/>
          <w:sz w:val="24"/>
          <w:szCs w:val="24"/>
        </w:rPr>
        <w:t xml:space="preserve"> </w:t>
      </w:r>
      <w:r w:rsidR="00F97CC2" w:rsidRPr="004A6206">
        <w:rPr>
          <w:rFonts w:ascii="Tahoma" w:hAnsi="Tahoma" w:cs="Tahoma"/>
          <w:spacing w:val="-3"/>
          <w:sz w:val="24"/>
          <w:szCs w:val="24"/>
        </w:rPr>
        <w:t>esa entidad</w:t>
      </w:r>
      <w:r w:rsidR="00664EA0" w:rsidRPr="004A6206">
        <w:rPr>
          <w:rFonts w:ascii="Tahoma" w:hAnsi="Tahoma" w:cs="Tahoma"/>
          <w:spacing w:val="-3"/>
          <w:sz w:val="24"/>
          <w:szCs w:val="24"/>
        </w:rPr>
        <w:t xml:space="preserve"> le informó sobre la adición del auto de cierre y le hizo entrega del auto 1327 del 27 de agosto de 2019.</w:t>
      </w:r>
    </w:p>
    <w:p w:rsidR="004A6206" w:rsidRPr="004A6206" w:rsidRDefault="004A6206" w:rsidP="004A6206">
      <w:pPr>
        <w:spacing w:line="276" w:lineRule="auto"/>
        <w:jc w:val="both"/>
        <w:rPr>
          <w:rFonts w:ascii="Tahoma" w:hAnsi="Tahoma" w:cs="Tahoma"/>
          <w:spacing w:val="-3"/>
          <w:sz w:val="24"/>
          <w:szCs w:val="24"/>
        </w:rPr>
      </w:pPr>
    </w:p>
    <w:p w:rsidR="00EC53A2" w:rsidRPr="004A6206" w:rsidRDefault="00D834C1" w:rsidP="004A6206">
      <w:pPr>
        <w:spacing w:line="276" w:lineRule="auto"/>
        <w:jc w:val="both"/>
        <w:rPr>
          <w:rFonts w:ascii="Tahoma" w:hAnsi="Tahoma" w:cs="Tahoma"/>
          <w:spacing w:val="-3"/>
          <w:sz w:val="24"/>
          <w:szCs w:val="24"/>
        </w:rPr>
      </w:pPr>
      <w:r w:rsidRPr="004A6206">
        <w:rPr>
          <w:rFonts w:ascii="Tahoma" w:hAnsi="Tahoma" w:cs="Tahoma"/>
          <w:spacing w:val="-3"/>
          <w:sz w:val="24"/>
          <w:szCs w:val="24"/>
        </w:rPr>
        <w:t xml:space="preserve">1.6 El pasado 8 de octubre la entidad </w:t>
      </w:r>
      <w:proofErr w:type="spellStart"/>
      <w:r w:rsidRPr="004A6206">
        <w:rPr>
          <w:rFonts w:ascii="Tahoma" w:hAnsi="Tahoma" w:cs="Tahoma"/>
          <w:spacing w:val="-3"/>
          <w:sz w:val="24"/>
          <w:szCs w:val="24"/>
        </w:rPr>
        <w:t>Sudameris</w:t>
      </w:r>
      <w:proofErr w:type="spellEnd"/>
      <w:r w:rsidRPr="004A6206">
        <w:rPr>
          <w:rFonts w:ascii="Tahoma" w:hAnsi="Tahoma" w:cs="Tahoma"/>
          <w:spacing w:val="-3"/>
          <w:sz w:val="24"/>
          <w:szCs w:val="24"/>
        </w:rPr>
        <w:t xml:space="preserve"> le comunic</w:t>
      </w:r>
      <w:r w:rsidR="00B16FED" w:rsidRPr="004A6206">
        <w:rPr>
          <w:rFonts w:ascii="Tahoma" w:hAnsi="Tahoma" w:cs="Tahoma"/>
          <w:spacing w:val="-3"/>
          <w:sz w:val="24"/>
          <w:szCs w:val="24"/>
        </w:rPr>
        <w:t>ó</w:t>
      </w:r>
      <w:r w:rsidR="00EC53A2" w:rsidRPr="004A6206">
        <w:rPr>
          <w:rFonts w:ascii="Tahoma" w:hAnsi="Tahoma" w:cs="Tahoma"/>
          <w:spacing w:val="-3"/>
          <w:sz w:val="24"/>
          <w:szCs w:val="24"/>
        </w:rPr>
        <w:t xml:space="preserve"> al citado señor</w:t>
      </w:r>
      <w:r w:rsidR="00B16FED" w:rsidRPr="004A6206">
        <w:rPr>
          <w:rFonts w:ascii="Tahoma" w:hAnsi="Tahoma" w:cs="Tahoma"/>
          <w:spacing w:val="-3"/>
          <w:sz w:val="24"/>
          <w:szCs w:val="24"/>
        </w:rPr>
        <w:t xml:space="preserve"> sobre la imposibilidad de realizar el descuento correspondiente al crédito de libra</w:t>
      </w:r>
      <w:r w:rsidR="00EC53A2" w:rsidRPr="004A6206">
        <w:rPr>
          <w:rFonts w:ascii="Tahoma" w:hAnsi="Tahoma" w:cs="Tahoma"/>
          <w:spacing w:val="-3"/>
          <w:sz w:val="24"/>
          <w:szCs w:val="24"/>
        </w:rPr>
        <w:t>nza que le fue adjudicado.</w:t>
      </w:r>
    </w:p>
    <w:p w:rsidR="00EC53A2" w:rsidRPr="004A6206" w:rsidRDefault="00EC53A2" w:rsidP="004A6206">
      <w:pPr>
        <w:spacing w:line="276" w:lineRule="auto"/>
        <w:jc w:val="both"/>
        <w:rPr>
          <w:rFonts w:ascii="Tahoma" w:hAnsi="Tahoma" w:cs="Tahoma"/>
          <w:spacing w:val="-3"/>
          <w:sz w:val="24"/>
          <w:szCs w:val="24"/>
        </w:rPr>
      </w:pPr>
    </w:p>
    <w:p w:rsidR="001226BC" w:rsidRPr="004A6206" w:rsidRDefault="00EC53A2" w:rsidP="004A6206">
      <w:pPr>
        <w:spacing w:line="276" w:lineRule="auto"/>
        <w:jc w:val="both"/>
        <w:rPr>
          <w:rFonts w:ascii="Tahoma" w:hAnsi="Tahoma" w:cs="Tahoma"/>
          <w:spacing w:val="-3"/>
          <w:sz w:val="24"/>
          <w:szCs w:val="24"/>
        </w:rPr>
      </w:pPr>
      <w:r w:rsidRPr="004A6206">
        <w:rPr>
          <w:rFonts w:ascii="Tahoma" w:hAnsi="Tahoma" w:cs="Tahoma"/>
          <w:spacing w:val="-3"/>
          <w:sz w:val="24"/>
          <w:szCs w:val="24"/>
        </w:rPr>
        <w:t>1.7 Ese mismo día compareció a Colpensiones en aras de consultar su situación pensional. Allí l</w:t>
      </w:r>
      <w:r w:rsidR="002952EE" w:rsidRPr="004A6206">
        <w:rPr>
          <w:rFonts w:ascii="Tahoma" w:hAnsi="Tahoma" w:cs="Tahoma"/>
          <w:spacing w:val="-3"/>
          <w:sz w:val="24"/>
          <w:szCs w:val="24"/>
        </w:rPr>
        <w:t>e</w:t>
      </w:r>
      <w:r w:rsidRPr="004A6206">
        <w:rPr>
          <w:rFonts w:ascii="Tahoma" w:hAnsi="Tahoma" w:cs="Tahoma"/>
          <w:spacing w:val="-3"/>
          <w:sz w:val="24"/>
          <w:szCs w:val="24"/>
        </w:rPr>
        <w:t xml:space="preserve"> </w:t>
      </w:r>
      <w:r w:rsidR="003D1866" w:rsidRPr="004A6206">
        <w:rPr>
          <w:rFonts w:ascii="Tahoma" w:hAnsi="Tahoma" w:cs="Tahoma"/>
          <w:spacing w:val="-3"/>
          <w:sz w:val="24"/>
          <w:szCs w:val="24"/>
        </w:rPr>
        <w:t>notificaron el acto administrativo SUB 248306 del 11 de septiembre anterior.</w:t>
      </w:r>
      <w:r w:rsidR="000158A7">
        <w:rPr>
          <w:rFonts w:ascii="Tahoma" w:hAnsi="Tahoma" w:cs="Tahoma"/>
          <w:spacing w:val="-3"/>
          <w:sz w:val="24"/>
          <w:szCs w:val="24"/>
        </w:rPr>
        <w:t xml:space="preserve"> </w:t>
      </w:r>
      <w:r w:rsidR="001226BC" w:rsidRPr="004A6206">
        <w:rPr>
          <w:rFonts w:ascii="Tahoma" w:hAnsi="Tahoma" w:cs="Tahoma"/>
          <w:spacing w:val="-3"/>
          <w:sz w:val="24"/>
          <w:szCs w:val="24"/>
        </w:rPr>
        <w:t xml:space="preserve"> Es decir que solo hasta ese momento se enteró de la suspensión y revocatoria de su pensión de vejez, ordenada por la Resolución SUB 233147 de agosto de este año.</w:t>
      </w:r>
    </w:p>
    <w:p w:rsidR="001226BC" w:rsidRPr="004A6206" w:rsidRDefault="001226BC" w:rsidP="004A6206">
      <w:pPr>
        <w:spacing w:line="276" w:lineRule="auto"/>
        <w:jc w:val="both"/>
        <w:rPr>
          <w:rFonts w:ascii="Tahoma" w:hAnsi="Tahoma" w:cs="Tahoma"/>
          <w:spacing w:val="-3"/>
          <w:sz w:val="24"/>
          <w:szCs w:val="24"/>
        </w:rPr>
      </w:pPr>
    </w:p>
    <w:p w:rsidR="00E96F67" w:rsidRPr="004A6206" w:rsidRDefault="001226BC" w:rsidP="004A6206">
      <w:pPr>
        <w:spacing w:line="276" w:lineRule="auto"/>
        <w:jc w:val="both"/>
        <w:rPr>
          <w:rFonts w:ascii="Tahoma" w:hAnsi="Tahoma" w:cs="Tahoma"/>
          <w:spacing w:val="-3"/>
          <w:sz w:val="24"/>
          <w:szCs w:val="24"/>
        </w:rPr>
      </w:pPr>
      <w:r w:rsidRPr="004A6206">
        <w:rPr>
          <w:rFonts w:ascii="Tahoma" w:hAnsi="Tahoma" w:cs="Tahoma"/>
          <w:spacing w:val="-3"/>
          <w:sz w:val="24"/>
          <w:szCs w:val="24"/>
        </w:rPr>
        <w:t xml:space="preserve">1.8 </w:t>
      </w:r>
      <w:r w:rsidR="002D6A01" w:rsidRPr="004A6206">
        <w:rPr>
          <w:rFonts w:ascii="Tahoma" w:hAnsi="Tahoma" w:cs="Tahoma"/>
          <w:spacing w:val="-3"/>
          <w:sz w:val="24"/>
          <w:szCs w:val="24"/>
        </w:rPr>
        <w:t>El 11 de octubre pidió</w:t>
      </w:r>
      <w:r w:rsidR="005A5E79" w:rsidRPr="004A6206">
        <w:rPr>
          <w:rFonts w:ascii="Tahoma" w:hAnsi="Tahoma" w:cs="Tahoma"/>
          <w:spacing w:val="-3"/>
          <w:sz w:val="24"/>
          <w:szCs w:val="24"/>
        </w:rPr>
        <w:t>,</w:t>
      </w:r>
      <w:r w:rsidR="002D6A01" w:rsidRPr="004A6206">
        <w:rPr>
          <w:rFonts w:ascii="Tahoma" w:hAnsi="Tahoma" w:cs="Tahoma"/>
          <w:spacing w:val="-3"/>
          <w:sz w:val="24"/>
          <w:szCs w:val="24"/>
        </w:rPr>
        <w:t xml:space="preserve"> de manera verbal</w:t>
      </w:r>
      <w:r w:rsidR="005A5E79" w:rsidRPr="004A6206">
        <w:rPr>
          <w:rFonts w:ascii="Tahoma" w:hAnsi="Tahoma" w:cs="Tahoma"/>
          <w:spacing w:val="-3"/>
          <w:sz w:val="24"/>
          <w:szCs w:val="24"/>
        </w:rPr>
        <w:t>,</w:t>
      </w:r>
      <w:r w:rsidR="001D19E8" w:rsidRPr="004A6206">
        <w:rPr>
          <w:rFonts w:ascii="Tahoma" w:hAnsi="Tahoma" w:cs="Tahoma"/>
          <w:spacing w:val="-3"/>
          <w:sz w:val="24"/>
          <w:szCs w:val="24"/>
        </w:rPr>
        <w:t xml:space="preserve"> información sobre ese</w:t>
      </w:r>
      <w:r w:rsidR="002D6A01" w:rsidRPr="004A6206">
        <w:rPr>
          <w:rFonts w:ascii="Tahoma" w:hAnsi="Tahoma" w:cs="Tahoma"/>
          <w:spacing w:val="-3"/>
          <w:sz w:val="24"/>
          <w:szCs w:val="24"/>
        </w:rPr>
        <w:t xml:space="preserve"> acto administrativo</w:t>
      </w:r>
      <w:r w:rsidR="001D19E8" w:rsidRPr="004A6206">
        <w:rPr>
          <w:rFonts w:ascii="Tahoma" w:hAnsi="Tahoma" w:cs="Tahoma"/>
          <w:spacing w:val="-3"/>
          <w:sz w:val="24"/>
          <w:szCs w:val="24"/>
        </w:rPr>
        <w:t xml:space="preserve"> y se </w:t>
      </w:r>
      <w:r w:rsidR="002952EE" w:rsidRPr="004A6206">
        <w:rPr>
          <w:rFonts w:ascii="Tahoma" w:hAnsi="Tahoma" w:cs="Tahoma"/>
          <w:spacing w:val="-3"/>
          <w:sz w:val="24"/>
          <w:szCs w:val="24"/>
        </w:rPr>
        <w:t xml:space="preserve">le </w:t>
      </w:r>
      <w:r w:rsidR="001D19E8" w:rsidRPr="004A6206">
        <w:rPr>
          <w:rFonts w:ascii="Tahoma" w:hAnsi="Tahoma" w:cs="Tahoma"/>
          <w:spacing w:val="-3"/>
          <w:sz w:val="24"/>
          <w:szCs w:val="24"/>
        </w:rPr>
        <w:t>expidiera copia</w:t>
      </w:r>
      <w:r w:rsidR="002D6A01" w:rsidRPr="004A6206">
        <w:rPr>
          <w:rFonts w:ascii="Tahoma" w:hAnsi="Tahoma" w:cs="Tahoma"/>
          <w:spacing w:val="-3"/>
          <w:sz w:val="24"/>
          <w:szCs w:val="24"/>
        </w:rPr>
        <w:t>; sin embargo</w:t>
      </w:r>
      <w:r w:rsidR="002952EE" w:rsidRPr="004A6206">
        <w:rPr>
          <w:rFonts w:ascii="Tahoma" w:hAnsi="Tahoma" w:cs="Tahoma"/>
          <w:spacing w:val="-3"/>
          <w:sz w:val="24"/>
          <w:szCs w:val="24"/>
        </w:rPr>
        <w:t>,</w:t>
      </w:r>
      <w:r w:rsidR="002D6A01" w:rsidRPr="004A6206">
        <w:rPr>
          <w:rFonts w:ascii="Tahoma" w:hAnsi="Tahoma" w:cs="Tahoma"/>
          <w:spacing w:val="-3"/>
          <w:sz w:val="24"/>
          <w:szCs w:val="24"/>
        </w:rPr>
        <w:t xml:space="preserve"> a ello no se procedió ni se entregó la constancia de notificación personal</w:t>
      </w:r>
      <w:r w:rsidR="00C53218" w:rsidRPr="004A6206">
        <w:rPr>
          <w:rFonts w:ascii="Tahoma" w:hAnsi="Tahoma" w:cs="Tahoma"/>
          <w:spacing w:val="-3"/>
          <w:sz w:val="24"/>
          <w:szCs w:val="24"/>
        </w:rPr>
        <w:t>, por aviso o edicto</w:t>
      </w:r>
      <w:r w:rsidR="00E96F67" w:rsidRPr="004A6206">
        <w:rPr>
          <w:rFonts w:ascii="Tahoma" w:hAnsi="Tahoma" w:cs="Tahoma"/>
          <w:spacing w:val="-3"/>
          <w:sz w:val="24"/>
          <w:szCs w:val="24"/>
        </w:rPr>
        <w:t>. Tampoco se le brindó respuesta a la su solicitud de información</w:t>
      </w:r>
      <w:r w:rsidR="001D19E8" w:rsidRPr="004A6206">
        <w:rPr>
          <w:rFonts w:ascii="Tahoma" w:hAnsi="Tahoma" w:cs="Tahoma"/>
          <w:spacing w:val="-3"/>
          <w:sz w:val="24"/>
          <w:szCs w:val="24"/>
        </w:rPr>
        <w:t>.</w:t>
      </w:r>
    </w:p>
    <w:p w:rsidR="00E96F67" w:rsidRPr="004A6206" w:rsidRDefault="00E96F67" w:rsidP="004A6206">
      <w:pPr>
        <w:spacing w:line="276" w:lineRule="auto"/>
        <w:jc w:val="both"/>
        <w:rPr>
          <w:rFonts w:ascii="Tahoma" w:hAnsi="Tahoma" w:cs="Tahoma"/>
          <w:spacing w:val="-3"/>
          <w:sz w:val="24"/>
          <w:szCs w:val="24"/>
        </w:rPr>
      </w:pPr>
    </w:p>
    <w:p w:rsidR="001D19E8" w:rsidRPr="004A6206" w:rsidRDefault="00E96F67" w:rsidP="004A6206">
      <w:pPr>
        <w:spacing w:line="276" w:lineRule="auto"/>
        <w:jc w:val="both"/>
        <w:rPr>
          <w:rFonts w:ascii="Tahoma" w:hAnsi="Tahoma" w:cs="Tahoma"/>
          <w:spacing w:val="-3"/>
          <w:sz w:val="24"/>
          <w:szCs w:val="24"/>
        </w:rPr>
      </w:pPr>
      <w:r w:rsidRPr="004A6206">
        <w:rPr>
          <w:rFonts w:ascii="Tahoma" w:hAnsi="Tahoma" w:cs="Tahoma"/>
          <w:spacing w:val="-3"/>
          <w:sz w:val="24"/>
          <w:szCs w:val="24"/>
        </w:rPr>
        <w:t>1.9 Debido a lo anterior</w:t>
      </w:r>
      <w:r w:rsidR="001D19E8" w:rsidRPr="004A6206">
        <w:rPr>
          <w:rFonts w:ascii="Tahoma" w:hAnsi="Tahoma" w:cs="Tahoma"/>
          <w:spacing w:val="-3"/>
          <w:sz w:val="24"/>
          <w:szCs w:val="24"/>
        </w:rPr>
        <w:t xml:space="preserve"> se formuló petición escrita</w:t>
      </w:r>
      <w:r w:rsidR="00480126" w:rsidRPr="004A6206">
        <w:rPr>
          <w:rFonts w:ascii="Tahoma" w:hAnsi="Tahoma" w:cs="Tahoma"/>
          <w:spacing w:val="-3"/>
          <w:sz w:val="24"/>
          <w:szCs w:val="24"/>
        </w:rPr>
        <w:t>,</w:t>
      </w:r>
      <w:r w:rsidR="001D19E8" w:rsidRPr="004A6206">
        <w:rPr>
          <w:rFonts w:ascii="Tahoma" w:hAnsi="Tahoma" w:cs="Tahoma"/>
          <w:spacing w:val="-3"/>
          <w:sz w:val="24"/>
          <w:szCs w:val="24"/>
        </w:rPr>
        <w:t xml:space="preserve"> bajo el radicado 2019_13840422.</w:t>
      </w:r>
    </w:p>
    <w:p w:rsidR="001D19E8" w:rsidRPr="004A6206" w:rsidRDefault="001D19E8" w:rsidP="004A6206">
      <w:pPr>
        <w:spacing w:line="276" w:lineRule="auto"/>
        <w:jc w:val="both"/>
        <w:rPr>
          <w:rFonts w:ascii="Tahoma" w:hAnsi="Tahoma" w:cs="Tahoma"/>
          <w:spacing w:val="-3"/>
          <w:sz w:val="24"/>
          <w:szCs w:val="24"/>
        </w:rPr>
      </w:pPr>
    </w:p>
    <w:p w:rsidR="003D1866" w:rsidRPr="004A6206" w:rsidRDefault="001D19E8" w:rsidP="004A6206">
      <w:pPr>
        <w:spacing w:line="276" w:lineRule="auto"/>
        <w:jc w:val="both"/>
        <w:rPr>
          <w:rFonts w:ascii="Tahoma" w:hAnsi="Tahoma" w:cs="Tahoma"/>
          <w:spacing w:val="-3"/>
          <w:sz w:val="24"/>
          <w:szCs w:val="24"/>
        </w:rPr>
      </w:pPr>
      <w:r w:rsidRPr="004A6206">
        <w:rPr>
          <w:rFonts w:ascii="Tahoma" w:hAnsi="Tahoma" w:cs="Tahoma"/>
          <w:spacing w:val="-3"/>
          <w:sz w:val="24"/>
          <w:szCs w:val="24"/>
        </w:rPr>
        <w:t>1.10 En la actualidad</w:t>
      </w:r>
      <w:r w:rsidR="00BA74BC" w:rsidRPr="004A6206">
        <w:rPr>
          <w:rFonts w:ascii="Tahoma" w:hAnsi="Tahoma" w:cs="Tahoma"/>
          <w:spacing w:val="-3"/>
          <w:sz w:val="24"/>
          <w:szCs w:val="24"/>
        </w:rPr>
        <w:t xml:space="preserve"> </w:t>
      </w:r>
      <w:r w:rsidR="002952EE" w:rsidRPr="004A6206">
        <w:rPr>
          <w:rFonts w:ascii="Tahoma" w:hAnsi="Tahoma" w:cs="Tahoma"/>
          <w:spacing w:val="-3"/>
          <w:sz w:val="24"/>
          <w:szCs w:val="24"/>
        </w:rPr>
        <w:t xml:space="preserve">el citado señor </w:t>
      </w:r>
      <w:r w:rsidRPr="004A6206">
        <w:rPr>
          <w:rFonts w:ascii="Tahoma" w:hAnsi="Tahoma" w:cs="Tahoma"/>
          <w:spacing w:val="-3"/>
          <w:sz w:val="24"/>
          <w:szCs w:val="24"/>
        </w:rPr>
        <w:t>se encuentra privado</w:t>
      </w:r>
      <w:r w:rsidR="00051EA4" w:rsidRPr="004A6206">
        <w:rPr>
          <w:rFonts w:ascii="Tahoma" w:hAnsi="Tahoma" w:cs="Tahoma"/>
          <w:spacing w:val="-3"/>
          <w:sz w:val="24"/>
          <w:szCs w:val="24"/>
        </w:rPr>
        <w:t xml:space="preserve"> </w:t>
      </w:r>
      <w:r w:rsidRPr="004A6206">
        <w:rPr>
          <w:rFonts w:ascii="Tahoma" w:hAnsi="Tahoma" w:cs="Tahoma"/>
          <w:spacing w:val="-3"/>
          <w:sz w:val="24"/>
          <w:szCs w:val="24"/>
        </w:rPr>
        <w:t xml:space="preserve">del goce de su </w:t>
      </w:r>
      <w:r w:rsidR="008F5AEC" w:rsidRPr="004A6206">
        <w:rPr>
          <w:rFonts w:ascii="Tahoma" w:hAnsi="Tahoma" w:cs="Tahoma"/>
          <w:spacing w:val="-3"/>
          <w:sz w:val="24"/>
          <w:szCs w:val="24"/>
        </w:rPr>
        <w:t>pensión de vejez</w:t>
      </w:r>
      <w:r w:rsidR="00BA74BC" w:rsidRPr="004A6206">
        <w:rPr>
          <w:rFonts w:ascii="Tahoma" w:hAnsi="Tahoma" w:cs="Tahoma"/>
          <w:spacing w:val="-3"/>
          <w:sz w:val="24"/>
          <w:szCs w:val="24"/>
        </w:rPr>
        <w:t xml:space="preserve">, debido al proceder arbitrario de Colpensiones que sin el respeto de </w:t>
      </w:r>
      <w:r w:rsidR="008F5AEC" w:rsidRPr="004A6206">
        <w:rPr>
          <w:rFonts w:ascii="Tahoma" w:hAnsi="Tahoma" w:cs="Tahoma"/>
          <w:spacing w:val="-3"/>
          <w:sz w:val="24"/>
          <w:szCs w:val="24"/>
        </w:rPr>
        <w:t>los procedimientos formales</w:t>
      </w:r>
      <w:r w:rsidR="002952EE" w:rsidRPr="004A6206">
        <w:rPr>
          <w:rFonts w:ascii="Tahoma" w:hAnsi="Tahoma" w:cs="Tahoma"/>
          <w:spacing w:val="-3"/>
          <w:sz w:val="24"/>
          <w:szCs w:val="24"/>
        </w:rPr>
        <w:t>,</w:t>
      </w:r>
      <w:r w:rsidR="008F5AEC" w:rsidRPr="004A6206">
        <w:rPr>
          <w:rFonts w:ascii="Tahoma" w:hAnsi="Tahoma" w:cs="Tahoma"/>
          <w:spacing w:val="-3"/>
          <w:sz w:val="24"/>
          <w:szCs w:val="24"/>
        </w:rPr>
        <w:t xml:space="preserve"> decidió suspender el pago de </w:t>
      </w:r>
      <w:r w:rsidR="004D33F3" w:rsidRPr="004A6206">
        <w:rPr>
          <w:rFonts w:ascii="Tahoma" w:hAnsi="Tahoma" w:cs="Tahoma"/>
          <w:spacing w:val="-3"/>
          <w:sz w:val="24"/>
          <w:szCs w:val="24"/>
        </w:rPr>
        <w:t>la correspondiente mesada, sin permitirle, además, hacer uso de los recursos ordinarios para controvertir esas decisiones. Lo anterior</w:t>
      </w:r>
      <w:r w:rsidR="008F5AEC" w:rsidRPr="004A6206">
        <w:rPr>
          <w:rFonts w:ascii="Tahoma" w:hAnsi="Tahoma" w:cs="Tahoma"/>
          <w:spacing w:val="-3"/>
          <w:sz w:val="24"/>
          <w:szCs w:val="24"/>
        </w:rPr>
        <w:t xml:space="preserve"> </w:t>
      </w:r>
      <w:r w:rsidR="004D33F3" w:rsidRPr="004A6206">
        <w:rPr>
          <w:rFonts w:ascii="Tahoma" w:hAnsi="Tahoma" w:cs="Tahoma"/>
          <w:spacing w:val="-3"/>
          <w:sz w:val="24"/>
          <w:szCs w:val="24"/>
        </w:rPr>
        <w:t>también pone en riesgo su tratamiento médico ya que</w:t>
      </w:r>
      <w:r w:rsidR="007A081A" w:rsidRPr="004A6206">
        <w:rPr>
          <w:rFonts w:ascii="Tahoma" w:hAnsi="Tahoma" w:cs="Tahoma"/>
          <w:spacing w:val="-3"/>
          <w:sz w:val="24"/>
          <w:szCs w:val="24"/>
        </w:rPr>
        <w:t xml:space="preserve"> el retiro de la nómina de pensionados</w:t>
      </w:r>
      <w:r w:rsidR="00480126" w:rsidRPr="004A6206">
        <w:rPr>
          <w:rFonts w:ascii="Tahoma" w:hAnsi="Tahoma" w:cs="Tahoma"/>
          <w:spacing w:val="-3"/>
          <w:sz w:val="24"/>
          <w:szCs w:val="24"/>
        </w:rPr>
        <w:t>,</w:t>
      </w:r>
      <w:r w:rsidR="007A081A" w:rsidRPr="004A6206">
        <w:rPr>
          <w:rFonts w:ascii="Tahoma" w:hAnsi="Tahoma" w:cs="Tahoma"/>
          <w:spacing w:val="-3"/>
          <w:sz w:val="24"/>
          <w:szCs w:val="24"/>
        </w:rPr>
        <w:t xml:space="preserve"> genera la falta de pago de aportes a la EPS.</w:t>
      </w:r>
    </w:p>
    <w:p w:rsidR="00063676" w:rsidRPr="004A6206" w:rsidRDefault="00063676" w:rsidP="004A6206">
      <w:pPr>
        <w:spacing w:line="276" w:lineRule="auto"/>
        <w:jc w:val="both"/>
        <w:rPr>
          <w:rFonts w:ascii="Tahoma" w:hAnsi="Tahoma" w:cs="Tahoma"/>
          <w:spacing w:val="-3"/>
          <w:sz w:val="24"/>
          <w:szCs w:val="24"/>
        </w:rPr>
      </w:pPr>
    </w:p>
    <w:p w:rsidR="00F71122" w:rsidRPr="004A6206" w:rsidRDefault="00627191" w:rsidP="004A6206">
      <w:pPr>
        <w:spacing w:line="276" w:lineRule="auto"/>
        <w:jc w:val="both"/>
        <w:rPr>
          <w:rFonts w:ascii="Tahoma" w:hAnsi="Tahoma" w:cs="Tahoma"/>
          <w:spacing w:val="-3"/>
          <w:sz w:val="24"/>
          <w:szCs w:val="24"/>
        </w:rPr>
      </w:pPr>
      <w:r w:rsidRPr="004A6206">
        <w:rPr>
          <w:rFonts w:ascii="Tahoma" w:hAnsi="Tahoma" w:cs="Tahoma"/>
          <w:spacing w:val="-3"/>
          <w:sz w:val="24"/>
          <w:szCs w:val="24"/>
        </w:rPr>
        <w:t xml:space="preserve">2. </w:t>
      </w:r>
      <w:r w:rsidR="008E4A0F" w:rsidRPr="004A6206">
        <w:rPr>
          <w:rFonts w:ascii="Tahoma" w:hAnsi="Tahoma" w:cs="Tahoma"/>
          <w:spacing w:val="-3"/>
          <w:sz w:val="24"/>
          <w:szCs w:val="24"/>
        </w:rPr>
        <w:t>Considera lesionados los</w:t>
      </w:r>
      <w:r w:rsidR="00F21F67" w:rsidRPr="004A6206">
        <w:rPr>
          <w:rFonts w:ascii="Tahoma" w:hAnsi="Tahoma" w:cs="Tahoma"/>
          <w:spacing w:val="-3"/>
          <w:sz w:val="24"/>
          <w:szCs w:val="24"/>
        </w:rPr>
        <w:t xml:space="preserve"> derechos </w:t>
      </w:r>
      <w:r w:rsidR="006603C3" w:rsidRPr="004A6206">
        <w:rPr>
          <w:rFonts w:ascii="Tahoma" w:hAnsi="Tahoma" w:cs="Tahoma"/>
          <w:spacing w:val="-3"/>
          <w:sz w:val="24"/>
          <w:szCs w:val="24"/>
        </w:rPr>
        <w:t>a la vida digna, salud, mínimo vital y debido proceso administrativo</w:t>
      </w:r>
      <w:r w:rsidR="008E4A0F" w:rsidRPr="004A6206">
        <w:rPr>
          <w:rFonts w:ascii="Tahoma" w:hAnsi="Tahoma" w:cs="Tahoma"/>
          <w:spacing w:val="-3"/>
          <w:sz w:val="24"/>
          <w:szCs w:val="24"/>
        </w:rPr>
        <w:t>. Para su protecci</w:t>
      </w:r>
      <w:r w:rsidR="007A40B8" w:rsidRPr="004A6206">
        <w:rPr>
          <w:rFonts w:ascii="Tahoma" w:hAnsi="Tahoma" w:cs="Tahoma"/>
          <w:spacing w:val="-3"/>
          <w:sz w:val="24"/>
          <w:szCs w:val="24"/>
        </w:rPr>
        <w:t xml:space="preserve">ón solicita se ordene </w:t>
      </w:r>
      <w:r w:rsidR="00B9182A" w:rsidRPr="004A6206">
        <w:rPr>
          <w:rFonts w:ascii="Tahoma" w:hAnsi="Tahoma" w:cs="Tahoma"/>
          <w:spacing w:val="-3"/>
          <w:sz w:val="24"/>
          <w:szCs w:val="24"/>
        </w:rPr>
        <w:t xml:space="preserve"> Colpensiones notificar la Resolución SUB 233147 del 28 de agosto de 2019, dejar sin efectos los actos administrativos SUB </w:t>
      </w:r>
      <w:r w:rsidR="00767DB8" w:rsidRPr="004A6206">
        <w:rPr>
          <w:rFonts w:ascii="Tahoma" w:hAnsi="Tahoma" w:cs="Tahoma"/>
          <w:spacing w:val="-3"/>
          <w:sz w:val="24"/>
          <w:szCs w:val="24"/>
        </w:rPr>
        <w:t>248306 de septiembre de 2019, al no encontrarse debidamente ejecutoriada aquella, y levantar inmediatamente la suspensión de la mesas pensional del actor y realizar su pago efectivo.</w:t>
      </w:r>
    </w:p>
    <w:p w:rsidR="00F71122" w:rsidRPr="004A6206" w:rsidRDefault="00F71122" w:rsidP="004A62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3"/>
          <w:sz w:val="24"/>
          <w:szCs w:val="24"/>
        </w:rPr>
      </w:pPr>
    </w:p>
    <w:p w:rsidR="008E625E" w:rsidRPr="004A6206" w:rsidRDefault="008E625E" w:rsidP="004A62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3"/>
          <w:sz w:val="24"/>
          <w:szCs w:val="24"/>
        </w:rPr>
      </w:pPr>
      <w:r w:rsidRPr="004A6206">
        <w:rPr>
          <w:rFonts w:ascii="Tahoma" w:hAnsi="Tahoma" w:cs="Tahoma"/>
          <w:b/>
          <w:spacing w:val="-3"/>
          <w:sz w:val="24"/>
          <w:szCs w:val="24"/>
        </w:rPr>
        <w:lastRenderedPageBreak/>
        <w:t xml:space="preserve">A C T U A C I </w:t>
      </w:r>
      <w:proofErr w:type="spellStart"/>
      <w:r w:rsidRPr="004A6206">
        <w:rPr>
          <w:rFonts w:ascii="Tahoma" w:hAnsi="Tahoma" w:cs="Tahoma"/>
          <w:b/>
          <w:spacing w:val="-3"/>
          <w:sz w:val="24"/>
          <w:szCs w:val="24"/>
        </w:rPr>
        <w:t>Ó</w:t>
      </w:r>
      <w:proofErr w:type="spellEnd"/>
      <w:r w:rsidRPr="004A6206">
        <w:rPr>
          <w:rFonts w:ascii="Tahoma" w:hAnsi="Tahoma" w:cs="Tahoma"/>
          <w:b/>
          <w:spacing w:val="-3"/>
          <w:sz w:val="24"/>
          <w:szCs w:val="24"/>
        </w:rPr>
        <w:t xml:space="preserve"> N  </w:t>
      </w:r>
      <w:r w:rsidR="00747695" w:rsidRPr="004A6206">
        <w:rPr>
          <w:rFonts w:ascii="Tahoma" w:hAnsi="Tahoma" w:cs="Tahoma"/>
          <w:b/>
          <w:spacing w:val="-3"/>
          <w:sz w:val="24"/>
          <w:szCs w:val="24"/>
        </w:rPr>
        <w:t xml:space="preserve">  </w:t>
      </w:r>
      <w:r w:rsidRPr="004A6206">
        <w:rPr>
          <w:rFonts w:ascii="Tahoma" w:hAnsi="Tahoma" w:cs="Tahoma"/>
          <w:b/>
          <w:spacing w:val="-3"/>
          <w:sz w:val="24"/>
          <w:szCs w:val="24"/>
        </w:rPr>
        <w:t xml:space="preserve"> P R O C E S A L</w:t>
      </w:r>
    </w:p>
    <w:p w:rsidR="008E625E" w:rsidRPr="004A6206" w:rsidRDefault="008E625E" w:rsidP="004A62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3"/>
          <w:sz w:val="24"/>
          <w:szCs w:val="24"/>
        </w:rPr>
      </w:pPr>
    </w:p>
    <w:p w:rsidR="00D50951" w:rsidRPr="004A6206" w:rsidRDefault="00D93E57" w:rsidP="004A62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3"/>
          <w:sz w:val="24"/>
          <w:szCs w:val="24"/>
        </w:rPr>
      </w:pPr>
      <w:r w:rsidRPr="004A6206">
        <w:rPr>
          <w:rFonts w:ascii="Tahoma" w:hAnsi="Tahoma" w:cs="Tahoma"/>
          <w:spacing w:val="-3"/>
          <w:sz w:val="24"/>
          <w:szCs w:val="24"/>
        </w:rPr>
        <w:t>1.</w:t>
      </w:r>
      <w:r w:rsidR="006C6ABF" w:rsidRPr="004A6206">
        <w:rPr>
          <w:rFonts w:ascii="Tahoma" w:hAnsi="Tahoma" w:cs="Tahoma"/>
          <w:spacing w:val="-3"/>
          <w:sz w:val="24"/>
          <w:szCs w:val="24"/>
        </w:rPr>
        <w:t xml:space="preserve"> </w:t>
      </w:r>
      <w:r w:rsidR="001873BF" w:rsidRPr="004A6206">
        <w:rPr>
          <w:rFonts w:ascii="Tahoma" w:hAnsi="Tahoma" w:cs="Tahoma"/>
          <w:spacing w:val="-3"/>
          <w:sz w:val="24"/>
          <w:szCs w:val="24"/>
        </w:rPr>
        <w:t>Por auto d</w:t>
      </w:r>
      <w:r w:rsidR="00232FD7" w:rsidRPr="004A6206">
        <w:rPr>
          <w:rFonts w:ascii="Tahoma" w:hAnsi="Tahoma" w:cs="Tahoma"/>
          <w:spacing w:val="-3"/>
          <w:sz w:val="24"/>
          <w:szCs w:val="24"/>
        </w:rPr>
        <w:t>e</w:t>
      </w:r>
      <w:r w:rsidR="00461753" w:rsidRPr="004A6206">
        <w:rPr>
          <w:rFonts w:ascii="Tahoma" w:hAnsi="Tahoma" w:cs="Tahoma"/>
          <w:spacing w:val="-3"/>
          <w:sz w:val="24"/>
          <w:szCs w:val="24"/>
        </w:rPr>
        <w:t xml:space="preserve">l </w:t>
      </w:r>
      <w:r w:rsidR="00915B9E" w:rsidRPr="004A6206">
        <w:rPr>
          <w:rFonts w:ascii="Tahoma" w:hAnsi="Tahoma" w:cs="Tahoma"/>
          <w:spacing w:val="-3"/>
          <w:sz w:val="24"/>
          <w:szCs w:val="24"/>
        </w:rPr>
        <w:t>18 de octubre</w:t>
      </w:r>
      <w:r w:rsidR="00834E5A" w:rsidRPr="004A6206">
        <w:rPr>
          <w:rFonts w:ascii="Tahoma" w:hAnsi="Tahoma" w:cs="Tahoma"/>
          <w:spacing w:val="-3"/>
          <w:sz w:val="24"/>
          <w:szCs w:val="24"/>
        </w:rPr>
        <w:t xml:space="preserve"> pasado</w:t>
      </w:r>
      <w:r w:rsidR="008E625E" w:rsidRPr="004A6206">
        <w:rPr>
          <w:rFonts w:ascii="Tahoma" w:hAnsi="Tahoma" w:cs="Tahoma"/>
          <w:spacing w:val="-3"/>
          <w:sz w:val="24"/>
          <w:szCs w:val="24"/>
        </w:rPr>
        <w:t xml:space="preserve"> se admitió la </w:t>
      </w:r>
      <w:r w:rsidR="00C03F77" w:rsidRPr="004A6206">
        <w:rPr>
          <w:rFonts w:ascii="Tahoma" w:hAnsi="Tahoma" w:cs="Tahoma"/>
          <w:spacing w:val="-3"/>
          <w:sz w:val="24"/>
          <w:szCs w:val="24"/>
        </w:rPr>
        <w:t>acción y se ordenó vincular</w:t>
      </w:r>
      <w:r w:rsidR="00F0588A" w:rsidRPr="004A6206">
        <w:rPr>
          <w:rFonts w:ascii="Tahoma" w:hAnsi="Tahoma" w:cs="Tahoma"/>
          <w:spacing w:val="-3"/>
          <w:sz w:val="24"/>
          <w:szCs w:val="24"/>
        </w:rPr>
        <w:t xml:space="preserve"> a las</w:t>
      </w:r>
      <w:r w:rsidR="00C03F77" w:rsidRPr="004A6206">
        <w:rPr>
          <w:rFonts w:ascii="Tahoma" w:hAnsi="Tahoma" w:cs="Tahoma"/>
          <w:spacing w:val="-3"/>
          <w:sz w:val="24"/>
          <w:szCs w:val="24"/>
        </w:rPr>
        <w:t xml:space="preserve"> </w:t>
      </w:r>
      <w:r w:rsidR="00915B9E" w:rsidRPr="004A6206">
        <w:rPr>
          <w:rFonts w:ascii="Tahoma" w:hAnsi="Tahoma" w:cs="Tahoma"/>
          <w:spacing w:val="-3"/>
          <w:sz w:val="24"/>
          <w:szCs w:val="24"/>
        </w:rPr>
        <w:t>Directoras de Proceso</w:t>
      </w:r>
      <w:r w:rsidR="00F0588A" w:rsidRPr="004A6206">
        <w:rPr>
          <w:rFonts w:ascii="Tahoma" w:hAnsi="Tahoma" w:cs="Tahoma"/>
          <w:spacing w:val="-3"/>
          <w:sz w:val="24"/>
          <w:szCs w:val="24"/>
        </w:rPr>
        <w:t>s</w:t>
      </w:r>
      <w:r w:rsidR="00915B9E" w:rsidRPr="004A6206">
        <w:rPr>
          <w:rFonts w:ascii="Tahoma" w:hAnsi="Tahoma" w:cs="Tahoma"/>
          <w:spacing w:val="-3"/>
          <w:sz w:val="24"/>
          <w:szCs w:val="24"/>
        </w:rPr>
        <w:t xml:space="preserve"> Judiciales y de Atención y Servicio, </w:t>
      </w:r>
      <w:r w:rsidR="00F0588A" w:rsidRPr="004A6206">
        <w:rPr>
          <w:rFonts w:ascii="Tahoma" w:hAnsi="Tahoma" w:cs="Tahoma"/>
          <w:spacing w:val="-3"/>
          <w:sz w:val="24"/>
          <w:szCs w:val="24"/>
        </w:rPr>
        <w:t>a</w:t>
      </w:r>
      <w:r w:rsidR="00915B9E" w:rsidRPr="004A6206">
        <w:rPr>
          <w:rFonts w:ascii="Tahoma" w:hAnsi="Tahoma" w:cs="Tahoma"/>
          <w:spacing w:val="-3"/>
          <w:sz w:val="24"/>
          <w:szCs w:val="24"/>
        </w:rPr>
        <w:t>l Gerente de Prevención del Fraude y</w:t>
      </w:r>
      <w:r w:rsidR="00F0588A" w:rsidRPr="004A6206">
        <w:rPr>
          <w:rFonts w:ascii="Tahoma" w:hAnsi="Tahoma" w:cs="Tahoma"/>
          <w:spacing w:val="-3"/>
          <w:sz w:val="24"/>
          <w:szCs w:val="24"/>
        </w:rPr>
        <w:t xml:space="preserve"> a</w:t>
      </w:r>
      <w:r w:rsidR="00915B9E" w:rsidRPr="004A6206">
        <w:rPr>
          <w:rFonts w:ascii="Tahoma" w:hAnsi="Tahoma" w:cs="Tahoma"/>
          <w:spacing w:val="-3"/>
          <w:sz w:val="24"/>
          <w:szCs w:val="24"/>
        </w:rPr>
        <w:t xml:space="preserve"> la Subdirectora de Determinación V</w:t>
      </w:r>
      <w:r w:rsidR="00F0588A" w:rsidRPr="004A6206">
        <w:rPr>
          <w:rFonts w:ascii="Tahoma" w:hAnsi="Tahoma" w:cs="Tahoma"/>
          <w:spacing w:val="-3"/>
          <w:sz w:val="24"/>
          <w:szCs w:val="24"/>
        </w:rPr>
        <w:t xml:space="preserve"> de Colpensiones</w:t>
      </w:r>
      <w:r w:rsidR="00915B9E" w:rsidRPr="004A6206">
        <w:rPr>
          <w:rFonts w:ascii="Tahoma" w:hAnsi="Tahoma" w:cs="Tahoma"/>
          <w:spacing w:val="-3"/>
          <w:sz w:val="24"/>
          <w:szCs w:val="24"/>
        </w:rPr>
        <w:t>.</w:t>
      </w:r>
    </w:p>
    <w:p w:rsidR="00AB0B38" w:rsidRPr="004A6206" w:rsidRDefault="00AB0B38" w:rsidP="004A62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3"/>
          <w:sz w:val="24"/>
          <w:szCs w:val="24"/>
        </w:rPr>
      </w:pPr>
    </w:p>
    <w:p w:rsidR="00D50951" w:rsidRPr="004A6206" w:rsidRDefault="001E3590" w:rsidP="004A6206">
      <w:pPr>
        <w:tabs>
          <w:tab w:val="left" w:pos="0"/>
        </w:tabs>
        <w:suppressAutoHyphens/>
        <w:spacing w:line="276" w:lineRule="auto"/>
        <w:jc w:val="both"/>
        <w:rPr>
          <w:rFonts w:ascii="Tahoma" w:hAnsi="Tahoma" w:cs="Tahoma"/>
          <w:spacing w:val="-3"/>
          <w:sz w:val="24"/>
          <w:szCs w:val="24"/>
        </w:rPr>
      </w:pPr>
      <w:r w:rsidRPr="004A6206">
        <w:rPr>
          <w:rFonts w:ascii="Tahoma" w:hAnsi="Tahoma" w:cs="Tahoma"/>
          <w:spacing w:val="-3"/>
          <w:sz w:val="24"/>
          <w:szCs w:val="24"/>
        </w:rPr>
        <w:t>2.</w:t>
      </w:r>
      <w:r w:rsidR="00D50951" w:rsidRPr="004A6206">
        <w:rPr>
          <w:rFonts w:ascii="Tahoma" w:hAnsi="Tahoma" w:cs="Tahoma"/>
          <w:spacing w:val="-3"/>
          <w:sz w:val="24"/>
          <w:szCs w:val="24"/>
        </w:rPr>
        <w:t xml:space="preserve"> </w:t>
      </w:r>
      <w:r w:rsidR="008D3A98" w:rsidRPr="004A6206">
        <w:rPr>
          <w:rFonts w:ascii="Tahoma" w:hAnsi="Tahoma" w:cs="Tahoma"/>
          <w:spacing w:val="-3"/>
          <w:sz w:val="24"/>
          <w:szCs w:val="24"/>
        </w:rPr>
        <w:t xml:space="preserve">Se pronunció la Directora de Acciones Constitucionales de ese fondo de pensiones para manifestar que: a) el acto administrativo mediante el cual se concedió la pensión de vejez al actor </w:t>
      </w:r>
      <w:r w:rsidR="00597A71" w:rsidRPr="004A6206">
        <w:rPr>
          <w:rFonts w:ascii="Tahoma" w:hAnsi="Tahoma" w:cs="Tahoma"/>
          <w:spacing w:val="-3"/>
          <w:sz w:val="24"/>
          <w:szCs w:val="24"/>
        </w:rPr>
        <w:t>fue dejado sin efectos</w:t>
      </w:r>
      <w:r w:rsidR="002952EE" w:rsidRPr="004A6206">
        <w:rPr>
          <w:rFonts w:ascii="Tahoma" w:hAnsi="Tahoma" w:cs="Tahoma"/>
          <w:spacing w:val="-3"/>
          <w:sz w:val="24"/>
          <w:szCs w:val="24"/>
        </w:rPr>
        <w:t>,</w:t>
      </w:r>
      <w:r w:rsidR="00597A71" w:rsidRPr="004A6206">
        <w:rPr>
          <w:rFonts w:ascii="Tahoma" w:hAnsi="Tahoma" w:cs="Tahoma"/>
          <w:spacing w:val="-3"/>
          <w:sz w:val="24"/>
          <w:szCs w:val="24"/>
        </w:rPr>
        <w:t xml:space="preserve"> luego de establecer que </w:t>
      </w:r>
      <w:r w:rsidR="00107CDA" w:rsidRPr="004A6206">
        <w:rPr>
          <w:rFonts w:ascii="Tahoma" w:hAnsi="Tahoma" w:cs="Tahoma"/>
          <w:spacing w:val="-3"/>
          <w:sz w:val="24"/>
          <w:szCs w:val="24"/>
        </w:rPr>
        <w:t>funcionaria</w:t>
      </w:r>
      <w:r w:rsidR="00597A71" w:rsidRPr="004A6206">
        <w:rPr>
          <w:rFonts w:ascii="Tahoma" w:hAnsi="Tahoma" w:cs="Tahoma"/>
          <w:spacing w:val="-3"/>
          <w:sz w:val="24"/>
          <w:szCs w:val="24"/>
        </w:rPr>
        <w:t xml:space="preserve"> de la Gerencia Nacional de Operaciones de esa entidad realizó correcciones injustificadas en la historia laboral del citado señor</w:t>
      </w:r>
      <w:r w:rsidR="00E110E7" w:rsidRPr="004A6206">
        <w:rPr>
          <w:rFonts w:ascii="Tahoma" w:hAnsi="Tahoma" w:cs="Tahoma"/>
          <w:spacing w:val="-3"/>
          <w:sz w:val="24"/>
          <w:szCs w:val="24"/>
        </w:rPr>
        <w:t>, consistentes en el incremento de 99,95 semanas con el empleador “03016103068”</w:t>
      </w:r>
      <w:r w:rsidR="00D90305" w:rsidRPr="004A6206">
        <w:rPr>
          <w:rFonts w:ascii="Tahoma" w:hAnsi="Tahoma" w:cs="Tahoma"/>
          <w:spacing w:val="-3"/>
          <w:sz w:val="24"/>
          <w:szCs w:val="24"/>
        </w:rPr>
        <w:t>, quien aparece afiliado en microfichas solo hasta el 1º de agosto de 1973, mas en el reporte de semanas se registra la novedad de ingreso desde el 1º de septiembre de 1971</w:t>
      </w:r>
      <w:r w:rsidR="003C46FF" w:rsidRPr="004A6206">
        <w:rPr>
          <w:rFonts w:ascii="Tahoma" w:hAnsi="Tahoma" w:cs="Tahoma"/>
          <w:spacing w:val="-3"/>
          <w:sz w:val="24"/>
          <w:szCs w:val="24"/>
        </w:rPr>
        <w:t>; b) de conformidad con los</w:t>
      </w:r>
      <w:r w:rsidR="00214A57" w:rsidRPr="004A6206">
        <w:rPr>
          <w:rFonts w:ascii="Tahoma" w:hAnsi="Tahoma" w:cs="Tahoma"/>
          <w:spacing w:val="-3"/>
          <w:sz w:val="24"/>
          <w:szCs w:val="24"/>
        </w:rPr>
        <w:t xml:space="preserve"> art</w:t>
      </w:r>
      <w:r w:rsidR="003C46FF" w:rsidRPr="004A6206">
        <w:rPr>
          <w:rFonts w:ascii="Tahoma" w:hAnsi="Tahoma" w:cs="Tahoma"/>
          <w:spacing w:val="-3"/>
          <w:sz w:val="24"/>
          <w:szCs w:val="24"/>
        </w:rPr>
        <w:t>ículos</w:t>
      </w:r>
      <w:r w:rsidR="006E320D" w:rsidRPr="004A6206">
        <w:rPr>
          <w:rFonts w:ascii="Tahoma" w:hAnsi="Tahoma" w:cs="Tahoma"/>
          <w:spacing w:val="-3"/>
          <w:sz w:val="24"/>
          <w:szCs w:val="24"/>
        </w:rPr>
        <w:t xml:space="preserve"> 19 de la Ley 797 de 2003 y</w:t>
      </w:r>
      <w:r w:rsidR="003C46FF" w:rsidRPr="004A6206">
        <w:rPr>
          <w:rFonts w:ascii="Tahoma" w:hAnsi="Tahoma" w:cs="Tahoma"/>
          <w:spacing w:val="-3"/>
          <w:sz w:val="24"/>
          <w:szCs w:val="24"/>
        </w:rPr>
        <w:t xml:space="preserve"> 93 y 97 del Código de Procedimiento Administrativo y de lo Contencioso Administrativo</w:t>
      </w:r>
      <w:r w:rsidR="002952EE" w:rsidRPr="004A6206">
        <w:rPr>
          <w:rFonts w:ascii="Tahoma" w:hAnsi="Tahoma" w:cs="Tahoma"/>
          <w:spacing w:val="-3"/>
          <w:sz w:val="24"/>
          <w:szCs w:val="24"/>
        </w:rPr>
        <w:t>,</w:t>
      </w:r>
      <w:r w:rsidR="003C46FF" w:rsidRPr="004A6206">
        <w:rPr>
          <w:rFonts w:ascii="Tahoma" w:hAnsi="Tahoma" w:cs="Tahoma"/>
          <w:spacing w:val="-3"/>
          <w:sz w:val="24"/>
          <w:szCs w:val="24"/>
        </w:rPr>
        <w:t xml:space="preserve"> </w:t>
      </w:r>
      <w:r w:rsidR="006E320D" w:rsidRPr="004A6206">
        <w:rPr>
          <w:rFonts w:ascii="Tahoma" w:hAnsi="Tahoma" w:cs="Tahoma"/>
          <w:spacing w:val="-3"/>
          <w:sz w:val="24"/>
          <w:szCs w:val="24"/>
        </w:rPr>
        <w:t>es procedente la revoca</w:t>
      </w:r>
      <w:r w:rsidR="009B05B8" w:rsidRPr="004A6206">
        <w:rPr>
          <w:rFonts w:ascii="Tahoma" w:hAnsi="Tahoma" w:cs="Tahoma"/>
          <w:spacing w:val="-3"/>
          <w:sz w:val="24"/>
          <w:szCs w:val="24"/>
        </w:rPr>
        <w:t>ción</w:t>
      </w:r>
      <w:r w:rsidR="006E320D" w:rsidRPr="004A6206">
        <w:rPr>
          <w:rFonts w:ascii="Tahoma" w:hAnsi="Tahoma" w:cs="Tahoma"/>
          <w:spacing w:val="-3"/>
          <w:sz w:val="24"/>
          <w:szCs w:val="24"/>
        </w:rPr>
        <w:t xml:space="preserve"> d</w:t>
      </w:r>
      <w:r w:rsidR="00107CDA" w:rsidRPr="004A6206">
        <w:rPr>
          <w:rFonts w:ascii="Tahoma" w:hAnsi="Tahoma" w:cs="Tahoma"/>
          <w:spacing w:val="-3"/>
          <w:sz w:val="24"/>
          <w:szCs w:val="24"/>
        </w:rPr>
        <w:t>irecta de actos administrativos</w:t>
      </w:r>
      <w:r w:rsidR="006E320D" w:rsidRPr="004A6206">
        <w:rPr>
          <w:rFonts w:ascii="Tahoma" w:hAnsi="Tahoma" w:cs="Tahoma"/>
          <w:spacing w:val="-3"/>
          <w:sz w:val="24"/>
          <w:szCs w:val="24"/>
        </w:rPr>
        <w:t xml:space="preserve"> sin el consentimiento del titular</w:t>
      </w:r>
      <w:r w:rsidR="00EC1820" w:rsidRPr="004A6206">
        <w:rPr>
          <w:rFonts w:ascii="Tahoma" w:hAnsi="Tahoma" w:cs="Tahoma"/>
          <w:spacing w:val="-3"/>
          <w:sz w:val="24"/>
          <w:szCs w:val="24"/>
        </w:rPr>
        <w:t>,</w:t>
      </w:r>
      <w:r w:rsidR="006E320D" w:rsidRPr="004A6206">
        <w:rPr>
          <w:rFonts w:ascii="Tahoma" w:hAnsi="Tahoma" w:cs="Tahoma"/>
          <w:spacing w:val="-3"/>
          <w:sz w:val="24"/>
          <w:szCs w:val="24"/>
        </w:rPr>
        <w:t xml:space="preserve"> cuando</w:t>
      </w:r>
      <w:r w:rsidR="00EC1820" w:rsidRPr="004A6206">
        <w:rPr>
          <w:rFonts w:ascii="Tahoma" w:hAnsi="Tahoma" w:cs="Tahoma"/>
          <w:spacing w:val="-3"/>
          <w:sz w:val="24"/>
          <w:szCs w:val="24"/>
        </w:rPr>
        <w:t xml:space="preserve"> allí se reconocen derechos pensionales de manera irregular. </w:t>
      </w:r>
      <w:r w:rsidR="00F3160B" w:rsidRPr="004A6206">
        <w:rPr>
          <w:rFonts w:ascii="Tahoma" w:hAnsi="Tahoma" w:cs="Tahoma"/>
          <w:spacing w:val="-3"/>
          <w:sz w:val="24"/>
          <w:szCs w:val="24"/>
        </w:rPr>
        <w:t>En consecuencia</w:t>
      </w:r>
      <w:r w:rsidR="002952EE" w:rsidRPr="004A6206">
        <w:rPr>
          <w:rFonts w:ascii="Tahoma" w:hAnsi="Tahoma" w:cs="Tahoma"/>
          <w:spacing w:val="-3"/>
          <w:sz w:val="24"/>
          <w:szCs w:val="24"/>
        </w:rPr>
        <w:t>,</w:t>
      </w:r>
      <w:r w:rsidR="00FB0C47" w:rsidRPr="004A6206">
        <w:rPr>
          <w:rFonts w:ascii="Tahoma" w:hAnsi="Tahoma" w:cs="Tahoma"/>
          <w:spacing w:val="-3"/>
          <w:sz w:val="24"/>
          <w:szCs w:val="24"/>
        </w:rPr>
        <w:t xml:space="preserve"> con</w:t>
      </w:r>
      <w:r w:rsidR="009B05B8" w:rsidRPr="004A6206">
        <w:rPr>
          <w:rFonts w:ascii="Tahoma" w:hAnsi="Tahoma" w:cs="Tahoma"/>
          <w:spacing w:val="-3"/>
          <w:sz w:val="24"/>
          <w:szCs w:val="24"/>
        </w:rPr>
        <w:t xml:space="preserve"> la revocatoria</w:t>
      </w:r>
      <w:r w:rsidR="00F3160B" w:rsidRPr="004A6206">
        <w:rPr>
          <w:rFonts w:ascii="Tahoma" w:hAnsi="Tahoma" w:cs="Tahoma"/>
          <w:spacing w:val="-3"/>
          <w:sz w:val="24"/>
          <w:szCs w:val="24"/>
        </w:rPr>
        <w:t xml:space="preserve"> unilateral de la resolución que otorgó la pensión de vejez al demandante</w:t>
      </w:r>
      <w:r w:rsidR="00FB0C47" w:rsidRPr="004A6206">
        <w:rPr>
          <w:rFonts w:ascii="Tahoma" w:hAnsi="Tahoma" w:cs="Tahoma"/>
          <w:spacing w:val="-3"/>
          <w:sz w:val="24"/>
          <w:szCs w:val="24"/>
        </w:rPr>
        <w:t>, no se</w:t>
      </w:r>
      <w:r w:rsidR="002952EE" w:rsidRPr="004A6206">
        <w:rPr>
          <w:rFonts w:ascii="Tahoma" w:hAnsi="Tahoma" w:cs="Tahoma"/>
          <w:spacing w:val="-3"/>
          <w:sz w:val="24"/>
          <w:szCs w:val="24"/>
        </w:rPr>
        <w:t xml:space="preserve"> produjo vulneración de derecho</w:t>
      </w:r>
      <w:r w:rsidR="00FB0C47" w:rsidRPr="004A6206">
        <w:rPr>
          <w:rFonts w:ascii="Tahoma" w:hAnsi="Tahoma" w:cs="Tahoma"/>
          <w:spacing w:val="-3"/>
          <w:sz w:val="24"/>
          <w:szCs w:val="24"/>
        </w:rPr>
        <w:t xml:space="preserve"> algun</w:t>
      </w:r>
      <w:r w:rsidR="002952EE" w:rsidRPr="004A6206">
        <w:rPr>
          <w:rFonts w:ascii="Tahoma" w:hAnsi="Tahoma" w:cs="Tahoma"/>
          <w:spacing w:val="-3"/>
          <w:sz w:val="24"/>
          <w:szCs w:val="24"/>
        </w:rPr>
        <w:t>o</w:t>
      </w:r>
      <w:r w:rsidR="008E4A30" w:rsidRPr="004A6206">
        <w:rPr>
          <w:rFonts w:ascii="Tahoma" w:hAnsi="Tahoma" w:cs="Tahoma"/>
          <w:spacing w:val="-3"/>
          <w:sz w:val="24"/>
          <w:szCs w:val="24"/>
        </w:rPr>
        <w:t xml:space="preserve"> y</w:t>
      </w:r>
      <w:r w:rsidR="002C2E48" w:rsidRPr="004A6206">
        <w:rPr>
          <w:rFonts w:ascii="Tahoma" w:hAnsi="Tahoma" w:cs="Tahoma"/>
          <w:spacing w:val="-3"/>
          <w:sz w:val="24"/>
          <w:szCs w:val="24"/>
        </w:rPr>
        <w:t xml:space="preserve"> c) </w:t>
      </w:r>
      <w:r w:rsidR="00294D87" w:rsidRPr="004A6206">
        <w:rPr>
          <w:rFonts w:ascii="Tahoma" w:hAnsi="Tahoma" w:cs="Tahoma"/>
          <w:spacing w:val="-3"/>
          <w:sz w:val="24"/>
          <w:szCs w:val="24"/>
        </w:rPr>
        <w:t>ordenar</w:t>
      </w:r>
      <w:r w:rsidR="008E4A30" w:rsidRPr="004A6206">
        <w:rPr>
          <w:rFonts w:ascii="Tahoma" w:hAnsi="Tahoma" w:cs="Tahoma"/>
          <w:spacing w:val="-3"/>
          <w:sz w:val="24"/>
          <w:szCs w:val="24"/>
        </w:rPr>
        <w:t xml:space="preserve"> por vía de tutela</w:t>
      </w:r>
      <w:r w:rsidR="00294D87" w:rsidRPr="004A6206">
        <w:rPr>
          <w:rFonts w:ascii="Tahoma" w:hAnsi="Tahoma" w:cs="Tahoma"/>
          <w:spacing w:val="-3"/>
          <w:sz w:val="24"/>
          <w:szCs w:val="24"/>
        </w:rPr>
        <w:t xml:space="preserve"> el levantamiento de la suspensión de la mesada pensional, que fue obtenida de forma fraudulenta, atentaría contra los recursos públicos del sistema general de pensiones</w:t>
      </w:r>
      <w:r w:rsidR="009B05B8" w:rsidRPr="004A6206">
        <w:rPr>
          <w:rFonts w:ascii="Tahoma" w:hAnsi="Tahoma" w:cs="Tahoma"/>
          <w:spacing w:val="-3"/>
          <w:sz w:val="24"/>
          <w:szCs w:val="24"/>
        </w:rPr>
        <w:t>.</w:t>
      </w:r>
      <w:r w:rsidR="00F3160B" w:rsidRPr="004A6206">
        <w:rPr>
          <w:rFonts w:ascii="Tahoma" w:hAnsi="Tahoma" w:cs="Tahoma"/>
          <w:spacing w:val="-3"/>
          <w:sz w:val="24"/>
          <w:szCs w:val="24"/>
        </w:rPr>
        <w:t xml:space="preserve"> </w:t>
      </w:r>
    </w:p>
    <w:p w:rsidR="00991AAA" w:rsidRPr="004A6206" w:rsidRDefault="00991AAA" w:rsidP="004A6206">
      <w:pPr>
        <w:tabs>
          <w:tab w:val="left" w:pos="0"/>
        </w:tabs>
        <w:suppressAutoHyphens/>
        <w:spacing w:line="276" w:lineRule="auto"/>
        <w:jc w:val="both"/>
        <w:rPr>
          <w:rFonts w:ascii="Tahoma" w:hAnsi="Tahoma" w:cs="Tahoma"/>
          <w:spacing w:val="-3"/>
          <w:sz w:val="24"/>
          <w:szCs w:val="24"/>
        </w:rPr>
      </w:pPr>
    </w:p>
    <w:p w:rsidR="0042496A" w:rsidRPr="004A6206" w:rsidRDefault="00D50951" w:rsidP="004A6206">
      <w:pPr>
        <w:tabs>
          <w:tab w:val="left" w:pos="0"/>
        </w:tabs>
        <w:suppressAutoHyphens/>
        <w:spacing w:line="276" w:lineRule="auto"/>
        <w:jc w:val="both"/>
        <w:rPr>
          <w:rFonts w:ascii="Tahoma" w:hAnsi="Tahoma" w:cs="Tahoma"/>
          <w:spacing w:val="-3"/>
          <w:sz w:val="24"/>
          <w:szCs w:val="24"/>
        </w:rPr>
      </w:pPr>
      <w:r w:rsidRPr="004A6206">
        <w:rPr>
          <w:rFonts w:ascii="Tahoma" w:hAnsi="Tahoma" w:cs="Tahoma"/>
          <w:spacing w:val="-3"/>
          <w:sz w:val="24"/>
          <w:szCs w:val="24"/>
        </w:rPr>
        <w:t>3.</w:t>
      </w:r>
      <w:r w:rsidR="00B24803" w:rsidRPr="004A6206">
        <w:rPr>
          <w:rFonts w:ascii="Tahoma" w:hAnsi="Tahoma" w:cs="Tahoma"/>
          <w:spacing w:val="-3"/>
          <w:sz w:val="24"/>
          <w:szCs w:val="24"/>
        </w:rPr>
        <w:t xml:space="preserve"> </w:t>
      </w:r>
      <w:r w:rsidRPr="004A6206">
        <w:rPr>
          <w:rFonts w:ascii="Tahoma" w:hAnsi="Tahoma" w:cs="Tahoma"/>
          <w:spacing w:val="-3"/>
          <w:sz w:val="24"/>
          <w:szCs w:val="24"/>
        </w:rPr>
        <w:t>Por s</w:t>
      </w:r>
      <w:r w:rsidR="0042496A" w:rsidRPr="004A6206">
        <w:rPr>
          <w:rFonts w:ascii="Tahoma" w:hAnsi="Tahoma" w:cs="Tahoma"/>
          <w:spacing w:val="-3"/>
          <w:sz w:val="24"/>
          <w:szCs w:val="24"/>
        </w:rPr>
        <w:t xml:space="preserve">entencia del </w:t>
      </w:r>
      <w:r w:rsidR="00C55E31" w:rsidRPr="004A6206">
        <w:rPr>
          <w:rFonts w:ascii="Tahoma" w:hAnsi="Tahoma" w:cs="Tahoma"/>
          <w:spacing w:val="-3"/>
          <w:sz w:val="24"/>
          <w:szCs w:val="24"/>
        </w:rPr>
        <w:t>6 de noviembre</w:t>
      </w:r>
      <w:r w:rsidR="00867006" w:rsidRPr="004A6206">
        <w:rPr>
          <w:rFonts w:ascii="Tahoma" w:hAnsi="Tahoma" w:cs="Tahoma"/>
          <w:spacing w:val="-3"/>
          <w:sz w:val="24"/>
          <w:szCs w:val="24"/>
        </w:rPr>
        <w:t xml:space="preserve"> último, </w:t>
      </w:r>
      <w:r w:rsidR="00096AF8" w:rsidRPr="004A6206">
        <w:rPr>
          <w:rFonts w:ascii="Tahoma" w:hAnsi="Tahoma" w:cs="Tahoma"/>
          <w:spacing w:val="-3"/>
          <w:sz w:val="24"/>
          <w:szCs w:val="24"/>
        </w:rPr>
        <w:t>la</w:t>
      </w:r>
      <w:r w:rsidR="003822A2" w:rsidRPr="004A6206">
        <w:rPr>
          <w:rFonts w:ascii="Tahoma" w:hAnsi="Tahoma" w:cs="Tahoma"/>
          <w:spacing w:val="-3"/>
          <w:sz w:val="24"/>
          <w:szCs w:val="24"/>
        </w:rPr>
        <w:t xml:space="preserve"> Juez</w:t>
      </w:r>
      <w:r w:rsidR="00096AF8" w:rsidRPr="004A6206">
        <w:rPr>
          <w:rFonts w:ascii="Tahoma" w:hAnsi="Tahoma" w:cs="Tahoma"/>
          <w:spacing w:val="-3"/>
          <w:sz w:val="24"/>
          <w:szCs w:val="24"/>
        </w:rPr>
        <w:t xml:space="preserve"> Tercera </w:t>
      </w:r>
      <w:r w:rsidR="00C55E31" w:rsidRPr="004A6206">
        <w:rPr>
          <w:rFonts w:ascii="Tahoma" w:hAnsi="Tahoma" w:cs="Tahoma"/>
          <w:spacing w:val="-3"/>
          <w:sz w:val="24"/>
          <w:szCs w:val="24"/>
        </w:rPr>
        <w:t>Civil del Circuito negó el amparo invocado.</w:t>
      </w:r>
    </w:p>
    <w:p w:rsidR="008364B8" w:rsidRPr="004A6206" w:rsidRDefault="008364B8" w:rsidP="004A6206">
      <w:pPr>
        <w:tabs>
          <w:tab w:val="left" w:pos="0"/>
        </w:tabs>
        <w:suppressAutoHyphens/>
        <w:spacing w:line="276" w:lineRule="auto"/>
        <w:jc w:val="both"/>
        <w:rPr>
          <w:rFonts w:ascii="Tahoma" w:hAnsi="Tahoma" w:cs="Tahoma"/>
          <w:spacing w:val="-3"/>
          <w:sz w:val="24"/>
          <w:szCs w:val="24"/>
        </w:rPr>
      </w:pPr>
    </w:p>
    <w:p w:rsidR="00CC0EF5" w:rsidRDefault="00D50951" w:rsidP="004A6206">
      <w:pPr>
        <w:tabs>
          <w:tab w:val="left" w:pos="0"/>
        </w:tabs>
        <w:suppressAutoHyphens/>
        <w:spacing w:line="276" w:lineRule="auto"/>
        <w:jc w:val="both"/>
        <w:rPr>
          <w:rFonts w:ascii="Tahoma" w:hAnsi="Tahoma" w:cs="Tahoma"/>
          <w:spacing w:val="-3"/>
          <w:sz w:val="24"/>
          <w:szCs w:val="24"/>
        </w:rPr>
      </w:pPr>
      <w:r w:rsidRPr="004A6206">
        <w:rPr>
          <w:rFonts w:ascii="Tahoma" w:hAnsi="Tahoma" w:cs="Tahoma"/>
          <w:spacing w:val="-3"/>
          <w:sz w:val="24"/>
          <w:szCs w:val="24"/>
        </w:rPr>
        <w:t>Para decidir así,</w:t>
      </w:r>
      <w:r w:rsidR="00D115F4" w:rsidRPr="004A6206">
        <w:rPr>
          <w:rFonts w:ascii="Tahoma" w:hAnsi="Tahoma" w:cs="Tahoma"/>
          <w:spacing w:val="-3"/>
          <w:sz w:val="24"/>
          <w:szCs w:val="24"/>
        </w:rPr>
        <w:t xml:space="preserve"> </w:t>
      </w:r>
      <w:r w:rsidR="00DA1C3C" w:rsidRPr="004A6206">
        <w:rPr>
          <w:rFonts w:ascii="Tahoma" w:hAnsi="Tahoma" w:cs="Tahoma"/>
          <w:spacing w:val="-3"/>
          <w:sz w:val="24"/>
          <w:szCs w:val="24"/>
        </w:rPr>
        <w:t>consideró</w:t>
      </w:r>
      <w:r w:rsidR="00770AF0" w:rsidRPr="004A6206">
        <w:rPr>
          <w:rFonts w:ascii="Tahoma" w:hAnsi="Tahoma" w:cs="Tahoma"/>
          <w:spacing w:val="-3"/>
          <w:sz w:val="24"/>
          <w:szCs w:val="24"/>
        </w:rPr>
        <w:t xml:space="preserve"> que </w:t>
      </w:r>
      <w:r w:rsidR="00686F58" w:rsidRPr="004A6206">
        <w:rPr>
          <w:rFonts w:ascii="Tahoma" w:hAnsi="Tahoma" w:cs="Tahoma"/>
          <w:spacing w:val="-3"/>
          <w:sz w:val="24"/>
          <w:szCs w:val="24"/>
        </w:rPr>
        <w:t>a pesar de que el actor es una</w:t>
      </w:r>
      <w:r w:rsidR="002952EE" w:rsidRPr="004A6206">
        <w:rPr>
          <w:rFonts w:ascii="Tahoma" w:hAnsi="Tahoma" w:cs="Tahoma"/>
          <w:spacing w:val="-3"/>
          <w:sz w:val="24"/>
          <w:szCs w:val="24"/>
        </w:rPr>
        <w:t xml:space="preserve"> persona de sesenta y cinco </w:t>
      </w:r>
      <w:r w:rsidR="00686F58" w:rsidRPr="004A6206">
        <w:rPr>
          <w:rFonts w:ascii="Tahoma" w:hAnsi="Tahoma" w:cs="Tahoma"/>
          <w:spacing w:val="-3"/>
          <w:sz w:val="24"/>
          <w:szCs w:val="24"/>
        </w:rPr>
        <w:t>años de edad</w:t>
      </w:r>
      <w:r w:rsidR="002952EE" w:rsidRPr="004A6206">
        <w:rPr>
          <w:rFonts w:ascii="Tahoma" w:hAnsi="Tahoma" w:cs="Tahoma"/>
          <w:spacing w:val="-3"/>
          <w:sz w:val="24"/>
          <w:szCs w:val="24"/>
        </w:rPr>
        <w:t>,</w:t>
      </w:r>
      <w:r w:rsidR="00686F58" w:rsidRPr="004A6206">
        <w:rPr>
          <w:rFonts w:ascii="Tahoma" w:hAnsi="Tahoma" w:cs="Tahoma"/>
          <w:spacing w:val="-3"/>
          <w:sz w:val="24"/>
          <w:szCs w:val="24"/>
        </w:rPr>
        <w:t xml:space="preserve"> no demostró </w:t>
      </w:r>
      <w:r w:rsidR="002952EE" w:rsidRPr="004A6206">
        <w:rPr>
          <w:rFonts w:ascii="Tahoma" w:hAnsi="Tahoma" w:cs="Tahoma"/>
          <w:spacing w:val="-3"/>
          <w:sz w:val="24"/>
          <w:szCs w:val="24"/>
        </w:rPr>
        <w:t xml:space="preserve">encontrarse </w:t>
      </w:r>
      <w:r w:rsidR="00686F58" w:rsidRPr="004A6206">
        <w:rPr>
          <w:rFonts w:ascii="Tahoma" w:hAnsi="Tahoma" w:cs="Tahoma"/>
          <w:spacing w:val="-3"/>
          <w:sz w:val="24"/>
          <w:szCs w:val="24"/>
        </w:rPr>
        <w:t xml:space="preserve">en estado de indefensión ni </w:t>
      </w:r>
      <w:r w:rsidR="007D4419" w:rsidRPr="004A6206">
        <w:rPr>
          <w:rFonts w:ascii="Tahoma" w:hAnsi="Tahoma" w:cs="Tahoma"/>
          <w:spacing w:val="-3"/>
          <w:sz w:val="24"/>
          <w:szCs w:val="24"/>
        </w:rPr>
        <w:t>tener afectado su mínimo vital, pues los tratamientos médicos</w:t>
      </w:r>
      <w:r w:rsidR="00BB433E" w:rsidRPr="004A6206">
        <w:rPr>
          <w:rFonts w:ascii="Tahoma" w:hAnsi="Tahoma" w:cs="Tahoma"/>
          <w:spacing w:val="-3"/>
          <w:sz w:val="24"/>
          <w:szCs w:val="24"/>
        </w:rPr>
        <w:t xml:space="preserve"> a los que viene siendo sometido no pueden ser suspendidos por la EPS</w:t>
      </w:r>
      <w:r w:rsidR="00686F58" w:rsidRPr="004A6206">
        <w:rPr>
          <w:rFonts w:ascii="Tahoma" w:hAnsi="Tahoma" w:cs="Tahoma"/>
          <w:spacing w:val="-3"/>
          <w:sz w:val="24"/>
          <w:szCs w:val="24"/>
        </w:rPr>
        <w:t xml:space="preserve"> </w:t>
      </w:r>
      <w:r w:rsidR="00BB433E" w:rsidRPr="004A6206">
        <w:rPr>
          <w:rFonts w:ascii="Tahoma" w:hAnsi="Tahoma" w:cs="Tahoma"/>
          <w:spacing w:val="-3"/>
          <w:sz w:val="24"/>
          <w:szCs w:val="24"/>
        </w:rPr>
        <w:t>a la que se encu</w:t>
      </w:r>
      <w:r w:rsidR="00645ABC" w:rsidRPr="004A6206">
        <w:rPr>
          <w:rFonts w:ascii="Tahoma" w:hAnsi="Tahoma" w:cs="Tahoma"/>
          <w:spacing w:val="-3"/>
          <w:sz w:val="24"/>
          <w:szCs w:val="24"/>
        </w:rPr>
        <w:t>entra afiliado, ya que</w:t>
      </w:r>
      <w:r w:rsidR="00626EB7" w:rsidRPr="004A6206">
        <w:rPr>
          <w:rFonts w:ascii="Tahoma" w:hAnsi="Tahoma" w:cs="Tahoma"/>
          <w:spacing w:val="-3"/>
          <w:sz w:val="24"/>
          <w:szCs w:val="24"/>
        </w:rPr>
        <w:t xml:space="preserve"> esa entidad</w:t>
      </w:r>
      <w:r w:rsidR="00645ABC" w:rsidRPr="004A6206">
        <w:rPr>
          <w:rFonts w:ascii="Tahoma" w:hAnsi="Tahoma" w:cs="Tahoma"/>
          <w:spacing w:val="-3"/>
          <w:sz w:val="24"/>
          <w:szCs w:val="24"/>
        </w:rPr>
        <w:t xml:space="preserve"> debe garantizárselos hasta tanto otra asuma esa atención. Tampoco </w:t>
      </w:r>
      <w:r w:rsidR="000E63D9" w:rsidRPr="004A6206">
        <w:rPr>
          <w:rFonts w:ascii="Tahoma" w:hAnsi="Tahoma" w:cs="Tahoma"/>
          <w:spacing w:val="-3"/>
          <w:sz w:val="24"/>
          <w:szCs w:val="24"/>
        </w:rPr>
        <w:t>se acreditó que el demandante sea una persona de</w:t>
      </w:r>
      <w:r w:rsidR="002952EE" w:rsidRPr="004A6206">
        <w:rPr>
          <w:rFonts w:ascii="Tahoma" w:hAnsi="Tahoma" w:cs="Tahoma"/>
          <w:spacing w:val="-3"/>
          <w:sz w:val="24"/>
          <w:szCs w:val="24"/>
        </w:rPr>
        <w:t xml:space="preserve"> especial protección. Por tanto, </w:t>
      </w:r>
      <w:r w:rsidR="000E63D9" w:rsidRPr="004A6206">
        <w:rPr>
          <w:rFonts w:ascii="Tahoma" w:hAnsi="Tahoma" w:cs="Tahoma"/>
          <w:spacing w:val="-3"/>
          <w:sz w:val="24"/>
          <w:szCs w:val="24"/>
        </w:rPr>
        <w:t xml:space="preserve">el citado señor ha debido </w:t>
      </w:r>
      <w:r w:rsidR="00662D1F" w:rsidRPr="004A6206">
        <w:rPr>
          <w:rFonts w:ascii="Tahoma" w:hAnsi="Tahoma" w:cs="Tahoma"/>
          <w:spacing w:val="-3"/>
          <w:sz w:val="24"/>
          <w:szCs w:val="24"/>
        </w:rPr>
        <w:t>acudir a la vía judicial ordinaria</w:t>
      </w:r>
      <w:r w:rsidR="0075183D" w:rsidRPr="004A6206">
        <w:rPr>
          <w:rFonts w:ascii="Tahoma" w:hAnsi="Tahoma" w:cs="Tahoma"/>
          <w:spacing w:val="-3"/>
          <w:sz w:val="24"/>
          <w:szCs w:val="24"/>
        </w:rPr>
        <w:t xml:space="preserve"> desde el momento</w:t>
      </w:r>
      <w:r w:rsidR="00662D1F" w:rsidRPr="004A6206">
        <w:rPr>
          <w:rFonts w:ascii="Tahoma" w:hAnsi="Tahoma" w:cs="Tahoma"/>
          <w:spacing w:val="-3"/>
          <w:sz w:val="24"/>
          <w:szCs w:val="24"/>
        </w:rPr>
        <w:t xml:space="preserve"> en que se enteró de la suspensión del pago de la mesada pensional</w:t>
      </w:r>
      <w:r w:rsidR="008C4D7F" w:rsidRPr="004A6206">
        <w:rPr>
          <w:rFonts w:ascii="Tahoma" w:hAnsi="Tahoma" w:cs="Tahoma"/>
          <w:spacing w:val="-3"/>
          <w:sz w:val="24"/>
          <w:szCs w:val="24"/>
        </w:rPr>
        <w:t>, máxime que al haber con</w:t>
      </w:r>
      <w:r w:rsidR="002952EE" w:rsidRPr="004A6206">
        <w:rPr>
          <w:rFonts w:ascii="Tahoma" w:hAnsi="Tahoma" w:cs="Tahoma"/>
          <w:spacing w:val="-3"/>
          <w:sz w:val="24"/>
          <w:szCs w:val="24"/>
        </w:rPr>
        <w:t xml:space="preserve">ferido </w:t>
      </w:r>
      <w:r w:rsidR="008C4D7F" w:rsidRPr="004A6206">
        <w:rPr>
          <w:rFonts w:ascii="Tahoma" w:hAnsi="Tahoma" w:cs="Tahoma"/>
          <w:spacing w:val="-3"/>
          <w:sz w:val="24"/>
          <w:szCs w:val="24"/>
        </w:rPr>
        <w:t>poder para promover la tutela, tiene “asesoría legal idónea”</w:t>
      </w:r>
      <w:r w:rsidR="00662D1F" w:rsidRPr="004A6206">
        <w:rPr>
          <w:rFonts w:ascii="Tahoma" w:hAnsi="Tahoma" w:cs="Tahoma"/>
          <w:spacing w:val="-3"/>
          <w:sz w:val="24"/>
          <w:szCs w:val="24"/>
        </w:rPr>
        <w:t xml:space="preserve">. De </w:t>
      </w:r>
      <w:r w:rsidR="002952EE" w:rsidRPr="004A6206">
        <w:rPr>
          <w:rFonts w:ascii="Tahoma" w:hAnsi="Tahoma" w:cs="Tahoma"/>
          <w:spacing w:val="-3"/>
          <w:sz w:val="24"/>
          <w:szCs w:val="24"/>
        </w:rPr>
        <w:t xml:space="preserve">otro lado, entre sus potestades, </w:t>
      </w:r>
      <w:r w:rsidR="00662D1F" w:rsidRPr="004A6206">
        <w:rPr>
          <w:rFonts w:ascii="Tahoma" w:hAnsi="Tahoma" w:cs="Tahoma"/>
          <w:spacing w:val="-3"/>
          <w:sz w:val="24"/>
          <w:szCs w:val="24"/>
        </w:rPr>
        <w:t xml:space="preserve">Colpensiones tiene la de </w:t>
      </w:r>
      <w:r w:rsidR="002E2490" w:rsidRPr="004A6206">
        <w:rPr>
          <w:rFonts w:ascii="Tahoma" w:hAnsi="Tahoma" w:cs="Tahoma"/>
          <w:spacing w:val="-3"/>
          <w:sz w:val="24"/>
          <w:szCs w:val="24"/>
        </w:rPr>
        <w:t xml:space="preserve">revocar directamente sus actos </w:t>
      </w:r>
      <w:r w:rsidR="00626EB7" w:rsidRPr="004A6206">
        <w:rPr>
          <w:rFonts w:ascii="Tahoma" w:hAnsi="Tahoma" w:cs="Tahoma"/>
          <w:spacing w:val="-3"/>
          <w:sz w:val="24"/>
          <w:szCs w:val="24"/>
        </w:rPr>
        <w:t>administrativos cuando evidencie</w:t>
      </w:r>
      <w:r w:rsidR="002E2490" w:rsidRPr="004A6206">
        <w:rPr>
          <w:rFonts w:ascii="Tahoma" w:hAnsi="Tahoma" w:cs="Tahoma"/>
          <w:spacing w:val="-3"/>
          <w:sz w:val="24"/>
          <w:szCs w:val="24"/>
        </w:rPr>
        <w:t xml:space="preserve"> que fueron producto de actuaciones fraudulentas</w:t>
      </w:r>
      <w:r w:rsidR="008C4D7F" w:rsidRPr="004A6206">
        <w:rPr>
          <w:rFonts w:ascii="Tahoma" w:hAnsi="Tahoma" w:cs="Tahoma"/>
          <w:spacing w:val="-3"/>
          <w:sz w:val="24"/>
          <w:szCs w:val="24"/>
        </w:rPr>
        <w:t>.</w:t>
      </w:r>
    </w:p>
    <w:p w:rsidR="004A6206" w:rsidRPr="004A6206" w:rsidRDefault="004A6206" w:rsidP="004A6206">
      <w:pPr>
        <w:tabs>
          <w:tab w:val="left" w:pos="0"/>
        </w:tabs>
        <w:suppressAutoHyphens/>
        <w:spacing w:line="276" w:lineRule="auto"/>
        <w:jc w:val="both"/>
        <w:rPr>
          <w:rFonts w:ascii="Tahoma" w:hAnsi="Tahoma" w:cs="Tahoma"/>
          <w:spacing w:val="-3"/>
          <w:sz w:val="24"/>
          <w:szCs w:val="24"/>
        </w:rPr>
      </w:pPr>
    </w:p>
    <w:p w:rsidR="00082F42" w:rsidRPr="004A6206" w:rsidRDefault="001E3590" w:rsidP="004A6206">
      <w:pPr>
        <w:pStyle w:val="sangria"/>
        <w:spacing w:before="0" w:beforeAutospacing="0" w:after="0" w:afterAutospacing="0" w:line="276" w:lineRule="auto"/>
        <w:jc w:val="both"/>
        <w:rPr>
          <w:rFonts w:ascii="Tahoma" w:hAnsi="Tahoma" w:cs="Tahoma"/>
          <w:spacing w:val="-3"/>
        </w:rPr>
      </w:pPr>
      <w:r w:rsidRPr="004A6206">
        <w:rPr>
          <w:rFonts w:ascii="Tahoma" w:hAnsi="Tahoma" w:cs="Tahoma"/>
          <w:spacing w:val="-3"/>
        </w:rPr>
        <w:t>4.</w:t>
      </w:r>
      <w:r w:rsidR="003D48C1" w:rsidRPr="004A6206">
        <w:rPr>
          <w:rFonts w:ascii="Tahoma" w:hAnsi="Tahoma" w:cs="Tahoma"/>
          <w:spacing w:val="-3"/>
        </w:rPr>
        <w:t xml:space="preserve"> Inconforme con el fallo, </w:t>
      </w:r>
      <w:r w:rsidR="00772DBB" w:rsidRPr="004A6206">
        <w:rPr>
          <w:rFonts w:ascii="Tahoma" w:hAnsi="Tahoma" w:cs="Tahoma"/>
          <w:spacing w:val="-3"/>
        </w:rPr>
        <w:t xml:space="preserve">el </w:t>
      </w:r>
      <w:r w:rsidR="008C04E2" w:rsidRPr="004A6206">
        <w:rPr>
          <w:rFonts w:ascii="Tahoma" w:hAnsi="Tahoma" w:cs="Tahoma"/>
          <w:spacing w:val="-3"/>
        </w:rPr>
        <w:t>apoderado del accionante</w:t>
      </w:r>
      <w:r w:rsidR="00101EDC" w:rsidRPr="004A6206">
        <w:rPr>
          <w:rFonts w:ascii="Tahoma" w:hAnsi="Tahoma" w:cs="Tahoma"/>
          <w:spacing w:val="-3"/>
        </w:rPr>
        <w:t xml:space="preserve"> lo impugnó. Adujo </w:t>
      </w:r>
      <w:r w:rsidR="00BB33B9" w:rsidRPr="004A6206">
        <w:rPr>
          <w:rFonts w:ascii="Tahoma" w:hAnsi="Tahoma" w:cs="Tahoma"/>
          <w:spacing w:val="-3"/>
        </w:rPr>
        <w:t>que</w:t>
      </w:r>
      <w:r w:rsidR="005C6E8E" w:rsidRPr="004A6206">
        <w:rPr>
          <w:rFonts w:ascii="Tahoma" w:hAnsi="Tahoma" w:cs="Tahoma"/>
          <w:spacing w:val="-3"/>
        </w:rPr>
        <w:t xml:space="preserve">: </w:t>
      </w:r>
      <w:r w:rsidR="00636095" w:rsidRPr="004A6206">
        <w:rPr>
          <w:rFonts w:ascii="Tahoma" w:hAnsi="Tahoma" w:cs="Tahoma"/>
          <w:spacing w:val="-3"/>
        </w:rPr>
        <w:t xml:space="preserve">a) </w:t>
      </w:r>
      <w:r w:rsidR="00C50E8F" w:rsidRPr="004A6206">
        <w:rPr>
          <w:rFonts w:ascii="Tahoma" w:hAnsi="Tahoma" w:cs="Tahoma"/>
          <w:spacing w:val="-3"/>
        </w:rPr>
        <w:t>la decisión adoptada</w:t>
      </w:r>
      <w:r w:rsidR="00A57372" w:rsidRPr="004A6206">
        <w:rPr>
          <w:rFonts w:ascii="Tahoma" w:hAnsi="Tahoma" w:cs="Tahoma"/>
          <w:spacing w:val="-3"/>
        </w:rPr>
        <w:t xml:space="preserve"> en primera instancia</w:t>
      </w:r>
      <w:r w:rsidR="00C50E8F" w:rsidRPr="004A6206">
        <w:rPr>
          <w:rFonts w:ascii="Tahoma" w:hAnsi="Tahoma" w:cs="Tahoma"/>
          <w:spacing w:val="-3"/>
        </w:rPr>
        <w:t xml:space="preserve"> </w:t>
      </w:r>
      <w:r w:rsidR="00A57372" w:rsidRPr="004A6206">
        <w:rPr>
          <w:rFonts w:ascii="Tahoma" w:hAnsi="Tahoma" w:cs="Tahoma"/>
          <w:spacing w:val="-3"/>
        </w:rPr>
        <w:t>desconoce el principio de congruencia, pues no se ajusta a los hechos que motivaron la acción constitucional</w:t>
      </w:r>
      <w:r w:rsidR="006C56C3" w:rsidRPr="004A6206">
        <w:rPr>
          <w:rFonts w:ascii="Tahoma" w:hAnsi="Tahoma" w:cs="Tahoma"/>
          <w:spacing w:val="-3"/>
        </w:rPr>
        <w:t xml:space="preserve">, ni se pronuncia sobre </w:t>
      </w:r>
      <w:r w:rsidR="00626EB7" w:rsidRPr="004A6206">
        <w:rPr>
          <w:rFonts w:ascii="Tahoma" w:hAnsi="Tahoma" w:cs="Tahoma"/>
          <w:spacing w:val="-3"/>
        </w:rPr>
        <w:t>la totalidad</w:t>
      </w:r>
      <w:r w:rsidR="006C56C3" w:rsidRPr="004A6206">
        <w:rPr>
          <w:rFonts w:ascii="Tahoma" w:hAnsi="Tahoma" w:cs="Tahoma"/>
          <w:spacing w:val="-3"/>
        </w:rPr>
        <w:t xml:space="preserve"> de derecho</w:t>
      </w:r>
      <w:r w:rsidR="00626EB7" w:rsidRPr="004A6206">
        <w:rPr>
          <w:rFonts w:ascii="Tahoma" w:hAnsi="Tahoma" w:cs="Tahoma"/>
          <w:spacing w:val="-3"/>
        </w:rPr>
        <w:t>s</w:t>
      </w:r>
      <w:r w:rsidR="006C56C3" w:rsidRPr="004A6206">
        <w:rPr>
          <w:rFonts w:ascii="Tahoma" w:hAnsi="Tahoma" w:cs="Tahoma"/>
          <w:spacing w:val="-3"/>
        </w:rPr>
        <w:t xml:space="preserve"> invocado</w:t>
      </w:r>
      <w:r w:rsidR="00626EB7" w:rsidRPr="004A6206">
        <w:rPr>
          <w:rFonts w:ascii="Tahoma" w:hAnsi="Tahoma" w:cs="Tahoma"/>
          <w:spacing w:val="-3"/>
        </w:rPr>
        <w:t>s</w:t>
      </w:r>
      <w:r w:rsidR="003D758C" w:rsidRPr="004A6206">
        <w:rPr>
          <w:rFonts w:ascii="Tahoma" w:hAnsi="Tahoma" w:cs="Tahoma"/>
          <w:spacing w:val="-3"/>
        </w:rPr>
        <w:t>; b)</w:t>
      </w:r>
      <w:r w:rsidR="00EC596A" w:rsidRPr="004A6206">
        <w:rPr>
          <w:rFonts w:ascii="Tahoma" w:hAnsi="Tahoma" w:cs="Tahoma"/>
          <w:spacing w:val="-3"/>
        </w:rPr>
        <w:t xml:space="preserve"> con la tutela</w:t>
      </w:r>
      <w:r w:rsidR="003D758C" w:rsidRPr="004A6206">
        <w:rPr>
          <w:rFonts w:ascii="Tahoma" w:hAnsi="Tahoma" w:cs="Tahoma"/>
          <w:spacing w:val="-3"/>
        </w:rPr>
        <w:t xml:space="preserve"> no se pretende</w:t>
      </w:r>
      <w:r w:rsidR="00EC596A" w:rsidRPr="004A6206">
        <w:rPr>
          <w:rFonts w:ascii="Tahoma" w:hAnsi="Tahoma" w:cs="Tahoma"/>
          <w:spacing w:val="-3"/>
        </w:rPr>
        <w:t xml:space="preserve"> desconocer las facultades y trámites legales, sino obtener el amparo del derecho al debido proceso vulnerado de manera flagrante por la entidad accionada; c) </w:t>
      </w:r>
      <w:r w:rsidR="00201B79" w:rsidRPr="004A6206">
        <w:rPr>
          <w:rFonts w:ascii="Tahoma" w:hAnsi="Tahoma" w:cs="Tahoma"/>
          <w:spacing w:val="-3"/>
        </w:rPr>
        <w:t xml:space="preserve">en la demanda se indicó que Colpensiones revocó la pensión del actor y luego ordenó reintegrar unas sumas de dinero, con sustento en un acto administrativo frente al cual nunca se dio la oportunidad de </w:t>
      </w:r>
      <w:r w:rsidR="00201B79" w:rsidRPr="004A6206">
        <w:rPr>
          <w:rFonts w:ascii="Tahoma" w:hAnsi="Tahoma" w:cs="Tahoma"/>
          <w:spacing w:val="-3"/>
        </w:rPr>
        <w:lastRenderedPageBreak/>
        <w:t>recurrir</w:t>
      </w:r>
      <w:r w:rsidR="008D04B3" w:rsidRPr="004A6206">
        <w:rPr>
          <w:rFonts w:ascii="Tahoma" w:hAnsi="Tahoma" w:cs="Tahoma"/>
          <w:spacing w:val="-3"/>
        </w:rPr>
        <w:t xml:space="preserve">, razón por la cual esa decisión no se encuentra en firme y menos puede servir como fundamento para adoptar determinaciones </w:t>
      </w:r>
      <w:r w:rsidR="00D52B21" w:rsidRPr="004A6206">
        <w:rPr>
          <w:rFonts w:ascii="Tahoma" w:hAnsi="Tahoma" w:cs="Tahoma"/>
          <w:spacing w:val="-3"/>
        </w:rPr>
        <w:t>posteriores; d) al tratarse de una revocatoria directa sin autorización del afiliado, la demandada ha debido adelantar el trámite d</w:t>
      </w:r>
      <w:r w:rsidR="00522C3B" w:rsidRPr="004A6206">
        <w:rPr>
          <w:rFonts w:ascii="Tahoma" w:hAnsi="Tahoma" w:cs="Tahoma"/>
          <w:spacing w:val="-3"/>
        </w:rPr>
        <w:t>e acuerdo con los postulados de la Resolución</w:t>
      </w:r>
      <w:r w:rsidR="00D52B21" w:rsidRPr="004A6206">
        <w:rPr>
          <w:rFonts w:ascii="Tahoma" w:hAnsi="Tahoma" w:cs="Tahoma"/>
          <w:spacing w:val="-3"/>
        </w:rPr>
        <w:t xml:space="preserve"> 555 de 2015</w:t>
      </w:r>
      <w:r w:rsidR="00FE6C5B" w:rsidRPr="004A6206">
        <w:rPr>
          <w:rFonts w:ascii="Tahoma" w:hAnsi="Tahoma" w:cs="Tahoma"/>
          <w:spacing w:val="-3"/>
        </w:rPr>
        <w:t>; e) a la fecha esa autoridad no se ha pronunciado sobre la falta de notificación de aquel acto administrativo ni sobre su ejecutoria; f) la funcionaria de primera sede</w:t>
      </w:r>
      <w:r w:rsidR="008063EE" w:rsidRPr="004A6206">
        <w:rPr>
          <w:rFonts w:ascii="Tahoma" w:hAnsi="Tahoma" w:cs="Tahoma"/>
          <w:spacing w:val="-3"/>
        </w:rPr>
        <w:t>, al indicar que en este caso no se presenta una lesión al mínimo vital del actor</w:t>
      </w:r>
      <w:r w:rsidR="002952EE" w:rsidRPr="004A6206">
        <w:rPr>
          <w:rFonts w:ascii="Tahoma" w:hAnsi="Tahoma" w:cs="Tahoma"/>
          <w:spacing w:val="-3"/>
        </w:rPr>
        <w:t>,</w:t>
      </w:r>
      <w:r w:rsidR="008063EE" w:rsidRPr="004A6206">
        <w:rPr>
          <w:rFonts w:ascii="Tahoma" w:hAnsi="Tahoma" w:cs="Tahoma"/>
          <w:spacing w:val="-3"/>
        </w:rPr>
        <w:t xml:space="preserve"> pues </w:t>
      </w:r>
      <w:r w:rsidR="00A60619" w:rsidRPr="004A6206">
        <w:rPr>
          <w:rFonts w:ascii="Tahoma" w:hAnsi="Tahoma" w:cs="Tahoma"/>
          <w:spacing w:val="-3"/>
        </w:rPr>
        <w:t>a este</w:t>
      </w:r>
      <w:r w:rsidR="008F3E8A" w:rsidRPr="004A6206">
        <w:rPr>
          <w:rFonts w:ascii="Tahoma" w:hAnsi="Tahoma" w:cs="Tahoma"/>
          <w:spacing w:val="-3"/>
        </w:rPr>
        <w:t xml:space="preserve"> la EPS</w:t>
      </w:r>
      <w:r w:rsidR="00A60619" w:rsidRPr="004A6206">
        <w:rPr>
          <w:rFonts w:ascii="Tahoma" w:hAnsi="Tahoma" w:cs="Tahoma"/>
          <w:spacing w:val="-3"/>
        </w:rPr>
        <w:t xml:space="preserve"> no </w:t>
      </w:r>
      <w:r w:rsidR="008F3E8A" w:rsidRPr="004A6206">
        <w:rPr>
          <w:rFonts w:ascii="Tahoma" w:hAnsi="Tahoma" w:cs="Tahoma"/>
          <w:spacing w:val="-3"/>
        </w:rPr>
        <w:t>le puede</w:t>
      </w:r>
      <w:r w:rsidR="00A60619" w:rsidRPr="004A6206">
        <w:rPr>
          <w:rFonts w:ascii="Tahoma" w:hAnsi="Tahoma" w:cs="Tahoma"/>
          <w:spacing w:val="-3"/>
        </w:rPr>
        <w:t xml:space="preserve"> suspender los servicios médicos, confunde ese derecho con el de la salud</w:t>
      </w:r>
      <w:r w:rsidR="008F3E8A" w:rsidRPr="004A6206">
        <w:rPr>
          <w:rFonts w:ascii="Tahoma" w:hAnsi="Tahoma" w:cs="Tahoma"/>
          <w:spacing w:val="-3"/>
        </w:rPr>
        <w:t xml:space="preserve"> y reduce el debate al proceder de esa empresa promotora de salud</w:t>
      </w:r>
      <w:r w:rsidR="00A60619" w:rsidRPr="004A6206">
        <w:rPr>
          <w:rFonts w:ascii="Tahoma" w:hAnsi="Tahoma" w:cs="Tahoma"/>
          <w:spacing w:val="-3"/>
        </w:rPr>
        <w:t>. Así mismo</w:t>
      </w:r>
      <w:r w:rsidR="002952EE" w:rsidRPr="004A6206">
        <w:rPr>
          <w:rFonts w:ascii="Tahoma" w:hAnsi="Tahoma" w:cs="Tahoma"/>
          <w:spacing w:val="-3"/>
        </w:rPr>
        <w:t>,</w:t>
      </w:r>
      <w:r w:rsidR="00A60619" w:rsidRPr="004A6206">
        <w:rPr>
          <w:rFonts w:ascii="Tahoma" w:hAnsi="Tahoma" w:cs="Tahoma"/>
          <w:spacing w:val="-3"/>
        </w:rPr>
        <w:t xml:space="preserve"> el hecho de suspender el pago de la mesada</w:t>
      </w:r>
      <w:r w:rsidR="00727A8E" w:rsidRPr="004A6206">
        <w:rPr>
          <w:rFonts w:ascii="Tahoma" w:hAnsi="Tahoma" w:cs="Tahoma"/>
          <w:spacing w:val="-3"/>
        </w:rPr>
        <w:t xml:space="preserve"> pensional</w:t>
      </w:r>
      <w:r w:rsidR="00DA61EE" w:rsidRPr="004A6206">
        <w:rPr>
          <w:rFonts w:ascii="Tahoma" w:hAnsi="Tahoma" w:cs="Tahoma"/>
          <w:spacing w:val="-3"/>
        </w:rPr>
        <w:t>,</w:t>
      </w:r>
      <w:r w:rsidR="00727A8E" w:rsidRPr="004A6206">
        <w:rPr>
          <w:rFonts w:ascii="Tahoma" w:hAnsi="Tahoma" w:cs="Tahoma"/>
          <w:spacing w:val="-3"/>
        </w:rPr>
        <w:t xml:space="preserve"> que asciende un salario mínimo legal, no solo afecta </w:t>
      </w:r>
      <w:r w:rsidR="00585452" w:rsidRPr="004A6206">
        <w:rPr>
          <w:rFonts w:ascii="Tahoma" w:hAnsi="Tahoma" w:cs="Tahoma"/>
          <w:spacing w:val="-3"/>
        </w:rPr>
        <w:t xml:space="preserve">el acceso oportuno a </w:t>
      </w:r>
      <w:r w:rsidR="00727A8E" w:rsidRPr="004A6206">
        <w:rPr>
          <w:rFonts w:ascii="Tahoma" w:hAnsi="Tahoma" w:cs="Tahoma"/>
          <w:spacing w:val="-3"/>
        </w:rPr>
        <w:t>los servicios médicos</w:t>
      </w:r>
      <w:r w:rsidR="00585452" w:rsidRPr="004A6206">
        <w:rPr>
          <w:rFonts w:ascii="Tahoma" w:hAnsi="Tahoma" w:cs="Tahoma"/>
          <w:spacing w:val="-3"/>
        </w:rPr>
        <w:t>, sino que perjudica el sostenimiento básico del accionante</w:t>
      </w:r>
      <w:r w:rsidR="00384B7E" w:rsidRPr="004A6206">
        <w:rPr>
          <w:rFonts w:ascii="Tahoma" w:hAnsi="Tahoma" w:cs="Tahoma"/>
          <w:spacing w:val="-3"/>
        </w:rPr>
        <w:t>, pues aquella constituye su única fuente de ingresos, motivo por el cual se está en presencia de un perjuicio irremediable</w:t>
      </w:r>
      <w:r w:rsidR="00DA61EE" w:rsidRPr="004A6206">
        <w:rPr>
          <w:rFonts w:ascii="Tahoma" w:hAnsi="Tahoma" w:cs="Tahoma"/>
          <w:spacing w:val="-3"/>
        </w:rPr>
        <w:t xml:space="preserve">; g) </w:t>
      </w:r>
      <w:r w:rsidR="00BF6C58" w:rsidRPr="004A6206">
        <w:rPr>
          <w:rFonts w:ascii="Tahoma" w:hAnsi="Tahoma" w:cs="Tahoma"/>
          <w:spacing w:val="-3"/>
        </w:rPr>
        <w:t xml:space="preserve">no se entienden las razones por las cuales pese a tener </w:t>
      </w:r>
      <w:r w:rsidR="002952EE" w:rsidRPr="004A6206">
        <w:rPr>
          <w:rFonts w:ascii="Tahoma" w:hAnsi="Tahoma" w:cs="Tahoma"/>
          <w:spacing w:val="-3"/>
        </w:rPr>
        <w:t xml:space="preserve">sesenta y cinco años </w:t>
      </w:r>
      <w:r w:rsidR="00BF6C58" w:rsidRPr="004A6206">
        <w:rPr>
          <w:rFonts w:ascii="Tahoma" w:hAnsi="Tahoma" w:cs="Tahoma"/>
          <w:spacing w:val="-3"/>
        </w:rPr>
        <w:t>de edad, el juzgado de conocimiento considera que carece de la condición de sujeto de especial protección</w:t>
      </w:r>
      <w:r w:rsidR="004B2827" w:rsidRPr="004A6206">
        <w:rPr>
          <w:rFonts w:ascii="Tahoma" w:hAnsi="Tahoma" w:cs="Tahoma"/>
          <w:spacing w:val="-3"/>
        </w:rPr>
        <w:t>, máxime cuando la Ley 1251 de 2008 expresa que los adultos mayores son aquellos que sobrepasen los</w:t>
      </w:r>
      <w:r w:rsidR="002952EE" w:rsidRPr="004A6206">
        <w:rPr>
          <w:rFonts w:ascii="Tahoma" w:hAnsi="Tahoma" w:cs="Tahoma"/>
          <w:spacing w:val="-3"/>
        </w:rPr>
        <w:t xml:space="preserve"> sesenta </w:t>
      </w:r>
      <w:r w:rsidR="004B2827" w:rsidRPr="004A6206">
        <w:rPr>
          <w:rFonts w:ascii="Tahoma" w:hAnsi="Tahoma" w:cs="Tahoma"/>
          <w:spacing w:val="-3"/>
        </w:rPr>
        <w:t xml:space="preserve">años; h) </w:t>
      </w:r>
      <w:r w:rsidR="00436793" w:rsidRPr="004A6206">
        <w:rPr>
          <w:rFonts w:ascii="Tahoma" w:hAnsi="Tahoma" w:cs="Tahoma"/>
          <w:spacing w:val="-3"/>
        </w:rPr>
        <w:t>aunque se reconoce</w:t>
      </w:r>
      <w:r w:rsidR="00027257" w:rsidRPr="004A6206">
        <w:rPr>
          <w:rFonts w:ascii="Tahoma" w:hAnsi="Tahoma" w:cs="Tahoma"/>
          <w:spacing w:val="-3"/>
        </w:rPr>
        <w:t xml:space="preserve"> que</w:t>
      </w:r>
      <w:r w:rsidR="00436793" w:rsidRPr="004A6206">
        <w:rPr>
          <w:rFonts w:ascii="Tahoma" w:hAnsi="Tahoma" w:cs="Tahoma"/>
          <w:spacing w:val="-3"/>
        </w:rPr>
        <w:t xml:space="preserve"> la jurisdicción competente para dirimir la controversia es la ordinaria, el amparo se promovió como mecanismo transitorio, debido a las condiciones personales del demandante</w:t>
      </w:r>
      <w:r w:rsidR="009036C6" w:rsidRPr="004A6206">
        <w:rPr>
          <w:rFonts w:ascii="Tahoma" w:hAnsi="Tahoma" w:cs="Tahoma"/>
          <w:spacing w:val="-3"/>
        </w:rPr>
        <w:t xml:space="preserve"> e</w:t>
      </w:r>
      <w:r w:rsidR="00115425" w:rsidRPr="004A6206">
        <w:rPr>
          <w:rFonts w:ascii="Tahoma" w:hAnsi="Tahoma" w:cs="Tahoma"/>
          <w:spacing w:val="-3"/>
        </w:rPr>
        <w:t xml:space="preserve"> i) </w:t>
      </w:r>
      <w:r w:rsidR="00B516BC" w:rsidRPr="004A6206">
        <w:rPr>
          <w:rFonts w:ascii="Tahoma" w:hAnsi="Tahoma" w:cs="Tahoma"/>
          <w:spacing w:val="-3"/>
        </w:rPr>
        <w:t>en la actualidad no se puede hablar</w:t>
      </w:r>
      <w:r w:rsidR="00522C3B" w:rsidRPr="004A6206">
        <w:rPr>
          <w:rFonts w:ascii="Tahoma" w:hAnsi="Tahoma" w:cs="Tahoma"/>
          <w:spacing w:val="-3"/>
        </w:rPr>
        <w:t xml:space="preserve"> de</w:t>
      </w:r>
      <w:r w:rsidR="00B516BC" w:rsidRPr="004A6206">
        <w:rPr>
          <w:rFonts w:ascii="Tahoma" w:hAnsi="Tahoma" w:cs="Tahoma"/>
          <w:spacing w:val="-3"/>
        </w:rPr>
        <w:t xml:space="preserve"> que el actor procedió de manera fraudulenta ya que no exist</w:t>
      </w:r>
      <w:r w:rsidR="009036C6" w:rsidRPr="004A6206">
        <w:rPr>
          <w:rFonts w:ascii="Tahoma" w:hAnsi="Tahoma" w:cs="Tahoma"/>
          <w:spacing w:val="-3"/>
        </w:rPr>
        <w:t>e denuncia penal en ese sentido.</w:t>
      </w:r>
      <w:r w:rsidR="004B2827" w:rsidRPr="004A6206">
        <w:rPr>
          <w:rFonts w:ascii="Tahoma" w:hAnsi="Tahoma" w:cs="Tahoma"/>
          <w:spacing w:val="-3"/>
        </w:rPr>
        <w:t xml:space="preserve"> </w:t>
      </w:r>
    </w:p>
    <w:p w:rsidR="00C50E8F" w:rsidRPr="004A6206" w:rsidRDefault="00C50E8F" w:rsidP="004A6206">
      <w:pPr>
        <w:pStyle w:val="sangria"/>
        <w:spacing w:before="0" w:beforeAutospacing="0" w:after="0" w:afterAutospacing="0" w:line="276" w:lineRule="auto"/>
        <w:jc w:val="both"/>
        <w:rPr>
          <w:rFonts w:ascii="Tahoma" w:hAnsi="Tahoma" w:cs="Tahoma"/>
          <w:spacing w:val="-3"/>
        </w:rPr>
      </w:pPr>
    </w:p>
    <w:p w:rsidR="008E7612" w:rsidRDefault="0082313A" w:rsidP="004A6206">
      <w:pPr>
        <w:pStyle w:val="sangria"/>
        <w:spacing w:before="0" w:beforeAutospacing="0" w:after="0" w:afterAutospacing="0" w:line="276" w:lineRule="auto"/>
        <w:jc w:val="both"/>
        <w:rPr>
          <w:rFonts w:ascii="Tahoma" w:hAnsi="Tahoma" w:cs="Tahoma"/>
          <w:spacing w:val="-3"/>
        </w:rPr>
      </w:pPr>
      <w:r w:rsidRPr="004A6206">
        <w:rPr>
          <w:rFonts w:ascii="Tahoma" w:hAnsi="Tahoma" w:cs="Tahoma"/>
          <w:spacing w:val="-3"/>
        </w:rPr>
        <w:t xml:space="preserve">Solicita </w:t>
      </w:r>
      <w:r w:rsidR="00B608F9" w:rsidRPr="004A6206">
        <w:rPr>
          <w:rFonts w:ascii="Tahoma" w:hAnsi="Tahoma" w:cs="Tahoma"/>
          <w:spacing w:val="-3"/>
        </w:rPr>
        <w:t xml:space="preserve">se revoque la sentencia de primera instancia y </w:t>
      </w:r>
      <w:r w:rsidR="009533A6" w:rsidRPr="004A6206">
        <w:rPr>
          <w:rFonts w:ascii="Tahoma" w:hAnsi="Tahoma" w:cs="Tahoma"/>
          <w:spacing w:val="-3"/>
        </w:rPr>
        <w:t>acceda a las pretensiones de la demanda</w:t>
      </w:r>
      <w:r w:rsidR="00772DBB" w:rsidRPr="004A6206">
        <w:rPr>
          <w:rFonts w:ascii="Tahoma" w:hAnsi="Tahoma" w:cs="Tahoma"/>
          <w:spacing w:val="-3"/>
        </w:rPr>
        <w:t>.</w:t>
      </w:r>
    </w:p>
    <w:p w:rsidR="004A6206" w:rsidRPr="004A6206" w:rsidRDefault="004A6206" w:rsidP="004A6206">
      <w:pPr>
        <w:pStyle w:val="sangria"/>
        <w:spacing w:before="0" w:beforeAutospacing="0" w:after="0" w:afterAutospacing="0" w:line="276" w:lineRule="auto"/>
        <w:jc w:val="both"/>
        <w:rPr>
          <w:rFonts w:ascii="Tahoma" w:hAnsi="Tahoma" w:cs="Tahoma"/>
          <w:spacing w:val="-3"/>
        </w:rPr>
      </w:pPr>
    </w:p>
    <w:p w:rsidR="008E625E" w:rsidRPr="004A6206" w:rsidRDefault="008E625E" w:rsidP="004A6206">
      <w:pPr>
        <w:pStyle w:val="sangria"/>
        <w:spacing w:before="0" w:beforeAutospacing="0" w:after="0" w:afterAutospacing="0" w:line="276" w:lineRule="auto"/>
        <w:jc w:val="both"/>
        <w:rPr>
          <w:rFonts w:ascii="Tahoma" w:hAnsi="Tahoma" w:cs="Tahoma"/>
          <w:b/>
          <w:spacing w:val="-3"/>
        </w:rPr>
      </w:pPr>
      <w:r w:rsidRPr="004A6206">
        <w:rPr>
          <w:rFonts w:ascii="Tahoma" w:hAnsi="Tahoma" w:cs="Tahoma"/>
          <w:b/>
          <w:spacing w:val="-3"/>
        </w:rPr>
        <w:t>C O N S I D E R A C I O N E S</w:t>
      </w:r>
      <w:r w:rsidR="00C96D35" w:rsidRPr="004A6206">
        <w:rPr>
          <w:rFonts w:ascii="Tahoma" w:hAnsi="Tahoma" w:cs="Tahoma"/>
          <w:b/>
          <w:spacing w:val="-3"/>
        </w:rPr>
        <w:t xml:space="preserve"> </w:t>
      </w:r>
    </w:p>
    <w:p w:rsidR="0066762A" w:rsidRPr="004A6206" w:rsidRDefault="0066762A" w:rsidP="004A6206">
      <w:pPr>
        <w:pStyle w:val="sangria"/>
        <w:spacing w:before="0" w:beforeAutospacing="0" w:after="0" w:afterAutospacing="0" w:line="276" w:lineRule="auto"/>
        <w:jc w:val="both"/>
        <w:rPr>
          <w:rFonts w:ascii="Tahoma" w:hAnsi="Tahoma" w:cs="Tahoma"/>
          <w:b/>
          <w:spacing w:val="-3"/>
        </w:rPr>
      </w:pPr>
    </w:p>
    <w:p w:rsidR="0066762A" w:rsidRPr="004A6206" w:rsidRDefault="0066762A" w:rsidP="004A6206">
      <w:pPr>
        <w:tabs>
          <w:tab w:val="left" w:pos="0"/>
        </w:tabs>
        <w:suppressAutoHyphens/>
        <w:spacing w:line="276" w:lineRule="auto"/>
        <w:jc w:val="both"/>
        <w:rPr>
          <w:rFonts w:ascii="Tahoma" w:hAnsi="Tahoma" w:cs="Tahoma"/>
          <w:spacing w:val="-3"/>
          <w:sz w:val="24"/>
          <w:szCs w:val="24"/>
        </w:rPr>
      </w:pPr>
      <w:r w:rsidRPr="004A6206">
        <w:rPr>
          <w:rFonts w:ascii="Tahoma" w:hAnsi="Tahoma" w:cs="Tahoma"/>
          <w:spacing w:val="-3"/>
          <w:sz w:val="24"/>
          <w:szCs w:val="24"/>
        </w:rPr>
        <w:t>1. El objeto de la acción de tutela es la protección inmediata de los derechos constitucionales fundamentales, concedida a todos los ciudadanos por el artículo 86 de la Constitución Nacional, cuando quiera que tales derechos sean amenazados o vulnerados por cualquier autoridad pública y aún por los particulares en los casos que reglamenta el artículo 42 del decreto 2591 de 1991.</w:t>
      </w:r>
    </w:p>
    <w:p w:rsidR="00E5668C" w:rsidRPr="004A6206" w:rsidRDefault="00E5668C" w:rsidP="004A62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3"/>
          <w:sz w:val="24"/>
          <w:szCs w:val="24"/>
        </w:rPr>
      </w:pPr>
    </w:p>
    <w:p w:rsidR="00E5668C" w:rsidRPr="004A6206" w:rsidRDefault="00E5668C" w:rsidP="004A6206">
      <w:pPr>
        <w:suppressAutoHyphens/>
        <w:spacing w:line="276" w:lineRule="auto"/>
        <w:jc w:val="both"/>
        <w:rPr>
          <w:rFonts w:ascii="Tahoma" w:hAnsi="Tahoma" w:cs="Tahoma"/>
          <w:spacing w:val="-3"/>
          <w:sz w:val="24"/>
          <w:szCs w:val="24"/>
        </w:rPr>
      </w:pPr>
      <w:r w:rsidRPr="004A6206">
        <w:rPr>
          <w:rFonts w:ascii="Tahoma" w:hAnsi="Tahoma" w:cs="Tahoma"/>
          <w:spacing w:val="-3"/>
          <w:sz w:val="24"/>
          <w:szCs w:val="24"/>
        </w:rPr>
        <w:t>2. Corresponde a esta Sala determinar si en este cas</w:t>
      </w:r>
      <w:r w:rsidR="00A312CE" w:rsidRPr="004A6206">
        <w:rPr>
          <w:rFonts w:ascii="Tahoma" w:hAnsi="Tahoma" w:cs="Tahoma"/>
          <w:spacing w:val="-3"/>
          <w:sz w:val="24"/>
          <w:szCs w:val="24"/>
        </w:rPr>
        <w:t>o procede la tutela frente a la</w:t>
      </w:r>
      <w:r w:rsidRPr="004A6206">
        <w:rPr>
          <w:rFonts w:ascii="Tahoma" w:hAnsi="Tahoma" w:cs="Tahoma"/>
          <w:spacing w:val="-3"/>
          <w:sz w:val="24"/>
          <w:szCs w:val="24"/>
        </w:rPr>
        <w:t xml:space="preserve"> decisión</w:t>
      </w:r>
      <w:r w:rsidR="00A312CE" w:rsidRPr="004A6206">
        <w:rPr>
          <w:rFonts w:ascii="Tahoma" w:hAnsi="Tahoma" w:cs="Tahoma"/>
          <w:spacing w:val="-3"/>
          <w:sz w:val="24"/>
          <w:szCs w:val="24"/>
        </w:rPr>
        <w:t xml:space="preserve"> por medio de la cual se revocó el reconocimiento de la pensión de vejez del actor</w:t>
      </w:r>
      <w:r w:rsidRPr="004A6206">
        <w:rPr>
          <w:rFonts w:ascii="Tahoma" w:hAnsi="Tahoma" w:cs="Tahoma"/>
          <w:spacing w:val="-3"/>
          <w:sz w:val="24"/>
          <w:szCs w:val="24"/>
        </w:rPr>
        <w:t>. Solo de serlo, se</w:t>
      </w:r>
      <w:r w:rsidR="00A312CE" w:rsidRPr="004A6206">
        <w:rPr>
          <w:rFonts w:ascii="Tahoma" w:hAnsi="Tahoma" w:cs="Tahoma"/>
          <w:spacing w:val="-3"/>
          <w:sz w:val="24"/>
          <w:szCs w:val="24"/>
        </w:rPr>
        <w:t xml:space="preserve"> establecerá si </w:t>
      </w:r>
      <w:r w:rsidR="00786AF7" w:rsidRPr="004A6206">
        <w:rPr>
          <w:rFonts w:ascii="Tahoma" w:hAnsi="Tahoma" w:cs="Tahoma"/>
          <w:spacing w:val="-3"/>
          <w:sz w:val="24"/>
          <w:szCs w:val="24"/>
        </w:rPr>
        <w:t>en los trámites administrativos que llevaron a adoptar esa resolución s</w:t>
      </w:r>
      <w:r w:rsidRPr="004A6206">
        <w:rPr>
          <w:rFonts w:ascii="Tahoma" w:hAnsi="Tahoma" w:cs="Tahoma"/>
          <w:spacing w:val="-3"/>
          <w:sz w:val="24"/>
          <w:szCs w:val="24"/>
        </w:rPr>
        <w:t>e lesionaron derechos fundamentales que sea menester proteger.</w:t>
      </w:r>
    </w:p>
    <w:p w:rsidR="00A312CE" w:rsidRPr="004A6206" w:rsidRDefault="00A312CE" w:rsidP="004A6206">
      <w:pPr>
        <w:suppressAutoHyphens/>
        <w:spacing w:line="276" w:lineRule="auto"/>
        <w:jc w:val="both"/>
        <w:rPr>
          <w:rFonts w:ascii="Tahoma" w:hAnsi="Tahoma" w:cs="Tahoma"/>
          <w:spacing w:val="-3"/>
          <w:sz w:val="24"/>
          <w:szCs w:val="24"/>
        </w:rPr>
      </w:pPr>
    </w:p>
    <w:p w:rsidR="00E5668C" w:rsidRPr="004A6206" w:rsidRDefault="00E5668C" w:rsidP="004A6206">
      <w:pPr>
        <w:pStyle w:val="Textoindependiente3"/>
        <w:tabs>
          <w:tab w:val="left" w:pos="8613"/>
        </w:tabs>
        <w:spacing w:after="0" w:line="276" w:lineRule="auto"/>
        <w:ind w:right="-34"/>
        <w:jc w:val="both"/>
        <w:rPr>
          <w:rFonts w:ascii="Tahoma" w:hAnsi="Tahoma" w:cs="Tahoma"/>
          <w:spacing w:val="-3"/>
          <w:sz w:val="24"/>
          <w:szCs w:val="24"/>
        </w:rPr>
      </w:pPr>
      <w:r w:rsidRPr="004A6206">
        <w:rPr>
          <w:rFonts w:ascii="Tahoma" w:hAnsi="Tahoma" w:cs="Tahoma"/>
          <w:spacing w:val="-3"/>
          <w:sz w:val="24"/>
          <w:szCs w:val="24"/>
        </w:rPr>
        <w:t>3. La Corte Constitucional ha reiterado, teniendo presente la subsidiaridad que caracteriza la acción de tutela, que los conflictos jurídicos que surgen del reconocimiento de pensiones escapan a la competencia del juez constitucional, ya que implican verificación de los requisitos relativos a cada caso e interpretación normativa, por lo que corresponderá resolverlos a la jurisdicción laboral o contencioso administrativa.</w:t>
      </w:r>
    </w:p>
    <w:p w:rsidR="00D42F46" w:rsidRPr="004A6206" w:rsidRDefault="00D42F46" w:rsidP="004A6206">
      <w:pPr>
        <w:spacing w:line="276" w:lineRule="auto"/>
        <w:jc w:val="both"/>
        <w:rPr>
          <w:rFonts w:ascii="Tahoma" w:hAnsi="Tahoma" w:cs="Tahoma"/>
          <w:spacing w:val="-3"/>
          <w:sz w:val="24"/>
          <w:szCs w:val="24"/>
        </w:rPr>
      </w:pPr>
    </w:p>
    <w:p w:rsidR="00E5668C" w:rsidRPr="004A6206" w:rsidRDefault="00E5668C" w:rsidP="004A6206">
      <w:pPr>
        <w:spacing w:line="276" w:lineRule="auto"/>
        <w:jc w:val="both"/>
        <w:rPr>
          <w:rFonts w:ascii="Tahoma" w:hAnsi="Tahoma" w:cs="Tahoma"/>
          <w:spacing w:val="-3"/>
          <w:sz w:val="24"/>
          <w:szCs w:val="24"/>
        </w:rPr>
      </w:pPr>
      <w:r w:rsidRPr="004A6206">
        <w:rPr>
          <w:rFonts w:ascii="Tahoma" w:hAnsi="Tahoma" w:cs="Tahoma"/>
          <w:spacing w:val="-3"/>
          <w:sz w:val="24"/>
          <w:szCs w:val="24"/>
        </w:rPr>
        <w:t xml:space="preserve">No obstante, la misma Corporación tiene sentado que en casos específicos, cuando sea evidente la arbitrariedad con que actúan las entidades encargadas del reconocimiento de </w:t>
      </w:r>
      <w:r w:rsidRPr="004A6206">
        <w:rPr>
          <w:rFonts w:ascii="Tahoma" w:hAnsi="Tahoma" w:cs="Tahoma"/>
          <w:spacing w:val="-3"/>
          <w:sz w:val="24"/>
          <w:szCs w:val="24"/>
        </w:rPr>
        <w:lastRenderedPageBreak/>
        <w:t>pensiones, bien sea porque proceden contra el ordenamiento jurídico o sin fundamento legal, se configura una vía de hecho administrativa y ello justifica la intervención del juez constitucional con el fin de proteger los derechos fundamentales que resulten conculcados.</w:t>
      </w:r>
    </w:p>
    <w:p w:rsidR="00E5668C" w:rsidRPr="004A6206" w:rsidRDefault="00E5668C" w:rsidP="004A6206">
      <w:pPr>
        <w:spacing w:line="276" w:lineRule="auto"/>
        <w:jc w:val="both"/>
        <w:rPr>
          <w:rFonts w:ascii="Tahoma" w:hAnsi="Tahoma" w:cs="Tahoma"/>
          <w:spacing w:val="-3"/>
          <w:sz w:val="24"/>
          <w:szCs w:val="24"/>
        </w:rPr>
      </w:pPr>
    </w:p>
    <w:p w:rsidR="00E5668C" w:rsidRPr="004A6206" w:rsidRDefault="00E5668C" w:rsidP="004A6206">
      <w:pPr>
        <w:spacing w:line="276" w:lineRule="auto"/>
        <w:jc w:val="both"/>
        <w:rPr>
          <w:rFonts w:ascii="Tahoma" w:hAnsi="Tahoma" w:cs="Tahoma"/>
          <w:spacing w:val="-3"/>
          <w:sz w:val="24"/>
          <w:szCs w:val="24"/>
        </w:rPr>
      </w:pPr>
      <w:r w:rsidRPr="004A6206">
        <w:rPr>
          <w:rFonts w:ascii="Tahoma" w:hAnsi="Tahoma" w:cs="Tahoma"/>
          <w:spacing w:val="-3"/>
          <w:sz w:val="24"/>
          <w:szCs w:val="24"/>
        </w:rPr>
        <w:t xml:space="preserve">Así por ejemplo, ha dicho: </w:t>
      </w:r>
    </w:p>
    <w:p w:rsidR="00E5668C" w:rsidRPr="004A6206" w:rsidRDefault="00E5668C" w:rsidP="004A6206">
      <w:pPr>
        <w:spacing w:line="276" w:lineRule="auto"/>
        <w:jc w:val="both"/>
        <w:rPr>
          <w:rFonts w:ascii="Tahoma" w:hAnsi="Tahoma" w:cs="Tahoma"/>
          <w:spacing w:val="-3"/>
          <w:sz w:val="24"/>
          <w:szCs w:val="24"/>
        </w:rPr>
      </w:pPr>
    </w:p>
    <w:p w:rsidR="00E5668C" w:rsidRPr="001C57E0" w:rsidRDefault="00E5668C" w:rsidP="001C57E0">
      <w:pPr>
        <w:ind w:left="426" w:right="418"/>
        <w:jc w:val="both"/>
        <w:rPr>
          <w:rFonts w:ascii="Tahoma" w:hAnsi="Tahoma" w:cs="Tahoma"/>
          <w:i/>
          <w:spacing w:val="-6"/>
          <w:sz w:val="22"/>
          <w:szCs w:val="24"/>
        </w:rPr>
      </w:pPr>
      <w:r w:rsidRPr="001C57E0">
        <w:rPr>
          <w:rFonts w:ascii="Tahoma" w:hAnsi="Tahoma" w:cs="Tahoma"/>
          <w:spacing w:val="-6"/>
          <w:sz w:val="22"/>
          <w:szCs w:val="24"/>
        </w:rPr>
        <w:t>“</w:t>
      </w:r>
      <w:r w:rsidR="001C57E0" w:rsidRPr="001C57E0">
        <w:rPr>
          <w:rFonts w:ascii="Tahoma" w:hAnsi="Tahoma" w:cs="Tahoma"/>
          <w:spacing w:val="-6"/>
          <w:sz w:val="22"/>
          <w:szCs w:val="24"/>
        </w:rPr>
        <w:t xml:space="preserve">… </w:t>
      </w:r>
      <w:r w:rsidRPr="001C57E0">
        <w:rPr>
          <w:rFonts w:ascii="Tahoma" w:hAnsi="Tahoma" w:cs="Tahoma"/>
          <w:i/>
          <w:spacing w:val="-6"/>
          <w:sz w:val="22"/>
          <w:szCs w:val="24"/>
        </w:rPr>
        <w:t xml:space="preserve">la Corte ha admitido la procedencia de la acción de tutela cuando sea necesario analizar si la decisión en materia pensional que ha sido adoptada mediante una resolución, configura una vía de hecho que dé lugar a la protección transitoria, o excepcionalmente definitiva, del derecho. Si bien la figura de la vía de hecho ha alcanzado un mayor desarrollo respecto de las decisiones judiciales, la Corte estima que también el acto administrativo que decide sobre el reconocimiento de un derecho pensional puede considerarse como tal, cuando vulnere las garantías que se desprenden del artículo 29 de la Constitución, que contempla que “el debido proceso se aplicará a toda clase de actuaciones judiciales y administrativas”. </w:t>
      </w:r>
    </w:p>
    <w:p w:rsidR="00E5668C" w:rsidRPr="001C57E0" w:rsidRDefault="00E5668C" w:rsidP="001C57E0">
      <w:pPr>
        <w:ind w:left="426" w:right="418"/>
        <w:jc w:val="both"/>
        <w:rPr>
          <w:rFonts w:ascii="Tahoma" w:hAnsi="Tahoma" w:cs="Tahoma"/>
          <w:i/>
          <w:spacing w:val="-6"/>
          <w:sz w:val="22"/>
          <w:szCs w:val="24"/>
        </w:rPr>
      </w:pPr>
    </w:p>
    <w:p w:rsidR="00E5668C" w:rsidRPr="001C57E0" w:rsidRDefault="00E5668C" w:rsidP="001C57E0">
      <w:pPr>
        <w:ind w:left="426" w:right="418"/>
        <w:jc w:val="both"/>
        <w:rPr>
          <w:rFonts w:ascii="Tahoma" w:hAnsi="Tahoma" w:cs="Tahoma"/>
          <w:i/>
          <w:spacing w:val="-3"/>
          <w:sz w:val="22"/>
          <w:szCs w:val="24"/>
        </w:rPr>
      </w:pPr>
      <w:r w:rsidRPr="001C57E0">
        <w:rPr>
          <w:rFonts w:ascii="Tahoma" w:hAnsi="Tahoma" w:cs="Tahoma"/>
          <w:i/>
          <w:spacing w:val="-6"/>
          <w:sz w:val="22"/>
          <w:szCs w:val="24"/>
        </w:rPr>
        <w:t>Conforme con este dictado, la Corte ha afirmado que configuran vía de hecho los actos administrativos que debiendo “ser emitidos con estricto respeto al derecho al debido proceso”, desconocen este derecho fundamental, o son proferidos “de forma arbitraria y con fundamento en su única voluntad, actuando en franca y absoluta desconexión</w:t>
      </w:r>
      <w:r w:rsidR="00DB49F8" w:rsidRPr="001C57E0">
        <w:rPr>
          <w:rFonts w:ascii="Tahoma" w:hAnsi="Tahoma" w:cs="Tahoma"/>
          <w:i/>
          <w:spacing w:val="-6"/>
          <w:sz w:val="22"/>
          <w:szCs w:val="24"/>
        </w:rPr>
        <w:t xml:space="preserve"> con el ordenamiento jurídico”</w:t>
      </w:r>
      <w:r w:rsidRPr="001C57E0">
        <w:rPr>
          <w:rFonts w:ascii="Tahoma" w:hAnsi="Tahoma" w:cs="Tahoma"/>
          <w:i/>
          <w:spacing w:val="-6"/>
          <w:sz w:val="22"/>
          <w:szCs w:val="24"/>
        </w:rPr>
        <w:t>…</w:t>
      </w:r>
      <w:r w:rsidRPr="001C57E0">
        <w:rPr>
          <w:rFonts w:ascii="Tahoma" w:hAnsi="Tahoma" w:cs="Tahoma"/>
          <w:spacing w:val="-6"/>
          <w:sz w:val="22"/>
          <w:szCs w:val="24"/>
        </w:rPr>
        <w:t>”</w:t>
      </w:r>
      <w:r w:rsidRPr="001C57E0">
        <w:rPr>
          <w:rStyle w:val="Refdenotaalpie"/>
          <w:rFonts w:ascii="Tahoma" w:hAnsi="Tahoma" w:cs="Tahoma"/>
          <w:i/>
          <w:spacing w:val="-6"/>
          <w:sz w:val="22"/>
          <w:szCs w:val="24"/>
        </w:rPr>
        <w:footnoteReference w:id="1"/>
      </w:r>
    </w:p>
    <w:p w:rsidR="00E5668C" w:rsidRPr="004A6206" w:rsidRDefault="00E5668C" w:rsidP="004A62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3"/>
          <w:sz w:val="24"/>
          <w:szCs w:val="24"/>
        </w:rPr>
      </w:pPr>
    </w:p>
    <w:p w:rsidR="0066762A" w:rsidRPr="004A6206" w:rsidRDefault="00D42F46" w:rsidP="004A6206">
      <w:pPr>
        <w:tabs>
          <w:tab w:val="left" w:pos="0"/>
        </w:tabs>
        <w:spacing w:line="276" w:lineRule="auto"/>
        <w:jc w:val="both"/>
        <w:rPr>
          <w:rFonts w:ascii="Tahoma" w:hAnsi="Tahoma" w:cs="Tahoma"/>
          <w:noProof/>
          <w:spacing w:val="-3"/>
          <w:sz w:val="24"/>
          <w:szCs w:val="24"/>
        </w:rPr>
      </w:pPr>
      <w:r w:rsidRPr="004A6206">
        <w:rPr>
          <w:rFonts w:ascii="Tahoma" w:hAnsi="Tahoma" w:cs="Tahoma"/>
          <w:spacing w:val="-3"/>
          <w:sz w:val="24"/>
          <w:szCs w:val="24"/>
        </w:rPr>
        <w:t xml:space="preserve">Y en relación con el </w:t>
      </w:r>
      <w:r w:rsidR="0066762A" w:rsidRPr="004A6206">
        <w:rPr>
          <w:rFonts w:ascii="Tahoma" w:hAnsi="Tahoma" w:cs="Tahoma"/>
          <w:spacing w:val="-3"/>
          <w:sz w:val="24"/>
          <w:szCs w:val="24"/>
        </w:rPr>
        <w:t xml:space="preserve">debido proceso </w:t>
      </w:r>
      <w:r w:rsidR="002952EE" w:rsidRPr="004A6206">
        <w:rPr>
          <w:rFonts w:ascii="Tahoma" w:hAnsi="Tahoma" w:cs="Tahoma"/>
          <w:spacing w:val="-3"/>
          <w:sz w:val="24"/>
          <w:szCs w:val="24"/>
        </w:rPr>
        <w:t>administrativo, esa misma C</w:t>
      </w:r>
      <w:r w:rsidRPr="004A6206">
        <w:rPr>
          <w:rFonts w:ascii="Tahoma" w:hAnsi="Tahoma" w:cs="Tahoma"/>
          <w:spacing w:val="-3"/>
          <w:sz w:val="24"/>
          <w:szCs w:val="24"/>
        </w:rPr>
        <w:t>orporación expresó:</w:t>
      </w:r>
    </w:p>
    <w:p w:rsidR="0066762A" w:rsidRPr="004A6206" w:rsidRDefault="0066762A" w:rsidP="004A6206">
      <w:pPr>
        <w:pStyle w:val="Textoindependiente"/>
        <w:spacing w:line="276" w:lineRule="auto"/>
        <w:rPr>
          <w:rFonts w:ascii="Tahoma" w:hAnsi="Tahoma" w:cs="Tahoma"/>
          <w:noProof/>
          <w:szCs w:val="24"/>
        </w:rPr>
      </w:pPr>
    </w:p>
    <w:p w:rsidR="0066762A" w:rsidRPr="00D35FAC" w:rsidRDefault="0066762A" w:rsidP="00D35FAC">
      <w:pPr>
        <w:pStyle w:val="Textoindependiente"/>
        <w:spacing w:line="240" w:lineRule="auto"/>
        <w:ind w:left="426" w:right="418"/>
        <w:rPr>
          <w:rFonts w:ascii="Tahoma" w:hAnsi="Tahoma" w:cs="Tahoma"/>
          <w:i/>
          <w:spacing w:val="-6"/>
          <w:sz w:val="22"/>
          <w:szCs w:val="24"/>
          <w:lang w:val="es-ES"/>
        </w:rPr>
      </w:pPr>
      <w:r w:rsidRPr="00D35FAC">
        <w:rPr>
          <w:rFonts w:ascii="Tahoma" w:hAnsi="Tahoma" w:cs="Tahoma"/>
          <w:spacing w:val="-6"/>
          <w:sz w:val="22"/>
          <w:szCs w:val="24"/>
          <w:bdr w:val="none" w:sz="0" w:space="0" w:color="auto" w:frame="1"/>
          <w:lang w:val="es-CO"/>
        </w:rPr>
        <w:t>“</w:t>
      </w:r>
      <w:r w:rsidRPr="00D35FAC">
        <w:rPr>
          <w:rFonts w:ascii="Tahoma" w:hAnsi="Tahoma" w:cs="Tahoma"/>
          <w:i/>
          <w:spacing w:val="-6"/>
          <w:sz w:val="22"/>
          <w:szCs w:val="24"/>
          <w:bdr w:val="none" w:sz="0" w:space="0" w:color="auto" w:frame="1"/>
          <w:lang w:val="es-CO"/>
        </w:rPr>
        <w:t>En lo concerniente al debido proceso administrativo, debe señalarse que se encuentra regulado en el Artículo 29 de la Constitución Política, en el cual se determina la aplicación del debido proceso en “toda clase de actuaciones judiciales y administrativas”; así como en el Artículo 209 del mismo texto y en el numeral 1º del Artículo 3º de la Ley 1437 de 2011, normas en las que se regula como un </w:t>
      </w:r>
      <w:r w:rsidRPr="00D35FAC">
        <w:rPr>
          <w:rFonts w:ascii="Tahoma" w:hAnsi="Tahoma" w:cs="Tahoma"/>
          <w:i/>
          <w:iCs/>
          <w:spacing w:val="-6"/>
          <w:sz w:val="22"/>
          <w:szCs w:val="24"/>
          <w:bdr w:val="none" w:sz="0" w:space="0" w:color="auto" w:frame="1"/>
          <w:lang w:val="es-CO"/>
        </w:rPr>
        <w:t>principio</w:t>
      </w:r>
      <w:r w:rsidRPr="00D35FAC">
        <w:rPr>
          <w:rFonts w:ascii="Tahoma" w:hAnsi="Tahoma" w:cs="Tahoma"/>
          <w:i/>
          <w:spacing w:val="-6"/>
          <w:sz w:val="22"/>
          <w:szCs w:val="24"/>
          <w:bdr w:val="none" w:sz="0" w:space="0" w:color="auto" w:frame="1"/>
          <w:lang w:val="es-CO"/>
        </w:rPr>
        <w:t> fundamental de la función administrativa.</w:t>
      </w:r>
    </w:p>
    <w:p w:rsidR="0066762A" w:rsidRPr="00D35FAC" w:rsidRDefault="0066762A" w:rsidP="00D35FAC">
      <w:pPr>
        <w:shd w:val="clear" w:color="auto" w:fill="FFFFFF"/>
        <w:overflowPunct/>
        <w:autoSpaceDE/>
        <w:ind w:left="426" w:right="418"/>
        <w:jc w:val="both"/>
        <w:rPr>
          <w:rFonts w:ascii="Tahoma" w:hAnsi="Tahoma" w:cs="Tahoma"/>
          <w:i/>
          <w:spacing w:val="-6"/>
          <w:sz w:val="22"/>
          <w:szCs w:val="24"/>
          <w:lang w:val="es-ES"/>
        </w:rPr>
      </w:pPr>
      <w:r w:rsidRPr="00D35FAC">
        <w:rPr>
          <w:rFonts w:ascii="Tahoma" w:hAnsi="Tahoma" w:cs="Tahoma"/>
          <w:i/>
          <w:spacing w:val="-6"/>
          <w:sz w:val="22"/>
          <w:szCs w:val="24"/>
          <w:bdr w:val="none" w:sz="0" w:space="0" w:color="auto" w:frame="1"/>
          <w:lang w:val="es-CO"/>
        </w:rPr>
        <w:t> </w:t>
      </w:r>
    </w:p>
    <w:p w:rsidR="0066762A" w:rsidRPr="00D35FAC" w:rsidRDefault="0066762A" w:rsidP="00D35FAC">
      <w:pPr>
        <w:shd w:val="clear" w:color="auto" w:fill="FFFFFF"/>
        <w:overflowPunct/>
        <w:autoSpaceDE/>
        <w:ind w:left="426" w:right="418"/>
        <w:jc w:val="both"/>
        <w:rPr>
          <w:rFonts w:ascii="Tahoma" w:hAnsi="Tahoma" w:cs="Tahoma"/>
          <w:i/>
          <w:spacing w:val="-6"/>
          <w:sz w:val="22"/>
          <w:szCs w:val="24"/>
          <w:lang w:val="es-ES"/>
        </w:rPr>
      </w:pPr>
      <w:r w:rsidRPr="00D35FAC">
        <w:rPr>
          <w:rFonts w:ascii="Tahoma" w:hAnsi="Tahoma" w:cs="Tahoma"/>
          <w:i/>
          <w:spacing w:val="-6"/>
          <w:sz w:val="22"/>
          <w:szCs w:val="24"/>
          <w:bdr w:val="none" w:sz="0" w:space="0" w:color="auto" w:frame="1"/>
          <w:lang w:val="es-CO"/>
        </w:rPr>
        <w:t>Frente a este particular, en la Sentencia C-980 de 2010, la Corte señaló que el debido proceso administrativo ha sido definido jurisprudencialmente como:</w:t>
      </w:r>
    </w:p>
    <w:p w:rsidR="0066762A" w:rsidRPr="00D35FAC" w:rsidRDefault="0066762A" w:rsidP="00D35FAC">
      <w:pPr>
        <w:shd w:val="clear" w:color="auto" w:fill="FFFFFF"/>
        <w:overflowPunct/>
        <w:autoSpaceDE/>
        <w:ind w:left="426" w:right="418"/>
        <w:jc w:val="both"/>
        <w:rPr>
          <w:rFonts w:ascii="Tahoma" w:hAnsi="Tahoma" w:cs="Tahoma"/>
          <w:i/>
          <w:spacing w:val="-6"/>
          <w:sz w:val="22"/>
          <w:szCs w:val="24"/>
          <w:lang w:val="es-ES"/>
        </w:rPr>
      </w:pPr>
      <w:r w:rsidRPr="00D35FAC">
        <w:rPr>
          <w:rFonts w:ascii="Tahoma" w:hAnsi="Tahoma" w:cs="Tahoma"/>
          <w:i/>
          <w:spacing w:val="-6"/>
          <w:sz w:val="22"/>
          <w:szCs w:val="24"/>
          <w:bdr w:val="none" w:sz="0" w:space="0" w:color="auto" w:frame="1"/>
          <w:lang w:val="es-CO"/>
        </w:rPr>
        <w:t> </w:t>
      </w:r>
    </w:p>
    <w:p w:rsidR="0066762A" w:rsidRPr="00557FE9" w:rsidRDefault="0066762A" w:rsidP="00557FE9">
      <w:pPr>
        <w:shd w:val="clear" w:color="auto" w:fill="FFFFFF"/>
        <w:overflowPunct/>
        <w:autoSpaceDE/>
        <w:ind w:left="851" w:right="843"/>
        <w:jc w:val="both"/>
        <w:rPr>
          <w:rFonts w:ascii="Tahoma" w:hAnsi="Tahoma" w:cs="Tahoma"/>
          <w:i/>
          <w:spacing w:val="-6"/>
          <w:sz w:val="22"/>
          <w:szCs w:val="24"/>
          <w:lang w:val="es-ES"/>
        </w:rPr>
      </w:pPr>
      <w:r w:rsidRPr="00557FE9">
        <w:rPr>
          <w:rFonts w:ascii="Tahoma" w:hAnsi="Tahoma" w:cs="Tahoma"/>
          <w:spacing w:val="-6"/>
          <w:sz w:val="22"/>
          <w:szCs w:val="24"/>
          <w:bdr w:val="none" w:sz="0" w:space="0" w:color="auto" w:frame="1"/>
          <w:lang w:val="es-CO"/>
        </w:rPr>
        <w:t>“</w:t>
      </w:r>
      <w:r w:rsidRPr="00557FE9">
        <w:rPr>
          <w:rFonts w:ascii="Tahoma" w:hAnsi="Tahoma" w:cs="Tahoma"/>
          <w:i/>
          <w:spacing w:val="-6"/>
          <w:sz w:val="22"/>
          <w:szCs w:val="24"/>
          <w:bdr w:val="none" w:sz="0" w:space="0" w:color="auto" w:frame="1"/>
          <w:lang w:val="es-CO"/>
        </w:rPr>
        <w:t>(</w:t>
      </w:r>
      <w:r w:rsidRPr="00557FE9">
        <w:rPr>
          <w:rFonts w:ascii="Tahoma" w:hAnsi="Tahoma" w:cs="Tahoma"/>
          <w:i/>
          <w:iCs/>
          <w:spacing w:val="-6"/>
          <w:sz w:val="22"/>
          <w:szCs w:val="24"/>
          <w:bdr w:val="none" w:sz="0" w:space="0" w:color="auto" w:frame="1"/>
          <w:lang w:val="es-CO"/>
        </w:rPr>
        <w:t>i) el conjunto complejo de condiciones que le impone la ley a la administración, materializado en el cumplimiento de una secuencia de actos por parte de la autoridad administrativa, (ii) que guarda relación directa o indirecta entre sí, y (iii) cuyo fin está previamente determinado de manera constitucional y legal”</w:t>
      </w:r>
      <w:r w:rsidRPr="00557FE9">
        <w:rPr>
          <w:rStyle w:val="Refdenotaalpie"/>
          <w:rFonts w:ascii="Tahoma" w:hAnsi="Tahoma" w:cs="Tahoma"/>
          <w:i/>
          <w:iCs/>
          <w:spacing w:val="-6"/>
          <w:sz w:val="22"/>
          <w:szCs w:val="24"/>
          <w:bdr w:val="none" w:sz="0" w:space="0" w:color="auto" w:frame="1"/>
          <w:lang w:val="es-CO"/>
        </w:rPr>
        <w:footnoteReference w:id="2"/>
      </w:r>
      <w:r w:rsidRPr="00557FE9">
        <w:rPr>
          <w:rFonts w:ascii="Tahoma" w:hAnsi="Tahoma" w:cs="Tahoma"/>
          <w:i/>
          <w:iCs/>
          <w:spacing w:val="-6"/>
          <w:sz w:val="22"/>
          <w:szCs w:val="24"/>
          <w:bdr w:val="none" w:sz="0" w:space="0" w:color="auto" w:frame="1"/>
          <w:lang w:val="es-CO"/>
        </w:rPr>
        <w:t>. Ha precisado al respecto, que con dicha garantía se busca “(i) asegurar el ordenado funcionamiento de la administración, (ii) la validez de sus propias actuaciones y, (iii) resguardar el derecho a la seguridad jurídica y a la defensa de los administrados</w:t>
      </w:r>
      <w:r w:rsidRPr="00557FE9">
        <w:rPr>
          <w:rFonts w:ascii="Tahoma" w:hAnsi="Tahoma" w:cs="Tahoma"/>
          <w:spacing w:val="-6"/>
          <w:sz w:val="22"/>
          <w:szCs w:val="24"/>
          <w:bdr w:val="none" w:sz="0" w:space="0" w:color="auto" w:frame="1"/>
          <w:lang w:val="es-CO"/>
        </w:rPr>
        <w:t>”</w:t>
      </w:r>
      <w:bookmarkStart w:id="1" w:name="_ftnref23"/>
      <w:r w:rsidRPr="00557FE9">
        <w:rPr>
          <w:rStyle w:val="Refdenotaalpie"/>
          <w:rFonts w:ascii="Tahoma" w:hAnsi="Tahoma" w:cs="Tahoma"/>
          <w:i/>
          <w:spacing w:val="-6"/>
          <w:sz w:val="22"/>
          <w:szCs w:val="24"/>
          <w:bdr w:val="none" w:sz="0" w:space="0" w:color="auto" w:frame="1"/>
          <w:lang w:val="es-CO"/>
        </w:rPr>
        <w:footnoteReference w:id="3"/>
      </w:r>
      <w:bookmarkEnd w:id="1"/>
      <w:r w:rsidRPr="00557FE9">
        <w:rPr>
          <w:rFonts w:ascii="Tahoma" w:hAnsi="Tahoma" w:cs="Tahoma"/>
          <w:i/>
          <w:spacing w:val="-6"/>
          <w:sz w:val="22"/>
          <w:szCs w:val="24"/>
          <w:bdr w:val="none" w:sz="0" w:space="0" w:color="auto" w:frame="1"/>
          <w:lang w:val="es-CO"/>
        </w:rPr>
        <w:t>.</w:t>
      </w:r>
    </w:p>
    <w:p w:rsidR="001C57E0" w:rsidRPr="00557FE9" w:rsidRDefault="001C57E0" w:rsidP="00557FE9">
      <w:pPr>
        <w:pStyle w:val="Textoindependiente"/>
        <w:spacing w:line="240" w:lineRule="auto"/>
        <w:ind w:left="426" w:right="418"/>
        <w:rPr>
          <w:rFonts w:ascii="Tahoma" w:hAnsi="Tahoma" w:cs="Tahoma"/>
          <w:spacing w:val="-6"/>
          <w:sz w:val="22"/>
          <w:szCs w:val="24"/>
          <w:bdr w:val="none" w:sz="0" w:space="0" w:color="auto" w:frame="1"/>
          <w:lang w:val="es-CO"/>
        </w:rPr>
      </w:pPr>
    </w:p>
    <w:p w:rsidR="0066762A" w:rsidRPr="00557FE9" w:rsidRDefault="0066762A" w:rsidP="00557FE9">
      <w:pPr>
        <w:pStyle w:val="Textoindependiente"/>
        <w:spacing w:line="240" w:lineRule="auto"/>
        <w:ind w:left="426" w:right="418"/>
        <w:rPr>
          <w:rFonts w:ascii="Tahoma" w:hAnsi="Tahoma" w:cs="Tahoma"/>
          <w:spacing w:val="-6"/>
          <w:sz w:val="22"/>
          <w:szCs w:val="24"/>
          <w:bdr w:val="none" w:sz="0" w:space="0" w:color="auto" w:frame="1"/>
          <w:lang w:val="es-CO"/>
        </w:rPr>
      </w:pPr>
      <w:r w:rsidRPr="00557FE9">
        <w:rPr>
          <w:rFonts w:ascii="Tahoma" w:hAnsi="Tahoma" w:cs="Tahoma"/>
          <w:spacing w:val="-6"/>
          <w:sz w:val="22"/>
          <w:szCs w:val="24"/>
          <w:bdr w:val="none" w:sz="0" w:space="0" w:color="auto" w:frame="1"/>
          <w:lang w:val="es-CO"/>
        </w:rPr>
        <w:t>En la misma providencia, se determinó que las garantías establecidas en virtud del debido proceso administrativo, de acuerdo a la jurisprudencia sentada por este alto Tribunal, son las siguientes:</w:t>
      </w:r>
    </w:p>
    <w:p w:rsidR="0066762A" w:rsidRPr="00557FE9" w:rsidRDefault="0066762A" w:rsidP="00557FE9">
      <w:pPr>
        <w:pStyle w:val="Textoindependiente"/>
        <w:spacing w:line="240" w:lineRule="auto"/>
        <w:ind w:left="426" w:right="418"/>
        <w:rPr>
          <w:rFonts w:ascii="Tahoma" w:hAnsi="Tahoma" w:cs="Tahoma"/>
          <w:spacing w:val="-6"/>
          <w:sz w:val="22"/>
          <w:szCs w:val="24"/>
          <w:bdr w:val="none" w:sz="0" w:space="0" w:color="auto" w:frame="1"/>
          <w:lang w:val="es-CO"/>
        </w:rPr>
      </w:pPr>
      <w:r w:rsidRPr="00557FE9">
        <w:rPr>
          <w:rFonts w:ascii="Tahoma" w:hAnsi="Tahoma" w:cs="Tahoma"/>
          <w:spacing w:val="-6"/>
          <w:sz w:val="22"/>
          <w:szCs w:val="24"/>
          <w:bdr w:val="none" w:sz="0" w:space="0" w:color="auto" w:frame="1"/>
          <w:lang w:val="es-CO"/>
        </w:rPr>
        <w:t> </w:t>
      </w:r>
    </w:p>
    <w:p w:rsidR="0066762A" w:rsidRPr="00557FE9" w:rsidRDefault="0066762A" w:rsidP="00557FE9">
      <w:pPr>
        <w:shd w:val="clear" w:color="auto" w:fill="FFFFFF"/>
        <w:overflowPunct/>
        <w:autoSpaceDE/>
        <w:ind w:left="851" w:right="843"/>
        <w:jc w:val="both"/>
        <w:rPr>
          <w:rFonts w:ascii="Tahoma" w:hAnsi="Tahoma" w:cs="Tahoma"/>
          <w:spacing w:val="-6"/>
          <w:sz w:val="22"/>
          <w:szCs w:val="24"/>
          <w:bdr w:val="none" w:sz="0" w:space="0" w:color="auto" w:frame="1"/>
          <w:lang w:val="es-CO"/>
        </w:rPr>
      </w:pPr>
      <w:r w:rsidRPr="00557FE9">
        <w:rPr>
          <w:rFonts w:ascii="Tahoma" w:hAnsi="Tahoma" w:cs="Tahoma"/>
          <w:spacing w:val="-6"/>
          <w:sz w:val="22"/>
          <w:szCs w:val="24"/>
          <w:bdr w:val="none" w:sz="0" w:space="0" w:color="auto" w:frame="1"/>
          <w:lang w:val="es-CO"/>
        </w:rPr>
        <w:t>“(i)</w:t>
      </w:r>
      <w:r w:rsidR="001C57E0" w:rsidRPr="00557FE9">
        <w:rPr>
          <w:rFonts w:ascii="Tahoma" w:hAnsi="Tahoma" w:cs="Tahoma"/>
          <w:spacing w:val="-6"/>
          <w:sz w:val="22"/>
          <w:szCs w:val="24"/>
          <w:bdr w:val="none" w:sz="0" w:space="0" w:color="auto" w:frame="1"/>
          <w:lang w:val="es-CO"/>
        </w:rPr>
        <w:t xml:space="preserve"> </w:t>
      </w:r>
      <w:r w:rsidRPr="00557FE9">
        <w:rPr>
          <w:rFonts w:ascii="Tahoma" w:hAnsi="Tahoma" w:cs="Tahoma"/>
          <w:spacing w:val="-6"/>
          <w:sz w:val="22"/>
          <w:szCs w:val="24"/>
          <w:bdr w:val="none" w:sz="0" w:space="0" w:color="auto" w:frame="1"/>
          <w:lang w:val="es-CO"/>
        </w:rPr>
        <w:t xml:space="preserve">ser oído durante toda la actuación,(ii) a la notificación oportuna y de conformidad con la ley, (iii) a que la actuación se surta sin dilaciones injustificadas, (iv) a que se permita la participación en la actuación desde su inicio hasta su culminación, (v) a que la actuación se adelante por autoridad competente y con el pleno respeto de las formas propias previstas en el </w:t>
      </w:r>
      <w:r w:rsidRPr="00557FE9">
        <w:rPr>
          <w:rFonts w:ascii="Tahoma" w:hAnsi="Tahoma" w:cs="Tahoma"/>
          <w:spacing w:val="-6"/>
          <w:sz w:val="22"/>
          <w:szCs w:val="24"/>
          <w:bdr w:val="none" w:sz="0" w:space="0" w:color="auto" w:frame="1"/>
          <w:lang w:val="es-CO"/>
        </w:rPr>
        <w:lastRenderedPageBreak/>
        <w:t>ordenamiento jurídico, (vi) a gozar de la presunción de inocencia, (vii) al ejercicio del derecho de defensa y contradicción, (viii) a solicitar, aportar y controvertir pruebas, y (ix) a impugnar las decisiones y a promover la nulidad de aquellas obtenidas con violación del debido proceso.”</w:t>
      </w:r>
    </w:p>
    <w:p w:rsidR="0066762A" w:rsidRPr="00557FE9" w:rsidRDefault="0066762A" w:rsidP="00557FE9">
      <w:pPr>
        <w:shd w:val="clear" w:color="auto" w:fill="FFFFFF"/>
        <w:overflowPunct/>
        <w:autoSpaceDE/>
        <w:ind w:left="426" w:right="418"/>
        <w:jc w:val="both"/>
        <w:rPr>
          <w:rFonts w:ascii="Tahoma" w:hAnsi="Tahoma" w:cs="Tahoma"/>
          <w:i/>
          <w:spacing w:val="-6"/>
          <w:sz w:val="22"/>
          <w:szCs w:val="24"/>
          <w:lang w:val="es-ES"/>
        </w:rPr>
      </w:pPr>
      <w:r w:rsidRPr="00557FE9">
        <w:rPr>
          <w:rFonts w:ascii="Tahoma" w:hAnsi="Tahoma" w:cs="Tahoma"/>
          <w:i/>
          <w:spacing w:val="-6"/>
          <w:sz w:val="22"/>
          <w:szCs w:val="24"/>
          <w:bdr w:val="none" w:sz="0" w:space="0" w:color="auto" w:frame="1"/>
          <w:lang w:val="es-CO"/>
        </w:rPr>
        <w:t> </w:t>
      </w:r>
    </w:p>
    <w:p w:rsidR="0066762A" w:rsidRPr="00557FE9" w:rsidRDefault="0066762A" w:rsidP="00557FE9">
      <w:pPr>
        <w:shd w:val="clear" w:color="auto" w:fill="FFFFFF"/>
        <w:overflowPunct/>
        <w:autoSpaceDE/>
        <w:ind w:left="426" w:right="418"/>
        <w:jc w:val="both"/>
        <w:rPr>
          <w:rFonts w:ascii="Tahoma" w:hAnsi="Tahoma" w:cs="Tahoma"/>
          <w:spacing w:val="-3"/>
          <w:sz w:val="22"/>
          <w:szCs w:val="24"/>
          <w:lang w:val="es-ES"/>
        </w:rPr>
      </w:pPr>
      <w:r w:rsidRPr="00557FE9">
        <w:rPr>
          <w:rFonts w:ascii="Tahoma" w:hAnsi="Tahoma" w:cs="Tahoma"/>
          <w:i/>
          <w:spacing w:val="-6"/>
          <w:sz w:val="22"/>
          <w:szCs w:val="24"/>
          <w:bdr w:val="none" w:sz="0" w:space="0" w:color="auto" w:frame="1"/>
          <w:lang w:val="es-CO"/>
        </w:rPr>
        <w:t>Para las autoridades públicas, el debido proceso administrativo implica una limitación al ejercicio de sus funciones, puesto que en todo proceso, desde su inicio hasta su fin, deben obedecer de manera restrictiva a los parámetros procedimentales determinados en el marco jurídico vigente. Con lo anterior se pretende eliminar todo criterio subjetivo que pueda permear el desarrollo de los procesos administrativos y, a su vez, evitar la conducta de omisión, negligencia o descuido en que puedan incurrir los funcionarios relacionados en el proceso…</w:t>
      </w:r>
      <w:r w:rsidRPr="00557FE9">
        <w:rPr>
          <w:rFonts w:ascii="Tahoma" w:hAnsi="Tahoma" w:cs="Tahoma"/>
          <w:spacing w:val="-6"/>
          <w:sz w:val="22"/>
          <w:szCs w:val="24"/>
          <w:bdr w:val="none" w:sz="0" w:space="0" w:color="auto" w:frame="1"/>
          <w:lang w:val="es-CO"/>
        </w:rPr>
        <w:t>”</w:t>
      </w:r>
      <w:r w:rsidRPr="00557FE9">
        <w:rPr>
          <w:rStyle w:val="Refdenotaalpie"/>
          <w:rFonts w:ascii="Tahoma" w:hAnsi="Tahoma" w:cs="Tahoma"/>
          <w:i/>
          <w:spacing w:val="-6"/>
          <w:sz w:val="22"/>
          <w:szCs w:val="24"/>
          <w:bdr w:val="none" w:sz="0" w:space="0" w:color="auto" w:frame="1"/>
          <w:lang w:val="es-CO"/>
        </w:rPr>
        <w:footnoteReference w:id="4"/>
      </w:r>
      <w:r w:rsidR="006440B6" w:rsidRPr="00557FE9">
        <w:rPr>
          <w:rFonts w:ascii="Tahoma" w:hAnsi="Tahoma" w:cs="Tahoma"/>
          <w:i/>
          <w:spacing w:val="-6"/>
          <w:sz w:val="22"/>
          <w:szCs w:val="24"/>
          <w:bdr w:val="none" w:sz="0" w:space="0" w:color="auto" w:frame="1"/>
          <w:lang w:val="es-CO"/>
        </w:rPr>
        <w:t xml:space="preserve"> </w:t>
      </w:r>
      <w:r w:rsidR="006440B6" w:rsidRPr="00557FE9">
        <w:rPr>
          <w:rFonts w:ascii="Tahoma" w:hAnsi="Tahoma" w:cs="Tahoma"/>
          <w:spacing w:val="-6"/>
          <w:sz w:val="22"/>
          <w:szCs w:val="24"/>
          <w:bdr w:val="none" w:sz="0" w:space="0" w:color="auto" w:frame="1"/>
          <w:lang w:val="es-CO"/>
        </w:rPr>
        <w:t>(Subrayas fuera del texto original)</w:t>
      </w:r>
    </w:p>
    <w:p w:rsidR="0066762A" w:rsidRPr="004A6206" w:rsidRDefault="0066762A" w:rsidP="004A6206">
      <w:pPr>
        <w:spacing w:line="276" w:lineRule="auto"/>
        <w:ind w:right="51"/>
        <w:jc w:val="both"/>
        <w:rPr>
          <w:rFonts w:ascii="Tahoma" w:hAnsi="Tahoma" w:cs="Tahoma"/>
          <w:spacing w:val="-3"/>
          <w:sz w:val="24"/>
          <w:szCs w:val="24"/>
        </w:rPr>
      </w:pPr>
    </w:p>
    <w:p w:rsidR="006351B0" w:rsidRPr="004A6206" w:rsidRDefault="006351B0" w:rsidP="004A6206">
      <w:pPr>
        <w:tabs>
          <w:tab w:val="left" w:pos="-720"/>
        </w:tabs>
        <w:suppressAutoHyphens/>
        <w:spacing w:line="276" w:lineRule="auto"/>
        <w:jc w:val="both"/>
        <w:rPr>
          <w:rFonts w:ascii="Tahoma" w:hAnsi="Tahoma" w:cs="Tahoma"/>
          <w:spacing w:val="-3"/>
          <w:sz w:val="24"/>
          <w:szCs w:val="24"/>
        </w:rPr>
      </w:pPr>
      <w:r w:rsidRPr="004A6206">
        <w:rPr>
          <w:rFonts w:ascii="Tahoma" w:hAnsi="Tahoma" w:cs="Tahoma"/>
          <w:spacing w:val="-3"/>
          <w:sz w:val="24"/>
          <w:szCs w:val="24"/>
        </w:rPr>
        <w:t>4. Las pruebas incorporadas al proceso, acreditan los siguientes hechos:</w:t>
      </w:r>
    </w:p>
    <w:p w:rsidR="006351B0" w:rsidRPr="004A6206" w:rsidRDefault="006351B0" w:rsidP="004A6206">
      <w:pPr>
        <w:tabs>
          <w:tab w:val="left" w:pos="-720"/>
        </w:tabs>
        <w:suppressAutoHyphens/>
        <w:spacing w:line="276" w:lineRule="auto"/>
        <w:jc w:val="both"/>
        <w:rPr>
          <w:rFonts w:ascii="Tahoma" w:hAnsi="Tahoma" w:cs="Tahoma"/>
          <w:spacing w:val="-3"/>
          <w:sz w:val="24"/>
          <w:szCs w:val="24"/>
        </w:rPr>
      </w:pPr>
    </w:p>
    <w:p w:rsidR="00F408A8" w:rsidRPr="004A6206" w:rsidRDefault="006351B0" w:rsidP="004A6206">
      <w:pPr>
        <w:spacing w:line="276" w:lineRule="auto"/>
        <w:jc w:val="both"/>
        <w:rPr>
          <w:rFonts w:ascii="Tahoma" w:hAnsi="Tahoma" w:cs="Tahoma"/>
          <w:spacing w:val="-3"/>
          <w:sz w:val="24"/>
          <w:szCs w:val="24"/>
        </w:rPr>
      </w:pPr>
      <w:r w:rsidRPr="004A6206">
        <w:rPr>
          <w:rFonts w:ascii="Tahoma" w:hAnsi="Tahoma" w:cs="Tahoma"/>
          <w:spacing w:val="-3"/>
          <w:sz w:val="24"/>
          <w:szCs w:val="24"/>
        </w:rPr>
        <w:t xml:space="preserve">4.1 </w:t>
      </w:r>
      <w:r w:rsidR="00F408A8" w:rsidRPr="004A6206">
        <w:rPr>
          <w:rFonts w:ascii="Tahoma" w:hAnsi="Tahoma" w:cs="Tahoma"/>
          <w:spacing w:val="-3"/>
          <w:sz w:val="24"/>
          <w:szCs w:val="24"/>
        </w:rPr>
        <w:t xml:space="preserve">Por </w:t>
      </w:r>
      <w:r w:rsidR="007F1287" w:rsidRPr="004A6206">
        <w:rPr>
          <w:rFonts w:ascii="Tahoma" w:hAnsi="Tahoma" w:cs="Tahoma"/>
          <w:spacing w:val="-3"/>
          <w:sz w:val="24"/>
          <w:szCs w:val="24"/>
        </w:rPr>
        <w:t>R</w:t>
      </w:r>
      <w:r w:rsidR="00F408A8" w:rsidRPr="004A6206">
        <w:rPr>
          <w:rFonts w:ascii="Tahoma" w:hAnsi="Tahoma" w:cs="Tahoma"/>
          <w:spacing w:val="-3"/>
          <w:sz w:val="24"/>
          <w:szCs w:val="24"/>
        </w:rPr>
        <w:t>esolución GNR 2594343 del 15 de julio de 2014, Colpensiones reconoció la pensión de vejez al señor Libardo Marín Montoya</w:t>
      </w:r>
      <w:r w:rsidR="00F408A8" w:rsidRPr="004A6206">
        <w:rPr>
          <w:rStyle w:val="Refdenotaalpie"/>
          <w:rFonts w:ascii="Tahoma" w:hAnsi="Tahoma" w:cs="Tahoma"/>
          <w:spacing w:val="-3"/>
          <w:szCs w:val="24"/>
        </w:rPr>
        <w:footnoteReference w:id="5"/>
      </w:r>
      <w:r w:rsidR="00F408A8" w:rsidRPr="004A6206">
        <w:rPr>
          <w:rFonts w:ascii="Tahoma" w:hAnsi="Tahoma" w:cs="Tahoma"/>
          <w:spacing w:val="-3"/>
          <w:sz w:val="24"/>
          <w:szCs w:val="24"/>
        </w:rPr>
        <w:t>.</w:t>
      </w:r>
    </w:p>
    <w:p w:rsidR="00F408A8" w:rsidRPr="004A6206" w:rsidRDefault="00F408A8" w:rsidP="004A6206">
      <w:pPr>
        <w:tabs>
          <w:tab w:val="left" w:pos="-720"/>
        </w:tabs>
        <w:suppressAutoHyphens/>
        <w:spacing w:line="276" w:lineRule="auto"/>
        <w:jc w:val="both"/>
        <w:rPr>
          <w:rFonts w:ascii="Tahoma" w:hAnsi="Tahoma" w:cs="Tahoma"/>
          <w:spacing w:val="-3"/>
          <w:sz w:val="24"/>
          <w:szCs w:val="24"/>
        </w:rPr>
      </w:pPr>
    </w:p>
    <w:p w:rsidR="00F408A8" w:rsidRPr="004A6206" w:rsidRDefault="00217BAF" w:rsidP="004A6206">
      <w:pPr>
        <w:tabs>
          <w:tab w:val="left" w:pos="-720"/>
        </w:tabs>
        <w:suppressAutoHyphens/>
        <w:spacing w:line="276" w:lineRule="auto"/>
        <w:jc w:val="both"/>
        <w:rPr>
          <w:rFonts w:ascii="Tahoma" w:hAnsi="Tahoma" w:cs="Tahoma"/>
          <w:spacing w:val="-3"/>
          <w:sz w:val="24"/>
          <w:szCs w:val="24"/>
        </w:rPr>
      </w:pPr>
      <w:r w:rsidRPr="004A6206">
        <w:rPr>
          <w:rFonts w:ascii="Tahoma" w:hAnsi="Tahoma" w:cs="Tahoma"/>
          <w:spacing w:val="-3"/>
          <w:sz w:val="24"/>
          <w:szCs w:val="24"/>
        </w:rPr>
        <w:t>4.2</w:t>
      </w:r>
      <w:r w:rsidR="00FF5573" w:rsidRPr="004A6206">
        <w:rPr>
          <w:rFonts w:ascii="Tahoma" w:hAnsi="Tahoma" w:cs="Tahoma"/>
          <w:spacing w:val="-3"/>
          <w:sz w:val="24"/>
          <w:szCs w:val="24"/>
        </w:rPr>
        <w:t xml:space="preserve"> Esa decisión fue modificada por</w:t>
      </w:r>
      <w:r w:rsidRPr="004A6206">
        <w:rPr>
          <w:rFonts w:ascii="Tahoma" w:hAnsi="Tahoma" w:cs="Tahoma"/>
          <w:spacing w:val="-3"/>
          <w:sz w:val="24"/>
          <w:szCs w:val="24"/>
        </w:rPr>
        <w:t xml:space="preserve"> acto administrativo GNR 398700 del 12 d</w:t>
      </w:r>
      <w:r w:rsidR="00FF5573" w:rsidRPr="004A6206">
        <w:rPr>
          <w:rFonts w:ascii="Tahoma" w:hAnsi="Tahoma" w:cs="Tahoma"/>
          <w:spacing w:val="-3"/>
          <w:sz w:val="24"/>
          <w:szCs w:val="24"/>
        </w:rPr>
        <w:t>e noviembre de ese año</w:t>
      </w:r>
      <w:r w:rsidR="0086476F" w:rsidRPr="004A6206">
        <w:rPr>
          <w:rFonts w:ascii="Tahoma" w:hAnsi="Tahoma" w:cs="Tahoma"/>
          <w:spacing w:val="-3"/>
          <w:sz w:val="24"/>
          <w:szCs w:val="24"/>
        </w:rPr>
        <w:t>,</w:t>
      </w:r>
      <w:r w:rsidR="00FF5573" w:rsidRPr="004A6206">
        <w:rPr>
          <w:rFonts w:ascii="Tahoma" w:hAnsi="Tahoma" w:cs="Tahoma"/>
          <w:spacing w:val="-3"/>
          <w:sz w:val="24"/>
          <w:szCs w:val="24"/>
        </w:rPr>
        <w:t xml:space="preserve"> para reconocer el retroactivo pensional</w:t>
      </w:r>
      <w:r w:rsidR="00FF5573" w:rsidRPr="004A6206">
        <w:rPr>
          <w:rStyle w:val="Refdenotaalpie"/>
          <w:rFonts w:ascii="Tahoma" w:hAnsi="Tahoma" w:cs="Tahoma"/>
          <w:spacing w:val="-3"/>
          <w:szCs w:val="24"/>
        </w:rPr>
        <w:footnoteReference w:id="6"/>
      </w:r>
      <w:r w:rsidR="00FF5573" w:rsidRPr="004A6206">
        <w:rPr>
          <w:rFonts w:ascii="Tahoma" w:hAnsi="Tahoma" w:cs="Tahoma"/>
          <w:spacing w:val="-3"/>
          <w:sz w:val="24"/>
          <w:szCs w:val="24"/>
        </w:rPr>
        <w:t xml:space="preserve">. </w:t>
      </w:r>
    </w:p>
    <w:p w:rsidR="00FF5573" w:rsidRPr="004A6206" w:rsidRDefault="00FF5573" w:rsidP="004A6206">
      <w:pPr>
        <w:tabs>
          <w:tab w:val="left" w:pos="-720"/>
        </w:tabs>
        <w:suppressAutoHyphens/>
        <w:spacing w:line="276" w:lineRule="auto"/>
        <w:jc w:val="both"/>
        <w:rPr>
          <w:rFonts w:ascii="Tahoma" w:hAnsi="Tahoma" w:cs="Tahoma"/>
          <w:spacing w:val="-3"/>
          <w:sz w:val="24"/>
          <w:szCs w:val="24"/>
        </w:rPr>
      </w:pPr>
    </w:p>
    <w:p w:rsidR="006351B0" w:rsidRDefault="00FF5573" w:rsidP="004A6206">
      <w:pPr>
        <w:tabs>
          <w:tab w:val="left" w:pos="-720"/>
        </w:tabs>
        <w:suppressAutoHyphens/>
        <w:spacing w:line="276" w:lineRule="auto"/>
        <w:jc w:val="both"/>
        <w:rPr>
          <w:rFonts w:ascii="Tahoma" w:hAnsi="Tahoma" w:cs="Tahoma"/>
          <w:spacing w:val="-3"/>
          <w:sz w:val="24"/>
          <w:szCs w:val="24"/>
        </w:rPr>
      </w:pPr>
      <w:r w:rsidRPr="004A6206">
        <w:rPr>
          <w:rFonts w:ascii="Tahoma" w:hAnsi="Tahoma" w:cs="Tahoma"/>
          <w:spacing w:val="-3"/>
          <w:sz w:val="24"/>
          <w:szCs w:val="24"/>
        </w:rPr>
        <w:t>4.3 Por auto No. 314 del 25 de febrero de 2019</w:t>
      </w:r>
      <w:r w:rsidR="00FE0B7F" w:rsidRPr="004A6206">
        <w:rPr>
          <w:rFonts w:ascii="Tahoma" w:hAnsi="Tahoma" w:cs="Tahoma"/>
          <w:spacing w:val="-3"/>
          <w:sz w:val="24"/>
          <w:szCs w:val="24"/>
        </w:rPr>
        <w:t>, el Gerente de Prevención del Fraude</w:t>
      </w:r>
      <w:r w:rsidRPr="004A6206">
        <w:rPr>
          <w:rFonts w:ascii="Tahoma" w:hAnsi="Tahoma" w:cs="Tahoma"/>
          <w:spacing w:val="-3"/>
          <w:sz w:val="24"/>
          <w:szCs w:val="24"/>
        </w:rPr>
        <w:t xml:space="preserve"> dio apertura a investigaci</w:t>
      </w:r>
      <w:r w:rsidR="00715199" w:rsidRPr="004A6206">
        <w:rPr>
          <w:rFonts w:ascii="Tahoma" w:hAnsi="Tahoma" w:cs="Tahoma"/>
          <w:spacing w:val="-3"/>
          <w:sz w:val="24"/>
          <w:szCs w:val="24"/>
        </w:rPr>
        <w:t>ón administrativa especial, por hechos de “corrupción en la historia laboral del afiliado”</w:t>
      </w:r>
      <w:r w:rsidR="006351B0" w:rsidRPr="004A6206">
        <w:rPr>
          <w:rStyle w:val="Refdenotaalpie"/>
          <w:rFonts w:ascii="Tahoma" w:hAnsi="Tahoma" w:cs="Tahoma"/>
          <w:spacing w:val="-3"/>
          <w:szCs w:val="24"/>
        </w:rPr>
        <w:footnoteReference w:id="7"/>
      </w:r>
      <w:r w:rsidR="006351B0" w:rsidRPr="004A6206">
        <w:rPr>
          <w:rFonts w:ascii="Tahoma" w:hAnsi="Tahoma" w:cs="Tahoma"/>
          <w:spacing w:val="-3"/>
          <w:sz w:val="24"/>
          <w:szCs w:val="24"/>
        </w:rPr>
        <w:t>.</w:t>
      </w:r>
    </w:p>
    <w:p w:rsidR="00557FE9" w:rsidRPr="004A6206" w:rsidRDefault="00557FE9" w:rsidP="004A6206">
      <w:pPr>
        <w:tabs>
          <w:tab w:val="left" w:pos="-720"/>
        </w:tabs>
        <w:suppressAutoHyphens/>
        <w:spacing w:line="276" w:lineRule="auto"/>
        <w:jc w:val="both"/>
        <w:rPr>
          <w:rFonts w:ascii="Tahoma" w:hAnsi="Tahoma" w:cs="Tahoma"/>
          <w:spacing w:val="-3"/>
          <w:sz w:val="24"/>
          <w:szCs w:val="24"/>
        </w:rPr>
      </w:pPr>
    </w:p>
    <w:p w:rsidR="00F91F34" w:rsidRPr="004A6206" w:rsidRDefault="00F26BDB" w:rsidP="004A62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spacing w:val="-3"/>
          <w:sz w:val="24"/>
          <w:szCs w:val="24"/>
        </w:rPr>
      </w:pPr>
      <w:r w:rsidRPr="004A6206">
        <w:rPr>
          <w:rFonts w:ascii="Tahoma" w:hAnsi="Tahoma" w:cs="Tahoma"/>
          <w:spacing w:val="-3"/>
          <w:sz w:val="24"/>
          <w:szCs w:val="24"/>
        </w:rPr>
        <w:t xml:space="preserve">4.4 </w:t>
      </w:r>
      <w:r w:rsidR="003E3D6B" w:rsidRPr="004A6206">
        <w:rPr>
          <w:rFonts w:ascii="Tahoma" w:hAnsi="Tahoma" w:cs="Tahoma"/>
          <w:spacing w:val="-3"/>
          <w:sz w:val="24"/>
          <w:szCs w:val="24"/>
        </w:rPr>
        <w:t xml:space="preserve">Mediante </w:t>
      </w:r>
      <w:r w:rsidR="007F1287" w:rsidRPr="004A6206">
        <w:rPr>
          <w:rFonts w:ascii="Tahoma" w:hAnsi="Tahoma" w:cs="Tahoma"/>
          <w:spacing w:val="-3"/>
          <w:sz w:val="24"/>
          <w:szCs w:val="24"/>
        </w:rPr>
        <w:t>R</w:t>
      </w:r>
      <w:r w:rsidR="003E3D6B" w:rsidRPr="004A6206">
        <w:rPr>
          <w:rFonts w:ascii="Tahoma" w:hAnsi="Tahoma" w:cs="Tahoma"/>
          <w:spacing w:val="-3"/>
          <w:sz w:val="24"/>
          <w:szCs w:val="24"/>
        </w:rPr>
        <w:t>esolución SUB</w:t>
      </w:r>
      <w:r w:rsidR="00E042E9" w:rsidRPr="004A6206">
        <w:rPr>
          <w:rFonts w:ascii="Tahoma" w:hAnsi="Tahoma" w:cs="Tahoma"/>
          <w:spacing w:val="-3"/>
          <w:sz w:val="24"/>
          <w:szCs w:val="24"/>
        </w:rPr>
        <w:t xml:space="preserve"> </w:t>
      </w:r>
      <w:r w:rsidR="003E3D6B" w:rsidRPr="004A6206">
        <w:rPr>
          <w:rFonts w:ascii="Tahoma" w:hAnsi="Tahoma" w:cs="Tahoma"/>
          <w:spacing w:val="-3"/>
          <w:sz w:val="24"/>
          <w:szCs w:val="24"/>
        </w:rPr>
        <w:t>233147 del 27 de agosto siguiente</w:t>
      </w:r>
      <w:r w:rsidR="007F1287" w:rsidRPr="004A6206">
        <w:rPr>
          <w:rFonts w:ascii="Tahoma" w:hAnsi="Tahoma" w:cs="Tahoma"/>
          <w:spacing w:val="-3"/>
          <w:sz w:val="24"/>
          <w:szCs w:val="24"/>
        </w:rPr>
        <w:t>,</w:t>
      </w:r>
      <w:r w:rsidR="003E3D6B" w:rsidRPr="004A6206">
        <w:rPr>
          <w:rFonts w:ascii="Tahoma" w:hAnsi="Tahoma" w:cs="Tahoma"/>
          <w:spacing w:val="-3"/>
          <w:sz w:val="24"/>
          <w:szCs w:val="24"/>
        </w:rPr>
        <w:t xml:space="preserve"> la Subdirectora Determinación V decidió revocar aquellas resoluciones</w:t>
      </w:r>
      <w:r w:rsidR="0086476F" w:rsidRPr="004A6206">
        <w:rPr>
          <w:rFonts w:ascii="Tahoma" w:hAnsi="Tahoma" w:cs="Tahoma"/>
          <w:spacing w:val="-3"/>
          <w:sz w:val="24"/>
          <w:szCs w:val="24"/>
        </w:rPr>
        <w:t>,</w:t>
      </w:r>
      <w:r w:rsidR="003E3D6B" w:rsidRPr="004A6206">
        <w:rPr>
          <w:rFonts w:ascii="Tahoma" w:hAnsi="Tahoma" w:cs="Tahoma"/>
          <w:spacing w:val="-3"/>
          <w:sz w:val="24"/>
          <w:szCs w:val="24"/>
        </w:rPr>
        <w:t xml:space="preserve"> </w:t>
      </w:r>
      <w:r w:rsidR="00E00AA0" w:rsidRPr="004A6206">
        <w:rPr>
          <w:rFonts w:ascii="Tahoma" w:hAnsi="Tahoma" w:cs="Tahoma"/>
          <w:spacing w:val="-3"/>
          <w:sz w:val="24"/>
          <w:szCs w:val="24"/>
        </w:rPr>
        <w:t>por medio de las cuales se reconoció la pensión de vejez al actor, negar esa prestación y retirar</w:t>
      </w:r>
      <w:r w:rsidR="00C970B6" w:rsidRPr="004A6206">
        <w:rPr>
          <w:rFonts w:ascii="Tahoma" w:hAnsi="Tahoma" w:cs="Tahoma"/>
          <w:spacing w:val="-3"/>
          <w:sz w:val="24"/>
          <w:szCs w:val="24"/>
        </w:rPr>
        <w:t xml:space="preserve"> al citado señor</w:t>
      </w:r>
      <w:r w:rsidR="00E00AA0" w:rsidRPr="004A6206">
        <w:rPr>
          <w:rFonts w:ascii="Tahoma" w:hAnsi="Tahoma" w:cs="Tahoma"/>
          <w:spacing w:val="-3"/>
          <w:sz w:val="24"/>
          <w:szCs w:val="24"/>
        </w:rPr>
        <w:t xml:space="preserve"> de</w:t>
      </w:r>
      <w:r w:rsidR="00C970B6" w:rsidRPr="004A6206">
        <w:rPr>
          <w:rFonts w:ascii="Tahoma" w:hAnsi="Tahoma" w:cs="Tahoma"/>
          <w:spacing w:val="-3"/>
          <w:sz w:val="24"/>
          <w:szCs w:val="24"/>
        </w:rPr>
        <w:t xml:space="preserve"> la</w:t>
      </w:r>
      <w:r w:rsidR="00E00AA0" w:rsidRPr="004A6206">
        <w:rPr>
          <w:rFonts w:ascii="Tahoma" w:hAnsi="Tahoma" w:cs="Tahoma"/>
          <w:spacing w:val="-3"/>
          <w:sz w:val="24"/>
          <w:szCs w:val="24"/>
        </w:rPr>
        <w:t xml:space="preserve"> nómina de pensionados</w:t>
      </w:r>
      <w:r w:rsidR="00C970B6" w:rsidRPr="004A6206">
        <w:rPr>
          <w:rStyle w:val="Refdenotaalpie"/>
          <w:rFonts w:ascii="Tahoma" w:hAnsi="Tahoma" w:cs="Tahoma"/>
          <w:spacing w:val="-3"/>
          <w:szCs w:val="24"/>
        </w:rPr>
        <w:footnoteReference w:id="8"/>
      </w:r>
      <w:r w:rsidR="00C970B6" w:rsidRPr="004A6206">
        <w:rPr>
          <w:rFonts w:ascii="Tahoma" w:hAnsi="Tahoma" w:cs="Tahoma"/>
          <w:spacing w:val="-3"/>
          <w:sz w:val="24"/>
          <w:szCs w:val="24"/>
        </w:rPr>
        <w:t>.</w:t>
      </w:r>
    </w:p>
    <w:p w:rsidR="00EF1FC7" w:rsidRPr="004A6206" w:rsidRDefault="00EF1FC7" w:rsidP="004A62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spacing w:val="-3"/>
          <w:sz w:val="24"/>
          <w:szCs w:val="24"/>
        </w:rPr>
      </w:pPr>
    </w:p>
    <w:p w:rsidR="006351B0" w:rsidRPr="004A6206" w:rsidRDefault="00781C4A" w:rsidP="004A62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spacing w:val="-3"/>
          <w:sz w:val="24"/>
          <w:szCs w:val="24"/>
        </w:rPr>
      </w:pPr>
      <w:r w:rsidRPr="004A6206">
        <w:rPr>
          <w:rFonts w:ascii="Tahoma" w:hAnsi="Tahoma" w:cs="Tahoma"/>
          <w:spacing w:val="-3"/>
          <w:sz w:val="24"/>
          <w:szCs w:val="24"/>
        </w:rPr>
        <w:t>4.5</w:t>
      </w:r>
      <w:r w:rsidR="006351B0" w:rsidRPr="004A6206">
        <w:rPr>
          <w:rFonts w:ascii="Tahoma" w:hAnsi="Tahoma" w:cs="Tahoma"/>
          <w:spacing w:val="-3"/>
          <w:sz w:val="24"/>
          <w:szCs w:val="24"/>
        </w:rPr>
        <w:t xml:space="preserve"> Por Resolución </w:t>
      </w:r>
      <w:r w:rsidR="0061421E" w:rsidRPr="004A6206">
        <w:rPr>
          <w:rFonts w:ascii="Tahoma" w:hAnsi="Tahoma" w:cs="Tahoma"/>
          <w:spacing w:val="-3"/>
          <w:sz w:val="24"/>
          <w:szCs w:val="24"/>
        </w:rPr>
        <w:t>SUB 248306 del 11</w:t>
      </w:r>
      <w:r w:rsidR="006351B0" w:rsidRPr="004A6206">
        <w:rPr>
          <w:rFonts w:ascii="Tahoma" w:hAnsi="Tahoma" w:cs="Tahoma"/>
          <w:spacing w:val="-3"/>
          <w:sz w:val="24"/>
          <w:szCs w:val="24"/>
        </w:rPr>
        <w:t xml:space="preserve"> de</w:t>
      </w:r>
      <w:r w:rsidR="0061421E" w:rsidRPr="004A6206">
        <w:rPr>
          <w:rFonts w:ascii="Tahoma" w:hAnsi="Tahoma" w:cs="Tahoma"/>
          <w:spacing w:val="-3"/>
          <w:sz w:val="24"/>
          <w:szCs w:val="24"/>
        </w:rPr>
        <w:t xml:space="preserve"> septiembre pasado</w:t>
      </w:r>
      <w:r w:rsidR="006351B0" w:rsidRPr="004A6206">
        <w:rPr>
          <w:rFonts w:ascii="Tahoma" w:hAnsi="Tahoma" w:cs="Tahoma"/>
          <w:spacing w:val="-3"/>
          <w:sz w:val="24"/>
          <w:szCs w:val="24"/>
        </w:rPr>
        <w:t xml:space="preserve">, esa misma funcionaria </w:t>
      </w:r>
      <w:r w:rsidR="0061421E" w:rsidRPr="004A6206">
        <w:rPr>
          <w:rFonts w:ascii="Tahoma" w:hAnsi="Tahoma" w:cs="Tahoma"/>
          <w:spacing w:val="-3"/>
          <w:sz w:val="24"/>
          <w:szCs w:val="24"/>
        </w:rPr>
        <w:t xml:space="preserve">le ordenó al demandante reintegrar </w:t>
      </w:r>
      <w:r w:rsidR="00687D95" w:rsidRPr="004A6206">
        <w:rPr>
          <w:rFonts w:ascii="Tahoma" w:hAnsi="Tahoma" w:cs="Tahoma"/>
          <w:spacing w:val="-3"/>
          <w:sz w:val="24"/>
          <w:szCs w:val="24"/>
        </w:rPr>
        <w:t>la suma de $48.638.860</w:t>
      </w:r>
      <w:r w:rsidR="00570673" w:rsidRPr="004A6206">
        <w:rPr>
          <w:rFonts w:ascii="Tahoma" w:hAnsi="Tahoma" w:cs="Tahoma"/>
          <w:spacing w:val="-3"/>
          <w:sz w:val="24"/>
          <w:szCs w:val="24"/>
        </w:rPr>
        <w:t>, por concepto de retroactivo de</w:t>
      </w:r>
      <w:r w:rsidR="00687D95" w:rsidRPr="004A6206">
        <w:rPr>
          <w:rFonts w:ascii="Tahoma" w:hAnsi="Tahoma" w:cs="Tahoma"/>
          <w:spacing w:val="-3"/>
          <w:sz w:val="24"/>
          <w:szCs w:val="24"/>
        </w:rPr>
        <w:t xml:space="preserve"> mesadas pensionales y aportes de salud</w:t>
      </w:r>
      <w:r w:rsidR="00570673" w:rsidRPr="004A6206">
        <w:rPr>
          <w:rFonts w:ascii="Tahoma" w:hAnsi="Tahoma" w:cs="Tahoma"/>
          <w:spacing w:val="-3"/>
          <w:sz w:val="24"/>
          <w:szCs w:val="24"/>
        </w:rPr>
        <w:t xml:space="preserve">, correspondientes al periodo entre </w:t>
      </w:r>
      <w:r w:rsidR="00687D95" w:rsidRPr="004A6206">
        <w:rPr>
          <w:rFonts w:ascii="Tahoma" w:hAnsi="Tahoma" w:cs="Tahoma"/>
          <w:spacing w:val="-3"/>
          <w:sz w:val="24"/>
          <w:szCs w:val="24"/>
        </w:rPr>
        <w:t>el 11 de junio de 2014 al 30 de agosto de 2019</w:t>
      </w:r>
      <w:r w:rsidR="00570673" w:rsidRPr="004A6206">
        <w:rPr>
          <w:rStyle w:val="Refdenotaalpie"/>
          <w:rFonts w:ascii="Tahoma" w:hAnsi="Tahoma" w:cs="Tahoma"/>
          <w:spacing w:val="-3"/>
          <w:szCs w:val="24"/>
        </w:rPr>
        <w:footnoteReference w:id="9"/>
      </w:r>
      <w:r w:rsidR="00570673" w:rsidRPr="004A6206">
        <w:rPr>
          <w:rFonts w:ascii="Tahoma" w:hAnsi="Tahoma" w:cs="Tahoma"/>
          <w:spacing w:val="-3"/>
          <w:sz w:val="24"/>
          <w:szCs w:val="24"/>
        </w:rPr>
        <w:t>.</w:t>
      </w:r>
    </w:p>
    <w:p w:rsidR="00781C4A" w:rsidRPr="004A6206" w:rsidRDefault="00781C4A" w:rsidP="004A62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spacing w:val="-3"/>
          <w:sz w:val="24"/>
          <w:szCs w:val="24"/>
        </w:rPr>
      </w:pPr>
    </w:p>
    <w:p w:rsidR="00781C4A" w:rsidRPr="004A6206" w:rsidRDefault="00781C4A" w:rsidP="004A62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spacing w:val="-3"/>
          <w:sz w:val="24"/>
          <w:szCs w:val="24"/>
        </w:rPr>
      </w:pPr>
      <w:r w:rsidRPr="004A6206">
        <w:rPr>
          <w:rFonts w:ascii="Tahoma" w:hAnsi="Tahoma" w:cs="Tahoma"/>
          <w:spacing w:val="-3"/>
          <w:sz w:val="24"/>
          <w:szCs w:val="24"/>
        </w:rPr>
        <w:t>4.6 Esa última decisión fue puesta en conocimiento del accionante, por oficio del 19 de septiembre</w:t>
      </w:r>
      <w:r w:rsidRPr="004A6206">
        <w:rPr>
          <w:rStyle w:val="Refdenotaalpie"/>
          <w:rFonts w:ascii="Tahoma" w:hAnsi="Tahoma" w:cs="Tahoma"/>
          <w:spacing w:val="-3"/>
          <w:szCs w:val="24"/>
        </w:rPr>
        <w:footnoteReference w:id="10"/>
      </w:r>
      <w:r w:rsidRPr="004A6206">
        <w:rPr>
          <w:rFonts w:ascii="Tahoma" w:hAnsi="Tahoma" w:cs="Tahoma"/>
          <w:spacing w:val="-3"/>
          <w:sz w:val="24"/>
          <w:szCs w:val="24"/>
        </w:rPr>
        <w:t>.</w:t>
      </w:r>
    </w:p>
    <w:p w:rsidR="005A036A" w:rsidRPr="004A6206" w:rsidRDefault="005A036A" w:rsidP="004A62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spacing w:val="-3"/>
          <w:sz w:val="24"/>
          <w:szCs w:val="24"/>
        </w:rPr>
      </w:pPr>
    </w:p>
    <w:p w:rsidR="005A036A" w:rsidRPr="004A6206" w:rsidRDefault="005A036A" w:rsidP="004A62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spacing w:val="-3"/>
          <w:sz w:val="24"/>
          <w:szCs w:val="24"/>
        </w:rPr>
      </w:pPr>
      <w:r w:rsidRPr="004A6206">
        <w:rPr>
          <w:rFonts w:ascii="Tahoma" w:hAnsi="Tahoma" w:cs="Tahoma"/>
          <w:spacing w:val="-3"/>
          <w:sz w:val="24"/>
          <w:szCs w:val="24"/>
        </w:rPr>
        <w:t>4.7 El 11 de octubre siguiente</w:t>
      </w:r>
      <w:r w:rsidR="007F1287" w:rsidRPr="004A6206">
        <w:rPr>
          <w:rFonts w:ascii="Tahoma" w:hAnsi="Tahoma" w:cs="Tahoma"/>
          <w:spacing w:val="-3"/>
          <w:sz w:val="24"/>
          <w:szCs w:val="24"/>
        </w:rPr>
        <w:t>,</w:t>
      </w:r>
      <w:r w:rsidRPr="004A6206">
        <w:rPr>
          <w:rFonts w:ascii="Tahoma" w:hAnsi="Tahoma" w:cs="Tahoma"/>
          <w:spacing w:val="-3"/>
          <w:sz w:val="24"/>
          <w:szCs w:val="24"/>
        </w:rPr>
        <w:t xml:space="preserve"> el actor elevó petición, la cual fue radicada bajo el No. 2019_13840422</w:t>
      </w:r>
      <w:r w:rsidR="00886C23" w:rsidRPr="004A6206">
        <w:rPr>
          <w:rStyle w:val="Refdenotaalpie"/>
          <w:rFonts w:ascii="Tahoma" w:hAnsi="Tahoma" w:cs="Tahoma"/>
          <w:spacing w:val="-3"/>
          <w:szCs w:val="24"/>
        </w:rPr>
        <w:footnoteReference w:id="11"/>
      </w:r>
      <w:r w:rsidRPr="004A6206">
        <w:rPr>
          <w:rFonts w:ascii="Tahoma" w:hAnsi="Tahoma" w:cs="Tahoma"/>
          <w:spacing w:val="-3"/>
          <w:sz w:val="24"/>
          <w:szCs w:val="24"/>
        </w:rPr>
        <w:t xml:space="preserve">; aunque no se aportó </w:t>
      </w:r>
      <w:r w:rsidR="007613A0" w:rsidRPr="004A6206">
        <w:rPr>
          <w:rFonts w:ascii="Tahoma" w:hAnsi="Tahoma" w:cs="Tahoma"/>
          <w:spacing w:val="-3"/>
          <w:sz w:val="24"/>
          <w:szCs w:val="24"/>
        </w:rPr>
        <w:t>copia del escrito de esa solicitud, según los hechos de la demanda con ella pretendía se le brindara información</w:t>
      </w:r>
      <w:r w:rsidR="00886C23" w:rsidRPr="004A6206">
        <w:rPr>
          <w:rFonts w:ascii="Tahoma" w:hAnsi="Tahoma" w:cs="Tahoma"/>
          <w:spacing w:val="-3"/>
          <w:sz w:val="24"/>
          <w:szCs w:val="24"/>
        </w:rPr>
        <w:t xml:space="preserve"> acerca del acto </w:t>
      </w:r>
      <w:r w:rsidR="00886C23" w:rsidRPr="004A6206">
        <w:rPr>
          <w:rFonts w:ascii="Tahoma" w:hAnsi="Tahoma" w:cs="Tahoma"/>
          <w:spacing w:val="-3"/>
          <w:sz w:val="24"/>
          <w:szCs w:val="24"/>
        </w:rPr>
        <w:lastRenderedPageBreak/>
        <w:t>administrativo SUB233147 del 27 de agosto de este año y se expidiera copia del mismo</w:t>
      </w:r>
      <w:r w:rsidR="00071479" w:rsidRPr="004A6206">
        <w:rPr>
          <w:rFonts w:ascii="Tahoma" w:hAnsi="Tahoma" w:cs="Tahoma"/>
          <w:spacing w:val="-3"/>
          <w:sz w:val="24"/>
          <w:szCs w:val="24"/>
        </w:rPr>
        <w:t>, tal como lo había requerido</w:t>
      </w:r>
      <w:r w:rsidR="00F72F8C" w:rsidRPr="004A6206">
        <w:rPr>
          <w:rFonts w:ascii="Tahoma" w:hAnsi="Tahoma" w:cs="Tahoma"/>
          <w:spacing w:val="-3"/>
          <w:sz w:val="24"/>
          <w:szCs w:val="24"/>
        </w:rPr>
        <w:t xml:space="preserve"> infructuosamente de manera verbal</w:t>
      </w:r>
      <w:r w:rsidR="00071479" w:rsidRPr="004A6206">
        <w:rPr>
          <w:rFonts w:ascii="Tahoma" w:hAnsi="Tahoma" w:cs="Tahoma"/>
          <w:spacing w:val="-3"/>
          <w:sz w:val="24"/>
          <w:szCs w:val="24"/>
        </w:rPr>
        <w:t xml:space="preserve">, hecho que no fue </w:t>
      </w:r>
      <w:r w:rsidR="007F1287" w:rsidRPr="004A6206">
        <w:rPr>
          <w:rFonts w:ascii="Tahoma" w:hAnsi="Tahoma" w:cs="Tahoma"/>
          <w:spacing w:val="-3"/>
          <w:sz w:val="24"/>
          <w:szCs w:val="24"/>
        </w:rPr>
        <w:t xml:space="preserve">controvertido ni </w:t>
      </w:r>
      <w:r w:rsidR="00071479" w:rsidRPr="004A6206">
        <w:rPr>
          <w:rFonts w:ascii="Tahoma" w:hAnsi="Tahoma" w:cs="Tahoma"/>
          <w:spacing w:val="-3"/>
          <w:sz w:val="24"/>
          <w:szCs w:val="24"/>
        </w:rPr>
        <w:t>desvirtuado por la entidad demandada</w:t>
      </w:r>
      <w:r w:rsidR="00886C23" w:rsidRPr="004A6206">
        <w:rPr>
          <w:rFonts w:ascii="Tahoma" w:hAnsi="Tahoma" w:cs="Tahoma"/>
          <w:spacing w:val="-3"/>
          <w:sz w:val="24"/>
          <w:szCs w:val="24"/>
        </w:rPr>
        <w:t>.</w:t>
      </w:r>
      <w:r w:rsidR="007613A0" w:rsidRPr="004A6206">
        <w:rPr>
          <w:rFonts w:ascii="Tahoma" w:hAnsi="Tahoma" w:cs="Tahoma"/>
          <w:spacing w:val="-3"/>
          <w:sz w:val="24"/>
          <w:szCs w:val="24"/>
        </w:rPr>
        <w:t xml:space="preserve"> </w:t>
      </w:r>
    </w:p>
    <w:p w:rsidR="00DC2FCC" w:rsidRPr="004A6206" w:rsidRDefault="00DC2FCC" w:rsidP="004A62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spacing w:val="-3"/>
          <w:sz w:val="24"/>
          <w:szCs w:val="24"/>
        </w:rPr>
      </w:pPr>
    </w:p>
    <w:p w:rsidR="00C56ECD" w:rsidRPr="004A6206" w:rsidRDefault="00C27134" w:rsidP="004A62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spacing w:val="-3"/>
          <w:sz w:val="24"/>
          <w:szCs w:val="24"/>
        </w:rPr>
      </w:pPr>
      <w:r w:rsidRPr="004A6206">
        <w:rPr>
          <w:rFonts w:ascii="Tahoma" w:hAnsi="Tahoma" w:cs="Tahoma"/>
          <w:spacing w:val="-3"/>
          <w:sz w:val="24"/>
          <w:szCs w:val="24"/>
        </w:rPr>
        <w:t>4.8</w:t>
      </w:r>
      <w:r w:rsidR="00C56ECD" w:rsidRPr="004A6206">
        <w:rPr>
          <w:rFonts w:ascii="Tahoma" w:hAnsi="Tahoma" w:cs="Tahoma"/>
          <w:spacing w:val="-3"/>
          <w:sz w:val="24"/>
          <w:szCs w:val="24"/>
        </w:rPr>
        <w:t xml:space="preserve"> El actor se encuentra privado de su derecho pensional, sin que se le haya notificado decisión alguna, tal como se expresó en el hecho 11 del escrito con el que se promovió la acción, el que tampoco controvirtió la accionada.</w:t>
      </w:r>
    </w:p>
    <w:p w:rsidR="00C56ECD" w:rsidRPr="004A6206" w:rsidRDefault="00C56ECD" w:rsidP="004A62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spacing w:val="-3"/>
          <w:sz w:val="24"/>
          <w:szCs w:val="24"/>
        </w:rPr>
      </w:pPr>
    </w:p>
    <w:p w:rsidR="00DC2FCC" w:rsidRPr="004A6206" w:rsidRDefault="00DC2FCC" w:rsidP="004A62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spacing w:val="-3"/>
          <w:sz w:val="24"/>
          <w:szCs w:val="24"/>
        </w:rPr>
      </w:pPr>
      <w:r w:rsidRPr="004A6206">
        <w:rPr>
          <w:rFonts w:ascii="Tahoma" w:hAnsi="Tahoma" w:cs="Tahoma"/>
          <w:spacing w:val="-3"/>
          <w:sz w:val="24"/>
          <w:szCs w:val="24"/>
        </w:rPr>
        <w:t>4.</w:t>
      </w:r>
      <w:r w:rsidR="00C27134" w:rsidRPr="004A6206">
        <w:rPr>
          <w:rFonts w:ascii="Tahoma" w:hAnsi="Tahoma" w:cs="Tahoma"/>
          <w:spacing w:val="-3"/>
          <w:sz w:val="24"/>
          <w:szCs w:val="24"/>
        </w:rPr>
        <w:t>9</w:t>
      </w:r>
      <w:r w:rsidRPr="004A6206">
        <w:rPr>
          <w:rFonts w:ascii="Tahoma" w:hAnsi="Tahoma" w:cs="Tahoma"/>
          <w:spacing w:val="-3"/>
          <w:sz w:val="24"/>
          <w:szCs w:val="24"/>
        </w:rPr>
        <w:t xml:space="preserve"> El 12 de noviembre último se notificó personalmente al actor la </w:t>
      </w:r>
      <w:r w:rsidR="007F1287" w:rsidRPr="004A6206">
        <w:rPr>
          <w:rFonts w:ascii="Tahoma" w:hAnsi="Tahoma" w:cs="Tahoma"/>
          <w:spacing w:val="-3"/>
          <w:sz w:val="24"/>
          <w:szCs w:val="24"/>
        </w:rPr>
        <w:t>R</w:t>
      </w:r>
      <w:r w:rsidRPr="004A6206">
        <w:rPr>
          <w:rFonts w:ascii="Tahoma" w:hAnsi="Tahoma" w:cs="Tahoma"/>
          <w:spacing w:val="-3"/>
          <w:sz w:val="24"/>
          <w:szCs w:val="24"/>
        </w:rPr>
        <w:t xml:space="preserve">esolución SUB233147 del 27 de agosto </w:t>
      </w:r>
      <w:r w:rsidR="00F72F8C" w:rsidRPr="004A6206">
        <w:rPr>
          <w:rFonts w:ascii="Tahoma" w:hAnsi="Tahoma" w:cs="Tahoma"/>
          <w:spacing w:val="-3"/>
          <w:sz w:val="24"/>
          <w:szCs w:val="24"/>
        </w:rPr>
        <w:t>de este año</w:t>
      </w:r>
      <w:r w:rsidRPr="004A6206">
        <w:rPr>
          <w:rStyle w:val="Refdenotaalpie"/>
          <w:rFonts w:ascii="Tahoma" w:hAnsi="Tahoma" w:cs="Tahoma"/>
          <w:spacing w:val="-3"/>
          <w:szCs w:val="24"/>
        </w:rPr>
        <w:footnoteReference w:id="12"/>
      </w:r>
      <w:r w:rsidRPr="004A6206">
        <w:rPr>
          <w:rFonts w:ascii="Tahoma" w:hAnsi="Tahoma" w:cs="Tahoma"/>
          <w:spacing w:val="-3"/>
          <w:sz w:val="24"/>
          <w:szCs w:val="24"/>
        </w:rPr>
        <w:t>.</w:t>
      </w:r>
    </w:p>
    <w:p w:rsidR="00252A3A" w:rsidRPr="004A6206" w:rsidRDefault="00252A3A" w:rsidP="004A62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spacing w:val="-3"/>
          <w:sz w:val="24"/>
          <w:szCs w:val="24"/>
        </w:rPr>
      </w:pPr>
    </w:p>
    <w:p w:rsidR="00252A3A" w:rsidRDefault="00252A3A" w:rsidP="004A62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spacing w:val="-3"/>
          <w:sz w:val="24"/>
          <w:szCs w:val="24"/>
        </w:rPr>
      </w:pPr>
      <w:r w:rsidRPr="004A6206">
        <w:rPr>
          <w:rFonts w:ascii="Tahoma" w:hAnsi="Tahoma" w:cs="Tahoma"/>
          <w:spacing w:val="-3"/>
          <w:sz w:val="24"/>
          <w:szCs w:val="24"/>
        </w:rPr>
        <w:t>5. Como ya se indicara</w:t>
      </w:r>
      <w:r w:rsidR="00CC7F00" w:rsidRPr="004A6206">
        <w:rPr>
          <w:rFonts w:ascii="Tahoma" w:hAnsi="Tahoma" w:cs="Tahoma"/>
          <w:spacing w:val="-3"/>
          <w:sz w:val="24"/>
          <w:szCs w:val="24"/>
        </w:rPr>
        <w:t>,</w:t>
      </w:r>
      <w:r w:rsidRPr="004A6206">
        <w:rPr>
          <w:rFonts w:ascii="Tahoma" w:hAnsi="Tahoma" w:cs="Tahoma"/>
          <w:spacing w:val="-3"/>
          <w:sz w:val="24"/>
          <w:szCs w:val="24"/>
        </w:rPr>
        <w:t xml:space="preserve"> </w:t>
      </w:r>
      <w:r w:rsidR="00522C3B" w:rsidRPr="004A6206">
        <w:rPr>
          <w:rFonts w:ascii="Tahoma" w:hAnsi="Tahoma" w:cs="Tahoma"/>
          <w:spacing w:val="-3"/>
          <w:sz w:val="24"/>
          <w:szCs w:val="24"/>
        </w:rPr>
        <w:t>el actor encuentra lesionados sus derechos en</w:t>
      </w:r>
      <w:r w:rsidR="00364C4A" w:rsidRPr="004A6206">
        <w:rPr>
          <w:rFonts w:ascii="Tahoma" w:hAnsi="Tahoma" w:cs="Tahoma"/>
          <w:spacing w:val="-3"/>
          <w:sz w:val="24"/>
          <w:szCs w:val="24"/>
        </w:rPr>
        <w:t xml:space="preserve"> la decisión de la entidad accionada de suspender el pago de su mesada pensional, con sustento en un acto administrativo que</w:t>
      </w:r>
      <w:r w:rsidR="00E3643D" w:rsidRPr="004A6206">
        <w:rPr>
          <w:rFonts w:ascii="Tahoma" w:hAnsi="Tahoma" w:cs="Tahoma"/>
          <w:spacing w:val="-3"/>
          <w:sz w:val="24"/>
          <w:szCs w:val="24"/>
        </w:rPr>
        <w:t xml:space="preserve"> no se encuentra en firme, ya que omitió su</w:t>
      </w:r>
      <w:r w:rsidR="00DD5163" w:rsidRPr="004A6206">
        <w:rPr>
          <w:rFonts w:ascii="Tahoma" w:hAnsi="Tahoma" w:cs="Tahoma"/>
          <w:spacing w:val="-3"/>
          <w:sz w:val="24"/>
          <w:szCs w:val="24"/>
        </w:rPr>
        <w:t xml:space="preserve"> notificación </w:t>
      </w:r>
      <w:r w:rsidR="00E3643D" w:rsidRPr="004A6206">
        <w:rPr>
          <w:rFonts w:ascii="Tahoma" w:hAnsi="Tahoma" w:cs="Tahoma"/>
          <w:spacing w:val="-3"/>
          <w:sz w:val="24"/>
          <w:szCs w:val="24"/>
        </w:rPr>
        <w:t xml:space="preserve">y en consecuencia se impidió </w:t>
      </w:r>
      <w:r w:rsidR="00E904DF" w:rsidRPr="004A6206">
        <w:rPr>
          <w:rFonts w:ascii="Tahoma" w:hAnsi="Tahoma" w:cs="Tahoma"/>
          <w:spacing w:val="-3"/>
          <w:sz w:val="24"/>
          <w:szCs w:val="24"/>
        </w:rPr>
        <w:t>el ejercicio de los recursos de la vía administrativa</w:t>
      </w:r>
      <w:r w:rsidR="00E3643D" w:rsidRPr="004A6206">
        <w:rPr>
          <w:rFonts w:ascii="Tahoma" w:hAnsi="Tahoma" w:cs="Tahoma"/>
          <w:spacing w:val="-3"/>
          <w:sz w:val="24"/>
          <w:szCs w:val="24"/>
        </w:rPr>
        <w:t>.</w:t>
      </w:r>
    </w:p>
    <w:p w:rsidR="00B73E8E" w:rsidRPr="004A6206" w:rsidRDefault="00B73E8E" w:rsidP="004A62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spacing w:val="-3"/>
          <w:sz w:val="24"/>
          <w:szCs w:val="24"/>
        </w:rPr>
      </w:pPr>
    </w:p>
    <w:p w:rsidR="00CC7F00" w:rsidRPr="004A6206" w:rsidRDefault="00E3643D" w:rsidP="004A62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spacing w:val="-3"/>
          <w:sz w:val="24"/>
          <w:szCs w:val="24"/>
        </w:rPr>
      </w:pPr>
      <w:r w:rsidRPr="004A6206">
        <w:rPr>
          <w:rFonts w:ascii="Tahoma" w:hAnsi="Tahoma" w:cs="Tahoma"/>
          <w:spacing w:val="-3"/>
          <w:sz w:val="24"/>
          <w:szCs w:val="24"/>
        </w:rPr>
        <w:t xml:space="preserve">6. La </w:t>
      </w:r>
      <w:r w:rsidR="00233887" w:rsidRPr="004A6206">
        <w:rPr>
          <w:rFonts w:ascii="Tahoma" w:hAnsi="Tahoma" w:cs="Tahoma"/>
          <w:spacing w:val="-3"/>
          <w:sz w:val="24"/>
          <w:szCs w:val="24"/>
        </w:rPr>
        <w:t>Resolución 555 de 2015, expedida po</w:t>
      </w:r>
      <w:r w:rsidR="00EA6049" w:rsidRPr="004A6206">
        <w:rPr>
          <w:rFonts w:ascii="Tahoma" w:hAnsi="Tahoma" w:cs="Tahoma"/>
          <w:spacing w:val="-3"/>
          <w:sz w:val="24"/>
          <w:szCs w:val="24"/>
        </w:rPr>
        <w:t>r el Presidente de Colpensiones</w:t>
      </w:r>
      <w:r w:rsidR="00002E90" w:rsidRPr="004A6206">
        <w:rPr>
          <w:rFonts w:ascii="Tahoma" w:hAnsi="Tahoma" w:cs="Tahoma"/>
          <w:spacing w:val="-3"/>
          <w:sz w:val="24"/>
          <w:szCs w:val="24"/>
        </w:rPr>
        <w:t>, que</w:t>
      </w:r>
      <w:r w:rsidR="00233887" w:rsidRPr="004A6206">
        <w:rPr>
          <w:rFonts w:ascii="Tahoma" w:hAnsi="Tahoma" w:cs="Tahoma"/>
          <w:spacing w:val="-3"/>
          <w:sz w:val="24"/>
          <w:szCs w:val="24"/>
        </w:rPr>
        <w:t xml:space="preserve"> regula el procedimiento para la revocatoria de resoluciones por medio de las cuales se reconoce</w:t>
      </w:r>
      <w:r w:rsidR="00EA6049" w:rsidRPr="004A6206">
        <w:rPr>
          <w:rFonts w:ascii="Tahoma" w:hAnsi="Tahoma" w:cs="Tahoma"/>
          <w:spacing w:val="-3"/>
          <w:sz w:val="24"/>
          <w:szCs w:val="24"/>
        </w:rPr>
        <w:t>n de maner</w:t>
      </w:r>
      <w:r w:rsidR="00002E90" w:rsidRPr="004A6206">
        <w:rPr>
          <w:rFonts w:ascii="Tahoma" w:hAnsi="Tahoma" w:cs="Tahoma"/>
          <w:spacing w:val="-3"/>
          <w:sz w:val="24"/>
          <w:szCs w:val="24"/>
        </w:rPr>
        <w:t>a irregular pensiones, establece en su artículo 4º</w:t>
      </w:r>
      <w:r w:rsidR="00CC7F00" w:rsidRPr="004A6206">
        <w:rPr>
          <w:rFonts w:ascii="Tahoma" w:hAnsi="Tahoma" w:cs="Tahoma"/>
          <w:spacing w:val="-3"/>
          <w:sz w:val="24"/>
          <w:szCs w:val="24"/>
        </w:rPr>
        <w:t>:</w:t>
      </w:r>
    </w:p>
    <w:p w:rsidR="00CC7F00" w:rsidRPr="004A6206" w:rsidRDefault="00CC7F00" w:rsidP="004A62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spacing w:val="-3"/>
          <w:sz w:val="24"/>
          <w:szCs w:val="24"/>
        </w:rPr>
      </w:pPr>
    </w:p>
    <w:p w:rsidR="00CC7F00" w:rsidRPr="00B73E8E" w:rsidRDefault="004F64C9" w:rsidP="00B73E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ind w:left="426" w:right="418"/>
        <w:jc w:val="both"/>
        <w:rPr>
          <w:rFonts w:ascii="Tahoma" w:hAnsi="Tahoma" w:cs="Tahoma"/>
          <w:i/>
          <w:spacing w:val="-6"/>
          <w:sz w:val="22"/>
          <w:szCs w:val="24"/>
        </w:rPr>
      </w:pPr>
      <w:r w:rsidRPr="00B73E8E">
        <w:rPr>
          <w:rFonts w:ascii="Tahoma" w:hAnsi="Tahoma" w:cs="Tahoma"/>
          <w:spacing w:val="-6"/>
          <w:sz w:val="22"/>
          <w:szCs w:val="24"/>
        </w:rPr>
        <w:t>“</w:t>
      </w:r>
      <w:r w:rsidR="00002E90" w:rsidRPr="00B73E8E">
        <w:rPr>
          <w:rFonts w:ascii="Tahoma" w:hAnsi="Tahoma" w:cs="Tahoma"/>
          <w:i/>
          <w:spacing w:val="-6"/>
          <w:sz w:val="22"/>
          <w:szCs w:val="24"/>
        </w:rPr>
        <w:t>La Gerencia Nacional de Reconocimiento o la Vicepresidencia de Beneficios y Prestaciones avocará conocimiento de los expedientes remitidos por el Oficial de Cumplimiento y procederá a establecer de acuerdo con su competencia para revocar actos administrativos, la pertinencia o</w:t>
      </w:r>
      <w:r w:rsidRPr="00B73E8E">
        <w:rPr>
          <w:rFonts w:ascii="Tahoma" w:hAnsi="Tahoma" w:cs="Tahoma"/>
          <w:i/>
          <w:spacing w:val="-6"/>
          <w:sz w:val="22"/>
          <w:szCs w:val="24"/>
        </w:rPr>
        <w:t xml:space="preserve"> no de proceder de conformidad… </w:t>
      </w:r>
    </w:p>
    <w:p w:rsidR="00CC7F00" w:rsidRPr="00B73E8E" w:rsidRDefault="00CC7F00" w:rsidP="00B73E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ind w:left="426" w:right="418"/>
        <w:jc w:val="both"/>
        <w:rPr>
          <w:rFonts w:ascii="Tahoma" w:hAnsi="Tahoma" w:cs="Tahoma"/>
          <w:i/>
          <w:spacing w:val="-6"/>
          <w:sz w:val="22"/>
          <w:szCs w:val="24"/>
        </w:rPr>
      </w:pPr>
    </w:p>
    <w:p w:rsidR="00CC7F00" w:rsidRPr="00B73E8E" w:rsidRDefault="00CC7F00" w:rsidP="00B73E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ind w:left="426" w:right="418"/>
        <w:jc w:val="both"/>
        <w:rPr>
          <w:rFonts w:ascii="Tahoma" w:hAnsi="Tahoma" w:cs="Tahoma"/>
          <w:i/>
          <w:color w:val="000000"/>
          <w:spacing w:val="-6"/>
          <w:sz w:val="22"/>
          <w:szCs w:val="24"/>
          <w:lang w:val="es-ES"/>
        </w:rPr>
      </w:pPr>
      <w:r w:rsidRPr="00B73E8E">
        <w:rPr>
          <w:rFonts w:ascii="Tahoma" w:hAnsi="Tahoma" w:cs="Tahoma"/>
          <w:i/>
          <w:color w:val="000000"/>
          <w:spacing w:val="-6"/>
          <w:sz w:val="22"/>
          <w:szCs w:val="24"/>
        </w:rPr>
        <w:t>Con base en la Información antes descrita, la Gerencia Nacional de Reconocimiento o la Vicepresidencia de Beneficios y Prestaciones, según competencia para ello, proferirá el acto administrativo para revocar de manera directa, total o parcialmente su propio acto por medio del cual le reconoció al afiliado la pensión.</w:t>
      </w:r>
    </w:p>
    <w:p w:rsidR="00CC7F00" w:rsidRPr="00B73E8E" w:rsidRDefault="00CC7F00" w:rsidP="00B73E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ind w:left="426" w:right="418"/>
        <w:jc w:val="both"/>
        <w:rPr>
          <w:rFonts w:ascii="Tahoma" w:hAnsi="Tahoma" w:cs="Tahoma"/>
          <w:i/>
          <w:spacing w:val="-6"/>
          <w:sz w:val="22"/>
          <w:szCs w:val="24"/>
        </w:rPr>
      </w:pPr>
    </w:p>
    <w:p w:rsidR="00CC7F00" w:rsidRPr="00B73E8E" w:rsidRDefault="00002E90" w:rsidP="00B73E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ind w:left="426" w:right="418"/>
        <w:jc w:val="both"/>
        <w:rPr>
          <w:rFonts w:ascii="Tahoma" w:hAnsi="Tahoma" w:cs="Tahoma"/>
          <w:i/>
          <w:spacing w:val="-6"/>
          <w:sz w:val="22"/>
          <w:szCs w:val="24"/>
        </w:rPr>
      </w:pPr>
      <w:r w:rsidRPr="00B73E8E">
        <w:rPr>
          <w:rFonts w:ascii="Tahoma" w:hAnsi="Tahoma" w:cs="Tahoma"/>
          <w:i/>
          <w:spacing w:val="-6"/>
          <w:sz w:val="22"/>
          <w:szCs w:val="24"/>
        </w:rPr>
        <w:t>En dicho acto incluirá como mínimo la siguiente información</w:t>
      </w:r>
      <w:r w:rsidR="001F6CFA" w:rsidRPr="00B73E8E">
        <w:rPr>
          <w:rFonts w:ascii="Tahoma" w:hAnsi="Tahoma" w:cs="Tahoma"/>
          <w:i/>
          <w:spacing w:val="-6"/>
          <w:sz w:val="22"/>
          <w:szCs w:val="24"/>
        </w:rPr>
        <w:t xml:space="preserve">… </w:t>
      </w:r>
    </w:p>
    <w:p w:rsidR="00CC7F00" w:rsidRPr="00B73E8E" w:rsidRDefault="00CC7F00" w:rsidP="00B73E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ind w:left="426" w:right="418"/>
        <w:jc w:val="both"/>
        <w:rPr>
          <w:rFonts w:ascii="Tahoma" w:hAnsi="Tahoma" w:cs="Tahoma"/>
          <w:i/>
          <w:spacing w:val="-6"/>
          <w:sz w:val="22"/>
          <w:szCs w:val="24"/>
        </w:rPr>
      </w:pPr>
    </w:p>
    <w:p w:rsidR="00CC7F00" w:rsidRPr="00B73E8E" w:rsidRDefault="00002E90" w:rsidP="00B73E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ind w:left="426" w:right="418"/>
        <w:jc w:val="both"/>
        <w:rPr>
          <w:rFonts w:ascii="Tahoma" w:hAnsi="Tahoma" w:cs="Tahoma"/>
          <w:i/>
          <w:spacing w:val="-6"/>
          <w:sz w:val="22"/>
          <w:szCs w:val="24"/>
        </w:rPr>
      </w:pPr>
      <w:proofErr w:type="spellStart"/>
      <w:proofErr w:type="gramStart"/>
      <w:r w:rsidRPr="00B73E8E">
        <w:rPr>
          <w:rFonts w:ascii="Tahoma" w:hAnsi="Tahoma" w:cs="Tahoma"/>
          <w:i/>
          <w:spacing w:val="-6"/>
          <w:sz w:val="22"/>
          <w:szCs w:val="24"/>
        </w:rPr>
        <w:t>víi</w:t>
      </w:r>
      <w:proofErr w:type="spellEnd"/>
      <w:proofErr w:type="gramEnd"/>
      <w:r w:rsidRPr="00B73E8E">
        <w:rPr>
          <w:rFonts w:ascii="Tahoma" w:hAnsi="Tahoma" w:cs="Tahoma"/>
          <w:i/>
          <w:spacing w:val="-6"/>
          <w:sz w:val="22"/>
          <w:szCs w:val="24"/>
        </w:rPr>
        <w:t>. La procedencia de la interposición de los recursos de Ley dentro del término legal de acuerdo con lo dispuesto en los artículos 74 y 76 de la Ley 1437 del 2011.</w:t>
      </w:r>
      <w:r w:rsidR="00B94860" w:rsidRPr="00B73E8E">
        <w:rPr>
          <w:rFonts w:ascii="Tahoma" w:hAnsi="Tahoma" w:cs="Tahoma"/>
          <w:i/>
          <w:spacing w:val="-6"/>
          <w:sz w:val="22"/>
          <w:szCs w:val="24"/>
        </w:rPr>
        <w:t xml:space="preserve"> </w:t>
      </w:r>
    </w:p>
    <w:p w:rsidR="00CC7F00" w:rsidRPr="00B73E8E" w:rsidRDefault="00CC7F00" w:rsidP="00B73E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ind w:left="426" w:right="418"/>
        <w:jc w:val="both"/>
        <w:rPr>
          <w:rFonts w:ascii="Tahoma" w:hAnsi="Tahoma" w:cs="Tahoma"/>
          <w:i/>
          <w:spacing w:val="-6"/>
          <w:sz w:val="22"/>
          <w:szCs w:val="24"/>
        </w:rPr>
      </w:pPr>
    </w:p>
    <w:p w:rsidR="00002E90" w:rsidRPr="00B73E8E" w:rsidRDefault="00002E90" w:rsidP="00B73E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ind w:left="426" w:right="418"/>
        <w:jc w:val="both"/>
        <w:rPr>
          <w:rFonts w:ascii="Tahoma" w:hAnsi="Tahoma" w:cs="Tahoma"/>
          <w:i/>
          <w:spacing w:val="-6"/>
          <w:sz w:val="22"/>
          <w:szCs w:val="24"/>
        </w:rPr>
      </w:pPr>
      <w:r w:rsidRPr="00B73E8E">
        <w:rPr>
          <w:rFonts w:ascii="Tahoma" w:hAnsi="Tahoma" w:cs="Tahoma"/>
          <w:i/>
          <w:spacing w:val="-6"/>
          <w:sz w:val="22"/>
          <w:szCs w:val="24"/>
        </w:rPr>
        <w:t>PARÁGRAFO PRIMERO. Por ser un acto administrativo de carácter personal, este se deberá notificar de acuerdo con lo dispuesto en los artículos 66 y siguientes de la Ley 1437 del 2011.</w:t>
      </w:r>
      <w:r w:rsidR="00B94860" w:rsidRPr="00B73E8E">
        <w:rPr>
          <w:rFonts w:ascii="Tahoma" w:hAnsi="Tahoma" w:cs="Tahoma"/>
          <w:i/>
          <w:spacing w:val="-6"/>
          <w:sz w:val="22"/>
          <w:szCs w:val="24"/>
        </w:rPr>
        <w:t>”</w:t>
      </w:r>
    </w:p>
    <w:p w:rsidR="006E78D1" w:rsidRPr="004A6206" w:rsidRDefault="006E78D1" w:rsidP="004A62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i/>
          <w:spacing w:val="-3"/>
          <w:sz w:val="24"/>
          <w:szCs w:val="24"/>
        </w:rPr>
      </w:pPr>
    </w:p>
    <w:p w:rsidR="006E78D1" w:rsidRPr="004A6206" w:rsidRDefault="004277F7" w:rsidP="004A62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spacing w:val="-6"/>
          <w:sz w:val="24"/>
          <w:szCs w:val="24"/>
        </w:rPr>
      </w:pPr>
      <w:r w:rsidRPr="004A6206">
        <w:rPr>
          <w:rFonts w:ascii="Tahoma" w:hAnsi="Tahoma" w:cs="Tahoma"/>
          <w:spacing w:val="-3"/>
          <w:sz w:val="24"/>
          <w:szCs w:val="24"/>
        </w:rPr>
        <w:t>El a</w:t>
      </w:r>
      <w:r w:rsidR="00C85A79" w:rsidRPr="004A6206">
        <w:rPr>
          <w:rFonts w:ascii="Tahoma" w:hAnsi="Tahoma" w:cs="Tahoma"/>
          <w:spacing w:val="-3"/>
          <w:sz w:val="24"/>
          <w:szCs w:val="24"/>
        </w:rPr>
        <w:t>rtículo 66</w:t>
      </w:r>
      <w:r w:rsidRPr="004A6206">
        <w:rPr>
          <w:rFonts w:ascii="Tahoma" w:hAnsi="Tahoma" w:cs="Tahoma"/>
          <w:spacing w:val="-3"/>
          <w:sz w:val="24"/>
          <w:szCs w:val="24"/>
        </w:rPr>
        <w:t xml:space="preserve"> de esa última ley dice</w:t>
      </w:r>
      <w:r w:rsidR="000F0D5D" w:rsidRPr="004A6206">
        <w:rPr>
          <w:rFonts w:ascii="Tahoma" w:hAnsi="Tahoma" w:cs="Tahoma"/>
          <w:spacing w:val="-3"/>
          <w:sz w:val="24"/>
          <w:szCs w:val="24"/>
        </w:rPr>
        <w:t xml:space="preserve">: </w:t>
      </w:r>
      <w:r w:rsidR="008C33E5" w:rsidRPr="004A6206">
        <w:rPr>
          <w:rFonts w:ascii="Tahoma" w:hAnsi="Tahoma" w:cs="Tahoma"/>
          <w:i/>
          <w:spacing w:val="-6"/>
          <w:sz w:val="24"/>
          <w:szCs w:val="24"/>
        </w:rPr>
        <w:t>“</w:t>
      </w:r>
      <w:r w:rsidR="006E78D1" w:rsidRPr="00B73E8E">
        <w:rPr>
          <w:rFonts w:ascii="Tahoma" w:hAnsi="Tahoma" w:cs="Tahoma"/>
          <w:i/>
          <w:spacing w:val="-6"/>
          <w:sz w:val="22"/>
          <w:szCs w:val="24"/>
        </w:rPr>
        <w:t xml:space="preserve">Los actos administrativos de carácter particular deberán ser notificados en los términos establecidos </w:t>
      </w:r>
      <w:r w:rsidR="00F64025" w:rsidRPr="00B73E8E">
        <w:rPr>
          <w:rFonts w:ascii="Tahoma" w:hAnsi="Tahoma" w:cs="Tahoma"/>
          <w:i/>
          <w:spacing w:val="-6"/>
          <w:sz w:val="22"/>
          <w:szCs w:val="24"/>
        </w:rPr>
        <w:t>en las disposiciones siguientes</w:t>
      </w:r>
      <w:r w:rsidR="008C33E5" w:rsidRPr="00B73E8E">
        <w:rPr>
          <w:rFonts w:ascii="Tahoma" w:hAnsi="Tahoma" w:cs="Tahoma"/>
          <w:spacing w:val="-6"/>
          <w:sz w:val="24"/>
          <w:szCs w:val="24"/>
        </w:rPr>
        <w:t>”</w:t>
      </w:r>
      <w:r w:rsidRPr="004A6206">
        <w:rPr>
          <w:rFonts w:ascii="Tahoma" w:hAnsi="Tahoma" w:cs="Tahoma"/>
          <w:spacing w:val="-3"/>
          <w:sz w:val="24"/>
          <w:szCs w:val="24"/>
        </w:rPr>
        <w:t>; el 67 expresa, en lo pertinente:</w:t>
      </w:r>
      <w:r w:rsidR="000F0D5D" w:rsidRPr="004A6206">
        <w:rPr>
          <w:rFonts w:ascii="Tahoma" w:hAnsi="Tahoma" w:cs="Tahoma"/>
          <w:i/>
          <w:spacing w:val="-3"/>
          <w:sz w:val="24"/>
          <w:szCs w:val="24"/>
        </w:rPr>
        <w:t xml:space="preserve"> </w:t>
      </w:r>
      <w:r w:rsidR="000F0D5D" w:rsidRPr="004A6206">
        <w:rPr>
          <w:rFonts w:ascii="Tahoma" w:hAnsi="Tahoma" w:cs="Tahoma"/>
          <w:i/>
          <w:spacing w:val="-6"/>
          <w:sz w:val="24"/>
          <w:szCs w:val="24"/>
        </w:rPr>
        <w:t>“</w:t>
      </w:r>
      <w:r w:rsidR="000F0D5D" w:rsidRPr="00B73E8E">
        <w:rPr>
          <w:rFonts w:ascii="Tahoma" w:hAnsi="Tahoma" w:cs="Tahoma"/>
          <w:i/>
          <w:spacing w:val="-6"/>
          <w:sz w:val="22"/>
          <w:szCs w:val="24"/>
        </w:rPr>
        <w:t>Las decisiones que pongan término a una actuación administrativa se notificarán personalmente al interesado, a su representante o apoderado, o a la persona debidamente autorizada por el interesado para notificarse</w:t>
      </w:r>
      <w:r w:rsidRPr="00B73E8E">
        <w:rPr>
          <w:rFonts w:ascii="Tahoma" w:hAnsi="Tahoma" w:cs="Tahoma"/>
          <w:i/>
          <w:spacing w:val="-6"/>
          <w:sz w:val="22"/>
          <w:szCs w:val="24"/>
        </w:rPr>
        <w:t>…</w:t>
      </w:r>
      <w:r w:rsidR="000F0D5D" w:rsidRPr="00B73E8E">
        <w:rPr>
          <w:rFonts w:ascii="Tahoma" w:hAnsi="Tahoma" w:cs="Tahoma"/>
          <w:i/>
          <w:spacing w:val="-3"/>
          <w:sz w:val="22"/>
          <w:szCs w:val="24"/>
        </w:rPr>
        <w:t>”</w:t>
      </w:r>
      <w:r w:rsidR="00F64025" w:rsidRPr="00B73E8E">
        <w:rPr>
          <w:rFonts w:ascii="Tahoma" w:hAnsi="Tahoma" w:cs="Tahoma"/>
          <w:i/>
          <w:spacing w:val="-3"/>
          <w:sz w:val="22"/>
          <w:szCs w:val="24"/>
        </w:rPr>
        <w:t xml:space="preserve"> </w:t>
      </w:r>
      <w:r w:rsidR="00F64025" w:rsidRPr="00B73E8E">
        <w:rPr>
          <w:rFonts w:ascii="Tahoma" w:hAnsi="Tahoma" w:cs="Tahoma"/>
          <w:spacing w:val="-3"/>
          <w:sz w:val="22"/>
          <w:szCs w:val="24"/>
        </w:rPr>
        <w:t>y</w:t>
      </w:r>
      <w:r w:rsidRPr="00B73E8E">
        <w:rPr>
          <w:rFonts w:ascii="Tahoma" w:hAnsi="Tahoma" w:cs="Tahoma"/>
          <w:spacing w:val="-3"/>
          <w:sz w:val="22"/>
          <w:szCs w:val="24"/>
        </w:rPr>
        <w:t xml:space="preserve"> el 72 enseña:</w:t>
      </w:r>
      <w:r w:rsidR="00F64025" w:rsidRPr="00B73E8E">
        <w:rPr>
          <w:rFonts w:ascii="Tahoma" w:hAnsi="Tahoma" w:cs="Tahoma"/>
          <w:i/>
          <w:spacing w:val="-3"/>
          <w:sz w:val="22"/>
          <w:szCs w:val="24"/>
        </w:rPr>
        <w:t xml:space="preserve"> </w:t>
      </w:r>
      <w:r w:rsidR="00F64025" w:rsidRPr="00B73E8E">
        <w:rPr>
          <w:rFonts w:ascii="Tahoma" w:hAnsi="Tahoma" w:cs="Tahoma"/>
          <w:i/>
          <w:spacing w:val="-6"/>
          <w:sz w:val="22"/>
          <w:szCs w:val="24"/>
        </w:rPr>
        <w:t>“</w:t>
      </w:r>
      <w:r w:rsidR="006E78D1" w:rsidRPr="00B73E8E">
        <w:rPr>
          <w:rFonts w:ascii="Tahoma" w:hAnsi="Tahoma" w:cs="Tahoma"/>
          <w:i/>
          <w:spacing w:val="-6"/>
          <w:sz w:val="22"/>
          <w:szCs w:val="24"/>
        </w:rPr>
        <w:t>Sin el lleno de los anteriores requisitos no se tendrá por hecha la notificación, ni producirá efectos legales la decisión, a menos que la parte interesada revele que conoce el acto, consienta la decisión o interponga los recursos legales</w:t>
      </w:r>
      <w:r w:rsidR="006E78D1" w:rsidRPr="004A6206">
        <w:rPr>
          <w:rFonts w:ascii="Tahoma" w:hAnsi="Tahoma" w:cs="Tahoma"/>
          <w:i/>
          <w:spacing w:val="-6"/>
          <w:sz w:val="24"/>
          <w:szCs w:val="24"/>
        </w:rPr>
        <w:t>.</w:t>
      </w:r>
      <w:r w:rsidR="00F64025" w:rsidRPr="004A6206">
        <w:rPr>
          <w:rFonts w:ascii="Tahoma" w:hAnsi="Tahoma" w:cs="Tahoma"/>
          <w:i/>
          <w:spacing w:val="-6"/>
          <w:sz w:val="24"/>
          <w:szCs w:val="24"/>
        </w:rPr>
        <w:t>”</w:t>
      </w:r>
    </w:p>
    <w:p w:rsidR="00B73E8E" w:rsidRDefault="00B73E8E" w:rsidP="004A6206">
      <w:pPr>
        <w:suppressAutoHyphens/>
        <w:spacing w:line="276" w:lineRule="auto"/>
        <w:jc w:val="both"/>
        <w:rPr>
          <w:rFonts w:ascii="Tahoma" w:hAnsi="Tahoma" w:cs="Tahoma"/>
          <w:spacing w:val="-3"/>
          <w:sz w:val="24"/>
          <w:szCs w:val="24"/>
        </w:rPr>
      </w:pPr>
    </w:p>
    <w:p w:rsidR="00C56ECD" w:rsidRPr="004A6206" w:rsidRDefault="00E3643D" w:rsidP="004A6206">
      <w:pPr>
        <w:suppressAutoHyphens/>
        <w:spacing w:line="276" w:lineRule="auto"/>
        <w:jc w:val="both"/>
        <w:rPr>
          <w:rFonts w:ascii="Tahoma" w:hAnsi="Tahoma" w:cs="Tahoma"/>
          <w:spacing w:val="-3"/>
          <w:sz w:val="24"/>
          <w:szCs w:val="24"/>
        </w:rPr>
      </w:pPr>
      <w:r w:rsidRPr="004A6206">
        <w:rPr>
          <w:rFonts w:ascii="Tahoma" w:hAnsi="Tahoma" w:cs="Tahoma"/>
          <w:spacing w:val="-3"/>
          <w:sz w:val="24"/>
          <w:szCs w:val="24"/>
        </w:rPr>
        <w:lastRenderedPageBreak/>
        <w:t>7</w:t>
      </w:r>
      <w:r w:rsidR="004F33F1" w:rsidRPr="004A6206">
        <w:rPr>
          <w:rFonts w:ascii="Tahoma" w:hAnsi="Tahoma" w:cs="Tahoma"/>
          <w:spacing w:val="-3"/>
          <w:sz w:val="24"/>
          <w:szCs w:val="24"/>
        </w:rPr>
        <w:t xml:space="preserve">. </w:t>
      </w:r>
      <w:r w:rsidR="004277F7" w:rsidRPr="004A6206">
        <w:rPr>
          <w:rFonts w:ascii="Tahoma" w:hAnsi="Tahoma" w:cs="Tahoma"/>
          <w:spacing w:val="-3"/>
          <w:sz w:val="24"/>
          <w:szCs w:val="24"/>
        </w:rPr>
        <w:t xml:space="preserve">De acuerdo con las pruebas recogidas y las normas transcritas, </w:t>
      </w:r>
      <w:r w:rsidR="004F33F1" w:rsidRPr="004A6206">
        <w:rPr>
          <w:rFonts w:ascii="Tahoma" w:hAnsi="Tahoma" w:cs="Tahoma"/>
          <w:spacing w:val="-3"/>
          <w:sz w:val="24"/>
          <w:szCs w:val="24"/>
        </w:rPr>
        <w:t xml:space="preserve"> surge evidente que Colpensiones lesionó el derecho al debido proceso de</w:t>
      </w:r>
      <w:r w:rsidR="004277F7" w:rsidRPr="004A6206">
        <w:rPr>
          <w:rFonts w:ascii="Tahoma" w:hAnsi="Tahoma" w:cs="Tahoma"/>
          <w:spacing w:val="-3"/>
          <w:sz w:val="24"/>
          <w:szCs w:val="24"/>
        </w:rPr>
        <w:t xml:space="preserve"> que es titular e</w:t>
      </w:r>
      <w:r w:rsidR="004F33F1" w:rsidRPr="004A6206">
        <w:rPr>
          <w:rFonts w:ascii="Tahoma" w:hAnsi="Tahoma" w:cs="Tahoma"/>
          <w:spacing w:val="-3"/>
          <w:sz w:val="24"/>
          <w:szCs w:val="24"/>
        </w:rPr>
        <w:t>l señor Libardo Marín Montoya</w:t>
      </w:r>
      <w:r w:rsidR="00C56ECD" w:rsidRPr="004A6206">
        <w:rPr>
          <w:rFonts w:ascii="Tahoma" w:hAnsi="Tahoma" w:cs="Tahoma"/>
          <w:spacing w:val="-3"/>
          <w:sz w:val="24"/>
          <w:szCs w:val="24"/>
        </w:rPr>
        <w:t>, pues lo privó de su derecho a recibir oportunamente la mesada pensional, sin que se le hubiese notificado la resolución por medio de la cual se revocó el acto administrativo que había reconocido aquella prestación y por ende, sin que se encontrara en firme.</w:t>
      </w:r>
    </w:p>
    <w:p w:rsidR="004F33F1" w:rsidRPr="004A6206" w:rsidRDefault="00C56ECD" w:rsidP="004A6206">
      <w:pPr>
        <w:suppressAutoHyphens/>
        <w:spacing w:line="276" w:lineRule="auto"/>
        <w:jc w:val="both"/>
        <w:rPr>
          <w:rFonts w:ascii="Tahoma" w:hAnsi="Tahoma" w:cs="Tahoma"/>
          <w:spacing w:val="-3"/>
          <w:sz w:val="24"/>
          <w:szCs w:val="24"/>
        </w:rPr>
      </w:pPr>
      <w:r w:rsidRPr="004A6206">
        <w:rPr>
          <w:rFonts w:ascii="Tahoma" w:hAnsi="Tahoma" w:cs="Tahoma"/>
          <w:spacing w:val="-3"/>
          <w:sz w:val="24"/>
          <w:szCs w:val="24"/>
        </w:rPr>
        <w:t xml:space="preserve"> </w:t>
      </w:r>
    </w:p>
    <w:p w:rsidR="004F33F1" w:rsidRPr="004A6206" w:rsidRDefault="00EE7976" w:rsidP="004A6206">
      <w:pPr>
        <w:suppressAutoHyphens/>
        <w:spacing w:line="276" w:lineRule="auto"/>
        <w:jc w:val="both"/>
        <w:rPr>
          <w:rFonts w:ascii="Tahoma" w:hAnsi="Tahoma" w:cs="Tahoma"/>
          <w:spacing w:val="-3"/>
          <w:sz w:val="24"/>
          <w:szCs w:val="24"/>
        </w:rPr>
      </w:pPr>
      <w:r w:rsidRPr="004A6206">
        <w:rPr>
          <w:rFonts w:ascii="Tahoma" w:hAnsi="Tahoma" w:cs="Tahoma"/>
          <w:spacing w:val="-3"/>
          <w:sz w:val="24"/>
          <w:szCs w:val="24"/>
        </w:rPr>
        <w:t>En estas condiciones, la demandada desconoció</w:t>
      </w:r>
      <w:r w:rsidR="004F33F1" w:rsidRPr="004A6206">
        <w:rPr>
          <w:rFonts w:ascii="Tahoma" w:hAnsi="Tahoma" w:cs="Tahoma"/>
          <w:spacing w:val="-3"/>
          <w:sz w:val="24"/>
          <w:szCs w:val="24"/>
        </w:rPr>
        <w:t xml:space="preserve"> las reglas del debido proceso administrativo, </w:t>
      </w:r>
      <w:r w:rsidRPr="004A6206">
        <w:rPr>
          <w:rFonts w:ascii="Tahoma" w:hAnsi="Tahoma" w:cs="Tahoma"/>
          <w:spacing w:val="-3"/>
          <w:sz w:val="24"/>
          <w:szCs w:val="24"/>
        </w:rPr>
        <w:t xml:space="preserve">específicamente aquella anunciada sobre la </w:t>
      </w:r>
      <w:r w:rsidR="00BD1E4B" w:rsidRPr="004A6206">
        <w:rPr>
          <w:rFonts w:ascii="Tahoma" w:hAnsi="Tahoma" w:cs="Tahoma"/>
          <w:spacing w:val="-3"/>
          <w:sz w:val="24"/>
          <w:szCs w:val="24"/>
        </w:rPr>
        <w:t xml:space="preserve">oportuna </w:t>
      </w:r>
      <w:r w:rsidRPr="004A6206">
        <w:rPr>
          <w:rFonts w:ascii="Tahoma" w:hAnsi="Tahoma" w:cs="Tahoma"/>
          <w:spacing w:val="-3"/>
          <w:sz w:val="24"/>
          <w:szCs w:val="24"/>
        </w:rPr>
        <w:t>notificación de las decisiones adoptadas</w:t>
      </w:r>
      <w:r w:rsidR="004F33F1" w:rsidRPr="004A6206">
        <w:rPr>
          <w:rFonts w:ascii="Tahoma" w:hAnsi="Tahoma" w:cs="Tahoma"/>
          <w:spacing w:val="-3"/>
          <w:sz w:val="24"/>
          <w:szCs w:val="24"/>
        </w:rPr>
        <w:t xml:space="preserve">. </w:t>
      </w:r>
    </w:p>
    <w:p w:rsidR="00ED7D4F" w:rsidRPr="004A6206" w:rsidRDefault="00ED7D4F" w:rsidP="004A6206">
      <w:pPr>
        <w:suppressAutoHyphens/>
        <w:spacing w:line="276" w:lineRule="auto"/>
        <w:jc w:val="both"/>
        <w:rPr>
          <w:rFonts w:ascii="Tahoma" w:hAnsi="Tahoma" w:cs="Tahoma"/>
          <w:spacing w:val="-3"/>
          <w:sz w:val="24"/>
          <w:szCs w:val="24"/>
        </w:rPr>
      </w:pPr>
    </w:p>
    <w:p w:rsidR="00ED7D4F" w:rsidRPr="004A6206" w:rsidRDefault="00E3643D" w:rsidP="004A6206">
      <w:pPr>
        <w:suppressAutoHyphens/>
        <w:spacing w:line="276" w:lineRule="auto"/>
        <w:jc w:val="both"/>
        <w:rPr>
          <w:rFonts w:ascii="Tahoma" w:hAnsi="Tahoma" w:cs="Tahoma"/>
          <w:spacing w:val="-3"/>
          <w:sz w:val="24"/>
          <w:szCs w:val="24"/>
        </w:rPr>
      </w:pPr>
      <w:r w:rsidRPr="004A6206">
        <w:rPr>
          <w:rFonts w:ascii="Tahoma" w:hAnsi="Tahoma" w:cs="Tahoma"/>
          <w:spacing w:val="-3"/>
          <w:sz w:val="24"/>
          <w:szCs w:val="24"/>
        </w:rPr>
        <w:t>8</w:t>
      </w:r>
      <w:r w:rsidR="00970A6E" w:rsidRPr="004A6206">
        <w:rPr>
          <w:rFonts w:ascii="Tahoma" w:hAnsi="Tahoma" w:cs="Tahoma"/>
          <w:spacing w:val="-3"/>
          <w:sz w:val="24"/>
          <w:szCs w:val="24"/>
        </w:rPr>
        <w:t xml:space="preserve">. </w:t>
      </w:r>
      <w:r w:rsidR="00C56ECD" w:rsidRPr="004A6206">
        <w:rPr>
          <w:rFonts w:ascii="Tahoma" w:hAnsi="Tahoma" w:cs="Tahoma"/>
          <w:spacing w:val="-3"/>
          <w:sz w:val="24"/>
          <w:szCs w:val="24"/>
        </w:rPr>
        <w:t xml:space="preserve">La </w:t>
      </w:r>
      <w:r w:rsidR="009F5D91" w:rsidRPr="004A6206">
        <w:rPr>
          <w:rFonts w:ascii="Tahoma" w:hAnsi="Tahoma" w:cs="Tahoma"/>
          <w:spacing w:val="-3"/>
          <w:sz w:val="24"/>
          <w:szCs w:val="24"/>
        </w:rPr>
        <w:t>Sala no comparte el argumento planteado por la funcionaria de primera instancia, que se sintetiza en</w:t>
      </w:r>
      <w:r w:rsidR="00C56ECD" w:rsidRPr="004A6206">
        <w:rPr>
          <w:rFonts w:ascii="Tahoma" w:hAnsi="Tahoma" w:cs="Tahoma"/>
          <w:spacing w:val="-3"/>
          <w:sz w:val="24"/>
          <w:szCs w:val="24"/>
        </w:rPr>
        <w:t xml:space="preserve"> la improcedencia del </w:t>
      </w:r>
      <w:r w:rsidR="009F5D91" w:rsidRPr="004A6206">
        <w:rPr>
          <w:rFonts w:ascii="Tahoma" w:hAnsi="Tahoma" w:cs="Tahoma"/>
          <w:spacing w:val="-3"/>
          <w:sz w:val="24"/>
          <w:szCs w:val="24"/>
        </w:rPr>
        <w:t xml:space="preserve">amparo </w:t>
      </w:r>
      <w:r w:rsidR="00C56ECD" w:rsidRPr="004A6206">
        <w:rPr>
          <w:rFonts w:ascii="Tahoma" w:hAnsi="Tahoma" w:cs="Tahoma"/>
          <w:spacing w:val="-3"/>
          <w:sz w:val="24"/>
          <w:szCs w:val="24"/>
        </w:rPr>
        <w:t xml:space="preserve">por la </w:t>
      </w:r>
      <w:r w:rsidR="009F5D91" w:rsidRPr="004A6206">
        <w:rPr>
          <w:rFonts w:ascii="Tahoma" w:hAnsi="Tahoma" w:cs="Tahoma"/>
          <w:spacing w:val="-3"/>
          <w:sz w:val="24"/>
          <w:szCs w:val="24"/>
        </w:rPr>
        <w:t>inexistencia de un perjuicio irremediable,</w:t>
      </w:r>
      <w:r w:rsidR="006E3F7A" w:rsidRPr="004A6206">
        <w:rPr>
          <w:rFonts w:ascii="Tahoma" w:hAnsi="Tahoma" w:cs="Tahoma"/>
          <w:spacing w:val="-3"/>
          <w:sz w:val="24"/>
          <w:szCs w:val="24"/>
        </w:rPr>
        <w:t xml:space="preserve"> ya que de conformidad con la primera</w:t>
      </w:r>
      <w:r w:rsidR="001402E9" w:rsidRPr="004A6206">
        <w:rPr>
          <w:rFonts w:ascii="Tahoma" w:hAnsi="Tahoma" w:cs="Tahoma"/>
          <w:spacing w:val="-3"/>
          <w:sz w:val="24"/>
          <w:szCs w:val="24"/>
        </w:rPr>
        <w:t xml:space="preserve"> jurisprudencia transcrita, la tutela resulta viable cuando en el </w:t>
      </w:r>
      <w:r w:rsidR="00970A6E" w:rsidRPr="004A6206">
        <w:rPr>
          <w:rFonts w:ascii="Tahoma" w:hAnsi="Tahoma" w:cs="Tahoma"/>
          <w:spacing w:val="-3"/>
          <w:sz w:val="24"/>
          <w:szCs w:val="24"/>
        </w:rPr>
        <w:t xml:space="preserve">trámite adelantado por </w:t>
      </w:r>
      <w:r w:rsidR="001402E9" w:rsidRPr="004A6206">
        <w:rPr>
          <w:rFonts w:ascii="Tahoma" w:hAnsi="Tahoma" w:cs="Tahoma"/>
          <w:spacing w:val="-3"/>
          <w:sz w:val="24"/>
          <w:szCs w:val="24"/>
        </w:rPr>
        <w:t>la entidad competente de resolver sobre</w:t>
      </w:r>
      <w:r w:rsidR="00970A6E" w:rsidRPr="004A6206">
        <w:rPr>
          <w:rFonts w:ascii="Tahoma" w:hAnsi="Tahoma" w:cs="Tahoma"/>
          <w:spacing w:val="-3"/>
          <w:sz w:val="24"/>
          <w:szCs w:val="24"/>
        </w:rPr>
        <w:t xml:space="preserve"> cuestiones pensionales, aparezca evidente la vulneración del derecho al debido proceso, circunstancia que en este caso quedó acreditada.</w:t>
      </w:r>
      <w:r w:rsidR="001402E9" w:rsidRPr="004A6206">
        <w:rPr>
          <w:rFonts w:ascii="Tahoma" w:hAnsi="Tahoma" w:cs="Tahoma"/>
          <w:spacing w:val="-3"/>
          <w:sz w:val="24"/>
          <w:szCs w:val="24"/>
        </w:rPr>
        <w:t xml:space="preserve"> </w:t>
      </w:r>
      <w:r w:rsidR="006E3F7A" w:rsidRPr="004A6206">
        <w:rPr>
          <w:rFonts w:ascii="Tahoma" w:hAnsi="Tahoma" w:cs="Tahoma"/>
          <w:spacing w:val="-3"/>
          <w:sz w:val="24"/>
          <w:szCs w:val="24"/>
        </w:rPr>
        <w:t xml:space="preserve"> </w:t>
      </w:r>
      <w:r w:rsidR="009F5D91" w:rsidRPr="004A6206">
        <w:rPr>
          <w:rFonts w:ascii="Tahoma" w:hAnsi="Tahoma" w:cs="Tahoma"/>
          <w:spacing w:val="-3"/>
          <w:sz w:val="24"/>
          <w:szCs w:val="24"/>
        </w:rPr>
        <w:t xml:space="preserve"> </w:t>
      </w:r>
    </w:p>
    <w:p w:rsidR="004F33F1" w:rsidRPr="004A6206" w:rsidRDefault="004F33F1" w:rsidP="004A6206">
      <w:pPr>
        <w:suppressAutoHyphens/>
        <w:spacing w:line="276" w:lineRule="auto"/>
        <w:jc w:val="both"/>
        <w:rPr>
          <w:rFonts w:ascii="Tahoma" w:hAnsi="Tahoma" w:cs="Tahoma"/>
          <w:spacing w:val="-3"/>
          <w:sz w:val="24"/>
          <w:szCs w:val="24"/>
        </w:rPr>
      </w:pPr>
    </w:p>
    <w:p w:rsidR="00E76D3E" w:rsidRPr="004A6206" w:rsidRDefault="00E3643D" w:rsidP="004A6206">
      <w:pPr>
        <w:tabs>
          <w:tab w:val="left" w:pos="-720"/>
        </w:tabs>
        <w:suppressAutoHyphens/>
        <w:spacing w:line="276" w:lineRule="auto"/>
        <w:jc w:val="both"/>
        <w:rPr>
          <w:rFonts w:ascii="Tahoma" w:hAnsi="Tahoma" w:cs="Tahoma"/>
          <w:spacing w:val="-3"/>
          <w:sz w:val="24"/>
          <w:szCs w:val="24"/>
        </w:rPr>
      </w:pPr>
      <w:r w:rsidRPr="004A6206">
        <w:rPr>
          <w:rFonts w:ascii="Tahoma" w:hAnsi="Tahoma" w:cs="Tahoma"/>
          <w:spacing w:val="-3"/>
          <w:sz w:val="24"/>
          <w:szCs w:val="24"/>
        </w:rPr>
        <w:t>9</w:t>
      </w:r>
      <w:r w:rsidR="00970A6E" w:rsidRPr="004A6206">
        <w:rPr>
          <w:rFonts w:ascii="Tahoma" w:hAnsi="Tahoma" w:cs="Tahoma"/>
          <w:spacing w:val="-3"/>
          <w:sz w:val="24"/>
          <w:szCs w:val="24"/>
        </w:rPr>
        <w:t xml:space="preserve">. </w:t>
      </w:r>
      <w:r w:rsidR="00480C15" w:rsidRPr="004A6206">
        <w:rPr>
          <w:rFonts w:ascii="Tahoma" w:hAnsi="Tahoma" w:cs="Tahoma"/>
          <w:spacing w:val="-3"/>
          <w:sz w:val="24"/>
          <w:szCs w:val="24"/>
        </w:rPr>
        <w:t>Así las cosas se revocará el fallo que se revisa y para proteger aquel derecho, se</w:t>
      </w:r>
      <w:r w:rsidR="00E042E9" w:rsidRPr="004A6206">
        <w:rPr>
          <w:rFonts w:ascii="Tahoma" w:hAnsi="Tahoma" w:cs="Tahoma"/>
          <w:spacing w:val="-3"/>
          <w:sz w:val="24"/>
          <w:szCs w:val="24"/>
        </w:rPr>
        <w:t xml:space="preserve"> </w:t>
      </w:r>
      <w:r w:rsidR="00E76D3E" w:rsidRPr="004A6206">
        <w:rPr>
          <w:rFonts w:ascii="Tahoma" w:hAnsi="Tahoma" w:cs="Tahoma"/>
          <w:spacing w:val="-3"/>
          <w:sz w:val="24"/>
          <w:szCs w:val="24"/>
        </w:rPr>
        <w:t xml:space="preserve">ordenará a la Subdirectora Determinación V de Colpensiones, en el término de cuarenta y ocho horas, contadas a partir de la notificación de esta providencia, </w:t>
      </w:r>
      <w:r w:rsidR="00E042E9" w:rsidRPr="004A6206">
        <w:rPr>
          <w:rFonts w:ascii="Tahoma" w:hAnsi="Tahoma" w:cs="Tahoma"/>
          <w:spacing w:val="-3"/>
          <w:sz w:val="24"/>
          <w:szCs w:val="24"/>
        </w:rPr>
        <w:t>dejar</w:t>
      </w:r>
      <w:r w:rsidR="00E76D3E" w:rsidRPr="004A6206">
        <w:rPr>
          <w:rFonts w:ascii="Tahoma" w:hAnsi="Tahoma" w:cs="Tahoma"/>
          <w:spacing w:val="-3"/>
          <w:sz w:val="24"/>
          <w:szCs w:val="24"/>
        </w:rPr>
        <w:t xml:space="preserve"> </w:t>
      </w:r>
      <w:r w:rsidR="00E042E9" w:rsidRPr="004A6206">
        <w:rPr>
          <w:rFonts w:ascii="Tahoma" w:hAnsi="Tahoma" w:cs="Tahoma"/>
          <w:spacing w:val="-3"/>
          <w:sz w:val="24"/>
          <w:szCs w:val="24"/>
        </w:rPr>
        <w:t>sin efecto la</w:t>
      </w:r>
      <w:r w:rsidR="00585FBA" w:rsidRPr="004A6206">
        <w:rPr>
          <w:rFonts w:ascii="Tahoma" w:hAnsi="Tahoma" w:cs="Tahoma"/>
          <w:spacing w:val="-3"/>
          <w:sz w:val="24"/>
          <w:szCs w:val="24"/>
        </w:rPr>
        <w:t xml:space="preserve"> actuación administrativa </w:t>
      </w:r>
      <w:r w:rsidR="00E76D3E" w:rsidRPr="004A6206">
        <w:rPr>
          <w:rFonts w:ascii="Tahoma" w:hAnsi="Tahoma" w:cs="Tahoma"/>
          <w:spacing w:val="-3"/>
          <w:sz w:val="24"/>
          <w:szCs w:val="24"/>
        </w:rPr>
        <w:t>adelantada después de proferida la R</w:t>
      </w:r>
      <w:r w:rsidR="00E042E9" w:rsidRPr="004A6206">
        <w:rPr>
          <w:rFonts w:ascii="Tahoma" w:hAnsi="Tahoma" w:cs="Tahoma"/>
          <w:spacing w:val="-3"/>
          <w:sz w:val="24"/>
          <w:szCs w:val="24"/>
        </w:rPr>
        <w:t>esolución</w:t>
      </w:r>
      <w:r w:rsidR="00480C15" w:rsidRPr="004A6206">
        <w:rPr>
          <w:rFonts w:ascii="Tahoma" w:hAnsi="Tahoma" w:cs="Tahoma"/>
          <w:spacing w:val="-3"/>
          <w:sz w:val="24"/>
          <w:szCs w:val="24"/>
        </w:rPr>
        <w:t xml:space="preserve"> </w:t>
      </w:r>
      <w:r w:rsidR="00E042E9" w:rsidRPr="004A6206">
        <w:rPr>
          <w:rFonts w:ascii="Tahoma" w:hAnsi="Tahoma" w:cs="Tahoma"/>
          <w:spacing w:val="-3"/>
          <w:sz w:val="24"/>
          <w:szCs w:val="24"/>
        </w:rPr>
        <w:t xml:space="preserve">SUB </w:t>
      </w:r>
      <w:r w:rsidR="00E76D3E" w:rsidRPr="004A6206">
        <w:rPr>
          <w:rFonts w:ascii="Tahoma" w:hAnsi="Tahoma" w:cs="Tahoma"/>
          <w:spacing w:val="-3"/>
          <w:sz w:val="24"/>
          <w:szCs w:val="24"/>
        </w:rPr>
        <w:t>233147 del 27 de agosto de 2019, en lo que dependa de ella, mientras no adquiera firmeza</w:t>
      </w:r>
      <w:r w:rsidR="009161B2" w:rsidRPr="004A6206">
        <w:rPr>
          <w:rFonts w:ascii="Tahoma" w:hAnsi="Tahoma" w:cs="Tahoma"/>
          <w:spacing w:val="-3"/>
          <w:sz w:val="24"/>
          <w:szCs w:val="24"/>
        </w:rPr>
        <w:t xml:space="preserve"> y restablecer el pago de las mesadas pensionales</w:t>
      </w:r>
      <w:r w:rsidR="00D97732" w:rsidRPr="004A6206">
        <w:rPr>
          <w:rFonts w:ascii="Tahoma" w:hAnsi="Tahoma" w:cs="Tahoma"/>
          <w:spacing w:val="-3"/>
          <w:sz w:val="24"/>
          <w:szCs w:val="24"/>
        </w:rPr>
        <w:t>,</w:t>
      </w:r>
      <w:r w:rsidR="009161B2" w:rsidRPr="004A6206">
        <w:rPr>
          <w:rFonts w:ascii="Tahoma" w:hAnsi="Tahoma" w:cs="Tahoma"/>
          <w:spacing w:val="-3"/>
          <w:sz w:val="24"/>
          <w:szCs w:val="24"/>
        </w:rPr>
        <w:t xml:space="preserve"> hasta </w:t>
      </w:r>
      <w:r w:rsidR="00E76D3E" w:rsidRPr="004A6206">
        <w:rPr>
          <w:rFonts w:ascii="Tahoma" w:hAnsi="Tahoma" w:cs="Tahoma"/>
          <w:spacing w:val="-3"/>
          <w:sz w:val="24"/>
          <w:szCs w:val="24"/>
        </w:rPr>
        <w:t xml:space="preserve">cuando </w:t>
      </w:r>
      <w:r w:rsidR="009161B2" w:rsidRPr="004A6206">
        <w:rPr>
          <w:rFonts w:ascii="Tahoma" w:hAnsi="Tahoma" w:cs="Tahoma"/>
          <w:spacing w:val="-3"/>
          <w:sz w:val="24"/>
          <w:szCs w:val="24"/>
        </w:rPr>
        <w:t>quede</w:t>
      </w:r>
      <w:r w:rsidR="00E76D3E" w:rsidRPr="004A6206">
        <w:rPr>
          <w:rFonts w:ascii="Tahoma" w:hAnsi="Tahoma" w:cs="Tahoma"/>
          <w:spacing w:val="-3"/>
          <w:sz w:val="24"/>
          <w:szCs w:val="24"/>
        </w:rPr>
        <w:t xml:space="preserve"> debidamente </w:t>
      </w:r>
      <w:r w:rsidR="009161B2" w:rsidRPr="004A6206">
        <w:rPr>
          <w:rFonts w:ascii="Tahoma" w:hAnsi="Tahoma" w:cs="Tahoma"/>
          <w:spacing w:val="-3"/>
          <w:sz w:val="24"/>
          <w:szCs w:val="24"/>
        </w:rPr>
        <w:t>ejecutoriado e</w:t>
      </w:r>
      <w:r w:rsidR="00E76D3E" w:rsidRPr="004A6206">
        <w:rPr>
          <w:rFonts w:ascii="Tahoma" w:hAnsi="Tahoma" w:cs="Tahoma"/>
          <w:spacing w:val="-3"/>
          <w:sz w:val="24"/>
          <w:szCs w:val="24"/>
        </w:rPr>
        <w:t>se</w:t>
      </w:r>
      <w:r w:rsidR="009161B2" w:rsidRPr="004A6206">
        <w:rPr>
          <w:rFonts w:ascii="Tahoma" w:hAnsi="Tahoma" w:cs="Tahoma"/>
          <w:spacing w:val="-3"/>
          <w:sz w:val="24"/>
          <w:szCs w:val="24"/>
        </w:rPr>
        <w:t xml:space="preserve"> acto </w:t>
      </w:r>
      <w:r w:rsidR="00357A2F" w:rsidRPr="004A6206">
        <w:rPr>
          <w:rFonts w:ascii="Tahoma" w:hAnsi="Tahoma" w:cs="Tahoma"/>
          <w:spacing w:val="-3"/>
          <w:sz w:val="24"/>
          <w:szCs w:val="24"/>
        </w:rPr>
        <w:t>administrativo</w:t>
      </w:r>
      <w:r w:rsidR="00E76D3E" w:rsidRPr="004A6206">
        <w:rPr>
          <w:rFonts w:ascii="Tahoma" w:hAnsi="Tahoma" w:cs="Tahoma"/>
          <w:spacing w:val="-3"/>
          <w:sz w:val="24"/>
          <w:szCs w:val="24"/>
        </w:rPr>
        <w:t>.</w:t>
      </w:r>
    </w:p>
    <w:p w:rsidR="00E76D3E" w:rsidRPr="004A6206" w:rsidRDefault="00E76D3E" w:rsidP="004A6206">
      <w:pPr>
        <w:tabs>
          <w:tab w:val="left" w:pos="-720"/>
        </w:tabs>
        <w:suppressAutoHyphens/>
        <w:spacing w:line="276" w:lineRule="auto"/>
        <w:jc w:val="both"/>
        <w:rPr>
          <w:rFonts w:ascii="Tahoma" w:hAnsi="Tahoma" w:cs="Tahoma"/>
          <w:spacing w:val="-3"/>
          <w:sz w:val="24"/>
          <w:szCs w:val="24"/>
        </w:rPr>
      </w:pPr>
    </w:p>
    <w:p w:rsidR="005D4495" w:rsidRPr="004A6206" w:rsidRDefault="00E3643D" w:rsidP="004A6206">
      <w:pPr>
        <w:tabs>
          <w:tab w:val="left" w:pos="-720"/>
        </w:tabs>
        <w:suppressAutoHyphens/>
        <w:spacing w:line="276" w:lineRule="auto"/>
        <w:jc w:val="both"/>
        <w:rPr>
          <w:rFonts w:ascii="Tahoma" w:hAnsi="Tahoma" w:cs="Tahoma"/>
          <w:spacing w:val="-3"/>
          <w:sz w:val="24"/>
          <w:szCs w:val="24"/>
        </w:rPr>
      </w:pPr>
      <w:r w:rsidRPr="004A6206">
        <w:rPr>
          <w:rFonts w:ascii="Tahoma" w:hAnsi="Tahoma" w:cs="Tahoma"/>
          <w:spacing w:val="-3"/>
          <w:sz w:val="24"/>
          <w:szCs w:val="24"/>
        </w:rPr>
        <w:t>10</w:t>
      </w:r>
      <w:r w:rsidR="005D4495" w:rsidRPr="004A6206">
        <w:rPr>
          <w:rFonts w:ascii="Tahoma" w:hAnsi="Tahoma" w:cs="Tahoma"/>
          <w:spacing w:val="-3"/>
          <w:sz w:val="24"/>
          <w:szCs w:val="24"/>
        </w:rPr>
        <w:t>. Teniendo en cuenta que los órdenes que se impondrán solo incumben a aquella funcionaria</w:t>
      </w:r>
      <w:r w:rsidR="00EC05E8" w:rsidRPr="004A6206">
        <w:rPr>
          <w:rFonts w:ascii="Tahoma" w:hAnsi="Tahoma" w:cs="Tahoma"/>
          <w:spacing w:val="-3"/>
          <w:sz w:val="24"/>
          <w:szCs w:val="24"/>
        </w:rPr>
        <w:t>,</w:t>
      </w:r>
      <w:r w:rsidR="005D4495" w:rsidRPr="004A6206">
        <w:rPr>
          <w:rFonts w:ascii="Tahoma" w:hAnsi="Tahoma" w:cs="Tahoma"/>
          <w:spacing w:val="-3"/>
          <w:sz w:val="24"/>
          <w:szCs w:val="24"/>
        </w:rPr>
        <w:t xml:space="preserve"> </w:t>
      </w:r>
      <w:r w:rsidR="00E76D3E" w:rsidRPr="004A6206">
        <w:rPr>
          <w:rFonts w:ascii="Tahoma" w:hAnsi="Tahoma" w:cs="Tahoma"/>
          <w:spacing w:val="-3"/>
          <w:sz w:val="24"/>
          <w:szCs w:val="24"/>
        </w:rPr>
        <w:t xml:space="preserve">única competente para hacerlo, </w:t>
      </w:r>
      <w:r w:rsidR="00FC5C02" w:rsidRPr="004A6206">
        <w:rPr>
          <w:rFonts w:ascii="Tahoma" w:hAnsi="Tahoma" w:cs="Tahoma"/>
          <w:spacing w:val="-3"/>
          <w:sz w:val="24"/>
          <w:szCs w:val="24"/>
        </w:rPr>
        <w:t>se declarará improcedente</w:t>
      </w:r>
      <w:r w:rsidR="00EC05E8" w:rsidRPr="004A6206">
        <w:rPr>
          <w:rFonts w:ascii="Tahoma" w:hAnsi="Tahoma" w:cs="Tahoma"/>
          <w:spacing w:val="-3"/>
          <w:sz w:val="24"/>
          <w:szCs w:val="24"/>
        </w:rPr>
        <w:t xml:space="preserve"> el amparo frente a las Directoras de Procesos Judiciales y de Atención y Servicio y el Gerente de Prevención del Fraude</w:t>
      </w:r>
      <w:r w:rsidR="00687955" w:rsidRPr="004A6206">
        <w:rPr>
          <w:rFonts w:ascii="Tahoma" w:hAnsi="Tahoma" w:cs="Tahoma"/>
          <w:spacing w:val="-3"/>
          <w:sz w:val="24"/>
          <w:szCs w:val="24"/>
        </w:rPr>
        <w:t xml:space="preserve"> de Colpensiones</w:t>
      </w:r>
      <w:r w:rsidR="00EC05E8" w:rsidRPr="004A6206">
        <w:rPr>
          <w:rFonts w:ascii="Tahoma" w:hAnsi="Tahoma" w:cs="Tahoma"/>
          <w:spacing w:val="-3"/>
          <w:sz w:val="24"/>
          <w:szCs w:val="24"/>
        </w:rPr>
        <w:t>.</w:t>
      </w:r>
    </w:p>
    <w:p w:rsidR="0066762A" w:rsidRPr="004A6206" w:rsidRDefault="0066762A" w:rsidP="004A6206">
      <w:pPr>
        <w:spacing w:line="276" w:lineRule="auto"/>
        <w:jc w:val="both"/>
        <w:rPr>
          <w:rFonts w:ascii="Tahoma" w:hAnsi="Tahoma" w:cs="Tahoma"/>
          <w:b/>
          <w:spacing w:val="-3"/>
          <w:sz w:val="24"/>
          <w:szCs w:val="24"/>
        </w:rPr>
      </w:pPr>
    </w:p>
    <w:p w:rsidR="0066762A" w:rsidRDefault="0066762A" w:rsidP="004A6206">
      <w:pPr>
        <w:suppressAutoHyphens/>
        <w:spacing w:line="276" w:lineRule="auto"/>
        <w:jc w:val="both"/>
        <w:rPr>
          <w:rFonts w:ascii="Tahoma" w:hAnsi="Tahoma" w:cs="Tahoma"/>
          <w:spacing w:val="-3"/>
          <w:sz w:val="24"/>
          <w:szCs w:val="24"/>
        </w:rPr>
      </w:pPr>
      <w:r w:rsidRPr="004A6206">
        <w:rPr>
          <w:rFonts w:ascii="Tahoma" w:hAnsi="Tahoma" w:cs="Tahoma"/>
          <w:spacing w:val="-3"/>
          <w:sz w:val="24"/>
          <w:szCs w:val="24"/>
        </w:rPr>
        <w:t>Por lo expuesto, la Sala Civil Familia del Tribunal Superior de Pereira, Risaralda, administrando justicia en nombre de la República y por autoridad de la ley,</w:t>
      </w:r>
    </w:p>
    <w:p w:rsidR="00B73E8E" w:rsidRPr="004A6206" w:rsidRDefault="00B73E8E" w:rsidP="004A6206">
      <w:pPr>
        <w:suppressAutoHyphens/>
        <w:spacing w:line="276" w:lineRule="auto"/>
        <w:jc w:val="both"/>
        <w:rPr>
          <w:rFonts w:ascii="Tahoma" w:hAnsi="Tahoma" w:cs="Tahoma"/>
          <w:spacing w:val="-3"/>
          <w:sz w:val="24"/>
          <w:szCs w:val="24"/>
        </w:rPr>
      </w:pPr>
    </w:p>
    <w:p w:rsidR="0066762A" w:rsidRPr="004A6206" w:rsidRDefault="0066762A" w:rsidP="004A6206">
      <w:pPr>
        <w:spacing w:line="276" w:lineRule="auto"/>
        <w:ind w:right="-568"/>
        <w:jc w:val="both"/>
        <w:rPr>
          <w:rFonts w:ascii="Tahoma" w:hAnsi="Tahoma" w:cs="Tahoma"/>
          <w:b/>
          <w:spacing w:val="-6"/>
          <w:sz w:val="24"/>
          <w:szCs w:val="24"/>
        </w:rPr>
      </w:pPr>
      <w:r w:rsidRPr="004A6206">
        <w:rPr>
          <w:rFonts w:ascii="Tahoma" w:hAnsi="Tahoma" w:cs="Tahoma"/>
          <w:b/>
          <w:spacing w:val="-6"/>
          <w:sz w:val="24"/>
          <w:szCs w:val="24"/>
        </w:rPr>
        <w:t>R E S U E L V E</w:t>
      </w:r>
    </w:p>
    <w:p w:rsidR="0066762A" w:rsidRPr="004A6206" w:rsidRDefault="0066762A" w:rsidP="004A6206">
      <w:pPr>
        <w:spacing w:line="276" w:lineRule="auto"/>
        <w:ind w:right="-91"/>
        <w:jc w:val="both"/>
        <w:rPr>
          <w:rFonts w:ascii="Tahoma" w:hAnsi="Tahoma" w:cs="Tahoma"/>
          <w:b/>
          <w:spacing w:val="-6"/>
          <w:sz w:val="24"/>
          <w:szCs w:val="24"/>
        </w:rPr>
      </w:pPr>
    </w:p>
    <w:p w:rsidR="005D4495" w:rsidRPr="004A6206" w:rsidRDefault="0066762A" w:rsidP="004A62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Cs/>
          <w:spacing w:val="-6"/>
          <w:sz w:val="24"/>
          <w:szCs w:val="24"/>
        </w:rPr>
      </w:pPr>
      <w:r w:rsidRPr="004A6206">
        <w:rPr>
          <w:rFonts w:ascii="Tahoma" w:hAnsi="Tahoma" w:cs="Tahoma"/>
          <w:b/>
          <w:spacing w:val="-6"/>
          <w:sz w:val="24"/>
          <w:szCs w:val="24"/>
        </w:rPr>
        <w:t>PRIMERO:</w:t>
      </w:r>
      <w:r w:rsidRPr="004A6206">
        <w:rPr>
          <w:rFonts w:ascii="Tahoma" w:hAnsi="Tahoma" w:cs="Tahoma"/>
          <w:spacing w:val="-6"/>
          <w:sz w:val="24"/>
          <w:szCs w:val="24"/>
        </w:rPr>
        <w:t xml:space="preserve"> </w:t>
      </w:r>
      <w:r w:rsidR="005D4495" w:rsidRPr="004A6206">
        <w:rPr>
          <w:rFonts w:ascii="Tahoma" w:hAnsi="Tahoma" w:cs="Tahoma"/>
          <w:bCs/>
          <w:spacing w:val="-6"/>
          <w:sz w:val="24"/>
          <w:szCs w:val="24"/>
        </w:rPr>
        <w:t xml:space="preserve">Revocar la sentencia proferida por el </w:t>
      </w:r>
      <w:r w:rsidR="00EC05E8" w:rsidRPr="004A6206">
        <w:rPr>
          <w:rFonts w:ascii="Tahoma" w:hAnsi="Tahoma" w:cs="Tahoma"/>
          <w:spacing w:val="-6"/>
          <w:sz w:val="24"/>
          <w:szCs w:val="24"/>
        </w:rPr>
        <w:t xml:space="preserve">Juzgado Tercero Civil del Circuito de Pereira, el 6 de noviembre pasado, </w:t>
      </w:r>
      <w:r w:rsidR="00E76D3E" w:rsidRPr="004A6206">
        <w:rPr>
          <w:rFonts w:ascii="Tahoma" w:hAnsi="Tahoma" w:cs="Tahoma"/>
          <w:spacing w:val="-6"/>
          <w:sz w:val="24"/>
          <w:szCs w:val="24"/>
        </w:rPr>
        <w:t xml:space="preserve">en </w:t>
      </w:r>
      <w:r w:rsidR="00EC05E8" w:rsidRPr="004A6206">
        <w:rPr>
          <w:rFonts w:ascii="Tahoma" w:hAnsi="Tahoma" w:cs="Tahoma"/>
          <w:spacing w:val="-6"/>
          <w:sz w:val="24"/>
          <w:szCs w:val="24"/>
        </w:rPr>
        <w:t xml:space="preserve">la acción de tutela </w:t>
      </w:r>
      <w:r w:rsidR="00E76D3E" w:rsidRPr="004A6206">
        <w:rPr>
          <w:rFonts w:ascii="Tahoma" w:hAnsi="Tahoma" w:cs="Tahoma"/>
          <w:spacing w:val="-6"/>
          <w:sz w:val="24"/>
          <w:szCs w:val="24"/>
        </w:rPr>
        <w:t xml:space="preserve">instaurada </w:t>
      </w:r>
      <w:r w:rsidR="00EC05E8" w:rsidRPr="004A6206">
        <w:rPr>
          <w:rFonts w:ascii="Tahoma" w:hAnsi="Tahoma" w:cs="Tahoma"/>
          <w:spacing w:val="-6"/>
          <w:sz w:val="24"/>
          <w:szCs w:val="24"/>
        </w:rPr>
        <w:t>por el señor Libardo Marín Montoya contra Colpensiones, a la que fueron vinculados las Directoras de Procesos Judiciales y de Atención y Servicio, el Gerente de Prevención del Fraude y la Subdirectora de Determinación V de esa misma entidad.</w:t>
      </w:r>
    </w:p>
    <w:p w:rsidR="005D4495" w:rsidRPr="004A6206" w:rsidRDefault="005D4495" w:rsidP="004A62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Cs/>
          <w:spacing w:val="-6"/>
          <w:sz w:val="24"/>
          <w:szCs w:val="24"/>
        </w:rPr>
      </w:pPr>
    </w:p>
    <w:p w:rsidR="00E76D3E" w:rsidRPr="004A6206" w:rsidRDefault="005D4495" w:rsidP="004A6206">
      <w:pPr>
        <w:tabs>
          <w:tab w:val="left" w:pos="-720"/>
        </w:tabs>
        <w:suppressAutoHyphens/>
        <w:spacing w:line="276" w:lineRule="auto"/>
        <w:jc w:val="both"/>
        <w:rPr>
          <w:rFonts w:ascii="Tahoma" w:hAnsi="Tahoma" w:cs="Tahoma"/>
          <w:spacing w:val="-6"/>
          <w:sz w:val="24"/>
          <w:szCs w:val="24"/>
        </w:rPr>
      </w:pPr>
      <w:r w:rsidRPr="004A6206">
        <w:rPr>
          <w:rFonts w:ascii="Tahoma" w:hAnsi="Tahoma" w:cs="Tahoma"/>
          <w:b/>
          <w:bCs/>
          <w:spacing w:val="-6"/>
          <w:sz w:val="24"/>
          <w:szCs w:val="24"/>
        </w:rPr>
        <w:t>SEGUNDO:</w:t>
      </w:r>
      <w:r w:rsidRPr="004A6206">
        <w:rPr>
          <w:rFonts w:ascii="Tahoma" w:hAnsi="Tahoma" w:cs="Tahoma"/>
          <w:bCs/>
          <w:spacing w:val="-6"/>
          <w:sz w:val="24"/>
          <w:szCs w:val="24"/>
        </w:rPr>
        <w:t xml:space="preserve"> Conceder el amparo al derecho al debido proceso de que es titular </w:t>
      </w:r>
      <w:r w:rsidR="00E10BD1" w:rsidRPr="004A6206">
        <w:rPr>
          <w:rFonts w:ascii="Tahoma" w:hAnsi="Tahoma" w:cs="Tahoma"/>
          <w:bCs/>
          <w:spacing w:val="-6"/>
          <w:sz w:val="24"/>
          <w:szCs w:val="24"/>
        </w:rPr>
        <w:t>el accionante</w:t>
      </w:r>
      <w:r w:rsidRPr="004A6206">
        <w:rPr>
          <w:rFonts w:ascii="Tahoma" w:hAnsi="Tahoma" w:cs="Tahoma"/>
          <w:bCs/>
          <w:spacing w:val="-6"/>
          <w:sz w:val="24"/>
          <w:szCs w:val="24"/>
        </w:rPr>
        <w:t xml:space="preserve">. En consecuencia, </w:t>
      </w:r>
      <w:r w:rsidR="00E76D3E" w:rsidRPr="004A6206">
        <w:rPr>
          <w:rFonts w:ascii="Tahoma" w:hAnsi="Tahoma" w:cs="Tahoma"/>
          <w:bCs/>
          <w:spacing w:val="-6"/>
          <w:sz w:val="24"/>
          <w:szCs w:val="24"/>
        </w:rPr>
        <w:t xml:space="preserve">se </w:t>
      </w:r>
      <w:r w:rsidR="00E76D3E" w:rsidRPr="004A6206">
        <w:rPr>
          <w:rFonts w:ascii="Tahoma" w:hAnsi="Tahoma" w:cs="Tahoma"/>
          <w:spacing w:val="-6"/>
          <w:sz w:val="24"/>
          <w:szCs w:val="24"/>
        </w:rPr>
        <w:t>ordena a la Subdirectora Determinación V de Colpensiones que en el término de cuarenta y ocho horas,</w:t>
      </w:r>
      <w:r w:rsidR="00E76D3E" w:rsidRPr="004A6206">
        <w:rPr>
          <w:rFonts w:ascii="Tahoma" w:hAnsi="Tahoma" w:cs="Tahoma"/>
          <w:spacing w:val="-20"/>
          <w:sz w:val="24"/>
          <w:szCs w:val="24"/>
        </w:rPr>
        <w:t xml:space="preserve"> </w:t>
      </w:r>
      <w:r w:rsidR="00E76D3E" w:rsidRPr="004A6206">
        <w:rPr>
          <w:rFonts w:ascii="Tahoma" w:hAnsi="Tahoma" w:cs="Tahoma"/>
          <w:spacing w:val="-6"/>
          <w:sz w:val="24"/>
          <w:szCs w:val="24"/>
        </w:rPr>
        <w:t>contadas</w:t>
      </w:r>
      <w:r w:rsidR="00E76D3E" w:rsidRPr="004A6206">
        <w:rPr>
          <w:rFonts w:ascii="Tahoma" w:hAnsi="Tahoma" w:cs="Tahoma"/>
          <w:spacing w:val="-20"/>
          <w:sz w:val="24"/>
          <w:szCs w:val="24"/>
        </w:rPr>
        <w:t xml:space="preserve"> </w:t>
      </w:r>
      <w:r w:rsidR="00E76D3E" w:rsidRPr="004A6206">
        <w:rPr>
          <w:rFonts w:ascii="Tahoma" w:hAnsi="Tahoma" w:cs="Tahoma"/>
          <w:spacing w:val="-6"/>
          <w:sz w:val="24"/>
          <w:szCs w:val="24"/>
        </w:rPr>
        <w:t>a</w:t>
      </w:r>
      <w:r w:rsidR="00E76D3E" w:rsidRPr="004A6206">
        <w:rPr>
          <w:rFonts w:ascii="Tahoma" w:hAnsi="Tahoma" w:cs="Tahoma"/>
          <w:spacing w:val="-20"/>
          <w:sz w:val="24"/>
          <w:szCs w:val="24"/>
        </w:rPr>
        <w:t xml:space="preserve"> </w:t>
      </w:r>
      <w:r w:rsidR="00E76D3E" w:rsidRPr="004A6206">
        <w:rPr>
          <w:rFonts w:ascii="Tahoma" w:hAnsi="Tahoma" w:cs="Tahoma"/>
          <w:spacing w:val="-6"/>
          <w:sz w:val="24"/>
          <w:szCs w:val="24"/>
        </w:rPr>
        <w:t>partir</w:t>
      </w:r>
      <w:r w:rsidR="00E76D3E" w:rsidRPr="004A6206">
        <w:rPr>
          <w:rFonts w:ascii="Tahoma" w:hAnsi="Tahoma" w:cs="Tahoma"/>
          <w:spacing w:val="-20"/>
          <w:sz w:val="24"/>
          <w:szCs w:val="24"/>
        </w:rPr>
        <w:t xml:space="preserve"> </w:t>
      </w:r>
      <w:r w:rsidR="00E76D3E" w:rsidRPr="004A6206">
        <w:rPr>
          <w:rFonts w:ascii="Tahoma" w:hAnsi="Tahoma" w:cs="Tahoma"/>
          <w:spacing w:val="-6"/>
          <w:sz w:val="24"/>
          <w:szCs w:val="24"/>
        </w:rPr>
        <w:t>de</w:t>
      </w:r>
      <w:r w:rsidR="00E76D3E" w:rsidRPr="004A6206">
        <w:rPr>
          <w:rFonts w:ascii="Tahoma" w:hAnsi="Tahoma" w:cs="Tahoma"/>
          <w:spacing w:val="-20"/>
          <w:sz w:val="24"/>
          <w:szCs w:val="24"/>
        </w:rPr>
        <w:t xml:space="preserve"> </w:t>
      </w:r>
      <w:r w:rsidR="00E76D3E" w:rsidRPr="004A6206">
        <w:rPr>
          <w:rFonts w:ascii="Tahoma" w:hAnsi="Tahoma" w:cs="Tahoma"/>
          <w:spacing w:val="-6"/>
          <w:sz w:val="24"/>
          <w:szCs w:val="24"/>
        </w:rPr>
        <w:t>la</w:t>
      </w:r>
      <w:r w:rsidR="00E76D3E" w:rsidRPr="004A6206">
        <w:rPr>
          <w:rFonts w:ascii="Tahoma" w:hAnsi="Tahoma" w:cs="Tahoma"/>
          <w:spacing w:val="-20"/>
          <w:sz w:val="24"/>
          <w:szCs w:val="24"/>
        </w:rPr>
        <w:t xml:space="preserve"> </w:t>
      </w:r>
      <w:r w:rsidR="00E76D3E" w:rsidRPr="004A6206">
        <w:rPr>
          <w:rFonts w:ascii="Tahoma" w:hAnsi="Tahoma" w:cs="Tahoma"/>
          <w:spacing w:val="-6"/>
          <w:sz w:val="24"/>
          <w:szCs w:val="24"/>
        </w:rPr>
        <w:t>notificación</w:t>
      </w:r>
      <w:r w:rsidR="00E76D3E" w:rsidRPr="004A6206">
        <w:rPr>
          <w:rFonts w:ascii="Tahoma" w:hAnsi="Tahoma" w:cs="Tahoma"/>
          <w:spacing w:val="-20"/>
          <w:sz w:val="24"/>
          <w:szCs w:val="24"/>
        </w:rPr>
        <w:t xml:space="preserve"> </w:t>
      </w:r>
      <w:r w:rsidR="00E76D3E" w:rsidRPr="004A6206">
        <w:rPr>
          <w:rFonts w:ascii="Tahoma" w:hAnsi="Tahoma" w:cs="Tahoma"/>
          <w:spacing w:val="-6"/>
          <w:sz w:val="24"/>
          <w:szCs w:val="24"/>
        </w:rPr>
        <w:t>de</w:t>
      </w:r>
      <w:r w:rsidR="00E76D3E" w:rsidRPr="004A6206">
        <w:rPr>
          <w:rFonts w:ascii="Tahoma" w:hAnsi="Tahoma" w:cs="Tahoma"/>
          <w:spacing w:val="-20"/>
          <w:sz w:val="24"/>
          <w:szCs w:val="24"/>
        </w:rPr>
        <w:t xml:space="preserve"> </w:t>
      </w:r>
      <w:r w:rsidR="00E76D3E" w:rsidRPr="004A6206">
        <w:rPr>
          <w:rFonts w:ascii="Tahoma" w:hAnsi="Tahoma" w:cs="Tahoma"/>
          <w:spacing w:val="-6"/>
          <w:sz w:val="24"/>
          <w:szCs w:val="24"/>
        </w:rPr>
        <w:t>esta</w:t>
      </w:r>
      <w:r w:rsidR="00E76D3E" w:rsidRPr="004A6206">
        <w:rPr>
          <w:rFonts w:ascii="Tahoma" w:hAnsi="Tahoma" w:cs="Tahoma"/>
          <w:spacing w:val="-20"/>
          <w:sz w:val="24"/>
          <w:szCs w:val="24"/>
        </w:rPr>
        <w:t xml:space="preserve"> </w:t>
      </w:r>
      <w:r w:rsidR="00E76D3E" w:rsidRPr="004A6206">
        <w:rPr>
          <w:rFonts w:ascii="Tahoma" w:hAnsi="Tahoma" w:cs="Tahoma"/>
          <w:spacing w:val="-6"/>
          <w:sz w:val="24"/>
          <w:szCs w:val="24"/>
        </w:rPr>
        <w:t>providencia,</w:t>
      </w:r>
      <w:r w:rsidR="00E76D3E" w:rsidRPr="004A6206">
        <w:rPr>
          <w:rFonts w:ascii="Tahoma" w:hAnsi="Tahoma" w:cs="Tahoma"/>
          <w:spacing w:val="-20"/>
          <w:sz w:val="24"/>
          <w:szCs w:val="24"/>
        </w:rPr>
        <w:t xml:space="preserve"> </w:t>
      </w:r>
      <w:r w:rsidR="00E76D3E" w:rsidRPr="004A6206">
        <w:rPr>
          <w:rFonts w:ascii="Tahoma" w:hAnsi="Tahoma" w:cs="Tahoma"/>
          <w:spacing w:val="-6"/>
          <w:sz w:val="24"/>
          <w:szCs w:val="24"/>
        </w:rPr>
        <w:t>deje</w:t>
      </w:r>
      <w:r w:rsidR="00E76D3E" w:rsidRPr="004A6206">
        <w:rPr>
          <w:rFonts w:ascii="Tahoma" w:hAnsi="Tahoma" w:cs="Tahoma"/>
          <w:spacing w:val="-20"/>
          <w:sz w:val="24"/>
          <w:szCs w:val="24"/>
        </w:rPr>
        <w:t xml:space="preserve"> </w:t>
      </w:r>
      <w:r w:rsidR="00E76D3E" w:rsidRPr="004A6206">
        <w:rPr>
          <w:rFonts w:ascii="Tahoma" w:hAnsi="Tahoma" w:cs="Tahoma"/>
          <w:spacing w:val="-6"/>
          <w:sz w:val="24"/>
          <w:szCs w:val="24"/>
        </w:rPr>
        <w:t>sin</w:t>
      </w:r>
      <w:r w:rsidR="00E76D3E" w:rsidRPr="004A6206">
        <w:rPr>
          <w:rFonts w:ascii="Tahoma" w:hAnsi="Tahoma" w:cs="Tahoma"/>
          <w:spacing w:val="-20"/>
          <w:sz w:val="24"/>
          <w:szCs w:val="24"/>
        </w:rPr>
        <w:t xml:space="preserve"> </w:t>
      </w:r>
      <w:r w:rsidR="00E76D3E" w:rsidRPr="004A6206">
        <w:rPr>
          <w:rFonts w:ascii="Tahoma" w:hAnsi="Tahoma" w:cs="Tahoma"/>
          <w:spacing w:val="-6"/>
          <w:sz w:val="24"/>
          <w:szCs w:val="24"/>
        </w:rPr>
        <w:t>efecto</w:t>
      </w:r>
      <w:r w:rsidR="00E76D3E" w:rsidRPr="004A6206">
        <w:rPr>
          <w:rFonts w:ascii="Tahoma" w:hAnsi="Tahoma" w:cs="Tahoma"/>
          <w:spacing w:val="-20"/>
          <w:sz w:val="24"/>
          <w:szCs w:val="24"/>
        </w:rPr>
        <w:t xml:space="preserve"> </w:t>
      </w:r>
      <w:r w:rsidR="00E76D3E" w:rsidRPr="004A6206">
        <w:rPr>
          <w:rFonts w:ascii="Tahoma" w:hAnsi="Tahoma" w:cs="Tahoma"/>
          <w:spacing w:val="-6"/>
          <w:sz w:val="24"/>
          <w:szCs w:val="24"/>
        </w:rPr>
        <w:t xml:space="preserve">la actuación administrativa adelantada después de proferida la </w:t>
      </w:r>
      <w:r w:rsidR="00E76D3E" w:rsidRPr="004A6206">
        <w:rPr>
          <w:rFonts w:ascii="Tahoma" w:hAnsi="Tahoma" w:cs="Tahoma"/>
          <w:spacing w:val="-6"/>
          <w:sz w:val="24"/>
          <w:szCs w:val="24"/>
        </w:rPr>
        <w:lastRenderedPageBreak/>
        <w:t>Resolución SUB 233147 del 27 de agosto de 2019, en lo que dependa de ella, mientras no adquiera firmeza y restablecer el pago de las mesadas pensionales, hasta cuando quede debidamente ejecutoriado ese acto administrativo.</w:t>
      </w:r>
    </w:p>
    <w:p w:rsidR="00E76D3E" w:rsidRPr="004A6206" w:rsidRDefault="00E76D3E" w:rsidP="004A6206">
      <w:pPr>
        <w:tabs>
          <w:tab w:val="left" w:pos="-720"/>
        </w:tabs>
        <w:suppressAutoHyphens/>
        <w:spacing w:line="276" w:lineRule="auto"/>
        <w:jc w:val="both"/>
        <w:rPr>
          <w:rFonts w:ascii="Tahoma" w:hAnsi="Tahoma" w:cs="Tahoma"/>
          <w:bCs/>
          <w:spacing w:val="-6"/>
          <w:sz w:val="24"/>
          <w:szCs w:val="24"/>
        </w:rPr>
      </w:pPr>
    </w:p>
    <w:p w:rsidR="00687955" w:rsidRPr="004A6206" w:rsidRDefault="0066762A" w:rsidP="004A6206">
      <w:pPr>
        <w:spacing w:line="276" w:lineRule="auto"/>
        <w:jc w:val="both"/>
        <w:rPr>
          <w:rFonts w:ascii="Tahoma" w:hAnsi="Tahoma" w:cs="Tahoma"/>
          <w:spacing w:val="-6"/>
          <w:sz w:val="24"/>
          <w:szCs w:val="24"/>
        </w:rPr>
      </w:pPr>
      <w:r w:rsidRPr="004A6206">
        <w:rPr>
          <w:rFonts w:ascii="Tahoma" w:hAnsi="Tahoma" w:cs="Tahoma"/>
          <w:b/>
          <w:spacing w:val="-6"/>
          <w:sz w:val="24"/>
          <w:szCs w:val="24"/>
        </w:rPr>
        <w:t xml:space="preserve">TERCERO: </w:t>
      </w:r>
      <w:r w:rsidR="00687955" w:rsidRPr="004A6206">
        <w:rPr>
          <w:rFonts w:ascii="Tahoma" w:hAnsi="Tahoma" w:cs="Tahoma"/>
          <w:spacing w:val="-6"/>
          <w:sz w:val="24"/>
          <w:szCs w:val="24"/>
        </w:rPr>
        <w:t xml:space="preserve">Se declara improcedente el amparo frente a </w:t>
      </w:r>
      <w:r w:rsidR="00F87F27" w:rsidRPr="004A6206">
        <w:rPr>
          <w:rFonts w:ascii="Tahoma" w:hAnsi="Tahoma" w:cs="Tahoma"/>
          <w:spacing w:val="-6"/>
          <w:sz w:val="24"/>
          <w:szCs w:val="24"/>
        </w:rPr>
        <w:t>las Directoras de Procesos Judiciales y de Atención y Servicio y el Gerente de Prevención del Fraude de Colpensiones.</w:t>
      </w:r>
    </w:p>
    <w:p w:rsidR="00687955" w:rsidRPr="004A6206" w:rsidRDefault="00687955" w:rsidP="004A6206">
      <w:pPr>
        <w:spacing w:line="276" w:lineRule="auto"/>
        <w:jc w:val="both"/>
        <w:rPr>
          <w:rFonts w:ascii="Tahoma" w:hAnsi="Tahoma" w:cs="Tahoma"/>
          <w:b/>
          <w:spacing w:val="-6"/>
          <w:sz w:val="24"/>
          <w:szCs w:val="24"/>
        </w:rPr>
      </w:pPr>
    </w:p>
    <w:p w:rsidR="0066762A" w:rsidRPr="004A6206" w:rsidRDefault="00F87F27" w:rsidP="004A6206">
      <w:pPr>
        <w:spacing w:line="276" w:lineRule="auto"/>
        <w:jc w:val="both"/>
        <w:rPr>
          <w:rFonts w:ascii="Tahoma" w:hAnsi="Tahoma" w:cs="Tahoma"/>
          <w:spacing w:val="-6"/>
          <w:sz w:val="24"/>
          <w:szCs w:val="24"/>
        </w:rPr>
      </w:pPr>
      <w:r w:rsidRPr="004A6206">
        <w:rPr>
          <w:rFonts w:ascii="Tahoma" w:hAnsi="Tahoma" w:cs="Tahoma"/>
          <w:b/>
          <w:spacing w:val="-6"/>
          <w:sz w:val="24"/>
          <w:szCs w:val="24"/>
        </w:rPr>
        <w:t xml:space="preserve">CUARTO: </w:t>
      </w:r>
      <w:r w:rsidR="0066762A" w:rsidRPr="004A6206">
        <w:rPr>
          <w:rFonts w:ascii="Tahoma" w:hAnsi="Tahoma" w:cs="Tahoma"/>
          <w:spacing w:val="-6"/>
          <w:sz w:val="24"/>
          <w:szCs w:val="24"/>
        </w:rPr>
        <w:t>Notifíquese esta decisión a las partes conforme lo previene el artículo 30 del Decreto 2591 de 1991.</w:t>
      </w:r>
    </w:p>
    <w:p w:rsidR="0066762A" w:rsidRPr="004A6206" w:rsidRDefault="0066762A" w:rsidP="004A6206">
      <w:pPr>
        <w:spacing w:line="276" w:lineRule="auto"/>
        <w:jc w:val="both"/>
        <w:rPr>
          <w:rFonts w:ascii="Tahoma" w:hAnsi="Tahoma" w:cs="Tahoma"/>
          <w:b/>
          <w:spacing w:val="-6"/>
          <w:sz w:val="24"/>
          <w:szCs w:val="24"/>
        </w:rPr>
      </w:pPr>
    </w:p>
    <w:p w:rsidR="0066762A" w:rsidRPr="004A6206" w:rsidRDefault="00F87F27" w:rsidP="004A6206">
      <w:pPr>
        <w:spacing w:line="276" w:lineRule="auto"/>
        <w:jc w:val="both"/>
        <w:rPr>
          <w:rFonts w:ascii="Tahoma" w:hAnsi="Tahoma" w:cs="Tahoma"/>
          <w:spacing w:val="-6"/>
          <w:sz w:val="24"/>
          <w:szCs w:val="24"/>
        </w:rPr>
      </w:pPr>
      <w:r w:rsidRPr="004A6206">
        <w:rPr>
          <w:rFonts w:ascii="Tahoma" w:hAnsi="Tahoma" w:cs="Tahoma"/>
          <w:b/>
          <w:spacing w:val="-6"/>
          <w:sz w:val="24"/>
          <w:szCs w:val="24"/>
        </w:rPr>
        <w:t>QUINTO</w:t>
      </w:r>
      <w:r w:rsidR="0066762A" w:rsidRPr="004A6206">
        <w:rPr>
          <w:rFonts w:ascii="Tahoma" w:hAnsi="Tahoma" w:cs="Tahoma"/>
          <w:b/>
          <w:spacing w:val="-6"/>
          <w:sz w:val="24"/>
          <w:szCs w:val="24"/>
        </w:rPr>
        <w:t xml:space="preserve">: </w:t>
      </w:r>
      <w:r w:rsidR="0066762A" w:rsidRPr="004A6206">
        <w:rPr>
          <w:rFonts w:ascii="Tahoma" w:hAnsi="Tahoma" w:cs="Tahoma"/>
          <w:spacing w:val="-6"/>
          <w:sz w:val="24"/>
          <w:szCs w:val="24"/>
        </w:rPr>
        <w:t>Envíese el expediente a la Corte Constitucional para su eventual revisión conforme lo dispone el artículo 32 del Decreto 2591 de 1991.</w:t>
      </w:r>
    </w:p>
    <w:p w:rsidR="0066762A" w:rsidRPr="004A6206" w:rsidRDefault="0066762A" w:rsidP="004A6206">
      <w:pPr>
        <w:spacing w:line="276" w:lineRule="auto"/>
        <w:jc w:val="both"/>
        <w:rPr>
          <w:rFonts w:ascii="Tahoma" w:hAnsi="Tahoma" w:cs="Tahoma"/>
          <w:spacing w:val="-6"/>
          <w:sz w:val="24"/>
          <w:szCs w:val="24"/>
        </w:rPr>
      </w:pPr>
    </w:p>
    <w:p w:rsidR="0066762A" w:rsidRPr="004A6206" w:rsidRDefault="0066762A" w:rsidP="004A62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6"/>
          <w:sz w:val="24"/>
          <w:szCs w:val="24"/>
        </w:rPr>
      </w:pPr>
      <w:r w:rsidRPr="004A6206">
        <w:rPr>
          <w:rFonts w:ascii="Tahoma" w:hAnsi="Tahoma" w:cs="Tahoma"/>
          <w:spacing w:val="-6"/>
          <w:sz w:val="24"/>
          <w:szCs w:val="24"/>
        </w:rPr>
        <w:t>Notifíquese y cúmplase,</w:t>
      </w:r>
    </w:p>
    <w:p w:rsidR="0066762A" w:rsidRPr="004A6206" w:rsidRDefault="0066762A" w:rsidP="004A62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6"/>
          <w:sz w:val="24"/>
          <w:szCs w:val="24"/>
        </w:rPr>
      </w:pPr>
    </w:p>
    <w:p w:rsidR="0066762A" w:rsidRPr="004A6206" w:rsidRDefault="0066762A" w:rsidP="004A62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6"/>
          <w:sz w:val="24"/>
          <w:szCs w:val="24"/>
        </w:rPr>
      </w:pPr>
      <w:r w:rsidRPr="004A6206">
        <w:rPr>
          <w:rFonts w:ascii="Tahoma" w:hAnsi="Tahoma" w:cs="Tahoma"/>
          <w:spacing w:val="-6"/>
          <w:sz w:val="24"/>
          <w:szCs w:val="24"/>
        </w:rPr>
        <w:t>Los Magistrados,</w:t>
      </w:r>
    </w:p>
    <w:p w:rsidR="00C56CE1" w:rsidRDefault="00C56CE1" w:rsidP="004A6206">
      <w:pPr>
        <w:pStyle w:val="Textoindependiente"/>
        <w:spacing w:line="276" w:lineRule="auto"/>
        <w:rPr>
          <w:rFonts w:ascii="Tahoma" w:hAnsi="Tahoma" w:cs="Tahoma"/>
          <w:spacing w:val="-6"/>
          <w:szCs w:val="24"/>
        </w:rPr>
      </w:pPr>
    </w:p>
    <w:p w:rsidR="004A6206" w:rsidRDefault="004A6206" w:rsidP="004A6206">
      <w:pPr>
        <w:pStyle w:val="Textoindependiente"/>
        <w:spacing w:line="276" w:lineRule="auto"/>
        <w:rPr>
          <w:rFonts w:ascii="Tahoma" w:hAnsi="Tahoma" w:cs="Tahoma"/>
          <w:spacing w:val="-6"/>
          <w:szCs w:val="24"/>
        </w:rPr>
      </w:pPr>
    </w:p>
    <w:p w:rsidR="004A6206" w:rsidRPr="004A6206" w:rsidRDefault="004A6206" w:rsidP="004A6206">
      <w:pPr>
        <w:pStyle w:val="Textoindependiente"/>
        <w:spacing w:line="276" w:lineRule="auto"/>
        <w:rPr>
          <w:rFonts w:ascii="Tahoma" w:hAnsi="Tahoma" w:cs="Tahoma"/>
          <w:spacing w:val="-6"/>
          <w:szCs w:val="24"/>
        </w:rPr>
      </w:pPr>
    </w:p>
    <w:p w:rsidR="0066762A" w:rsidRPr="004A6206" w:rsidRDefault="0066762A" w:rsidP="004A62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6"/>
          <w:sz w:val="24"/>
          <w:szCs w:val="24"/>
        </w:rPr>
      </w:pPr>
      <w:r w:rsidRPr="004A6206">
        <w:rPr>
          <w:rFonts w:ascii="Tahoma" w:hAnsi="Tahoma" w:cs="Tahoma"/>
          <w:b/>
          <w:spacing w:val="-6"/>
          <w:sz w:val="24"/>
          <w:szCs w:val="24"/>
        </w:rPr>
        <w:tab/>
      </w:r>
      <w:r w:rsidRPr="004A6206">
        <w:rPr>
          <w:rFonts w:ascii="Tahoma" w:hAnsi="Tahoma" w:cs="Tahoma"/>
          <w:b/>
          <w:spacing w:val="-6"/>
          <w:sz w:val="24"/>
          <w:szCs w:val="24"/>
        </w:rPr>
        <w:tab/>
        <w:t>CLAUDIA MARÍA ARCILA RÍOS</w:t>
      </w:r>
    </w:p>
    <w:p w:rsidR="00C56CE1" w:rsidRDefault="00C56CE1" w:rsidP="004A62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6"/>
          <w:sz w:val="24"/>
          <w:szCs w:val="24"/>
        </w:rPr>
      </w:pPr>
    </w:p>
    <w:p w:rsidR="004A6206" w:rsidRDefault="004A6206" w:rsidP="004A62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6"/>
          <w:sz w:val="24"/>
          <w:szCs w:val="24"/>
        </w:rPr>
      </w:pPr>
    </w:p>
    <w:p w:rsidR="004A6206" w:rsidRPr="004A6206" w:rsidRDefault="004A6206" w:rsidP="004A62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6"/>
          <w:sz w:val="24"/>
          <w:szCs w:val="24"/>
        </w:rPr>
      </w:pPr>
    </w:p>
    <w:p w:rsidR="0066762A" w:rsidRPr="004A6206" w:rsidRDefault="0066762A" w:rsidP="004A6206">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6"/>
          <w:sz w:val="24"/>
          <w:szCs w:val="24"/>
        </w:rPr>
      </w:pPr>
      <w:r w:rsidRPr="004A6206">
        <w:rPr>
          <w:rFonts w:ascii="Tahoma" w:hAnsi="Tahoma" w:cs="Tahoma"/>
          <w:b/>
          <w:spacing w:val="-6"/>
          <w:sz w:val="24"/>
          <w:szCs w:val="24"/>
        </w:rPr>
        <w:tab/>
      </w:r>
      <w:r w:rsidRPr="004A6206">
        <w:rPr>
          <w:rFonts w:ascii="Tahoma" w:hAnsi="Tahoma" w:cs="Tahoma"/>
          <w:b/>
          <w:spacing w:val="-6"/>
          <w:sz w:val="24"/>
          <w:szCs w:val="24"/>
        </w:rPr>
        <w:tab/>
        <w:t>DUBERNEY GRISALES HERRERA</w:t>
      </w:r>
    </w:p>
    <w:p w:rsidR="00C56CE1" w:rsidRDefault="00C56CE1" w:rsidP="004A62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6"/>
          <w:sz w:val="24"/>
          <w:szCs w:val="24"/>
        </w:rPr>
      </w:pPr>
    </w:p>
    <w:p w:rsidR="004A6206" w:rsidRDefault="004A6206" w:rsidP="004A62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6"/>
          <w:sz w:val="24"/>
          <w:szCs w:val="24"/>
        </w:rPr>
      </w:pPr>
    </w:p>
    <w:p w:rsidR="004A6206" w:rsidRPr="004A6206" w:rsidRDefault="004A6206" w:rsidP="004A62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6"/>
          <w:sz w:val="24"/>
          <w:szCs w:val="24"/>
        </w:rPr>
      </w:pPr>
    </w:p>
    <w:p w:rsidR="0066762A" w:rsidRPr="004A6206" w:rsidRDefault="0066762A" w:rsidP="004A62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6"/>
          <w:sz w:val="24"/>
          <w:szCs w:val="24"/>
        </w:rPr>
      </w:pPr>
      <w:r w:rsidRPr="004A6206">
        <w:rPr>
          <w:rFonts w:ascii="Tahoma" w:hAnsi="Tahoma" w:cs="Tahoma"/>
          <w:b/>
          <w:spacing w:val="-6"/>
          <w:sz w:val="24"/>
          <w:szCs w:val="24"/>
        </w:rPr>
        <w:tab/>
      </w:r>
      <w:r w:rsidRPr="004A6206">
        <w:rPr>
          <w:rFonts w:ascii="Tahoma" w:hAnsi="Tahoma" w:cs="Tahoma"/>
          <w:b/>
          <w:spacing w:val="-6"/>
          <w:sz w:val="24"/>
          <w:szCs w:val="24"/>
        </w:rPr>
        <w:tab/>
        <w:t>EDDER JIMMY SÁNCHEZ CALAMBÁS</w:t>
      </w:r>
    </w:p>
    <w:sectPr w:rsidR="0066762A" w:rsidRPr="004A6206" w:rsidSect="004A6206">
      <w:footerReference w:type="default" r:id="rId8"/>
      <w:pgSz w:w="12240" w:h="18720" w:code="14"/>
      <w:pgMar w:top="1871" w:right="1304" w:bottom="1304" w:left="1871" w:header="567" w:footer="567"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A70" w:rsidRDefault="005A1A70">
      <w:r>
        <w:separator/>
      </w:r>
    </w:p>
  </w:endnote>
  <w:endnote w:type="continuationSeparator" w:id="0">
    <w:p w:rsidR="005A1A70" w:rsidRDefault="005A1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20D" w:rsidRPr="004A6206" w:rsidRDefault="0021720D">
    <w:pPr>
      <w:pStyle w:val="Piedepgina"/>
      <w:framePr w:wrap="auto" w:vAnchor="text" w:hAnchor="margin" w:xAlign="right" w:y="1"/>
      <w:rPr>
        <w:rStyle w:val="Nmerodepgina"/>
        <w:rFonts w:ascii="Arial" w:hAnsi="Arial" w:cs="Arial"/>
        <w:sz w:val="18"/>
      </w:rPr>
    </w:pPr>
    <w:r w:rsidRPr="004A6206">
      <w:rPr>
        <w:rStyle w:val="Nmerodepgina"/>
        <w:rFonts w:ascii="Arial" w:hAnsi="Arial" w:cs="Arial"/>
        <w:sz w:val="18"/>
      </w:rPr>
      <w:fldChar w:fldCharType="begin"/>
    </w:r>
    <w:r w:rsidRPr="004A6206">
      <w:rPr>
        <w:rStyle w:val="Nmerodepgina"/>
        <w:rFonts w:ascii="Arial" w:hAnsi="Arial" w:cs="Arial"/>
        <w:sz w:val="18"/>
      </w:rPr>
      <w:instrText xml:space="preserve">PAGE  </w:instrText>
    </w:r>
    <w:r w:rsidRPr="004A6206">
      <w:rPr>
        <w:rStyle w:val="Nmerodepgina"/>
        <w:rFonts w:ascii="Arial" w:hAnsi="Arial" w:cs="Arial"/>
        <w:sz w:val="18"/>
      </w:rPr>
      <w:fldChar w:fldCharType="separate"/>
    </w:r>
    <w:r w:rsidR="00585E3A">
      <w:rPr>
        <w:rStyle w:val="Nmerodepgina"/>
        <w:rFonts w:ascii="Arial" w:hAnsi="Arial" w:cs="Arial"/>
        <w:noProof/>
        <w:sz w:val="18"/>
      </w:rPr>
      <w:t>2</w:t>
    </w:r>
    <w:r w:rsidRPr="004A6206">
      <w:rPr>
        <w:rStyle w:val="Nmerodepgina"/>
        <w:rFonts w:ascii="Arial" w:hAnsi="Arial" w:cs="Arial"/>
        <w:sz w:val="18"/>
      </w:rPr>
      <w:fldChar w:fldCharType="end"/>
    </w:r>
  </w:p>
  <w:p w:rsidR="0021720D" w:rsidRDefault="0021720D">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A70" w:rsidRDefault="005A1A70">
      <w:r>
        <w:separator/>
      </w:r>
    </w:p>
  </w:footnote>
  <w:footnote w:type="continuationSeparator" w:id="0">
    <w:p w:rsidR="005A1A70" w:rsidRDefault="005A1A70">
      <w:r>
        <w:continuationSeparator/>
      </w:r>
    </w:p>
  </w:footnote>
  <w:footnote w:id="1">
    <w:p w:rsidR="0021720D" w:rsidRPr="001C57E0" w:rsidRDefault="0021720D" w:rsidP="001C57E0">
      <w:pPr>
        <w:jc w:val="both"/>
        <w:rPr>
          <w:rFonts w:ascii="Arial" w:hAnsi="Arial" w:cs="Arial"/>
          <w:spacing w:val="-4"/>
          <w:sz w:val="18"/>
          <w:szCs w:val="16"/>
        </w:rPr>
      </w:pPr>
      <w:r w:rsidRPr="001C57E0">
        <w:rPr>
          <w:rStyle w:val="Refdenotaalpie"/>
          <w:rFonts w:ascii="Arial" w:hAnsi="Arial" w:cs="Arial"/>
          <w:spacing w:val="-4"/>
          <w:sz w:val="18"/>
          <w:szCs w:val="16"/>
        </w:rPr>
        <w:footnoteRef/>
      </w:r>
      <w:r w:rsidRPr="001C57E0">
        <w:rPr>
          <w:rFonts w:ascii="Arial" w:hAnsi="Arial" w:cs="Arial"/>
          <w:spacing w:val="-4"/>
          <w:sz w:val="18"/>
          <w:szCs w:val="16"/>
        </w:rPr>
        <w:t xml:space="preserve"> Sentencia T-798 de 2009, reiterada en sentencia T-1032 de 2010.</w:t>
      </w:r>
    </w:p>
  </w:footnote>
  <w:footnote w:id="2">
    <w:p w:rsidR="0021720D" w:rsidRPr="001C57E0" w:rsidRDefault="0021720D" w:rsidP="001C57E0">
      <w:pPr>
        <w:pStyle w:val="Textonotapie"/>
        <w:spacing w:line="240" w:lineRule="auto"/>
        <w:jc w:val="both"/>
        <w:rPr>
          <w:rFonts w:ascii="Arial" w:hAnsi="Arial" w:cs="Arial"/>
          <w:spacing w:val="-4"/>
          <w:sz w:val="18"/>
          <w:szCs w:val="16"/>
          <w:lang w:val="es-CO"/>
        </w:rPr>
      </w:pPr>
      <w:r w:rsidRPr="001C57E0">
        <w:rPr>
          <w:rStyle w:val="Refdenotaalpie"/>
          <w:rFonts w:ascii="Arial" w:hAnsi="Arial" w:cs="Arial"/>
          <w:spacing w:val="-4"/>
          <w:sz w:val="18"/>
          <w:szCs w:val="16"/>
        </w:rPr>
        <w:footnoteRef/>
      </w:r>
      <w:r w:rsidRPr="001C57E0">
        <w:rPr>
          <w:rFonts w:ascii="Arial" w:hAnsi="Arial" w:cs="Arial"/>
          <w:spacing w:val="-4"/>
          <w:sz w:val="18"/>
          <w:szCs w:val="16"/>
        </w:rPr>
        <w:t xml:space="preserve"> </w:t>
      </w:r>
      <w:r w:rsidRPr="001C57E0">
        <w:rPr>
          <w:rFonts w:ascii="Arial" w:hAnsi="Arial" w:cs="Arial"/>
          <w:spacing w:val="-4"/>
          <w:sz w:val="18"/>
          <w:szCs w:val="16"/>
          <w:lang w:val="es-CO"/>
        </w:rPr>
        <w:t>Sentencia T-796 de 2006</w:t>
      </w:r>
    </w:p>
  </w:footnote>
  <w:footnote w:id="3">
    <w:p w:rsidR="0021720D" w:rsidRPr="001C57E0" w:rsidRDefault="0021720D" w:rsidP="001C57E0">
      <w:pPr>
        <w:pStyle w:val="Textonotapie"/>
        <w:spacing w:line="240" w:lineRule="auto"/>
        <w:jc w:val="both"/>
        <w:rPr>
          <w:rFonts w:ascii="Arial" w:hAnsi="Arial" w:cs="Arial"/>
          <w:spacing w:val="-4"/>
          <w:sz w:val="18"/>
          <w:szCs w:val="16"/>
          <w:lang w:val="es-CO"/>
        </w:rPr>
      </w:pPr>
      <w:r w:rsidRPr="001C57E0">
        <w:rPr>
          <w:rStyle w:val="Refdenotaalpie"/>
          <w:rFonts w:ascii="Arial" w:hAnsi="Arial" w:cs="Arial"/>
          <w:spacing w:val="-4"/>
          <w:sz w:val="18"/>
          <w:szCs w:val="16"/>
        </w:rPr>
        <w:footnoteRef/>
      </w:r>
      <w:r w:rsidRPr="001C57E0">
        <w:rPr>
          <w:rFonts w:ascii="Arial" w:hAnsi="Arial" w:cs="Arial"/>
          <w:spacing w:val="-4"/>
          <w:sz w:val="18"/>
          <w:szCs w:val="16"/>
        </w:rPr>
        <w:t xml:space="preserve"> </w:t>
      </w:r>
      <w:proofErr w:type="spellStart"/>
      <w:r w:rsidRPr="001C57E0">
        <w:rPr>
          <w:rFonts w:ascii="Arial" w:hAnsi="Arial" w:cs="Arial"/>
          <w:spacing w:val="-4"/>
          <w:sz w:val="18"/>
          <w:szCs w:val="16"/>
          <w:lang w:val="es-CO"/>
        </w:rPr>
        <w:t>Ibidem</w:t>
      </w:r>
      <w:proofErr w:type="spellEnd"/>
    </w:p>
  </w:footnote>
  <w:footnote w:id="4">
    <w:p w:rsidR="0021720D" w:rsidRPr="001C57E0" w:rsidRDefault="0021720D" w:rsidP="00AF6781">
      <w:pPr>
        <w:pStyle w:val="Textonotapie"/>
        <w:spacing w:line="240" w:lineRule="auto"/>
        <w:jc w:val="both"/>
        <w:rPr>
          <w:rFonts w:ascii="Arial" w:hAnsi="Arial" w:cs="Arial"/>
          <w:spacing w:val="-4"/>
          <w:sz w:val="18"/>
          <w:szCs w:val="16"/>
          <w:lang w:val="es-CO"/>
        </w:rPr>
      </w:pPr>
      <w:r w:rsidRPr="001C57E0">
        <w:rPr>
          <w:rStyle w:val="Refdenotaalpie"/>
          <w:rFonts w:ascii="Arial" w:hAnsi="Arial" w:cs="Arial"/>
          <w:spacing w:val="-4"/>
          <w:sz w:val="18"/>
          <w:szCs w:val="16"/>
        </w:rPr>
        <w:footnoteRef/>
      </w:r>
      <w:r w:rsidRPr="001C57E0">
        <w:rPr>
          <w:rFonts w:ascii="Arial" w:hAnsi="Arial" w:cs="Arial"/>
          <w:spacing w:val="-4"/>
          <w:sz w:val="18"/>
          <w:szCs w:val="16"/>
        </w:rPr>
        <w:t xml:space="preserve"> </w:t>
      </w:r>
      <w:r w:rsidRPr="001C57E0">
        <w:rPr>
          <w:rFonts w:ascii="Arial" w:hAnsi="Arial" w:cs="Arial"/>
          <w:spacing w:val="-4"/>
          <w:sz w:val="18"/>
          <w:szCs w:val="16"/>
          <w:lang w:val="es-CO"/>
        </w:rPr>
        <w:t xml:space="preserve">Sentencia T-051 de 2016, </w:t>
      </w:r>
      <w:proofErr w:type="spellStart"/>
      <w:r w:rsidRPr="001C57E0">
        <w:rPr>
          <w:rFonts w:ascii="Arial" w:hAnsi="Arial" w:cs="Arial"/>
          <w:spacing w:val="-4"/>
          <w:sz w:val="18"/>
          <w:szCs w:val="16"/>
          <w:lang w:val="es-CO"/>
        </w:rPr>
        <w:t>MP</w:t>
      </w:r>
      <w:proofErr w:type="spellEnd"/>
      <w:r w:rsidRPr="001C57E0">
        <w:rPr>
          <w:rFonts w:ascii="Arial" w:hAnsi="Arial" w:cs="Arial"/>
          <w:spacing w:val="-4"/>
          <w:sz w:val="18"/>
          <w:szCs w:val="16"/>
          <w:lang w:val="es-CO"/>
        </w:rPr>
        <w:t>: Dr. Gabriel Eduardo Mendoza Martelo</w:t>
      </w:r>
    </w:p>
  </w:footnote>
  <w:footnote w:id="5">
    <w:p w:rsidR="0021720D" w:rsidRPr="001C57E0" w:rsidRDefault="0021720D" w:rsidP="00AF6781">
      <w:pPr>
        <w:pStyle w:val="Textonotapie"/>
        <w:spacing w:line="240" w:lineRule="auto"/>
        <w:jc w:val="both"/>
        <w:rPr>
          <w:rFonts w:ascii="Arial" w:hAnsi="Arial" w:cs="Arial"/>
          <w:spacing w:val="-4"/>
          <w:sz w:val="18"/>
          <w:szCs w:val="16"/>
          <w:lang w:val="es-CO"/>
        </w:rPr>
      </w:pPr>
      <w:r w:rsidRPr="001C57E0">
        <w:rPr>
          <w:rStyle w:val="Refdenotaalpie"/>
          <w:rFonts w:ascii="Arial" w:hAnsi="Arial" w:cs="Arial"/>
          <w:spacing w:val="-4"/>
          <w:sz w:val="18"/>
          <w:szCs w:val="16"/>
        </w:rPr>
        <w:footnoteRef/>
      </w:r>
      <w:r w:rsidRPr="001C57E0">
        <w:rPr>
          <w:rFonts w:ascii="Arial" w:hAnsi="Arial" w:cs="Arial"/>
          <w:spacing w:val="-4"/>
          <w:sz w:val="18"/>
          <w:szCs w:val="16"/>
        </w:rPr>
        <w:t xml:space="preserve"> </w:t>
      </w:r>
      <w:r w:rsidRPr="001C57E0">
        <w:rPr>
          <w:rFonts w:ascii="Arial" w:hAnsi="Arial" w:cs="Arial"/>
          <w:spacing w:val="-4"/>
          <w:sz w:val="18"/>
          <w:szCs w:val="16"/>
          <w:lang w:val="es-CO"/>
        </w:rPr>
        <w:t>Ver archivo denominado Resolución 15 de julio de 2014 que obra en el disco compacto visible a folio 20 cuaderno No. 2</w:t>
      </w:r>
    </w:p>
  </w:footnote>
  <w:footnote w:id="6">
    <w:p w:rsidR="0021720D" w:rsidRPr="001C57E0" w:rsidRDefault="0021720D" w:rsidP="00AF6781">
      <w:pPr>
        <w:pStyle w:val="Textonotapie"/>
        <w:spacing w:line="240" w:lineRule="auto"/>
        <w:jc w:val="both"/>
        <w:rPr>
          <w:rFonts w:ascii="Arial" w:hAnsi="Arial" w:cs="Arial"/>
          <w:spacing w:val="-4"/>
          <w:sz w:val="18"/>
          <w:szCs w:val="16"/>
          <w:lang w:val="es-CO"/>
        </w:rPr>
      </w:pPr>
      <w:r w:rsidRPr="001C57E0">
        <w:rPr>
          <w:rStyle w:val="Refdenotaalpie"/>
          <w:rFonts w:ascii="Arial" w:hAnsi="Arial" w:cs="Arial"/>
          <w:spacing w:val="-4"/>
          <w:sz w:val="18"/>
          <w:szCs w:val="16"/>
        </w:rPr>
        <w:footnoteRef/>
      </w:r>
      <w:r w:rsidRPr="001C57E0">
        <w:rPr>
          <w:rFonts w:ascii="Arial" w:hAnsi="Arial" w:cs="Arial"/>
          <w:spacing w:val="-4"/>
          <w:sz w:val="18"/>
          <w:szCs w:val="16"/>
        </w:rPr>
        <w:t xml:space="preserve"> </w:t>
      </w:r>
      <w:r w:rsidRPr="001C57E0">
        <w:rPr>
          <w:rFonts w:ascii="Arial" w:hAnsi="Arial" w:cs="Arial"/>
          <w:spacing w:val="-4"/>
          <w:sz w:val="18"/>
          <w:szCs w:val="16"/>
          <w:lang w:val="es-CO"/>
        </w:rPr>
        <w:t>Ver archivo denominado Resolución 12 de noviembre de 2014 que obra en el disco compacto visible a folio 20 cuaderno No. 2</w:t>
      </w:r>
    </w:p>
  </w:footnote>
  <w:footnote w:id="7">
    <w:p w:rsidR="0021720D" w:rsidRPr="001C57E0" w:rsidRDefault="0021720D" w:rsidP="00AF6781">
      <w:pPr>
        <w:pStyle w:val="Textonotapie"/>
        <w:spacing w:line="240" w:lineRule="auto"/>
        <w:jc w:val="both"/>
        <w:rPr>
          <w:rFonts w:ascii="Arial" w:hAnsi="Arial" w:cs="Arial"/>
          <w:spacing w:val="-4"/>
          <w:sz w:val="18"/>
          <w:szCs w:val="16"/>
          <w:lang w:val="es-CO"/>
        </w:rPr>
      </w:pPr>
      <w:r w:rsidRPr="001C57E0">
        <w:rPr>
          <w:rStyle w:val="Refdenotaalpie"/>
          <w:rFonts w:ascii="Arial" w:hAnsi="Arial" w:cs="Arial"/>
          <w:spacing w:val="-4"/>
          <w:sz w:val="18"/>
          <w:szCs w:val="16"/>
        </w:rPr>
        <w:footnoteRef/>
      </w:r>
      <w:r w:rsidRPr="001C57E0">
        <w:rPr>
          <w:rFonts w:ascii="Arial" w:hAnsi="Arial" w:cs="Arial"/>
          <w:spacing w:val="-4"/>
          <w:sz w:val="18"/>
          <w:szCs w:val="16"/>
        </w:rPr>
        <w:t xml:space="preserve"> </w:t>
      </w:r>
      <w:r w:rsidRPr="001C57E0">
        <w:rPr>
          <w:rFonts w:ascii="Arial" w:hAnsi="Arial" w:cs="Arial"/>
          <w:spacing w:val="-4"/>
          <w:sz w:val="18"/>
          <w:szCs w:val="16"/>
          <w:lang w:val="es-CO"/>
        </w:rPr>
        <w:t>Folios 3 y 4 cuaderno No. 1</w:t>
      </w:r>
    </w:p>
  </w:footnote>
  <w:footnote w:id="8">
    <w:p w:rsidR="0021720D" w:rsidRPr="001C57E0" w:rsidRDefault="0021720D" w:rsidP="00AF6781">
      <w:pPr>
        <w:pStyle w:val="Textonotapie"/>
        <w:spacing w:line="240" w:lineRule="auto"/>
        <w:jc w:val="both"/>
        <w:rPr>
          <w:rFonts w:ascii="Arial" w:hAnsi="Arial" w:cs="Arial"/>
          <w:spacing w:val="-4"/>
          <w:sz w:val="18"/>
          <w:szCs w:val="16"/>
          <w:lang w:val="es-CO"/>
        </w:rPr>
      </w:pPr>
      <w:r w:rsidRPr="001C57E0">
        <w:rPr>
          <w:rStyle w:val="Refdenotaalpie"/>
          <w:rFonts w:ascii="Arial" w:hAnsi="Arial" w:cs="Arial"/>
          <w:spacing w:val="-4"/>
          <w:sz w:val="18"/>
          <w:szCs w:val="16"/>
        </w:rPr>
        <w:footnoteRef/>
      </w:r>
      <w:r w:rsidRPr="001C57E0">
        <w:rPr>
          <w:rFonts w:ascii="Arial" w:hAnsi="Arial" w:cs="Arial"/>
          <w:spacing w:val="-4"/>
          <w:sz w:val="18"/>
          <w:szCs w:val="16"/>
        </w:rPr>
        <w:t xml:space="preserve"> </w:t>
      </w:r>
      <w:r w:rsidRPr="001C57E0">
        <w:rPr>
          <w:rFonts w:ascii="Arial" w:hAnsi="Arial" w:cs="Arial"/>
          <w:spacing w:val="-4"/>
          <w:sz w:val="18"/>
          <w:szCs w:val="16"/>
          <w:lang w:val="es-CO"/>
        </w:rPr>
        <w:t>Ver archivo denominado Resolución 27 de agosto de 2019 que obra en el disco compacto visible a folio 20 cuaderno No. 2</w:t>
      </w:r>
    </w:p>
  </w:footnote>
  <w:footnote w:id="9">
    <w:p w:rsidR="0021720D" w:rsidRPr="001C57E0" w:rsidRDefault="0021720D" w:rsidP="00AF6781">
      <w:pPr>
        <w:pStyle w:val="Textonotapie"/>
        <w:spacing w:line="240" w:lineRule="auto"/>
        <w:jc w:val="both"/>
        <w:rPr>
          <w:rFonts w:ascii="Arial" w:hAnsi="Arial" w:cs="Arial"/>
          <w:spacing w:val="-4"/>
          <w:sz w:val="18"/>
          <w:szCs w:val="16"/>
          <w:lang w:val="es-CO"/>
        </w:rPr>
      </w:pPr>
      <w:r w:rsidRPr="001C57E0">
        <w:rPr>
          <w:rStyle w:val="Refdenotaalpie"/>
          <w:rFonts w:ascii="Arial" w:hAnsi="Arial" w:cs="Arial"/>
          <w:spacing w:val="-4"/>
          <w:sz w:val="18"/>
          <w:szCs w:val="16"/>
        </w:rPr>
        <w:footnoteRef/>
      </w:r>
      <w:r w:rsidRPr="001C57E0">
        <w:rPr>
          <w:rFonts w:ascii="Arial" w:hAnsi="Arial" w:cs="Arial"/>
          <w:spacing w:val="-4"/>
          <w:sz w:val="18"/>
          <w:szCs w:val="16"/>
        </w:rPr>
        <w:t xml:space="preserve"> </w:t>
      </w:r>
      <w:r w:rsidRPr="001C57E0">
        <w:rPr>
          <w:rFonts w:ascii="Arial" w:hAnsi="Arial" w:cs="Arial"/>
          <w:spacing w:val="-4"/>
          <w:sz w:val="18"/>
          <w:szCs w:val="16"/>
          <w:lang w:val="es-CO"/>
        </w:rPr>
        <w:t>Folios 12 a 22 cuaderno No. 1</w:t>
      </w:r>
    </w:p>
  </w:footnote>
  <w:footnote w:id="10">
    <w:p w:rsidR="0021720D" w:rsidRPr="001C57E0" w:rsidRDefault="0021720D" w:rsidP="00AF6781">
      <w:pPr>
        <w:pStyle w:val="Textonotapie"/>
        <w:spacing w:line="240" w:lineRule="auto"/>
        <w:jc w:val="both"/>
        <w:rPr>
          <w:rFonts w:ascii="Arial" w:hAnsi="Arial" w:cs="Arial"/>
          <w:spacing w:val="-4"/>
          <w:sz w:val="18"/>
          <w:szCs w:val="16"/>
          <w:lang w:val="es-CO"/>
        </w:rPr>
      </w:pPr>
      <w:r w:rsidRPr="001C57E0">
        <w:rPr>
          <w:rStyle w:val="Refdenotaalpie"/>
          <w:rFonts w:ascii="Arial" w:hAnsi="Arial" w:cs="Arial"/>
          <w:spacing w:val="-4"/>
          <w:sz w:val="18"/>
          <w:szCs w:val="16"/>
        </w:rPr>
        <w:footnoteRef/>
      </w:r>
      <w:r w:rsidRPr="001C57E0">
        <w:rPr>
          <w:rFonts w:ascii="Arial" w:hAnsi="Arial" w:cs="Arial"/>
          <w:spacing w:val="-4"/>
          <w:sz w:val="18"/>
          <w:szCs w:val="16"/>
        </w:rPr>
        <w:t xml:space="preserve"> </w:t>
      </w:r>
      <w:r w:rsidRPr="001C57E0">
        <w:rPr>
          <w:rFonts w:ascii="Arial" w:hAnsi="Arial" w:cs="Arial"/>
          <w:spacing w:val="-4"/>
          <w:sz w:val="18"/>
          <w:szCs w:val="16"/>
          <w:lang w:val="es-CO"/>
        </w:rPr>
        <w:t>Folio 24 cuaderno No. 1</w:t>
      </w:r>
    </w:p>
  </w:footnote>
  <w:footnote w:id="11">
    <w:p w:rsidR="0021720D" w:rsidRPr="001C57E0" w:rsidRDefault="0021720D" w:rsidP="00AF6781">
      <w:pPr>
        <w:pStyle w:val="Textonotapie"/>
        <w:spacing w:line="240" w:lineRule="auto"/>
        <w:jc w:val="both"/>
        <w:rPr>
          <w:rFonts w:ascii="Arial" w:hAnsi="Arial" w:cs="Arial"/>
          <w:spacing w:val="-4"/>
          <w:sz w:val="18"/>
          <w:szCs w:val="16"/>
          <w:lang w:val="es-CO"/>
        </w:rPr>
      </w:pPr>
      <w:r w:rsidRPr="001C57E0">
        <w:rPr>
          <w:rStyle w:val="Refdenotaalpie"/>
          <w:rFonts w:ascii="Arial" w:hAnsi="Arial" w:cs="Arial"/>
          <w:spacing w:val="-4"/>
          <w:sz w:val="18"/>
          <w:szCs w:val="16"/>
        </w:rPr>
        <w:footnoteRef/>
      </w:r>
      <w:r w:rsidRPr="001C57E0">
        <w:rPr>
          <w:rFonts w:ascii="Arial" w:hAnsi="Arial" w:cs="Arial"/>
          <w:spacing w:val="-4"/>
          <w:sz w:val="18"/>
          <w:szCs w:val="16"/>
        </w:rPr>
        <w:t xml:space="preserve"> </w:t>
      </w:r>
      <w:r w:rsidRPr="001C57E0">
        <w:rPr>
          <w:rFonts w:ascii="Arial" w:hAnsi="Arial" w:cs="Arial"/>
          <w:spacing w:val="-4"/>
          <w:sz w:val="18"/>
          <w:szCs w:val="16"/>
          <w:lang w:val="es-CO"/>
        </w:rPr>
        <w:t>Folio 23 cuaderno No. 1</w:t>
      </w:r>
    </w:p>
  </w:footnote>
  <w:footnote w:id="12">
    <w:p w:rsidR="0021720D" w:rsidRPr="001C57E0" w:rsidRDefault="0021720D" w:rsidP="001C57E0">
      <w:pPr>
        <w:pStyle w:val="Textonotapie"/>
        <w:spacing w:line="240" w:lineRule="auto"/>
        <w:jc w:val="both"/>
        <w:rPr>
          <w:rFonts w:ascii="Arial" w:hAnsi="Arial" w:cs="Arial"/>
          <w:spacing w:val="-4"/>
          <w:sz w:val="18"/>
          <w:szCs w:val="16"/>
          <w:lang w:val="es-CO"/>
        </w:rPr>
      </w:pPr>
      <w:r w:rsidRPr="001C57E0">
        <w:rPr>
          <w:rStyle w:val="Refdenotaalpie"/>
          <w:rFonts w:ascii="Arial" w:hAnsi="Arial" w:cs="Arial"/>
          <w:spacing w:val="-4"/>
          <w:sz w:val="18"/>
          <w:szCs w:val="16"/>
        </w:rPr>
        <w:footnoteRef/>
      </w:r>
      <w:r w:rsidRPr="001C57E0">
        <w:rPr>
          <w:rFonts w:ascii="Arial" w:hAnsi="Arial" w:cs="Arial"/>
          <w:spacing w:val="-4"/>
          <w:sz w:val="18"/>
          <w:szCs w:val="16"/>
        </w:rPr>
        <w:t xml:space="preserve"> </w:t>
      </w:r>
      <w:r w:rsidRPr="001C57E0">
        <w:rPr>
          <w:rFonts w:ascii="Arial" w:hAnsi="Arial" w:cs="Arial"/>
          <w:spacing w:val="-4"/>
          <w:sz w:val="18"/>
          <w:szCs w:val="16"/>
          <w:lang w:val="es-CO"/>
        </w:rPr>
        <w:t>Folio 14 cuaderno No. 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291477"/>
    <w:multiLevelType w:val="hybridMultilevel"/>
    <w:tmpl w:val="AF5837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25E"/>
    <w:rsid w:val="00002E90"/>
    <w:rsid w:val="00004131"/>
    <w:rsid w:val="00004D72"/>
    <w:rsid w:val="00006B21"/>
    <w:rsid w:val="0000784A"/>
    <w:rsid w:val="00007AB4"/>
    <w:rsid w:val="000158A7"/>
    <w:rsid w:val="00017144"/>
    <w:rsid w:val="00017883"/>
    <w:rsid w:val="000179F4"/>
    <w:rsid w:val="00020264"/>
    <w:rsid w:val="00020FE7"/>
    <w:rsid w:val="0002146D"/>
    <w:rsid w:val="0002420A"/>
    <w:rsid w:val="00024A11"/>
    <w:rsid w:val="00025D19"/>
    <w:rsid w:val="00025F61"/>
    <w:rsid w:val="00026603"/>
    <w:rsid w:val="00027257"/>
    <w:rsid w:val="00027B30"/>
    <w:rsid w:val="00030C78"/>
    <w:rsid w:val="00030EA9"/>
    <w:rsid w:val="000311E2"/>
    <w:rsid w:val="0003138D"/>
    <w:rsid w:val="000316C6"/>
    <w:rsid w:val="00033321"/>
    <w:rsid w:val="000334ED"/>
    <w:rsid w:val="00033F36"/>
    <w:rsid w:val="00034ADA"/>
    <w:rsid w:val="000360D3"/>
    <w:rsid w:val="00037E9D"/>
    <w:rsid w:val="00041204"/>
    <w:rsid w:val="00042868"/>
    <w:rsid w:val="000428A8"/>
    <w:rsid w:val="00042AAB"/>
    <w:rsid w:val="00042D44"/>
    <w:rsid w:val="0004519B"/>
    <w:rsid w:val="00045CD7"/>
    <w:rsid w:val="000462D7"/>
    <w:rsid w:val="0004677F"/>
    <w:rsid w:val="00046A86"/>
    <w:rsid w:val="000501DF"/>
    <w:rsid w:val="00051EA4"/>
    <w:rsid w:val="0005354C"/>
    <w:rsid w:val="0005385E"/>
    <w:rsid w:val="00054244"/>
    <w:rsid w:val="000551B0"/>
    <w:rsid w:val="000554E6"/>
    <w:rsid w:val="0005572E"/>
    <w:rsid w:val="00060CDB"/>
    <w:rsid w:val="000613CF"/>
    <w:rsid w:val="00063102"/>
    <w:rsid w:val="00063108"/>
    <w:rsid w:val="00063676"/>
    <w:rsid w:val="00064A31"/>
    <w:rsid w:val="00064E2E"/>
    <w:rsid w:val="00066DC5"/>
    <w:rsid w:val="0006766E"/>
    <w:rsid w:val="00067F06"/>
    <w:rsid w:val="00071197"/>
    <w:rsid w:val="000713F2"/>
    <w:rsid w:val="00071479"/>
    <w:rsid w:val="00071C94"/>
    <w:rsid w:val="00072FD9"/>
    <w:rsid w:val="00073F6A"/>
    <w:rsid w:val="000746AB"/>
    <w:rsid w:val="00074AFA"/>
    <w:rsid w:val="00075F53"/>
    <w:rsid w:val="00076E62"/>
    <w:rsid w:val="000773CF"/>
    <w:rsid w:val="00077425"/>
    <w:rsid w:val="0008035D"/>
    <w:rsid w:val="00082F42"/>
    <w:rsid w:val="000859DB"/>
    <w:rsid w:val="0008622A"/>
    <w:rsid w:val="00087FD7"/>
    <w:rsid w:val="00090F1A"/>
    <w:rsid w:val="000913E7"/>
    <w:rsid w:val="0009283C"/>
    <w:rsid w:val="000936EB"/>
    <w:rsid w:val="00093881"/>
    <w:rsid w:val="000951A2"/>
    <w:rsid w:val="0009527C"/>
    <w:rsid w:val="00096AF8"/>
    <w:rsid w:val="000975EC"/>
    <w:rsid w:val="000A00A1"/>
    <w:rsid w:val="000A0452"/>
    <w:rsid w:val="000A2BD4"/>
    <w:rsid w:val="000A3BC3"/>
    <w:rsid w:val="000A427F"/>
    <w:rsid w:val="000A4ABD"/>
    <w:rsid w:val="000A4C05"/>
    <w:rsid w:val="000A4C26"/>
    <w:rsid w:val="000A6F14"/>
    <w:rsid w:val="000A7710"/>
    <w:rsid w:val="000B18B5"/>
    <w:rsid w:val="000B224F"/>
    <w:rsid w:val="000B270C"/>
    <w:rsid w:val="000B345A"/>
    <w:rsid w:val="000B4518"/>
    <w:rsid w:val="000B4E7F"/>
    <w:rsid w:val="000B4FE9"/>
    <w:rsid w:val="000B508A"/>
    <w:rsid w:val="000B50FD"/>
    <w:rsid w:val="000B5280"/>
    <w:rsid w:val="000B57A1"/>
    <w:rsid w:val="000B5CAF"/>
    <w:rsid w:val="000B603F"/>
    <w:rsid w:val="000B6716"/>
    <w:rsid w:val="000B71D8"/>
    <w:rsid w:val="000B7CD3"/>
    <w:rsid w:val="000C1E18"/>
    <w:rsid w:val="000C3EC0"/>
    <w:rsid w:val="000C420C"/>
    <w:rsid w:val="000C52D0"/>
    <w:rsid w:val="000C5B9D"/>
    <w:rsid w:val="000C5D66"/>
    <w:rsid w:val="000C6F3E"/>
    <w:rsid w:val="000C7774"/>
    <w:rsid w:val="000C7DD7"/>
    <w:rsid w:val="000D1978"/>
    <w:rsid w:val="000D235A"/>
    <w:rsid w:val="000D3384"/>
    <w:rsid w:val="000D350A"/>
    <w:rsid w:val="000D4AC1"/>
    <w:rsid w:val="000D4D05"/>
    <w:rsid w:val="000D5B22"/>
    <w:rsid w:val="000D615A"/>
    <w:rsid w:val="000D6EBF"/>
    <w:rsid w:val="000D74FB"/>
    <w:rsid w:val="000E0460"/>
    <w:rsid w:val="000E07F2"/>
    <w:rsid w:val="000E2E97"/>
    <w:rsid w:val="000E3237"/>
    <w:rsid w:val="000E338E"/>
    <w:rsid w:val="000E35B8"/>
    <w:rsid w:val="000E3DCB"/>
    <w:rsid w:val="000E4B1A"/>
    <w:rsid w:val="000E51F1"/>
    <w:rsid w:val="000E5C5C"/>
    <w:rsid w:val="000E63D9"/>
    <w:rsid w:val="000E6B12"/>
    <w:rsid w:val="000E6F66"/>
    <w:rsid w:val="000F002C"/>
    <w:rsid w:val="000F0262"/>
    <w:rsid w:val="000F077F"/>
    <w:rsid w:val="000F0B2D"/>
    <w:rsid w:val="000F0D5D"/>
    <w:rsid w:val="000F1584"/>
    <w:rsid w:val="000F1E6A"/>
    <w:rsid w:val="000F1FFE"/>
    <w:rsid w:val="000F43FC"/>
    <w:rsid w:val="000F4F36"/>
    <w:rsid w:val="000F57B2"/>
    <w:rsid w:val="000F6DD0"/>
    <w:rsid w:val="000F7BB7"/>
    <w:rsid w:val="00100DF3"/>
    <w:rsid w:val="00101E30"/>
    <w:rsid w:val="00101EDC"/>
    <w:rsid w:val="00102FF8"/>
    <w:rsid w:val="00103494"/>
    <w:rsid w:val="00105B21"/>
    <w:rsid w:val="00106BF6"/>
    <w:rsid w:val="00106C7D"/>
    <w:rsid w:val="00106E96"/>
    <w:rsid w:val="001075E1"/>
    <w:rsid w:val="00107CDA"/>
    <w:rsid w:val="00110BA3"/>
    <w:rsid w:val="00112A42"/>
    <w:rsid w:val="0011307D"/>
    <w:rsid w:val="0011364F"/>
    <w:rsid w:val="001142EC"/>
    <w:rsid w:val="00114C16"/>
    <w:rsid w:val="00115425"/>
    <w:rsid w:val="00115AD1"/>
    <w:rsid w:val="00115E60"/>
    <w:rsid w:val="00115E9D"/>
    <w:rsid w:val="00116228"/>
    <w:rsid w:val="00116716"/>
    <w:rsid w:val="00116DC8"/>
    <w:rsid w:val="00120079"/>
    <w:rsid w:val="001226BC"/>
    <w:rsid w:val="001259DE"/>
    <w:rsid w:val="00125EDA"/>
    <w:rsid w:val="00126126"/>
    <w:rsid w:val="001262D9"/>
    <w:rsid w:val="00126A42"/>
    <w:rsid w:val="00127183"/>
    <w:rsid w:val="0012777C"/>
    <w:rsid w:val="00130725"/>
    <w:rsid w:val="00131C77"/>
    <w:rsid w:val="001328F9"/>
    <w:rsid w:val="00133B8A"/>
    <w:rsid w:val="00134BA1"/>
    <w:rsid w:val="001402E9"/>
    <w:rsid w:val="00141761"/>
    <w:rsid w:val="00142174"/>
    <w:rsid w:val="0014281C"/>
    <w:rsid w:val="00142A43"/>
    <w:rsid w:val="00142B6F"/>
    <w:rsid w:val="00143251"/>
    <w:rsid w:val="00144FCE"/>
    <w:rsid w:val="001459DC"/>
    <w:rsid w:val="00145C44"/>
    <w:rsid w:val="00146689"/>
    <w:rsid w:val="0014684F"/>
    <w:rsid w:val="00146DB9"/>
    <w:rsid w:val="00147111"/>
    <w:rsid w:val="0015015D"/>
    <w:rsid w:val="00151F37"/>
    <w:rsid w:val="001524DE"/>
    <w:rsid w:val="00152EBE"/>
    <w:rsid w:val="00153827"/>
    <w:rsid w:val="00155379"/>
    <w:rsid w:val="00155BEE"/>
    <w:rsid w:val="001561A2"/>
    <w:rsid w:val="001565D5"/>
    <w:rsid w:val="00157917"/>
    <w:rsid w:val="00160B0A"/>
    <w:rsid w:val="001624E0"/>
    <w:rsid w:val="001659E1"/>
    <w:rsid w:val="00165B43"/>
    <w:rsid w:val="00165CA6"/>
    <w:rsid w:val="0016665D"/>
    <w:rsid w:val="0016685C"/>
    <w:rsid w:val="001702F4"/>
    <w:rsid w:val="001711FE"/>
    <w:rsid w:val="001722A6"/>
    <w:rsid w:val="00174321"/>
    <w:rsid w:val="001750A0"/>
    <w:rsid w:val="00175E2A"/>
    <w:rsid w:val="0017759C"/>
    <w:rsid w:val="00177785"/>
    <w:rsid w:val="00180781"/>
    <w:rsid w:val="00180DF6"/>
    <w:rsid w:val="00181356"/>
    <w:rsid w:val="001817AB"/>
    <w:rsid w:val="00181B47"/>
    <w:rsid w:val="00181D86"/>
    <w:rsid w:val="00181EE5"/>
    <w:rsid w:val="001822CC"/>
    <w:rsid w:val="0018272D"/>
    <w:rsid w:val="00183D78"/>
    <w:rsid w:val="0018401D"/>
    <w:rsid w:val="001845D4"/>
    <w:rsid w:val="00184F02"/>
    <w:rsid w:val="001873BF"/>
    <w:rsid w:val="00193B0F"/>
    <w:rsid w:val="00194946"/>
    <w:rsid w:val="00195ACD"/>
    <w:rsid w:val="001961CA"/>
    <w:rsid w:val="00197338"/>
    <w:rsid w:val="001A06B5"/>
    <w:rsid w:val="001A06DE"/>
    <w:rsid w:val="001A0C91"/>
    <w:rsid w:val="001A0E2F"/>
    <w:rsid w:val="001A24C4"/>
    <w:rsid w:val="001A2737"/>
    <w:rsid w:val="001A38BE"/>
    <w:rsid w:val="001A3D79"/>
    <w:rsid w:val="001A54C7"/>
    <w:rsid w:val="001A7500"/>
    <w:rsid w:val="001B0109"/>
    <w:rsid w:val="001B31F9"/>
    <w:rsid w:val="001B65A6"/>
    <w:rsid w:val="001B6872"/>
    <w:rsid w:val="001C0E03"/>
    <w:rsid w:val="001C116A"/>
    <w:rsid w:val="001C13C2"/>
    <w:rsid w:val="001C18AE"/>
    <w:rsid w:val="001C2E90"/>
    <w:rsid w:val="001C3480"/>
    <w:rsid w:val="001C4138"/>
    <w:rsid w:val="001C42FF"/>
    <w:rsid w:val="001C4613"/>
    <w:rsid w:val="001C4781"/>
    <w:rsid w:val="001C4DA2"/>
    <w:rsid w:val="001C57E0"/>
    <w:rsid w:val="001C5CD8"/>
    <w:rsid w:val="001C6B7A"/>
    <w:rsid w:val="001D0BCE"/>
    <w:rsid w:val="001D13A1"/>
    <w:rsid w:val="001D166E"/>
    <w:rsid w:val="001D19E8"/>
    <w:rsid w:val="001D20D4"/>
    <w:rsid w:val="001D265A"/>
    <w:rsid w:val="001D2FE7"/>
    <w:rsid w:val="001D3997"/>
    <w:rsid w:val="001D5206"/>
    <w:rsid w:val="001D5609"/>
    <w:rsid w:val="001D5E79"/>
    <w:rsid w:val="001D6A51"/>
    <w:rsid w:val="001D6F46"/>
    <w:rsid w:val="001D7720"/>
    <w:rsid w:val="001D7C7E"/>
    <w:rsid w:val="001E0A5A"/>
    <w:rsid w:val="001E1D72"/>
    <w:rsid w:val="001E2B52"/>
    <w:rsid w:val="001E2B56"/>
    <w:rsid w:val="001E3590"/>
    <w:rsid w:val="001E3822"/>
    <w:rsid w:val="001E42B2"/>
    <w:rsid w:val="001E5219"/>
    <w:rsid w:val="001E52B3"/>
    <w:rsid w:val="001E5CEC"/>
    <w:rsid w:val="001E7F28"/>
    <w:rsid w:val="001F0F61"/>
    <w:rsid w:val="001F12AF"/>
    <w:rsid w:val="001F18EB"/>
    <w:rsid w:val="001F2ADB"/>
    <w:rsid w:val="001F34EF"/>
    <w:rsid w:val="001F3F9C"/>
    <w:rsid w:val="001F5051"/>
    <w:rsid w:val="001F6CFA"/>
    <w:rsid w:val="001F7176"/>
    <w:rsid w:val="001F77D1"/>
    <w:rsid w:val="001F7CF5"/>
    <w:rsid w:val="00200302"/>
    <w:rsid w:val="00200D9D"/>
    <w:rsid w:val="00201B79"/>
    <w:rsid w:val="0020280B"/>
    <w:rsid w:val="002028BC"/>
    <w:rsid w:val="00202C95"/>
    <w:rsid w:val="00203353"/>
    <w:rsid w:val="00203ADD"/>
    <w:rsid w:val="00206192"/>
    <w:rsid w:val="00207544"/>
    <w:rsid w:val="002137BE"/>
    <w:rsid w:val="00214A57"/>
    <w:rsid w:val="0021518A"/>
    <w:rsid w:val="00216D9A"/>
    <w:rsid w:val="00216FE9"/>
    <w:rsid w:val="0021720D"/>
    <w:rsid w:val="00217BAF"/>
    <w:rsid w:val="00220118"/>
    <w:rsid w:val="00224B09"/>
    <w:rsid w:val="002315EB"/>
    <w:rsid w:val="0023215D"/>
    <w:rsid w:val="00232B0E"/>
    <w:rsid w:val="00232DB0"/>
    <w:rsid w:val="00232FD5"/>
    <w:rsid w:val="00232FD7"/>
    <w:rsid w:val="00233887"/>
    <w:rsid w:val="00234735"/>
    <w:rsid w:val="002347F1"/>
    <w:rsid w:val="0023574A"/>
    <w:rsid w:val="00235E47"/>
    <w:rsid w:val="0023612C"/>
    <w:rsid w:val="00237F4D"/>
    <w:rsid w:val="002400C2"/>
    <w:rsid w:val="00241551"/>
    <w:rsid w:val="0024550D"/>
    <w:rsid w:val="00246115"/>
    <w:rsid w:val="0024730B"/>
    <w:rsid w:val="002508EF"/>
    <w:rsid w:val="00252196"/>
    <w:rsid w:val="0025265A"/>
    <w:rsid w:val="00252A3A"/>
    <w:rsid w:val="002559F4"/>
    <w:rsid w:val="00256678"/>
    <w:rsid w:val="00256870"/>
    <w:rsid w:val="002569F8"/>
    <w:rsid w:val="002578B0"/>
    <w:rsid w:val="00260228"/>
    <w:rsid w:val="00260B18"/>
    <w:rsid w:val="0026241A"/>
    <w:rsid w:val="00262634"/>
    <w:rsid w:val="00262FDC"/>
    <w:rsid w:val="00263908"/>
    <w:rsid w:val="002639F6"/>
    <w:rsid w:val="00263DA6"/>
    <w:rsid w:val="002660A3"/>
    <w:rsid w:val="00270655"/>
    <w:rsid w:val="002709A7"/>
    <w:rsid w:val="002711C0"/>
    <w:rsid w:val="002715DC"/>
    <w:rsid w:val="002720F9"/>
    <w:rsid w:val="00275D1C"/>
    <w:rsid w:val="00276BEF"/>
    <w:rsid w:val="00276EDC"/>
    <w:rsid w:val="00277444"/>
    <w:rsid w:val="0027754E"/>
    <w:rsid w:val="00277569"/>
    <w:rsid w:val="002834D4"/>
    <w:rsid w:val="002836E0"/>
    <w:rsid w:val="00284E8A"/>
    <w:rsid w:val="00285225"/>
    <w:rsid w:val="002854DF"/>
    <w:rsid w:val="00285964"/>
    <w:rsid w:val="002862BA"/>
    <w:rsid w:val="00286768"/>
    <w:rsid w:val="00286F20"/>
    <w:rsid w:val="00287615"/>
    <w:rsid w:val="002878B3"/>
    <w:rsid w:val="00287E0F"/>
    <w:rsid w:val="002912AE"/>
    <w:rsid w:val="002930A5"/>
    <w:rsid w:val="00293648"/>
    <w:rsid w:val="002947BB"/>
    <w:rsid w:val="00294D87"/>
    <w:rsid w:val="0029500B"/>
    <w:rsid w:val="002952EE"/>
    <w:rsid w:val="00295348"/>
    <w:rsid w:val="00295928"/>
    <w:rsid w:val="00295E17"/>
    <w:rsid w:val="002A04A0"/>
    <w:rsid w:val="002A0708"/>
    <w:rsid w:val="002A1694"/>
    <w:rsid w:val="002A2225"/>
    <w:rsid w:val="002A4079"/>
    <w:rsid w:val="002A578B"/>
    <w:rsid w:val="002A5BFE"/>
    <w:rsid w:val="002A5D20"/>
    <w:rsid w:val="002A6E3D"/>
    <w:rsid w:val="002B08BB"/>
    <w:rsid w:val="002B0B39"/>
    <w:rsid w:val="002B0D11"/>
    <w:rsid w:val="002B4293"/>
    <w:rsid w:val="002B42C8"/>
    <w:rsid w:val="002B6021"/>
    <w:rsid w:val="002B7575"/>
    <w:rsid w:val="002B7A51"/>
    <w:rsid w:val="002C0217"/>
    <w:rsid w:val="002C1EF6"/>
    <w:rsid w:val="002C20AD"/>
    <w:rsid w:val="002C2E48"/>
    <w:rsid w:val="002C33B8"/>
    <w:rsid w:val="002C42BE"/>
    <w:rsid w:val="002C54F1"/>
    <w:rsid w:val="002C56CF"/>
    <w:rsid w:val="002C7AB0"/>
    <w:rsid w:val="002D1CB3"/>
    <w:rsid w:val="002D22CE"/>
    <w:rsid w:val="002D36D3"/>
    <w:rsid w:val="002D3B16"/>
    <w:rsid w:val="002D4D0D"/>
    <w:rsid w:val="002D50AD"/>
    <w:rsid w:val="002D5330"/>
    <w:rsid w:val="002D555E"/>
    <w:rsid w:val="002D68A3"/>
    <w:rsid w:val="002D6A01"/>
    <w:rsid w:val="002D6BED"/>
    <w:rsid w:val="002D74EF"/>
    <w:rsid w:val="002D777C"/>
    <w:rsid w:val="002E2490"/>
    <w:rsid w:val="002E2943"/>
    <w:rsid w:val="002E3AEA"/>
    <w:rsid w:val="002E459C"/>
    <w:rsid w:val="002E5E62"/>
    <w:rsid w:val="002E6DA7"/>
    <w:rsid w:val="002E77E9"/>
    <w:rsid w:val="002E7A1F"/>
    <w:rsid w:val="002F06C6"/>
    <w:rsid w:val="002F3469"/>
    <w:rsid w:val="002F379E"/>
    <w:rsid w:val="002F390D"/>
    <w:rsid w:val="002F39F0"/>
    <w:rsid w:val="002F4EAE"/>
    <w:rsid w:val="002F507F"/>
    <w:rsid w:val="002F5915"/>
    <w:rsid w:val="002F6FFB"/>
    <w:rsid w:val="00300D3F"/>
    <w:rsid w:val="00300E47"/>
    <w:rsid w:val="00301C8E"/>
    <w:rsid w:val="0030289D"/>
    <w:rsid w:val="003030C8"/>
    <w:rsid w:val="003038BF"/>
    <w:rsid w:val="003039A9"/>
    <w:rsid w:val="003049FF"/>
    <w:rsid w:val="00306A7A"/>
    <w:rsid w:val="003077C7"/>
    <w:rsid w:val="00307A6E"/>
    <w:rsid w:val="0031148E"/>
    <w:rsid w:val="00312657"/>
    <w:rsid w:val="00316342"/>
    <w:rsid w:val="00316347"/>
    <w:rsid w:val="0031637E"/>
    <w:rsid w:val="003166B9"/>
    <w:rsid w:val="00317C1A"/>
    <w:rsid w:val="00321408"/>
    <w:rsid w:val="00322A99"/>
    <w:rsid w:val="003241AF"/>
    <w:rsid w:val="00325E31"/>
    <w:rsid w:val="00332999"/>
    <w:rsid w:val="00332C0F"/>
    <w:rsid w:val="00333330"/>
    <w:rsid w:val="00335431"/>
    <w:rsid w:val="003356FA"/>
    <w:rsid w:val="003367BF"/>
    <w:rsid w:val="00336F32"/>
    <w:rsid w:val="003405D8"/>
    <w:rsid w:val="003410DC"/>
    <w:rsid w:val="00341943"/>
    <w:rsid w:val="00341A94"/>
    <w:rsid w:val="00342688"/>
    <w:rsid w:val="00347BB3"/>
    <w:rsid w:val="00352754"/>
    <w:rsid w:val="00352D02"/>
    <w:rsid w:val="0035378D"/>
    <w:rsid w:val="00353CFF"/>
    <w:rsid w:val="00354910"/>
    <w:rsid w:val="003563EA"/>
    <w:rsid w:val="00356A2A"/>
    <w:rsid w:val="003576DD"/>
    <w:rsid w:val="00357855"/>
    <w:rsid w:val="00357976"/>
    <w:rsid w:val="00357A2F"/>
    <w:rsid w:val="00357A56"/>
    <w:rsid w:val="003604E8"/>
    <w:rsid w:val="00360670"/>
    <w:rsid w:val="00361579"/>
    <w:rsid w:val="00361D2F"/>
    <w:rsid w:val="00361EB0"/>
    <w:rsid w:val="003643AF"/>
    <w:rsid w:val="00364C4A"/>
    <w:rsid w:val="00366074"/>
    <w:rsid w:val="003678C7"/>
    <w:rsid w:val="00370868"/>
    <w:rsid w:val="0037117C"/>
    <w:rsid w:val="0037175D"/>
    <w:rsid w:val="00372BAE"/>
    <w:rsid w:val="00372F63"/>
    <w:rsid w:val="003735B4"/>
    <w:rsid w:val="003773B4"/>
    <w:rsid w:val="00381686"/>
    <w:rsid w:val="00381CCB"/>
    <w:rsid w:val="003822A2"/>
    <w:rsid w:val="00382805"/>
    <w:rsid w:val="003846E1"/>
    <w:rsid w:val="00384B7E"/>
    <w:rsid w:val="003862D1"/>
    <w:rsid w:val="00386F4D"/>
    <w:rsid w:val="00387C82"/>
    <w:rsid w:val="00387FC1"/>
    <w:rsid w:val="003901D8"/>
    <w:rsid w:val="00390531"/>
    <w:rsid w:val="00390D0E"/>
    <w:rsid w:val="00391C3B"/>
    <w:rsid w:val="00392BC1"/>
    <w:rsid w:val="003950E8"/>
    <w:rsid w:val="003A10FB"/>
    <w:rsid w:val="003A30FD"/>
    <w:rsid w:val="003A332F"/>
    <w:rsid w:val="003A4A2E"/>
    <w:rsid w:val="003A4ADE"/>
    <w:rsid w:val="003A70A0"/>
    <w:rsid w:val="003B01BA"/>
    <w:rsid w:val="003B0275"/>
    <w:rsid w:val="003B2E86"/>
    <w:rsid w:val="003B2ED7"/>
    <w:rsid w:val="003B35A3"/>
    <w:rsid w:val="003B4A88"/>
    <w:rsid w:val="003B51B8"/>
    <w:rsid w:val="003B64C3"/>
    <w:rsid w:val="003B6981"/>
    <w:rsid w:val="003C0276"/>
    <w:rsid w:val="003C106C"/>
    <w:rsid w:val="003C169E"/>
    <w:rsid w:val="003C1D5F"/>
    <w:rsid w:val="003C247B"/>
    <w:rsid w:val="003C2B8E"/>
    <w:rsid w:val="003C3021"/>
    <w:rsid w:val="003C3933"/>
    <w:rsid w:val="003C3FE5"/>
    <w:rsid w:val="003C40A5"/>
    <w:rsid w:val="003C46FF"/>
    <w:rsid w:val="003C4AC1"/>
    <w:rsid w:val="003C543B"/>
    <w:rsid w:val="003C5FE4"/>
    <w:rsid w:val="003C7178"/>
    <w:rsid w:val="003D095F"/>
    <w:rsid w:val="003D0F70"/>
    <w:rsid w:val="003D1414"/>
    <w:rsid w:val="003D1866"/>
    <w:rsid w:val="003D3013"/>
    <w:rsid w:val="003D3848"/>
    <w:rsid w:val="003D3F52"/>
    <w:rsid w:val="003D40B0"/>
    <w:rsid w:val="003D48C1"/>
    <w:rsid w:val="003D5354"/>
    <w:rsid w:val="003D758C"/>
    <w:rsid w:val="003E2F81"/>
    <w:rsid w:val="003E3D6B"/>
    <w:rsid w:val="003E41A4"/>
    <w:rsid w:val="003E41E4"/>
    <w:rsid w:val="003E4AD7"/>
    <w:rsid w:val="003E5492"/>
    <w:rsid w:val="003E5BDF"/>
    <w:rsid w:val="003E6341"/>
    <w:rsid w:val="003E7AD0"/>
    <w:rsid w:val="003E7C6C"/>
    <w:rsid w:val="003F0582"/>
    <w:rsid w:val="003F085C"/>
    <w:rsid w:val="003F0880"/>
    <w:rsid w:val="003F0E97"/>
    <w:rsid w:val="003F1773"/>
    <w:rsid w:val="003F1B63"/>
    <w:rsid w:val="003F2CAD"/>
    <w:rsid w:val="003F3C1E"/>
    <w:rsid w:val="003F4D1C"/>
    <w:rsid w:val="003F5C92"/>
    <w:rsid w:val="003F6E72"/>
    <w:rsid w:val="003F7A13"/>
    <w:rsid w:val="0040034B"/>
    <w:rsid w:val="00404C6C"/>
    <w:rsid w:val="00404DA0"/>
    <w:rsid w:val="00404E7B"/>
    <w:rsid w:val="00405909"/>
    <w:rsid w:val="00405F57"/>
    <w:rsid w:val="004101FE"/>
    <w:rsid w:val="004104D4"/>
    <w:rsid w:val="00410A32"/>
    <w:rsid w:val="00410DDE"/>
    <w:rsid w:val="00411171"/>
    <w:rsid w:val="00413290"/>
    <w:rsid w:val="004152FB"/>
    <w:rsid w:val="00415347"/>
    <w:rsid w:val="00415364"/>
    <w:rsid w:val="00415D63"/>
    <w:rsid w:val="00416860"/>
    <w:rsid w:val="00417745"/>
    <w:rsid w:val="00417FA9"/>
    <w:rsid w:val="00421327"/>
    <w:rsid w:val="0042188E"/>
    <w:rsid w:val="00422413"/>
    <w:rsid w:val="0042328E"/>
    <w:rsid w:val="004242A8"/>
    <w:rsid w:val="0042496A"/>
    <w:rsid w:val="00425A06"/>
    <w:rsid w:val="00426294"/>
    <w:rsid w:val="00426ADB"/>
    <w:rsid w:val="004275CC"/>
    <w:rsid w:val="004277F7"/>
    <w:rsid w:val="00427830"/>
    <w:rsid w:val="00427FB1"/>
    <w:rsid w:val="00427FC5"/>
    <w:rsid w:val="00430E34"/>
    <w:rsid w:val="0043169C"/>
    <w:rsid w:val="004333AC"/>
    <w:rsid w:val="00434C91"/>
    <w:rsid w:val="00434F4B"/>
    <w:rsid w:val="004353B2"/>
    <w:rsid w:val="00435802"/>
    <w:rsid w:val="00436793"/>
    <w:rsid w:val="00437AD8"/>
    <w:rsid w:val="00437CFE"/>
    <w:rsid w:val="00440D46"/>
    <w:rsid w:val="00441476"/>
    <w:rsid w:val="00441F70"/>
    <w:rsid w:val="00442E77"/>
    <w:rsid w:val="00443371"/>
    <w:rsid w:val="00446415"/>
    <w:rsid w:val="004470FC"/>
    <w:rsid w:val="00447289"/>
    <w:rsid w:val="00450245"/>
    <w:rsid w:val="00450D84"/>
    <w:rsid w:val="00451E2E"/>
    <w:rsid w:val="00454307"/>
    <w:rsid w:val="00456FB2"/>
    <w:rsid w:val="00457A0E"/>
    <w:rsid w:val="004602F3"/>
    <w:rsid w:val="00460F47"/>
    <w:rsid w:val="00461753"/>
    <w:rsid w:val="0046195F"/>
    <w:rsid w:val="00461EF0"/>
    <w:rsid w:val="00462F7E"/>
    <w:rsid w:val="004637CA"/>
    <w:rsid w:val="00463941"/>
    <w:rsid w:val="00463957"/>
    <w:rsid w:val="00464463"/>
    <w:rsid w:val="00465296"/>
    <w:rsid w:val="00465D14"/>
    <w:rsid w:val="00470871"/>
    <w:rsid w:val="00471959"/>
    <w:rsid w:val="00472AEA"/>
    <w:rsid w:val="00472C3C"/>
    <w:rsid w:val="00472E31"/>
    <w:rsid w:val="004744FF"/>
    <w:rsid w:val="00477777"/>
    <w:rsid w:val="00477D26"/>
    <w:rsid w:val="00480126"/>
    <w:rsid w:val="00480C15"/>
    <w:rsid w:val="004825A9"/>
    <w:rsid w:val="00482732"/>
    <w:rsid w:val="00482DDC"/>
    <w:rsid w:val="00484176"/>
    <w:rsid w:val="00487563"/>
    <w:rsid w:val="00487EB3"/>
    <w:rsid w:val="004902E9"/>
    <w:rsid w:val="004913BE"/>
    <w:rsid w:val="00493C24"/>
    <w:rsid w:val="00494782"/>
    <w:rsid w:val="00494B0E"/>
    <w:rsid w:val="00494D82"/>
    <w:rsid w:val="004955B9"/>
    <w:rsid w:val="0049573C"/>
    <w:rsid w:val="00496FC2"/>
    <w:rsid w:val="004A173C"/>
    <w:rsid w:val="004A1BB2"/>
    <w:rsid w:val="004A289E"/>
    <w:rsid w:val="004A3ECA"/>
    <w:rsid w:val="004A46A5"/>
    <w:rsid w:val="004A50B8"/>
    <w:rsid w:val="004A54AF"/>
    <w:rsid w:val="004A6206"/>
    <w:rsid w:val="004A640A"/>
    <w:rsid w:val="004A7A68"/>
    <w:rsid w:val="004B0624"/>
    <w:rsid w:val="004B18EE"/>
    <w:rsid w:val="004B2827"/>
    <w:rsid w:val="004B3F92"/>
    <w:rsid w:val="004B579F"/>
    <w:rsid w:val="004B59AC"/>
    <w:rsid w:val="004B7A0E"/>
    <w:rsid w:val="004C06E5"/>
    <w:rsid w:val="004C1149"/>
    <w:rsid w:val="004C1AC7"/>
    <w:rsid w:val="004C27B9"/>
    <w:rsid w:val="004C2D64"/>
    <w:rsid w:val="004C2F7A"/>
    <w:rsid w:val="004C5AAF"/>
    <w:rsid w:val="004C65AF"/>
    <w:rsid w:val="004C69E3"/>
    <w:rsid w:val="004C7A7D"/>
    <w:rsid w:val="004D03F6"/>
    <w:rsid w:val="004D13E9"/>
    <w:rsid w:val="004D1D56"/>
    <w:rsid w:val="004D249F"/>
    <w:rsid w:val="004D33F3"/>
    <w:rsid w:val="004D41E9"/>
    <w:rsid w:val="004D56AA"/>
    <w:rsid w:val="004E10C7"/>
    <w:rsid w:val="004E1358"/>
    <w:rsid w:val="004E1D17"/>
    <w:rsid w:val="004E3357"/>
    <w:rsid w:val="004E3D14"/>
    <w:rsid w:val="004E4138"/>
    <w:rsid w:val="004E5749"/>
    <w:rsid w:val="004E6EDE"/>
    <w:rsid w:val="004E7787"/>
    <w:rsid w:val="004F02B4"/>
    <w:rsid w:val="004F0497"/>
    <w:rsid w:val="004F083E"/>
    <w:rsid w:val="004F10F4"/>
    <w:rsid w:val="004F1F34"/>
    <w:rsid w:val="004F2268"/>
    <w:rsid w:val="004F2661"/>
    <w:rsid w:val="004F33F1"/>
    <w:rsid w:val="004F39E1"/>
    <w:rsid w:val="004F50C3"/>
    <w:rsid w:val="004F64C9"/>
    <w:rsid w:val="004F69CE"/>
    <w:rsid w:val="004F6ED0"/>
    <w:rsid w:val="004F7A54"/>
    <w:rsid w:val="004F7A87"/>
    <w:rsid w:val="0050184E"/>
    <w:rsid w:val="00503610"/>
    <w:rsid w:val="005041B4"/>
    <w:rsid w:val="0050476E"/>
    <w:rsid w:val="00504ECA"/>
    <w:rsid w:val="005051D9"/>
    <w:rsid w:val="00506A15"/>
    <w:rsid w:val="00506BBB"/>
    <w:rsid w:val="005071DB"/>
    <w:rsid w:val="00510E9F"/>
    <w:rsid w:val="00511957"/>
    <w:rsid w:val="00512056"/>
    <w:rsid w:val="00512F97"/>
    <w:rsid w:val="00513E09"/>
    <w:rsid w:val="00514340"/>
    <w:rsid w:val="00514668"/>
    <w:rsid w:val="00514BBA"/>
    <w:rsid w:val="00515E0C"/>
    <w:rsid w:val="00516731"/>
    <w:rsid w:val="005168BF"/>
    <w:rsid w:val="00520701"/>
    <w:rsid w:val="005207F6"/>
    <w:rsid w:val="00520B40"/>
    <w:rsid w:val="00522C3B"/>
    <w:rsid w:val="005231DF"/>
    <w:rsid w:val="00523B34"/>
    <w:rsid w:val="00523CD2"/>
    <w:rsid w:val="0052655E"/>
    <w:rsid w:val="005314EE"/>
    <w:rsid w:val="00531BB6"/>
    <w:rsid w:val="00532859"/>
    <w:rsid w:val="00533C03"/>
    <w:rsid w:val="0053525F"/>
    <w:rsid w:val="00535CC1"/>
    <w:rsid w:val="00536EB8"/>
    <w:rsid w:val="00536F78"/>
    <w:rsid w:val="005372BB"/>
    <w:rsid w:val="005375AF"/>
    <w:rsid w:val="005377FC"/>
    <w:rsid w:val="00537928"/>
    <w:rsid w:val="00537DD1"/>
    <w:rsid w:val="005403DD"/>
    <w:rsid w:val="005416B4"/>
    <w:rsid w:val="005434C0"/>
    <w:rsid w:val="0054364E"/>
    <w:rsid w:val="00543ED8"/>
    <w:rsid w:val="00544409"/>
    <w:rsid w:val="00544526"/>
    <w:rsid w:val="00544D6F"/>
    <w:rsid w:val="00545326"/>
    <w:rsid w:val="0054594A"/>
    <w:rsid w:val="005474EC"/>
    <w:rsid w:val="005501DF"/>
    <w:rsid w:val="00550256"/>
    <w:rsid w:val="00550CF8"/>
    <w:rsid w:val="005517CE"/>
    <w:rsid w:val="00551CA1"/>
    <w:rsid w:val="00554EC6"/>
    <w:rsid w:val="00557345"/>
    <w:rsid w:val="005578E3"/>
    <w:rsid w:val="00557B29"/>
    <w:rsid w:val="00557FE9"/>
    <w:rsid w:val="005601E2"/>
    <w:rsid w:val="00561018"/>
    <w:rsid w:val="00561085"/>
    <w:rsid w:val="0056198D"/>
    <w:rsid w:val="00562019"/>
    <w:rsid w:val="00564AC2"/>
    <w:rsid w:val="00564BDF"/>
    <w:rsid w:val="0056639D"/>
    <w:rsid w:val="00566597"/>
    <w:rsid w:val="00566B44"/>
    <w:rsid w:val="00566EC8"/>
    <w:rsid w:val="0056746F"/>
    <w:rsid w:val="00567CB8"/>
    <w:rsid w:val="00570673"/>
    <w:rsid w:val="00570B11"/>
    <w:rsid w:val="00570B98"/>
    <w:rsid w:val="005728E3"/>
    <w:rsid w:val="00573328"/>
    <w:rsid w:val="005740CA"/>
    <w:rsid w:val="00574542"/>
    <w:rsid w:val="00574893"/>
    <w:rsid w:val="00575144"/>
    <w:rsid w:val="00576A60"/>
    <w:rsid w:val="005775FB"/>
    <w:rsid w:val="005803C3"/>
    <w:rsid w:val="005819DF"/>
    <w:rsid w:val="0058442B"/>
    <w:rsid w:val="00584A7C"/>
    <w:rsid w:val="00584D2B"/>
    <w:rsid w:val="00585452"/>
    <w:rsid w:val="00585500"/>
    <w:rsid w:val="00585681"/>
    <w:rsid w:val="00585E3A"/>
    <w:rsid w:val="00585FBA"/>
    <w:rsid w:val="0058671C"/>
    <w:rsid w:val="00586F5C"/>
    <w:rsid w:val="00587172"/>
    <w:rsid w:val="005903B4"/>
    <w:rsid w:val="00590DE4"/>
    <w:rsid w:val="005939EC"/>
    <w:rsid w:val="00593CBC"/>
    <w:rsid w:val="0059431E"/>
    <w:rsid w:val="00597A2A"/>
    <w:rsid w:val="00597A71"/>
    <w:rsid w:val="005A036A"/>
    <w:rsid w:val="005A079E"/>
    <w:rsid w:val="005A0851"/>
    <w:rsid w:val="005A11FE"/>
    <w:rsid w:val="005A14B2"/>
    <w:rsid w:val="005A1A70"/>
    <w:rsid w:val="005A2593"/>
    <w:rsid w:val="005A2CD2"/>
    <w:rsid w:val="005A34FC"/>
    <w:rsid w:val="005A541F"/>
    <w:rsid w:val="005A5E79"/>
    <w:rsid w:val="005A6053"/>
    <w:rsid w:val="005A6381"/>
    <w:rsid w:val="005A67E6"/>
    <w:rsid w:val="005A681E"/>
    <w:rsid w:val="005A7BE4"/>
    <w:rsid w:val="005B0E5C"/>
    <w:rsid w:val="005B132F"/>
    <w:rsid w:val="005B161A"/>
    <w:rsid w:val="005B187C"/>
    <w:rsid w:val="005B2B7A"/>
    <w:rsid w:val="005B2E93"/>
    <w:rsid w:val="005B48EE"/>
    <w:rsid w:val="005B4A92"/>
    <w:rsid w:val="005B5B03"/>
    <w:rsid w:val="005B6091"/>
    <w:rsid w:val="005B667A"/>
    <w:rsid w:val="005B76C1"/>
    <w:rsid w:val="005C04A0"/>
    <w:rsid w:val="005C0EA7"/>
    <w:rsid w:val="005C1011"/>
    <w:rsid w:val="005C1121"/>
    <w:rsid w:val="005C39E8"/>
    <w:rsid w:val="005C3C32"/>
    <w:rsid w:val="005C44F9"/>
    <w:rsid w:val="005C4928"/>
    <w:rsid w:val="005C5D43"/>
    <w:rsid w:val="005C6537"/>
    <w:rsid w:val="005C6AD4"/>
    <w:rsid w:val="005C6E8E"/>
    <w:rsid w:val="005C76C4"/>
    <w:rsid w:val="005D2B60"/>
    <w:rsid w:val="005D4495"/>
    <w:rsid w:val="005D4499"/>
    <w:rsid w:val="005D6003"/>
    <w:rsid w:val="005E070F"/>
    <w:rsid w:val="005E1689"/>
    <w:rsid w:val="005E2BE1"/>
    <w:rsid w:val="005E4770"/>
    <w:rsid w:val="005E4FDD"/>
    <w:rsid w:val="005E505D"/>
    <w:rsid w:val="005E67E2"/>
    <w:rsid w:val="005F13FA"/>
    <w:rsid w:val="005F216A"/>
    <w:rsid w:val="005F36B4"/>
    <w:rsid w:val="005F4021"/>
    <w:rsid w:val="005F4620"/>
    <w:rsid w:val="005F4A54"/>
    <w:rsid w:val="005F51C7"/>
    <w:rsid w:val="005F5E31"/>
    <w:rsid w:val="005F65CC"/>
    <w:rsid w:val="005F696E"/>
    <w:rsid w:val="005F7EDF"/>
    <w:rsid w:val="0060047B"/>
    <w:rsid w:val="0060079B"/>
    <w:rsid w:val="00601029"/>
    <w:rsid w:val="0060283C"/>
    <w:rsid w:val="00602C66"/>
    <w:rsid w:val="006046D0"/>
    <w:rsid w:val="0060547C"/>
    <w:rsid w:val="00606D69"/>
    <w:rsid w:val="00606F7B"/>
    <w:rsid w:val="00607023"/>
    <w:rsid w:val="0060717E"/>
    <w:rsid w:val="00610130"/>
    <w:rsid w:val="0061042D"/>
    <w:rsid w:val="00612C45"/>
    <w:rsid w:val="00612F50"/>
    <w:rsid w:val="00613C9B"/>
    <w:rsid w:val="0061421E"/>
    <w:rsid w:val="00615310"/>
    <w:rsid w:val="0061565E"/>
    <w:rsid w:val="006171EA"/>
    <w:rsid w:val="006179E9"/>
    <w:rsid w:val="00623668"/>
    <w:rsid w:val="00624C8A"/>
    <w:rsid w:val="006262B3"/>
    <w:rsid w:val="006264FC"/>
    <w:rsid w:val="00626519"/>
    <w:rsid w:val="006266DC"/>
    <w:rsid w:val="006266F9"/>
    <w:rsid w:val="00626EB7"/>
    <w:rsid w:val="00627191"/>
    <w:rsid w:val="006274E8"/>
    <w:rsid w:val="0063012B"/>
    <w:rsid w:val="0063051D"/>
    <w:rsid w:val="00630589"/>
    <w:rsid w:val="00630E4F"/>
    <w:rsid w:val="006317DE"/>
    <w:rsid w:val="006325B8"/>
    <w:rsid w:val="006334C2"/>
    <w:rsid w:val="006351B0"/>
    <w:rsid w:val="00635631"/>
    <w:rsid w:val="00635668"/>
    <w:rsid w:val="00636095"/>
    <w:rsid w:val="00641002"/>
    <w:rsid w:val="0064142E"/>
    <w:rsid w:val="00642415"/>
    <w:rsid w:val="00642A7A"/>
    <w:rsid w:val="00643862"/>
    <w:rsid w:val="00643C87"/>
    <w:rsid w:val="006440B6"/>
    <w:rsid w:val="006448D5"/>
    <w:rsid w:val="00645ABC"/>
    <w:rsid w:val="00645DE7"/>
    <w:rsid w:val="006465C7"/>
    <w:rsid w:val="00650781"/>
    <w:rsid w:val="00650809"/>
    <w:rsid w:val="00651643"/>
    <w:rsid w:val="006533BD"/>
    <w:rsid w:val="006540DB"/>
    <w:rsid w:val="00655272"/>
    <w:rsid w:val="006603C3"/>
    <w:rsid w:val="00662D1F"/>
    <w:rsid w:val="00664360"/>
    <w:rsid w:val="00664EA0"/>
    <w:rsid w:val="00666091"/>
    <w:rsid w:val="0066762A"/>
    <w:rsid w:val="00667737"/>
    <w:rsid w:val="00667804"/>
    <w:rsid w:val="00670623"/>
    <w:rsid w:val="0067295F"/>
    <w:rsid w:val="00672AFB"/>
    <w:rsid w:val="00673833"/>
    <w:rsid w:val="006741B5"/>
    <w:rsid w:val="00674B9C"/>
    <w:rsid w:val="006754DC"/>
    <w:rsid w:val="006761FD"/>
    <w:rsid w:val="006764D5"/>
    <w:rsid w:val="006810C9"/>
    <w:rsid w:val="0068225D"/>
    <w:rsid w:val="00682929"/>
    <w:rsid w:val="0068416C"/>
    <w:rsid w:val="00685B4F"/>
    <w:rsid w:val="006863DC"/>
    <w:rsid w:val="006866EC"/>
    <w:rsid w:val="00686C0F"/>
    <w:rsid w:val="00686F58"/>
    <w:rsid w:val="00686FBC"/>
    <w:rsid w:val="00687955"/>
    <w:rsid w:val="00687D95"/>
    <w:rsid w:val="00690ABB"/>
    <w:rsid w:val="0069244D"/>
    <w:rsid w:val="00692AF2"/>
    <w:rsid w:val="0069320F"/>
    <w:rsid w:val="006937BF"/>
    <w:rsid w:val="00693B4B"/>
    <w:rsid w:val="00693DCC"/>
    <w:rsid w:val="006945F8"/>
    <w:rsid w:val="00695A12"/>
    <w:rsid w:val="00696587"/>
    <w:rsid w:val="00697534"/>
    <w:rsid w:val="00697C82"/>
    <w:rsid w:val="006A0453"/>
    <w:rsid w:val="006A1D46"/>
    <w:rsid w:val="006A2DB7"/>
    <w:rsid w:val="006A2E5A"/>
    <w:rsid w:val="006A4914"/>
    <w:rsid w:val="006A4F46"/>
    <w:rsid w:val="006A52A6"/>
    <w:rsid w:val="006A5919"/>
    <w:rsid w:val="006A5E77"/>
    <w:rsid w:val="006A67F9"/>
    <w:rsid w:val="006A7D5D"/>
    <w:rsid w:val="006B069B"/>
    <w:rsid w:val="006B316A"/>
    <w:rsid w:val="006B421D"/>
    <w:rsid w:val="006B4A70"/>
    <w:rsid w:val="006B4DBE"/>
    <w:rsid w:val="006B60D3"/>
    <w:rsid w:val="006B6C53"/>
    <w:rsid w:val="006B6CF7"/>
    <w:rsid w:val="006C0CB6"/>
    <w:rsid w:val="006C166C"/>
    <w:rsid w:val="006C1729"/>
    <w:rsid w:val="006C1A8A"/>
    <w:rsid w:val="006C2EBB"/>
    <w:rsid w:val="006C492B"/>
    <w:rsid w:val="006C4BC1"/>
    <w:rsid w:val="006C50DC"/>
    <w:rsid w:val="006C56C3"/>
    <w:rsid w:val="006C6828"/>
    <w:rsid w:val="006C6ABF"/>
    <w:rsid w:val="006C6F75"/>
    <w:rsid w:val="006C7221"/>
    <w:rsid w:val="006D08EF"/>
    <w:rsid w:val="006D0B16"/>
    <w:rsid w:val="006D0DE3"/>
    <w:rsid w:val="006D19F5"/>
    <w:rsid w:val="006D22B6"/>
    <w:rsid w:val="006D32D7"/>
    <w:rsid w:val="006D4E7C"/>
    <w:rsid w:val="006D5214"/>
    <w:rsid w:val="006D627A"/>
    <w:rsid w:val="006D78CB"/>
    <w:rsid w:val="006D7B5A"/>
    <w:rsid w:val="006E079C"/>
    <w:rsid w:val="006E1910"/>
    <w:rsid w:val="006E320D"/>
    <w:rsid w:val="006E3274"/>
    <w:rsid w:val="006E3BD8"/>
    <w:rsid w:val="006E3F7A"/>
    <w:rsid w:val="006E4038"/>
    <w:rsid w:val="006E428E"/>
    <w:rsid w:val="006E78D1"/>
    <w:rsid w:val="006E79FE"/>
    <w:rsid w:val="006F149C"/>
    <w:rsid w:val="006F1C76"/>
    <w:rsid w:val="006F24BB"/>
    <w:rsid w:val="006F25C8"/>
    <w:rsid w:val="006F336F"/>
    <w:rsid w:val="006F350B"/>
    <w:rsid w:val="00700546"/>
    <w:rsid w:val="007008D4"/>
    <w:rsid w:val="00701618"/>
    <w:rsid w:val="00703510"/>
    <w:rsid w:val="007042B4"/>
    <w:rsid w:val="00704743"/>
    <w:rsid w:val="007054D5"/>
    <w:rsid w:val="007055A5"/>
    <w:rsid w:val="007066DE"/>
    <w:rsid w:val="0071067A"/>
    <w:rsid w:val="00712A4B"/>
    <w:rsid w:val="00712C4E"/>
    <w:rsid w:val="00712D82"/>
    <w:rsid w:val="007132CB"/>
    <w:rsid w:val="00713D01"/>
    <w:rsid w:val="00715199"/>
    <w:rsid w:val="00717E16"/>
    <w:rsid w:val="007209D3"/>
    <w:rsid w:val="00721202"/>
    <w:rsid w:val="007237D4"/>
    <w:rsid w:val="00725275"/>
    <w:rsid w:val="00725AFD"/>
    <w:rsid w:val="00726312"/>
    <w:rsid w:val="00727A8E"/>
    <w:rsid w:val="007316EF"/>
    <w:rsid w:val="00731778"/>
    <w:rsid w:val="0073195F"/>
    <w:rsid w:val="00731F29"/>
    <w:rsid w:val="007326A7"/>
    <w:rsid w:val="0073416C"/>
    <w:rsid w:val="007342DA"/>
    <w:rsid w:val="00734389"/>
    <w:rsid w:val="0073503F"/>
    <w:rsid w:val="00735D1F"/>
    <w:rsid w:val="00735FBD"/>
    <w:rsid w:val="007364ED"/>
    <w:rsid w:val="00737883"/>
    <w:rsid w:val="00741D79"/>
    <w:rsid w:val="00741EE1"/>
    <w:rsid w:val="00743CDB"/>
    <w:rsid w:val="0074487F"/>
    <w:rsid w:val="00745B88"/>
    <w:rsid w:val="0074653E"/>
    <w:rsid w:val="00746825"/>
    <w:rsid w:val="00746D0F"/>
    <w:rsid w:val="007474C0"/>
    <w:rsid w:val="0074756A"/>
    <w:rsid w:val="00747695"/>
    <w:rsid w:val="00750530"/>
    <w:rsid w:val="0075183D"/>
    <w:rsid w:val="007521FA"/>
    <w:rsid w:val="0075242C"/>
    <w:rsid w:val="00753218"/>
    <w:rsid w:val="00754262"/>
    <w:rsid w:val="00754AA7"/>
    <w:rsid w:val="00755043"/>
    <w:rsid w:val="00756400"/>
    <w:rsid w:val="007570AA"/>
    <w:rsid w:val="007570E2"/>
    <w:rsid w:val="0075782B"/>
    <w:rsid w:val="007609A0"/>
    <w:rsid w:val="007613A0"/>
    <w:rsid w:val="00762270"/>
    <w:rsid w:val="00762B82"/>
    <w:rsid w:val="00763CF4"/>
    <w:rsid w:val="00763D69"/>
    <w:rsid w:val="00764434"/>
    <w:rsid w:val="00764833"/>
    <w:rsid w:val="00765683"/>
    <w:rsid w:val="00765F97"/>
    <w:rsid w:val="00766EB2"/>
    <w:rsid w:val="0076753E"/>
    <w:rsid w:val="00767DB8"/>
    <w:rsid w:val="00770AF0"/>
    <w:rsid w:val="00771BF7"/>
    <w:rsid w:val="00771F06"/>
    <w:rsid w:val="00772D93"/>
    <w:rsid w:val="00772DBB"/>
    <w:rsid w:val="00773C53"/>
    <w:rsid w:val="00773F73"/>
    <w:rsid w:val="00773FEB"/>
    <w:rsid w:val="007743BA"/>
    <w:rsid w:val="007770A7"/>
    <w:rsid w:val="00780372"/>
    <w:rsid w:val="0078038E"/>
    <w:rsid w:val="00780E1A"/>
    <w:rsid w:val="00781A97"/>
    <w:rsid w:val="00781C4A"/>
    <w:rsid w:val="007862E7"/>
    <w:rsid w:val="00786AF7"/>
    <w:rsid w:val="00786F56"/>
    <w:rsid w:val="007872C9"/>
    <w:rsid w:val="00790B26"/>
    <w:rsid w:val="00792803"/>
    <w:rsid w:val="00794917"/>
    <w:rsid w:val="00794B6F"/>
    <w:rsid w:val="00794CC8"/>
    <w:rsid w:val="00796704"/>
    <w:rsid w:val="007A055A"/>
    <w:rsid w:val="007A081A"/>
    <w:rsid w:val="007A1B8C"/>
    <w:rsid w:val="007A1B92"/>
    <w:rsid w:val="007A2819"/>
    <w:rsid w:val="007A3565"/>
    <w:rsid w:val="007A40B8"/>
    <w:rsid w:val="007A44A5"/>
    <w:rsid w:val="007A459E"/>
    <w:rsid w:val="007A5092"/>
    <w:rsid w:val="007A5C9D"/>
    <w:rsid w:val="007A6DAA"/>
    <w:rsid w:val="007A7745"/>
    <w:rsid w:val="007A7C14"/>
    <w:rsid w:val="007B04C8"/>
    <w:rsid w:val="007B249B"/>
    <w:rsid w:val="007B4279"/>
    <w:rsid w:val="007B5334"/>
    <w:rsid w:val="007B5865"/>
    <w:rsid w:val="007B5909"/>
    <w:rsid w:val="007B5B03"/>
    <w:rsid w:val="007B63DD"/>
    <w:rsid w:val="007B71AB"/>
    <w:rsid w:val="007C006F"/>
    <w:rsid w:val="007C097F"/>
    <w:rsid w:val="007C0D5E"/>
    <w:rsid w:val="007C1387"/>
    <w:rsid w:val="007C151D"/>
    <w:rsid w:val="007C2354"/>
    <w:rsid w:val="007C3A91"/>
    <w:rsid w:val="007C3CA6"/>
    <w:rsid w:val="007C541C"/>
    <w:rsid w:val="007C6900"/>
    <w:rsid w:val="007C70C4"/>
    <w:rsid w:val="007D03AC"/>
    <w:rsid w:val="007D0FFA"/>
    <w:rsid w:val="007D25E6"/>
    <w:rsid w:val="007D2FCA"/>
    <w:rsid w:val="007D4419"/>
    <w:rsid w:val="007D7584"/>
    <w:rsid w:val="007D7B55"/>
    <w:rsid w:val="007E05D4"/>
    <w:rsid w:val="007E0D05"/>
    <w:rsid w:val="007E2B21"/>
    <w:rsid w:val="007E38F0"/>
    <w:rsid w:val="007E430C"/>
    <w:rsid w:val="007E43A4"/>
    <w:rsid w:val="007E50E3"/>
    <w:rsid w:val="007E5581"/>
    <w:rsid w:val="007E559E"/>
    <w:rsid w:val="007E5900"/>
    <w:rsid w:val="007E7761"/>
    <w:rsid w:val="007E77EF"/>
    <w:rsid w:val="007F0D83"/>
    <w:rsid w:val="007F1287"/>
    <w:rsid w:val="007F162F"/>
    <w:rsid w:val="007F1AA3"/>
    <w:rsid w:val="007F254A"/>
    <w:rsid w:val="007F2BFA"/>
    <w:rsid w:val="007F3DE2"/>
    <w:rsid w:val="007F4D9A"/>
    <w:rsid w:val="007F63D3"/>
    <w:rsid w:val="007F644E"/>
    <w:rsid w:val="007F68CD"/>
    <w:rsid w:val="00800829"/>
    <w:rsid w:val="00800BEC"/>
    <w:rsid w:val="00801BC5"/>
    <w:rsid w:val="0080319A"/>
    <w:rsid w:val="00803AE5"/>
    <w:rsid w:val="00803B0B"/>
    <w:rsid w:val="008063EE"/>
    <w:rsid w:val="00807681"/>
    <w:rsid w:val="00807D90"/>
    <w:rsid w:val="00807D9E"/>
    <w:rsid w:val="00810197"/>
    <w:rsid w:val="0081098F"/>
    <w:rsid w:val="00810DDA"/>
    <w:rsid w:val="00810DF4"/>
    <w:rsid w:val="008113DE"/>
    <w:rsid w:val="00813B19"/>
    <w:rsid w:val="00813FBB"/>
    <w:rsid w:val="008141C0"/>
    <w:rsid w:val="00814C0E"/>
    <w:rsid w:val="00814C65"/>
    <w:rsid w:val="00815BFE"/>
    <w:rsid w:val="00815F07"/>
    <w:rsid w:val="008175BC"/>
    <w:rsid w:val="00817A33"/>
    <w:rsid w:val="00820920"/>
    <w:rsid w:val="008212E3"/>
    <w:rsid w:val="0082195F"/>
    <w:rsid w:val="0082313A"/>
    <w:rsid w:val="008234BA"/>
    <w:rsid w:val="008247B2"/>
    <w:rsid w:val="00825DA9"/>
    <w:rsid w:val="00825F7E"/>
    <w:rsid w:val="00830A83"/>
    <w:rsid w:val="008316E6"/>
    <w:rsid w:val="00831972"/>
    <w:rsid w:val="008321DA"/>
    <w:rsid w:val="00832ECC"/>
    <w:rsid w:val="00834021"/>
    <w:rsid w:val="00834E5A"/>
    <w:rsid w:val="008354D5"/>
    <w:rsid w:val="008364B8"/>
    <w:rsid w:val="00836A18"/>
    <w:rsid w:val="00842035"/>
    <w:rsid w:val="00842450"/>
    <w:rsid w:val="00842F68"/>
    <w:rsid w:val="00843015"/>
    <w:rsid w:val="00844A23"/>
    <w:rsid w:val="00844CDA"/>
    <w:rsid w:val="00845079"/>
    <w:rsid w:val="00846426"/>
    <w:rsid w:val="00847A7D"/>
    <w:rsid w:val="0085180B"/>
    <w:rsid w:val="008524A7"/>
    <w:rsid w:val="00854616"/>
    <w:rsid w:val="00855E3F"/>
    <w:rsid w:val="00857737"/>
    <w:rsid w:val="008606F5"/>
    <w:rsid w:val="0086098D"/>
    <w:rsid w:val="00860D72"/>
    <w:rsid w:val="008611F0"/>
    <w:rsid w:val="00862C82"/>
    <w:rsid w:val="0086405C"/>
    <w:rsid w:val="00864254"/>
    <w:rsid w:val="0086476F"/>
    <w:rsid w:val="00865F75"/>
    <w:rsid w:val="0086684E"/>
    <w:rsid w:val="00867006"/>
    <w:rsid w:val="008713FD"/>
    <w:rsid w:val="008721B0"/>
    <w:rsid w:val="00872404"/>
    <w:rsid w:val="00872E4E"/>
    <w:rsid w:val="00873C56"/>
    <w:rsid w:val="00881106"/>
    <w:rsid w:val="00881F09"/>
    <w:rsid w:val="00882834"/>
    <w:rsid w:val="00884847"/>
    <w:rsid w:val="00884B25"/>
    <w:rsid w:val="00885DC9"/>
    <w:rsid w:val="0088614E"/>
    <w:rsid w:val="00886C23"/>
    <w:rsid w:val="008875FF"/>
    <w:rsid w:val="00890F55"/>
    <w:rsid w:val="0089356C"/>
    <w:rsid w:val="0089390D"/>
    <w:rsid w:val="008A4390"/>
    <w:rsid w:val="008A48B3"/>
    <w:rsid w:val="008A50F2"/>
    <w:rsid w:val="008A6240"/>
    <w:rsid w:val="008B1428"/>
    <w:rsid w:val="008B4518"/>
    <w:rsid w:val="008B4B6D"/>
    <w:rsid w:val="008B6F64"/>
    <w:rsid w:val="008C0130"/>
    <w:rsid w:val="008C0406"/>
    <w:rsid w:val="008C04E2"/>
    <w:rsid w:val="008C0ABF"/>
    <w:rsid w:val="008C1281"/>
    <w:rsid w:val="008C1970"/>
    <w:rsid w:val="008C2097"/>
    <w:rsid w:val="008C2470"/>
    <w:rsid w:val="008C33E5"/>
    <w:rsid w:val="008C4544"/>
    <w:rsid w:val="008C4D7F"/>
    <w:rsid w:val="008C65D5"/>
    <w:rsid w:val="008C6F18"/>
    <w:rsid w:val="008C72D4"/>
    <w:rsid w:val="008D04B3"/>
    <w:rsid w:val="008D15A6"/>
    <w:rsid w:val="008D189C"/>
    <w:rsid w:val="008D1EF8"/>
    <w:rsid w:val="008D26FB"/>
    <w:rsid w:val="008D3361"/>
    <w:rsid w:val="008D34DF"/>
    <w:rsid w:val="008D3A98"/>
    <w:rsid w:val="008D451A"/>
    <w:rsid w:val="008D79E9"/>
    <w:rsid w:val="008E0603"/>
    <w:rsid w:val="008E22C5"/>
    <w:rsid w:val="008E253E"/>
    <w:rsid w:val="008E2DBB"/>
    <w:rsid w:val="008E33DA"/>
    <w:rsid w:val="008E4A0F"/>
    <w:rsid w:val="008E4A30"/>
    <w:rsid w:val="008E4E18"/>
    <w:rsid w:val="008E54D3"/>
    <w:rsid w:val="008E5F8E"/>
    <w:rsid w:val="008E625E"/>
    <w:rsid w:val="008E64A3"/>
    <w:rsid w:val="008E7612"/>
    <w:rsid w:val="008E7BA5"/>
    <w:rsid w:val="008F0E76"/>
    <w:rsid w:val="008F3B55"/>
    <w:rsid w:val="008F3E8A"/>
    <w:rsid w:val="008F4503"/>
    <w:rsid w:val="008F4E07"/>
    <w:rsid w:val="008F55F2"/>
    <w:rsid w:val="008F56E6"/>
    <w:rsid w:val="008F5AEC"/>
    <w:rsid w:val="008F7FAF"/>
    <w:rsid w:val="00900255"/>
    <w:rsid w:val="00901799"/>
    <w:rsid w:val="00901F8D"/>
    <w:rsid w:val="00902216"/>
    <w:rsid w:val="0090368F"/>
    <w:rsid w:val="009036C6"/>
    <w:rsid w:val="00903979"/>
    <w:rsid w:val="0090665E"/>
    <w:rsid w:val="00907D89"/>
    <w:rsid w:val="00910703"/>
    <w:rsid w:val="00910958"/>
    <w:rsid w:val="009110B6"/>
    <w:rsid w:val="009119D8"/>
    <w:rsid w:val="00913D11"/>
    <w:rsid w:val="00913DCD"/>
    <w:rsid w:val="00915B9E"/>
    <w:rsid w:val="00915E9E"/>
    <w:rsid w:val="00915ED9"/>
    <w:rsid w:val="009161B2"/>
    <w:rsid w:val="00916328"/>
    <w:rsid w:val="00916961"/>
    <w:rsid w:val="0091771A"/>
    <w:rsid w:val="00920396"/>
    <w:rsid w:val="00920AD0"/>
    <w:rsid w:val="009211B1"/>
    <w:rsid w:val="0092127A"/>
    <w:rsid w:val="0092168F"/>
    <w:rsid w:val="0092229C"/>
    <w:rsid w:val="00922DF2"/>
    <w:rsid w:val="00923042"/>
    <w:rsid w:val="00924D93"/>
    <w:rsid w:val="00925330"/>
    <w:rsid w:val="00930B28"/>
    <w:rsid w:val="0093190C"/>
    <w:rsid w:val="009321CA"/>
    <w:rsid w:val="00932264"/>
    <w:rsid w:val="00932ED4"/>
    <w:rsid w:val="00933234"/>
    <w:rsid w:val="00933C1E"/>
    <w:rsid w:val="00934C63"/>
    <w:rsid w:val="00936211"/>
    <w:rsid w:val="00937495"/>
    <w:rsid w:val="00937C5D"/>
    <w:rsid w:val="0094040E"/>
    <w:rsid w:val="00942DE7"/>
    <w:rsid w:val="009469C7"/>
    <w:rsid w:val="00946A3E"/>
    <w:rsid w:val="009508EF"/>
    <w:rsid w:val="00951928"/>
    <w:rsid w:val="009533A6"/>
    <w:rsid w:val="0095397B"/>
    <w:rsid w:val="009563A9"/>
    <w:rsid w:val="00957398"/>
    <w:rsid w:val="00957A3E"/>
    <w:rsid w:val="00957B94"/>
    <w:rsid w:val="00960945"/>
    <w:rsid w:val="009611E6"/>
    <w:rsid w:val="0096358E"/>
    <w:rsid w:val="00963FF1"/>
    <w:rsid w:val="00966590"/>
    <w:rsid w:val="009667F1"/>
    <w:rsid w:val="00966BA3"/>
    <w:rsid w:val="00966D0B"/>
    <w:rsid w:val="00966E01"/>
    <w:rsid w:val="00967855"/>
    <w:rsid w:val="009678FB"/>
    <w:rsid w:val="00970513"/>
    <w:rsid w:val="00970A6E"/>
    <w:rsid w:val="00972F1D"/>
    <w:rsid w:val="00973C52"/>
    <w:rsid w:val="00974840"/>
    <w:rsid w:val="00974856"/>
    <w:rsid w:val="00975D23"/>
    <w:rsid w:val="00976695"/>
    <w:rsid w:val="009767CE"/>
    <w:rsid w:val="00976EF6"/>
    <w:rsid w:val="00980ECA"/>
    <w:rsid w:val="00980F67"/>
    <w:rsid w:val="00981AC6"/>
    <w:rsid w:val="00983CB5"/>
    <w:rsid w:val="00984D04"/>
    <w:rsid w:val="00987744"/>
    <w:rsid w:val="009903B3"/>
    <w:rsid w:val="0099075C"/>
    <w:rsid w:val="00990DBB"/>
    <w:rsid w:val="00991AAA"/>
    <w:rsid w:val="00992D6F"/>
    <w:rsid w:val="0099425A"/>
    <w:rsid w:val="0099446E"/>
    <w:rsid w:val="00994492"/>
    <w:rsid w:val="00994D00"/>
    <w:rsid w:val="009958CF"/>
    <w:rsid w:val="009961F2"/>
    <w:rsid w:val="00996998"/>
    <w:rsid w:val="009A1042"/>
    <w:rsid w:val="009A28DC"/>
    <w:rsid w:val="009A3BD8"/>
    <w:rsid w:val="009A4C0D"/>
    <w:rsid w:val="009A5C35"/>
    <w:rsid w:val="009A735E"/>
    <w:rsid w:val="009B05B8"/>
    <w:rsid w:val="009B0841"/>
    <w:rsid w:val="009B1BFF"/>
    <w:rsid w:val="009B3D63"/>
    <w:rsid w:val="009B5896"/>
    <w:rsid w:val="009B595D"/>
    <w:rsid w:val="009B5C9D"/>
    <w:rsid w:val="009B64F5"/>
    <w:rsid w:val="009B6AAB"/>
    <w:rsid w:val="009B6AC3"/>
    <w:rsid w:val="009B773C"/>
    <w:rsid w:val="009B7C16"/>
    <w:rsid w:val="009C1AEB"/>
    <w:rsid w:val="009C2061"/>
    <w:rsid w:val="009C463D"/>
    <w:rsid w:val="009C59FF"/>
    <w:rsid w:val="009C633B"/>
    <w:rsid w:val="009C6BD2"/>
    <w:rsid w:val="009C7E4A"/>
    <w:rsid w:val="009D0255"/>
    <w:rsid w:val="009D0BE7"/>
    <w:rsid w:val="009D1C57"/>
    <w:rsid w:val="009D2AFC"/>
    <w:rsid w:val="009D334F"/>
    <w:rsid w:val="009D3425"/>
    <w:rsid w:val="009D434D"/>
    <w:rsid w:val="009D5E14"/>
    <w:rsid w:val="009D5F2F"/>
    <w:rsid w:val="009E0899"/>
    <w:rsid w:val="009E1CFC"/>
    <w:rsid w:val="009E1E5F"/>
    <w:rsid w:val="009E33FB"/>
    <w:rsid w:val="009E3E14"/>
    <w:rsid w:val="009E46B1"/>
    <w:rsid w:val="009E512B"/>
    <w:rsid w:val="009E54D7"/>
    <w:rsid w:val="009E6235"/>
    <w:rsid w:val="009F0674"/>
    <w:rsid w:val="009F0A6A"/>
    <w:rsid w:val="009F0C29"/>
    <w:rsid w:val="009F11BE"/>
    <w:rsid w:val="009F1728"/>
    <w:rsid w:val="009F2B1B"/>
    <w:rsid w:val="009F2C9F"/>
    <w:rsid w:val="009F3221"/>
    <w:rsid w:val="009F3AC7"/>
    <w:rsid w:val="009F43E4"/>
    <w:rsid w:val="009F5AE4"/>
    <w:rsid w:val="009F5D91"/>
    <w:rsid w:val="009F63CF"/>
    <w:rsid w:val="009F6554"/>
    <w:rsid w:val="009F6C3F"/>
    <w:rsid w:val="009F78E4"/>
    <w:rsid w:val="00A00B10"/>
    <w:rsid w:val="00A0106E"/>
    <w:rsid w:val="00A027EF"/>
    <w:rsid w:val="00A0295A"/>
    <w:rsid w:val="00A02C66"/>
    <w:rsid w:val="00A03AAE"/>
    <w:rsid w:val="00A04F48"/>
    <w:rsid w:val="00A06BF5"/>
    <w:rsid w:val="00A06D03"/>
    <w:rsid w:val="00A113D4"/>
    <w:rsid w:val="00A1195E"/>
    <w:rsid w:val="00A12DD3"/>
    <w:rsid w:val="00A12FA6"/>
    <w:rsid w:val="00A13E9C"/>
    <w:rsid w:val="00A20AE7"/>
    <w:rsid w:val="00A20F9F"/>
    <w:rsid w:val="00A216FF"/>
    <w:rsid w:val="00A219C1"/>
    <w:rsid w:val="00A21FDA"/>
    <w:rsid w:val="00A221AD"/>
    <w:rsid w:val="00A22493"/>
    <w:rsid w:val="00A22DA5"/>
    <w:rsid w:val="00A22F52"/>
    <w:rsid w:val="00A23CB5"/>
    <w:rsid w:val="00A24D29"/>
    <w:rsid w:val="00A2608A"/>
    <w:rsid w:val="00A27D79"/>
    <w:rsid w:val="00A27ECE"/>
    <w:rsid w:val="00A30D8D"/>
    <w:rsid w:val="00A31191"/>
    <w:rsid w:val="00A312CE"/>
    <w:rsid w:val="00A31347"/>
    <w:rsid w:val="00A3209E"/>
    <w:rsid w:val="00A32526"/>
    <w:rsid w:val="00A328E9"/>
    <w:rsid w:val="00A335FD"/>
    <w:rsid w:val="00A346BE"/>
    <w:rsid w:val="00A34A36"/>
    <w:rsid w:val="00A34FAA"/>
    <w:rsid w:val="00A3716F"/>
    <w:rsid w:val="00A37D43"/>
    <w:rsid w:val="00A4096D"/>
    <w:rsid w:val="00A40E68"/>
    <w:rsid w:val="00A42949"/>
    <w:rsid w:val="00A42A85"/>
    <w:rsid w:val="00A42E34"/>
    <w:rsid w:val="00A43805"/>
    <w:rsid w:val="00A4381B"/>
    <w:rsid w:val="00A4413B"/>
    <w:rsid w:val="00A44B41"/>
    <w:rsid w:val="00A46E34"/>
    <w:rsid w:val="00A46EA1"/>
    <w:rsid w:val="00A503E3"/>
    <w:rsid w:val="00A50981"/>
    <w:rsid w:val="00A50BA9"/>
    <w:rsid w:val="00A5497F"/>
    <w:rsid w:val="00A5523D"/>
    <w:rsid w:val="00A55C30"/>
    <w:rsid w:val="00A57372"/>
    <w:rsid w:val="00A57D75"/>
    <w:rsid w:val="00A60619"/>
    <w:rsid w:val="00A60E75"/>
    <w:rsid w:val="00A61195"/>
    <w:rsid w:val="00A63763"/>
    <w:rsid w:val="00A64597"/>
    <w:rsid w:val="00A6577B"/>
    <w:rsid w:val="00A72A51"/>
    <w:rsid w:val="00A73C9F"/>
    <w:rsid w:val="00A746A6"/>
    <w:rsid w:val="00A74A32"/>
    <w:rsid w:val="00A74D7F"/>
    <w:rsid w:val="00A75555"/>
    <w:rsid w:val="00A757EB"/>
    <w:rsid w:val="00A75E3D"/>
    <w:rsid w:val="00A7607A"/>
    <w:rsid w:val="00A762B2"/>
    <w:rsid w:val="00A77913"/>
    <w:rsid w:val="00A80F52"/>
    <w:rsid w:val="00A81198"/>
    <w:rsid w:val="00A81AFE"/>
    <w:rsid w:val="00A81FDC"/>
    <w:rsid w:val="00A820A9"/>
    <w:rsid w:val="00A82419"/>
    <w:rsid w:val="00A8520E"/>
    <w:rsid w:val="00A9059C"/>
    <w:rsid w:val="00A912E3"/>
    <w:rsid w:val="00A91FA4"/>
    <w:rsid w:val="00A92112"/>
    <w:rsid w:val="00A92635"/>
    <w:rsid w:val="00A9379A"/>
    <w:rsid w:val="00A9441E"/>
    <w:rsid w:val="00A957C7"/>
    <w:rsid w:val="00A97612"/>
    <w:rsid w:val="00A97938"/>
    <w:rsid w:val="00AA3C51"/>
    <w:rsid w:val="00AA5836"/>
    <w:rsid w:val="00AA6138"/>
    <w:rsid w:val="00AA7C45"/>
    <w:rsid w:val="00AB0604"/>
    <w:rsid w:val="00AB0B38"/>
    <w:rsid w:val="00AB40BF"/>
    <w:rsid w:val="00AB483B"/>
    <w:rsid w:val="00AB4C87"/>
    <w:rsid w:val="00AB535F"/>
    <w:rsid w:val="00AB5A76"/>
    <w:rsid w:val="00AB668C"/>
    <w:rsid w:val="00AC019F"/>
    <w:rsid w:val="00AC1236"/>
    <w:rsid w:val="00AC1ECF"/>
    <w:rsid w:val="00AC1F45"/>
    <w:rsid w:val="00AC2BAE"/>
    <w:rsid w:val="00AC3154"/>
    <w:rsid w:val="00AC3A49"/>
    <w:rsid w:val="00AC4A43"/>
    <w:rsid w:val="00AC625D"/>
    <w:rsid w:val="00AC63BF"/>
    <w:rsid w:val="00AC7038"/>
    <w:rsid w:val="00AC7C0C"/>
    <w:rsid w:val="00AD0CF1"/>
    <w:rsid w:val="00AD1B6A"/>
    <w:rsid w:val="00AD305F"/>
    <w:rsid w:val="00AD325C"/>
    <w:rsid w:val="00AD353A"/>
    <w:rsid w:val="00AD4A45"/>
    <w:rsid w:val="00AD56CD"/>
    <w:rsid w:val="00AD5C49"/>
    <w:rsid w:val="00AD6C66"/>
    <w:rsid w:val="00AD73E2"/>
    <w:rsid w:val="00AD76EE"/>
    <w:rsid w:val="00AD7D31"/>
    <w:rsid w:val="00AD7ECA"/>
    <w:rsid w:val="00AE2EED"/>
    <w:rsid w:val="00AE30CB"/>
    <w:rsid w:val="00AE4A96"/>
    <w:rsid w:val="00AE73C0"/>
    <w:rsid w:val="00AE7516"/>
    <w:rsid w:val="00AF0369"/>
    <w:rsid w:val="00AF1783"/>
    <w:rsid w:val="00AF2418"/>
    <w:rsid w:val="00AF2955"/>
    <w:rsid w:val="00AF2C15"/>
    <w:rsid w:val="00AF30A3"/>
    <w:rsid w:val="00AF3AB7"/>
    <w:rsid w:val="00AF5111"/>
    <w:rsid w:val="00AF5810"/>
    <w:rsid w:val="00AF5C8D"/>
    <w:rsid w:val="00AF6781"/>
    <w:rsid w:val="00AF6C69"/>
    <w:rsid w:val="00AF7F5F"/>
    <w:rsid w:val="00B0422D"/>
    <w:rsid w:val="00B04741"/>
    <w:rsid w:val="00B05C6B"/>
    <w:rsid w:val="00B060DB"/>
    <w:rsid w:val="00B060E7"/>
    <w:rsid w:val="00B1504F"/>
    <w:rsid w:val="00B1549B"/>
    <w:rsid w:val="00B154D0"/>
    <w:rsid w:val="00B15D5A"/>
    <w:rsid w:val="00B16FED"/>
    <w:rsid w:val="00B1711B"/>
    <w:rsid w:val="00B177C3"/>
    <w:rsid w:val="00B17BED"/>
    <w:rsid w:val="00B21382"/>
    <w:rsid w:val="00B23149"/>
    <w:rsid w:val="00B23401"/>
    <w:rsid w:val="00B23B76"/>
    <w:rsid w:val="00B24803"/>
    <w:rsid w:val="00B24816"/>
    <w:rsid w:val="00B2486D"/>
    <w:rsid w:val="00B248B2"/>
    <w:rsid w:val="00B266C5"/>
    <w:rsid w:val="00B27EE7"/>
    <w:rsid w:val="00B300C8"/>
    <w:rsid w:val="00B30F1D"/>
    <w:rsid w:val="00B311AF"/>
    <w:rsid w:val="00B325D9"/>
    <w:rsid w:val="00B34D13"/>
    <w:rsid w:val="00B36488"/>
    <w:rsid w:val="00B3677B"/>
    <w:rsid w:val="00B3707C"/>
    <w:rsid w:val="00B3752F"/>
    <w:rsid w:val="00B44969"/>
    <w:rsid w:val="00B47090"/>
    <w:rsid w:val="00B50C10"/>
    <w:rsid w:val="00B50FCB"/>
    <w:rsid w:val="00B510B3"/>
    <w:rsid w:val="00B516BC"/>
    <w:rsid w:val="00B5332F"/>
    <w:rsid w:val="00B53BAF"/>
    <w:rsid w:val="00B557AE"/>
    <w:rsid w:val="00B57021"/>
    <w:rsid w:val="00B60007"/>
    <w:rsid w:val="00B6071C"/>
    <w:rsid w:val="00B608F9"/>
    <w:rsid w:val="00B612F5"/>
    <w:rsid w:val="00B61531"/>
    <w:rsid w:val="00B6258A"/>
    <w:rsid w:val="00B628D9"/>
    <w:rsid w:val="00B62D22"/>
    <w:rsid w:val="00B63FF4"/>
    <w:rsid w:val="00B673CA"/>
    <w:rsid w:val="00B6752A"/>
    <w:rsid w:val="00B6793C"/>
    <w:rsid w:val="00B67F85"/>
    <w:rsid w:val="00B702E9"/>
    <w:rsid w:val="00B71194"/>
    <w:rsid w:val="00B72484"/>
    <w:rsid w:val="00B729E0"/>
    <w:rsid w:val="00B73E8E"/>
    <w:rsid w:val="00B752CC"/>
    <w:rsid w:val="00B767F2"/>
    <w:rsid w:val="00B800F8"/>
    <w:rsid w:val="00B80642"/>
    <w:rsid w:val="00B814B8"/>
    <w:rsid w:val="00B831A4"/>
    <w:rsid w:val="00B86156"/>
    <w:rsid w:val="00B86E90"/>
    <w:rsid w:val="00B87FDA"/>
    <w:rsid w:val="00B90028"/>
    <w:rsid w:val="00B90B27"/>
    <w:rsid w:val="00B9182A"/>
    <w:rsid w:val="00B92F77"/>
    <w:rsid w:val="00B944B5"/>
    <w:rsid w:val="00B94860"/>
    <w:rsid w:val="00B949C5"/>
    <w:rsid w:val="00B94B90"/>
    <w:rsid w:val="00B96312"/>
    <w:rsid w:val="00B96783"/>
    <w:rsid w:val="00B97850"/>
    <w:rsid w:val="00BA1C51"/>
    <w:rsid w:val="00BA1DDB"/>
    <w:rsid w:val="00BA277B"/>
    <w:rsid w:val="00BA3B57"/>
    <w:rsid w:val="00BA5635"/>
    <w:rsid w:val="00BA5E72"/>
    <w:rsid w:val="00BA745E"/>
    <w:rsid w:val="00BA74BC"/>
    <w:rsid w:val="00BA74E1"/>
    <w:rsid w:val="00BA791E"/>
    <w:rsid w:val="00BA7B50"/>
    <w:rsid w:val="00BB00D8"/>
    <w:rsid w:val="00BB218C"/>
    <w:rsid w:val="00BB3382"/>
    <w:rsid w:val="00BB33B9"/>
    <w:rsid w:val="00BB383D"/>
    <w:rsid w:val="00BB433E"/>
    <w:rsid w:val="00BB47AD"/>
    <w:rsid w:val="00BB6D8E"/>
    <w:rsid w:val="00BC0361"/>
    <w:rsid w:val="00BC0E11"/>
    <w:rsid w:val="00BC2FC0"/>
    <w:rsid w:val="00BC3F18"/>
    <w:rsid w:val="00BC4A85"/>
    <w:rsid w:val="00BC5BFC"/>
    <w:rsid w:val="00BC5F06"/>
    <w:rsid w:val="00BC6A23"/>
    <w:rsid w:val="00BC728C"/>
    <w:rsid w:val="00BC7944"/>
    <w:rsid w:val="00BD1E4B"/>
    <w:rsid w:val="00BD2405"/>
    <w:rsid w:val="00BD3B45"/>
    <w:rsid w:val="00BD3CC7"/>
    <w:rsid w:val="00BD412B"/>
    <w:rsid w:val="00BD4DC4"/>
    <w:rsid w:val="00BD51A9"/>
    <w:rsid w:val="00BD5714"/>
    <w:rsid w:val="00BD5A48"/>
    <w:rsid w:val="00BD7FB1"/>
    <w:rsid w:val="00BE0D0C"/>
    <w:rsid w:val="00BE1147"/>
    <w:rsid w:val="00BE202B"/>
    <w:rsid w:val="00BE2393"/>
    <w:rsid w:val="00BE2E86"/>
    <w:rsid w:val="00BE37CF"/>
    <w:rsid w:val="00BE407A"/>
    <w:rsid w:val="00BE4083"/>
    <w:rsid w:val="00BE45DF"/>
    <w:rsid w:val="00BE4625"/>
    <w:rsid w:val="00BE471A"/>
    <w:rsid w:val="00BE680D"/>
    <w:rsid w:val="00BE77D4"/>
    <w:rsid w:val="00BF1C56"/>
    <w:rsid w:val="00BF2A7F"/>
    <w:rsid w:val="00BF2E6C"/>
    <w:rsid w:val="00BF499E"/>
    <w:rsid w:val="00BF58AE"/>
    <w:rsid w:val="00BF6721"/>
    <w:rsid w:val="00BF681B"/>
    <w:rsid w:val="00BF6B24"/>
    <w:rsid w:val="00BF6B91"/>
    <w:rsid w:val="00BF6C58"/>
    <w:rsid w:val="00BF757C"/>
    <w:rsid w:val="00C02200"/>
    <w:rsid w:val="00C026C9"/>
    <w:rsid w:val="00C0276F"/>
    <w:rsid w:val="00C02F67"/>
    <w:rsid w:val="00C03F77"/>
    <w:rsid w:val="00C04950"/>
    <w:rsid w:val="00C052A1"/>
    <w:rsid w:val="00C05451"/>
    <w:rsid w:val="00C06B33"/>
    <w:rsid w:val="00C1011F"/>
    <w:rsid w:val="00C10748"/>
    <w:rsid w:val="00C11EDE"/>
    <w:rsid w:val="00C12391"/>
    <w:rsid w:val="00C149D6"/>
    <w:rsid w:val="00C14A79"/>
    <w:rsid w:val="00C1502E"/>
    <w:rsid w:val="00C15382"/>
    <w:rsid w:val="00C16A4F"/>
    <w:rsid w:val="00C16E02"/>
    <w:rsid w:val="00C17C52"/>
    <w:rsid w:val="00C2004D"/>
    <w:rsid w:val="00C21F57"/>
    <w:rsid w:val="00C2227F"/>
    <w:rsid w:val="00C23140"/>
    <w:rsid w:val="00C24137"/>
    <w:rsid w:val="00C252B7"/>
    <w:rsid w:val="00C27134"/>
    <w:rsid w:val="00C309D5"/>
    <w:rsid w:val="00C32B95"/>
    <w:rsid w:val="00C333F5"/>
    <w:rsid w:val="00C33606"/>
    <w:rsid w:val="00C33F44"/>
    <w:rsid w:val="00C35D4F"/>
    <w:rsid w:val="00C3697E"/>
    <w:rsid w:val="00C36CA7"/>
    <w:rsid w:val="00C37281"/>
    <w:rsid w:val="00C403BA"/>
    <w:rsid w:val="00C40787"/>
    <w:rsid w:val="00C4129A"/>
    <w:rsid w:val="00C42FE4"/>
    <w:rsid w:val="00C43E8D"/>
    <w:rsid w:val="00C4429F"/>
    <w:rsid w:val="00C448F0"/>
    <w:rsid w:val="00C47940"/>
    <w:rsid w:val="00C479C7"/>
    <w:rsid w:val="00C479EA"/>
    <w:rsid w:val="00C50E8F"/>
    <w:rsid w:val="00C53218"/>
    <w:rsid w:val="00C540F0"/>
    <w:rsid w:val="00C54AE6"/>
    <w:rsid w:val="00C55E31"/>
    <w:rsid w:val="00C56284"/>
    <w:rsid w:val="00C56CE1"/>
    <w:rsid w:val="00C56ECD"/>
    <w:rsid w:val="00C57990"/>
    <w:rsid w:val="00C61D56"/>
    <w:rsid w:val="00C63439"/>
    <w:rsid w:val="00C63ABF"/>
    <w:rsid w:val="00C65499"/>
    <w:rsid w:val="00C658FB"/>
    <w:rsid w:val="00C6703D"/>
    <w:rsid w:val="00C67060"/>
    <w:rsid w:val="00C6719C"/>
    <w:rsid w:val="00C674F0"/>
    <w:rsid w:val="00C677D8"/>
    <w:rsid w:val="00C67A1B"/>
    <w:rsid w:val="00C7081C"/>
    <w:rsid w:val="00C709A4"/>
    <w:rsid w:val="00C70CA1"/>
    <w:rsid w:val="00C713ED"/>
    <w:rsid w:val="00C71575"/>
    <w:rsid w:val="00C715A9"/>
    <w:rsid w:val="00C72212"/>
    <w:rsid w:val="00C72EA2"/>
    <w:rsid w:val="00C74218"/>
    <w:rsid w:val="00C745A7"/>
    <w:rsid w:val="00C74AA5"/>
    <w:rsid w:val="00C74E8E"/>
    <w:rsid w:val="00C76DF9"/>
    <w:rsid w:val="00C77461"/>
    <w:rsid w:val="00C77926"/>
    <w:rsid w:val="00C77CDB"/>
    <w:rsid w:val="00C8057D"/>
    <w:rsid w:val="00C80AB0"/>
    <w:rsid w:val="00C81B92"/>
    <w:rsid w:val="00C8238F"/>
    <w:rsid w:val="00C8256A"/>
    <w:rsid w:val="00C856FD"/>
    <w:rsid w:val="00C85812"/>
    <w:rsid w:val="00C85A79"/>
    <w:rsid w:val="00C91D7D"/>
    <w:rsid w:val="00C941D5"/>
    <w:rsid w:val="00C94894"/>
    <w:rsid w:val="00C95D52"/>
    <w:rsid w:val="00C95EBC"/>
    <w:rsid w:val="00C96079"/>
    <w:rsid w:val="00C96D35"/>
    <w:rsid w:val="00C970B6"/>
    <w:rsid w:val="00CA0740"/>
    <w:rsid w:val="00CA0A73"/>
    <w:rsid w:val="00CA0D7A"/>
    <w:rsid w:val="00CA1AD0"/>
    <w:rsid w:val="00CA1DEC"/>
    <w:rsid w:val="00CA1FEA"/>
    <w:rsid w:val="00CA247E"/>
    <w:rsid w:val="00CA3081"/>
    <w:rsid w:val="00CA3BAF"/>
    <w:rsid w:val="00CA46EB"/>
    <w:rsid w:val="00CA6794"/>
    <w:rsid w:val="00CB006F"/>
    <w:rsid w:val="00CB23EA"/>
    <w:rsid w:val="00CB25D4"/>
    <w:rsid w:val="00CB6B7F"/>
    <w:rsid w:val="00CB71C4"/>
    <w:rsid w:val="00CC07FD"/>
    <w:rsid w:val="00CC0825"/>
    <w:rsid w:val="00CC0EF0"/>
    <w:rsid w:val="00CC0EF5"/>
    <w:rsid w:val="00CC2766"/>
    <w:rsid w:val="00CC2A9B"/>
    <w:rsid w:val="00CC2FCB"/>
    <w:rsid w:val="00CC311F"/>
    <w:rsid w:val="00CC3207"/>
    <w:rsid w:val="00CC3717"/>
    <w:rsid w:val="00CC5879"/>
    <w:rsid w:val="00CC6F48"/>
    <w:rsid w:val="00CC7F00"/>
    <w:rsid w:val="00CD0236"/>
    <w:rsid w:val="00CD15C8"/>
    <w:rsid w:val="00CD2240"/>
    <w:rsid w:val="00CD2E8E"/>
    <w:rsid w:val="00CD3BFB"/>
    <w:rsid w:val="00CD3C34"/>
    <w:rsid w:val="00CD4C8F"/>
    <w:rsid w:val="00CD5138"/>
    <w:rsid w:val="00CD6407"/>
    <w:rsid w:val="00CD759F"/>
    <w:rsid w:val="00CE1F57"/>
    <w:rsid w:val="00CE37CB"/>
    <w:rsid w:val="00CE44B6"/>
    <w:rsid w:val="00CE73F9"/>
    <w:rsid w:val="00CF038D"/>
    <w:rsid w:val="00CF0E84"/>
    <w:rsid w:val="00CF28D3"/>
    <w:rsid w:val="00CF3785"/>
    <w:rsid w:val="00CF451C"/>
    <w:rsid w:val="00CF5F49"/>
    <w:rsid w:val="00D00E8C"/>
    <w:rsid w:val="00D027EC"/>
    <w:rsid w:val="00D02AFD"/>
    <w:rsid w:val="00D030CC"/>
    <w:rsid w:val="00D039C4"/>
    <w:rsid w:val="00D0571F"/>
    <w:rsid w:val="00D06B59"/>
    <w:rsid w:val="00D07D73"/>
    <w:rsid w:val="00D1009E"/>
    <w:rsid w:val="00D115F4"/>
    <w:rsid w:val="00D15300"/>
    <w:rsid w:val="00D200A9"/>
    <w:rsid w:val="00D20526"/>
    <w:rsid w:val="00D20582"/>
    <w:rsid w:val="00D22D32"/>
    <w:rsid w:val="00D239EA"/>
    <w:rsid w:val="00D242EB"/>
    <w:rsid w:val="00D245F2"/>
    <w:rsid w:val="00D24E97"/>
    <w:rsid w:val="00D265A4"/>
    <w:rsid w:val="00D30CCE"/>
    <w:rsid w:val="00D3180A"/>
    <w:rsid w:val="00D31B3A"/>
    <w:rsid w:val="00D337EF"/>
    <w:rsid w:val="00D33DE6"/>
    <w:rsid w:val="00D346D9"/>
    <w:rsid w:val="00D35941"/>
    <w:rsid w:val="00D35FAC"/>
    <w:rsid w:val="00D36389"/>
    <w:rsid w:val="00D36B8C"/>
    <w:rsid w:val="00D36F27"/>
    <w:rsid w:val="00D37C8A"/>
    <w:rsid w:val="00D40F80"/>
    <w:rsid w:val="00D40FF1"/>
    <w:rsid w:val="00D418DB"/>
    <w:rsid w:val="00D42F46"/>
    <w:rsid w:val="00D43E8D"/>
    <w:rsid w:val="00D4512E"/>
    <w:rsid w:val="00D46D1B"/>
    <w:rsid w:val="00D477CE"/>
    <w:rsid w:val="00D4787A"/>
    <w:rsid w:val="00D50900"/>
    <w:rsid w:val="00D50951"/>
    <w:rsid w:val="00D50A87"/>
    <w:rsid w:val="00D51791"/>
    <w:rsid w:val="00D520FC"/>
    <w:rsid w:val="00D52B21"/>
    <w:rsid w:val="00D530B7"/>
    <w:rsid w:val="00D53187"/>
    <w:rsid w:val="00D53C11"/>
    <w:rsid w:val="00D53F79"/>
    <w:rsid w:val="00D55ADB"/>
    <w:rsid w:val="00D578CD"/>
    <w:rsid w:val="00D60483"/>
    <w:rsid w:val="00D60D6B"/>
    <w:rsid w:val="00D62638"/>
    <w:rsid w:val="00D63833"/>
    <w:rsid w:val="00D64137"/>
    <w:rsid w:val="00D64218"/>
    <w:rsid w:val="00D65324"/>
    <w:rsid w:val="00D65F75"/>
    <w:rsid w:val="00D679F4"/>
    <w:rsid w:val="00D70463"/>
    <w:rsid w:val="00D71038"/>
    <w:rsid w:val="00D714BF"/>
    <w:rsid w:val="00D76EE1"/>
    <w:rsid w:val="00D77274"/>
    <w:rsid w:val="00D77FE2"/>
    <w:rsid w:val="00D80335"/>
    <w:rsid w:val="00D80862"/>
    <w:rsid w:val="00D8147E"/>
    <w:rsid w:val="00D81C17"/>
    <w:rsid w:val="00D81DDA"/>
    <w:rsid w:val="00D823C8"/>
    <w:rsid w:val="00D82C87"/>
    <w:rsid w:val="00D8337F"/>
    <w:rsid w:val="00D834C1"/>
    <w:rsid w:val="00D834E0"/>
    <w:rsid w:val="00D837C8"/>
    <w:rsid w:val="00D8389C"/>
    <w:rsid w:val="00D83F5C"/>
    <w:rsid w:val="00D84D80"/>
    <w:rsid w:val="00D867BF"/>
    <w:rsid w:val="00D90305"/>
    <w:rsid w:val="00D90E2E"/>
    <w:rsid w:val="00D93E57"/>
    <w:rsid w:val="00D966BC"/>
    <w:rsid w:val="00D96F2C"/>
    <w:rsid w:val="00D97732"/>
    <w:rsid w:val="00D97F31"/>
    <w:rsid w:val="00DA05DA"/>
    <w:rsid w:val="00DA09D1"/>
    <w:rsid w:val="00DA1C3C"/>
    <w:rsid w:val="00DA248B"/>
    <w:rsid w:val="00DA396A"/>
    <w:rsid w:val="00DA50E3"/>
    <w:rsid w:val="00DA61EE"/>
    <w:rsid w:val="00DA7C68"/>
    <w:rsid w:val="00DB1195"/>
    <w:rsid w:val="00DB1900"/>
    <w:rsid w:val="00DB1F43"/>
    <w:rsid w:val="00DB2BCF"/>
    <w:rsid w:val="00DB49F8"/>
    <w:rsid w:val="00DB4CCA"/>
    <w:rsid w:val="00DB5A5D"/>
    <w:rsid w:val="00DB7F55"/>
    <w:rsid w:val="00DC0584"/>
    <w:rsid w:val="00DC18EB"/>
    <w:rsid w:val="00DC2523"/>
    <w:rsid w:val="00DC28EE"/>
    <w:rsid w:val="00DC2FCC"/>
    <w:rsid w:val="00DC3B79"/>
    <w:rsid w:val="00DC40A2"/>
    <w:rsid w:val="00DC41FB"/>
    <w:rsid w:val="00DC4548"/>
    <w:rsid w:val="00DC56E2"/>
    <w:rsid w:val="00DC596F"/>
    <w:rsid w:val="00DC5979"/>
    <w:rsid w:val="00DC60E0"/>
    <w:rsid w:val="00DC77E6"/>
    <w:rsid w:val="00DD10BF"/>
    <w:rsid w:val="00DD1C9D"/>
    <w:rsid w:val="00DD4254"/>
    <w:rsid w:val="00DD4E04"/>
    <w:rsid w:val="00DD5163"/>
    <w:rsid w:val="00DE23AF"/>
    <w:rsid w:val="00DE296A"/>
    <w:rsid w:val="00DE5D6C"/>
    <w:rsid w:val="00DF0362"/>
    <w:rsid w:val="00DF0919"/>
    <w:rsid w:val="00DF18B4"/>
    <w:rsid w:val="00DF22B8"/>
    <w:rsid w:val="00DF24F5"/>
    <w:rsid w:val="00DF2544"/>
    <w:rsid w:val="00DF2B75"/>
    <w:rsid w:val="00DF3378"/>
    <w:rsid w:val="00DF3D6A"/>
    <w:rsid w:val="00DF41F1"/>
    <w:rsid w:val="00DF42E2"/>
    <w:rsid w:val="00DF524A"/>
    <w:rsid w:val="00DF52D6"/>
    <w:rsid w:val="00DF59B3"/>
    <w:rsid w:val="00DF6281"/>
    <w:rsid w:val="00DF643A"/>
    <w:rsid w:val="00DF7149"/>
    <w:rsid w:val="00DF79B9"/>
    <w:rsid w:val="00E00382"/>
    <w:rsid w:val="00E00AA0"/>
    <w:rsid w:val="00E01635"/>
    <w:rsid w:val="00E01AC6"/>
    <w:rsid w:val="00E0237B"/>
    <w:rsid w:val="00E02C5B"/>
    <w:rsid w:val="00E03A82"/>
    <w:rsid w:val="00E040CC"/>
    <w:rsid w:val="00E042E9"/>
    <w:rsid w:val="00E0458A"/>
    <w:rsid w:val="00E05D69"/>
    <w:rsid w:val="00E0654A"/>
    <w:rsid w:val="00E07D8C"/>
    <w:rsid w:val="00E10BD1"/>
    <w:rsid w:val="00E110E7"/>
    <w:rsid w:val="00E11774"/>
    <w:rsid w:val="00E11C6C"/>
    <w:rsid w:val="00E11C6E"/>
    <w:rsid w:val="00E12C5C"/>
    <w:rsid w:val="00E137C0"/>
    <w:rsid w:val="00E14FCE"/>
    <w:rsid w:val="00E15675"/>
    <w:rsid w:val="00E157F0"/>
    <w:rsid w:val="00E16928"/>
    <w:rsid w:val="00E21234"/>
    <w:rsid w:val="00E2236A"/>
    <w:rsid w:val="00E22880"/>
    <w:rsid w:val="00E22C09"/>
    <w:rsid w:val="00E23523"/>
    <w:rsid w:val="00E31EAB"/>
    <w:rsid w:val="00E32B9D"/>
    <w:rsid w:val="00E32F03"/>
    <w:rsid w:val="00E33B66"/>
    <w:rsid w:val="00E33EED"/>
    <w:rsid w:val="00E34504"/>
    <w:rsid w:val="00E34883"/>
    <w:rsid w:val="00E35EC1"/>
    <w:rsid w:val="00E3643D"/>
    <w:rsid w:val="00E36982"/>
    <w:rsid w:val="00E369FA"/>
    <w:rsid w:val="00E36FD7"/>
    <w:rsid w:val="00E37172"/>
    <w:rsid w:val="00E373D0"/>
    <w:rsid w:val="00E40AEC"/>
    <w:rsid w:val="00E41D98"/>
    <w:rsid w:val="00E42150"/>
    <w:rsid w:val="00E43740"/>
    <w:rsid w:val="00E43B79"/>
    <w:rsid w:val="00E43D70"/>
    <w:rsid w:val="00E44045"/>
    <w:rsid w:val="00E450E0"/>
    <w:rsid w:val="00E45710"/>
    <w:rsid w:val="00E46954"/>
    <w:rsid w:val="00E46F7A"/>
    <w:rsid w:val="00E47854"/>
    <w:rsid w:val="00E47972"/>
    <w:rsid w:val="00E51EEA"/>
    <w:rsid w:val="00E52AAA"/>
    <w:rsid w:val="00E52EBF"/>
    <w:rsid w:val="00E535FF"/>
    <w:rsid w:val="00E539D6"/>
    <w:rsid w:val="00E53EEB"/>
    <w:rsid w:val="00E56322"/>
    <w:rsid w:val="00E5668C"/>
    <w:rsid w:val="00E575E1"/>
    <w:rsid w:val="00E577B8"/>
    <w:rsid w:val="00E609D3"/>
    <w:rsid w:val="00E61781"/>
    <w:rsid w:val="00E617D6"/>
    <w:rsid w:val="00E61C43"/>
    <w:rsid w:val="00E6290A"/>
    <w:rsid w:val="00E62C59"/>
    <w:rsid w:val="00E63F3C"/>
    <w:rsid w:val="00E657D1"/>
    <w:rsid w:val="00E66A92"/>
    <w:rsid w:val="00E66AB4"/>
    <w:rsid w:val="00E66B1E"/>
    <w:rsid w:val="00E70780"/>
    <w:rsid w:val="00E72B53"/>
    <w:rsid w:val="00E7307E"/>
    <w:rsid w:val="00E73860"/>
    <w:rsid w:val="00E739ED"/>
    <w:rsid w:val="00E74139"/>
    <w:rsid w:val="00E7477F"/>
    <w:rsid w:val="00E764B1"/>
    <w:rsid w:val="00E76D3E"/>
    <w:rsid w:val="00E77CCF"/>
    <w:rsid w:val="00E80803"/>
    <w:rsid w:val="00E84E3D"/>
    <w:rsid w:val="00E878F8"/>
    <w:rsid w:val="00E87C97"/>
    <w:rsid w:val="00E904DF"/>
    <w:rsid w:val="00E91B4E"/>
    <w:rsid w:val="00E91BF3"/>
    <w:rsid w:val="00E92116"/>
    <w:rsid w:val="00E92B1A"/>
    <w:rsid w:val="00E940E6"/>
    <w:rsid w:val="00E9429C"/>
    <w:rsid w:val="00E94D33"/>
    <w:rsid w:val="00E94E35"/>
    <w:rsid w:val="00E959E9"/>
    <w:rsid w:val="00E9612C"/>
    <w:rsid w:val="00E96F67"/>
    <w:rsid w:val="00E97742"/>
    <w:rsid w:val="00EA11DF"/>
    <w:rsid w:val="00EA2103"/>
    <w:rsid w:val="00EA25ED"/>
    <w:rsid w:val="00EA263E"/>
    <w:rsid w:val="00EA3EF8"/>
    <w:rsid w:val="00EA4841"/>
    <w:rsid w:val="00EA5764"/>
    <w:rsid w:val="00EA6049"/>
    <w:rsid w:val="00EA7B62"/>
    <w:rsid w:val="00EB0BA9"/>
    <w:rsid w:val="00EB0C51"/>
    <w:rsid w:val="00EB23B3"/>
    <w:rsid w:val="00EB2A7F"/>
    <w:rsid w:val="00EB2DAC"/>
    <w:rsid w:val="00EB49C4"/>
    <w:rsid w:val="00EB7DA5"/>
    <w:rsid w:val="00EC00DB"/>
    <w:rsid w:val="00EC00E0"/>
    <w:rsid w:val="00EC0182"/>
    <w:rsid w:val="00EC03B8"/>
    <w:rsid w:val="00EC05E8"/>
    <w:rsid w:val="00EC15F0"/>
    <w:rsid w:val="00EC1820"/>
    <w:rsid w:val="00EC2267"/>
    <w:rsid w:val="00EC3F24"/>
    <w:rsid w:val="00EC40C7"/>
    <w:rsid w:val="00EC4366"/>
    <w:rsid w:val="00EC4A1F"/>
    <w:rsid w:val="00EC4A8C"/>
    <w:rsid w:val="00EC53A2"/>
    <w:rsid w:val="00EC5930"/>
    <w:rsid w:val="00EC596A"/>
    <w:rsid w:val="00EC64F7"/>
    <w:rsid w:val="00EC7C38"/>
    <w:rsid w:val="00ED08C8"/>
    <w:rsid w:val="00ED1C22"/>
    <w:rsid w:val="00ED248F"/>
    <w:rsid w:val="00ED3090"/>
    <w:rsid w:val="00ED35CC"/>
    <w:rsid w:val="00ED39B9"/>
    <w:rsid w:val="00ED4504"/>
    <w:rsid w:val="00ED495B"/>
    <w:rsid w:val="00ED78FB"/>
    <w:rsid w:val="00ED7D4F"/>
    <w:rsid w:val="00ED7E34"/>
    <w:rsid w:val="00EE2B95"/>
    <w:rsid w:val="00EE397A"/>
    <w:rsid w:val="00EE4249"/>
    <w:rsid w:val="00EE4EC5"/>
    <w:rsid w:val="00EE5D5B"/>
    <w:rsid w:val="00EE5E44"/>
    <w:rsid w:val="00EE5FBF"/>
    <w:rsid w:val="00EE6295"/>
    <w:rsid w:val="00EE64F1"/>
    <w:rsid w:val="00EE65D0"/>
    <w:rsid w:val="00EE70B3"/>
    <w:rsid w:val="00EE787A"/>
    <w:rsid w:val="00EE7976"/>
    <w:rsid w:val="00EF1FC7"/>
    <w:rsid w:val="00EF3D7E"/>
    <w:rsid w:val="00EF436E"/>
    <w:rsid w:val="00EF4BE2"/>
    <w:rsid w:val="00EF5452"/>
    <w:rsid w:val="00EF574B"/>
    <w:rsid w:val="00EF5A2F"/>
    <w:rsid w:val="00EF70F3"/>
    <w:rsid w:val="00EF79C9"/>
    <w:rsid w:val="00F00BAD"/>
    <w:rsid w:val="00F024E5"/>
    <w:rsid w:val="00F033C7"/>
    <w:rsid w:val="00F03583"/>
    <w:rsid w:val="00F04668"/>
    <w:rsid w:val="00F0588A"/>
    <w:rsid w:val="00F06031"/>
    <w:rsid w:val="00F06687"/>
    <w:rsid w:val="00F07018"/>
    <w:rsid w:val="00F0766B"/>
    <w:rsid w:val="00F07B9B"/>
    <w:rsid w:val="00F07C4F"/>
    <w:rsid w:val="00F112D0"/>
    <w:rsid w:val="00F11A94"/>
    <w:rsid w:val="00F11AB9"/>
    <w:rsid w:val="00F1218A"/>
    <w:rsid w:val="00F1230D"/>
    <w:rsid w:val="00F12F46"/>
    <w:rsid w:val="00F1636C"/>
    <w:rsid w:val="00F16D34"/>
    <w:rsid w:val="00F20D3A"/>
    <w:rsid w:val="00F21F67"/>
    <w:rsid w:val="00F233DF"/>
    <w:rsid w:val="00F24C91"/>
    <w:rsid w:val="00F2653C"/>
    <w:rsid w:val="00F26943"/>
    <w:rsid w:val="00F26BDB"/>
    <w:rsid w:val="00F305D2"/>
    <w:rsid w:val="00F308B0"/>
    <w:rsid w:val="00F31364"/>
    <w:rsid w:val="00F3160B"/>
    <w:rsid w:val="00F328B5"/>
    <w:rsid w:val="00F328F0"/>
    <w:rsid w:val="00F346FE"/>
    <w:rsid w:val="00F356DE"/>
    <w:rsid w:val="00F3580C"/>
    <w:rsid w:val="00F3580E"/>
    <w:rsid w:val="00F36651"/>
    <w:rsid w:val="00F404C8"/>
    <w:rsid w:val="00F40702"/>
    <w:rsid w:val="00F408A8"/>
    <w:rsid w:val="00F43C10"/>
    <w:rsid w:val="00F44F2C"/>
    <w:rsid w:val="00F46380"/>
    <w:rsid w:val="00F46387"/>
    <w:rsid w:val="00F4697F"/>
    <w:rsid w:val="00F50262"/>
    <w:rsid w:val="00F50531"/>
    <w:rsid w:val="00F510A3"/>
    <w:rsid w:val="00F527FB"/>
    <w:rsid w:val="00F5437E"/>
    <w:rsid w:val="00F55EAE"/>
    <w:rsid w:val="00F563B1"/>
    <w:rsid w:val="00F60952"/>
    <w:rsid w:val="00F61EBD"/>
    <w:rsid w:val="00F628A8"/>
    <w:rsid w:val="00F62F45"/>
    <w:rsid w:val="00F6310E"/>
    <w:rsid w:val="00F64025"/>
    <w:rsid w:val="00F652BA"/>
    <w:rsid w:val="00F65A18"/>
    <w:rsid w:val="00F663C5"/>
    <w:rsid w:val="00F674B2"/>
    <w:rsid w:val="00F67798"/>
    <w:rsid w:val="00F706EE"/>
    <w:rsid w:val="00F70A4C"/>
    <w:rsid w:val="00F71122"/>
    <w:rsid w:val="00F7132B"/>
    <w:rsid w:val="00F720A6"/>
    <w:rsid w:val="00F7239F"/>
    <w:rsid w:val="00F72F8C"/>
    <w:rsid w:val="00F739C5"/>
    <w:rsid w:val="00F74185"/>
    <w:rsid w:val="00F74871"/>
    <w:rsid w:val="00F75898"/>
    <w:rsid w:val="00F7669A"/>
    <w:rsid w:val="00F77BA0"/>
    <w:rsid w:val="00F80046"/>
    <w:rsid w:val="00F8034D"/>
    <w:rsid w:val="00F81F4D"/>
    <w:rsid w:val="00F8278F"/>
    <w:rsid w:val="00F8299D"/>
    <w:rsid w:val="00F84E74"/>
    <w:rsid w:val="00F8502C"/>
    <w:rsid w:val="00F8539C"/>
    <w:rsid w:val="00F858DB"/>
    <w:rsid w:val="00F85BD2"/>
    <w:rsid w:val="00F866EC"/>
    <w:rsid w:val="00F86AD1"/>
    <w:rsid w:val="00F87687"/>
    <w:rsid w:val="00F87F27"/>
    <w:rsid w:val="00F9008A"/>
    <w:rsid w:val="00F90889"/>
    <w:rsid w:val="00F91F34"/>
    <w:rsid w:val="00F93447"/>
    <w:rsid w:val="00F94155"/>
    <w:rsid w:val="00F94B4A"/>
    <w:rsid w:val="00F95716"/>
    <w:rsid w:val="00F96A2A"/>
    <w:rsid w:val="00F97CC2"/>
    <w:rsid w:val="00FA216C"/>
    <w:rsid w:val="00FA25D2"/>
    <w:rsid w:val="00FA30F3"/>
    <w:rsid w:val="00FA3998"/>
    <w:rsid w:val="00FA3CAD"/>
    <w:rsid w:val="00FA42B8"/>
    <w:rsid w:val="00FA51FD"/>
    <w:rsid w:val="00FA605E"/>
    <w:rsid w:val="00FA6070"/>
    <w:rsid w:val="00FB0C47"/>
    <w:rsid w:val="00FB17CE"/>
    <w:rsid w:val="00FB2536"/>
    <w:rsid w:val="00FB2D73"/>
    <w:rsid w:val="00FB40E0"/>
    <w:rsid w:val="00FB4AB5"/>
    <w:rsid w:val="00FB55C3"/>
    <w:rsid w:val="00FB6F8E"/>
    <w:rsid w:val="00FB71FD"/>
    <w:rsid w:val="00FB73AF"/>
    <w:rsid w:val="00FB75F9"/>
    <w:rsid w:val="00FB7B07"/>
    <w:rsid w:val="00FC0481"/>
    <w:rsid w:val="00FC1335"/>
    <w:rsid w:val="00FC1CC1"/>
    <w:rsid w:val="00FC1F32"/>
    <w:rsid w:val="00FC21B8"/>
    <w:rsid w:val="00FC22DC"/>
    <w:rsid w:val="00FC2A16"/>
    <w:rsid w:val="00FC33CE"/>
    <w:rsid w:val="00FC341C"/>
    <w:rsid w:val="00FC364A"/>
    <w:rsid w:val="00FC3E79"/>
    <w:rsid w:val="00FC46C7"/>
    <w:rsid w:val="00FC5029"/>
    <w:rsid w:val="00FC5523"/>
    <w:rsid w:val="00FC5871"/>
    <w:rsid w:val="00FC5C02"/>
    <w:rsid w:val="00FC5DCB"/>
    <w:rsid w:val="00FC5F7C"/>
    <w:rsid w:val="00FC6AA8"/>
    <w:rsid w:val="00FC792A"/>
    <w:rsid w:val="00FC7AC8"/>
    <w:rsid w:val="00FC7CF8"/>
    <w:rsid w:val="00FD0982"/>
    <w:rsid w:val="00FD198D"/>
    <w:rsid w:val="00FD2795"/>
    <w:rsid w:val="00FD34EB"/>
    <w:rsid w:val="00FD5186"/>
    <w:rsid w:val="00FD6117"/>
    <w:rsid w:val="00FD7BCF"/>
    <w:rsid w:val="00FE0B7F"/>
    <w:rsid w:val="00FE2024"/>
    <w:rsid w:val="00FE2526"/>
    <w:rsid w:val="00FE2549"/>
    <w:rsid w:val="00FE254F"/>
    <w:rsid w:val="00FE3004"/>
    <w:rsid w:val="00FE409D"/>
    <w:rsid w:val="00FE56BC"/>
    <w:rsid w:val="00FE6C5B"/>
    <w:rsid w:val="00FF000C"/>
    <w:rsid w:val="00FF044B"/>
    <w:rsid w:val="00FF312E"/>
    <w:rsid w:val="00FF5573"/>
    <w:rsid w:val="00FF62A4"/>
    <w:rsid w:val="00FF6C7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E77E41-4017-40A9-8F12-5F4D727D7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25E"/>
    <w:pPr>
      <w:overflowPunct w:val="0"/>
      <w:autoSpaceDE w:val="0"/>
      <w:autoSpaceDN w:val="0"/>
      <w:adjustRightInd w:val="0"/>
      <w:textAlignment w:val="baseline"/>
    </w:pPr>
    <w:rPr>
      <w:lang w:val="es-ES_tradnl" w:eastAsia="es-ES"/>
    </w:rPr>
  </w:style>
  <w:style w:type="paragraph" w:styleId="Ttulo2">
    <w:name w:val="heading 2"/>
    <w:basedOn w:val="Normal"/>
    <w:next w:val="Normal"/>
    <w:link w:val="Ttulo2Car"/>
    <w:qFormat/>
    <w:rsid w:val="008E625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center"/>
      <w:outlineLvl w:val="1"/>
    </w:pPr>
    <w:rPr>
      <w:rFonts w:ascii="Verdana" w:hAnsi="Verdana"/>
      <w:b/>
      <w:spacing w:val="20"/>
      <w:sz w:val="23"/>
    </w:rPr>
  </w:style>
  <w:style w:type="paragraph" w:styleId="Ttulo5">
    <w:name w:val="heading 5"/>
    <w:basedOn w:val="Normal"/>
    <w:next w:val="Normal"/>
    <w:link w:val="Ttulo5Car"/>
    <w:qFormat/>
    <w:rsid w:val="009B6AC3"/>
    <w:pPr>
      <w:spacing w:before="240" w:after="60"/>
      <w:outlineLvl w:val="4"/>
    </w:pPr>
    <w:rPr>
      <w:b/>
      <w:bCs/>
      <w:i/>
      <w:iCs/>
      <w:sz w:val="26"/>
      <w:szCs w:val="26"/>
    </w:rPr>
  </w:style>
  <w:style w:type="paragraph" w:styleId="Ttulo7">
    <w:name w:val="heading 7"/>
    <w:basedOn w:val="Normal"/>
    <w:next w:val="Normal"/>
    <w:link w:val="Ttulo7Car"/>
    <w:semiHidden/>
    <w:unhideWhenUsed/>
    <w:qFormat/>
    <w:rsid w:val="009B6AC3"/>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8E625E"/>
    <w:pPr>
      <w:tabs>
        <w:tab w:val="center" w:pos="4419"/>
        <w:tab w:val="right" w:pos="8838"/>
      </w:tabs>
    </w:pPr>
  </w:style>
  <w:style w:type="character" w:styleId="Nmerodepgina">
    <w:name w:val="page number"/>
    <w:basedOn w:val="Fuentedeprrafopredeter"/>
    <w:rsid w:val="008E625E"/>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qFormat/>
    <w:rsid w:val="008E625E"/>
    <w:rPr>
      <w:rFonts w:ascii="Times New Roman" w:hAnsi="Times New Roman"/>
      <w:sz w:val="24"/>
      <w:vertAlign w:val="superscript"/>
    </w:rPr>
  </w:style>
  <w:style w:type="paragraph" w:styleId="Textonotapie">
    <w:name w:val="footnote text"/>
    <w:aliases w:val="Texto nota pie Car,Footnote Text Char Char Char Char Char,Footnote Text Char Char Char Char,Footnote reference,FA Fu,texto de nota al pie,Footnote Text,Footnote Text Char Char Char,Footnote Text Char,Ref. de nota al pie1,f,ft,BVI fnr"/>
    <w:basedOn w:val="Normal"/>
    <w:link w:val="TextonotapieCar1"/>
    <w:uiPriority w:val="99"/>
    <w:qFormat/>
    <w:rsid w:val="008E625E"/>
    <w:pPr>
      <w:widowControl w:val="0"/>
      <w:tabs>
        <w:tab w:val="left" w:pos="-720"/>
      </w:tabs>
      <w:suppressAutoHyphens/>
      <w:spacing w:line="240" w:lineRule="atLeast"/>
    </w:pPr>
    <w:rPr>
      <w:rFonts w:ascii="Courier New" w:hAnsi="Courier New"/>
      <w:sz w:val="24"/>
      <w:lang w:val="es-ES"/>
    </w:rPr>
  </w:style>
  <w:style w:type="paragraph" w:styleId="Textoindependiente">
    <w:name w:val="Body Text"/>
    <w:basedOn w:val="Normal"/>
    <w:link w:val="TextoindependienteCar"/>
    <w:rsid w:val="008E625E"/>
    <w:pPr>
      <w:tabs>
        <w:tab w:val="left" w:pos="-720"/>
      </w:tabs>
      <w:suppressAutoHyphens/>
      <w:spacing w:line="288" w:lineRule="atLeast"/>
      <w:jc w:val="both"/>
    </w:pPr>
    <w:rPr>
      <w:rFonts w:ascii="Verdana" w:hAnsi="Verdana"/>
      <w:spacing w:val="-3"/>
      <w:sz w:val="24"/>
    </w:rPr>
  </w:style>
  <w:style w:type="paragraph" w:customStyle="1" w:styleId="Textoindependiente21">
    <w:name w:val="Texto independiente 21"/>
    <w:basedOn w:val="Normal"/>
    <w:rsid w:val="008E625E"/>
    <w:pPr>
      <w:jc w:val="both"/>
    </w:pPr>
    <w:rPr>
      <w:b/>
      <w:sz w:val="28"/>
      <w:lang w:val="es-CO"/>
    </w:rPr>
  </w:style>
  <w:style w:type="character" w:customStyle="1" w:styleId="Smbolodenotaalpie">
    <w:name w:val="Símbolo de nota al pie"/>
    <w:rsid w:val="008E625E"/>
    <w:rPr>
      <w:vertAlign w:val="superscript"/>
    </w:rPr>
  </w:style>
  <w:style w:type="paragraph" w:customStyle="1" w:styleId="unico">
    <w:name w:val="unico"/>
    <w:basedOn w:val="Normal"/>
    <w:rsid w:val="008E625E"/>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8E625E"/>
    <w:pPr>
      <w:overflowPunct/>
      <w:autoSpaceDE/>
      <w:autoSpaceDN/>
      <w:adjustRightInd/>
      <w:spacing w:before="100" w:beforeAutospacing="1" w:after="100" w:afterAutospacing="1"/>
      <w:textAlignment w:val="auto"/>
    </w:pPr>
    <w:rPr>
      <w:sz w:val="24"/>
      <w:szCs w:val="24"/>
      <w:lang w:val="es-ES"/>
    </w:rPr>
  </w:style>
  <w:style w:type="paragraph" w:styleId="Sinespaciado">
    <w:name w:val="No Spacing"/>
    <w:qFormat/>
    <w:rsid w:val="008E625E"/>
    <w:pPr>
      <w:suppressAutoHyphens/>
    </w:pPr>
    <w:rPr>
      <w:rFonts w:eastAsia="Cambria"/>
      <w:sz w:val="24"/>
      <w:szCs w:val="24"/>
      <w:lang w:val="es-ES" w:eastAsia="ar-SA"/>
    </w:rPr>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ar,Footnote Text Char Char Char Car,f Car,ft Car"/>
    <w:link w:val="Textonotapie"/>
    <w:uiPriority w:val="99"/>
    <w:locked/>
    <w:rsid w:val="008E625E"/>
    <w:rPr>
      <w:rFonts w:ascii="Courier New" w:hAnsi="Courier New"/>
      <w:sz w:val="24"/>
      <w:lang w:val="es-ES" w:eastAsia="es-ES" w:bidi="ar-SA"/>
    </w:rPr>
  </w:style>
  <w:style w:type="character" w:customStyle="1" w:styleId="lphit">
    <w:name w:val="lphit"/>
    <w:basedOn w:val="Fuentedeprrafopredeter"/>
    <w:rsid w:val="008E625E"/>
  </w:style>
  <w:style w:type="paragraph" w:customStyle="1" w:styleId="Sinespaciado1">
    <w:name w:val="Sin espaciado1"/>
    <w:rsid w:val="00E56322"/>
    <w:rPr>
      <w:rFonts w:ascii="Calibri" w:hAnsi="Calibri"/>
      <w:sz w:val="22"/>
      <w:szCs w:val="22"/>
      <w:lang w:eastAsia="en-US"/>
    </w:rPr>
  </w:style>
  <w:style w:type="paragraph" w:styleId="Encabezado">
    <w:name w:val="header"/>
    <w:basedOn w:val="Normal"/>
    <w:rsid w:val="00460F47"/>
    <w:pPr>
      <w:tabs>
        <w:tab w:val="center" w:pos="4252"/>
        <w:tab w:val="right" w:pos="8504"/>
      </w:tabs>
    </w:pPr>
  </w:style>
  <w:style w:type="character" w:customStyle="1" w:styleId="apple-style-span">
    <w:name w:val="apple-style-span"/>
    <w:basedOn w:val="Fuentedeprrafopredeter"/>
    <w:rsid w:val="0073416C"/>
  </w:style>
  <w:style w:type="paragraph" w:customStyle="1" w:styleId="msonospacing0">
    <w:name w:val="msonospacing"/>
    <w:basedOn w:val="Normal"/>
    <w:rsid w:val="0073416C"/>
    <w:pPr>
      <w:overflowPunct/>
      <w:autoSpaceDE/>
      <w:autoSpaceDN/>
      <w:adjustRightInd/>
      <w:spacing w:before="100" w:beforeAutospacing="1" w:after="100" w:afterAutospacing="1"/>
      <w:textAlignment w:val="auto"/>
    </w:pPr>
    <w:rPr>
      <w:sz w:val="24"/>
      <w:szCs w:val="24"/>
      <w:lang w:val="es-ES"/>
    </w:rPr>
  </w:style>
  <w:style w:type="character" w:styleId="Textoennegrita">
    <w:name w:val="Strong"/>
    <w:qFormat/>
    <w:rsid w:val="009B5896"/>
    <w:rPr>
      <w:b/>
      <w:bCs/>
    </w:rPr>
  </w:style>
  <w:style w:type="character" w:styleId="Hipervnculo">
    <w:name w:val="Hyperlink"/>
    <w:rsid w:val="009B5896"/>
    <w:rPr>
      <w:color w:val="000080"/>
      <w:u w:val="single"/>
    </w:rPr>
  </w:style>
  <w:style w:type="character" w:customStyle="1" w:styleId="textonavy">
    <w:name w:val="texto_navy"/>
    <w:basedOn w:val="Fuentedeprrafopredeter"/>
    <w:rsid w:val="00504ECA"/>
  </w:style>
  <w:style w:type="paragraph" w:customStyle="1" w:styleId="Sangra2detindependiente1">
    <w:name w:val="Sangría 2 de t. independiente1"/>
    <w:basedOn w:val="Normal"/>
    <w:rsid w:val="00434C91"/>
    <w:pPr>
      <w:tabs>
        <w:tab w:val="left" w:pos="-720"/>
        <w:tab w:val="left" w:pos="-567"/>
        <w:tab w:val="left" w:pos="8222"/>
        <w:tab w:val="left" w:pos="8364"/>
      </w:tabs>
      <w:suppressAutoHyphens/>
      <w:ind w:left="708"/>
      <w:jc w:val="both"/>
    </w:pPr>
    <w:rPr>
      <w:rFonts w:ascii="Arial" w:hAnsi="Arial"/>
      <w:spacing w:val="20"/>
      <w:sz w:val="24"/>
    </w:rPr>
  </w:style>
  <w:style w:type="paragraph" w:styleId="Textodeglobo">
    <w:name w:val="Balloon Text"/>
    <w:basedOn w:val="Normal"/>
    <w:link w:val="TextodegloboCar"/>
    <w:rsid w:val="006171EA"/>
    <w:rPr>
      <w:rFonts w:ascii="Segoe UI" w:hAnsi="Segoe UI" w:cs="Segoe UI"/>
      <w:sz w:val="18"/>
      <w:szCs w:val="18"/>
    </w:rPr>
  </w:style>
  <w:style w:type="character" w:customStyle="1" w:styleId="TextodegloboCar">
    <w:name w:val="Texto de globo Car"/>
    <w:link w:val="Textodeglobo"/>
    <w:rsid w:val="006171EA"/>
    <w:rPr>
      <w:rFonts w:ascii="Segoe UI" w:hAnsi="Segoe UI" w:cs="Segoe UI"/>
      <w:sz w:val="18"/>
      <w:szCs w:val="18"/>
      <w:lang w:val="es-ES_tradnl"/>
    </w:rPr>
  </w:style>
  <w:style w:type="paragraph" w:customStyle="1" w:styleId="Textoindependiente31">
    <w:name w:val="Texto independiente 31"/>
    <w:basedOn w:val="Normal"/>
    <w:rsid w:val="00BE2393"/>
    <w:pPr>
      <w:tabs>
        <w:tab w:val="left" w:pos="1843"/>
      </w:tabs>
      <w:suppressAutoHyphens/>
      <w:autoSpaceDN/>
      <w:adjustRightInd/>
      <w:jc w:val="both"/>
    </w:pPr>
    <w:rPr>
      <w:sz w:val="28"/>
      <w:lang w:eastAsia="ar-SA"/>
    </w:rPr>
  </w:style>
  <w:style w:type="paragraph" w:styleId="NormalWeb">
    <w:name w:val="Normal (Web)"/>
    <w:basedOn w:val="Normal"/>
    <w:uiPriority w:val="99"/>
    <w:rsid w:val="00487EB3"/>
    <w:pPr>
      <w:overflowPunct/>
      <w:autoSpaceDE/>
      <w:autoSpaceDN/>
      <w:adjustRightInd/>
      <w:spacing w:before="100" w:beforeAutospacing="1" w:after="100" w:afterAutospacing="1"/>
      <w:textAlignment w:val="auto"/>
    </w:pPr>
    <w:rPr>
      <w:sz w:val="24"/>
      <w:szCs w:val="24"/>
      <w:lang w:val="es-ES"/>
    </w:rPr>
  </w:style>
  <w:style w:type="character" w:customStyle="1" w:styleId="apple-converted-space">
    <w:name w:val="apple-converted-space"/>
    <w:rsid w:val="001E0A5A"/>
  </w:style>
  <w:style w:type="character" w:customStyle="1" w:styleId="TextoindependienteCar">
    <w:name w:val="Texto independiente Car"/>
    <w:link w:val="Textoindependiente"/>
    <w:rsid w:val="00410A32"/>
    <w:rPr>
      <w:rFonts w:ascii="Verdana" w:hAnsi="Verdana"/>
      <w:spacing w:val="-3"/>
      <w:sz w:val="24"/>
      <w:lang w:val="es-ES_tradnl"/>
    </w:rPr>
  </w:style>
  <w:style w:type="paragraph" w:styleId="Textoindependiente3">
    <w:name w:val="Body Text 3"/>
    <w:basedOn w:val="Normal"/>
    <w:link w:val="Textoindependiente3Car"/>
    <w:rsid w:val="009B6AC3"/>
    <w:pPr>
      <w:spacing w:after="120"/>
    </w:pPr>
    <w:rPr>
      <w:sz w:val="16"/>
      <w:szCs w:val="16"/>
    </w:rPr>
  </w:style>
  <w:style w:type="character" w:customStyle="1" w:styleId="Textoindependiente3Car">
    <w:name w:val="Texto independiente 3 Car"/>
    <w:link w:val="Textoindependiente3"/>
    <w:rsid w:val="009B6AC3"/>
    <w:rPr>
      <w:sz w:val="16"/>
      <w:szCs w:val="16"/>
      <w:lang w:val="es-ES_tradnl"/>
    </w:rPr>
  </w:style>
  <w:style w:type="paragraph" w:styleId="Puesto">
    <w:name w:val="Title"/>
    <w:basedOn w:val="Normal"/>
    <w:link w:val="PuestoCar"/>
    <w:qFormat/>
    <w:rsid w:val="009B6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center"/>
    </w:pPr>
    <w:rPr>
      <w:rFonts w:ascii="Verdana" w:hAnsi="Verdana"/>
      <w:b/>
      <w:spacing w:val="20"/>
      <w:sz w:val="23"/>
      <w:lang w:val="es-ES"/>
    </w:rPr>
  </w:style>
  <w:style w:type="character" w:customStyle="1" w:styleId="PuestoCar">
    <w:name w:val="Puesto Car"/>
    <w:link w:val="Puesto"/>
    <w:rsid w:val="009B6AC3"/>
    <w:rPr>
      <w:rFonts w:ascii="Verdana" w:hAnsi="Verdana"/>
      <w:b/>
      <w:spacing w:val="20"/>
      <w:sz w:val="23"/>
    </w:rPr>
  </w:style>
  <w:style w:type="paragraph" w:styleId="Subttulo">
    <w:name w:val="Subtitle"/>
    <w:basedOn w:val="Normal"/>
    <w:link w:val="SubttuloCar"/>
    <w:qFormat/>
    <w:rsid w:val="009B6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center"/>
    </w:pPr>
    <w:rPr>
      <w:rFonts w:ascii="Verdana" w:hAnsi="Verdana"/>
      <w:b/>
      <w:spacing w:val="20"/>
      <w:sz w:val="24"/>
      <w:lang w:val="es-ES"/>
    </w:rPr>
  </w:style>
  <w:style w:type="character" w:customStyle="1" w:styleId="SubttuloCar">
    <w:name w:val="Subtítulo Car"/>
    <w:link w:val="Subttulo"/>
    <w:rsid w:val="009B6AC3"/>
    <w:rPr>
      <w:rFonts w:ascii="Verdana" w:hAnsi="Verdana"/>
      <w:b/>
      <w:spacing w:val="20"/>
      <w:sz w:val="24"/>
    </w:rPr>
  </w:style>
  <w:style w:type="paragraph" w:customStyle="1" w:styleId="WW-BodyText2">
    <w:name w:val="WW-Body Text 2"/>
    <w:basedOn w:val="Normal"/>
    <w:rsid w:val="009B6AC3"/>
    <w:pPr>
      <w:suppressAutoHyphens/>
      <w:autoSpaceDN/>
      <w:adjustRightInd/>
      <w:ind w:firstLine="708"/>
      <w:jc w:val="both"/>
    </w:pPr>
    <w:rPr>
      <w:rFonts w:ascii="Verdana" w:hAnsi="Verdana"/>
      <w:spacing w:val="20"/>
      <w:sz w:val="23"/>
      <w:lang w:eastAsia="ar-SA"/>
    </w:rPr>
  </w:style>
  <w:style w:type="character" w:customStyle="1" w:styleId="Ttulo7Car">
    <w:name w:val="Título 7 Car"/>
    <w:link w:val="Ttulo7"/>
    <w:semiHidden/>
    <w:rsid w:val="009B6AC3"/>
    <w:rPr>
      <w:rFonts w:ascii="Calibri" w:eastAsia="Times New Roman" w:hAnsi="Calibri" w:cs="Times New Roman"/>
      <w:sz w:val="24"/>
      <w:szCs w:val="24"/>
      <w:lang w:val="es-ES_tradnl"/>
    </w:rPr>
  </w:style>
  <w:style w:type="paragraph" w:customStyle="1" w:styleId="Textoindependiente210">
    <w:name w:val="Texto independiente 21"/>
    <w:basedOn w:val="Normal"/>
    <w:rsid w:val="009B6AC3"/>
    <w:pPr>
      <w:suppressAutoHyphens/>
      <w:autoSpaceDN/>
      <w:adjustRightInd/>
      <w:jc w:val="both"/>
    </w:pPr>
    <w:rPr>
      <w:rFonts w:ascii="Verdana" w:hAnsi="Verdana"/>
      <w:spacing w:val="20"/>
      <w:sz w:val="23"/>
      <w:lang w:eastAsia="ar-SA"/>
    </w:rPr>
  </w:style>
  <w:style w:type="character" w:customStyle="1" w:styleId="Ttulo5Car">
    <w:name w:val="Título 5 Car"/>
    <w:link w:val="Ttulo5"/>
    <w:rsid w:val="009B6AC3"/>
    <w:rPr>
      <w:b/>
      <w:bCs/>
      <w:i/>
      <w:iCs/>
      <w:sz w:val="26"/>
      <w:szCs w:val="26"/>
      <w:lang w:val="es-ES_tradnl"/>
    </w:rPr>
  </w:style>
  <w:style w:type="character" w:customStyle="1" w:styleId="Ttulo2Car">
    <w:name w:val="Título 2 Car"/>
    <w:link w:val="Ttulo2"/>
    <w:rsid w:val="009B6AC3"/>
    <w:rPr>
      <w:rFonts w:ascii="Verdana" w:hAnsi="Verdana"/>
      <w:b/>
      <w:spacing w:val="20"/>
      <w:sz w:val="23"/>
      <w:lang w:val="es-ES_tradnl"/>
    </w:rPr>
  </w:style>
  <w:style w:type="paragraph" w:styleId="Prrafodelista">
    <w:name w:val="List Paragraph"/>
    <w:basedOn w:val="Normal"/>
    <w:uiPriority w:val="34"/>
    <w:qFormat/>
    <w:rsid w:val="00C709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68802">
      <w:bodyDiv w:val="1"/>
      <w:marLeft w:val="0"/>
      <w:marRight w:val="0"/>
      <w:marTop w:val="0"/>
      <w:marBottom w:val="0"/>
      <w:divBdr>
        <w:top w:val="none" w:sz="0" w:space="0" w:color="auto"/>
        <w:left w:val="none" w:sz="0" w:space="0" w:color="auto"/>
        <w:bottom w:val="none" w:sz="0" w:space="0" w:color="auto"/>
        <w:right w:val="none" w:sz="0" w:space="0" w:color="auto"/>
      </w:divBdr>
    </w:div>
    <w:div w:id="86777427">
      <w:bodyDiv w:val="1"/>
      <w:marLeft w:val="0"/>
      <w:marRight w:val="0"/>
      <w:marTop w:val="0"/>
      <w:marBottom w:val="0"/>
      <w:divBdr>
        <w:top w:val="none" w:sz="0" w:space="0" w:color="auto"/>
        <w:left w:val="none" w:sz="0" w:space="0" w:color="auto"/>
        <w:bottom w:val="none" w:sz="0" w:space="0" w:color="auto"/>
        <w:right w:val="none" w:sz="0" w:space="0" w:color="auto"/>
      </w:divBdr>
      <w:divsChild>
        <w:div w:id="126513487">
          <w:marLeft w:val="0"/>
          <w:marRight w:val="0"/>
          <w:marTop w:val="0"/>
          <w:marBottom w:val="0"/>
          <w:divBdr>
            <w:top w:val="none" w:sz="0" w:space="0" w:color="auto"/>
            <w:left w:val="none" w:sz="0" w:space="0" w:color="auto"/>
            <w:bottom w:val="none" w:sz="0" w:space="0" w:color="auto"/>
            <w:right w:val="none" w:sz="0" w:space="0" w:color="auto"/>
          </w:divBdr>
        </w:div>
        <w:div w:id="301925671">
          <w:marLeft w:val="0"/>
          <w:marRight w:val="0"/>
          <w:marTop w:val="0"/>
          <w:marBottom w:val="0"/>
          <w:divBdr>
            <w:top w:val="none" w:sz="0" w:space="0" w:color="auto"/>
            <w:left w:val="none" w:sz="0" w:space="0" w:color="auto"/>
            <w:bottom w:val="none" w:sz="0" w:space="0" w:color="auto"/>
            <w:right w:val="none" w:sz="0" w:space="0" w:color="auto"/>
          </w:divBdr>
        </w:div>
        <w:div w:id="393822203">
          <w:marLeft w:val="0"/>
          <w:marRight w:val="0"/>
          <w:marTop w:val="0"/>
          <w:marBottom w:val="0"/>
          <w:divBdr>
            <w:top w:val="none" w:sz="0" w:space="0" w:color="auto"/>
            <w:left w:val="none" w:sz="0" w:space="0" w:color="auto"/>
            <w:bottom w:val="none" w:sz="0" w:space="0" w:color="auto"/>
            <w:right w:val="none" w:sz="0" w:space="0" w:color="auto"/>
          </w:divBdr>
        </w:div>
        <w:div w:id="523326182">
          <w:marLeft w:val="0"/>
          <w:marRight w:val="0"/>
          <w:marTop w:val="0"/>
          <w:marBottom w:val="0"/>
          <w:divBdr>
            <w:top w:val="none" w:sz="0" w:space="0" w:color="auto"/>
            <w:left w:val="none" w:sz="0" w:space="0" w:color="auto"/>
            <w:bottom w:val="none" w:sz="0" w:space="0" w:color="auto"/>
            <w:right w:val="none" w:sz="0" w:space="0" w:color="auto"/>
          </w:divBdr>
        </w:div>
        <w:div w:id="614212452">
          <w:marLeft w:val="0"/>
          <w:marRight w:val="0"/>
          <w:marTop w:val="0"/>
          <w:marBottom w:val="0"/>
          <w:divBdr>
            <w:top w:val="none" w:sz="0" w:space="0" w:color="auto"/>
            <w:left w:val="none" w:sz="0" w:space="0" w:color="auto"/>
            <w:bottom w:val="none" w:sz="0" w:space="0" w:color="auto"/>
            <w:right w:val="none" w:sz="0" w:space="0" w:color="auto"/>
          </w:divBdr>
        </w:div>
        <w:div w:id="1062217913">
          <w:marLeft w:val="0"/>
          <w:marRight w:val="0"/>
          <w:marTop w:val="0"/>
          <w:marBottom w:val="0"/>
          <w:divBdr>
            <w:top w:val="none" w:sz="0" w:space="0" w:color="auto"/>
            <w:left w:val="none" w:sz="0" w:space="0" w:color="auto"/>
            <w:bottom w:val="none" w:sz="0" w:space="0" w:color="auto"/>
            <w:right w:val="none" w:sz="0" w:space="0" w:color="auto"/>
          </w:divBdr>
        </w:div>
        <w:div w:id="1338190574">
          <w:marLeft w:val="0"/>
          <w:marRight w:val="0"/>
          <w:marTop w:val="0"/>
          <w:marBottom w:val="0"/>
          <w:divBdr>
            <w:top w:val="none" w:sz="0" w:space="0" w:color="auto"/>
            <w:left w:val="none" w:sz="0" w:space="0" w:color="auto"/>
            <w:bottom w:val="none" w:sz="0" w:space="0" w:color="auto"/>
            <w:right w:val="none" w:sz="0" w:space="0" w:color="auto"/>
          </w:divBdr>
        </w:div>
        <w:div w:id="1340084541">
          <w:marLeft w:val="0"/>
          <w:marRight w:val="0"/>
          <w:marTop w:val="0"/>
          <w:marBottom w:val="0"/>
          <w:divBdr>
            <w:top w:val="none" w:sz="0" w:space="0" w:color="auto"/>
            <w:left w:val="none" w:sz="0" w:space="0" w:color="auto"/>
            <w:bottom w:val="none" w:sz="0" w:space="0" w:color="auto"/>
            <w:right w:val="none" w:sz="0" w:space="0" w:color="auto"/>
          </w:divBdr>
        </w:div>
        <w:div w:id="1383864440">
          <w:marLeft w:val="0"/>
          <w:marRight w:val="0"/>
          <w:marTop w:val="0"/>
          <w:marBottom w:val="0"/>
          <w:divBdr>
            <w:top w:val="none" w:sz="0" w:space="0" w:color="auto"/>
            <w:left w:val="none" w:sz="0" w:space="0" w:color="auto"/>
            <w:bottom w:val="none" w:sz="0" w:space="0" w:color="auto"/>
            <w:right w:val="none" w:sz="0" w:space="0" w:color="auto"/>
          </w:divBdr>
        </w:div>
        <w:div w:id="1546600865">
          <w:marLeft w:val="0"/>
          <w:marRight w:val="0"/>
          <w:marTop w:val="0"/>
          <w:marBottom w:val="0"/>
          <w:divBdr>
            <w:top w:val="none" w:sz="0" w:space="0" w:color="auto"/>
            <w:left w:val="none" w:sz="0" w:space="0" w:color="auto"/>
            <w:bottom w:val="none" w:sz="0" w:space="0" w:color="auto"/>
            <w:right w:val="none" w:sz="0" w:space="0" w:color="auto"/>
          </w:divBdr>
        </w:div>
        <w:div w:id="1687714311">
          <w:marLeft w:val="0"/>
          <w:marRight w:val="0"/>
          <w:marTop w:val="0"/>
          <w:marBottom w:val="0"/>
          <w:divBdr>
            <w:top w:val="none" w:sz="0" w:space="0" w:color="auto"/>
            <w:left w:val="none" w:sz="0" w:space="0" w:color="auto"/>
            <w:bottom w:val="none" w:sz="0" w:space="0" w:color="auto"/>
            <w:right w:val="none" w:sz="0" w:space="0" w:color="auto"/>
          </w:divBdr>
        </w:div>
        <w:div w:id="1737783555">
          <w:marLeft w:val="0"/>
          <w:marRight w:val="0"/>
          <w:marTop w:val="0"/>
          <w:marBottom w:val="0"/>
          <w:divBdr>
            <w:top w:val="none" w:sz="0" w:space="0" w:color="auto"/>
            <w:left w:val="none" w:sz="0" w:space="0" w:color="auto"/>
            <w:bottom w:val="none" w:sz="0" w:space="0" w:color="auto"/>
            <w:right w:val="none" w:sz="0" w:space="0" w:color="auto"/>
          </w:divBdr>
        </w:div>
        <w:div w:id="2090806995">
          <w:marLeft w:val="0"/>
          <w:marRight w:val="0"/>
          <w:marTop w:val="0"/>
          <w:marBottom w:val="0"/>
          <w:divBdr>
            <w:top w:val="none" w:sz="0" w:space="0" w:color="auto"/>
            <w:left w:val="none" w:sz="0" w:space="0" w:color="auto"/>
            <w:bottom w:val="none" w:sz="0" w:space="0" w:color="auto"/>
            <w:right w:val="none" w:sz="0" w:space="0" w:color="auto"/>
          </w:divBdr>
        </w:div>
        <w:div w:id="2146385254">
          <w:marLeft w:val="0"/>
          <w:marRight w:val="0"/>
          <w:marTop w:val="0"/>
          <w:marBottom w:val="0"/>
          <w:divBdr>
            <w:top w:val="none" w:sz="0" w:space="0" w:color="auto"/>
            <w:left w:val="none" w:sz="0" w:space="0" w:color="auto"/>
            <w:bottom w:val="none" w:sz="0" w:space="0" w:color="auto"/>
            <w:right w:val="none" w:sz="0" w:space="0" w:color="auto"/>
          </w:divBdr>
        </w:div>
      </w:divsChild>
    </w:div>
    <w:div w:id="162861589">
      <w:bodyDiv w:val="1"/>
      <w:marLeft w:val="0"/>
      <w:marRight w:val="0"/>
      <w:marTop w:val="0"/>
      <w:marBottom w:val="0"/>
      <w:divBdr>
        <w:top w:val="none" w:sz="0" w:space="0" w:color="auto"/>
        <w:left w:val="none" w:sz="0" w:space="0" w:color="auto"/>
        <w:bottom w:val="none" w:sz="0" w:space="0" w:color="auto"/>
        <w:right w:val="none" w:sz="0" w:space="0" w:color="auto"/>
      </w:divBdr>
    </w:div>
    <w:div w:id="179857948">
      <w:bodyDiv w:val="1"/>
      <w:marLeft w:val="0"/>
      <w:marRight w:val="0"/>
      <w:marTop w:val="0"/>
      <w:marBottom w:val="0"/>
      <w:divBdr>
        <w:top w:val="none" w:sz="0" w:space="0" w:color="auto"/>
        <w:left w:val="none" w:sz="0" w:space="0" w:color="auto"/>
        <w:bottom w:val="none" w:sz="0" w:space="0" w:color="auto"/>
        <w:right w:val="none" w:sz="0" w:space="0" w:color="auto"/>
      </w:divBdr>
    </w:div>
    <w:div w:id="287780030">
      <w:bodyDiv w:val="1"/>
      <w:marLeft w:val="0"/>
      <w:marRight w:val="0"/>
      <w:marTop w:val="0"/>
      <w:marBottom w:val="0"/>
      <w:divBdr>
        <w:top w:val="none" w:sz="0" w:space="0" w:color="auto"/>
        <w:left w:val="none" w:sz="0" w:space="0" w:color="auto"/>
        <w:bottom w:val="none" w:sz="0" w:space="0" w:color="auto"/>
        <w:right w:val="none" w:sz="0" w:space="0" w:color="auto"/>
      </w:divBdr>
    </w:div>
    <w:div w:id="492643174">
      <w:bodyDiv w:val="1"/>
      <w:marLeft w:val="0"/>
      <w:marRight w:val="0"/>
      <w:marTop w:val="0"/>
      <w:marBottom w:val="0"/>
      <w:divBdr>
        <w:top w:val="none" w:sz="0" w:space="0" w:color="auto"/>
        <w:left w:val="none" w:sz="0" w:space="0" w:color="auto"/>
        <w:bottom w:val="none" w:sz="0" w:space="0" w:color="auto"/>
        <w:right w:val="none" w:sz="0" w:space="0" w:color="auto"/>
      </w:divBdr>
    </w:div>
    <w:div w:id="939676898">
      <w:bodyDiv w:val="1"/>
      <w:marLeft w:val="0"/>
      <w:marRight w:val="0"/>
      <w:marTop w:val="0"/>
      <w:marBottom w:val="0"/>
      <w:divBdr>
        <w:top w:val="none" w:sz="0" w:space="0" w:color="auto"/>
        <w:left w:val="none" w:sz="0" w:space="0" w:color="auto"/>
        <w:bottom w:val="none" w:sz="0" w:space="0" w:color="auto"/>
        <w:right w:val="none" w:sz="0" w:space="0" w:color="auto"/>
      </w:divBdr>
    </w:div>
    <w:div w:id="976570589">
      <w:bodyDiv w:val="1"/>
      <w:marLeft w:val="0"/>
      <w:marRight w:val="0"/>
      <w:marTop w:val="0"/>
      <w:marBottom w:val="0"/>
      <w:divBdr>
        <w:top w:val="none" w:sz="0" w:space="0" w:color="auto"/>
        <w:left w:val="none" w:sz="0" w:space="0" w:color="auto"/>
        <w:bottom w:val="none" w:sz="0" w:space="0" w:color="auto"/>
        <w:right w:val="none" w:sz="0" w:space="0" w:color="auto"/>
      </w:divBdr>
    </w:div>
    <w:div w:id="998190522">
      <w:bodyDiv w:val="1"/>
      <w:marLeft w:val="0"/>
      <w:marRight w:val="0"/>
      <w:marTop w:val="0"/>
      <w:marBottom w:val="0"/>
      <w:divBdr>
        <w:top w:val="none" w:sz="0" w:space="0" w:color="auto"/>
        <w:left w:val="none" w:sz="0" w:space="0" w:color="auto"/>
        <w:bottom w:val="none" w:sz="0" w:space="0" w:color="auto"/>
        <w:right w:val="none" w:sz="0" w:space="0" w:color="auto"/>
      </w:divBdr>
    </w:div>
    <w:div w:id="1163623803">
      <w:bodyDiv w:val="1"/>
      <w:marLeft w:val="0"/>
      <w:marRight w:val="0"/>
      <w:marTop w:val="0"/>
      <w:marBottom w:val="0"/>
      <w:divBdr>
        <w:top w:val="none" w:sz="0" w:space="0" w:color="auto"/>
        <w:left w:val="none" w:sz="0" w:space="0" w:color="auto"/>
        <w:bottom w:val="none" w:sz="0" w:space="0" w:color="auto"/>
        <w:right w:val="none" w:sz="0" w:space="0" w:color="auto"/>
      </w:divBdr>
    </w:div>
    <w:div w:id="1240603272">
      <w:bodyDiv w:val="1"/>
      <w:marLeft w:val="0"/>
      <w:marRight w:val="0"/>
      <w:marTop w:val="0"/>
      <w:marBottom w:val="0"/>
      <w:divBdr>
        <w:top w:val="none" w:sz="0" w:space="0" w:color="auto"/>
        <w:left w:val="none" w:sz="0" w:space="0" w:color="auto"/>
        <w:bottom w:val="none" w:sz="0" w:space="0" w:color="auto"/>
        <w:right w:val="none" w:sz="0" w:space="0" w:color="auto"/>
      </w:divBdr>
    </w:div>
    <w:div w:id="1426151370">
      <w:bodyDiv w:val="1"/>
      <w:marLeft w:val="0"/>
      <w:marRight w:val="0"/>
      <w:marTop w:val="0"/>
      <w:marBottom w:val="0"/>
      <w:divBdr>
        <w:top w:val="none" w:sz="0" w:space="0" w:color="auto"/>
        <w:left w:val="none" w:sz="0" w:space="0" w:color="auto"/>
        <w:bottom w:val="none" w:sz="0" w:space="0" w:color="auto"/>
        <w:right w:val="none" w:sz="0" w:space="0" w:color="auto"/>
      </w:divBdr>
      <w:divsChild>
        <w:div w:id="260336586">
          <w:marLeft w:val="0"/>
          <w:marRight w:val="0"/>
          <w:marTop w:val="0"/>
          <w:marBottom w:val="0"/>
          <w:divBdr>
            <w:top w:val="none" w:sz="0" w:space="0" w:color="auto"/>
            <w:left w:val="none" w:sz="0" w:space="0" w:color="auto"/>
            <w:bottom w:val="none" w:sz="0" w:space="0" w:color="auto"/>
            <w:right w:val="none" w:sz="0" w:space="0" w:color="auto"/>
          </w:divBdr>
        </w:div>
        <w:div w:id="2101170132">
          <w:marLeft w:val="0"/>
          <w:marRight w:val="0"/>
          <w:marTop w:val="0"/>
          <w:marBottom w:val="0"/>
          <w:divBdr>
            <w:top w:val="none" w:sz="0" w:space="0" w:color="auto"/>
            <w:left w:val="none" w:sz="0" w:space="0" w:color="auto"/>
            <w:bottom w:val="none" w:sz="0" w:space="0" w:color="auto"/>
            <w:right w:val="none" w:sz="0" w:space="0" w:color="auto"/>
          </w:divBdr>
        </w:div>
      </w:divsChild>
    </w:div>
    <w:div w:id="1520393022">
      <w:bodyDiv w:val="1"/>
      <w:marLeft w:val="0"/>
      <w:marRight w:val="0"/>
      <w:marTop w:val="0"/>
      <w:marBottom w:val="0"/>
      <w:divBdr>
        <w:top w:val="none" w:sz="0" w:space="0" w:color="auto"/>
        <w:left w:val="none" w:sz="0" w:space="0" w:color="auto"/>
        <w:bottom w:val="none" w:sz="0" w:space="0" w:color="auto"/>
        <w:right w:val="none" w:sz="0" w:space="0" w:color="auto"/>
      </w:divBdr>
    </w:div>
    <w:div w:id="1817718149">
      <w:bodyDiv w:val="1"/>
      <w:marLeft w:val="0"/>
      <w:marRight w:val="0"/>
      <w:marTop w:val="0"/>
      <w:marBottom w:val="0"/>
      <w:divBdr>
        <w:top w:val="none" w:sz="0" w:space="0" w:color="auto"/>
        <w:left w:val="none" w:sz="0" w:space="0" w:color="auto"/>
        <w:bottom w:val="none" w:sz="0" w:space="0" w:color="auto"/>
        <w:right w:val="none" w:sz="0" w:space="0" w:color="auto"/>
      </w:divBdr>
    </w:div>
    <w:div w:id="1881556157">
      <w:bodyDiv w:val="1"/>
      <w:marLeft w:val="0"/>
      <w:marRight w:val="0"/>
      <w:marTop w:val="0"/>
      <w:marBottom w:val="0"/>
      <w:divBdr>
        <w:top w:val="none" w:sz="0" w:space="0" w:color="auto"/>
        <w:left w:val="none" w:sz="0" w:space="0" w:color="auto"/>
        <w:bottom w:val="none" w:sz="0" w:space="0" w:color="auto"/>
        <w:right w:val="none" w:sz="0" w:space="0" w:color="auto"/>
      </w:divBdr>
    </w:div>
    <w:div w:id="1928659648">
      <w:bodyDiv w:val="1"/>
      <w:marLeft w:val="0"/>
      <w:marRight w:val="0"/>
      <w:marTop w:val="0"/>
      <w:marBottom w:val="0"/>
      <w:divBdr>
        <w:top w:val="none" w:sz="0" w:space="0" w:color="auto"/>
        <w:left w:val="none" w:sz="0" w:space="0" w:color="auto"/>
        <w:bottom w:val="none" w:sz="0" w:space="0" w:color="auto"/>
        <w:right w:val="none" w:sz="0" w:space="0" w:color="auto"/>
      </w:divBdr>
    </w:div>
    <w:div w:id="1944728572">
      <w:bodyDiv w:val="1"/>
      <w:marLeft w:val="0"/>
      <w:marRight w:val="0"/>
      <w:marTop w:val="0"/>
      <w:marBottom w:val="0"/>
      <w:divBdr>
        <w:top w:val="none" w:sz="0" w:space="0" w:color="auto"/>
        <w:left w:val="none" w:sz="0" w:space="0" w:color="auto"/>
        <w:bottom w:val="none" w:sz="0" w:space="0" w:color="auto"/>
        <w:right w:val="none" w:sz="0" w:space="0" w:color="auto"/>
      </w:divBdr>
    </w:div>
    <w:div w:id="213713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67A3C-F027-422B-9331-13F6BE677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9</Pages>
  <Words>3803</Words>
  <Characters>20919</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24673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auxiliarsc3</dc:creator>
  <cp:lastModifiedBy>Henry Lora Rodriguez</cp:lastModifiedBy>
  <cp:revision>20</cp:revision>
  <cp:lastPrinted>2019-12-16T14:54:00Z</cp:lastPrinted>
  <dcterms:created xsi:type="dcterms:W3CDTF">2019-12-11T14:55:00Z</dcterms:created>
  <dcterms:modified xsi:type="dcterms:W3CDTF">2020-01-21T13:27:00Z</dcterms:modified>
</cp:coreProperties>
</file>