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D3" w:rsidRPr="00B30EFC" w:rsidRDefault="00EC3CD3" w:rsidP="00EC3C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3CD3" w:rsidRDefault="00EC3CD3" w:rsidP="00EC3CD3">
      <w:pPr>
        <w:jc w:val="both"/>
        <w:rPr>
          <w:rFonts w:ascii="Arial" w:hAnsi="Arial" w:cs="Arial"/>
          <w:lang w:val="es-419"/>
        </w:rPr>
      </w:pPr>
    </w:p>
    <w:p w:rsidR="00EC3CD3" w:rsidRPr="00EC3CD3" w:rsidRDefault="00EC3CD3" w:rsidP="00EC3CD3">
      <w:pPr>
        <w:jc w:val="both"/>
        <w:rPr>
          <w:rFonts w:ascii="Arial" w:hAnsi="Arial" w:cs="Arial"/>
          <w:lang w:val="es-419"/>
        </w:rPr>
      </w:pPr>
      <w:r w:rsidRPr="00EC3CD3">
        <w:rPr>
          <w:rFonts w:ascii="Arial" w:hAnsi="Arial" w:cs="Arial"/>
          <w:lang w:val="es-419"/>
        </w:rPr>
        <w:t xml:space="preserve">Providencia: </w:t>
      </w:r>
      <w:r w:rsidRPr="00EC3CD3">
        <w:rPr>
          <w:rFonts w:ascii="Arial" w:hAnsi="Arial" w:cs="Arial"/>
          <w:lang w:val="es-419"/>
        </w:rPr>
        <w:tab/>
      </w:r>
      <w:r w:rsidRPr="00EC3CD3">
        <w:rPr>
          <w:rFonts w:ascii="Arial" w:hAnsi="Arial" w:cs="Arial"/>
          <w:lang w:val="es-419"/>
        </w:rPr>
        <w:tab/>
        <w:t>Auto de Segunda Instancia, 24 de enero de 2019</w:t>
      </w:r>
    </w:p>
    <w:p w:rsidR="00EC3CD3" w:rsidRPr="00EC3CD3" w:rsidRDefault="00EC3CD3" w:rsidP="00EC3CD3">
      <w:pPr>
        <w:jc w:val="both"/>
        <w:rPr>
          <w:rFonts w:ascii="Arial" w:hAnsi="Arial" w:cs="Arial"/>
          <w:lang w:val="es-419"/>
        </w:rPr>
      </w:pPr>
      <w:r w:rsidRPr="00EC3CD3">
        <w:rPr>
          <w:rFonts w:ascii="Arial" w:hAnsi="Arial" w:cs="Arial"/>
          <w:lang w:val="es-419"/>
        </w:rPr>
        <w:t xml:space="preserve">Radicación No: </w:t>
      </w:r>
      <w:r w:rsidRPr="00EC3CD3">
        <w:rPr>
          <w:rFonts w:ascii="Arial" w:hAnsi="Arial" w:cs="Arial"/>
          <w:lang w:val="es-419"/>
        </w:rPr>
        <w:tab/>
      </w:r>
      <w:r>
        <w:rPr>
          <w:rFonts w:ascii="Arial" w:hAnsi="Arial" w:cs="Arial"/>
          <w:lang w:val="es-419"/>
        </w:rPr>
        <w:tab/>
      </w:r>
      <w:r w:rsidRPr="00EC3CD3">
        <w:rPr>
          <w:rFonts w:ascii="Arial" w:hAnsi="Arial" w:cs="Arial"/>
          <w:lang w:val="es-419"/>
        </w:rPr>
        <w:t>66001-31-05-003-2014-00183-01</w:t>
      </w:r>
    </w:p>
    <w:p w:rsidR="00EC3CD3" w:rsidRPr="00EC3CD3" w:rsidRDefault="00EC3CD3" w:rsidP="00EC3CD3">
      <w:pPr>
        <w:jc w:val="both"/>
        <w:rPr>
          <w:rFonts w:ascii="Arial" w:hAnsi="Arial" w:cs="Arial"/>
          <w:lang w:val="es-419"/>
        </w:rPr>
      </w:pPr>
      <w:r w:rsidRPr="00EC3CD3">
        <w:rPr>
          <w:rFonts w:ascii="Arial" w:hAnsi="Arial" w:cs="Arial"/>
          <w:lang w:val="es-419"/>
        </w:rPr>
        <w:t xml:space="preserve">Proceso: </w:t>
      </w:r>
      <w:r w:rsidRPr="00EC3CD3">
        <w:rPr>
          <w:rFonts w:ascii="Arial" w:hAnsi="Arial" w:cs="Arial"/>
          <w:lang w:val="es-419"/>
        </w:rPr>
        <w:tab/>
      </w:r>
      <w:r w:rsidRPr="00EC3CD3">
        <w:rPr>
          <w:rFonts w:ascii="Arial" w:hAnsi="Arial" w:cs="Arial"/>
          <w:lang w:val="es-419"/>
        </w:rPr>
        <w:tab/>
        <w:t>Ejecutivo Laboral.</w:t>
      </w:r>
    </w:p>
    <w:p w:rsidR="00EC3CD3" w:rsidRPr="00EC3CD3" w:rsidRDefault="00EC3CD3" w:rsidP="00EC3CD3">
      <w:pPr>
        <w:jc w:val="both"/>
        <w:rPr>
          <w:rFonts w:ascii="Arial" w:hAnsi="Arial" w:cs="Arial"/>
          <w:lang w:val="es-419"/>
        </w:rPr>
      </w:pPr>
      <w:r w:rsidRPr="00EC3CD3">
        <w:rPr>
          <w:rFonts w:ascii="Arial" w:hAnsi="Arial" w:cs="Arial"/>
          <w:lang w:val="es-419"/>
        </w:rPr>
        <w:t>Demandante:</w:t>
      </w:r>
      <w:r w:rsidRPr="00EC3CD3">
        <w:rPr>
          <w:rFonts w:ascii="Arial" w:hAnsi="Arial" w:cs="Arial"/>
          <w:lang w:val="es-419"/>
        </w:rPr>
        <w:tab/>
      </w:r>
      <w:r w:rsidRPr="00EC3CD3">
        <w:rPr>
          <w:rFonts w:ascii="Arial" w:hAnsi="Arial" w:cs="Arial"/>
          <w:lang w:val="es-419"/>
        </w:rPr>
        <w:tab/>
        <w:t>Ingenio Risaralda S.A.</w:t>
      </w:r>
    </w:p>
    <w:p w:rsidR="00EC3CD3" w:rsidRPr="00EC3CD3" w:rsidRDefault="00EC3CD3" w:rsidP="00EC3CD3">
      <w:pPr>
        <w:jc w:val="both"/>
        <w:rPr>
          <w:rFonts w:ascii="Arial" w:hAnsi="Arial" w:cs="Arial"/>
          <w:lang w:val="es-419"/>
        </w:rPr>
      </w:pPr>
      <w:r w:rsidRPr="00EC3CD3">
        <w:rPr>
          <w:rFonts w:ascii="Arial" w:hAnsi="Arial" w:cs="Arial"/>
          <w:lang w:val="es-419"/>
        </w:rPr>
        <w:t>Demandado:</w:t>
      </w:r>
      <w:r w:rsidRPr="00EC3CD3">
        <w:rPr>
          <w:rFonts w:ascii="Arial" w:hAnsi="Arial" w:cs="Arial"/>
          <w:lang w:val="es-419"/>
        </w:rPr>
        <w:tab/>
      </w:r>
      <w:r w:rsidRPr="00EC3CD3">
        <w:rPr>
          <w:rFonts w:ascii="Arial" w:hAnsi="Arial" w:cs="Arial"/>
          <w:lang w:val="es-419"/>
        </w:rPr>
        <w:tab/>
        <w:t>Cafesalud EPS S.A.</w:t>
      </w:r>
    </w:p>
    <w:p w:rsidR="00EC3CD3" w:rsidRPr="00EC3CD3" w:rsidRDefault="00EC3CD3" w:rsidP="00EC3CD3">
      <w:pPr>
        <w:jc w:val="both"/>
        <w:rPr>
          <w:rFonts w:ascii="Arial" w:hAnsi="Arial" w:cs="Arial"/>
          <w:lang w:val="es-419"/>
        </w:rPr>
      </w:pPr>
      <w:r w:rsidRPr="00EC3CD3">
        <w:rPr>
          <w:rFonts w:ascii="Arial" w:hAnsi="Arial" w:cs="Arial"/>
          <w:lang w:val="es-419"/>
        </w:rPr>
        <w:t>Juzgado de origen:</w:t>
      </w:r>
      <w:r w:rsidRPr="00EC3CD3">
        <w:rPr>
          <w:rFonts w:ascii="Arial" w:hAnsi="Arial" w:cs="Arial"/>
          <w:lang w:val="es-419"/>
        </w:rPr>
        <w:tab/>
        <w:t xml:space="preserve">Tercero Laboral del Circuito de Pereira </w:t>
      </w:r>
    </w:p>
    <w:p w:rsidR="00EC3CD3" w:rsidRPr="00EC3CD3" w:rsidRDefault="00EC3CD3" w:rsidP="00EC3CD3">
      <w:pPr>
        <w:jc w:val="both"/>
        <w:rPr>
          <w:rFonts w:ascii="Arial" w:hAnsi="Arial" w:cs="Arial"/>
          <w:lang w:val="es-419"/>
        </w:rPr>
      </w:pPr>
      <w:r w:rsidRPr="00EC3CD3">
        <w:rPr>
          <w:rFonts w:ascii="Arial" w:hAnsi="Arial" w:cs="Arial"/>
          <w:lang w:val="es-419"/>
        </w:rPr>
        <w:t>Magistrado Ponente:</w:t>
      </w:r>
      <w:r w:rsidRPr="00EC3CD3">
        <w:rPr>
          <w:rFonts w:ascii="Arial" w:hAnsi="Arial" w:cs="Arial"/>
          <w:lang w:val="es-419"/>
        </w:rPr>
        <w:tab/>
        <w:t>Francisco Javier Tamayo Tabares</w:t>
      </w:r>
    </w:p>
    <w:p w:rsidR="00EC3CD3" w:rsidRPr="00B30EFC" w:rsidRDefault="00EC3CD3" w:rsidP="00EC3CD3">
      <w:pPr>
        <w:jc w:val="both"/>
        <w:rPr>
          <w:rFonts w:ascii="Arial" w:hAnsi="Arial" w:cs="Arial"/>
          <w:lang w:val="es-419"/>
        </w:rPr>
      </w:pPr>
    </w:p>
    <w:p w:rsidR="00EC3CD3" w:rsidRPr="00B30EFC" w:rsidRDefault="00EC3CD3" w:rsidP="00EC3CD3">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BF511B">
        <w:rPr>
          <w:rFonts w:ascii="Arial" w:hAnsi="Arial" w:cs="Arial"/>
          <w:b/>
          <w:bCs/>
          <w:iCs/>
          <w:lang w:val="es-CO" w:eastAsia="fr-FR"/>
        </w:rPr>
        <w:t xml:space="preserve">PROCESO EJECUTIVO / LIQUIDACIÓN DEL CRÉDITO / </w:t>
      </w:r>
      <w:r w:rsidR="001E13F6">
        <w:rPr>
          <w:rFonts w:ascii="Arial" w:hAnsi="Arial" w:cs="Arial"/>
          <w:b/>
          <w:bCs/>
          <w:iCs/>
          <w:lang w:val="es-CO" w:eastAsia="fr-FR"/>
        </w:rPr>
        <w:t>ASPECTOS O RUBROS QUE DEBEN INCLUIRSE / ÚNICAMENTE LOS ESPECIFICADOS EN EL MANDAMIENTO DE PAGO.</w:t>
      </w:r>
    </w:p>
    <w:p w:rsidR="00EC3CD3" w:rsidRDefault="00EC3CD3" w:rsidP="00EC3CD3">
      <w:pPr>
        <w:jc w:val="both"/>
        <w:rPr>
          <w:rFonts w:ascii="Arial" w:hAnsi="Arial" w:cs="Arial"/>
          <w:lang w:val="es-419"/>
        </w:rPr>
      </w:pPr>
    </w:p>
    <w:p w:rsidR="00BF511B" w:rsidRPr="00BF511B" w:rsidRDefault="00BF511B" w:rsidP="00BF511B">
      <w:pPr>
        <w:jc w:val="both"/>
        <w:rPr>
          <w:rFonts w:ascii="Arial" w:hAnsi="Arial" w:cs="Arial"/>
          <w:lang w:val="es-419"/>
        </w:rPr>
      </w:pPr>
      <w:r>
        <w:rPr>
          <w:rFonts w:ascii="Arial" w:hAnsi="Arial" w:cs="Arial"/>
          <w:lang w:val="es-CO"/>
        </w:rPr>
        <w:t xml:space="preserve">… </w:t>
      </w:r>
      <w:r w:rsidRPr="00BF511B">
        <w:rPr>
          <w:rFonts w:ascii="Arial" w:hAnsi="Arial" w:cs="Arial"/>
          <w:lang w:val="es-419"/>
        </w:rPr>
        <w:t xml:space="preserve">numeral 1º del artículo 446 del CGP, norma aplicable a los juicios ejecutivos laborales por remisión analógica contenida en el artículo 145 del CPTSS. Dicha norma, en su tenor literal expresa: </w:t>
      </w:r>
    </w:p>
    <w:p w:rsidR="00BF511B" w:rsidRPr="00BF511B" w:rsidRDefault="00BF511B" w:rsidP="00BF511B">
      <w:pPr>
        <w:jc w:val="both"/>
        <w:rPr>
          <w:rFonts w:ascii="Arial" w:hAnsi="Arial" w:cs="Arial"/>
          <w:lang w:val="es-419"/>
        </w:rPr>
      </w:pPr>
    </w:p>
    <w:p w:rsidR="00BF511B" w:rsidRPr="00BF511B" w:rsidRDefault="00BF511B" w:rsidP="00BF511B">
      <w:pPr>
        <w:jc w:val="both"/>
        <w:rPr>
          <w:rFonts w:ascii="Arial" w:hAnsi="Arial" w:cs="Arial"/>
          <w:lang w:val="es-419"/>
        </w:rPr>
      </w:pPr>
      <w:r w:rsidRPr="00BF511B">
        <w:rPr>
          <w:rFonts w:ascii="Arial" w:hAnsi="Arial" w:cs="Arial"/>
          <w:lang w:val="es-419"/>
        </w:rPr>
        <w:t>“Para la liquidación del crédito y las costas, se observarán las siguientes reglas:</w:t>
      </w:r>
    </w:p>
    <w:p w:rsidR="00BF511B" w:rsidRPr="00BF511B" w:rsidRDefault="00BF511B" w:rsidP="00BF511B">
      <w:pPr>
        <w:jc w:val="both"/>
        <w:rPr>
          <w:rFonts w:ascii="Arial" w:hAnsi="Arial" w:cs="Arial"/>
          <w:lang w:val="es-419"/>
        </w:rPr>
      </w:pPr>
    </w:p>
    <w:p w:rsidR="00BF511B" w:rsidRPr="00BF511B" w:rsidRDefault="00BF511B" w:rsidP="00BF511B">
      <w:pPr>
        <w:jc w:val="both"/>
        <w:rPr>
          <w:rFonts w:ascii="Arial" w:hAnsi="Arial" w:cs="Arial"/>
          <w:lang w:val="es-CO"/>
        </w:rPr>
      </w:pPr>
      <w:r>
        <w:rPr>
          <w:rFonts w:ascii="Arial" w:hAnsi="Arial" w:cs="Arial"/>
          <w:lang w:val="es-CO"/>
        </w:rPr>
        <w:t>“</w:t>
      </w:r>
      <w:r w:rsidRPr="00BF511B">
        <w:rPr>
          <w:rFonts w:ascii="Arial" w:hAnsi="Arial" w:cs="Arial"/>
          <w:lang w:val="es-419"/>
        </w:rPr>
        <w:t>1. Ejecutoriado el auto que ordene seguir adelante la ejecución</w:t>
      </w:r>
      <w:r>
        <w:rPr>
          <w:rFonts w:ascii="Arial" w:hAnsi="Arial" w:cs="Arial"/>
          <w:lang w:val="es-CO"/>
        </w:rPr>
        <w:t>…</w:t>
      </w:r>
      <w:r w:rsidRPr="00BF511B">
        <w:rPr>
          <w:rFonts w:ascii="Arial" w:hAnsi="Arial" w:cs="Arial"/>
          <w:lang w:val="es-419"/>
        </w:rPr>
        <w:t xml:space="preserve"> cualquiera de las partes podrá presentar la liquidación del crédito con especificación del capital y de los intereses causados hasta la fecha de su presentación</w:t>
      </w:r>
      <w:r>
        <w:rPr>
          <w:rFonts w:ascii="Arial" w:hAnsi="Arial" w:cs="Arial"/>
          <w:lang w:val="es-CO"/>
        </w:rPr>
        <w:t>…,</w:t>
      </w:r>
      <w:r w:rsidRPr="00BF511B">
        <w:rPr>
          <w:rFonts w:ascii="Arial" w:hAnsi="Arial" w:cs="Arial"/>
          <w:lang w:val="es-419"/>
        </w:rPr>
        <w:t xml:space="preserve"> de acuerdo con lo dispuesto en el mandamiento ejecutivo</w:t>
      </w:r>
      <w:r>
        <w:rPr>
          <w:rFonts w:ascii="Arial" w:hAnsi="Arial" w:cs="Arial"/>
          <w:lang w:val="es-CO"/>
        </w:rPr>
        <w:t>…</w:t>
      </w:r>
      <w:r w:rsidRPr="00BF511B">
        <w:rPr>
          <w:rFonts w:ascii="Arial" w:hAnsi="Arial" w:cs="Arial"/>
          <w:lang w:val="es-419"/>
        </w:rPr>
        <w:t>”</w:t>
      </w:r>
      <w:r>
        <w:rPr>
          <w:rFonts w:ascii="Arial" w:hAnsi="Arial" w:cs="Arial"/>
          <w:lang w:val="es-CO"/>
        </w:rPr>
        <w:t>.</w:t>
      </w:r>
    </w:p>
    <w:p w:rsidR="00BF511B" w:rsidRPr="00BF511B" w:rsidRDefault="00BF511B" w:rsidP="00BF511B">
      <w:pPr>
        <w:jc w:val="both"/>
        <w:rPr>
          <w:rFonts w:ascii="Arial" w:hAnsi="Arial" w:cs="Arial"/>
          <w:lang w:val="es-419"/>
        </w:rPr>
      </w:pPr>
    </w:p>
    <w:p w:rsidR="00BF511B" w:rsidRPr="00BF511B" w:rsidRDefault="00BF511B" w:rsidP="00BF511B">
      <w:pPr>
        <w:jc w:val="both"/>
        <w:rPr>
          <w:rFonts w:ascii="Arial" w:hAnsi="Arial" w:cs="Arial"/>
          <w:lang w:val="es-419"/>
        </w:rPr>
      </w:pPr>
      <w:r w:rsidRPr="00BF511B">
        <w:rPr>
          <w:rFonts w:ascii="Arial" w:hAnsi="Arial" w:cs="Arial"/>
          <w:lang w:val="es-419"/>
        </w:rPr>
        <w:t>La norma en cuestión claramente indica que la liquidación del crédito se debe realizar con apego al mandamiento de pago, auto en el cual se delimita el juicio ejecutivo, es decir, se establece el objeto del proceso y frente a él se trabe la Litis y la parte ejecutada ejerce el derecho de contradicción.</w:t>
      </w:r>
    </w:p>
    <w:p w:rsidR="00BF511B" w:rsidRPr="00BF511B" w:rsidRDefault="00BF511B" w:rsidP="00BF511B">
      <w:pPr>
        <w:jc w:val="both"/>
        <w:rPr>
          <w:rFonts w:ascii="Arial" w:hAnsi="Arial" w:cs="Arial"/>
          <w:lang w:val="es-419"/>
        </w:rPr>
      </w:pPr>
    </w:p>
    <w:p w:rsidR="00BF511B" w:rsidRPr="00BF511B" w:rsidRDefault="00BF511B" w:rsidP="00BF511B">
      <w:pPr>
        <w:jc w:val="both"/>
        <w:rPr>
          <w:rFonts w:ascii="Arial" w:hAnsi="Arial" w:cs="Arial"/>
          <w:lang w:val="es-419"/>
        </w:rPr>
      </w:pPr>
      <w:r w:rsidRPr="00BF511B">
        <w:rPr>
          <w:rFonts w:ascii="Arial" w:hAnsi="Arial" w:cs="Arial"/>
          <w:lang w:val="es-419"/>
        </w:rPr>
        <w:t>La liquidación del crédito, en síntesis, no es más que la concreción actualizada del objeto del proceso delimitado en el mandamiento de pago, siendo improcedente agregar en tal etapa aspectos y tópicos que no fueron rebatidos por el ejecutado, so pena de sacrificar el debido proceso y el derecho de defensa.</w:t>
      </w:r>
    </w:p>
    <w:p w:rsidR="00BF511B" w:rsidRDefault="00BF511B" w:rsidP="00EC3CD3">
      <w:pPr>
        <w:jc w:val="both"/>
        <w:rPr>
          <w:rFonts w:ascii="Arial" w:hAnsi="Arial" w:cs="Arial"/>
          <w:lang w:val="es-419"/>
        </w:rPr>
      </w:pPr>
    </w:p>
    <w:p w:rsidR="00EC3CD3" w:rsidRDefault="00EC3CD3" w:rsidP="00EC3CD3">
      <w:pPr>
        <w:jc w:val="both"/>
        <w:rPr>
          <w:rFonts w:ascii="Arial" w:hAnsi="Arial" w:cs="Arial"/>
          <w:lang w:val="es-419"/>
        </w:rPr>
      </w:pPr>
    </w:p>
    <w:p w:rsidR="00EC3CD3" w:rsidRDefault="00EC3CD3" w:rsidP="00EC3CD3">
      <w:pPr>
        <w:jc w:val="both"/>
        <w:rPr>
          <w:rFonts w:ascii="Arial" w:hAnsi="Arial" w:cs="Arial"/>
          <w:lang w:val="es-419"/>
        </w:rPr>
      </w:pPr>
    </w:p>
    <w:p w:rsidR="00793A6E" w:rsidRPr="00FA3764" w:rsidRDefault="00793A6E" w:rsidP="001E13F6">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793A6E" w:rsidRPr="00FA3764" w:rsidRDefault="00793A6E" w:rsidP="001E13F6">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793A6E" w:rsidRPr="00FA3764" w:rsidRDefault="00793A6E" w:rsidP="001E13F6">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793A6E" w:rsidRPr="001F0EED" w:rsidRDefault="00793A6E" w:rsidP="001E13F6">
      <w:pPr>
        <w:spacing w:line="312" w:lineRule="auto"/>
        <w:jc w:val="both"/>
        <w:rPr>
          <w:rFonts w:ascii="Arial Narrow" w:hAnsi="Arial Narrow" w:cs="Arial"/>
          <w:b/>
          <w:i/>
          <w:sz w:val="26"/>
          <w:szCs w:val="26"/>
        </w:rPr>
      </w:pPr>
    </w:p>
    <w:p w:rsidR="00793A6E" w:rsidRPr="001F0EED" w:rsidRDefault="00793A6E" w:rsidP="001E13F6">
      <w:pPr>
        <w:pStyle w:val="Textoindependiente"/>
        <w:widowControl w:val="0"/>
        <w:autoSpaceDE w:val="0"/>
        <w:autoSpaceDN w:val="0"/>
        <w:adjustRightInd w:val="0"/>
        <w:spacing w:line="312" w:lineRule="auto"/>
        <w:ind w:firstLine="900"/>
        <w:jc w:val="left"/>
        <w:rPr>
          <w:rFonts w:ascii="Arial Narrow" w:hAnsi="Arial Narrow" w:cs="Arial"/>
          <w:b/>
          <w:i/>
          <w:sz w:val="26"/>
          <w:szCs w:val="26"/>
          <w:u w:val="single"/>
        </w:rPr>
      </w:pPr>
      <w:r w:rsidRPr="001F0EED">
        <w:rPr>
          <w:rFonts w:ascii="Arial Narrow" w:hAnsi="Arial Narrow" w:cs="Arial"/>
          <w:b/>
          <w:i/>
          <w:sz w:val="26"/>
          <w:szCs w:val="26"/>
          <w:u w:val="single"/>
        </w:rPr>
        <w:t>OBJETO.</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900"/>
        <w:jc w:val="both"/>
        <w:rPr>
          <w:rFonts w:ascii="Arial Narrow" w:hAnsi="Arial Narrow" w:cs="Arial"/>
          <w:sz w:val="26"/>
          <w:szCs w:val="26"/>
        </w:rPr>
      </w:pPr>
      <w:r w:rsidRPr="001F0EED">
        <w:rPr>
          <w:rFonts w:ascii="Arial Narrow" w:hAnsi="Arial Narrow" w:cs="Comic Sans MS"/>
          <w:sz w:val="26"/>
          <w:szCs w:val="26"/>
        </w:rPr>
        <w:t xml:space="preserve">La Sala </w:t>
      </w:r>
      <w:r w:rsidR="00E415A9" w:rsidRPr="001F0EED">
        <w:rPr>
          <w:rFonts w:ascii="Arial Narrow" w:hAnsi="Arial Narrow" w:cs="Comic Sans MS"/>
          <w:sz w:val="26"/>
          <w:szCs w:val="26"/>
        </w:rPr>
        <w:t xml:space="preserve">Cuarta de Decisión </w:t>
      </w:r>
      <w:r w:rsidRPr="001F0EED">
        <w:rPr>
          <w:rFonts w:ascii="Arial Narrow" w:hAnsi="Arial Narrow" w:cs="Comic Sans MS"/>
          <w:sz w:val="26"/>
          <w:szCs w:val="26"/>
        </w:rPr>
        <w:t>Laboral del Tribunal Superior de Pereira, en Sala de decisión, procede a desatar el recurso de apelación interpuesto por</w:t>
      </w:r>
      <w:r w:rsidRPr="001F0EED">
        <w:rPr>
          <w:rFonts w:ascii="Arial Narrow" w:hAnsi="Arial Narrow" w:cs="Arial"/>
          <w:sz w:val="26"/>
          <w:szCs w:val="26"/>
        </w:rPr>
        <w:t xml:space="preserve"> el apoderado judicial de la parte ejecutante, contra el auto proferido el </w:t>
      </w:r>
      <w:r w:rsidR="00E415A9" w:rsidRPr="001F0EED">
        <w:rPr>
          <w:rFonts w:ascii="Arial Narrow" w:hAnsi="Arial Narrow" w:cs="Arial"/>
          <w:sz w:val="26"/>
          <w:szCs w:val="26"/>
        </w:rPr>
        <w:t xml:space="preserve">2 de agosto de 2018 por </w:t>
      </w:r>
      <w:r w:rsidRPr="001F0EED">
        <w:rPr>
          <w:rFonts w:ascii="Arial Narrow" w:hAnsi="Arial Narrow" w:cs="Arial"/>
          <w:sz w:val="26"/>
          <w:szCs w:val="26"/>
        </w:rPr>
        <w:t xml:space="preserve">el Juzgado </w:t>
      </w:r>
      <w:r w:rsidR="00E415A9" w:rsidRPr="001F0EED">
        <w:rPr>
          <w:rFonts w:ascii="Arial Narrow" w:hAnsi="Arial Narrow" w:cs="Arial"/>
          <w:sz w:val="26"/>
          <w:szCs w:val="26"/>
        </w:rPr>
        <w:t>Tercero</w:t>
      </w:r>
      <w:r w:rsidRPr="001F0EED">
        <w:rPr>
          <w:rFonts w:ascii="Arial Narrow" w:hAnsi="Arial Narrow" w:cs="Arial"/>
          <w:sz w:val="26"/>
          <w:szCs w:val="26"/>
        </w:rPr>
        <w:t xml:space="preserve"> Laboral del Circuito de Pereira,</w:t>
      </w:r>
      <w:r w:rsidR="00E415A9" w:rsidRPr="001F0EED">
        <w:rPr>
          <w:rFonts w:ascii="Arial Narrow" w:hAnsi="Arial Narrow" w:cs="Arial"/>
          <w:sz w:val="26"/>
          <w:szCs w:val="26"/>
        </w:rPr>
        <w:t xml:space="preserve"> mediante el cual se aprobó la liquidación del crédito</w:t>
      </w:r>
      <w:r w:rsidRPr="001F0EED">
        <w:rPr>
          <w:rFonts w:ascii="Arial Narrow" w:hAnsi="Arial Narrow" w:cs="Arial"/>
          <w:sz w:val="26"/>
          <w:szCs w:val="26"/>
        </w:rPr>
        <w:t xml:space="preserve"> dentro del proceso ejecutivo a continuación del ordinario laboral promovido por</w:t>
      </w:r>
      <w:r w:rsidR="00E415A9" w:rsidRPr="001F0EED">
        <w:rPr>
          <w:rFonts w:ascii="Arial Narrow" w:hAnsi="Arial Narrow" w:cs="Arial"/>
          <w:sz w:val="26"/>
          <w:szCs w:val="26"/>
        </w:rPr>
        <w:t xml:space="preserve"> el </w:t>
      </w:r>
      <w:r w:rsidR="00E415A9" w:rsidRPr="001F0EED">
        <w:rPr>
          <w:rFonts w:ascii="Arial Narrow" w:hAnsi="Arial Narrow" w:cs="Arial"/>
          <w:b/>
          <w:sz w:val="26"/>
          <w:szCs w:val="26"/>
        </w:rPr>
        <w:t>Ingenio Risaralda</w:t>
      </w:r>
      <w:r w:rsidR="00E415A9" w:rsidRPr="001F0EED">
        <w:rPr>
          <w:rFonts w:ascii="Arial Narrow" w:hAnsi="Arial Narrow" w:cs="Arial"/>
          <w:sz w:val="26"/>
          <w:szCs w:val="26"/>
        </w:rPr>
        <w:t xml:space="preserve"> </w:t>
      </w:r>
      <w:r w:rsidR="00E415A9" w:rsidRPr="001F0EED">
        <w:rPr>
          <w:rFonts w:ascii="Arial Narrow" w:hAnsi="Arial Narrow" w:cs="Tahoma"/>
          <w:b/>
          <w:iCs/>
          <w:sz w:val="26"/>
          <w:szCs w:val="26"/>
        </w:rPr>
        <w:t xml:space="preserve">S.A. contra </w:t>
      </w:r>
      <w:proofErr w:type="spellStart"/>
      <w:r w:rsidR="00E415A9" w:rsidRPr="001F0EED">
        <w:rPr>
          <w:rFonts w:ascii="Arial Narrow" w:hAnsi="Arial Narrow" w:cs="Tahoma"/>
          <w:b/>
          <w:iCs/>
          <w:sz w:val="26"/>
          <w:szCs w:val="26"/>
        </w:rPr>
        <w:t>Cafesalud</w:t>
      </w:r>
      <w:proofErr w:type="spellEnd"/>
      <w:r w:rsidR="00E415A9" w:rsidRPr="001F0EED">
        <w:rPr>
          <w:rFonts w:ascii="Arial Narrow" w:hAnsi="Arial Narrow" w:cs="Tahoma"/>
          <w:b/>
          <w:iCs/>
          <w:sz w:val="26"/>
          <w:szCs w:val="26"/>
        </w:rPr>
        <w:t xml:space="preserve"> EPS S.A.</w:t>
      </w:r>
    </w:p>
    <w:p w:rsidR="00793A6E" w:rsidRPr="001F0EED" w:rsidRDefault="00793A6E" w:rsidP="001E13F6">
      <w:pPr>
        <w:pStyle w:val="Sinespaciado"/>
        <w:spacing w:line="312" w:lineRule="auto"/>
        <w:rPr>
          <w:rFonts w:ascii="Arial Narrow" w:hAnsi="Arial Narrow"/>
          <w:sz w:val="26"/>
          <w:szCs w:val="26"/>
        </w:rPr>
      </w:pPr>
      <w:r w:rsidRPr="001F0EED">
        <w:rPr>
          <w:rFonts w:ascii="Arial Narrow" w:hAnsi="Arial Narrow"/>
          <w:sz w:val="26"/>
          <w:szCs w:val="26"/>
        </w:rPr>
        <w:t xml:space="preserve"> </w:t>
      </w:r>
    </w:p>
    <w:p w:rsidR="00793A6E" w:rsidRPr="001F0EED" w:rsidRDefault="00793A6E" w:rsidP="001E13F6">
      <w:pPr>
        <w:spacing w:line="312" w:lineRule="auto"/>
        <w:ind w:firstLine="900"/>
        <w:jc w:val="both"/>
        <w:rPr>
          <w:rFonts w:ascii="Arial Narrow" w:hAnsi="Arial Narrow" w:cs="Arial"/>
          <w:sz w:val="26"/>
          <w:szCs w:val="26"/>
        </w:rPr>
      </w:pPr>
      <w:r w:rsidRPr="001F0EED">
        <w:rPr>
          <w:rFonts w:ascii="Arial Narrow" w:hAnsi="Arial Narrow" w:cs="Arial"/>
          <w:sz w:val="26"/>
          <w:szCs w:val="26"/>
        </w:rPr>
        <w:lastRenderedPageBreak/>
        <w:t>Previamente se discutió y aprobó el proyecto elaborado por el Magistrado Ponente, el cual corresponde al siguiente,</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900"/>
        <w:jc w:val="both"/>
        <w:rPr>
          <w:rFonts w:ascii="Arial Narrow" w:hAnsi="Arial Narrow" w:cs="Arial"/>
          <w:i/>
          <w:sz w:val="26"/>
          <w:szCs w:val="26"/>
        </w:rPr>
      </w:pPr>
      <w:r w:rsidRPr="001F0EED">
        <w:rPr>
          <w:rFonts w:ascii="Arial Narrow" w:hAnsi="Arial Narrow" w:cs="Arial"/>
          <w:b/>
          <w:i/>
          <w:sz w:val="26"/>
          <w:szCs w:val="26"/>
          <w:u w:val="single"/>
        </w:rPr>
        <w:t>AUTO</w:t>
      </w:r>
      <w:r w:rsidRPr="001F0EED">
        <w:rPr>
          <w:rFonts w:ascii="Arial Narrow" w:hAnsi="Arial Narrow" w:cs="Arial"/>
          <w:i/>
          <w:sz w:val="26"/>
          <w:szCs w:val="26"/>
        </w:rPr>
        <w:t>:</w:t>
      </w:r>
    </w:p>
    <w:p w:rsidR="00793A6E" w:rsidRPr="001F0EED" w:rsidRDefault="00793A6E" w:rsidP="001E13F6">
      <w:pPr>
        <w:pStyle w:val="Sinespaciado"/>
        <w:spacing w:line="312" w:lineRule="auto"/>
        <w:rPr>
          <w:rFonts w:ascii="Arial Narrow" w:hAnsi="Arial Narrow"/>
          <w:sz w:val="26"/>
          <w:szCs w:val="26"/>
        </w:rPr>
      </w:pPr>
    </w:p>
    <w:p w:rsidR="00803ADF" w:rsidRPr="001F0EED" w:rsidRDefault="00793A6E" w:rsidP="001E13F6">
      <w:pPr>
        <w:spacing w:line="312" w:lineRule="auto"/>
        <w:ind w:firstLine="900"/>
        <w:jc w:val="both"/>
        <w:rPr>
          <w:rFonts w:ascii="Arial Narrow" w:hAnsi="Arial Narrow" w:cs="Arial"/>
          <w:sz w:val="26"/>
          <w:szCs w:val="26"/>
        </w:rPr>
      </w:pPr>
      <w:r w:rsidRPr="001F0EED">
        <w:rPr>
          <w:rFonts w:ascii="Arial Narrow" w:hAnsi="Arial Narrow" w:cs="Arial"/>
          <w:sz w:val="26"/>
          <w:szCs w:val="26"/>
        </w:rPr>
        <w:t xml:space="preserve">Ante solicitud de ejecución, en los términos del artículo </w:t>
      </w:r>
      <w:r w:rsidR="00803ADF" w:rsidRPr="001F0EED">
        <w:rPr>
          <w:rFonts w:ascii="Arial Narrow" w:hAnsi="Arial Narrow" w:cs="Arial"/>
          <w:sz w:val="26"/>
          <w:szCs w:val="26"/>
        </w:rPr>
        <w:t>305 del C.G.P.,</w:t>
      </w:r>
      <w:r w:rsidRPr="001F0EED">
        <w:rPr>
          <w:rFonts w:ascii="Arial Narrow" w:hAnsi="Arial Narrow" w:cs="Arial"/>
          <w:sz w:val="26"/>
          <w:szCs w:val="26"/>
        </w:rPr>
        <w:t xml:space="preserve"> el Juzgado </w:t>
      </w:r>
      <w:r w:rsidR="00803ADF" w:rsidRPr="001F0EED">
        <w:rPr>
          <w:rFonts w:ascii="Arial Narrow" w:hAnsi="Arial Narrow" w:cs="Arial"/>
          <w:sz w:val="26"/>
          <w:szCs w:val="26"/>
        </w:rPr>
        <w:t>Tercero</w:t>
      </w:r>
      <w:r w:rsidRPr="001F0EED">
        <w:rPr>
          <w:rFonts w:ascii="Arial Narrow" w:hAnsi="Arial Narrow" w:cs="Arial"/>
          <w:sz w:val="26"/>
          <w:szCs w:val="26"/>
        </w:rPr>
        <w:t xml:space="preserve"> Laboral del Circuito de esta capital libró orden de pago contra </w:t>
      </w:r>
      <w:proofErr w:type="spellStart"/>
      <w:r w:rsidR="00803ADF" w:rsidRPr="001F0EED">
        <w:rPr>
          <w:rFonts w:ascii="Arial Narrow" w:hAnsi="Arial Narrow" w:cs="Arial"/>
          <w:sz w:val="26"/>
          <w:szCs w:val="26"/>
        </w:rPr>
        <w:t>Cafesalud</w:t>
      </w:r>
      <w:proofErr w:type="spellEnd"/>
      <w:r w:rsidR="00803ADF" w:rsidRPr="001F0EED">
        <w:rPr>
          <w:rFonts w:ascii="Arial Narrow" w:hAnsi="Arial Narrow" w:cs="Arial"/>
          <w:sz w:val="26"/>
          <w:szCs w:val="26"/>
        </w:rPr>
        <w:t xml:space="preserve"> EPS S.A., por la suma de $1`092.983 a título de costas del proceso ordinario, con base en la sentencia judicial proferida en segunda instancia por esta Corporación el día 4 de agosto de 2016, ver fl.267.</w:t>
      </w:r>
    </w:p>
    <w:p w:rsidR="00803ADF" w:rsidRPr="001F0EED" w:rsidRDefault="00803ADF" w:rsidP="001E13F6">
      <w:pPr>
        <w:pStyle w:val="Sinespaciado"/>
        <w:spacing w:line="312" w:lineRule="auto"/>
        <w:rPr>
          <w:rFonts w:ascii="Arial Narrow" w:hAnsi="Arial Narrow"/>
          <w:sz w:val="26"/>
          <w:szCs w:val="26"/>
        </w:rPr>
      </w:pPr>
    </w:p>
    <w:p w:rsidR="00803ADF" w:rsidRPr="001F0EED" w:rsidRDefault="002C5BC3" w:rsidP="001E13F6">
      <w:pPr>
        <w:spacing w:line="312" w:lineRule="auto"/>
        <w:ind w:firstLine="900"/>
        <w:jc w:val="both"/>
        <w:rPr>
          <w:rFonts w:ascii="Arial Narrow" w:hAnsi="Arial Narrow" w:cs="Arial"/>
          <w:sz w:val="26"/>
          <w:szCs w:val="26"/>
        </w:rPr>
      </w:pPr>
      <w:r>
        <w:rPr>
          <w:rFonts w:ascii="Arial Narrow" w:hAnsi="Arial Narrow" w:cs="Arial"/>
          <w:sz w:val="26"/>
          <w:szCs w:val="26"/>
        </w:rPr>
        <w:t>Trabada la litis</w:t>
      </w:r>
      <w:r w:rsidR="00803ADF" w:rsidRPr="001F0EED">
        <w:rPr>
          <w:rFonts w:ascii="Arial Narrow" w:hAnsi="Arial Narrow" w:cs="Arial"/>
          <w:sz w:val="26"/>
          <w:szCs w:val="26"/>
        </w:rPr>
        <w:t xml:space="preserve"> mediante auto del 13 de marzo de 2018 se dispuso que las partes presentaran la liquidación del crédito, lo que efectivamente hizo la portavoz judicial de la parte ejecutante, fls.314 a 318, incluyendo en ella el valor de las cotizaciones que deben ser devueltas por la ejecutada, respecto a uno de sus empleados, más los intereses de mora y el valor de las costas del proceso ordinario. </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900"/>
        <w:jc w:val="both"/>
        <w:rPr>
          <w:rFonts w:ascii="Arial Narrow" w:hAnsi="Arial Narrow" w:cs="Arial"/>
          <w:sz w:val="26"/>
          <w:szCs w:val="26"/>
        </w:rPr>
      </w:pPr>
      <w:r w:rsidRPr="001F0EED">
        <w:rPr>
          <w:rFonts w:ascii="Arial Narrow" w:hAnsi="Arial Narrow" w:cs="Arial"/>
          <w:sz w:val="26"/>
          <w:szCs w:val="26"/>
        </w:rPr>
        <w:t>El Despacho, luego del traslado correspondiente, procedió a estudiar el crédito, encontrando que la liquidación debía modificarse, excluyendo lo atin</w:t>
      </w:r>
      <w:r w:rsidR="00803ADF" w:rsidRPr="001F0EED">
        <w:rPr>
          <w:rFonts w:ascii="Arial Narrow" w:hAnsi="Arial Narrow" w:cs="Arial"/>
          <w:sz w:val="26"/>
          <w:szCs w:val="26"/>
        </w:rPr>
        <w:t xml:space="preserve">ente a los aportes para pensión y los intereses de mora, por cuanto estos conceptos nos fueron incluidos en el mandamiento de pago, sin objeción alguna de la parte interesada. Por tal motivo, </w:t>
      </w:r>
      <w:r w:rsidR="00A67C17" w:rsidRPr="001F0EED">
        <w:rPr>
          <w:rFonts w:ascii="Arial Narrow" w:hAnsi="Arial Narrow" w:cs="Arial"/>
          <w:sz w:val="26"/>
          <w:szCs w:val="26"/>
        </w:rPr>
        <w:t>mediante</w:t>
      </w:r>
      <w:r w:rsidR="00803ADF" w:rsidRPr="001F0EED">
        <w:rPr>
          <w:rFonts w:ascii="Arial Narrow" w:hAnsi="Arial Narrow" w:cs="Arial"/>
          <w:sz w:val="26"/>
          <w:szCs w:val="26"/>
        </w:rPr>
        <w:t xml:space="preserve"> prove</w:t>
      </w:r>
      <w:r w:rsidR="00A67C17" w:rsidRPr="001F0EED">
        <w:rPr>
          <w:rFonts w:ascii="Arial Narrow" w:hAnsi="Arial Narrow" w:cs="Arial"/>
          <w:sz w:val="26"/>
          <w:szCs w:val="26"/>
        </w:rPr>
        <w:t xml:space="preserve">ído del 2 de agosto de 2018, dispuso que la liquidación del crédito equivalía únicamente al valor de las costas del proceso ordinario en cuantía de $1`092.983, impartiendo aprobación a la misma.  </w:t>
      </w:r>
    </w:p>
    <w:p w:rsidR="00A67C17" w:rsidRPr="001F0EED" w:rsidRDefault="00A67C17" w:rsidP="001E13F6">
      <w:pPr>
        <w:pStyle w:val="Sinespaciado"/>
        <w:spacing w:line="312" w:lineRule="auto"/>
        <w:rPr>
          <w:rFonts w:ascii="Arial Narrow" w:hAnsi="Arial Narrow"/>
          <w:sz w:val="26"/>
          <w:szCs w:val="26"/>
        </w:rPr>
      </w:pPr>
    </w:p>
    <w:p w:rsidR="00A67C17" w:rsidRPr="001F0EED" w:rsidRDefault="00793A6E" w:rsidP="001E13F6">
      <w:pPr>
        <w:spacing w:line="312" w:lineRule="auto"/>
        <w:ind w:firstLine="900"/>
        <w:jc w:val="both"/>
        <w:rPr>
          <w:rFonts w:ascii="Arial Narrow" w:hAnsi="Arial Narrow" w:cs="Arial"/>
          <w:sz w:val="26"/>
          <w:szCs w:val="26"/>
        </w:rPr>
      </w:pPr>
      <w:r w:rsidRPr="001F0EED">
        <w:rPr>
          <w:rFonts w:ascii="Arial Narrow" w:hAnsi="Arial Narrow" w:cs="Arial"/>
          <w:sz w:val="26"/>
          <w:szCs w:val="26"/>
        </w:rPr>
        <w:t>El portavoz judicial de la parte ejecutante, prop</w:t>
      </w:r>
      <w:r w:rsidR="00A67C17" w:rsidRPr="001F0EED">
        <w:rPr>
          <w:rFonts w:ascii="Arial Narrow" w:hAnsi="Arial Narrow" w:cs="Arial"/>
          <w:sz w:val="26"/>
          <w:szCs w:val="26"/>
        </w:rPr>
        <w:t xml:space="preserve">uso </w:t>
      </w:r>
      <w:r w:rsidRPr="001F0EED">
        <w:rPr>
          <w:rFonts w:ascii="Arial Narrow" w:hAnsi="Arial Narrow" w:cs="Arial"/>
          <w:sz w:val="26"/>
          <w:szCs w:val="26"/>
        </w:rPr>
        <w:t xml:space="preserve">el recurso de apelación indicando que </w:t>
      </w:r>
      <w:r w:rsidR="00A67C17" w:rsidRPr="001F0EED">
        <w:rPr>
          <w:rFonts w:ascii="Arial Narrow" w:hAnsi="Arial Narrow" w:cs="Arial"/>
          <w:sz w:val="26"/>
          <w:szCs w:val="26"/>
        </w:rPr>
        <w:t xml:space="preserve">la decisión del juzgado es errada, por cuanto omitió la tasación o el cálculo de los intereses moratorios que deben cobrarse sobre las costas reconocidas en el proceso ordinario. </w:t>
      </w:r>
    </w:p>
    <w:p w:rsidR="00793A6E" w:rsidRPr="001F0EED" w:rsidRDefault="00793A6E" w:rsidP="001E13F6">
      <w:pPr>
        <w:spacing w:line="312" w:lineRule="auto"/>
        <w:jc w:val="both"/>
        <w:rPr>
          <w:rFonts w:ascii="Arial Narrow" w:hAnsi="Arial Narrow" w:cs="Arial"/>
          <w:sz w:val="26"/>
          <w:szCs w:val="26"/>
        </w:rPr>
      </w:pPr>
    </w:p>
    <w:p w:rsidR="00793A6E" w:rsidRPr="001F0EED" w:rsidRDefault="00793A6E" w:rsidP="001E13F6">
      <w:pPr>
        <w:spacing w:line="312" w:lineRule="auto"/>
        <w:ind w:firstLine="851"/>
        <w:jc w:val="both"/>
        <w:rPr>
          <w:rFonts w:ascii="Arial Narrow" w:hAnsi="Arial Narrow" w:cs="Arial"/>
          <w:b/>
          <w:i/>
          <w:sz w:val="26"/>
          <w:szCs w:val="26"/>
        </w:rPr>
      </w:pPr>
      <w:r w:rsidRPr="001F0EED">
        <w:rPr>
          <w:rFonts w:ascii="Arial Narrow" w:hAnsi="Arial Narrow" w:cs="Arial"/>
          <w:b/>
          <w:i/>
          <w:sz w:val="26"/>
          <w:szCs w:val="26"/>
        </w:rPr>
        <w:t>CONSIDERACIONES:</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A67C17"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S</w:t>
      </w:r>
      <w:r w:rsidR="00793A6E" w:rsidRPr="001F0EED">
        <w:rPr>
          <w:rFonts w:ascii="Arial Narrow" w:hAnsi="Arial Narrow" w:cs="Arial"/>
          <w:sz w:val="26"/>
          <w:szCs w:val="26"/>
        </w:rPr>
        <w:t>e adentrará la Colegiatura a estudiar el fondo del asunto, en aras a verificar la corrección o no de la providencia de primer grado.</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Para cumplir la finalidad planteada, es indispensable darle respuesta al siguiente problema jurídico:</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i/>
          <w:sz w:val="26"/>
          <w:szCs w:val="26"/>
        </w:rPr>
      </w:pPr>
      <w:r w:rsidRPr="001F0EED">
        <w:rPr>
          <w:rFonts w:ascii="Arial Narrow" w:hAnsi="Arial Narrow" w:cs="Arial"/>
          <w:i/>
          <w:sz w:val="26"/>
          <w:szCs w:val="26"/>
        </w:rPr>
        <w:t>¿Qué factores deben incluirse en la liquidación del crédito en un proceso ejecutivo?</w:t>
      </w:r>
    </w:p>
    <w:p w:rsidR="00793A6E" w:rsidRPr="001F0EED" w:rsidRDefault="00793A6E" w:rsidP="001E13F6">
      <w:pPr>
        <w:pStyle w:val="Sinespaciado"/>
        <w:spacing w:line="312" w:lineRule="auto"/>
        <w:rPr>
          <w:rFonts w:ascii="Arial Narrow" w:hAnsi="Arial Narrow"/>
          <w:sz w:val="26"/>
          <w:szCs w:val="26"/>
        </w:rPr>
      </w:pPr>
    </w:p>
    <w:p w:rsidR="00E54BE3" w:rsidRPr="001F0EED" w:rsidRDefault="00793A6E" w:rsidP="001E13F6">
      <w:pPr>
        <w:spacing w:line="312" w:lineRule="auto"/>
        <w:ind w:firstLine="708"/>
        <w:jc w:val="both"/>
        <w:rPr>
          <w:rFonts w:ascii="Arial Narrow" w:hAnsi="Arial Narrow" w:cs="Arial"/>
          <w:sz w:val="26"/>
          <w:szCs w:val="26"/>
        </w:rPr>
      </w:pPr>
      <w:r w:rsidRPr="001F0EED">
        <w:rPr>
          <w:rFonts w:ascii="Arial Narrow" w:hAnsi="Arial Narrow" w:cs="Arial"/>
          <w:sz w:val="26"/>
          <w:szCs w:val="26"/>
        </w:rPr>
        <w:lastRenderedPageBreak/>
        <w:t xml:space="preserve">Para resolver el interrogante, es indispensable acudir al numeral 1º del artículo </w:t>
      </w:r>
      <w:r w:rsidR="00E54BE3" w:rsidRPr="001F0EED">
        <w:rPr>
          <w:rFonts w:ascii="Arial Narrow" w:hAnsi="Arial Narrow" w:cs="Arial"/>
          <w:sz w:val="26"/>
          <w:szCs w:val="26"/>
        </w:rPr>
        <w:t>446</w:t>
      </w:r>
      <w:r w:rsidRPr="001F0EED">
        <w:rPr>
          <w:rFonts w:ascii="Arial Narrow" w:hAnsi="Arial Narrow" w:cs="Arial"/>
          <w:sz w:val="26"/>
          <w:szCs w:val="26"/>
        </w:rPr>
        <w:t xml:space="preserve"> del C</w:t>
      </w:r>
      <w:r w:rsidR="00E54BE3" w:rsidRPr="001F0EED">
        <w:rPr>
          <w:rFonts w:ascii="Arial Narrow" w:hAnsi="Arial Narrow" w:cs="Arial"/>
          <w:sz w:val="26"/>
          <w:szCs w:val="26"/>
        </w:rPr>
        <w:t>GP,</w:t>
      </w:r>
      <w:r w:rsidRPr="001F0EED">
        <w:rPr>
          <w:rFonts w:ascii="Arial Narrow" w:hAnsi="Arial Narrow" w:cs="Arial"/>
          <w:sz w:val="26"/>
          <w:szCs w:val="26"/>
        </w:rPr>
        <w:t xml:space="preserve"> norma aplicable a los juicios ejecutivos laborales por remisión analógica contenida en el artículo 145 del </w:t>
      </w:r>
      <w:proofErr w:type="spellStart"/>
      <w:r w:rsidRPr="001F0EED">
        <w:rPr>
          <w:rFonts w:ascii="Arial Narrow" w:hAnsi="Arial Narrow" w:cs="Arial"/>
          <w:sz w:val="26"/>
          <w:szCs w:val="26"/>
        </w:rPr>
        <w:t>CPTSS</w:t>
      </w:r>
      <w:proofErr w:type="spellEnd"/>
      <w:r w:rsidRPr="001F0EED">
        <w:rPr>
          <w:rFonts w:ascii="Arial Narrow" w:hAnsi="Arial Narrow" w:cs="Arial"/>
          <w:sz w:val="26"/>
          <w:szCs w:val="26"/>
        </w:rPr>
        <w:t xml:space="preserve">. Dicha norma, en su tenor literal expresa: </w:t>
      </w:r>
    </w:p>
    <w:p w:rsidR="00E54BE3" w:rsidRPr="001F0EED" w:rsidRDefault="00E54BE3"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708"/>
        <w:jc w:val="both"/>
        <w:rPr>
          <w:rFonts w:ascii="Arial Narrow" w:hAnsi="Arial Narrow" w:cs="Arial"/>
          <w:i/>
          <w:sz w:val="26"/>
          <w:szCs w:val="26"/>
        </w:rPr>
      </w:pPr>
      <w:r w:rsidRPr="001F0EED">
        <w:rPr>
          <w:rFonts w:ascii="Arial Narrow" w:hAnsi="Arial Narrow" w:cs="Arial"/>
          <w:i/>
          <w:sz w:val="26"/>
          <w:szCs w:val="26"/>
        </w:rPr>
        <w:t>“Para la liquidación del crédito y las costas, se observarán las siguientes reglas:</w:t>
      </w:r>
    </w:p>
    <w:p w:rsidR="00793A6E" w:rsidRPr="001F0EED" w:rsidRDefault="00793A6E" w:rsidP="001E13F6">
      <w:pPr>
        <w:pStyle w:val="Sinespaciado"/>
        <w:spacing w:line="312" w:lineRule="auto"/>
        <w:rPr>
          <w:rFonts w:ascii="Arial Narrow" w:hAnsi="Arial Narrow"/>
          <w:i/>
          <w:sz w:val="26"/>
          <w:szCs w:val="26"/>
        </w:rPr>
      </w:pPr>
    </w:p>
    <w:p w:rsidR="00793A6E" w:rsidRPr="001F0EED" w:rsidRDefault="00E54BE3" w:rsidP="001E13F6">
      <w:pPr>
        <w:spacing w:line="312" w:lineRule="auto"/>
        <w:ind w:firstLine="851"/>
        <w:jc w:val="both"/>
        <w:rPr>
          <w:rFonts w:ascii="Arial Narrow" w:hAnsi="Arial Narrow" w:cs="Arial"/>
          <w:i/>
          <w:sz w:val="26"/>
          <w:szCs w:val="26"/>
        </w:rPr>
      </w:pPr>
      <w:r w:rsidRPr="001F0EED">
        <w:rPr>
          <w:rFonts w:ascii="Arial Narrow" w:hAnsi="Arial Narrow" w:cs="Arial"/>
          <w:i/>
          <w:sz w:val="26"/>
          <w:szCs w:val="26"/>
        </w:rPr>
        <w:t xml:space="preserve">1. Ejecutoriado el auto que ordene seguir adelante la ejecución, o notificada </w:t>
      </w:r>
      <w:r w:rsidR="00793A6E" w:rsidRPr="001F0EED">
        <w:rPr>
          <w:rFonts w:ascii="Arial Narrow" w:hAnsi="Arial Narrow" w:cs="Arial"/>
          <w:i/>
          <w:sz w:val="26"/>
          <w:szCs w:val="26"/>
        </w:rPr>
        <w:t>la sentencia que resuelva sobre las excepciones siempre que no sea totalmente favorable al ejecutado, cualquiera de las partes podrá presentar la liquidación del crédito con especificación del capital y de los intereses causados hasta la fecha de su presentación, y si fuere el caso de la conversión a moneda nacional de aquel y de estos, de acuerdo con lo dispuesto en el mandamiento</w:t>
      </w:r>
      <w:r w:rsidRPr="001F0EED">
        <w:rPr>
          <w:rFonts w:ascii="Arial Narrow" w:hAnsi="Arial Narrow" w:cs="Arial"/>
          <w:i/>
          <w:sz w:val="26"/>
          <w:szCs w:val="26"/>
        </w:rPr>
        <w:t xml:space="preserve"> ejecutivo</w:t>
      </w:r>
      <w:r w:rsidR="00793A6E" w:rsidRPr="001F0EED">
        <w:rPr>
          <w:rFonts w:ascii="Arial Narrow" w:hAnsi="Arial Narrow" w:cs="Arial"/>
          <w:i/>
          <w:sz w:val="26"/>
          <w:szCs w:val="26"/>
        </w:rPr>
        <w:t>, adjuntando los documentos que la sustenten</w:t>
      </w:r>
      <w:r w:rsidRPr="001F0EED">
        <w:rPr>
          <w:rFonts w:ascii="Arial Narrow" w:hAnsi="Arial Narrow" w:cs="Arial"/>
          <w:i/>
          <w:sz w:val="26"/>
          <w:szCs w:val="26"/>
        </w:rPr>
        <w:t>,</w:t>
      </w:r>
      <w:r w:rsidR="00793A6E" w:rsidRPr="001F0EED">
        <w:rPr>
          <w:rFonts w:ascii="Arial Narrow" w:hAnsi="Arial Narrow" w:cs="Arial"/>
          <w:i/>
          <w:sz w:val="26"/>
          <w:szCs w:val="26"/>
        </w:rPr>
        <w:t xml:space="preserve"> si fueren necesarios”</w:t>
      </w:r>
    </w:p>
    <w:p w:rsidR="00793A6E" w:rsidRPr="001F0EED" w:rsidRDefault="00793A6E" w:rsidP="001E13F6">
      <w:pPr>
        <w:spacing w:line="312" w:lineRule="auto"/>
        <w:ind w:firstLine="851"/>
        <w:jc w:val="both"/>
        <w:rPr>
          <w:rFonts w:ascii="Arial Narrow" w:hAnsi="Arial Narrow" w:cs="Arial"/>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La norma en cuestión claramente indica que la liquidación del crédito se debe realizar con apego al mandamiento de pago, auto en el cual se delimita el juicio ejecutivo, es decir, se establece el objeto del proceso y frente a él se trabe la Litis y la parte ejecutada ejerce el derecho de contradicción.</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La liquidación del crédito, en síntesis, no es más que la concreción actualizada del objeto del proceso delimitado en el mandamiento de pago, siendo improcedente agregar en tal etapa aspectos y tópicos que no fueron rebatidos por el ejecutado, so pena de sacrificar el debido proceso y el derecho de defensa.</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 xml:space="preserve">En el </w:t>
      </w:r>
      <w:r w:rsidR="00E54BE3" w:rsidRPr="001F0EED">
        <w:rPr>
          <w:rFonts w:ascii="Arial Narrow" w:hAnsi="Arial Narrow" w:cs="Arial"/>
          <w:sz w:val="26"/>
          <w:szCs w:val="26"/>
        </w:rPr>
        <w:t xml:space="preserve">sub-lite, se </w:t>
      </w:r>
      <w:r w:rsidRPr="001F0EED">
        <w:rPr>
          <w:rFonts w:ascii="Arial Narrow" w:hAnsi="Arial Narrow" w:cs="Arial"/>
          <w:sz w:val="26"/>
          <w:szCs w:val="26"/>
        </w:rPr>
        <w:t>ti</w:t>
      </w:r>
      <w:r w:rsidR="00B84A44" w:rsidRPr="001F0EED">
        <w:rPr>
          <w:rFonts w:ascii="Arial Narrow" w:hAnsi="Arial Narrow" w:cs="Arial"/>
          <w:sz w:val="26"/>
          <w:szCs w:val="26"/>
        </w:rPr>
        <w:t xml:space="preserve">ene que en el auto que apertura </w:t>
      </w:r>
      <w:r w:rsidRPr="001F0EED">
        <w:rPr>
          <w:rFonts w:ascii="Arial Narrow" w:hAnsi="Arial Narrow" w:cs="Arial"/>
          <w:sz w:val="26"/>
          <w:szCs w:val="26"/>
        </w:rPr>
        <w:t xml:space="preserve">el proceso ejecutivo se ordenó a la sociedad </w:t>
      </w:r>
      <w:r w:rsidR="00B84A44" w:rsidRPr="001F0EED">
        <w:rPr>
          <w:rFonts w:ascii="Arial Narrow" w:hAnsi="Arial Narrow" w:cs="Arial"/>
          <w:sz w:val="26"/>
          <w:szCs w:val="26"/>
        </w:rPr>
        <w:t xml:space="preserve">ejecutada </w:t>
      </w:r>
      <w:r w:rsidRPr="001F0EED">
        <w:rPr>
          <w:rFonts w:ascii="Arial Narrow" w:hAnsi="Arial Narrow" w:cs="Arial"/>
          <w:sz w:val="26"/>
          <w:szCs w:val="26"/>
        </w:rPr>
        <w:t xml:space="preserve">pagar </w:t>
      </w:r>
      <w:r w:rsidR="00B84A44" w:rsidRPr="001F0EED">
        <w:rPr>
          <w:rFonts w:ascii="Arial Narrow" w:hAnsi="Arial Narrow" w:cs="Arial"/>
          <w:sz w:val="26"/>
          <w:szCs w:val="26"/>
        </w:rPr>
        <w:t>el valor de las costas del proceso ordinario, según se indicó en párrafos anteriores</w:t>
      </w:r>
      <w:r w:rsidRPr="001F0EED">
        <w:rPr>
          <w:rFonts w:ascii="Arial Narrow" w:hAnsi="Arial Narrow" w:cs="Arial"/>
          <w:sz w:val="26"/>
          <w:szCs w:val="26"/>
        </w:rPr>
        <w:t xml:space="preserve">, por lo que si </w:t>
      </w:r>
      <w:r w:rsidR="00B84A44" w:rsidRPr="001F0EED">
        <w:rPr>
          <w:rFonts w:ascii="Arial Narrow" w:hAnsi="Arial Narrow" w:cs="Arial"/>
          <w:sz w:val="26"/>
          <w:szCs w:val="26"/>
        </w:rPr>
        <w:t xml:space="preserve">la </w:t>
      </w:r>
      <w:r w:rsidRPr="001F0EED">
        <w:rPr>
          <w:rFonts w:ascii="Arial Narrow" w:hAnsi="Arial Narrow" w:cs="Arial"/>
          <w:sz w:val="26"/>
          <w:szCs w:val="26"/>
        </w:rPr>
        <w:t>apelante estimó que faltaba alguna suma</w:t>
      </w:r>
      <w:r w:rsidR="008A60AB" w:rsidRPr="001F0EED">
        <w:rPr>
          <w:rFonts w:ascii="Arial Narrow" w:hAnsi="Arial Narrow" w:cs="Arial"/>
          <w:sz w:val="26"/>
          <w:szCs w:val="26"/>
        </w:rPr>
        <w:t xml:space="preserve"> –intereses moratorios-</w:t>
      </w:r>
      <w:r w:rsidRPr="001F0EED">
        <w:rPr>
          <w:rFonts w:ascii="Arial Narrow" w:hAnsi="Arial Narrow" w:cs="Arial"/>
          <w:sz w:val="26"/>
          <w:szCs w:val="26"/>
        </w:rPr>
        <w:t xml:space="preserve">, bien pudo agotar los recursos respectivos frente a tal providencia y no simplemente incluirlos en el proceso de concreción del valor del crédito, actuación que no podía avalarse, como en efecto lo hizo la Jueza a-quo, dado que se afectaría el debido proceso de la sociedad </w:t>
      </w:r>
      <w:r w:rsidR="00B84A44" w:rsidRPr="001F0EED">
        <w:rPr>
          <w:rFonts w:ascii="Arial Narrow" w:hAnsi="Arial Narrow" w:cs="Arial"/>
          <w:sz w:val="26"/>
          <w:szCs w:val="26"/>
        </w:rPr>
        <w:t>ejecutada</w:t>
      </w:r>
      <w:r w:rsidRPr="001F0EED">
        <w:rPr>
          <w:rFonts w:ascii="Arial Narrow" w:hAnsi="Arial Narrow" w:cs="Arial"/>
          <w:sz w:val="26"/>
          <w:szCs w:val="26"/>
        </w:rPr>
        <w:t>.</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Por lo tanto, es evid</w:t>
      </w:r>
      <w:r w:rsidR="003E7BE7" w:rsidRPr="001F0EED">
        <w:rPr>
          <w:rFonts w:ascii="Arial Narrow" w:hAnsi="Arial Narrow" w:cs="Arial"/>
          <w:sz w:val="26"/>
          <w:szCs w:val="26"/>
        </w:rPr>
        <w:t>ente que no le asiste razón a la parte</w:t>
      </w:r>
      <w:r w:rsidRPr="001F0EED">
        <w:rPr>
          <w:rFonts w:ascii="Arial Narrow" w:hAnsi="Arial Narrow" w:cs="Arial"/>
          <w:sz w:val="26"/>
          <w:szCs w:val="26"/>
        </w:rPr>
        <w:t xml:space="preserve"> recurrente, por lo que se confirmará en su integridad la providencia de primer grado.</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3E7BE7" w:rsidP="001E13F6">
      <w:pPr>
        <w:spacing w:line="312" w:lineRule="auto"/>
        <w:ind w:firstLine="851"/>
        <w:jc w:val="both"/>
        <w:rPr>
          <w:rFonts w:ascii="Arial Narrow" w:hAnsi="Arial Narrow" w:cs="Arial"/>
          <w:sz w:val="26"/>
          <w:szCs w:val="26"/>
        </w:rPr>
      </w:pPr>
      <w:r w:rsidRPr="001F0EED">
        <w:rPr>
          <w:rFonts w:ascii="Arial Narrow" w:hAnsi="Arial Narrow" w:cs="Arial"/>
          <w:sz w:val="26"/>
          <w:szCs w:val="26"/>
        </w:rPr>
        <w:t>Costas a cargo de la recurrente</w:t>
      </w:r>
      <w:r w:rsidR="00793A6E" w:rsidRPr="001F0EED">
        <w:rPr>
          <w:rFonts w:ascii="Arial Narrow" w:hAnsi="Arial Narrow" w:cs="Arial"/>
          <w:sz w:val="26"/>
          <w:szCs w:val="26"/>
        </w:rPr>
        <w:t>.</w:t>
      </w: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b/>
          <w:sz w:val="26"/>
          <w:szCs w:val="26"/>
        </w:rPr>
      </w:pPr>
      <w:r w:rsidRPr="001F0EED">
        <w:rPr>
          <w:rFonts w:ascii="Arial Narrow" w:hAnsi="Arial Narrow" w:cs="Arial"/>
          <w:sz w:val="26"/>
          <w:szCs w:val="26"/>
        </w:rPr>
        <w:t xml:space="preserve">En mérito de lo expuesto, la </w:t>
      </w:r>
      <w:r w:rsidRPr="001F0EED">
        <w:rPr>
          <w:rFonts w:ascii="Arial Narrow" w:hAnsi="Arial Narrow" w:cs="Arial"/>
          <w:b/>
          <w:sz w:val="26"/>
          <w:szCs w:val="26"/>
        </w:rPr>
        <w:t>Sala</w:t>
      </w:r>
      <w:r w:rsidR="003E7BE7" w:rsidRPr="001F0EED">
        <w:rPr>
          <w:rFonts w:ascii="Arial Narrow" w:hAnsi="Arial Narrow" w:cs="Arial"/>
          <w:b/>
          <w:sz w:val="26"/>
          <w:szCs w:val="26"/>
        </w:rPr>
        <w:t xml:space="preserve"> Cuarta de Decisión </w:t>
      </w:r>
      <w:r w:rsidRPr="001F0EED">
        <w:rPr>
          <w:rFonts w:ascii="Arial Narrow" w:hAnsi="Arial Narrow" w:cs="Arial"/>
          <w:b/>
          <w:sz w:val="26"/>
          <w:szCs w:val="26"/>
        </w:rPr>
        <w:t>Laboral del Tribunal Superior de Distrito Judicial de Pereira – Risaralda</w:t>
      </w:r>
    </w:p>
    <w:p w:rsidR="00B84A44" w:rsidRPr="001F0EED" w:rsidRDefault="00B84A44" w:rsidP="001E13F6">
      <w:pPr>
        <w:spacing w:line="312" w:lineRule="auto"/>
        <w:ind w:firstLine="851"/>
        <w:jc w:val="both"/>
        <w:rPr>
          <w:rFonts w:ascii="Arial Narrow" w:hAnsi="Arial Narrow" w:cs="Arial"/>
          <w:b/>
          <w:sz w:val="26"/>
          <w:szCs w:val="26"/>
        </w:rPr>
      </w:pPr>
    </w:p>
    <w:p w:rsidR="00793A6E" w:rsidRPr="001F0EED" w:rsidRDefault="00793A6E" w:rsidP="001E13F6">
      <w:pPr>
        <w:spacing w:line="312" w:lineRule="auto"/>
        <w:jc w:val="center"/>
        <w:rPr>
          <w:rFonts w:ascii="Arial Narrow" w:hAnsi="Arial Narrow" w:cs="Arial"/>
          <w:b/>
          <w:sz w:val="26"/>
          <w:szCs w:val="26"/>
        </w:rPr>
      </w:pPr>
      <w:r w:rsidRPr="001F0EED">
        <w:rPr>
          <w:rFonts w:ascii="Arial Narrow" w:hAnsi="Arial Narrow" w:cs="Arial"/>
          <w:b/>
          <w:sz w:val="26"/>
          <w:szCs w:val="26"/>
        </w:rPr>
        <w:lastRenderedPageBreak/>
        <w:t>RESUELVE</w:t>
      </w:r>
    </w:p>
    <w:p w:rsidR="00B84A44" w:rsidRPr="001F0EED" w:rsidRDefault="00B84A44" w:rsidP="001E13F6">
      <w:pPr>
        <w:pStyle w:val="Sinespaciado"/>
        <w:spacing w:line="312" w:lineRule="auto"/>
        <w:rPr>
          <w:rFonts w:ascii="Arial Narrow" w:hAnsi="Arial Narrow"/>
          <w:sz w:val="26"/>
          <w:szCs w:val="26"/>
        </w:rPr>
      </w:pPr>
    </w:p>
    <w:p w:rsidR="00793A6E" w:rsidRPr="001F0EED" w:rsidRDefault="00793A6E" w:rsidP="001E13F6">
      <w:pPr>
        <w:spacing w:line="312" w:lineRule="auto"/>
        <w:ind w:firstLine="851"/>
        <w:jc w:val="both"/>
        <w:rPr>
          <w:rFonts w:ascii="Arial Narrow" w:hAnsi="Arial Narrow" w:cs="Arial"/>
          <w:sz w:val="26"/>
          <w:szCs w:val="26"/>
        </w:rPr>
      </w:pPr>
      <w:r w:rsidRPr="001F0EED">
        <w:rPr>
          <w:rFonts w:ascii="Arial Narrow" w:hAnsi="Arial Narrow" w:cs="Arial"/>
          <w:b/>
          <w:bCs/>
          <w:sz w:val="26"/>
          <w:szCs w:val="26"/>
        </w:rPr>
        <w:t xml:space="preserve">1. Confirma </w:t>
      </w:r>
      <w:r w:rsidRPr="001F0EED">
        <w:rPr>
          <w:rFonts w:ascii="Arial Narrow" w:hAnsi="Arial Narrow" w:cs="Arial"/>
          <w:sz w:val="26"/>
          <w:szCs w:val="26"/>
        </w:rPr>
        <w:t xml:space="preserve">el proveído impugnado y proferido el </w:t>
      </w:r>
      <w:r w:rsidR="003E7BE7" w:rsidRPr="001F0EED">
        <w:rPr>
          <w:rFonts w:ascii="Arial Narrow" w:hAnsi="Arial Narrow" w:cs="Arial"/>
          <w:sz w:val="26"/>
          <w:szCs w:val="26"/>
        </w:rPr>
        <w:t>2 de agosto de 2018 por el</w:t>
      </w:r>
      <w:r w:rsidRPr="001F0EED">
        <w:rPr>
          <w:rFonts w:ascii="Arial Narrow" w:hAnsi="Arial Narrow" w:cs="Arial"/>
          <w:sz w:val="26"/>
          <w:szCs w:val="26"/>
        </w:rPr>
        <w:t xml:space="preserve"> Juzgado </w:t>
      </w:r>
      <w:r w:rsidR="003E7BE7" w:rsidRPr="001F0EED">
        <w:rPr>
          <w:rFonts w:ascii="Arial Narrow" w:hAnsi="Arial Narrow" w:cs="Arial"/>
          <w:sz w:val="26"/>
          <w:szCs w:val="26"/>
        </w:rPr>
        <w:t>Tercero</w:t>
      </w:r>
      <w:r w:rsidRPr="001F0EED">
        <w:rPr>
          <w:rFonts w:ascii="Arial Narrow" w:hAnsi="Arial Narrow" w:cs="Arial"/>
          <w:sz w:val="26"/>
          <w:szCs w:val="26"/>
        </w:rPr>
        <w:t xml:space="preserve"> Laboral del Circuito de Pereira.</w:t>
      </w:r>
    </w:p>
    <w:p w:rsidR="003E7BE7" w:rsidRPr="001F0EED" w:rsidRDefault="003E7BE7" w:rsidP="001E13F6">
      <w:pPr>
        <w:pStyle w:val="Sinespaciado"/>
        <w:spacing w:line="312" w:lineRule="auto"/>
        <w:rPr>
          <w:rFonts w:ascii="Arial Narrow" w:hAnsi="Arial Narrow"/>
          <w:sz w:val="26"/>
          <w:szCs w:val="26"/>
        </w:rPr>
      </w:pPr>
    </w:p>
    <w:p w:rsidR="00793A6E" w:rsidRDefault="00793A6E" w:rsidP="001E13F6">
      <w:pPr>
        <w:spacing w:line="312" w:lineRule="auto"/>
        <w:ind w:firstLine="851"/>
        <w:jc w:val="both"/>
        <w:rPr>
          <w:rFonts w:ascii="Arial Narrow" w:hAnsi="Arial Narrow" w:cs="Arial"/>
          <w:sz w:val="26"/>
          <w:szCs w:val="26"/>
          <w:lang w:val="es-MX"/>
        </w:rPr>
      </w:pPr>
      <w:r w:rsidRPr="001F0EED">
        <w:rPr>
          <w:rFonts w:ascii="Arial Narrow" w:hAnsi="Arial Narrow" w:cs="Arial"/>
          <w:b/>
          <w:sz w:val="26"/>
          <w:szCs w:val="26"/>
        </w:rPr>
        <w:t xml:space="preserve">2. </w:t>
      </w:r>
      <w:r w:rsidR="003E7BE7" w:rsidRPr="001F0EED">
        <w:rPr>
          <w:rFonts w:ascii="Arial Narrow" w:hAnsi="Arial Narrow" w:cs="Arial"/>
          <w:sz w:val="26"/>
          <w:szCs w:val="26"/>
        </w:rPr>
        <w:t>Costas a cargo de la recurrente</w:t>
      </w:r>
      <w:r w:rsidRPr="001F0EED">
        <w:rPr>
          <w:rFonts w:ascii="Arial Narrow" w:hAnsi="Arial Narrow" w:cs="Arial"/>
          <w:sz w:val="26"/>
          <w:szCs w:val="26"/>
          <w:lang w:val="es-MX"/>
        </w:rPr>
        <w:t>.</w:t>
      </w:r>
    </w:p>
    <w:p w:rsidR="0007532B" w:rsidRPr="001F0EED" w:rsidRDefault="0007532B" w:rsidP="001E13F6">
      <w:pPr>
        <w:spacing w:line="312" w:lineRule="auto"/>
        <w:ind w:firstLine="851"/>
        <w:jc w:val="both"/>
        <w:rPr>
          <w:rFonts w:ascii="Arial Narrow" w:hAnsi="Arial Narrow" w:cs="Arial"/>
          <w:sz w:val="26"/>
          <w:szCs w:val="26"/>
          <w:lang w:val="es-MX"/>
        </w:rPr>
      </w:pPr>
    </w:p>
    <w:p w:rsidR="00793A6E" w:rsidRPr="001F0EED" w:rsidRDefault="00793A6E" w:rsidP="001E13F6">
      <w:pPr>
        <w:pStyle w:val="Prrafodelista1"/>
        <w:spacing w:after="0" w:line="312" w:lineRule="auto"/>
        <w:ind w:left="0" w:firstLine="900"/>
        <w:jc w:val="both"/>
        <w:rPr>
          <w:rFonts w:ascii="Arial Narrow" w:hAnsi="Arial Narrow"/>
          <w:b/>
          <w:sz w:val="26"/>
          <w:szCs w:val="26"/>
        </w:rPr>
      </w:pPr>
      <w:r w:rsidRPr="001F0EED">
        <w:rPr>
          <w:rFonts w:ascii="Arial Narrow" w:hAnsi="Arial Narrow"/>
          <w:b/>
          <w:sz w:val="26"/>
          <w:szCs w:val="26"/>
        </w:rPr>
        <w:t>CÓPIESE, NOTIFÍQUESE Y CÚMPLASE.</w:t>
      </w:r>
    </w:p>
    <w:p w:rsidR="003E7BE7" w:rsidRPr="001F0EED" w:rsidRDefault="003E7BE7" w:rsidP="001E13F6">
      <w:pPr>
        <w:pStyle w:val="Sinespaciado"/>
        <w:spacing w:line="312" w:lineRule="auto"/>
        <w:rPr>
          <w:rFonts w:ascii="Arial Narrow" w:hAnsi="Arial Narrow"/>
          <w:sz w:val="26"/>
          <w:szCs w:val="26"/>
        </w:rPr>
      </w:pPr>
    </w:p>
    <w:p w:rsidR="003E7BE7" w:rsidRPr="001F0EED" w:rsidRDefault="003E7BE7" w:rsidP="001E13F6">
      <w:pPr>
        <w:spacing w:line="312" w:lineRule="auto"/>
        <w:ind w:firstLine="900"/>
        <w:jc w:val="both"/>
        <w:rPr>
          <w:rFonts w:ascii="Arial Narrow" w:hAnsi="Arial Narrow" w:cs="Microsoft Sans Serif"/>
          <w:bCs/>
          <w:iCs/>
          <w:sz w:val="26"/>
          <w:szCs w:val="26"/>
        </w:rPr>
      </w:pPr>
      <w:r w:rsidRPr="001F0EED">
        <w:rPr>
          <w:rFonts w:ascii="Arial Narrow" w:hAnsi="Arial Narrow" w:cs="Microsoft Sans Serif"/>
          <w:bCs/>
          <w:iCs/>
          <w:sz w:val="26"/>
          <w:szCs w:val="26"/>
        </w:rPr>
        <w:t>La anterior decisión queda notificada en estrados.</w:t>
      </w:r>
    </w:p>
    <w:p w:rsidR="003E7BE7" w:rsidRPr="001F0EED" w:rsidRDefault="003E7BE7" w:rsidP="001E13F6">
      <w:pPr>
        <w:pStyle w:val="Sinespaciado"/>
        <w:spacing w:line="312" w:lineRule="auto"/>
        <w:rPr>
          <w:rFonts w:ascii="Arial Narrow" w:hAnsi="Arial Narrow"/>
          <w:sz w:val="26"/>
          <w:szCs w:val="26"/>
        </w:rPr>
      </w:pPr>
    </w:p>
    <w:p w:rsidR="00793A6E" w:rsidRPr="001F0EED" w:rsidRDefault="00793A6E" w:rsidP="001E13F6">
      <w:pPr>
        <w:pStyle w:val="Sinespaciado"/>
        <w:spacing w:line="312" w:lineRule="auto"/>
        <w:rPr>
          <w:rFonts w:ascii="Arial Narrow" w:hAnsi="Arial Narrow"/>
          <w:sz w:val="26"/>
          <w:szCs w:val="26"/>
        </w:rPr>
      </w:pPr>
    </w:p>
    <w:p w:rsidR="00793A6E" w:rsidRPr="001F0EED" w:rsidRDefault="00793A6E" w:rsidP="001E13F6">
      <w:pPr>
        <w:spacing w:line="312" w:lineRule="auto"/>
        <w:jc w:val="center"/>
        <w:rPr>
          <w:rFonts w:ascii="Arial Narrow" w:hAnsi="Arial Narrow" w:cs="Arial"/>
          <w:bCs/>
          <w:iCs/>
          <w:sz w:val="26"/>
          <w:szCs w:val="26"/>
        </w:rPr>
      </w:pPr>
    </w:p>
    <w:p w:rsidR="003E7BE7" w:rsidRPr="001F0EED" w:rsidRDefault="003E7BE7" w:rsidP="001E13F6">
      <w:pPr>
        <w:spacing w:line="312" w:lineRule="auto"/>
        <w:jc w:val="center"/>
        <w:rPr>
          <w:rFonts w:ascii="Arial Narrow" w:hAnsi="Arial Narrow" w:cs="Arial"/>
          <w:b/>
          <w:bCs/>
          <w:iCs/>
          <w:sz w:val="26"/>
          <w:szCs w:val="26"/>
        </w:rPr>
      </w:pPr>
    </w:p>
    <w:p w:rsidR="00793A6E" w:rsidRPr="001F0EED" w:rsidRDefault="00793A6E" w:rsidP="001E13F6">
      <w:pPr>
        <w:spacing w:line="312" w:lineRule="auto"/>
        <w:jc w:val="center"/>
        <w:rPr>
          <w:rFonts w:ascii="Arial Narrow" w:hAnsi="Arial Narrow" w:cs="Arial"/>
          <w:b/>
          <w:bCs/>
          <w:iCs/>
          <w:sz w:val="26"/>
          <w:szCs w:val="26"/>
        </w:rPr>
      </w:pPr>
      <w:r w:rsidRPr="001F0EED">
        <w:rPr>
          <w:rFonts w:ascii="Arial Narrow" w:hAnsi="Arial Narrow" w:cs="Arial"/>
          <w:b/>
          <w:bCs/>
          <w:iCs/>
          <w:sz w:val="26"/>
          <w:szCs w:val="26"/>
        </w:rPr>
        <w:t>FRANCISCO JAVIER TAMAYO TABARES</w:t>
      </w:r>
    </w:p>
    <w:p w:rsidR="00793A6E" w:rsidRPr="001F0EED" w:rsidRDefault="00793A6E" w:rsidP="001E13F6">
      <w:pPr>
        <w:spacing w:line="312" w:lineRule="auto"/>
        <w:jc w:val="center"/>
        <w:rPr>
          <w:rFonts w:ascii="Arial Narrow" w:hAnsi="Arial Narrow" w:cs="Arial"/>
          <w:bCs/>
          <w:iCs/>
          <w:sz w:val="26"/>
          <w:szCs w:val="26"/>
        </w:rPr>
      </w:pPr>
      <w:r w:rsidRPr="001F0EED">
        <w:rPr>
          <w:rFonts w:ascii="Arial Narrow" w:hAnsi="Arial Narrow" w:cs="Arial"/>
          <w:bCs/>
          <w:iCs/>
          <w:sz w:val="26"/>
          <w:szCs w:val="26"/>
        </w:rPr>
        <w:t xml:space="preserve">   Magistrado</w:t>
      </w:r>
    </w:p>
    <w:p w:rsidR="00793A6E" w:rsidRPr="001F0EED" w:rsidRDefault="00793A6E" w:rsidP="001E13F6">
      <w:pPr>
        <w:spacing w:line="312" w:lineRule="auto"/>
        <w:jc w:val="center"/>
        <w:rPr>
          <w:rFonts w:ascii="Arial Narrow" w:hAnsi="Arial Narrow" w:cs="Arial"/>
          <w:bCs/>
          <w:iCs/>
          <w:sz w:val="26"/>
          <w:szCs w:val="26"/>
        </w:rPr>
      </w:pPr>
    </w:p>
    <w:p w:rsidR="003E7BE7" w:rsidRPr="001F0EED" w:rsidRDefault="003E7BE7" w:rsidP="001E13F6">
      <w:pPr>
        <w:spacing w:line="312" w:lineRule="auto"/>
        <w:jc w:val="center"/>
        <w:rPr>
          <w:rFonts w:ascii="Arial Narrow" w:hAnsi="Arial Narrow" w:cs="Arial"/>
          <w:bCs/>
          <w:iCs/>
          <w:sz w:val="26"/>
          <w:szCs w:val="26"/>
        </w:rPr>
      </w:pPr>
    </w:p>
    <w:p w:rsidR="003E7BE7" w:rsidRPr="001F0EED" w:rsidRDefault="003E7BE7" w:rsidP="001E13F6">
      <w:pPr>
        <w:spacing w:line="312" w:lineRule="auto"/>
        <w:jc w:val="center"/>
        <w:rPr>
          <w:rFonts w:ascii="Arial Narrow" w:hAnsi="Arial Narrow" w:cs="Arial"/>
          <w:bCs/>
          <w:iCs/>
          <w:sz w:val="26"/>
          <w:szCs w:val="26"/>
        </w:rPr>
      </w:pPr>
    </w:p>
    <w:p w:rsidR="00793A6E" w:rsidRPr="001F0EED" w:rsidRDefault="00793A6E" w:rsidP="001E13F6">
      <w:pPr>
        <w:spacing w:line="312" w:lineRule="auto"/>
        <w:jc w:val="center"/>
        <w:rPr>
          <w:rFonts w:ascii="Arial Narrow" w:hAnsi="Arial Narrow" w:cs="Arial"/>
          <w:bCs/>
          <w:iCs/>
          <w:sz w:val="26"/>
          <w:szCs w:val="26"/>
        </w:rPr>
      </w:pPr>
    </w:p>
    <w:p w:rsidR="003E7BE7" w:rsidRPr="001F0EED" w:rsidRDefault="00793A6E" w:rsidP="001E13F6">
      <w:pPr>
        <w:tabs>
          <w:tab w:val="left" w:pos="567"/>
        </w:tabs>
        <w:spacing w:line="312" w:lineRule="auto"/>
        <w:jc w:val="center"/>
        <w:rPr>
          <w:rFonts w:ascii="Arial Narrow" w:hAnsi="Arial Narrow" w:cs="Arial"/>
          <w:b/>
          <w:bCs/>
          <w:iCs/>
          <w:sz w:val="26"/>
          <w:szCs w:val="26"/>
        </w:rPr>
      </w:pPr>
      <w:r w:rsidRPr="001F0EED">
        <w:rPr>
          <w:rFonts w:ascii="Arial Narrow" w:hAnsi="Arial Narrow" w:cs="Arial"/>
          <w:b/>
          <w:bCs/>
          <w:iCs/>
          <w:sz w:val="26"/>
          <w:szCs w:val="26"/>
        </w:rPr>
        <w:t>ANA LUCÍA CAICEDO CALDERÓN</w:t>
      </w:r>
      <w:r w:rsidR="001F0EED">
        <w:rPr>
          <w:rFonts w:ascii="Arial Narrow" w:hAnsi="Arial Narrow" w:cs="Arial"/>
          <w:b/>
          <w:bCs/>
          <w:iCs/>
          <w:sz w:val="26"/>
          <w:szCs w:val="26"/>
        </w:rPr>
        <w:tab/>
      </w:r>
      <w:r w:rsidR="001F0EED">
        <w:rPr>
          <w:rFonts w:ascii="Arial Narrow" w:hAnsi="Arial Narrow" w:cs="Arial"/>
          <w:b/>
          <w:bCs/>
          <w:iCs/>
          <w:sz w:val="26"/>
          <w:szCs w:val="26"/>
        </w:rPr>
        <w:tab/>
      </w:r>
      <w:r w:rsidR="001F0EED">
        <w:rPr>
          <w:rFonts w:ascii="Arial Narrow" w:hAnsi="Arial Narrow" w:cs="Arial"/>
          <w:b/>
          <w:bCs/>
          <w:iCs/>
          <w:sz w:val="26"/>
          <w:szCs w:val="26"/>
        </w:rPr>
        <w:tab/>
        <w:t xml:space="preserve">     </w:t>
      </w:r>
      <w:r w:rsidR="003E7BE7" w:rsidRPr="001F0EED">
        <w:rPr>
          <w:rFonts w:ascii="Arial Narrow" w:hAnsi="Arial Narrow" w:cs="Arial"/>
          <w:b/>
          <w:bCs/>
          <w:iCs/>
          <w:sz w:val="26"/>
          <w:szCs w:val="26"/>
        </w:rPr>
        <w:t>OLGA LUCÍA HOYOS SEPÚLVEDA</w:t>
      </w:r>
    </w:p>
    <w:p w:rsidR="00793A6E" w:rsidRPr="001F0EED" w:rsidRDefault="003E7BE7" w:rsidP="001E13F6">
      <w:pPr>
        <w:tabs>
          <w:tab w:val="left" w:pos="567"/>
        </w:tabs>
        <w:spacing w:line="312" w:lineRule="auto"/>
        <w:jc w:val="center"/>
        <w:rPr>
          <w:rFonts w:ascii="Arial Narrow" w:hAnsi="Arial Narrow" w:cs="Arial"/>
          <w:bCs/>
          <w:iCs/>
          <w:sz w:val="26"/>
          <w:szCs w:val="26"/>
        </w:rPr>
      </w:pPr>
      <w:r w:rsidRPr="001F0EED">
        <w:rPr>
          <w:rFonts w:ascii="Arial Narrow" w:hAnsi="Arial Narrow" w:cs="Arial"/>
          <w:bCs/>
          <w:iCs/>
          <w:sz w:val="26"/>
          <w:szCs w:val="26"/>
        </w:rPr>
        <w:t xml:space="preserve">Magistrada          </w:t>
      </w:r>
      <w:r w:rsidR="001F0EED">
        <w:rPr>
          <w:rFonts w:ascii="Arial Narrow" w:hAnsi="Arial Narrow" w:cs="Arial"/>
          <w:bCs/>
          <w:iCs/>
          <w:sz w:val="26"/>
          <w:szCs w:val="26"/>
        </w:rPr>
        <w:t xml:space="preserve">   </w:t>
      </w:r>
      <w:r w:rsidRPr="001F0EED">
        <w:rPr>
          <w:rFonts w:ascii="Arial Narrow" w:hAnsi="Arial Narrow" w:cs="Arial"/>
          <w:bCs/>
          <w:iCs/>
          <w:sz w:val="26"/>
          <w:szCs w:val="26"/>
        </w:rPr>
        <w:t xml:space="preserve">                                  </w:t>
      </w:r>
      <w:r w:rsidR="001F0EED">
        <w:rPr>
          <w:rFonts w:ascii="Arial Narrow" w:hAnsi="Arial Narrow" w:cs="Arial"/>
          <w:bCs/>
          <w:iCs/>
          <w:sz w:val="26"/>
          <w:szCs w:val="26"/>
        </w:rPr>
        <w:t xml:space="preserve">  </w:t>
      </w:r>
      <w:r w:rsidR="001E13F6">
        <w:rPr>
          <w:rFonts w:ascii="Arial Narrow" w:hAnsi="Arial Narrow" w:cs="Arial"/>
          <w:bCs/>
          <w:iCs/>
          <w:sz w:val="26"/>
          <w:szCs w:val="26"/>
        </w:rPr>
        <w:t xml:space="preserve">  </w:t>
      </w:r>
      <w:bookmarkStart w:id="0" w:name="_GoBack"/>
      <w:bookmarkEnd w:id="0"/>
      <w:r w:rsidR="001F0EED">
        <w:rPr>
          <w:rFonts w:ascii="Arial Narrow" w:hAnsi="Arial Narrow" w:cs="Arial"/>
          <w:bCs/>
          <w:iCs/>
          <w:sz w:val="26"/>
          <w:szCs w:val="26"/>
        </w:rPr>
        <w:t xml:space="preserve">        </w:t>
      </w:r>
      <w:r w:rsidRPr="001F0EED">
        <w:rPr>
          <w:rFonts w:ascii="Arial Narrow" w:hAnsi="Arial Narrow" w:cs="Arial"/>
          <w:bCs/>
          <w:iCs/>
          <w:sz w:val="26"/>
          <w:szCs w:val="26"/>
        </w:rPr>
        <w:t xml:space="preserve">            </w:t>
      </w:r>
      <w:proofErr w:type="spellStart"/>
      <w:r w:rsidRPr="001F0EED">
        <w:rPr>
          <w:rFonts w:ascii="Arial Narrow" w:hAnsi="Arial Narrow" w:cs="Arial"/>
          <w:bCs/>
          <w:iCs/>
          <w:sz w:val="26"/>
          <w:szCs w:val="26"/>
        </w:rPr>
        <w:t>Magistrada</w:t>
      </w:r>
      <w:proofErr w:type="spellEnd"/>
    </w:p>
    <w:p w:rsidR="00793A6E" w:rsidRPr="001F0EED" w:rsidRDefault="00793A6E" w:rsidP="001E13F6">
      <w:pPr>
        <w:spacing w:line="312" w:lineRule="auto"/>
        <w:jc w:val="center"/>
        <w:rPr>
          <w:rFonts w:ascii="Arial Narrow" w:hAnsi="Arial Narrow" w:cs="Arial"/>
          <w:bCs/>
          <w:iCs/>
          <w:sz w:val="26"/>
          <w:szCs w:val="26"/>
        </w:rPr>
      </w:pPr>
    </w:p>
    <w:p w:rsidR="00793A6E" w:rsidRPr="001F0EED" w:rsidRDefault="00793A6E" w:rsidP="001E13F6">
      <w:pPr>
        <w:spacing w:line="312" w:lineRule="auto"/>
        <w:jc w:val="center"/>
        <w:rPr>
          <w:rFonts w:ascii="Arial Narrow" w:hAnsi="Arial Narrow" w:cs="Arial"/>
          <w:bCs/>
          <w:iCs/>
          <w:sz w:val="26"/>
          <w:szCs w:val="26"/>
        </w:rPr>
      </w:pPr>
    </w:p>
    <w:p w:rsidR="00793A6E" w:rsidRPr="001F0EED" w:rsidRDefault="00793A6E" w:rsidP="001E13F6">
      <w:pPr>
        <w:spacing w:line="312" w:lineRule="auto"/>
        <w:jc w:val="center"/>
        <w:rPr>
          <w:rFonts w:ascii="Arial Narrow" w:hAnsi="Arial Narrow" w:cs="Arial"/>
          <w:bCs/>
          <w:iCs/>
          <w:sz w:val="26"/>
          <w:szCs w:val="26"/>
        </w:rPr>
      </w:pPr>
    </w:p>
    <w:p w:rsidR="00793A6E" w:rsidRPr="001F0EED" w:rsidRDefault="00793A6E" w:rsidP="001E13F6">
      <w:pPr>
        <w:spacing w:line="312" w:lineRule="auto"/>
        <w:jc w:val="center"/>
        <w:rPr>
          <w:rFonts w:ascii="Arial Narrow" w:hAnsi="Arial Narrow" w:cs="Arial"/>
          <w:bCs/>
          <w:iCs/>
          <w:sz w:val="26"/>
          <w:szCs w:val="26"/>
        </w:rPr>
      </w:pPr>
    </w:p>
    <w:p w:rsidR="00793A6E" w:rsidRPr="001F0EED" w:rsidRDefault="003E7BE7" w:rsidP="001E13F6">
      <w:pPr>
        <w:spacing w:line="312" w:lineRule="auto"/>
        <w:jc w:val="center"/>
        <w:rPr>
          <w:rFonts w:ascii="Arial Narrow" w:hAnsi="Arial Narrow" w:cs="Arial"/>
          <w:b/>
          <w:bCs/>
          <w:iCs/>
          <w:sz w:val="26"/>
          <w:szCs w:val="26"/>
        </w:rPr>
      </w:pPr>
      <w:r w:rsidRPr="001F0EED">
        <w:rPr>
          <w:rFonts w:ascii="Arial Narrow" w:hAnsi="Arial Narrow" w:cs="Arial"/>
          <w:b/>
          <w:bCs/>
          <w:iCs/>
          <w:sz w:val="26"/>
          <w:szCs w:val="26"/>
        </w:rPr>
        <w:t xml:space="preserve">DIEGO ANDRÉS MORALES GÓMEZ </w:t>
      </w:r>
    </w:p>
    <w:p w:rsidR="00336379" w:rsidRPr="001F0EED" w:rsidRDefault="00793A6E" w:rsidP="001E13F6">
      <w:pPr>
        <w:spacing w:line="312" w:lineRule="auto"/>
        <w:jc w:val="center"/>
        <w:rPr>
          <w:rFonts w:ascii="Arial Narrow" w:hAnsi="Arial Narrow" w:cs="Arial"/>
          <w:bCs/>
          <w:iCs/>
          <w:sz w:val="26"/>
          <w:szCs w:val="26"/>
        </w:rPr>
      </w:pPr>
      <w:r w:rsidRPr="001F0EED">
        <w:rPr>
          <w:rFonts w:ascii="Arial Narrow" w:hAnsi="Arial Narrow" w:cs="Arial"/>
          <w:bCs/>
          <w:iCs/>
          <w:sz w:val="26"/>
          <w:szCs w:val="26"/>
        </w:rPr>
        <w:t>Secretari</w:t>
      </w:r>
      <w:r w:rsidR="003E7BE7" w:rsidRPr="001F0EED">
        <w:rPr>
          <w:rFonts w:ascii="Arial Narrow" w:hAnsi="Arial Narrow" w:cs="Arial"/>
          <w:bCs/>
          <w:iCs/>
          <w:sz w:val="26"/>
          <w:szCs w:val="26"/>
        </w:rPr>
        <w:t>o</w:t>
      </w:r>
    </w:p>
    <w:sectPr w:rsidR="00336379" w:rsidRPr="001F0EED" w:rsidSect="001E13F6">
      <w:headerReference w:type="default" r:id="rId8"/>
      <w:footerReference w:type="even" r:id="rId9"/>
      <w:footerReference w:type="default" r:id="rId10"/>
      <w:pgSz w:w="12242" w:h="18722" w:code="14"/>
      <w:pgMar w:top="1985" w:right="1418" w:bottom="1418" w:left="1985"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9F" w:rsidRDefault="00FF149F" w:rsidP="00793A6E">
      <w:r>
        <w:separator/>
      </w:r>
    </w:p>
  </w:endnote>
  <w:endnote w:type="continuationSeparator" w:id="0">
    <w:p w:rsidR="00FF149F" w:rsidRDefault="00FF149F" w:rsidP="0079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Default="008401AA"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B6" w:rsidRDefault="00FF149F"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Pr="00EC3CD3" w:rsidRDefault="008401AA" w:rsidP="00343F54">
    <w:pPr>
      <w:pStyle w:val="Piedepgina"/>
      <w:framePr w:wrap="around" w:vAnchor="text" w:hAnchor="margin" w:xAlign="right" w:y="1"/>
      <w:rPr>
        <w:rStyle w:val="Nmerodepgina"/>
        <w:rFonts w:ascii="Arial" w:hAnsi="Arial" w:cs="Arial"/>
      </w:rPr>
    </w:pPr>
    <w:r w:rsidRPr="00EC3CD3">
      <w:rPr>
        <w:rStyle w:val="Nmerodepgina"/>
        <w:rFonts w:ascii="Arial" w:hAnsi="Arial" w:cs="Arial"/>
      </w:rPr>
      <w:fldChar w:fldCharType="begin"/>
    </w:r>
    <w:r w:rsidRPr="00EC3CD3">
      <w:rPr>
        <w:rStyle w:val="Nmerodepgina"/>
        <w:rFonts w:ascii="Arial" w:hAnsi="Arial" w:cs="Arial"/>
      </w:rPr>
      <w:instrText xml:space="preserve">PAGE  </w:instrText>
    </w:r>
    <w:r w:rsidRPr="00EC3CD3">
      <w:rPr>
        <w:rStyle w:val="Nmerodepgina"/>
        <w:rFonts w:ascii="Arial" w:hAnsi="Arial" w:cs="Arial"/>
      </w:rPr>
      <w:fldChar w:fldCharType="separate"/>
    </w:r>
    <w:r w:rsidR="001E13F6">
      <w:rPr>
        <w:rStyle w:val="Nmerodepgina"/>
        <w:rFonts w:ascii="Arial" w:hAnsi="Arial" w:cs="Arial"/>
        <w:noProof/>
      </w:rPr>
      <w:t>2</w:t>
    </w:r>
    <w:r w:rsidRPr="00EC3CD3">
      <w:rPr>
        <w:rStyle w:val="Nmerodepgina"/>
        <w:rFonts w:ascii="Arial" w:hAnsi="Arial" w:cs="Arial"/>
      </w:rPr>
      <w:fldChar w:fldCharType="end"/>
    </w:r>
  </w:p>
  <w:p w:rsidR="00F218B6" w:rsidRDefault="00FF149F"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9F" w:rsidRDefault="00FF149F" w:rsidP="00793A6E">
      <w:r>
        <w:separator/>
      </w:r>
    </w:p>
  </w:footnote>
  <w:footnote w:type="continuationSeparator" w:id="0">
    <w:p w:rsidR="00FF149F" w:rsidRDefault="00FF149F" w:rsidP="0079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Pr="00EC3CD3" w:rsidRDefault="008401AA" w:rsidP="00035113">
    <w:pPr>
      <w:jc w:val="both"/>
      <w:rPr>
        <w:rFonts w:ascii="Arial" w:hAnsi="Arial" w:cs="Arial"/>
        <w:bCs/>
        <w:sz w:val="18"/>
        <w:szCs w:val="16"/>
      </w:rPr>
    </w:pPr>
    <w:r w:rsidRPr="00EC3CD3">
      <w:rPr>
        <w:rFonts w:ascii="Arial" w:hAnsi="Arial" w:cs="Arial"/>
        <w:bCs/>
        <w:sz w:val="18"/>
        <w:szCs w:val="16"/>
      </w:rPr>
      <w:t>Radicación No: 66001-31-05-</w:t>
    </w:r>
    <w:r w:rsidR="00E415A9" w:rsidRPr="00EC3CD3">
      <w:rPr>
        <w:rFonts w:ascii="Arial" w:hAnsi="Arial" w:cs="Arial"/>
        <w:bCs/>
        <w:sz w:val="18"/>
        <w:szCs w:val="16"/>
      </w:rPr>
      <w:t>00</w:t>
    </w:r>
    <w:r w:rsidR="00793A6E" w:rsidRPr="00EC3CD3">
      <w:rPr>
        <w:rFonts w:ascii="Arial" w:hAnsi="Arial" w:cs="Arial"/>
        <w:bCs/>
        <w:sz w:val="18"/>
        <w:szCs w:val="16"/>
      </w:rPr>
      <w:t>3-2014-00183-01</w:t>
    </w:r>
  </w:p>
  <w:p w:rsidR="00F218B6" w:rsidRPr="00EC3CD3" w:rsidRDefault="00793A6E" w:rsidP="00035113">
    <w:pPr>
      <w:jc w:val="both"/>
      <w:rPr>
        <w:rFonts w:ascii="Arial" w:hAnsi="Arial" w:cs="Arial"/>
        <w:bCs/>
        <w:iCs/>
        <w:sz w:val="18"/>
        <w:szCs w:val="16"/>
      </w:rPr>
    </w:pPr>
    <w:r w:rsidRPr="00EC3CD3">
      <w:rPr>
        <w:rFonts w:ascii="Arial" w:hAnsi="Arial" w:cs="Arial"/>
        <w:bCs/>
        <w:sz w:val="18"/>
        <w:szCs w:val="16"/>
      </w:rPr>
      <w:t xml:space="preserve">Ingenio Risaralda S.A. vs </w:t>
    </w:r>
    <w:proofErr w:type="spellStart"/>
    <w:r w:rsidRPr="00EC3CD3">
      <w:rPr>
        <w:rFonts w:ascii="Arial" w:hAnsi="Arial" w:cs="Arial"/>
        <w:bCs/>
        <w:sz w:val="18"/>
        <w:szCs w:val="16"/>
      </w:rPr>
      <w:t>Cafesalud</w:t>
    </w:r>
    <w:proofErr w:type="spellEnd"/>
    <w:r w:rsidRPr="00EC3CD3">
      <w:rPr>
        <w:rFonts w:ascii="Arial" w:hAnsi="Arial" w:cs="Arial"/>
        <w:bCs/>
        <w:sz w:val="18"/>
        <w:szCs w:val="16"/>
      </w:rPr>
      <w:t xml:space="preserve"> EPS S.A.</w:t>
    </w:r>
  </w:p>
  <w:p w:rsidR="00F218B6" w:rsidRDefault="00FF149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724F6"/>
    <w:multiLevelType w:val="hybridMultilevel"/>
    <w:tmpl w:val="2AA2D6BE"/>
    <w:lvl w:ilvl="0" w:tplc="20A26D36">
      <w:numFmt w:val="bullet"/>
      <w:lvlText w:val="-"/>
      <w:lvlJc w:val="left"/>
      <w:pPr>
        <w:ind w:left="1260" w:hanging="360"/>
      </w:pPr>
      <w:rPr>
        <w:rFonts w:ascii="Arial Narrow" w:eastAsia="Times New Roman" w:hAnsi="Arial Narrow"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E"/>
    <w:rsid w:val="0007532B"/>
    <w:rsid w:val="000C7B49"/>
    <w:rsid w:val="001E13F6"/>
    <w:rsid w:val="001F0EED"/>
    <w:rsid w:val="002C5BC3"/>
    <w:rsid w:val="00336379"/>
    <w:rsid w:val="003E7BE7"/>
    <w:rsid w:val="00793A6E"/>
    <w:rsid w:val="00803ADF"/>
    <w:rsid w:val="008401AA"/>
    <w:rsid w:val="008A60AB"/>
    <w:rsid w:val="00A67C17"/>
    <w:rsid w:val="00B84A44"/>
    <w:rsid w:val="00BF511B"/>
    <w:rsid w:val="00E025CC"/>
    <w:rsid w:val="00E415A9"/>
    <w:rsid w:val="00E54BE3"/>
    <w:rsid w:val="00EC3CD3"/>
    <w:rsid w:val="00FF149F"/>
    <w:rsid w:val="00FF1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C7121-7C80-4EBD-8B71-8B2B873B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93A6E"/>
    <w:pPr>
      <w:jc w:val="both"/>
    </w:pPr>
    <w:rPr>
      <w:rFonts w:ascii="Comic Sans MS" w:hAnsi="Comic Sans MS"/>
      <w:sz w:val="28"/>
    </w:rPr>
  </w:style>
  <w:style w:type="character" w:customStyle="1" w:styleId="TextoindependienteCar">
    <w:name w:val="Texto independiente Car"/>
    <w:basedOn w:val="Fuentedeprrafopredeter"/>
    <w:link w:val="Textoindependiente"/>
    <w:rsid w:val="00793A6E"/>
    <w:rPr>
      <w:rFonts w:ascii="Comic Sans MS" w:eastAsia="Times New Roman" w:hAnsi="Comic Sans MS" w:cs="Times New Roman"/>
      <w:sz w:val="28"/>
      <w:szCs w:val="20"/>
      <w:lang w:eastAsia="es-ES"/>
    </w:rPr>
  </w:style>
  <w:style w:type="paragraph" w:styleId="Encabezado">
    <w:name w:val="header"/>
    <w:basedOn w:val="Normal"/>
    <w:link w:val="EncabezadoCar"/>
    <w:rsid w:val="00793A6E"/>
    <w:pPr>
      <w:tabs>
        <w:tab w:val="center" w:pos="4252"/>
        <w:tab w:val="right" w:pos="8504"/>
      </w:tabs>
    </w:pPr>
    <w:rPr>
      <w:sz w:val="28"/>
    </w:rPr>
  </w:style>
  <w:style w:type="character" w:customStyle="1" w:styleId="EncabezadoCar">
    <w:name w:val="Encabezado Car"/>
    <w:basedOn w:val="Fuentedeprrafopredeter"/>
    <w:link w:val="Encabezado"/>
    <w:rsid w:val="00793A6E"/>
    <w:rPr>
      <w:rFonts w:ascii="Times New Roman" w:eastAsia="Times New Roman" w:hAnsi="Times New Roman" w:cs="Times New Roman"/>
      <w:sz w:val="28"/>
      <w:szCs w:val="20"/>
      <w:lang w:eastAsia="es-ES"/>
    </w:rPr>
  </w:style>
  <w:style w:type="paragraph" w:styleId="Piedepgina">
    <w:name w:val="footer"/>
    <w:basedOn w:val="Normal"/>
    <w:link w:val="PiedepginaCar"/>
    <w:rsid w:val="00793A6E"/>
    <w:pPr>
      <w:tabs>
        <w:tab w:val="center" w:pos="4252"/>
        <w:tab w:val="right" w:pos="8504"/>
      </w:tabs>
    </w:pPr>
  </w:style>
  <w:style w:type="character" w:customStyle="1" w:styleId="PiedepginaCar">
    <w:name w:val="Pie de página Car"/>
    <w:basedOn w:val="Fuentedeprrafopredeter"/>
    <w:link w:val="Piedepgina"/>
    <w:rsid w:val="00793A6E"/>
    <w:rPr>
      <w:rFonts w:ascii="Times New Roman" w:eastAsia="Times New Roman" w:hAnsi="Times New Roman" w:cs="Times New Roman"/>
      <w:sz w:val="20"/>
      <w:szCs w:val="20"/>
      <w:lang w:eastAsia="es-ES"/>
    </w:rPr>
  </w:style>
  <w:style w:type="character" w:styleId="Nmerodepgina">
    <w:name w:val="page number"/>
    <w:basedOn w:val="Fuentedeprrafopredeter"/>
    <w:rsid w:val="00793A6E"/>
  </w:style>
  <w:style w:type="paragraph" w:customStyle="1" w:styleId="Prrafodelista1">
    <w:name w:val="Párrafo de lista1"/>
    <w:basedOn w:val="Normal"/>
    <w:rsid w:val="00793A6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415A9"/>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A6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0AB"/>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EC3CD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cp:lastPrinted>2019-01-17T19:57:00Z</cp:lastPrinted>
  <dcterms:created xsi:type="dcterms:W3CDTF">2019-01-14T12:51:00Z</dcterms:created>
  <dcterms:modified xsi:type="dcterms:W3CDTF">2019-02-15T14:33:00Z</dcterms:modified>
</cp:coreProperties>
</file>