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0B" w:rsidRPr="00B30EFC" w:rsidRDefault="00E12F0B" w:rsidP="00E135B7">
      <w:pPr>
        <w:pBdr>
          <w:top w:val="single" w:sz="4" w:space="0" w:color="auto"/>
          <w:left w:val="single" w:sz="4" w:space="4" w:color="auto"/>
          <w:bottom w:val="single" w:sz="4" w:space="1" w:color="auto"/>
          <w:right w:val="single" w:sz="4" w:space="4" w:color="auto"/>
        </w:pBdr>
        <w:shd w:val="clear" w:color="auto" w:fill="FFFFFF"/>
        <w:spacing w:line="264" w:lineRule="auto"/>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12F0B" w:rsidRDefault="00E12F0B" w:rsidP="00E135B7">
      <w:pPr>
        <w:spacing w:line="264" w:lineRule="auto"/>
        <w:jc w:val="both"/>
        <w:rPr>
          <w:rFonts w:ascii="Arial" w:hAnsi="Arial" w:cs="Arial"/>
          <w:sz w:val="20"/>
          <w:lang w:val="es-419"/>
        </w:rPr>
      </w:pPr>
    </w:p>
    <w:p w:rsidR="00E12F0B" w:rsidRPr="00E12F0B" w:rsidRDefault="00E12F0B" w:rsidP="00E135B7">
      <w:pPr>
        <w:spacing w:line="264" w:lineRule="auto"/>
        <w:jc w:val="both"/>
        <w:rPr>
          <w:rFonts w:ascii="Arial" w:hAnsi="Arial" w:cs="Arial"/>
          <w:sz w:val="20"/>
          <w:lang w:val="es-419"/>
        </w:rPr>
      </w:pPr>
      <w:r w:rsidRPr="00E12F0B">
        <w:rPr>
          <w:rFonts w:ascii="Arial" w:hAnsi="Arial" w:cs="Arial"/>
          <w:sz w:val="20"/>
          <w:lang w:val="es-419"/>
        </w:rPr>
        <w:t xml:space="preserve">Providencia: </w:t>
      </w:r>
      <w:r w:rsidRPr="00E12F0B">
        <w:rPr>
          <w:rFonts w:ascii="Arial" w:hAnsi="Arial" w:cs="Arial"/>
          <w:sz w:val="20"/>
          <w:lang w:val="es-419"/>
        </w:rPr>
        <w:tab/>
      </w:r>
      <w:r w:rsidRPr="00E12F0B">
        <w:rPr>
          <w:rFonts w:ascii="Arial" w:hAnsi="Arial" w:cs="Arial"/>
          <w:sz w:val="20"/>
          <w:lang w:val="es-419"/>
        </w:rPr>
        <w:tab/>
      </w:r>
      <w:r>
        <w:rPr>
          <w:rFonts w:ascii="Arial" w:hAnsi="Arial" w:cs="Arial"/>
          <w:sz w:val="20"/>
          <w:lang w:val="es-419"/>
        </w:rPr>
        <w:tab/>
      </w:r>
      <w:r w:rsidRPr="00E12F0B">
        <w:rPr>
          <w:rFonts w:ascii="Arial" w:hAnsi="Arial" w:cs="Arial"/>
          <w:sz w:val="20"/>
          <w:lang w:val="es-419"/>
        </w:rPr>
        <w:t>Sentencia de Segunda Instancia, jueves 14 de febrero de 2019</w:t>
      </w:r>
    </w:p>
    <w:p w:rsidR="00E12F0B" w:rsidRPr="00E12F0B" w:rsidRDefault="00E12F0B" w:rsidP="00E135B7">
      <w:pPr>
        <w:spacing w:line="264" w:lineRule="auto"/>
        <w:jc w:val="both"/>
        <w:rPr>
          <w:rFonts w:ascii="Arial" w:hAnsi="Arial" w:cs="Arial"/>
          <w:sz w:val="20"/>
          <w:lang w:val="es-419"/>
        </w:rPr>
      </w:pPr>
      <w:r w:rsidRPr="00E12F0B">
        <w:rPr>
          <w:rFonts w:ascii="Arial" w:hAnsi="Arial" w:cs="Arial"/>
          <w:sz w:val="20"/>
          <w:lang w:val="es-419"/>
        </w:rPr>
        <w:t xml:space="preserve">Radicación No: </w:t>
      </w:r>
      <w:r w:rsidRPr="00E12F0B">
        <w:rPr>
          <w:rFonts w:ascii="Arial" w:hAnsi="Arial" w:cs="Arial"/>
          <w:sz w:val="20"/>
          <w:lang w:val="es-419"/>
        </w:rPr>
        <w:tab/>
      </w:r>
      <w:r>
        <w:rPr>
          <w:rFonts w:ascii="Arial" w:hAnsi="Arial" w:cs="Arial"/>
          <w:sz w:val="20"/>
          <w:lang w:val="es-419"/>
        </w:rPr>
        <w:tab/>
      </w:r>
      <w:r w:rsidRPr="00E12F0B">
        <w:rPr>
          <w:rFonts w:ascii="Arial" w:hAnsi="Arial" w:cs="Arial"/>
          <w:sz w:val="20"/>
          <w:lang w:val="es-419"/>
        </w:rPr>
        <w:tab/>
        <w:t xml:space="preserve">66001-31-05-001-2015-00611-01 </w:t>
      </w:r>
    </w:p>
    <w:p w:rsidR="00E12F0B" w:rsidRPr="00E12F0B" w:rsidRDefault="00E12F0B" w:rsidP="00E135B7">
      <w:pPr>
        <w:spacing w:line="264" w:lineRule="auto"/>
        <w:jc w:val="both"/>
        <w:rPr>
          <w:rFonts w:ascii="Arial" w:hAnsi="Arial" w:cs="Arial"/>
          <w:sz w:val="20"/>
          <w:lang w:val="es-419"/>
        </w:rPr>
      </w:pPr>
      <w:r w:rsidRPr="00E12F0B">
        <w:rPr>
          <w:rFonts w:ascii="Arial" w:hAnsi="Arial" w:cs="Arial"/>
          <w:sz w:val="20"/>
          <w:lang w:val="es-419"/>
        </w:rPr>
        <w:t xml:space="preserve">Proceso: </w:t>
      </w:r>
      <w:r w:rsidRPr="00E12F0B">
        <w:rPr>
          <w:rFonts w:ascii="Arial" w:hAnsi="Arial" w:cs="Arial"/>
          <w:sz w:val="20"/>
          <w:lang w:val="es-419"/>
        </w:rPr>
        <w:tab/>
      </w:r>
      <w:r w:rsidRPr="00E12F0B">
        <w:rPr>
          <w:rFonts w:ascii="Arial" w:hAnsi="Arial" w:cs="Arial"/>
          <w:sz w:val="20"/>
          <w:lang w:val="es-419"/>
        </w:rPr>
        <w:tab/>
      </w:r>
      <w:r>
        <w:rPr>
          <w:rFonts w:ascii="Arial" w:hAnsi="Arial" w:cs="Arial"/>
          <w:sz w:val="20"/>
          <w:lang w:val="es-419"/>
        </w:rPr>
        <w:tab/>
      </w:r>
      <w:r w:rsidRPr="00E12F0B">
        <w:rPr>
          <w:rFonts w:ascii="Arial" w:hAnsi="Arial" w:cs="Arial"/>
          <w:sz w:val="20"/>
          <w:lang w:val="es-419"/>
        </w:rPr>
        <w:t>Ordinario Laboral</w:t>
      </w:r>
    </w:p>
    <w:p w:rsidR="00E12F0B" w:rsidRPr="00E12F0B" w:rsidRDefault="00E12F0B" w:rsidP="00E135B7">
      <w:pPr>
        <w:spacing w:line="264" w:lineRule="auto"/>
        <w:jc w:val="both"/>
        <w:rPr>
          <w:rFonts w:ascii="Arial" w:hAnsi="Arial" w:cs="Arial"/>
          <w:sz w:val="20"/>
          <w:lang w:val="es-419"/>
        </w:rPr>
      </w:pPr>
      <w:r w:rsidRPr="00E12F0B">
        <w:rPr>
          <w:rFonts w:ascii="Arial" w:hAnsi="Arial" w:cs="Arial"/>
          <w:sz w:val="20"/>
          <w:lang w:val="es-419"/>
        </w:rPr>
        <w:t>Demandante:</w:t>
      </w:r>
      <w:r>
        <w:rPr>
          <w:rFonts w:ascii="Arial" w:hAnsi="Arial" w:cs="Arial"/>
          <w:sz w:val="20"/>
          <w:lang w:val="es-419"/>
        </w:rPr>
        <w:tab/>
      </w:r>
      <w:r w:rsidRPr="00E12F0B">
        <w:rPr>
          <w:rFonts w:ascii="Arial" w:hAnsi="Arial" w:cs="Arial"/>
          <w:sz w:val="20"/>
          <w:lang w:val="es-419"/>
        </w:rPr>
        <w:tab/>
      </w:r>
      <w:r w:rsidRPr="00E12F0B">
        <w:rPr>
          <w:rFonts w:ascii="Arial" w:hAnsi="Arial" w:cs="Arial"/>
          <w:sz w:val="20"/>
          <w:lang w:val="es-419"/>
        </w:rPr>
        <w:tab/>
        <w:t xml:space="preserve">María Gabriela Vélez Correa </w:t>
      </w:r>
    </w:p>
    <w:p w:rsidR="00E12F0B" w:rsidRPr="00E12F0B" w:rsidRDefault="00E12F0B" w:rsidP="00E135B7">
      <w:pPr>
        <w:spacing w:line="264" w:lineRule="auto"/>
        <w:jc w:val="both"/>
        <w:rPr>
          <w:rFonts w:ascii="Arial" w:hAnsi="Arial" w:cs="Arial"/>
          <w:sz w:val="20"/>
          <w:lang w:val="es-419"/>
        </w:rPr>
      </w:pPr>
      <w:r w:rsidRPr="00E12F0B">
        <w:rPr>
          <w:rFonts w:ascii="Arial" w:hAnsi="Arial" w:cs="Arial"/>
          <w:sz w:val="20"/>
          <w:lang w:val="es-419"/>
        </w:rPr>
        <w:t>Demandado:</w:t>
      </w:r>
      <w:r>
        <w:rPr>
          <w:rFonts w:ascii="Arial" w:hAnsi="Arial" w:cs="Arial"/>
          <w:sz w:val="20"/>
          <w:lang w:val="es-419"/>
        </w:rPr>
        <w:tab/>
      </w:r>
      <w:r>
        <w:rPr>
          <w:rFonts w:ascii="Arial" w:hAnsi="Arial" w:cs="Arial"/>
          <w:sz w:val="20"/>
          <w:lang w:val="es-419"/>
        </w:rPr>
        <w:tab/>
      </w:r>
      <w:r>
        <w:rPr>
          <w:rFonts w:ascii="Arial" w:hAnsi="Arial" w:cs="Arial"/>
          <w:sz w:val="20"/>
          <w:lang w:val="es-419"/>
        </w:rPr>
        <w:tab/>
      </w:r>
      <w:r w:rsidRPr="00E12F0B">
        <w:rPr>
          <w:rFonts w:ascii="Arial" w:hAnsi="Arial" w:cs="Arial"/>
          <w:sz w:val="20"/>
          <w:lang w:val="es-419"/>
        </w:rPr>
        <w:t>Administradora Colombiana de Pensiones-Colpensiones.</w:t>
      </w:r>
    </w:p>
    <w:p w:rsidR="00E12F0B" w:rsidRPr="00E12F0B" w:rsidRDefault="00E12F0B" w:rsidP="00E135B7">
      <w:pPr>
        <w:spacing w:line="264" w:lineRule="auto"/>
        <w:jc w:val="both"/>
        <w:rPr>
          <w:rFonts w:ascii="Arial" w:hAnsi="Arial" w:cs="Arial"/>
          <w:sz w:val="20"/>
          <w:lang w:val="es-419"/>
        </w:rPr>
      </w:pPr>
      <w:r w:rsidRPr="00E12F0B">
        <w:rPr>
          <w:rFonts w:ascii="Arial" w:hAnsi="Arial" w:cs="Arial"/>
          <w:sz w:val="20"/>
          <w:lang w:val="es-419"/>
        </w:rPr>
        <w:t>Demandante acumulada:</w:t>
      </w:r>
      <w:r w:rsidRPr="00E12F0B">
        <w:rPr>
          <w:rFonts w:ascii="Arial" w:hAnsi="Arial" w:cs="Arial"/>
          <w:sz w:val="20"/>
          <w:lang w:val="es-419"/>
        </w:rPr>
        <w:tab/>
        <w:t>Ana Teresa Mejía Rendòn.</w:t>
      </w:r>
    </w:p>
    <w:p w:rsidR="00E12F0B" w:rsidRPr="00E12F0B" w:rsidRDefault="00E12F0B" w:rsidP="00E135B7">
      <w:pPr>
        <w:spacing w:line="264" w:lineRule="auto"/>
        <w:jc w:val="both"/>
        <w:rPr>
          <w:rFonts w:ascii="Arial" w:hAnsi="Arial" w:cs="Arial"/>
          <w:sz w:val="20"/>
          <w:lang w:val="es-419"/>
        </w:rPr>
      </w:pPr>
      <w:r w:rsidRPr="00E12F0B">
        <w:rPr>
          <w:rFonts w:ascii="Arial" w:hAnsi="Arial" w:cs="Arial"/>
          <w:sz w:val="20"/>
          <w:lang w:val="es-419"/>
        </w:rPr>
        <w:t>Juzgado de origen:</w:t>
      </w:r>
      <w:r>
        <w:rPr>
          <w:rFonts w:ascii="Arial" w:hAnsi="Arial" w:cs="Arial"/>
          <w:sz w:val="20"/>
          <w:lang w:val="es-419"/>
        </w:rPr>
        <w:tab/>
      </w:r>
      <w:r w:rsidRPr="00E12F0B">
        <w:rPr>
          <w:rFonts w:ascii="Arial" w:hAnsi="Arial" w:cs="Arial"/>
          <w:sz w:val="20"/>
          <w:lang w:val="es-419"/>
        </w:rPr>
        <w:tab/>
        <w:t>Primero Laboral del Circuito de Pereira.</w:t>
      </w:r>
    </w:p>
    <w:p w:rsidR="00E12F0B" w:rsidRPr="00E12F0B" w:rsidRDefault="00E12F0B" w:rsidP="00E135B7">
      <w:pPr>
        <w:spacing w:line="264" w:lineRule="auto"/>
        <w:jc w:val="both"/>
        <w:rPr>
          <w:rFonts w:ascii="Arial" w:hAnsi="Arial" w:cs="Arial"/>
          <w:sz w:val="20"/>
          <w:lang w:val="es-419"/>
        </w:rPr>
      </w:pPr>
      <w:r w:rsidRPr="00E12F0B">
        <w:rPr>
          <w:rFonts w:ascii="Arial" w:hAnsi="Arial" w:cs="Arial"/>
          <w:sz w:val="20"/>
          <w:lang w:val="es-419"/>
        </w:rPr>
        <w:t>Magistrado Ponente:</w:t>
      </w:r>
      <w:r>
        <w:rPr>
          <w:rFonts w:ascii="Arial" w:hAnsi="Arial" w:cs="Arial"/>
          <w:sz w:val="20"/>
          <w:lang w:val="es-419"/>
        </w:rPr>
        <w:tab/>
      </w:r>
      <w:r w:rsidRPr="00E12F0B">
        <w:rPr>
          <w:rFonts w:ascii="Arial" w:hAnsi="Arial" w:cs="Arial"/>
          <w:sz w:val="20"/>
          <w:lang w:val="es-419"/>
        </w:rPr>
        <w:tab/>
        <w:t>Francisco Javier Tamayo Tabares.</w:t>
      </w:r>
    </w:p>
    <w:p w:rsidR="00E12F0B" w:rsidRPr="00B30EFC" w:rsidRDefault="00E12F0B" w:rsidP="00E135B7">
      <w:pPr>
        <w:spacing w:line="264" w:lineRule="auto"/>
        <w:jc w:val="both"/>
        <w:rPr>
          <w:rFonts w:ascii="Arial" w:hAnsi="Arial" w:cs="Arial"/>
          <w:sz w:val="20"/>
          <w:lang w:val="es-419"/>
        </w:rPr>
      </w:pPr>
    </w:p>
    <w:p w:rsidR="000138B0" w:rsidRPr="00B30EFC" w:rsidRDefault="007E5C98" w:rsidP="00E135B7">
      <w:pPr>
        <w:pStyle w:val="Sinespaciado"/>
        <w:spacing w:line="264" w:lineRule="auto"/>
        <w:jc w:val="both"/>
        <w:rPr>
          <w:rFonts w:ascii="Arial" w:hAnsi="Arial" w:cs="Arial"/>
          <w:b/>
          <w:bCs/>
          <w:iCs/>
          <w:sz w:val="20"/>
          <w:lang w:val="es-419" w:eastAsia="fr-FR"/>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sidR="000138B0" w:rsidRPr="002321AC">
        <w:rPr>
          <w:rFonts w:ascii="Arial" w:hAnsi="Arial" w:cs="Arial"/>
          <w:b/>
          <w:bCs/>
          <w:iCs/>
          <w:sz w:val="20"/>
          <w:lang w:val="es-419" w:eastAsia="fr-FR"/>
        </w:rPr>
        <w:t>PENSIÓN DE SOBREVIVIENTES</w:t>
      </w:r>
      <w:r w:rsidR="000138B0">
        <w:rPr>
          <w:rFonts w:ascii="Arial" w:hAnsi="Arial" w:cs="Arial"/>
          <w:b/>
          <w:bCs/>
          <w:iCs/>
          <w:sz w:val="20"/>
          <w:lang w:val="es-CO" w:eastAsia="fr-FR"/>
        </w:rPr>
        <w:t xml:space="preserve"> / REQUISITOS / CONVIVENCIA MÍNIMO POR CINCO AÑOS ANTERIORES AL DECESO / </w:t>
      </w:r>
      <w:r w:rsidR="000138B0">
        <w:rPr>
          <w:rFonts w:ascii="Arial" w:hAnsi="Arial" w:cs="Arial"/>
          <w:b/>
          <w:bCs/>
          <w:iCs/>
          <w:sz w:val="20"/>
          <w:lang w:val="es-CO" w:eastAsia="fr-FR"/>
        </w:rPr>
        <w:t xml:space="preserve">CONCURRENCIA DE CÓNYUGE Y COMPAÑERA PERMANENTE / HIPÓTESIS QUE PUEDEN DARSE / </w:t>
      </w:r>
      <w:r w:rsidR="000138B0">
        <w:rPr>
          <w:rFonts w:ascii="Arial" w:hAnsi="Arial" w:cs="Arial"/>
          <w:b/>
          <w:bCs/>
          <w:iCs/>
          <w:sz w:val="20"/>
          <w:lang w:val="es-CO" w:eastAsia="fr-FR"/>
        </w:rPr>
        <w:t>CARGA PROBATORIA /</w:t>
      </w:r>
      <w:r w:rsidR="000138B0" w:rsidRPr="002321AC">
        <w:rPr>
          <w:rFonts w:ascii="Arial" w:hAnsi="Arial" w:cs="Arial"/>
          <w:b/>
          <w:bCs/>
          <w:iCs/>
          <w:sz w:val="20"/>
          <w:lang w:val="es-419" w:eastAsia="fr-FR"/>
        </w:rPr>
        <w:t xml:space="preserve"> LIBRE FORMACIÓN DEL CONVENCIMIENTO POR PARTE DEL JUEZ</w:t>
      </w:r>
      <w:r w:rsidR="000138B0">
        <w:rPr>
          <w:rFonts w:ascii="Arial" w:hAnsi="Arial" w:cs="Arial"/>
          <w:b/>
          <w:bCs/>
          <w:iCs/>
          <w:sz w:val="20"/>
          <w:lang w:val="es-419" w:eastAsia="fr-FR"/>
        </w:rPr>
        <w:t>.</w:t>
      </w:r>
    </w:p>
    <w:p w:rsidR="00E12F0B" w:rsidRDefault="00E12F0B" w:rsidP="00E135B7">
      <w:pPr>
        <w:spacing w:line="264" w:lineRule="auto"/>
        <w:jc w:val="both"/>
        <w:rPr>
          <w:rFonts w:ascii="Arial" w:hAnsi="Arial" w:cs="Arial"/>
          <w:sz w:val="20"/>
          <w:lang w:val="es-419"/>
        </w:rPr>
      </w:pPr>
    </w:p>
    <w:p w:rsidR="005559D3" w:rsidRPr="000138B0" w:rsidRDefault="005559D3" w:rsidP="00E135B7">
      <w:pPr>
        <w:spacing w:line="264" w:lineRule="auto"/>
        <w:jc w:val="both"/>
        <w:rPr>
          <w:rFonts w:ascii="Arial" w:hAnsi="Arial" w:cs="Arial"/>
          <w:sz w:val="20"/>
          <w:lang w:val="es-419"/>
        </w:rPr>
      </w:pPr>
      <w:r w:rsidRPr="000138B0">
        <w:rPr>
          <w:rFonts w:ascii="Arial" w:hAnsi="Arial" w:cs="Arial"/>
          <w:sz w:val="20"/>
          <w:lang w:val="es-419"/>
        </w:rPr>
        <w:t>Para determinar quiénes son los beneficiarios de la pensión de sobrevivientes, es necesario acudir a los artículo 47 y 74 de la Ley 100 de 1993, modificados por la Ley 797 de 2003, que enlistan los llamados a hacerse con la prestación generada con el deceso de un afiliado o pensionado.</w:t>
      </w:r>
    </w:p>
    <w:p w:rsidR="005559D3" w:rsidRPr="000138B0" w:rsidRDefault="005559D3" w:rsidP="00E135B7">
      <w:pPr>
        <w:spacing w:line="264" w:lineRule="auto"/>
        <w:jc w:val="both"/>
        <w:rPr>
          <w:rFonts w:ascii="Arial" w:hAnsi="Arial" w:cs="Arial"/>
          <w:sz w:val="20"/>
          <w:lang w:val="es-419"/>
        </w:rPr>
      </w:pPr>
    </w:p>
    <w:p w:rsidR="005559D3" w:rsidRPr="000138B0" w:rsidRDefault="005559D3" w:rsidP="00E135B7">
      <w:pPr>
        <w:spacing w:line="264" w:lineRule="auto"/>
        <w:jc w:val="both"/>
        <w:rPr>
          <w:rFonts w:ascii="Arial" w:hAnsi="Arial" w:cs="Arial"/>
          <w:sz w:val="20"/>
          <w:lang w:val="es-419"/>
        </w:rPr>
      </w:pPr>
      <w:r w:rsidRPr="000138B0">
        <w:rPr>
          <w:rFonts w:ascii="Arial" w:hAnsi="Arial" w:cs="Arial"/>
          <w:sz w:val="20"/>
          <w:lang w:val="es-419"/>
        </w:rPr>
        <w:t>Los literales a y b de dichas normas regulan la vocación de beneficiario que tiene el cónyuge o el compañero permanente, la cual está supeditada a que se evidencie que hubo una convivencia de –mínimo- los cinco años que antecedieron al deceso del afiliado o del pensionado.</w:t>
      </w:r>
    </w:p>
    <w:p w:rsidR="005559D3" w:rsidRPr="000138B0" w:rsidRDefault="005559D3" w:rsidP="00E135B7">
      <w:pPr>
        <w:spacing w:line="264" w:lineRule="auto"/>
        <w:jc w:val="both"/>
        <w:rPr>
          <w:rFonts w:ascii="Arial" w:hAnsi="Arial" w:cs="Arial"/>
          <w:sz w:val="20"/>
          <w:lang w:val="es-419"/>
        </w:rPr>
      </w:pPr>
    </w:p>
    <w:p w:rsidR="005559D3" w:rsidRPr="000138B0" w:rsidRDefault="005559D3" w:rsidP="00E135B7">
      <w:pPr>
        <w:spacing w:line="264" w:lineRule="auto"/>
        <w:jc w:val="both"/>
        <w:rPr>
          <w:rFonts w:ascii="Arial" w:hAnsi="Arial" w:cs="Arial"/>
          <w:sz w:val="20"/>
          <w:lang w:val="es-419"/>
        </w:rPr>
      </w:pPr>
      <w:r w:rsidRPr="000138B0">
        <w:rPr>
          <w:rFonts w:ascii="Arial" w:hAnsi="Arial" w:cs="Arial"/>
          <w:sz w:val="20"/>
          <w:lang w:val="es-419"/>
        </w:rPr>
        <w:t xml:space="preserve">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Pr="000138B0">
        <w:rPr>
          <w:rFonts w:ascii="Arial" w:hAnsi="Arial" w:cs="Arial"/>
          <w:sz w:val="20"/>
          <w:lang w:val="es-419"/>
        </w:rPr>
        <w:t>lit.</w:t>
      </w:r>
      <w:proofErr w:type="spellEnd"/>
      <w:r w:rsidRPr="000138B0">
        <w:rPr>
          <w:rFonts w:ascii="Arial" w:hAnsi="Arial" w:cs="Arial"/>
          <w:sz w:val="20"/>
          <w:lang w:val="es-419"/>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y (iii) se contempla la posibilidad de que no exista convivencia simultánea, que el vínculo marital siga vigente, pero se haya roto de hecho la convivencia y, además, exista una convivencia del afiliado o pensionado con otro compañero permanente, caso en el cual le corresponderá a éste una parte de la pensión en proporción al tiempo de convivencia y el resto le corresponderá al cónyuge.</w:t>
      </w:r>
      <w:r w:rsidRPr="000138B0">
        <w:rPr>
          <w:rFonts w:ascii="Arial" w:hAnsi="Arial" w:cs="Arial"/>
          <w:sz w:val="20"/>
          <w:lang w:val="es-419"/>
        </w:rPr>
        <w:t xml:space="preserve"> (…)</w:t>
      </w:r>
    </w:p>
    <w:p w:rsidR="005559D3" w:rsidRDefault="005559D3" w:rsidP="00E135B7">
      <w:pPr>
        <w:spacing w:line="264" w:lineRule="auto"/>
        <w:jc w:val="both"/>
        <w:rPr>
          <w:rFonts w:ascii="Arial" w:hAnsi="Arial" w:cs="Arial"/>
          <w:sz w:val="20"/>
          <w:lang w:val="es-419"/>
        </w:rPr>
      </w:pPr>
    </w:p>
    <w:p w:rsidR="00E12F0B" w:rsidRDefault="00E12F0B" w:rsidP="00E135B7">
      <w:pPr>
        <w:spacing w:line="264" w:lineRule="auto"/>
        <w:jc w:val="both"/>
        <w:rPr>
          <w:rFonts w:ascii="Arial" w:hAnsi="Arial" w:cs="Arial"/>
          <w:sz w:val="20"/>
          <w:lang w:val="es-419"/>
        </w:rPr>
      </w:pPr>
      <w:r w:rsidRPr="00E12F0B">
        <w:rPr>
          <w:rFonts w:ascii="Arial" w:hAnsi="Arial" w:cs="Arial"/>
          <w:sz w:val="20"/>
          <w:lang w:val="es-419"/>
        </w:rPr>
        <w:t>En el ejercicio probatorio que deben cumplir las partes, ha de decirse que estas cuentan con la libertad de acreditar sus dichos por cualquier medio de prueba, conforme a los postulados del canon 165 del CGP y el Juez está en libertad de formar su convencimiento también de manera libre, esto es, sin ataduras de tarifa legal o similares, simplemente valiéndose de los principios de la sana crítica y atendiendo las circunstancias relevantes del pleito y la conducta procesal de las partes, tal como lo regla el artículo 61 del CPLSS. Y dígase que mientras se observe razonable y coherente la valoración probatoria, la misma debe mantenerse incólume al desatarse una alzada, puesto que solo es posible que se derruya el alcance probatorio que resulte ajeno a la realidad o abiertamente contradictorio con lo que la prueba, al aplicar una sana crítica sobre la misma, demuestre.</w:t>
      </w:r>
    </w:p>
    <w:p w:rsidR="000138B0" w:rsidRDefault="000138B0" w:rsidP="00E135B7">
      <w:pPr>
        <w:spacing w:line="264" w:lineRule="auto"/>
        <w:jc w:val="both"/>
        <w:rPr>
          <w:rFonts w:ascii="Arial" w:hAnsi="Arial" w:cs="Arial"/>
          <w:sz w:val="20"/>
          <w:lang w:val="es-419"/>
        </w:rPr>
      </w:pPr>
    </w:p>
    <w:p w:rsidR="000138B0" w:rsidRPr="000138B0" w:rsidRDefault="000138B0" w:rsidP="00E135B7">
      <w:pPr>
        <w:spacing w:line="264" w:lineRule="auto"/>
        <w:jc w:val="both"/>
        <w:rPr>
          <w:rFonts w:ascii="Arial" w:hAnsi="Arial" w:cs="Arial"/>
          <w:sz w:val="20"/>
          <w:lang w:val="es-419"/>
        </w:rPr>
      </w:pPr>
      <w:r w:rsidRPr="000138B0">
        <w:rPr>
          <w:rFonts w:ascii="Arial" w:hAnsi="Arial" w:cs="Arial"/>
          <w:sz w:val="20"/>
          <w:lang w:val="es-419"/>
        </w:rPr>
        <w:t xml:space="preserve">No obstante, tal libertad en la valoración de la prueba, es necesario que el Juez tenga en cuenta los aspectos formales para la valoración de ciertas pruebas que contempla el mismo legislador. Así, por ejemplo, al momento de ponderarse un testimonio recibido anticipadamente, es necesario que el fallador tome en consideración lo establecido en los artículos 187 y 188 del CGP, que establecen las formalidades que deben cumplirse para el mismo y, además, la validez que tienen tales declaraciones. En efecto, si no hay citación de la contraparte, al tenor del último de los cánones mencionados en concordancia con el 222 de la misma obra, es necesario, si así lo pide el litigante contra quien se aduce, que se ratifique tal declaración. </w:t>
      </w:r>
    </w:p>
    <w:p w:rsidR="00E12F0B" w:rsidRDefault="00E12F0B" w:rsidP="00E12F0B">
      <w:pPr>
        <w:jc w:val="both"/>
        <w:rPr>
          <w:rFonts w:ascii="Arial" w:hAnsi="Arial" w:cs="Arial"/>
          <w:sz w:val="20"/>
          <w:lang w:val="es-419"/>
        </w:rPr>
      </w:pPr>
    </w:p>
    <w:p w:rsidR="00E12F0B" w:rsidRDefault="00E12F0B" w:rsidP="00E12F0B">
      <w:pPr>
        <w:jc w:val="both"/>
        <w:rPr>
          <w:rFonts w:ascii="Arial" w:hAnsi="Arial" w:cs="Arial"/>
          <w:sz w:val="20"/>
          <w:lang w:val="es-419"/>
        </w:rPr>
      </w:pPr>
    </w:p>
    <w:p w:rsidR="00E12F0B" w:rsidRDefault="00E12F0B" w:rsidP="00E12F0B">
      <w:pPr>
        <w:jc w:val="both"/>
        <w:rPr>
          <w:rFonts w:ascii="Arial" w:hAnsi="Arial" w:cs="Arial"/>
          <w:sz w:val="20"/>
          <w:lang w:val="es-419"/>
        </w:rPr>
      </w:pPr>
    </w:p>
    <w:p w:rsidR="00E135B7" w:rsidRDefault="00E135B7" w:rsidP="00E12F0B">
      <w:pPr>
        <w:jc w:val="both"/>
        <w:rPr>
          <w:rFonts w:ascii="Arial" w:hAnsi="Arial" w:cs="Arial"/>
          <w:sz w:val="20"/>
          <w:lang w:val="es-419"/>
        </w:rPr>
      </w:pPr>
    </w:p>
    <w:p w:rsidR="00E12F0B" w:rsidRPr="007E5C98" w:rsidRDefault="00E12F0B" w:rsidP="007E5C98">
      <w:pPr>
        <w:spacing w:line="288" w:lineRule="auto"/>
        <w:jc w:val="center"/>
        <w:rPr>
          <w:rFonts w:ascii="Arial Narrow" w:hAnsi="Arial Narrow" w:cs="Arial"/>
          <w:b/>
          <w:sz w:val="26"/>
          <w:szCs w:val="26"/>
        </w:rPr>
      </w:pPr>
      <w:r w:rsidRPr="007E5C98">
        <w:rPr>
          <w:rFonts w:ascii="Arial Narrow" w:hAnsi="Arial Narrow" w:cs="Arial"/>
          <w:b/>
          <w:sz w:val="26"/>
          <w:szCs w:val="26"/>
        </w:rPr>
        <w:lastRenderedPageBreak/>
        <w:t>REPÚBLICA DE COLOMBIA</w:t>
      </w:r>
    </w:p>
    <w:p w:rsidR="00E12F0B" w:rsidRPr="007E5C98" w:rsidRDefault="00E12F0B" w:rsidP="007E5C98">
      <w:pPr>
        <w:tabs>
          <w:tab w:val="left" w:pos="3060"/>
        </w:tabs>
        <w:spacing w:line="288" w:lineRule="auto"/>
        <w:jc w:val="center"/>
        <w:rPr>
          <w:rFonts w:ascii="Arial Narrow" w:hAnsi="Arial Narrow" w:cs="Arial"/>
          <w:b/>
          <w:sz w:val="26"/>
          <w:szCs w:val="26"/>
        </w:rPr>
      </w:pPr>
      <w:r w:rsidRPr="007E5C98">
        <w:rPr>
          <w:rFonts w:ascii="Arial Narrow" w:hAnsi="Arial Narrow" w:cs="Arial"/>
          <w:b/>
          <w:noProof/>
          <w:sz w:val="26"/>
          <w:szCs w:val="26"/>
          <w:lang w:val="es-ES"/>
        </w:rPr>
        <w:drawing>
          <wp:inline distT="0" distB="0" distL="0" distR="0" wp14:anchorId="74ECBB48" wp14:editId="38D9ACEC">
            <wp:extent cx="866775" cy="882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2650"/>
                    </a:xfrm>
                    <a:prstGeom prst="rect">
                      <a:avLst/>
                    </a:prstGeom>
                    <a:noFill/>
                    <a:ln>
                      <a:noFill/>
                    </a:ln>
                  </pic:spPr>
                </pic:pic>
              </a:graphicData>
            </a:graphic>
          </wp:inline>
        </w:drawing>
      </w:r>
      <w:r w:rsidRPr="007E5C98">
        <w:rPr>
          <w:rFonts w:ascii="Arial Narrow" w:hAnsi="Arial Narrow" w:cs="Arial"/>
          <w:b/>
          <w:color w:val="000000"/>
          <w:sz w:val="26"/>
          <w:szCs w:val="26"/>
        </w:rPr>
        <w:br w:type="textWrapping" w:clear="all"/>
      </w:r>
      <w:r w:rsidRPr="007E5C98">
        <w:rPr>
          <w:rFonts w:ascii="Arial Narrow" w:hAnsi="Arial Narrow" w:cs="Arial"/>
          <w:b/>
          <w:sz w:val="26"/>
          <w:szCs w:val="26"/>
        </w:rPr>
        <w:t>TRIBUNAL SUPERIOR DE DISTRITO JUDICIAL DE PEREIRA</w:t>
      </w:r>
    </w:p>
    <w:p w:rsidR="00E12F0B" w:rsidRPr="007E5C98" w:rsidRDefault="00E12F0B" w:rsidP="007E5C98">
      <w:pPr>
        <w:keepNext/>
        <w:spacing w:line="288" w:lineRule="auto"/>
        <w:jc w:val="center"/>
        <w:outlineLvl w:val="0"/>
        <w:rPr>
          <w:rFonts w:ascii="Arial Narrow" w:hAnsi="Arial Narrow" w:cs="Arial"/>
          <w:b/>
          <w:bCs/>
          <w:kern w:val="32"/>
          <w:sz w:val="26"/>
          <w:szCs w:val="26"/>
        </w:rPr>
      </w:pPr>
      <w:r w:rsidRPr="007E5C98">
        <w:rPr>
          <w:rFonts w:ascii="Arial Narrow" w:hAnsi="Arial Narrow" w:cs="Arial"/>
          <w:b/>
          <w:bCs/>
          <w:kern w:val="32"/>
          <w:sz w:val="26"/>
          <w:szCs w:val="26"/>
        </w:rPr>
        <w:t>SALA CUARTA DE DECISIÓN LABORAL</w:t>
      </w:r>
    </w:p>
    <w:p w:rsidR="00E12F0B" w:rsidRPr="007E5C98" w:rsidRDefault="00E12F0B" w:rsidP="007E5C98">
      <w:pPr>
        <w:pStyle w:val="Sinespaciado"/>
        <w:spacing w:line="288" w:lineRule="auto"/>
        <w:rPr>
          <w:rFonts w:ascii="Arial Narrow" w:hAnsi="Arial Narrow"/>
          <w:sz w:val="26"/>
          <w:szCs w:val="26"/>
          <w:lang w:val="es-CO"/>
        </w:rPr>
      </w:pPr>
    </w:p>
    <w:p w:rsidR="00E12F0B" w:rsidRPr="007E5C98" w:rsidRDefault="00E12F0B" w:rsidP="007E5C98">
      <w:pPr>
        <w:pStyle w:val="Sinespaciado"/>
        <w:spacing w:line="288" w:lineRule="auto"/>
        <w:rPr>
          <w:rFonts w:ascii="Arial Narrow" w:hAnsi="Arial Narrow"/>
          <w:sz w:val="26"/>
          <w:szCs w:val="26"/>
          <w:lang w:val="es-CO"/>
        </w:rPr>
      </w:pPr>
    </w:p>
    <w:p w:rsidR="00181D67" w:rsidRPr="007E5C98" w:rsidRDefault="00181D67" w:rsidP="007E5C98">
      <w:pPr>
        <w:spacing w:line="288" w:lineRule="auto"/>
        <w:ind w:firstLine="840"/>
        <w:rPr>
          <w:rFonts w:ascii="Arial Narrow" w:hAnsi="Arial Narrow" w:cs="Arial"/>
          <w:b/>
          <w:sz w:val="26"/>
          <w:szCs w:val="26"/>
        </w:rPr>
      </w:pPr>
      <w:r w:rsidRPr="007E5C98">
        <w:rPr>
          <w:rFonts w:ascii="Arial Narrow" w:hAnsi="Arial Narrow" w:cs="Arial"/>
          <w:b/>
          <w:sz w:val="26"/>
          <w:szCs w:val="26"/>
          <w:u w:val="single"/>
        </w:rPr>
        <w:t>AUDIENCIA PÚBLICA</w:t>
      </w:r>
      <w:r w:rsidRPr="007E5C98">
        <w:rPr>
          <w:rFonts w:ascii="Arial Narrow" w:hAnsi="Arial Narrow" w:cs="Arial"/>
          <w:b/>
          <w:sz w:val="26"/>
          <w:szCs w:val="26"/>
        </w:rPr>
        <w:t>:</w:t>
      </w:r>
    </w:p>
    <w:p w:rsidR="00181D67" w:rsidRPr="007E5C98" w:rsidRDefault="00181D67" w:rsidP="007E5C98">
      <w:pPr>
        <w:pStyle w:val="Sinespaciado"/>
        <w:spacing w:line="288" w:lineRule="auto"/>
        <w:rPr>
          <w:rFonts w:ascii="Arial Narrow" w:hAnsi="Arial Narrow"/>
          <w:sz w:val="26"/>
          <w:szCs w:val="26"/>
        </w:rPr>
      </w:pPr>
    </w:p>
    <w:p w:rsidR="00A20DD9" w:rsidRPr="007E5C98" w:rsidRDefault="00241CF7" w:rsidP="007E5C98">
      <w:pPr>
        <w:spacing w:line="288" w:lineRule="auto"/>
        <w:ind w:firstLine="851"/>
        <w:jc w:val="both"/>
        <w:rPr>
          <w:rFonts w:ascii="Arial Narrow" w:hAnsi="Arial Narrow" w:cs="Tahoma"/>
          <w:b/>
          <w:bCs/>
          <w:i/>
          <w:color w:val="000000"/>
          <w:sz w:val="26"/>
          <w:szCs w:val="26"/>
          <w:lang w:eastAsia="es-CO"/>
        </w:rPr>
      </w:pPr>
      <w:r w:rsidRPr="007E5C98">
        <w:rPr>
          <w:rFonts w:ascii="Arial Narrow" w:eastAsia="Calibri" w:hAnsi="Arial Narrow" w:cs="Arial"/>
          <w:sz w:val="26"/>
          <w:szCs w:val="26"/>
          <w:lang w:val="es-CO" w:eastAsia="en-US"/>
        </w:rPr>
        <w:t xml:space="preserve">En Pereira, </w:t>
      </w:r>
      <w:r w:rsidR="00A20DD9" w:rsidRPr="007E5C98">
        <w:rPr>
          <w:rFonts w:ascii="Arial Narrow" w:eastAsia="Calibri" w:hAnsi="Arial Narrow" w:cs="Arial"/>
          <w:sz w:val="26"/>
          <w:szCs w:val="26"/>
          <w:lang w:val="es-CO" w:eastAsia="en-US"/>
        </w:rPr>
        <w:t xml:space="preserve">hoy </w:t>
      </w:r>
      <w:r w:rsidR="003D733C" w:rsidRPr="007E5C98">
        <w:rPr>
          <w:rFonts w:ascii="Arial Narrow" w:eastAsia="Calibri" w:hAnsi="Arial Narrow" w:cs="Arial"/>
          <w:sz w:val="26"/>
          <w:szCs w:val="26"/>
          <w:lang w:val="es-CO" w:eastAsia="en-US"/>
        </w:rPr>
        <w:t>catorce</w:t>
      </w:r>
      <w:r w:rsidR="00F52C50" w:rsidRPr="007E5C98">
        <w:rPr>
          <w:rFonts w:ascii="Arial Narrow" w:eastAsia="Calibri" w:hAnsi="Arial Narrow" w:cs="Arial"/>
          <w:sz w:val="26"/>
          <w:szCs w:val="26"/>
          <w:lang w:val="es-CO" w:eastAsia="en-US"/>
        </w:rPr>
        <w:t xml:space="preserve"> </w:t>
      </w:r>
      <w:r w:rsidR="00181D67" w:rsidRPr="007E5C98">
        <w:rPr>
          <w:rFonts w:ascii="Arial Narrow" w:eastAsia="Calibri" w:hAnsi="Arial Narrow" w:cs="Arial"/>
          <w:sz w:val="26"/>
          <w:szCs w:val="26"/>
          <w:lang w:val="es-CO" w:eastAsia="en-US"/>
        </w:rPr>
        <w:t>(</w:t>
      </w:r>
      <w:r w:rsidR="003D733C" w:rsidRPr="007E5C98">
        <w:rPr>
          <w:rFonts w:ascii="Arial Narrow" w:eastAsia="Calibri" w:hAnsi="Arial Narrow" w:cs="Arial"/>
          <w:sz w:val="26"/>
          <w:szCs w:val="26"/>
          <w:lang w:val="es-CO" w:eastAsia="en-US"/>
        </w:rPr>
        <w:t>14</w:t>
      </w:r>
      <w:r w:rsidR="00181D67" w:rsidRPr="007E5C98">
        <w:rPr>
          <w:rFonts w:ascii="Arial Narrow" w:eastAsia="Calibri" w:hAnsi="Arial Narrow" w:cs="Arial"/>
          <w:sz w:val="26"/>
          <w:szCs w:val="26"/>
          <w:lang w:val="es-CO" w:eastAsia="en-US"/>
        </w:rPr>
        <w:t xml:space="preserve">) </w:t>
      </w:r>
      <w:r w:rsidR="00A20DD9" w:rsidRPr="007E5C98">
        <w:rPr>
          <w:rFonts w:ascii="Arial Narrow" w:eastAsia="Calibri" w:hAnsi="Arial Narrow" w:cs="Arial"/>
          <w:sz w:val="26"/>
          <w:szCs w:val="26"/>
          <w:lang w:val="es-CO" w:eastAsia="en-US"/>
        </w:rPr>
        <w:t xml:space="preserve">de </w:t>
      </w:r>
      <w:r w:rsidR="003D733C" w:rsidRPr="007E5C98">
        <w:rPr>
          <w:rFonts w:ascii="Arial Narrow" w:eastAsia="Calibri" w:hAnsi="Arial Narrow" w:cs="Arial"/>
          <w:sz w:val="26"/>
          <w:szCs w:val="26"/>
          <w:lang w:val="es-CO" w:eastAsia="en-US"/>
        </w:rPr>
        <w:t>febrero</w:t>
      </w:r>
      <w:r w:rsidR="00A20DD9" w:rsidRPr="007E5C98">
        <w:rPr>
          <w:rFonts w:ascii="Arial Narrow" w:eastAsia="Calibri" w:hAnsi="Arial Narrow" w:cs="Arial"/>
          <w:sz w:val="26"/>
          <w:szCs w:val="26"/>
          <w:lang w:val="es-CO" w:eastAsia="en-US"/>
        </w:rPr>
        <w:t xml:space="preserve"> </w:t>
      </w:r>
      <w:r w:rsidR="00181D67" w:rsidRPr="007E5C98">
        <w:rPr>
          <w:rFonts w:ascii="Arial Narrow" w:eastAsia="Calibri" w:hAnsi="Arial Narrow" w:cs="Arial"/>
          <w:sz w:val="26"/>
          <w:szCs w:val="26"/>
          <w:lang w:val="es-CO" w:eastAsia="en-US"/>
        </w:rPr>
        <w:t xml:space="preserve">de dos mil </w:t>
      </w:r>
      <w:r w:rsidR="003D733C" w:rsidRPr="007E5C98">
        <w:rPr>
          <w:rFonts w:ascii="Arial Narrow" w:eastAsia="Calibri" w:hAnsi="Arial Narrow" w:cs="Arial"/>
          <w:sz w:val="26"/>
          <w:szCs w:val="26"/>
          <w:lang w:val="es-CO" w:eastAsia="en-US"/>
        </w:rPr>
        <w:t>diecinueve</w:t>
      </w:r>
      <w:r w:rsidR="00181D67" w:rsidRPr="007E5C98">
        <w:rPr>
          <w:rFonts w:ascii="Arial Narrow" w:eastAsia="Calibri" w:hAnsi="Arial Narrow" w:cs="Arial"/>
          <w:sz w:val="26"/>
          <w:szCs w:val="26"/>
          <w:lang w:val="es-CO" w:eastAsia="en-US"/>
        </w:rPr>
        <w:t xml:space="preserve"> (201</w:t>
      </w:r>
      <w:r w:rsidR="003D733C" w:rsidRPr="007E5C98">
        <w:rPr>
          <w:rFonts w:ascii="Arial Narrow" w:eastAsia="Calibri" w:hAnsi="Arial Narrow" w:cs="Arial"/>
          <w:sz w:val="26"/>
          <w:szCs w:val="26"/>
          <w:lang w:val="es-CO" w:eastAsia="en-US"/>
        </w:rPr>
        <w:t>9</w:t>
      </w:r>
      <w:r w:rsidR="00181D67" w:rsidRPr="007E5C98">
        <w:rPr>
          <w:rFonts w:ascii="Arial Narrow" w:eastAsia="Calibri" w:hAnsi="Arial Narrow" w:cs="Arial"/>
          <w:sz w:val="26"/>
          <w:szCs w:val="26"/>
          <w:lang w:val="es-CO" w:eastAsia="en-US"/>
        </w:rPr>
        <w:t>), siendo las</w:t>
      </w:r>
      <w:r w:rsidRPr="007E5C98">
        <w:rPr>
          <w:rFonts w:ascii="Arial Narrow" w:eastAsia="Calibri" w:hAnsi="Arial Narrow" w:cs="Arial"/>
          <w:sz w:val="26"/>
          <w:szCs w:val="26"/>
          <w:lang w:val="es-CO" w:eastAsia="en-US"/>
        </w:rPr>
        <w:t xml:space="preserve"> </w:t>
      </w:r>
      <w:r w:rsidR="003D733C" w:rsidRPr="007E5C98">
        <w:rPr>
          <w:rFonts w:ascii="Arial Narrow" w:eastAsia="Calibri" w:hAnsi="Arial Narrow" w:cs="Arial"/>
          <w:sz w:val="26"/>
          <w:szCs w:val="26"/>
          <w:lang w:val="es-CO" w:eastAsia="en-US"/>
        </w:rPr>
        <w:t>ocho y quince minutos de la mañana</w:t>
      </w:r>
      <w:r w:rsidR="00CB3259" w:rsidRPr="007E5C98">
        <w:rPr>
          <w:rFonts w:ascii="Arial Narrow" w:eastAsia="Calibri" w:hAnsi="Arial Narrow" w:cs="Arial"/>
          <w:sz w:val="26"/>
          <w:szCs w:val="26"/>
          <w:lang w:val="es-CO" w:eastAsia="en-US"/>
        </w:rPr>
        <w:t xml:space="preserve"> </w:t>
      </w:r>
      <w:r w:rsidR="00181D67" w:rsidRPr="007E5C98">
        <w:rPr>
          <w:rFonts w:ascii="Arial Narrow" w:eastAsia="Calibri" w:hAnsi="Arial Narrow" w:cs="Arial"/>
          <w:sz w:val="26"/>
          <w:szCs w:val="26"/>
          <w:lang w:val="es-CO" w:eastAsia="en-US"/>
        </w:rPr>
        <w:t>(</w:t>
      </w:r>
      <w:r w:rsidR="003D733C" w:rsidRPr="007E5C98">
        <w:rPr>
          <w:rFonts w:ascii="Arial Narrow" w:eastAsia="Calibri" w:hAnsi="Arial Narrow" w:cs="Arial"/>
          <w:sz w:val="26"/>
          <w:szCs w:val="26"/>
          <w:lang w:val="es-CO" w:eastAsia="en-US"/>
        </w:rPr>
        <w:t>8</w:t>
      </w:r>
      <w:r w:rsidR="00CB3259" w:rsidRPr="007E5C98">
        <w:rPr>
          <w:rFonts w:ascii="Arial Narrow" w:eastAsia="Calibri" w:hAnsi="Arial Narrow" w:cs="Arial"/>
          <w:sz w:val="26"/>
          <w:szCs w:val="26"/>
          <w:lang w:val="es-CO" w:eastAsia="en-US"/>
        </w:rPr>
        <w:t>.</w:t>
      </w:r>
      <w:r w:rsidR="003D733C" w:rsidRPr="007E5C98">
        <w:rPr>
          <w:rFonts w:ascii="Arial Narrow" w:eastAsia="Calibri" w:hAnsi="Arial Narrow" w:cs="Arial"/>
          <w:sz w:val="26"/>
          <w:szCs w:val="26"/>
          <w:lang w:val="es-CO" w:eastAsia="en-US"/>
        </w:rPr>
        <w:t>15</w:t>
      </w:r>
      <w:r w:rsidR="00FF75A4" w:rsidRPr="007E5C98">
        <w:rPr>
          <w:rFonts w:ascii="Arial Narrow" w:eastAsia="Calibri" w:hAnsi="Arial Narrow" w:cs="Arial"/>
          <w:sz w:val="26"/>
          <w:szCs w:val="26"/>
          <w:lang w:val="es-CO" w:eastAsia="en-US"/>
        </w:rPr>
        <w:t xml:space="preserve"> </w:t>
      </w:r>
      <w:r w:rsidR="003D733C" w:rsidRPr="007E5C98">
        <w:rPr>
          <w:rFonts w:ascii="Arial Narrow" w:eastAsia="Calibri" w:hAnsi="Arial Narrow" w:cs="Arial"/>
          <w:sz w:val="26"/>
          <w:szCs w:val="26"/>
          <w:lang w:val="es-CO" w:eastAsia="en-US"/>
        </w:rPr>
        <w:t>a</w:t>
      </w:r>
      <w:r w:rsidR="00181D67" w:rsidRPr="007E5C98">
        <w:rPr>
          <w:rFonts w:ascii="Arial Narrow" w:eastAsia="Calibri" w:hAnsi="Arial Narrow" w:cs="Arial"/>
          <w:sz w:val="26"/>
          <w:szCs w:val="26"/>
          <w:lang w:val="es-CO" w:eastAsia="en-US"/>
        </w:rPr>
        <w:t xml:space="preserve">.m.), </w:t>
      </w:r>
      <w:r w:rsidR="00181D67" w:rsidRPr="007E5C98">
        <w:rPr>
          <w:rFonts w:ascii="Arial Narrow" w:hAnsi="Arial Narrow" w:cs="Tahoma"/>
          <w:bCs/>
          <w:color w:val="000000"/>
          <w:sz w:val="26"/>
          <w:szCs w:val="26"/>
          <w:lang w:eastAsia="es-CO"/>
        </w:rPr>
        <w:t xml:space="preserve">reunidos en la Sala de Audiencia los magistrados de la Sala </w:t>
      </w:r>
      <w:r w:rsidR="004A7067" w:rsidRPr="007E5C98">
        <w:rPr>
          <w:rFonts w:ascii="Arial Narrow" w:hAnsi="Arial Narrow" w:cs="Tahoma"/>
          <w:bCs/>
          <w:color w:val="000000"/>
          <w:sz w:val="26"/>
          <w:szCs w:val="26"/>
          <w:lang w:eastAsia="es-CO"/>
        </w:rPr>
        <w:t xml:space="preserve">Cuarta </w:t>
      </w:r>
      <w:r w:rsidR="0057299F" w:rsidRPr="007E5C98">
        <w:rPr>
          <w:rFonts w:ascii="Arial Narrow" w:hAnsi="Arial Narrow" w:cs="Tahoma"/>
          <w:bCs/>
          <w:color w:val="000000"/>
          <w:sz w:val="26"/>
          <w:szCs w:val="26"/>
          <w:lang w:eastAsia="es-CO"/>
        </w:rPr>
        <w:t xml:space="preserve">de Decisión Laboral </w:t>
      </w:r>
      <w:r w:rsidR="00181D67" w:rsidRPr="007E5C98">
        <w:rPr>
          <w:rFonts w:ascii="Arial Narrow" w:hAnsi="Arial Narrow" w:cs="Tahoma"/>
          <w:bCs/>
          <w:color w:val="000000"/>
          <w:sz w:val="26"/>
          <w:szCs w:val="26"/>
          <w:lang w:eastAsia="es-CO"/>
        </w:rPr>
        <w:t xml:space="preserve">del Tribunal Superior de Pereira, el ponente declara abierto el acto, que tiene por objeto resolver </w:t>
      </w:r>
      <w:r w:rsidR="003D733C" w:rsidRPr="007E5C98">
        <w:rPr>
          <w:rFonts w:ascii="Arial Narrow" w:hAnsi="Arial Narrow" w:cs="Tahoma"/>
          <w:bCs/>
          <w:color w:val="000000"/>
          <w:sz w:val="26"/>
          <w:szCs w:val="26"/>
          <w:lang w:eastAsia="es-CO"/>
        </w:rPr>
        <w:t>los</w:t>
      </w:r>
      <w:r w:rsidR="00E949AA" w:rsidRPr="007E5C98">
        <w:rPr>
          <w:rFonts w:ascii="Arial Narrow" w:hAnsi="Arial Narrow" w:cs="Tahoma"/>
          <w:bCs/>
          <w:color w:val="000000"/>
          <w:sz w:val="26"/>
          <w:szCs w:val="26"/>
          <w:lang w:eastAsia="es-CO"/>
        </w:rPr>
        <w:t xml:space="preserve"> </w:t>
      </w:r>
      <w:r w:rsidR="00F340EB" w:rsidRPr="007E5C98">
        <w:rPr>
          <w:rFonts w:ascii="Arial Narrow" w:hAnsi="Arial Narrow" w:cs="Tahoma"/>
          <w:bCs/>
          <w:color w:val="000000"/>
          <w:sz w:val="26"/>
          <w:szCs w:val="26"/>
          <w:lang w:eastAsia="es-CO"/>
        </w:rPr>
        <w:t>recurso</w:t>
      </w:r>
      <w:r w:rsidR="003D733C" w:rsidRPr="007E5C98">
        <w:rPr>
          <w:rFonts w:ascii="Arial Narrow" w:hAnsi="Arial Narrow" w:cs="Tahoma"/>
          <w:bCs/>
          <w:color w:val="000000"/>
          <w:sz w:val="26"/>
          <w:szCs w:val="26"/>
          <w:lang w:eastAsia="es-CO"/>
        </w:rPr>
        <w:t>s</w:t>
      </w:r>
      <w:r w:rsidR="00F340EB" w:rsidRPr="007E5C98">
        <w:rPr>
          <w:rFonts w:ascii="Arial Narrow" w:hAnsi="Arial Narrow" w:cs="Tahoma"/>
          <w:bCs/>
          <w:color w:val="000000"/>
          <w:sz w:val="26"/>
          <w:szCs w:val="26"/>
          <w:lang w:eastAsia="es-CO"/>
        </w:rPr>
        <w:t xml:space="preserve"> de apelación propuesto</w:t>
      </w:r>
      <w:r w:rsidR="003D733C" w:rsidRPr="007E5C98">
        <w:rPr>
          <w:rFonts w:ascii="Arial Narrow" w:hAnsi="Arial Narrow" w:cs="Tahoma"/>
          <w:bCs/>
          <w:color w:val="000000"/>
          <w:sz w:val="26"/>
          <w:szCs w:val="26"/>
          <w:lang w:eastAsia="es-CO"/>
        </w:rPr>
        <w:t>s</w:t>
      </w:r>
      <w:r w:rsidR="00F340EB" w:rsidRPr="007E5C98">
        <w:rPr>
          <w:rFonts w:ascii="Arial Narrow" w:hAnsi="Arial Narrow" w:cs="Tahoma"/>
          <w:bCs/>
          <w:color w:val="000000"/>
          <w:sz w:val="26"/>
          <w:szCs w:val="26"/>
          <w:lang w:eastAsia="es-CO"/>
        </w:rPr>
        <w:t xml:space="preserve"> </w:t>
      </w:r>
      <w:r w:rsidR="003D733C" w:rsidRPr="007E5C98">
        <w:rPr>
          <w:rFonts w:ascii="Arial Narrow" w:hAnsi="Arial Narrow" w:cs="Tahoma"/>
          <w:bCs/>
          <w:color w:val="000000"/>
          <w:sz w:val="26"/>
          <w:szCs w:val="26"/>
          <w:lang w:eastAsia="es-CO"/>
        </w:rPr>
        <w:t xml:space="preserve">por ambas demandantes </w:t>
      </w:r>
      <w:r w:rsidR="00F340EB" w:rsidRPr="007E5C98">
        <w:rPr>
          <w:rFonts w:ascii="Arial Narrow" w:hAnsi="Arial Narrow" w:cs="Tahoma"/>
          <w:bCs/>
          <w:color w:val="000000"/>
          <w:sz w:val="26"/>
          <w:szCs w:val="26"/>
          <w:lang w:eastAsia="es-CO"/>
        </w:rPr>
        <w:t xml:space="preserve">contra la sentencia dictada el </w:t>
      </w:r>
      <w:r w:rsidR="003D733C" w:rsidRPr="007E5C98">
        <w:rPr>
          <w:rFonts w:ascii="Arial Narrow" w:hAnsi="Arial Narrow" w:cs="Tahoma"/>
          <w:bCs/>
          <w:color w:val="000000"/>
          <w:sz w:val="26"/>
          <w:szCs w:val="26"/>
          <w:lang w:eastAsia="es-CO"/>
        </w:rPr>
        <w:t>13</w:t>
      </w:r>
      <w:r w:rsidR="00F340EB" w:rsidRPr="007E5C98">
        <w:rPr>
          <w:rFonts w:ascii="Arial Narrow" w:hAnsi="Arial Narrow" w:cs="Tahoma"/>
          <w:bCs/>
          <w:color w:val="000000"/>
          <w:sz w:val="26"/>
          <w:szCs w:val="26"/>
          <w:lang w:eastAsia="es-CO"/>
        </w:rPr>
        <w:t xml:space="preserve"> de ju</w:t>
      </w:r>
      <w:r w:rsidR="003D733C" w:rsidRPr="007E5C98">
        <w:rPr>
          <w:rFonts w:ascii="Arial Narrow" w:hAnsi="Arial Narrow" w:cs="Tahoma"/>
          <w:bCs/>
          <w:color w:val="000000"/>
          <w:sz w:val="26"/>
          <w:szCs w:val="26"/>
          <w:lang w:eastAsia="es-CO"/>
        </w:rPr>
        <w:t>n</w:t>
      </w:r>
      <w:r w:rsidR="00F340EB" w:rsidRPr="007E5C98">
        <w:rPr>
          <w:rFonts w:ascii="Arial Narrow" w:hAnsi="Arial Narrow" w:cs="Tahoma"/>
          <w:bCs/>
          <w:color w:val="000000"/>
          <w:sz w:val="26"/>
          <w:szCs w:val="26"/>
          <w:lang w:eastAsia="es-CO"/>
        </w:rPr>
        <w:t>io de 201</w:t>
      </w:r>
      <w:r w:rsidR="003D733C" w:rsidRPr="007E5C98">
        <w:rPr>
          <w:rFonts w:ascii="Arial Narrow" w:hAnsi="Arial Narrow" w:cs="Tahoma"/>
          <w:bCs/>
          <w:color w:val="000000"/>
          <w:sz w:val="26"/>
          <w:szCs w:val="26"/>
          <w:lang w:eastAsia="es-CO"/>
        </w:rPr>
        <w:t>8</w:t>
      </w:r>
      <w:r w:rsidR="00F340EB" w:rsidRPr="007E5C98">
        <w:rPr>
          <w:rFonts w:ascii="Arial Narrow" w:hAnsi="Arial Narrow" w:cs="Tahoma"/>
          <w:bCs/>
          <w:color w:val="000000"/>
          <w:sz w:val="26"/>
          <w:szCs w:val="26"/>
          <w:lang w:eastAsia="es-CO"/>
        </w:rPr>
        <w:t xml:space="preserve"> </w:t>
      </w:r>
      <w:r w:rsidR="009C6364" w:rsidRPr="007E5C98">
        <w:rPr>
          <w:rFonts w:ascii="Arial Narrow" w:hAnsi="Arial Narrow" w:cs="Tahoma"/>
          <w:bCs/>
          <w:color w:val="000000"/>
          <w:sz w:val="26"/>
          <w:szCs w:val="26"/>
          <w:lang w:eastAsia="es-CO"/>
        </w:rPr>
        <w:t xml:space="preserve">por el Juzgado </w:t>
      </w:r>
      <w:r w:rsidR="003D733C" w:rsidRPr="007E5C98">
        <w:rPr>
          <w:rFonts w:ascii="Arial Narrow" w:hAnsi="Arial Narrow" w:cs="Tahoma"/>
          <w:bCs/>
          <w:color w:val="000000"/>
          <w:sz w:val="26"/>
          <w:szCs w:val="26"/>
          <w:lang w:eastAsia="es-CO"/>
        </w:rPr>
        <w:t>Primero</w:t>
      </w:r>
      <w:r w:rsidR="009C6364" w:rsidRPr="007E5C98">
        <w:rPr>
          <w:rFonts w:ascii="Arial Narrow" w:hAnsi="Arial Narrow" w:cs="Tahoma"/>
          <w:bCs/>
          <w:color w:val="000000"/>
          <w:sz w:val="26"/>
          <w:szCs w:val="26"/>
          <w:lang w:eastAsia="es-CO"/>
        </w:rPr>
        <w:t xml:space="preserve"> Laboral del Circuito de esta ciudad, dentro del proceso Ordinario Laboral </w:t>
      </w:r>
      <w:r w:rsidR="000A13F4" w:rsidRPr="007E5C98">
        <w:rPr>
          <w:rFonts w:ascii="Arial Narrow" w:hAnsi="Arial Narrow" w:cs="Tahoma"/>
          <w:bCs/>
          <w:color w:val="000000"/>
          <w:sz w:val="26"/>
          <w:szCs w:val="26"/>
          <w:lang w:eastAsia="es-CO"/>
        </w:rPr>
        <w:t>q</w:t>
      </w:r>
      <w:r w:rsidR="009C6364" w:rsidRPr="007E5C98">
        <w:rPr>
          <w:rFonts w:ascii="Arial Narrow" w:hAnsi="Arial Narrow" w:cs="Tahoma"/>
          <w:bCs/>
          <w:color w:val="000000"/>
          <w:sz w:val="26"/>
          <w:szCs w:val="26"/>
          <w:lang w:eastAsia="es-CO"/>
        </w:rPr>
        <w:t xml:space="preserve">ue </w:t>
      </w:r>
      <w:r w:rsidR="00A20DD9" w:rsidRPr="007E5C98">
        <w:rPr>
          <w:rFonts w:ascii="Arial Narrow" w:hAnsi="Arial Narrow" w:cs="Tahoma"/>
          <w:bCs/>
          <w:color w:val="000000"/>
          <w:sz w:val="26"/>
          <w:szCs w:val="26"/>
          <w:lang w:eastAsia="es-CO"/>
        </w:rPr>
        <w:t xml:space="preserve">promueve </w:t>
      </w:r>
      <w:r w:rsidR="003D733C" w:rsidRPr="007E5C98">
        <w:rPr>
          <w:rFonts w:ascii="Arial Narrow" w:hAnsi="Arial Narrow" w:cs="Tahoma"/>
          <w:b/>
          <w:bCs/>
          <w:i/>
          <w:color w:val="000000"/>
          <w:sz w:val="26"/>
          <w:szCs w:val="26"/>
          <w:lang w:eastAsia="es-CO"/>
        </w:rPr>
        <w:t xml:space="preserve">María Gabriela Vélez Correa </w:t>
      </w:r>
      <w:r w:rsidR="009C6364" w:rsidRPr="007E5C98">
        <w:rPr>
          <w:rFonts w:ascii="Arial Narrow" w:hAnsi="Arial Narrow" w:cs="Tahoma"/>
          <w:bCs/>
          <w:color w:val="000000"/>
          <w:sz w:val="26"/>
          <w:szCs w:val="26"/>
          <w:lang w:eastAsia="es-CO"/>
        </w:rPr>
        <w:t xml:space="preserve">contra la </w:t>
      </w:r>
      <w:r w:rsidR="009C6364" w:rsidRPr="007E5C98">
        <w:rPr>
          <w:rFonts w:ascii="Arial Narrow" w:hAnsi="Arial Narrow" w:cs="Tahoma"/>
          <w:b/>
          <w:bCs/>
          <w:i/>
          <w:color w:val="000000"/>
          <w:sz w:val="26"/>
          <w:szCs w:val="26"/>
          <w:lang w:eastAsia="es-CO"/>
        </w:rPr>
        <w:t xml:space="preserve">Administradora </w:t>
      </w:r>
      <w:r w:rsidR="003D733C" w:rsidRPr="007E5C98">
        <w:rPr>
          <w:rFonts w:ascii="Arial Narrow" w:hAnsi="Arial Narrow" w:cs="Tahoma"/>
          <w:b/>
          <w:bCs/>
          <w:i/>
          <w:color w:val="000000"/>
          <w:sz w:val="26"/>
          <w:szCs w:val="26"/>
          <w:lang w:eastAsia="es-CO"/>
        </w:rPr>
        <w:t xml:space="preserve">Colombiana de </w:t>
      </w:r>
      <w:r w:rsidR="00F340EB" w:rsidRPr="007E5C98">
        <w:rPr>
          <w:rFonts w:ascii="Arial Narrow" w:hAnsi="Arial Narrow" w:cs="Tahoma"/>
          <w:b/>
          <w:bCs/>
          <w:i/>
          <w:color w:val="000000"/>
          <w:sz w:val="26"/>
          <w:szCs w:val="26"/>
          <w:lang w:eastAsia="es-CO"/>
        </w:rPr>
        <w:t xml:space="preserve">Pensiones </w:t>
      </w:r>
      <w:r w:rsidR="003D733C" w:rsidRPr="007E5C98">
        <w:rPr>
          <w:rFonts w:ascii="Arial Narrow" w:hAnsi="Arial Narrow" w:cs="Tahoma"/>
          <w:b/>
          <w:bCs/>
          <w:i/>
          <w:color w:val="000000"/>
          <w:sz w:val="26"/>
          <w:szCs w:val="26"/>
          <w:lang w:eastAsia="es-CO"/>
        </w:rPr>
        <w:t>–Colpensiones</w:t>
      </w:r>
      <w:r w:rsidR="00E949AA" w:rsidRPr="007E5C98">
        <w:rPr>
          <w:rFonts w:ascii="Arial Narrow" w:hAnsi="Arial Narrow" w:cs="Tahoma"/>
          <w:bCs/>
          <w:i/>
          <w:color w:val="000000"/>
          <w:sz w:val="26"/>
          <w:szCs w:val="26"/>
          <w:lang w:eastAsia="es-CO"/>
        </w:rPr>
        <w:t xml:space="preserve">, </w:t>
      </w:r>
      <w:r w:rsidR="00E949AA" w:rsidRPr="007E5C98">
        <w:rPr>
          <w:rFonts w:ascii="Arial Narrow" w:hAnsi="Arial Narrow" w:cs="Tahoma"/>
          <w:bCs/>
          <w:color w:val="000000"/>
          <w:sz w:val="26"/>
          <w:szCs w:val="26"/>
          <w:lang w:eastAsia="es-CO"/>
        </w:rPr>
        <w:t xml:space="preserve">al cual se </w:t>
      </w:r>
      <w:r w:rsidR="003D733C" w:rsidRPr="007E5C98">
        <w:rPr>
          <w:rFonts w:ascii="Arial Narrow" w:hAnsi="Arial Narrow" w:cs="Tahoma"/>
          <w:bCs/>
          <w:color w:val="000000"/>
          <w:sz w:val="26"/>
          <w:szCs w:val="26"/>
          <w:lang w:eastAsia="es-CO"/>
        </w:rPr>
        <w:t xml:space="preserve">acumuló el proceso incoado por la señora </w:t>
      </w:r>
      <w:r w:rsidR="003D733C" w:rsidRPr="007E5C98">
        <w:rPr>
          <w:rFonts w:ascii="Arial Narrow" w:hAnsi="Arial Narrow" w:cs="Tahoma"/>
          <w:b/>
          <w:bCs/>
          <w:i/>
          <w:color w:val="000000"/>
          <w:sz w:val="26"/>
          <w:szCs w:val="26"/>
          <w:lang w:eastAsia="es-CO"/>
        </w:rPr>
        <w:t>Ana Teresa Mejía Rendón</w:t>
      </w:r>
      <w:r w:rsidR="00F340EB" w:rsidRPr="007E5C98">
        <w:rPr>
          <w:rFonts w:ascii="Arial Narrow" w:hAnsi="Arial Narrow" w:cs="Tahoma"/>
          <w:b/>
          <w:bCs/>
          <w:i/>
          <w:color w:val="000000"/>
          <w:sz w:val="26"/>
          <w:szCs w:val="26"/>
          <w:lang w:eastAsia="es-CO"/>
        </w:rPr>
        <w:t>.</w:t>
      </w:r>
    </w:p>
    <w:p w:rsidR="00181D67" w:rsidRPr="007E5C98" w:rsidRDefault="00A20DD9" w:rsidP="007E5C98">
      <w:pPr>
        <w:spacing w:line="288" w:lineRule="auto"/>
        <w:ind w:firstLine="851"/>
        <w:jc w:val="both"/>
        <w:rPr>
          <w:rFonts w:ascii="Arial Narrow" w:hAnsi="Arial Narrow" w:cs="Arial"/>
          <w:bCs/>
          <w:iCs/>
          <w:sz w:val="26"/>
          <w:szCs w:val="26"/>
        </w:rPr>
      </w:pPr>
      <w:r w:rsidRPr="007E5C98">
        <w:rPr>
          <w:rFonts w:ascii="Arial Narrow" w:hAnsi="Arial Narrow" w:cs="Arial"/>
          <w:bCs/>
          <w:iCs/>
          <w:sz w:val="26"/>
          <w:szCs w:val="26"/>
        </w:rPr>
        <w:t xml:space="preserve"> </w:t>
      </w:r>
    </w:p>
    <w:p w:rsidR="00181D67" w:rsidRPr="007E5C98" w:rsidRDefault="00181D67" w:rsidP="007E5C98">
      <w:pPr>
        <w:shd w:val="clear" w:color="auto" w:fill="FFFFFF"/>
        <w:spacing w:line="288" w:lineRule="auto"/>
        <w:ind w:firstLine="708"/>
        <w:jc w:val="both"/>
        <w:rPr>
          <w:rFonts w:ascii="Arial Narrow" w:hAnsi="Arial Narrow" w:cs="Tahoma"/>
          <w:b/>
          <w:bCs/>
          <w:color w:val="000000"/>
          <w:sz w:val="26"/>
          <w:szCs w:val="26"/>
          <w:lang w:eastAsia="es-CO"/>
        </w:rPr>
      </w:pPr>
      <w:r w:rsidRPr="007E5C98">
        <w:rPr>
          <w:rFonts w:ascii="Arial Narrow" w:hAnsi="Arial Narrow" w:cs="Tahoma"/>
          <w:b/>
          <w:bCs/>
          <w:color w:val="000000"/>
          <w:sz w:val="26"/>
          <w:szCs w:val="26"/>
          <w:lang w:eastAsia="es-CO"/>
        </w:rPr>
        <w:t>IDENTIFICACIÓN DE LOS PRESENTES:</w:t>
      </w:r>
    </w:p>
    <w:p w:rsidR="00181D67" w:rsidRPr="007E5C98" w:rsidRDefault="00181D67" w:rsidP="007E5C98">
      <w:pPr>
        <w:pStyle w:val="Sinespaciado"/>
        <w:spacing w:line="288" w:lineRule="auto"/>
        <w:rPr>
          <w:rFonts w:ascii="Arial Narrow" w:hAnsi="Arial Narrow"/>
          <w:sz w:val="26"/>
          <w:szCs w:val="26"/>
          <w:lang w:eastAsia="es-CO"/>
        </w:rPr>
      </w:pPr>
    </w:p>
    <w:p w:rsidR="00181D67" w:rsidRPr="007E5C98" w:rsidRDefault="00181D67" w:rsidP="007E5C98">
      <w:pPr>
        <w:pStyle w:val="Sinespaciado"/>
        <w:spacing w:line="288" w:lineRule="auto"/>
        <w:rPr>
          <w:rFonts w:ascii="Arial Narrow" w:hAnsi="Arial Narrow"/>
          <w:sz w:val="26"/>
          <w:szCs w:val="26"/>
        </w:rPr>
      </w:pPr>
    </w:p>
    <w:p w:rsidR="00181D67" w:rsidRPr="007E5C98" w:rsidRDefault="00B72021" w:rsidP="007E5C98">
      <w:pPr>
        <w:spacing w:line="288" w:lineRule="auto"/>
        <w:ind w:firstLine="851"/>
        <w:rPr>
          <w:rFonts w:ascii="Arial Narrow" w:hAnsi="Arial Narrow" w:cs="Tahoma"/>
          <w:b/>
          <w:i/>
          <w:sz w:val="26"/>
          <w:szCs w:val="26"/>
        </w:rPr>
      </w:pPr>
      <w:r w:rsidRPr="007E5C98">
        <w:rPr>
          <w:rFonts w:ascii="Arial Narrow" w:hAnsi="Arial Narrow" w:cs="Tahoma"/>
          <w:b/>
          <w:i/>
          <w:sz w:val="26"/>
          <w:szCs w:val="26"/>
        </w:rPr>
        <w:t>Antecedentes</w:t>
      </w:r>
    </w:p>
    <w:p w:rsidR="00181D67" w:rsidRPr="007E5C98" w:rsidRDefault="00181D67" w:rsidP="007E5C98">
      <w:pPr>
        <w:pStyle w:val="Sinespaciado"/>
        <w:spacing w:line="288" w:lineRule="auto"/>
        <w:rPr>
          <w:rFonts w:ascii="Arial Narrow" w:hAnsi="Arial Narrow"/>
          <w:sz w:val="26"/>
          <w:szCs w:val="26"/>
        </w:rPr>
      </w:pPr>
    </w:p>
    <w:p w:rsidR="0028722B" w:rsidRPr="007E5C98" w:rsidRDefault="0028722B" w:rsidP="007E5C98">
      <w:pPr>
        <w:shd w:val="clear" w:color="auto" w:fill="FFFFFF"/>
        <w:spacing w:line="288" w:lineRule="auto"/>
        <w:ind w:firstLine="851"/>
        <w:jc w:val="both"/>
        <w:rPr>
          <w:rFonts w:ascii="Arial Narrow" w:hAnsi="Arial Narrow" w:cs="Tahoma"/>
          <w:sz w:val="26"/>
          <w:szCs w:val="26"/>
        </w:rPr>
      </w:pPr>
      <w:r w:rsidRPr="007E5C98">
        <w:rPr>
          <w:rFonts w:ascii="Arial Narrow" w:hAnsi="Arial Narrow" w:cs="Tahoma"/>
          <w:sz w:val="26"/>
          <w:szCs w:val="26"/>
        </w:rPr>
        <w:t>Persiguen ambas demandantes que se les declare como beneficiarias de la pensión de sobrevivientes generada con el deceso del señor Julio Vicente Espitia y, en consecuencia, piden condena por el correspondiente retroactivo causado desde el 18 de mayo de 2014, los intereses moratorios de que trata el canon 141 de la Ley 100 de 1993 y las costas del proceso.</w:t>
      </w:r>
    </w:p>
    <w:p w:rsidR="0028722B" w:rsidRPr="007E5C98" w:rsidRDefault="0028722B" w:rsidP="007E5C98">
      <w:pPr>
        <w:shd w:val="clear" w:color="auto" w:fill="FFFFFF"/>
        <w:spacing w:line="288" w:lineRule="auto"/>
        <w:ind w:firstLine="851"/>
        <w:jc w:val="both"/>
        <w:rPr>
          <w:rFonts w:ascii="Arial Narrow" w:hAnsi="Arial Narrow" w:cs="Tahoma"/>
          <w:sz w:val="26"/>
          <w:szCs w:val="26"/>
        </w:rPr>
      </w:pPr>
    </w:p>
    <w:p w:rsidR="0028722B" w:rsidRPr="007E5C98" w:rsidRDefault="0028722B" w:rsidP="007E5C98">
      <w:pPr>
        <w:shd w:val="clear" w:color="auto" w:fill="FFFFFF"/>
        <w:spacing w:line="288" w:lineRule="auto"/>
        <w:ind w:firstLine="851"/>
        <w:jc w:val="both"/>
        <w:rPr>
          <w:rFonts w:ascii="Arial Narrow" w:hAnsi="Arial Narrow" w:cs="Tahoma"/>
          <w:b/>
          <w:i/>
          <w:sz w:val="26"/>
          <w:szCs w:val="26"/>
        </w:rPr>
      </w:pPr>
      <w:r w:rsidRPr="007E5C98">
        <w:rPr>
          <w:rFonts w:ascii="Arial Narrow" w:hAnsi="Arial Narrow" w:cs="Tahoma"/>
          <w:b/>
          <w:i/>
          <w:sz w:val="26"/>
          <w:szCs w:val="26"/>
        </w:rPr>
        <w:t>Hechos comunes.</w:t>
      </w:r>
    </w:p>
    <w:p w:rsidR="0028722B" w:rsidRPr="007E5C98" w:rsidRDefault="0028722B" w:rsidP="007E5C98">
      <w:pPr>
        <w:shd w:val="clear" w:color="auto" w:fill="FFFFFF"/>
        <w:spacing w:line="288" w:lineRule="auto"/>
        <w:ind w:firstLine="851"/>
        <w:jc w:val="both"/>
        <w:rPr>
          <w:rFonts w:ascii="Arial Narrow" w:hAnsi="Arial Narrow" w:cs="Tahoma"/>
          <w:b/>
          <w:i/>
          <w:sz w:val="26"/>
          <w:szCs w:val="26"/>
        </w:rPr>
      </w:pPr>
    </w:p>
    <w:p w:rsidR="00E112C9" w:rsidRPr="007E5C98" w:rsidRDefault="0028722B" w:rsidP="007E5C98">
      <w:pPr>
        <w:shd w:val="clear" w:color="auto" w:fill="FFFFFF"/>
        <w:spacing w:line="288" w:lineRule="auto"/>
        <w:ind w:firstLine="851"/>
        <w:jc w:val="both"/>
        <w:rPr>
          <w:rFonts w:ascii="Arial Narrow" w:hAnsi="Arial Narrow" w:cs="Tahoma"/>
          <w:sz w:val="26"/>
          <w:szCs w:val="26"/>
        </w:rPr>
      </w:pPr>
      <w:r w:rsidRPr="007E5C98">
        <w:rPr>
          <w:rFonts w:ascii="Arial Narrow" w:hAnsi="Arial Narrow" w:cs="Tahoma"/>
          <w:sz w:val="26"/>
          <w:szCs w:val="26"/>
        </w:rPr>
        <w:t xml:space="preserve">Se relata en ambas demandas que el señor Julio Vicente Espitia era pensionado por vejez por parte del ISS, actualmente Colpensiones, que falleció el 18 de mayo de 2014 y que la entidad demandada </w:t>
      </w:r>
      <w:r w:rsidR="00E112C9" w:rsidRPr="007E5C98">
        <w:rPr>
          <w:rFonts w:ascii="Arial Narrow" w:hAnsi="Arial Narrow" w:cs="Tahoma"/>
          <w:sz w:val="26"/>
          <w:szCs w:val="26"/>
        </w:rPr>
        <w:t>dejo en suspenso el reconocimiento de la prestación, ante la controversia entre beneficiarias.</w:t>
      </w:r>
    </w:p>
    <w:p w:rsidR="00E112C9" w:rsidRPr="007E5C98" w:rsidRDefault="00E112C9" w:rsidP="007E5C98">
      <w:pPr>
        <w:shd w:val="clear" w:color="auto" w:fill="FFFFFF"/>
        <w:spacing w:line="288" w:lineRule="auto"/>
        <w:ind w:firstLine="851"/>
        <w:jc w:val="both"/>
        <w:rPr>
          <w:rFonts w:ascii="Arial Narrow" w:hAnsi="Arial Narrow" w:cs="Tahoma"/>
          <w:sz w:val="26"/>
          <w:szCs w:val="26"/>
        </w:rPr>
      </w:pPr>
    </w:p>
    <w:p w:rsidR="0028722B" w:rsidRPr="007E5C98" w:rsidRDefault="00E112C9" w:rsidP="007E5C98">
      <w:pPr>
        <w:shd w:val="clear" w:color="auto" w:fill="FFFFFF"/>
        <w:spacing w:line="288" w:lineRule="auto"/>
        <w:ind w:firstLine="851"/>
        <w:jc w:val="both"/>
        <w:rPr>
          <w:rFonts w:ascii="Arial Narrow" w:hAnsi="Arial Narrow" w:cs="Tahoma"/>
          <w:sz w:val="26"/>
          <w:szCs w:val="26"/>
        </w:rPr>
      </w:pPr>
      <w:r w:rsidRPr="007E5C98">
        <w:rPr>
          <w:rFonts w:ascii="Arial Narrow" w:hAnsi="Arial Narrow" w:cs="Tahoma"/>
          <w:b/>
          <w:i/>
          <w:sz w:val="26"/>
          <w:szCs w:val="26"/>
        </w:rPr>
        <w:t xml:space="preserve">Hechos demandante María Gabriela Vélez Correa. </w:t>
      </w:r>
      <w:r w:rsidR="0028722B" w:rsidRPr="007E5C98">
        <w:rPr>
          <w:rFonts w:ascii="Arial Narrow" w:hAnsi="Arial Narrow" w:cs="Tahoma"/>
          <w:sz w:val="26"/>
          <w:szCs w:val="26"/>
        </w:rPr>
        <w:t xml:space="preserve"> </w:t>
      </w:r>
    </w:p>
    <w:p w:rsidR="0028722B" w:rsidRPr="007E5C98" w:rsidRDefault="0028722B" w:rsidP="007E5C98">
      <w:pPr>
        <w:shd w:val="clear" w:color="auto" w:fill="FFFFFF"/>
        <w:spacing w:line="288" w:lineRule="auto"/>
        <w:ind w:firstLine="851"/>
        <w:jc w:val="both"/>
        <w:rPr>
          <w:rFonts w:ascii="Arial Narrow" w:hAnsi="Arial Narrow" w:cs="Tahoma"/>
          <w:sz w:val="26"/>
          <w:szCs w:val="26"/>
        </w:rPr>
      </w:pPr>
    </w:p>
    <w:p w:rsidR="00E112C9" w:rsidRPr="007E5C98" w:rsidRDefault="00E112C9" w:rsidP="007E5C98">
      <w:pPr>
        <w:shd w:val="clear" w:color="auto" w:fill="FFFFFF"/>
        <w:spacing w:line="288" w:lineRule="auto"/>
        <w:ind w:firstLine="851"/>
        <w:jc w:val="both"/>
        <w:rPr>
          <w:rFonts w:ascii="Arial Narrow" w:hAnsi="Arial Narrow" w:cs="Tahoma"/>
          <w:sz w:val="26"/>
          <w:szCs w:val="26"/>
        </w:rPr>
      </w:pPr>
      <w:r w:rsidRPr="007E5C98">
        <w:rPr>
          <w:rFonts w:ascii="Arial Narrow" w:hAnsi="Arial Narrow" w:cs="Tahoma"/>
          <w:sz w:val="26"/>
          <w:szCs w:val="26"/>
        </w:rPr>
        <w:t xml:space="preserve">Refiere este extremo que hacia vida marital con el señor Espitia desde el año 1989 y hasta el momento del deceso del pensionado, que convivió siempre bajo el mismo techo con el mencionado, que ella lo acompañó en todos los tratamientos necesarios para su salud, que </w:t>
      </w:r>
      <w:r w:rsidRPr="007E5C98">
        <w:rPr>
          <w:rFonts w:ascii="Arial Narrow" w:hAnsi="Arial Narrow" w:cs="Tahoma"/>
          <w:sz w:val="26"/>
          <w:szCs w:val="26"/>
        </w:rPr>
        <w:lastRenderedPageBreak/>
        <w:t>dependía económicamente de él y que el 28 de octubre de 2014 elevó reclamación pensional ante Colpensiones.</w:t>
      </w:r>
    </w:p>
    <w:p w:rsidR="00E112C9" w:rsidRPr="007E5C98" w:rsidRDefault="00E112C9" w:rsidP="007E5C98">
      <w:pPr>
        <w:shd w:val="clear" w:color="auto" w:fill="FFFFFF"/>
        <w:spacing w:line="288" w:lineRule="auto"/>
        <w:ind w:firstLine="851"/>
        <w:jc w:val="both"/>
        <w:rPr>
          <w:rFonts w:ascii="Arial Narrow" w:hAnsi="Arial Narrow" w:cs="Tahoma"/>
          <w:sz w:val="26"/>
          <w:szCs w:val="26"/>
        </w:rPr>
      </w:pPr>
    </w:p>
    <w:p w:rsidR="00E112C9" w:rsidRPr="007E5C98" w:rsidRDefault="00E112C9" w:rsidP="007E5C98">
      <w:pPr>
        <w:shd w:val="clear" w:color="auto" w:fill="FFFFFF"/>
        <w:spacing w:line="288" w:lineRule="auto"/>
        <w:ind w:firstLine="851"/>
        <w:jc w:val="both"/>
        <w:rPr>
          <w:rFonts w:ascii="Arial Narrow" w:hAnsi="Arial Narrow" w:cs="Tahoma"/>
          <w:b/>
          <w:i/>
          <w:sz w:val="26"/>
          <w:szCs w:val="26"/>
        </w:rPr>
      </w:pPr>
      <w:r w:rsidRPr="007E5C98">
        <w:rPr>
          <w:rFonts w:ascii="Arial Narrow" w:hAnsi="Arial Narrow" w:cs="Tahoma"/>
          <w:b/>
          <w:i/>
          <w:sz w:val="26"/>
          <w:szCs w:val="26"/>
        </w:rPr>
        <w:t xml:space="preserve">Hechos de la </w:t>
      </w:r>
      <w:r w:rsidR="003A5B57" w:rsidRPr="007E5C98">
        <w:rPr>
          <w:rFonts w:ascii="Arial Narrow" w:hAnsi="Arial Narrow" w:cs="Tahoma"/>
          <w:b/>
          <w:i/>
          <w:sz w:val="26"/>
          <w:szCs w:val="26"/>
        </w:rPr>
        <w:t>demandante Ana Teresa Mejía Rendón.</w:t>
      </w:r>
    </w:p>
    <w:p w:rsidR="003A5B57" w:rsidRPr="007E5C98" w:rsidRDefault="003A5B57" w:rsidP="007E5C98">
      <w:pPr>
        <w:shd w:val="clear" w:color="auto" w:fill="FFFFFF"/>
        <w:spacing w:line="288" w:lineRule="auto"/>
        <w:ind w:firstLine="851"/>
        <w:jc w:val="both"/>
        <w:rPr>
          <w:rFonts w:ascii="Arial Narrow" w:hAnsi="Arial Narrow" w:cs="Tahoma"/>
          <w:b/>
          <w:i/>
          <w:sz w:val="26"/>
          <w:szCs w:val="26"/>
        </w:rPr>
      </w:pPr>
    </w:p>
    <w:p w:rsidR="0013212B" w:rsidRPr="007E5C98" w:rsidRDefault="003A5B57" w:rsidP="007E5C98">
      <w:pPr>
        <w:shd w:val="clear" w:color="auto" w:fill="FFFFFF"/>
        <w:spacing w:line="288" w:lineRule="auto"/>
        <w:ind w:firstLine="851"/>
        <w:jc w:val="both"/>
        <w:rPr>
          <w:rFonts w:ascii="Arial Narrow" w:hAnsi="Arial Narrow" w:cs="Tahoma"/>
          <w:sz w:val="26"/>
          <w:szCs w:val="26"/>
        </w:rPr>
      </w:pPr>
      <w:r w:rsidRPr="007E5C98">
        <w:rPr>
          <w:rFonts w:ascii="Arial Narrow" w:hAnsi="Arial Narrow" w:cs="Tahoma"/>
          <w:sz w:val="26"/>
          <w:szCs w:val="26"/>
        </w:rPr>
        <w:t>Indica esta litigante que hizo convivencia con el fallecido desde el 22 de enero de 1994, hasta el momento del deceso del señor Espitia</w:t>
      </w:r>
      <w:r w:rsidR="00F54AE3" w:rsidRPr="007E5C98">
        <w:rPr>
          <w:rFonts w:ascii="Arial Narrow" w:hAnsi="Arial Narrow" w:cs="Tahoma"/>
          <w:sz w:val="26"/>
          <w:szCs w:val="26"/>
        </w:rPr>
        <w:t>, que siempre se brindaron ayuda mutua, que dependía económicamente de éste, que aparece como beneficiaria del referido en materia de salud en la nueva EPS, a partir del 01 de agosto de 2008 y hasta el deceso y que ele</w:t>
      </w:r>
      <w:r w:rsidR="0013212B" w:rsidRPr="007E5C98">
        <w:rPr>
          <w:rFonts w:ascii="Arial Narrow" w:hAnsi="Arial Narrow" w:cs="Tahoma"/>
          <w:sz w:val="26"/>
          <w:szCs w:val="26"/>
        </w:rPr>
        <w:t>vó reclamación ante Colpensiones el 04 de agosto de 2014.</w:t>
      </w:r>
    </w:p>
    <w:p w:rsidR="00FC70E5" w:rsidRPr="007E5C98" w:rsidRDefault="00FC70E5" w:rsidP="007E5C98">
      <w:pPr>
        <w:shd w:val="clear" w:color="auto" w:fill="FFFFFF"/>
        <w:spacing w:line="288" w:lineRule="auto"/>
        <w:ind w:firstLine="851"/>
        <w:jc w:val="both"/>
        <w:rPr>
          <w:rFonts w:ascii="Arial Narrow" w:hAnsi="Arial Narrow" w:cs="Tahoma"/>
          <w:sz w:val="26"/>
          <w:szCs w:val="26"/>
        </w:rPr>
      </w:pPr>
    </w:p>
    <w:p w:rsidR="001B7DB0" w:rsidRPr="007E5C98" w:rsidRDefault="00FC70E5" w:rsidP="007E5C98">
      <w:pPr>
        <w:shd w:val="clear" w:color="auto" w:fill="FFFFFF"/>
        <w:spacing w:line="288" w:lineRule="auto"/>
        <w:ind w:firstLine="851"/>
        <w:jc w:val="both"/>
        <w:rPr>
          <w:rFonts w:ascii="Arial Narrow" w:hAnsi="Arial Narrow" w:cs="Tahoma"/>
          <w:sz w:val="26"/>
          <w:szCs w:val="26"/>
        </w:rPr>
      </w:pPr>
      <w:r w:rsidRPr="007E5C98">
        <w:rPr>
          <w:rFonts w:ascii="Arial Narrow" w:hAnsi="Arial Narrow" w:cs="Tahoma"/>
          <w:sz w:val="26"/>
          <w:szCs w:val="26"/>
        </w:rPr>
        <w:t xml:space="preserve">Admitida </w:t>
      </w:r>
      <w:r w:rsidR="00692032" w:rsidRPr="007E5C98">
        <w:rPr>
          <w:rFonts w:ascii="Arial Narrow" w:hAnsi="Arial Narrow" w:cs="Tahoma"/>
          <w:sz w:val="26"/>
          <w:szCs w:val="26"/>
        </w:rPr>
        <w:t>la demanda</w:t>
      </w:r>
      <w:r w:rsidR="0013212B" w:rsidRPr="007E5C98">
        <w:rPr>
          <w:rFonts w:ascii="Arial Narrow" w:hAnsi="Arial Narrow" w:cs="Tahoma"/>
          <w:sz w:val="26"/>
          <w:szCs w:val="26"/>
        </w:rPr>
        <w:t xml:space="preserve"> de la señora Vélez Correa, se dio traslado de la misma a Colpensiones, la que allegó respuesta por intermedio de procurador judicial</w:t>
      </w:r>
      <w:r w:rsidR="00692032" w:rsidRPr="007E5C98">
        <w:rPr>
          <w:rFonts w:ascii="Arial Narrow" w:hAnsi="Arial Narrow" w:cs="Tahoma"/>
          <w:sz w:val="26"/>
          <w:szCs w:val="26"/>
        </w:rPr>
        <w:t>,</w:t>
      </w:r>
      <w:r w:rsidR="0013212B" w:rsidRPr="007E5C98">
        <w:rPr>
          <w:rFonts w:ascii="Arial Narrow" w:hAnsi="Arial Narrow" w:cs="Tahoma"/>
          <w:sz w:val="26"/>
          <w:szCs w:val="26"/>
        </w:rPr>
        <w:t xml:space="preserve"> el que aceptó los hechos atinentes a la calidad de pensionado del fallecido, la fecha del deceso, la reclamación administrativa y la decisión de la entidad demandada, indicando no constarle los demás. Se opone a las pretensiones de la demanda y excepciona de fondo “Estricto cumplimiento a los mandatos legales”, “Inexistencia de la obligación demandada” y “Prescripción”</w:t>
      </w:r>
      <w:r w:rsidR="001B7DB0" w:rsidRPr="007E5C98">
        <w:rPr>
          <w:rFonts w:ascii="Arial Narrow" w:hAnsi="Arial Narrow" w:cs="Tahoma"/>
          <w:sz w:val="26"/>
          <w:szCs w:val="26"/>
        </w:rPr>
        <w:t>.</w:t>
      </w:r>
    </w:p>
    <w:p w:rsidR="001B7DB0" w:rsidRPr="007E5C98" w:rsidRDefault="001B7DB0" w:rsidP="007E5C98">
      <w:pPr>
        <w:shd w:val="clear" w:color="auto" w:fill="FFFFFF"/>
        <w:spacing w:line="288" w:lineRule="auto"/>
        <w:ind w:firstLine="851"/>
        <w:jc w:val="both"/>
        <w:rPr>
          <w:rFonts w:ascii="Arial Narrow" w:hAnsi="Arial Narrow" w:cs="Tahoma"/>
          <w:sz w:val="26"/>
          <w:szCs w:val="26"/>
        </w:rPr>
      </w:pPr>
    </w:p>
    <w:p w:rsidR="00244658" w:rsidRPr="007E5C98" w:rsidRDefault="001B7DB0" w:rsidP="007E5C98">
      <w:pPr>
        <w:shd w:val="clear" w:color="auto" w:fill="FFFFFF"/>
        <w:spacing w:line="288" w:lineRule="auto"/>
        <w:ind w:firstLine="851"/>
        <w:jc w:val="both"/>
        <w:rPr>
          <w:rFonts w:ascii="Arial Narrow" w:hAnsi="Arial Narrow" w:cs="Tahoma"/>
          <w:sz w:val="26"/>
          <w:szCs w:val="26"/>
        </w:rPr>
      </w:pPr>
      <w:r w:rsidRPr="007E5C98">
        <w:rPr>
          <w:rFonts w:ascii="Arial Narrow" w:hAnsi="Arial Narrow" w:cs="Tahoma"/>
          <w:sz w:val="26"/>
          <w:szCs w:val="26"/>
        </w:rPr>
        <w:t xml:space="preserve">Frente a la demanda que instauró la señora Ana Teresa, también hubo pronunciamiento de Colpensiones, pronunciándose respecto a los hechos de igual forma que frente a la </w:t>
      </w:r>
      <w:proofErr w:type="spellStart"/>
      <w:r w:rsidRPr="007E5C98">
        <w:rPr>
          <w:rFonts w:ascii="Arial Narrow" w:hAnsi="Arial Narrow" w:cs="Tahoma"/>
          <w:sz w:val="26"/>
          <w:szCs w:val="26"/>
        </w:rPr>
        <w:t>coactora</w:t>
      </w:r>
      <w:proofErr w:type="spellEnd"/>
      <w:r w:rsidRPr="007E5C98">
        <w:rPr>
          <w:rFonts w:ascii="Arial Narrow" w:hAnsi="Arial Narrow" w:cs="Tahoma"/>
          <w:sz w:val="26"/>
          <w:szCs w:val="26"/>
        </w:rPr>
        <w:t xml:space="preserve"> María Gabriela</w:t>
      </w:r>
      <w:r w:rsidR="00DE73A9" w:rsidRPr="007E5C98">
        <w:rPr>
          <w:rFonts w:ascii="Arial Narrow" w:hAnsi="Arial Narrow" w:cs="Tahoma"/>
          <w:sz w:val="26"/>
          <w:szCs w:val="26"/>
        </w:rPr>
        <w:t>, se opuso a las pretensiones y excepcionó de fondo</w:t>
      </w:r>
      <w:r w:rsidR="00244658" w:rsidRPr="007E5C98">
        <w:rPr>
          <w:rFonts w:ascii="Arial Narrow" w:hAnsi="Arial Narrow" w:cs="Tahoma"/>
          <w:sz w:val="26"/>
          <w:szCs w:val="26"/>
        </w:rPr>
        <w:t xml:space="preserve"> “Improcedencia de la obligación de reconocer y pagar pensión de sobrevivientes”, “Inexistencia de la obligación de pagar intereses moratorios”, “Improcedencia de la indexación de las condenas e intereses moratorios de manera simultánea” y “Prescripción”.</w:t>
      </w:r>
    </w:p>
    <w:p w:rsidR="001211F5" w:rsidRPr="007E5C98" w:rsidRDefault="001211F5" w:rsidP="007E5C98">
      <w:pPr>
        <w:shd w:val="clear" w:color="auto" w:fill="FFFFFF"/>
        <w:spacing w:line="288" w:lineRule="auto"/>
        <w:ind w:firstLine="851"/>
        <w:jc w:val="both"/>
        <w:rPr>
          <w:rFonts w:ascii="Arial Narrow" w:hAnsi="Arial Narrow" w:cs="Tahoma"/>
          <w:sz w:val="26"/>
          <w:szCs w:val="26"/>
        </w:rPr>
      </w:pPr>
    </w:p>
    <w:p w:rsidR="00FC7058" w:rsidRPr="007E5C98" w:rsidRDefault="00FA4AD1" w:rsidP="007E5C98">
      <w:pPr>
        <w:shd w:val="clear" w:color="auto" w:fill="FFFFFF"/>
        <w:spacing w:line="288" w:lineRule="auto"/>
        <w:ind w:firstLine="851"/>
        <w:jc w:val="both"/>
        <w:rPr>
          <w:rFonts w:ascii="Arial Narrow" w:hAnsi="Arial Narrow" w:cs="Tahoma"/>
          <w:b/>
          <w:i/>
          <w:sz w:val="26"/>
          <w:szCs w:val="26"/>
        </w:rPr>
      </w:pPr>
      <w:r w:rsidRPr="007E5C98">
        <w:rPr>
          <w:rFonts w:ascii="Arial Narrow" w:hAnsi="Arial Narrow" w:cs="Tahoma"/>
          <w:b/>
          <w:i/>
          <w:sz w:val="26"/>
          <w:szCs w:val="26"/>
        </w:rPr>
        <w:t xml:space="preserve">SENTENCIA </w:t>
      </w:r>
    </w:p>
    <w:p w:rsidR="00FC7058" w:rsidRPr="007E5C98" w:rsidRDefault="00FC7058" w:rsidP="007E5C98">
      <w:pPr>
        <w:shd w:val="clear" w:color="auto" w:fill="FFFFFF"/>
        <w:spacing w:line="288" w:lineRule="auto"/>
        <w:ind w:firstLine="851"/>
        <w:jc w:val="both"/>
        <w:rPr>
          <w:rFonts w:ascii="Arial Narrow" w:hAnsi="Arial Narrow" w:cs="Tahoma"/>
          <w:b/>
          <w:i/>
          <w:sz w:val="26"/>
          <w:szCs w:val="26"/>
        </w:rPr>
      </w:pPr>
    </w:p>
    <w:p w:rsidR="00B01D24" w:rsidRPr="007E5C98" w:rsidRDefault="00FC7058" w:rsidP="007E5C98">
      <w:pPr>
        <w:shd w:val="clear" w:color="auto" w:fill="FFFFFF"/>
        <w:spacing w:line="288" w:lineRule="auto"/>
        <w:ind w:firstLine="851"/>
        <w:jc w:val="both"/>
        <w:rPr>
          <w:rFonts w:ascii="Arial Narrow" w:hAnsi="Arial Narrow" w:cs="Tahoma"/>
          <w:sz w:val="26"/>
          <w:szCs w:val="26"/>
        </w:rPr>
      </w:pPr>
      <w:r w:rsidRPr="007E5C98">
        <w:rPr>
          <w:rFonts w:ascii="Arial Narrow" w:hAnsi="Arial Narrow" w:cs="Tahoma"/>
          <w:sz w:val="26"/>
          <w:szCs w:val="26"/>
        </w:rPr>
        <w:t>Agotados los ritos procesales, la señora Jueza profirió sentencia en la que</w:t>
      </w:r>
      <w:r w:rsidR="004028C0" w:rsidRPr="007E5C98">
        <w:rPr>
          <w:rFonts w:ascii="Arial Narrow" w:hAnsi="Arial Narrow" w:cs="Tahoma"/>
          <w:sz w:val="26"/>
          <w:szCs w:val="26"/>
        </w:rPr>
        <w:t xml:space="preserve"> negó las pretensiones de </w:t>
      </w:r>
      <w:r w:rsidR="00244658" w:rsidRPr="007E5C98">
        <w:rPr>
          <w:rFonts w:ascii="Arial Narrow" w:hAnsi="Arial Narrow" w:cs="Tahoma"/>
          <w:sz w:val="26"/>
          <w:szCs w:val="26"/>
        </w:rPr>
        <w:t>ambas demandantes</w:t>
      </w:r>
      <w:r w:rsidR="004028C0" w:rsidRPr="007E5C98">
        <w:rPr>
          <w:rFonts w:ascii="Arial Narrow" w:hAnsi="Arial Narrow" w:cs="Tahoma"/>
          <w:sz w:val="26"/>
          <w:szCs w:val="26"/>
        </w:rPr>
        <w:t xml:space="preserve">, al encontrar que de conformidad con la prueba testimonial y documental obrante en el infolio, </w:t>
      </w:r>
      <w:r w:rsidR="00244658" w:rsidRPr="007E5C98">
        <w:rPr>
          <w:rFonts w:ascii="Arial Narrow" w:hAnsi="Arial Narrow" w:cs="Tahoma"/>
          <w:sz w:val="26"/>
          <w:szCs w:val="26"/>
        </w:rPr>
        <w:t>no existe certeza suficiente para colegir que alguna de las interesadas hizo vida marital de manera permanente y por el lapso de tiempo de 5 años anteriores al deceso del pensionado. Para así concluir, se apoya en la prueba testimonial escuchada, señalando que el único testigo traído por la señora María Gabriela, el señor Carlos Alberto Gómez Suárez, no es convincente en su declaración, puesto que si bien afirma que ve</w:t>
      </w:r>
      <w:r w:rsidR="005559D3">
        <w:rPr>
          <w:rFonts w:ascii="Arial Narrow" w:hAnsi="Arial Narrow" w:cs="Tahoma"/>
          <w:sz w:val="26"/>
          <w:szCs w:val="26"/>
        </w:rPr>
        <w:t xml:space="preserve">ía siempre que pasaba al señor </w:t>
      </w:r>
      <w:r w:rsidR="00244658" w:rsidRPr="007E5C98">
        <w:rPr>
          <w:rFonts w:ascii="Arial Narrow" w:hAnsi="Arial Narrow" w:cs="Tahoma"/>
          <w:sz w:val="26"/>
          <w:szCs w:val="26"/>
        </w:rPr>
        <w:t>Julio Vicente, lo cierto es que entra en contradicción con lo confesado por esta misma demandante en su declaración de parte</w:t>
      </w:r>
      <w:r w:rsidR="00B01D24" w:rsidRPr="007E5C98">
        <w:rPr>
          <w:rFonts w:ascii="Arial Narrow" w:hAnsi="Arial Narrow" w:cs="Tahoma"/>
          <w:sz w:val="26"/>
          <w:szCs w:val="26"/>
        </w:rPr>
        <w:t>, en la que refiere que para el último tiempo el señor Espitia se había</w:t>
      </w:r>
      <w:r w:rsidR="003B1CB9" w:rsidRPr="007E5C98">
        <w:rPr>
          <w:rFonts w:ascii="Arial Narrow" w:hAnsi="Arial Narrow" w:cs="Tahoma"/>
          <w:sz w:val="26"/>
          <w:szCs w:val="26"/>
        </w:rPr>
        <w:t xml:space="preserve"> ido</w:t>
      </w:r>
      <w:r w:rsidR="00B01D24" w:rsidRPr="007E5C98">
        <w:rPr>
          <w:rFonts w:ascii="Arial Narrow" w:hAnsi="Arial Narrow" w:cs="Tahoma"/>
          <w:sz w:val="26"/>
          <w:szCs w:val="26"/>
        </w:rPr>
        <w:t xml:space="preserve"> de la casa a vivir a </w:t>
      </w:r>
      <w:r w:rsidR="003B1CB9" w:rsidRPr="007E5C98">
        <w:rPr>
          <w:rFonts w:ascii="Arial Narrow" w:hAnsi="Arial Narrow" w:cs="Tahoma"/>
          <w:sz w:val="26"/>
          <w:szCs w:val="26"/>
        </w:rPr>
        <w:t>otr</w:t>
      </w:r>
      <w:r w:rsidR="005559D3">
        <w:rPr>
          <w:rFonts w:ascii="Arial Narrow" w:hAnsi="Arial Narrow" w:cs="Tahoma"/>
          <w:sz w:val="26"/>
          <w:szCs w:val="26"/>
        </w:rPr>
        <w:t>o</w:t>
      </w:r>
      <w:r w:rsidR="003B1CB9" w:rsidRPr="007E5C98">
        <w:rPr>
          <w:rFonts w:ascii="Arial Narrow" w:hAnsi="Arial Narrow" w:cs="Tahoma"/>
          <w:sz w:val="26"/>
          <w:szCs w:val="26"/>
        </w:rPr>
        <w:t xml:space="preserve"> sitio</w:t>
      </w:r>
      <w:r w:rsidR="00B01D24" w:rsidRPr="007E5C98">
        <w:rPr>
          <w:rFonts w:ascii="Arial Narrow" w:hAnsi="Arial Narrow" w:cs="Tahoma"/>
          <w:sz w:val="26"/>
          <w:szCs w:val="26"/>
        </w:rPr>
        <w:t>, por no tener entendimiento con la madre de su compañera. Tal análisis le basta a la falladora a-quo, para negar las pretensiones de este extremo demandante.</w:t>
      </w:r>
    </w:p>
    <w:p w:rsidR="00B01D24" w:rsidRPr="007E5C98" w:rsidRDefault="00B01D24" w:rsidP="007E5C98">
      <w:pPr>
        <w:shd w:val="clear" w:color="auto" w:fill="FFFFFF"/>
        <w:spacing w:line="288" w:lineRule="auto"/>
        <w:ind w:firstLine="851"/>
        <w:jc w:val="both"/>
        <w:rPr>
          <w:rFonts w:ascii="Arial Narrow" w:hAnsi="Arial Narrow" w:cs="Tahoma"/>
          <w:sz w:val="26"/>
          <w:szCs w:val="26"/>
        </w:rPr>
      </w:pPr>
    </w:p>
    <w:p w:rsidR="00C62AAF" w:rsidRPr="007E5C98" w:rsidRDefault="00B01D24" w:rsidP="007E5C98">
      <w:pPr>
        <w:shd w:val="clear" w:color="auto" w:fill="FFFFFF"/>
        <w:spacing w:line="288" w:lineRule="auto"/>
        <w:ind w:firstLine="851"/>
        <w:jc w:val="both"/>
        <w:rPr>
          <w:rFonts w:ascii="Arial Narrow" w:hAnsi="Arial Narrow" w:cs="Tahoma"/>
          <w:sz w:val="26"/>
          <w:szCs w:val="26"/>
        </w:rPr>
      </w:pPr>
      <w:r w:rsidRPr="007E5C98">
        <w:rPr>
          <w:rFonts w:ascii="Arial Narrow" w:hAnsi="Arial Narrow" w:cs="Tahoma"/>
          <w:sz w:val="26"/>
          <w:szCs w:val="26"/>
        </w:rPr>
        <w:t xml:space="preserve">Frente al pedimento de la señora Ana Teresa Mejía Rendón, encontró que los tres testimonios oídos tampoco brindan certeza de la convivencia en los términos exigidos por el legislador. Frente al señor Alberto </w:t>
      </w:r>
      <w:proofErr w:type="spellStart"/>
      <w:r w:rsidRPr="007E5C98">
        <w:rPr>
          <w:rFonts w:ascii="Arial Narrow" w:hAnsi="Arial Narrow" w:cs="Tahoma"/>
          <w:sz w:val="26"/>
          <w:szCs w:val="26"/>
        </w:rPr>
        <w:t>Tangarife</w:t>
      </w:r>
      <w:proofErr w:type="spellEnd"/>
      <w:r w:rsidRPr="007E5C98">
        <w:rPr>
          <w:rFonts w:ascii="Arial Narrow" w:hAnsi="Arial Narrow" w:cs="Tahoma"/>
          <w:sz w:val="26"/>
          <w:szCs w:val="26"/>
        </w:rPr>
        <w:t xml:space="preserve"> Marín, afirma que su versión </w:t>
      </w:r>
      <w:r w:rsidR="003B1CB9" w:rsidRPr="007E5C98">
        <w:rPr>
          <w:rFonts w:ascii="Arial Narrow" w:hAnsi="Arial Narrow" w:cs="Tahoma"/>
          <w:sz w:val="26"/>
          <w:szCs w:val="26"/>
        </w:rPr>
        <w:t xml:space="preserve">no </w:t>
      </w:r>
      <w:r w:rsidRPr="007E5C98">
        <w:rPr>
          <w:rFonts w:ascii="Arial Narrow" w:hAnsi="Arial Narrow" w:cs="Tahoma"/>
          <w:sz w:val="26"/>
          <w:szCs w:val="26"/>
        </w:rPr>
        <w:t xml:space="preserve">es </w:t>
      </w:r>
      <w:r w:rsidR="003B1CB9" w:rsidRPr="007E5C98">
        <w:rPr>
          <w:rFonts w:ascii="Arial Narrow" w:hAnsi="Arial Narrow" w:cs="Tahoma"/>
          <w:sz w:val="26"/>
          <w:szCs w:val="26"/>
        </w:rPr>
        <w:t xml:space="preserve">totalmente </w:t>
      </w:r>
      <w:r w:rsidR="003B1CB9" w:rsidRPr="007E5C98">
        <w:rPr>
          <w:rFonts w:ascii="Arial Narrow" w:hAnsi="Arial Narrow" w:cs="Tahoma"/>
          <w:sz w:val="26"/>
          <w:szCs w:val="26"/>
        </w:rPr>
        <w:lastRenderedPageBreak/>
        <w:t>creíble</w:t>
      </w:r>
      <w:r w:rsidRPr="007E5C98">
        <w:rPr>
          <w:rFonts w:ascii="Arial Narrow" w:hAnsi="Arial Narrow" w:cs="Tahoma"/>
          <w:sz w:val="26"/>
          <w:szCs w:val="26"/>
        </w:rPr>
        <w:t>, puesto que afirma que él era muy andariego y</w:t>
      </w:r>
      <w:r w:rsidR="003B1CB9" w:rsidRPr="007E5C98">
        <w:rPr>
          <w:rFonts w:ascii="Arial Narrow" w:hAnsi="Arial Narrow" w:cs="Tahoma"/>
          <w:sz w:val="26"/>
          <w:szCs w:val="26"/>
        </w:rPr>
        <w:t>,</w:t>
      </w:r>
      <w:r w:rsidRPr="007E5C98">
        <w:rPr>
          <w:rFonts w:ascii="Arial Narrow" w:hAnsi="Arial Narrow" w:cs="Tahoma"/>
          <w:sz w:val="26"/>
          <w:szCs w:val="26"/>
        </w:rPr>
        <w:t xml:space="preserve"> que apenas veía a la pareja una vez cada año o cada dos años, aspecto que revela que poco conocía sobre el desarrollo de la relación. Respecto a los dos restantes declarantes, afirma que los mismos no residían en La Virginia, sino que lo hacían en el municipio de </w:t>
      </w:r>
      <w:proofErr w:type="spellStart"/>
      <w:r w:rsidRPr="007E5C98">
        <w:rPr>
          <w:rFonts w:ascii="Arial Narrow" w:hAnsi="Arial Narrow" w:cs="Tahoma"/>
          <w:sz w:val="26"/>
          <w:szCs w:val="26"/>
        </w:rPr>
        <w:t>Rionegro</w:t>
      </w:r>
      <w:proofErr w:type="spellEnd"/>
      <w:r w:rsidRPr="007E5C98">
        <w:rPr>
          <w:rFonts w:ascii="Arial Narrow" w:hAnsi="Arial Narrow" w:cs="Tahoma"/>
          <w:sz w:val="26"/>
          <w:szCs w:val="26"/>
        </w:rPr>
        <w:t xml:space="preserve"> </w:t>
      </w:r>
      <w:r w:rsidR="003B1CB9" w:rsidRPr="007E5C98">
        <w:rPr>
          <w:rFonts w:ascii="Arial Narrow" w:hAnsi="Arial Narrow" w:cs="Tahoma"/>
          <w:sz w:val="26"/>
          <w:szCs w:val="26"/>
        </w:rPr>
        <w:t xml:space="preserve">(Antioquia) </w:t>
      </w:r>
      <w:r w:rsidRPr="007E5C98">
        <w:rPr>
          <w:rFonts w:ascii="Arial Narrow" w:hAnsi="Arial Narrow" w:cs="Tahoma"/>
          <w:sz w:val="26"/>
          <w:szCs w:val="26"/>
        </w:rPr>
        <w:t xml:space="preserve">y refieren conocer de la relación por varias encomiendas que en una período largo entregaron a la demandante y que </w:t>
      </w:r>
      <w:r w:rsidR="003B1CB9" w:rsidRPr="007E5C98">
        <w:rPr>
          <w:rFonts w:ascii="Arial Narrow" w:hAnsi="Arial Narrow" w:cs="Tahoma"/>
          <w:sz w:val="26"/>
          <w:szCs w:val="26"/>
        </w:rPr>
        <w:t>é</w:t>
      </w:r>
      <w:r w:rsidRPr="007E5C98">
        <w:rPr>
          <w:rFonts w:ascii="Arial Narrow" w:hAnsi="Arial Narrow" w:cs="Tahoma"/>
          <w:sz w:val="26"/>
          <w:szCs w:val="26"/>
        </w:rPr>
        <w:t>sta recibía en compañía del señor Julio Vicente, situaciones que permitían ver a la pareja muy pocas veces y no conoc</w:t>
      </w:r>
      <w:r w:rsidR="003B1CB9" w:rsidRPr="007E5C98">
        <w:rPr>
          <w:rFonts w:ascii="Arial Narrow" w:hAnsi="Arial Narrow" w:cs="Tahoma"/>
          <w:sz w:val="26"/>
          <w:szCs w:val="26"/>
        </w:rPr>
        <w:t>ieran</w:t>
      </w:r>
      <w:r w:rsidRPr="007E5C98">
        <w:rPr>
          <w:rFonts w:ascii="Arial Narrow" w:hAnsi="Arial Narrow" w:cs="Tahoma"/>
          <w:sz w:val="26"/>
          <w:szCs w:val="26"/>
        </w:rPr>
        <w:t xml:space="preserve"> a detalle la forma como se daba la convivencia entre ellos. En cuanto a la constancia de afiliación de la demandante </w:t>
      </w:r>
      <w:r w:rsidR="00C62AAF" w:rsidRPr="007E5C98">
        <w:rPr>
          <w:rFonts w:ascii="Arial Narrow" w:hAnsi="Arial Narrow" w:cs="Tahoma"/>
          <w:sz w:val="26"/>
          <w:szCs w:val="26"/>
        </w:rPr>
        <w:t>como beneficiaria del fallecido en el sistema de salud, estima la falladora que –efectivamente- puede indicar la existencia de una relación entre la pareja, pero no brinda certeza sobre la convivencia que es el aspecto a acreditar en materia de pensión de sobrevivientes. Además, refiere que la misma indica que la referida señora era atendida en el Departamento de Antioquia, mientras que el causante recibía atención en La Virginia, evidenciándose con ello, la ausencia de convivencia, por lo menos en los términos pedidos por la ley.</w:t>
      </w:r>
    </w:p>
    <w:p w:rsidR="007710DB" w:rsidRPr="007E5C98" w:rsidRDefault="007710DB" w:rsidP="007E5C98">
      <w:pPr>
        <w:shd w:val="clear" w:color="auto" w:fill="FFFFFF"/>
        <w:spacing w:line="288" w:lineRule="auto"/>
        <w:ind w:firstLine="851"/>
        <w:jc w:val="both"/>
        <w:rPr>
          <w:rFonts w:ascii="Arial Narrow" w:hAnsi="Arial Narrow" w:cs="Tahoma"/>
          <w:sz w:val="26"/>
          <w:szCs w:val="26"/>
        </w:rPr>
      </w:pPr>
    </w:p>
    <w:p w:rsidR="007710DB" w:rsidRPr="007E5C98" w:rsidRDefault="00BA0A7D" w:rsidP="007E5C98">
      <w:pPr>
        <w:shd w:val="clear" w:color="auto" w:fill="FFFFFF"/>
        <w:spacing w:line="288" w:lineRule="auto"/>
        <w:ind w:firstLine="851"/>
        <w:jc w:val="both"/>
        <w:rPr>
          <w:rFonts w:ascii="Arial Narrow" w:hAnsi="Arial Narrow" w:cs="Tahoma"/>
          <w:b/>
          <w:i/>
          <w:sz w:val="26"/>
          <w:szCs w:val="26"/>
        </w:rPr>
      </w:pPr>
      <w:r w:rsidRPr="007E5C98">
        <w:rPr>
          <w:rFonts w:ascii="Arial Narrow" w:hAnsi="Arial Narrow" w:cs="Tahoma"/>
          <w:b/>
          <w:i/>
          <w:sz w:val="26"/>
          <w:szCs w:val="26"/>
        </w:rPr>
        <w:t>APELACIÓN</w:t>
      </w:r>
    </w:p>
    <w:p w:rsidR="00FC7058" w:rsidRPr="007E5C98" w:rsidRDefault="00FC7058" w:rsidP="007E5C98">
      <w:pPr>
        <w:shd w:val="clear" w:color="auto" w:fill="FFFFFF"/>
        <w:spacing w:line="288" w:lineRule="auto"/>
        <w:ind w:firstLine="851"/>
        <w:jc w:val="both"/>
        <w:rPr>
          <w:rFonts w:ascii="Arial Narrow" w:hAnsi="Arial Narrow" w:cs="Tahoma"/>
          <w:sz w:val="26"/>
          <w:szCs w:val="26"/>
        </w:rPr>
      </w:pPr>
    </w:p>
    <w:p w:rsidR="00C62AAF" w:rsidRPr="007E5C98" w:rsidRDefault="00C62AAF" w:rsidP="007E5C98">
      <w:pPr>
        <w:shd w:val="clear" w:color="auto" w:fill="FFFFFF"/>
        <w:spacing w:line="288" w:lineRule="auto"/>
        <w:ind w:firstLine="851"/>
        <w:jc w:val="both"/>
        <w:rPr>
          <w:rFonts w:ascii="Arial Narrow" w:hAnsi="Arial Narrow" w:cs="Tahoma"/>
          <w:sz w:val="26"/>
          <w:szCs w:val="26"/>
        </w:rPr>
      </w:pPr>
      <w:r w:rsidRPr="007E5C98">
        <w:rPr>
          <w:rFonts w:ascii="Arial Narrow" w:hAnsi="Arial Narrow" w:cs="Tahoma"/>
          <w:sz w:val="26"/>
          <w:szCs w:val="26"/>
        </w:rPr>
        <w:t>La demandante María Gabriela Vélez Correa, por medio de su portavoz judicial, se mostró inconforme con la decisión, por lo que se alzó contra ella, esgrimiendo que la jueza a-quo dejó de valorar las declaraciones extraprocesales que se aportaron con la demanda, las cuales explicitan la convivencia de la pareja. Refiere que si bien hubo una separación por problemas con la madre del fallecido, lo cierto es que ellos siguieron brindándose amor, ayuda mutua y acompañamiento, por lo que se cumplen las condiciones necesarias para que se le reconozca y pague la pensión de sobrevivientes a ella.</w:t>
      </w:r>
    </w:p>
    <w:p w:rsidR="00C62AAF" w:rsidRPr="007E5C98" w:rsidRDefault="00C62AAF" w:rsidP="007E5C98">
      <w:pPr>
        <w:shd w:val="clear" w:color="auto" w:fill="FFFFFF"/>
        <w:spacing w:line="288" w:lineRule="auto"/>
        <w:ind w:firstLine="851"/>
        <w:jc w:val="both"/>
        <w:rPr>
          <w:rFonts w:ascii="Arial Narrow" w:hAnsi="Arial Narrow" w:cs="Tahoma"/>
          <w:sz w:val="26"/>
          <w:szCs w:val="26"/>
        </w:rPr>
      </w:pPr>
    </w:p>
    <w:p w:rsidR="00F35B37" w:rsidRPr="007E5C98" w:rsidRDefault="00C62AAF" w:rsidP="007E5C98">
      <w:pPr>
        <w:shd w:val="clear" w:color="auto" w:fill="FFFFFF"/>
        <w:spacing w:line="288" w:lineRule="auto"/>
        <w:ind w:firstLine="851"/>
        <w:jc w:val="both"/>
        <w:rPr>
          <w:rFonts w:ascii="Arial Narrow" w:hAnsi="Arial Narrow" w:cs="Tahoma"/>
          <w:sz w:val="26"/>
          <w:szCs w:val="26"/>
        </w:rPr>
      </w:pPr>
      <w:r w:rsidRPr="007E5C98">
        <w:rPr>
          <w:rFonts w:ascii="Arial Narrow" w:hAnsi="Arial Narrow" w:cs="Tahoma"/>
          <w:sz w:val="26"/>
          <w:szCs w:val="26"/>
        </w:rPr>
        <w:t xml:space="preserve">La apoderada de la actora Ana Teresa </w:t>
      </w:r>
      <w:proofErr w:type="spellStart"/>
      <w:r w:rsidRPr="007E5C98">
        <w:rPr>
          <w:rFonts w:ascii="Arial Narrow" w:hAnsi="Arial Narrow" w:cs="Tahoma"/>
          <w:sz w:val="26"/>
          <w:szCs w:val="26"/>
        </w:rPr>
        <w:t>Mejia</w:t>
      </w:r>
      <w:proofErr w:type="spellEnd"/>
      <w:r w:rsidRPr="007E5C98">
        <w:rPr>
          <w:rFonts w:ascii="Arial Narrow" w:hAnsi="Arial Narrow" w:cs="Tahoma"/>
          <w:sz w:val="26"/>
          <w:szCs w:val="26"/>
        </w:rPr>
        <w:t xml:space="preserve"> Rendón también estuvo inconforme con la decisión, dirigiendo su ataque contra la valoración de la prueba por parte de la a-quo, pues estima que la misma sí acredita convivencia en el período exigido por el legislador, situación que se ratifica</w:t>
      </w:r>
      <w:r w:rsidR="00F35B37" w:rsidRPr="007E5C98">
        <w:rPr>
          <w:rFonts w:ascii="Arial Narrow" w:hAnsi="Arial Narrow" w:cs="Tahoma"/>
          <w:sz w:val="26"/>
          <w:szCs w:val="26"/>
        </w:rPr>
        <w:t xml:space="preserve"> con la constancia de afiliación como beneficiaria del causante en materia de salud.</w:t>
      </w:r>
    </w:p>
    <w:p w:rsidR="009311B5" w:rsidRPr="007E5C98" w:rsidRDefault="009311B5" w:rsidP="007E5C98">
      <w:pPr>
        <w:shd w:val="clear" w:color="auto" w:fill="FFFFFF"/>
        <w:spacing w:line="288" w:lineRule="auto"/>
        <w:ind w:firstLine="851"/>
        <w:jc w:val="both"/>
        <w:rPr>
          <w:rFonts w:ascii="Arial Narrow" w:hAnsi="Arial Narrow" w:cs="Tahoma"/>
          <w:sz w:val="26"/>
          <w:szCs w:val="26"/>
        </w:rPr>
      </w:pPr>
    </w:p>
    <w:p w:rsidR="0076566F" w:rsidRPr="007E5C98" w:rsidRDefault="0076566F" w:rsidP="007E5C98">
      <w:pPr>
        <w:tabs>
          <w:tab w:val="left" w:pos="0"/>
          <w:tab w:val="left" w:pos="8647"/>
        </w:tabs>
        <w:suppressAutoHyphens/>
        <w:spacing w:line="288" w:lineRule="auto"/>
        <w:ind w:firstLine="900"/>
        <w:jc w:val="both"/>
        <w:rPr>
          <w:rFonts w:ascii="Arial Narrow" w:hAnsi="Arial Narrow" w:cs="Tahoma"/>
          <w:sz w:val="26"/>
          <w:szCs w:val="26"/>
        </w:rPr>
      </w:pPr>
      <w:r w:rsidRPr="007E5C98">
        <w:rPr>
          <w:rFonts w:ascii="Arial Narrow" w:hAnsi="Arial Narrow" w:cs="Tahoma"/>
          <w:b/>
          <w:i/>
          <w:sz w:val="26"/>
          <w:szCs w:val="26"/>
        </w:rPr>
        <w:t>ALEGATOS EN ESTA INSTANCIA</w:t>
      </w:r>
      <w:r w:rsidRPr="007E5C98">
        <w:rPr>
          <w:rFonts w:ascii="Arial Narrow" w:hAnsi="Arial Narrow" w:cs="Tahoma"/>
          <w:sz w:val="26"/>
          <w:szCs w:val="26"/>
        </w:rPr>
        <w:t>:</w:t>
      </w:r>
    </w:p>
    <w:p w:rsidR="0076566F" w:rsidRPr="007E5C98" w:rsidRDefault="0076566F" w:rsidP="007E5C98">
      <w:pPr>
        <w:pStyle w:val="Sinespaciado"/>
        <w:spacing w:line="288" w:lineRule="auto"/>
        <w:rPr>
          <w:rFonts w:ascii="Arial Narrow" w:hAnsi="Arial Narrow"/>
          <w:sz w:val="26"/>
          <w:szCs w:val="26"/>
        </w:rPr>
      </w:pPr>
    </w:p>
    <w:p w:rsidR="0076566F" w:rsidRPr="007E5C98" w:rsidRDefault="0076566F" w:rsidP="007E5C98">
      <w:pPr>
        <w:pStyle w:val="Sinespaciado"/>
        <w:spacing w:line="288" w:lineRule="auto"/>
        <w:ind w:firstLine="708"/>
        <w:jc w:val="both"/>
        <w:rPr>
          <w:rFonts w:ascii="Arial Narrow" w:hAnsi="Arial Narrow"/>
          <w:sz w:val="26"/>
          <w:szCs w:val="26"/>
        </w:rPr>
      </w:pPr>
      <w:r w:rsidRPr="007E5C98">
        <w:rPr>
          <w:rFonts w:ascii="Arial Narrow" w:hAnsi="Arial Narrow"/>
          <w:sz w:val="26"/>
          <w:szCs w:val="26"/>
        </w:rPr>
        <w:t xml:space="preserve">En este estado de la diligencia y antes de que la Colegiatura, </w:t>
      </w:r>
      <w:r w:rsidR="007C04E6" w:rsidRPr="007E5C98">
        <w:rPr>
          <w:rFonts w:ascii="Arial Narrow" w:hAnsi="Arial Narrow"/>
          <w:sz w:val="26"/>
          <w:szCs w:val="26"/>
        </w:rPr>
        <w:t xml:space="preserve">proceda a decidir lo de su competencia, </w:t>
      </w:r>
      <w:r w:rsidRPr="007E5C98">
        <w:rPr>
          <w:rFonts w:ascii="Arial Narrow" w:hAnsi="Arial Narrow"/>
          <w:sz w:val="26"/>
          <w:szCs w:val="26"/>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7E5C98">
          <w:rPr>
            <w:rFonts w:ascii="Arial Narrow" w:hAnsi="Arial Narrow"/>
            <w:sz w:val="26"/>
            <w:szCs w:val="26"/>
          </w:rPr>
          <w:t>66 A</w:t>
        </w:r>
      </w:smartTag>
      <w:r w:rsidRPr="007E5C98">
        <w:rPr>
          <w:rFonts w:ascii="Arial Narrow" w:hAnsi="Arial Narrow"/>
          <w:sz w:val="26"/>
          <w:szCs w:val="26"/>
        </w:rPr>
        <w:t xml:space="preserve"> </w:t>
      </w:r>
      <w:proofErr w:type="spellStart"/>
      <w:r w:rsidRPr="007E5C98">
        <w:rPr>
          <w:rFonts w:ascii="Arial Narrow" w:hAnsi="Arial Narrow"/>
          <w:sz w:val="26"/>
          <w:szCs w:val="26"/>
        </w:rPr>
        <w:t>CPLSS</w:t>
      </w:r>
      <w:proofErr w:type="spellEnd"/>
      <w:r w:rsidRPr="007E5C98">
        <w:rPr>
          <w:rFonts w:ascii="Arial Narrow" w:hAnsi="Arial Narrow"/>
          <w:sz w:val="26"/>
          <w:szCs w:val="26"/>
        </w:rPr>
        <w:t>.).</w:t>
      </w:r>
    </w:p>
    <w:p w:rsidR="0076566F" w:rsidRPr="007E5C98" w:rsidRDefault="0076566F" w:rsidP="007E5C98">
      <w:pPr>
        <w:pStyle w:val="Sinespaciado"/>
        <w:spacing w:line="288" w:lineRule="auto"/>
        <w:rPr>
          <w:rFonts w:ascii="Arial Narrow" w:hAnsi="Arial Narrow"/>
          <w:sz w:val="26"/>
          <w:szCs w:val="26"/>
        </w:rPr>
      </w:pPr>
    </w:p>
    <w:p w:rsidR="0076566F" w:rsidRPr="007E5C98" w:rsidRDefault="0076566F" w:rsidP="007E5C98">
      <w:pPr>
        <w:pStyle w:val="Sinespaciado"/>
        <w:spacing w:line="288" w:lineRule="auto"/>
        <w:ind w:firstLine="708"/>
        <w:jc w:val="both"/>
        <w:rPr>
          <w:rFonts w:ascii="Arial Narrow" w:hAnsi="Arial Narrow"/>
          <w:sz w:val="26"/>
          <w:szCs w:val="26"/>
        </w:rPr>
      </w:pPr>
      <w:r w:rsidRPr="007E5C98">
        <w:rPr>
          <w:rFonts w:ascii="Arial Narrow" w:hAnsi="Arial Narrow"/>
          <w:sz w:val="26"/>
          <w:szCs w:val="26"/>
        </w:rPr>
        <w:t xml:space="preserve">Escuchadas las anteriores intervenciones que en síntesis reflejan los puntos debatidos por los integrantes de la Sala, se procede a decidir </w:t>
      </w:r>
      <w:r w:rsidR="007C04E6" w:rsidRPr="007E5C98">
        <w:rPr>
          <w:rFonts w:ascii="Arial Narrow" w:hAnsi="Arial Narrow"/>
          <w:sz w:val="26"/>
          <w:szCs w:val="26"/>
        </w:rPr>
        <w:t>lo que corresponda, previas las siguientes:</w:t>
      </w:r>
    </w:p>
    <w:p w:rsidR="00CC6443" w:rsidRPr="007E5C98" w:rsidRDefault="00CC6443" w:rsidP="007E5C98">
      <w:pPr>
        <w:shd w:val="clear" w:color="auto" w:fill="FFFFFF"/>
        <w:spacing w:line="288" w:lineRule="auto"/>
        <w:ind w:firstLine="851"/>
        <w:jc w:val="both"/>
        <w:rPr>
          <w:rFonts w:ascii="Arial Narrow" w:hAnsi="Arial Narrow" w:cs="Tahoma"/>
          <w:iCs/>
          <w:color w:val="000000"/>
          <w:sz w:val="26"/>
          <w:szCs w:val="26"/>
          <w:lang w:val="es-MX" w:eastAsia="es-CO"/>
        </w:rPr>
      </w:pPr>
    </w:p>
    <w:p w:rsidR="00CC6443" w:rsidRPr="007E5C98" w:rsidRDefault="00CC6443" w:rsidP="007E5C98">
      <w:pPr>
        <w:shd w:val="clear" w:color="auto" w:fill="FFFFFF"/>
        <w:spacing w:line="288" w:lineRule="auto"/>
        <w:ind w:firstLine="851"/>
        <w:jc w:val="both"/>
        <w:rPr>
          <w:rFonts w:ascii="Arial Narrow" w:hAnsi="Arial Narrow" w:cs="Tahoma"/>
          <w:b/>
          <w:i/>
          <w:iCs/>
          <w:color w:val="000000"/>
          <w:sz w:val="26"/>
          <w:szCs w:val="26"/>
          <w:lang w:val="es-MX" w:eastAsia="es-CO"/>
        </w:rPr>
      </w:pPr>
      <w:r w:rsidRPr="007E5C98">
        <w:rPr>
          <w:rFonts w:ascii="Arial Narrow" w:hAnsi="Arial Narrow" w:cs="Tahoma"/>
          <w:b/>
          <w:i/>
          <w:iCs/>
          <w:color w:val="000000"/>
          <w:sz w:val="26"/>
          <w:szCs w:val="26"/>
          <w:lang w:val="es-MX" w:eastAsia="es-CO"/>
        </w:rPr>
        <w:t>CONSIDERACIONES</w:t>
      </w:r>
    </w:p>
    <w:p w:rsidR="00CC6443" w:rsidRPr="007E5C98" w:rsidRDefault="00CC6443" w:rsidP="007E5C98">
      <w:pPr>
        <w:shd w:val="clear" w:color="auto" w:fill="FFFFFF"/>
        <w:spacing w:line="288" w:lineRule="auto"/>
        <w:ind w:firstLine="851"/>
        <w:jc w:val="both"/>
        <w:rPr>
          <w:rFonts w:ascii="Arial Narrow" w:hAnsi="Arial Narrow" w:cs="Tahoma"/>
          <w:iCs/>
          <w:color w:val="000000"/>
          <w:sz w:val="26"/>
          <w:szCs w:val="26"/>
          <w:lang w:val="es-MX" w:eastAsia="es-CO"/>
        </w:rPr>
      </w:pPr>
    </w:p>
    <w:p w:rsidR="00181D67" w:rsidRPr="007E5C98" w:rsidRDefault="00181D67" w:rsidP="007E5C98">
      <w:pPr>
        <w:shd w:val="clear" w:color="auto" w:fill="FFFFFF"/>
        <w:tabs>
          <w:tab w:val="left" w:pos="5197"/>
        </w:tabs>
        <w:spacing w:line="288" w:lineRule="auto"/>
        <w:ind w:firstLine="851"/>
        <w:jc w:val="both"/>
        <w:rPr>
          <w:rFonts w:ascii="Arial Narrow" w:hAnsi="Arial Narrow" w:cs="Tahoma"/>
          <w:b/>
          <w:i/>
          <w:sz w:val="26"/>
          <w:szCs w:val="26"/>
        </w:rPr>
      </w:pPr>
      <w:r w:rsidRPr="007E5C98">
        <w:rPr>
          <w:rFonts w:ascii="Arial Narrow" w:hAnsi="Arial Narrow" w:cs="Tahoma"/>
          <w:b/>
          <w:i/>
          <w:sz w:val="26"/>
          <w:szCs w:val="26"/>
        </w:rPr>
        <w:t>Del problema jurídico.</w:t>
      </w:r>
    </w:p>
    <w:p w:rsidR="00503737" w:rsidRPr="007E5C98" w:rsidRDefault="00503737" w:rsidP="007E5C98">
      <w:pPr>
        <w:pStyle w:val="Sinespaciado"/>
        <w:spacing w:line="288" w:lineRule="auto"/>
        <w:rPr>
          <w:rFonts w:ascii="Arial Narrow" w:hAnsi="Arial Narrow"/>
          <w:sz w:val="26"/>
          <w:szCs w:val="26"/>
        </w:rPr>
      </w:pPr>
    </w:p>
    <w:p w:rsidR="00181D67" w:rsidRPr="007E5C98" w:rsidRDefault="0076566F" w:rsidP="007E5C98">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7E5C98">
        <w:rPr>
          <w:rFonts w:ascii="Arial Narrow" w:hAnsi="Arial Narrow" w:cs="Tahoma"/>
          <w:color w:val="000000"/>
          <w:sz w:val="26"/>
          <w:szCs w:val="26"/>
          <w:lang w:eastAsia="es-CO"/>
        </w:rPr>
        <w:lastRenderedPageBreak/>
        <w:t xml:space="preserve">En orden a resolver </w:t>
      </w:r>
      <w:r w:rsidR="00BA0A7D" w:rsidRPr="007E5C98">
        <w:rPr>
          <w:rFonts w:ascii="Arial Narrow" w:hAnsi="Arial Narrow" w:cs="Tahoma"/>
          <w:color w:val="000000"/>
          <w:sz w:val="26"/>
          <w:szCs w:val="26"/>
          <w:lang w:eastAsia="es-CO"/>
        </w:rPr>
        <w:t>el recurso de apelación propuesto</w:t>
      </w:r>
      <w:r w:rsidRPr="007E5C98">
        <w:rPr>
          <w:rFonts w:ascii="Arial Narrow" w:hAnsi="Arial Narrow" w:cs="Tahoma"/>
          <w:color w:val="000000"/>
          <w:sz w:val="26"/>
          <w:szCs w:val="26"/>
          <w:lang w:eastAsia="es-CO"/>
        </w:rPr>
        <w:t xml:space="preserve">, la Sala deberá abordar </w:t>
      </w:r>
      <w:r w:rsidR="00BA0A7D" w:rsidRPr="007E5C98">
        <w:rPr>
          <w:rFonts w:ascii="Arial Narrow" w:hAnsi="Arial Narrow" w:cs="Tahoma"/>
          <w:color w:val="000000"/>
          <w:sz w:val="26"/>
          <w:szCs w:val="26"/>
          <w:lang w:eastAsia="es-CO"/>
        </w:rPr>
        <w:t>el</w:t>
      </w:r>
      <w:r w:rsidRPr="007E5C98">
        <w:rPr>
          <w:rFonts w:ascii="Arial Narrow" w:hAnsi="Arial Narrow" w:cs="Tahoma"/>
          <w:color w:val="000000"/>
          <w:sz w:val="26"/>
          <w:szCs w:val="26"/>
          <w:lang w:eastAsia="es-CO"/>
        </w:rPr>
        <w:t xml:space="preserve"> siguiente </w:t>
      </w:r>
      <w:r w:rsidR="00BA0A7D" w:rsidRPr="007E5C98">
        <w:rPr>
          <w:rFonts w:ascii="Arial Narrow" w:hAnsi="Arial Narrow" w:cs="Tahoma"/>
          <w:color w:val="000000"/>
          <w:sz w:val="26"/>
          <w:szCs w:val="26"/>
          <w:lang w:eastAsia="es-CO"/>
        </w:rPr>
        <w:t>dilema</w:t>
      </w:r>
      <w:r w:rsidRPr="007E5C98">
        <w:rPr>
          <w:rFonts w:ascii="Arial Narrow" w:hAnsi="Arial Narrow" w:cs="Tahoma"/>
          <w:color w:val="000000"/>
          <w:sz w:val="26"/>
          <w:szCs w:val="26"/>
          <w:lang w:eastAsia="es-CO"/>
        </w:rPr>
        <w:t xml:space="preserve"> jurídico: </w:t>
      </w:r>
    </w:p>
    <w:p w:rsidR="00181D67" w:rsidRPr="007E5C98" w:rsidRDefault="00181D67" w:rsidP="007E5C98">
      <w:pPr>
        <w:tabs>
          <w:tab w:val="left" w:pos="0"/>
          <w:tab w:val="left" w:pos="8647"/>
        </w:tabs>
        <w:suppressAutoHyphens/>
        <w:spacing w:line="288" w:lineRule="auto"/>
        <w:ind w:firstLine="900"/>
        <w:jc w:val="both"/>
        <w:rPr>
          <w:rFonts w:ascii="Arial Narrow" w:hAnsi="Arial Narrow" w:cs="Tahoma"/>
          <w:i/>
          <w:color w:val="000000"/>
          <w:sz w:val="26"/>
          <w:szCs w:val="26"/>
          <w:lang w:eastAsia="es-CO"/>
        </w:rPr>
      </w:pPr>
    </w:p>
    <w:p w:rsidR="00F43663" w:rsidRPr="007E5C98" w:rsidRDefault="001E709A" w:rsidP="007E5C98">
      <w:pPr>
        <w:tabs>
          <w:tab w:val="left" w:pos="0"/>
          <w:tab w:val="left" w:pos="8647"/>
        </w:tabs>
        <w:suppressAutoHyphens/>
        <w:spacing w:line="288" w:lineRule="auto"/>
        <w:ind w:firstLine="900"/>
        <w:jc w:val="both"/>
        <w:rPr>
          <w:rFonts w:ascii="Arial Narrow" w:hAnsi="Arial Narrow" w:cs="Tahoma"/>
          <w:i/>
          <w:color w:val="000000"/>
          <w:sz w:val="26"/>
          <w:szCs w:val="26"/>
          <w:lang w:eastAsia="es-CO"/>
        </w:rPr>
      </w:pPr>
      <w:r w:rsidRPr="007E5C98">
        <w:rPr>
          <w:rFonts w:ascii="Arial Narrow" w:hAnsi="Arial Narrow" w:cs="Tahoma"/>
          <w:i/>
          <w:color w:val="000000"/>
          <w:sz w:val="26"/>
          <w:szCs w:val="26"/>
          <w:lang w:eastAsia="es-CO"/>
        </w:rPr>
        <w:t>¿</w:t>
      </w:r>
      <w:r w:rsidR="00F35B37" w:rsidRPr="007E5C98">
        <w:rPr>
          <w:rFonts w:ascii="Arial Narrow" w:hAnsi="Arial Narrow" w:cs="Tahoma"/>
          <w:i/>
          <w:color w:val="000000"/>
          <w:sz w:val="26"/>
          <w:szCs w:val="26"/>
          <w:lang w:eastAsia="es-CO"/>
        </w:rPr>
        <w:t xml:space="preserve">Acreditó alguna de las interesadas la calidad de compañera permanente, en los términos del canon 47 </w:t>
      </w:r>
      <w:r w:rsidR="00BA0A7D" w:rsidRPr="007E5C98">
        <w:rPr>
          <w:rFonts w:ascii="Arial Narrow" w:hAnsi="Arial Narrow" w:cs="Tahoma"/>
          <w:i/>
          <w:color w:val="000000"/>
          <w:sz w:val="26"/>
          <w:szCs w:val="26"/>
          <w:lang w:eastAsia="es-CO"/>
        </w:rPr>
        <w:t>de la Ley 100 de 1993</w:t>
      </w:r>
      <w:r w:rsidR="00F43663" w:rsidRPr="007E5C98">
        <w:rPr>
          <w:rFonts w:ascii="Arial Narrow" w:hAnsi="Arial Narrow" w:cs="Tahoma"/>
          <w:i/>
          <w:color w:val="000000"/>
          <w:sz w:val="26"/>
          <w:szCs w:val="26"/>
          <w:lang w:eastAsia="es-CO"/>
        </w:rPr>
        <w:t>, para ser beneficiaria</w:t>
      </w:r>
      <w:r w:rsidR="00F35B37" w:rsidRPr="007E5C98">
        <w:rPr>
          <w:rFonts w:ascii="Arial Narrow" w:hAnsi="Arial Narrow" w:cs="Tahoma"/>
          <w:i/>
          <w:color w:val="000000"/>
          <w:sz w:val="26"/>
          <w:szCs w:val="26"/>
          <w:lang w:eastAsia="es-CO"/>
        </w:rPr>
        <w:t>s</w:t>
      </w:r>
      <w:r w:rsidR="00F43663" w:rsidRPr="007E5C98">
        <w:rPr>
          <w:rFonts w:ascii="Arial Narrow" w:hAnsi="Arial Narrow" w:cs="Tahoma"/>
          <w:i/>
          <w:color w:val="000000"/>
          <w:sz w:val="26"/>
          <w:szCs w:val="26"/>
          <w:lang w:eastAsia="es-CO"/>
        </w:rPr>
        <w:t xml:space="preserve"> de la pensión de sobrevivientes generada con el deceso del señor </w:t>
      </w:r>
      <w:r w:rsidR="00F35B37" w:rsidRPr="007E5C98">
        <w:rPr>
          <w:rFonts w:ascii="Arial Narrow" w:hAnsi="Arial Narrow" w:cs="Tahoma"/>
          <w:i/>
          <w:color w:val="000000"/>
          <w:sz w:val="26"/>
          <w:szCs w:val="26"/>
          <w:lang w:eastAsia="es-CO"/>
        </w:rPr>
        <w:t>Julio Vicente Espitia</w:t>
      </w:r>
      <w:r w:rsidR="00F43663" w:rsidRPr="007E5C98">
        <w:rPr>
          <w:rFonts w:ascii="Arial Narrow" w:hAnsi="Arial Narrow" w:cs="Tahoma"/>
          <w:i/>
          <w:color w:val="000000"/>
          <w:sz w:val="26"/>
          <w:szCs w:val="26"/>
          <w:lang w:eastAsia="es-CO"/>
        </w:rPr>
        <w:t>?</w:t>
      </w:r>
    </w:p>
    <w:p w:rsidR="00AA019D" w:rsidRPr="007E5C98" w:rsidRDefault="00AA019D" w:rsidP="007E5C98">
      <w:pPr>
        <w:tabs>
          <w:tab w:val="left" w:pos="0"/>
          <w:tab w:val="left" w:pos="8647"/>
        </w:tabs>
        <w:suppressAutoHyphens/>
        <w:spacing w:line="288" w:lineRule="auto"/>
        <w:ind w:firstLine="900"/>
        <w:jc w:val="both"/>
        <w:rPr>
          <w:rFonts w:ascii="Arial Narrow" w:hAnsi="Arial Narrow" w:cs="Tahoma"/>
          <w:i/>
          <w:color w:val="000000"/>
          <w:sz w:val="26"/>
          <w:szCs w:val="26"/>
          <w:lang w:eastAsia="es-CO"/>
        </w:rPr>
      </w:pPr>
    </w:p>
    <w:p w:rsidR="00181D67" w:rsidRPr="007E5C98" w:rsidRDefault="00181D67" w:rsidP="007E5C98">
      <w:pPr>
        <w:pStyle w:val="Sinespaciado"/>
        <w:spacing w:line="288" w:lineRule="auto"/>
        <w:ind w:firstLine="708"/>
        <w:jc w:val="both"/>
        <w:rPr>
          <w:rFonts w:ascii="Arial Narrow" w:hAnsi="Arial Narrow"/>
          <w:b/>
          <w:i/>
          <w:sz w:val="26"/>
          <w:szCs w:val="26"/>
          <w:lang w:eastAsia="en-US"/>
        </w:rPr>
      </w:pPr>
      <w:r w:rsidRPr="007E5C98">
        <w:rPr>
          <w:rFonts w:ascii="Arial Narrow" w:hAnsi="Arial Narrow"/>
          <w:b/>
          <w:i/>
          <w:sz w:val="26"/>
          <w:szCs w:val="26"/>
          <w:lang w:eastAsia="en-US"/>
        </w:rPr>
        <w:t>Desenvolvimiento de la problemática planteada</w:t>
      </w:r>
    </w:p>
    <w:p w:rsidR="00505F81" w:rsidRPr="007E5C98" w:rsidRDefault="00505F81" w:rsidP="007E5C98">
      <w:pPr>
        <w:pStyle w:val="Sinespaciado"/>
        <w:spacing w:line="288" w:lineRule="auto"/>
        <w:rPr>
          <w:rFonts w:ascii="Arial Narrow" w:hAnsi="Arial Narrow"/>
          <w:sz w:val="26"/>
          <w:szCs w:val="26"/>
        </w:rPr>
      </w:pPr>
    </w:p>
    <w:p w:rsidR="00F43663" w:rsidRPr="007E5C98" w:rsidRDefault="00F43663" w:rsidP="007E5C98">
      <w:pPr>
        <w:spacing w:line="288" w:lineRule="auto"/>
        <w:ind w:firstLine="851"/>
        <w:jc w:val="both"/>
        <w:rPr>
          <w:rFonts w:ascii="Arial Narrow" w:hAnsi="Arial Narrow" w:cs="Arial"/>
          <w:sz w:val="26"/>
          <w:szCs w:val="26"/>
          <w:lang w:val="es-ES"/>
        </w:rPr>
      </w:pPr>
      <w:r w:rsidRPr="007E5C98">
        <w:rPr>
          <w:rFonts w:ascii="Arial Narrow" w:hAnsi="Arial Narrow" w:cs="Arial"/>
          <w:sz w:val="26"/>
          <w:szCs w:val="26"/>
          <w:lang w:val="es-ES"/>
        </w:rPr>
        <w:t>Para determinar quiénes son los beneficiarios de la pensión de sobrevivientes, es necesario acudir a los artículo 47 y 74 de la Ley 100 de 1993, modificados por la Ley 797 de 2003, que enlistan los llamados a hacerse con la prestación generada con el deceso de un afiliado o pensionado.</w:t>
      </w:r>
    </w:p>
    <w:p w:rsidR="00F941C5" w:rsidRPr="007E5C98" w:rsidRDefault="00F941C5" w:rsidP="007E5C98">
      <w:pPr>
        <w:spacing w:line="288" w:lineRule="auto"/>
        <w:ind w:firstLine="851"/>
        <w:jc w:val="both"/>
        <w:rPr>
          <w:rFonts w:ascii="Arial Narrow" w:hAnsi="Arial Narrow" w:cs="Arial"/>
          <w:sz w:val="26"/>
          <w:szCs w:val="26"/>
          <w:lang w:val="es-ES"/>
        </w:rPr>
      </w:pPr>
    </w:p>
    <w:p w:rsidR="00E90FC3" w:rsidRPr="007E5C98" w:rsidRDefault="008846C9" w:rsidP="007E5C98">
      <w:pPr>
        <w:spacing w:line="288" w:lineRule="auto"/>
        <w:ind w:firstLine="851"/>
        <w:jc w:val="both"/>
        <w:rPr>
          <w:rFonts w:ascii="Arial Narrow" w:hAnsi="Arial Narrow" w:cs="Arial"/>
          <w:sz w:val="26"/>
          <w:szCs w:val="26"/>
          <w:lang w:val="es-ES"/>
        </w:rPr>
      </w:pPr>
      <w:r w:rsidRPr="007E5C98">
        <w:rPr>
          <w:rFonts w:ascii="Arial Narrow" w:hAnsi="Arial Narrow" w:cs="Arial"/>
          <w:sz w:val="26"/>
          <w:szCs w:val="26"/>
          <w:lang w:val="es-ES"/>
        </w:rPr>
        <w:t>L</w:t>
      </w:r>
      <w:r w:rsidR="00F941C5" w:rsidRPr="007E5C98">
        <w:rPr>
          <w:rFonts w:ascii="Arial Narrow" w:hAnsi="Arial Narrow" w:cs="Arial"/>
          <w:sz w:val="26"/>
          <w:szCs w:val="26"/>
          <w:lang w:val="es-ES"/>
        </w:rPr>
        <w:t>os literales a y b de dicha</w:t>
      </w:r>
      <w:r w:rsidR="00F43663" w:rsidRPr="007E5C98">
        <w:rPr>
          <w:rFonts w:ascii="Arial Narrow" w:hAnsi="Arial Narrow" w:cs="Arial"/>
          <w:sz w:val="26"/>
          <w:szCs w:val="26"/>
          <w:lang w:val="es-ES"/>
        </w:rPr>
        <w:t>s</w:t>
      </w:r>
      <w:r w:rsidR="00F941C5" w:rsidRPr="007E5C98">
        <w:rPr>
          <w:rFonts w:ascii="Arial Narrow" w:hAnsi="Arial Narrow" w:cs="Arial"/>
          <w:sz w:val="26"/>
          <w:szCs w:val="26"/>
          <w:lang w:val="es-ES"/>
        </w:rPr>
        <w:t xml:space="preserve"> norma</w:t>
      </w:r>
      <w:r w:rsidR="00F43663" w:rsidRPr="007E5C98">
        <w:rPr>
          <w:rFonts w:ascii="Arial Narrow" w:hAnsi="Arial Narrow" w:cs="Arial"/>
          <w:sz w:val="26"/>
          <w:szCs w:val="26"/>
          <w:lang w:val="es-ES"/>
        </w:rPr>
        <w:t>s</w:t>
      </w:r>
      <w:r w:rsidR="00F941C5" w:rsidRPr="007E5C98">
        <w:rPr>
          <w:rFonts w:ascii="Arial Narrow" w:hAnsi="Arial Narrow" w:cs="Arial"/>
          <w:sz w:val="26"/>
          <w:szCs w:val="26"/>
          <w:lang w:val="es-ES"/>
        </w:rPr>
        <w:t xml:space="preserve"> regulan la </w:t>
      </w:r>
      <w:r w:rsidR="00E90FC3" w:rsidRPr="007E5C98">
        <w:rPr>
          <w:rFonts w:ascii="Arial Narrow" w:hAnsi="Arial Narrow" w:cs="Arial"/>
          <w:sz w:val="26"/>
          <w:szCs w:val="26"/>
          <w:lang w:val="es-ES"/>
        </w:rPr>
        <w:t>vocación</w:t>
      </w:r>
      <w:r w:rsidR="00F941C5" w:rsidRPr="007E5C98">
        <w:rPr>
          <w:rFonts w:ascii="Arial Narrow" w:hAnsi="Arial Narrow" w:cs="Arial"/>
          <w:sz w:val="26"/>
          <w:szCs w:val="26"/>
          <w:lang w:val="es-ES"/>
        </w:rPr>
        <w:t xml:space="preserve"> de beneficiario que tiene el cónyuge o el compañero permanente</w:t>
      </w:r>
      <w:r w:rsidR="00E90FC3" w:rsidRPr="007E5C98">
        <w:rPr>
          <w:rFonts w:ascii="Arial Narrow" w:hAnsi="Arial Narrow" w:cs="Arial"/>
          <w:sz w:val="26"/>
          <w:szCs w:val="26"/>
          <w:lang w:val="es-ES"/>
        </w:rPr>
        <w:t>, la cual está supeditada a que se evidencie que hubo una convivencia de –mínimo- los cinco años que antecedieron al deceso del afiliado o del pensionado.</w:t>
      </w:r>
    </w:p>
    <w:p w:rsidR="00E90FC3" w:rsidRPr="007E5C98" w:rsidRDefault="00E90FC3" w:rsidP="007E5C98">
      <w:pPr>
        <w:spacing w:line="288" w:lineRule="auto"/>
        <w:ind w:firstLine="851"/>
        <w:jc w:val="both"/>
        <w:rPr>
          <w:rFonts w:ascii="Arial Narrow" w:hAnsi="Arial Narrow" w:cs="Arial"/>
          <w:sz w:val="26"/>
          <w:szCs w:val="26"/>
          <w:lang w:val="es-ES"/>
        </w:rPr>
      </w:pPr>
    </w:p>
    <w:p w:rsidR="00C474AD" w:rsidRPr="007E5C98" w:rsidRDefault="007A3A90" w:rsidP="007E5C98">
      <w:pPr>
        <w:spacing w:line="288" w:lineRule="auto"/>
        <w:ind w:firstLine="851"/>
        <w:jc w:val="both"/>
        <w:rPr>
          <w:rFonts w:ascii="Arial Narrow" w:hAnsi="Arial Narrow" w:cs="Arial"/>
          <w:sz w:val="26"/>
          <w:szCs w:val="26"/>
          <w:lang w:val="es-ES"/>
        </w:rPr>
      </w:pPr>
      <w:r w:rsidRPr="007E5C98">
        <w:rPr>
          <w:rFonts w:ascii="Arial Narrow" w:hAnsi="Arial Narrow" w:cs="Arial"/>
          <w:sz w:val="26"/>
          <w:szCs w:val="26"/>
          <w:lang w:val="es-ES"/>
        </w:rPr>
        <w:t xml:space="preserve">Contempló el legislador varias hipótesis fácticas que se pueden dar, </w:t>
      </w:r>
      <w:r w:rsidR="00506F32" w:rsidRPr="007E5C98">
        <w:rPr>
          <w:rFonts w:ascii="Arial Narrow" w:hAnsi="Arial Narrow" w:cs="Arial"/>
          <w:sz w:val="26"/>
          <w:szCs w:val="26"/>
          <w:lang w:val="es-ES"/>
        </w:rPr>
        <w:t>ajustad</w:t>
      </w:r>
      <w:r w:rsidR="004D5EFB" w:rsidRPr="007E5C98">
        <w:rPr>
          <w:rFonts w:ascii="Arial Narrow" w:hAnsi="Arial Narrow" w:cs="Arial"/>
          <w:sz w:val="26"/>
          <w:szCs w:val="26"/>
          <w:lang w:val="es-ES"/>
        </w:rPr>
        <w:t>a</w:t>
      </w:r>
      <w:r w:rsidR="00506F32" w:rsidRPr="007E5C98">
        <w:rPr>
          <w:rFonts w:ascii="Arial Narrow" w:hAnsi="Arial Narrow" w:cs="Arial"/>
          <w:sz w:val="26"/>
          <w:szCs w:val="26"/>
          <w:lang w:val="es-ES"/>
        </w:rPr>
        <w:t>s a la realidad social</w:t>
      </w:r>
      <w:r w:rsidR="004D5EFB" w:rsidRPr="007E5C98">
        <w:rPr>
          <w:rFonts w:ascii="Arial Narrow" w:hAnsi="Arial Narrow" w:cs="Arial"/>
          <w:sz w:val="26"/>
          <w:szCs w:val="26"/>
          <w:lang w:val="es-ES"/>
        </w:rPr>
        <w:t xml:space="preserve"> y</w:t>
      </w:r>
      <w:r w:rsidR="00506F32" w:rsidRPr="007E5C98">
        <w:rPr>
          <w:rFonts w:ascii="Arial Narrow" w:hAnsi="Arial Narrow" w:cs="Arial"/>
          <w:sz w:val="26"/>
          <w:szCs w:val="26"/>
          <w:lang w:val="es-ES"/>
        </w:rPr>
        <w:t xml:space="preserve"> que regulan casos de convivencia simultanea o de la existencia de varios beneficiarios de la prestación</w:t>
      </w:r>
      <w:r w:rsidRPr="007E5C98">
        <w:rPr>
          <w:rFonts w:ascii="Arial Narrow" w:hAnsi="Arial Narrow" w:cs="Arial"/>
          <w:sz w:val="26"/>
          <w:szCs w:val="26"/>
          <w:lang w:val="es-ES"/>
        </w:rPr>
        <w:t>: (i) cuando existan dos o más compañeros permanentes con vocación de beneficiario</w:t>
      </w:r>
      <w:r w:rsidR="00AF0D26" w:rsidRPr="007E5C98">
        <w:rPr>
          <w:rFonts w:ascii="Arial Narrow" w:hAnsi="Arial Narrow" w:cs="Arial"/>
          <w:sz w:val="26"/>
          <w:szCs w:val="26"/>
          <w:lang w:val="es-ES"/>
        </w:rPr>
        <w:t>s</w:t>
      </w:r>
      <w:r w:rsidRPr="007E5C98">
        <w:rPr>
          <w:rFonts w:ascii="Arial Narrow" w:hAnsi="Arial Narrow" w:cs="Arial"/>
          <w:sz w:val="26"/>
          <w:szCs w:val="26"/>
          <w:lang w:val="es-ES"/>
        </w:rPr>
        <w:t xml:space="preserve">, </w:t>
      </w:r>
      <w:r w:rsidR="0083360F" w:rsidRPr="007E5C98">
        <w:rPr>
          <w:rFonts w:ascii="Arial Narrow" w:hAnsi="Arial Narrow" w:cs="Arial"/>
          <w:sz w:val="26"/>
          <w:szCs w:val="26"/>
          <w:lang w:val="es-ES"/>
        </w:rPr>
        <w:t>la</w:t>
      </w:r>
      <w:r w:rsidRPr="007E5C98">
        <w:rPr>
          <w:rFonts w:ascii="Arial Narrow" w:hAnsi="Arial Narrow" w:cs="Arial"/>
          <w:sz w:val="26"/>
          <w:szCs w:val="26"/>
          <w:lang w:val="es-ES"/>
        </w:rPr>
        <w:t xml:space="preserve"> pensión se repartirá entre ellos, a prorrata del tiempo </w:t>
      </w:r>
      <w:r w:rsidR="0083360F" w:rsidRPr="007E5C98">
        <w:rPr>
          <w:rFonts w:ascii="Arial Narrow" w:hAnsi="Arial Narrow" w:cs="Arial"/>
          <w:sz w:val="26"/>
          <w:szCs w:val="26"/>
          <w:lang w:val="es-ES"/>
        </w:rPr>
        <w:t xml:space="preserve">de convivencia (inc. 2 </w:t>
      </w:r>
      <w:proofErr w:type="spellStart"/>
      <w:r w:rsidR="0083360F" w:rsidRPr="007E5C98">
        <w:rPr>
          <w:rFonts w:ascii="Arial Narrow" w:hAnsi="Arial Narrow" w:cs="Arial"/>
          <w:sz w:val="26"/>
          <w:szCs w:val="26"/>
          <w:lang w:val="es-ES"/>
        </w:rPr>
        <w:t>lit.</w:t>
      </w:r>
      <w:proofErr w:type="spellEnd"/>
      <w:r w:rsidR="0083360F" w:rsidRPr="007E5C98">
        <w:rPr>
          <w:rFonts w:ascii="Arial Narrow" w:hAnsi="Arial Narrow" w:cs="Arial"/>
          <w:sz w:val="26"/>
          <w:szCs w:val="26"/>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w:t>
      </w:r>
      <w:r w:rsidR="001C1A3A" w:rsidRPr="007E5C98">
        <w:rPr>
          <w:rFonts w:ascii="Arial Narrow" w:hAnsi="Arial Narrow" w:cs="Arial"/>
          <w:sz w:val="26"/>
          <w:szCs w:val="26"/>
          <w:lang w:val="es-ES"/>
        </w:rPr>
        <w:t>1035 de 2008, encontrándose que no puede excluirse al compañero permanente que acredite haber tenido convivencia con el causante en el mismo tiempo, razón por la cual la consecuencia es que se divida la pensión en proporción al tiempo convivido</w:t>
      </w:r>
      <w:r w:rsidR="007D7D00" w:rsidRPr="007E5C98">
        <w:rPr>
          <w:rFonts w:ascii="Arial Narrow" w:hAnsi="Arial Narrow" w:cs="Arial"/>
          <w:sz w:val="26"/>
          <w:szCs w:val="26"/>
          <w:lang w:val="es-ES"/>
        </w:rPr>
        <w:t xml:space="preserve"> y</w:t>
      </w:r>
      <w:r w:rsidR="001C1A3A" w:rsidRPr="007E5C98">
        <w:rPr>
          <w:rFonts w:ascii="Arial Narrow" w:hAnsi="Arial Narrow" w:cs="Arial"/>
          <w:sz w:val="26"/>
          <w:szCs w:val="26"/>
          <w:lang w:val="es-ES"/>
        </w:rPr>
        <w:t xml:space="preserve"> (iii) se contempla la posibilidad de que no exista convivencia simultánea, que el vínculo marital </w:t>
      </w:r>
      <w:r w:rsidR="00243D53" w:rsidRPr="007E5C98">
        <w:rPr>
          <w:rFonts w:ascii="Arial Narrow" w:hAnsi="Arial Narrow" w:cs="Arial"/>
          <w:sz w:val="26"/>
          <w:szCs w:val="26"/>
          <w:lang w:val="es-ES"/>
        </w:rPr>
        <w:t xml:space="preserve">siga vigente, pero </w:t>
      </w:r>
      <w:r w:rsidR="001C1A3A" w:rsidRPr="007E5C98">
        <w:rPr>
          <w:rFonts w:ascii="Arial Narrow" w:hAnsi="Arial Narrow" w:cs="Arial"/>
          <w:sz w:val="26"/>
          <w:szCs w:val="26"/>
          <w:lang w:val="es-ES"/>
        </w:rPr>
        <w:t xml:space="preserve">se haya roto de hecho </w:t>
      </w:r>
      <w:r w:rsidR="00243D53" w:rsidRPr="007E5C98">
        <w:rPr>
          <w:rFonts w:ascii="Arial Narrow" w:hAnsi="Arial Narrow" w:cs="Arial"/>
          <w:sz w:val="26"/>
          <w:szCs w:val="26"/>
          <w:lang w:val="es-ES"/>
        </w:rPr>
        <w:t>la convivencia</w:t>
      </w:r>
      <w:r w:rsidR="001C1A3A" w:rsidRPr="007E5C98">
        <w:rPr>
          <w:rFonts w:ascii="Arial Narrow" w:hAnsi="Arial Narrow" w:cs="Arial"/>
          <w:sz w:val="26"/>
          <w:szCs w:val="26"/>
          <w:lang w:val="es-ES"/>
        </w:rPr>
        <w:t xml:space="preserve"> y, además, exista una convivencia del afiliado o pensionado con otro compañero permanente, caso en el cual le corresponderá a éste una parte de la pensión en proporción al tiempo de convivencia y el resto le corresponderá al cónyuge</w:t>
      </w:r>
      <w:r w:rsidR="00F43663" w:rsidRPr="007E5C98">
        <w:rPr>
          <w:rFonts w:ascii="Arial Narrow" w:hAnsi="Arial Narrow" w:cs="Arial"/>
          <w:sz w:val="26"/>
          <w:szCs w:val="26"/>
          <w:lang w:val="es-ES"/>
        </w:rPr>
        <w:t>.</w:t>
      </w:r>
    </w:p>
    <w:p w:rsidR="001B0456" w:rsidRPr="007E5C98" w:rsidRDefault="001B0456" w:rsidP="007E5C98">
      <w:pPr>
        <w:spacing w:line="288" w:lineRule="auto"/>
        <w:ind w:firstLine="851"/>
        <w:jc w:val="both"/>
        <w:rPr>
          <w:rFonts w:ascii="Arial Narrow" w:hAnsi="Arial Narrow" w:cs="Arial"/>
          <w:sz w:val="26"/>
          <w:szCs w:val="26"/>
          <w:lang w:val="es-ES"/>
        </w:rPr>
      </w:pPr>
    </w:p>
    <w:p w:rsidR="00421AF7" w:rsidRPr="007E5C98" w:rsidRDefault="001B0456" w:rsidP="007E5C98">
      <w:pPr>
        <w:spacing w:line="288" w:lineRule="auto"/>
        <w:ind w:firstLine="851"/>
        <w:jc w:val="both"/>
        <w:rPr>
          <w:rFonts w:ascii="Arial Narrow" w:hAnsi="Arial Narrow" w:cs="Arial"/>
          <w:sz w:val="26"/>
          <w:szCs w:val="26"/>
          <w:lang w:val="es-ES"/>
        </w:rPr>
      </w:pPr>
      <w:r w:rsidRPr="007E5C98">
        <w:rPr>
          <w:rFonts w:ascii="Arial Narrow" w:hAnsi="Arial Narrow" w:cs="Arial"/>
          <w:sz w:val="26"/>
          <w:szCs w:val="26"/>
          <w:lang w:val="es-ES"/>
        </w:rPr>
        <w:t>De todas estas hipótesis, lo que se extracta es que la pensión de sobrevivientes</w:t>
      </w:r>
      <w:r w:rsidR="007D7D00" w:rsidRPr="007E5C98">
        <w:rPr>
          <w:rFonts w:ascii="Arial Narrow" w:hAnsi="Arial Narrow" w:cs="Arial"/>
          <w:sz w:val="26"/>
          <w:szCs w:val="26"/>
          <w:lang w:val="es-ES"/>
        </w:rPr>
        <w:t>,</w:t>
      </w:r>
      <w:r w:rsidR="00D51D08" w:rsidRPr="007E5C98">
        <w:rPr>
          <w:rFonts w:ascii="Arial Narrow" w:hAnsi="Arial Narrow" w:cs="Arial"/>
          <w:sz w:val="26"/>
          <w:szCs w:val="26"/>
          <w:lang w:val="es-ES"/>
        </w:rPr>
        <w:t xml:space="preserve"> premia </w:t>
      </w:r>
      <w:r w:rsidR="00C474AD" w:rsidRPr="007E5C98">
        <w:rPr>
          <w:rFonts w:ascii="Arial Narrow" w:hAnsi="Arial Narrow" w:cs="Arial"/>
          <w:sz w:val="26"/>
          <w:szCs w:val="26"/>
          <w:lang w:val="es-ES"/>
        </w:rPr>
        <w:t xml:space="preserve">la convivencia real que haya tenido el </w:t>
      </w:r>
      <w:r w:rsidR="008846C9" w:rsidRPr="007E5C98">
        <w:rPr>
          <w:rFonts w:ascii="Arial Narrow" w:hAnsi="Arial Narrow" w:cs="Arial"/>
          <w:sz w:val="26"/>
          <w:szCs w:val="26"/>
          <w:lang w:val="es-ES"/>
        </w:rPr>
        <w:t>causante</w:t>
      </w:r>
      <w:r w:rsidRPr="007E5C98">
        <w:rPr>
          <w:rFonts w:ascii="Arial Narrow" w:hAnsi="Arial Narrow" w:cs="Arial"/>
          <w:sz w:val="26"/>
          <w:szCs w:val="26"/>
          <w:lang w:val="es-ES"/>
        </w:rPr>
        <w:t>, entendi</w:t>
      </w:r>
      <w:r w:rsidR="008846C9" w:rsidRPr="007E5C98">
        <w:rPr>
          <w:rFonts w:ascii="Arial Narrow" w:hAnsi="Arial Narrow" w:cs="Arial"/>
          <w:sz w:val="26"/>
          <w:szCs w:val="26"/>
          <w:lang w:val="es-ES"/>
        </w:rPr>
        <w:t>éndose</w:t>
      </w:r>
      <w:r w:rsidR="00DF0DA6" w:rsidRPr="007E5C98">
        <w:rPr>
          <w:rFonts w:ascii="Arial Narrow" w:hAnsi="Arial Narrow" w:cs="Arial"/>
          <w:sz w:val="26"/>
          <w:szCs w:val="26"/>
          <w:lang w:val="es-ES"/>
        </w:rPr>
        <w:t xml:space="preserve"> é</w:t>
      </w:r>
      <w:r w:rsidRPr="007E5C98">
        <w:rPr>
          <w:rFonts w:ascii="Arial Narrow" w:hAnsi="Arial Narrow" w:cs="Arial"/>
          <w:sz w:val="26"/>
          <w:szCs w:val="26"/>
          <w:lang w:val="es-ES"/>
        </w:rPr>
        <w:t xml:space="preserve">sta como la voluntad </w:t>
      </w:r>
      <w:r w:rsidR="00506F32" w:rsidRPr="007E5C98">
        <w:rPr>
          <w:rFonts w:ascii="Arial Narrow" w:hAnsi="Arial Narrow" w:cs="Arial"/>
          <w:sz w:val="26"/>
          <w:szCs w:val="26"/>
          <w:lang w:val="es-ES"/>
        </w:rPr>
        <w:t xml:space="preserve">o el ánimo </w:t>
      </w:r>
      <w:r w:rsidRPr="007E5C98">
        <w:rPr>
          <w:rFonts w:ascii="Arial Narrow" w:hAnsi="Arial Narrow" w:cs="Arial"/>
          <w:sz w:val="26"/>
          <w:szCs w:val="26"/>
          <w:lang w:val="es-ES"/>
        </w:rPr>
        <w:t>de la pareja de permanecer juntos, de ayudarse mutuamente, de compartir sus vidas y de conformar una familia.</w:t>
      </w:r>
      <w:r w:rsidR="007D7D00" w:rsidRPr="007E5C98">
        <w:rPr>
          <w:rFonts w:ascii="Arial Narrow" w:hAnsi="Arial Narrow" w:cs="Arial"/>
          <w:sz w:val="26"/>
          <w:szCs w:val="26"/>
          <w:lang w:val="es-ES"/>
        </w:rPr>
        <w:t xml:space="preserve"> No puede llamarse convivencia a aquella ayuda </w:t>
      </w:r>
      <w:r w:rsidR="00CF3339" w:rsidRPr="007E5C98">
        <w:rPr>
          <w:rFonts w:ascii="Arial Narrow" w:hAnsi="Arial Narrow" w:cs="Arial"/>
          <w:sz w:val="26"/>
          <w:szCs w:val="26"/>
          <w:lang w:val="es-ES"/>
        </w:rPr>
        <w:t xml:space="preserve">simplemente </w:t>
      </w:r>
      <w:r w:rsidR="007D7D00" w:rsidRPr="007E5C98">
        <w:rPr>
          <w:rFonts w:ascii="Arial Narrow" w:hAnsi="Arial Narrow" w:cs="Arial"/>
          <w:sz w:val="26"/>
          <w:szCs w:val="26"/>
          <w:lang w:val="es-ES"/>
        </w:rPr>
        <w:t>material o económica que por cualquier circunstancia una persona brinda a otra,</w:t>
      </w:r>
      <w:r w:rsidR="001672BE" w:rsidRPr="007E5C98">
        <w:rPr>
          <w:rFonts w:ascii="Arial Narrow" w:hAnsi="Arial Narrow" w:cs="Arial"/>
          <w:sz w:val="26"/>
          <w:szCs w:val="26"/>
          <w:lang w:val="es-ES"/>
        </w:rPr>
        <w:t xml:space="preserve"> o a aquellas relaciones esporádicas,</w:t>
      </w:r>
      <w:r w:rsidR="007D7D00" w:rsidRPr="007E5C98">
        <w:rPr>
          <w:rFonts w:ascii="Arial Narrow" w:hAnsi="Arial Narrow" w:cs="Arial"/>
          <w:sz w:val="26"/>
          <w:szCs w:val="26"/>
          <w:lang w:val="es-ES"/>
        </w:rPr>
        <w:t xml:space="preserve"> pues el concepto de vida en pareja engloba conceptos a</w:t>
      </w:r>
      <w:r w:rsidR="001672BE" w:rsidRPr="007E5C98">
        <w:rPr>
          <w:rFonts w:ascii="Arial Narrow" w:hAnsi="Arial Narrow" w:cs="Arial"/>
          <w:sz w:val="26"/>
          <w:szCs w:val="26"/>
          <w:lang w:val="es-ES"/>
        </w:rPr>
        <w:t>fectivos, espirituales, morales</w:t>
      </w:r>
      <w:r w:rsidR="00CF3339" w:rsidRPr="007E5C98">
        <w:rPr>
          <w:rFonts w:ascii="Arial Narrow" w:hAnsi="Arial Narrow" w:cs="Arial"/>
          <w:sz w:val="26"/>
          <w:szCs w:val="26"/>
          <w:lang w:val="es-ES"/>
        </w:rPr>
        <w:t xml:space="preserve"> y</w:t>
      </w:r>
      <w:r w:rsidR="007D7D00" w:rsidRPr="007E5C98">
        <w:rPr>
          <w:rFonts w:ascii="Arial Narrow" w:hAnsi="Arial Narrow" w:cs="Arial"/>
          <w:sz w:val="26"/>
          <w:szCs w:val="26"/>
          <w:lang w:val="es-ES"/>
        </w:rPr>
        <w:t xml:space="preserve"> físicos</w:t>
      </w:r>
      <w:r w:rsidR="001672BE" w:rsidRPr="007E5C98">
        <w:rPr>
          <w:rFonts w:ascii="Arial Narrow" w:hAnsi="Arial Narrow" w:cs="Arial"/>
          <w:sz w:val="26"/>
          <w:szCs w:val="26"/>
          <w:lang w:val="es-ES"/>
        </w:rPr>
        <w:t xml:space="preserve"> </w:t>
      </w:r>
      <w:r w:rsidR="00CF3339" w:rsidRPr="007E5C98">
        <w:rPr>
          <w:rFonts w:ascii="Arial Narrow" w:hAnsi="Arial Narrow" w:cs="Arial"/>
          <w:sz w:val="26"/>
          <w:szCs w:val="26"/>
          <w:lang w:val="es-ES"/>
        </w:rPr>
        <w:t>con</w:t>
      </w:r>
      <w:r w:rsidR="001672BE" w:rsidRPr="007E5C98">
        <w:rPr>
          <w:rFonts w:ascii="Arial Narrow" w:hAnsi="Arial Narrow" w:cs="Arial"/>
          <w:sz w:val="26"/>
          <w:szCs w:val="26"/>
          <w:lang w:val="es-ES"/>
        </w:rPr>
        <w:t xml:space="preserve"> vocación de permanencia</w:t>
      </w:r>
      <w:r w:rsidR="00421AF7" w:rsidRPr="007E5C98">
        <w:rPr>
          <w:rFonts w:ascii="Arial Narrow" w:hAnsi="Arial Narrow" w:cs="Arial"/>
          <w:sz w:val="26"/>
          <w:szCs w:val="26"/>
          <w:lang w:val="es-ES"/>
        </w:rPr>
        <w:t>, que ineludiblemente permitan colegir que dos personas hacen o hicieron una vida en común.</w:t>
      </w:r>
    </w:p>
    <w:p w:rsidR="00421AF7" w:rsidRPr="007E5C98" w:rsidRDefault="00421AF7" w:rsidP="007E5C98">
      <w:pPr>
        <w:spacing w:line="288" w:lineRule="auto"/>
        <w:ind w:firstLine="851"/>
        <w:jc w:val="both"/>
        <w:rPr>
          <w:rFonts w:ascii="Arial Narrow" w:hAnsi="Arial Narrow" w:cs="Arial"/>
          <w:sz w:val="26"/>
          <w:szCs w:val="26"/>
          <w:lang w:val="es-ES"/>
        </w:rPr>
      </w:pPr>
    </w:p>
    <w:p w:rsidR="007A3A90" w:rsidRPr="007E5C98" w:rsidRDefault="001B0456" w:rsidP="007E5C98">
      <w:pPr>
        <w:spacing w:line="288" w:lineRule="auto"/>
        <w:ind w:firstLine="851"/>
        <w:jc w:val="both"/>
        <w:rPr>
          <w:rFonts w:ascii="Arial Narrow" w:hAnsi="Arial Narrow" w:cs="Arial"/>
          <w:sz w:val="26"/>
          <w:szCs w:val="26"/>
          <w:lang w:val="es-ES"/>
        </w:rPr>
      </w:pPr>
      <w:r w:rsidRPr="007E5C98">
        <w:rPr>
          <w:rFonts w:ascii="Arial Narrow" w:hAnsi="Arial Narrow" w:cs="Arial"/>
          <w:sz w:val="26"/>
          <w:szCs w:val="26"/>
          <w:lang w:val="es-ES"/>
        </w:rPr>
        <w:lastRenderedPageBreak/>
        <w:t>Por eso, la labor</w:t>
      </w:r>
      <w:r w:rsidR="00F43663" w:rsidRPr="007E5C98">
        <w:rPr>
          <w:rFonts w:ascii="Arial Narrow" w:hAnsi="Arial Narrow" w:cs="Arial"/>
          <w:sz w:val="26"/>
          <w:szCs w:val="26"/>
          <w:lang w:val="es-ES"/>
        </w:rPr>
        <w:t xml:space="preserve"> probatoria</w:t>
      </w:r>
      <w:r w:rsidRPr="007E5C98">
        <w:rPr>
          <w:rFonts w:ascii="Arial Narrow" w:hAnsi="Arial Narrow" w:cs="Arial"/>
          <w:sz w:val="26"/>
          <w:szCs w:val="26"/>
          <w:lang w:val="es-ES"/>
        </w:rPr>
        <w:t xml:space="preserve"> que debe desplegar qu</w:t>
      </w:r>
      <w:r w:rsidR="008846C9" w:rsidRPr="007E5C98">
        <w:rPr>
          <w:rFonts w:ascii="Arial Narrow" w:hAnsi="Arial Narrow" w:cs="Arial"/>
          <w:sz w:val="26"/>
          <w:szCs w:val="26"/>
          <w:lang w:val="es-ES"/>
        </w:rPr>
        <w:t>i</w:t>
      </w:r>
      <w:r w:rsidRPr="007E5C98">
        <w:rPr>
          <w:rFonts w:ascii="Arial Narrow" w:hAnsi="Arial Narrow" w:cs="Arial"/>
          <w:sz w:val="26"/>
          <w:szCs w:val="26"/>
          <w:lang w:val="es-ES"/>
        </w:rPr>
        <w:t>e</w:t>
      </w:r>
      <w:r w:rsidR="008846C9" w:rsidRPr="007E5C98">
        <w:rPr>
          <w:rFonts w:ascii="Arial Narrow" w:hAnsi="Arial Narrow" w:cs="Arial"/>
          <w:sz w:val="26"/>
          <w:szCs w:val="26"/>
          <w:lang w:val="es-ES"/>
        </w:rPr>
        <w:t>n</w:t>
      </w:r>
      <w:r w:rsidRPr="007E5C98">
        <w:rPr>
          <w:rFonts w:ascii="Arial Narrow" w:hAnsi="Arial Narrow" w:cs="Arial"/>
          <w:sz w:val="26"/>
          <w:szCs w:val="26"/>
          <w:lang w:val="es-ES"/>
        </w:rPr>
        <w:t xml:space="preserve"> alegue tener la vocación a la pensión por sobrevivencia, no es otra que la de demostrar de manera clara que convivió</w:t>
      </w:r>
      <w:r w:rsidR="00421AF7" w:rsidRPr="007E5C98">
        <w:rPr>
          <w:rFonts w:ascii="Arial Narrow" w:hAnsi="Arial Narrow" w:cs="Arial"/>
          <w:sz w:val="26"/>
          <w:szCs w:val="26"/>
          <w:lang w:val="es-ES"/>
        </w:rPr>
        <w:t xml:space="preserve">, en los términos antes anotados, </w:t>
      </w:r>
      <w:r w:rsidRPr="007E5C98">
        <w:rPr>
          <w:rFonts w:ascii="Arial Narrow" w:hAnsi="Arial Narrow" w:cs="Arial"/>
          <w:sz w:val="26"/>
          <w:szCs w:val="26"/>
          <w:lang w:val="es-ES"/>
        </w:rPr>
        <w:t>con el afiliado o pensionado, de manera ininterrumpida, por el lapso mínimo de cinco años</w:t>
      </w:r>
      <w:r w:rsidR="00CF3339" w:rsidRPr="007E5C98">
        <w:rPr>
          <w:rFonts w:ascii="Arial Narrow" w:hAnsi="Arial Narrow" w:cs="Arial"/>
          <w:sz w:val="26"/>
          <w:szCs w:val="26"/>
          <w:lang w:val="es-ES"/>
        </w:rPr>
        <w:t>, los cuales en el caso de las compañeras permanentes deben ser inmediatamente anteriores al fallecimiento del pensionado o afiliado.</w:t>
      </w:r>
      <w:r w:rsidR="007A3A90" w:rsidRPr="007E5C98">
        <w:rPr>
          <w:rFonts w:ascii="Arial Narrow" w:hAnsi="Arial Narrow" w:cs="Arial"/>
          <w:sz w:val="26"/>
          <w:szCs w:val="26"/>
          <w:lang w:val="es-ES"/>
        </w:rPr>
        <w:t xml:space="preserve">  </w:t>
      </w:r>
      <w:r w:rsidR="009B25F5" w:rsidRPr="007E5C98">
        <w:rPr>
          <w:rFonts w:ascii="Arial Narrow" w:hAnsi="Arial Narrow" w:cs="Arial"/>
          <w:sz w:val="26"/>
          <w:szCs w:val="26"/>
          <w:lang w:val="es-ES"/>
        </w:rPr>
        <w:t>Ello, obviamente, sin perjuicio de la convivencia s</w:t>
      </w:r>
      <w:r w:rsidR="003B1CB9" w:rsidRPr="007E5C98">
        <w:rPr>
          <w:rFonts w:ascii="Arial Narrow" w:hAnsi="Arial Narrow" w:cs="Arial"/>
          <w:sz w:val="26"/>
          <w:szCs w:val="26"/>
          <w:lang w:val="es-ES"/>
        </w:rPr>
        <w:t>u</w:t>
      </w:r>
      <w:r w:rsidR="009B25F5" w:rsidRPr="007E5C98">
        <w:rPr>
          <w:rFonts w:ascii="Arial Narrow" w:hAnsi="Arial Narrow" w:cs="Arial"/>
          <w:sz w:val="26"/>
          <w:szCs w:val="26"/>
          <w:lang w:val="es-ES"/>
        </w:rPr>
        <w:t>p</w:t>
      </w:r>
      <w:r w:rsidR="003B1CB9" w:rsidRPr="007E5C98">
        <w:rPr>
          <w:rFonts w:ascii="Arial Narrow" w:hAnsi="Arial Narrow" w:cs="Arial"/>
          <w:sz w:val="26"/>
          <w:szCs w:val="26"/>
          <w:lang w:val="es-ES"/>
        </w:rPr>
        <w:t>e</w:t>
      </w:r>
      <w:r w:rsidR="009B25F5" w:rsidRPr="007E5C98">
        <w:rPr>
          <w:rFonts w:ascii="Arial Narrow" w:hAnsi="Arial Narrow" w:cs="Arial"/>
          <w:sz w:val="26"/>
          <w:szCs w:val="26"/>
          <w:lang w:val="es-ES"/>
        </w:rPr>
        <w:t>rada por razones justificadas,</w:t>
      </w:r>
      <w:r w:rsidR="00CF3339" w:rsidRPr="007E5C98">
        <w:rPr>
          <w:rFonts w:ascii="Arial Narrow" w:hAnsi="Arial Narrow" w:cs="Arial"/>
          <w:sz w:val="26"/>
          <w:szCs w:val="26"/>
          <w:lang w:val="es-ES"/>
        </w:rPr>
        <w:t xml:space="preserve"> como </w:t>
      </w:r>
      <w:r w:rsidR="003B1CB9" w:rsidRPr="007E5C98">
        <w:rPr>
          <w:rFonts w:ascii="Arial Narrow" w:hAnsi="Arial Narrow" w:cs="Arial"/>
          <w:sz w:val="26"/>
          <w:szCs w:val="26"/>
          <w:lang w:val="es-ES"/>
        </w:rPr>
        <w:t>por salud, trabajo, etc.,</w:t>
      </w:r>
      <w:r w:rsidR="009B25F5" w:rsidRPr="007E5C98">
        <w:rPr>
          <w:rFonts w:ascii="Arial Narrow" w:hAnsi="Arial Narrow" w:cs="Arial"/>
          <w:sz w:val="26"/>
          <w:szCs w:val="26"/>
          <w:lang w:val="es-ES"/>
        </w:rPr>
        <w:t xml:space="preserve"> caso </w:t>
      </w:r>
      <w:r w:rsidR="003B1CB9" w:rsidRPr="007E5C98">
        <w:rPr>
          <w:rFonts w:ascii="Arial Narrow" w:hAnsi="Arial Narrow" w:cs="Arial"/>
          <w:sz w:val="26"/>
          <w:szCs w:val="26"/>
          <w:lang w:val="es-ES"/>
        </w:rPr>
        <w:t xml:space="preserve">en </w:t>
      </w:r>
      <w:r w:rsidR="009B25F5" w:rsidRPr="007E5C98">
        <w:rPr>
          <w:rFonts w:ascii="Arial Narrow" w:hAnsi="Arial Narrow" w:cs="Arial"/>
          <w:sz w:val="26"/>
          <w:szCs w:val="26"/>
          <w:lang w:val="es-ES"/>
        </w:rPr>
        <w:t xml:space="preserve">que ha sido </w:t>
      </w:r>
      <w:r w:rsidR="003B1CB9" w:rsidRPr="007E5C98">
        <w:rPr>
          <w:rFonts w:ascii="Arial Narrow" w:hAnsi="Arial Narrow" w:cs="Arial"/>
          <w:sz w:val="26"/>
          <w:szCs w:val="26"/>
          <w:lang w:val="es-ES"/>
        </w:rPr>
        <w:t xml:space="preserve">reconocida la gracia pensional, según lo tiene adoctrinado </w:t>
      </w:r>
      <w:r w:rsidR="009B25F5" w:rsidRPr="007E5C98">
        <w:rPr>
          <w:rFonts w:ascii="Arial Narrow" w:hAnsi="Arial Narrow" w:cs="Arial"/>
          <w:sz w:val="26"/>
          <w:szCs w:val="26"/>
          <w:lang w:val="es-ES"/>
        </w:rPr>
        <w:t>la Corte Suprema de Justicia</w:t>
      </w:r>
      <w:r w:rsidR="003B1CB9" w:rsidRPr="007E5C98">
        <w:rPr>
          <w:rFonts w:ascii="Arial Narrow" w:hAnsi="Arial Narrow" w:cs="Arial"/>
          <w:sz w:val="26"/>
          <w:szCs w:val="26"/>
          <w:lang w:val="es-ES"/>
        </w:rPr>
        <w:t>,</w:t>
      </w:r>
      <w:r w:rsidR="009B25F5" w:rsidRPr="007E5C98">
        <w:rPr>
          <w:rFonts w:ascii="Arial Narrow" w:hAnsi="Arial Narrow" w:cs="Arial"/>
          <w:sz w:val="26"/>
          <w:szCs w:val="26"/>
          <w:lang w:val="es-ES"/>
        </w:rPr>
        <w:t xml:space="preserve"> </w:t>
      </w:r>
      <w:r w:rsidR="0031390A" w:rsidRPr="007E5C98">
        <w:rPr>
          <w:rFonts w:ascii="Arial Narrow" w:hAnsi="Arial Narrow" w:cs="Arial"/>
          <w:sz w:val="26"/>
          <w:szCs w:val="26"/>
          <w:lang w:val="es-ES"/>
        </w:rPr>
        <w:t xml:space="preserve">en su Sala de Casación Laboral. </w:t>
      </w:r>
      <w:r w:rsidR="009B25F5" w:rsidRPr="007E5C98">
        <w:rPr>
          <w:rFonts w:ascii="Arial Narrow" w:hAnsi="Arial Narrow" w:cs="Arial"/>
          <w:sz w:val="26"/>
          <w:szCs w:val="26"/>
          <w:lang w:val="es-ES"/>
        </w:rPr>
        <w:t xml:space="preserve"> </w:t>
      </w:r>
    </w:p>
    <w:p w:rsidR="00421AF7" w:rsidRPr="007E5C98" w:rsidRDefault="00421AF7" w:rsidP="007E5C98">
      <w:pPr>
        <w:spacing w:line="288" w:lineRule="auto"/>
        <w:ind w:firstLine="851"/>
        <w:jc w:val="both"/>
        <w:rPr>
          <w:rFonts w:ascii="Arial Narrow" w:hAnsi="Arial Narrow" w:cs="Arial"/>
          <w:sz w:val="26"/>
          <w:szCs w:val="26"/>
          <w:lang w:val="es-ES"/>
        </w:rPr>
      </w:pPr>
    </w:p>
    <w:p w:rsidR="006F2C0E" w:rsidRPr="007E5C98" w:rsidRDefault="00CF3339" w:rsidP="007E5C98">
      <w:pPr>
        <w:spacing w:line="288" w:lineRule="auto"/>
        <w:ind w:firstLine="851"/>
        <w:jc w:val="both"/>
        <w:rPr>
          <w:rFonts w:ascii="Arial Narrow" w:hAnsi="Arial Narrow" w:cs="Arial"/>
          <w:sz w:val="26"/>
          <w:szCs w:val="26"/>
          <w:lang w:val="es-ES"/>
        </w:rPr>
      </w:pPr>
      <w:r w:rsidRPr="007E5C98">
        <w:rPr>
          <w:rFonts w:ascii="Arial Narrow" w:hAnsi="Arial Narrow" w:cs="Arial"/>
          <w:sz w:val="26"/>
          <w:szCs w:val="26"/>
          <w:lang w:val="es-ES"/>
        </w:rPr>
        <w:t xml:space="preserve">En el ejercicio probatorio que deben cumplir las </w:t>
      </w:r>
      <w:r w:rsidR="006F2C0E" w:rsidRPr="007E5C98">
        <w:rPr>
          <w:rFonts w:ascii="Arial Narrow" w:hAnsi="Arial Narrow" w:cs="Arial"/>
          <w:sz w:val="26"/>
          <w:szCs w:val="26"/>
          <w:lang w:val="es-ES"/>
        </w:rPr>
        <w:t xml:space="preserve">partes, ha de decirse que estas </w:t>
      </w:r>
      <w:r w:rsidRPr="007E5C98">
        <w:rPr>
          <w:rFonts w:ascii="Arial Narrow" w:hAnsi="Arial Narrow" w:cs="Arial"/>
          <w:sz w:val="26"/>
          <w:szCs w:val="26"/>
          <w:lang w:val="es-ES"/>
        </w:rPr>
        <w:t>cuentan con la libertad de a</w:t>
      </w:r>
      <w:r w:rsidR="00557211" w:rsidRPr="007E5C98">
        <w:rPr>
          <w:rFonts w:ascii="Arial Narrow" w:hAnsi="Arial Narrow" w:cs="Arial"/>
          <w:sz w:val="26"/>
          <w:szCs w:val="26"/>
          <w:lang w:val="es-ES"/>
        </w:rPr>
        <w:t>creditar sus dichos</w:t>
      </w:r>
      <w:r w:rsidR="006F2C0E" w:rsidRPr="007E5C98">
        <w:rPr>
          <w:rFonts w:ascii="Arial Narrow" w:hAnsi="Arial Narrow" w:cs="Arial"/>
          <w:sz w:val="26"/>
          <w:szCs w:val="26"/>
          <w:lang w:val="es-ES"/>
        </w:rPr>
        <w:t xml:space="preserve"> por cualquier medio de prueba, conforme a los postulados del canon 165 del CGP y el Juez está en libertad de formar su convencimiento también de manera libre, esto es, sin ataduras de tarifa legal o similares, simplemente valiéndose de los principios de la sana crítica y atendiendo las circunstancias relevantes del pleito y la conducta procesal de las partes, tal como lo regla el artículo 61 del </w:t>
      </w:r>
      <w:proofErr w:type="spellStart"/>
      <w:r w:rsidR="006F2C0E" w:rsidRPr="007E5C98">
        <w:rPr>
          <w:rFonts w:ascii="Arial Narrow" w:hAnsi="Arial Narrow" w:cs="Arial"/>
          <w:sz w:val="26"/>
          <w:szCs w:val="26"/>
          <w:lang w:val="es-ES"/>
        </w:rPr>
        <w:t>CPLSS</w:t>
      </w:r>
      <w:proofErr w:type="spellEnd"/>
      <w:r w:rsidR="006F2C0E" w:rsidRPr="007E5C98">
        <w:rPr>
          <w:rFonts w:ascii="Arial Narrow" w:hAnsi="Arial Narrow" w:cs="Arial"/>
          <w:sz w:val="26"/>
          <w:szCs w:val="26"/>
          <w:lang w:val="es-ES"/>
        </w:rPr>
        <w:t xml:space="preserve">. Y dígase que mientras se observe razonable y coherente la valoración probatoria, la misma debe mantenerse incólume al desatarse una alzada, puesto que solo es posible que se derruya el alcance probatorio que resulte ajeno a la realidad o abiertamente contradictorio con lo que la prueba, al aplicar una sana crítica sobre la misma, demuestre. </w:t>
      </w:r>
    </w:p>
    <w:p w:rsidR="006F2C0E" w:rsidRPr="007E5C98" w:rsidRDefault="006F2C0E" w:rsidP="007E5C98">
      <w:pPr>
        <w:spacing w:line="288" w:lineRule="auto"/>
        <w:ind w:firstLine="851"/>
        <w:jc w:val="both"/>
        <w:rPr>
          <w:rFonts w:ascii="Arial Narrow" w:hAnsi="Arial Narrow" w:cs="Arial"/>
          <w:sz w:val="26"/>
          <w:szCs w:val="26"/>
          <w:lang w:val="es-ES"/>
        </w:rPr>
      </w:pPr>
    </w:p>
    <w:p w:rsidR="00CF3339" w:rsidRPr="007E5C98" w:rsidRDefault="006F2C0E" w:rsidP="007E5C98">
      <w:pPr>
        <w:spacing w:line="288" w:lineRule="auto"/>
        <w:ind w:firstLine="851"/>
        <w:jc w:val="both"/>
        <w:rPr>
          <w:rFonts w:ascii="Arial Narrow" w:hAnsi="Arial Narrow" w:cs="Arial"/>
          <w:sz w:val="26"/>
          <w:szCs w:val="26"/>
          <w:lang w:val="es-ES"/>
        </w:rPr>
      </w:pPr>
      <w:r w:rsidRPr="007E5C98">
        <w:rPr>
          <w:rFonts w:ascii="Arial Narrow" w:hAnsi="Arial Narrow" w:cs="Arial"/>
          <w:sz w:val="26"/>
          <w:szCs w:val="26"/>
          <w:lang w:val="es-ES"/>
        </w:rPr>
        <w:t xml:space="preserve">No obstante, tal libertad en la valoración de la prueba, es necesario que el Juez tenga en cuenta </w:t>
      </w:r>
      <w:r w:rsidR="002B2AC4" w:rsidRPr="007E5C98">
        <w:rPr>
          <w:rFonts w:ascii="Arial Narrow" w:hAnsi="Arial Narrow" w:cs="Arial"/>
          <w:sz w:val="26"/>
          <w:szCs w:val="26"/>
          <w:lang w:val="es-ES"/>
        </w:rPr>
        <w:t xml:space="preserve">los aspectos formales para la valoración de ciertas pruebas que contempla el mismo legislador. Así, por ejemplo, al momento de ponderarse un testimonio recibido anticipadamente, es necesario que el fallador tome en consideración lo establecido en los artículos 187 y 188 del CGP, que establecen las formalidades que deben cumplirse para el mismo y, además, la validez que tienen tales declaraciones. En efecto, si no hay citación de la contraparte, al tenor del último de los cánones mencionados en concordancia con el 222 de la misma obra, es necesario, si así lo pide el litigante contra quien se aduce, que se ratifique tal declaración. </w:t>
      </w:r>
    </w:p>
    <w:p w:rsidR="00CF3339" w:rsidRPr="007E5C98" w:rsidRDefault="00CF3339" w:rsidP="007E5C98">
      <w:pPr>
        <w:spacing w:line="288" w:lineRule="auto"/>
        <w:ind w:firstLine="851"/>
        <w:jc w:val="both"/>
        <w:rPr>
          <w:rFonts w:ascii="Arial Narrow" w:hAnsi="Arial Narrow" w:cs="Arial"/>
          <w:sz w:val="26"/>
          <w:szCs w:val="26"/>
          <w:lang w:val="es-ES"/>
        </w:rPr>
      </w:pPr>
    </w:p>
    <w:p w:rsidR="00720F3C" w:rsidRPr="007E5C98" w:rsidRDefault="00720F3C" w:rsidP="007E5C98">
      <w:pPr>
        <w:spacing w:line="288" w:lineRule="auto"/>
        <w:ind w:firstLine="851"/>
        <w:jc w:val="both"/>
        <w:rPr>
          <w:rFonts w:ascii="Arial Narrow" w:hAnsi="Arial Narrow" w:cs="Arial"/>
          <w:sz w:val="26"/>
          <w:szCs w:val="26"/>
          <w:lang w:val="es-ES"/>
        </w:rPr>
      </w:pPr>
      <w:r w:rsidRPr="007E5C98">
        <w:rPr>
          <w:rFonts w:ascii="Arial Narrow" w:hAnsi="Arial Narrow" w:cs="Arial"/>
          <w:sz w:val="26"/>
          <w:szCs w:val="26"/>
          <w:lang w:val="es-ES"/>
        </w:rPr>
        <w:t xml:space="preserve">En el sub-judice, se tiene que ambas partes acompañaron a sus escritos de demanda declaraciones extraprocesales y, además, citaron varios deponentes para que rindieran su versión. </w:t>
      </w:r>
    </w:p>
    <w:p w:rsidR="00720F3C" w:rsidRPr="007E5C98" w:rsidRDefault="00720F3C" w:rsidP="007E5C98">
      <w:pPr>
        <w:spacing w:line="288" w:lineRule="auto"/>
        <w:ind w:firstLine="851"/>
        <w:jc w:val="both"/>
        <w:rPr>
          <w:rFonts w:ascii="Arial Narrow" w:hAnsi="Arial Narrow" w:cs="Arial"/>
          <w:sz w:val="26"/>
          <w:szCs w:val="26"/>
          <w:lang w:val="es-ES"/>
        </w:rPr>
      </w:pPr>
    </w:p>
    <w:p w:rsidR="00557211" w:rsidRPr="007E5C98" w:rsidRDefault="00720F3C" w:rsidP="007E5C98">
      <w:pPr>
        <w:spacing w:line="288" w:lineRule="auto"/>
        <w:ind w:firstLine="851"/>
        <w:jc w:val="both"/>
        <w:rPr>
          <w:rFonts w:ascii="Arial Narrow" w:hAnsi="Arial Narrow" w:cs="Arial"/>
          <w:sz w:val="26"/>
          <w:szCs w:val="26"/>
          <w:lang w:val="es-ES"/>
        </w:rPr>
      </w:pPr>
      <w:r w:rsidRPr="007E5C98">
        <w:rPr>
          <w:rFonts w:ascii="Arial Narrow" w:hAnsi="Arial Narrow" w:cs="Arial"/>
          <w:sz w:val="26"/>
          <w:szCs w:val="26"/>
          <w:lang w:val="es-ES"/>
        </w:rPr>
        <w:t xml:space="preserve">La demandante María Gabriela Vélez Correa aportó declaraciones extraprocesales de Carlos Alberto Gómez Suarez, Hugo de Jesús Peláez Gómez, </w:t>
      </w:r>
      <w:proofErr w:type="spellStart"/>
      <w:r w:rsidRPr="007E5C98">
        <w:rPr>
          <w:rFonts w:ascii="Arial Narrow" w:hAnsi="Arial Narrow" w:cs="Arial"/>
          <w:sz w:val="26"/>
          <w:szCs w:val="26"/>
          <w:lang w:val="es-ES"/>
        </w:rPr>
        <w:t>Ancizar</w:t>
      </w:r>
      <w:proofErr w:type="spellEnd"/>
      <w:r w:rsidRPr="007E5C98">
        <w:rPr>
          <w:rFonts w:ascii="Arial Narrow" w:hAnsi="Arial Narrow" w:cs="Arial"/>
          <w:sz w:val="26"/>
          <w:szCs w:val="26"/>
          <w:lang w:val="es-ES"/>
        </w:rPr>
        <w:t xml:space="preserve"> de Jesús Vanegas Sosa  y José Alberto Caña Largo –</w:t>
      </w:r>
      <w:proofErr w:type="spellStart"/>
      <w:r w:rsidRPr="007E5C98">
        <w:rPr>
          <w:rFonts w:ascii="Arial Narrow" w:hAnsi="Arial Narrow" w:cs="Arial"/>
          <w:sz w:val="26"/>
          <w:szCs w:val="26"/>
          <w:lang w:val="es-ES"/>
        </w:rPr>
        <w:t>fls</w:t>
      </w:r>
      <w:proofErr w:type="spellEnd"/>
      <w:r w:rsidRPr="007E5C98">
        <w:rPr>
          <w:rFonts w:ascii="Arial Narrow" w:hAnsi="Arial Narrow" w:cs="Arial"/>
          <w:sz w:val="26"/>
          <w:szCs w:val="26"/>
          <w:lang w:val="es-ES"/>
        </w:rPr>
        <w:t xml:space="preserve">. 23 y ss.-, quienes aseveran que conocían de largo tiempo a la pareja y que sabían de su relación, por espacio de 25 años, hasta el momento de su deceso. El primero de los mencionados, además, compareció al Despacho a rendir su testimonio, indicando que conoció a la pareja por ser amigo del hijo de la señora </w:t>
      </w:r>
      <w:proofErr w:type="spellStart"/>
      <w:r w:rsidRPr="007E5C98">
        <w:rPr>
          <w:rFonts w:ascii="Arial Narrow" w:hAnsi="Arial Narrow" w:cs="Arial"/>
          <w:sz w:val="26"/>
          <w:szCs w:val="26"/>
          <w:lang w:val="es-ES"/>
        </w:rPr>
        <w:t>Maria</w:t>
      </w:r>
      <w:proofErr w:type="spellEnd"/>
      <w:r w:rsidRPr="007E5C98">
        <w:rPr>
          <w:rFonts w:ascii="Arial Narrow" w:hAnsi="Arial Narrow" w:cs="Arial"/>
          <w:sz w:val="26"/>
          <w:szCs w:val="26"/>
          <w:lang w:val="es-ES"/>
        </w:rPr>
        <w:t xml:space="preserve"> Gabriela, lo que le permitió acceder algunas veces a la vivienda de ellos y, además, pasaba constantemente por allí, observando siempre al señor Julio Vicente. Además de tal versión, se escuchó la declaración de parte de esta demandante, quien confesó que en el último tramo de su relación,</w:t>
      </w:r>
      <w:r w:rsidR="00557211" w:rsidRPr="007E5C98">
        <w:rPr>
          <w:rFonts w:ascii="Arial Narrow" w:hAnsi="Arial Narrow" w:cs="Arial"/>
          <w:sz w:val="26"/>
          <w:szCs w:val="26"/>
          <w:lang w:val="es-ES"/>
        </w:rPr>
        <w:t xml:space="preserve"> según sus dichos correspondiente a un período de 5 o 6 meses, </w:t>
      </w:r>
      <w:r w:rsidRPr="007E5C98">
        <w:rPr>
          <w:rFonts w:ascii="Arial Narrow" w:hAnsi="Arial Narrow" w:cs="Arial"/>
          <w:sz w:val="26"/>
          <w:szCs w:val="26"/>
          <w:lang w:val="es-ES"/>
        </w:rPr>
        <w:t xml:space="preserve">el señor Julio Vicente se fue a vivir solo a una </w:t>
      </w:r>
      <w:r w:rsidRPr="007E5C98">
        <w:rPr>
          <w:rFonts w:ascii="Arial Narrow" w:hAnsi="Arial Narrow" w:cs="Arial"/>
          <w:sz w:val="26"/>
          <w:szCs w:val="26"/>
          <w:lang w:val="es-ES"/>
        </w:rPr>
        <w:lastRenderedPageBreak/>
        <w:t>habitación, ante problemas que existieron con la madre</w:t>
      </w:r>
      <w:r w:rsidR="00C71475" w:rsidRPr="007E5C98">
        <w:rPr>
          <w:rFonts w:ascii="Arial Narrow" w:hAnsi="Arial Narrow" w:cs="Arial"/>
          <w:sz w:val="26"/>
          <w:szCs w:val="26"/>
          <w:lang w:val="es-ES"/>
        </w:rPr>
        <w:t xml:space="preserve"> de la demandante, aunque insistió en que la relación continuó a pesar de vivir en lugares diferentes.</w:t>
      </w:r>
      <w:r w:rsidRPr="007E5C98">
        <w:rPr>
          <w:rFonts w:ascii="Arial Narrow" w:hAnsi="Arial Narrow" w:cs="Arial"/>
          <w:sz w:val="26"/>
          <w:szCs w:val="26"/>
          <w:lang w:val="es-ES"/>
        </w:rPr>
        <w:t xml:space="preserve"> </w:t>
      </w:r>
    </w:p>
    <w:p w:rsidR="00557211" w:rsidRPr="007E5C98" w:rsidRDefault="00557211" w:rsidP="007E5C98">
      <w:pPr>
        <w:spacing w:line="288" w:lineRule="auto"/>
        <w:ind w:firstLine="851"/>
        <w:jc w:val="both"/>
        <w:rPr>
          <w:rFonts w:ascii="Arial Narrow" w:hAnsi="Arial Narrow" w:cs="Arial"/>
          <w:sz w:val="26"/>
          <w:szCs w:val="26"/>
          <w:lang w:val="es-ES"/>
        </w:rPr>
      </w:pPr>
    </w:p>
    <w:p w:rsidR="00557211" w:rsidRPr="007E5C98" w:rsidRDefault="00557211" w:rsidP="007E5C98">
      <w:pPr>
        <w:spacing w:line="288" w:lineRule="auto"/>
        <w:ind w:firstLine="851"/>
        <w:jc w:val="both"/>
        <w:rPr>
          <w:rFonts w:ascii="Arial Narrow" w:hAnsi="Arial Narrow" w:cs="Arial"/>
          <w:sz w:val="26"/>
          <w:szCs w:val="26"/>
          <w:lang w:val="es-ES"/>
        </w:rPr>
      </w:pPr>
      <w:r w:rsidRPr="007E5C98">
        <w:rPr>
          <w:rFonts w:ascii="Arial Narrow" w:hAnsi="Arial Narrow" w:cs="Arial"/>
          <w:sz w:val="26"/>
          <w:szCs w:val="26"/>
          <w:lang w:val="es-ES"/>
        </w:rPr>
        <w:t>Tal separación, admitida por la interesada y la falta de acreditación de que a pesar de no compartir lugar de habitación se mantuvo la convivencia, puesto que ninguno de los declarantes –extra juicio y durante el mismo- informa de tal situación o siquiera la conocía, sin duda que conducen a la conclusión de la a-quo, esto es, que la señora Vélez no cumple las condiciones necesarias para ser tenida como beneficiaria de la prestación pensional.</w:t>
      </w:r>
    </w:p>
    <w:p w:rsidR="00557211" w:rsidRPr="007E5C98" w:rsidRDefault="00557211" w:rsidP="007E5C98">
      <w:pPr>
        <w:spacing w:line="288" w:lineRule="auto"/>
        <w:ind w:firstLine="851"/>
        <w:jc w:val="both"/>
        <w:rPr>
          <w:rFonts w:ascii="Arial Narrow" w:hAnsi="Arial Narrow" w:cs="Arial"/>
          <w:sz w:val="26"/>
          <w:szCs w:val="26"/>
          <w:lang w:val="es-ES"/>
        </w:rPr>
      </w:pPr>
    </w:p>
    <w:p w:rsidR="00A11245" w:rsidRPr="007E5C98" w:rsidRDefault="00557211" w:rsidP="007E5C98">
      <w:pPr>
        <w:spacing w:line="288" w:lineRule="auto"/>
        <w:ind w:firstLine="851"/>
        <w:jc w:val="both"/>
        <w:rPr>
          <w:rFonts w:ascii="Arial Narrow" w:hAnsi="Arial Narrow" w:cs="Arial"/>
          <w:sz w:val="26"/>
          <w:szCs w:val="26"/>
          <w:lang w:val="es-ES"/>
        </w:rPr>
      </w:pPr>
      <w:r w:rsidRPr="007E5C98">
        <w:rPr>
          <w:rFonts w:ascii="Arial Narrow" w:hAnsi="Arial Narrow" w:cs="Arial"/>
          <w:sz w:val="26"/>
          <w:szCs w:val="26"/>
          <w:lang w:val="es-ES"/>
        </w:rPr>
        <w:t xml:space="preserve">   </w:t>
      </w:r>
      <w:r w:rsidR="00720F3C" w:rsidRPr="007E5C98">
        <w:rPr>
          <w:rFonts w:ascii="Arial Narrow" w:hAnsi="Arial Narrow" w:cs="Arial"/>
          <w:sz w:val="26"/>
          <w:szCs w:val="26"/>
          <w:lang w:val="es-ES"/>
        </w:rPr>
        <w:t xml:space="preserve">   </w:t>
      </w:r>
      <w:r w:rsidRPr="007E5C98">
        <w:rPr>
          <w:rFonts w:ascii="Arial Narrow" w:hAnsi="Arial Narrow" w:cs="Arial"/>
          <w:sz w:val="26"/>
          <w:szCs w:val="26"/>
          <w:lang w:val="es-ES"/>
        </w:rPr>
        <w:t>Respecto al caso de la señora Ana Teresa Mejía Rendón, ha de decirse que ésta en su declaración de parte, dijo que convivió con el señor Espitia en muchos lugares en La Virginia, que la convivenci</w:t>
      </w:r>
      <w:r w:rsidR="00325612" w:rsidRPr="007E5C98">
        <w:rPr>
          <w:rFonts w:ascii="Arial Narrow" w:hAnsi="Arial Narrow" w:cs="Arial"/>
          <w:sz w:val="26"/>
          <w:szCs w:val="26"/>
          <w:lang w:val="es-ES"/>
        </w:rPr>
        <w:t xml:space="preserve">a se inició en el año 1998 y que se mantuvo hasta el momento del deceso de éste. Para ratificar sus dichos, este extremo trajo declaraciones extraproceso de los señor </w:t>
      </w:r>
      <w:proofErr w:type="spellStart"/>
      <w:r w:rsidR="00325612" w:rsidRPr="007E5C98">
        <w:rPr>
          <w:rFonts w:ascii="Arial Narrow" w:hAnsi="Arial Narrow" w:cs="Arial"/>
          <w:sz w:val="26"/>
          <w:szCs w:val="26"/>
          <w:lang w:val="es-ES"/>
        </w:rPr>
        <w:t>Simeon</w:t>
      </w:r>
      <w:proofErr w:type="spellEnd"/>
      <w:r w:rsidR="00325612" w:rsidRPr="007E5C98">
        <w:rPr>
          <w:rFonts w:ascii="Arial Narrow" w:hAnsi="Arial Narrow" w:cs="Arial"/>
          <w:sz w:val="26"/>
          <w:szCs w:val="26"/>
          <w:lang w:val="es-ES"/>
        </w:rPr>
        <w:t xml:space="preserve"> Torres Niño, </w:t>
      </w:r>
      <w:proofErr w:type="spellStart"/>
      <w:r w:rsidR="00325612" w:rsidRPr="007E5C98">
        <w:rPr>
          <w:rFonts w:ascii="Arial Narrow" w:hAnsi="Arial Narrow" w:cs="Arial"/>
          <w:sz w:val="26"/>
          <w:szCs w:val="26"/>
          <w:lang w:val="es-ES"/>
        </w:rPr>
        <w:t>Nestor</w:t>
      </w:r>
      <w:proofErr w:type="spellEnd"/>
      <w:r w:rsidR="00325612" w:rsidRPr="007E5C98">
        <w:rPr>
          <w:rFonts w:ascii="Arial Narrow" w:hAnsi="Arial Narrow" w:cs="Arial"/>
          <w:sz w:val="26"/>
          <w:szCs w:val="26"/>
          <w:lang w:val="es-ES"/>
        </w:rPr>
        <w:t xml:space="preserve"> Cardona Sánchez, </w:t>
      </w:r>
      <w:proofErr w:type="spellStart"/>
      <w:r w:rsidR="00325612" w:rsidRPr="007E5C98">
        <w:rPr>
          <w:rFonts w:ascii="Arial Narrow" w:hAnsi="Arial Narrow" w:cs="Arial"/>
          <w:sz w:val="26"/>
          <w:szCs w:val="26"/>
          <w:lang w:val="es-ES"/>
        </w:rPr>
        <w:t>Dorance</w:t>
      </w:r>
      <w:proofErr w:type="spellEnd"/>
      <w:r w:rsidR="00325612" w:rsidRPr="007E5C98">
        <w:rPr>
          <w:rFonts w:ascii="Arial Narrow" w:hAnsi="Arial Narrow" w:cs="Arial"/>
          <w:sz w:val="26"/>
          <w:szCs w:val="26"/>
          <w:lang w:val="es-ES"/>
        </w:rPr>
        <w:t xml:space="preserve"> Cardona Ciro, José Javier Gómez Londoño, Fabián de Jesús Posada Rendón y Ana Celina Quintero Grisales –</w:t>
      </w:r>
      <w:proofErr w:type="spellStart"/>
      <w:r w:rsidR="00325612" w:rsidRPr="007E5C98">
        <w:rPr>
          <w:rFonts w:ascii="Arial Narrow" w:hAnsi="Arial Narrow" w:cs="Arial"/>
          <w:sz w:val="26"/>
          <w:szCs w:val="26"/>
          <w:lang w:val="es-ES"/>
        </w:rPr>
        <w:t>fls</w:t>
      </w:r>
      <w:proofErr w:type="spellEnd"/>
      <w:r w:rsidR="00325612" w:rsidRPr="007E5C98">
        <w:rPr>
          <w:rFonts w:ascii="Arial Narrow" w:hAnsi="Arial Narrow" w:cs="Arial"/>
          <w:sz w:val="26"/>
          <w:szCs w:val="26"/>
          <w:lang w:val="es-ES"/>
        </w:rPr>
        <w:t xml:space="preserve">. 16 a 21 </w:t>
      </w:r>
      <w:proofErr w:type="gramStart"/>
      <w:r w:rsidR="00325612" w:rsidRPr="007E5C98">
        <w:rPr>
          <w:rFonts w:ascii="Arial Narrow" w:hAnsi="Arial Narrow" w:cs="Arial"/>
          <w:sz w:val="26"/>
          <w:szCs w:val="26"/>
          <w:lang w:val="es-ES"/>
        </w:rPr>
        <w:t>tomo</w:t>
      </w:r>
      <w:proofErr w:type="gramEnd"/>
      <w:r w:rsidR="00325612" w:rsidRPr="007E5C98">
        <w:rPr>
          <w:rFonts w:ascii="Arial Narrow" w:hAnsi="Arial Narrow" w:cs="Arial"/>
          <w:sz w:val="26"/>
          <w:szCs w:val="26"/>
          <w:lang w:val="es-ES"/>
        </w:rPr>
        <w:t xml:space="preserve"> de anexos-. Igualmente se escuchó el testimonio de Alberto </w:t>
      </w:r>
      <w:proofErr w:type="spellStart"/>
      <w:r w:rsidR="00325612" w:rsidRPr="007E5C98">
        <w:rPr>
          <w:rFonts w:ascii="Arial Narrow" w:hAnsi="Arial Narrow" w:cs="Arial"/>
          <w:sz w:val="26"/>
          <w:szCs w:val="26"/>
          <w:lang w:val="es-ES"/>
        </w:rPr>
        <w:t>Tangarife</w:t>
      </w:r>
      <w:proofErr w:type="spellEnd"/>
      <w:r w:rsidR="00325612" w:rsidRPr="007E5C98">
        <w:rPr>
          <w:rFonts w:ascii="Arial Narrow" w:hAnsi="Arial Narrow" w:cs="Arial"/>
          <w:sz w:val="26"/>
          <w:szCs w:val="26"/>
          <w:lang w:val="es-ES"/>
        </w:rPr>
        <w:t xml:space="preserve"> Marín, </w:t>
      </w:r>
      <w:proofErr w:type="spellStart"/>
      <w:r w:rsidR="00325612" w:rsidRPr="007E5C98">
        <w:rPr>
          <w:rFonts w:ascii="Arial Narrow" w:hAnsi="Arial Narrow" w:cs="Arial"/>
          <w:sz w:val="26"/>
          <w:szCs w:val="26"/>
          <w:lang w:val="es-ES"/>
        </w:rPr>
        <w:t>Simeon</w:t>
      </w:r>
      <w:proofErr w:type="spellEnd"/>
      <w:r w:rsidR="00325612" w:rsidRPr="007E5C98">
        <w:rPr>
          <w:rFonts w:ascii="Arial Narrow" w:hAnsi="Arial Narrow" w:cs="Arial"/>
          <w:sz w:val="26"/>
          <w:szCs w:val="26"/>
          <w:lang w:val="es-ES"/>
        </w:rPr>
        <w:t xml:space="preserve"> Torres Niño y Néstor Cardona Sánchez. Las declaraciones extraprocesales mencionadas, dan fe de que la referida señora, convivió con el señor Espitia desde el año 1994</w:t>
      </w:r>
      <w:r w:rsidR="00663A48" w:rsidRPr="007E5C98">
        <w:rPr>
          <w:rFonts w:ascii="Arial Narrow" w:hAnsi="Arial Narrow" w:cs="Arial"/>
          <w:sz w:val="26"/>
          <w:szCs w:val="26"/>
          <w:lang w:val="es-ES"/>
        </w:rPr>
        <w:t xml:space="preserve"> hasta el momento del deceso sin interrupción alguna, sin dar mayores detalles de los lugares donde se dio la misma y otros detalles pormenorizados de la relación</w:t>
      </w:r>
      <w:r w:rsidR="00117F73" w:rsidRPr="007E5C98">
        <w:rPr>
          <w:rFonts w:ascii="Arial Narrow" w:hAnsi="Arial Narrow" w:cs="Arial"/>
          <w:sz w:val="26"/>
          <w:szCs w:val="26"/>
          <w:lang w:val="es-ES"/>
        </w:rPr>
        <w:t>, lo que impide llegar a la certeza sobre la convivencia, ante el carácter genérico de las mismas</w:t>
      </w:r>
      <w:r w:rsidR="00663A48" w:rsidRPr="007E5C98">
        <w:rPr>
          <w:rFonts w:ascii="Arial Narrow" w:hAnsi="Arial Narrow" w:cs="Arial"/>
          <w:sz w:val="26"/>
          <w:szCs w:val="26"/>
          <w:lang w:val="es-ES"/>
        </w:rPr>
        <w:t xml:space="preserve">. Por su parte, los declarantes escuchados en la audiencia de trámite y juzgamiento, indicaron que conocían a la pareja, por encontrárselos esporádicamente en el municipio de La Virginia, el primero, y por traerle encomiendas los segundos. El señor </w:t>
      </w:r>
      <w:proofErr w:type="spellStart"/>
      <w:r w:rsidR="00663A48" w:rsidRPr="007E5C98">
        <w:rPr>
          <w:rFonts w:ascii="Arial Narrow" w:hAnsi="Arial Narrow" w:cs="Arial"/>
          <w:sz w:val="26"/>
          <w:szCs w:val="26"/>
          <w:lang w:val="es-ES"/>
        </w:rPr>
        <w:t>Tangarife</w:t>
      </w:r>
      <w:proofErr w:type="spellEnd"/>
      <w:r w:rsidR="00663A48" w:rsidRPr="007E5C98">
        <w:rPr>
          <w:rFonts w:ascii="Arial Narrow" w:hAnsi="Arial Narrow" w:cs="Arial"/>
          <w:sz w:val="26"/>
          <w:szCs w:val="26"/>
          <w:lang w:val="es-ES"/>
        </w:rPr>
        <w:t xml:space="preserve"> indica en su versión, que él se movía mucho de La Virginia, por lo que veía al señor Espitia con la demandante una vez cada año o cada dos años. Por su parte, los señores Torres Niño y Cardona Sánchez  vivían en el municipio de </w:t>
      </w:r>
      <w:proofErr w:type="spellStart"/>
      <w:r w:rsidR="00663A48" w:rsidRPr="007E5C98">
        <w:rPr>
          <w:rFonts w:ascii="Arial Narrow" w:hAnsi="Arial Narrow" w:cs="Arial"/>
          <w:sz w:val="26"/>
          <w:szCs w:val="26"/>
          <w:lang w:val="es-ES"/>
        </w:rPr>
        <w:t>Rionegro</w:t>
      </w:r>
      <w:proofErr w:type="spellEnd"/>
      <w:r w:rsidR="00663A48" w:rsidRPr="007E5C98">
        <w:rPr>
          <w:rFonts w:ascii="Arial Narrow" w:hAnsi="Arial Narrow" w:cs="Arial"/>
          <w:sz w:val="26"/>
          <w:szCs w:val="26"/>
          <w:lang w:val="es-ES"/>
        </w:rPr>
        <w:t>, Antioquia</w:t>
      </w:r>
      <w:r w:rsidR="00A11245" w:rsidRPr="007E5C98">
        <w:rPr>
          <w:rFonts w:ascii="Arial Narrow" w:hAnsi="Arial Narrow" w:cs="Arial"/>
          <w:sz w:val="26"/>
          <w:szCs w:val="26"/>
          <w:lang w:val="es-ES"/>
        </w:rPr>
        <w:t xml:space="preserve"> y se trasladaban al municipio de La Virginia a realizar negocios y llevaban a la demandante encargos o encomiendas de la familia, lo que se hizo en el trayecto de la relación por unas 10 veces en el caso del señor Torres Niño y 4 o 5 veces por el declarante Cardona. </w:t>
      </w:r>
    </w:p>
    <w:p w:rsidR="00A11245" w:rsidRPr="007E5C98" w:rsidRDefault="00A11245" w:rsidP="007E5C98">
      <w:pPr>
        <w:spacing w:line="288" w:lineRule="auto"/>
        <w:ind w:firstLine="851"/>
        <w:jc w:val="both"/>
        <w:rPr>
          <w:rFonts w:ascii="Arial Narrow" w:hAnsi="Arial Narrow" w:cs="Arial"/>
          <w:sz w:val="26"/>
          <w:szCs w:val="26"/>
          <w:lang w:val="es-ES"/>
        </w:rPr>
      </w:pPr>
    </w:p>
    <w:p w:rsidR="00A11245" w:rsidRPr="007E5C98" w:rsidRDefault="00A11245" w:rsidP="007E5C98">
      <w:pPr>
        <w:spacing w:line="288" w:lineRule="auto"/>
        <w:ind w:firstLine="851"/>
        <w:jc w:val="both"/>
        <w:rPr>
          <w:rFonts w:ascii="Arial Narrow" w:hAnsi="Arial Narrow" w:cs="Arial"/>
          <w:sz w:val="26"/>
          <w:szCs w:val="26"/>
          <w:lang w:val="es-ES"/>
        </w:rPr>
      </w:pPr>
      <w:r w:rsidRPr="007E5C98">
        <w:rPr>
          <w:rFonts w:ascii="Arial Narrow" w:hAnsi="Arial Narrow" w:cs="Arial"/>
          <w:sz w:val="26"/>
          <w:szCs w:val="26"/>
          <w:lang w:val="es-ES"/>
        </w:rPr>
        <w:t>Lo anterior, permite colegir a esta Sala, que la prueba traída por esta interesada resulta insuficiente para llevar certeza al fallador sobre la convivencia, en los términos que exige el legislador, puesto que se trata de personas que solamente, de manera esporádica se veían con la pareja, que poco o nada conocían acerca de la vida en común de ellos, que no dan fe más que de instantes en que los veían juntos, mas no conocen a profundidad la relación y su permanencia, aspectos que resultan esenciales para tener por demostrada la convivencia.</w:t>
      </w:r>
    </w:p>
    <w:p w:rsidR="00A11245" w:rsidRPr="007E5C98" w:rsidRDefault="00A11245" w:rsidP="007E5C98">
      <w:pPr>
        <w:spacing w:line="288" w:lineRule="auto"/>
        <w:ind w:firstLine="851"/>
        <w:jc w:val="both"/>
        <w:rPr>
          <w:rFonts w:ascii="Arial Narrow" w:hAnsi="Arial Narrow" w:cs="Arial"/>
          <w:sz w:val="26"/>
          <w:szCs w:val="26"/>
          <w:lang w:val="es-ES"/>
        </w:rPr>
      </w:pPr>
    </w:p>
    <w:p w:rsidR="00A11245" w:rsidRPr="007E5C98" w:rsidRDefault="00A11245" w:rsidP="007E5C98">
      <w:pPr>
        <w:spacing w:line="288" w:lineRule="auto"/>
        <w:ind w:firstLine="851"/>
        <w:jc w:val="both"/>
        <w:rPr>
          <w:rFonts w:ascii="Arial Narrow" w:hAnsi="Arial Narrow" w:cs="Arial"/>
          <w:sz w:val="26"/>
          <w:szCs w:val="26"/>
          <w:lang w:val="es-ES"/>
        </w:rPr>
      </w:pPr>
      <w:r w:rsidRPr="007E5C98">
        <w:rPr>
          <w:rFonts w:ascii="Arial Narrow" w:hAnsi="Arial Narrow" w:cs="Arial"/>
          <w:sz w:val="26"/>
          <w:szCs w:val="26"/>
          <w:lang w:val="es-ES"/>
        </w:rPr>
        <w:t xml:space="preserve">Y la </w:t>
      </w:r>
      <w:r w:rsidR="0080560E" w:rsidRPr="007E5C98">
        <w:rPr>
          <w:rFonts w:ascii="Arial Narrow" w:hAnsi="Arial Narrow" w:cs="Arial"/>
          <w:sz w:val="26"/>
          <w:szCs w:val="26"/>
          <w:lang w:val="es-ES"/>
        </w:rPr>
        <w:t xml:space="preserve">conclusión anterior no se desdice con la certificación de la Nueva EPS, de que esta demandante era beneficiaria en salud del fallecido pensionado, toda vez que conforme a la misma se evidencia que efectivamente hubo afiliación a tal régimen mas no indica la convivencia real y efectiva. Así lo ha dicho la Sala de Casación Laboral de la CSJ, entre otras, en sentencia </w:t>
      </w:r>
      <w:proofErr w:type="spellStart"/>
      <w:r w:rsidR="00A40CBE" w:rsidRPr="007E5C98">
        <w:rPr>
          <w:rFonts w:ascii="Arial Narrow" w:hAnsi="Arial Narrow" w:cs="Arial"/>
          <w:sz w:val="26"/>
          <w:szCs w:val="26"/>
          <w:lang w:val="es-ES"/>
        </w:rPr>
        <w:t>SL</w:t>
      </w:r>
      <w:proofErr w:type="spellEnd"/>
      <w:r w:rsidR="00A40CBE" w:rsidRPr="007E5C98">
        <w:rPr>
          <w:rFonts w:ascii="Arial Narrow" w:hAnsi="Arial Narrow" w:cs="Arial"/>
          <w:sz w:val="26"/>
          <w:szCs w:val="26"/>
          <w:lang w:val="es-ES"/>
        </w:rPr>
        <w:t xml:space="preserve"> 3845 de 2018.</w:t>
      </w:r>
    </w:p>
    <w:p w:rsidR="00A40CBE" w:rsidRPr="007E5C98" w:rsidRDefault="00A40CBE" w:rsidP="007E5C98">
      <w:pPr>
        <w:spacing w:line="288" w:lineRule="auto"/>
        <w:ind w:firstLine="851"/>
        <w:jc w:val="both"/>
        <w:rPr>
          <w:rFonts w:ascii="Arial Narrow" w:hAnsi="Arial Narrow" w:cs="Arial"/>
          <w:sz w:val="26"/>
          <w:szCs w:val="26"/>
          <w:lang w:val="es-ES"/>
        </w:rPr>
      </w:pPr>
    </w:p>
    <w:p w:rsidR="00A40CBE" w:rsidRPr="007E5C98" w:rsidRDefault="00A40CBE" w:rsidP="007E5C98">
      <w:pPr>
        <w:spacing w:line="288" w:lineRule="auto"/>
        <w:ind w:firstLine="851"/>
        <w:jc w:val="both"/>
        <w:rPr>
          <w:rFonts w:ascii="Arial Narrow" w:hAnsi="Arial Narrow" w:cs="Arial"/>
          <w:sz w:val="26"/>
          <w:szCs w:val="26"/>
          <w:lang w:val="es-ES"/>
        </w:rPr>
      </w:pPr>
      <w:r w:rsidRPr="007E5C98">
        <w:rPr>
          <w:rFonts w:ascii="Arial Narrow" w:hAnsi="Arial Narrow" w:cs="Arial"/>
          <w:sz w:val="26"/>
          <w:szCs w:val="26"/>
          <w:lang w:val="es-ES"/>
        </w:rPr>
        <w:lastRenderedPageBreak/>
        <w:t xml:space="preserve">Por lo tanto, tal como lo coligió la a-quo, incumplieron ambos </w:t>
      </w:r>
      <w:r w:rsidR="005239EA" w:rsidRPr="007E5C98">
        <w:rPr>
          <w:rFonts w:ascii="Arial Narrow" w:hAnsi="Arial Narrow" w:cs="Arial"/>
          <w:sz w:val="26"/>
          <w:szCs w:val="26"/>
          <w:lang w:val="es-ES"/>
        </w:rPr>
        <w:t>extremos el deber probatorio que les incumbía, razón por la cual se deberá confirmar la sentencia de primera instancia.</w:t>
      </w:r>
    </w:p>
    <w:p w:rsidR="005239EA" w:rsidRPr="007E5C98" w:rsidRDefault="005239EA" w:rsidP="007E5C98">
      <w:pPr>
        <w:spacing w:line="288" w:lineRule="auto"/>
        <w:ind w:firstLine="851"/>
        <w:jc w:val="both"/>
        <w:rPr>
          <w:rFonts w:ascii="Arial Narrow" w:hAnsi="Arial Narrow" w:cs="Arial"/>
          <w:sz w:val="26"/>
          <w:szCs w:val="26"/>
          <w:lang w:val="es-ES"/>
        </w:rPr>
      </w:pPr>
    </w:p>
    <w:p w:rsidR="005239EA" w:rsidRPr="007E5C98" w:rsidRDefault="005239EA" w:rsidP="007E5C98">
      <w:pPr>
        <w:spacing w:line="288" w:lineRule="auto"/>
        <w:ind w:firstLine="851"/>
        <w:jc w:val="both"/>
        <w:rPr>
          <w:rFonts w:ascii="Arial Narrow" w:hAnsi="Arial Narrow" w:cs="Arial"/>
          <w:sz w:val="26"/>
          <w:szCs w:val="26"/>
          <w:lang w:val="es-CO"/>
        </w:rPr>
      </w:pPr>
      <w:r w:rsidRPr="007E5C98">
        <w:rPr>
          <w:rFonts w:ascii="Arial Narrow" w:hAnsi="Arial Narrow" w:cs="Arial"/>
          <w:sz w:val="26"/>
          <w:szCs w:val="26"/>
          <w:lang w:val="es-CO"/>
        </w:rPr>
        <w:t>En cuanto a las costas procesales en esta sede, las mismas correrán por cuenta de las recurrentes a favor de Colpensiones.</w:t>
      </w:r>
    </w:p>
    <w:p w:rsidR="000867A8" w:rsidRPr="007E5C98" w:rsidRDefault="000867A8" w:rsidP="007E5C98">
      <w:pPr>
        <w:spacing w:line="288" w:lineRule="auto"/>
        <w:ind w:firstLine="851"/>
        <w:jc w:val="both"/>
        <w:rPr>
          <w:rFonts w:ascii="Arial Narrow" w:hAnsi="Arial Narrow" w:cs="Arial"/>
          <w:i/>
          <w:sz w:val="26"/>
          <w:szCs w:val="26"/>
          <w:lang w:val="es-CO"/>
        </w:rPr>
      </w:pPr>
    </w:p>
    <w:p w:rsidR="00181D67" w:rsidRPr="007E5C98" w:rsidRDefault="00181D67" w:rsidP="007E5C98">
      <w:pPr>
        <w:pStyle w:val="Prrafodelista1"/>
        <w:spacing w:after="0" w:line="288" w:lineRule="auto"/>
        <w:ind w:left="0" w:firstLine="900"/>
        <w:jc w:val="both"/>
        <w:rPr>
          <w:rFonts w:ascii="Arial Narrow" w:hAnsi="Arial Narrow"/>
          <w:sz w:val="26"/>
          <w:szCs w:val="26"/>
        </w:rPr>
      </w:pPr>
      <w:r w:rsidRPr="007E5C98">
        <w:rPr>
          <w:rFonts w:ascii="Arial Narrow" w:hAnsi="Arial Narrow"/>
          <w:sz w:val="26"/>
          <w:szCs w:val="26"/>
        </w:rPr>
        <w:t xml:space="preserve">En mérito de lo expuesto, el </w:t>
      </w:r>
      <w:r w:rsidRPr="007E5C98">
        <w:rPr>
          <w:rFonts w:ascii="Arial Narrow" w:hAnsi="Arial Narrow"/>
          <w:b/>
          <w:i/>
          <w:sz w:val="26"/>
          <w:szCs w:val="26"/>
        </w:rPr>
        <w:t>H. Tribunal Superior del Distrito Judicial de Pereira - Risaralda, Sala Laboral,</w:t>
      </w:r>
      <w:r w:rsidRPr="007E5C98">
        <w:rPr>
          <w:rFonts w:ascii="Arial Narrow" w:hAnsi="Arial Narrow"/>
          <w:sz w:val="26"/>
          <w:szCs w:val="26"/>
        </w:rPr>
        <w:t xml:space="preserve"> administrando justicia en nombre de la República y por autoridad de la ley,</w:t>
      </w:r>
    </w:p>
    <w:p w:rsidR="00181D67" w:rsidRPr="007E5C98" w:rsidRDefault="00181D67" w:rsidP="007E5C98">
      <w:pPr>
        <w:pStyle w:val="Sinespaciado"/>
        <w:spacing w:line="288" w:lineRule="auto"/>
        <w:rPr>
          <w:rFonts w:ascii="Arial Narrow" w:hAnsi="Arial Narrow"/>
          <w:sz w:val="26"/>
          <w:szCs w:val="26"/>
        </w:rPr>
      </w:pPr>
    </w:p>
    <w:p w:rsidR="00181D67" w:rsidRPr="007E5C98" w:rsidRDefault="00181D67" w:rsidP="007E5C98">
      <w:pPr>
        <w:spacing w:line="288" w:lineRule="auto"/>
        <w:jc w:val="center"/>
        <w:rPr>
          <w:rFonts w:ascii="Arial Narrow" w:hAnsi="Arial Narrow" w:cs="Arial"/>
          <w:b/>
          <w:i/>
          <w:sz w:val="26"/>
          <w:szCs w:val="26"/>
        </w:rPr>
      </w:pPr>
      <w:r w:rsidRPr="007E5C98">
        <w:rPr>
          <w:rFonts w:ascii="Arial Narrow" w:hAnsi="Arial Narrow" w:cs="Arial"/>
          <w:b/>
          <w:i/>
          <w:sz w:val="26"/>
          <w:szCs w:val="26"/>
        </w:rPr>
        <w:t>FALLA</w:t>
      </w:r>
    </w:p>
    <w:p w:rsidR="00181D67" w:rsidRPr="007E5C98" w:rsidRDefault="00181D67" w:rsidP="007E5C98">
      <w:pPr>
        <w:pStyle w:val="Sinespaciado"/>
        <w:spacing w:line="288" w:lineRule="auto"/>
        <w:rPr>
          <w:rFonts w:ascii="Arial Narrow" w:hAnsi="Arial Narrow"/>
          <w:sz w:val="26"/>
          <w:szCs w:val="26"/>
        </w:rPr>
      </w:pPr>
    </w:p>
    <w:p w:rsidR="00517F92" w:rsidRPr="007E5C98" w:rsidRDefault="008213FA" w:rsidP="007E5C98">
      <w:pPr>
        <w:pStyle w:val="Textoindependiente31"/>
        <w:spacing w:line="288" w:lineRule="auto"/>
        <w:ind w:firstLine="708"/>
        <w:rPr>
          <w:rFonts w:ascii="Arial Narrow" w:hAnsi="Arial Narrow" w:cs="Tahoma"/>
          <w:b/>
          <w:bCs/>
          <w:i/>
          <w:color w:val="000000"/>
          <w:sz w:val="26"/>
          <w:szCs w:val="26"/>
          <w:lang w:eastAsia="es-CO"/>
        </w:rPr>
      </w:pPr>
      <w:r w:rsidRPr="007E5C98">
        <w:rPr>
          <w:rFonts w:ascii="Arial Narrow" w:hAnsi="Arial Narrow" w:cs="Arial"/>
          <w:b/>
          <w:i/>
          <w:spacing w:val="-2"/>
          <w:sz w:val="26"/>
          <w:szCs w:val="26"/>
        </w:rPr>
        <w:t xml:space="preserve">1. </w:t>
      </w:r>
      <w:r w:rsidR="0039648B" w:rsidRPr="007E5C98">
        <w:rPr>
          <w:rFonts w:ascii="Arial Narrow" w:hAnsi="Arial Narrow" w:cs="Arial"/>
          <w:b/>
          <w:i/>
          <w:spacing w:val="-2"/>
          <w:sz w:val="26"/>
          <w:szCs w:val="26"/>
        </w:rPr>
        <w:t>Confirmar</w:t>
      </w:r>
      <w:r w:rsidR="000A13F4" w:rsidRPr="007E5C98">
        <w:rPr>
          <w:rFonts w:ascii="Arial Narrow" w:hAnsi="Arial Narrow" w:cs="Arial"/>
          <w:b/>
          <w:i/>
          <w:spacing w:val="-2"/>
          <w:sz w:val="26"/>
          <w:szCs w:val="26"/>
        </w:rPr>
        <w:t xml:space="preserve"> </w:t>
      </w:r>
      <w:r w:rsidR="007E480D" w:rsidRPr="007E5C98">
        <w:rPr>
          <w:rFonts w:ascii="Arial Narrow" w:hAnsi="Arial Narrow" w:cs="Arial"/>
          <w:sz w:val="26"/>
          <w:szCs w:val="26"/>
        </w:rPr>
        <w:t xml:space="preserve">la sentencia proferida el </w:t>
      </w:r>
      <w:r w:rsidR="005239EA" w:rsidRPr="007E5C98">
        <w:rPr>
          <w:rFonts w:ascii="Arial Narrow" w:hAnsi="Arial Narrow" w:cs="Arial"/>
          <w:sz w:val="26"/>
          <w:szCs w:val="26"/>
        </w:rPr>
        <w:t>13</w:t>
      </w:r>
      <w:r w:rsidR="007E480D" w:rsidRPr="007E5C98">
        <w:rPr>
          <w:rFonts w:ascii="Arial Narrow" w:hAnsi="Arial Narrow" w:cs="Arial"/>
          <w:sz w:val="26"/>
          <w:szCs w:val="26"/>
        </w:rPr>
        <w:t xml:space="preserve"> de </w:t>
      </w:r>
      <w:r w:rsidR="00DE5472" w:rsidRPr="007E5C98">
        <w:rPr>
          <w:rFonts w:ascii="Arial Narrow" w:hAnsi="Arial Narrow" w:cs="Arial"/>
          <w:sz w:val="26"/>
          <w:szCs w:val="26"/>
        </w:rPr>
        <w:t>ju</w:t>
      </w:r>
      <w:r w:rsidR="005239EA" w:rsidRPr="007E5C98">
        <w:rPr>
          <w:rFonts w:ascii="Arial Narrow" w:hAnsi="Arial Narrow" w:cs="Arial"/>
          <w:sz w:val="26"/>
          <w:szCs w:val="26"/>
        </w:rPr>
        <w:t>n</w:t>
      </w:r>
      <w:r w:rsidR="00DE5472" w:rsidRPr="007E5C98">
        <w:rPr>
          <w:rFonts w:ascii="Arial Narrow" w:hAnsi="Arial Narrow" w:cs="Arial"/>
          <w:sz w:val="26"/>
          <w:szCs w:val="26"/>
        </w:rPr>
        <w:t>io</w:t>
      </w:r>
      <w:r w:rsidR="007E480D" w:rsidRPr="007E5C98">
        <w:rPr>
          <w:rFonts w:ascii="Arial Narrow" w:hAnsi="Arial Narrow" w:cs="Arial"/>
          <w:sz w:val="26"/>
          <w:szCs w:val="26"/>
        </w:rPr>
        <w:t xml:space="preserve"> de 201</w:t>
      </w:r>
      <w:r w:rsidR="005239EA" w:rsidRPr="007E5C98">
        <w:rPr>
          <w:rFonts w:ascii="Arial Narrow" w:hAnsi="Arial Narrow" w:cs="Arial"/>
          <w:sz w:val="26"/>
          <w:szCs w:val="26"/>
        </w:rPr>
        <w:t>8</w:t>
      </w:r>
      <w:r w:rsidR="007E480D" w:rsidRPr="007E5C98">
        <w:rPr>
          <w:rFonts w:ascii="Arial Narrow" w:hAnsi="Arial Narrow" w:cs="Arial"/>
          <w:sz w:val="26"/>
          <w:szCs w:val="26"/>
        </w:rPr>
        <w:t xml:space="preserve"> por el Juzgado </w:t>
      </w:r>
      <w:r w:rsidR="005239EA" w:rsidRPr="007E5C98">
        <w:rPr>
          <w:rFonts w:ascii="Arial Narrow" w:hAnsi="Arial Narrow" w:cs="Arial"/>
          <w:sz w:val="26"/>
          <w:szCs w:val="26"/>
        </w:rPr>
        <w:t>Primero</w:t>
      </w:r>
      <w:r w:rsidR="009A6DEB" w:rsidRPr="007E5C98">
        <w:rPr>
          <w:rFonts w:ascii="Arial Narrow" w:hAnsi="Arial Narrow" w:cs="Arial"/>
          <w:sz w:val="26"/>
          <w:szCs w:val="26"/>
        </w:rPr>
        <w:t xml:space="preserve"> </w:t>
      </w:r>
      <w:r w:rsidR="007E480D" w:rsidRPr="007E5C98">
        <w:rPr>
          <w:rFonts w:ascii="Arial Narrow" w:hAnsi="Arial Narrow" w:cs="Arial"/>
          <w:sz w:val="26"/>
          <w:szCs w:val="26"/>
        </w:rPr>
        <w:t>Laboral del Circuito de Pereira, dentro del proceso ordinario laboral de</w:t>
      </w:r>
      <w:r w:rsidR="0039648B" w:rsidRPr="007E5C98">
        <w:rPr>
          <w:rFonts w:ascii="Arial Narrow" w:hAnsi="Arial Narrow" w:cs="Arial"/>
          <w:sz w:val="26"/>
          <w:szCs w:val="26"/>
        </w:rPr>
        <w:t xml:space="preserve"> la referencia</w:t>
      </w:r>
      <w:r w:rsidR="00BD5518" w:rsidRPr="007E5C98">
        <w:rPr>
          <w:rFonts w:ascii="Arial Narrow" w:hAnsi="Arial Narrow" w:cs="Arial"/>
          <w:sz w:val="26"/>
          <w:szCs w:val="26"/>
        </w:rPr>
        <w:t>.</w:t>
      </w:r>
    </w:p>
    <w:p w:rsidR="008213FA" w:rsidRPr="007E5C98" w:rsidRDefault="0039648B" w:rsidP="007E5C98">
      <w:pPr>
        <w:pStyle w:val="Textoindependiente31"/>
        <w:spacing w:line="288" w:lineRule="auto"/>
        <w:ind w:firstLine="708"/>
        <w:rPr>
          <w:rFonts w:ascii="Arial Narrow" w:hAnsi="Arial Narrow" w:cs="Arial"/>
          <w:bCs/>
          <w:sz w:val="26"/>
          <w:szCs w:val="26"/>
        </w:rPr>
      </w:pPr>
      <w:r w:rsidRPr="007E5C98">
        <w:rPr>
          <w:rFonts w:ascii="Arial Narrow" w:hAnsi="Arial Narrow" w:cs="Arial"/>
          <w:bCs/>
          <w:sz w:val="26"/>
          <w:szCs w:val="26"/>
        </w:rPr>
        <w:t xml:space="preserve"> </w:t>
      </w:r>
    </w:p>
    <w:p w:rsidR="00660871" w:rsidRPr="007E5C98" w:rsidRDefault="0039648B" w:rsidP="007E5C98">
      <w:pPr>
        <w:pStyle w:val="Textoindependiente31"/>
        <w:spacing w:line="288" w:lineRule="auto"/>
        <w:ind w:firstLine="708"/>
        <w:rPr>
          <w:rFonts w:ascii="Arial Narrow" w:hAnsi="Arial Narrow" w:cs="Arial"/>
          <w:bCs/>
          <w:sz w:val="26"/>
          <w:szCs w:val="26"/>
        </w:rPr>
      </w:pPr>
      <w:r w:rsidRPr="007E5C98">
        <w:rPr>
          <w:rFonts w:ascii="Arial Narrow" w:hAnsi="Arial Narrow" w:cs="Arial"/>
          <w:b/>
          <w:bCs/>
          <w:i/>
          <w:sz w:val="26"/>
          <w:szCs w:val="26"/>
        </w:rPr>
        <w:t xml:space="preserve">2. </w:t>
      </w:r>
      <w:r w:rsidR="00DE5472" w:rsidRPr="007E5C98">
        <w:rPr>
          <w:rFonts w:ascii="Arial Narrow" w:hAnsi="Arial Narrow" w:cs="Arial"/>
          <w:b/>
          <w:bCs/>
          <w:i/>
          <w:sz w:val="26"/>
          <w:szCs w:val="26"/>
        </w:rPr>
        <w:t>C</w:t>
      </w:r>
      <w:r w:rsidR="00A62660" w:rsidRPr="007E5C98">
        <w:rPr>
          <w:rFonts w:ascii="Arial Narrow" w:hAnsi="Arial Narrow" w:cs="Arial"/>
          <w:b/>
          <w:bCs/>
          <w:i/>
          <w:sz w:val="26"/>
          <w:szCs w:val="26"/>
        </w:rPr>
        <w:t>ostas</w:t>
      </w:r>
      <w:r w:rsidR="00DE5472" w:rsidRPr="007E5C98">
        <w:rPr>
          <w:rFonts w:ascii="Arial Narrow" w:hAnsi="Arial Narrow" w:cs="Arial"/>
          <w:b/>
          <w:bCs/>
          <w:i/>
          <w:sz w:val="26"/>
          <w:szCs w:val="26"/>
        </w:rPr>
        <w:t xml:space="preserve"> </w:t>
      </w:r>
      <w:r w:rsidR="00DE5472" w:rsidRPr="007E5C98">
        <w:rPr>
          <w:rFonts w:ascii="Arial Narrow" w:hAnsi="Arial Narrow" w:cs="Arial"/>
          <w:bCs/>
          <w:i/>
          <w:sz w:val="26"/>
          <w:szCs w:val="26"/>
        </w:rPr>
        <w:t>a cargo de la</w:t>
      </w:r>
      <w:r w:rsidR="005239EA" w:rsidRPr="007E5C98">
        <w:rPr>
          <w:rFonts w:ascii="Arial Narrow" w:hAnsi="Arial Narrow" w:cs="Arial"/>
          <w:bCs/>
          <w:i/>
          <w:sz w:val="26"/>
          <w:szCs w:val="26"/>
        </w:rPr>
        <w:t>s</w:t>
      </w:r>
      <w:r w:rsidR="00DE5472" w:rsidRPr="007E5C98">
        <w:rPr>
          <w:rFonts w:ascii="Arial Narrow" w:hAnsi="Arial Narrow" w:cs="Arial"/>
          <w:bCs/>
          <w:i/>
          <w:sz w:val="26"/>
          <w:szCs w:val="26"/>
        </w:rPr>
        <w:t xml:space="preserve"> parte</w:t>
      </w:r>
      <w:r w:rsidR="005239EA" w:rsidRPr="007E5C98">
        <w:rPr>
          <w:rFonts w:ascii="Arial Narrow" w:hAnsi="Arial Narrow" w:cs="Arial"/>
          <w:bCs/>
          <w:i/>
          <w:sz w:val="26"/>
          <w:szCs w:val="26"/>
        </w:rPr>
        <w:t>s</w:t>
      </w:r>
      <w:r w:rsidR="00DE5472" w:rsidRPr="007E5C98">
        <w:rPr>
          <w:rFonts w:ascii="Arial Narrow" w:hAnsi="Arial Narrow" w:cs="Arial"/>
          <w:bCs/>
          <w:i/>
          <w:sz w:val="26"/>
          <w:szCs w:val="26"/>
        </w:rPr>
        <w:t xml:space="preserve"> apelante</w:t>
      </w:r>
      <w:r w:rsidR="005239EA" w:rsidRPr="007E5C98">
        <w:rPr>
          <w:rFonts w:ascii="Arial Narrow" w:hAnsi="Arial Narrow" w:cs="Arial"/>
          <w:bCs/>
          <w:i/>
          <w:sz w:val="26"/>
          <w:szCs w:val="26"/>
        </w:rPr>
        <w:t>s</w:t>
      </w:r>
      <w:r w:rsidR="00A62660" w:rsidRPr="007E5C98">
        <w:rPr>
          <w:rFonts w:ascii="Arial Narrow" w:hAnsi="Arial Narrow" w:cs="Arial"/>
          <w:b/>
          <w:bCs/>
          <w:i/>
          <w:sz w:val="26"/>
          <w:szCs w:val="26"/>
        </w:rPr>
        <w:t>.</w:t>
      </w:r>
    </w:p>
    <w:p w:rsidR="000A13F4" w:rsidRPr="007E5C98" w:rsidRDefault="000A13F4" w:rsidP="007E5C98">
      <w:pPr>
        <w:pStyle w:val="Textoindependiente31"/>
        <w:spacing w:line="288" w:lineRule="auto"/>
        <w:ind w:firstLine="708"/>
        <w:rPr>
          <w:rFonts w:ascii="Arial Narrow" w:hAnsi="Arial Narrow" w:cs="Arial"/>
          <w:bCs/>
          <w:i/>
          <w:sz w:val="26"/>
          <w:szCs w:val="26"/>
        </w:rPr>
      </w:pPr>
    </w:p>
    <w:p w:rsidR="007E480D" w:rsidRPr="007E5C98" w:rsidRDefault="007E480D" w:rsidP="007E5C98">
      <w:pPr>
        <w:spacing w:line="288" w:lineRule="auto"/>
        <w:ind w:firstLine="900"/>
        <w:jc w:val="both"/>
        <w:rPr>
          <w:rFonts w:ascii="Arial Narrow" w:hAnsi="Arial Narrow" w:cs="Microsoft Sans Serif"/>
          <w:b/>
          <w:bCs/>
          <w:i/>
          <w:iCs/>
          <w:sz w:val="26"/>
          <w:szCs w:val="26"/>
          <w:lang w:val="es-ES"/>
        </w:rPr>
      </w:pPr>
      <w:r w:rsidRPr="007E5C98">
        <w:rPr>
          <w:rFonts w:ascii="Arial Narrow" w:hAnsi="Arial Narrow" w:cs="Microsoft Sans Serif"/>
          <w:b/>
          <w:bCs/>
          <w:i/>
          <w:iCs/>
          <w:sz w:val="26"/>
          <w:szCs w:val="26"/>
          <w:lang w:val="es-ES"/>
        </w:rPr>
        <w:t>NOTIFÍQUESE, CÚMPLASE Y DEVUÉLVASE.</w:t>
      </w:r>
    </w:p>
    <w:p w:rsidR="007E480D" w:rsidRPr="007E5C98" w:rsidRDefault="007E480D" w:rsidP="007E5C98">
      <w:pPr>
        <w:pStyle w:val="Sinespaciado"/>
        <w:spacing w:line="288" w:lineRule="auto"/>
        <w:rPr>
          <w:rFonts w:ascii="Arial Narrow" w:hAnsi="Arial Narrow"/>
          <w:sz w:val="26"/>
          <w:szCs w:val="26"/>
          <w:lang w:val="es-ES"/>
        </w:rPr>
      </w:pPr>
    </w:p>
    <w:p w:rsidR="007E480D" w:rsidRPr="007E5C98" w:rsidRDefault="007E480D" w:rsidP="007E5C98">
      <w:pPr>
        <w:spacing w:line="288" w:lineRule="auto"/>
        <w:ind w:firstLine="900"/>
        <w:jc w:val="both"/>
        <w:rPr>
          <w:rFonts w:ascii="Arial Narrow" w:hAnsi="Arial Narrow" w:cs="Microsoft Sans Serif"/>
          <w:bCs/>
          <w:iCs/>
          <w:sz w:val="26"/>
          <w:szCs w:val="26"/>
          <w:lang w:val="es-ES"/>
        </w:rPr>
      </w:pPr>
      <w:r w:rsidRPr="007E5C98">
        <w:rPr>
          <w:rFonts w:ascii="Arial Narrow" w:hAnsi="Arial Narrow" w:cs="Microsoft Sans Serif"/>
          <w:bCs/>
          <w:iCs/>
          <w:sz w:val="26"/>
          <w:szCs w:val="26"/>
          <w:lang w:val="es-ES"/>
        </w:rPr>
        <w:t>La anterior decisión queda notificada en estrados.</w:t>
      </w:r>
    </w:p>
    <w:p w:rsidR="007E480D" w:rsidRPr="007E5C98" w:rsidRDefault="007E480D" w:rsidP="007E5C98">
      <w:pPr>
        <w:pStyle w:val="Sinespaciado"/>
        <w:spacing w:line="288" w:lineRule="auto"/>
        <w:rPr>
          <w:rFonts w:ascii="Arial Narrow" w:hAnsi="Arial Narrow"/>
          <w:sz w:val="26"/>
          <w:szCs w:val="26"/>
          <w:lang w:val="es-ES"/>
        </w:rPr>
      </w:pPr>
    </w:p>
    <w:p w:rsidR="007E480D" w:rsidRPr="007E5C98" w:rsidRDefault="007E480D" w:rsidP="007E5C98">
      <w:pPr>
        <w:pStyle w:val="Sinespaciado"/>
        <w:spacing w:line="288" w:lineRule="auto"/>
        <w:rPr>
          <w:rFonts w:ascii="Arial Narrow" w:hAnsi="Arial Narrow"/>
          <w:sz w:val="26"/>
          <w:szCs w:val="26"/>
          <w:lang w:val="es-ES"/>
        </w:rPr>
      </w:pPr>
    </w:p>
    <w:p w:rsidR="0039648B" w:rsidRPr="007E5C98" w:rsidRDefault="0039648B" w:rsidP="007E5C98">
      <w:pPr>
        <w:spacing w:line="288" w:lineRule="auto"/>
        <w:ind w:firstLine="900"/>
        <w:jc w:val="center"/>
        <w:rPr>
          <w:rFonts w:ascii="Arial Narrow" w:hAnsi="Arial Narrow" w:cs="Microsoft Sans Serif"/>
          <w:b/>
          <w:bCs/>
          <w:iCs/>
          <w:sz w:val="26"/>
          <w:szCs w:val="26"/>
          <w:lang w:val="es-ES"/>
        </w:rPr>
      </w:pPr>
    </w:p>
    <w:p w:rsidR="0039648B" w:rsidRPr="007E5C98" w:rsidRDefault="0039648B" w:rsidP="007E5C98">
      <w:pPr>
        <w:spacing w:line="288" w:lineRule="auto"/>
        <w:ind w:firstLine="900"/>
        <w:jc w:val="center"/>
        <w:rPr>
          <w:rFonts w:ascii="Arial Narrow" w:hAnsi="Arial Narrow" w:cs="Microsoft Sans Serif"/>
          <w:b/>
          <w:bCs/>
          <w:iCs/>
          <w:sz w:val="26"/>
          <w:szCs w:val="26"/>
          <w:lang w:val="es-ES"/>
        </w:rPr>
      </w:pPr>
    </w:p>
    <w:p w:rsidR="007E5C98" w:rsidRPr="005C1780" w:rsidRDefault="007E5C98" w:rsidP="007E5C98">
      <w:pPr>
        <w:spacing w:line="288" w:lineRule="auto"/>
        <w:jc w:val="center"/>
        <w:rPr>
          <w:rFonts w:ascii="Arial Narrow" w:hAnsi="Arial Narrow" w:cs="Microsoft Sans Serif"/>
          <w:b/>
          <w:bCs/>
          <w:iCs/>
          <w:sz w:val="26"/>
          <w:szCs w:val="26"/>
          <w:lang w:val="es-ES"/>
        </w:rPr>
      </w:pPr>
      <w:r w:rsidRPr="005C1780">
        <w:rPr>
          <w:rFonts w:ascii="Arial Narrow" w:hAnsi="Arial Narrow" w:cs="Microsoft Sans Serif"/>
          <w:b/>
          <w:bCs/>
          <w:iCs/>
          <w:sz w:val="26"/>
          <w:szCs w:val="26"/>
          <w:lang w:val="es-ES"/>
        </w:rPr>
        <w:t>FRANCISCO JAVIER TAMAYO TABARES</w:t>
      </w:r>
    </w:p>
    <w:p w:rsidR="007E5C98" w:rsidRPr="005C1780" w:rsidRDefault="007E5C98" w:rsidP="007E5C98">
      <w:pPr>
        <w:spacing w:line="288" w:lineRule="auto"/>
        <w:jc w:val="center"/>
        <w:rPr>
          <w:rFonts w:ascii="Arial Narrow" w:hAnsi="Arial Narrow" w:cs="Microsoft Sans Serif"/>
          <w:bCs/>
          <w:iCs/>
          <w:sz w:val="26"/>
          <w:szCs w:val="26"/>
          <w:lang w:val="es-ES"/>
        </w:rPr>
      </w:pPr>
      <w:r w:rsidRPr="005C1780">
        <w:rPr>
          <w:rFonts w:ascii="Arial Narrow" w:hAnsi="Arial Narrow" w:cs="Microsoft Sans Serif"/>
          <w:bCs/>
          <w:iCs/>
          <w:sz w:val="26"/>
          <w:szCs w:val="26"/>
          <w:lang w:val="es-ES"/>
        </w:rPr>
        <w:t>Magistrado Ponente</w:t>
      </w:r>
    </w:p>
    <w:p w:rsidR="007E5C98" w:rsidRPr="00CE1760" w:rsidRDefault="007E5C98" w:rsidP="007E5C98">
      <w:pPr>
        <w:spacing w:line="288" w:lineRule="auto"/>
        <w:jc w:val="both"/>
        <w:rPr>
          <w:rFonts w:ascii="Arial Narrow" w:hAnsi="Arial Narrow" w:cs="Microsoft Sans Serif"/>
          <w:b/>
          <w:bCs/>
          <w:iCs/>
          <w:sz w:val="26"/>
          <w:szCs w:val="26"/>
          <w:lang w:val="es-ES"/>
        </w:rPr>
      </w:pPr>
    </w:p>
    <w:p w:rsidR="007E5C98" w:rsidRPr="00CE1760" w:rsidRDefault="007E5C98" w:rsidP="007E5C98">
      <w:pPr>
        <w:spacing w:line="288" w:lineRule="auto"/>
        <w:jc w:val="both"/>
        <w:rPr>
          <w:rFonts w:ascii="Arial Narrow" w:hAnsi="Arial Narrow" w:cs="Microsoft Sans Serif"/>
          <w:b/>
          <w:bCs/>
          <w:iCs/>
          <w:sz w:val="26"/>
          <w:szCs w:val="26"/>
          <w:lang w:val="es-ES"/>
        </w:rPr>
      </w:pPr>
    </w:p>
    <w:p w:rsidR="007E5C98" w:rsidRPr="005C1780" w:rsidRDefault="007E5C98" w:rsidP="007E5C98">
      <w:pPr>
        <w:spacing w:line="288" w:lineRule="auto"/>
        <w:jc w:val="both"/>
        <w:rPr>
          <w:rFonts w:ascii="Arial Narrow" w:hAnsi="Arial Narrow" w:cs="Microsoft Sans Serif"/>
          <w:b/>
          <w:bCs/>
          <w:iCs/>
          <w:sz w:val="26"/>
          <w:szCs w:val="26"/>
          <w:lang w:val="es-ES"/>
        </w:rPr>
      </w:pPr>
    </w:p>
    <w:p w:rsidR="007E5C98" w:rsidRPr="005C1780" w:rsidRDefault="007E5C98" w:rsidP="007E5C98">
      <w:pPr>
        <w:spacing w:line="288" w:lineRule="auto"/>
        <w:jc w:val="both"/>
        <w:rPr>
          <w:rFonts w:ascii="Arial Narrow" w:hAnsi="Arial Narrow" w:cs="Microsoft Sans Serif"/>
          <w:b/>
          <w:bCs/>
          <w:iCs/>
          <w:sz w:val="26"/>
          <w:szCs w:val="26"/>
          <w:lang w:val="es-ES"/>
        </w:rPr>
      </w:pPr>
    </w:p>
    <w:p w:rsidR="007E5C98" w:rsidRPr="005C1780" w:rsidRDefault="007E5C98" w:rsidP="007E5C98">
      <w:pPr>
        <w:spacing w:line="288" w:lineRule="auto"/>
        <w:jc w:val="both"/>
        <w:rPr>
          <w:rFonts w:ascii="Arial Narrow" w:hAnsi="Arial Narrow" w:cs="Microsoft Sans Serif"/>
          <w:b/>
          <w:bCs/>
          <w:iCs/>
          <w:sz w:val="26"/>
          <w:szCs w:val="26"/>
          <w:lang w:val="es-ES"/>
        </w:rPr>
      </w:pPr>
      <w:r w:rsidRPr="005C1780">
        <w:rPr>
          <w:rFonts w:ascii="Arial Narrow" w:hAnsi="Arial Narrow" w:cs="Microsoft Sans Serif"/>
          <w:b/>
          <w:bCs/>
          <w:iCs/>
          <w:sz w:val="26"/>
          <w:szCs w:val="26"/>
          <w:lang w:val="es-ES"/>
        </w:rPr>
        <w:t xml:space="preserve">OLGA LUCIA HOYOS SEPÚLVEDA </w:t>
      </w:r>
      <w:r w:rsidRPr="005C1780">
        <w:rPr>
          <w:rFonts w:ascii="Arial Narrow" w:hAnsi="Arial Narrow" w:cs="Microsoft Sans Serif"/>
          <w:b/>
          <w:bCs/>
          <w:iCs/>
          <w:sz w:val="26"/>
          <w:szCs w:val="26"/>
          <w:lang w:val="es-ES"/>
        </w:rPr>
        <w:tab/>
      </w:r>
      <w:r w:rsidRPr="005C1780">
        <w:rPr>
          <w:rFonts w:ascii="Arial Narrow" w:hAnsi="Arial Narrow" w:cs="Microsoft Sans Serif"/>
          <w:b/>
          <w:bCs/>
          <w:iCs/>
          <w:sz w:val="26"/>
          <w:szCs w:val="26"/>
          <w:lang w:val="es-ES"/>
        </w:rPr>
        <w:tab/>
        <w:t>ANA LUCIA CAICEDO CALDERÓN</w:t>
      </w:r>
    </w:p>
    <w:p w:rsidR="007E5C98" w:rsidRPr="005C1780" w:rsidRDefault="007E5C98" w:rsidP="007E5C98">
      <w:pPr>
        <w:spacing w:line="288" w:lineRule="auto"/>
        <w:ind w:left="708"/>
        <w:jc w:val="both"/>
        <w:rPr>
          <w:rFonts w:ascii="Arial Narrow" w:hAnsi="Arial Narrow" w:cs="Microsoft Sans Serif"/>
          <w:bCs/>
          <w:iCs/>
          <w:sz w:val="26"/>
          <w:szCs w:val="26"/>
          <w:lang w:val="es-ES"/>
        </w:rPr>
      </w:pPr>
      <w:r>
        <w:rPr>
          <w:rFonts w:ascii="Arial Narrow" w:hAnsi="Arial Narrow" w:cs="Microsoft Sans Serif"/>
          <w:bCs/>
          <w:iCs/>
          <w:sz w:val="26"/>
          <w:szCs w:val="26"/>
          <w:lang w:val="es-ES"/>
        </w:rPr>
        <w:t xml:space="preserve">       </w:t>
      </w:r>
      <w:r w:rsidRPr="005C1780">
        <w:rPr>
          <w:rFonts w:ascii="Arial Narrow" w:hAnsi="Arial Narrow" w:cs="Microsoft Sans Serif"/>
          <w:bCs/>
          <w:iCs/>
          <w:sz w:val="26"/>
          <w:szCs w:val="26"/>
          <w:lang w:val="es-ES"/>
        </w:rPr>
        <w:t>Magistrada</w:t>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t xml:space="preserve">         </w:t>
      </w:r>
      <w:proofErr w:type="spellStart"/>
      <w:r w:rsidRPr="005C1780">
        <w:rPr>
          <w:rFonts w:ascii="Arial Narrow" w:hAnsi="Arial Narrow" w:cs="Microsoft Sans Serif"/>
          <w:bCs/>
          <w:iCs/>
          <w:sz w:val="26"/>
          <w:szCs w:val="26"/>
          <w:lang w:val="es-ES"/>
        </w:rPr>
        <w:t>Magistrada</w:t>
      </w:r>
      <w:proofErr w:type="spellEnd"/>
      <w:r w:rsidRPr="005C1780">
        <w:rPr>
          <w:rFonts w:ascii="Arial Narrow" w:hAnsi="Arial Narrow" w:cs="Microsoft Sans Serif"/>
          <w:bCs/>
          <w:iCs/>
          <w:sz w:val="26"/>
          <w:szCs w:val="26"/>
          <w:lang w:val="es-ES"/>
        </w:rPr>
        <w:t xml:space="preserve"> </w:t>
      </w:r>
    </w:p>
    <w:p w:rsidR="007E5C98" w:rsidRPr="005C1780" w:rsidRDefault="007E5C98" w:rsidP="007E5C98">
      <w:pPr>
        <w:spacing w:line="288" w:lineRule="auto"/>
        <w:jc w:val="both"/>
        <w:rPr>
          <w:rFonts w:ascii="Arial Narrow" w:hAnsi="Arial Narrow" w:cs="Microsoft Sans Serif"/>
          <w:bCs/>
          <w:iCs/>
          <w:sz w:val="26"/>
          <w:szCs w:val="26"/>
          <w:lang w:val="es-ES"/>
        </w:rPr>
      </w:pPr>
    </w:p>
    <w:p w:rsidR="007E5C98" w:rsidRPr="005C1780" w:rsidRDefault="007E5C98" w:rsidP="007E5C98">
      <w:pPr>
        <w:spacing w:line="288" w:lineRule="auto"/>
        <w:jc w:val="both"/>
        <w:rPr>
          <w:rFonts w:ascii="Arial Narrow" w:hAnsi="Arial Narrow" w:cs="Microsoft Sans Serif"/>
          <w:bCs/>
          <w:iCs/>
          <w:sz w:val="26"/>
          <w:szCs w:val="26"/>
          <w:lang w:val="es-ES"/>
        </w:rPr>
      </w:pPr>
    </w:p>
    <w:p w:rsidR="007E5C98" w:rsidRPr="005C1780" w:rsidRDefault="007E5C98" w:rsidP="007E5C98">
      <w:pPr>
        <w:pStyle w:val="Sinespaciado"/>
        <w:spacing w:line="288" w:lineRule="auto"/>
        <w:rPr>
          <w:rFonts w:ascii="Arial Narrow" w:hAnsi="Arial Narrow"/>
          <w:sz w:val="26"/>
          <w:szCs w:val="26"/>
          <w:lang w:val="es-ES"/>
        </w:rPr>
      </w:pPr>
    </w:p>
    <w:p w:rsidR="007E5C98" w:rsidRPr="005C1780" w:rsidRDefault="007E5C98" w:rsidP="007E5C98">
      <w:pPr>
        <w:spacing w:line="288" w:lineRule="auto"/>
        <w:jc w:val="both"/>
        <w:rPr>
          <w:rFonts w:ascii="Arial Narrow" w:hAnsi="Arial Narrow" w:cs="Microsoft Sans Serif"/>
          <w:bCs/>
          <w:iCs/>
          <w:sz w:val="26"/>
          <w:szCs w:val="26"/>
          <w:lang w:val="es-ES"/>
        </w:rPr>
      </w:pPr>
    </w:p>
    <w:p w:rsidR="007E5C98" w:rsidRPr="005C1780" w:rsidRDefault="007E5C98" w:rsidP="007E5C98">
      <w:pPr>
        <w:pStyle w:val="Sinespaciado"/>
        <w:spacing w:line="288" w:lineRule="auto"/>
        <w:rPr>
          <w:rFonts w:ascii="Arial Narrow" w:hAnsi="Arial Narrow"/>
          <w:sz w:val="26"/>
          <w:szCs w:val="26"/>
          <w:lang w:val="es-ES"/>
        </w:rPr>
      </w:pPr>
    </w:p>
    <w:p w:rsidR="007E5C98" w:rsidRPr="005C1780" w:rsidRDefault="007E5C98" w:rsidP="007E5C98">
      <w:pPr>
        <w:spacing w:line="288" w:lineRule="auto"/>
        <w:jc w:val="center"/>
        <w:rPr>
          <w:rFonts w:ascii="Arial Narrow" w:hAnsi="Arial Narrow" w:cs="Microsoft Sans Serif"/>
          <w:b/>
          <w:bCs/>
          <w:iCs/>
          <w:sz w:val="26"/>
          <w:szCs w:val="26"/>
          <w:lang w:val="es-ES"/>
        </w:rPr>
      </w:pPr>
      <w:r w:rsidRPr="005C1780">
        <w:rPr>
          <w:rFonts w:ascii="Arial Narrow" w:hAnsi="Arial Narrow" w:cs="Microsoft Sans Serif"/>
          <w:b/>
          <w:bCs/>
          <w:iCs/>
          <w:sz w:val="26"/>
          <w:szCs w:val="26"/>
          <w:lang w:val="es-ES"/>
        </w:rPr>
        <w:t>DIEGO ANDRÉS MORALES GÓMEZ</w:t>
      </w:r>
    </w:p>
    <w:p w:rsidR="00465CFD" w:rsidRPr="007E5C98" w:rsidRDefault="007E5C98" w:rsidP="00F425AB">
      <w:pPr>
        <w:spacing w:line="288" w:lineRule="auto"/>
        <w:jc w:val="center"/>
        <w:rPr>
          <w:rFonts w:ascii="Arial Narrow" w:hAnsi="Arial Narrow" w:cs="Microsoft Sans Serif"/>
          <w:iCs/>
          <w:sz w:val="26"/>
          <w:szCs w:val="26"/>
          <w:lang w:val="es-ES"/>
        </w:rPr>
      </w:pPr>
      <w:r w:rsidRPr="005C1780">
        <w:rPr>
          <w:rFonts w:ascii="Arial Narrow" w:hAnsi="Arial Narrow" w:cs="Microsoft Sans Serif"/>
          <w:iCs/>
          <w:sz w:val="26"/>
          <w:szCs w:val="26"/>
          <w:lang w:val="es-ES"/>
        </w:rPr>
        <w:t>Secretario</w:t>
      </w:r>
    </w:p>
    <w:sectPr w:rsidR="00465CFD" w:rsidRPr="007E5C98" w:rsidSect="007E5C98">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C2D" w:rsidRDefault="001D6C2D" w:rsidP="00181D67">
      <w:r>
        <w:separator/>
      </w:r>
    </w:p>
  </w:endnote>
  <w:endnote w:type="continuationSeparator" w:id="0">
    <w:p w:rsidR="001D6C2D" w:rsidRDefault="001D6C2D"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4" w:rsidRDefault="00EC2604"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2604" w:rsidRDefault="00EC2604"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4" w:rsidRPr="007E5C98" w:rsidRDefault="00EC2604" w:rsidP="00FB2365">
    <w:pPr>
      <w:pStyle w:val="Piedepgina"/>
      <w:framePr w:wrap="around" w:vAnchor="text" w:hAnchor="margin" w:xAlign="right" w:y="1"/>
      <w:rPr>
        <w:rStyle w:val="Nmerodepgina"/>
        <w:rFonts w:ascii="Arial" w:hAnsi="Arial" w:cs="Arial"/>
        <w:sz w:val="18"/>
      </w:rPr>
    </w:pPr>
    <w:r w:rsidRPr="007E5C98">
      <w:rPr>
        <w:rStyle w:val="Nmerodepgina"/>
        <w:rFonts w:ascii="Arial" w:hAnsi="Arial" w:cs="Arial"/>
        <w:sz w:val="18"/>
      </w:rPr>
      <w:fldChar w:fldCharType="begin"/>
    </w:r>
    <w:r w:rsidRPr="007E5C98">
      <w:rPr>
        <w:rStyle w:val="Nmerodepgina"/>
        <w:rFonts w:ascii="Arial" w:hAnsi="Arial" w:cs="Arial"/>
        <w:sz w:val="18"/>
      </w:rPr>
      <w:instrText xml:space="preserve">PAGE  </w:instrText>
    </w:r>
    <w:r w:rsidRPr="007E5C98">
      <w:rPr>
        <w:rStyle w:val="Nmerodepgina"/>
        <w:rFonts w:ascii="Arial" w:hAnsi="Arial" w:cs="Arial"/>
        <w:sz w:val="18"/>
      </w:rPr>
      <w:fldChar w:fldCharType="separate"/>
    </w:r>
    <w:r w:rsidR="00E135B7">
      <w:rPr>
        <w:rStyle w:val="Nmerodepgina"/>
        <w:rFonts w:ascii="Arial" w:hAnsi="Arial" w:cs="Arial"/>
        <w:noProof/>
        <w:sz w:val="18"/>
      </w:rPr>
      <w:t>8</w:t>
    </w:r>
    <w:r w:rsidRPr="007E5C98">
      <w:rPr>
        <w:rStyle w:val="Nmerodepgina"/>
        <w:rFonts w:ascii="Arial" w:hAnsi="Arial" w:cs="Arial"/>
        <w:sz w:val="18"/>
      </w:rPr>
      <w:fldChar w:fldCharType="end"/>
    </w:r>
  </w:p>
  <w:p w:rsidR="00EC2604" w:rsidRDefault="00EC2604"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C2D" w:rsidRDefault="001D6C2D" w:rsidP="00181D67">
      <w:r>
        <w:separator/>
      </w:r>
    </w:p>
  </w:footnote>
  <w:footnote w:type="continuationSeparator" w:id="0">
    <w:p w:rsidR="001D6C2D" w:rsidRDefault="001D6C2D"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4" w:rsidRPr="007E5C98" w:rsidRDefault="00EC2604" w:rsidP="00FB2365">
    <w:pPr>
      <w:jc w:val="both"/>
      <w:rPr>
        <w:rFonts w:ascii="Arial" w:hAnsi="Arial" w:cs="Arial"/>
        <w:bCs/>
        <w:sz w:val="18"/>
        <w:szCs w:val="16"/>
      </w:rPr>
    </w:pPr>
    <w:r w:rsidRPr="007E5C98">
      <w:rPr>
        <w:rFonts w:ascii="Arial" w:hAnsi="Arial" w:cs="Arial"/>
        <w:bCs/>
        <w:sz w:val="18"/>
        <w:szCs w:val="16"/>
      </w:rPr>
      <w:t>Radicación No: 66001-31-05-00</w:t>
    </w:r>
    <w:r w:rsidR="003D733C" w:rsidRPr="007E5C98">
      <w:rPr>
        <w:rFonts w:ascii="Arial" w:hAnsi="Arial" w:cs="Arial"/>
        <w:bCs/>
        <w:sz w:val="18"/>
        <w:szCs w:val="16"/>
      </w:rPr>
      <w:t>1</w:t>
    </w:r>
    <w:r w:rsidRPr="007E5C98">
      <w:rPr>
        <w:rFonts w:ascii="Arial" w:hAnsi="Arial" w:cs="Arial"/>
        <w:bCs/>
        <w:sz w:val="18"/>
        <w:szCs w:val="16"/>
      </w:rPr>
      <w:t>-201</w:t>
    </w:r>
    <w:r w:rsidR="003D733C" w:rsidRPr="007E5C98">
      <w:rPr>
        <w:rFonts w:ascii="Arial" w:hAnsi="Arial" w:cs="Arial"/>
        <w:bCs/>
        <w:sz w:val="18"/>
        <w:szCs w:val="16"/>
      </w:rPr>
      <w:t>5</w:t>
    </w:r>
    <w:r w:rsidRPr="007E5C98">
      <w:rPr>
        <w:rFonts w:ascii="Arial" w:hAnsi="Arial" w:cs="Arial"/>
        <w:bCs/>
        <w:sz w:val="18"/>
        <w:szCs w:val="16"/>
      </w:rPr>
      <w:t>-00</w:t>
    </w:r>
    <w:r w:rsidR="003D733C" w:rsidRPr="007E5C98">
      <w:rPr>
        <w:rFonts w:ascii="Arial" w:hAnsi="Arial" w:cs="Arial"/>
        <w:bCs/>
        <w:sz w:val="18"/>
        <w:szCs w:val="16"/>
      </w:rPr>
      <w:t>611</w:t>
    </w:r>
    <w:r w:rsidRPr="007E5C98">
      <w:rPr>
        <w:rFonts w:ascii="Arial" w:hAnsi="Arial" w:cs="Arial"/>
        <w:bCs/>
        <w:sz w:val="18"/>
        <w:szCs w:val="16"/>
      </w:rPr>
      <w:t xml:space="preserve">-01 </w:t>
    </w:r>
  </w:p>
  <w:p w:rsidR="00EC2604" w:rsidRPr="007E5C98" w:rsidRDefault="003D733C" w:rsidP="007E5C98">
    <w:pPr>
      <w:jc w:val="both"/>
      <w:rPr>
        <w:rFonts w:ascii="Arial" w:hAnsi="Arial" w:cs="Arial"/>
        <w:bCs/>
        <w:sz w:val="18"/>
        <w:szCs w:val="16"/>
        <w:lang w:val="es-CO"/>
      </w:rPr>
    </w:pPr>
    <w:r w:rsidRPr="007E5C98">
      <w:rPr>
        <w:rFonts w:ascii="Arial" w:hAnsi="Arial" w:cs="Arial"/>
        <w:bCs/>
        <w:sz w:val="18"/>
        <w:szCs w:val="16"/>
      </w:rPr>
      <w:t xml:space="preserve">María Gabriela Vélez Correa </w:t>
    </w:r>
    <w:r w:rsidR="00EC2604" w:rsidRPr="007E5C98">
      <w:rPr>
        <w:rFonts w:ascii="Arial" w:hAnsi="Arial" w:cs="Arial"/>
        <w:bCs/>
        <w:sz w:val="18"/>
        <w:szCs w:val="16"/>
      </w:rPr>
      <w:t xml:space="preserve">vs </w:t>
    </w:r>
    <w:r w:rsidRPr="007E5C98">
      <w:rPr>
        <w:rFonts w:ascii="Arial" w:hAnsi="Arial" w:cs="Arial"/>
        <w:bCs/>
        <w:sz w:val="18"/>
        <w:szCs w:val="16"/>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38B0"/>
    <w:rsid w:val="0001753B"/>
    <w:rsid w:val="000202C1"/>
    <w:rsid w:val="00020CDD"/>
    <w:rsid w:val="00020E33"/>
    <w:rsid w:val="0003620B"/>
    <w:rsid w:val="00036CF3"/>
    <w:rsid w:val="000417B2"/>
    <w:rsid w:val="0004269F"/>
    <w:rsid w:val="00056CE8"/>
    <w:rsid w:val="00057514"/>
    <w:rsid w:val="00062780"/>
    <w:rsid w:val="00062A54"/>
    <w:rsid w:val="0006495E"/>
    <w:rsid w:val="00064DF8"/>
    <w:rsid w:val="000667FF"/>
    <w:rsid w:val="000700E7"/>
    <w:rsid w:val="00071203"/>
    <w:rsid w:val="000745A2"/>
    <w:rsid w:val="00074981"/>
    <w:rsid w:val="00083ED6"/>
    <w:rsid w:val="000867A8"/>
    <w:rsid w:val="000A13F4"/>
    <w:rsid w:val="000A26AC"/>
    <w:rsid w:val="000B2E37"/>
    <w:rsid w:val="000B5AFB"/>
    <w:rsid w:val="000B6979"/>
    <w:rsid w:val="000C0A92"/>
    <w:rsid w:val="000D27F5"/>
    <w:rsid w:val="000D6F62"/>
    <w:rsid w:val="000E158E"/>
    <w:rsid w:val="000E1BFD"/>
    <w:rsid w:val="000E1ED0"/>
    <w:rsid w:val="000E3687"/>
    <w:rsid w:val="000E7F42"/>
    <w:rsid w:val="000F3E39"/>
    <w:rsid w:val="000F4A6F"/>
    <w:rsid w:val="000F604F"/>
    <w:rsid w:val="00113DFF"/>
    <w:rsid w:val="00114E6E"/>
    <w:rsid w:val="00117F73"/>
    <w:rsid w:val="00120815"/>
    <w:rsid w:val="001211F5"/>
    <w:rsid w:val="00122B74"/>
    <w:rsid w:val="0013212B"/>
    <w:rsid w:val="0013363D"/>
    <w:rsid w:val="001342E2"/>
    <w:rsid w:val="00143700"/>
    <w:rsid w:val="00151FAB"/>
    <w:rsid w:val="00152252"/>
    <w:rsid w:val="00154CB6"/>
    <w:rsid w:val="0015539E"/>
    <w:rsid w:val="0015632C"/>
    <w:rsid w:val="00156587"/>
    <w:rsid w:val="00160D05"/>
    <w:rsid w:val="00161446"/>
    <w:rsid w:val="0016407C"/>
    <w:rsid w:val="0016685E"/>
    <w:rsid w:val="001672BE"/>
    <w:rsid w:val="00170637"/>
    <w:rsid w:val="00172834"/>
    <w:rsid w:val="00180051"/>
    <w:rsid w:val="00180C77"/>
    <w:rsid w:val="001818C1"/>
    <w:rsid w:val="00181D67"/>
    <w:rsid w:val="00181DBB"/>
    <w:rsid w:val="00185F4E"/>
    <w:rsid w:val="00191151"/>
    <w:rsid w:val="00194459"/>
    <w:rsid w:val="00194763"/>
    <w:rsid w:val="00197A7F"/>
    <w:rsid w:val="001A1F95"/>
    <w:rsid w:val="001A41C0"/>
    <w:rsid w:val="001A51FD"/>
    <w:rsid w:val="001A6C06"/>
    <w:rsid w:val="001B0456"/>
    <w:rsid w:val="001B7DB0"/>
    <w:rsid w:val="001C1A3A"/>
    <w:rsid w:val="001C7D78"/>
    <w:rsid w:val="001D2ABA"/>
    <w:rsid w:val="001D6C2D"/>
    <w:rsid w:val="001E602F"/>
    <w:rsid w:val="001E709A"/>
    <w:rsid w:val="001F70B4"/>
    <w:rsid w:val="0020066B"/>
    <w:rsid w:val="00200A93"/>
    <w:rsid w:val="00200D02"/>
    <w:rsid w:val="0020183E"/>
    <w:rsid w:val="00204F66"/>
    <w:rsid w:val="00214F11"/>
    <w:rsid w:val="00217C8B"/>
    <w:rsid w:val="0023419A"/>
    <w:rsid w:val="00241CF7"/>
    <w:rsid w:val="00242152"/>
    <w:rsid w:val="00243D53"/>
    <w:rsid w:val="00244658"/>
    <w:rsid w:val="00245208"/>
    <w:rsid w:val="00246ED1"/>
    <w:rsid w:val="0025169D"/>
    <w:rsid w:val="002666DD"/>
    <w:rsid w:val="00266B50"/>
    <w:rsid w:val="00270BAE"/>
    <w:rsid w:val="00277281"/>
    <w:rsid w:val="002817B2"/>
    <w:rsid w:val="00281AC7"/>
    <w:rsid w:val="00281AF3"/>
    <w:rsid w:val="00282824"/>
    <w:rsid w:val="0028369F"/>
    <w:rsid w:val="002851A2"/>
    <w:rsid w:val="0028722B"/>
    <w:rsid w:val="00287849"/>
    <w:rsid w:val="002929F0"/>
    <w:rsid w:val="002971B9"/>
    <w:rsid w:val="002A1875"/>
    <w:rsid w:val="002B11F5"/>
    <w:rsid w:val="002B2AC4"/>
    <w:rsid w:val="002B2F11"/>
    <w:rsid w:val="002B4B0A"/>
    <w:rsid w:val="002B5701"/>
    <w:rsid w:val="002B5A38"/>
    <w:rsid w:val="002C3B7B"/>
    <w:rsid w:val="002C62E6"/>
    <w:rsid w:val="002C70E2"/>
    <w:rsid w:val="002C76A9"/>
    <w:rsid w:val="002C7ACC"/>
    <w:rsid w:val="002D1602"/>
    <w:rsid w:val="002D633D"/>
    <w:rsid w:val="002E1ABE"/>
    <w:rsid w:val="002E5FA8"/>
    <w:rsid w:val="002F180A"/>
    <w:rsid w:val="002F21EF"/>
    <w:rsid w:val="0030434E"/>
    <w:rsid w:val="00310A39"/>
    <w:rsid w:val="0031390A"/>
    <w:rsid w:val="003152EE"/>
    <w:rsid w:val="00325612"/>
    <w:rsid w:val="00330E76"/>
    <w:rsid w:val="00331A84"/>
    <w:rsid w:val="00333762"/>
    <w:rsid w:val="00336F17"/>
    <w:rsid w:val="003400C8"/>
    <w:rsid w:val="003448FE"/>
    <w:rsid w:val="00345F0F"/>
    <w:rsid w:val="00346FC0"/>
    <w:rsid w:val="00350BE1"/>
    <w:rsid w:val="00351220"/>
    <w:rsid w:val="00353032"/>
    <w:rsid w:val="00355D5D"/>
    <w:rsid w:val="00356514"/>
    <w:rsid w:val="00360979"/>
    <w:rsid w:val="00365ECD"/>
    <w:rsid w:val="003660A2"/>
    <w:rsid w:val="00370CFF"/>
    <w:rsid w:val="00384FB1"/>
    <w:rsid w:val="00392CBC"/>
    <w:rsid w:val="0039648B"/>
    <w:rsid w:val="003A2E9E"/>
    <w:rsid w:val="003A2EAF"/>
    <w:rsid w:val="003A5B57"/>
    <w:rsid w:val="003A7510"/>
    <w:rsid w:val="003B1147"/>
    <w:rsid w:val="003B1CB9"/>
    <w:rsid w:val="003B30B8"/>
    <w:rsid w:val="003B35A1"/>
    <w:rsid w:val="003B44A9"/>
    <w:rsid w:val="003B60F2"/>
    <w:rsid w:val="003C4E2F"/>
    <w:rsid w:val="003D2568"/>
    <w:rsid w:val="003D2F2C"/>
    <w:rsid w:val="003D733C"/>
    <w:rsid w:val="003E228D"/>
    <w:rsid w:val="003F13E1"/>
    <w:rsid w:val="003F4D93"/>
    <w:rsid w:val="0040108B"/>
    <w:rsid w:val="004021D5"/>
    <w:rsid w:val="004028C0"/>
    <w:rsid w:val="0040689D"/>
    <w:rsid w:val="00410250"/>
    <w:rsid w:val="00412E8C"/>
    <w:rsid w:val="00414CD0"/>
    <w:rsid w:val="0041771A"/>
    <w:rsid w:val="00421AF7"/>
    <w:rsid w:val="00425608"/>
    <w:rsid w:val="0043455A"/>
    <w:rsid w:val="004450B1"/>
    <w:rsid w:val="00446A9B"/>
    <w:rsid w:val="004636F5"/>
    <w:rsid w:val="0046491D"/>
    <w:rsid w:val="00465CFD"/>
    <w:rsid w:val="004760B0"/>
    <w:rsid w:val="00476F91"/>
    <w:rsid w:val="00483406"/>
    <w:rsid w:val="0049276B"/>
    <w:rsid w:val="004A18E6"/>
    <w:rsid w:val="004A359A"/>
    <w:rsid w:val="004A4227"/>
    <w:rsid w:val="004A7067"/>
    <w:rsid w:val="004A7539"/>
    <w:rsid w:val="004B3006"/>
    <w:rsid w:val="004B38EA"/>
    <w:rsid w:val="004B6F6B"/>
    <w:rsid w:val="004C37BF"/>
    <w:rsid w:val="004D01C5"/>
    <w:rsid w:val="004D5EFB"/>
    <w:rsid w:val="004D7BE8"/>
    <w:rsid w:val="004E33E6"/>
    <w:rsid w:val="004E464D"/>
    <w:rsid w:val="004E6549"/>
    <w:rsid w:val="004F3CC2"/>
    <w:rsid w:val="004F6356"/>
    <w:rsid w:val="0050063C"/>
    <w:rsid w:val="005010B3"/>
    <w:rsid w:val="00502503"/>
    <w:rsid w:val="00503569"/>
    <w:rsid w:val="00503737"/>
    <w:rsid w:val="00504363"/>
    <w:rsid w:val="0050557A"/>
    <w:rsid w:val="00505F81"/>
    <w:rsid w:val="00506F32"/>
    <w:rsid w:val="00512EBD"/>
    <w:rsid w:val="00513F43"/>
    <w:rsid w:val="005146D6"/>
    <w:rsid w:val="00515BDC"/>
    <w:rsid w:val="005165E3"/>
    <w:rsid w:val="00517F92"/>
    <w:rsid w:val="005239EA"/>
    <w:rsid w:val="005417FF"/>
    <w:rsid w:val="005446D5"/>
    <w:rsid w:val="00550CEE"/>
    <w:rsid w:val="005559D3"/>
    <w:rsid w:val="00557211"/>
    <w:rsid w:val="00560715"/>
    <w:rsid w:val="00561DB0"/>
    <w:rsid w:val="00563496"/>
    <w:rsid w:val="00565DD2"/>
    <w:rsid w:val="005678FE"/>
    <w:rsid w:val="0057078F"/>
    <w:rsid w:val="0057299F"/>
    <w:rsid w:val="005757BB"/>
    <w:rsid w:val="00576F82"/>
    <w:rsid w:val="00580741"/>
    <w:rsid w:val="00584AF2"/>
    <w:rsid w:val="00584B30"/>
    <w:rsid w:val="0059122D"/>
    <w:rsid w:val="00592739"/>
    <w:rsid w:val="00593841"/>
    <w:rsid w:val="00594E60"/>
    <w:rsid w:val="005A5A57"/>
    <w:rsid w:val="005A72DC"/>
    <w:rsid w:val="005A737E"/>
    <w:rsid w:val="005B1568"/>
    <w:rsid w:val="005B18A2"/>
    <w:rsid w:val="005B51C7"/>
    <w:rsid w:val="005D7FEE"/>
    <w:rsid w:val="005F0E20"/>
    <w:rsid w:val="005F20DB"/>
    <w:rsid w:val="005F38F1"/>
    <w:rsid w:val="005F5E82"/>
    <w:rsid w:val="00600B88"/>
    <w:rsid w:val="006017DA"/>
    <w:rsid w:val="00604842"/>
    <w:rsid w:val="00604A9C"/>
    <w:rsid w:val="00605ED8"/>
    <w:rsid w:val="006135E9"/>
    <w:rsid w:val="006155EE"/>
    <w:rsid w:val="00615CCC"/>
    <w:rsid w:val="00616442"/>
    <w:rsid w:val="0062714C"/>
    <w:rsid w:val="006338AC"/>
    <w:rsid w:val="00640AFB"/>
    <w:rsid w:val="0064464E"/>
    <w:rsid w:val="00646D84"/>
    <w:rsid w:val="006514AF"/>
    <w:rsid w:val="0065406E"/>
    <w:rsid w:val="00656EF4"/>
    <w:rsid w:val="0066072E"/>
    <w:rsid w:val="00660871"/>
    <w:rsid w:val="00663A48"/>
    <w:rsid w:val="00664F7B"/>
    <w:rsid w:val="00666BED"/>
    <w:rsid w:val="00667FC4"/>
    <w:rsid w:val="006704F2"/>
    <w:rsid w:val="006723A0"/>
    <w:rsid w:val="00683754"/>
    <w:rsid w:val="0068688B"/>
    <w:rsid w:val="00687346"/>
    <w:rsid w:val="00691501"/>
    <w:rsid w:val="00692032"/>
    <w:rsid w:val="006948C3"/>
    <w:rsid w:val="006976E9"/>
    <w:rsid w:val="006A5AC3"/>
    <w:rsid w:val="006A73C8"/>
    <w:rsid w:val="006B1E90"/>
    <w:rsid w:val="006B4716"/>
    <w:rsid w:val="006C408E"/>
    <w:rsid w:val="006C533F"/>
    <w:rsid w:val="006D765D"/>
    <w:rsid w:val="006E1DE4"/>
    <w:rsid w:val="006E3C7C"/>
    <w:rsid w:val="006E55C7"/>
    <w:rsid w:val="006E56E0"/>
    <w:rsid w:val="006F2C0E"/>
    <w:rsid w:val="006F2FF3"/>
    <w:rsid w:val="006F3382"/>
    <w:rsid w:val="006F6284"/>
    <w:rsid w:val="0070151B"/>
    <w:rsid w:val="00712B22"/>
    <w:rsid w:val="007170BC"/>
    <w:rsid w:val="00720F3C"/>
    <w:rsid w:val="00726095"/>
    <w:rsid w:val="007264E4"/>
    <w:rsid w:val="00740103"/>
    <w:rsid w:val="00740681"/>
    <w:rsid w:val="0074280E"/>
    <w:rsid w:val="00745F82"/>
    <w:rsid w:val="007464A2"/>
    <w:rsid w:val="00753302"/>
    <w:rsid w:val="007549F2"/>
    <w:rsid w:val="00754F2C"/>
    <w:rsid w:val="00755E24"/>
    <w:rsid w:val="0075767F"/>
    <w:rsid w:val="00760C60"/>
    <w:rsid w:val="0076225A"/>
    <w:rsid w:val="00764F77"/>
    <w:rsid w:val="0076566F"/>
    <w:rsid w:val="00766970"/>
    <w:rsid w:val="00767361"/>
    <w:rsid w:val="007710DB"/>
    <w:rsid w:val="007718F2"/>
    <w:rsid w:val="00776280"/>
    <w:rsid w:val="00777CEF"/>
    <w:rsid w:val="00777F6B"/>
    <w:rsid w:val="007877F7"/>
    <w:rsid w:val="007907FA"/>
    <w:rsid w:val="0079233D"/>
    <w:rsid w:val="00793B17"/>
    <w:rsid w:val="00794E2B"/>
    <w:rsid w:val="0079779A"/>
    <w:rsid w:val="007A3A90"/>
    <w:rsid w:val="007A53D5"/>
    <w:rsid w:val="007A7725"/>
    <w:rsid w:val="007B247C"/>
    <w:rsid w:val="007B5499"/>
    <w:rsid w:val="007B7A48"/>
    <w:rsid w:val="007C04E6"/>
    <w:rsid w:val="007C50CF"/>
    <w:rsid w:val="007D08BF"/>
    <w:rsid w:val="007D1B26"/>
    <w:rsid w:val="007D7D00"/>
    <w:rsid w:val="007E371E"/>
    <w:rsid w:val="007E480D"/>
    <w:rsid w:val="007E50D8"/>
    <w:rsid w:val="007E5C98"/>
    <w:rsid w:val="007F0F69"/>
    <w:rsid w:val="007F2546"/>
    <w:rsid w:val="007F4EAA"/>
    <w:rsid w:val="007F5F09"/>
    <w:rsid w:val="007F6D13"/>
    <w:rsid w:val="007F7E6B"/>
    <w:rsid w:val="008047FF"/>
    <w:rsid w:val="0080560E"/>
    <w:rsid w:val="008126CF"/>
    <w:rsid w:val="00812E4D"/>
    <w:rsid w:val="00817E5D"/>
    <w:rsid w:val="008213FA"/>
    <w:rsid w:val="00822FD6"/>
    <w:rsid w:val="008255FA"/>
    <w:rsid w:val="00825B27"/>
    <w:rsid w:val="0083360F"/>
    <w:rsid w:val="00833890"/>
    <w:rsid w:val="00834C2F"/>
    <w:rsid w:val="00836708"/>
    <w:rsid w:val="00845D8E"/>
    <w:rsid w:val="00846867"/>
    <w:rsid w:val="008477EC"/>
    <w:rsid w:val="008530AE"/>
    <w:rsid w:val="00854651"/>
    <w:rsid w:val="008562A8"/>
    <w:rsid w:val="008605F1"/>
    <w:rsid w:val="00862C38"/>
    <w:rsid w:val="00883CBC"/>
    <w:rsid w:val="00884093"/>
    <w:rsid w:val="008846C9"/>
    <w:rsid w:val="0088711A"/>
    <w:rsid w:val="008906B4"/>
    <w:rsid w:val="00893D25"/>
    <w:rsid w:val="00894F1F"/>
    <w:rsid w:val="00897A5F"/>
    <w:rsid w:val="008A7710"/>
    <w:rsid w:val="008B3C7D"/>
    <w:rsid w:val="008B3F94"/>
    <w:rsid w:val="008C098E"/>
    <w:rsid w:val="008D0F22"/>
    <w:rsid w:val="008D69AF"/>
    <w:rsid w:val="008E034A"/>
    <w:rsid w:val="008E2AA3"/>
    <w:rsid w:val="008E5817"/>
    <w:rsid w:val="008F003B"/>
    <w:rsid w:val="008F70A9"/>
    <w:rsid w:val="00905C0C"/>
    <w:rsid w:val="00907A5F"/>
    <w:rsid w:val="00916703"/>
    <w:rsid w:val="00923D33"/>
    <w:rsid w:val="00925430"/>
    <w:rsid w:val="009311B5"/>
    <w:rsid w:val="0093458F"/>
    <w:rsid w:val="00941BBD"/>
    <w:rsid w:val="009424D7"/>
    <w:rsid w:val="00943F58"/>
    <w:rsid w:val="00946A91"/>
    <w:rsid w:val="00952E49"/>
    <w:rsid w:val="00953783"/>
    <w:rsid w:val="00964EEC"/>
    <w:rsid w:val="00966F9C"/>
    <w:rsid w:val="00980B0C"/>
    <w:rsid w:val="00982E09"/>
    <w:rsid w:val="00983B97"/>
    <w:rsid w:val="00985D6A"/>
    <w:rsid w:val="009873D3"/>
    <w:rsid w:val="0099323E"/>
    <w:rsid w:val="009A2908"/>
    <w:rsid w:val="009A40BE"/>
    <w:rsid w:val="009A5577"/>
    <w:rsid w:val="009A6DEB"/>
    <w:rsid w:val="009B01CF"/>
    <w:rsid w:val="009B25F5"/>
    <w:rsid w:val="009B52E7"/>
    <w:rsid w:val="009C06AF"/>
    <w:rsid w:val="009C6364"/>
    <w:rsid w:val="009D16AB"/>
    <w:rsid w:val="009D212E"/>
    <w:rsid w:val="009E1591"/>
    <w:rsid w:val="009F29A4"/>
    <w:rsid w:val="009F2B8B"/>
    <w:rsid w:val="00A00606"/>
    <w:rsid w:val="00A11245"/>
    <w:rsid w:val="00A154E0"/>
    <w:rsid w:val="00A20DD9"/>
    <w:rsid w:val="00A23CFA"/>
    <w:rsid w:val="00A260E3"/>
    <w:rsid w:val="00A31A93"/>
    <w:rsid w:val="00A36EB5"/>
    <w:rsid w:val="00A40CBE"/>
    <w:rsid w:val="00A41944"/>
    <w:rsid w:val="00A41CF2"/>
    <w:rsid w:val="00A45535"/>
    <w:rsid w:val="00A46AF9"/>
    <w:rsid w:val="00A5161A"/>
    <w:rsid w:val="00A5290B"/>
    <w:rsid w:val="00A53C0F"/>
    <w:rsid w:val="00A570D1"/>
    <w:rsid w:val="00A57C44"/>
    <w:rsid w:val="00A57F25"/>
    <w:rsid w:val="00A57FE3"/>
    <w:rsid w:val="00A62660"/>
    <w:rsid w:val="00A6294A"/>
    <w:rsid w:val="00A649B9"/>
    <w:rsid w:val="00A65B0D"/>
    <w:rsid w:val="00A70134"/>
    <w:rsid w:val="00A7415F"/>
    <w:rsid w:val="00A812A2"/>
    <w:rsid w:val="00A82EA8"/>
    <w:rsid w:val="00A841E7"/>
    <w:rsid w:val="00A84814"/>
    <w:rsid w:val="00A868E3"/>
    <w:rsid w:val="00A9084E"/>
    <w:rsid w:val="00A915C0"/>
    <w:rsid w:val="00A92C53"/>
    <w:rsid w:val="00A92DA5"/>
    <w:rsid w:val="00A9346E"/>
    <w:rsid w:val="00A96B84"/>
    <w:rsid w:val="00AA019D"/>
    <w:rsid w:val="00AA2144"/>
    <w:rsid w:val="00AA3388"/>
    <w:rsid w:val="00AA51D6"/>
    <w:rsid w:val="00AB4D39"/>
    <w:rsid w:val="00AC0389"/>
    <w:rsid w:val="00AC1055"/>
    <w:rsid w:val="00AC55D8"/>
    <w:rsid w:val="00AC5B3F"/>
    <w:rsid w:val="00AC5DB9"/>
    <w:rsid w:val="00AC7AC9"/>
    <w:rsid w:val="00AC7EB6"/>
    <w:rsid w:val="00AD2DDE"/>
    <w:rsid w:val="00AD5314"/>
    <w:rsid w:val="00AD5920"/>
    <w:rsid w:val="00AD7619"/>
    <w:rsid w:val="00AE2D97"/>
    <w:rsid w:val="00AE7A00"/>
    <w:rsid w:val="00AF0D26"/>
    <w:rsid w:val="00AF1D5C"/>
    <w:rsid w:val="00B01D24"/>
    <w:rsid w:val="00B02FCC"/>
    <w:rsid w:val="00B03747"/>
    <w:rsid w:val="00B0615A"/>
    <w:rsid w:val="00B173CC"/>
    <w:rsid w:val="00B20A28"/>
    <w:rsid w:val="00B251A0"/>
    <w:rsid w:val="00B25246"/>
    <w:rsid w:val="00B265E5"/>
    <w:rsid w:val="00B26FD9"/>
    <w:rsid w:val="00B34731"/>
    <w:rsid w:val="00B41679"/>
    <w:rsid w:val="00B4285D"/>
    <w:rsid w:val="00B43C20"/>
    <w:rsid w:val="00B55476"/>
    <w:rsid w:val="00B55738"/>
    <w:rsid w:val="00B56E76"/>
    <w:rsid w:val="00B5766E"/>
    <w:rsid w:val="00B64EBA"/>
    <w:rsid w:val="00B664E4"/>
    <w:rsid w:val="00B674E4"/>
    <w:rsid w:val="00B675BD"/>
    <w:rsid w:val="00B72021"/>
    <w:rsid w:val="00B76BAB"/>
    <w:rsid w:val="00B81692"/>
    <w:rsid w:val="00B87CC3"/>
    <w:rsid w:val="00B902C2"/>
    <w:rsid w:val="00BA0A7D"/>
    <w:rsid w:val="00BA18C4"/>
    <w:rsid w:val="00BB5555"/>
    <w:rsid w:val="00BC6A9B"/>
    <w:rsid w:val="00BD418C"/>
    <w:rsid w:val="00BD5518"/>
    <w:rsid w:val="00BE3E90"/>
    <w:rsid w:val="00BE7CCC"/>
    <w:rsid w:val="00BF7955"/>
    <w:rsid w:val="00C00BF3"/>
    <w:rsid w:val="00C01FFD"/>
    <w:rsid w:val="00C11813"/>
    <w:rsid w:val="00C12862"/>
    <w:rsid w:val="00C1629B"/>
    <w:rsid w:val="00C23D0F"/>
    <w:rsid w:val="00C34BB9"/>
    <w:rsid w:val="00C43685"/>
    <w:rsid w:val="00C43DA4"/>
    <w:rsid w:val="00C449F0"/>
    <w:rsid w:val="00C474AD"/>
    <w:rsid w:val="00C52F1F"/>
    <w:rsid w:val="00C560DC"/>
    <w:rsid w:val="00C623C0"/>
    <w:rsid w:val="00C62AAF"/>
    <w:rsid w:val="00C635A1"/>
    <w:rsid w:val="00C659E7"/>
    <w:rsid w:val="00C71475"/>
    <w:rsid w:val="00C726F8"/>
    <w:rsid w:val="00C7406F"/>
    <w:rsid w:val="00C741F1"/>
    <w:rsid w:val="00C802C2"/>
    <w:rsid w:val="00C87C62"/>
    <w:rsid w:val="00C9735B"/>
    <w:rsid w:val="00CA0C22"/>
    <w:rsid w:val="00CA39C8"/>
    <w:rsid w:val="00CA4895"/>
    <w:rsid w:val="00CA7F07"/>
    <w:rsid w:val="00CB3259"/>
    <w:rsid w:val="00CB5453"/>
    <w:rsid w:val="00CC6443"/>
    <w:rsid w:val="00CC758D"/>
    <w:rsid w:val="00CD1313"/>
    <w:rsid w:val="00CE1262"/>
    <w:rsid w:val="00CE24FA"/>
    <w:rsid w:val="00CE528D"/>
    <w:rsid w:val="00CF18F5"/>
    <w:rsid w:val="00CF24D4"/>
    <w:rsid w:val="00CF3339"/>
    <w:rsid w:val="00CF4513"/>
    <w:rsid w:val="00CF478D"/>
    <w:rsid w:val="00CF576A"/>
    <w:rsid w:val="00CF615B"/>
    <w:rsid w:val="00CF6D21"/>
    <w:rsid w:val="00D03885"/>
    <w:rsid w:val="00D11394"/>
    <w:rsid w:val="00D11B62"/>
    <w:rsid w:val="00D13B6E"/>
    <w:rsid w:val="00D175D1"/>
    <w:rsid w:val="00D247B8"/>
    <w:rsid w:val="00D279D2"/>
    <w:rsid w:val="00D306E2"/>
    <w:rsid w:val="00D309A3"/>
    <w:rsid w:val="00D30FA7"/>
    <w:rsid w:val="00D314F4"/>
    <w:rsid w:val="00D340F4"/>
    <w:rsid w:val="00D370F0"/>
    <w:rsid w:val="00D51D08"/>
    <w:rsid w:val="00D534D9"/>
    <w:rsid w:val="00D55051"/>
    <w:rsid w:val="00D553F8"/>
    <w:rsid w:val="00D566B5"/>
    <w:rsid w:val="00D57FE6"/>
    <w:rsid w:val="00D60D54"/>
    <w:rsid w:val="00D62DDB"/>
    <w:rsid w:val="00D6414C"/>
    <w:rsid w:val="00D663AD"/>
    <w:rsid w:val="00D7125F"/>
    <w:rsid w:val="00D747A6"/>
    <w:rsid w:val="00D75C19"/>
    <w:rsid w:val="00D838E4"/>
    <w:rsid w:val="00D907A0"/>
    <w:rsid w:val="00D9182E"/>
    <w:rsid w:val="00D918F4"/>
    <w:rsid w:val="00D95679"/>
    <w:rsid w:val="00DA0CBD"/>
    <w:rsid w:val="00DA1556"/>
    <w:rsid w:val="00DA5010"/>
    <w:rsid w:val="00DB0F6F"/>
    <w:rsid w:val="00DC19C5"/>
    <w:rsid w:val="00DC26F7"/>
    <w:rsid w:val="00DC2C11"/>
    <w:rsid w:val="00DC30A2"/>
    <w:rsid w:val="00DC4BAE"/>
    <w:rsid w:val="00DC64EC"/>
    <w:rsid w:val="00DD3DB0"/>
    <w:rsid w:val="00DD4B02"/>
    <w:rsid w:val="00DD71B9"/>
    <w:rsid w:val="00DE46FF"/>
    <w:rsid w:val="00DE5426"/>
    <w:rsid w:val="00DE5472"/>
    <w:rsid w:val="00DE73A9"/>
    <w:rsid w:val="00DE76E9"/>
    <w:rsid w:val="00DE7DD0"/>
    <w:rsid w:val="00DF0DA6"/>
    <w:rsid w:val="00DF30A5"/>
    <w:rsid w:val="00DF4DE9"/>
    <w:rsid w:val="00DF7689"/>
    <w:rsid w:val="00E022B4"/>
    <w:rsid w:val="00E02E8B"/>
    <w:rsid w:val="00E112C9"/>
    <w:rsid w:val="00E12365"/>
    <w:rsid w:val="00E1246C"/>
    <w:rsid w:val="00E12F0B"/>
    <w:rsid w:val="00E135B7"/>
    <w:rsid w:val="00E14AFD"/>
    <w:rsid w:val="00E1530A"/>
    <w:rsid w:val="00E21619"/>
    <w:rsid w:val="00E245E9"/>
    <w:rsid w:val="00E27B52"/>
    <w:rsid w:val="00E3042E"/>
    <w:rsid w:val="00E33E30"/>
    <w:rsid w:val="00E33FE9"/>
    <w:rsid w:val="00E36436"/>
    <w:rsid w:val="00E41767"/>
    <w:rsid w:val="00E51AD2"/>
    <w:rsid w:val="00E533DE"/>
    <w:rsid w:val="00E5576B"/>
    <w:rsid w:val="00E56F77"/>
    <w:rsid w:val="00E60627"/>
    <w:rsid w:val="00E63FBF"/>
    <w:rsid w:val="00E65CC6"/>
    <w:rsid w:val="00E71FF3"/>
    <w:rsid w:val="00E72B17"/>
    <w:rsid w:val="00E73259"/>
    <w:rsid w:val="00E74AAB"/>
    <w:rsid w:val="00E77C77"/>
    <w:rsid w:val="00E80808"/>
    <w:rsid w:val="00E80C98"/>
    <w:rsid w:val="00E85A1D"/>
    <w:rsid w:val="00E864E5"/>
    <w:rsid w:val="00E90FC3"/>
    <w:rsid w:val="00E949AA"/>
    <w:rsid w:val="00E94B74"/>
    <w:rsid w:val="00EA18B9"/>
    <w:rsid w:val="00EA2380"/>
    <w:rsid w:val="00EA2C52"/>
    <w:rsid w:val="00EB7DB4"/>
    <w:rsid w:val="00EC2604"/>
    <w:rsid w:val="00EC3FD6"/>
    <w:rsid w:val="00EC6E17"/>
    <w:rsid w:val="00EE2CCB"/>
    <w:rsid w:val="00EE6ED3"/>
    <w:rsid w:val="00EF1CD4"/>
    <w:rsid w:val="00EF5B4C"/>
    <w:rsid w:val="00EF6970"/>
    <w:rsid w:val="00F01D45"/>
    <w:rsid w:val="00F17F3D"/>
    <w:rsid w:val="00F21111"/>
    <w:rsid w:val="00F2423F"/>
    <w:rsid w:val="00F32387"/>
    <w:rsid w:val="00F32A90"/>
    <w:rsid w:val="00F34085"/>
    <w:rsid w:val="00F340EB"/>
    <w:rsid w:val="00F35B37"/>
    <w:rsid w:val="00F35E28"/>
    <w:rsid w:val="00F3750E"/>
    <w:rsid w:val="00F37961"/>
    <w:rsid w:val="00F41C51"/>
    <w:rsid w:val="00F425AB"/>
    <w:rsid w:val="00F43663"/>
    <w:rsid w:val="00F438BF"/>
    <w:rsid w:val="00F449F7"/>
    <w:rsid w:val="00F455AE"/>
    <w:rsid w:val="00F46F6F"/>
    <w:rsid w:val="00F50D17"/>
    <w:rsid w:val="00F52C50"/>
    <w:rsid w:val="00F5403E"/>
    <w:rsid w:val="00F54648"/>
    <w:rsid w:val="00F54AE3"/>
    <w:rsid w:val="00F54D0A"/>
    <w:rsid w:val="00F55831"/>
    <w:rsid w:val="00F60732"/>
    <w:rsid w:val="00F63B6C"/>
    <w:rsid w:val="00F6451D"/>
    <w:rsid w:val="00F65645"/>
    <w:rsid w:val="00F662FC"/>
    <w:rsid w:val="00F66E8C"/>
    <w:rsid w:val="00F702BE"/>
    <w:rsid w:val="00F779A6"/>
    <w:rsid w:val="00F81430"/>
    <w:rsid w:val="00F838A0"/>
    <w:rsid w:val="00F84F53"/>
    <w:rsid w:val="00F856EC"/>
    <w:rsid w:val="00F91602"/>
    <w:rsid w:val="00F93BAD"/>
    <w:rsid w:val="00F941C5"/>
    <w:rsid w:val="00FA1DEE"/>
    <w:rsid w:val="00FA4AD1"/>
    <w:rsid w:val="00FA4DBF"/>
    <w:rsid w:val="00FA5957"/>
    <w:rsid w:val="00FA7D73"/>
    <w:rsid w:val="00FB2365"/>
    <w:rsid w:val="00FB30EE"/>
    <w:rsid w:val="00FB5F62"/>
    <w:rsid w:val="00FC47A5"/>
    <w:rsid w:val="00FC5530"/>
    <w:rsid w:val="00FC59F1"/>
    <w:rsid w:val="00FC7058"/>
    <w:rsid w:val="00FC70E5"/>
    <w:rsid w:val="00FD0591"/>
    <w:rsid w:val="00FE0FA3"/>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styleId="Refdecomentario">
    <w:name w:val="annotation reference"/>
    <w:basedOn w:val="Fuentedeprrafopredeter"/>
    <w:uiPriority w:val="99"/>
    <w:semiHidden/>
    <w:unhideWhenUsed/>
    <w:rsid w:val="000E158E"/>
    <w:rPr>
      <w:sz w:val="16"/>
      <w:szCs w:val="16"/>
    </w:rPr>
  </w:style>
  <w:style w:type="paragraph" w:styleId="Textocomentario">
    <w:name w:val="annotation text"/>
    <w:basedOn w:val="Normal"/>
    <w:link w:val="TextocomentarioCar"/>
    <w:uiPriority w:val="99"/>
    <w:semiHidden/>
    <w:unhideWhenUsed/>
    <w:rsid w:val="000E158E"/>
    <w:rPr>
      <w:sz w:val="20"/>
    </w:rPr>
  </w:style>
  <w:style w:type="character" w:customStyle="1" w:styleId="TextocomentarioCar">
    <w:name w:val="Texto comentario Car"/>
    <w:basedOn w:val="Fuentedeprrafopredeter"/>
    <w:link w:val="Textocomentario"/>
    <w:uiPriority w:val="99"/>
    <w:semiHidden/>
    <w:rsid w:val="000E158E"/>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E158E"/>
    <w:rPr>
      <w:b/>
      <w:bCs/>
    </w:rPr>
  </w:style>
  <w:style w:type="character" w:customStyle="1" w:styleId="AsuntodelcomentarioCar">
    <w:name w:val="Asunto del comentario Car"/>
    <w:basedOn w:val="TextocomentarioCar"/>
    <w:link w:val="Asuntodelcomentario"/>
    <w:uiPriority w:val="99"/>
    <w:semiHidden/>
    <w:rsid w:val="000E158E"/>
    <w:rPr>
      <w:rFonts w:ascii="Times New Roman" w:eastAsia="Times New Roman" w:hAnsi="Times New Roman" w:cs="Times New Roman"/>
      <w:b/>
      <w:bCs/>
      <w:sz w:val="20"/>
      <w:szCs w:val="20"/>
      <w:lang w:val="es-ES_tradnl" w:eastAsia="es-ES"/>
    </w:rPr>
  </w:style>
  <w:style w:type="character" w:customStyle="1" w:styleId="SinespaciadoCar">
    <w:name w:val="Sin espaciado Car"/>
    <w:link w:val="Sinespaciado"/>
    <w:uiPriority w:val="1"/>
    <w:locked/>
    <w:rsid w:val="00E12F0B"/>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20763-729B-4982-A792-E3620CC1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8</Pages>
  <Words>3476</Words>
  <Characters>19121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cp:revision>
  <cp:lastPrinted>2019-02-13T19:30:00Z</cp:lastPrinted>
  <dcterms:created xsi:type="dcterms:W3CDTF">2019-01-24T14:08:00Z</dcterms:created>
  <dcterms:modified xsi:type="dcterms:W3CDTF">2019-03-19T20:59:00Z</dcterms:modified>
</cp:coreProperties>
</file>