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973" w:rsidRPr="00D44973" w:rsidRDefault="00D44973" w:rsidP="00D44973">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D44973">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D44973" w:rsidRPr="00D44973" w:rsidRDefault="00D44973" w:rsidP="00D44973">
      <w:pPr>
        <w:jc w:val="both"/>
        <w:rPr>
          <w:rFonts w:ascii="Arial" w:hAnsi="Arial" w:cs="Arial"/>
          <w:sz w:val="20"/>
          <w:szCs w:val="20"/>
          <w:lang w:val="es-419"/>
        </w:rPr>
      </w:pPr>
    </w:p>
    <w:p w:rsidR="00D44973" w:rsidRPr="00D44973" w:rsidRDefault="00D44973" w:rsidP="00D44973">
      <w:pPr>
        <w:jc w:val="both"/>
        <w:rPr>
          <w:rFonts w:ascii="Arial" w:hAnsi="Arial" w:cs="Arial"/>
          <w:sz w:val="20"/>
          <w:szCs w:val="20"/>
          <w:lang w:val="es-419"/>
        </w:rPr>
      </w:pPr>
      <w:r w:rsidRPr="00D44973">
        <w:rPr>
          <w:rFonts w:ascii="Arial" w:hAnsi="Arial" w:cs="Arial"/>
          <w:sz w:val="20"/>
          <w:szCs w:val="20"/>
          <w:lang w:val="es-419"/>
        </w:rPr>
        <w:t>Providencia:</w:t>
      </w:r>
      <w:r>
        <w:rPr>
          <w:rFonts w:ascii="Arial" w:hAnsi="Arial" w:cs="Arial"/>
          <w:sz w:val="20"/>
          <w:szCs w:val="20"/>
          <w:lang w:val="es-419"/>
        </w:rPr>
        <w:tab/>
      </w:r>
      <w:r w:rsidRPr="00D44973">
        <w:rPr>
          <w:rFonts w:ascii="Arial" w:hAnsi="Arial" w:cs="Arial"/>
          <w:sz w:val="20"/>
          <w:szCs w:val="20"/>
          <w:lang w:val="es-419"/>
        </w:rPr>
        <w:tab/>
        <w:t>Auto del 09 de mayo de 2019</w:t>
      </w:r>
    </w:p>
    <w:p w:rsidR="00D44973" w:rsidRPr="00D44973" w:rsidRDefault="00D44973" w:rsidP="00D44973">
      <w:pPr>
        <w:jc w:val="both"/>
        <w:rPr>
          <w:rFonts w:ascii="Arial" w:hAnsi="Arial" w:cs="Arial"/>
          <w:sz w:val="20"/>
          <w:szCs w:val="20"/>
          <w:lang w:val="es-419"/>
        </w:rPr>
      </w:pPr>
      <w:r w:rsidRPr="00D44973">
        <w:rPr>
          <w:rFonts w:ascii="Arial" w:hAnsi="Arial" w:cs="Arial"/>
          <w:sz w:val="20"/>
          <w:szCs w:val="20"/>
          <w:lang w:val="es-419"/>
        </w:rPr>
        <w:t>Radicación Nro.</w:t>
      </w:r>
      <w:r>
        <w:rPr>
          <w:rFonts w:ascii="Arial" w:hAnsi="Arial" w:cs="Arial"/>
          <w:sz w:val="20"/>
          <w:szCs w:val="20"/>
        </w:rPr>
        <w:t>:</w:t>
      </w:r>
      <w:r w:rsidRPr="00D44973">
        <w:rPr>
          <w:rFonts w:ascii="Arial" w:hAnsi="Arial" w:cs="Arial"/>
          <w:sz w:val="20"/>
          <w:szCs w:val="20"/>
          <w:lang w:val="es-419"/>
        </w:rPr>
        <w:tab/>
        <w:t>66001-31-05-003-2017-00378-01</w:t>
      </w:r>
    </w:p>
    <w:p w:rsidR="00D44973" w:rsidRPr="00D44973" w:rsidRDefault="00D44973" w:rsidP="00D44973">
      <w:pPr>
        <w:jc w:val="both"/>
        <w:rPr>
          <w:rFonts w:ascii="Arial" w:hAnsi="Arial" w:cs="Arial"/>
          <w:sz w:val="20"/>
          <w:szCs w:val="20"/>
          <w:lang w:val="es-419"/>
        </w:rPr>
      </w:pPr>
      <w:r w:rsidRPr="00D44973">
        <w:rPr>
          <w:rFonts w:ascii="Arial" w:hAnsi="Arial" w:cs="Arial"/>
          <w:sz w:val="20"/>
          <w:szCs w:val="20"/>
          <w:lang w:val="es-419"/>
        </w:rPr>
        <w:t>Proceso</w:t>
      </w:r>
      <w:r w:rsidRPr="00D44973">
        <w:rPr>
          <w:rFonts w:ascii="Arial" w:hAnsi="Arial" w:cs="Arial"/>
          <w:sz w:val="20"/>
          <w:szCs w:val="20"/>
          <w:lang w:val="es-419"/>
        </w:rPr>
        <w:tab/>
      </w:r>
      <w:r w:rsidRPr="00D44973">
        <w:rPr>
          <w:rFonts w:ascii="Arial" w:hAnsi="Arial" w:cs="Arial"/>
          <w:sz w:val="20"/>
          <w:szCs w:val="20"/>
          <w:lang w:val="es-419"/>
        </w:rPr>
        <w:tab/>
        <w:t>Ordinario Laboral</w:t>
      </w:r>
    </w:p>
    <w:p w:rsidR="00D44973" w:rsidRPr="00D44973" w:rsidRDefault="00D44973" w:rsidP="00D44973">
      <w:pPr>
        <w:jc w:val="both"/>
        <w:rPr>
          <w:rFonts w:ascii="Arial" w:hAnsi="Arial" w:cs="Arial"/>
          <w:sz w:val="20"/>
          <w:szCs w:val="20"/>
          <w:lang w:val="es-419"/>
        </w:rPr>
      </w:pPr>
      <w:r w:rsidRPr="00D44973">
        <w:rPr>
          <w:rFonts w:ascii="Arial" w:hAnsi="Arial" w:cs="Arial"/>
          <w:sz w:val="20"/>
          <w:szCs w:val="20"/>
          <w:lang w:val="es-419"/>
        </w:rPr>
        <w:t>Demandantes:</w:t>
      </w:r>
      <w:r w:rsidRPr="00D44973">
        <w:rPr>
          <w:rFonts w:ascii="Arial" w:hAnsi="Arial" w:cs="Arial"/>
          <w:sz w:val="20"/>
          <w:szCs w:val="20"/>
          <w:lang w:val="es-419"/>
        </w:rPr>
        <w:tab/>
      </w:r>
      <w:r w:rsidRPr="00D44973">
        <w:rPr>
          <w:rFonts w:ascii="Arial" w:hAnsi="Arial" w:cs="Arial"/>
          <w:sz w:val="20"/>
          <w:szCs w:val="20"/>
          <w:lang w:val="es-419"/>
        </w:rPr>
        <w:tab/>
        <w:t>Luz Adriana Valencia Duque y Herney David Gómez Marín</w:t>
      </w:r>
    </w:p>
    <w:p w:rsidR="00984A7F" w:rsidRDefault="00D44973" w:rsidP="00D44973">
      <w:pPr>
        <w:jc w:val="both"/>
        <w:rPr>
          <w:rFonts w:ascii="Arial" w:hAnsi="Arial" w:cs="Arial"/>
          <w:sz w:val="20"/>
          <w:szCs w:val="20"/>
          <w:lang w:val="es-419"/>
        </w:rPr>
      </w:pPr>
      <w:r w:rsidRPr="00D44973">
        <w:rPr>
          <w:rFonts w:ascii="Arial" w:hAnsi="Arial" w:cs="Arial"/>
          <w:sz w:val="20"/>
          <w:szCs w:val="20"/>
          <w:lang w:val="es-419"/>
        </w:rPr>
        <w:t>Demandados:</w:t>
      </w:r>
      <w:r w:rsidRPr="00D44973">
        <w:rPr>
          <w:rFonts w:ascii="Arial" w:hAnsi="Arial" w:cs="Arial"/>
          <w:sz w:val="20"/>
          <w:szCs w:val="20"/>
          <w:lang w:val="es-419"/>
        </w:rPr>
        <w:tab/>
      </w:r>
      <w:r>
        <w:rPr>
          <w:rFonts w:ascii="Arial" w:hAnsi="Arial" w:cs="Arial"/>
          <w:sz w:val="20"/>
          <w:szCs w:val="20"/>
          <w:lang w:val="es-419"/>
        </w:rPr>
        <w:tab/>
      </w:r>
      <w:r w:rsidRPr="00D44973">
        <w:rPr>
          <w:rFonts w:ascii="Arial" w:hAnsi="Arial" w:cs="Arial"/>
          <w:sz w:val="20"/>
          <w:szCs w:val="20"/>
          <w:lang w:val="es-419"/>
        </w:rPr>
        <w:t>Aerovías del Continente Americano Avianca S</w:t>
      </w:r>
      <w:r w:rsidR="00984A7F">
        <w:rPr>
          <w:rFonts w:ascii="Arial" w:hAnsi="Arial" w:cs="Arial"/>
          <w:sz w:val="20"/>
          <w:szCs w:val="20"/>
          <w:lang w:val="es-419"/>
        </w:rPr>
        <w:t>.A., CTA Servicopava, Lasa S.A.</w:t>
      </w:r>
    </w:p>
    <w:p w:rsidR="00D44973" w:rsidRPr="00D44973" w:rsidRDefault="00984A7F" w:rsidP="00D44973">
      <w:pPr>
        <w:jc w:val="both"/>
        <w:rPr>
          <w:rFonts w:ascii="Arial" w:hAnsi="Arial" w:cs="Arial"/>
          <w:sz w:val="20"/>
          <w:szCs w:val="20"/>
          <w:lang w:val="es-419"/>
        </w:rPr>
      </w:pPr>
      <w:r>
        <w:rPr>
          <w:rFonts w:ascii="Arial" w:hAnsi="Arial" w:cs="Arial"/>
          <w:sz w:val="20"/>
          <w:szCs w:val="20"/>
          <w:lang w:val="es-419"/>
        </w:rPr>
        <w:tab/>
      </w:r>
      <w:r>
        <w:rPr>
          <w:rFonts w:ascii="Arial" w:hAnsi="Arial" w:cs="Arial"/>
          <w:sz w:val="20"/>
          <w:szCs w:val="20"/>
          <w:lang w:val="es-419"/>
        </w:rPr>
        <w:tab/>
      </w:r>
      <w:r>
        <w:rPr>
          <w:rFonts w:ascii="Arial" w:hAnsi="Arial" w:cs="Arial"/>
          <w:sz w:val="20"/>
          <w:szCs w:val="20"/>
          <w:lang w:val="es-419"/>
        </w:rPr>
        <w:tab/>
      </w:r>
      <w:r w:rsidR="00D44973" w:rsidRPr="00D44973">
        <w:rPr>
          <w:rFonts w:ascii="Arial" w:hAnsi="Arial" w:cs="Arial"/>
          <w:sz w:val="20"/>
          <w:szCs w:val="20"/>
          <w:lang w:val="es-419"/>
        </w:rPr>
        <w:t xml:space="preserve">Pereira, Inversiones Aéreas Inversa S.A.S. </w:t>
      </w:r>
    </w:p>
    <w:p w:rsidR="00D44973" w:rsidRPr="00D44973" w:rsidRDefault="00D44973" w:rsidP="00D44973">
      <w:pPr>
        <w:jc w:val="both"/>
        <w:rPr>
          <w:rFonts w:ascii="Arial" w:hAnsi="Arial" w:cs="Arial"/>
          <w:sz w:val="20"/>
          <w:szCs w:val="20"/>
          <w:lang w:val="es-419"/>
        </w:rPr>
      </w:pPr>
      <w:r w:rsidRPr="00D44973">
        <w:rPr>
          <w:rFonts w:ascii="Arial" w:hAnsi="Arial" w:cs="Arial"/>
          <w:sz w:val="20"/>
          <w:szCs w:val="20"/>
          <w:lang w:val="es-419"/>
        </w:rPr>
        <w:t>Magistrado Ponente:</w:t>
      </w:r>
      <w:r>
        <w:rPr>
          <w:rFonts w:ascii="Arial" w:hAnsi="Arial" w:cs="Arial"/>
          <w:sz w:val="20"/>
          <w:szCs w:val="20"/>
          <w:lang w:val="es-419"/>
        </w:rPr>
        <w:tab/>
      </w:r>
      <w:r w:rsidRPr="00D44973">
        <w:rPr>
          <w:rFonts w:ascii="Arial" w:hAnsi="Arial" w:cs="Arial"/>
          <w:sz w:val="20"/>
          <w:szCs w:val="20"/>
          <w:lang w:val="es-419"/>
        </w:rPr>
        <w:t>Francisco Javier Tamayo Tabares</w:t>
      </w:r>
    </w:p>
    <w:p w:rsidR="00D44973" w:rsidRPr="00D44973" w:rsidRDefault="00D44973" w:rsidP="00D44973">
      <w:pPr>
        <w:jc w:val="both"/>
        <w:rPr>
          <w:rFonts w:ascii="Arial" w:hAnsi="Arial" w:cs="Arial"/>
          <w:sz w:val="20"/>
          <w:szCs w:val="20"/>
          <w:lang w:val="es-419"/>
        </w:rPr>
      </w:pPr>
      <w:r w:rsidRPr="00D44973">
        <w:rPr>
          <w:rFonts w:ascii="Arial" w:hAnsi="Arial" w:cs="Arial"/>
          <w:sz w:val="20"/>
          <w:szCs w:val="20"/>
          <w:lang w:val="es-419"/>
        </w:rPr>
        <w:t>Juzgado de origen:</w:t>
      </w:r>
      <w:r w:rsidRPr="00D44973">
        <w:rPr>
          <w:rFonts w:ascii="Arial" w:hAnsi="Arial" w:cs="Arial"/>
          <w:sz w:val="20"/>
          <w:szCs w:val="20"/>
          <w:lang w:val="es-419"/>
        </w:rPr>
        <w:tab/>
        <w:t>Juzgado Tercero Laboral del Circuito</w:t>
      </w:r>
    </w:p>
    <w:p w:rsidR="00D44973" w:rsidRPr="00D44973" w:rsidRDefault="00D44973" w:rsidP="00D44973">
      <w:pPr>
        <w:jc w:val="both"/>
        <w:rPr>
          <w:rFonts w:ascii="Arial" w:hAnsi="Arial" w:cs="Arial"/>
          <w:sz w:val="20"/>
          <w:szCs w:val="20"/>
          <w:lang w:val="es-419"/>
        </w:rPr>
      </w:pPr>
    </w:p>
    <w:p w:rsidR="00D44973" w:rsidRPr="00D44973" w:rsidRDefault="00D44973" w:rsidP="00D44973">
      <w:pPr>
        <w:jc w:val="both"/>
        <w:rPr>
          <w:rFonts w:ascii="Arial" w:hAnsi="Arial" w:cs="Arial"/>
          <w:b/>
          <w:bCs/>
          <w:iCs/>
          <w:sz w:val="20"/>
          <w:szCs w:val="20"/>
          <w:lang w:eastAsia="fr-FR"/>
        </w:rPr>
      </w:pPr>
      <w:r>
        <w:rPr>
          <w:rFonts w:ascii="Arial" w:hAnsi="Arial" w:cs="Arial"/>
          <w:b/>
          <w:bCs/>
          <w:iCs/>
          <w:sz w:val="20"/>
          <w:szCs w:val="20"/>
          <w:lang w:val="es-ES" w:eastAsia="fr-FR"/>
        </w:rPr>
        <w:t>TEMAS:</w:t>
      </w:r>
      <w:r>
        <w:rPr>
          <w:rFonts w:ascii="Arial" w:hAnsi="Arial" w:cs="Arial"/>
          <w:b/>
          <w:bCs/>
          <w:iCs/>
          <w:sz w:val="20"/>
          <w:szCs w:val="20"/>
          <w:lang w:val="es-ES" w:eastAsia="fr-FR"/>
        </w:rPr>
        <w:tab/>
      </w:r>
      <w:r w:rsidR="008C4D87">
        <w:rPr>
          <w:rFonts w:ascii="Arial" w:hAnsi="Arial" w:cs="Arial"/>
          <w:b/>
          <w:bCs/>
          <w:iCs/>
          <w:sz w:val="20"/>
          <w:szCs w:val="20"/>
          <w:lang w:val="es-ES" w:eastAsia="fr-FR"/>
        </w:rPr>
        <w:t xml:space="preserve">TRANSACCIÓN / GENERA </w:t>
      </w:r>
      <w:r w:rsidRPr="00D44973">
        <w:rPr>
          <w:rFonts w:ascii="Arial" w:hAnsi="Arial" w:cs="Arial"/>
          <w:b/>
          <w:bCs/>
          <w:iCs/>
          <w:sz w:val="20"/>
          <w:szCs w:val="20"/>
          <w:lang w:val="es-ES" w:eastAsia="fr-FR"/>
        </w:rPr>
        <w:t>COSA JUZGADA</w:t>
      </w:r>
      <w:r w:rsidR="008C4D87">
        <w:rPr>
          <w:rFonts w:ascii="Arial" w:hAnsi="Arial" w:cs="Arial"/>
          <w:b/>
          <w:bCs/>
          <w:iCs/>
          <w:sz w:val="20"/>
          <w:szCs w:val="20"/>
          <w:lang w:val="es-ES" w:eastAsia="fr-FR"/>
        </w:rPr>
        <w:t xml:space="preserve"> / ELEMENTOS DE ÉSTA / </w:t>
      </w:r>
      <w:r w:rsidR="00C62B34">
        <w:rPr>
          <w:rFonts w:ascii="Arial" w:hAnsi="Arial" w:cs="Arial"/>
          <w:b/>
          <w:bCs/>
          <w:iCs/>
          <w:sz w:val="20"/>
          <w:szCs w:val="20"/>
          <w:lang w:val="es-ES" w:eastAsia="fr-FR"/>
        </w:rPr>
        <w:t>NO SE CUMPLE LA IDENTIDAD</w:t>
      </w:r>
      <w:r w:rsidR="00C71D1E">
        <w:rPr>
          <w:rFonts w:ascii="Arial" w:hAnsi="Arial" w:cs="Arial"/>
          <w:b/>
          <w:bCs/>
          <w:iCs/>
          <w:sz w:val="20"/>
          <w:szCs w:val="20"/>
          <w:lang w:val="es-ES" w:eastAsia="fr-FR"/>
        </w:rPr>
        <w:t xml:space="preserve"> </w:t>
      </w:r>
      <w:r w:rsidR="00C62B34">
        <w:rPr>
          <w:rFonts w:ascii="Arial" w:hAnsi="Arial" w:cs="Arial"/>
          <w:b/>
          <w:bCs/>
          <w:iCs/>
          <w:sz w:val="20"/>
          <w:szCs w:val="20"/>
          <w:lang w:val="es-ES" w:eastAsia="fr-FR"/>
        </w:rPr>
        <w:t>DE</w:t>
      </w:r>
      <w:r w:rsidR="00C71D1E">
        <w:rPr>
          <w:rFonts w:ascii="Arial" w:hAnsi="Arial" w:cs="Arial"/>
          <w:b/>
          <w:bCs/>
          <w:iCs/>
          <w:sz w:val="20"/>
          <w:szCs w:val="20"/>
          <w:lang w:val="es-ES" w:eastAsia="fr-FR"/>
        </w:rPr>
        <w:t xml:space="preserve"> CAUSA SI</w:t>
      </w:r>
      <w:r w:rsidR="00C62B34">
        <w:rPr>
          <w:rFonts w:ascii="Arial" w:hAnsi="Arial" w:cs="Arial"/>
          <w:b/>
          <w:bCs/>
          <w:iCs/>
          <w:sz w:val="20"/>
          <w:szCs w:val="20"/>
          <w:lang w:val="es-ES" w:eastAsia="fr-FR"/>
        </w:rPr>
        <w:t xml:space="preserve"> LA TRANSACCIÓN SE CELEBRA EN CALIDAD DE EMPLEADOR Y LUEGO SE LE DEMANDA EN CALIDAD DE RESPONSABLE SOLIDARIO /</w:t>
      </w:r>
      <w:r w:rsidRPr="00D44973">
        <w:rPr>
          <w:rFonts w:ascii="Arial" w:hAnsi="Arial" w:cs="Arial"/>
          <w:b/>
          <w:bCs/>
          <w:iCs/>
          <w:sz w:val="20"/>
          <w:szCs w:val="20"/>
          <w:lang w:val="es-ES" w:eastAsia="fr-FR"/>
        </w:rPr>
        <w:t xml:space="preserve"> PRESCRIPCIÓN</w:t>
      </w:r>
      <w:r w:rsidR="00C62B34">
        <w:rPr>
          <w:rFonts w:ascii="Arial" w:hAnsi="Arial" w:cs="Arial"/>
          <w:b/>
          <w:bCs/>
          <w:iCs/>
          <w:sz w:val="20"/>
          <w:szCs w:val="20"/>
          <w:lang w:val="es-ES" w:eastAsia="fr-FR"/>
        </w:rPr>
        <w:t xml:space="preserve"> / </w:t>
      </w:r>
      <w:r w:rsidR="00C71D1E">
        <w:rPr>
          <w:rFonts w:ascii="Arial" w:hAnsi="Arial" w:cs="Arial"/>
          <w:b/>
          <w:bCs/>
          <w:iCs/>
          <w:sz w:val="20"/>
          <w:szCs w:val="20"/>
          <w:lang w:val="es-ES" w:eastAsia="fr-FR"/>
        </w:rPr>
        <w:t xml:space="preserve">NO PROCEDE </w:t>
      </w:r>
      <w:r w:rsidR="00C62B34">
        <w:rPr>
          <w:rFonts w:ascii="Arial" w:hAnsi="Arial" w:cs="Arial"/>
          <w:b/>
          <w:bCs/>
          <w:iCs/>
          <w:sz w:val="20"/>
          <w:szCs w:val="20"/>
          <w:lang w:val="es-ES" w:eastAsia="fr-FR"/>
        </w:rPr>
        <w:t>COMO EXCEPCIÓN PREVIA</w:t>
      </w:r>
      <w:r w:rsidR="00C71D1E">
        <w:rPr>
          <w:rFonts w:ascii="Arial" w:hAnsi="Arial" w:cs="Arial"/>
          <w:b/>
          <w:bCs/>
          <w:iCs/>
          <w:sz w:val="20"/>
          <w:szCs w:val="20"/>
          <w:lang w:val="es-ES" w:eastAsia="fr-FR"/>
        </w:rPr>
        <w:t xml:space="preserve"> SI ESTÁ EN DISCUSIÓN LA EXISTENCIA DE LA RELACIÓN LABORAL</w:t>
      </w:r>
      <w:r w:rsidR="00C62B34">
        <w:rPr>
          <w:rFonts w:ascii="Arial" w:hAnsi="Arial" w:cs="Arial"/>
          <w:b/>
          <w:bCs/>
          <w:iCs/>
          <w:sz w:val="20"/>
          <w:szCs w:val="20"/>
          <w:lang w:val="es-ES" w:eastAsia="fr-FR"/>
        </w:rPr>
        <w:t>.</w:t>
      </w:r>
    </w:p>
    <w:p w:rsidR="00D44973" w:rsidRPr="00D44973" w:rsidRDefault="00D44973" w:rsidP="00D44973">
      <w:pPr>
        <w:jc w:val="both"/>
        <w:rPr>
          <w:rFonts w:ascii="Arial" w:hAnsi="Arial" w:cs="Arial"/>
          <w:sz w:val="20"/>
          <w:szCs w:val="20"/>
          <w:lang w:val="es-419"/>
        </w:rPr>
      </w:pPr>
    </w:p>
    <w:p w:rsidR="00D44973" w:rsidRDefault="00EF4FB3" w:rsidP="00D44973">
      <w:pPr>
        <w:jc w:val="both"/>
        <w:rPr>
          <w:rFonts w:ascii="Arial" w:hAnsi="Arial" w:cs="Arial"/>
          <w:sz w:val="20"/>
          <w:szCs w:val="20"/>
        </w:rPr>
      </w:pPr>
      <w:r w:rsidRPr="00EF4FB3">
        <w:rPr>
          <w:rFonts w:ascii="Arial" w:hAnsi="Arial" w:cs="Arial"/>
          <w:sz w:val="20"/>
          <w:szCs w:val="20"/>
          <w:lang w:val="es-419"/>
        </w:rPr>
        <w:t>El contrato de transacción, conforme a lo señalado en los artículos 2.469 y siguientes del Código Civil, permite que las partes que lo suscriben terminen de manera extrajudicial un litigio en curso o prevengan una futura contienda judicial, culminación que en todo caso y conforme a las voces del canon 2.483 de la obra en cita, surte efectos de cosa juzgada, es decir, no permite que se reabra el debate judicialmente entre las partes, salvo cuando se ataque la nulidad o rescisión del mismo convenio de transacción.</w:t>
      </w:r>
      <w:r>
        <w:rPr>
          <w:rFonts w:ascii="Arial" w:hAnsi="Arial" w:cs="Arial"/>
          <w:sz w:val="20"/>
          <w:szCs w:val="20"/>
        </w:rPr>
        <w:t xml:space="preserve"> (…)</w:t>
      </w:r>
    </w:p>
    <w:p w:rsidR="00EF4FB3" w:rsidRDefault="00EF4FB3" w:rsidP="00D44973">
      <w:pPr>
        <w:jc w:val="both"/>
        <w:rPr>
          <w:rFonts w:ascii="Arial" w:hAnsi="Arial" w:cs="Arial"/>
          <w:sz w:val="20"/>
          <w:szCs w:val="20"/>
        </w:rPr>
      </w:pPr>
    </w:p>
    <w:p w:rsidR="00EF4FB3" w:rsidRDefault="00EF4FB3" w:rsidP="00D44973">
      <w:pPr>
        <w:jc w:val="both"/>
        <w:rPr>
          <w:rFonts w:ascii="Arial" w:hAnsi="Arial" w:cs="Arial"/>
          <w:sz w:val="20"/>
          <w:szCs w:val="20"/>
        </w:rPr>
      </w:pPr>
      <w:r w:rsidRPr="00EF4FB3">
        <w:rPr>
          <w:rFonts w:ascii="Arial" w:hAnsi="Arial" w:cs="Arial"/>
          <w:sz w:val="20"/>
          <w:szCs w:val="20"/>
        </w:rPr>
        <w:t>Si bien la norma en comento refiere a la cosa juzgada en virtud de sentencia ejecutoriada, lo cierto es que tal institución jurídico-procesal  debe entenderse extendida también a la figura de la transacción y otras que conlleven la terminación anormal del proceso, puesto que así lo dispone la misma normatividad y además, así se dota a estos medios de solución alternativa de conflictos de eficacia y eficiencia.</w:t>
      </w:r>
      <w:r>
        <w:rPr>
          <w:rFonts w:ascii="Arial" w:hAnsi="Arial" w:cs="Arial"/>
          <w:sz w:val="20"/>
          <w:szCs w:val="20"/>
        </w:rPr>
        <w:t xml:space="preserve"> (…)</w:t>
      </w:r>
    </w:p>
    <w:p w:rsidR="00EF4FB3" w:rsidRDefault="00EF4FB3" w:rsidP="00D44973">
      <w:pPr>
        <w:jc w:val="both"/>
        <w:rPr>
          <w:rFonts w:ascii="Arial" w:hAnsi="Arial" w:cs="Arial"/>
          <w:sz w:val="20"/>
          <w:szCs w:val="20"/>
        </w:rPr>
      </w:pPr>
    </w:p>
    <w:p w:rsidR="00EF4FB3" w:rsidRDefault="00EC11EE" w:rsidP="00D44973">
      <w:pPr>
        <w:jc w:val="both"/>
        <w:rPr>
          <w:rFonts w:ascii="Arial" w:hAnsi="Arial" w:cs="Arial"/>
          <w:sz w:val="20"/>
          <w:szCs w:val="20"/>
        </w:rPr>
      </w:pPr>
      <w:r>
        <w:rPr>
          <w:rFonts w:ascii="Arial" w:hAnsi="Arial" w:cs="Arial"/>
          <w:sz w:val="20"/>
          <w:szCs w:val="20"/>
        </w:rPr>
        <w:t xml:space="preserve">… </w:t>
      </w:r>
      <w:r w:rsidRPr="00EC11EE">
        <w:rPr>
          <w:rFonts w:ascii="Arial" w:hAnsi="Arial" w:cs="Arial"/>
          <w:sz w:val="20"/>
          <w:szCs w:val="20"/>
        </w:rPr>
        <w:t>la relación laboral que pretendieron componer sus celebrantes de mutuo acuerdo, es la misma que se ha puesto ahora a su composición judicial, con la diferencia de que en aquel primitivo acto, la empresa Lasa S.A., lo suscribió como empleadora, al paso que en la demanda inaugural de este proceso, se denuncia a dicha compañía como intermediaria</w:t>
      </w:r>
      <w:r>
        <w:rPr>
          <w:rFonts w:ascii="Arial" w:hAnsi="Arial" w:cs="Arial"/>
          <w:sz w:val="20"/>
          <w:szCs w:val="20"/>
        </w:rPr>
        <w:t>…</w:t>
      </w:r>
    </w:p>
    <w:p w:rsidR="00EC11EE" w:rsidRDefault="00EC11EE" w:rsidP="00D44973">
      <w:pPr>
        <w:jc w:val="both"/>
        <w:rPr>
          <w:rFonts w:ascii="Arial" w:hAnsi="Arial" w:cs="Arial"/>
          <w:sz w:val="20"/>
          <w:szCs w:val="20"/>
        </w:rPr>
      </w:pPr>
    </w:p>
    <w:p w:rsidR="00EC11EE" w:rsidRDefault="00371F69" w:rsidP="00D44973">
      <w:pPr>
        <w:jc w:val="both"/>
        <w:rPr>
          <w:rFonts w:ascii="Arial" w:hAnsi="Arial" w:cs="Arial"/>
          <w:sz w:val="20"/>
          <w:szCs w:val="20"/>
        </w:rPr>
      </w:pPr>
      <w:r w:rsidRPr="00371F69">
        <w:rPr>
          <w:rFonts w:ascii="Arial" w:hAnsi="Arial" w:cs="Arial"/>
          <w:sz w:val="20"/>
          <w:szCs w:val="20"/>
        </w:rPr>
        <w:t>Desde tal perspectiva, si bien milita identidad de sujetos (trátese de la excepcionante compañía Lasa S.A.), y del actor, puesto que ambos concurren a esta litis, y comparecieron a celebrar el contrato de transacción, se cumpliría, por tanto, el primer elemento, esto es, el subjetivo, en orden a dar por establecida la figura de la cosa juzgada, más no los otros, en la medida en que tanto en los supuestos fácticos como en las pretensiones de la demanda se edifican en que la sociedad Lasa S.A., es una intermediaria, por un lado, y por tal razón llamada a responder de manera solidaria, por el otro, en tanto que en la transacción compareció como empleadora, esto es, como obligada directa</w:t>
      </w:r>
      <w:r>
        <w:rPr>
          <w:rFonts w:ascii="Arial" w:hAnsi="Arial" w:cs="Arial"/>
          <w:sz w:val="20"/>
          <w:szCs w:val="20"/>
        </w:rPr>
        <w:t>…</w:t>
      </w:r>
    </w:p>
    <w:p w:rsidR="00371F69" w:rsidRDefault="00371F69" w:rsidP="00D44973">
      <w:pPr>
        <w:jc w:val="both"/>
        <w:rPr>
          <w:rFonts w:ascii="Arial" w:hAnsi="Arial" w:cs="Arial"/>
          <w:sz w:val="20"/>
          <w:szCs w:val="20"/>
        </w:rPr>
      </w:pPr>
    </w:p>
    <w:p w:rsidR="008C4D87" w:rsidRPr="008C4D87" w:rsidRDefault="008C4D87" w:rsidP="008C4D87">
      <w:pPr>
        <w:jc w:val="both"/>
        <w:rPr>
          <w:rFonts w:ascii="Arial" w:hAnsi="Arial" w:cs="Arial"/>
          <w:sz w:val="20"/>
          <w:szCs w:val="20"/>
        </w:rPr>
      </w:pPr>
      <w:r w:rsidRPr="008C4D87">
        <w:rPr>
          <w:rFonts w:ascii="Arial" w:hAnsi="Arial" w:cs="Arial"/>
          <w:sz w:val="20"/>
          <w:szCs w:val="20"/>
        </w:rPr>
        <w:t xml:space="preserve">Las obligaciones emanadas de las relaciones laborales, conforme a lo mencionado en los cánones 488 y 151 del CL y </w:t>
      </w:r>
      <w:proofErr w:type="spellStart"/>
      <w:r w:rsidRPr="008C4D87">
        <w:rPr>
          <w:rFonts w:ascii="Arial" w:hAnsi="Arial" w:cs="Arial"/>
          <w:sz w:val="20"/>
          <w:szCs w:val="20"/>
        </w:rPr>
        <w:t>CPLSS</w:t>
      </w:r>
      <w:proofErr w:type="spellEnd"/>
      <w:r w:rsidRPr="008C4D87">
        <w:rPr>
          <w:rFonts w:ascii="Arial" w:hAnsi="Arial" w:cs="Arial"/>
          <w:sz w:val="20"/>
          <w:szCs w:val="20"/>
        </w:rPr>
        <w:t xml:space="preserve">, prescriben en el período de tres años desde la calenda en la que se hicieron exigibles. Tal medio exceptivo, siguiendo el tenor del canon 32 del </w:t>
      </w:r>
      <w:proofErr w:type="spellStart"/>
      <w:r w:rsidRPr="008C4D87">
        <w:rPr>
          <w:rFonts w:ascii="Arial" w:hAnsi="Arial" w:cs="Arial"/>
          <w:sz w:val="20"/>
          <w:szCs w:val="20"/>
        </w:rPr>
        <w:t>CPLSS</w:t>
      </w:r>
      <w:proofErr w:type="spellEnd"/>
      <w:r w:rsidRPr="008C4D87">
        <w:rPr>
          <w:rFonts w:ascii="Arial" w:hAnsi="Arial" w:cs="Arial"/>
          <w:sz w:val="20"/>
          <w:szCs w:val="20"/>
        </w:rPr>
        <w:t>, puede resolverse como uno de naturaleza previa, siempre que no exista duda alguna sobre la fecha de exigibilidad del derecho o la suspensión o interrupción del lapso prescriptivo.</w:t>
      </w:r>
    </w:p>
    <w:p w:rsidR="008C4D87" w:rsidRPr="008C4D87" w:rsidRDefault="008C4D87" w:rsidP="008C4D87">
      <w:pPr>
        <w:jc w:val="both"/>
        <w:rPr>
          <w:rFonts w:ascii="Arial" w:hAnsi="Arial" w:cs="Arial"/>
          <w:sz w:val="20"/>
          <w:szCs w:val="20"/>
        </w:rPr>
      </w:pPr>
    </w:p>
    <w:p w:rsidR="00371F69" w:rsidRPr="00D44973" w:rsidRDefault="008C4D87" w:rsidP="008C4D87">
      <w:pPr>
        <w:jc w:val="both"/>
        <w:rPr>
          <w:rFonts w:ascii="Arial" w:hAnsi="Arial" w:cs="Arial"/>
          <w:sz w:val="20"/>
          <w:szCs w:val="20"/>
        </w:rPr>
      </w:pPr>
      <w:r w:rsidRPr="008C4D87">
        <w:rPr>
          <w:rFonts w:ascii="Arial" w:hAnsi="Arial" w:cs="Arial"/>
          <w:sz w:val="20"/>
          <w:szCs w:val="20"/>
        </w:rPr>
        <w:t>Teniendo en cuenta tal posibilidad, ha de decirse que en el caso puntual no es posible el estudio como previa de la excepción de prescripción, porque en este proceso está en discusión la existencia misma de una única relación laboral con un empleador y la intermediación de las codemandadas, por lo que la certeza que exige la norma para el análisis previo de la prescripción no se da, debiendo ser la sentencia el escenario procesal adecuado para resolver la prescripción, cuando se dirima con apoyo en los elementos materiales probatorios existentes la existencia o no de una única relación laboral y se establezcan con precisión los hitos temporales de la misma.</w:t>
      </w:r>
    </w:p>
    <w:p w:rsidR="00D44973" w:rsidRPr="00D44973" w:rsidRDefault="00D44973" w:rsidP="00D44973">
      <w:pPr>
        <w:jc w:val="both"/>
        <w:rPr>
          <w:rFonts w:ascii="Arial" w:hAnsi="Arial" w:cs="Arial"/>
          <w:sz w:val="20"/>
          <w:szCs w:val="20"/>
          <w:lang w:val="es-419"/>
        </w:rPr>
      </w:pPr>
    </w:p>
    <w:p w:rsidR="00D44973" w:rsidRPr="00D44973" w:rsidRDefault="00D44973" w:rsidP="00D44973">
      <w:pPr>
        <w:jc w:val="both"/>
        <w:rPr>
          <w:rFonts w:ascii="Arial" w:hAnsi="Arial" w:cs="Arial"/>
          <w:sz w:val="20"/>
          <w:szCs w:val="20"/>
          <w:lang w:val="es-419"/>
        </w:rPr>
      </w:pPr>
    </w:p>
    <w:p w:rsidR="00D44973" w:rsidRPr="00D44973" w:rsidRDefault="00D44973" w:rsidP="00D44973">
      <w:pPr>
        <w:jc w:val="both"/>
        <w:rPr>
          <w:rFonts w:ascii="Arial" w:hAnsi="Arial" w:cs="Arial"/>
          <w:sz w:val="20"/>
          <w:szCs w:val="20"/>
          <w:lang w:val="es-ES"/>
        </w:rPr>
      </w:pPr>
    </w:p>
    <w:p w:rsidR="005B1E37" w:rsidRDefault="005B1E37" w:rsidP="00984A7F">
      <w:pPr>
        <w:pStyle w:val="Ttulo3"/>
        <w:spacing w:line="288" w:lineRule="auto"/>
        <w:jc w:val="center"/>
        <w:rPr>
          <w:rFonts w:ascii="Arial Narrow" w:hAnsi="Arial Narrow" w:cs="Arial"/>
          <w:sz w:val="26"/>
          <w:szCs w:val="26"/>
        </w:rPr>
      </w:pPr>
      <w:r w:rsidRPr="00984A7F">
        <w:rPr>
          <w:rFonts w:ascii="Arial Narrow" w:hAnsi="Arial Narrow" w:cs="Arial"/>
          <w:sz w:val="26"/>
          <w:szCs w:val="26"/>
        </w:rPr>
        <w:t>TRIBUNAL SUPERIOR DEL DISTRITO JUDICIAL</w:t>
      </w:r>
    </w:p>
    <w:p w:rsidR="005C45CD" w:rsidRPr="005C45CD" w:rsidRDefault="005C45CD" w:rsidP="005C45CD">
      <w:pPr>
        <w:jc w:val="center"/>
        <w:rPr>
          <w:lang w:val="es-ES_tradnl"/>
        </w:rPr>
      </w:pPr>
      <w:r w:rsidRPr="00164FDC">
        <w:rPr>
          <w:rFonts w:ascii="Arial Narrow" w:hAnsi="Arial Narrow" w:cs="Arial"/>
          <w:b/>
          <w:noProof/>
          <w:sz w:val="26"/>
          <w:szCs w:val="26"/>
          <w:lang w:val="es-ES"/>
        </w:rPr>
        <w:drawing>
          <wp:inline distT="0" distB="0" distL="0" distR="0">
            <wp:extent cx="669889" cy="69011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0992" cy="691250"/>
                    </a:xfrm>
                    <a:prstGeom prst="rect">
                      <a:avLst/>
                    </a:prstGeom>
                    <a:noFill/>
                    <a:ln>
                      <a:noFill/>
                    </a:ln>
                  </pic:spPr>
                </pic:pic>
              </a:graphicData>
            </a:graphic>
          </wp:inline>
        </w:drawing>
      </w:r>
    </w:p>
    <w:p w:rsidR="005B1E37" w:rsidRPr="00984A7F" w:rsidRDefault="005B1E37" w:rsidP="00984A7F">
      <w:pPr>
        <w:spacing w:line="288" w:lineRule="auto"/>
        <w:jc w:val="center"/>
        <w:rPr>
          <w:rFonts w:ascii="Arial Narrow" w:hAnsi="Arial Narrow" w:cs="Arial"/>
          <w:b/>
          <w:sz w:val="26"/>
          <w:szCs w:val="26"/>
        </w:rPr>
      </w:pPr>
      <w:r w:rsidRPr="00984A7F">
        <w:rPr>
          <w:rFonts w:ascii="Arial Narrow" w:hAnsi="Arial Narrow" w:cs="Arial"/>
          <w:b/>
          <w:sz w:val="26"/>
          <w:szCs w:val="26"/>
        </w:rPr>
        <w:t>SALA LABORAL</w:t>
      </w:r>
      <w:bookmarkStart w:id="0" w:name="_GoBack"/>
      <w:bookmarkEnd w:id="0"/>
    </w:p>
    <w:p w:rsidR="005B1E37" w:rsidRPr="00984A7F" w:rsidRDefault="005B1E37" w:rsidP="00984A7F">
      <w:pPr>
        <w:pStyle w:val="Textoindependiente21"/>
        <w:spacing w:line="288" w:lineRule="auto"/>
        <w:jc w:val="center"/>
        <w:rPr>
          <w:rFonts w:ascii="Arial Narrow" w:hAnsi="Arial Narrow" w:cs="Arial"/>
          <w:b w:val="0"/>
          <w:sz w:val="26"/>
          <w:szCs w:val="26"/>
        </w:rPr>
      </w:pPr>
    </w:p>
    <w:p w:rsidR="004E2484" w:rsidRPr="00984A7F" w:rsidRDefault="005B1E37" w:rsidP="00984A7F">
      <w:pPr>
        <w:pStyle w:val="Textoindependiente21"/>
        <w:spacing w:line="288" w:lineRule="auto"/>
        <w:jc w:val="center"/>
        <w:rPr>
          <w:rFonts w:ascii="Arial Narrow" w:hAnsi="Arial Narrow" w:cs="Arial"/>
          <w:sz w:val="26"/>
          <w:szCs w:val="26"/>
        </w:rPr>
      </w:pPr>
      <w:r w:rsidRPr="00984A7F">
        <w:rPr>
          <w:rFonts w:ascii="Arial Narrow" w:hAnsi="Arial Narrow" w:cs="Arial"/>
          <w:sz w:val="26"/>
          <w:szCs w:val="26"/>
        </w:rPr>
        <w:t>MAGISTRADO PONENTE: FRANCISCO JAVIER TAMAYO TABARES</w:t>
      </w:r>
    </w:p>
    <w:p w:rsidR="004E2484" w:rsidRPr="00984A7F" w:rsidRDefault="004E2484" w:rsidP="00984A7F">
      <w:pPr>
        <w:suppressAutoHyphens/>
        <w:spacing w:line="288" w:lineRule="auto"/>
        <w:jc w:val="both"/>
        <w:rPr>
          <w:rFonts w:ascii="Arial Narrow" w:hAnsi="Arial Narrow" w:cs="Arial"/>
          <w:spacing w:val="-2"/>
          <w:sz w:val="26"/>
          <w:szCs w:val="26"/>
        </w:rPr>
      </w:pPr>
    </w:p>
    <w:p w:rsidR="005B1E37" w:rsidRPr="00984A7F" w:rsidRDefault="002E3AC8" w:rsidP="00984A7F">
      <w:pPr>
        <w:suppressAutoHyphens/>
        <w:spacing w:line="288" w:lineRule="auto"/>
        <w:ind w:firstLine="851"/>
        <w:jc w:val="both"/>
        <w:rPr>
          <w:rFonts w:ascii="Arial Narrow" w:hAnsi="Arial Narrow" w:cs="Arial"/>
          <w:sz w:val="26"/>
          <w:szCs w:val="26"/>
        </w:rPr>
      </w:pPr>
      <w:r w:rsidRPr="00984A7F">
        <w:rPr>
          <w:rFonts w:ascii="Arial Narrow" w:hAnsi="Arial Narrow" w:cs="Arial"/>
          <w:spacing w:val="-2"/>
          <w:sz w:val="26"/>
          <w:szCs w:val="26"/>
        </w:rPr>
        <w:t xml:space="preserve">Pereira, Risaralda </w:t>
      </w:r>
      <w:r w:rsidR="00B24A57" w:rsidRPr="00984A7F">
        <w:rPr>
          <w:rFonts w:ascii="Arial Narrow" w:hAnsi="Arial Narrow" w:cs="Arial"/>
          <w:spacing w:val="-2"/>
          <w:sz w:val="26"/>
          <w:szCs w:val="26"/>
        </w:rPr>
        <w:t>nueve</w:t>
      </w:r>
      <w:r w:rsidRPr="00984A7F">
        <w:rPr>
          <w:rFonts w:ascii="Arial Narrow" w:hAnsi="Arial Narrow" w:cs="Arial"/>
          <w:spacing w:val="-2"/>
          <w:sz w:val="26"/>
          <w:szCs w:val="26"/>
        </w:rPr>
        <w:t xml:space="preserve"> (</w:t>
      </w:r>
      <w:r w:rsidR="00B24A57" w:rsidRPr="00984A7F">
        <w:rPr>
          <w:rFonts w:ascii="Arial Narrow" w:hAnsi="Arial Narrow" w:cs="Arial"/>
          <w:spacing w:val="-2"/>
          <w:sz w:val="26"/>
          <w:szCs w:val="26"/>
        </w:rPr>
        <w:t>9</w:t>
      </w:r>
      <w:r w:rsidRPr="00984A7F">
        <w:rPr>
          <w:rFonts w:ascii="Arial Narrow" w:hAnsi="Arial Narrow" w:cs="Arial"/>
          <w:spacing w:val="-2"/>
          <w:sz w:val="26"/>
          <w:szCs w:val="26"/>
        </w:rPr>
        <w:t xml:space="preserve">) de </w:t>
      </w:r>
      <w:r w:rsidR="00B24A57" w:rsidRPr="00984A7F">
        <w:rPr>
          <w:rFonts w:ascii="Arial Narrow" w:hAnsi="Arial Narrow" w:cs="Arial"/>
          <w:spacing w:val="-2"/>
          <w:sz w:val="26"/>
          <w:szCs w:val="26"/>
        </w:rPr>
        <w:t>mayo</w:t>
      </w:r>
      <w:r w:rsidRPr="00984A7F">
        <w:rPr>
          <w:rFonts w:ascii="Arial Narrow" w:hAnsi="Arial Narrow" w:cs="Arial"/>
          <w:spacing w:val="-2"/>
          <w:sz w:val="26"/>
          <w:szCs w:val="26"/>
        </w:rPr>
        <w:t xml:space="preserve"> de dos mi diecinueve (2019), siendo las once y quince minutos de la mañana (11.15 a.m.), se constituyen los magistrados que integran la Sala Cuarta de Decisión Laboral del Tribunal Superior de este Distrito Judicial, con el fin de desatar </w:t>
      </w:r>
      <w:r w:rsidR="00B24A57" w:rsidRPr="00984A7F">
        <w:rPr>
          <w:rFonts w:ascii="Arial Narrow" w:hAnsi="Arial Narrow" w:cs="Arial"/>
          <w:spacing w:val="-2"/>
          <w:sz w:val="26"/>
          <w:szCs w:val="26"/>
        </w:rPr>
        <w:t>los</w:t>
      </w:r>
      <w:r w:rsidRPr="00984A7F">
        <w:rPr>
          <w:rFonts w:ascii="Arial Narrow" w:hAnsi="Arial Narrow" w:cs="Arial"/>
          <w:spacing w:val="-2"/>
          <w:sz w:val="26"/>
          <w:szCs w:val="26"/>
        </w:rPr>
        <w:t xml:space="preserve"> recurso</w:t>
      </w:r>
      <w:r w:rsidR="00B24A57" w:rsidRPr="00984A7F">
        <w:rPr>
          <w:rFonts w:ascii="Arial Narrow" w:hAnsi="Arial Narrow" w:cs="Arial"/>
          <w:spacing w:val="-2"/>
          <w:sz w:val="26"/>
          <w:szCs w:val="26"/>
        </w:rPr>
        <w:t>s</w:t>
      </w:r>
      <w:r w:rsidRPr="00984A7F">
        <w:rPr>
          <w:rFonts w:ascii="Arial Narrow" w:hAnsi="Arial Narrow" w:cs="Arial"/>
          <w:spacing w:val="-2"/>
          <w:sz w:val="26"/>
          <w:szCs w:val="26"/>
        </w:rPr>
        <w:t xml:space="preserve"> de apelación propuesto</w:t>
      </w:r>
      <w:r w:rsidR="00B24A57" w:rsidRPr="00984A7F">
        <w:rPr>
          <w:rFonts w:ascii="Arial Narrow" w:hAnsi="Arial Narrow" w:cs="Arial"/>
          <w:spacing w:val="-2"/>
          <w:sz w:val="26"/>
          <w:szCs w:val="26"/>
        </w:rPr>
        <w:t>s</w:t>
      </w:r>
      <w:r w:rsidRPr="00984A7F">
        <w:rPr>
          <w:rFonts w:ascii="Arial Narrow" w:hAnsi="Arial Narrow" w:cs="Arial"/>
          <w:spacing w:val="-2"/>
          <w:sz w:val="26"/>
          <w:szCs w:val="26"/>
        </w:rPr>
        <w:t xml:space="preserve"> por la</w:t>
      </w:r>
      <w:r w:rsidR="00B24A57" w:rsidRPr="00984A7F">
        <w:rPr>
          <w:rFonts w:ascii="Arial Narrow" w:hAnsi="Arial Narrow" w:cs="Arial"/>
          <w:spacing w:val="-2"/>
          <w:sz w:val="26"/>
          <w:szCs w:val="26"/>
        </w:rPr>
        <w:t>s</w:t>
      </w:r>
      <w:r w:rsidRPr="00984A7F">
        <w:rPr>
          <w:rFonts w:ascii="Arial Narrow" w:hAnsi="Arial Narrow" w:cs="Arial"/>
          <w:spacing w:val="-2"/>
          <w:sz w:val="26"/>
          <w:szCs w:val="26"/>
        </w:rPr>
        <w:t xml:space="preserve"> portavo</w:t>
      </w:r>
      <w:r w:rsidR="00B24A57" w:rsidRPr="00984A7F">
        <w:rPr>
          <w:rFonts w:ascii="Arial Narrow" w:hAnsi="Arial Narrow" w:cs="Arial"/>
          <w:spacing w:val="-2"/>
          <w:sz w:val="26"/>
          <w:szCs w:val="26"/>
        </w:rPr>
        <w:t>ces</w:t>
      </w:r>
      <w:r w:rsidRPr="00984A7F">
        <w:rPr>
          <w:rFonts w:ascii="Arial Narrow" w:hAnsi="Arial Narrow" w:cs="Arial"/>
          <w:spacing w:val="-2"/>
          <w:sz w:val="26"/>
          <w:szCs w:val="26"/>
        </w:rPr>
        <w:t xml:space="preserve"> judicial</w:t>
      </w:r>
      <w:r w:rsidR="00B24A57" w:rsidRPr="00984A7F">
        <w:rPr>
          <w:rFonts w:ascii="Arial Narrow" w:hAnsi="Arial Narrow" w:cs="Arial"/>
          <w:spacing w:val="-2"/>
          <w:sz w:val="26"/>
          <w:szCs w:val="26"/>
        </w:rPr>
        <w:t>es</w:t>
      </w:r>
      <w:r w:rsidRPr="00984A7F">
        <w:rPr>
          <w:rFonts w:ascii="Arial Narrow" w:hAnsi="Arial Narrow" w:cs="Arial"/>
          <w:spacing w:val="-2"/>
          <w:sz w:val="26"/>
          <w:szCs w:val="26"/>
        </w:rPr>
        <w:t xml:space="preserve"> de la</w:t>
      </w:r>
      <w:r w:rsidR="00B24A57" w:rsidRPr="00984A7F">
        <w:rPr>
          <w:rFonts w:ascii="Arial Narrow" w:hAnsi="Arial Narrow" w:cs="Arial"/>
          <w:spacing w:val="-2"/>
          <w:sz w:val="26"/>
          <w:szCs w:val="26"/>
        </w:rPr>
        <w:t>s</w:t>
      </w:r>
      <w:r w:rsidRPr="00984A7F">
        <w:rPr>
          <w:rFonts w:ascii="Arial Narrow" w:hAnsi="Arial Narrow" w:cs="Arial"/>
          <w:spacing w:val="-2"/>
          <w:sz w:val="26"/>
          <w:szCs w:val="26"/>
        </w:rPr>
        <w:t xml:space="preserve"> sociedad </w:t>
      </w:r>
      <w:r w:rsidR="00B24A57" w:rsidRPr="00984A7F">
        <w:rPr>
          <w:rFonts w:ascii="Arial Narrow" w:hAnsi="Arial Narrow" w:cs="Arial"/>
          <w:spacing w:val="-2"/>
          <w:sz w:val="26"/>
          <w:szCs w:val="26"/>
        </w:rPr>
        <w:t>co</w:t>
      </w:r>
      <w:r w:rsidRPr="00984A7F">
        <w:rPr>
          <w:rFonts w:ascii="Arial Narrow" w:hAnsi="Arial Narrow" w:cs="Arial"/>
          <w:spacing w:val="-2"/>
          <w:sz w:val="26"/>
          <w:szCs w:val="26"/>
        </w:rPr>
        <w:t>demandada</w:t>
      </w:r>
      <w:r w:rsidR="00B24A57" w:rsidRPr="00984A7F">
        <w:rPr>
          <w:rFonts w:ascii="Arial Narrow" w:hAnsi="Arial Narrow" w:cs="Arial"/>
          <w:spacing w:val="-2"/>
          <w:sz w:val="26"/>
          <w:szCs w:val="26"/>
        </w:rPr>
        <w:t>s Lasa S.A. Pereira e Inversiones Aéreas Inversa S.A.S.</w:t>
      </w:r>
      <w:r w:rsidR="00ED7829" w:rsidRPr="00984A7F">
        <w:rPr>
          <w:rFonts w:ascii="Arial Narrow" w:hAnsi="Arial Narrow" w:cs="Arial"/>
          <w:spacing w:val="-2"/>
          <w:sz w:val="26"/>
          <w:szCs w:val="26"/>
        </w:rPr>
        <w:t>, contra la providencia emitida por el Juzgado Tercero Laboral del Circuito de Pereira en audiencia pública celebrada el 2</w:t>
      </w:r>
      <w:r w:rsidR="00B24A57" w:rsidRPr="00984A7F">
        <w:rPr>
          <w:rFonts w:ascii="Arial Narrow" w:hAnsi="Arial Narrow" w:cs="Arial"/>
          <w:spacing w:val="-2"/>
          <w:sz w:val="26"/>
          <w:szCs w:val="26"/>
        </w:rPr>
        <w:t>4</w:t>
      </w:r>
      <w:r w:rsidR="00ED7829" w:rsidRPr="00984A7F">
        <w:rPr>
          <w:rFonts w:ascii="Arial Narrow" w:hAnsi="Arial Narrow" w:cs="Arial"/>
          <w:spacing w:val="-2"/>
          <w:sz w:val="26"/>
          <w:szCs w:val="26"/>
        </w:rPr>
        <w:t xml:space="preserve"> de </w:t>
      </w:r>
      <w:r w:rsidR="00B24A57" w:rsidRPr="00984A7F">
        <w:rPr>
          <w:rFonts w:ascii="Arial Narrow" w:hAnsi="Arial Narrow" w:cs="Arial"/>
          <w:spacing w:val="-2"/>
          <w:sz w:val="26"/>
          <w:szCs w:val="26"/>
        </w:rPr>
        <w:t>octubre</w:t>
      </w:r>
      <w:r w:rsidR="00ED7829" w:rsidRPr="00984A7F">
        <w:rPr>
          <w:rFonts w:ascii="Arial Narrow" w:hAnsi="Arial Narrow" w:cs="Arial"/>
          <w:spacing w:val="-2"/>
          <w:sz w:val="26"/>
          <w:szCs w:val="26"/>
        </w:rPr>
        <w:t xml:space="preserve"> de 2018, en el proceso ordinario laboral de primera instancia que adelanta </w:t>
      </w:r>
      <w:r w:rsidR="00B24A57" w:rsidRPr="00984A7F">
        <w:rPr>
          <w:rFonts w:ascii="Arial Narrow" w:hAnsi="Arial Narrow" w:cs="Arial"/>
          <w:b/>
          <w:spacing w:val="-2"/>
          <w:sz w:val="26"/>
          <w:szCs w:val="26"/>
        </w:rPr>
        <w:t xml:space="preserve">Luz Adriana Valencia Duque y </w:t>
      </w:r>
      <w:proofErr w:type="spellStart"/>
      <w:r w:rsidR="00B24A57" w:rsidRPr="00984A7F">
        <w:rPr>
          <w:rFonts w:ascii="Arial Narrow" w:hAnsi="Arial Narrow" w:cs="Arial"/>
          <w:b/>
          <w:spacing w:val="-2"/>
          <w:sz w:val="26"/>
          <w:szCs w:val="26"/>
        </w:rPr>
        <w:t>Herney</w:t>
      </w:r>
      <w:proofErr w:type="spellEnd"/>
      <w:r w:rsidR="00B24A57" w:rsidRPr="00984A7F">
        <w:rPr>
          <w:rFonts w:ascii="Arial Narrow" w:hAnsi="Arial Narrow" w:cs="Arial"/>
          <w:b/>
          <w:spacing w:val="-2"/>
          <w:sz w:val="26"/>
          <w:szCs w:val="26"/>
        </w:rPr>
        <w:t xml:space="preserve"> David Gómez Marín</w:t>
      </w:r>
      <w:r w:rsidR="00ED7829" w:rsidRPr="00984A7F">
        <w:rPr>
          <w:rFonts w:ascii="Arial Narrow" w:hAnsi="Arial Narrow" w:cs="Arial"/>
          <w:spacing w:val="-2"/>
          <w:sz w:val="26"/>
          <w:szCs w:val="26"/>
        </w:rPr>
        <w:t xml:space="preserve"> contra </w:t>
      </w:r>
      <w:r w:rsidR="00B24A57" w:rsidRPr="00984A7F">
        <w:rPr>
          <w:rFonts w:ascii="Arial Narrow" w:hAnsi="Arial Narrow" w:cs="Arial"/>
          <w:b/>
          <w:spacing w:val="-2"/>
          <w:sz w:val="26"/>
          <w:szCs w:val="26"/>
        </w:rPr>
        <w:t xml:space="preserve">Aerovías del Continente Americano Avianca S.A., </w:t>
      </w:r>
      <w:proofErr w:type="spellStart"/>
      <w:r w:rsidR="00B24A57" w:rsidRPr="00984A7F">
        <w:rPr>
          <w:rFonts w:ascii="Arial Narrow" w:hAnsi="Arial Narrow" w:cs="Arial"/>
          <w:b/>
          <w:spacing w:val="-2"/>
          <w:sz w:val="26"/>
          <w:szCs w:val="26"/>
        </w:rPr>
        <w:t>CTA</w:t>
      </w:r>
      <w:proofErr w:type="spellEnd"/>
      <w:r w:rsidR="00673A3E" w:rsidRPr="00984A7F">
        <w:rPr>
          <w:rFonts w:ascii="Arial Narrow" w:hAnsi="Arial Narrow" w:cs="Arial"/>
          <w:b/>
          <w:spacing w:val="-2"/>
          <w:sz w:val="26"/>
          <w:szCs w:val="26"/>
        </w:rPr>
        <w:t xml:space="preserve"> </w:t>
      </w:r>
      <w:proofErr w:type="spellStart"/>
      <w:r w:rsidR="00673A3E" w:rsidRPr="00984A7F">
        <w:rPr>
          <w:rFonts w:ascii="Arial Narrow" w:hAnsi="Arial Narrow" w:cs="Arial"/>
          <w:b/>
          <w:spacing w:val="-2"/>
          <w:sz w:val="26"/>
          <w:szCs w:val="26"/>
        </w:rPr>
        <w:t>Servicopava</w:t>
      </w:r>
      <w:proofErr w:type="spellEnd"/>
      <w:r w:rsidR="00673A3E" w:rsidRPr="00984A7F">
        <w:rPr>
          <w:rFonts w:ascii="Arial Narrow" w:hAnsi="Arial Narrow" w:cs="Arial"/>
          <w:b/>
          <w:spacing w:val="-2"/>
          <w:sz w:val="26"/>
          <w:szCs w:val="26"/>
        </w:rPr>
        <w:t>, Lasa S.A. Pereira e</w:t>
      </w:r>
      <w:r w:rsidR="00B24A57" w:rsidRPr="00984A7F">
        <w:rPr>
          <w:rFonts w:ascii="Arial Narrow" w:hAnsi="Arial Narrow" w:cs="Arial"/>
          <w:b/>
          <w:spacing w:val="-2"/>
          <w:sz w:val="26"/>
          <w:szCs w:val="26"/>
        </w:rPr>
        <w:t xml:space="preserve"> Inversiones Aéreas Inversa S.A.S. </w:t>
      </w:r>
      <w:r w:rsidR="00ED7829" w:rsidRPr="00984A7F">
        <w:rPr>
          <w:rFonts w:ascii="Arial Narrow" w:hAnsi="Arial Narrow" w:cs="Arial"/>
          <w:sz w:val="26"/>
          <w:szCs w:val="26"/>
        </w:rPr>
        <w:t xml:space="preserve"> </w:t>
      </w:r>
    </w:p>
    <w:p w:rsidR="00B24A57" w:rsidRPr="00984A7F" w:rsidRDefault="00B24A57" w:rsidP="00984A7F">
      <w:pPr>
        <w:suppressAutoHyphens/>
        <w:spacing w:line="288" w:lineRule="auto"/>
        <w:ind w:firstLine="851"/>
        <w:jc w:val="both"/>
        <w:rPr>
          <w:rFonts w:ascii="Arial Narrow" w:hAnsi="Arial Narrow" w:cs="Arial"/>
          <w:b/>
          <w:i/>
          <w:sz w:val="26"/>
          <w:szCs w:val="26"/>
        </w:rPr>
      </w:pPr>
    </w:p>
    <w:p w:rsidR="004E2484" w:rsidRPr="00984A7F" w:rsidRDefault="004E2484" w:rsidP="00984A7F">
      <w:pPr>
        <w:suppressAutoHyphens/>
        <w:spacing w:line="288" w:lineRule="auto"/>
        <w:ind w:firstLine="851"/>
        <w:jc w:val="both"/>
        <w:rPr>
          <w:rFonts w:ascii="Arial Narrow" w:hAnsi="Arial Narrow" w:cs="Arial"/>
          <w:b/>
          <w:i/>
          <w:sz w:val="26"/>
          <w:szCs w:val="26"/>
        </w:rPr>
      </w:pPr>
      <w:r w:rsidRPr="00984A7F">
        <w:rPr>
          <w:rFonts w:ascii="Arial Narrow" w:hAnsi="Arial Narrow" w:cs="Arial"/>
          <w:b/>
          <w:i/>
          <w:sz w:val="26"/>
          <w:szCs w:val="26"/>
        </w:rPr>
        <w:t>ACTUACIÓN PROCESAL</w:t>
      </w:r>
    </w:p>
    <w:p w:rsidR="004E2484" w:rsidRPr="00984A7F" w:rsidRDefault="004E2484" w:rsidP="00984A7F">
      <w:pPr>
        <w:suppressAutoHyphens/>
        <w:spacing w:line="288" w:lineRule="auto"/>
        <w:ind w:firstLine="851"/>
        <w:jc w:val="both"/>
        <w:rPr>
          <w:rFonts w:ascii="Arial Narrow" w:hAnsi="Arial Narrow" w:cs="Arial"/>
          <w:b/>
          <w:i/>
          <w:sz w:val="26"/>
          <w:szCs w:val="26"/>
        </w:rPr>
      </w:pPr>
    </w:p>
    <w:p w:rsidR="009B74A0" w:rsidRPr="00984A7F" w:rsidRDefault="00B24A57" w:rsidP="00984A7F">
      <w:pPr>
        <w:pStyle w:val="Textoindependiente2"/>
        <w:spacing w:line="288" w:lineRule="auto"/>
        <w:ind w:firstLine="851"/>
        <w:rPr>
          <w:rFonts w:ascii="Arial Narrow" w:hAnsi="Arial Narrow" w:cs="Arial"/>
          <w:bCs/>
          <w:sz w:val="26"/>
          <w:szCs w:val="26"/>
        </w:rPr>
      </w:pPr>
      <w:r w:rsidRPr="00984A7F">
        <w:rPr>
          <w:rFonts w:ascii="Arial Narrow" w:hAnsi="Arial Narrow" w:cs="Arial"/>
          <w:bCs/>
          <w:sz w:val="26"/>
          <w:szCs w:val="26"/>
        </w:rPr>
        <w:t>Con la asesoría de abogado, persiguen los demanda</w:t>
      </w:r>
      <w:r w:rsidR="00DE611D">
        <w:rPr>
          <w:rFonts w:ascii="Arial Narrow" w:hAnsi="Arial Narrow" w:cs="Arial"/>
          <w:bCs/>
          <w:sz w:val="26"/>
          <w:szCs w:val="26"/>
        </w:rPr>
        <w:t>ntes</w:t>
      </w:r>
      <w:r w:rsidRPr="00984A7F">
        <w:rPr>
          <w:rFonts w:ascii="Arial Narrow" w:hAnsi="Arial Narrow" w:cs="Arial"/>
          <w:bCs/>
          <w:sz w:val="26"/>
          <w:szCs w:val="26"/>
        </w:rPr>
        <w:t xml:space="preserve"> que se </w:t>
      </w:r>
      <w:r w:rsidR="009B74A0" w:rsidRPr="00984A7F">
        <w:rPr>
          <w:rFonts w:ascii="Arial Narrow" w:hAnsi="Arial Narrow" w:cs="Arial"/>
          <w:bCs/>
          <w:sz w:val="26"/>
          <w:szCs w:val="26"/>
        </w:rPr>
        <w:t xml:space="preserve">declare la existencia de un contrato de trabajo que los ató con la codemandada Avianca S.A. entre el 3 de junio de 2008 y el 19 de mayo de 2016, que se declare que la terminación del contrato de trabajo fue injusta y unilateral y que se declare que las codemandadas </w:t>
      </w:r>
      <w:proofErr w:type="spellStart"/>
      <w:r w:rsidR="009B74A0" w:rsidRPr="00984A7F">
        <w:rPr>
          <w:rFonts w:ascii="Arial Narrow" w:hAnsi="Arial Narrow" w:cs="Arial"/>
          <w:bCs/>
          <w:sz w:val="26"/>
          <w:szCs w:val="26"/>
        </w:rPr>
        <w:t>CTA</w:t>
      </w:r>
      <w:proofErr w:type="spellEnd"/>
      <w:r w:rsidR="009B74A0" w:rsidRPr="00984A7F">
        <w:rPr>
          <w:rFonts w:ascii="Arial Narrow" w:hAnsi="Arial Narrow" w:cs="Arial"/>
          <w:bCs/>
          <w:sz w:val="26"/>
          <w:szCs w:val="26"/>
        </w:rPr>
        <w:t xml:space="preserve"> </w:t>
      </w:r>
      <w:proofErr w:type="spellStart"/>
      <w:r w:rsidR="009B74A0" w:rsidRPr="00984A7F">
        <w:rPr>
          <w:rFonts w:ascii="Arial Narrow" w:hAnsi="Arial Narrow" w:cs="Arial"/>
          <w:bCs/>
          <w:sz w:val="26"/>
          <w:szCs w:val="26"/>
        </w:rPr>
        <w:t>Servicopava</w:t>
      </w:r>
      <w:proofErr w:type="spellEnd"/>
      <w:r w:rsidR="009B74A0" w:rsidRPr="00984A7F">
        <w:rPr>
          <w:rFonts w:ascii="Arial Narrow" w:hAnsi="Arial Narrow" w:cs="Arial"/>
          <w:bCs/>
          <w:sz w:val="26"/>
          <w:szCs w:val="26"/>
        </w:rPr>
        <w:t>, Lasa S.A. Pereira e Inversa</w:t>
      </w:r>
      <w:r w:rsidR="00673A3E" w:rsidRPr="00984A7F">
        <w:rPr>
          <w:rFonts w:ascii="Arial Narrow" w:hAnsi="Arial Narrow" w:cs="Arial"/>
          <w:bCs/>
          <w:sz w:val="26"/>
          <w:szCs w:val="26"/>
        </w:rPr>
        <w:t xml:space="preserve"> S.A. fueron intermediaria</w:t>
      </w:r>
      <w:r w:rsidR="009B74A0" w:rsidRPr="00984A7F">
        <w:rPr>
          <w:rFonts w:ascii="Arial Narrow" w:hAnsi="Arial Narrow" w:cs="Arial"/>
          <w:bCs/>
          <w:sz w:val="26"/>
          <w:szCs w:val="26"/>
        </w:rPr>
        <w:t>s laborales en tal relación y, consecuencia de tales declaraciones, pide qu</w:t>
      </w:r>
      <w:r w:rsidR="00673A3E" w:rsidRPr="00984A7F">
        <w:rPr>
          <w:rFonts w:ascii="Arial Narrow" w:hAnsi="Arial Narrow" w:cs="Arial"/>
          <w:bCs/>
          <w:sz w:val="26"/>
          <w:szCs w:val="26"/>
        </w:rPr>
        <w:t>e se condene solidariamente a las codemandada</w:t>
      </w:r>
      <w:r w:rsidR="009B74A0" w:rsidRPr="00984A7F">
        <w:rPr>
          <w:rFonts w:ascii="Arial Narrow" w:hAnsi="Arial Narrow" w:cs="Arial"/>
          <w:bCs/>
          <w:sz w:val="26"/>
          <w:szCs w:val="26"/>
        </w:rPr>
        <w:t>s al pago de la indemnización por despido injusto y la reliquidación de prestaciones sociales y reajuste a las cotizaciones a seguridad social.</w:t>
      </w:r>
    </w:p>
    <w:p w:rsidR="009B74A0" w:rsidRPr="00984A7F" w:rsidRDefault="009B74A0" w:rsidP="00984A7F">
      <w:pPr>
        <w:pStyle w:val="Textoindependiente2"/>
        <w:spacing w:line="288" w:lineRule="auto"/>
        <w:ind w:firstLine="851"/>
        <w:rPr>
          <w:rFonts w:ascii="Arial Narrow" w:hAnsi="Arial Narrow" w:cs="Arial"/>
          <w:bCs/>
          <w:sz w:val="26"/>
          <w:szCs w:val="26"/>
        </w:rPr>
      </w:pPr>
    </w:p>
    <w:p w:rsidR="007A43BF" w:rsidRPr="00984A7F" w:rsidRDefault="009B74A0" w:rsidP="00984A7F">
      <w:pPr>
        <w:pStyle w:val="Textoindependiente2"/>
        <w:spacing w:line="288" w:lineRule="auto"/>
        <w:ind w:firstLine="851"/>
        <w:rPr>
          <w:rFonts w:ascii="Arial Narrow" w:hAnsi="Arial Narrow" w:cs="Arial"/>
          <w:bCs/>
          <w:sz w:val="26"/>
          <w:szCs w:val="26"/>
        </w:rPr>
      </w:pPr>
      <w:r w:rsidRPr="00984A7F">
        <w:rPr>
          <w:rFonts w:ascii="Arial Narrow" w:hAnsi="Arial Narrow" w:cs="Arial"/>
          <w:bCs/>
          <w:sz w:val="26"/>
          <w:szCs w:val="26"/>
        </w:rPr>
        <w:t>Trabada la litis con l</w:t>
      </w:r>
      <w:r w:rsidR="00673A3E" w:rsidRPr="00984A7F">
        <w:rPr>
          <w:rFonts w:ascii="Arial Narrow" w:hAnsi="Arial Narrow" w:cs="Arial"/>
          <w:bCs/>
          <w:sz w:val="26"/>
          <w:szCs w:val="26"/>
        </w:rPr>
        <w:t>as demandada</w:t>
      </w:r>
      <w:r w:rsidRPr="00984A7F">
        <w:rPr>
          <w:rFonts w:ascii="Arial Narrow" w:hAnsi="Arial Narrow" w:cs="Arial"/>
          <w:bCs/>
          <w:sz w:val="26"/>
          <w:szCs w:val="26"/>
        </w:rPr>
        <w:t xml:space="preserve">s, la sociedad Lasa S.A. Pereira dio respuesta a la demanda </w:t>
      </w:r>
      <w:r w:rsidR="007A43BF" w:rsidRPr="00984A7F">
        <w:rPr>
          <w:rFonts w:ascii="Arial Narrow" w:hAnsi="Arial Narrow" w:cs="Arial"/>
          <w:bCs/>
          <w:sz w:val="26"/>
          <w:szCs w:val="26"/>
        </w:rPr>
        <w:t>(</w:t>
      </w:r>
      <w:proofErr w:type="spellStart"/>
      <w:r w:rsidR="007A43BF" w:rsidRPr="00984A7F">
        <w:rPr>
          <w:rFonts w:ascii="Arial Narrow" w:hAnsi="Arial Narrow" w:cs="Arial"/>
          <w:bCs/>
          <w:sz w:val="26"/>
          <w:szCs w:val="26"/>
        </w:rPr>
        <w:t>fls</w:t>
      </w:r>
      <w:proofErr w:type="spellEnd"/>
      <w:r w:rsidR="007A43BF" w:rsidRPr="00984A7F">
        <w:rPr>
          <w:rFonts w:ascii="Arial Narrow" w:hAnsi="Arial Narrow" w:cs="Arial"/>
          <w:bCs/>
          <w:sz w:val="26"/>
          <w:szCs w:val="26"/>
        </w:rPr>
        <w:t xml:space="preserve">. 127 y ss.) </w:t>
      </w:r>
      <w:r w:rsidRPr="00984A7F">
        <w:rPr>
          <w:rFonts w:ascii="Arial Narrow" w:hAnsi="Arial Narrow" w:cs="Arial"/>
          <w:bCs/>
          <w:sz w:val="26"/>
          <w:szCs w:val="26"/>
        </w:rPr>
        <w:t xml:space="preserve">presentando </w:t>
      </w:r>
      <w:r w:rsidR="007A43BF" w:rsidRPr="00984A7F">
        <w:rPr>
          <w:rFonts w:ascii="Arial Narrow" w:hAnsi="Arial Narrow" w:cs="Arial"/>
          <w:bCs/>
          <w:sz w:val="26"/>
          <w:szCs w:val="26"/>
        </w:rPr>
        <w:t>como medios exceptivos previos los de cosa juzgada y transacción. Las mismas las sustenta en que la relación laboral con los actores terminó de manera consensuada y con la suscripción de un contrato de transacción, en la que no se afectaron derechos ciertos e indiscutibles y se transó cualquier diferencia que pudiera surgir en virtud de la relación laboral que los ató.</w:t>
      </w:r>
    </w:p>
    <w:p w:rsidR="007A43BF" w:rsidRPr="00984A7F" w:rsidRDefault="007A43BF" w:rsidP="00984A7F">
      <w:pPr>
        <w:pStyle w:val="Textoindependiente2"/>
        <w:spacing w:line="288" w:lineRule="auto"/>
        <w:ind w:firstLine="851"/>
        <w:rPr>
          <w:rFonts w:ascii="Arial Narrow" w:hAnsi="Arial Narrow" w:cs="Arial"/>
          <w:bCs/>
          <w:sz w:val="26"/>
          <w:szCs w:val="26"/>
        </w:rPr>
      </w:pPr>
    </w:p>
    <w:p w:rsidR="00DA618C" w:rsidRPr="00984A7F" w:rsidRDefault="007A43BF" w:rsidP="00984A7F">
      <w:pPr>
        <w:pStyle w:val="Textoindependiente2"/>
        <w:spacing w:line="288" w:lineRule="auto"/>
        <w:ind w:firstLine="851"/>
        <w:rPr>
          <w:rFonts w:ascii="Arial Narrow" w:hAnsi="Arial Narrow" w:cs="Arial"/>
          <w:bCs/>
          <w:sz w:val="26"/>
          <w:szCs w:val="26"/>
        </w:rPr>
      </w:pPr>
      <w:r w:rsidRPr="00984A7F">
        <w:rPr>
          <w:rFonts w:ascii="Arial Narrow" w:hAnsi="Arial Narrow" w:cs="Arial"/>
          <w:bCs/>
          <w:sz w:val="26"/>
          <w:szCs w:val="26"/>
        </w:rPr>
        <w:t>Por su parte la sociedad Inversiones Aéreas Inversa S.A.S. allegó respuesta valiéndose de procuradora judicial, en la que propuso como medio exceptivo dilatorio el de prescripción, argumentando que la relación laboral que los demandantes sostuvieron con esa entidad culmin</w:t>
      </w:r>
      <w:r w:rsidR="00DA618C" w:rsidRPr="00984A7F">
        <w:rPr>
          <w:rFonts w:ascii="Arial Narrow" w:hAnsi="Arial Narrow" w:cs="Arial"/>
          <w:bCs/>
          <w:sz w:val="26"/>
          <w:szCs w:val="26"/>
        </w:rPr>
        <w:t>ó</w:t>
      </w:r>
      <w:r w:rsidRPr="00984A7F">
        <w:rPr>
          <w:rFonts w:ascii="Arial Narrow" w:hAnsi="Arial Narrow" w:cs="Arial"/>
          <w:bCs/>
          <w:sz w:val="26"/>
          <w:szCs w:val="26"/>
        </w:rPr>
        <w:t xml:space="preserve"> el</w:t>
      </w:r>
      <w:r w:rsidR="00DA618C" w:rsidRPr="00984A7F">
        <w:rPr>
          <w:rFonts w:ascii="Arial Narrow" w:hAnsi="Arial Narrow" w:cs="Arial"/>
          <w:bCs/>
          <w:sz w:val="26"/>
          <w:szCs w:val="26"/>
        </w:rPr>
        <w:t xml:space="preserve"> 30 de noviembre de 2012, por lo que a la fecha de la presentación de la demanda ya se extinguió cualquier obligación que hubiere quedado pendiente entre las partes.</w:t>
      </w:r>
    </w:p>
    <w:p w:rsidR="00DA618C" w:rsidRPr="00984A7F" w:rsidRDefault="00DA618C" w:rsidP="00984A7F">
      <w:pPr>
        <w:pStyle w:val="Textoindependiente2"/>
        <w:spacing w:line="288" w:lineRule="auto"/>
        <w:ind w:firstLine="851"/>
        <w:rPr>
          <w:rFonts w:ascii="Arial Narrow" w:hAnsi="Arial Narrow" w:cs="Arial"/>
          <w:bCs/>
          <w:sz w:val="26"/>
          <w:szCs w:val="26"/>
        </w:rPr>
      </w:pPr>
    </w:p>
    <w:p w:rsidR="005070FA" w:rsidRPr="00984A7F" w:rsidRDefault="00DA618C" w:rsidP="00984A7F">
      <w:pPr>
        <w:pStyle w:val="Textoindependiente2"/>
        <w:spacing w:line="288" w:lineRule="auto"/>
        <w:ind w:firstLine="851"/>
        <w:rPr>
          <w:rFonts w:ascii="Arial Narrow" w:hAnsi="Arial Narrow" w:cs="Arial"/>
          <w:bCs/>
          <w:sz w:val="26"/>
          <w:szCs w:val="26"/>
        </w:rPr>
      </w:pPr>
      <w:r w:rsidRPr="00984A7F">
        <w:rPr>
          <w:rFonts w:ascii="Arial Narrow" w:hAnsi="Arial Narrow" w:cs="Arial"/>
          <w:bCs/>
          <w:sz w:val="26"/>
          <w:szCs w:val="26"/>
        </w:rPr>
        <w:t xml:space="preserve">La Jueza de primer grado, en la audiencia de que trata el canon 77 del </w:t>
      </w:r>
      <w:proofErr w:type="spellStart"/>
      <w:r w:rsidRPr="00984A7F">
        <w:rPr>
          <w:rFonts w:ascii="Arial Narrow" w:hAnsi="Arial Narrow" w:cs="Arial"/>
          <w:bCs/>
          <w:sz w:val="26"/>
          <w:szCs w:val="26"/>
        </w:rPr>
        <w:t>CPTSS</w:t>
      </w:r>
      <w:proofErr w:type="spellEnd"/>
      <w:r w:rsidRPr="00984A7F">
        <w:rPr>
          <w:rFonts w:ascii="Arial Narrow" w:hAnsi="Arial Narrow" w:cs="Arial"/>
          <w:bCs/>
          <w:sz w:val="26"/>
          <w:szCs w:val="26"/>
        </w:rPr>
        <w:t xml:space="preserve">, decidió las prenotadas excepciones, negándolas. Para así decidir, estimó que la transacción, si bien es un medio idóneo para extinguir cualquier litigio actual o futuro, con fuerza de cosa juzgada, lo cierto es que en este caso no tiene </w:t>
      </w:r>
      <w:r w:rsidR="005070FA" w:rsidRPr="00984A7F">
        <w:rPr>
          <w:rFonts w:ascii="Arial Narrow" w:hAnsi="Arial Narrow" w:cs="Arial"/>
          <w:bCs/>
          <w:sz w:val="26"/>
          <w:szCs w:val="26"/>
        </w:rPr>
        <w:t xml:space="preserve">tal efecto, puesto que a transacción que celebró la empresa Lasa con el señor </w:t>
      </w:r>
      <w:proofErr w:type="spellStart"/>
      <w:r w:rsidR="005070FA" w:rsidRPr="00984A7F">
        <w:rPr>
          <w:rFonts w:ascii="Arial Narrow" w:hAnsi="Arial Narrow" w:cs="Arial"/>
          <w:bCs/>
          <w:sz w:val="26"/>
          <w:szCs w:val="26"/>
        </w:rPr>
        <w:t>Herney</w:t>
      </w:r>
      <w:proofErr w:type="spellEnd"/>
      <w:r w:rsidR="005070FA" w:rsidRPr="00984A7F">
        <w:rPr>
          <w:rFonts w:ascii="Arial Narrow" w:hAnsi="Arial Narrow" w:cs="Arial"/>
          <w:bCs/>
          <w:sz w:val="26"/>
          <w:szCs w:val="26"/>
        </w:rPr>
        <w:t xml:space="preserve">, que fue la única transacción que se aportó, se celebró entre el actor y la empresa actuando ésta como empleadora, mientras que en el proceso se convoca a la </w:t>
      </w:r>
      <w:r w:rsidR="005070FA" w:rsidRPr="00984A7F">
        <w:rPr>
          <w:rFonts w:ascii="Arial Narrow" w:hAnsi="Arial Narrow" w:cs="Arial"/>
          <w:bCs/>
          <w:sz w:val="26"/>
          <w:szCs w:val="26"/>
        </w:rPr>
        <w:lastRenderedPageBreak/>
        <w:t>referida sociedad como intermediaria y solidariamente responsable de las obligaci</w:t>
      </w:r>
      <w:r w:rsidR="00673A3E" w:rsidRPr="00984A7F">
        <w:rPr>
          <w:rFonts w:ascii="Arial Narrow" w:hAnsi="Arial Narrow" w:cs="Arial"/>
          <w:bCs/>
          <w:sz w:val="26"/>
          <w:szCs w:val="26"/>
        </w:rPr>
        <w:t>ones que Avianca, como verdadera</w:t>
      </w:r>
      <w:r w:rsidR="005070FA" w:rsidRPr="00984A7F">
        <w:rPr>
          <w:rFonts w:ascii="Arial Narrow" w:hAnsi="Arial Narrow" w:cs="Arial"/>
          <w:bCs/>
          <w:sz w:val="26"/>
          <w:szCs w:val="26"/>
        </w:rPr>
        <w:t xml:space="preserve"> empleador</w:t>
      </w:r>
      <w:r w:rsidR="00673A3E" w:rsidRPr="00984A7F">
        <w:rPr>
          <w:rFonts w:ascii="Arial Narrow" w:hAnsi="Arial Narrow" w:cs="Arial"/>
          <w:bCs/>
          <w:sz w:val="26"/>
          <w:szCs w:val="26"/>
        </w:rPr>
        <w:t>a</w:t>
      </w:r>
      <w:r w:rsidR="005070FA" w:rsidRPr="00984A7F">
        <w:rPr>
          <w:rFonts w:ascii="Arial Narrow" w:hAnsi="Arial Narrow" w:cs="Arial"/>
          <w:bCs/>
          <w:sz w:val="26"/>
          <w:szCs w:val="26"/>
        </w:rPr>
        <w:t>, pudo haber incumplido, lo que sin duda es una situación diversa a la que llevó a las partes a celebrar la transacción.</w:t>
      </w:r>
    </w:p>
    <w:p w:rsidR="005070FA" w:rsidRPr="00984A7F" w:rsidRDefault="005070FA" w:rsidP="00984A7F">
      <w:pPr>
        <w:pStyle w:val="Textoindependiente2"/>
        <w:spacing w:line="288" w:lineRule="auto"/>
        <w:ind w:firstLine="851"/>
        <w:rPr>
          <w:rFonts w:ascii="Arial Narrow" w:hAnsi="Arial Narrow" w:cs="Arial"/>
          <w:bCs/>
          <w:sz w:val="26"/>
          <w:szCs w:val="26"/>
        </w:rPr>
      </w:pPr>
    </w:p>
    <w:p w:rsidR="008600CC" w:rsidRPr="00984A7F" w:rsidRDefault="005070FA" w:rsidP="00984A7F">
      <w:pPr>
        <w:pStyle w:val="Textoindependiente2"/>
        <w:spacing w:line="288" w:lineRule="auto"/>
        <w:ind w:firstLine="851"/>
        <w:rPr>
          <w:rFonts w:ascii="Arial Narrow" w:hAnsi="Arial Narrow" w:cs="Arial"/>
          <w:bCs/>
          <w:sz w:val="26"/>
          <w:szCs w:val="26"/>
        </w:rPr>
      </w:pPr>
      <w:r w:rsidRPr="00984A7F">
        <w:rPr>
          <w:rFonts w:ascii="Arial Narrow" w:hAnsi="Arial Narrow" w:cs="Arial"/>
          <w:bCs/>
          <w:sz w:val="26"/>
          <w:szCs w:val="26"/>
        </w:rPr>
        <w:t>Respecto a la excepción de prescripción, propuesta por la sociedad Inversa S.A.S., encontró que tampoco era procedente</w:t>
      </w:r>
      <w:r w:rsidR="008600CC" w:rsidRPr="00984A7F">
        <w:rPr>
          <w:rFonts w:ascii="Arial Narrow" w:hAnsi="Arial Narrow" w:cs="Arial"/>
          <w:bCs/>
          <w:sz w:val="26"/>
          <w:szCs w:val="26"/>
        </w:rPr>
        <w:t xml:space="preserve"> porque si bien desde la fecha en que la sociedad y los actores culminaron la relación laboral que los ató -30 de noviembre de 2012- y la fecha de la presentación de la demanda, transcurrieron más de 3 años, lo cierto es que no se está reclamando directamente a la sociedad excepcionante como empleadora, sino como intermediaria de una relación más larga y con otra empresa como empleadora, razón por la que no es posible declarar prescritas tales obligaciones.</w:t>
      </w:r>
    </w:p>
    <w:p w:rsidR="008600CC" w:rsidRPr="00984A7F" w:rsidRDefault="008600CC" w:rsidP="00984A7F">
      <w:pPr>
        <w:pStyle w:val="Textoindependiente2"/>
        <w:spacing w:line="288" w:lineRule="auto"/>
        <w:ind w:firstLine="851"/>
        <w:rPr>
          <w:rFonts w:ascii="Arial Narrow" w:hAnsi="Arial Narrow" w:cs="Arial"/>
          <w:bCs/>
          <w:sz w:val="26"/>
          <w:szCs w:val="26"/>
        </w:rPr>
      </w:pPr>
    </w:p>
    <w:p w:rsidR="008600CC" w:rsidRPr="00984A7F" w:rsidRDefault="008600CC" w:rsidP="00984A7F">
      <w:pPr>
        <w:pStyle w:val="Textoindependiente2"/>
        <w:spacing w:line="288" w:lineRule="auto"/>
        <w:ind w:firstLine="851"/>
        <w:rPr>
          <w:rFonts w:ascii="Arial Narrow" w:hAnsi="Arial Narrow" w:cs="Arial"/>
          <w:bCs/>
          <w:sz w:val="26"/>
          <w:szCs w:val="26"/>
          <w:lang w:val="es-CO"/>
        </w:rPr>
      </w:pPr>
      <w:r w:rsidRPr="00984A7F">
        <w:rPr>
          <w:rFonts w:ascii="Arial Narrow" w:hAnsi="Arial Narrow" w:cs="Arial"/>
          <w:bCs/>
          <w:sz w:val="26"/>
          <w:szCs w:val="26"/>
          <w:lang w:val="es-CO"/>
        </w:rPr>
        <w:t>Las apoderadas de ambas sociedades estuvieron inconformes con la decisión, por lo que procedieron a apelarla, con los argumentos que se sintetizan a continuación:</w:t>
      </w:r>
    </w:p>
    <w:p w:rsidR="008600CC" w:rsidRPr="00984A7F" w:rsidRDefault="008600CC" w:rsidP="00984A7F">
      <w:pPr>
        <w:pStyle w:val="Textoindependiente2"/>
        <w:spacing w:line="288" w:lineRule="auto"/>
        <w:ind w:firstLine="851"/>
        <w:rPr>
          <w:rFonts w:ascii="Arial Narrow" w:hAnsi="Arial Narrow" w:cs="Arial"/>
          <w:bCs/>
          <w:sz w:val="26"/>
          <w:szCs w:val="26"/>
          <w:lang w:val="es-CO"/>
        </w:rPr>
      </w:pPr>
    </w:p>
    <w:p w:rsidR="008600CC" w:rsidRPr="00984A7F" w:rsidRDefault="008600CC" w:rsidP="00984A7F">
      <w:pPr>
        <w:pStyle w:val="Textoindependiente2"/>
        <w:spacing w:line="288" w:lineRule="auto"/>
        <w:ind w:firstLine="851"/>
        <w:rPr>
          <w:rFonts w:ascii="Arial Narrow" w:hAnsi="Arial Narrow" w:cs="Arial"/>
          <w:bCs/>
          <w:sz w:val="26"/>
          <w:szCs w:val="26"/>
        </w:rPr>
      </w:pPr>
      <w:r w:rsidRPr="00984A7F">
        <w:rPr>
          <w:rFonts w:ascii="Arial Narrow" w:hAnsi="Arial Narrow" w:cs="Arial"/>
          <w:bCs/>
          <w:sz w:val="26"/>
          <w:szCs w:val="26"/>
        </w:rPr>
        <w:t>La sociedad Lasa indicó que debe declararse probada la excepción de cosa juzgada, en virtud de la transacción celebrada entre las partes, porque además de no existir ningún vicio en el consentimiento del demandante, lo cierto es que allí se agruparon todas las posibles obligaciones derivadas de la relación laboral, por lo que el asunto que acá se litiga se encuentra inmerso en esa transacción.</w:t>
      </w:r>
    </w:p>
    <w:p w:rsidR="008600CC" w:rsidRPr="00984A7F" w:rsidRDefault="008600CC" w:rsidP="00984A7F">
      <w:pPr>
        <w:pStyle w:val="Textoindependiente2"/>
        <w:spacing w:line="288" w:lineRule="auto"/>
        <w:ind w:firstLine="851"/>
        <w:rPr>
          <w:rFonts w:ascii="Arial Narrow" w:hAnsi="Arial Narrow" w:cs="Arial"/>
          <w:bCs/>
          <w:sz w:val="26"/>
          <w:szCs w:val="26"/>
        </w:rPr>
      </w:pPr>
    </w:p>
    <w:p w:rsidR="00E554B6" w:rsidRPr="00984A7F" w:rsidRDefault="008600CC" w:rsidP="00984A7F">
      <w:pPr>
        <w:pStyle w:val="Textoindependiente2"/>
        <w:spacing w:line="288" w:lineRule="auto"/>
        <w:ind w:firstLine="851"/>
        <w:rPr>
          <w:rFonts w:ascii="Arial Narrow" w:hAnsi="Arial Narrow" w:cs="Arial"/>
          <w:bCs/>
          <w:sz w:val="26"/>
          <w:szCs w:val="26"/>
        </w:rPr>
      </w:pPr>
      <w:r w:rsidRPr="00984A7F">
        <w:rPr>
          <w:rFonts w:ascii="Arial Narrow" w:hAnsi="Arial Narrow" w:cs="Arial"/>
          <w:bCs/>
          <w:sz w:val="26"/>
          <w:szCs w:val="26"/>
        </w:rPr>
        <w:t xml:space="preserve">La sociedad </w:t>
      </w:r>
      <w:r w:rsidR="00E554B6" w:rsidRPr="00984A7F">
        <w:rPr>
          <w:rFonts w:ascii="Arial Narrow" w:hAnsi="Arial Narrow" w:cs="Arial"/>
          <w:bCs/>
          <w:sz w:val="26"/>
          <w:szCs w:val="26"/>
        </w:rPr>
        <w:t>I</w:t>
      </w:r>
      <w:r w:rsidRPr="00984A7F">
        <w:rPr>
          <w:rFonts w:ascii="Arial Narrow" w:hAnsi="Arial Narrow" w:cs="Arial"/>
          <w:bCs/>
          <w:sz w:val="26"/>
          <w:szCs w:val="26"/>
        </w:rPr>
        <w:t xml:space="preserve">nversa S.A.S. sustentó su alzada en que, como no existe duda alguna de que la relación laboral de ambos actores con esa sociedad culminó el 30 de noviembre de 2012, </w:t>
      </w:r>
      <w:r w:rsidR="004B4B7C" w:rsidRPr="00984A7F">
        <w:rPr>
          <w:rFonts w:ascii="Arial Narrow" w:hAnsi="Arial Narrow" w:cs="Arial"/>
          <w:bCs/>
          <w:sz w:val="26"/>
          <w:szCs w:val="26"/>
        </w:rPr>
        <w:t xml:space="preserve">es evidente que cualquier reclamación que se surta </w:t>
      </w:r>
      <w:r w:rsidR="00E554B6" w:rsidRPr="00984A7F">
        <w:rPr>
          <w:rFonts w:ascii="Arial Narrow" w:hAnsi="Arial Narrow" w:cs="Arial"/>
          <w:bCs/>
          <w:sz w:val="26"/>
          <w:szCs w:val="26"/>
        </w:rPr>
        <w:t>respecto a esa sociedad ya está prescrita.</w:t>
      </w:r>
    </w:p>
    <w:p w:rsidR="001D6B99" w:rsidRPr="00984A7F" w:rsidRDefault="001D6B99" w:rsidP="00984A7F">
      <w:pPr>
        <w:pStyle w:val="Textoindependiente2"/>
        <w:spacing w:line="288" w:lineRule="auto"/>
        <w:ind w:firstLine="851"/>
        <w:rPr>
          <w:rFonts w:ascii="Arial Narrow" w:hAnsi="Arial Narrow" w:cs="Arial"/>
          <w:bCs/>
          <w:sz w:val="26"/>
          <w:szCs w:val="26"/>
        </w:rPr>
      </w:pPr>
    </w:p>
    <w:p w:rsidR="00593CD1" w:rsidRPr="00984A7F" w:rsidRDefault="00593CD1" w:rsidP="00984A7F">
      <w:pPr>
        <w:pStyle w:val="Textoindependiente2"/>
        <w:spacing w:line="288" w:lineRule="auto"/>
        <w:ind w:firstLine="851"/>
        <w:rPr>
          <w:rFonts w:ascii="Arial Narrow" w:hAnsi="Arial Narrow" w:cs="Arial"/>
          <w:b/>
          <w:bCs/>
          <w:sz w:val="26"/>
          <w:szCs w:val="26"/>
        </w:rPr>
      </w:pPr>
      <w:r w:rsidRPr="00984A7F">
        <w:rPr>
          <w:rFonts w:ascii="Arial Narrow" w:hAnsi="Arial Narrow" w:cs="Arial"/>
          <w:b/>
          <w:bCs/>
          <w:sz w:val="26"/>
          <w:szCs w:val="26"/>
        </w:rPr>
        <w:t>TRASLADO Y ALEGACIONES</w:t>
      </w:r>
    </w:p>
    <w:p w:rsidR="000B77D9" w:rsidRPr="00984A7F" w:rsidRDefault="000B77D9" w:rsidP="00984A7F">
      <w:pPr>
        <w:spacing w:line="288" w:lineRule="auto"/>
        <w:ind w:firstLine="851"/>
        <w:jc w:val="both"/>
        <w:rPr>
          <w:rFonts w:ascii="Arial Narrow" w:hAnsi="Arial Narrow" w:cs="Arial"/>
          <w:b/>
          <w:sz w:val="26"/>
          <w:szCs w:val="26"/>
        </w:rPr>
      </w:pPr>
    </w:p>
    <w:p w:rsidR="00593CD1" w:rsidRPr="00984A7F" w:rsidRDefault="0039437A" w:rsidP="00984A7F">
      <w:pPr>
        <w:spacing w:line="288" w:lineRule="auto"/>
        <w:ind w:firstLine="851"/>
        <w:jc w:val="both"/>
        <w:rPr>
          <w:rFonts w:ascii="Arial Narrow" w:hAnsi="Arial Narrow" w:cs="Arial"/>
          <w:sz w:val="26"/>
          <w:szCs w:val="26"/>
        </w:rPr>
      </w:pPr>
      <w:r w:rsidRPr="00984A7F">
        <w:rPr>
          <w:rFonts w:ascii="Arial Narrow" w:hAnsi="Arial Narrow" w:cs="Arial"/>
          <w:sz w:val="26"/>
          <w:szCs w:val="26"/>
        </w:rPr>
        <w:t xml:space="preserve">Se le concede a las partes </w:t>
      </w:r>
      <w:r w:rsidR="002F6DC5" w:rsidRPr="00984A7F">
        <w:rPr>
          <w:rFonts w:ascii="Arial Narrow" w:hAnsi="Arial Narrow" w:cs="Arial"/>
          <w:sz w:val="26"/>
          <w:szCs w:val="26"/>
        </w:rPr>
        <w:t>la palabra para que presenten los alegatos en esta instancia…</w:t>
      </w:r>
    </w:p>
    <w:p w:rsidR="00593CD1" w:rsidRPr="00984A7F" w:rsidRDefault="00593CD1" w:rsidP="00984A7F">
      <w:pPr>
        <w:spacing w:line="288" w:lineRule="auto"/>
        <w:ind w:firstLine="851"/>
        <w:jc w:val="center"/>
        <w:rPr>
          <w:rFonts w:ascii="Arial Narrow" w:hAnsi="Arial Narrow" w:cs="Arial"/>
          <w:b/>
          <w:sz w:val="26"/>
          <w:szCs w:val="26"/>
        </w:rPr>
      </w:pPr>
    </w:p>
    <w:p w:rsidR="0097627F" w:rsidRPr="00984A7F" w:rsidRDefault="0097627F" w:rsidP="00984A7F">
      <w:pPr>
        <w:spacing w:line="288" w:lineRule="auto"/>
        <w:ind w:firstLine="851"/>
        <w:jc w:val="both"/>
        <w:rPr>
          <w:rFonts w:ascii="Arial Narrow" w:hAnsi="Arial Narrow" w:cs="Arial"/>
          <w:b/>
          <w:i/>
          <w:sz w:val="26"/>
          <w:szCs w:val="26"/>
        </w:rPr>
      </w:pPr>
      <w:r w:rsidRPr="00984A7F">
        <w:rPr>
          <w:rFonts w:ascii="Arial Narrow" w:hAnsi="Arial Narrow" w:cs="Arial"/>
          <w:b/>
          <w:i/>
          <w:sz w:val="26"/>
          <w:szCs w:val="26"/>
        </w:rPr>
        <w:t>CONSIDERACIONES</w:t>
      </w:r>
    </w:p>
    <w:p w:rsidR="0097627F" w:rsidRPr="00984A7F" w:rsidRDefault="0097627F" w:rsidP="00984A7F">
      <w:pPr>
        <w:spacing w:line="288" w:lineRule="auto"/>
        <w:ind w:firstLine="851"/>
        <w:jc w:val="both"/>
        <w:rPr>
          <w:rFonts w:ascii="Arial Narrow" w:hAnsi="Arial Narrow" w:cs="Arial"/>
          <w:b/>
          <w:sz w:val="26"/>
          <w:szCs w:val="26"/>
        </w:rPr>
      </w:pPr>
    </w:p>
    <w:p w:rsidR="001D6B99" w:rsidRPr="00984A7F" w:rsidRDefault="00E554B6" w:rsidP="00984A7F">
      <w:pPr>
        <w:spacing w:line="288" w:lineRule="auto"/>
        <w:ind w:firstLine="851"/>
        <w:jc w:val="both"/>
        <w:rPr>
          <w:rFonts w:ascii="Arial Narrow" w:hAnsi="Arial Narrow" w:cs="Arial"/>
          <w:sz w:val="26"/>
          <w:szCs w:val="26"/>
        </w:rPr>
      </w:pPr>
      <w:r w:rsidRPr="00984A7F">
        <w:rPr>
          <w:rFonts w:ascii="Arial Narrow" w:hAnsi="Arial Narrow" w:cs="Arial"/>
          <w:sz w:val="26"/>
          <w:szCs w:val="26"/>
        </w:rPr>
        <w:t>Los problemas jurídicos propuestos con los recursos de apelación propuestos</w:t>
      </w:r>
      <w:r w:rsidR="001D6B99" w:rsidRPr="00984A7F">
        <w:rPr>
          <w:rFonts w:ascii="Arial Narrow" w:hAnsi="Arial Narrow" w:cs="Arial"/>
          <w:sz w:val="26"/>
          <w:szCs w:val="26"/>
        </w:rPr>
        <w:t xml:space="preserve">, se </w:t>
      </w:r>
      <w:r w:rsidRPr="00984A7F">
        <w:rPr>
          <w:rFonts w:ascii="Arial Narrow" w:hAnsi="Arial Narrow" w:cs="Arial"/>
          <w:sz w:val="26"/>
          <w:szCs w:val="26"/>
        </w:rPr>
        <w:t>concretan</w:t>
      </w:r>
      <w:r w:rsidR="001D6B99" w:rsidRPr="00984A7F">
        <w:rPr>
          <w:rFonts w:ascii="Arial Narrow" w:hAnsi="Arial Narrow" w:cs="Arial"/>
          <w:sz w:val="26"/>
          <w:szCs w:val="26"/>
        </w:rPr>
        <w:t xml:space="preserve"> en </w:t>
      </w:r>
      <w:r w:rsidRPr="00984A7F">
        <w:rPr>
          <w:rFonts w:ascii="Arial Narrow" w:hAnsi="Arial Narrow" w:cs="Arial"/>
          <w:sz w:val="26"/>
          <w:szCs w:val="26"/>
        </w:rPr>
        <w:t>los</w:t>
      </w:r>
      <w:r w:rsidR="001D6B99" w:rsidRPr="00984A7F">
        <w:rPr>
          <w:rFonts w:ascii="Arial Narrow" w:hAnsi="Arial Narrow" w:cs="Arial"/>
          <w:sz w:val="26"/>
          <w:szCs w:val="26"/>
        </w:rPr>
        <w:t xml:space="preserve"> siguiente</w:t>
      </w:r>
      <w:r w:rsidRPr="00984A7F">
        <w:rPr>
          <w:rFonts w:ascii="Arial Narrow" w:hAnsi="Arial Narrow" w:cs="Arial"/>
          <w:sz w:val="26"/>
          <w:szCs w:val="26"/>
        </w:rPr>
        <w:t>s</w:t>
      </w:r>
      <w:r w:rsidR="001D6B99" w:rsidRPr="00984A7F">
        <w:rPr>
          <w:rFonts w:ascii="Arial Narrow" w:hAnsi="Arial Narrow" w:cs="Arial"/>
          <w:sz w:val="26"/>
          <w:szCs w:val="26"/>
        </w:rPr>
        <w:t xml:space="preserve"> interrogante</w:t>
      </w:r>
      <w:r w:rsidRPr="00984A7F">
        <w:rPr>
          <w:rFonts w:ascii="Arial Narrow" w:hAnsi="Arial Narrow" w:cs="Arial"/>
          <w:sz w:val="26"/>
          <w:szCs w:val="26"/>
        </w:rPr>
        <w:t>s</w:t>
      </w:r>
      <w:r w:rsidR="001D6B99" w:rsidRPr="00984A7F">
        <w:rPr>
          <w:rFonts w:ascii="Arial Narrow" w:hAnsi="Arial Narrow" w:cs="Arial"/>
          <w:sz w:val="26"/>
          <w:szCs w:val="26"/>
        </w:rPr>
        <w:t>:</w:t>
      </w:r>
    </w:p>
    <w:p w:rsidR="001D6B99" w:rsidRPr="00984A7F" w:rsidRDefault="001D6B99" w:rsidP="00984A7F">
      <w:pPr>
        <w:spacing w:line="288" w:lineRule="auto"/>
        <w:ind w:firstLine="851"/>
        <w:jc w:val="both"/>
        <w:rPr>
          <w:rFonts w:ascii="Arial Narrow" w:hAnsi="Arial Narrow" w:cs="Arial"/>
          <w:sz w:val="26"/>
          <w:szCs w:val="26"/>
        </w:rPr>
      </w:pPr>
    </w:p>
    <w:p w:rsidR="001D6B99" w:rsidRPr="00984A7F" w:rsidRDefault="001D6B99" w:rsidP="00984A7F">
      <w:pPr>
        <w:spacing w:line="288" w:lineRule="auto"/>
        <w:ind w:firstLine="851"/>
        <w:jc w:val="both"/>
        <w:rPr>
          <w:rFonts w:ascii="Arial Narrow" w:hAnsi="Arial Narrow" w:cs="Arial"/>
          <w:i/>
          <w:sz w:val="26"/>
          <w:szCs w:val="26"/>
        </w:rPr>
      </w:pPr>
      <w:r w:rsidRPr="00984A7F">
        <w:rPr>
          <w:rFonts w:ascii="Arial Narrow" w:hAnsi="Arial Narrow" w:cs="Arial"/>
          <w:i/>
          <w:sz w:val="26"/>
          <w:szCs w:val="26"/>
        </w:rPr>
        <w:t>¿Se configuró cosa juzgada en el caso que se analiza</w:t>
      </w:r>
      <w:r w:rsidR="00E554B6" w:rsidRPr="00984A7F">
        <w:rPr>
          <w:rFonts w:ascii="Arial Narrow" w:hAnsi="Arial Narrow" w:cs="Arial"/>
          <w:i/>
          <w:sz w:val="26"/>
          <w:szCs w:val="26"/>
        </w:rPr>
        <w:t xml:space="preserve">, en virtud de la transacción que celebraron </w:t>
      </w:r>
      <w:proofErr w:type="spellStart"/>
      <w:r w:rsidR="00E554B6" w:rsidRPr="00984A7F">
        <w:rPr>
          <w:rFonts w:ascii="Arial Narrow" w:hAnsi="Arial Narrow" w:cs="Arial"/>
          <w:i/>
          <w:sz w:val="26"/>
          <w:szCs w:val="26"/>
        </w:rPr>
        <w:t>Herney</w:t>
      </w:r>
      <w:proofErr w:type="spellEnd"/>
      <w:r w:rsidR="00E554B6" w:rsidRPr="00984A7F">
        <w:rPr>
          <w:rFonts w:ascii="Arial Narrow" w:hAnsi="Arial Narrow" w:cs="Arial"/>
          <w:i/>
          <w:sz w:val="26"/>
          <w:szCs w:val="26"/>
        </w:rPr>
        <w:t xml:space="preserve"> David Gómez Marín y Lasa S.A.</w:t>
      </w:r>
      <w:r w:rsidRPr="00984A7F">
        <w:rPr>
          <w:rFonts w:ascii="Arial Narrow" w:hAnsi="Arial Narrow" w:cs="Arial"/>
          <w:i/>
          <w:sz w:val="26"/>
          <w:szCs w:val="26"/>
        </w:rPr>
        <w:t>?</w:t>
      </w:r>
    </w:p>
    <w:p w:rsidR="00677D18" w:rsidRPr="00984A7F" w:rsidRDefault="00677D18" w:rsidP="00984A7F">
      <w:pPr>
        <w:spacing w:line="288" w:lineRule="auto"/>
        <w:ind w:firstLine="851"/>
        <w:jc w:val="both"/>
        <w:rPr>
          <w:rFonts w:ascii="Arial Narrow" w:hAnsi="Arial Narrow" w:cs="Arial"/>
          <w:sz w:val="26"/>
          <w:szCs w:val="26"/>
        </w:rPr>
      </w:pPr>
    </w:p>
    <w:p w:rsidR="00E554B6" w:rsidRPr="00984A7F" w:rsidRDefault="00E554B6" w:rsidP="00984A7F">
      <w:pPr>
        <w:spacing w:line="288" w:lineRule="auto"/>
        <w:ind w:firstLine="851"/>
        <w:jc w:val="both"/>
        <w:rPr>
          <w:rFonts w:ascii="Arial Narrow" w:hAnsi="Arial Narrow" w:cs="Arial"/>
          <w:i/>
          <w:sz w:val="26"/>
          <w:szCs w:val="26"/>
        </w:rPr>
      </w:pPr>
      <w:r w:rsidRPr="00984A7F">
        <w:rPr>
          <w:rFonts w:ascii="Arial Narrow" w:hAnsi="Arial Narrow" w:cs="Arial"/>
          <w:i/>
          <w:sz w:val="26"/>
          <w:szCs w:val="26"/>
        </w:rPr>
        <w:t>¿</w:t>
      </w:r>
      <w:r w:rsidR="00904E3F" w:rsidRPr="00984A7F">
        <w:rPr>
          <w:rFonts w:ascii="Arial Narrow" w:hAnsi="Arial Narrow" w:cs="Arial"/>
          <w:i/>
          <w:sz w:val="26"/>
          <w:szCs w:val="26"/>
        </w:rPr>
        <w:t xml:space="preserve">Se dan los elementos necesarios para estudiar como excepción previa, la prescripción de </w:t>
      </w:r>
      <w:r w:rsidRPr="00984A7F">
        <w:rPr>
          <w:rFonts w:ascii="Arial Narrow" w:hAnsi="Arial Narrow" w:cs="Arial"/>
          <w:i/>
          <w:sz w:val="26"/>
          <w:szCs w:val="26"/>
        </w:rPr>
        <w:t>las obligaciones laborales reclamadas en el presente proceso por los demandantes?</w:t>
      </w:r>
    </w:p>
    <w:p w:rsidR="00E554B6" w:rsidRPr="00984A7F" w:rsidRDefault="00E554B6" w:rsidP="00984A7F">
      <w:pPr>
        <w:spacing w:line="288" w:lineRule="auto"/>
        <w:ind w:firstLine="851"/>
        <w:jc w:val="both"/>
        <w:rPr>
          <w:rFonts w:ascii="Arial Narrow" w:hAnsi="Arial Narrow" w:cs="Arial"/>
          <w:i/>
          <w:sz w:val="26"/>
          <w:szCs w:val="26"/>
        </w:rPr>
      </w:pPr>
    </w:p>
    <w:p w:rsidR="00E554B6" w:rsidRPr="00984A7F" w:rsidRDefault="00E554B6" w:rsidP="00984A7F">
      <w:pPr>
        <w:spacing w:line="288" w:lineRule="auto"/>
        <w:ind w:firstLine="851"/>
        <w:jc w:val="both"/>
        <w:rPr>
          <w:rFonts w:ascii="Arial Narrow" w:hAnsi="Arial Narrow" w:cs="Arial"/>
          <w:b/>
          <w:i/>
          <w:sz w:val="26"/>
          <w:szCs w:val="26"/>
        </w:rPr>
      </w:pPr>
      <w:r w:rsidRPr="00984A7F">
        <w:rPr>
          <w:rFonts w:ascii="Arial Narrow" w:hAnsi="Arial Narrow" w:cs="Arial"/>
          <w:b/>
          <w:i/>
          <w:sz w:val="26"/>
          <w:szCs w:val="26"/>
        </w:rPr>
        <w:t>Cosa Juzgada y transacción.</w:t>
      </w:r>
    </w:p>
    <w:p w:rsidR="00E554B6" w:rsidRPr="00984A7F" w:rsidRDefault="00E554B6" w:rsidP="00984A7F">
      <w:pPr>
        <w:spacing w:line="288" w:lineRule="auto"/>
        <w:ind w:firstLine="851"/>
        <w:jc w:val="both"/>
        <w:rPr>
          <w:rFonts w:ascii="Arial Narrow" w:hAnsi="Arial Narrow" w:cs="Arial"/>
          <w:sz w:val="26"/>
          <w:szCs w:val="26"/>
        </w:rPr>
      </w:pPr>
    </w:p>
    <w:p w:rsidR="00E554B6" w:rsidRPr="00984A7F" w:rsidRDefault="00E554B6" w:rsidP="00984A7F">
      <w:pPr>
        <w:spacing w:line="288" w:lineRule="auto"/>
        <w:ind w:firstLine="851"/>
        <w:jc w:val="both"/>
        <w:rPr>
          <w:rFonts w:ascii="Arial Narrow" w:hAnsi="Arial Narrow" w:cs="Arial"/>
          <w:sz w:val="26"/>
          <w:szCs w:val="26"/>
        </w:rPr>
      </w:pPr>
      <w:r w:rsidRPr="00984A7F">
        <w:rPr>
          <w:rFonts w:ascii="Arial Narrow" w:hAnsi="Arial Narrow" w:cs="Arial"/>
          <w:sz w:val="26"/>
          <w:szCs w:val="26"/>
        </w:rPr>
        <w:lastRenderedPageBreak/>
        <w:t>El contrato de transacción, conforme a lo señalado en los artículos 2.469 y siguientes del Código Civil, permite que las partes que lo suscriben terminen de manera extrajudicial un litigio en curso o prevengan una futura contienda judicial, culminación que en todo caso y conforme a las voces del canon 2.483 de la obra en cita, surte efectos de cosa juzgada, es decir, no permite que se reabra el debate judicialmente entre las partes, salvo cuando se ataque la nulidad o rescisión del mismo convenio de transacción.</w:t>
      </w:r>
    </w:p>
    <w:p w:rsidR="00E554B6" w:rsidRPr="00984A7F" w:rsidRDefault="00E554B6" w:rsidP="00984A7F">
      <w:pPr>
        <w:spacing w:line="288" w:lineRule="auto"/>
        <w:ind w:firstLine="851"/>
        <w:jc w:val="both"/>
        <w:rPr>
          <w:rFonts w:ascii="Arial Narrow" w:hAnsi="Arial Narrow" w:cs="Arial"/>
          <w:sz w:val="26"/>
          <w:szCs w:val="26"/>
        </w:rPr>
      </w:pPr>
    </w:p>
    <w:p w:rsidR="00F32B04" w:rsidRPr="00984A7F" w:rsidRDefault="00E554B6" w:rsidP="00984A7F">
      <w:pPr>
        <w:spacing w:line="288" w:lineRule="auto"/>
        <w:ind w:firstLine="851"/>
        <w:jc w:val="both"/>
        <w:rPr>
          <w:rFonts w:ascii="Arial Narrow" w:hAnsi="Arial Narrow" w:cs="Arial"/>
          <w:sz w:val="26"/>
          <w:szCs w:val="26"/>
        </w:rPr>
      </w:pPr>
      <w:r w:rsidRPr="00984A7F">
        <w:rPr>
          <w:rFonts w:ascii="Arial Narrow" w:hAnsi="Arial Narrow" w:cs="Arial"/>
          <w:sz w:val="26"/>
          <w:szCs w:val="26"/>
        </w:rPr>
        <w:t>Teniendo en cuenta el aludido efecto, se hace necesario verificar –entonces- de conformidad con la normatividad procesal, cuales son los elementos que configuran la cosa juzgada</w:t>
      </w:r>
      <w:r w:rsidR="00442435" w:rsidRPr="00984A7F">
        <w:rPr>
          <w:rFonts w:ascii="Arial Narrow" w:hAnsi="Arial Narrow" w:cs="Arial"/>
          <w:sz w:val="26"/>
          <w:szCs w:val="26"/>
        </w:rPr>
        <w:t xml:space="preserve">, recordando previamente a ello que tal institución busca concretizar la </w:t>
      </w:r>
      <w:r w:rsidR="00F32B04" w:rsidRPr="00984A7F">
        <w:rPr>
          <w:rFonts w:ascii="Arial Narrow" w:hAnsi="Arial Narrow" w:cs="Arial"/>
          <w:sz w:val="26"/>
          <w:szCs w:val="26"/>
        </w:rPr>
        <w:t>seguridad jurídica</w:t>
      </w:r>
      <w:r w:rsidR="00442435" w:rsidRPr="00984A7F">
        <w:rPr>
          <w:rFonts w:ascii="Arial Narrow" w:hAnsi="Arial Narrow" w:cs="Arial"/>
          <w:sz w:val="26"/>
          <w:szCs w:val="26"/>
        </w:rPr>
        <w:t xml:space="preserve">, </w:t>
      </w:r>
      <w:r w:rsidR="00F32B04" w:rsidRPr="00984A7F">
        <w:rPr>
          <w:rFonts w:ascii="Arial Narrow" w:hAnsi="Arial Narrow" w:cs="Arial"/>
          <w:sz w:val="26"/>
          <w:szCs w:val="26"/>
        </w:rPr>
        <w:t>pues en virtud de ella se evita que un asunto se rebata nuevamente ante las instancias judiciales.</w:t>
      </w:r>
    </w:p>
    <w:p w:rsidR="00F32B04" w:rsidRPr="00984A7F" w:rsidRDefault="00F32B04" w:rsidP="00984A7F">
      <w:pPr>
        <w:spacing w:line="288" w:lineRule="auto"/>
        <w:ind w:firstLine="851"/>
        <w:jc w:val="both"/>
        <w:rPr>
          <w:rFonts w:ascii="Arial Narrow" w:hAnsi="Arial Narrow" w:cs="Arial"/>
          <w:sz w:val="26"/>
          <w:szCs w:val="26"/>
        </w:rPr>
      </w:pPr>
    </w:p>
    <w:p w:rsidR="00F80E29" w:rsidRPr="00984A7F" w:rsidRDefault="00F32B04" w:rsidP="00984A7F">
      <w:pPr>
        <w:spacing w:line="288" w:lineRule="auto"/>
        <w:ind w:firstLine="851"/>
        <w:jc w:val="both"/>
        <w:rPr>
          <w:rFonts w:ascii="Arial Narrow" w:hAnsi="Arial Narrow" w:cs="Arial"/>
          <w:i/>
          <w:sz w:val="26"/>
          <w:szCs w:val="26"/>
        </w:rPr>
      </w:pPr>
      <w:r w:rsidRPr="00984A7F">
        <w:rPr>
          <w:rFonts w:ascii="Arial Narrow" w:hAnsi="Arial Narrow" w:cs="Arial"/>
          <w:sz w:val="26"/>
          <w:szCs w:val="26"/>
        </w:rPr>
        <w:t xml:space="preserve">El artículo 303 del CGP, se encarga de </w:t>
      </w:r>
      <w:r w:rsidR="00442435" w:rsidRPr="00984A7F">
        <w:rPr>
          <w:rFonts w:ascii="Arial Narrow" w:hAnsi="Arial Narrow" w:cs="Arial"/>
          <w:sz w:val="26"/>
          <w:szCs w:val="26"/>
        </w:rPr>
        <w:t xml:space="preserve">establecer los elementos que permiten la configuración de la indicada </w:t>
      </w:r>
      <w:r w:rsidR="00D469DF" w:rsidRPr="00984A7F">
        <w:rPr>
          <w:rFonts w:ascii="Arial Narrow" w:hAnsi="Arial Narrow" w:cs="Arial"/>
          <w:sz w:val="26"/>
          <w:szCs w:val="26"/>
        </w:rPr>
        <w:t xml:space="preserve">institución, refiriendo en su tenor literal lo siguiente: </w:t>
      </w:r>
      <w:r w:rsidR="00677D18" w:rsidRPr="00984A7F">
        <w:rPr>
          <w:rFonts w:ascii="Arial Narrow" w:hAnsi="Arial Narrow" w:cs="Arial"/>
          <w:sz w:val="26"/>
          <w:szCs w:val="26"/>
        </w:rPr>
        <w:t>“</w:t>
      </w:r>
      <w:r w:rsidR="00677D18" w:rsidRPr="00DE611D">
        <w:rPr>
          <w:rFonts w:ascii="Arial Narrow" w:hAnsi="Arial Narrow" w:cs="Arial"/>
          <w:i/>
          <w:szCs w:val="26"/>
        </w:rPr>
        <w:t>La sentencia ejecutoriada proferida en proceso contencioso tiene fuerza de cosa juzgada siempre que el nuevo proceso verse sobre el mismo objeto, se funde en la misma causa que el anterior y entre ambos procesos haya identidad jurídica de partes</w:t>
      </w:r>
      <w:r w:rsidR="00677D18" w:rsidRPr="00984A7F">
        <w:rPr>
          <w:rFonts w:ascii="Arial Narrow" w:hAnsi="Arial Narrow" w:cs="Arial"/>
          <w:i/>
          <w:sz w:val="26"/>
          <w:szCs w:val="26"/>
        </w:rPr>
        <w:t>”.</w:t>
      </w:r>
    </w:p>
    <w:p w:rsidR="00D469DF" w:rsidRPr="00984A7F" w:rsidRDefault="00D469DF" w:rsidP="00984A7F">
      <w:pPr>
        <w:spacing w:line="288" w:lineRule="auto"/>
        <w:ind w:firstLine="851"/>
        <w:jc w:val="both"/>
        <w:rPr>
          <w:rFonts w:ascii="Arial Narrow" w:hAnsi="Arial Narrow" w:cs="Arial"/>
          <w:sz w:val="26"/>
          <w:szCs w:val="26"/>
        </w:rPr>
      </w:pPr>
    </w:p>
    <w:p w:rsidR="00B4559D" w:rsidRPr="00984A7F" w:rsidRDefault="00E04429" w:rsidP="00984A7F">
      <w:pPr>
        <w:spacing w:line="288" w:lineRule="auto"/>
        <w:ind w:firstLine="851"/>
        <w:jc w:val="both"/>
        <w:rPr>
          <w:rFonts w:ascii="Arial Narrow" w:hAnsi="Arial Narrow" w:cs="Arial"/>
          <w:sz w:val="26"/>
          <w:szCs w:val="26"/>
        </w:rPr>
      </w:pPr>
      <w:r w:rsidRPr="00984A7F">
        <w:rPr>
          <w:rFonts w:ascii="Arial Narrow" w:hAnsi="Arial Narrow" w:cs="Arial"/>
          <w:sz w:val="26"/>
          <w:szCs w:val="26"/>
        </w:rPr>
        <w:t xml:space="preserve">Si bien la norma en comento refiere a la cosa juzgada en virtud de sentencia ejecutoriada, lo cierto es que tal institución jurídico-procesal  debe entenderse extendida </w:t>
      </w:r>
      <w:r w:rsidR="00D469DF" w:rsidRPr="00984A7F">
        <w:rPr>
          <w:rFonts w:ascii="Arial Narrow" w:hAnsi="Arial Narrow" w:cs="Arial"/>
          <w:sz w:val="26"/>
          <w:szCs w:val="26"/>
        </w:rPr>
        <w:t xml:space="preserve">también a la figura de la transacción y otras que conlleven la terminación </w:t>
      </w:r>
      <w:r w:rsidRPr="00984A7F">
        <w:rPr>
          <w:rFonts w:ascii="Arial Narrow" w:hAnsi="Arial Narrow" w:cs="Arial"/>
          <w:sz w:val="26"/>
          <w:szCs w:val="26"/>
        </w:rPr>
        <w:t>anormal del proceso</w:t>
      </w:r>
      <w:r w:rsidR="00D469DF" w:rsidRPr="00984A7F">
        <w:rPr>
          <w:rFonts w:ascii="Arial Narrow" w:hAnsi="Arial Narrow" w:cs="Arial"/>
          <w:sz w:val="26"/>
          <w:szCs w:val="26"/>
        </w:rPr>
        <w:t>, puesto que así lo dispone la misma normatividad y además, así se dota a estos medios de solución alternativa de conflictos de eficacia y eficiencia.</w:t>
      </w:r>
    </w:p>
    <w:p w:rsidR="00D469DF" w:rsidRPr="00984A7F" w:rsidRDefault="00D469DF" w:rsidP="00984A7F">
      <w:pPr>
        <w:spacing w:line="288" w:lineRule="auto"/>
        <w:ind w:firstLine="851"/>
        <w:jc w:val="both"/>
        <w:rPr>
          <w:rFonts w:ascii="Arial Narrow" w:hAnsi="Arial Narrow" w:cs="Arial"/>
          <w:sz w:val="26"/>
          <w:szCs w:val="26"/>
        </w:rPr>
      </w:pPr>
    </w:p>
    <w:p w:rsidR="00B4559D" w:rsidRPr="00984A7F" w:rsidRDefault="00B4559D" w:rsidP="00984A7F">
      <w:pPr>
        <w:spacing w:line="288" w:lineRule="auto"/>
        <w:ind w:firstLine="851"/>
        <w:jc w:val="both"/>
        <w:rPr>
          <w:rFonts w:ascii="Arial Narrow" w:hAnsi="Arial Narrow" w:cs="Arial"/>
          <w:sz w:val="26"/>
          <w:szCs w:val="26"/>
        </w:rPr>
      </w:pPr>
      <w:r w:rsidRPr="00984A7F">
        <w:rPr>
          <w:rFonts w:ascii="Arial Narrow" w:hAnsi="Arial Narrow" w:cs="Arial"/>
          <w:sz w:val="26"/>
          <w:szCs w:val="26"/>
        </w:rPr>
        <w:t>Para la configuración de la cosa juzgada, necesario es que se reúnan tres elementos: i) identidad de las partes, esto es que sean iguales quienes estuvieron implicados en el primer proceso o que celebraron el primer contrato o acto, incluyéndose a los herederos o sucesores procesales de las partes; ii) identidad de objeto, esto es que lo resuelto, transado o conciliado sea igual a lo que se reclama en el nuevo proceso y iii) que exista identidad de causa, esto es, que los hechos que sustentaron el primer proceso o que sustentaron la transacción o conciliación sean iguales a los expuestos en el nuevo procesamiento.</w:t>
      </w:r>
    </w:p>
    <w:p w:rsidR="00E439E5" w:rsidRPr="00984A7F" w:rsidRDefault="00E439E5" w:rsidP="00984A7F">
      <w:pPr>
        <w:spacing w:line="288" w:lineRule="auto"/>
        <w:ind w:firstLine="851"/>
        <w:jc w:val="both"/>
        <w:rPr>
          <w:rFonts w:ascii="Arial Narrow" w:hAnsi="Arial Narrow" w:cs="Arial"/>
          <w:sz w:val="26"/>
          <w:szCs w:val="26"/>
        </w:rPr>
      </w:pPr>
    </w:p>
    <w:p w:rsidR="00673A3E" w:rsidRPr="00984A7F" w:rsidRDefault="00673A3E" w:rsidP="00984A7F">
      <w:pPr>
        <w:spacing w:line="288" w:lineRule="auto"/>
        <w:ind w:firstLine="851"/>
        <w:jc w:val="both"/>
        <w:rPr>
          <w:rFonts w:ascii="Arial Narrow" w:hAnsi="Arial Narrow" w:cs="Arial"/>
          <w:sz w:val="26"/>
          <w:szCs w:val="26"/>
        </w:rPr>
      </w:pPr>
      <w:r w:rsidRPr="00984A7F">
        <w:rPr>
          <w:rFonts w:ascii="Arial Narrow" w:hAnsi="Arial Narrow" w:cs="Arial"/>
          <w:sz w:val="26"/>
          <w:szCs w:val="26"/>
        </w:rPr>
        <w:t xml:space="preserve">En el sub-lite, en principio, mediante el contrato de transacción ajustada entre el </w:t>
      </w:r>
      <w:proofErr w:type="spellStart"/>
      <w:r w:rsidRPr="00984A7F">
        <w:rPr>
          <w:rFonts w:ascii="Arial Narrow" w:hAnsi="Arial Narrow" w:cs="Arial"/>
          <w:sz w:val="26"/>
          <w:szCs w:val="26"/>
        </w:rPr>
        <w:t>co</w:t>
      </w:r>
      <w:proofErr w:type="spellEnd"/>
      <w:r w:rsidRPr="00984A7F">
        <w:rPr>
          <w:rFonts w:ascii="Arial Narrow" w:hAnsi="Arial Narrow" w:cs="Arial"/>
          <w:sz w:val="26"/>
          <w:szCs w:val="26"/>
        </w:rPr>
        <w:t xml:space="preserve">-demandante, </w:t>
      </w:r>
      <w:proofErr w:type="spellStart"/>
      <w:r w:rsidRPr="00984A7F">
        <w:rPr>
          <w:rFonts w:ascii="Arial Narrow" w:hAnsi="Arial Narrow" w:cs="Arial"/>
          <w:sz w:val="26"/>
          <w:szCs w:val="26"/>
        </w:rPr>
        <w:t>Herney</w:t>
      </w:r>
      <w:proofErr w:type="spellEnd"/>
      <w:r w:rsidRPr="00984A7F">
        <w:rPr>
          <w:rFonts w:ascii="Arial Narrow" w:hAnsi="Arial Narrow" w:cs="Arial"/>
          <w:sz w:val="26"/>
          <w:szCs w:val="26"/>
        </w:rPr>
        <w:t xml:space="preserve"> David </w:t>
      </w:r>
      <w:proofErr w:type="spellStart"/>
      <w:r w:rsidRPr="00984A7F">
        <w:rPr>
          <w:rFonts w:ascii="Arial Narrow" w:hAnsi="Arial Narrow" w:cs="Arial"/>
          <w:sz w:val="26"/>
          <w:szCs w:val="26"/>
        </w:rPr>
        <w:t>Gomez</w:t>
      </w:r>
      <w:proofErr w:type="spellEnd"/>
      <w:r w:rsidRPr="00984A7F">
        <w:rPr>
          <w:rFonts w:ascii="Arial Narrow" w:hAnsi="Arial Narrow" w:cs="Arial"/>
          <w:sz w:val="26"/>
          <w:szCs w:val="26"/>
        </w:rPr>
        <w:t xml:space="preserve"> </w:t>
      </w:r>
      <w:proofErr w:type="spellStart"/>
      <w:r w:rsidRPr="00984A7F">
        <w:rPr>
          <w:rFonts w:ascii="Arial Narrow" w:hAnsi="Arial Narrow" w:cs="Arial"/>
          <w:sz w:val="26"/>
          <w:szCs w:val="26"/>
        </w:rPr>
        <w:t>Marin</w:t>
      </w:r>
      <w:proofErr w:type="spellEnd"/>
      <w:r w:rsidRPr="00984A7F">
        <w:rPr>
          <w:rFonts w:ascii="Arial Narrow" w:hAnsi="Arial Narrow" w:cs="Arial"/>
          <w:sz w:val="26"/>
          <w:szCs w:val="26"/>
        </w:rPr>
        <w:t xml:space="preserve"> y la compañía Lasa S.A., pretendieron estos solucionar la futura controversia judicial, por medio del reconocimiento y pago al primero, de unas acreencias laborales y una suma adicional, con el fin de concluir el vínculo q</w:t>
      </w:r>
      <w:r w:rsidR="002627B8" w:rsidRPr="00984A7F">
        <w:rPr>
          <w:rFonts w:ascii="Arial Narrow" w:hAnsi="Arial Narrow" w:cs="Arial"/>
          <w:sz w:val="26"/>
          <w:szCs w:val="26"/>
        </w:rPr>
        <w:t>ue</w:t>
      </w:r>
      <w:r w:rsidRPr="00984A7F">
        <w:rPr>
          <w:rFonts w:ascii="Arial Narrow" w:hAnsi="Arial Narrow" w:cs="Arial"/>
          <w:sz w:val="26"/>
          <w:szCs w:val="26"/>
        </w:rPr>
        <w:t xml:space="preserve"> los ataba, sin excluir aquellos conceptos no mencionados (cláusula sexta).</w:t>
      </w:r>
    </w:p>
    <w:p w:rsidR="00673A3E" w:rsidRPr="00984A7F" w:rsidRDefault="00673A3E" w:rsidP="00984A7F">
      <w:pPr>
        <w:spacing w:line="288" w:lineRule="auto"/>
        <w:ind w:firstLine="851"/>
        <w:jc w:val="both"/>
        <w:rPr>
          <w:rFonts w:ascii="Arial Narrow" w:hAnsi="Arial Narrow" w:cs="Arial"/>
          <w:sz w:val="26"/>
          <w:szCs w:val="26"/>
        </w:rPr>
      </w:pPr>
    </w:p>
    <w:p w:rsidR="00673A3E" w:rsidRPr="00984A7F" w:rsidRDefault="00673A3E" w:rsidP="00984A7F">
      <w:pPr>
        <w:spacing w:line="288" w:lineRule="auto"/>
        <w:ind w:firstLine="851"/>
        <w:jc w:val="both"/>
        <w:rPr>
          <w:rFonts w:ascii="Arial Narrow" w:hAnsi="Arial Narrow" w:cs="Arial"/>
          <w:sz w:val="26"/>
          <w:szCs w:val="26"/>
        </w:rPr>
      </w:pPr>
      <w:r w:rsidRPr="00984A7F">
        <w:rPr>
          <w:rFonts w:ascii="Arial Narrow" w:hAnsi="Arial Narrow" w:cs="Arial"/>
          <w:sz w:val="26"/>
          <w:szCs w:val="26"/>
        </w:rPr>
        <w:t xml:space="preserve">No obstante, la relación laboral que pretendieron componer sus celebrantes de mutuo acuerdo, es la misma que se ha puesto ahora a su composición judicial, con la diferencia de que en aquel primitivo acto, la empresa Lasa S.A., lo suscribió como empleadora, al paso que en la demanda inaugural de este proceso, se denuncia a dicha compañía como intermediaria, dado que lo que busca la parte actora, de manera primordial es que, se declare como empleadora, de </w:t>
      </w:r>
      <w:r w:rsidRPr="00984A7F">
        <w:rPr>
          <w:rFonts w:ascii="Arial Narrow" w:hAnsi="Arial Narrow" w:cs="Arial"/>
          <w:sz w:val="26"/>
          <w:szCs w:val="26"/>
        </w:rPr>
        <w:lastRenderedPageBreak/>
        <w:t>dicha relación laboral a la empresa Aerovías del Continente Americano Avianca S.A., y aquella, entre otras, como solidaria en su carácter de intermediaria.</w:t>
      </w:r>
    </w:p>
    <w:p w:rsidR="00673A3E" w:rsidRPr="00984A7F" w:rsidRDefault="00673A3E" w:rsidP="00984A7F">
      <w:pPr>
        <w:spacing w:line="288" w:lineRule="auto"/>
        <w:ind w:firstLine="851"/>
        <w:jc w:val="both"/>
        <w:rPr>
          <w:rFonts w:ascii="Arial Narrow" w:hAnsi="Arial Narrow" w:cs="Arial"/>
          <w:sz w:val="26"/>
          <w:szCs w:val="26"/>
        </w:rPr>
      </w:pPr>
    </w:p>
    <w:p w:rsidR="00673A3E" w:rsidRPr="00984A7F" w:rsidRDefault="00673A3E" w:rsidP="00984A7F">
      <w:pPr>
        <w:spacing w:line="288" w:lineRule="auto"/>
        <w:ind w:firstLine="851"/>
        <w:jc w:val="both"/>
        <w:rPr>
          <w:rFonts w:ascii="Arial Narrow" w:hAnsi="Arial Narrow" w:cs="Arial"/>
          <w:sz w:val="26"/>
          <w:szCs w:val="26"/>
        </w:rPr>
      </w:pPr>
      <w:r w:rsidRPr="00984A7F">
        <w:rPr>
          <w:rFonts w:ascii="Arial Narrow" w:hAnsi="Arial Narrow" w:cs="Arial"/>
          <w:sz w:val="26"/>
          <w:szCs w:val="26"/>
        </w:rPr>
        <w:t xml:space="preserve">Por lo tanto, la inusitada importancia que reviste la presencia de Lasa S.A., en el contexto de las pretensiones enlistadas por </w:t>
      </w:r>
      <w:proofErr w:type="spellStart"/>
      <w:r w:rsidRPr="00984A7F">
        <w:rPr>
          <w:rFonts w:ascii="Arial Narrow" w:hAnsi="Arial Narrow" w:cs="Arial"/>
          <w:sz w:val="26"/>
          <w:szCs w:val="26"/>
        </w:rPr>
        <w:t>Herney</w:t>
      </w:r>
      <w:proofErr w:type="spellEnd"/>
      <w:r w:rsidRPr="00984A7F">
        <w:rPr>
          <w:rFonts w:ascii="Arial Narrow" w:hAnsi="Arial Narrow" w:cs="Arial"/>
          <w:sz w:val="26"/>
          <w:szCs w:val="26"/>
        </w:rPr>
        <w:t xml:space="preserve"> David Gómez, es lo que no hace viable la prosperidad, en esta temprana etapa de la litis, la desvinculación de tal sujeto procesal por la vía de haber celebrado con el </w:t>
      </w:r>
      <w:proofErr w:type="spellStart"/>
      <w:r w:rsidRPr="00984A7F">
        <w:rPr>
          <w:rFonts w:ascii="Arial Narrow" w:hAnsi="Arial Narrow" w:cs="Arial"/>
          <w:sz w:val="26"/>
          <w:szCs w:val="26"/>
        </w:rPr>
        <w:t>co</w:t>
      </w:r>
      <w:proofErr w:type="spellEnd"/>
      <w:r w:rsidRPr="00984A7F">
        <w:rPr>
          <w:rFonts w:ascii="Arial Narrow" w:hAnsi="Arial Narrow" w:cs="Arial"/>
          <w:sz w:val="26"/>
          <w:szCs w:val="26"/>
        </w:rPr>
        <w:t>-demandante la transacción el día 15 de septiembre de 2014.</w:t>
      </w:r>
    </w:p>
    <w:p w:rsidR="003A380D" w:rsidRPr="00984A7F" w:rsidRDefault="003A380D" w:rsidP="00984A7F">
      <w:pPr>
        <w:pStyle w:val="Sinespaciado"/>
        <w:spacing w:line="288" w:lineRule="auto"/>
        <w:rPr>
          <w:rFonts w:ascii="Arial Narrow" w:hAnsi="Arial Narrow"/>
          <w:sz w:val="26"/>
          <w:szCs w:val="26"/>
        </w:rPr>
      </w:pPr>
    </w:p>
    <w:p w:rsidR="003A380D" w:rsidRPr="00984A7F" w:rsidRDefault="003A380D" w:rsidP="00984A7F">
      <w:pPr>
        <w:spacing w:line="288" w:lineRule="auto"/>
        <w:ind w:firstLine="708"/>
        <w:jc w:val="both"/>
        <w:rPr>
          <w:rFonts w:ascii="Arial Narrow" w:hAnsi="Arial Narrow"/>
          <w:sz w:val="26"/>
          <w:szCs w:val="26"/>
        </w:rPr>
      </w:pPr>
      <w:r w:rsidRPr="00984A7F">
        <w:rPr>
          <w:rFonts w:ascii="Arial Narrow" w:hAnsi="Arial Narrow"/>
          <w:sz w:val="26"/>
          <w:szCs w:val="26"/>
        </w:rPr>
        <w:t>Desde tal perspectiva, si bien milita identidad de sujetos (trátese de la excepcionante compañía Lasa S.A.), y del actor, puesto que ambos concurren a esta litis, y comparecieron a celebrar el contrato de transa</w:t>
      </w:r>
      <w:r w:rsidR="002A4718">
        <w:rPr>
          <w:rFonts w:ascii="Arial Narrow" w:hAnsi="Arial Narrow"/>
          <w:sz w:val="26"/>
          <w:szCs w:val="26"/>
        </w:rPr>
        <w:t>cción, se cumpliría, por tanto,</w:t>
      </w:r>
      <w:r w:rsidRPr="00984A7F">
        <w:rPr>
          <w:rFonts w:ascii="Arial Narrow" w:hAnsi="Arial Narrow"/>
          <w:sz w:val="26"/>
          <w:szCs w:val="26"/>
        </w:rPr>
        <w:t xml:space="preserve"> el primer elemento, esto es, el subjetivo, en orden a dar por establecida la figura de la cosa juzgada, más no los otros, en la medida en que tanto en los supuestos fácticos como en las pretensiones de la demanda se edifican en que la sociedad Lasa S.A., es una intermediaria, por un lado, y por tal razón llamada a responder de manera solidaria, por el otro, en tanto que en la transacción compareció como empleadora, esto es, como obligada directa que otorga, la condición de tal, en el marco del contrato de trabajo, y no el carácter de indirecta o solidaria.</w:t>
      </w:r>
    </w:p>
    <w:p w:rsidR="003A380D" w:rsidRPr="00984A7F" w:rsidRDefault="003A380D" w:rsidP="00984A7F">
      <w:pPr>
        <w:pStyle w:val="Sinespaciado"/>
        <w:spacing w:line="288" w:lineRule="auto"/>
        <w:rPr>
          <w:rFonts w:ascii="Arial Narrow" w:hAnsi="Arial Narrow"/>
          <w:sz w:val="26"/>
          <w:szCs w:val="26"/>
        </w:rPr>
      </w:pPr>
    </w:p>
    <w:p w:rsidR="003A380D" w:rsidRPr="00984A7F" w:rsidRDefault="003A380D" w:rsidP="00984A7F">
      <w:pPr>
        <w:spacing w:line="288" w:lineRule="auto"/>
        <w:ind w:firstLine="708"/>
        <w:jc w:val="both"/>
        <w:rPr>
          <w:rFonts w:ascii="Arial Narrow" w:hAnsi="Arial Narrow"/>
          <w:sz w:val="26"/>
          <w:szCs w:val="26"/>
        </w:rPr>
      </w:pPr>
      <w:r w:rsidRPr="00984A7F">
        <w:rPr>
          <w:rFonts w:ascii="Arial Narrow" w:hAnsi="Arial Narrow"/>
          <w:sz w:val="26"/>
          <w:szCs w:val="26"/>
        </w:rPr>
        <w:t>En tal virtud se confirmará por razones distintas, este segmento de la apelación.</w:t>
      </w:r>
    </w:p>
    <w:p w:rsidR="003A380D" w:rsidRPr="00984A7F" w:rsidRDefault="003A380D" w:rsidP="00984A7F">
      <w:pPr>
        <w:spacing w:line="288" w:lineRule="auto"/>
        <w:ind w:firstLine="851"/>
        <w:jc w:val="both"/>
        <w:rPr>
          <w:rFonts w:ascii="Arial Narrow" w:hAnsi="Arial Narrow" w:cs="Arial"/>
          <w:sz w:val="26"/>
          <w:szCs w:val="26"/>
        </w:rPr>
      </w:pPr>
    </w:p>
    <w:p w:rsidR="002E0782" w:rsidRPr="00984A7F" w:rsidRDefault="002E0782" w:rsidP="00984A7F">
      <w:pPr>
        <w:spacing w:line="288" w:lineRule="auto"/>
        <w:ind w:firstLine="851"/>
        <w:jc w:val="both"/>
        <w:rPr>
          <w:rFonts w:ascii="Arial Narrow" w:hAnsi="Arial Narrow" w:cs="Arial"/>
          <w:b/>
          <w:sz w:val="26"/>
          <w:szCs w:val="26"/>
        </w:rPr>
      </w:pPr>
      <w:r w:rsidRPr="00984A7F">
        <w:rPr>
          <w:rFonts w:ascii="Arial Narrow" w:hAnsi="Arial Narrow" w:cs="Arial"/>
          <w:b/>
          <w:sz w:val="26"/>
          <w:szCs w:val="26"/>
        </w:rPr>
        <w:t>Prescripción</w:t>
      </w:r>
    </w:p>
    <w:p w:rsidR="002E0782" w:rsidRPr="00984A7F" w:rsidRDefault="002E0782" w:rsidP="00984A7F">
      <w:pPr>
        <w:spacing w:line="288" w:lineRule="auto"/>
        <w:ind w:firstLine="851"/>
        <w:jc w:val="both"/>
        <w:rPr>
          <w:rFonts w:ascii="Arial Narrow" w:hAnsi="Arial Narrow" w:cs="Arial"/>
          <w:sz w:val="26"/>
          <w:szCs w:val="26"/>
        </w:rPr>
      </w:pPr>
    </w:p>
    <w:p w:rsidR="003F524B" w:rsidRPr="00984A7F" w:rsidRDefault="002E0782" w:rsidP="00984A7F">
      <w:pPr>
        <w:spacing w:line="288" w:lineRule="auto"/>
        <w:ind w:firstLine="851"/>
        <w:jc w:val="both"/>
        <w:rPr>
          <w:rFonts w:ascii="Arial Narrow" w:hAnsi="Arial Narrow" w:cs="Arial"/>
          <w:sz w:val="26"/>
          <w:szCs w:val="26"/>
        </w:rPr>
      </w:pPr>
      <w:r w:rsidRPr="00984A7F">
        <w:rPr>
          <w:rFonts w:ascii="Arial Narrow" w:hAnsi="Arial Narrow" w:cs="Arial"/>
          <w:sz w:val="26"/>
          <w:szCs w:val="26"/>
        </w:rPr>
        <w:t xml:space="preserve">Las obligaciones emanadas de las relaciones laborales, conforme a lo mencionado en los cánones 488 y 151 del CL y </w:t>
      </w:r>
      <w:proofErr w:type="spellStart"/>
      <w:r w:rsidRPr="00984A7F">
        <w:rPr>
          <w:rFonts w:ascii="Arial Narrow" w:hAnsi="Arial Narrow" w:cs="Arial"/>
          <w:sz w:val="26"/>
          <w:szCs w:val="26"/>
        </w:rPr>
        <w:t>CPLSS</w:t>
      </w:r>
      <w:proofErr w:type="spellEnd"/>
      <w:r w:rsidR="003F524B" w:rsidRPr="00984A7F">
        <w:rPr>
          <w:rFonts w:ascii="Arial Narrow" w:hAnsi="Arial Narrow" w:cs="Arial"/>
          <w:sz w:val="26"/>
          <w:szCs w:val="26"/>
        </w:rPr>
        <w:t xml:space="preserve">, prescriben en el período de tres años desde la calenda en la que se hicieron exigibles. </w:t>
      </w:r>
      <w:r w:rsidR="00673A3E" w:rsidRPr="00984A7F">
        <w:rPr>
          <w:rFonts w:ascii="Arial Narrow" w:hAnsi="Arial Narrow" w:cs="Arial"/>
          <w:sz w:val="26"/>
          <w:szCs w:val="26"/>
        </w:rPr>
        <w:t xml:space="preserve">Tal medio exceptivo, siguiendo el tenor del canon 32 del </w:t>
      </w:r>
      <w:proofErr w:type="spellStart"/>
      <w:r w:rsidR="00673A3E" w:rsidRPr="00984A7F">
        <w:rPr>
          <w:rFonts w:ascii="Arial Narrow" w:hAnsi="Arial Narrow" w:cs="Arial"/>
          <w:sz w:val="26"/>
          <w:szCs w:val="26"/>
        </w:rPr>
        <w:t>CPLSS</w:t>
      </w:r>
      <w:proofErr w:type="spellEnd"/>
      <w:r w:rsidR="00673A3E" w:rsidRPr="00984A7F">
        <w:rPr>
          <w:rFonts w:ascii="Arial Narrow" w:hAnsi="Arial Narrow" w:cs="Arial"/>
          <w:sz w:val="26"/>
          <w:szCs w:val="26"/>
        </w:rPr>
        <w:t xml:space="preserve">, puede resolverse como uno de naturaleza previa, siempre que no exista duda alguna sobre la fecha </w:t>
      </w:r>
      <w:r w:rsidR="003F524B" w:rsidRPr="00984A7F">
        <w:rPr>
          <w:rFonts w:ascii="Arial Narrow" w:hAnsi="Arial Narrow" w:cs="Arial"/>
          <w:sz w:val="26"/>
          <w:szCs w:val="26"/>
        </w:rPr>
        <w:t>de exigibilidad del derecho o la suspensión o interrupción del lapso prescriptivo.</w:t>
      </w:r>
    </w:p>
    <w:p w:rsidR="003F524B" w:rsidRPr="00984A7F" w:rsidRDefault="003F524B" w:rsidP="00984A7F">
      <w:pPr>
        <w:pStyle w:val="Sinespaciado"/>
        <w:spacing w:line="288" w:lineRule="auto"/>
        <w:rPr>
          <w:rFonts w:ascii="Arial Narrow" w:hAnsi="Arial Narrow"/>
          <w:sz w:val="26"/>
          <w:szCs w:val="26"/>
        </w:rPr>
      </w:pPr>
    </w:p>
    <w:p w:rsidR="002052FA" w:rsidRPr="00984A7F" w:rsidRDefault="00904E3F" w:rsidP="00984A7F">
      <w:pPr>
        <w:spacing w:line="288" w:lineRule="auto"/>
        <w:ind w:firstLine="851"/>
        <w:jc w:val="both"/>
        <w:rPr>
          <w:rFonts w:ascii="Arial Narrow" w:hAnsi="Arial Narrow" w:cs="Arial"/>
          <w:sz w:val="26"/>
          <w:szCs w:val="26"/>
        </w:rPr>
      </w:pPr>
      <w:r w:rsidRPr="00984A7F">
        <w:rPr>
          <w:rFonts w:ascii="Arial Narrow" w:hAnsi="Arial Narrow" w:cs="Arial"/>
          <w:sz w:val="26"/>
          <w:szCs w:val="26"/>
        </w:rPr>
        <w:t xml:space="preserve">Teniendo en cuenta tal posibilidad, ha de decirse que en el caso puntual no es posible el estudio como previa de la excepción de prescripción, porque </w:t>
      </w:r>
      <w:r w:rsidR="00673A3E" w:rsidRPr="00984A7F">
        <w:rPr>
          <w:rFonts w:ascii="Arial Narrow" w:hAnsi="Arial Narrow" w:cs="Arial"/>
          <w:sz w:val="26"/>
          <w:szCs w:val="26"/>
        </w:rPr>
        <w:t xml:space="preserve">en este proceso está en discusión la existencia </w:t>
      </w:r>
      <w:r w:rsidR="008901C0" w:rsidRPr="00984A7F">
        <w:rPr>
          <w:rFonts w:ascii="Arial Narrow" w:hAnsi="Arial Narrow" w:cs="Arial"/>
          <w:sz w:val="26"/>
          <w:szCs w:val="26"/>
        </w:rPr>
        <w:t xml:space="preserve">misma </w:t>
      </w:r>
      <w:r w:rsidR="00673A3E" w:rsidRPr="00984A7F">
        <w:rPr>
          <w:rFonts w:ascii="Arial Narrow" w:hAnsi="Arial Narrow" w:cs="Arial"/>
          <w:sz w:val="26"/>
          <w:szCs w:val="26"/>
        </w:rPr>
        <w:t xml:space="preserve">de una única relación laboral con un empleador y la intermediación </w:t>
      </w:r>
      <w:r w:rsidR="008901C0" w:rsidRPr="00984A7F">
        <w:rPr>
          <w:rFonts w:ascii="Arial Narrow" w:hAnsi="Arial Narrow" w:cs="Arial"/>
          <w:sz w:val="26"/>
          <w:szCs w:val="26"/>
        </w:rPr>
        <w:t>de las codemandadas, por lo que la certeza que exige la norma para el análisis previo de la prescripción no se da, debiendo ser la sentencia el escenario procesal adecuado para resolver la prescripción, cuando se dirima con apoyo en los elementos materiales probatorios existentes</w:t>
      </w:r>
      <w:r w:rsidR="002052FA" w:rsidRPr="00984A7F">
        <w:rPr>
          <w:rFonts w:ascii="Arial Narrow" w:hAnsi="Arial Narrow" w:cs="Arial"/>
          <w:sz w:val="26"/>
          <w:szCs w:val="26"/>
        </w:rPr>
        <w:t xml:space="preserve"> la existencia o no de una única relación laboral y se establezcan con precisión los hitos temporales de la misma.</w:t>
      </w:r>
    </w:p>
    <w:p w:rsidR="002052FA" w:rsidRPr="00984A7F" w:rsidRDefault="002052FA" w:rsidP="00984A7F">
      <w:pPr>
        <w:spacing w:line="288" w:lineRule="auto"/>
        <w:ind w:firstLine="851"/>
        <w:jc w:val="both"/>
        <w:rPr>
          <w:rFonts w:ascii="Arial Narrow" w:hAnsi="Arial Narrow" w:cs="Arial"/>
          <w:sz w:val="26"/>
          <w:szCs w:val="26"/>
        </w:rPr>
      </w:pPr>
    </w:p>
    <w:p w:rsidR="008B6DF4" w:rsidRPr="00984A7F" w:rsidRDefault="008B6DF4" w:rsidP="00984A7F">
      <w:pPr>
        <w:spacing w:line="288" w:lineRule="auto"/>
        <w:ind w:firstLine="851"/>
        <w:jc w:val="both"/>
        <w:rPr>
          <w:rFonts w:ascii="Arial Narrow" w:hAnsi="Arial Narrow" w:cs="Arial"/>
          <w:sz w:val="26"/>
          <w:szCs w:val="26"/>
        </w:rPr>
      </w:pPr>
      <w:r w:rsidRPr="00984A7F">
        <w:rPr>
          <w:rFonts w:ascii="Arial Narrow" w:hAnsi="Arial Narrow" w:cs="Arial"/>
          <w:sz w:val="26"/>
          <w:szCs w:val="26"/>
        </w:rPr>
        <w:t xml:space="preserve">Ahora, si bien la responsabilidad de la excepcionante cesaría el 30 de noviembre de 2012 esto es, con una antelación mayor al trienio previsto por los artículos 488 del </w:t>
      </w:r>
      <w:proofErr w:type="spellStart"/>
      <w:r w:rsidRPr="00984A7F">
        <w:rPr>
          <w:rFonts w:ascii="Arial Narrow" w:hAnsi="Arial Narrow" w:cs="Arial"/>
          <w:sz w:val="26"/>
          <w:szCs w:val="26"/>
        </w:rPr>
        <w:t>CST</w:t>
      </w:r>
      <w:proofErr w:type="spellEnd"/>
      <w:r w:rsidRPr="00984A7F">
        <w:rPr>
          <w:rFonts w:ascii="Arial Narrow" w:hAnsi="Arial Narrow" w:cs="Arial"/>
          <w:sz w:val="26"/>
          <w:szCs w:val="26"/>
        </w:rPr>
        <w:t xml:space="preserve"> y 151 del </w:t>
      </w:r>
      <w:proofErr w:type="spellStart"/>
      <w:r w:rsidRPr="00984A7F">
        <w:rPr>
          <w:rFonts w:ascii="Arial Narrow" w:hAnsi="Arial Narrow" w:cs="Arial"/>
          <w:sz w:val="26"/>
          <w:szCs w:val="26"/>
        </w:rPr>
        <w:t>CPLSS</w:t>
      </w:r>
      <w:proofErr w:type="spellEnd"/>
      <w:r w:rsidRPr="00984A7F">
        <w:rPr>
          <w:rFonts w:ascii="Arial Narrow" w:hAnsi="Arial Narrow" w:cs="Arial"/>
          <w:sz w:val="26"/>
          <w:szCs w:val="26"/>
        </w:rPr>
        <w:t xml:space="preserve">, lo cierto es que para efectos de la aplicación del artículo 32 del último estatuto aludido, imperioso resulta la declaración mediante sentencia de su carácter de intermediaria, en orden a que se le profiera condena como solidaria por el tiempo en que sirvió como dicha intermediaria, por lo cual resultaría intempestiva su desvinculación de la litis a esta temprana etapa del proceso. </w:t>
      </w:r>
    </w:p>
    <w:p w:rsidR="008B6DF4" w:rsidRPr="00984A7F" w:rsidRDefault="008B6DF4" w:rsidP="00984A7F">
      <w:pPr>
        <w:pStyle w:val="Sinespaciado"/>
        <w:spacing w:line="288" w:lineRule="auto"/>
        <w:rPr>
          <w:rFonts w:ascii="Arial Narrow" w:hAnsi="Arial Narrow"/>
          <w:sz w:val="26"/>
          <w:szCs w:val="26"/>
        </w:rPr>
      </w:pPr>
    </w:p>
    <w:p w:rsidR="008B6DF4" w:rsidRPr="00984A7F" w:rsidRDefault="008B6DF4" w:rsidP="00984A7F">
      <w:pPr>
        <w:spacing w:line="288" w:lineRule="auto"/>
        <w:ind w:firstLine="851"/>
        <w:jc w:val="both"/>
        <w:rPr>
          <w:rFonts w:ascii="Arial Narrow" w:hAnsi="Arial Narrow" w:cs="Arial"/>
          <w:sz w:val="26"/>
          <w:szCs w:val="26"/>
        </w:rPr>
      </w:pPr>
      <w:r w:rsidRPr="00984A7F">
        <w:rPr>
          <w:rFonts w:ascii="Arial Narrow" w:hAnsi="Arial Narrow" w:cs="Arial"/>
          <w:sz w:val="26"/>
          <w:szCs w:val="26"/>
        </w:rPr>
        <w:t xml:space="preserve">Igualmente, se confirmará por razones diferentes, este otro argumento de la apelación. </w:t>
      </w:r>
    </w:p>
    <w:p w:rsidR="008B6DF4" w:rsidRPr="00984A7F" w:rsidRDefault="008B6DF4" w:rsidP="00984A7F">
      <w:pPr>
        <w:spacing w:line="288" w:lineRule="auto"/>
        <w:ind w:firstLine="851"/>
        <w:jc w:val="both"/>
        <w:rPr>
          <w:rFonts w:ascii="Arial Narrow" w:hAnsi="Arial Narrow" w:cs="Arial"/>
          <w:sz w:val="26"/>
          <w:szCs w:val="26"/>
        </w:rPr>
      </w:pPr>
    </w:p>
    <w:p w:rsidR="00904E3F" w:rsidRPr="00984A7F" w:rsidRDefault="00904E3F" w:rsidP="00984A7F">
      <w:pPr>
        <w:spacing w:line="288" w:lineRule="auto"/>
        <w:ind w:firstLine="851"/>
        <w:jc w:val="both"/>
        <w:rPr>
          <w:rFonts w:ascii="Arial Narrow" w:hAnsi="Arial Narrow" w:cs="Arial"/>
          <w:sz w:val="26"/>
          <w:szCs w:val="26"/>
        </w:rPr>
      </w:pPr>
      <w:r w:rsidRPr="00984A7F">
        <w:rPr>
          <w:rFonts w:ascii="Arial Narrow" w:hAnsi="Arial Narrow" w:cs="Arial"/>
          <w:sz w:val="26"/>
          <w:szCs w:val="26"/>
        </w:rPr>
        <w:t>Respecto a las costas en esta instancia, las mismas serán a cargo de las entidades apelantes y a favor de los demandantes.</w:t>
      </w:r>
    </w:p>
    <w:p w:rsidR="004B29E1" w:rsidRPr="00984A7F" w:rsidRDefault="004B29E1" w:rsidP="00984A7F">
      <w:pPr>
        <w:spacing w:line="288" w:lineRule="auto"/>
        <w:ind w:firstLine="851"/>
        <w:jc w:val="both"/>
        <w:rPr>
          <w:rFonts w:ascii="Arial Narrow" w:hAnsi="Arial Narrow" w:cs="Arial"/>
          <w:sz w:val="26"/>
          <w:szCs w:val="26"/>
        </w:rPr>
      </w:pPr>
    </w:p>
    <w:p w:rsidR="00DF219D" w:rsidRPr="00984A7F" w:rsidRDefault="00DF219D" w:rsidP="00984A7F">
      <w:pPr>
        <w:spacing w:line="288" w:lineRule="auto"/>
        <w:ind w:firstLine="851"/>
        <w:jc w:val="both"/>
        <w:rPr>
          <w:rFonts w:ascii="Arial Narrow" w:hAnsi="Arial Narrow" w:cs="Arial"/>
          <w:sz w:val="26"/>
          <w:szCs w:val="26"/>
        </w:rPr>
      </w:pPr>
      <w:r w:rsidRPr="00984A7F">
        <w:rPr>
          <w:rFonts w:ascii="Arial Narrow" w:hAnsi="Arial Narrow" w:cs="Arial"/>
          <w:sz w:val="26"/>
          <w:szCs w:val="26"/>
        </w:rPr>
        <w:t xml:space="preserve">En mérito de lo expuesto, la </w:t>
      </w:r>
      <w:r w:rsidRPr="00984A7F">
        <w:rPr>
          <w:rFonts w:ascii="Arial Narrow" w:hAnsi="Arial Narrow" w:cs="Arial"/>
          <w:b/>
          <w:sz w:val="26"/>
          <w:szCs w:val="26"/>
        </w:rPr>
        <w:t xml:space="preserve">Sala </w:t>
      </w:r>
      <w:r w:rsidR="003A380D" w:rsidRPr="00984A7F">
        <w:rPr>
          <w:rFonts w:ascii="Arial Narrow" w:hAnsi="Arial Narrow" w:cs="Arial"/>
          <w:b/>
          <w:sz w:val="26"/>
          <w:szCs w:val="26"/>
        </w:rPr>
        <w:t xml:space="preserve">Cuarta de Decisión </w:t>
      </w:r>
      <w:r w:rsidRPr="00984A7F">
        <w:rPr>
          <w:rFonts w:ascii="Arial Narrow" w:hAnsi="Arial Narrow" w:cs="Arial"/>
          <w:b/>
          <w:sz w:val="26"/>
          <w:szCs w:val="26"/>
        </w:rPr>
        <w:t>Laboral del Tribunal Superior del Distrito Judicial de Pereira,</w:t>
      </w:r>
    </w:p>
    <w:p w:rsidR="00DF219D" w:rsidRPr="00984A7F" w:rsidRDefault="002052FA" w:rsidP="00984A7F">
      <w:pPr>
        <w:tabs>
          <w:tab w:val="left" w:pos="6480"/>
        </w:tabs>
        <w:spacing w:line="288" w:lineRule="auto"/>
        <w:ind w:firstLine="851"/>
        <w:rPr>
          <w:rFonts w:ascii="Arial Narrow" w:hAnsi="Arial Narrow" w:cs="Arial"/>
          <w:b/>
          <w:sz w:val="26"/>
          <w:szCs w:val="26"/>
        </w:rPr>
      </w:pPr>
      <w:r w:rsidRPr="00984A7F">
        <w:rPr>
          <w:rFonts w:ascii="Arial Narrow" w:hAnsi="Arial Narrow" w:cs="Arial"/>
          <w:b/>
          <w:sz w:val="26"/>
          <w:szCs w:val="26"/>
        </w:rPr>
        <w:tab/>
      </w:r>
    </w:p>
    <w:p w:rsidR="00DF219D" w:rsidRPr="00984A7F" w:rsidRDefault="00DF219D" w:rsidP="00984A7F">
      <w:pPr>
        <w:spacing w:line="288" w:lineRule="auto"/>
        <w:ind w:firstLine="851"/>
        <w:jc w:val="center"/>
        <w:rPr>
          <w:rFonts w:ascii="Arial Narrow" w:hAnsi="Arial Narrow" w:cs="Arial"/>
          <w:b/>
          <w:sz w:val="26"/>
          <w:szCs w:val="26"/>
        </w:rPr>
      </w:pPr>
      <w:r w:rsidRPr="00984A7F">
        <w:rPr>
          <w:rFonts w:ascii="Arial Narrow" w:hAnsi="Arial Narrow" w:cs="Arial"/>
          <w:b/>
          <w:sz w:val="26"/>
          <w:szCs w:val="26"/>
        </w:rPr>
        <w:t>RESUELVE</w:t>
      </w:r>
    </w:p>
    <w:p w:rsidR="00DF219D" w:rsidRPr="00984A7F" w:rsidRDefault="00DF219D" w:rsidP="00984A7F">
      <w:pPr>
        <w:spacing w:line="288" w:lineRule="auto"/>
        <w:ind w:firstLine="851"/>
        <w:jc w:val="both"/>
        <w:rPr>
          <w:rFonts w:ascii="Arial Narrow" w:hAnsi="Arial Narrow" w:cs="Arial"/>
          <w:b/>
          <w:sz w:val="26"/>
          <w:szCs w:val="26"/>
          <w:u w:val="single"/>
        </w:rPr>
      </w:pPr>
    </w:p>
    <w:p w:rsidR="00DF219D" w:rsidRPr="00984A7F" w:rsidRDefault="00D22646" w:rsidP="00984A7F">
      <w:pPr>
        <w:suppressAutoHyphens/>
        <w:spacing w:line="288" w:lineRule="auto"/>
        <w:ind w:firstLine="851"/>
        <w:jc w:val="both"/>
        <w:rPr>
          <w:rFonts w:ascii="Arial Narrow" w:hAnsi="Arial Narrow" w:cs="Arial"/>
          <w:b/>
          <w:spacing w:val="-2"/>
          <w:sz w:val="26"/>
          <w:szCs w:val="26"/>
        </w:rPr>
      </w:pPr>
      <w:r w:rsidRPr="00984A7F">
        <w:rPr>
          <w:rFonts w:ascii="Arial Narrow" w:hAnsi="Arial Narrow" w:cs="Arial"/>
          <w:b/>
          <w:i/>
          <w:sz w:val="26"/>
          <w:szCs w:val="26"/>
        </w:rPr>
        <w:t xml:space="preserve">1. </w:t>
      </w:r>
      <w:r w:rsidR="004B29E1" w:rsidRPr="00984A7F">
        <w:rPr>
          <w:rFonts w:ascii="Arial Narrow" w:hAnsi="Arial Narrow" w:cs="Arial"/>
          <w:b/>
          <w:i/>
          <w:sz w:val="26"/>
          <w:szCs w:val="26"/>
        </w:rPr>
        <w:t>Confirma</w:t>
      </w:r>
      <w:r w:rsidR="004B29E1" w:rsidRPr="00984A7F">
        <w:rPr>
          <w:rFonts w:ascii="Arial Narrow" w:hAnsi="Arial Narrow" w:cs="Arial"/>
          <w:b/>
          <w:sz w:val="26"/>
          <w:szCs w:val="26"/>
        </w:rPr>
        <w:t xml:space="preserve"> </w:t>
      </w:r>
      <w:r w:rsidR="004B29E1" w:rsidRPr="00984A7F">
        <w:rPr>
          <w:rFonts w:ascii="Arial Narrow" w:hAnsi="Arial Narrow" w:cs="Arial"/>
          <w:sz w:val="26"/>
          <w:szCs w:val="26"/>
        </w:rPr>
        <w:t xml:space="preserve">la providencia </w:t>
      </w:r>
      <w:r w:rsidRPr="00984A7F">
        <w:rPr>
          <w:rFonts w:ascii="Arial Narrow" w:hAnsi="Arial Narrow" w:cs="Arial"/>
          <w:sz w:val="26"/>
          <w:szCs w:val="26"/>
        </w:rPr>
        <w:t xml:space="preserve">dictada en la audiencia celebrada el </w:t>
      </w:r>
      <w:r w:rsidR="00330C33" w:rsidRPr="00984A7F">
        <w:rPr>
          <w:rFonts w:ascii="Arial Narrow" w:hAnsi="Arial Narrow" w:cs="Arial"/>
          <w:sz w:val="26"/>
          <w:szCs w:val="26"/>
        </w:rPr>
        <w:t>2</w:t>
      </w:r>
      <w:r w:rsidR="00F31D9D" w:rsidRPr="00984A7F">
        <w:rPr>
          <w:rFonts w:ascii="Arial Narrow" w:hAnsi="Arial Narrow" w:cs="Arial"/>
          <w:sz w:val="26"/>
          <w:szCs w:val="26"/>
        </w:rPr>
        <w:t>4</w:t>
      </w:r>
      <w:r w:rsidR="004B29E1" w:rsidRPr="00984A7F">
        <w:rPr>
          <w:rFonts w:ascii="Arial Narrow" w:hAnsi="Arial Narrow" w:cs="Arial"/>
          <w:sz w:val="26"/>
          <w:szCs w:val="26"/>
        </w:rPr>
        <w:t xml:space="preserve"> de </w:t>
      </w:r>
      <w:r w:rsidR="00F31D9D" w:rsidRPr="00984A7F">
        <w:rPr>
          <w:rFonts w:ascii="Arial Narrow" w:hAnsi="Arial Narrow" w:cs="Arial"/>
          <w:sz w:val="26"/>
          <w:szCs w:val="26"/>
        </w:rPr>
        <w:t>octubre</w:t>
      </w:r>
      <w:r w:rsidR="004B29E1" w:rsidRPr="00984A7F">
        <w:rPr>
          <w:rFonts w:ascii="Arial Narrow" w:hAnsi="Arial Narrow" w:cs="Arial"/>
          <w:sz w:val="26"/>
          <w:szCs w:val="26"/>
        </w:rPr>
        <w:t xml:space="preserve"> de 201</w:t>
      </w:r>
      <w:r w:rsidR="00330C33" w:rsidRPr="00984A7F">
        <w:rPr>
          <w:rFonts w:ascii="Arial Narrow" w:hAnsi="Arial Narrow" w:cs="Arial"/>
          <w:sz w:val="26"/>
          <w:szCs w:val="26"/>
        </w:rPr>
        <w:t>8</w:t>
      </w:r>
      <w:r w:rsidR="004B29E1" w:rsidRPr="00984A7F">
        <w:rPr>
          <w:rFonts w:ascii="Arial Narrow" w:hAnsi="Arial Narrow" w:cs="Arial"/>
          <w:sz w:val="26"/>
          <w:szCs w:val="26"/>
        </w:rPr>
        <w:t xml:space="preserve">, por la Jueza </w:t>
      </w:r>
      <w:r w:rsidR="00330C33" w:rsidRPr="00984A7F">
        <w:rPr>
          <w:rFonts w:ascii="Arial Narrow" w:hAnsi="Arial Narrow" w:cs="Arial"/>
          <w:sz w:val="26"/>
          <w:szCs w:val="26"/>
        </w:rPr>
        <w:t>Tercera</w:t>
      </w:r>
      <w:r w:rsidR="004B29E1" w:rsidRPr="00984A7F">
        <w:rPr>
          <w:rFonts w:ascii="Arial Narrow" w:hAnsi="Arial Narrow" w:cs="Arial"/>
          <w:sz w:val="26"/>
          <w:szCs w:val="26"/>
        </w:rPr>
        <w:t xml:space="preserve"> Laboral del Circuito de Pereira, dentro del proceso </w:t>
      </w:r>
      <w:r w:rsidRPr="00984A7F">
        <w:rPr>
          <w:rFonts w:ascii="Arial Narrow" w:hAnsi="Arial Narrow" w:cs="Arial"/>
          <w:spacing w:val="-2"/>
          <w:sz w:val="26"/>
          <w:szCs w:val="26"/>
        </w:rPr>
        <w:t xml:space="preserve">del proceso ordinario laboral </w:t>
      </w:r>
      <w:r w:rsidR="00330C33" w:rsidRPr="00984A7F">
        <w:rPr>
          <w:rFonts w:ascii="Arial Narrow" w:hAnsi="Arial Narrow" w:cs="Arial"/>
          <w:spacing w:val="-2"/>
          <w:sz w:val="26"/>
          <w:szCs w:val="26"/>
        </w:rPr>
        <w:t>de la referencia</w:t>
      </w:r>
      <w:r w:rsidR="00F31D9D" w:rsidRPr="00984A7F">
        <w:rPr>
          <w:rFonts w:ascii="Arial Narrow" w:hAnsi="Arial Narrow" w:cs="Arial"/>
          <w:spacing w:val="-2"/>
          <w:sz w:val="26"/>
          <w:szCs w:val="26"/>
        </w:rPr>
        <w:t xml:space="preserve">, </w:t>
      </w:r>
      <w:r w:rsidR="002052FA" w:rsidRPr="00984A7F">
        <w:rPr>
          <w:rFonts w:ascii="Arial Narrow" w:hAnsi="Arial Narrow" w:cs="Arial"/>
          <w:spacing w:val="-2"/>
          <w:sz w:val="26"/>
          <w:szCs w:val="26"/>
        </w:rPr>
        <w:t xml:space="preserve">pero por las razones </w:t>
      </w:r>
      <w:proofErr w:type="spellStart"/>
      <w:r w:rsidR="002052FA" w:rsidRPr="00984A7F">
        <w:rPr>
          <w:rFonts w:ascii="Arial Narrow" w:hAnsi="Arial Narrow" w:cs="Arial"/>
          <w:spacing w:val="-2"/>
          <w:sz w:val="26"/>
          <w:szCs w:val="26"/>
        </w:rPr>
        <w:t>acà</w:t>
      </w:r>
      <w:proofErr w:type="spellEnd"/>
      <w:r w:rsidR="002052FA" w:rsidRPr="00984A7F">
        <w:rPr>
          <w:rFonts w:ascii="Arial Narrow" w:hAnsi="Arial Narrow" w:cs="Arial"/>
          <w:spacing w:val="-2"/>
          <w:sz w:val="26"/>
          <w:szCs w:val="26"/>
        </w:rPr>
        <w:t xml:space="preserve"> expuestas</w:t>
      </w:r>
      <w:r w:rsidR="00330C33" w:rsidRPr="00984A7F">
        <w:rPr>
          <w:rFonts w:ascii="Arial Narrow" w:hAnsi="Arial Narrow" w:cs="Arial"/>
          <w:spacing w:val="-2"/>
          <w:sz w:val="26"/>
          <w:szCs w:val="26"/>
        </w:rPr>
        <w:t>.</w:t>
      </w:r>
      <w:r w:rsidR="004B29E1" w:rsidRPr="00984A7F">
        <w:rPr>
          <w:rFonts w:ascii="Arial Narrow" w:hAnsi="Arial Narrow" w:cs="Arial"/>
          <w:sz w:val="26"/>
          <w:szCs w:val="26"/>
        </w:rPr>
        <w:t xml:space="preserve"> </w:t>
      </w:r>
    </w:p>
    <w:p w:rsidR="004B29E1" w:rsidRPr="00984A7F" w:rsidRDefault="004B29E1" w:rsidP="00984A7F">
      <w:pPr>
        <w:spacing w:line="288" w:lineRule="auto"/>
        <w:ind w:left="851"/>
        <w:jc w:val="both"/>
        <w:rPr>
          <w:rFonts w:ascii="Arial Narrow" w:hAnsi="Arial Narrow" w:cs="Arial"/>
          <w:sz w:val="26"/>
          <w:szCs w:val="26"/>
        </w:rPr>
      </w:pPr>
    </w:p>
    <w:p w:rsidR="00DF219D" w:rsidRPr="00984A7F" w:rsidRDefault="00D22646" w:rsidP="00984A7F">
      <w:pPr>
        <w:spacing w:line="288" w:lineRule="auto"/>
        <w:ind w:left="851"/>
        <w:jc w:val="both"/>
        <w:rPr>
          <w:rFonts w:ascii="Arial Narrow" w:hAnsi="Arial Narrow" w:cs="Arial"/>
          <w:sz w:val="26"/>
          <w:szCs w:val="26"/>
        </w:rPr>
      </w:pPr>
      <w:r w:rsidRPr="00984A7F">
        <w:rPr>
          <w:rFonts w:ascii="Arial Narrow" w:hAnsi="Arial Narrow" w:cs="Arial"/>
          <w:b/>
          <w:sz w:val="26"/>
          <w:szCs w:val="26"/>
        </w:rPr>
        <w:t>2.</w:t>
      </w:r>
      <w:r w:rsidRPr="00984A7F">
        <w:rPr>
          <w:rFonts w:ascii="Arial Narrow" w:hAnsi="Arial Narrow" w:cs="Arial"/>
          <w:sz w:val="26"/>
          <w:szCs w:val="26"/>
        </w:rPr>
        <w:t xml:space="preserve"> C</w:t>
      </w:r>
      <w:r w:rsidR="00DF219D" w:rsidRPr="00984A7F">
        <w:rPr>
          <w:rFonts w:ascii="Arial Narrow" w:hAnsi="Arial Narrow" w:cs="Arial"/>
          <w:sz w:val="26"/>
          <w:szCs w:val="26"/>
        </w:rPr>
        <w:t>ostas en esta instancia</w:t>
      </w:r>
      <w:r w:rsidRPr="00984A7F">
        <w:rPr>
          <w:rFonts w:ascii="Arial Narrow" w:hAnsi="Arial Narrow" w:cs="Arial"/>
          <w:sz w:val="26"/>
          <w:szCs w:val="26"/>
        </w:rPr>
        <w:t xml:space="preserve"> a cargo de l</w:t>
      </w:r>
      <w:r w:rsidR="00F31D9D" w:rsidRPr="00984A7F">
        <w:rPr>
          <w:rFonts w:ascii="Arial Narrow" w:hAnsi="Arial Narrow" w:cs="Arial"/>
          <w:sz w:val="26"/>
          <w:szCs w:val="26"/>
        </w:rPr>
        <w:t>os</w:t>
      </w:r>
      <w:r w:rsidRPr="00984A7F">
        <w:rPr>
          <w:rFonts w:ascii="Arial Narrow" w:hAnsi="Arial Narrow" w:cs="Arial"/>
          <w:sz w:val="26"/>
          <w:szCs w:val="26"/>
        </w:rPr>
        <w:t xml:space="preserve"> </w:t>
      </w:r>
      <w:r w:rsidR="00330C33" w:rsidRPr="00984A7F">
        <w:rPr>
          <w:rFonts w:ascii="Arial Narrow" w:hAnsi="Arial Narrow" w:cs="Arial"/>
          <w:sz w:val="26"/>
          <w:szCs w:val="26"/>
        </w:rPr>
        <w:t>apelante</w:t>
      </w:r>
      <w:r w:rsidR="00F31D9D" w:rsidRPr="00984A7F">
        <w:rPr>
          <w:rFonts w:ascii="Arial Narrow" w:hAnsi="Arial Narrow" w:cs="Arial"/>
          <w:sz w:val="26"/>
          <w:szCs w:val="26"/>
        </w:rPr>
        <w:t>s</w:t>
      </w:r>
      <w:r w:rsidR="00DF219D" w:rsidRPr="00984A7F">
        <w:rPr>
          <w:rFonts w:ascii="Arial Narrow" w:hAnsi="Arial Narrow" w:cs="Arial"/>
          <w:sz w:val="26"/>
          <w:szCs w:val="26"/>
        </w:rPr>
        <w:t>.</w:t>
      </w:r>
    </w:p>
    <w:p w:rsidR="00DF219D" w:rsidRPr="00984A7F" w:rsidRDefault="00DF219D" w:rsidP="00984A7F">
      <w:pPr>
        <w:spacing w:line="288" w:lineRule="auto"/>
        <w:ind w:firstLine="851"/>
        <w:jc w:val="both"/>
        <w:rPr>
          <w:rFonts w:ascii="Arial Narrow" w:hAnsi="Arial Narrow" w:cs="Arial"/>
          <w:sz w:val="26"/>
          <w:szCs w:val="26"/>
        </w:rPr>
      </w:pPr>
    </w:p>
    <w:p w:rsidR="00DF219D" w:rsidRPr="00984A7F" w:rsidRDefault="00330C33" w:rsidP="00984A7F">
      <w:pPr>
        <w:pStyle w:val="Prrafodelista1"/>
        <w:spacing w:after="0" w:line="288" w:lineRule="auto"/>
        <w:ind w:left="0" w:firstLine="851"/>
        <w:jc w:val="both"/>
        <w:rPr>
          <w:rFonts w:ascii="Arial Narrow" w:hAnsi="Arial Narrow"/>
          <w:b/>
          <w:sz w:val="26"/>
          <w:szCs w:val="26"/>
        </w:rPr>
      </w:pPr>
      <w:r w:rsidRPr="00984A7F">
        <w:rPr>
          <w:rFonts w:ascii="Arial Narrow" w:hAnsi="Arial Narrow"/>
          <w:b/>
          <w:sz w:val="26"/>
          <w:szCs w:val="26"/>
        </w:rPr>
        <w:t>Decisión notificada en estrados.</w:t>
      </w:r>
    </w:p>
    <w:p w:rsidR="00DF219D" w:rsidRPr="00984A7F" w:rsidRDefault="00DF219D" w:rsidP="00984A7F">
      <w:pPr>
        <w:spacing w:line="288" w:lineRule="auto"/>
        <w:ind w:firstLine="851"/>
        <w:jc w:val="both"/>
        <w:rPr>
          <w:rFonts w:ascii="Arial Narrow" w:hAnsi="Arial Narrow" w:cs="Arial"/>
          <w:sz w:val="26"/>
          <w:szCs w:val="26"/>
        </w:rPr>
      </w:pPr>
    </w:p>
    <w:p w:rsidR="00DF219D" w:rsidRDefault="00DF219D" w:rsidP="00984A7F">
      <w:pPr>
        <w:spacing w:line="288" w:lineRule="auto"/>
        <w:ind w:firstLine="851"/>
        <w:jc w:val="both"/>
        <w:rPr>
          <w:rFonts w:ascii="Arial Narrow" w:hAnsi="Arial Narrow" w:cs="Arial"/>
          <w:sz w:val="26"/>
          <w:szCs w:val="26"/>
        </w:rPr>
      </w:pPr>
    </w:p>
    <w:p w:rsidR="00C71D1E" w:rsidRPr="00C71D1E" w:rsidRDefault="00C71D1E" w:rsidP="00984A7F">
      <w:pPr>
        <w:spacing w:line="288" w:lineRule="auto"/>
        <w:ind w:firstLine="851"/>
        <w:jc w:val="both"/>
        <w:rPr>
          <w:rFonts w:ascii="Arial Narrow" w:hAnsi="Arial Narrow" w:cs="Arial"/>
          <w:sz w:val="26"/>
          <w:szCs w:val="26"/>
        </w:rPr>
      </w:pPr>
    </w:p>
    <w:p w:rsidR="00C71D1E" w:rsidRPr="00C71D1E" w:rsidRDefault="00C71D1E" w:rsidP="00984A7F">
      <w:pPr>
        <w:spacing w:line="288" w:lineRule="auto"/>
        <w:ind w:firstLine="851"/>
        <w:jc w:val="both"/>
        <w:rPr>
          <w:rFonts w:ascii="Arial Narrow" w:hAnsi="Arial Narrow" w:cs="Arial"/>
          <w:sz w:val="26"/>
          <w:szCs w:val="26"/>
        </w:rPr>
      </w:pPr>
    </w:p>
    <w:p w:rsidR="00DF219D" w:rsidRPr="00984A7F" w:rsidRDefault="00DF219D" w:rsidP="00984A7F">
      <w:pPr>
        <w:spacing w:line="288" w:lineRule="auto"/>
        <w:ind w:firstLine="851"/>
        <w:jc w:val="center"/>
        <w:rPr>
          <w:rFonts w:ascii="Arial Narrow" w:hAnsi="Arial Narrow" w:cs="Arial"/>
          <w:b/>
          <w:bCs/>
          <w:iCs/>
          <w:sz w:val="26"/>
          <w:szCs w:val="26"/>
        </w:rPr>
      </w:pPr>
      <w:r w:rsidRPr="00984A7F">
        <w:rPr>
          <w:rFonts w:ascii="Arial Narrow" w:hAnsi="Arial Narrow" w:cs="Arial"/>
          <w:b/>
          <w:bCs/>
          <w:iCs/>
          <w:sz w:val="26"/>
          <w:szCs w:val="26"/>
        </w:rPr>
        <w:t>FRANCISCO JAVIER TAMAYO TABARES</w:t>
      </w:r>
    </w:p>
    <w:p w:rsidR="00DF219D" w:rsidRPr="00984A7F" w:rsidRDefault="00DF219D" w:rsidP="00984A7F">
      <w:pPr>
        <w:spacing w:line="288" w:lineRule="auto"/>
        <w:ind w:firstLine="851"/>
        <w:jc w:val="center"/>
        <w:rPr>
          <w:rFonts w:ascii="Arial Narrow" w:hAnsi="Arial Narrow" w:cs="Arial"/>
          <w:sz w:val="26"/>
          <w:szCs w:val="26"/>
        </w:rPr>
      </w:pPr>
      <w:r w:rsidRPr="00984A7F">
        <w:rPr>
          <w:rFonts w:ascii="Arial Narrow" w:hAnsi="Arial Narrow" w:cs="Arial"/>
          <w:sz w:val="26"/>
          <w:szCs w:val="26"/>
        </w:rPr>
        <w:t>Magistrado</w:t>
      </w:r>
    </w:p>
    <w:p w:rsidR="004B29E1" w:rsidRPr="00C71D1E" w:rsidRDefault="004B29E1" w:rsidP="00C71D1E">
      <w:pPr>
        <w:spacing w:line="288" w:lineRule="auto"/>
        <w:ind w:firstLine="851"/>
        <w:jc w:val="both"/>
        <w:rPr>
          <w:rFonts w:ascii="Arial Narrow" w:hAnsi="Arial Narrow" w:cs="Arial"/>
          <w:sz w:val="26"/>
          <w:szCs w:val="26"/>
        </w:rPr>
      </w:pPr>
    </w:p>
    <w:p w:rsidR="003A380D" w:rsidRDefault="003A380D" w:rsidP="00C71D1E">
      <w:pPr>
        <w:spacing w:line="288" w:lineRule="auto"/>
        <w:ind w:firstLine="851"/>
        <w:jc w:val="both"/>
        <w:rPr>
          <w:rFonts w:ascii="Arial Narrow" w:hAnsi="Arial Narrow" w:cs="Arial"/>
          <w:sz w:val="26"/>
          <w:szCs w:val="26"/>
        </w:rPr>
      </w:pPr>
    </w:p>
    <w:p w:rsidR="00C71D1E" w:rsidRPr="00C71D1E" w:rsidRDefault="00C71D1E" w:rsidP="00C71D1E">
      <w:pPr>
        <w:spacing w:line="288" w:lineRule="auto"/>
        <w:ind w:firstLine="851"/>
        <w:jc w:val="both"/>
        <w:rPr>
          <w:rFonts w:ascii="Arial Narrow" w:hAnsi="Arial Narrow" w:cs="Arial"/>
          <w:sz w:val="26"/>
          <w:szCs w:val="26"/>
        </w:rPr>
      </w:pPr>
    </w:p>
    <w:p w:rsidR="004B29E1" w:rsidRPr="00C71D1E" w:rsidRDefault="004B29E1" w:rsidP="00C71D1E">
      <w:pPr>
        <w:spacing w:line="288" w:lineRule="auto"/>
        <w:ind w:firstLine="851"/>
        <w:jc w:val="both"/>
        <w:rPr>
          <w:rFonts w:ascii="Arial Narrow" w:hAnsi="Arial Narrow" w:cs="Arial"/>
          <w:sz w:val="26"/>
          <w:szCs w:val="26"/>
        </w:rPr>
      </w:pPr>
    </w:p>
    <w:p w:rsidR="004B29E1" w:rsidRPr="00984A7F" w:rsidRDefault="00DF219D" w:rsidP="00984A7F">
      <w:pPr>
        <w:spacing w:line="288" w:lineRule="auto"/>
        <w:jc w:val="both"/>
        <w:rPr>
          <w:rFonts w:ascii="Arial Narrow" w:hAnsi="Arial Narrow" w:cs="Arial"/>
          <w:sz w:val="26"/>
          <w:szCs w:val="26"/>
        </w:rPr>
      </w:pPr>
      <w:r w:rsidRPr="00984A7F">
        <w:rPr>
          <w:rFonts w:ascii="Arial Narrow" w:hAnsi="Arial Narrow" w:cs="Arial"/>
          <w:b/>
          <w:bCs/>
          <w:iCs/>
          <w:sz w:val="26"/>
          <w:szCs w:val="26"/>
        </w:rPr>
        <w:t>ANA LUCÍA CAICEDO CALDERÓN</w:t>
      </w:r>
      <w:r w:rsidR="004B29E1" w:rsidRPr="00984A7F">
        <w:rPr>
          <w:rFonts w:ascii="Arial Narrow" w:hAnsi="Arial Narrow" w:cs="Arial"/>
          <w:b/>
          <w:bCs/>
          <w:iCs/>
          <w:sz w:val="26"/>
          <w:szCs w:val="26"/>
        </w:rPr>
        <w:t xml:space="preserve"> </w:t>
      </w:r>
      <w:r w:rsidR="004B29E1" w:rsidRPr="00984A7F">
        <w:rPr>
          <w:rFonts w:ascii="Arial Narrow" w:hAnsi="Arial Narrow" w:cs="Arial"/>
          <w:b/>
          <w:bCs/>
          <w:iCs/>
          <w:sz w:val="26"/>
          <w:szCs w:val="26"/>
        </w:rPr>
        <w:tab/>
      </w:r>
      <w:r w:rsidR="004B29E1" w:rsidRPr="00984A7F">
        <w:rPr>
          <w:rFonts w:ascii="Arial Narrow" w:hAnsi="Arial Narrow" w:cs="Arial"/>
          <w:b/>
          <w:bCs/>
          <w:iCs/>
          <w:sz w:val="26"/>
          <w:szCs w:val="26"/>
        </w:rPr>
        <w:tab/>
      </w:r>
      <w:r w:rsidR="003A380D" w:rsidRPr="00984A7F">
        <w:rPr>
          <w:rFonts w:ascii="Arial Narrow" w:hAnsi="Arial Narrow" w:cs="Arial"/>
          <w:b/>
          <w:bCs/>
          <w:iCs/>
          <w:sz w:val="26"/>
          <w:szCs w:val="26"/>
        </w:rPr>
        <w:t xml:space="preserve">  </w:t>
      </w:r>
      <w:r w:rsidR="00330C33" w:rsidRPr="00984A7F">
        <w:rPr>
          <w:rFonts w:ascii="Arial Narrow" w:hAnsi="Arial Narrow" w:cs="Arial"/>
          <w:b/>
          <w:bCs/>
          <w:iCs/>
          <w:sz w:val="26"/>
          <w:szCs w:val="26"/>
        </w:rPr>
        <w:t>OLGA LUCIA HOYOS SEPÚLVEDA</w:t>
      </w:r>
    </w:p>
    <w:p w:rsidR="0042210F" w:rsidRPr="00984A7F" w:rsidRDefault="003A380D" w:rsidP="00DE611D">
      <w:pPr>
        <w:spacing w:line="288" w:lineRule="auto"/>
        <w:ind w:firstLine="851"/>
        <w:jc w:val="both"/>
        <w:rPr>
          <w:rFonts w:ascii="Arial Narrow" w:hAnsi="Arial Narrow"/>
          <w:sz w:val="26"/>
          <w:szCs w:val="26"/>
        </w:rPr>
      </w:pPr>
      <w:r w:rsidRPr="00984A7F">
        <w:rPr>
          <w:rFonts w:ascii="Arial Narrow" w:hAnsi="Arial Narrow" w:cs="Arial"/>
          <w:sz w:val="26"/>
          <w:szCs w:val="26"/>
        </w:rPr>
        <w:t xml:space="preserve">     </w:t>
      </w:r>
      <w:r w:rsidR="004B29E1" w:rsidRPr="00984A7F">
        <w:rPr>
          <w:rFonts w:ascii="Arial Narrow" w:hAnsi="Arial Narrow" w:cs="Arial"/>
          <w:sz w:val="26"/>
          <w:szCs w:val="26"/>
        </w:rPr>
        <w:t>Magistrada</w:t>
      </w:r>
      <w:r w:rsidR="004B29E1" w:rsidRPr="00984A7F">
        <w:rPr>
          <w:rFonts w:ascii="Arial Narrow" w:hAnsi="Arial Narrow" w:cs="Arial"/>
          <w:sz w:val="26"/>
          <w:szCs w:val="26"/>
        </w:rPr>
        <w:tab/>
      </w:r>
      <w:r w:rsidR="004B29E1" w:rsidRPr="00984A7F">
        <w:rPr>
          <w:rFonts w:ascii="Arial Narrow" w:hAnsi="Arial Narrow" w:cs="Arial"/>
          <w:sz w:val="26"/>
          <w:szCs w:val="26"/>
        </w:rPr>
        <w:tab/>
      </w:r>
      <w:r w:rsidR="004B29E1" w:rsidRPr="00984A7F">
        <w:rPr>
          <w:rFonts w:ascii="Arial Narrow" w:hAnsi="Arial Narrow" w:cs="Arial"/>
          <w:sz w:val="26"/>
          <w:szCs w:val="26"/>
        </w:rPr>
        <w:tab/>
      </w:r>
      <w:r w:rsidR="004B29E1" w:rsidRPr="00984A7F">
        <w:rPr>
          <w:rFonts w:ascii="Arial Narrow" w:hAnsi="Arial Narrow" w:cs="Arial"/>
          <w:sz w:val="26"/>
          <w:szCs w:val="26"/>
        </w:rPr>
        <w:tab/>
      </w:r>
      <w:r w:rsidR="004B29E1" w:rsidRPr="00984A7F">
        <w:rPr>
          <w:rFonts w:ascii="Arial Narrow" w:hAnsi="Arial Narrow" w:cs="Arial"/>
          <w:sz w:val="26"/>
          <w:szCs w:val="26"/>
        </w:rPr>
        <w:tab/>
      </w:r>
      <w:r w:rsidRPr="00984A7F">
        <w:rPr>
          <w:rFonts w:ascii="Arial Narrow" w:hAnsi="Arial Narrow" w:cs="Arial"/>
          <w:sz w:val="26"/>
          <w:szCs w:val="26"/>
        </w:rPr>
        <w:t xml:space="preserve">            </w:t>
      </w:r>
      <w:proofErr w:type="spellStart"/>
      <w:r w:rsidR="004B29E1" w:rsidRPr="00984A7F">
        <w:rPr>
          <w:rFonts w:ascii="Arial Narrow" w:hAnsi="Arial Narrow" w:cs="Arial"/>
          <w:sz w:val="26"/>
          <w:szCs w:val="26"/>
        </w:rPr>
        <w:t>Magistrad</w:t>
      </w:r>
      <w:r w:rsidR="00330C33" w:rsidRPr="00984A7F">
        <w:rPr>
          <w:rFonts w:ascii="Arial Narrow" w:hAnsi="Arial Narrow" w:cs="Arial"/>
          <w:sz w:val="26"/>
          <w:szCs w:val="26"/>
        </w:rPr>
        <w:t>a</w:t>
      </w:r>
      <w:proofErr w:type="spellEnd"/>
    </w:p>
    <w:sectPr w:rsidR="0042210F" w:rsidRPr="00984A7F" w:rsidSect="00A648F8">
      <w:headerReference w:type="default" r:id="rId8"/>
      <w:footerReference w:type="default" r:id="rId9"/>
      <w:pgSz w:w="12242" w:h="18722" w:code="14"/>
      <w:pgMar w:top="1871" w:right="1304" w:bottom="1304" w:left="187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FC1" w:rsidRDefault="00B45FC1" w:rsidP="000D1E32">
      <w:r>
        <w:separator/>
      </w:r>
    </w:p>
  </w:endnote>
  <w:endnote w:type="continuationSeparator" w:id="0">
    <w:p w:rsidR="00B45FC1" w:rsidRDefault="00B45FC1" w:rsidP="000D1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Roman 12cpi">
    <w:altName w:val="Courier 12cp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8299213"/>
      <w:docPartObj>
        <w:docPartGallery w:val="Page Numbers (Bottom of Page)"/>
        <w:docPartUnique/>
      </w:docPartObj>
    </w:sdtPr>
    <w:sdtEndPr>
      <w:rPr>
        <w:rFonts w:ascii="Arial" w:hAnsi="Arial" w:cs="Arial"/>
        <w:sz w:val="18"/>
      </w:rPr>
    </w:sdtEndPr>
    <w:sdtContent>
      <w:p w:rsidR="00C262EB" w:rsidRPr="00984A7F" w:rsidRDefault="00C262EB">
        <w:pPr>
          <w:pStyle w:val="Piedepgina"/>
          <w:jc w:val="center"/>
          <w:rPr>
            <w:rFonts w:ascii="Arial" w:hAnsi="Arial" w:cs="Arial"/>
            <w:sz w:val="18"/>
          </w:rPr>
        </w:pPr>
        <w:r w:rsidRPr="00984A7F">
          <w:rPr>
            <w:rFonts w:ascii="Arial" w:hAnsi="Arial" w:cs="Arial"/>
            <w:sz w:val="18"/>
          </w:rPr>
          <w:fldChar w:fldCharType="begin"/>
        </w:r>
        <w:r w:rsidRPr="00984A7F">
          <w:rPr>
            <w:rFonts w:ascii="Arial" w:hAnsi="Arial" w:cs="Arial"/>
            <w:sz w:val="18"/>
          </w:rPr>
          <w:instrText>PAGE   \* MERGEFORMAT</w:instrText>
        </w:r>
        <w:r w:rsidRPr="00984A7F">
          <w:rPr>
            <w:rFonts w:ascii="Arial" w:hAnsi="Arial" w:cs="Arial"/>
            <w:sz w:val="18"/>
          </w:rPr>
          <w:fldChar w:fldCharType="separate"/>
        </w:r>
        <w:r w:rsidR="005C45CD" w:rsidRPr="005C45CD">
          <w:rPr>
            <w:rFonts w:ascii="Arial" w:hAnsi="Arial" w:cs="Arial"/>
            <w:noProof/>
            <w:sz w:val="18"/>
            <w:lang w:val="es-ES"/>
          </w:rPr>
          <w:t>2</w:t>
        </w:r>
        <w:r w:rsidRPr="00984A7F">
          <w:rPr>
            <w:rFonts w:ascii="Arial" w:hAnsi="Arial" w:cs="Arial"/>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FC1" w:rsidRDefault="00B45FC1" w:rsidP="000D1E32">
      <w:r>
        <w:separator/>
      </w:r>
    </w:p>
  </w:footnote>
  <w:footnote w:type="continuationSeparator" w:id="0">
    <w:p w:rsidR="00B45FC1" w:rsidRDefault="00B45FC1" w:rsidP="000D1E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2EB" w:rsidRPr="00984A7F" w:rsidRDefault="00C262EB" w:rsidP="00BD72F6">
    <w:pPr>
      <w:pStyle w:val="Encabezado"/>
      <w:rPr>
        <w:rFonts w:ascii="Arial Narrow" w:hAnsi="Arial Narrow"/>
        <w:sz w:val="20"/>
        <w:szCs w:val="20"/>
      </w:rPr>
    </w:pPr>
    <w:r w:rsidRPr="00984A7F">
      <w:rPr>
        <w:rFonts w:ascii="Arial Narrow" w:hAnsi="Arial Narrow"/>
        <w:sz w:val="20"/>
        <w:szCs w:val="20"/>
      </w:rPr>
      <w:t>Radicado: 660001-31-05-00</w:t>
    </w:r>
    <w:r w:rsidR="00E362CB" w:rsidRPr="00984A7F">
      <w:rPr>
        <w:rFonts w:ascii="Arial Narrow" w:hAnsi="Arial Narrow"/>
        <w:sz w:val="20"/>
        <w:szCs w:val="20"/>
      </w:rPr>
      <w:t>3</w:t>
    </w:r>
    <w:r w:rsidRPr="00984A7F">
      <w:rPr>
        <w:rFonts w:ascii="Arial Narrow" w:hAnsi="Arial Narrow"/>
        <w:sz w:val="20"/>
        <w:szCs w:val="20"/>
      </w:rPr>
      <w:t>-201</w:t>
    </w:r>
    <w:r w:rsidR="00E362CB" w:rsidRPr="00984A7F">
      <w:rPr>
        <w:rFonts w:ascii="Arial Narrow" w:hAnsi="Arial Narrow"/>
        <w:sz w:val="20"/>
        <w:szCs w:val="20"/>
      </w:rPr>
      <w:t>7</w:t>
    </w:r>
    <w:r w:rsidRPr="00984A7F">
      <w:rPr>
        <w:rFonts w:ascii="Arial Narrow" w:hAnsi="Arial Narrow"/>
        <w:sz w:val="20"/>
        <w:szCs w:val="20"/>
      </w:rPr>
      <w:t>-00</w:t>
    </w:r>
    <w:r w:rsidR="00E07F21" w:rsidRPr="00984A7F">
      <w:rPr>
        <w:rFonts w:ascii="Arial Narrow" w:hAnsi="Arial Narrow"/>
        <w:sz w:val="20"/>
        <w:szCs w:val="20"/>
      </w:rPr>
      <w:t>378</w:t>
    </w:r>
    <w:r w:rsidRPr="00984A7F">
      <w:rPr>
        <w:rFonts w:ascii="Arial Narrow" w:hAnsi="Arial Narrow"/>
        <w:sz w:val="20"/>
        <w:szCs w:val="20"/>
      </w:rPr>
      <w:t>-01</w:t>
    </w:r>
  </w:p>
  <w:p w:rsidR="00C262EB" w:rsidRDefault="00E07F21">
    <w:pPr>
      <w:pStyle w:val="Encabezado"/>
      <w:rPr>
        <w:rFonts w:ascii="Arial Narrow" w:hAnsi="Arial Narrow"/>
        <w:sz w:val="20"/>
        <w:szCs w:val="20"/>
      </w:rPr>
    </w:pPr>
    <w:r w:rsidRPr="00984A7F">
      <w:rPr>
        <w:rFonts w:ascii="Arial Narrow" w:hAnsi="Arial Narrow"/>
        <w:sz w:val="20"/>
        <w:szCs w:val="20"/>
      </w:rPr>
      <w:t>Luz Adriana Valencia Duque y otro</w:t>
    </w:r>
    <w:r w:rsidR="00C262EB" w:rsidRPr="00984A7F">
      <w:rPr>
        <w:rFonts w:ascii="Arial Narrow" w:hAnsi="Arial Narrow"/>
        <w:sz w:val="20"/>
        <w:szCs w:val="20"/>
      </w:rPr>
      <w:t xml:space="preserve"> vs. </w:t>
    </w:r>
    <w:r w:rsidR="00D469DF" w:rsidRPr="00984A7F">
      <w:rPr>
        <w:rFonts w:ascii="Arial Narrow" w:hAnsi="Arial Narrow"/>
        <w:sz w:val="20"/>
        <w:szCs w:val="20"/>
      </w:rPr>
      <w:t>Aerovías</w:t>
    </w:r>
    <w:r w:rsidRPr="00984A7F">
      <w:rPr>
        <w:rFonts w:ascii="Arial Narrow" w:hAnsi="Arial Narrow"/>
        <w:sz w:val="20"/>
        <w:szCs w:val="20"/>
      </w:rPr>
      <w:t xml:space="preserve"> del Continente Americano Avianca S.A. y otros</w:t>
    </w:r>
    <w:r w:rsidR="002E3AC8" w:rsidRPr="00984A7F">
      <w:rPr>
        <w:rFonts w:ascii="Arial Narrow" w:hAnsi="Arial Narrow"/>
        <w:sz w:val="20"/>
        <w:szCs w:val="20"/>
      </w:rPr>
      <w:t>.</w:t>
    </w:r>
  </w:p>
  <w:p w:rsidR="00C262EB" w:rsidRPr="000D1E32" w:rsidRDefault="00C262EB">
    <w:pPr>
      <w:pStyle w:val="Encabezado"/>
      <w:rPr>
        <w:rFonts w:ascii="Arial Narrow" w:hAnsi="Arial Narrow"/>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E725A1"/>
    <w:multiLevelType w:val="hybridMultilevel"/>
    <w:tmpl w:val="CC4289AE"/>
    <w:lvl w:ilvl="0" w:tplc="103AE820">
      <w:numFmt w:val="bullet"/>
      <w:lvlText w:val="-"/>
      <w:lvlJc w:val="left"/>
      <w:pPr>
        <w:ind w:left="1211" w:hanging="360"/>
      </w:pPr>
      <w:rPr>
        <w:rFonts w:ascii="Arial Narrow" w:eastAsia="Times New Roman" w:hAnsi="Arial Narrow" w:cs="Arial"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1">
    <w:nsid w:val="448602B0"/>
    <w:multiLevelType w:val="hybridMultilevel"/>
    <w:tmpl w:val="AC2476D6"/>
    <w:lvl w:ilvl="0" w:tplc="FEBC023A">
      <w:start w:val="1"/>
      <w:numFmt w:val="decimal"/>
      <w:lvlText w:val="%1."/>
      <w:lvlJc w:val="left"/>
      <w:pPr>
        <w:tabs>
          <w:tab w:val="num" w:pos="2145"/>
        </w:tabs>
        <w:ind w:left="2145" w:hanging="1245"/>
      </w:pPr>
      <w:rPr>
        <w:rFonts w:hint="default"/>
        <w:b/>
        <w:i/>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55F"/>
    <w:rsid w:val="00000943"/>
    <w:rsid w:val="0000373F"/>
    <w:rsid w:val="000138CE"/>
    <w:rsid w:val="00015318"/>
    <w:rsid w:val="00040564"/>
    <w:rsid w:val="000466AF"/>
    <w:rsid w:val="00050AC4"/>
    <w:rsid w:val="00052956"/>
    <w:rsid w:val="00060CE8"/>
    <w:rsid w:val="00064951"/>
    <w:rsid w:val="0006794E"/>
    <w:rsid w:val="00080624"/>
    <w:rsid w:val="000A3421"/>
    <w:rsid w:val="000A4734"/>
    <w:rsid w:val="000A4D32"/>
    <w:rsid w:val="000A6B7E"/>
    <w:rsid w:val="000B0977"/>
    <w:rsid w:val="000B77D9"/>
    <w:rsid w:val="000C13D4"/>
    <w:rsid w:val="000D1E32"/>
    <w:rsid w:val="000D5F86"/>
    <w:rsid w:val="000E1E08"/>
    <w:rsid w:val="000E756C"/>
    <w:rsid w:val="000F738B"/>
    <w:rsid w:val="00102DA0"/>
    <w:rsid w:val="001067E8"/>
    <w:rsid w:val="001105A5"/>
    <w:rsid w:val="00113C5A"/>
    <w:rsid w:val="00114C8E"/>
    <w:rsid w:val="001367F1"/>
    <w:rsid w:val="0014376E"/>
    <w:rsid w:val="00150496"/>
    <w:rsid w:val="00150ED0"/>
    <w:rsid w:val="00180B2C"/>
    <w:rsid w:val="001955D1"/>
    <w:rsid w:val="001B339E"/>
    <w:rsid w:val="001B5EDF"/>
    <w:rsid w:val="001D6A62"/>
    <w:rsid w:val="001D6B99"/>
    <w:rsid w:val="002052FA"/>
    <w:rsid w:val="00207724"/>
    <w:rsid w:val="00211BCB"/>
    <w:rsid w:val="002226ED"/>
    <w:rsid w:val="002627B8"/>
    <w:rsid w:val="002776CD"/>
    <w:rsid w:val="00286429"/>
    <w:rsid w:val="002872B0"/>
    <w:rsid w:val="00292886"/>
    <w:rsid w:val="002A46B0"/>
    <w:rsid w:val="002A4718"/>
    <w:rsid w:val="002A763C"/>
    <w:rsid w:val="002A778C"/>
    <w:rsid w:val="002C06F9"/>
    <w:rsid w:val="002C1F11"/>
    <w:rsid w:val="002E0782"/>
    <w:rsid w:val="002E3AC8"/>
    <w:rsid w:val="002F10FD"/>
    <w:rsid w:val="002F6ADC"/>
    <w:rsid w:val="002F6D3E"/>
    <w:rsid w:val="002F6DC5"/>
    <w:rsid w:val="002F7DA0"/>
    <w:rsid w:val="00303943"/>
    <w:rsid w:val="00310085"/>
    <w:rsid w:val="00315D2C"/>
    <w:rsid w:val="00325119"/>
    <w:rsid w:val="00330C33"/>
    <w:rsid w:val="00335B7B"/>
    <w:rsid w:val="00344211"/>
    <w:rsid w:val="00365944"/>
    <w:rsid w:val="003706F7"/>
    <w:rsid w:val="00371F69"/>
    <w:rsid w:val="00373BAE"/>
    <w:rsid w:val="00385AB2"/>
    <w:rsid w:val="0039437A"/>
    <w:rsid w:val="003950CC"/>
    <w:rsid w:val="00396D66"/>
    <w:rsid w:val="003A1C3D"/>
    <w:rsid w:val="003A380D"/>
    <w:rsid w:val="003C2351"/>
    <w:rsid w:val="003C4050"/>
    <w:rsid w:val="003C7E45"/>
    <w:rsid w:val="003D075C"/>
    <w:rsid w:val="003E1176"/>
    <w:rsid w:val="003F0D1A"/>
    <w:rsid w:val="003F2645"/>
    <w:rsid w:val="003F524B"/>
    <w:rsid w:val="00411CCB"/>
    <w:rsid w:val="00412540"/>
    <w:rsid w:val="00412DCE"/>
    <w:rsid w:val="0041766F"/>
    <w:rsid w:val="004203C9"/>
    <w:rsid w:val="00420486"/>
    <w:rsid w:val="0042210F"/>
    <w:rsid w:val="004350DC"/>
    <w:rsid w:val="00442435"/>
    <w:rsid w:val="004604C5"/>
    <w:rsid w:val="0046205E"/>
    <w:rsid w:val="004634C8"/>
    <w:rsid w:val="004704DC"/>
    <w:rsid w:val="00476301"/>
    <w:rsid w:val="00483609"/>
    <w:rsid w:val="00484CCA"/>
    <w:rsid w:val="0049067B"/>
    <w:rsid w:val="00496879"/>
    <w:rsid w:val="004B29E1"/>
    <w:rsid w:val="004B4B7C"/>
    <w:rsid w:val="004C11B1"/>
    <w:rsid w:val="004D1DBC"/>
    <w:rsid w:val="004D736A"/>
    <w:rsid w:val="004E2484"/>
    <w:rsid w:val="004E4855"/>
    <w:rsid w:val="004E61EC"/>
    <w:rsid w:val="004F7C83"/>
    <w:rsid w:val="00502786"/>
    <w:rsid w:val="005070FA"/>
    <w:rsid w:val="00534510"/>
    <w:rsid w:val="00550E38"/>
    <w:rsid w:val="005551FA"/>
    <w:rsid w:val="00556C9F"/>
    <w:rsid w:val="00571298"/>
    <w:rsid w:val="00585B7C"/>
    <w:rsid w:val="00593A57"/>
    <w:rsid w:val="00593CD1"/>
    <w:rsid w:val="005A3C37"/>
    <w:rsid w:val="005A40E9"/>
    <w:rsid w:val="005B1E37"/>
    <w:rsid w:val="005C45CD"/>
    <w:rsid w:val="005E3007"/>
    <w:rsid w:val="006021BE"/>
    <w:rsid w:val="00610EB3"/>
    <w:rsid w:val="00614C38"/>
    <w:rsid w:val="00624262"/>
    <w:rsid w:val="00637D89"/>
    <w:rsid w:val="00642AFF"/>
    <w:rsid w:val="00653DF6"/>
    <w:rsid w:val="00673A3E"/>
    <w:rsid w:val="00676C98"/>
    <w:rsid w:val="00677D18"/>
    <w:rsid w:val="006919A2"/>
    <w:rsid w:val="00692CC8"/>
    <w:rsid w:val="00695723"/>
    <w:rsid w:val="006B3235"/>
    <w:rsid w:val="006B3D3C"/>
    <w:rsid w:val="006B4018"/>
    <w:rsid w:val="006C7D18"/>
    <w:rsid w:val="006D6B5E"/>
    <w:rsid w:val="006E06C3"/>
    <w:rsid w:val="006E1943"/>
    <w:rsid w:val="006E4C6A"/>
    <w:rsid w:val="006E6611"/>
    <w:rsid w:val="006F6A2B"/>
    <w:rsid w:val="0070387D"/>
    <w:rsid w:val="00706B60"/>
    <w:rsid w:val="007220CC"/>
    <w:rsid w:val="007225F0"/>
    <w:rsid w:val="00740014"/>
    <w:rsid w:val="0074488A"/>
    <w:rsid w:val="00764478"/>
    <w:rsid w:val="00765C84"/>
    <w:rsid w:val="0077135B"/>
    <w:rsid w:val="00784758"/>
    <w:rsid w:val="0078535F"/>
    <w:rsid w:val="007908ED"/>
    <w:rsid w:val="00792653"/>
    <w:rsid w:val="0079455F"/>
    <w:rsid w:val="007A21B7"/>
    <w:rsid w:val="007A43BF"/>
    <w:rsid w:val="007B0F4A"/>
    <w:rsid w:val="007B3844"/>
    <w:rsid w:val="007D1C79"/>
    <w:rsid w:val="007E45EA"/>
    <w:rsid w:val="007E54DF"/>
    <w:rsid w:val="007E5882"/>
    <w:rsid w:val="007F23B3"/>
    <w:rsid w:val="007F5C3D"/>
    <w:rsid w:val="007F67E0"/>
    <w:rsid w:val="008028C6"/>
    <w:rsid w:val="00802CB9"/>
    <w:rsid w:val="00821759"/>
    <w:rsid w:val="00823791"/>
    <w:rsid w:val="00824BB6"/>
    <w:rsid w:val="00832C31"/>
    <w:rsid w:val="00847A28"/>
    <w:rsid w:val="00853C7D"/>
    <w:rsid w:val="00853E9C"/>
    <w:rsid w:val="008600CC"/>
    <w:rsid w:val="00860FF4"/>
    <w:rsid w:val="00861BC8"/>
    <w:rsid w:val="00875937"/>
    <w:rsid w:val="008826C7"/>
    <w:rsid w:val="0088316B"/>
    <w:rsid w:val="008849D0"/>
    <w:rsid w:val="00887E20"/>
    <w:rsid w:val="008901C0"/>
    <w:rsid w:val="00890BA6"/>
    <w:rsid w:val="00891E2F"/>
    <w:rsid w:val="008A6AD3"/>
    <w:rsid w:val="008B6DF4"/>
    <w:rsid w:val="008C004D"/>
    <w:rsid w:val="008C4D87"/>
    <w:rsid w:val="008C5D7A"/>
    <w:rsid w:val="008E6F82"/>
    <w:rsid w:val="008F6C9F"/>
    <w:rsid w:val="00904E3F"/>
    <w:rsid w:val="00911846"/>
    <w:rsid w:val="00924540"/>
    <w:rsid w:val="00926E79"/>
    <w:rsid w:val="00927419"/>
    <w:rsid w:val="00934CB0"/>
    <w:rsid w:val="00944F7C"/>
    <w:rsid w:val="00951456"/>
    <w:rsid w:val="00952CC5"/>
    <w:rsid w:val="00954970"/>
    <w:rsid w:val="00955D01"/>
    <w:rsid w:val="00962E27"/>
    <w:rsid w:val="00970AFF"/>
    <w:rsid w:val="0097126B"/>
    <w:rsid w:val="0097627F"/>
    <w:rsid w:val="00976F45"/>
    <w:rsid w:val="00980144"/>
    <w:rsid w:val="00984A7F"/>
    <w:rsid w:val="009923F2"/>
    <w:rsid w:val="009A3E87"/>
    <w:rsid w:val="009B6476"/>
    <w:rsid w:val="009B74A0"/>
    <w:rsid w:val="009C1135"/>
    <w:rsid w:val="009C6914"/>
    <w:rsid w:val="009F5003"/>
    <w:rsid w:val="009F5D83"/>
    <w:rsid w:val="009F759E"/>
    <w:rsid w:val="00A02015"/>
    <w:rsid w:val="00A16708"/>
    <w:rsid w:val="00A41E43"/>
    <w:rsid w:val="00A42C0A"/>
    <w:rsid w:val="00A45F67"/>
    <w:rsid w:val="00A648F8"/>
    <w:rsid w:val="00A75387"/>
    <w:rsid w:val="00A76C84"/>
    <w:rsid w:val="00A91F5B"/>
    <w:rsid w:val="00AB1DA5"/>
    <w:rsid w:val="00AB3B8C"/>
    <w:rsid w:val="00AC59FE"/>
    <w:rsid w:val="00AD52AC"/>
    <w:rsid w:val="00AE013B"/>
    <w:rsid w:val="00AE02FB"/>
    <w:rsid w:val="00AE4955"/>
    <w:rsid w:val="00AE64EC"/>
    <w:rsid w:val="00AF0AF3"/>
    <w:rsid w:val="00AF79CC"/>
    <w:rsid w:val="00B032D2"/>
    <w:rsid w:val="00B06DF6"/>
    <w:rsid w:val="00B11AD8"/>
    <w:rsid w:val="00B133D1"/>
    <w:rsid w:val="00B217E1"/>
    <w:rsid w:val="00B21C3F"/>
    <w:rsid w:val="00B24A57"/>
    <w:rsid w:val="00B40877"/>
    <w:rsid w:val="00B4559D"/>
    <w:rsid w:val="00B45FC1"/>
    <w:rsid w:val="00B520FB"/>
    <w:rsid w:val="00B60C94"/>
    <w:rsid w:val="00B66BD6"/>
    <w:rsid w:val="00B73028"/>
    <w:rsid w:val="00B85A48"/>
    <w:rsid w:val="00B85FC2"/>
    <w:rsid w:val="00B90316"/>
    <w:rsid w:val="00BA272E"/>
    <w:rsid w:val="00BA7BB9"/>
    <w:rsid w:val="00BC3B99"/>
    <w:rsid w:val="00BC4803"/>
    <w:rsid w:val="00BC69F3"/>
    <w:rsid w:val="00BD083D"/>
    <w:rsid w:val="00BD72F6"/>
    <w:rsid w:val="00BD7E38"/>
    <w:rsid w:val="00BE0FF4"/>
    <w:rsid w:val="00BE7A4F"/>
    <w:rsid w:val="00BF09B9"/>
    <w:rsid w:val="00BF530E"/>
    <w:rsid w:val="00C049DA"/>
    <w:rsid w:val="00C06345"/>
    <w:rsid w:val="00C100FE"/>
    <w:rsid w:val="00C10976"/>
    <w:rsid w:val="00C21CF9"/>
    <w:rsid w:val="00C262EB"/>
    <w:rsid w:val="00C45441"/>
    <w:rsid w:val="00C51148"/>
    <w:rsid w:val="00C616E8"/>
    <w:rsid w:val="00C625F7"/>
    <w:rsid w:val="00C62B34"/>
    <w:rsid w:val="00C6313F"/>
    <w:rsid w:val="00C67631"/>
    <w:rsid w:val="00C708E6"/>
    <w:rsid w:val="00C71D1E"/>
    <w:rsid w:val="00C76948"/>
    <w:rsid w:val="00C76D05"/>
    <w:rsid w:val="00C778B1"/>
    <w:rsid w:val="00C949D8"/>
    <w:rsid w:val="00C9544E"/>
    <w:rsid w:val="00CC71AA"/>
    <w:rsid w:val="00CE2DDF"/>
    <w:rsid w:val="00CE4BEA"/>
    <w:rsid w:val="00CF14F4"/>
    <w:rsid w:val="00CF3CD9"/>
    <w:rsid w:val="00CF5F16"/>
    <w:rsid w:val="00D12F28"/>
    <w:rsid w:val="00D133CD"/>
    <w:rsid w:val="00D22646"/>
    <w:rsid w:val="00D26A21"/>
    <w:rsid w:val="00D415B2"/>
    <w:rsid w:val="00D44973"/>
    <w:rsid w:val="00D469DF"/>
    <w:rsid w:val="00D50A2F"/>
    <w:rsid w:val="00D511EE"/>
    <w:rsid w:val="00D5359A"/>
    <w:rsid w:val="00D614D6"/>
    <w:rsid w:val="00D61A89"/>
    <w:rsid w:val="00D61B39"/>
    <w:rsid w:val="00D640FE"/>
    <w:rsid w:val="00D64A30"/>
    <w:rsid w:val="00D64DFE"/>
    <w:rsid w:val="00D7538F"/>
    <w:rsid w:val="00D76768"/>
    <w:rsid w:val="00D80C96"/>
    <w:rsid w:val="00D83463"/>
    <w:rsid w:val="00D856CE"/>
    <w:rsid w:val="00D85D94"/>
    <w:rsid w:val="00DA618C"/>
    <w:rsid w:val="00DB6789"/>
    <w:rsid w:val="00DD1328"/>
    <w:rsid w:val="00DD2F90"/>
    <w:rsid w:val="00DD3EFF"/>
    <w:rsid w:val="00DD5406"/>
    <w:rsid w:val="00DE611D"/>
    <w:rsid w:val="00DE7333"/>
    <w:rsid w:val="00DF219D"/>
    <w:rsid w:val="00DF5B3E"/>
    <w:rsid w:val="00DF6578"/>
    <w:rsid w:val="00E00ED0"/>
    <w:rsid w:val="00E029FE"/>
    <w:rsid w:val="00E03A66"/>
    <w:rsid w:val="00E04429"/>
    <w:rsid w:val="00E07F21"/>
    <w:rsid w:val="00E21130"/>
    <w:rsid w:val="00E25B9F"/>
    <w:rsid w:val="00E3507D"/>
    <w:rsid w:val="00E36264"/>
    <w:rsid w:val="00E362CB"/>
    <w:rsid w:val="00E439E5"/>
    <w:rsid w:val="00E515AF"/>
    <w:rsid w:val="00E52BC8"/>
    <w:rsid w:val="00E554B6"/>
    <w:rsid w:val="00E7155B"/>
    <w:rsid w:val="00E766D8"/>
    <w:rsid w:val="00E81A56"/>
    <w:rsid w:val="00E832B8"/>
    <w:rsid w:val="00E97108"/>
    <w:rsid w:val="00EA5294"/>
    <w:rsid w:val="00EC11EE"/>
    <w:rsid w:val="00EC578B"/>
    <w:rsid w:val="00ED482F"/>
    <w:rsid w:val="00ED7829"/>
    <w:rsid w:val="00EE20F4"/>
    <w:rsid w:val="00EE2127"/>
    <w:rsid w:val="00EE2595"/>
    <w:rsid w:val="00EF032D"/>
    <w:rsid w:val="00EF4FB3"/>
    <w:rsid w:val="00EF7C11"/>
    <w:rsid w:val="00F01673"/>
    <w:rsid w:val="00F03BD0"/>
    <w:rsid w:val="00F115CA"/>
    <w:rsid w:val="00F16BAE"/>
    <w:rsid w:val="00F16FB4"/>
    <w:rsid w:val="00F2555A"/>
    <w:rsid w:val="00F31D9D"/>
    <w:rsid w:val="00F32B04"/>
    <w:rsid w:val="00F36F50"/>
    <w:rsid w:val="00F4002D"/>
    <w:rsid w:val="00F57536"/>
    <w:rsid w:val="00F670E9"/>
    <w:rsid w:val="00F67416"/>
    <w:rsid w:val="00F80E29"/>
    <w:rsid w:val="00F93B55"/>
    <w:rsid w:val="00F96E8A"/>
    <w:rsid w:val="00FB063C"/>
    <w:rsid w:val="00FB3495"/>
    <w:rsid w:val="00FB4109"/>
    <w:rsid w:val="00FC6CC7"/>
    <w:rsid w:val="00FD0A34"/>
    <w:rsid w:val="00FE3F6C"/>
    <w:rsid w:val="00FE428A"/>
    <w:rsid w:val="00FE4D43"/>
    <w:rsid w:val="00FF14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E142D0-30A3-4268-BDC0-1E385CBED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55F"/>
    <w:pPr>
      <w:spacing w:after="0" w:line="240" w:lineRule="auto"/>
    </w:pPr>
    <w:rPr>
      <w:rFonts w:ascii="Times New Roman" w:eastAsia="Times New Roman" w:hAnsi="Times New Roman" w:cs="Times New Roman"/>
      <w:sz w:val="24"/>
      <w:szCs w:val="24"/>
      <w:lang w:val="es-CO" w:eastAsia="es-ES"/>
    </w:rPr>
  </w:style>
  <w:style w:type="paragraph" w:styleId="Ttulo2">
    <w:name w:val="heading 2"/>
    <w:basedOn w:val="Normal"/>
    <w:next w:val="Normal"/>
    <w:link w:val="Ttulo2Car"/>
    <w:qFormat/>
    <w:rsid w:val="005B1E37"/>
    <w:pPr>
      <w:keepNext/>
      <w:spacing w:line="360" w:lineRule="auto"/>
      <w:ind w:right="284"/>
      <w:jc w:val="both"/>
      <w:outlineLvl w:val="1"/>
    </w:pPr>
    <w:rPr>
      <w:rFonts w:ascii="Arial" w:hAnsi="Arial"/>
      <w:b/>
      <w:szCs w:val="20"/>
      <w:lang w:val="es-ES_tradnl"/>
    </w:rPr>
  </w:style>
  <w:style w:type="paragraph" w:styleId="Ttulo3">
    <w:name w:val="heading 3"/>
    <w:basedOn w:val="Normal"/>
    <w:next w:val="Normal"/>
    <w:link w:val="Ttulo3Car"/>
    <w:qFormat/>
    <w:rsid w:val="005B1E37"/>
    <w:pPr>
      <w:keepNext/>
      <w:spacing w:line="360" w:lineRule="auto"/>
      <w:jc w:val="both"/>
      <w:outlineLvl w:val="2"/>
    </w:pPr>
    <w:rPr>
      <w:rFonts w:ascii="Arial" w:hAnsi="Arial"/>
      <w:b/>
      <w:sz w:val="36"/>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96E8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6E8A"/>
    <w:rPr>
      <w:rFonts w:ascii="Segoe UI" w:eastAsia="Times New Roman" w:hAnsi="Segoe UI" w:cs="Segoe UI"/>
      <w:sz w:val="18"/>
      <w:szCs w:val="18"/>
      <w:lang w:val="es-CO" w:eastAsia="es-ES"/>
    </w:rPr>
  </w:style>
  <w:style w:type="paragraph" w:styleId="Encabezado">
    <w:name w:val="header"/>
    <w:basedOn w:val="Normal"/>
    <w:link w:val="EncabezadoCar"/>
    <w:uiPriority w:val="99"/>
    <w:unhideWhenUsed/>
    <w:rsid w:val="000D1E32"/>
    <w:pPr>
      <w:tabs>
        <w:tab w:val="center" w:pos="4252"/>
        <w:tab w:val="right" w:pos="8504"/>
      </w:tabs>
    </w:pPr>
  </w:style>
  <w:style w:type="character" w:customStyle="1" w:styleId="EncabezadoCar">
    <w:name w:val="Encabezado Car"/>
    <w:basedOn w:val="Fuentedeprrafopredeter"/>
    <w:link w:val="Encabezado"/>
    <w:uiPriority w:val="99"/>
    <w:rsid w:val="000D1E32"/>
    <w:rPr>
      <w:rFonts w:ascii="Times New Roman" w:eastAsia="Times New Roman" w:hAnsi="Times New Roman" w:cs="Times New Roman"/>
      <w:sz w:val="24"/>
      <w:szCs w:val="24"/>
      <w:lang w:val="es-CO" w:eastAsia="es-ES"/>
    </w:rPr>
  </w:style>
  <w:style w:type="paragraph" w:styleId="Piedepgina">
    <w:name w:val="footer"/>
    <w:basedOn w:val="Normal"/>
    <w:link w:val="PiedepginaCar"/>
    <w:uiPriority w:val="99"/>
    <w:unhideWhenUsed/>
    <w:rsid w:val="000D1E32"/>
    <w:pPr>
      <w:tabs>
        <w:tab w:val="center" w:pos="4252"/>
        <w:tab w:val="right" w:pos="8504"/>
      </w:tabs>
    </w:pPr>
  </w:style>
  <w:style w:type="character" w:customStyle="1" w:styleId="PiedepginaCar">
    <w:name w:val="Pie de página Car"/>
    <w:basedOn w:val="Fuentedeprrafopredeter"/>
    <w:link w:val="Piedepgina"/>
    <w:uiPriority w:val="99"/>
    <w:rsid w:val="000D1E32"/>
    <w:rPr>
      <w:rFonts w:ascii="Times New Roman" w:eastAsia="Times New Roman" w:hAnsi="Times New Roman" w:cs="Times New Roman"/>
      <w:sz w:val="24"/>
      <w:szCs w:val="24"/>
      <w:lang w:val="es-CO" w:eastAsia="es-ES"/>
    </w:rPr>
  </w:style>
  <w:style w:type="character" w:customStyle="1" w:styleId="Ttulo2Car">
    <w:name w:val="Título 2 Car"/>
    <w:basedOn w:val="Fuentedeprrafopredeter"/>
    <w:link w:val="Ttulo2"/>
    <w:rsid w:val="005B1E37"/>
    <w:rPr>
      <w:rFonts w:ascii="Arial" w:eastAsia="Times New Roman" w:hAnsi="Arial" w:cs="Times New Roman"/>
      <w:b/>
      <w:sz w:val="24"/>
      <w:szCs w:val="20"/>
      <w:lang w:val="es-ES_tradnl" w:eastAsia="es-ES"/>
    </w:rPr>
  </w:style>
  <w:style w:type="character" w:customStyle="1" w:styleId="Ttulo3Car">
    <w:name w:val="Título 3 Car"/>
    <w:basedOn w:val="Fuentedeprrafopredeter"/>
    <w:link w:val="Ttulo3"/>
    <w:rsid w:val="005B1E37"/>
    <w:rPr>
      <w:rFonts w:ascii="Arial" w:eastAsia="Times New Roman" w:hAnsi="Arial" w:cs="Times New Roman"/>
      <w:b/>
      <w:sz w:val="36"/>
      <w:szCs w:val="20"/>
      <w:lang w:val="es-ES_tradnl" w:eastAsia="es-ES"/>
    </w:rPr>
  </w:style>
  <w:style w:type="paragraph" w:styleId="Textoindependiente">
    <w:name w:val="Body Text"/>
    <w:basedOn w:val="Normal"/>
    <w:link w:val="TextoindependienteCar"/>
    <w:rsid w:val="005B1E37"/>
    <w:pPr>
      <w:spacing w:line="360" w:lineRule="auto"/>
      <w:jc w:val="both"/>
    </w:pPr>
    <w:rPr>
      <w:rFonts w:ascii="Arial" w:hAnsi="Arial"/>
      <w:sz w:val="26"/>
      <w:szCs w:val="20"/>
      <w:lang w:val="es-ES_tradnl"/>
    </w:rPr>
  </w:style>
  <w:style w:type="character" w:customStyle="1" w:styleId="TextoindependienteCar">
    <w:name w:val="Texto independiente Car"/>
    <w:basedOn w:val="Fuentedeprrafopredeter"/>
    <w:link w:val="Textoindependiente"/>
    <w:rsid w:val="005B1E37"/>
    <w:rPr>
      <w:rFonts w:ascii="Arial" w:eastAsia="Times New Roman" w:hAnsi="Arial" w:cs="Times New Roman"/>
      <w:sz w:val="26"/>
      <w:szCs w:val="20"/>
      <w:lang w:val="es-ES_tradnl" w:eastAsia="es-ES"/>
    </w:rPr>
  </w:style>
  <w:style w:type="paragraph" w:customStyle="1" w:styleId="Textoindependiente21">
    <w:name w:val="Texto independiente 21"/>
    <w:basedOn w:val="Normal"/>
    <w:rsid w:val="005B1E37"/>
    <w:pPr>
      <w:spacing w:line="360" w:lineRule="auto"/>
      <w:jc w:val="both"/>
    </w:pPr>
    <w:rPr>
      <w:rFonts w:ascii="Arial" w:hAnsi="Arial"/>
      <w:b/>
      <w:sz w:val="28"/>
      <w:szCs w:val="20"/>
      <w:lang w:val="es-ES_tradnl"/>
    </w:rPr>
  </w:style>
  <w:style w:type="paragraph" w:customStyle="1" w:styleId="Textoindependiente31">
    <w:name w:val="Texto independiente 31"/>
    <w:basedOn w:val="Normal"/>
    <w:rsid w:val="005B1E37"/>
    <w:pPr>
      <w:spacing w:line="360" w:lineRule="auto"/>
      <w:jc w:val="both"/>
    </w:pPr>
    <w:rPr>
      <w:rFonts w:ascii="Arial" w:hAnsi="Arial"/>
      <w:sz w:val="28"/>
      <w:szCs w:val="20"/>
      <w:lang w:val="es-ES_tradnl"/>
    </w:rPr>
  </w:style>
  <w:style w:type="paragraph" w:styleId="Textoindependiente2">
    <w:name w:val="Body Text 2"/>
    <w:basedOn w:val="Normal"/>
    <w:link w:val="Textoindependiente2Car"/>
    <w:rsid w:val="005B1E37"/>
    <w:pPr>
      <w:spacing w:line="360" w:lineRule="auto"/>
      <w:ind w:right="51"/>
      <w:jc w:val="both"/>
    </w:pPr>
    <w:rPr>
      <w:rFonts w:ascii="Arial" w:hAnsi="Arial"/>
      <w:szCs w:val="20"/>
      <w:lang w:val="es-ES_tradnl"/>
    </w:rPr>
  </w:style>
  <w:style w:type="character" w:customStyle="1" w:styleId="Textoindependiente2Car">
    <w:name w:val="Texto independiente 2 Car"/>
    <w:basedOn w:val="Fuentedeprrafopredeter"/>
    <w:link w:val="Textoindependiente2"/>
    <w:rsid w:val="005B1E37"/>
    <w:rPr>
      <w:rFonts w:ascii="Arial" w:eastAsia="Times New Roman" w:hAnsi="Arial" w:cs="Times New Roman"/>
      <w:sz w:val="24"/>
      <w:szCs w:val="20"/>
      <w:lang w:val="es-ES_tradnl" w:eastAsia="es-ES"/>
    </w:rPr>
  </w:style>
  <w:style w:type="paragraph" w:customStyle="1" w:styleId="a">
    <w:basedOn w:val="Normal"/>
    <w:next w:val="Puesto"/>
    <w:qFormat/>
    <w:rsid w:val="005B1E37"/>
    <w:pPr>
      <w:widowControl w:val="0"/>
      <w:autoSpaceDE w:val="0"/>
      <w:autoSpaceDN w:val="0"/>
      <w:adjustRightInd w:val="0"/>
      <w:jc w:val="center"/>
    </w:pPr>
    <w:rPr>
      <w:rFonts w:ascii="Roman 12cpi" w:hAnsi="Roman 12cpi"/>
      <w:b/>
      <w:bCs/>
      <w:sz w:val="20"/>
      <w:szCs w:val="20"/>
      <w:lang w:val="es-ES"/>
    </w:rPr>
  </w:style>
  <w:style w:type="paragraph" w:styleId="Puesto">
    <w:name w:val="Title"/>
    <w:basedOn w:val="Normal"/>
    <w:next w:val="Normal"/>
    <w:link w:val="PuestoCar"/>
    <w:uiPriority w:val="10"/>
    <w:qFormat/>
    <w:rsid w:val="005B1E37"/>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5B1E37"/>
    <w:rPr>
      <w:rFonts w:asciiTheme="majorHAnsi" w:eastAsiaTheme="majorEastAsia" w:hAnsiTheme="majorHAnsi" w:cstheme="majorBidi"/>
      <w:spacing w:val="-10"/>
      <w:kern w:val="28"/>
      <w:sz w:val="56"/>
      <w:szCs w:val="56"/>
      <w:lang w:val="es-CO" w:eastAsia="es-ES"/>
    </w:rPr>
  </w:style>
  <w:style w:type="paragraph" w:customStyle="1" w:styleId="Prrafodelista1">
    <w:name w:val="Párrafo de lista1"/>
    <w:basedOn w:val="Normal"/>
    <w:rsid w:val="00DF219D"/>
    <w:pPr>
      <w:spacing w:after="200" w:line="276" w:lineRule="auto"/>
      <w:ind w:left="720"/>
      <w:contextualSpacing/>
    </w:pPr>
    <w:rPr>
      <w:rFonts w:ascii="Calibri" w:hAnsi="Calibri"/>
      <w:sz w:val="22"/>
      <w:szCs w:val="22"/>
      <w:lang w:eastAsia="en-US"/>
    </w:rPr>
  </w:style>
  <w:style w:type="paragraph" w:styleId="Prrafodelista">
    <w:name w:val="List Paragraph"/>
    <w:basedOn w:val="Normal"/>
    <w:uiPriority w:val="34"/>
    <w:qFormat/>
    <w:rsid w:val="00DF219D"/>
    <w:pPr>
      <w:ind w:left="708"/>
    </w:pPr>
    <w:rPr>
      <w:lang w:val="es-ES"/>
    </w:rPr>
  </w:style>
  <w:style w:type="paragraph" w:styleId="Sinespaciado">
    <w:name w:val="No Spacing"/>
    <w:uiPriority w:val="1"/>
    <w:qFormat/>
    <w:rsid w:val="003A380D"/>
    <w:pPr>
      <w:spacing w:after="0" w:line="240" w:lineRule="auto"/>
    </w:pPr>
    <w:rPr>
      <w:rFonts w:ascii="Times New Roman" w:eastAsia="Times New Roman" w:hAnsi="Times New Roman" w:cs="Times New Roman"/>
      <w:sz w:val="24"/>
      <w:szCs w:val="24"/>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69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6</Pages>
  <Words>2558</Words>
  <Characters>14073</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Pedronel Ramirez T.</dc:creator>
  <cp:keywords/>
  <dc:description/>
  <cp:lastModifiedBy>Henry Lora Rodriguez</cp:lastModifiedBy>
  <cp:revision>6</cp:revision>
  <cp:lastPrinted>2019-05-08T16:06:00Z</cp:lastPrinted>
  <dcterms:created xsi:type="dcterms:W3CDTF">2019-05-08T15:55:00Z</dcterms:created>
  <dcterms:modified xsi:type="dcterms:W3CDTF">2019-06-21T18:33:00Z</dcterms:modified>
</cp:coreProperties>
</file>