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2D" w:rsidRPr="00CF6B2D" w:rsidRDefault="00CF6B2D" w:rsidP="00CF6B2D">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CF6B2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Providencia:</w:t>
      </w:r>
      <w:r w:rsidRPr="00CF6B2D">
        <w:rPr>
          <w:rFonts w:ascii="Arial" w:hAnsi="Arial" w:cs="Arial"/>
          <w:sz w:val="20"/>
          <w:lang w:val="es-419"/>
        </w:rPr>
        <w:tab/>
      </w:r>
      <w:r w:rsidRPr="00CF6B2D">
        <w:rPr>
          <w:rFonts w:ascii="Arial" w:hAnsi="Arial" w:cs="Arial"/>
          <w:sz w:val="20"/>
          <w:lang w:val="es-419"/>
        </w:rPr>
        <w:tab/>
        <w:t>Sentencia de Segunda Instancia, jueves 30 de mayo de 2019</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Radicación No:</w:t>
      </w:r>
      <w:r w:rsidRPr="00CF6B2D">
        <w:rPr>
          <w:rFonts w:ascii="Arial" w:hAnsi="Arial" w:cs="Arial"/>
          <w:sz w:val="20"/>
          <w:lang w:val="es-419"/>
        </w:rPr>
        <w:tab/>
      </w:r>
      <w:r w:rsidRPr="00CF6B2D">
        <w:rPr>
          <w:rFonts w:ascii="Arial" w:hAnsi="Arial" w:cs="Arial"/>
          <w:sz w:val="20"/>
          <w:lang w:val="es-419"/>
        </w:rPr>
        <w:tab/>
        <w:t>66001-31-05-005-2016-000478-01</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Proceso:</w:t>
      </w:r>
      <w:r w:rsidRPr="00CF6B2D">
        <w:rPr>
          <w:rFonts w:ascii="Arial" w:hAnsi="Arial" w:cs="Arial"/>
          <w:sz w:val="20"/>
          <w:lang w:val="es-419"/>
        </w:rPr>
        <w:tab/>
      </w:r>
      <w:r w:rsidRPr="00CF6B2D">
        <w:rPr>
          <w:rFonts w:ascii="Arial" w:hAnsi="Arial" w:cs="Arial"/>
          <w:sz w:val="20"/>
          <w:lang w:val="es-419"/>
        </w:rPr>
        <w:tab/>
        <w:t>Ordinario Laboral</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Demandante:</w:t>
      </w:r>
      <w:r w:rsidR="004E0C8D">
        <w:rPr>
          <w:rFonts w:ascii="Arial" w:hAnsi="Arial" w:cs="Arial"/>
          <w:sz w:val="20"/>
          <w:lang w:val="es-419"/>
        </w:rPr>
        <w:tab/>
      </w:r>
      <w:r w:rsidR="004E0C8D">
        <w:rPr>
          <w:rFonts w:ascii="Arial" w:hAnsi="Arial" w:cs="Arial"/>
          <w:sz w:val="20"/>
          <w:lang w:val="es-419"/>
        </w:rPr>
        <w:tab/>
        <w:t>Ana María Botero Moreno</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Demandado:</w:t>
      </w:r>
      <w:r w:rsidRPr="00CF6B2D">
        <w:rPr>
          <w:rFonts w:ascii="Arial" w:hAnsi="Arial" w:cs="Arial"/>
          <w:sz w:val="20"/>
          <w:lang w:val="es-419"/>
        </w:rPr>
        <w:tab/>
      </w:r>
      <w:r w:rsidRPr="00CF6B2D">
        <w:rPr>
          <w:rFonts w:ascii="Arial" w:hAnsi="Arial" w:cs="Arial"/>
          <w:sz w:val="20"/>
          <w:lang w:val="es-419"/>
        </w:rPr>
        <w:tab/>
        <w:t xml:space="preserve">Promasivo S.A., Megabús S.A. y otros </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Juzgado de origen:</w:t>
      </w:r>
      <w:r w:rsidRPr="00CF6B2D">
        <w:rPr>
          <w:rFonts w:ascii="Arial" w:hAnsi="Arial" w:cs="Arial"/>
          <w:sz w:val="20"/>
          <w:lang w:val="es-419"/>
        </w:rPr>
        <w:tab/>
        <w:t>Quinto Laboral del Circuito de Pereira</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r w:rsidRPr="00CF6B2D">
        <w:rPr>
          <w:rFonts w:ascii="Arial" w:hAnsi="Arial" w:cs="Arial"/>
          <w:sz w:val="20"/>
          <w:lang w:val="es-419"/>
        </w:rPr>
        <w:t>Magistrado Ponente:</w:t>
      </w:r>
      <w:r w:rsidRPr="00CF6B2D">
        <w:rPr>
          <w:rFonts w:ascii="Arial" w:hAnsi="Arial" w:cs="Arial"/>
          <w:sz w:val="20"/>
          <w:lang w:val="es-419"/>
        </w:rPr>
        <w:tab/>
        <w:t>Francisco Javier Tamayo Tabares.</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p>
    <w:p w:rsidR="00CF6B2D" w:rsidRPr="00CF6B2D" w:rsidRDefault="00CF6B2D" w:rsidP="00CF6B2D">
      <w:pPr>
        <w:jc w:val="both"/>
        <w:rPr>
          <w:rFonts w:ascii="Arial" w:hAnsi="Arial" w:cs="Arial"/>
          <w:b/>
          <w:bCs/>
          <w:iCs/>
          <w:sz w:val="20"/>
          <w:lang w:val="es-419" w:eastAsia="fr-FR"/>
        </w:rPr>
      </w:pPr>
      <w:r w:rsidRPr="00CF6B2D">
        <w:rPr>
          <w:rFonts w:ascii="Arial" w:hAnsi="Arial" w:cs="Arial"/>
          <w:b/>
          <w:bCs/>
          <w:iCs/>
          <w:sz w:val="20"/>
          <w:lang w:val="es-419" w:eastAsia="fr-FR"/>
        </w:rPr>
        <w:t>TEMAS:</w:t>
      </w:r>
      <w:r w:rsidRPr="00CF6B2D">
        <w:rPr>
          <w:rFonts w:ascii="Arial" w:hAnsi="Arial" w:cs="Arial"/>
          <w:b/>
          <w:bCs/>
          <w:iCs/>
          <w:sz w:val="20"/>
          <w:lang w:val="es-419" w:eastAsia="fr-FR"/>
        </w:rPr>
        <w:tab/>
      </w:r>
      <w:r w:rsidR="00C72E7B" w:rsidRPr="00C72E7B">
        <w:rPr>
          <w:rFonts w:ascii="Arial" w:hAnsi="Arial" w:cs="Arial"/>
          <w:b/>
          <w:bCs/>
          <w:iCs/>
          <w:sz w:val="20"/>
          <w:lang w:val="es-CO" w:eastAsia="fr-FR"/>
        </w:rPr>
        <w:t xml:space="preserve">CONTRATISTA INDEPENDIENTE / SOLIDARIDAD DEL BENEFICIARIO DE LA OBRA / </w:t>
      </w:r>
      <w:r w:rsidR="005E0536">
        <w:rPr>
          <w:rFonts w:ascii="Arial" w:hAnsi="Arial" w:cs="Arial"/>
          <w:b/>
          <w:bCs/>
          <w:iCs/>
          <w:sz w:val="20"/>
          <w:lang w:val="es-CO" w:eastAsia="fr-FR"/>
        </w:rPr>
        <w:t xml:space="preserve">Y DE QUIEN DECIDE </w:t>
      </w:r>
      <w:r w:rsidRPr="00CF6B2D">
        <w:rPr>
          <w:rFonts w:ascii="Arial" w:hAnsi="Arial" w:cs="Arial"/>
          <w:b/>
          <w:bCs/>
          <w:iCs/>
          <w:sz w:val="20"/>
          <w:lang w:val="es-CO" w:eastAsia="fr-FR"/>
        </w:rPr>
        <w:t>VOLUNTARIAMENTE</w:t>
      </w:r>
      <w:r w:rsidR="005E0536">
        <w:rPr>
          <w:rFonts w:ascii="Arial" w:hAnsi="Arial" w:cs="Arial"/>
          <w:b/>
          <w:bCs/>
          <w:iCs/>
          <w:sz w:val="20"/>
          <w:lang w:val="es-CO" w:eastAsia="fr-FR"/>
        </w:rPr>
        <w:t xml:space="preserve"> ASUMIR </w:t>
      </w:r>
      <w:r w:rsidR="00AA5591">
        <w:rPr>
          <w:rFonts w:ascii="Arial" w:hAnsi="Arial" w:cs="Arial"/>
          <w:b/>
          <w:bCs/>
          <w:iCs/>
          <w:sz w:val="20"/>
          <w:lang w:val="es-CO" w:eastAsia="fr-FR"/>
        </w:rPr>
        <w:t>RESPONSABILIDAD POR LAS OBLIGACIONES DEL</w:t>
      </w:r>
      <w:r w:rsidRPr="00CF6B2D">
        <w:rPr>
          <w:rFonts w:ascii="Arial" w:hAnsi="Arial" w:cs="Arial"/>
          <w:b/>
          <w:bCs/>
          <w:iCs/>
          <w:sz w:val="20"/>
          <w:lang w:val="es-CO" w:eastAsia="fr-FR"/>
        </w:rPr>
        <w:t xml:space="preserve"> CONTRATISTA</w:t>
      </w:r>
      <w:r w:rsidR="00AA5591">
        <w:rPr>
          <w:rFonts w:ascii="Arial" w:hAnsi="Arial" w:cs="Arial"/>
          <w:b/>
          <w:bCs/>
          <w:iCs/>
          <w:sz w:val="20"/>
          <w:lang w:val="es-CO" w:eastAsia="fr-FR"/>
        </w:rPr>
        <w:t>.</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p>
    <w:p w:rsidR="0012089C" w:rsidRPr="0012089C" w:rsidRDefault="0012089C" w:rsidP="0012089C">
      <w:pPr>
        <w:overflowPunct w:val="0"/>
        <w:autoSpaceDE w:val="0"/>
        <w:autoSpaceDN w:val="0"/>
        <w:adjustRightInd w:val="0"/>
        <w:jc w:val="both"/>
        <w:textAlignment w:val="baseline"/>
        <w:rPr>
          <w:rFonts w:ascii="Arial" w:hAnsi="Arial" w:cs="Arial"/>
          <w:sz w:val="20"/>
          <w:lang w:val="es-419"/>
        </w:rPr>
      </w:pPr>
      <w:r w:rsidRPr="0012089C">
        <w:rPr>
          <w:rFonts w:ascii="Arial" w:hAnsi="Arial" w:cs="Arial"/>
          <w:sz w:val="20"/>
          <w:lang w:val="es-419"/>
        </w:rPr>
        <w:t>La solidaridad laboral tiene su fundamento legal en el artículo 34 del CST, norma que dispone que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rsidR="0012089C" w:rsidRPr="0012089C" w:rsidRDefault="0012089C" w:rsidP="0012089C">
      <w:pPr>
        <w:overflowPunct w:val="0"/>
        <w:autoSpaceDE w:val="0"/>
        <w:autoSpaceDN w:val="0"/>
        <w:adjustRightInd w:val="0"/>
        <w:jc w:val="both"/>
        <w:textAlignment w:val="baseline"/>
        <w:rPr>
          <w:rFonts w:ascii="Arial" w:hAnsi="Arial" w:cs="Arial"/>
          <w:sz w:val="20"/>
          <w:lang w:val="es-419"/>
        </w:rPr>
      </w:pPr>
    </w:p>
    <w:p w:rsidR="00CF6B2D" w:rsidRPr="0012089C" w:rsidRDefault="0012089C" w:rsidP="0012089C">
      <w:pPr>
        <w:overflowPunct w:val="0"/>
        <w:autoSpaceDE w:val="0"/>
        <w:autoSpaceDN w:val="0"/>
        <w:adjustRightInd w:val="0"/>
        <w:jc w:val="both"/>
        <w:textAlignment w:val="baseline"/>
        <w:rPr>
          <w:rFonts w:ascii="Arial" w:hAnsi="Arial" w:cs="Arial"/>
          <w:sz w:val="20"/>
          <w:lang w:val="es-CO"/>
        </w:rPr>
      </w:pPr>
      <w:r w:rsidRPr="0012089C">
        <w:rPr>
          <w:rFonts w:ascii="Arial" w:hAnsi="Arial" w:cs="Arial"/>
          <w:sz w:val="20"/>
          <w:lang w:val="es-419"/>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r>
        <w:rPr>
          <w:rFonts w:ascii="Arial" w:hAnsi="Arial" w:cs="Arial"/>
          <w:sz w:val="20"/>
          <w:lang w:val="es-CO"/>
        </w:rPr>
        <w:t xml:space="preserve"> (…)</w:t>
      </w:r>
    </w:p>
    <w:p w:rsidR="0012089C" w:rsidRPr="00CF6B2D" w:rsidRDefault="0012089C" w:rsidP="0012089C">
      <w:pPr>
        <w:overflowPunct w:val="0"/>
        <w:autoSpaceDE w:val="0"/>
        <w:autoSpaceDN w:val="0"/>
        <w:adjustRightInd w:val="0"/>
        <w:jc w:val="both"/>
        <w:textAlignment w:val="baseline"/>
        <w:rPr>
          <w:rFonts w:ascii="Arial" w:hAnsi="Arial" w:cs="Arial"/>
          <w:sz w:val="20"/>
          <w:lang w:val="es-419"/>
        </w:rPr>
      </w:pPr>
    </w:p>
    <w:p w:rsidR="00CF6B2D" w:rsidRDefault="0012089C" w:rsidP="00CF6B2D">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12089C">
        <w:rPr>
          <w:rFonts w:ascii="Arial" w:hAnsi="Arial" w:cs="Arial"/>
          <w:sz w:val="20"/>
          <w:lang w:val="es-CO"/>
        </w:rPr>
        <w:t>para la determinación de la solidaridad, ha de confrontarse con el objeto económico o social del beneficiario de la obra, no solo, el objeto social del contratista, sino también la actividad específica desarrollada por el trabajador.</w:t>
      </w:r>
      <w:r>
        <w:rPr>
          <w:rFonts w:ascii="Arial" w:hAnsi="Arial" w:cs="Arial"/>
          <w:sz w:val="20"/>
          <w:lang w:val="es-CO"/>
        </w:rPr>
        <w:t xml:space="preserve"> (…)</w:t>
      </w:r>
    </w:p>
    <w:p w:rsidR="008D28F5" w:rsidRDefault="008D28F5" w:rsidP="00CF6B2D">
      <w:pPr>
        <w:overflowPunct w:val="0"/>
        <w:autoSpaceDE w:val="0"/>
        <w:autoSpaceDN w:val="0"/>
        <w:adjustRightInd w:val="0"/>
        <w:jc w:val="both"/>
        <w:textAlignment w:val="baseline"/>
        <w:rPr>
          <w:rFonts w:ascii="Arial" w:hAnsi="Arial" w:cs="Arial"/>
          <w:sz w:val="20"/>
          <w:lang w:val="es-CO"/>
        </w:rPr>
      </w:pPr>
    </w:p>
    <w:p w:rsidR="001977C5" w:rsidRPr="001977C5" w:rsidRDefault="001977C5" w:rsidP="001977C5">
      <w:pPr>
        <w:overflowPunct w:val="0"/>
        <w:autoSpaceDE w:val="0"/>
        <w:autoSpaceDN w:val="0"/>
        <w:adjustRightInd w:val="0"/>
        <w:jc w:val="both"/>
        <w:textAlignment w:val="baseline"/>
        <w:rPr>
          <w:rFonts w:ascii="Arial" w:hAnsi="Arial" w:cs="Arial"/>
          <w:sz w:val="20"/>
          <w:lang w:val="es-CO"/>
        </w:rPr>
      </w:pPr>
      <w:r w:rsidRPr="001977C5">
        <w:rPr>
          <w:rFonts w:ascii="Arial" w:hAnsi="Arial" w:cs="Arial"/>
          <w:sz w:val="20"/>
          <w:lang w:val="es-CO"/>
        </w:rPr>
        <w:t xml:space="preserve">Tal modificación, implica necesariamente el análisis del llamamiento en garantía que </w:t>
      </w:r>
      <w:proofErr w:type="spellStart"/>
      <w:r w:rsidRPr="001977C5">
        <w:rPr>
          <w:rFonts w:ascii="Arial" w:hAnsi="Arial" w:cs="Arial"/>
          <w:sz w:val="20"/>
          <w:lang w:val="es-CO"/>
        </w:rPr>
        <w:t>Megabús</w:t>
      </w:r>
      <w:proofErr w:type="spellEnd"/>
      <w:r w:rsidRPr="001977C5">
        <w:rPr>
          <w:rFonts w:ascii="Arial" w:hAnsi="Arial" w:cs="Arial"/>
          <w:sz w:val="20"/>
          <w:lang w:val="es-CO"/>
        </w:rPr>
        <w:t xml:space="preserve"> S.A. le hizo a las sociedades Sistema Integrado de Transportes SI 99 S.A. y López Bedoya y  Asociados &amp; </w:t>
      </w:r>
      <w:proofErr w:type="spellStart"/>
      <w:r w:rsidRPr="001977C5">
        <w:rPr>
          <w:rFonts w:ascii="Arial" w:hAnsi="Arial" w:cs="Arial"/>
          <w:sz w:val="20"/>
          <w:lang w:val="es-CO"/>
        </w:rPr>
        <w:t>Cia</w:t>
      </w:r>
      <w:proofErr w:type="spellEnd"/>
      <w:r w:rsidRPr="001977C5">
        <w:rPr>
          <w:rFonts w:ascii="Arial" w:hAnsi="Arial" w:cs="Arial"/>
          <w:sz w:val="20"/>
          <w:lang w:val="es-CO"/>
        </w:rPr>
        <w:t xml:space="preserve"> S en C, en razón a la suscripción del contrato de concesión 01 de 2004</w:t>
      </w:r>
      <w:r>
        <w:rPr>
          <w:rFonts w:ascii="Arial" w:hAnsi="Arial" w:cs="Arial"/>
          <w:sz w:val="20"/>
          <w:lang w:val="es-CO"/>
        </w:rPr>
        <w:t>…</w:t>
      </w:r>
      <w:r w:rsidRPr="001977C5">
        <w:rPr>
          <w:rFonts w:ascii="Arial" w:hAnsi="Arial" w:cs="Arial"/>
          <w:sz w:val="20"/>
          <w:lang w:val="es-CO"/>
        </w:rPr>
        <w:t xml:space="preserve"> </w:t>
      </w:r>
    </w:p>
    <w:p w:rsidR="001977C5" w:rsidRPr="001977C5" w:rsidRDefault="001977C5" w:rsidP="001977C5">
      <w:pPr>
        <w:overflowPunct w:val="0"/>
        <w:autoSpaceDE w:val="0"/>
        <w:autoSpaceDN w:val="0"/>
        <w:adjustRightInd w:val="0"/>
        <w:jc w:val="both"/>
        <w:textAlignment w:val="baseline"/>
        <w:rPr>
          <w:rFonts w:ascii="Arial" w:hAnsi="Arial" w:cs="Arial"/>
          <w:sz w:val="20"/>
          <w:lang w:val="es-CO"/>
        </w:rPr>
      </w:pPr>
    </w:p>
    <w:p w:rsidR="008D28F5" w:rsidRPr="008D28F5" w:rsidRDefault="001977C5" w:rsidP="001977C5">
      <w:pPr>
        <w:overflowPunct w:val="0"/>
        <w:autoSpaceDE w:val="0"/>
        <w:autoSpaceDN w:val="0"/>
        <w:adjustRightInd w:val="0"/>
        <w:jc w:val="both"/>
        <w:textAlignment w:val="baseline"/>
        <w:rPr>
          <w:rFonts w:ascii="Arial" w:hAnsi="Arial" w:cs="Arial"/>
          <w:sz w:val="20"/>
          <w:lang w:val="es-CO"/>
        </w:rPr>
      </w:pPr>
      <w:r w:rsidRPr="001977C5">
        <w:rPr>
          <w:rFonts w:ascii="Arial" w:hAnsi="Arial" w:cs="Arial"/>
          <w:sz w:val="20"/>
          <w:lang w:val="es-CO"/>
        </w:rPr>
        <w:t xml:space="preserve">Al respecto, basta precisar que </w:t>
      </w:r>
      <w:r w:rsidR="008D28F5" w:rsidRPr="008D28F5">
        <w:rPr>
          <w:rFonts w:ascii="Arial" w:hAnsi="Arial" w:cs="Arial"/>
          <w:sz w:val="20"/>
          <w:lang w:val="es-CO"/>
        </w:rPr>
        <w:t xml:space="preserve">es ampliamente conocida por las partes la posición de la Sala en torno a que tales entidades sí están llamadas a responder solidariamente por las obligaciones laborales surgidas a cargo de </w:t>
      </w:r>
      <w:proofErr w:type="spellStart"/>
      <w:r w:rsidR="008D28F5" w:rsidRPr="008D28F5">
        <w:rPr>
          <w:rFonts w:ascii="Arial" w:hAnsi="Arial" w:cs="Arial"/>
          <w:sz w:val="20"/>
          <w:lang w:val="es-CO"/>
        </w:rPr>
        <w:t>Megabús</w:t>
      </w:r>
      <w:proofErr w:type="spellEnd"/>
      <w:r w:rsidR="008D28F5" w:rsidRPr="008D28F5">
        <w:rPr>
          <w:rFonts w:ascii="Arial" w:hAnsi="Arial" w:cs="Arial"/>
          <w:sz w:val="20"/>
          <w:lang w:val="es-CO"/>
        </w:rPr>
        <w:t>, ver sentencias tales como 005-2016-00284-02, 001-2016-00056-01 y 005-2016-00063-01.</w:t>
      </w:r>
    </w:p>
    <w:p w:rsidR="008D28F5" w:rsidRPr="008D28F5" w:rsidRDefault="008D28F5" w:rsidP="008D28F5">
      <w:pPr>
        <w:overflowPunct w:val="0"/>
        <w:autoSpaceDE w:val="0"/>
        <w:autoSpaceDN w:val="0"/>
        <w:adjustRightInd w:val="0"/>
        <w:jc w:val="both"/>
        <w:textAlignment w:val="baseline"/>
        <w:rPr>
          <w:rFonts w:ascii="Arial" w:hAnsi="Arial" w:cs="Arial"/>
          <w:sz w:val="20"/>
          <w:lang w:val="es-CO"/>
        </w:rPr>
      </w:pPr>
    </w:p>
    <w:p w:rsidR="008D28F5" w:rsidRPr="0012089C" w:rsidRDefault="008D28F5" w:rsidP="008D28F5">
      <w:pPr>
        <w:overflowPunct w:val="0"/>
        <w:autoSpaceDE w:val="0"/>
        <w:autoSpaceDN w:val="0"/>
        <w:adjustRightInd w:val="0"/>
        <w:jc w:val="both"/>
        <w:textAlignment w:val="baseline"/>
        <w:rPr>
          <w:rFonts w:ascii="Arial" w:hAnsi="Arial" w:cs="Arial"/>
          <w:sz w:val="20"/>
          <w:lang w:val="es-CO"/>
        </w:rPr>
      </w:pPr>
      <w:r w:rsidRPr="008D28F5">
        <w:rPr>
          <w:rFonts w:ascii="Arial" w:hAnsi="Arial" w:cs="Arial"/>
          <w:sz w:val="20"/>
          <w:lang w:val="es-CO"/>
        </w:rPr>
        <w:t>En el caso de las sociedades SI 99 S.A. y López Bedoya y Asociados, por cuanto la obligación solidaria que se esgrime, aunque se encuentra fuera del contexto o regulación de la legislación ordinaria laboral, fue asumida por tales sociedades en forma voluntaria, al haber estampado sus firmas en el referido contrato de concesión, tras plasmar que: “también suscriben el presente contrato de manera solidaria con el Concesionario las siguientes personas”, siendo válida esa voluntad de asumir su condición solidaria, en el plano del derecho civil o comercial, que constituye la fuente de su llamamiento.</w:t>
      </w: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p>
    <w:p w:rsidR="00CF6B2D" w:rsidRPr="00CF6B2D" w:rsidRDefault="00CF6B2D" w:rsidP="00CF6B2D">
      <w:pPr>
        <w:overflowPunct w:val="0"/>
        <w:autoSpaceDE w:val="0"/>
        <w:autoSpaceDN w:val="0"/>
        <w:adjustRightInd w:val="0"/>
        <w:jc w:val="both"/>
        <w:textAlignment w:val="baseline"/>
        <w:rPr>
          <w:rFonts w:ascii="Arial" w:hAnsi="Arial" w:cs="Arial"/>
          <w:sz w:val="20"/>
          <w:lang w:val="es-419"/>
        </w:rPr>
      </w:pPr>
    </w:p>
    <w:p w:rsidR="00CF6B2D" w:rsidRPr="00CF6B2D" w:rsidRDefault="00CF6B2D" w:rsidP="00CF6B2D">
      <w:pPr>
        <w:keepNext/>
        <w:spacing w:line="288" w:lineRule="auto"/>
        <w:jc w:val="center"/>
        <w:outlineLvl w:val="2"/>
        <w:rPr>
          <w:rFonts w:ascii="Arial Narrow" w:hAnsi="Arial Narrow" w:cs="Arial"/>
          <w:b/>
          <w:sz w:val="26"/>
          <w:szCs w:val="26"/>
        </w:rPr>
      </w:pPr>
      <w:r w:rsidRPr="00CF6B2D">
        <w:rPr>
          <w:rFonts w:ascii="Arial Narrow" w:hAnsi="Arial Narrow" w:cs="Arial"/>
          <w:b/>
          <w:sz w:val="26"/>
          <w:szCs w:val="26"/>
        </w:rPr>
        <w:t>TRIBUNAL SUPERIOR DEL DISTRITO JUDICIAL</w:t>
      </w:r>
    </w:p>
    <w:p w:rsidR="00CF6B2D" w:rsidRPr="00CF6B2D" w:rsidRDefault="00CF6B2D" w:rsidP="00CF6B2D">
      <w:pPr>
        <w:spacing w:line="288" w:lineRule="auto"/>
        <w:jc w:val="center"/>
        <w:rPr>
          <w:rFonts w:ascii="Arial Narrow" w:hAnsi="Arial Narrow"/>
          <w:sz w:val="26"/>
          <w:szCs w:val="26"/>
        </w:rPr>
      </w:pPr>
      <w:r w:rsidRPr="00CF6B2D">
        <w:rPr>
          <w:rFonts w:ascii="Arial Narrow" w:hAnsi="Arial Narrow" w:cs="Arial"/>
          <w:b/>
          <w:noProof/>
          <w:sz w:val="26"/>
          <w:szCs w:val="26"/>
          <w:lang w:val="es-ES"/>
        </w:rPr>
        <w:drawing>
          <wp:inline distT="0" distB="0" distL="0" distR="0" wp14:anchorId="635B1ED8" wp14:editId="39BB305E">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CF6B2D" w:rsidRPr="00CF6B2D" w:rsidRDefault="00CF6B2D" w:rsidP="00CF6B2D">
      <w:pPr>
        <w:spacing w:line="288" w:lineRule="auto"/>
        <w:jc w:val="center"/>
        <w:rPr>
          <w:rFonts w:ascii="Arial Narrow" w:hAnsi="Arial Narrow" w:cs="Arial"/>
          <w:b/>
          <w:sz w:val="26"/>
          <w:szCs w:val="26"/>
          <w:lang w:val="es-CO"/>
        </w:rPr>
      </w:pPr>
      <w:r w:rsidRPr="00CF6B2D">
        <w:rPr>
          <w:rFonts w:ascii="Arial Narrow" w:hAnsi="Arial Narrow" w:cs="Arial"/>
          <w:b/>
          <w:sz w:val="26"/>
          <w:szCs w:val="26"/>
          <w:lang w:val="es-CO"/>
        </w:rPr>
        <w:t>SALA LABORAL</w:t>
      </w:r>
    </w:p>
    <w:p w:rsidR="00CF6B2D" w:rsidRPr="00CF6B2D" w:rsidRDefault="00CF6B2D" w:rsidP="00CF6B2D">
      <w:pPr>
        <w:spacing w:line="288" w:lineRule="auto"/>
        <w:jc w:val="center"/>
        <w:rPr>
          <w:rFonts w:ascii="Arial Narrow" w:hAnsi="Arial Narrow" w:cs="Arial"/>
          <w:sz w:val="26"/>
          <w:szCs w:val="26"/>
        </w:rPr>
      </w:pPr>
    </w:p>
    <w:p w:rsidR="00CF6B2D" w:rsidRPr="00CF6B2D" w:rsidRDefault="00CF6B2D" w:rsidP="00CF6B2D">
      <w:pPr>
        <w:spacing w:line="288" w:lineRule="auto"/>
        <w:jc w:val="center"/>
        <w:rPr>
          <w:rFonts w:ascii="Arial Narrow" w:hAnsi="Arial Narrow" w:cs="Arial"/>
          <w:b/>
          <w:sz w:val="26"/>
          <w:szCs w:val="26"/>
        </w:rPr>
      </w:pPr>
      <w:r w:rsidRPr="00CF6B2D">
        <w:rPr>
          <w:rFonts w:ascii="Arial Narrow" w:hAnsi="Arial Narrow" w:cs="Arial"/>
          <w:b/>
          <w:sz w:val="26"/>
          <w:szCs w:val="26"/>
        </w:rPr>
        <w:t>MAGISTRADO PONENTE: FRANCISCO JAVIER TAMAYO TABARES</w:t>
      </w:r>
    </w:p>
    <w:p w:rsidR="00CF6B2D" w:rsidRPr="00CF6B2D" w:rsidRDefault="00CF6B2D" w:rsidP="00CF6B2D">
      <w:pPr>
        <w:spacing w:line="288" w:lineRule="auto"/>
        <w:ind w:firstLine="851"/>
        <w:jc w:val="both"/>
        <w:rPr>
          <w:rFonts w:ascii="Arial Narrow" w:eastAsia="Calibri" w:hAnsi="Arial Narrow" w:cs="Arial"/>
          <w:sz w:val="26"/>
          <w:szCs w:val="26"/>
          <w:lang w:eastAsia="en-US"/>
        </w:rPr>
      </w:pPr>
    </w:p>
    <w:p w:rsidR="00192AC7" w:rsidRPr="00CF6B2D" w:rsidRDefault="00192AC7" w:rsidP="00CF6B2D">
      <w:pPr>
        <w:spacing w:line="288" w:lineRule="auto"/>
        <w:ind w:firstLine="708"/>
        <w:jc w:val="both"/>
        <w:rPr>
          <w:rFonts w:ascii="Arial Narrow" w:hAnsi="Arial Narrow" w:cs="Arial"/>
          <w:b/>
          <w:bCs/>
          <w:iCs/>
          <w:w w:val="90"/>
          <w:sz w:val="26"/>
          <w:szCs w:val="26"/>
        </w:rPr>
      </w:pPr>
      <w:r w:rsidRPr="00CF6B2D">
        <w:rPr>
          <w:rFonts w:ascii="Arial Narrow" w:eastAsia="Calibri" w:hAnsi="Arial Narrow" w:cs="Arial"/>
          <w:w w:val="90"/>
          <w:sz w:val="26"/>
          <w:szCs w:val="26"/>
          <w:lang w:val="es-CO" w:eastAsia="en-US"/>
        </w:rPr>
        <w:t xml:space="preserve">En Pereira, a los </w:t>
      </w:r>
      <w:r w:rsidR="001D0794" w:rsidRPr="00CF6B2D">
        <w:rPr>
          <w:rFonts w:ascii="Arial Narrow" w:eastAsia="Calibri" w:hAnsi="Arial Narrow" w:cs="Arial"/>
          <w:w w:val="90"/>
          <w:sz w:val="26"/>
          <w:szCs w:val="26"/>
          <w:lang w:val="es-CO" w:eastAsia="en-US"/>
        </w:rPr>
        <w:t xml:space="preserve">treinta </w:t>
      </w:r>
      <w:r w:rsidRPr="00CF6B2D">
        <w:rPr>
          <w:rFonts w:ascii="Arial Narrow" w:eastAsia="Calibri" w:hAnsi="Arial Narrow" w:cs="Arial"/>
          <w:w w:val="90"/>
          <w:sz w:val="26"/>
          <w:szCs w:val="26"/>
          <w:lang w:val="es-CO" w:eastAsia="en-US"/>
        </w:rPr>
        <w:t>(</w:t>
      </w:r>
      <w:r w:rsidR="001D0794" w:rsidRPr="00CF6B2D">
        <w:rPr>
          <w:rFonts w:ascii="Arial Narrow" w:eastAsia="Calibri" w:hAnsi="Arial Narrow" w:cs="Arial"/>
          <w:w w:val="90"/>
          <w:sz w:val="26"/>
          <w:szCs w:val="26"/>
          <w:lang w:val="es-CO" w:eastAsia="en-US"/>
        </w:rPr>
        <w:t>3</w:t>
      </w:r>
      <w:r w:rsidRPr="00CF6B2D">
        <w:rPr>
          <w:rFonts w:ascii="Arial Narrow" w:eastAsia="Calibri" w:hAnsi="Arial Narrow" w:cs="Arial"/>
          <w:w w:val="90"/>
          <w:sz w:val="26"/>
          <w:szCs w:val="26"/>
          <w:lang w:val="es-CO" w:eastAsia="en-US"/>
        </w:rPr>
        <w:t>0) días del mes de mayo de dos mil diecinueve  (2019), siendo las</w:t>
      </w:r>
      <w:r w:rsidR="001D0794" w:rsidRPr="00CF6B2D">
        <w:rPr>
          <w:rFonts w:ascii="Arial Narrow" w:eastAsia="Calibri" w:hAnsi="Arial Narrow" w:cs="Arial"/>
          <w:w w:val="90"/>
          <w:sz w:val="26"/>
          <w:szCs w:val="26"/>
          <w:lang w:val="es-CO" w:eastAsia="en-US"/>
        </w:rPr>
        <w:t xml:space="preserve"> once y quince </w:t>
      </w:r>
      <w:r w:rsidRPr="00CF6B2D">
        <w:rPr>
          <w:rFonts w:ascii="Arial Narrow" w:eastAsia="Calibri" w:hAnsi="Arial Narrow" w:cs="Arial"/>
          <w:w w:val="90"/>
          <w:sz w:val="26"/>
          <w:szCs w:val="26"/>
          <w:lang w:val="es-CO" w:eastAsia="en-US"/>
        </w:rPr>
        <w:t>de la mañana (1</w:t>
      </w:r>
      <w:r w:rsidR="001D0794" w:rsidRPr="00CF6B2D">
        <w:rPr>
          <w:rFonts w:ascii="Arial Narrow" w:eastAsia="Calibri" w:hAnsi="Arial Narrow" w:cs="Arial"/>
          <w:w w:val="90"/>
          <w:sz w:val="26"/>
          <w:szCs w:val="26"/>
          <w:lang w:val="es-CO" w:eastAsia="en-US"/>
        </w:rPr>
        <w:t>1</w:t>
      </w:r>
      <w:r w:rsidRPr="00CF6B2D">
        <w:rPr>
          <w:rFonts w:ascii="Arial Narrow" w:eastAsia="Calibri" w:hAnsi="Arial Narrow" w:cs="Arial"/>
          <w:w w:val="90"/>
          <w:sz w:val="26"/>
          <w:szCs w:val="26"/>
          <w:lang w:val="es-CO" w:eastAsia="en-US"/>
        </w:rPr>
        <w:t>:</w:t>
      </w:r>
      <w:r w:rsidR="001D0794" w:rsidRPr="00CF6B2D">
        <w:rPr>
          <w:rFonts w:ascii="Arial Narrow" w:eastAsia="Calibri" w:hAnsi="Arial Narrow" w:cs="Arial"/>
          <w:w w:val="90"/>
          <w:sz w:val="26"/>
          <w:szCs w:val="26"/>
          <w:lang w:val="es-CO" w:eastAsia="en-US"/>
        </w:rPr>
        <w:t>15</w:t>
      </w:r>
      <w:r w:rsidRPr="00CF6B2D">
        <w:rPr>
          <w:rFonts w:ascii="Arial Narrow" w:eastAsia="Calibri" w:hAnsi="Arial Narrow" w:cs="Arial"/>
          <w:w w:val="90"/>
          <w:sz w:val="26"/>
          <w:szCs w:val="26"/>
          <w:lang w:val="es-CO" w:eastAsia="en-US"/>
        </w:rPr>
        <w:t xml:space="preserve"> a.m.), </w:t>
      </w:r>
      <w:r w:rsidRPr="00CF6B2D">
        <w:rPr>
          <w:rFonts w:ascii="Arial Narrow" w:hAnsi="Arial Narrow" w:cs="Arial"/>
          <w:bCs/>
          <w:color w:val="000000"/>
          <w:w w:val="90"/>
          <w:sz w:val="26"/>
          <w:szCs w:val="26"/>
          <w:lang w:eastAsia="es-CO"/>
        </w:rPr>
        <w:t xml:space="preserve">procede la Sala Cuarta de Decisión Laboral del Tribunal Superior de Pereira, a resolver el recurso de apelación interpuesto por el vocero judicial de la parte actora, contra </w:t>
      </w:r>
      <w:r w:rsidRPr="00CF6B2D">
        <w:rPr>
          <w:rFonts w:ascii="Arial Narrow" w:hAnsi="Arial Narrow" w:cs="Arial"/>
          <w:w w:val="90"/>
          <w:sz w:val="26"/>
          <w:szCs w:val="26"/>
        </w:rPr>
        <w:t xml:space="preserve">la </w:t>
      </w:r>
      <w:r w:rsidRPr="00CF6B2D">
        <w:rPr>
          <w:rFonts w:ascii="Arial Narrow" w:hAnsi="Arial Narrow" w:cs="Arial"/>
          <w:w w:val="90"/>
          <w:sz w:val="26"/>
          <w:szCs w:val="26"/>
        </w:rPr>
        <w:lastRenderedPageBreak/>
        <w:t xml:space="preserve">sentencia proferida el 21 de agosto de 2018 por el Juzgado Quinto Laboral del Circuito de Pereira, dentro del proceso ordinario promovido por </w:t>
      </w:r>
      <w:r w:rsidRPr="00CF6B2D">
        <w:rPr>
          <w:rFonts w:ascii="Arial Narrow" w:hAnsi="Arial Narrow" w:cs="Arial"/>
          <w:b/>
          <w:w w:val="90"/>
          <w:sz w:val="26"/>
          <w:szCs w:val="26"/>
        </w:rPr>
        <w:t xml:space="preserve">Ana María Botero Moreno </w:t>
      </w:r>
      <w:r w:rsidRPr="00CF6B2D">
        <w:rPr>
          <w:rFonts w:ascii="Arial Narrow" w:hAnsi="Arial Narrow" w:cs="Arial"/>
          <w:w w:val="90"/>
          <w:sz w:val="26"/>
          <w:szCs w:val="26"/>
        </w:rPr>
        <w:t xml:space="preserve">contra </w:t>
      </w:r>
      <w:r w:rsidRPr="00CF6B2D">
        <w:rPr>
          <w:rFonts w:ascii="Arial Narrow" w:hAnsi="Arial Narrow" w:cs="Arial"/>
          <w:b/>
          <w:w w:val="90"/>
          <w:sz w:val="26"/>
          <w:szCs w:val="26"/>
        </w:rPr>
        <w:t xml:space="preserve">Promasivo S.A., Megabus S.A. </w:t>
      </w:r>
      <w:r w:rsidRPr="00CF6B2D">
        <w:rPr>
          <w:rFonts w:ascii="Arial Narrow" w:hAnsi="Arial Narrow" w:cs="Arial"/>
          <w:w w:val="90"/>
          <w:sz w:val="26"/>
          <w:szCs w:val="26"/>
        </w:rPr>
        <w:t>y las llamadas en garantía</w:t>
      </w:r>
      <w:r w:rsidRPr="00CF6B2D">
        <w:rPr>
          <w:rFonts w:ascii="Arial Narrow" w:hAnsi="Arial Narrow" w:cs="Arial"/>
          <w:b/>
          <w:w w:val="90"/>
          <w:sz w:val="26"/>
          <w:szCs w:val="26"/>
        </w:rPr>
        <w:t xml:space="preserve">: </w:t>
      </w:r>
      <w:r w:rsidRPr="00CF6B2D">
        <w:rPr>
          <w:rFonts w:ascii="Arial Narrow" w:hAnsi="Arial Narrow" w:cs="Arial"/>
          <w:b/>
          <w:w w:val="90"/>
          <w:sz w:val="26"/>
          <w:szCs w:val="26"/>
          <w:lang w:val="es-CO" w:eastAsia="es-CO"/>
        </w:rPr>
        <w:t>Sistema Integrado de Transporte SI 99 S.A.</w:t>
      </w:r>
      <w:r w:rsidRPr="00CF6B2D">
        <w:rPr>
          <w:rFonts w:ascii="Arial Narrow" w:hAnsi="Arial Narrow" w:cs="Arial"/>
          <w:b/>
          <w:w w:val="90"/>
          <w:sz w:val="26"/>
          <w:szCs w:val="26"/>
        </w:rPr>
        <w:t xml:space="preserve">, López Bedoya y Asociados &amp; </w:t>
      </w:r>
      <w:proofErr w:type="spellStart"/>
      <w:r w:rsidRPr="00CF6B2D">
        <w:rPr>
          <w:rFonts w:ascii="Arial Narrow" w:hAnsi="Arial Narrow" w:cs="Arial"/>
          <w:b/>
          <w:w w:val="90"/>
          <w:sz w:val="26"/>
          <w:szCs w:val="26"/>
        </w:rPr>
        <w:t>Cia</w:t>
      </w:r>
      <w:proofErr w:type="spellEnd"/>
      <w:r w:rsidRPr="00CF6B2D">
        <w:rPr>
          <w:rFonts w:ascii="Arial Narrow" w:hAnsi="Arial Narrow" w:cs="Arial"/>
          <w:b/>
          <w:w w:val="90"/>
          <w:sz w:val="26"/>
          <w:szCs w:val="26"/>
        </w:rPr>
        <w:t xml:space="preserve">. En. C. </w:t>
      </w:r>
      <w:r w:rsidRPr="00CF6B2D">
        <w:rPr>
          <w:rFonts w:ascii="Arial Narrow" w:hAnsi="Arial Narrow" w:cs="Arial"/>
          <w:w w:val="90"/>
          <w:sz w:val="26"/>
          <w:szCs w:val="26"/>
        </w:rPr>
        <w:t>y</w:t>
      </w:r>
      <w:r w:rsidRPr="00CF6B2D">
        <w:rPr>
          <w:rFonts w:ascii="Arial Narrow" w:hAnsi="Arial Narrow" w:cs="Arial"/>
          <w:b/>
          <w:w w:val="90"/>
          <w:sz w:val="26"/>
          <w:szCs w:val="26"/>
        </w:rPr>
        <w:t xml:space="preserve"> Liberty Seguros S.A.  </w:t>
      </w:r>
      <w:r w:rsidRPr="00CF6B2D">
        <w:rPr>
          <w:rFonts w:ascii="Arial Narrow" w:hAnsi="Arial Narrow" w:cs="Arial"/>
          <w:b/>
          <w:bCs/>
          <w:iCs/>
          <w:w w:val="90"/>
          <w:sz w:val="26"/>
          <w:szCs w:val="26"/>
        </w:rPr>
        <w:t xml:space="preserve"> </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851"/>
        <w:jc w:val="both"/>
        <w:rPr>
          <w:rFonts w:ascii="Arial Narrow" w:hAnsi="Arial Narrow" w:cs="Arial"/>
          <w:b/>
          <w:bCs/>
          <w:iCs/>
          <w:w w:val="90"/>
          <w:sz w:val="26"/>
          <w:szCs w:val="26"/>
        </w:rPr>
      </w:pPr>
      <w:r w:rsidRPr="00CF6B2D">
        <w:rPr>
          <w:rFonts w:ascii="Arial Narrow" w:hAnsi="Arial Narrow" w:cs="Arial"/>
          <w:b/>
          <w:bCs/>
          <w:iCs/>
          <w:w w:val="90"/>
          <w:sz w:val="26"/>
          <w:szCs w:val="26"/>
        </w:rPr>
        <w:t>IDENTIFICACIÓN DE LAS PARTES</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851"/>
        <w:jc w:val="both"/>
        <w:rPr>
          <w:rFonts w:ascii="Arial Narrow" w:hAnsi="Arial Narrow" w:cs="Arial"/>
          <w:b/>
          <w:bCs/>
          <w:iCs/>
          <w:w w:val="90"/>
          <w:sz w:val="26"/>
          <w:szCs w:val="26"/>
        </w:rPr>
      </w:pPr>
      <w:r w:rsidRPr="00CF6B2D">
        <w:rPr>
          <w:rFonts w:ascii="Arial Narrow" w:hAnsi="Arial Narrow" w:cs="Arial"/>
          <w:b/>
          <w:bCs/>
          <w:iCs/>
          <w:w w:val="90"/>
          <w:sz w:val="26"/>
          <w:szCs w:val="26"/>
        </w:rPr>
        <w:t>INTRODUCCIÓN</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Pretende</w:t>
      </w:r>
      <w:r w:rsidR="003A7E95" w:rsidRPr="00CF6B2D">
        <w:rPr>
          <w:rFonts w:ascii="Arial Narrow" w:hAnsi="Arial Narrow" w:cs="Arial"/>
          <w:w w:val="90"/>
          <w:sz w:val="26"/>
          <w:szCs w:val="26"/>
        </w:rPr>
        <w:t xml:space="preserve"> la demandante que se </w:t>
      </w:r>
      <w:r w:rsidRPr="00CF6B2D">
        <w:rPr>
          <w:rFonts w:ascii="Arial Narrow" w:hAnsi="Arial Narrow" w:cs="Arial"/>
          <w:w w:val="90"/>
          <w:sz w:val="26"/>
          <w:szCs w:val="26"/>
        </w:rPr>
        <w:t xml:space="preserve">declare la existencia del contrato de trabajo habido con Promasivo S.A. entre el </w:t>
      </w:r>
      <w:r w:rsidR="003A7E95" w:rsidRPr="00CF6B2D">
        <w:rPr>
          <w:rFonts w:ascii="Arial Narrow" w:hAnsi="Arial Narrow" w:cs="Arial"/>
          <w:w w:val="90"/>
          <w:sz w:val="26"/>
          <w:szCs w:val="26"/>
        </w:rPr>
        <w:t xml:space="preserve">4 de junio de 2013 y el 30 de abril de 2014, </w:t>
      </w:r>
      <w:r w:rsidRPr="00CF6B2D">
        <w:rPr>
          <w:rFonts w:ascii="Arial Narrow" w:hAnsi="Arial Narrow" w:cs="Arial"/>
          <w:w w:val="90"/>
          <w:sz w:val="26"/>
          <w:szCs w:val="26"/>
        </w:rPr>
        <w:t>y en consecuencia, se condene a esa sociedad y solidariamente a Megabús S.A., a reconocer</w:t>
      </w:r>
      <w:r w:rsidR="00A32F23" w:rsidRPr="00CF6B2D">
        <w:rPr>
          <w:rFonts w:ascii="Arial Narrow" w:hAnsi="Arial Narrow" w:cs="Arial"/>
          <w:w w:val="90"/>
          <w:sz w:val="26"/>
          <w:szCs w:val="26"/>
        </w:rPr>
        <w:t xml:space="preserve"> y pagar </w:t>
      </w:r>
      <w:r w:rsidRPr="00CF6B2D">
        <w:rPr>
          <w:rFonts w:ascii="Arial Narrow" w:hAnsi="Arial Narrow" w:cs="Arial"/>
          <w:w w:val="90"/>
          <w:sz w:val="26"/>
          <w:szCs w:val="26"/>
        </w:rPr>
        <w:t xml:space="preserve">los valores </w:t>
      </w:r>
      <w:r w:rsidR="00A32F23" w:rsidRPr="00CF6B2D">
        <w:rPr>
          <w:rFonts w:ascii="Arial Narrow" w:hAnsi="Arial Narrow" w:cs="Arial"/>
          <w:w w:val="90"/>
          <w:sz w:val="26"/>
          <w:szCs w:val="26"/>
        </w:rPr>
        <w:t>contenidos en</w:t>
      </w:r>
      <w:r w:rsidRPr="00CF6B2D">
        <w:rPr>
          <w:rFonts w:ascii="Arial Narrow" w:hAnsi="Arial Narrow" w:cs="Arial"/>
          <w:w w:val="90"/>
          <w:sz w:val="26"/>
          <w:szCs w:val="26"/>
        </w:rPr>
        <w:t xml:space="preserve"> la liquidación final</w:t>
      </w:r>
      <w:r w:rsidR="003A7E95" w:rsidRPr="00CF6B2D">
        <w:rPr>
          <w:rFonts w:ascii="Arial Narrow" w:hAnsi="Arial Narrow" w:cs="Arial"/>
          <w:w w:val="90"/>
          <w:sz w:val="26"/>
          <w:szCs w:val="26"/>
        </w:rPr>
        <w:t xml:space="preserve"> del contrato, </w:t>
      </w:r>
      <w:r w:rsidR="00A32F23" w:rsidRPr="00CF6B2D">
        <w:rPr>
          <w:rFonts w:ascii="Arial Narrow" w:hAnsi="Arial Narrow" w:cs="Arial"/>
          <w:w w:val="90"/>
          <w:sz w:val="26"/>
          <w:szCs w:val="26"/>
        </w:rPr>
        <w:t xml:space="preserve">tales como </w:t>
      </w:r>
      <w:r w:rsidR="003A7E95" w:rsidRPr="00CF6B2D">
        <w:rPr>
          <w:rFonts w:ascii="Arial Narrow" w:hAnsi="Arial Narrow" w:cs="Arial"/>
          <w:w w:val="90"/>
          <w:sz w:val="26"/>
          <w:szCs w:val="26"/>
        </w:rPr>
        <w:t xml:space="preserve">prestaciones sociales y vacaciones del </w:t>
      </w:r>
      <w:r w:rsidR="00A32F23" w:rsidRPr="00CF6B2D">
        <w:rPr>
          <w:rFonts w:ascii="Arial Narrow" w:hAnsi="Arial Narrow" w:cs="Arial"/>
          <w:w w:val="90"/>
          <w:sz w:val="26"/>
          <w:szCs w:val="26"/>
        </w:rPr>
        <w:t xml:space="preserve">año 2014. Igualmente que se condene al pago de </w:t>
      </w:r>
      <w:r w:rsidR="003A7E95" w:rsidRPr="00CF6B2D">
        <w:rPr>
          <w:rFonts w:ascii="Arial Narrow" w:hAnsi="Arial Narrow" w:cs="Arial"/>
          <w:w w:val="90"/>
          <w:sz w:val="26"/>
          <w:szCs w:val="26"/>
        </w:rPr>
        <w:t xml:space="preserve">las cesantías del </w:t>
      </w:r>
      <w:r w:rsidR="00A32F23" w:rsidRPr="00CF6B2D">
        <w:rPr>
          <w:rFonts w:ascii="Arial Narrow" w:hAnsi="Arial Narrow" w:cs="Arial"/>
          <w:w w:val="90"/>
          <w:sz w:val="26"/>
          <w:szCs w:val="26"/>
        </w:rPr>
        <w:t xml:space="preserve">año </w:t>
      </w:r>
      <w:r w:rsidR="003A7E95" w:rsidRPr="00CF6B2D">
        <w:rPr>
          <w:rFonts w:ascii="Arial Narrow" w:hAnsi="Arial Narrow" w:cs="Arial"/>
          <w:w w:val="90"/>
          <w:sz w:val="26"/>
          <w:szCs w:val="26"/>
        </w:rPr>
        <w:t xml:space="preserve">2013, las sanciones contenidas en los artículos 99 de la Ley 50/90 y </w:t>
      </w:r>
      <w:r w:rsidR="000466E3" w:rsidRPr="00CF6B2D">
        <w:rPr>
          <w:rFonts w:ascii="Arial Narrow" w:hAnsi="Arial Narrow" w:cs="Arial"/>
          <w:w w:val="90"/>
          <w:sz w:val="26"/>
          <w:szCs w:val="26"/>
        </w:rPr>
        <w:t xml:space="preserve">65 del CST, más el pago de los aportes a pensión realizados sobre un IBL inferior al que </w:t>
      </w:r>
      <w:r w:rsidR="00A32F23" w:rsidRPr="00CF6B2D">
        <w:rPr>
          <w:rFonts w:ascii="Arial Narrow" w:hAnsi="Arial Narrow" w:cs="Arial"/>
          <w:w w:val="90"/>
          <w:sz w:val="26"/>
          <w:szCs w:val="26"/>
        </w:rPr>
        <w:t xml:space="preserve">realmente </w:t>
      </w:r>
      <w:r w:rsidR="000466E3" w:rsidRPr="00CF6B2D">
        <w:rPr>
          <w:rFonts w:ascii="Arial Narrow" w:hAnsi="Arial Narrow" w:cs="Arial"/>
          <w:w w:val="90"/>
          <w:sz w:val="26"/>
          <w:szCs w:val="26"/>
        </w:rPr>
        <w:t xml:space="preserve">correspondía, todo debidamente indexado a la </w:t>
      </w:r>
      <w:r w:rsidR="00A32F23" w:rsidRPr="00CF6B2D">
        <w:rPr>
          <w:rFonts w:ascii="Arial Narrow" w:hAnsi="Arial Narrow" w:cs="Arial"/>
          <w:w w:val="90"/>
          <w:sz w:val="26"/>
          <w:szCs w:val="26"/>
        </w:rPr>
        <w:t xml:space="preserve">fecha de emisión de la </w:t>
      </w:r>
      <w:r w:rsidR="000466E3" w:rsidRPr="00CF6B2D">
        <w:rPr>
          <w:rFonts w:ascii="Arial Narrow" w:hAnsi="Arial Narrow" w:cs="Arial"/>
          <w:w w:val="90"/>
          <w:sz w:val="26"/>
          <w:szCs w:val="26"/>
        </w:rPr>
        <w:t xml:space="preserve">sentencia,  </w:t>
      </w:r>
      <w:r w:rsidRPr="00CF6B2D">
        <w:rPr>
          <w:rFonts w:ascii="Arial Narrow" w:hAnsi="Arial Narrow" w:cs="Arial"/>
          <w:w w:val="90"/>
          <w:sz w:val="26"/>
          <w:szCs w:val="26"/>
        </w:rPr>
        <w:t xml:space="preserve">más las costas del proceso a su favor. </w:t>
      </w:r>
    </w:p>
    <w:p w:rsidR="001F6FF6" w:rsidRPr="00CF6B2D" w:rsidRDefault="001F6FF6" w:rsidP="00CF6B2D">
      <w:pPr>
        <w:pStyle w:val="Sinespaciado"/>
        <w:spacing w:line="288" w:lineRule="auto"/>
        <w:rPr>
          <w:rFonts w:ascii="Arial Narrow" w:hAnsi="Arial Narrow" w:cs="Arial"/>
          <w:w w:val="90"/>
          <w:sz w:val="26"/>
          <w:szCs w:val="26"/>
        </w:rPr>
      </w:pPr>
    </w:p>
    <w:p w:rsidR="00192AC7" w:rsidRPr="00CF6B2D" w:rsidRDefault="00192AC7" w:rsidP="00CF6B2D">
      <w:pPr>
        <w:spacing w:line="288" w:lineRule="auto"/>
        <w:ind w:firstLine="708"/>
        <w:jc w:val="both"/>
        <w:rPr>
          <w:rFonts w:ascii="Arial Narrow" w:hAnsi="Arial Narrow" w:cs="Arial"/>
          <w:b/>
          <w:w w:val="90"/>
          <w:sz w:val="26"/>
          <w:szCs w:val="26"/>
        </w:rPr>
      </w:pPr>
      <w:r w:rsidRPr="00CF6B2D">
        <w:rPr>
          <w:rFonts w:ascii="Arial Narrow" w:hAnsi="Arial Narrow" w:cs="Arial"/>
          <w:w w:val="90"/>
          <w:sz w:val="26"/>
          <w:szCs w:val="26"/>
        </w:rPr>
        <w:t>Como fundamento a esos pedi</w:t>
      </w:r>
      <w:r w:rsidR="003F507C" w:rsidRPr="00CF6B2D">
        <w:rPr>
          <w:rFonts w:ascii="Arial Narrow" w:hAnsi="Arial Narrow" w:cs="Arial"/>
          <w:w w:val="90"/>
          <w:sz w:val="26"/>
          <w:szCs w:val="26"/>
        </w:rPr>
        <w:t>dos</w:t>
      </w:r>
      <w:r w:rsidRPr="00CF6B2D">
        <w:rPr>
          <w:rFonts w:ascii="Arial Narrow" w:hAnsi="Arial Narrow" w:cs="Arial"/>
          <w:w w:val="90"/>
          <w:sz w:val="26"/>
          <w:szCs w:val="26"/>
        </w:rPr>
        <w:t xml:space="preserve">, expone que </w:t>
      </w:r>
      <w:r w:rsidR="002E117E" w:rsidRPr="00CF6B2D">
        <w:rPr>
          <w:rFonts w:ascii="Arial Narrow" w:hAnsi="Arial Narrow" w:cs="Arial"/>
          <w:w w:val="90"/>
          <w:sz w:val="26"/>
          <w:szCs w:val="26"/>
        </w:rPr>
        <w:t xml:space="preserve">Promasivo S.A. es el concesionario del Sistema de Transporte Masivo del Área Metropolitana Centro de Occidente y  Megabús el ente gestor encargado del control  vigilancia del contrato de Concesión No. 01 de 2004, suscrito entre esas entidades; que Megabus se reservó el derecho de impartir las ordenes y definir las necesidades de la operación; que ella </w:t>
      </w:r>
      <w:r w:rsidRPr="00CF6B2D">
        <w:rPr>
          <w:rFonts w:ascii="Arial Narrow" w:hAnsi="Arial Narrow" w:cs="Arial"/>
          <w:w w:val="90"/>
          <w:sz w:val="26"/>
          <w:szCs w:val="26"/>
        </w:rPr>
        <w:t>prestó sus servicios personales</w:t>
      </w:r>
      <w:r w:rsidR="003F507C" w:rsidRPr="00CF6B2D">
        <w:rPr>
          <w:rFonts w:ascii="Arial Narrow" w:hAnsi="Arial Narrow" w:cs="Arial"/>
          <w:w w:val="90"/>
          <w:sz w:val="26"/>
          <w:szCs w:val="26"/>
        </w:rPr>
        <w:t xml:space="preserve"> en Promasivo</w:t>
      </w:r>
      <w:r w:rsidRPr="00CF6B2D">
        <w:rPr>
          <w:rFonts w:ascii="Arial Narrow" w:hAnsi="Arial Narrow" w:cs="Arial"/>
          <w:w w:val="90"/>
          <w:sz w:val="26"/>
          <w:szCs w:val="26"/>
        </w:rPr>
        <w:t xml:space="preserve">, </w:t>
      </w:r>
      <w:r w:rsidR="003F507C" w:rsidRPr="00CF6B2D">
        <w:rPr>
          <w:rFonts w:ascii="Arial Narrow" w:hAnsi="Arial Narrow" w:cs="Arial"/>
          <w:w w:val="90"/>
          <w:sz w:val="26"/>
          <w:szCs w:val="26"/>
        </w:rPr>
        <w:t xml:space="preserve">desempeñando </w:t>
      </w:r>
      <w:r w:rsidR="000466E3" w:rsidRPr="00CF6B2D">
        <w:rPr>
          <w:rFonts w:ascii="Arial Narrow" w:hAnsi="Arial Narrow" w:cs="Arial"/>
          <w:w w:val="90"/>
          <w:sz w:val="26"/>
          <w:szCs w:val="26"/>
        </w:rPr>
        <w:t xml:space="preserve">el </w:t>
      </w:r>
      <w:r w:rsidRPr="00CF6B2D">
        <w:rPr>
          <w:rFonts w:ascii="Arial Narrow" w:hAnsi="Arial Narrow" w:cs="Arial"/>
          <w:w w:val="90"/>
          <w:sz w:val="26"/>
          <w:szCs w:val="26"/>
        </w:rPr>
        <w:t xml:space="preserve">cargo de </w:t>
      </w:r>
      <w:r w:rsidR="000466E3" w:rsidRPr="00CF6B2D">
        <w:rPr>
          <w:rFonts w:ascii="Arial Narrow" w:hAnsi="Arial Narrow" w:cs="Arial"/>
          <w:w w:val="90"/>
          <w:sz w:val="26"/>
          <w:szCs w:val="26"/>
        </w:rPr>
        <w:t>Jefe de Gestión Humana, devengando un salario básico de $ 2`000.000</w:t>
      </w:r>
      <w:r w:rsidR="00574237" w:rsidRPr="00CF6B2D">
        <w:rPr>
          <w:rFonts w:ascii="Arial Narrow" w:hAnsi="Arial Narrow" w:cs="Arial"/>
          <w:w w:val="90"/>
          <w:sz w:val="26"/>
          <w:szCs w:val="26"/>
        </w:rPr>
        <w:t xml:space="preserve"> y cumpliendo una jornada laboral de 8 am a 12 </w:t>
      </w:r>
      <w:r w:rsidR="002E117E" w:rsidRPr="00CF6B2D">
        <w:rPr>
          <w:rFonts w:ascii="Arial Narrow" w:hAnsi="Arial Narrow" w:cs="Arial"/>
          <w:w w:val="90"/>
          <w:sz w:val="26"/>
          <w:szCs w:val="26"/>
        </w:rPr>
        <w:t>p.m.</w:t>
      </w:r>
      <w:r w:rsidR="00574237" w:rsidRPr="00CF6B2D">
        <w:rPr>
          <w:rFonts w:ascii="Arial Narrow" w:hAnsi="Arial Narrow" w:cs="Arial"/>
          <w:w w:val="90"/>
          <w:sz w:val="26"/>
          <w:szCs w:val="26"/>
        </w:rPr>
        <w:t xml:space="preserve"> y de 2 </w:t>
      </w:r>
      <w:r w:rsidR="002E117E" w:rsidRPr="00CF6B2D">
        <w:rPr>
          <w:rFonts w:ascii="Arial Narrow" w:hAnsi="Arial Narrow" w:cs="Arial"/>
          <w:w w:val="90"/>
          <w:sz w:val="26"/>
          <w:szCs w:val="26"/>
        </w:rPr>
        <w:t>p.m.</w:t>
      </w:r>
      <w:r w:rsidR="00574237" w:rsidRPr="00CF6B2D">
        <w:rPr>
          <w:rFonts w:ascii="Arial Narrow" w:hAnsi="Arial Narrow" w:cs="Arial"/>
          <w:w w:val="90"/>
          <w:sz w:val="26"/>
          <w:szCs w:val="26"/>
        </w:rPr>
        <w:t xml:space="preserve"> a 6 pm</w:t>
      </w:r>
      <w:r w:rsidRPr="00CF6B2D">
        <w:rPr>
          <w:rFonts w:ascii="Arial Narrow" w:hAnsi="Arial Narrow" w:cs="Arial"/>
          <w:w w:val="90"/>
          <w:sz w:val="26"/>
          <w:szCs w:val="26"/>
        </w:rPr>
        <w:t>; que</w:t>
      </w:r>
      <w:r w:rsidR="000466E3" w:rsidRPr="00CF6B2D">
        <w:rPr>
          <w:rFonts w:ascii="Arial Narrow" w:hAnsi="Arial Narrow" w:cs="Arial"/>
          <w:w w:val="90"/>
          <w:sz w:val="26"/>
          <w:szCs w:val="26"/>
        </w:rPr>
        <w:t xml:space="preserve"> renunci</w:t>
      </w:r>
      <w:r w:rsidR="00574237" w:rsidRPr="00CF6B2D">
        <w:rPr>
          <w:rFonts w:ascii="Arial Narrow" w:hAnsi="Arial Narrow" w:cs="Arial"/>
          <w:w w:val="90"/>
          <w:sz w:val="26"/>
          <w:szCs w:val="26"/>
        </w:rPr>
        <w:t xml:space="preserve">ó voluntariamente; que no le consignaron las cesantías </w:t>
      </w:r>
      <w:r w:rsidR="003F507C" w:rsidRPr="00CF6B2D">
        <w:rPr>
          <w:rFonts w:ascii="Arial Narrow" w:hAnsi="Arial Narrow" w:cs="Arial"/>
          <w:w w:val="90"/>
          <w:sz w:val="26"/>
          <w:szCs w:val="26"/>
        </w:rPr>
        <w:t xml:space="preserve">del </w:t>
      </w:r>
      <w:r w:rsidR="00574237" w:rsidRPr="00CF6B2D">
        <w:rPr>
          <w:rFonts w:ascii="Arial Narrow" w:hAnsi="Arial Narrow" w:cs="Arial"/>
          <w:w w:val="90"/>
          <w:sz w:val="26"/>
          <w:szCs w:val="26"/>
        </w:rPr>
        <w:t xml:space="preserve">periodo 2013; que Promasivo </w:t>
      </w:r>
      <w:r w:rsidR="002E117E" w:rsidRPr="00CF6B2D">
        <w:rPr>
          <w:rFonts w:ascii="Arial Narrow" w:hAnsi="Arial Narrow" w:cs="Arial"/>
          <w:w w:val="90"/>
          <w:sz w:val="26"/>
          <w:szCs w:val="26"/>
        </w:rPr>
        <w:t xml:space="preserve">y Megabús </w:t>
      </w:r>
      <w:r w:rsidR="00574237" w:rsidRPr="00CF6B2D">
        <w:rPr>
          <w:rFonts w:ascii="Arial Narrow" w:hAnsi="Arial Narrow" w:cs="Arial"/>
          <w:w w:val="90"/>
          <w:sz w:val="26"/>
          <w:szCs w:val="26"/>
        </w:rPr>
        <w:t>se h</w:t>
      </w:r>
      <w:r w:rsidR="002E117E" w:rsidRPr="00CF6B2D">
        <w:rPr>
          <w:rFonts w:ascii="Arial Narrow" w:hAnsi="Arial Narrow" w:cs="Arial"/>
          <w:w w:val="90"/>
          <w:sz w:val="26"/>
          <w:szCs w:val="26"/>
        </w:rPr>
        <w:t xml:space="preserve">an </w:t>
      </w:r>
      <w:r w:rsidR="00574237" w:rsidRPr="00CF6B2D">
        <w:rPr>
          <w:rFonts w:ascii="Arial Narrow" w:hAnsi="Arial Narrow" w:cs="Arial"/>
          <w:w w:val="90"/>
          <w:sz w:val="26"/>
          <w:szCs w:val="26"/>
        </w:rPr>
        <w:t xml:space="preserve">negado al pago de la </w:t>
      </w:r>
      <w:r w:rsidR="002E117E" w:rsidRPr="00CF6B2D">
        <w:rPr>
          <w:rFonts w:ascii="Arial Narrow" w:hAnsi="Arial Narrow" w:cs="Arial"/>
          <w:w w:val="90"/>
          <w:sz w:val="26"/>
          <w:szCs w:val="26"/>
        </w:rPr>
        <w:t>liquidación</w:t>
      </w:r>
      <w:r w:rsidR="00574237" w:rsidRPr="00CF6B2D">
        <w:rPr>
          <w:rFonts w:ascii="Arial Narrow" w:hAnsi="Arial Narrow" w:cs="Arial"/>
          <w:w w:val="90"/>
          <w:sz w:val="26"/>
          <w:szCs w:val="26"/>
        </w:rPr>
        <w:t xml:space="preserve"> del </w:t>
      </w:r>
      <w:r w:rsidR="002E117E" w:rsidRPr="00CF6B2D">
        <w:rPr>
          <w:rFonts w:ascii="Arial Narrow" w:hAnsi="Arial Narrow" w:cs="Arial"/>
          <w:w w:val="90"/>
          <w:sz w:val="26"/>
          <w:szCs w:val="26"/>
        </w:rPr>
        <w:t>contrato</w:t>
      </w:r>
      <w:r w:rsidR="00574237" w:rsidRPr="00CF6B2D">
        <w:rPr>
          <w:rFonts w:ascii="Arial Narrow" w:hAnsi="Arial Narrow" w:cs="Arial"/>
          <w:w w:val="90"/>
          <w:sz w:val="26"/>
          <w:szCs w:val="26"/>
        </w:rPr>
        <w:t xml:space="preserve">, los aportes a pensión y demás </w:t>
      </w:r>
      <w:r w:rsidR="002E117E" w:rsidRPr="00CF6B2D">
        <w:rPr>
          <w:rFonts w:ascii="Arial Narrow" w:hAnsi="Arial Narrow" w:cs="Arial"/>
          <w:w w:val="90"/>
          <w:sz w:val="26"/>
          <w:szCs w:val="26"/>
        </w:rPr>
        <w:t>acreencias</w:t>
      </w:r>
      <w:r w:rsidR="00574237" w:rsidRPr="00CF6B2D">
        <w:rPr>
          <w:rFonts w:ascii="Arial Narrow" w:hAnsi="Arial Narrow" w:cs="Arial"/>
          <w:w w:val="90"/>
          <w:sz w:val="26"/>
          <w:szCs w:val="26"/>
        </w:rPr>
        <w:t xml:space="preserve"> laborales </w:t>
      </w:r>
      <w:r w:rsidR="003F507C" w:rsidRPr="00CF6B2D">
        <w:rPr>
          <w:rFonts w:ascii="Arial Narrow" w:hAnsi="Arial Narrow" w:cs="Arial"/>
          <w:w w:val="90"/>
          <w:sz w:val="26"/>
          <w:szCs w:val="26"/>
        </w:rPr>
        <w:t>reclamadas</w:t>
      </w:r>
      <w:r w:rsidR="00574237" w:rsidRPr="00CF6B2D">
        <w:rPr>
          <w:rFonts w:ascii="Arial Narrow" w:hAnsi="Arial Narrow" w:cs="Arial"/>
          <w:w w:val="90"/>
          <w:sz w:val="26"/>
          <w:szCs w:val="26"/>
        </w:rPr>
        <w:t xml:space="preserve">; </w:t>
      </w:r>
      <w:r w:rsidRPr="00CF6B2D">
        <w:rPr>
          <w:rFonts w:ascii="Arial Narrow" w:hAnsi="Arial Narrow" w:cs="Arial"/>
          <w:w w:val="90"/>
          <w:sz w:val="26"/>
          <w:szCs w:val="26"/>
        </w:rPr>
        <w:t>que</w:t>
      </w:r>
      <w:r w:rsidR="002E117E" w:rsidRPr="00CF6B2D">
        <w:rPr>
          <w:rFonts w:ascii="Arial Narrow" w:hAnsi="Arial Narrow" w:cs="Arial"/>
          <w:w w:val="90"/>
          <w:sz w:val="26"/>
          <w:szCs w:val="26"/>
        </w:rPr>
        <w:t xml:space="preserve"> </w:t>
      </w:r>
      <w:r w:rsidRPr="00CF6B2D">
        <w:rPr>
          <w:rFonts w:ascii="Arial Narrow" w:hAnsi="Arial Narrow" w:cs="Arial"/>
          <w:w w:val="90"/>
          <w:sz w:val="26"/>
          <w:szCs w:val="26"/>
        </w:rPr>
        <w:t>el empleador generó la colilla de liquidación No.</w:t>
      </w:r>
      <w:r w:rsidR="002E117E" w:rsidRPr="00CF6B2D">
        <w:rPr>
          <w:rFonts w:ascii="Arial Narrow" w:hAnsi="Arial Narrow" w:cs="Arial"/>
          <w:w w:val="90"/>
          <w:sz w:val="26"/>
          <w:szCs w:val="26"/>
        </w:rPr>
        <w:t xml:space="preserve">527 reconociendo la deuda </w:t>
      </w:r>
      <w:r w:rsidR="003F507C" w:rsidRPr="00CF6B2D">
        <w:rPr>
          <w:rFonts w:ascii="Arial Narrow" w:hAnsi="Arial Narrow" w:cs="Arial"/>
          <w:w w:val="90"/>
          <w:sz w:val="26"/>
          <w:szCs w:val="26"/>
        </w:rPr>
        <w:t>en</w:t>
      </w:r>
      <w:r w:rsidR="002E117E" w:rsidRPr="00CF6B2D">
        <w:rPr>
          <w:rFonts w:ascii="Arial Narrow" w:hAnsi="Arial Narrow" w:cs="Arial"/>
          <w:w w:val="90"/>
          <w:sz w:val="26"/>
          <w:szCs w:val="26"/>
        </w:rPr>
        <w:t xml:space="preserve"> la suma de $ 3`665.071; que el 23 de octubre de 2015 radicó ante Megabús </w:t>
      </w:r>
      <w:r w:rsidR="003F507C" w:rsidRPr="00CF6B2D">
        <w:rPr>
          <w:rFonts w:ascii="Arial Narrow" w:hAnsi="Arial Narrow" w:cs="Arial"/>
          <w:w w:val="90"/>
          <w:sz w:val="26"/>
          <w:szCs w:val="26"/>
        </w:rPr>
        <w:t xml:space="preserve">la </w:t>
      </w:r>
      <w:r w:rsidR="002E117E" w:rsidRPr="00CF6B2D">
        <w:rPr>
          <w:rFonts w:ascii="Arial Narrow" w:hAnsi="Arial Narrow" w:cs="Arial"/>
          <w:w w:val="90"/>
          <w:sz w:val="26"/>
          <w:szCs w:val="26"/>
        </w:rPr>
        <w:t xml:space="preserve">reclamación administrativa, </w:t>
      </w:r>
      <w:r w:rsidR="003F507C" w:rsidRPr="00CF6B2D">
        <w:rPr>
          <w:rFonts w:ascii="Arial Narrow" w:hAnsi="Arial Narrow" w:cs="Arial"/>
          <w:w w:val="90"/>
          <w:sz w:val="26"/>
          <w:szCs w:val="26"/>
        </w:rPr>
        <w:t xml:space="preserve">pero le </w:t>
      </w:r>
      <w:r w:rsidR="002E117E" w:rsidRPr="00CF6B2D">
        <w:rPr>
          <w:rFonts w:ascii="Arial Narrow" w:hAnsi="Arial Narrow" w:cs="Arial"/>
          <w:w w:val="90"/>
          <w:sz w:val="26"/>
          <w:szCs w:val="26"/>
        </w:rPr>
        <w:t xml:space="preserve">fue negada; que </w:t>
      </w:r>
      <w:r w:rsidR="003F507C" w:rsidRPr="00CF6B2D">
        <w:rPr>
          <w:rFonts w:ascii="Arial Narrow" w:hAnsi="Arial Narrow" w:cs="Arial"/>
          <w:w w:val="90"/>
          <w:sz w:val="26"/>
          <w:szCs w:val="26"/>
        </w:rPr>
        <w:t xml:space="preserve"> el 26 de junio de 2015 la Superintendencia de Sociedades ordenó la liquidación judicial de Promasivo S.A., y que el 20 de enero de 2016 radicó  la documentación necesaria para el reconocimiento del crédito laboral dentro del trámite concursal. </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 xml:space="preserve">Admitida la demanda, se dispuso el traslado a los demandados. </w:t>
      </w:r>
    </w:p>
    <w:p w:rsidR="00192AC7" w:rsidRPr="00CF6B2D" w:rsidRDefault="00192AC7" w:rsidP="00CF6B2D">
      <w:pPr>
        <w:pStyle w:val="Sinespaciado"/>
        <w:spacing w:line="288" w:lineRule="auto"/>
        <w:rPr>
          <w:rFonts w:ascii="Arial Narrow" w:hAnsi="Arial Narrow" w:cs="Arial"/>
          <w:sz w:val="26"/>
          <w:szCs w:val="26"/>
        </w:rPr>
      </w:pPr>
    </w:p>
    <w:p w:rsidR="00063645" w:rsidRPr="00CF6B2D" w:rsidRDefault="00192AC7"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 xml:space="preserve">Promasivo S.A. en liquidación, aceptó </w:t>
      </w:r>
      <w:r w:rsidR="00063645" w:rsidRPr="00CF6B2D">
        <w:rPr>
          <w:rFonts w:ascii="Arial Narrow" w:hAnsi="Arial Narrow" w:cs="Arial"/>
          <w:w w:val="90"/>
          <w:sz w:val="26"/>
          <w:szCs w:val="26"/>
        </w:rPr>
        <w:t xml:space="preserve">la relación laboral, los extremos temporales, </w:t>
      </w:r>
      <w:r w:rsidR="00683106" w:rsidRPr="00CF6B2D">
        <w:rPr>
          <w:rFonts w:ascii="Arial Narrow" w:hAnsi="Arial Narrow" w:cs="Arial"/>
          <w:w w:val="90"/>
          <w:sz w:val="26"/>
          <w:szCs w:val="26"/>
        </w:rPr>
        <w:t xml:space="preserve">el lugar de prestación del servicio, el horario, </w:t>
      </w:r>
      <w:r w:rsidR="00063645" w:rsidRPr="00CF6B2D">
        <w:rPr>
          <w:rFonts w:ascii="Arial Narrow" w:hAnsi="Arial Narrow" w:cs="Arial"/>
          <w:w w:val="90"/>
          <w:sz w:val="26"/>
          <w:szCs w:val="26"/>
        </w:rPr>
        <w:t>el salario</w:t>
      </w:r>
      <w:r w:rsidR="00683106" w:rsidRPr="00CF6B2D">
        <w:rPr>
          <w:rFonts w:ascii="Arial Narrow" w:hAnsi="Arial Narrow" w:cs="Arial"/>
          <w:w w:val="90"/>
          <w:sz w:val="26"/>
          <w:szCs w:val="26"/>
        </w:rPr>
        <w:t xml:space="preserve"> devengado, la renuncia voluntaria, entre otros. Se opuso a las pretensiones en su contra y formuló como excepciones de fondo: “Prescripción”, “Inexistencia parcial de las obligaciones demandadas”, “Cobro de lo no debido”, “Indebida acumulación de pretensiones” y “Doble cobro de acreencias laborales”, ver </w:t>
      </w:r>
      <w:proofErr w:type="spellStart"/>
      <w:r w:rsidR="00683106" w:rsidRPr="00CF6B2D">
        <w:rPr>
          <w:rFonts w:ascii="Arial Narrow" w:hAnsi="Arial Narrow" w:cs="Arial"/>
          <w:w w:val="90"/>
          <w:sz w:val="26"/>
          <w:szCs w:val="26"/>
        </w:rPr>
        <w:t>f</w:t>
      </w:r>
      <w:r w:rsidR="001F6FF6" w:rsidRPr="00CF6B2D">
        <w:rPr>
          <w:rFonts w:ascii="Arial Narrow" w:hAnsi="Arial Narrow" w:cs="Arial"/>
          <w:w w:val="90"/>
          <w:sz w:val="26"/>
          <w:szCs w:val="26"/>
        </w:rPr>
        <w:t>ls</w:t>
      </w:r>
      <w:proofErr w:type="spellEnd"/>
      <w:r w:rsidR="001F6FF6" w:rsidRPr="00CF6B2D">
        <w:rPr>
          <w:rFonts w:ascii="Arial Narrow" w:hAnsi="Arial Narrow" w:cs="Arial"/>
          <w:w w:val="90"/>
          <w:sz w:val="26"/>
          <w:szCs w:val="26"/>
        </w:rPr>
        <w:t>.</w:t>
      </w:r>
      <w:r w:rsidR="00683106" w:rsidRPr="00CF6B2D">
        <w:rPr>
          <w:rFonts w:ascii="Arial Narrow" w:hAnsi="Arial Narrow" w:cs="Arial"/>
          <w:w w:val="90"/>
          <w:sz w:val="26"/>
          <w:szCs w:val="26"/>
        </w:rPr>
        <w:t xml:space="preserve"> 79 a 84.  </w:t>
      </w:r>
      <w:r w:rsidR="00063645" w:rsidRPr="00CF6B2D">
        <w:rPr>
          <w:rFonts w:ascii="Arial Narrow" w:hAnsi="Arial Narrow" w:cs="Arial"/>
          <w:w w:val="90"/>
          <w:sz w:val="26"/>
          <w:szCs w:val="26"/>
        </w:rPr>
        <w:t xml:space="preserve"> </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 xml:space="preserve">Megabus S.A., </w:t>
      </w:r>
      <w:r w:rsidR="00683106" w:rsidRPr="00CF6B2D">
        <w:rPr>
          <w:rFonts w:ascii="Arial Narrow" w:hAnsi="Arial Narrow" w:cs="Arial"/>
          <w:w w:val="90"/>
          <w:sz w:val="26"/>
          <w:szCs w:val="26"/>
        </w:rPr>
        <w:t xml:space="preserve">por su parte, </w:t>
      </w:r>
      <w:r w:rsidRPr="00CF6B2D">
        <w:rPr>
          <w:rFonts w:ascii="Arial Narrow" w:hAnsi="Arial Narrow" w:cs="Arial"/>
          <w:w w:val="90"/>
          <w:sz w:val="26"/>
          <w:szCs w:val="26"/>
        </w:rPr>
        <w:t>se opuso igualmente a l</w:t>
      </w:r>
      <w:r w:rsidR="00D82314" w:rsidRPr="00CF6B2D">
        <w:rPr>
          <w:rFonts w:ascii="Arial Narrow" w:hAnsi="Arial Narrow" w:cs="Arial"/>
          <w:w w:val="90"/>
          <w:sz w:val="26"/>
          <w:szCs w:val="26"/>
        </w:rPr>
        <w:t xml:space="preserve">as pretensiones. Replicó que sus contratistas independientes contrataron su personal en forma autónoma e independiente, sin que exista responsabilidad solidaria, conforme a la jurisprudencia cuyos apartes citó. </w:t>
      </w:r>
      <w:r w:rsidRPr="00CF6B2D">
        <w:rPr>
          <w:rFonts w:ascii="Arial Narrow" w:hAnsi="Arial Narrow" w:cs="Arial"/>
          <w:w w:val="90"/>
          <w:sz w:val="26"/>
          <w:szCs w:val="26"/>
        </w:rPr>
        <w:t xml:space="preserve">Propuso como único medio </w:t>
      </w:r>
      <w:r w:rsidRPr="00CF6B2D">
        <w:rPr>
          <w:rFonts w:ascii="Arial Narrow" w:hAnsi="Arial Narrow" w:cs="Arial"/>
          <w:w w:val="90"/>
          <w:sz w:val="26"/>
          <w:szCs w:val="26"/>
        </w:rPr>
        <w:lastRenderedPageBreak/>
        <w:t xml:space="preserve">exceptivo el de “Prescripción”. En escrito anexo llamó en garantía a SI 99 S.A., López Bedoya y Asociados y </w:t>
      </w:r>
      <w:proofErr w:type="spellStart"/>
      <w:r w:rsidRPr="00CF6B2D">
        <w:rPr>
          <w:rFonts w:ascii="Arial Narrow" w:hAnsi="Arial Narrow" w:cs="Arial"/>
          <w:w w:val="90"/>
          <w:sz w:val="26"/>
          <w:szCs w:val="26"/>
        </w:rPr>
        <w:t>Cia</w:t>
      </w:r>
      <w:proofErr w:type="spellEnd"/>
      <w:r w:rsidRPr="00CF6B2D">
        <w:rPr>
          <w:rFonts w:ascii="Arial Narrow" w:hAnsi="Arial Narrow" w:cs="Arial"/>
          <w:w w:val="90"/>
          <w:sz w:val="26"/>
          <w:szCs w:val="26"/>
        </w:rPr>
        <w:t xml:space="preserve">. S. en C., y a la Compañía Liberty Seguros S.A., ver folios </w:t>
      </w:r>
      <w:r w:rsidR="002C522D" w:rsidRPr="00CF6B2D">
        <w:rPr>
          <w:rFonts w:ascii="Arial Narrow" w:hAnsi="Arial Narrow" w:cs="Arial"/>
          <w:w w:val="90"/>
          <w:sz w:val="26"/>
          <w:szCs w:val="26"/>
        </w:rPr>
        <w:t xml:space="preserve">96 a 150. </w:t>
      </w:r>
      <w:r w:rsidRPr="00CF6B2D">
        <w:rPr>
          <w:rFonts w:ascii="Arial Narrow" w:hAnsi="Arial Narrow" w:cs="Arial"/>
          <w:w w:val="90"/>
          <w:sz w:val="26"/>
          <w:szCs w:val="26"/>
        </w:rPr>
        <w:t xml:space="preserve">La jueza accedió a los llamamientos. </w:t>
      </w:r>
    </w:p>
    <w:p w:rsidR="00DB6084" w:rsidRPr="00CF6B2D" w:rsidRDefault="00DB6084" w:rsidP="00CF6B2D">
      <w:pPr>
        <w:pStyle w:val="Sinespaciado"/>
        <w:spacing w:line="288" w:lineRule="auto"/>
        <w:rPr>
          <w:rFonts w:ascii="Arial Narrow" w:hAnsi="Arial Narrow" w:cs="Arial"/>
          <w:sz w:val="26"/>
          <w:szCs w:val="26"/>
        </w:rPr>
      </w:pPr>
    </w:p>
    <w:p w:rsidR="00DB6084" w:rsidRPr="00CF6B2D" w:rsidRDefault="00DB6084"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Liberty seguros S.A., se opuso a las declaraciones y condenas iniciales. Propuso como excepciones de fondo</w:t>
      </w:r>
      <w:r w:rsidRPr="00CF6B2D">
        <w:rPr>
          <w:rFonts w:ascii="Arial Narrow" w:hAnsi="Arial Narrow" w:cs="Arial"/>
          <w:color w:val="FF0000"/>
          <w:w w:val="90"/>
          <w:sz w:val="26"/>
          <w:szCs w:val="26"/>
        </w:rPr>
        <w:t xml:space="preserve"> </w:t>
      </w:r>
      <w:r w:rsidRPr="00CF6B2D">
        <w:rPr>
          <w:rFonts w:ascii="Arial Narrow" w:hAnsi="Arial Narrow" w:cs="Arial"/>
          <w:w w:val="90"/>
          <w:sz w:val="26"/>
          <w:szCs w:val="26"/>
        </w:rPr>
        <w:t>“Falta de legitimación en la causa por pasiva”, “Inexistencia de la obligación demandada por inexistencia de causa jurídica”, “Improcedencia de reconocimiento de intereses moratorios”, “Inexistencia de la obligación de indemnizar” y “Prescripción”, ver fls.</w:t>
      </w:r>
      <w:r w:rsidR="008C5477" w:rsidRPr="00CF6B2D">
        <w:rPr>
          <w:rFonts w:ascii="Arial Narrow" w:hAnsi="Arial Narrow" w:cs="Arial"/>
          <w:w w:val="90"/>
          <w:sz w:val="26"/>
          <w:szCs w:val="26"/>
        </w:rPr>
        <w:t xml:space="preserve">181 a 190. </w:t>
      </w:r>
      <w:r w:rsidRPr="00CF6B2D">
        <w:rPr>
          <w:rFonts w:ascii="Arial Narrow" w:hAnsi="Arial Narrow" w:cs="Arial"/>
          <w:w w:val="90"/>
          <w:sz w:val="26"/>
          <w:szCs w:val="26"/>
        </w:rPr>
        <w:t>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w:t>
      </w:r>
      <w:proofErr w:type="spellStart"/>
      <w:r w:rsidRPr="00CF6B2D">
        <w:rPr>
          <w:rFonts w:ascii="Arial Narrow" w:hAnsi="Arial Narrow" w:cs="Arial"/>
          <w:w w:val="90"/>
          <w:sz w:val="26"/>
          <w:szCs w:val="26"/>
        </w:rPr>
        <w:t>Inasegurabilidad</w:t>
      </w:r>
      <w:proofErr w:type="spellEnd"/>
      <w:r w:rsidRPr="00CF6B2D">
        <w:rPr>
          <w:rFonts w:ascii="Arial Narrow" w:hAnsi="Arial Narrow" w:cs="Arial"/>
          <w:w w:val="90"/>
          <w:sz w:val="26"/>
          <w:szCs w:val="26"/>
        </w:rPr>
        <w:t xml:space="preserve"> de la culpa grave y los actos meramente potestativos”, “Riesgos no amparados”, “Ausencia de dolo”, “Límite asegurado”, “No constitución en mora por parte del beneficiario”, y “Oposición a medios de prueba emanados de terceros”, ver folios </w:t>
      </w:r>
      <w:r w:rsidR="008C5477" w:rsidRPr="00CF6B2D">
        <w:rPr>
          <w:rFonts w:ascii="Arial Narrow" w:hAnsi="Arial Narrow" w:cs="Arial"/>
          <w:w w:val="90"/>
          <w:sz w:val="26"/>
          <w:szCs w:val="26"/>
        </w:rPr>
        <w:t xml:space="preserve">190 a 194. </w:t>
      </w:r>
      <w:r w:rsidRPr="00CF6B2D">
        <w:rPr>
          <w:rFonts w:ascii="Arial Narrow" w:hAnsi="Arial Narrow" w:cs="Arial"/>
          <w:w w:val="90"/>
          <w:sz w:val="26"/>
          <w:szCs w:val="26"/>
        </w:rPr>
        <w:t xml:space="preserve">  </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 xml:space="preserve">Sistema Integrado de Transporte SI 99 S.A., se opuso a las declaraciones y condenas impetradas en su contra, </w:t>
      </w:r>
      <w:r w:rsidR="00C57A5C" w:rsidRPr="00CF6B2D">
        <w:rPr>
          <w:rFonts w:ascii="Arial Narrow" w:hAnsi="Arial Narrow" w:cs="Arial"/>
          <w:w w:val="90"/>
          <w:sz w:val="26"/>
          <w:szCs w:val="26"/>
        </w:rPr>
        <w:t xml:space="preserve">tanto de la demanda inicial como del llamamiento, </w:t>
      </w:r>
      <w:r w:rsidRPr="00CF6B2D">
        <w:rPr>
          <w:rFonts w:ascii="Arial Narrow" w:hAnsi="Arial Narrow" w:cs="Arial"/>
          <w:w w:val="90"/>
          <w:sz w:val="26"/>
          <w:szCs w:val="26"/>
        </w:rPr>
        <w:t xml:space="preserve">aduciendo que </w:t>
      </w:r>
      <w:r w:rsidR="000438E0" w:rsidRPr="00CF6B2D">
        <w:rPr>
          <w:rFonts w:ascii="Arial Narrow" w:hAnsi="Arial Narrow" w:cs="Arial"/>
          <w:w w:val="90"/>
          <w:sz w:val="26"/>
          <w:szCs w:val="26"/>
        </w:rPr>
        <w:t xml:space="preserve">no es responsable solidaria ante terceros, ni como garantes de las obligaciones derivadas del contrato de concesión, aun cuando desde el 2009 enajenó sus acciones y dejó de ser parte del concesionario. </w:t>
      </w:r>
      <w:r w:rsidRPr="00CF6B2D">
        <w:rPr>
          <w:rFonts w:ascii="Arial Narrow" w:hAnsi="Arial Narrow" w:cs="Arial"/>
          <w:w w:val="90"/>
          <w:sz w:val="26"/>
          <w:szCs w:val="26"/>
        </w:rPr>
        <w:t xml:space="preserve">Propuso como excepciones de fondo: “Falta de Legitimación por pasiva”, “Cobro de lo no debido por inexistencia de obligación y por ausencia de causa”, “Inexistencia de solidaridad”,  “Buena fe” y “Prescripción”, ver folios </w:t>
      </w:r>
      <w:r w:rsidR="00094DB2" w:rsidRPr="00CF6B2D">
        <w:rPr>
          <w:rFonts w:ascii="Arial Narrow" w:hAnsi="Arial Narrow" w:cs="Arial"/>
          <w:w w:val="90"/>
          <w:sz w:val="26"/>
          <w:szCs w:val="26"/>
        </w:rPr>
        <w:t>220 a 2</w:t>
      </w:r>
      <w:r w:rsidR="00537EC7" w:rsidRPr="00CF6B2D">
        <w:rPr>
          <w:rFonts w:ascii="Arial Narrow" w:hAnsi="Arial Narrow" w:cs="Arial"/>
          <w:w w:val="90"/>
          <w:sz w:val="26"/>
          <w:szCs w:val="26"/>
        </w:rPr>
        <w:t>70</w:t>
      </w:r>
      <w:r w:rsidR="00094DB2" w:rsidRPr="00CF6B2D">
        <w:rPr>
          <w:rFonts w:ascii="Arial Narrow" w:hAnsi="Arial Narrow" w:cs="Arial"/>
          <w:w w:val="90"/>
          <w:sz w:val="26"/>
          <w:szCs w:val="26"/>
        </w:rPr>
        <w:t xml:space="preserve">. </w:t>
      </w:r>
      <w:r w:rsidRPr="00CF6B2D">
        <w:rPr>
          <w:rFonts w:ascii="Arial Narrow" w:hAnsi="Arial Narrow" w:cs="Arial"/>
          <w:w w:val="90"/>
          <w:sz w:val="26"/>
          <w:szCs w:val="26"/>
        </w:rPr>
        <w:t xml:space="preserve"> </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 xml:space="preserve">López Bedoya y Asociados &amp; </w:t>
      </w:r>
      <w:proofErr w:type="spellStart"/>
      <w:r w:rsidRPr="00CF6B2D">
        <w:rPr>
          <w:rFonts w:ascii="Arial Narrow" w:hAnsi="Arial Narrow" w:cs="Arial"/>
          <w:w w:val="90"/>
          <w:sz w:val="26"/>
          <w:szCs w:val="26"/>
        </w:rPr>
        <w:t>Cia</w:t>
      </w:r>
      <w:proofErr w:type="spellEnd"/>
      <w:r w:rsidRPr="00CF6B2D">
        <w:rPr>
          <w:rFonts w:ascii="Arial Narrow" w:hAnsi="Arial Narrow" w:cs="Arial"/>
          <w:w w:val="90"/>
          <w:sz w:val="26"/>
          <w:szCs w:val="26"/>
        </w:rPr>
        <w:t xml:space="preserve">. S. en C., se opuso a </w:t>
      </w:r>
      <w:r w:rsidR="00B21DFB" w:rsidRPr="00CF6B2D">
        <w:rPr>
          <w:rFonts w:ascii="Arial Narrow" w:hAnsi="Arial Narrow" w:cs="Arial"/>
          <w:w w:val="90"/>
          <w:sz w:val="26"/>
          <w:szCs w:val="26"/>
        </w:rPr>
        <w:t xml:space="preserve">todas </w:t>
      </w:r>
      <w:r w:rsidRPr="00CF6B2D">
        <w:rPr>
          <w:rFonts w:ascii="Arial Narrow" w:hAnsi="Arial Narrow" w:cs="Arial"/>
          <w:w w:val="90"/>
          <w:sz w:val="26"/>
          <w:szCs w:val="26"/>
        </w:rPr>
        <w:t xml:space="preserve">las pretensiones, indicando que no es la llamada a responder solidariamente por las obligaciones laborales peticionadas en los términos del artículo 34 CST, y se atuvo a lo probado en el proceso. Propuso como excepciones de fondo: “Ausencia de solidaridad”, “Prescripción”, e “Inexistencia de las obligaciones demandadas”, ver folios </w:t>
      </w:r>
      <w:r w:rsidR="00B21DFB" w:rsidRPr="00CF6B2D">
        <w:rPr>
          <w:rFonts w:ascii="Arial Narrow" w:hAnsi="Arial Narrow" w:cs="Arial"/>
          <w:w w:val="90"/>
          <w:sz w:val="26"/>
          <w:szCs w:val="26"/>
        </w:rPr>
        <w:t>273 a 300</w:t>
      </w:r>
      <w:r w:rsidRPr="00CF6B2D">
        <w:rPr>
          <w:rFonts w:ascii="Arial Narrow" w:hAnsi="Arial Narrow" w:cs="Arial"/>
          <w:w w:val="90"/>
          <w:sz w:val="26"/>
          <w:szCs w:val="26"/>
        </w:rPr>
        <w:t>.</w:t>
      </w:r>
    </w:p>
    <w:p w:rsidR="00E00D74" w:rsidRPr="00CF6B2D" w:rsidRDefault="00E00D74" w:rsidP="00CF6B2D">
      <w:pPr>
        <w:spacing w:line="288" w:lineRule="auto"/>
        <w:ind w:firstLine="900"/>
        <w:jc w:val="both"/>
        <w:rPr>
          <w:rFonts w:ascii="Arial Narrow" w:hAnsi="Arial Narrow" w:cs="Arial"/>
          <w:b/>
          <w:w w:val="90"/>
          <w:sz w:val="26"/>
          <w:szCs w:val="26"/>
        </w:rPr>
      </w:pPr>
    </w:p>
    <w:p w:rsidR="00192AC7" w:rsidRPr="00CF6B2D" w:rsidRDefault="00192AC7" w:rsidP="00CF6B2D">
      <w:pPr>
        <w:spacing w:line="288" w:lineRule="auto"/>
        <w:ind w:firstLine="900"/>
        <w:jc w:val="both"/>
        <w:rPr>
          <w:rFonts w:ascii="Arial Narrow" w:hAnsi="Arial Narrow" w:cs="Arial"/>
          <w:b/>
          <w:w w:val="90"/>
          <w:sz w:val="26"/>
          <w:szCs w:val="26"/>
        </w:rPr>
      </w:pPr>
      <w:r w:rsidRPr="00CF6B2D">
        <w:rPr>
          <w:rFonts w:ascii="Arial Narrow" w:hAnsi="Arial Narrow" w:cs="Arial"/>
          <w:b/>
          <w:w w:val="90"/>
          <w:sz w:val="26"/>
          <w:szCs w:val="26"/>
        </w:rPr>
        <w:t>SENTENCIA DE PRIMERA INSTANCIA</w:t>
      </w:r>
    </w:p>
    <w:p w:rsidR="00192AC7" w:rsidRPr="00CF6B2D" w:rsidRDefault="00192AC7" w:rsidP="00CF6B2D">
      <w:pPr>
        <w:pStyle w:val="Sinespaciado"/>
        <w:spacing w:line="288" w:lineRule="auto"/>
        <w:rPr>
          <w:rFonts w:ascii="Arial Narrow" w:hAnsi="Arial Narrow" w:cs="Arial"/>
          <w:sz w:val="26"/>
          <w:szCs w:val="26"/>
        </w:rPr>
      </w:pPr>
    </w:p>
    <w:p w:rsidR="00B1329D" w:rsidRPr="00CF6B2D" w:rsidRDefault="00192AC7" w:rsidP="00CF6B2D">
      <w:pPr>
        <w:spacing w:line="288" w:lineRule="auto"/>
        <w:ind w:firstLine="900"/>
        <w:jc w:val="both"/>
        <w:rPr>
          <w:rFonts w:ascii="Arial Narrow" w:hAnsi="Arial Narrow" w:cs="Arial"/>
          <w:w w:val="90"/>
          <w:sz w:val="26"/>
          <w:szCs w:val="26"/>
        </w:rPr>
      </w:pPr>
      <w:r w:rsidRPr="00CF6B2D">
        <w:rPr>
          <w:rFonts w:ascii="Arial Narrow" w:hAnsi="Arial Narrow" w:cs="Arial"/>
          <w:w w:val="90"/>
          <w:sz w:val="26"/>
          <w:szCs w:val="26"/>
        </w:rPr>
        <w:t>El juzgado de</w:t>
      </w:r>
      <w:r w:rsidR="00265C5D" w:rsidRPr="00CF6B2D">
        <w:rPr>
          <w:rFonts w:ascii="Arial Narrow" w:hAnsi="Arial Narrow" w:cs="Arial"/>
          <w:w w:val="90"/>
          <w:sz w:val="26"/>
          <w:szCs w:val="26"/>
        </w:rPr>
        <w:t xml:space="preserve"> conocimiento </w:t>
      </w:r>
      <w:r w:rsidR="00041DD7" w:rsidRPr="00CF6B2D">
        <w:rPr>
          <w:rFonts w:ascii="Arial Narrow" w:hAnsi="Arial Narrow" w:cs="Arial"/>
          <w:w w:val="90"/>
          <w:sz w:val="26"/>
          <w:szCs w:val="26"/>
        </w:rPr>
        <w:t>mediante sentencia d</w:t>
      </w:r>
      <w:r w:rsidRPr="00CF6B2D">
        <w:rPr>
          <w:rFonts w:ascii="Arial Narrow" w:hAnsi="Arial Narrow" w:cs="Arial"/>
          <w:w w:val="90"/>
          <w:sz w:val="26"/>
          <w:szCs w:val="26"/>
        </w:rPr>
        <w:t xml:space="preserve">el </w:t>
      </w:r>
      <w:r w:rsidR="00265C5D" w:rsidRPr="00CF6B2D">
        <w:rPr>
          <w:rFonts w:ascii="Arial Narrow" w:hAnsi="Arial Narrow" w:cs="Arial"/>
          <w:w w:val="90"/>
          <w:sz w:val="26"/>
          <w:szCs w:val="26"/>
        </w:rPr>
        <w:t>21 de agosto de 2018</w:t>
      </w:r>
      <w:r w:rsidR="00041DD7" w:rsidRPr="00CF6B2D">
        <w:rPr>
          <w:rFonts w:ascii="Arial Narrow" w:hAnsi="Arial Narrow" w:cs="Arial"/>
          <w:w w:val="90"/>
          <w:sz w:val="26"/>
          <w:szCs w:val="26"/>
        </w:rPr>
        <w:t xml:space="preserve">, </w:t>
      </w:r>
      <w:r w:rsidR="00265C5D" w:rsidRPr="00CF6B2D">
        <w:rPr>
          <w:rFonts w:ascii="Arial Narrow" w:hAnsi="Arial Narrow" w:cs="Arial"/>
          <w:w w:val="90"/>
          <w:sz w:val="26"/>
          <w:szCs w:val="26"/>
        </w:rPr>
        <w:t xml:space="preserve">declaró que entre la demandante y </w:t>
      </w:r>
      <w:r w:rsidR="00041DD7" w:rsidRPr="00CF6B2D">
        <w:rPr>
          <w:rFonts w:ascii="Arial Narrow" w:hAnsi="Arial Narrow" w:cs="Arial"/>
          <w:w w:val="90"/>
          <w:sz w:val="26"/>
          <w:szCs w:val="26"/>
        </w:rPr>
        <w:t>Promasivo S.A. liquidado</w:t>
      </w:r>
      <w:r w:rsidR="00265C5D" w:rsidRPr="00CF6B2D">
        <w:rPr>
          <w:rFonts w:ascii="Arial Narrow" w:hAnsi="Arial Narrow" w:cs="Arial"/>
          <w:w w:val="90"/>
          <w:sz w:val="26"/>
          <w:szCs w:val="26"/>
        </w:rPr>
        <w:t xml:space="preserve"> existió </w:t>
      </w:r>
      <w:r w:rsidR="00A32F23" w:rsidRPr="00CF6B2D">
        <w:rPr>
          <w:rFonts w:ascii="Arial Narrow" w:hAnsi="Arial Narrow" w:cs="Arial"/>
          <w:w w:val="90"/>
          <w:sz w:val="26"/>
          <w:szCs w:val="26"/>
        </w:rPr>
        <w:t xml:space="preserve">un </w:t>
      </w:r>
      <w:r w:rsidR="00265C5D" w:rsidRPr="00CF6B2D">
        <w:rPr>
          <w:rFonts w:ascii="Arial Narrow" w:hAnsi="Arial Narrow" w:cs="Arial"/>
          <w:w w:val="90"/>
          <w:sz w:val="26"/>
          <w:szCs w:val="26"/>
        </w:rPr>
        <w:t xml:space="preserve">contrato de trabajo a término indefinido, ejecutado entre el 4 de junio de 2013 y el 30 de abril de 2014, y en consecuencia, </w:t>
      </w:r>
      <w:r w:rsidR="00041DD7" w:rsidRPr="00CF6B2D">
        <w:rPr>
          <w:rFonts w:ascii="Arial Narrow" w:hAnsi="Arial Narrow" w:cs="Arial"/>
          <w:w w:val="90"/>
          <w:sz w:val="26"/>
          <w:szCs w:val="26"/>
        </w:rPr>
        <w:t xml:space="preserve">condenó al empleador a pagar </w:t>
      </w:r>
      <w:r w:rsidR="00B1329D" w:rsidRPr="00CF6B2D">
        <w:rPr>
          <w:rFonts w:ascii="Arial Narrow" w:hAnsi="Arial Narrow" w:cs="Arial"/>
          <w:w w:val="90"/>
          <w:sz w:val="26"/>
          <w:szCs w:val="26"/>
        </w:rPr>
        <w:t xml:space="preserve">las prestaciones sociales proporcionales </w:t>
      </w:r>
      <w:r w:rsidR="00041DD7" w:rsidRPr="00CF6B2D">
        <w:rPr>
          <w:rFonts w:ascii="Arial Narrow" w:hAnsi="Arial Narrow" w:cs="Arial"/>
          <w:w w:val="90"/>
          <w:sz w:val="26"/>
          <w:szCs w:val="26"/>
        </w:rPr>
        <w:t xml:space="preserve">al </w:t>
      </w:r>
      <w:r w:rsidR="00B1329D" w:rsidRPr="00CF6B2D">
        <w:rPr>
          <w:rFonts w:ascii="Arial Narrow" w:hAnsi="Arial Narrow" w:cs="Arial"/>
          <w:w w:val="90"/>
          <w:sz w:val="26"/>
          <w:szCs w:val="26"/>
        </w:rPr>
        <w:t xml:space="preserve">tiempo </w:t>
      </w:r>
      <w:r w:rsidR="00041DD7" w:rsidRPr="00CF6B2D">
        <w:rPr>
          <w:rFonts w:ascii="Arial Narrow" w:hAnsi="Arial Narrow" w:cs="Arial"/>
          <w:w w:val="90"/>
          <w:sz w:val="26"/>
          <w:szCs w:val="26"/>
        </w:rPr>
        <w:t>laborado</w:t>
      </w:r>
      <w:r w:rsidR="00B1329D" w:rsidRPr="00CF6B2D">
        <w:rPr>
          <w:rFonts w:ascii="Arial Narrow" w:hAnsi="Arial Narrow" w:cs="Arial"/>
          <w:w w:val="90"/>
          <w:sz w:val="26"/>
          <w:szCs w:val="26"/>
        </w:rPr>
        <w:t xml:space="preserve"> en el 2014, las cesantías del año inmediatamente anterior, las vacaciones liquidadas desde el 4 de junio de 2013 y la fecha de retiro, las sanciones</w:t>
      </w:r>
      <w:r w:rsidR="00041DD7" w:rsidRPr="00CF6B2D">
        <w:rPr>
          <w:rFonts w:ascii="Arial Narrow" w:hAnsi="Arial Narrow" w:cs="Arial"/>
          <w:w w:val="90"/>
          <w:sz w:val="26"/>
          <w:szCs w:val="26"/>
        </w:rPr>
        <w:t xml:space="preserve"> moratorias </w:t>
      </w:r>
      <w:r w:rsidR="00B1329D" w:rsidRPr="00CF6B2D">
        <w:rPr>
          <w:rFonts w:ascii="Arial Narrow" w:hAnsi="Arial Narrow" w:cs="Arial"/>
          <w:w w:val="90"/>
          <w:sz w:val="26"/>
          <w:szCs w:val="26"/>
        </w:rPr>
        <w:t xml:space="preserve">contenidas en el artículo 99 de la Ley 50/90 y 65 CST, el reajuste de los aportes a </w:t>
      </w:r>
      <w:r w:rsidR="00041DD7" w:rsidRPr="00CF6B2D">
        <w:rPr>
          <w:rFonts w:ascii="Arial Narrow" w:hAnsi="Arial Narrow" w:cs="Arial"/>
          <w:w w:val="90"/>
          <w:sz w:val="26"/>
          <w:szCs w:val="26"/>
        </w:rPr>
        <w:t>pensión</w:t>
      </w:r>
      <w:r w:rsidR="00B1329D" w:rsidRPr="00CF6B2D">
        <w:rPr>
          <w:rFonts w:ascii="Arial Narrow" w:hAnsi="Arial Narrow" w:cs="Arial"/>
          <w:w w:val="90"/>
          <w:sz w:val="26"/>
          <w:szCs w:val="26"/>
        </w:rPr>
        <w:t xml:space="preserve"> cancelados </w:t>
      </w:r>
      <w:r w:rsidR="00041DD7" w:rsidRPr="00CF6B2D">
        <w:rPr>
          <w:rFonts w:ascii="Arial Narrow" w:hAnsi="Arial Narrow" w:cs="Arial"/>
          <w:w w:val="90"/>
          <w:sz w:val="26"/>
          <w:szCs w:val="26"/>
        </w:rPr>
        <w:t>sobre</w:t>
      </w:r>
      <w:r w:rsidR="00B1329D" w:rsidRPr="00CF6B2D">
        <w:rPr>
          <w:rFonts w:ascii="Arial Narrow" w:hAnsi="Arial Narrow" w:cs="Arial"/>
          <w:w w:val="90"/>
          <w:sz w:val="26"/>
          <w:szCs w:val="26"/>
        </w:rPr>
        <w:t xml:space="preserve"> una base salarial inferior a la devengada</w:t>
      </w:r>
      <w:r w:rsidR="00041DD7" w:rsidRPr="00CF6B2D">
        <w:rPr>
          <w:rFonts w:ascii="Arial Narrow" w:hAnsi="Arial Narrow" w:cs="Arial"/>
          <w:w w:val="90"/>
          <w:sz w:val="26"/>
          <w:szCs w:val="26"/>
        </w:rPr>
        <w:t xml:space="preserve">, tomando en cuenta la suma de $2`000.000. </w:t>
      </w:r>
    </w:p>
    <w:p w:rsidR="001F6FF6" w:rsidRPr="00CF6B2D" w:rsidRDefault="001F6FF6" w:rsidP="00CF6B2D">
      <w:pPr>
        <w:pStyle w:val="Sinespaciado"/>
        <w:spacing w:line="288" w:lineRule="auto"/>
        <w:rPr>
          <w:rFonts w:ascii="Arial Narrow" w:hAnsi="Arial Narrow" w:cs="Arial"/>
          <w:sz w:val="26"/>
          <w:szCs w:val="26"/>
        </w:rPr>
      </w:pPr>
    </w:p>
    <w:p w:rsidR="00265C5D" w:rsidRPr="00CF6B2D" w:rsidRDefault="00041DD7" w:rsidP="00CF6B2D">
      <w:pPr>
        <w:spacing w:line="288" w:lineRule="auto"/>
        <w:ind w:firstLine="900"/>
        <w:jc w:val="both"/>
        <w:rPr>
          <w:rFonts w:ascii="Arial Narrow" w:hAnsi="Arial Narrow" w:cs="Arial"/>
          <w:w w:val="90"/>
          <w:sz w:val="26"/>
          <w:szCs w:val="26"/>
        </w:rPr>
      </w:pPr>
      <w:r w:rsidRPr="00CF6B2D">
        <w:rPr>
          <w:rFonts w:ascii="Arial Narrow" w:hAnsi="Arial Narrow" w:cs="Arial"/>
          <w:w w:val="90"/>
          <w:sz w:val="26"/>
          <w:szCs w:val="26"/>
        </w:rPr>
        <w:t>En relación</w:t>
      </w:r>
      <w:r w:rsidR="001173F3" w:rsidRPr="00CF6B2D">
        <w:rPr>
          <w:rFonts w:ascii="Arial Narrow" w:hAnsi="Arial Narrow" w:cs="Arial"/>
          <w:w w:val="90"/>
          <w:sz w:val="26"/>
          <w:szCs w:val="26"/>
        </w:rPr>
        <w:t xml:space="preserve"> con la solidaridad de Megabus, estimó que </w:t>
      </w:r>
      <w:r w:rsidR="00A7459E" w:rsidRPr="00CF6B2D">
        <w:rPr>
          <w:rFonts w:ascii="Arial Narrow" w:hAnsi="Arial Narrow" w:cs="Arial"/>
          <w:w w:val="90"/>
          <w:sz w:val="26"/>
          <w:szCs w:val="26"/>
        </w:rPr>
        <w:t xml:space="preserve">si bien la </w:t>
      </w:r>
      <w:r w:rsidR="00B83015" w:rsidRPr="00CF6B2D">
        <w:rPr>
          <w:rFonts w:ascii="Arial Narrow" w:hAnsi="Arial Narrow" w:cs="Arial"/>
          <w:w w:val="90"/>
          <w:sz w:val="26"/>
          <w:szCs w:val="26"/>
        </w:rPr>
        <w:t>actora</w:t>
      </w:r>
      <w:r w:rsidR="00A7459E" w:rsidRPr="00CF6B2D">
        <w:rPr>
          <w:rFonts w:ascii="Arial Narrow" w:hAnsi="Arial Narrow" w:cs="Arial"/>
          <w:w w:val="90"/>
          <w:sz w:val="26"/>
          <w:szCs w:val="26"/>
        </w:rPr>
        <w:t xml:space="preserve"> se desempeñó como Jefe de Gestión Humana de Promasivo S.A,</w:t>
      </w:r>
      <w:r w:rsidR="00B83015" w:rsidRPr="00CF6B2D">
        <w:rPr>
          <w:rFonts w:ascii="Arial Narrow" w:hAnsi="Arial Narrow" w:cs="Arial"/>
          <w:w w:val="90"/>
          <w:sz w:val="26"/>
          <w:szCs w:val="26"/>
        </w:rPr>
        <w:t xml:space="preserve"> en los patios de operación</w:t>
      </w:r>
      <w:r w:rsidR="00D97B28" w:rsidRPr="00CF6B2D">
        <w:rPr>
          <w:rFonts w:ascii="Arial Narrow" w:hAnsi="Arial Narrow" w:cs="Arial"/>
          <w:w w:val="90"/>
          <w:sz w:val="26"/>
          <w:szCs w:val="26"/>
        </w:rPr>
        <w:t xml:space="preserve"> del Sistema Integrado de Transporte Masivo, </w:t>
      </w:r>
      <w:r w:rsidR="00A7459E" w:rsidRPr="00CF6B2D">
        <w:rPr>
          <w:rFonts w:ascii="Arial Narrow" w:hAnsi="Arial Narrow" w:cs="Arial"/>
          <w:w w:val="90"/>
          <w:sz w:val="26"/>
          <w:szCs w:val="26"/>
        </w:rPr>
        <w:t xml:space="preserve">lo cierto es que su labor </w:t>
      </w:r>
      <w:r w:rsidR="001173F3" w:rsidRPr="00CF6B2D">
        <w:rPr>
          <w:rFonts w:ascii="Arial Narrow" w:hAnsi="Arial Narrow" w:cs="Arial"/>
          <w:w w:val="90"/>
          <w:sz w:val="26"/>
          <w:szCs w:val="26"/>
        </w:rPr>
        <w:t>no desarroll</w:t>
      </w:r>
      <w:r w:rsidR="00B83015" w:rsidRPr="00CF6B2D">
        <w:rPr>
          <w:rFonts w:ascii="Arial Narrow" w:hAnsi="Arial Narrow" w:cs="Arial"/>
          <w:w w:val="90"/>
          <w:sz w:val="26"/>
          <w:szCs w:val="26"/>
        </w:rPr>
        <w:t>ó</w:t>
      </w:r>
      <w:r w:rsidR="00D97B28" w:rsidRPr="00CF6B2D">
        <w:rPr>
          <w:rFonts w:ascii="Arial Narrow" w:hAnsi="Arial Narrow" w:cs="Arial"/>
          <w:w w:val="90"/>
          <w:sz w:val="26"/>
          <w:szCs w:val="26"/>
        </w:rPr>
        <w:t xml:space="preserve"> </w:t>
      </w:r>
      <w:r w:rsidR="001173F3" w:rsidRPr="00CF6B2D">
        <w:rPr>
          <w:rFonts w:ascii="Arial Narrow" w:hAnsi="Arial Narrow" w:cs="Arial"/>
          <w:w w:val="90"/>
          <w:sz w:val="26"/>
          <w:szCs w:val="26"/>
        </w:rPr>
        <w:t xml:space="preserve">el objeto de </w:t>
      </w:r>
      <w:r w:rsidR="00A7459E" w:rsidRPr="00CF6B2D">
        <w:rPr>
          <w:rFonts w:ascii="Arial Narrow" w:hAnsi="Arial Narrow" w:cs="Arial"/>
          <w:w w:val="90"/>
          <w:sz w:val="26"/>
          <w:szCs w:val="26"/>
        </w:rPr>
        <w:t xml:space="preserve">esa entidad </w:t>
      </w:r>
      <w:r w:rsidR="001173F3" w:rsidRPr="00CF6B2D">
        <w:rPr>
          <w:rFonts w:ascii="Arial Narrow" w:hAnsi="Arial Narrow" w:cs="Arial"/>
          <w:w w:val="90"/>
          <w:sz w:val="26"/>
          <w:szCs w:val="26"/>
        </w:rPr>
        <w:t>y</w:t>
      </w:r>
      <w:r w:rsidR="00A7459E" w:rsidRPr="00CF6B2D">
        <w:rPr>
          <w:rFonts w:ascii="Arial Narrow" w:hAnsi="Arial Narrow" w:cs="Arial"/>
          <w:w w:val="90"/>
          <w:sz w:val="26"/>
          <w:szCs w:val="26"/>
        </w:rPr>
        <w:t xml:space="preserve"> </w:t>
      </w:r>
      <w:r w:rsidR="001173F3" w:rsidRPr="00CF6B2D">
        <w:rPr>
          <w:rFonts w:ascii="Arial Narrow" w:hAnsi="Arial Narrow" w:cs="Arial"/>
          <w:w w:val="90"/>
          <w:sz w:val="26"/>
          <w:szCs w:val="26"/>
        </w:rPr>
        <w:t xml:space="preserve">mucho menos </w:t>
      </w:r>
      <w:r w:rsidR="00B83015" w:rsidRPr="00CF6B2D">
        <w:rPr>
          <w:rFonts w:ascii="Arial Narrow" w:hAnsi="Arial Narrow" w:cs="Arial"/>
          <w:w w:val="90"/>
          <w:sz w:val="26"/>
          <w:szCs w:val="26"/>
        </w:rPr>
        <w:t xml:space="preserve">el </w:t>
      </w:r>
      <w:r w:rsidR="001173F3" w:rsidRPr="00CF6B2D">
        <w:rPr>
          <w:rFonts w:ascii="Arial Narrow" w:hAnsi="Arial Narrow" w:cs="Arial"/>
          <w:w w:val="90"/>
          <w:sz w:val="26"/>
          <w:szCs w:val="26"/>
        </w:rPr>
        <w:t>de Megab</w:t>
      </w:r>
      <w:r w:rsidR="00D97B28" w:rsidRPr="00CF6B2D">
        <w:rPr>
          <w:rFonts w:ascii="Arial Narrow" w:hAnsi="Arial Narrow" w:cs="Arial"/>
          <w:w w:val="90"/>
          <w:sz w:val="26"/>
          <w:szCs w:val="26"/>
        </w:rPr>
        <w:t xml:space="preserve">ús S.A., en tanto que, no se </w:t>
      </w:r>
      <w:r w:rsidR="00B83015" w:rsidRPr="00CF6B2D">
        <w:rPr>
          <w:rFonts w:ascii="Arial Narrow" w:hAnsi="Arial Narrow" w:cs="Arial"/>
          <w:w w:val="90"/>
          <w:sz w:val="26"/>
          <w:szCs w:val="26"/>
        </w:rPr>
        <w:t xml:space="preserve">trata de </w:t>
      </w:r>
      <w:r w:rsidR="00D97B28" w:rsidRPr="00CF6B2D">
        <w:rPr>
          <w:rFonts w:ascii="Arial Narrow" w:hAnsi="Arial Narrow" w:cs="Arial"/>
          <w:w w:val="90"/>
          <w:sz w:val="26"/>
          <w:szCs w:val="26"/>
        </w:rPr>
        <w:t xml:space="preserve">actividades </w:t>
      </w:r>
      <w:r w:rsidR="00A7459E" w:rsidRPr="00CF6B2D">
        <w:rPr>
          <w:rFonts w:ascii="Arial Narrow" w:hAnsi="Arial Narrow" w:cs="Arial"/>
          <w:w w:val="90"/>
          <w:sz w:val="26"/>
          <w:szCs w:val="26"/>
        </w:rPr>
        <w:t xml:space="preserve">conexas e inherentes, </w:t>
      </w:r>
      <w:r w:rsidR="00B83015" w:rsidRPr="00CF6B2D">
        <w:rPr>
          <w:rFonts w:ascii="Arial Narrow" w:hAnsi="Arial Narrow" w:cs="Arial"/>
          <w:w w:val="90"/>
          <w:sz w:val="26"/>
          <w:szCs w:val="26"/>
        </w:rPr>
        <w:t xml:space="preserve">por lo que descartó el cumplimiento de las exigencias </w:t>
      </w:r>
      <w:r w:rsidR="002E0577" w:rsidRPr="00CF6B2D">
        <w:rPr>
          <w:rFonts w:ascii="Arial Narrow" w:hAnsi="Arial Narrow" w:cs="Arial"/>
          <w:w w:val="90"/>
          <w:sz w:val="26"/>
          <w:szCs w:val="26"/>
        </w:rPr>
        <w:t>previstas en e</w:t>
      </w:r>
      <w:r w:rsidR="00B83015" w:rsidRPr="00CF6B2D">
        <w:rPr>
          <w:rFonts w:ascii="Arial Narrow" w:hAnsi="Arial Narrow" w:cs="Arial"/>
          <w:w w:val="90"/>
          <w:sz w:val="26"/>
          <w:szCs w:val="26"/>
        </w:rPr>
        <w:t xml:space="preserve">l artículo </w:t>
      </w:r>
      <w:r w:rsidR="001173F3" w:rsidRPr="00CF6B2D">
        <w:rPr>
          <w:rFonts w:ascii="Arial Narrow" w:hAnsi="Arial Narrow" w:cs="Arial"/>
          <w:w w:val="90"/>
          <w:sz w:val="26"/>
          <w:szCs w:val="26"/>
        </w:rPr>
        <w:t xml:space="preserve">34 CST. </w:t>
      </w:r>
    </w:p>
    <w:p w:rsidR="00E00D74" w:rsidRPr="00CF6B2D" w:rsidRDefault="00E00D74" w:rsidP="00CF6B2D">
      <w:pPr>
        <w:spacing w:line="288" w:lineRule="auto"/>
        <w:ind w:firstLine="900"/>
        <w:jc w:val="both"/>
        <w:rPr>
          <w:rFonts w:ascii="Arial Narrow" w:hAnsi="Arial Narrow" w:cs="Arial"/>
          <w:b/>
          <w:w w:val="90"/>
          <w:sz w:val="26"/>
          <w:szCs w:val="26"/>
        </w:rPr>
      </w:pPr>
    </w:p>
    <w:p w:rsidR="00192AC7" w:rsidRPr="00CF6B2D" w:rsidRDefault="00192AC7" w:rsidP="00CF6B2D">
      <w:pPr>
        <w:spacing w:line="288" w:lineRule="auto"/>
        <w:ind w:firstLine="900"/>
        <w:jc w:val="both"/>
        <w:rPr>
          <w:rFonts w:ascii="Arial Narrow" w:hAnsi="Arial Narrow" w:cs="Arial"/>
          <w:b/>
          <w:w w:val="90"/>
          <w:sz w:val="26"/>
          <w:szCs w:val="26"/>
        </w:rPr>
      </w:pPr>
      <w:r w:rsidRPr="00CF6B2D">
        <w:rPr>
          <w:rFonts w:ascii="Arial Narrow" w:hAnsi="Arial Narrow" w:cs="Arial"/>
          <w:b/>
          <w:w w:val="90"/>
          <w:sz w:val="26"/>
          <w:szCs w:val="26"/>
        </w:rPr>
        <w:t>APELACIÓN</w:t>
      </w:r>
    </w:p>
    <w:p w:rsidR="00B83015" w:rsidRPr="00CF6B2D" w:rsidRDefault="00B83015" w:rsidP="00CF6B2D">
      <w:pPr>
        <w:pStyle w:val="Sinespaciado"/>
        <w:spacing w:line="288" w:lineRule="auto"/>
        <w:rPr>
          <w:rFonts w:ascii="Arial Narrow" w:hAnsi="Arial Narrow" w:cs="Arial"/>
          <w:sz w:val="26"/>
          <w:szCs w:val="26"/>
        </w:rPr>
      </w:pPr>
    </w:p>
    <w:p w:rsidR="00B83015" w:rsidRPr="00CF6B2D" w:rsidRDefault="00B83015" w:rsidP="00CF6B2D">
      <w:pPr>
        <w:spacing w:line="288" w:lineRule="auto"/>
        <w:ind w:firstLine="708"/>
        <w:jc w:val="both"/>
        <w:rPr>
          <w:rFonts w:ascii="Arial Narrow" w:hAnsi="Arial Narrow" w:cs="Arial"/>
          <w:w w:val="90"/>
          <w:sz w:val="26"/>
          <w:szCs w:val="26"/>
        </w:rPr>
      </w:pPr>
      <w:r w:rsidRPr="00CF6B2D">
        <w:rPr>
          <w:rFonts w:ascii="Arial Narrow" w:hAnsi="Arial Narrow" w:cs="Arial"/>
          <w:w w:val="90"/>
          <w:sz w:val="26"/>
          <w:szCs w:val="26"/>
        </w:rPr>
        <w:t xml:space="preserve">El vocero judicial de la parte actora </w:t>
      </w:r>
      <w:r w:rsidR="007F1ED3" w:rsidRPr="00CF6B2D">
        <w:rPr>
          <w:rFonts w:ascii="Arial Narrow" w:hAnsi="Arial Narrow" w:cs="Arial"/>
          <w:w w:val="90"/>
          <w:sz w:val="26"/>
          <w:szCs w:val="26"/>
        </w:rPr>
        <w:t>interpuso recurso de apelación</w:t>
      </w:r>
      <w:r w:rsidRPr="00CF6B2D">
        <w:rPr>
          <w:rFonts w:ascii="Arial Narrow" w:hAnsi="Arial Narrow" w:cs="Arial"/>
          <w:w w:val="90"/>
          <w:sz w:val="26"/>
          <w:szCs w:val="26"/>
        </w:rPr>
        <w:t>, en orden a que se revoque parcialmente</w:t>
      </w:r>
      <w:r w:rsidR="007F1ED3" w:rsidRPr="00CF6B2D">
        <w:rPr>
          <w:rFonts w:ascii="Arial Narrow" w:hAnsi="Arial Narrow" w:cs="Arial"/>
          <w:w w:val="90"/>
          <w:sz w:val="26"/>
          <w:szCs w:val="26"/>
        </w:rPr>
        <w:t xml:space="preserve"> la decisión, </w:t>
      </w:r>
      <w:r w:rsidRPr="00CF6B2D">
        <w:rPr>
          <w:rFonts w:ascii="Arial Narrow" w:hAnsi="Arial Narrow" w:cs="Arial"/>
          <w:w w:val="90"/>
          <w:sz w:val="26"/>
          <w:szCs w:val="26"/>
        </w:rPr>
        <w:t>y en</w:t>
      </w:r>
      <w:r w:rsidR="007F1ED3" w:rsidRPr="00CF6B2D">
        <w:rPr>
          <w:rFonts w:ascii="Arial Narrow" w:hAnsi="Arial Narrow" w:cs="Arial"/>
          <w:w w:val="90"/>
          <w:sz w:val="26"/>
          <w:szCs w:val="26"/>
        </w:rPr>
        <w:t xml:space="preserve"> su lugar, </w:t>
      </w:r>
      <w:r w:rsidRPr="00CF6B2D">
        <w:rPr>
          <w:rFonts w:ascii="Arial Narrow" w:hAnsi="Arial Narrow" w:cs="Arial"/>
          <w:w w:val="90"/>
          <w:sz w:val="26"/>
          <w:szCs w:val="26"/>
        </w:rPr>
        <w:t xml:space="preserve">se </w:t>
      </w:r>
      <w:r w:rsidR="007F1ED3" w:rsidRPr="00CF6B2D">
        <w:rPr>
          <w:rFonts w:ascii="Arial Narrow" w:hAnsi="Arial Narrow" w:cs="Arial"/>
          <w:w w:val="90"/>
          <w:sz w:val="26"/>
          <w:szCs w:val="26"/>
        </w:rPr>
        <w:t>condene solidariamente a Megabus, y por ende, a las llamada</w:t>
      </w:r>
      <w:r w:rsidRPr="00CF6B2D">
        <w:rPr>
          <w:rFonts w:ascii="Arial Narrow" w:hAnsi="Arial Narrow" w:cs="Arial"/>
          <w:w w:val="90"/>
          <w:sz w:val="26"/>
          <w:szCs w:val="26"/>
        </w:rPr>
        <w:t xml:space="preserve">s en garantía, </w:t>
      </w:r>
      <w:r w:rsidR="007F1ED3" w:rsidRPr="00CF6B2D">
        <w:rPr>
          <w:rFonts w:ascii="Arial Narrow" w:hAnsi="Arial Narrow" w:cs="Arial"/>
          <w:w w:val="90"/>
          <w:sz w:val="26"/>
          <w:szCs w:val="26"/>
        </w:rPr>
        <w:t>a pagar l</w:t>
      </w:r>
      <w:r w:rsidRPr="00CF6B2D">
        <w:rPr>
          <w:rFonts w:ascii="Arial Narrow" w:hAnsi="Arial Narrow" w:cs="Arial"/>
          <w:w w:val="90"/>
          <w:sz w:val="26"/>
          <w:szCs w:val="26"/>
        </w:rPr>
        <w:t>as ac</w:t>
      </w:r>
      <w:r w:rsidR="007F1ED3" w:rsidRPr="00CF6B2D">
        <w:rPr>
          <w:rFonts w:ascii="Arial Narrow" w:hAnsi="Arial Narrow" w:cs="Arial"/>
          <w:w w:val="90"/>
          <w:sz w:val="26"/>
          <w:szCs w:val="26"/>
        </w:rPr>
        <w:t xml:space="preserve">reencias laborales reconocidas. Para el efecto, estimó que </w:t>
      </w:r>
      <w:r w:rsidR="00DB55C4" w:rsidRPr="00CF6B2D">
        <w:rPr>
          <w:rFonts w:ascii="Arial Narrow" w:hAnsi="Arial Narrow" w:cs="Arial"/>
          <w:w w:val="90"/>
          <w:sz w:val="26"/>
          <w:szCs w:val="26"/>
        </w:rPr>
        <w:t>d</w:t>
      </w:r>
      <w:r w:rsidR="00E83DEE" w:rsidRPr="00CF6B2D">
        <w:rPr>
          <w:rFonts w:ascii="Arial Narrow" w:hAnsi="Arial Narrow" w:cs="Arial"/>
          <w:w w:val="90"/>
          <w:sz w:val="26"/>
          <w:szCs w:val="26"/>
        </w:rPr>
        <w:t xml:space="preserve">el cargo </w:t>
      </w:r>
      <w:r w:rsidR="001F6FF6" w:rsidRPr="00CF6B2D">
        <w:rPr>
          <w:rFonts w:ascii="Arial Narrow" w:hAnsi="Arial Narrow" w:cs="Arial"/>
          <w:w w:val="90"/>
          <w:sz w:val="26"/>
          <w:szCs w:val="26"/>
        </w:rPr>
        <w:t xml:space="preserve">administrativo </w:t>
      </w:r>
      <w:r w:rsidR="00E83DEE" w:rsidRPr="00CF6B2D">
        <w:rPr>
          <w:rFonts w:ascii="Arial Narrow" w:hAnsi="Arial Narrow" w:cs="Arial"/>
          <w:w w:val="90"/>
          <w:sz w:val="26"/>
          <w:szCs w:val="26"/>
        </w:rPr>
        <w:t>desempeñado por la trabajador</w:t>
      </w:r>
      <w:r w:rsidR="007F1ED3" w:rsidRPr="00CF6B2D">
        <w:rPr>
          <w:rFonts w:ascii="Arial Narrow" w:hAnsi="Arial Narrow" w:cs="Arial"/>
          <w:w w:val="90"/>
          <w:sz w:val="26"/>
          <w:szCs w:val="26"/>
        </w:rPr>
        <w:t>a</w:t>
      </w:r>
      <w:r w:rsidR="00E83DEE" w:rsidRPr="00CF6B2D">
        <w:rPr>
          <w:rFonts w:ascii="Arial Narrow" w:hAnsi="Arial Narrow" w:cs="Arial"/>
          <w:w w:val="90"/>
          <w:sz w:val="26"/>
          <w:szCs w:val="26"/>
        </w:rPr>
        <w:t xml:space="preserve">, dependían todos los operadores que prestaron el servicio a Megabús S.A., </w:t>
      </w:r>
      <w:r w:rsidR="00DB55C4" w:rsidRPr="00CF6B2D">
        <w:rPr>
          <w:rFonts w:ascii="Arial Narrow" w:hAnsi="Arial Narrow" w:cs="Arial"/>
          <w:w w:val="90"/>
          <w:sz w:val="26"/>
          <w:szCs w:val="26"/>
        </w:rPr>
        <w:t xml:space="preserve">por lo que sin </w:t>
      </w:r>
      <w:r w:rsidR="001F6FF6" w:rsidRPr="00CF6B2D">
        <w:rPr>
          <w:rFonts w:ascii="Arial Narrow" w:hAnsi="Arial Narrow" w:cs="Arial"/>
          <w:w w:val="90"/>
          <w:sz w:val="26"/>
          <w:szCs w:val="26"/>
        </w:rPr>
        <w:t xml:space="preserve">el ejercicio de dicha actividad, hubiera sido imposible prestar el servicio en forma idónea y eficiente. </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pStyle w:val="Sinespaciado"/>
        <w:spacing w:line="288" w:lineRule="auto"/>
        <w:ind w:firstLine="708"/>
        <w:rPr>
          <w:rFonts w:ascii="Arial Narrow" w:hAnsi="Arial Narrow" w:cs="Arial"/>
          <w:b/>
          <w:w w:val="90"/>
          <w:sz w:val="26"/>
          <w:szCs w:val="26"/>
          <w:lang w:eastAsia="es-CO"/>
        </w:rPr>
      </w:pPr>
      <w:r w:rsidRPr="00CF6B2D">
        <w:rPr>
          <w:rFonts w:ascii="Arial Narrow" w:hAnsi="Arial Narrow" w:cs="Arial"/>
          <w:b/>
          <w:w w:val="90"/>
          <w:sz w:val="26"/>
          <w:szCs w:val="26"/>
          <w:lang w:eastAsia="es-CO"/>
        </w:rPr>
        <w:t>CONSIDERACIONES.</w:t>
      </w:r>
    </w:p>
    <w:p w:rsidR="00192AC7" w:rsidRPr="00CF6B2D" w:rsidRDefault="00192AC7" w:rsidP="00CF6B2D">
      <w:pPr>
        <w:pStyle w:val="Sinespaciado"/>
        <w:spacing w:line="288" w:lineRule="auto"/>
        <w:rPr>
          <w:rFonts w:ascii="Arial Narrow" w:hAnsi="Arial Narrow" w:cs="Arial"/>
          <w:w w:val="90"/>
          <w:sz w:val="26"/>
          <w:szCs w:val="26"/>
        </w:rPr>
      </w:pPr>
    </w:p>
    <w:p w:rsidR="00192AC7" w:rsidRPr="00CF6B2D" w:rsidRDefault="00192AC7" w:rsidP="00CF6B2D">
      <w:pPr>
        <w:pStyle w:val="Sinespaciado"/>
        <w:spacing w:line="288" w:lineRule="auto"/>
        <w:rPr>
          <w:rFonts w:ascii="Arial Narrow" w:hAnsi="Arial Narrow" w:cs="Arial"/>
          <w:w w:val="90"/>
          <w:sz w:val="26"/>
          <w:szCs w:val="26"/>
        </w:rPr>
      </w:pPr>
      <w:r w:rsidRPr="00CF6B2D">
        <w:rPr>
          <w:rFonts w:ascii="Arial Narrow" w:hAnsi="Arial Narrow" w:cs="Arial"/>
          <w:w w:val="90"/>
          <w:sz w:val="26"/>
          <w:szCs w:val="26"/>
        </w:rPr>
        <w:tab/>
        <w:t>Problemas jurídicos.</w:t>
      </w:r>
    </w:p>
    <w:p w:rsidR="00192AC7" w:rsidRPr="00CF6B2D" w:rsidRDefault="00192AC7" w:rsidP="00CF6B2D">
      <w:pPr>
        <w:pStyle w:val="Sinespaciado"/>
        <w:spacing w:line="288" w:lineRule="auto"/>
        <w:rPr>
          <w:rFonts w:ascii="Arial Narrow" w:hAnsi="Arial Narrow" w:cs="Arial"/>
          <w:sz w:val="26"/>
          <w:szCs w:val="26"/>
        </w:rPr>
      </w:pPr>
    </w:p>
    <w:p w:rsidR="00942169" w:rsidRPr="00CF6B2D" w:rsidRDefault="00942169" w:rsidP="00CF6B2D">
      <w:pPr>
        <w:pStyle w:val="Sinespaciado"/>
        <w:spacing w:line="288" w:lineRule="auto"/>
        <w:ind w:firstLine="708"/>
        <w:jc w:val="both"/>
        <w:rPr>
          <w:rFonts w:ascii="Arial Narrow" w:hAnsi="Arial Narrow" w:cs="Arial"/>
          <w:i/>
          <w:w w:val="90"/>
          <w:sz w:val="26"/>
          <w:szCs w:val="26"/>
          <w:lang w:eastAsia="es-CO"/>
        </w:rPr>
      </w:pPr>
      <w:r w:rsidRPr="00CF6B2D">
        <w:rPr>
          <w:rFonts w:ascii="Arial Narrow" w:hAnsi="Arial Narrow" w:cs="Arial"/>
          <w:i/>
          <w:w w:val="90"/>
          <w:sz w:val="26"/>
          <w:szCs w:val="26"/>
          <w:lang w:eastAsia="es-CO"/>
        </w:rPr>
        <w:t xml:space="preserve">¿Es Megabús S.A. responsable solidario frente a las prestaciones sociales y demás acreencias laborales derivadas de la relación laboral existente entre la demandante y Promasivo S.A. liquidado? </w:t>
      </w:r>
      <w:r w:rsidR="00123179" w:rsidRPr="00CF6B2D">
        <w:rPr>
          <w:rFonts w:ascii="Arial Narrow" w:hAnsi="Arial Narrow" w:cs="Arial"/>
          <w:i/>
          <w:w w:val="90"/>
          <w:sz w:val="26"/>
          <w:szCs w:val="26"/>
          <w:lang w:eastAsia="es-CO"/>
        </w:rPr>
        <w:t xml:space="preserve">En caso positivo, </w:t>
      </w:r>
    </w:p>
    <w:p w:rsidR="00123179" w:rsidRPr="00CF6B2D" w:rsidRDefault="00123179" w:rsidP="00CF6B2D">
      <w:pPr>
        <w:pStyle w:val="Sinespaciado"/>
        <w:spacing w:line="288" w:lineRule="auto"/>
        <w:ind w:firstLine="708"/>
        <w:jc w:val="both"/>
        <w:rPr>
          <w:rFonts w:ascii="Arial Narrow" w:hAnsi="Arial Narrow" w:cs="Arial"/>
          <w:i/>
          <w:w w:val="90"/>
          <w:sz w:val="26"/>
          <w:szCs w:val="26"/>
          <w:lang w:eastAsia="es-CO"/>
        </w:rPr>
      </w:pPr>
    </w:p>
    <w:p w:rsidR="00123179" w:rsidRPr="00CF6B2D" w:rsidRDefault="00123179" w:rsidP="00CF6B2D">
      <w:pPr>
        <w:pStyle w:val="Sinespaciado"/>
        <w:spacing w:line="288" w:lineRule="auto"/>
        <w:ind w:firstLine="708"/>
        <w:jc w:val="both"/>
        <w:rPr>
          <w:rFonts w:ascii="Arial Narrow" w:hAnsi="Arial Narrow" w:cs="Arial"/>
          <w:i/>
          <w:w w:val="90"/>
          <w:sz w:val="26"/>
          <w:szCs w:val="26"/>
          <w:lang w:eastAsia="es-CO"/>
        </w:rPr>
      </w:pPr>
      <w:r w:rsidRPr="00CF6B2D">
        <w:rPr>
          <w:rFonts w:ascii="Arial Narrow" w:hAnsi="Arial Narrow" w:cs="Arial"/>
          <w:i/>
          <w:w w:val="90"/>
          <w:sz w:val="26"/>
          <w:szCs w:val="26"/>
          <w:lang w:eastAsia="es-CO"/>
        </w:rPr>
        <w:t xml:space="preserve">¿Están obligadas las llamadas en garantía a responder solidariamente frente a Megabús? </w:t>
      </w:r>
    </w:p>
    <w:p w:rsidR="00942169" w:rsidRPr="00CF6B2D" w:rsidRDefault="00942169" w:rsidP="00CF6B2D">
      <w:pPr>
        <w:pStyle w:val="Sinespaciado"/>
        <w:spacing w:line="288" w:lineRule="auto"/>
        <w:rPr>
          <w:rFonts w:ascii="Arial Narrow" w:hAnsi="Arial Narrow" w:cs="Arial"/>
          <w:sz w:val="26"/>
          <w:szCs w:val="26"/>
        </w:rPr>
      </w:pPr>
    </w:p>
    <w:p w:rsidR="00192AC7" w:rsidRPr="00CF6B2D" w:rsidRDefault="00192AC7" w:rsidP="00CF6B2D">
      <w:pPr>
        <w:spacing w:line="288" w:lineRule="auto"/>
        <w:ind w:firstLine="708"/>
        <w:jc w:val="both"/>
        <w:rPr>
          <w:rFonts w:ascii="Arial Narrow" w:hAnsi="Arial Narrow" w:cs="Arial"/>
          <w:b/>
          <w:w w:val="90"/>
          <w:sz w:val="26"/>
          <w:szCs w:val="26"/>
        </w:rPr>
      </w:pPr>
      <w:r w:rsidRPr="00CF6B2D">
        <w:rPr>
          <w:rFonts w:ascii="Arial Narrow" w:hAnsi="Arial Narrow" w:cs="Arial"/>
          <w:b/>
          <w:w w:val="90"/>
          <w:sz w:val="26"/>
          <w:szCs w:val="26"/>
        </w:rPr>
        <w:t xml:space="preserve">Desenvolvimiento de la problemática planteada. </w:t>
      </w:r>
    </w:p>
    <w:p w:rsidR="00606F5A" w:rsidRPr="00CF6B2D" w:rsidRDefault="00606F5A" w:rsidP="00CF6B2D">
      <w:pPr>
        <w:pStyle w:val="Sinespaciado"/>
        <w:spacing w:line="288" w:lineRule="auto"/>
        <w:rPr>
          <w:rFonts w:ascii="Arial Narrow" w:hAnsi="Arial Narrow" w:cs="Arial"/>
          <w:sz w:val="26"/>
          <w:szCs w:val="26"/>
        </w:rPr>
      </w:pPr>
    </w:p>
    <w:p w:rsidR="00606F5A" w:rsidRPr="00CF6B2D" w:rsidRDefault="00606F5A" w:rsidP="00CF6B2D">
      <w:pPr>
        <w:pStyle w:val="Textoindependiente31"/>
        <w:spacing w:line="288" w:lineRule="auto"/>
        <w:ind w:firstLine="708"/>
        <w:rPr>
          <w:rFonts w:ascii="Arial Narrow" w:hAnsi="Arial Narrow" w:cs="Arial"/>
          <w:w w:val="90"/>
          <w:sz w:val="26"/>
          <w:szCs w:val="26"/>
        </w:rPr>
      </w:pPr>
      <w:r w:rsidRPr="00CF6B2D">
        <w:rPr>
          <w:rFonts w:ascii="Arial Narrow" w:hAnsi="Arial Narrow" w:cs="Arial"/>
          <w:w w:val="90"/>
          <w:sz w:val="26"/>
          <w:szCs w:val="26"/>
        </w:rPr>
        <w:t xml:space="preserve">La solidaridad laboral tiene su fundamento legal en el artículo 34 del CST, norma que dispone que en aquellos eventos en que el contratante beneficiario </w:t>
      </w:r>
      <w:r w:rsidR="00E10C39" w:rsidRPr="00CF6B2D">
        <w:rPr>
          <w:rFonts w:ascii="Arial Narrow" w:hAnsi="Arial Narrow" w:cs="Arial"/>
          <w:w w:val="90"/>
          <w:sz w:val="26"/>
          <w:szCs w:val="26"/>
        </w:rPr>
        <w:t xml:space="preserve">o dueño </w:t>
      </w:r>
      <w:r w:rsidRPr="00CF6B2D">
        <w:rPr>
          <w:rFonts w:ascii="Arial Narrow" w:hAnsi="Arial Narrow" w:cs="Arial"/>
          <w:w w:val="90"/>
          <w:sz w:val="26"/>
          <w:szCs w:val="26"/>
        </w:rPr>
        <w:t>de la obra, adelante ordinariamente funciones iguales a</w:t>
      </w:r>
      <w:r w:rsidR="00E526AF" w:rsidRPr="00CF6B2D">
        <w:rPr>
          <w:rFonts w:ascii="Arial Narrow" w:hAnsi="Arial Narrow" w:cs="Arial"/>
          <w:w w:val="90"/>
          <w:sz w:val="26"/>
          <w:szCs w:val="26"/>
        </w:rPr>
        <w:t xml:space="preserve"> las que adelanta el trabajador, </w:t>
      </w:r>
      <w:r w:rsidRPr="00CF6B2D">
        <w:rPr>
          <w:rFonts w:ascii="Arial Narrow" w:hAnsi="Arial Narrow" w:cs="Arial"/>
          <w:w w:val="90"/>
          <w:sz w:val="26"/>
          <w:szCs w:val="26"/>
        </w:rPr>
        <w:t>vinculado por medio de un contratista independiente, será responsablemente solidario de las acreencias laborales e indemnizaciones que éste no cancele.</w:t>
      </w:r>
    </w:p>
    <w:p w:rsidR="00606F5A" w:rsidRPr="00CF6B2D" w:rsidRDefault="00606F5A" w:rsidP="00CF6B2D">
      <w:pPr>
        <w:pStyle w:val="Sinespaciado"/>
        <w:spacing w:line="288" w:lineRule="auto"/>
        <w:rPr>
          <w:rFonts w:ascii="Arial Narrow" w:hAnsi="Arial Narrow" w:cs="Arial"/>
          <w:sz w:val="26"/>
          <w:szCs w:val="26"/>
        </w:rPr>
      </w:pPr>
    </w:p>
    <w:p w:rsidR="00606F5A" w:rsidRPr="00CF6B2D" w:rsidRDefault="00606F5A" w:rsidP="00CF6B2D">
      <w:pPr>
        <w:pStyle w:val="Textoindependiente31"/>
        <w:spacing w:line="288" w:lineRule="auto"/>
        <w:ind w:firstLine="708"/>
        <w:rPr>
          <w:rFonts w:ascii="Arial Narrow" w:hAnsi="Arial Narrow" w:cs="Arial"/>
          <w:w w:val="90"/>
          <w:sz w:val="26"/>
          <w:szCs w:val="26"/>
        </w:rPr>
      </w:pPr>
      <w:r w:rsidRPr="00CF6B2D">
        <w:rPr>
          <w:rFonts w:ascii="Arial Narrow" w:hAnsi="Arial Narrow" w:cs="Arial"/>
          <w:w w:val="90"/>
          <w:sz w:val="26"/>
          <w:szCs w:val="26"/>
        </w:rPr>
        <w:t xml:space="preserve">Por el contrario, si las labores ejecutadas por el contratista, pese a constituir una necesidad propia de la contratante, son apenas extraordinarias, no permanentes, o ajenas o extrañas al objeto desarrollado según los estatutos </w:t>
      </w:r>
      <w:r w:rsidR="00DC7FF4" w:rsidRPr="00CF6B2D">
        <w:rPr>
          <w:rFonts w:ascii="Arial Narrow" w:hAnsi="Arial Narrow" w:cs="Arial"/>
          <w:w w:val="90"/>
          <w:sz w:val="26"/>
          <w:szCs w:val="26"/>
        </w:rPr>
        <w:t>de</w:t>
      </w:r>
      <w:r w:rsidRPr="00CF6B2D">
        <w:rPr>
          <w:rFonts w:ascii="Arial Narrow" w:hAnsi="Arial Narrow" w:cs="Arial"/>
          <w:w w:val="90"/>
          <w:sz w:val="26"/>
          <w:szCs w:val="26"/>
        </w:rPr>
        <w:t xml:space="preserve"> la contratante, no derivarían a ésta la obligación de responder solidariamente por las obligaciones contraídas laboralmente por su contratista.</w:t>
      </w:r>
    </w:p>
    <w:p w:rsidR="00003F9C" w:rsidRPr="00CF6B2D" w:rsidRDefault="00003F9C" w:rsidP="00CF6B2D">
      <w:pPr>
        <w:pStyle w:val="Sinespaciado"/>
        <w:spacing w:line="288" w:lineRule="auto"/>
        <w:rPr>
          <w:rFonts w:ascii="Arial Narrow" w:hAnsi="Arial Narrow" w:cs="Arial"/>
          <w:w w:val="90"/>
          <w:sz w:val="26"/>
          <w:szCs w:val="26"/>
        </w:rPr>
      </w:pPr>
    </w:p>
    <w:p w:rsidR="00606F5A" w:rsidRPr="00CF6B2D" w:rsidRDefault="00606F5A" w:rsidP="00CF6B2D">
      <w:pPr>
        <w:pStyle w:val="Textoindependiente31"/>
        <w:spacing w:line="288" w:lineRule="auto"/>
        <w:ind w:firstLine="708"/>
        <w:rPr>
          <w:rFonts w:ascii="Arial Narrow" w:hAnsi="Arial Narrow" w:cs="Arial"/>
          <w:w w:val="90"/>
          <w:sz w:val="26"/>
          <w:szCs w:val="26"/>
        </w:rPr>
      </w:pPr>
      <w:r w:rsidRPr="00CF6B2D">
        <w:rPr>
          <w:rFonts w:ascii="Arial Narrow" w:hAnsi="Arial Narrow" w:cs="Arial"/>
          <w:w w:val="90"/>
          <w:sz w:val="26"/>
          <w:szCs w:val="26"/>
        </w:rPr>
        <w:t xml:space="preserve">En palabras de la Corte, </w:t>
      </w:r>
      <w:r w:rsidR="00E10C39" w:rsidRPr="00CF6B2D">
        <w:rPr>
          <w:rFonts w:ascii="Arial Narrow" w:hAnsi="Arial Narrow" w:cs="Arial"/>
          <w:w w:val="90"/>
          <w:sz w:val="26"/>
          <w:szCs w:val="26"/>
        </w:rPr>
        <w:t>la</w:t>
      </w:r>
      <w:r w:rsidRPr="00CF6B2D">
        <w:rPr>
          <w:rFonts w:ascii="Arial Narrow" w:hAnsi="Arial Narrow" w:cs="Arial"/>
          <w:w w:val="90"/>
          <w:sz w:val="26"/>
          <w:szCs w:val="26"/>
        </w:rPr>
        <w:t xml:space="preserve">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CF6B2D">
        <w:rPr>
          <w:rFonts w:ascii="Arial Narrow" w:hAnsi="Arial Narrow" w:cs="Arial"/>
          <w:i/>
          <w:w w:val="90"/>
          <w:sz w:val="26"/>
          <w:szCs w:val="26"/>
        </w:rPr>
        <w:t>“sino que se requiere que la labor constituya una función normalmente desarrollada por él, directamente vinculada con la ordinaria explotación de su objeto económico</w:t>
      </w:r>
      <w:r w:rsidRPr="00CF6B2D">
        <w:rPr>
          <w:rFonts w:ascii="Arial Narrow" w:hAnsi="Arial Narrow" w:cs="Arial"/>
          <w:w w:val="90"/>
          <w:sz w:val="26"/>
          <w:szCs w:val="26"/>
        </w:rPr>
        <w:t>”. Así lo explicó la Corte en la sentencia del 10 de octubre de 1997, radicado 9881, reiterada en sentencia No. 49730 de 2016.</w:t>
      </w:r>
    </w:p>
    <w:p w:rsidR="00606F5A" w:rsidRPr="00CF6B2D" w:rsidRDefault="00606F5A" w:rsidP="00CF6B2D">
      <w:pPr>
        <w:pStyle w:val="Sinespaciado"/>
        <w:spacing w:line="288" w:lineRule="auto"/>
        <w:rPr>
          <w:rFonts w:ascii="Arial Narrow" w:hAnsi="Arial Narrow" w:cs="Arial"/>
          <w:sz w:val="26"/>
          <w:szCs w:val="26"/>
        </w:rPr>
      </w:pPr>
    </w:p>
    <w:p w:rsidR="00606F5A" w:rsidRPr="00CF6B2D" w:rsidRDefault="00606F5A"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 xml:space="preserve">Es que como, también, lo ha puntualizado esa alta Corporación, para la determinación de la solidaridad, ha de confrontarse con el objeto económico o social del beneficiario de la obra, no solo, el objeto social del contratista, sino también la actividad específica desarrollada por el trabajador. Sobre este </w:t>
      </w:r>
      <w:r w:rsidRPr="00CF6B2D">
        <w:rPr>
          <w:rFonts w:ascii="Arial Narrow" w:hAnsi="Arial Narrow" w:cs="Arial"/>
          <w:w w:val="90"/>
          <w:sz w:val="26"/>
          <w:szCs w:val="26"/>
        </w:rPr>
        <w:lastRenderedPageBreak/>
        <w:t xml:space="preserve">particular, la sentencia de 2 de junio de 2009, radicación 33082, de ese máximo órgano, sostiene, que juega “un </w:t>
      </w:r>
      <w:r w:rsidRPr="00CF6B2D">
        <w:rPr>
          <w:rFonts w:ascii="Arial Narrow" w:hAnsi="Arial Narrow" w:cs="Arial"/>
          <w:i/>
          <w:w w:val="90"/>
          <w:sz w:val="26"/>
          <w:szCs w:val="26"/>
        </w:rPr>
        <w:t>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r w:rsidRPr="00CF6B2D">
        <w:rPr>
          <w:rFonts w:ascii="Arial Narrow" w:hAnsi="Arial Narrow" w:cs="Arial"/>
          <w:w w:val="90"/>
          <w:sz w:val="26"/>
          <w:szCs w:val="26"/>
        </w:rPr>
        <w:t>”.</w:t>
      </w:r>
    </w:p>
    <w:p w:rsidR="00E10C39" w:rsidRPr="00CF6B2D" w:rsidRDefault="00E10C39" w:rsidP="00CF6B2D">
      <w:pPr>
        <w:pStyle w:val="Sinespaciado"/>
        <w:spacing w:line="288" w:lineRule="auto"/>
        <w:rPr>
          <w:rFonts w:ascii="Arial Narrow" w:hAnsi="Arial Narrow" w:cs="Arial"/>
          <w:color w:val="FF0000"/>
          <w:sz w:val="26"/>
          <w:szCs w:val="26"/>
        </w:rPr>
      </w:pPr>
    </w:p>
    <w:p w:rsidR="00E10C39" w:rsidRPr="00CF6B2D" w:rsidRDefault="00E10C39"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Y la razón de lo antedicho reside, en que “</w:t>
      </w:r>
      <w:r w:rsidRPr="00CF6B2D">
        <w:rPr>
          <w:rFonts w:ascii="Arial Narrow" w:hAnsi="Arial Narrow" w:cs="Arial"/>
          <w:i/>
          <w:w w:val="90"/>
          <w:sz w:val="26"/>
          <w:szCs w:val="26"/>
        </w:rPr>
        <w:t>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r w:rsidRPr="00CF6B2D">
        <w:rPr>
          <w:rFonts w:ascii="Arial Narrow" w:hAnsi="Arial Narrow" w:cs="Arial"/>
          <w:w w:val="90"/>
          <w:sz w:val="26"/>
          <w:szCs w:val="26"/>
        </w:rPr>
        <w:t>”.</w:t>
      </w:r>
    </w:p>
    <w:p w:rsidR="00E10C39" w:rsidRPr="00CF6B2D" w:rsidRDefault="00E10C39" w:rsidP="00CF6B2D">
      <w:pPr>
        <w:pStyle w:val="Sinespaciado"/>
        <w:spacing w:line="288" w:lineRule="auto"/>
        <w:rPr>
          <w:rFonts w:ascii="Arial Narrow" w:hAnsi="Arial Narrow" w:cs="Arial"/>
          <w:sz w:val="26"/>
          <w:szCs w:val="26"/>
        </w:rPr>
      </w:pPr>
    </w:p>
    <w:p w:rsidR="0031632E" w:rsidRPr="00CF6B2D" w:rsidRDefault="00E10C39"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Traídas estas breves consideraciones al caso bajo estudio</w:t>
      </w:r>
      <w:r w:rsidR="0031632E" w:rsidRPr="00CF6B2D">
        <w:rPr>
          <w:rFonts w:ascii="Arial Narrow" w:hAnsi="Arial Narrow" w:cs="Arial"/>
          <w:w w:val="90"/>
          <w:sz w:val="26"/>
          <w:szCs w:val="26"/>
        </w:rPr>
        <w:t>, en orden a definir si procede o no</w:t>
      </w:r>
      <w:r w:rsidRPr="00CF6B2D">
        <w:rPr>
          <w:rFonts w:ascii="Arial Narrow" w:hAnsi="Arial Narrow" w:cs="Arial"/>
          <w:w w:val="90"/>
          <w:sz w:val="26"/>
          <w:szCs w:val="26"/>
        </w:rPr>
        <w:t xml:space="preserve"> la solidaridad de Megabús S.A., </w:t>
      </w:r>
      <w:r w:rsidR="008061F8" w:rsidRPr="00CF6B2D">
        <w:rPr>
          <w:rFonts w:ascii="Arial Narrow" w:hAnsi="Arial Narrow" w:cs="Arial"/>
          <w:w w:val="90"/>
          <w:sz w:val="26"/>
          <w:szCs w:val="26"/>
        </w:rPr>
        <w:t xml:space="preserve">se tiene que </w:t>
      </w:r>
      <w:r w:rsidR="00FE0925" w:rsidRPr="00CF6B2D">
        <w:rPr>
          <w:rFonts w:ascii="Arial Narrow" w:hAnsi="Arial Narrow" w:cs="Arial"/>
          <w:w w:val="90"/>
          <w:sz w:val="26"/>
          <w:szCs w:val="26"/>
        </w:rPr>
        <w:t xml:space="preserve">no milita duda en torno a que la señora Ana María Botero Moreno se desempeñó como Jefe de Recursos Humanos de Promasivo S.A. </w:t>
      </w:r>
      <w:r w:rsidR="005E371E" w:rsidRPr="00CF6B2D">
        <w:rPr>
          <w:rFonts w:ascii="Arial Narrow" w:hAnsi="Arial Narrow" w:cs="Arial"/>
          <w:w w:val="90"/>
          <w:sz w:val="26"/>
          <w:szCs w:val="26"/>
        </w:rPr>
        <w:t>hoy liquidado, actividad que la funcionaria de primer grado consideró no s</w:t>
      </w:r>
      <w:r w:rsidR="008061F8" w:rsidRPr="00CF6B2D">
        <w:rPr>
          <w:rFonts w:ascii="Arial Narrow" w:hAnsi="Arial Narrow" w:cs="Arial"/>
          <w:w w:val="90"/>
          <w:sz w:val="26"/>
          <w:szCs w:val="26"/>
        </w:rPr>
        <w:t xml:space="preserve">er </w:t>
      </w:r>
      <w:r w:rsidR="005E371E" w:rsidRPr="00CF6B2D">
        <w:rPr>
          <w:rFonts w:ascii="Arial Narrow" w:hAnsi="Arial Narrow" w:cs="Arial"/>
          <w:w w:val="90"/>
          <w:sz w:val="26"/>
          <w:szCs w:val="26"/>
        </w:rPr>
        <w:t xml:space="preserve">conexas a la de los estatutos de Promasivo y de Megabús, </w:t>
      </w:r>
      <w:r w:rsidR="008061F8" w:rsidRPr="00CF6B2D">
        <w:rPr>
          <w:rFonts w:ascii="Arial Narrow" w:hAnsi="Arial Narrow" w:cs="Arial"/>
          <w:w w:val="90"/>
          <w:sz w:val="26"/>
          <w:szCs w:val="26"/>
        </w:rPr>
        <w:t xml:space="preserve">sino que </w:t>
      </w:r>
      <w:r w:rsidR="005E371E" w:rsidRPr="00CF6B2D">
        <w:rPr>
          <w:rFonts w:ascii="Arial Narrow" w:hAnsi="Arial Narrow" w:cs="Arial"/>
          <w:w w:val="90"/>
          <w:sz w:val="26"/>
          <w:szCs w:val="26"/>
        </w:rPr>
        <w:t xml:space="preserve">por el contrario son extrañas u ajenas a sus objetos sociales. </w:t>
      </w:r>
    </w:p>
    <w:p w:rsidR="00D25241" w:rsidRPr="00CF6B2D" w:rsidRDefault="00D25241" w:rsidP="00CF6B2D">
      <w:pPr>
        <w:pStyle w:val="Sinespaciado"/>
        <w:spacing w:line="288" w:lineRule="auto"/>
        <w:rPr>
          <w:rFonts w:ascii="Arial Narrow" w:hAnsi="Arial Narrow" w:cs="Arial"/>
          <w:sz w:val="26"/>
          <w:szCs w:val="26"/>
        </w:rPr>
      </w:pPr>
    </w:p>
    <w:p w:rsidR="00D25241" w:rsidRPr="00CF6B2D" w:rsidRDefault="006A5B30" w:rsidP="00CF6B2D">
      <w:pPr>
        <w:pStyle w:val="Textoindependiente31"/>
        <w:spacing w:line="288" w:lineRule="auto"/>
        <w:ind w:firstLine="851"/>
        <w:rPr>
          <w:rFonts w:ascii="Arial Narrow" w:hAnsi="Arial Narrow" w:cs="Arial"/>
          <w:i/>
          <w:w w:val="90"/>
          <w:sz w:val="26"/>
          <w:szCs w:val="26"/>
        </w:rPr>
      </w:pPr>
      <w:r w:rsidRPr="00CF6B2D">
        <w:rPr>
          <w:rFonts w:ascii="Arial Narrow" w:hAnsi="Arial Narrow" w:cs="Arial"/>
          <w:w w:val="90"/>
          <w:sz w:val="26"/>
          <w:szCs w:val="26"/>
        </w:rPr>
        <w:t>Confrontado el material probatorio que se dispone para resolver el cuestionamiento, concretamente, el objeto social de Megabús S.A., el contrato de concesión No. 01 de 20</w:t>
      </w:r>
      <w:r w:rsidR="00360750" w:rsidRPr="00CF6B2D">
        <w:rPr>
          <w:rFonts w:ascii="Arial Narrow" w:hAnsi="Arial Narrow" w:cs="Arial"/>
          <w:w w:val="90"/>
          <w:sz w:val="26"/>
          <w:szCs w:val="26"/>
        </w:rPr>
        <w:t xml:space="preserve">04 ejecutado por Promasivo S.A, </w:t>
      </w:r>
      <w:r w:rsidRPr="00CF6B2D">
        <w:rPr>
          <w:rFonts w:ascii="Arial Narrow" w:hAnsi="Arial Narrow" w:cs="Arial"/>
          <w:w w:val="90"/>
          <w:sz w:val="26"/>
          <w:szCs w:val="26"/>
        </w:rPr>
        <w:t xml:space="preserve">y </w:t>
      </w:r>
      <w:r w:rsidR="00BD5B0C" w:rsidRPr="00CF6B2D">
        <w:rPr>
          <w:rFonts w:ascii="Arial Narrow" w:hAnsi="Arial Narrow" w:cs="Arial"/>
          <w:w w:val="90"/>
          <w:sz w:val="26"/>
          <w:szCs w:val="26"/>
        </w:rPr>
        <w:t xml:space="preserve">el objeto social de este, </w:t>
      </w:r>
      <w:r w:rsidRPr="00CF6B2D">
        <w:rPr>
          <w:rFonts w:ascii="Arial Narrow" w:hAnsi="Arial Narrow" w:cs="Arial"/>
          <w:w w:val="90"/>
          <w:sz w:val="26"/>
          <w:szCs w:val="26"/>
        </w:rPr>
        <w:t>se columbra</w:t>
      </w:r>
      <w:r w:rsidR="00AD2C16" w:rsidRPr="00CF6B2D">
        <w:rPr>
          <w:rFonts w:ascii="Arial Narrow" w:hAnsi="Arial Narrow" w:cs="Arial"/>
          <w:w w:val="90"/>
          <w:sz w:val="26"/>
          <w:szCs w:val="26"/>
        </w:rPr>
        <w:t xml:space="preserve"> sin dubitación </w:t>
      </w:r>
      <w:r w:rsidRPr="00CF6B2D">
        <w:rPr>
          <w:rFonts w:ascii="Arial Narrow" w:hAnsi="Arial Narrow" w:cs="Arial"/>
          <w:w w:val="90"/>
          <w:sz w:val="26"/>
          <w:szCs w:val="26"/>
        </w:rPr>
        <w:t xml:space="preserve">que </w:t>
      </w:r>
      <w:r w:rsidR="00A377B4" w:rsidRPr="00CF6B2D">
        <w:rPr>
          <w:rFonts w:ascii="Arial Narrow" w:hAnsi="Arial Narrow" w:cs="Arial"/>
          <w:w w:val="90"/>
          <w:sz w:val="26"/>
          <w:szCs w:val="26"/>
        </w:rPr>
        <w:t>gracias a la suscripción del referido contrato de concesión</w:t>
      </w:r>
      <w:r w:rsidR="009A077E" w:rsidRPr="00CF6B2D">
        <w:rPr>
          <w:rFonts w:ascii="Arial Narrow" w:hAnsi="Arial Narrow" w:cs="Arial"/>
          <w:w w:val="90"/>
          <w:sz w:val="26"/>
          <w:szCs w:val="26"/>
        </w:rPr>
        <w:t>,</w:t>
      </w:r>
      <w:r w:rsidR="00A377B4" w:rsidRPr="00CF6B2D">
        <w:rPr>
          <w:rFonts w:ascii="Arial Narrow" w:hAnsi="Arial Narrow" w:cs="Arial"/>
          <w:w w:val="90"/>
          <w:sz w:val="26"/>
          <w:szCs w:val="26"/>
        </w:rPr>
        <w:t xml:space="preserve"> este </w:t>
      </w:r>
      <w:r w:rsidR="00BD5B0C" w:rsidRPr="00CF6B2D">
        <w:rPr>
          <w:rFonts w:ascii="Arial Narrow" w:hAnsi="Arial Narrow" w:cs="Arial"/>
          <w:w w:val="90"/>
          <w:sz w:val="26"/>
          <w:szCs w:val="26"/>
        </w:rPr>
        <w:t xml:space="preserve">último, </w:t>
      </w:r>
      <w:r w:rsidR="007D385D" w:rsidRPr="00CF6B2D">
        <w:rPr>
          <w:rFonts w:ascii="Arial Narrow" w:hAnsi="Arial Narrow" w:cs="Arial"/>
          <w:w w:val="90"/>
          <w:sz w:val="26"/>
          <w:szCs w:val="26"/>
        </w:rPr>
        <w:t xml:space="preserve">en calidad de concesionario, </w:t>
      </w:r>
      <w:r w:rsidR="00A377B4" w:rsidRPr="00CF6B2D">
        <w:rPr>
          <w:rFonts w:ascii="Arial Narrow" w:hAnsi="Arial Narrow" w:cs="Arial"/>
          <w:w w:val="90"/>
          <w:sz w:val="26"/>
          <w:szCs w:val="26"/>
        </w:rPr>
        <w:t xml:space="preserve">ejecutó la prestación del servicio público </w:t>
      </w:r>
      <w:r w:rsidR="00360750" w:rsidRPr="00CF6B2D">
        <w:rPr>
          <w:rFonts w:ascii="Arial Narrow" w:hAnsi="Arial Narrow" w:cs="Arial"/>
          <w:w w:val="90"/>
          <w:sz w:val="26"/>
          <w:szCs w:val="26"/>
        </w:rPr>
        <w:t xml:space="preserve">del </w:t>
      </w:r>
      <w:r w:rsidRPr="00CF6B2D">
        <w:rPr>
          <w:rFonts w:ascii="Arial Narrow" w:hAnsi="Arial Narrow" w:cs="Arial"/>
          <w:w w:val="90"/>
          <w:sz w:val="26"/>
          <w:szCs w:val="26"/>
        </w:rPr>
        <w:t>Sistema de Transporte Masivo</w:t>
      </w:r>
      <w:r w:rsidR="00C85DEB" w:rsidRPr="00CF6B2D">
        <w:rPr>
          <w:rFonts w:ascii="Arial Narrow" w:hAnsi="Arial Narrow" w:cs="Arial"/>
          <w:w w:val="90"/>
          <w:sz w:val="26"/>
          <w:szCs w:val="26"/>
        </w:rPr>
        <w:t xml:space="preserve"> de pasajeros</w:t>
      </w:r>
      <w:r w:rsidR="00360750" w:rsidRPr="00CF6B2D">
        <w:rPr>
          <w:rFonts w:ascii="Arial Narrow" w:hAnsi="Arial Narrow" w:cs="Arial"/>
          <w:w w:val="90"/>
          <w:sz w:val="26"/>
          <w:szCs w:val="26"/>
        </w:rPr>
        <w:t xml:space="preserve">, </w:t>
      </w:r>
      <w:r w:rsidR="007D385D" w:rsidRPr="00CF6B2D">
        <w:rPr>
          <w:rFonts w:ascii="Arial Narrow" w:hAnsi="Arial Narrow" w:cs="Arial"/>
          <w:w w:val="90"/>
          <w:sz w:val="26"/>
          <w:szCs w:val="26"/>
        </w:rPr>
        <w:t xml:space="preserve">de modo que, </w:t>
      </w:r>
      <w:r w:rsidR="00360750" w:rsidRPr="00CF6B2D">
        <w:rPr>
          <w:rFonts w:ascii="Arial Narrow" w:hAnsi="Arial Narrow" w:cs="Arial"/>
          <w:w w:val="90"/>
          <w:sz w:val="26"/>
          <w:szCs w:val="26"/>
        </w:rPr>
        <w:t xml:space="preserve">tuvo a su cargo, el desarrollo de uno de los objetos económicos de </w:t>
      </w:r>
      <w:r w:rsidR="009A077E" w:rsidRPr="00CF6B2D">
        <w:rPr>
          <w:rFonts w:ascii="Arial Narrow" w:hAnsi="Arial Narrow" w:cs="Arial"/>
          <w:w w:val="90"/>
          <w:sz w:val="26"/>
          <w:szCs w:val="26"/>
        </w:rPr>
        <w:t>Megabús</w:t>
      </w:r>
      <w:r w:rsidR="00360750" w:rsidRPr="00CF6B2D">
        <w:rPr>
          <w:rFonts w:ascii="Arial Narrow" w:hAnsi="Arial Narrow" w:cs="Arial"/>
          <w:w w:val="90"/>
          <w:sz w:val="26"/>
          <w:szCs w:val="26"/>
        </w:rPr>
        <w:t xml:space="preserve">, cual era justamente </w:t>
      </w:r>
      <w:r w:rsidR="009A077E" w:rsidRPr="00CF6B2D">
        <w:rPr>
          <w:rFonts w:ascii="Arial Narrow" w:hAnsi="Arial Narrow" w:cs="Arial"/>
          <w:w w:val="90"/>
          <w:sz w:val="26"/>
          <w:szCs w:val="26"/>
        </w:rPr>
        <w:t>“</w:t>
      </w:r>
      <w:r w:rsidR="009A077E" w:rsidRPr="00CF6B2D">
        <w:rPr>
          <w:rFonts w:ascii="Arial Narrow" w:hAnsi="Arial Narrow" w:cs="Arial"/>
          <w:i/>
          <w:w w:val="90"/>
          <w:sz w:val="26"/>
          <w:szCs w:val="26"/>
        </w:rPr>
        <w:t>Ejercer la titularidad sobre el S</w:t>
      </w:r>
      <w:r w:rsidR="00913882" w:rsidRPr="00CF6B2D">
        <w:rPr>
          <w:rFonts w:ascii="Arial Narrow" w:hAnsi="Arial Narrow" w:cs="Arial"/>
          <w:i/>
          <w:w w:val="90"/>
          <w:sz w:val="26"/>
          <w:szCs w:val="26"/>
        </w:rPr>
        <w:t>istema Integrado de Transporte M</w:t>
      </w:r>
      <w:r w:rsidR="009A077E" w:rsidRPr="00CF6B2D">
        <w:rPr>
          <w:rFonts w:ascii="Arial Narrow" w:hAnsi="Arial Narrow" w:cs="Arial"/>
          <w:i/>
          <w:w w:val="90"/>
          <w:sz w:val="26"/>
          <w:szCs w:val="26"/>
        </w:rPr>
        <w:t>asivo de pasajeros del área metropolitana del Centro de Occidente, que servirá a los Municipios de Pereira, La Virginia, y Dosquebradas y sus respectivas áreas de influencia…”</w:t>
      </w:r>
    </w:p>
    <w:p w:rsidR="00237CAD" w:rsidRPr="00CF6B2D" w:rsidRDefault="00237CAD" w:rsidP="00CF6B2D">
      <w:pPr>
        <w:pStyle w:val="Sinespaciado"/>
        <w:spacing w:line="288" w:lineRule="auto"/>
        <w:rPr>
          <w:rFonts w:ascii="Arial Narrow" w:hAnsi="Arial Narrow" w:cs="Arial"/>
          <w:sz w:val="26"/>
          <w:szCs w:val="26"/>
        </w:rPr>
      </w:pPr>
    </w:p>
    <w:p w:rsidR="00C85DEB" w:rsidRPr="00CF6B2D" w:rsidRDefault="00237CAD" w:rsidP="00CF6B2D">
      <w:pPr>
        <w:pStyle w:val="Textoindependiente31"/>
        <w:spacing w:line="288" w:lineRule="auto"/>
        <w:ind w:firstLine="851"/>
        <w:rPr>
          <w:rFonts w:ascii="Arial Narrow" w:hAnsi="Arial Narrow" w:cs="Arial"/>
          <w:i/>
          <w:w w:val="90"/>
          <w:sz w:val="26"/>
          <w:szCs w:val="26"/>
        </w:rPr>
      </w:pPr>
      <w:r w:rsidRPr="00CF6B2D">
        <w:rPr>
          <w:rFonts w:ascii="Arial Narrow" w:hAnsi="Arial Narrow" w:cs="Arial"/>
          <w:w w:val="90"/>
          <w:sz w:val="26"/>
          <w:szCs w:val="26"/>
        </w:rPr>
        <w:t xml:space="preserve">Ahora bien, </w:t>
      </w:r>
      <w:r w:rsidR="00C85DEB" w:rsidRPr="00CF6B2D">
        <w:rPr>
          <w:rFonts w:ascii="Arial Narrow" w:hAnsi="Arial Narrow" w:cs="Arial"/>
          <w:w w:val="90"/>
          <w:sz w:val="26"/>
          <w:szCs w:val="26"/>
        </w:rPr>
        <w:t>según el certificado</w:t>
      </w:r>
      <w:r w:rsidRPr="00CF6B2D">
        <w:rPr>
          <w:rFonts w:ascii="Arial Narrow" w:hAnsi="Arial Narrow" w:cs="Arial"/>
          <w:w w:val="90"/>
          <w:sz w:val="26"/>
          <w:szCs w:val="26"/>
        </w:rPr>
        <w:t xml:space="preserve"> de existencia y representación legal de Megab</w:t>
      </w:r>
      <w:r w:rsidR="00C85DEB" w:rsidRPr="00CF6B2D">
        <w:rPr>
          <w:rFonts w:ascii="Arial Narrow" w:hAnsi="Arial Narrow" w:cs="Arial"/>
          <w:w w:val="90"/>
          <w:sz w:val="26"/>
          <w:szCs w:val="26"/>
        </w:rPr>
        <w:t>ús, dicha sociedad está facultada para ejecutar en desarrollo de su objeto social, las siguientes funciones:</w:t>
      </w:r>
      <w:r w:rsidR="00C85DEB" w:rsidRPr="00CF6B2D">
        <w:rPr>
          <w:rFonts w:ascii="Arial Narrow" w:hAnsi="Arial Narrow" w:cs="Arial"/>
          <w:i/>
          <w:w w:val="90"/>
          <w:sz w:val="26"/>
          <w:szCs w:val="26"/>
        </w:rPr>
        <w:t xml:space="preserve"> “5.1.1. La ejecución, directamente o a través de terceros, de todas las actividades previas, concomitantes y posteriores, para construir, operar y mantener el </w:t>
      </w:r>
      <w:r w:rsidR="00913882" w:rsidRPr="00CF6B2D">
        <w:rPr>
          <w:rFonts w:ascii="Arial Narrow" w:hAnsi="Arial Narrow" w:cs="Arial"/>
          <w:i/>
          <w:w w:val="90"/>
          <w:sz w:val="26"/>
          <w:szCs w:val="26"/>
        </w:rPr>
        <w:t>Sistema I</w:t>
      </w:r>
      <w:r w:rsidR="00C85DEB" w:rsidRPr="00CF6B2D">
        <w:rPr>
          <w:rFonts w:ascii="Arial Narrow" w:hAnsi="Arial Narrow" w:cs="Arial"/>
          <w:i/>
          <w:w w:val="90"/>
          <w:sz w:val="26"/>
          <w:szCs w:val="26"/>
        </w:rPr>
        <w:t>n</w:t>
      </w:r>
      <w:r w:rsidR="00913882" w:rsidRPr="00CF6B2D">
        <w:rPr>
          <w:rFonts w:ascii="Arial Narrow" w:hAnsi="Arial Narrow" w:cs="Arial"/>
          <w:i/>
          <w:w w:val="90"/>
          <w:sz w:val="26"/>
          <w:szCs w:val="26"/>
        </w:rPr>
        <w:t>tegrado de T</w:t>
      </w:r>
      <w:r w:rsidR="00C85DEB" w:rsidRPr="00CF6B2D">
        <w:rPr>
          <w:rFonts w:ascii="Arial Narrow" w:hAnsi="Arial Narrow" w:cs="Arial"/>
          <w:i/>
          <w:w w:val="90"/>
          <w:sz w:val="26"/>
          <w:szCs w:val="26"/>
        </w:rPr>
        <w:t xml:space="preserve">ransporte </w:t>
      </w:r>
      <w:r w:rsidR="00913882" w:rsidRPr="00CF6B2D">
        <w:rPr>
          <w:rFonts w:ascii="Arial Narrow" w:hAnsi="Arial Narrow" w:cs="Arial"/>
          <w:i/>
          <w:w w:val="90"/>
          <w:sz w:val="26"/>
          <w:szCs w:val="26"/>
        </w:rPr>
        <w:t>M</w:t>
      </w:r>
      <w:r w:rsidR="00C85DEB" w:rsidRPr="00CF6B2D">
        <w:rPr>
          <w:rFonts w:ascii="Arial Narrow" w:hAnsi="Arial Narrow" w:cs="Arial"/>
          <w:i/>
          <w:w w:val="90"/>
          <w:sz w:val="26"/>
          <w:szCs w:val="26"/>
        </w:rPr>
        <w:t>asivo de pasajeros</w:t>
      </w:r>
      <w:r w:rsidR="00B126B4" w:rsidRPr="00CF6B2D">
        <w:rPr>
          <w:rFonts w:ascii="Arial Narrow" w:hAnsi="Arial Narrow" w:cs="Arial"/>
          <w:i/>
          <w:w w:val="90"/>
          <w:sz w:val="26"/>
          <w:szCs w:val="26"/>
        </w:rPr>
        <w:t xml:space="preserve"> del Área Metropolitana del Centro de Occidente</w:t>
      </w:r>
      <w:r w:rsidR="00C85DEB" w:rsidRPr="00CF6B2D">
        <w:rPr>
          <w:rFonts w:ascii="Arial Narrow" w:hAnsi="Arial Narrow" w:cs="Arial"/>
          <w:i/>
          <w:w w:val="90"/>
          <w:sz w:val="26"/>
          <w:szCs w:val="26"/>
        </w:rPr>
        <w:t>…”</w:t>
      </w:r>
      <w:r w:rsidR="00EF6764" w:rsidRPr="00CF6B2D">
        <w:rPr>
          <w:rFonts w:ascii="Arial Narrow" w:hAnsi="Arial Narrow" w:cs="Arial"/>
          <w:i/>
          <w:w w:val="90"/>
          <w:sz w:val="26"/>
          <w:szCs w:val="26"/>
        </w:rPr>
        <w:t xml:space="preserve"> y, </w:t>
      </w:r>
      <w:r w:rsidR="00EB3658" w:rsidRPr="00CF6B2D">
        <w:rPr>
          <w:rFonts w:ascii="Arial Narrow" w:hAnsi="Arial Narrow" w:cs="Arial"/>
          <w:i/>
          <w:w w:val="90"/>
          <w:sz w:val="26"/>
          <w:szCs w:val="26"/>
        </w:rPr>
        <w:t xml:space="preserve">5.2.2. Contratar </w:t>
      </w:r>
      <w:r w:rsidR="002F1965" w:rsidRPr="00CF6B2D">
        <w:rPr>
          <w:rFonts w:ascii="Arial Narrow" w:hAnsi="Arial Narrow" w:cs="Arial"/>
          <w:i/>
          <w:w w:val="90"/>
          <w:sz w:val="26"/>
          <w:szCs w:val="26"/>
        </w:rPr>
        <w:t>mediante</w:t>
      </w:r>
      <w:r w:rsidR="00EB3658" w:rsidRPr="00CF6B2D">
        <w:rPr>
          <w:rFonts w:ascii="Arial Narrow" w:hAnsi="Arial Narrow" w:cs="Arial"/>
          <w:i/>
          <w:w w:val="90"/>
          <w:sz w:val="26"/>
          <w:szCs w:val="26"/>
        </w:rPr>
        <w:t xml:space="preserve"> el esquema de concesión, de </w:t>
      </w:r>
      <w:r w:rsidR="002F1965" w:rsidRPr="00CF6B2D">
        <w:rPr>
          <w:rFonts w:ascii="Arial Narrow" w:hAnsi="Arial Narrow" w:cs="Arial"/>
          <w:i/>
          <w:w w:val="90"/>
          <w:sz w:val="26"/>
          <w:szCs w:val="26"/>
        </w:rPr>
        <w:t>prestación</w:t>
      </w:r>
      <w:r w:rsidR="00EB3658" w:rsidRPr="00CF6B2D">
        <w:rPr>
          <w:rFonts w:ascii="Arial Narrow" w:hAnsi="Arial Narrow" w:cs="Arial"/>
          <w:i/>
          <w:w w:val="90"/>
          <w:sz w:val="26"/>
          <w:szCs w:val="26"/>
        </w:rPr>
        <w:t xml:space="preserve"> de servicios o de cualquier otra naturaleza que estime necesaria, la ejecución de cualquier actividad u obra necesaria para el Sistema de Transporte Masivo </w:t>
      </w:r>
      <w:r w:rsidR="00EF6764" w:rsidRPr="00CF6B2D">
        <w:rPr>
          <w:rFonts w:ascii="Arial Narrow" w:hAnsi="Arial Narrow" w:cs="Arial"/>
          <w:i/>
          <w:w w:val="90"/>
          <w:sz w:val="26"/>
          <w:szCs w:val="26"/>
        </w:rPr>
        <w:t xml:space="preserve">de Pasajeros que puedan ejecutarse a través de terceros”. </w:t>
      </w:r>
    </w:p>
    <w:p w:rsidR="00EF6764" w:rsidRPr="00CF6B2D" w:rsidRDefault="00EF6764" w:rsidP="00CF6B2D">
      <w:pPr>
        <w:pStyle w:val="Sinespaciado"/>
        <w:spacing w:line="288" w:lineRule="auto"/>
        <w:rPr>
          <w:rFonts w:ascii="Arial Narrow" w:hAnsi="Arial Narrow" w:cs="Arial"/>
          <w:sz w:val="26"/>
          <w:szCs w:val="26"/>
        </w:rPr>
      </w:pPr>
    </w:p>
    <w:p w:rsidR="00EC17EB" w:rsidRPr="00CF6B2D" w:rsidRDefault="00EF6764"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 xml:space="preserve">Significa lo anterior, que </w:t>
      </w:r>
      <w:r w:rsidR="002F1965" w:rsidRPr="00CF6B2D">
        <w:rPr>
          <w:rFonts w:ascii="Arial Narrow" w:hAnsi="Arial Narrow" w:cs="Arial"/>
          <w:w w:val="90"/>
          <w:sz w:val="26"/>
          <w:szCs w:val="26"/>
        </w:rPr>
        <w:t xml:space="preserve">Megabús para alcanzar su objeto social </w:t>
      </w:r>
      <w:r w:rsidR="00E518AC" w:rsidRPr="00CF6B2D">
        <w:rPr>
          <w:rFonts w:ascii="Arial Narrow" w:hAnsi="Arial Narrow" w:cs="Arial"/>
          <w:w w:val="90"/>
          <w:sz w:val="26"/>
          <w:szCs w:val="26"/>
        </w:rPr>
        <w:t xml:space="preserve">podía </w:t>
      </w:r>
      <w:r w:rsidR="002F1965" w:rsidRPr="00CF6B2D">
        <w:rPr>
          <w:rFonts w:ascii="Arial Narrow" w:hAnsi="Arial Narrow" w:cs="Arial"/>
          <w:w w:val="90"/>
          <w:sz w:val="26"/>
          <w:szCs w:val="26"/>
        </w:rPr>
        <w:t xml:space="preserve">ejecutar de manera directa o a través de terceros, todas las actividades, </w:t>
      </w:r>
      <w:r w:rsidR="00E518AC" w:rsidRPr="00CF6B2D">
        <w:rPr>
          <w:rFonts w:ascii="Arial Narrow" w:hAnsi="Arial Narrow" w:cs="Arial"/>
          <w:w w:val="90"/>
          <w:sz w:val="26"/>
          <w:szCs w:val="26"/>
        </w:rPr>
        <w:t>cualesquiera que sean</w:t>
      </w:r>
      <w:r w:rsidR="00913882" w:rsidRPr="00CF6B2D">
        <w:rPr>
          <w:rFonts w:ascii="Arial Narrow" w:hAnsi="Arial Narrow" w:cs="Arial"/>
          <w:w w:val="90"/>
          <w:sz w:val="26"/>
          <w:szCs w:val="26"/>
        </w:rPr>
        <w:t xml:space="preserve">, previas, concomitantes o posteriores, tendientes a la explotación del </w:t>
      </w:r>
      <w:r w:rsidR="00750D76" w:rsidRPr="00CF6B2D">
        <w:rPr>
          <w:rFonts w:ascii="Arial Narrow" w:hAnsi="Arial Narrow" w:cs="Arial"/>
          <w:w w:val="90"/>
          <w:sz w:val="26"/>
          <w:szCs w:val="26"/>
        </w:rPr>
        <w:t>sistema</w:t>
      </w:r>
      <w:r w:rsidR="00E518AC" w:rsidRPr="00CF6B2D">
        <w:rPr>
          <w:rFonts w:ascii="Arial Narrow" w:hAnsi="Arial Narrow" w:cs="Arial"/>
          <w:w w:val="90"/>
          <w:sz w:val="26"/>
          <w:szCs w:val="26"/>
        </w:rPr>
        <w:t xml:space="preserve"> integrado de transporte masivo de pasajeros</w:t>
      </w:r>
      <w:r w:rsidR="00750D76" w:rsidRPr="00CF6B2D">
        <w:rPr>
          <w:rFonts w:ascii="Arial Narrow" w:hAnsi="Arial Narrow" w:cs="Arial"/>
          <w:w w:val="90"/>
          <w:sz w:val="26"/>
          <w:szCs w:val="26"/>
        </w:rPr>
        <w:t xml:space="preserve">, </w:t>
      </w:r>
      <w:r w:rsidR="003D2BCE" w:rsidRPr="00CF6B2D">
        <w:rPr>
          <w:rFonts w:ascii="Arial Narrow" w:hAnsi="Arial Narrow" w:cs="Arial"/>
          <w:w w:val="90"/>
          <w:sz w:val="26"/>
          <w:szCs w:val="26"/>
        </w:rPr>
        <w:t xml:space="preserve">en forma eficaz y eficiente, </w:t>
      </w:r>
      <w:r w:rsidR="00750D76" w:rsidRPr="00CF6B2D">
        <w:rPr>
          <w:rFonts w:ascii="Arial Narrow" w:hAnsi="Arial Narrow" w:cs="Arial"/>
          <w:w w:val="90"/>
          <w:sz w:val="26"/>
          <w:szCs w:val="26"/>
        </w:rPr>
        <w:t xml:space="preserve">circunstancia que </w:t>
      </w:r>
      <w:r w:rsidR="00EC17EB" w:rsidRPr="00CF6B2D">
        <w:rPr>
          <w:rFonts w:ascii="Arial Narrow" w:hAnsi="Arial Narrow" w:cs="Arial"/>
          <w:w w:val="90"/>
          <w:sz w:val="26"/>
          <w:szCs w:val="26"/>
        </w:rPr>
        <w:t>quedar</w:t>
      </w:r>
      <w:r w:rsidR="005555E9" w:rsidRPr="00CF6B2D">
        <w:rPr>
          <w:rFonts w:ascii="Arial Narrow" w:hAnsi="Arial Narrow" w:cs="Arial"/>
          <w:w w:val="90"/>
          <w:sz w:val="26"/>
          <w:szCs w:val="26"/>
        </w:rPr>
        <w:t xml:space="preserve">ía en vano, si no se hubiera </w:t>
      </w:r>
      <w:r w:rsidR="00EC17EB" w:rsidRPr="00CF6B2D">
        <w:rPr>
          <w:rFonts w:ascii="Arial Narrow" w:hAnsi="Arial Narrow" w:cs="Arial"/>
          <w:w w:val="90"/>
          <w:sz w:val="26"/>
          <w:szCs w:val="26"/>
        </w:rPr>
        <w:t xml:space="preserve">implementado toda la logística administrativa que entraña la generación de la puesta en marcha de la operación, </w:t>
      </w:r>
      <w:r w:rsidR="008061F8" w:rsidRPr="00CF6B2D">
        <w:rPr>
          <w:rFonts w:ascii="Arial Narrow" w:hAnsi="Arial Narrow" w:cs="Arial"/>
          <w:w w:val="90"/>
          <w:sz w:val="26"/>
          <w:szCs w:val="26"/>
        </w:rPr>
        <w:t xml:space="preserve">la cual </w:t>
      </w:r>
      <w:r w:rsidR="003D2BCE" w:rsidRPr="00CF6B2D">
        <w:rPr>
          <w:rFonts w:ascii="Arial Narrow" w:hAnsi="Arial Narrow" w:cs="Arial"/>
          <w:w w:val="90"/>
          <w:sz w:val="26"/>
          <w:szCs w:val="26"/>
        </w:rPr>
        <w:t xml:space="preserve">por obvias razones, </w:t>
      </w:r>
      <w:r w:rsidR="008061F8" w:rsidRPr="00CF6B2D">
        <w:rPr>
          <w:rFonts w:ascii="Arial Narrow" w:hAnsi="Arial Narrow" w:cs="Arial"/>
          <w:w w:val="90"/>
          <w:sz w:val="26"/>
          <w:szCs w:val="26"/>
        </w:rPr>
        <w:t xml:space="preserve">comprende la administración del recurso humano, </w:t>
      </w:r>
      <w:r w:rsidR="003D2BCE" w:rsidRPr="00CF6B2D">
        <w:rPr>
          <w:rFonts w:ascii="Arial Narrow" w:hAnsi="Arial Narrow" w:cs="Arial"/>
          <w:w w:val="90"/>
          <w:sz w:val="26"/>
          <w:szCs w:val="26"/>
        </w:rPr>
        <w:t>inherente</w:t>
      </w:r>
      <w:r w:rsidR="008061F8" w:rsidRPr="00CF6B2D">
        <w:rPr>
          <w:rFonts w:ascii="Arial Narrow" w:hAnsi="Arial Narrow" w:cs="Arial"/>
          <w:w w:val="90"/>
          <w:sz w:val="26"/>
          <w:szCs w:val="26"/>
        </w:rPr>
        <w:t xml:space="preserve"> a la selección inducción, </w:t>
      </w:r>
      <w:r w:rsidR="008061F8" w:rsidRPr="00CF6B2D">
        <w:rPr>
          <w:rFonts w:ascii="Arial Narrow" w:hAnsi="Arial Narrow" w:cs="Arial"/>
          <w:w w:val="90"/>
          <w:sz w:val="26"/>
          <w:szCs w:val="26"/>
        </w:rPr>
        <w:lastRenderedPageBreak/>
        <w:t xml:space="preserve">entrenamiento y desarrollo del personal encargado de operar </w:t>
      </w:r>
      <w:r w:rsidR="003D2BCE" w:rsidRPr="00CF6B2D">
        <w:rPr>
          <w:rFonts w:ascii="Arial Narrow" w:hAnsi="Arial Narrow" w:cs="Arial"/>
          <w:w w:val="90"/>
          <w:sz w:val="26"/>
          <w:szCs w:val="26"/>
        </w:rPr>
        <w:t xml:space="preserve">el parque automotor, y cuya dirección estaba en cabeza de la demandante. </w:t>
      </w:r>
    </w:p>
    <w:p w:rsidR="009A077E" w:rsidRPr="00CF6B2D" w:rsidRDefault="009A077E" w:rsidP="00CF6B2D">
      <w:pPr>
        <w:pStyle w:val="Sinespaciado"/>
        <w:spacing w:line="288" w:lineRule="auto"/>
        <w:rPr>
          <w:rFonts w:ascii="Arial Narrow" w:hAnsi="Arial Narrow" w:cs="Arial"/>
          <w:w w:val="90"/>
          <w:sz w:val="26"/>
          <w:szCs w:val="26"/>
        </w:rPr>
      </w:pPr>
    </w:p>
    <w:p w:rsidR="00A64165" w:rsidRPr="00CF6B2D" w:rsidRDefault="00A64165"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De suerte que, contrario a lo estimado por la a-quo,</w:t>
      </w:r>
      <w:r w:rsidR="003D2BCE" w:rsidRPr="00CF6B2D">
        <w:rPr>
          <w:rFonts w:ascii="Arial Narrow" w:hAnsi="Arial Narrow" w:cs="Arial"/>
          <w:w w:val="90"/>
          <w:sz w:val="26"/>
          <w:szCs w:val="26"/>
        </w:rPr>
        <w:t xml:space="preserve"> </w:t>
      </w:r>
      <w:r w:rsidRPr="00CF6B2D">
        <w:rPr>
          <w:rFonts w:ascii="Arial Narrow" w:hAnsi="Arial Narrow" w:cs="Arial"/>
          <w:w w:val="90"/>
          <w:sz w:val="26"/>
          <w:szCs w:val="26"/>
        </w:rPr>
        <w:t>Megabús S.A.,</w:t>
      </w:r>
      <w:r w:rsidR="003D2BCE" w:rsidRPr="00CF6B2D">
        <w:rPr>
          <w:rFonts w:ascii="Arial Narrow" w:hAnsi="Arial Narrow" w:cs="Arial"/>
          <w:w w:val="90"/>
          <w:sz w:val="26"/>
          <w:szCs w:val="26"/>
        </w:rPr>
        <w:t xml:space="preserve"> </w:t>
      </w:r>
      <w:r w:rsidRPr="00CF6B2D">
        <w:rPr>
          <w:rFonts w:ascii="Arial Narrow" w:hAnsi="Arial Narrow" w:cs="Arial"/>
          <w:w w:val="90"/>
          <w:sz w:val="26"/>
          <w:szCs w:val="26"/>
        </w:rPr>
        <w:t xml:space="preserve">es solidaria responsable de las obligaciones laborales </w:t>
      </w:r>
      <w:r w:rsidR="005E1743" w:rsidRPr="00CF6B2D">
        <w:rPr>
          <w:rFonts w:ascii="Arial Narrow" w:hAnsi="Arial Narrow" w:cs="Arial"/>
          <w:w w:val="90"/>
          <w:sz w:val="26"/>
          <w:szCs w:val="26"/>
        </w:rPr>
        <w:t xml:space="preserve">surgidas </w:t>
      </w:r>
      <w:r w:rsidRPr="00CF6B2D">
        <w:rPr>
          <w:rFonts w:ascii="Arial Narrow" w:hAnsi="Arial Narrow" w:cs="Arial"/>
          <w:w w:val="90"/>
          <w:sz w:val="26"/>
          <w:szCs w:val="26"/>
        </w:rPr>
        <w:t xml:space="preserve">a cargo </w:t>
      </w:r>
      <w:r w:rsidR="003D2BCE" w:rsidRPr="00CF6B2D">
        <w:rPr>
          <w:rFonts w:ascii="Arial Narrow" w:hAnsi="Arial Narrow" w:cs="Arial"/>
          <w:w w:val="90"/>
          <w:sz w:val="26"/>
          <w:szCs w:val="26"/>
        </w:rPr>
        <w:t>Promasivo S.A.</w:t>
      </w:r>
      <w:r w:rsidR="00704BB5" w:rsidRPr="00CF6B2D">
        <w:rPr>
          <w:rFonts w:ascii="Arial Narrow" w:hAnsi="Arial Narrow" w:cs="Arial"/>
          <w:w w:val="90"/>
          <w:sz w:val="26"/>
          <w:szCs w:val="26"/>
        </w:rPr>
        <w:t>, por lo que se</w:t>
      </w:r>
      <w:r w:rsidR="003D2BCE" w:rsidRPr="00CF6B2D">
        <w:rPr>
          <w:rFonts w:ascii="Arial Narrow" w:hAnsi="Arial Narrow" w:cs="Arial"/>
          <w:w w:val="90"/>
          <w:sz w:val="26"/>
          <w:szCs w:val="26"/>
        </w:rPr>
        <w:t xml:space="preserve"> revocar</w:t>
      </w:r>
      <w:r w:rsidR="00704BB5" w:rsidRPr="00CF6B2D">
        <w:rPr>
          <w:rFonts w:ascii="Arial Narrow" w:hAnsi="Arial Narrow" w:cs="Arial"/>
          <w:w w:val="90"/>
          <w:sz w:val="26"/>
          <w:szCs w:val="26"/>
        </w:rPr>
        <w:t xml:space="preserve">á este </w:t>
      </w:r>
      <w:r w:rsidR="005E1743" w:rsidRPr="00CF6B2D">
        <w:rPr>
          <w:rFonts w:ascii="Arial Narrow" w:hAnsi="Arial Narrow" w:cs="Arial"/>
          <w:w w:val="90"/>
          <w:sz w:val="26"/>
          <w:szCs w:val="26"/>
        </w:rPr>
        <w:t xml:space="preserve">punto de la decisión. </w:t>
      </w:r>
    </w:p>
    <w:p w:rsidR="005E1743" w:rsidRPr="00CF6B2D" w:rsidRDefault="005E1743" w:rsidP="00CF6B2D">
      <w:pPr>
        <w:pStyle w:val="Sinespaciado"/>
        <w:spacing w:line="288" w:lineRule="auto"/>
        <w:rPr>
          <w:rFonts w:ascii="Arial Narrow" w:hAnsi="Arial Narrow" w:cs="Arial"/>
          <w:w w:val="90"/>
          <w:sz w:val="26"/>
          <w:szCs w:val="26"/>
        </w:rPr>
      </w:pPr>
    </w:p>
    <w:p w:rsidR="00E10C39" w:rsidRPr="00CF6B2D" w:rsidRDefault="005E1743"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Tal modificación, implica</w:t>
      </w:r>
      <w:r w:rsidR="00132C4F" w:rsidRPr="00CF6B2D">
        <w:rPr>
          <w:rFonts w:ascii="Arial Narrow" w:hAnsi="Arial Narrow" w:cs="Arial"/>
          <w:w w:val="90"/>
          <w:sz w:val="26"/>
          <w:szCs w:val="26"/>
        </w:rPr>
        <w:t xml:space="preserve"> necesariamente</w:t>
      </w:r>
      <w:r w:rsidR="00801AE4" w:rsidRPr="00CF6B2D">
        <w:rPr>
          <w:rFonts w:ascii="Arial Narrow" w:hAnsi="Arial Narrow" w:cs="Arial"/>
          <w:w w:val="90"/>
          <w:sz w:val="26"/>
          <w:szCs w:val="26"/>
        </w:rPr>
        <w:t xml:space="preserve"> el análisis del llamamiento en garantía que </w:t>
      </w:r>
      <w:r w:rsidR="00E02012" w:rsidRPr="00CF6B2D">
        <w:rPr>
          <w:rFonts w:ascii="Arial Narrow" w:hAnsi="Arial Narrow" w:cs="Arial"/>
          <w:w w:val="90"/>
          <w:sz w:val="26"/>
          <w:szCs w:val="26"/>
        </w:rPr>
        <w:t>Megab</w:t>
      </w:r>
      <w:r w:rsidR="00FB44C8" w:rsidRPr="00CF6B2D">
        <w:rPr>
          <w:rFonts w:ascii="Arial Narrow" w:hAnsi="Arial Narrow" w:cs="Arial"/>
          <w:w w:val="90"/>
          <w:sz w:val="26"/>
          <w:szCs w:val="26"/>
        </w:rPr>
        <w:t xml:space="preserve">ús S.A. </w:t>
      </w:r>
      <w:r w:rsidR="00F13661" w:rsidRPr="00CF6B2D">
        <w:rPr>
          <w:rFonts w:ascii="Arial Narrow" w:hAnsi="Arial Narrow" w:cs="Arial"/>
          <w:w w:val="90"/>
          <w:sz w:val="26"/>
          <w:szCs w:val="26"/>
        </w:rPr>
        <w:t xml:space="preserve">le hizo </w:t>
      </w:r>
      <w:r w:rsidR="002C69F1" w:rsidRPr="00CF6B2D">
        <w:rPr>
          <w:rFonts w:ascii="Arial Narrow" w:hAnsi="Arial Narrow" w:cs="Arial"/>
          <w:w w:val="90"/>
          <w:sz w:val="26"/>
          <w:szCs w:val="26"/>
        </w:rPr>
        <w:t xml:space="preserve">a </w:t>
      </w:r>
      <w:r w:rsidR="00801AE4" w:rsidRPr="00CF6B2D">
        <w:rPr>
          <w:rFonts w:ascii="Arial Narrow" w:hAnsi="Arial Narrow" w:cs="Arial"/>
          <w:w w:val="90"/>
          <w:sz w:val="26"/>
          <w:szCs w:val="26"/>
        </w:rPr>
        <w:t xml:space="preserve">las sociedades </w:t>
      </w:r>
      <w:r w:rsidR="002C69F1" w:rsidRPr="00CF6B2D">
        <w:rPr>
          <w:rFonts w:ascii="Arial Narrow" w:hAnsi="Arial Narrow" w:cs="Arial"/>
          <w:w w:val="90"/>
          <w:sz w:val="26"/>
          <w:szCs w:val="26"/>
        </w:rPr>
        <w:t>Sistema Integ</w:t>
      </w:r>
      <w:r w:rsidR="00F13661" w:rsidRPr="00CF6B2D">
        <w:rPr>
          <w:rFonts w:ascii="Arial Narrow" w:hAnsi="Arial Narrow" w:cs="Arial"/>
          <w:w w:val="90"/>
          <w:sz w:val="26"/>
          <w:szCs w:val="26"/>
        </w:rPr>
        <w:t xml:space="preserve">rado de Transportes SI 99 S.A. y </w:t>
      </w:r>
      <w:r w:rsidR="002C69F1" w:rsidRPr="00CF6B2D">
        <w:rPr>
          <w:rFonts w:ascii="Arial Narrow" w:hAnsi="Arial Narrow" w:cs="Arial"/>
          <w:w w:val="90"/>
          <w:sz w:val="26"/>
          <w:szCs w:val="26"/>
        </w:rPr>
        <w:t xml:space="preserve">López Bedoya y  Asociados &amp; </w:t>
      </w:r>
      <w:proofErr w:type="spellStart"/>
      <w:r w:rsidR="002C69F1" w:rsidRPr="00CF6B2D">
        <w:rPr>
          <w:rFonts w:ascii="Arial Narrow" w:hAnsi="Arial Narrow" w:cs="Arial"/>
          <w:w w:val="90"/>
          <w:sz w:val="26"/>
          <w:szCs w:val="26"/>
        </w:rPr>
        <w:t>Ci</w:t>
      </w:r>
      <w:r w:rsidR="00F13661" w:rsidRPr="00CF6B2D">
        <w:rPr>
          <w:rFonts w:ascii="Arial Narrow" w:hAnsi="Arial Narrow" w:cs="Arial"/>
          <w:w w:val="90"/>
          <w:sz w:val="26"/>
          <w:szCs w:val="26"/>
        </w:rPr>
        <w:t>a</w:t>
      </w:r>
      <w:proofErr w:type="spellEnd"/>
      <w:r w:rsidR="00F13661" w:rsidRPr="00CF6B2D">
        <w:rPr>
          <w:rFonts w:ascii="Arial Narrow" w:hAnsi="Arial Narrow" w:cs="Arial"/>
          <w:w w:val="90"/>
          <w:sz w:val="26"/>
          <w:szCs w:val="26"/>
        </w:rPr>
        <w:t xml:space="preserve"> S en C, en razón a la suscripción del contrato de concesión 01 de 2004, y a Liberty Seguros S.A, en virtud a la póliza de seguros suscrita entre ambas. </w:t>
      </w:r>
    </w:p>
    <w:p w:rsidR="003B210A" w:rsidRPr="00CF6B2D" w:rsidRDefault="003B210A" w:rsidP="00CF6B2D">
      <w:pPr>
        <w:pStyle w:val="Sinespaciado"/>
        <w:spacing w:line="288" w:lineRule="auto"/>
        <w:rPr>
          <w:rFonts w:ascii="Arial Narrow" w:hAnsi="Arial Narrow" w:cs="Arial"/>
          <w:w w:val="90"/>
          <w:sz w:val="26"/>
          <w:szCs w:val="26"/>
        </w:rPr>
      </w:pPr>
    </w:p>
    <w:p w:rsidR="0087594F" w:rsidRDefault="00B16714" w:rsidP="00CF6B2D">
      <w:pPr>
        <w:spacing w:line="288" w:lineRule="auto"/>
        <w:ind w:firstLine="708"/>
        <w:jc w:val="both"/>
        <w:rPr>
          <w:rFonts w:ascii="Arial Narrow" w:hAnsi="Arial Narrow" w:cs="Arial"/>
          <w:bCs/>
          <w:w w:val="90"/>
          <w:sz w:val="26"/>
          <w:szCs w:val="26"/>
        </w:rPr>
      </w:pPr>
      <w:r w:rsidRPr="00CF6B2D">
        <w:rPr>
          <w:rFonts w:ascii="Arial Narrow" w:hAnsi="Arial Narrow" w:cs="Arial"/>
          <w:w w:val="90"/>
          <w:sz w:val="26"/>
          <w:szCs w:val="26"/>
        </w:rPr>
        <w:t xml:space="preserve">Al respecto, basta precisar </w:t>
      </w:r>
      <w:r w:rsidR="003D2BCE" w:rsidRPr="00CF6B2D">
        <w:rPr>
          <w:rFonts w:ascii="Arial Narrow" w:hAnsi="Arial Narrow" w:cs="Arial"/>
          <w:w w:val="90"/>
          <w:sz w:val="26"/>
          <w:szCs w:val="26"/>
        </w:rPr>
        <w:t xml:space="preserve">que </w:t>
      </w:r>
      <w:r w:rsidR="000034C3" w:rsidRPr="00CF6B2D">
        <w:rPr>
          <w:rFonts w:ascii="Arial Narrow" w:hAnsi="Arial Narrow" w:cs="Arial"/>
          <w:w w:val="90"/>
          <w:sz w:val="26"/>
          <w:szCs w:val="26"/>
        </w:rPr>
        <w:t xml:space="preserve">es ampliamente </w:t>
      </w:r>
      <w:r w:rsidR="003D2BCE" w:rsidRPr="00CF6B2D">
        <w:rPr>
          <w:rFonts w:ascii="Arial Narrow" w:hAnsi="Arial Narrow" w:cs="Arial"/>
          <w:w w:val="90"/>
          <w:sz w:val="26"/>
          <w:szCs w:val="26"/>
        </w:rPr>
        <w:t>conocida</w:t>
      </w:r>
      <w:r w:rsidR="000034C3" w:rsidRPr="00CF6B2D">
        <w:rPr>
          <w:rFonts w:ascii="Arial Narrow" w:hAnsi="Arial Narrow" w:cs="Arial"/>
          <w:w w:val="90"/>
          <w:sz w:val="26"/>
          <w:szCs w:val="26"/>
        </w:rPr>
        <w:t xml:space="preserve"> por las partes </w:t>
      </w:r>
      <w:r w:rsidR="003D2BCE" w:rsidRPr="00CF6B2D">
        <w:rPr>
          <w:rFonts w:ascii="Arial Narrow" w:hAnsi="Arial Narrow" w:cs="Arial"/>
          <w:w w:val="90"/>
          <w:sz w:val="26"/>
          <w:szCs w:val="26"/>
        </w:rPr>
        <w:t>la posición</w:t>
      </w:r>
      <w:r w:rsidR="000034C3" w:rsidRPr="00CF6B2D">
        <w:rPr>
          <w:rFonts w:ascii="Arial Narrow" w:hAnsi="Arial Narrow" w:cs="Arial"/>
          <w:w w:val="90"/>
          <w:sz w:val="26"/>
          <w:szCs w:val="26"/>
        </w:rPr>
        <w:t xml:space="preserve"> de la Sala </w:t>
      </w:r>
      <w:r w:rsidR="003D2BCE" w:rsidRPr="00CF6B2D">
        <w:rPr>
          <w:rFonts w:ascii="Arial Narrow" w:hAnsi="Arial Narrow" w:cs="Arial"/>
          <w:w w:val="90"/>
          <w:sz w:val="26"/>
          <w:szCs w:val="26"/>
        </w:rPr>
        <w:t xml:space="preserve">en torno a </w:t>
      </w:r>
      <w:r w:rsidR="000034C3" w:rsidRPr="00CF6B2D">
        <w:rPr>
          <w:rFonts w:ascii="Arial Narrow" w:hAnsi="Arial Narrow" w:cs="Arial"/>
          <w:w w:val="90"/>
          <w:sz w:val="26"/>
          <w:szCs w:val="26"/>
        </w:rPr>
        <w:t xml:space="preserve">que </w:t>
      </w:r>
      <w:r w:rsidR="003D2BCE" w:rsidRPr="00CF6B2D">
        <w:rPr>
          <w:rFonts w:ascii="Arial Narrow" w:hAnsi="Arial Narrow" w:cs="Arial"/>
          <w:w w:val="90"/>
          <w:sz w:val="26"/>
          <w:szCs w:val="26"/>
        </w:rPr>
        <w:t>tales entidade</w:t>
      </w:r>
      <w:r w:rsidR="009A68B7" w:rsidRPr="00CF6B2D">
        <w:rPr>
          <w:rFonts w:ascii="Arial Narrow" w:hAnsi="Arial Narrow" w:cs="Arial"/>
          <w:w w:val="90"/>
          <w:sz w:val="26"/>
          <w:szCs w:val="26"/>
        </w:rPr>
        <w:t xml:space="preserve">s </w:t>
      </w:r>
      <w:r w:rsidR="001C007E" w:rsidRPr="00CF6B2D">
        <w:rPr>
          <w:rFonts w:ascii="Arial Narrow" w:hAnsi="Arial Narrow" w:cs="Arial"/>
          <w:w w:val="90"/>
          <w:sz w:val="26"/>
          <w:szCs w:val="26"/>
        </w:rPr>
        <w:t xml:space="preserve">sí están llamadas a responder solidariamente por las obligaciones laborales surgidas a cargo de </w:t>
      </w:r>
      <w:r w:rsidR="000034C3" w:rsidRPr="00CF6B2D">
        <w:rPr>
          <w:rFonts w:ascii="Arial Narrow" w:hAnsi="Arial Narrow" w:cs="Arial"/>
          <w:w w:val="90"/>
          <w:sz w:val="26"/>
          <w:szCs w:val="26"/>
        </w:rPr>
        <w:t>Megabús</w:t>
      </w:r>
      <w:r w:rsidR="0087594F" w:rsidRPr="00CF6B2D">
        <w:rPr>
          <w:rFonts w:ascii="Arial Narrow" w:hAnsi="Arial Narrow" w:cs="Arial"/>
          <w:w w:val="90"/>
          <w:sz w:val="26"/>
          <w:szCs w:val="26"/>
        </w:rPr>
        <w:t xml:space="preserve">, </w:t>
      </w:r>
      <w:r w:rsidR="0087594F" w:rsidRPr="00CF6B2D">
        <w:rPr>
          <w:rFonts w:ascii="Arial Narrow" w:hAnsi="Arial Narrow" w:cs="Arial"/>
          <w:color w:val="000000"/>
          <w:w w:val="90"/>
          <w:sz w:val="26"/>
          <w:szCs w:val="26"/>
        </w:rPr>
        <w:t xml:space="preserve">ver sentencias tales como </w:t>
      </w:r>
      <w:r w:rsidR="0087594F" w:rsidRPr="00CF6B2D">
        <w:rPr>
          <w:rFonts w:ascii="Arial Narrow" w:hAnsi="Arial Narrow" w:cs="Arial"/>
          <w:bCs/>
          <w:w w:val="90"/>
          <w:sz w:val="26"/>
          <w:szCs w:val="26"/>
        </w:rPr>
        <w:t>005-2016-00284-02, 001-2016-00056-01 y 005-2016-00063-01.</w:t>
      </w:r>
    </w:p>
    <w:p w:rsidR="00CF6B2D" w:rsidRPr="00CF6B2D" w:rsidRDefault="00CF6B2D" w:rsidP="00CF6B2D">
      <w:pPr>
        <w:spacing w:line="288" w:lineRule="auto"/>
        <w:ind w:firstLine="708"/>
        <w:jc w:val="both"/>
        <w:rPr>
          <w:rFonts w:ascii="Arial Narrow" w:hAnsi="Arial Narrow" w:cs="Arial"/>
          <w:bCs/>
          <w:w w:val="90"/>
          <w:sz w:val="26"/>
          <w:szCs w:val="26"/>
        </w:rPr>
      </w:pPr>
    </w:p>
    <w:p w:rsidR="00131EEE" w:rsidRPr="00CF6B2D" w:rsidRDefault="00F13661" w:rsidP="00CF6B2D">
      <w:pPr>
        <w:shd w:val="clear" w:color="auto" w:fill="FFFFFF"/>
        <w:spacing w:line="288" w:lineRule="auto"/>
        <w:ind w:firstLine="708"/>
        <w:jc w:val="both"/>
        <w:rPr>
          <w:rFonts w:ascii="Arial Narrow" w:hAnsi="Arial Narrow" w:cs="Arial"/>
          <w:w w:val="90"/>
          <w:sz w:val="26"/>
          <w:szCs w:val="26"/>
          <w:lang w:val="es-CO" w:eastAsia="es-CO"/>
        </w:rPr>
      </w:pPr>
      <w:r w:rsidRPr="00CF6B2D">
        <w:rPr>
          <w:rFonts w:ascii="Arial Narrow" w:hAnsi="Arial Narrow" w:cs="Arial"/>
          <w:w w:val="90"/>
          <w:sz w:val="26"/>
          <w:szCs w:val="26"/>
        </w:rPr>
        <w:t xml:space="preserve">En el caso de </w:t>
      </w:r>
      <w:r w:rsidR="001C007E" w:rsidRPr="00CF6B2D">
        <w:rPr>
          <w:rFonts w:ascii="Arial Narrow" w:hAnsi="Arial Narrow" w:cs="Arial"/>
          <w:w w:val="90"/>
          <w:sz w:val="26"/>
          <w:szCs w:val="26"/>
        </w:rPr>
        <w:t>l</w:t>
      </w:r>
      <w:r w:rsidR="00132C4F" w:rsidRPr="00CF6B2D">
        <w:rPr>
          <w:rFonts w:ascii="Arial Narrow" w:hAnsi="Arial Narrow" w:cs="Arial"/>
          <w:w w:val="90"/>
          <w:sz w:val="26"/>
          <w:szCs w:val="26"/>
        </w:rPr>
        <w:t xml:space="preserve">as sociedades </w:t>
      </w:r>
      <w:r w:rsidR="002C69F1" w:rsidRPr="00CF6B2D">
        <w:rPr>
          <w:rFonts w:ascii="Arial Narrow" w:hAnsi="Arial Narrow" w:cs="Arial"/>
          <w:w w:val="90"/>
          <w:sz w:val="26"/>
          <w:szCs w:val="26"/>
          <w:lang w:val="es-CO" w:eastAsia="es-CO"/>
        </w:rPr>
        <w:t>SI 99 S.A. y López Bedoya y Asociados</w:t>
      </w:r>
      <w:r w:rsidR="001C007E" w:rsidRPr="00CF6B2D">
        <w:rPr>
          <w:rFonts w:ascii="Arial Narrow" w:hAnsi="Arial Narrow" w:cs="Arial"/>
          <w:w w:val="90"/>
          <w:sz w:val="26"/>
          <w:szCs w:val="26"/>
          <w:lang w:val="es-CO" w:eastAsia="es-CO"/>
        </w:rPr>
        <w:t xml:space="preserve">, </w:t>
      </w:r>
      <w:r w:rsidR="00AF7580" w:rsidRPr="00CF6B2D">
        <w:rPr>
          <w:rFonts w:ascii="Arial Narrow" w:hAnsi="Arial Narrow" w:cs="Arial"/>
          <w:w w:val="90"/>
          <w:sz w:val="26"/>
          <w:szCs w:val="26"/>
          <w:lang w:val="es-CO" w:eastAsia="es-CO"/>
        </w:rPr>
        <w:t xml:space="preserve">por cuanto la obligación solidaria que se esgrime, </w:t>
      </w:r>
      <w:r w:rsidR="002C69F1" w:rsidRPr="00CF6B2D">
        <w:rPr>
          <w:rFonts w:ascii="Arial Narrow" w:hAnsi="Arial Narrow" w:cs="Arial"/>
          <w:w w:val="90"/>
          <w:sz w:val="26"/>
          <w:szCs w:val="26"/>
          <w:lang w:val="es-CO" w:eastAsia="es-CO"/>
        </w:rPr>
        <w:t xml:space="preserve">aunque se encuentra fuera del contexto </w:t>
      </w:r>
      <w:r w:rsidR="00AF7580" w:rsidRPr="00CF6B2D">
        <w:rPr>
          <w:rFonts w:ascii="Arial Narrow" w:hAnsi="Arial Narrow" w:cs="Arial"/>
          <w:w w:val="90"/>
          <w:sz w:val="26"/>
          <w:szCs w:val="26"/>
          <w:lang w:val="es-CO" w:eastAsia="es-CO"/>
        </w:rPr>
        <w:t xml:space="preserve">o regulación de </w:t>
      </w:r>
      <w:r w:rsidR="002C69F1" w:rsidRPr="00CF6B2D">
        <w:rPr>
          <w:rFonts w:ascii="Arial Narrow" w:hAnsi="Arial Narrow" w:cs="Arial"/>
          <w:w w:val="90"/>
          <w:sz w:val="26"/>
          <w:szCs w:val="26"/>
          <w:lang w:val="es-CO" w:eastAsia="es-CO"/>
        </w:rPr>
        <w:t xml:space="preserve">la legislación ordinaria laboral, fue asumida </w:t>
      </w:r>
      <w:r w:rsidR="00AF7580" w:rsidRPr="00CF6B2D">
        <w:rPr>
          <w:rFonts w:ascii="Arial Narrow" w:hAnsi="Arial Narrow" w:cs="Arial"/>
          <w:w w:val="90"/>
          <w:sz w:val="26"/>
          <w:szCs w:val="26"/>
          <w:lang w:val="es-CO" w:eastAsia="es-CO"/>
        </w:rPr>
        <w:t xml:space="preserve">por tales sociedades </w:t>
      </w:r>
      <w:r w:rsidR="002C69F1" w:rsidRPr="00CF6B2D">
        <w:rPr>
          <w:rFonts w:ascii="Arial Narrow" w:hAnsi="Arial Narrow" w:cs="Arial"/>
          <w:w w:val="90"/>
          <w:sz w:val="26"/>
          <w:szCs w:val="26"/>
          <w:lang w:val="es-CO" w:eastAsia="es-CO"/>
        </w:rPr>
        <w:t>en forma voluntaria</w:t>
      </w:r>
      <w:r w:rsidR="00FA5968" w:rsidRPr="00CF6B2D">
        <w:rPr>
          <w:rFonts w:ascii="Arial Narrow" w:hAnsi="Arial Narrow" w:cs="Arial"/>
          <w:w w:val="90"/>
          <w:sz w:val="26"/>
          <w:szCs w:val="26"/>
          <w:lang w:val="es-CO" w:eastAsia="es-CO"/>
        </w:rPr>
        <w:t xml:space="preserve">, </w:t>
      </w:r>
      <w:r w:rsidR="002C69F1" w:rsidRPr="00CF6B2D">
        <w:rPr>
          <w:rFonts w:ascii="Arial Narrow" w:hAnsi="Arial Narrow" w:cs="Arial"/>
          <w:w w:val="90"/>
          <w:sz w:val="26"/>
          <w:szCs w:val="26"/>
          <w:lang w:val="es-CO" w:eastAsia="es-CO"/>
        </w:rPr>
        <w:t xml:space="preserve">al </w:t>
      </w:r>
      <w:r w:rsidR="002C69F1" w:rsidRPr="00CF6B2D">
        <w:rPr>
          <w:rFonts w:ascii="Arial Narrow" w:hAnsi="Arial Narrow" w:cs="Arial"/>
          <w:w w:val="90"/>
          <w:sz w:val="26"/>
          <w:szCs w:val="26"/>
        </w:rPr>
        <w:t>haber estampado sus firmas en el referido contrato de concesión,</w:t>
      </w:r>
      <w:r w:rsidR="00DB4572" w:rsidRPr="00CF6B2D">
        <w:rPr>
          <w:rFonts w:ascii="Arial Narrow" w:hAnsi="Arial Narrow" w:cs="Arial"/>
          <w:w w:val="90"/>
          <w:sz w:val="26"/>
          <w:szCs w:val="26"/>
        </w:rPr>
        <w:t xml:space="preserve"> tras plasmar que: </w:t>
      </w:r>
      <w:r w:rsidR="00DB4572" w:rsidRPr="00CF6B2D">
        <w:rPr>
          <w:rFonts w:ascii="Arial Narrow" w:hAnsi="Arial Narrow" w:cs="Arial"/>
          <w:w w:val="90"/>
          <w:sz w:val="26"/>
          <w:szCs w:val="26"/>
          <w:lang w:val="es-CO" w:eastAsia="es-CO"/>
        </w:rPr>
        <w:t>“</w:t>
      </w:r>
      <w:r w:rsidR="00DB4572" w:rsidRPr="00CF6B2D">
        <w:rPr>
          <w:rFonts w:ascii="Arial Narrow" w:hAnsi="Arial Narrow" w:cs="Arial"/>
          <w:i/>
          <w:w w:val="90"/>
          <w:sz w:val="26"/>
          <w:szCs w:val="26"/>
          <w:lang w:val="es-CO" w:eastAsia="es-CO"/>
        </w:rPr>
        <w:t>también suscriben el presente contrato de manera solidaria con el Concesionario las siguientes personas</w:t>
      </w:r>
      <w:r w:rsidR="00FA5968" w:rsidRPr="00CF6B2D">
        <w:rPr>
          <w:rFonts w:ascii="Arial Narrow" w:hAnsi="Arial Narrow" w:cs="Arial"/>
          <w:i/>
          <w:w w:val="90"/>
          <w:sz w:val="26"/>
          <w:szCs w:val="26"/>
          <w:lang w:val="es-CO" w:eastAsia="es-CO"/>
        </w:rPr>
        <w:t>”</w:t>
      </w:r>
      <w:r w:rsidR="00131EEE" w:rsidRPr="00CF6B2D">
        <w:rPr>
          <w:rFonts w:ascii="Arial Narrow" w:hAnsi="Arial Narrow" w:cs="Arial"/>
          <w:w w:val="90"/>
          <w:sz w:val="26"/>
          <w:szCs w:val="26"/>
        </w:rPr>
        <w:t xml:space="preserve">, </w:t>
      </w:r>
      <w:r w:rsidR="00131EEE" w:rsidRPr="00CF6B2D">
        <w:rPr>
          <w:rFonts w:ascii="Arial Narrow" w:hAnsi="Arial Narrow" w:cs="Arial"/>
          <w:w w:val="90"/>
          <w:sz w:val="26"/>
          <w:szCs w:val="26"/>
          <w:lang w:val="es-CO" w:eastAsia="es-CO"/>
        </w:rPr>
        <w:t xml:space="preserve">siendo válida esa voluntad </w:t>
      </w:r>
      <w:r w:rsidR="00962F73" w:rsidRPr="00CF6B2D">
        <w:rPr>
          <w:rFonts w:ascii="Arial Narrow" w:hAnsi="Arial Narrow" w:cs="Arial"/>
          <w:w w:val="90"/>
          <w:sz w:val="26"/>
          <w:szCs w:val="26"/>
          <w:lang w:val="es-CO" w:eastAsia="es-CO"/>
        </w:rPr>
        <w:t xml:space="preserve">de asumir su condición solidaria, </w:t>
      </w:r>
      <w:r w:rsidR="00131EEE" w:rsidRPr="00CF6B2D">
        <w:rPr>
          <w:rFonts w:ascii="Arial Narrow" w:hAnsi="Arial Narrow" w:cs="Arial"/>
          <w:w w:val="90"/>
          <w:sz w:val="26"/>
          <w:szCs w:val="26"/>
          <w:lang w:val="es-CO" w:eastAsia="es-CO"/>
        </w:rPr>
        <w:t>en el plano del derecho civil o comercial, que constituye la fuente de su llamamiento.</w:t>
      </w:r>
    </w:p>
    <w:p w:rsidR="00131EEE" w:rsidRPr="00CF6B2D" w:rsidRDefault="00131EEE" w:rsidP="00CF6B2D">
      <w:pPr>
        <w:pStyle w:val="Sinespaciado"/>
        <w:spacing w:line="288" w:lineRule="auto"/>
        <w:rPr>
          <w:rFonts w:ascii="Arial Narrow" w:hAnsi="Arial Narrow" w:cs="Arial"/>
          <w:sz w:val="26"/>
          <w:szCs w:val="26"/>
        </w:rPr>
      </w:pPr>
    </w:p>
    <w:p w:rsidR="007C03F6" w:rsidRPr="00CF6B2D" w:rsidRDefault="00DB4572" w:rsidP="00CF6B2D">
      <w:pPr>
        <w:pStyle w:val="Textoindependiente31"/>
        <w:spacing w:line="288" w:lineRule="auto"/>
        <w:ind w:firstLine="851"/>
        <w:rPr>
          <w:rFonts w:ascii="Arial Narrow" w:hAnsi="Arial Narrow" w:cs="Arial"/>
          <w:w w:val="90"/>
          <w:sz w:val="26"/>
          <w:szCs w:val="26"/>
          <w:lang w:val="es-CO" w:eastAsia="es-CO"/>
        </w:rPr>
      </w:pPr>
      <w:r w:rsidRPr="00CF6B2D">
        <w:rPr>
          <w:rFonts w:ascii="Arial Narrow" w:hAnsi="Arial Narrow" w:cs="Arial"/>
          <w:w w:val="90"/>
          <w:sz w:val="26"/>
          <w:szCs w:val="26"/>
        </w:rPr>
        <w:t>Tal circunstancia, pone de manifiesto que</w:t>
      </w:r>
      <w:r w:rsidR="00962F73" w:rsidRPr="00CF6B2D">
        <w:rPr>
          <w:rFonts w:ascii="Arial Narrow" w:hAnsi="Arial Narrow" w:cs="Arial"/>
          <w:w w:val="90"/>
          <w:sz w:val="26"/>
          <w:szCs w:val="26"/>
        </w:rPr>
        <w:t xml:space="preserve"> estas </w:t>
      </w:r>
      <w:r w:rsidR="00FA5968" w:rsidRPr="00CF6B2D">
        <w:rPr>
          <w:rFonts w:ascii="Arial Narrow" w:hAnsi="Arial Narrow" w:cs="Arial"/>
          <w:w w:val="90"/>
          <w:sz w:val="26"/>
          <w:szCs w:val="26"/>
        </w:rPr>
        <w:t xml:space="preserve">quedaron vinculadas a </w:t>
      </w:r>
      <w:r w:rsidR="007C03F6" w:rsidRPr="00CF6B2D">
        <w:rPr>
          <w:rFonts w:ascii="Arial Narrow" w:hAnsi="Arial Narrow" w:cs="Arial"/>
          <w:w w:val="90"/>
          <w:sz w:val="26"/>
          <w:szCs w:val="26"/>
        </w:rPr>
        <w:t xml:space="preserve">todo </w:t>
      </w:r>
      <w:r w:rsidRPr="00CF6B2D">
        <w:rPr>
          <w:rFonts w:ascii="Arial Narrow" w:hAnsi="Arial Narrow" w:cs="Arial"/>
          <w:w w:val="90"/>
          <w:sz w:val="26"/>
          <w:szCs w:val="26"/>
        </w:rPr>
        <w:t>el clausulado del contrato de concesi</w:t>
      </w:r>
      <w:r w:rsidR="00FA5968" w:rsidRPr="00CF6B2D">
        <w:rPr>
          <w:rFonts w:ascii="Arial Narrow" w:hAnsi="Arial Narrow" w:cs="Arial"/>
          <w:w w:val="90"/>
          <w:sz w:val="26"/>
          <w:szCs w:val="26"/>
        </w:rPr>
        <w:t xml:space="preserve">ón, </w:t>
      </w:r>
      <w:r w:rsidRPr="00CF6B2D">
        <w:rPr>
          <w:rFonts w:ascii="Arial Narrow" w:hAnsi="Arial Narrow" w:cs="Arial"/>
          <w:w w:val="90"/>
          <w:sz w:val="26"/>
          <w:szCs w:val="26"/>
        </w:rPr>
        <w:t>entre ellas, la 122</w:t>
      </w:r>
      <w:r w:rsidR="007C03F6" w:rsidRPr="00CF6B2D">
        <w:rPr>
          <w:rFonts w:ascii="Arial Narrow" w:hAnsi="Arial Narrow" w:cs="Arial"/>
          <w:w w:val="90"/>
          <w:sz w:val="26"/>
          <w:szCs w:val="26"/>
        </w:rPr>
        <w:t xml:space="preserve">, en la que acuerdan defender </w:t>
      </w:r>
      <w:r w:rsidR="007C03F6" w:rsidRPr="00CF6B2D">
        <w:rPr>
          <w:rFonts w:ascii="Arial Narrow" w:hAnsi="Arial Narrow" w:cs="Arial"/>
          <w:w w:val="90"/>
          <w:sz w:val="26"/>
          <w:szCs w:val="26"/>
          <w:lang w:val="es-CO" w:eastAsia="es-CO"/>
        </w:rPr>
        <w:t xml:space="preserve">y en general mantener indemne a Megabus </w:t>
      </w:r>
      <w:r w:rsidR="00294F4E" w:rsidRPr="00CF6B2D">
        <w:rPr>
          <w:rFonts w:ascii="Arial Narrow" w:hAnsi="Arial Narrow" w:cs="Arial"/>
          <w:w w:val="90"/>
          <w:sz w:val="26"/>
          <w:szCs w:val="26"/>
          <w:lang w:val="es-CO" w:eastAsia="es-CO"/>
        </w:rPr>
        <w:t xml:space="preserve">S.A. </w:t>
      </w:r>
      <w:r w:rsidR="007C03F6" w:rsidRPr="00CF6B2D">
        <w:rPr>
          <w:rFonts w:ascii="Arial Narrow" w:hAnsi="Arial Narrow" w:cs="Arial"/>
          <w:w w:val="90"/>
          <w:sz w:val="26"/>
          <w:szCs w:val="26"/>
          <w:lang w:val="es-CO" w:eastAsia="es-CO"/>
        </w:rPr>
        <w:t xml:space="preserve">por </w:t>
      </w:r>
      <w:r w:rsidR="003B210A" w:rsidRPr="00CF6B2D">
        <w:rPr>
          <w:rFonts w:ascii="Arial Narrow" w:hAnsi="Arial Narrow" w:cs="Arial"/>
          <w:w w:val="90"/>
          <w:sz w:val="26"/>
          <w:szCs w:val="26"/>
          <w:lang w:val="es-CO" w:eastAsia="es-CO"/>
        </w:rPr>
        <w:t xml:space="preserve">los </w:t>
      </w:r>
      <w:r w:rsidR="007C03F6" w:rsidRPr="00CF6B2D">
        <w:rPr>
          <w:rFonts w:ascii="Arial Narrow" w:hAnsi="Arial Narrow" w:cs="Arial"/>
          <w:w w:val="90"/>
          <w:sz w:val="26"/>
          <w:szCs w:val="26"/>
          <w:lang w:val="es-CO" w:eastAsia="es-CO"/>
        </w:rPr>
        <w:t xml:space="preserve">costos, daños, perjuicios o pérdidas en los que pueda incurrir en relación con </w:t>
      </w:r>
      <w:r w:rsidR="003B210A" w:rsidRPr="00CF6B2D">
        <w:rPr>
          <w:rFonts w:ascii="Arial Narrow" w:hAnsi="Arial Narrow" w:cs="Arial"/>
          <w:w w:val="90"/>
          <w:sz w:val="26"/>
          <w:szCs w:val="26"/>
          <w:lang w:val="es-CO" w:eastAsia="es-CO"/>
        </w:rPr>
        <w:t>la reclamación d</w:t>
      </w:r>
      <w:r w:rsidR="007C03F6" w:rsidRPr="00CF6B2D">
        <w:rPr>
          <w:rFonts w:ascii="Arial Narrow" w:hAnsi="Arial Narrow" w:cs="Arial"/>
          <w:w w:val="90"/>
          <w:sz w:val="26"/>
          <w:szCs w:val="26"/>
          <w:lang w:val="es-CO" w:eastAsia="es-CO"/>
        </w:rPr>
        <w:t xml:space="preserve">e cualquier naturaleza, relacionada con la ejecución de sus obligaciones derivadas del contrato de concesión, incluyendo los reclamos laborales, ver CD anexo entre folios  </w:t>
      </w:r>
      <w:r w:rsidR="00041996" w:rsidRPr="00CF6B2D">
        <w:rPr>
          <w:rFonts w:ascii="Arial Narrow" w:hAnsi="Arial Narrow" w:cs="Arial"/>
          <w:w w:val="90"/>
          <w:sz w:val="26"/>
          <w:szCs w:val="26"/>
          <w:lang w:val="es-CO" w:eastAsia="es-CO"/>
        </w:rPr>
        <w:t xml:space="preserve">112 y 113, </w:t>
      </w:r>
      <w:r w:rsidR="00606A33" w:rsidRPr="00CF6B2D">
        <w:rPr>
          <w:rFonts w:ascii="Arial Narrow" w:hAnsi="Arial Narrow" w:cs="Arial"/>
          <w:w w:val="90"/>
          <w:sz w:val="26"/>
          <w:szCs w:val="26"/>
          <w:lang w:val="es-CO" w:eastAsia="es-CO"/>
        </w:rPr>
        <w:t xml:space="preserve">carpeta </w:t>
      </w:r>
      <w:r w:rsidR="00041996" w:rsidRPr="00CF6B2D">
        <w:rPr>
          <w:rFonts w:ascii="Arial Narrow" w:hAnsi="Arial Narrow" w:cs="Arial"/>
          <w:w w:val="90"/>
          <w:sz w:val="26"/>
          <w:szCs w:val="26"/>
          <w:lang w:val="es-CO" w:eastAsia="es-CO"/>
        </w:rPr>
        <w:t>contrato de concesión.</w:t>
      </w:r>
    </w:p>
    <w:p w:rsidR="00AF7580" w:rsidRPr="00CF6B2D" w:rsidRDefault="00AF7580" w:rsidP="00CF6B2D">
      <w:pPr>
        <w:pStyle w:val="Sinespaciado"/>
        <w:spacing w:line="288" w:lineRule="auto"/>
        <w:rPr>
          <w:rFonts w:ascii="Arial Narrow" w:hAnsi="Arial Narrow" w:cs="Arial"/>
          <w:sz w:val="26"/>
          <w:szCs w:val="26"/>
        </w:rPr>
      </w:pPr>
    </w:p>
    <w:p w:rsidR="00AF7580" w:rsidRPr="00CF6B2D" w:rsidRDefault="00AF7580" w:rsidP="00CF6B2D">
      <w:pPr>
        <w:shd w:val="clear" w:color="auto" w:fill="FFFFFF"/>
        <w:spacing w:line="288" w:lineRule="auto"/>
        <w:ind w:firstLine="708"/>
        <w:jc w:val="both"/>
        <w:rPr>
          <w:rFonts w:ascii="Arial Narrow" w:hAnsi="Arial Narrow" w:cs="Arial"/>
          <w:color w:val="212121"/>
          <w:w w:val="90"/>
          <w:sz w:val="26"/>
          <w:szCs w:val="26"/>
        </w:rPr>
      </w:pPr>
      <w:r w:rsidRPr="00CF6B2D">
        <w:rPr>
          <w:rFonts w:ascii="Arial Narrow" w:hAnsi="Arial Narrow" w:cs="Arial"/>
          <w:w w:val="90"/>
          <w:sz w:val="26"/>
          <w:szCs w:val="26"/>
          <w:lang w:val="es-CO" w:eastAsia="es-CO"/>
        </w:rPr>
        <w:t xml:space="preserve">De otra parte, se considera que </w:t>
      </w:r>
      <w:r w:rsidR="00036C9A" w:rsidRPr="00CF6B2D">
        <w:rPr>
          <w:rFonts w:ascii="Arial Narrow" w:hAnsi="Arial Narrow" w:cs="Arial"/>
          <w:w w:val="90"/>
          <w:sz w:val="26"/>
          <w:szCs w:val="26"/>
          <w:lang w:val="es-CO" w:eastAsia="es-CO"/>
        </w:rPr>
        <w:t xml:space="preserve">la </w:t>
      </w:r>
      <w:r w:rsidRPr="00CF6B2D">
        <w:rPr>
          <w:rFonts w:ascii="Arial Narrow" w:hAnsi="Arial Narrow" w:cs="Arial"/>
          <w:w w:val="90"/>
          <w:sz w:val="26"/>
          <w:szCs w:val="26"/>
          <w:lang w:val="es-CO" w:eastAsia="es-CO"/>
        </w:rPr>
        <w:t>suscripción de</w:t>
      </w:r>
      <w:r w:rsidR="00131EEE" w:rsidRPr="00CF6B2D">
        <w:rPr>
          <w:rFonts w:ascii="Arial Narrow" w:hAnsi="Arial Narrow" w:cs="Arial"/>
          <w:w w:val="90"/>
          <w:sz w:val="26"/>
          <w:szCs w:val="26"/>
          <w:lang w:val="es-CO" w:eastAsia="es-CO"/>
        </w:rPr>
        <w:t xml:space="preserve"> los </w:t>
      </w:r>
      <w:r w:rsidRPr="00CF6B2D">
        <w:rPr>
          <w:rFonts w:ascii="Arial Narrow" w:hAnsi="Arial Narrow" w:cs="Arial"/>
          <w:w w:val="90"/>
          <w:sz w:val="26"/>
          <w:szCs w:val="26"/>
          <w:lang w:val="es-CO" w:eastAsia="es-CO"/>
        </w:rPr>
        <w:t xml:space="preserve">otros sí en modo alguno </w:t>
      </w:r>
      <w:r w:rsidR="00131EEE" w:rsidRPr="00CF6B2D">
        <w:rPr>
          <w:rFonts w:ascii="Arial Narrow" w:hAnsi="Arial Narrow" w:cs="Arial"/>
          <w:w w:val="90"/>
          <w:sz w:val="26"/>
          <w:szCs w:val="26"/>
          <w:lang w:val="es-CO" w:eastAsia="es-CO"/>
        </w:rPr>
        <w:t xml:space="preserve">modifica </w:t>
      </w:r>
      <w:r w:rsidRPr="00CF6B2D">
        <w:rPr>
          <w:rFonts w:ascii="Arial Narrow" w:hAnsi="Arial Narrow" w:cs="Arial"/>
          <w:w w:val="90"/>
          <w:sz w:val="26"/>
          <w:szCs w:val="26"/>
          <w:lang w:val="es-CO" w:eastAsia="es-CO"/>
        </w:rPr>
        <w:t>la esencia del contrato de concesión</w:t>
      </w:r>
      <w:r w:rsidR="00131EEE" w:rsidRPr="00CF6B2D">
        <w:rPr>
          <w:rFonts w:ascii="Arial Narrow" w:hAnsi="Arial Narrow" w:cs="Arial"/>
          <w:w w:val="90"/>
          <w:sz w:val="26"/>
          <w:szCs w:val="26"/>
          <w:lang w:val="es-CO" w:eastAsia="es-CO"/>
        </w:rPr>
        <w:t xml:space="preserve"> avalado, si se tiene en cuenta que los cambios </w:t>
      </w:r>
      <w:r w:rsidRPr="00CF6B2D">
        <w:rPr>
          <w:rFonts w:ascii="Arial Narrow" w:hAnsi="Arial Narrow" w:cs="Arial"/>
          <w:w w:val="90"/>
          <w:sz w:val="26"/>
          <w:szCs w:val="26"/>
        </w:rPr>
        <w:t xml:space="preserve">introducidos, </w:t>
      </w:r>
      <w:r w:rsidR="00131EEE" w:rsidRPr="00CF6B2D">
        <w:rPr>
          <w:rFonts w:ascii="Arial Narrow" w:hAnsi="Arial Narrow" w:cs="Arial"/>
          <w:w w:val="90"/>
          <w:sz w:val="26"/>
          <w:szCs w:val="26"/>
        </w:rPr>
        <w:t xml:space="preserve">versan </w:t>
      </w:r>
      <w:r w:rsidR="003B210A" w:rsidRPr="00CF6B2D">
        <w:rPr>
          <w:rFonts w:ascii="Arial Narrow" w:hAnsi="Arial Narrow" w:cs="Arial"/>
          <w:w w:val="90"/>
          <w:sz w:val="26"/>
          <w:szCs w:val="26"/>
        </w:rPr>
        <w:t xml:space="preserve">sobre </w:t>
      </w:r>
      <w:r w:rsidRPr="00CF6B2D">
        <w:rPr>
          <w:rFonts w:ascii="Arial Narrow" w:hAnsi="Arial Narrow" w:cs="Arial"/>
          <w:w w:val="90"/>
          <w:sz w:val="26"/>
          <w:szCs w:val="26"/>
        </w:rPr>
        <w:t>aspectos netamente operativos del sistema de transporte, sin que revelen cambios sustanciales acerca del objeto a que se comprometió verdaderamente la concesionaria, puesto que apenas tratan del:(i) 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w:t>
      </w:r>
      <w:proofErr w:type="spellStart"/>
      <w:r w:rsidRPr="00CF6B2D">
        <w:rPr>
          <w:rFonts w:ascii="Arial Narrow" w:hAnsi="Arial Narrow" w:cs="Arial"/>
          <w:w w:val="90"/>
          <w:sz w:val="26"/>
          <w:szCs w:val="26"/>
        </w:rPr>
        <w:t>ví</w:t>
      </w:r>
      <w:proofErr w:type="spellEnd"/>
      <w:r w:rsidRPr="00CF6B2D">
        <w:rPr>
          <w:rFonts w:ascii="Arial Narrow" w:hAnsi="Arial Narrow" w:cs="Arial"/>
          <w:w w:val="90"/>
          <w:sz w:val="26"/>
          <w:szCs w:val="26"/>
        </w:rPr>
        <w:t xml:space="preserve">) dotación del patio troncal en relación con el abastecimiento de combustible y mantenimiento de la flota de buses; (vii) la infraestructura para la fase de operación temprana y su tiempo o plazo de duración; (viii) la prórroga de la cobertura de aseguramiento </w:t>
      </w:r>
      <w:r w:rsidRPr="00CF6B2D">
        <w:rPr>
          <w:rFonts w:ascii="Arial Narrow" w:hAnsi="Arial Narrow" w:cs="Arial"/>
          <w:color w:val="212121"/>
          <w:w w:val="90"/>
          <w:sz w:val="26"/>
          <w:szCs w:val="26"/>
        </w:rPr>
        <w:t>de la etapa de operación temprana y ampliación de la póliza, entre otras.</w:t>
      </w:r>
    </w:p>
    <w:p w:rsidR="00AF7580" w:rsidRPr="00CF6B2D" w:rsidRDefault="00AF7580" w:rsidP="00CF6B2D">
      <w:pPr>
        <w:pStyle w:val="Sinespaciado"/>
        <w:spacing w:line="288" w:lineRule="auto"/>
        <w:rPr>
          <w:rFonts w:ascii="Arial Narrow" w:hAnsi="Arial Narrow" w:cs="Arial"/>
          <w:sz w:val="26"/>
          <w:szCs w:val="26"/>
        </w:rPr>
      </w:pPr>
    </w:p>
    <w:p w:rsidR="00036C9A" w:rsidRPr="00CF6B2D" w:rsidRDefault="00036C9A" w:rsidP="00CF6B2D">
      <w:pPr>
        <w:pStyle w:val="Textoindependiente31"/>
        <w:spacing w:line="288" w:lineRule="auto"/>
        <w:ind w:firstLine="851"/>
        <w:rPr>
          <w:rFonts w:ascii="Arial Narrow" w:hAnsi="Arial Narrow" w:cs="Arial"/>
          <w:w w:val="90"/>
          <w:sz w:val="26"/>
          <w:szCs w:val="26"/>
          <w:lang w:val="es-CO" w:eastAsia="es-CO"/>
        </w:rPr>
      </w:pPr>
      <w:r w:rsidRPr="00CF6B2D">
        <w:rPr>
          <w:rFonts w:ascii="Arial Narrow" w:hAnsi="Arial Narrow" w:cs="Arial"/>
          <w:w w:val="90"/>
          <w:sz w:val="26"/>
          <w:szCs w:val="26"/>
          <w:lang w:val="es-CO" w:eastAsia="es-CO"/>
        </w:rPr>
        <w:lastRenderedPageBreak/>
        <w:t>Tampoco es un argumento que sirva de recibo para la exoneración la calidad de obligada solidaria, el que la sociedad SI 99 S.A. haya enajena</w:t>
      </w:r>
      <w:r w:rsidR="0086537A" w:rsidRPr="00CF6B2D">
        <w:rPr>
          <w:rFonts w:ascii="Arial Narrow" w:hAnsi="Arial Narrow" w:cs="Arial"/>
          <w:w w:val="90"/>
          <w:sz w:val="26"/>
          <w:szCs w:val="26"/>
          <w:lang w:val="es-CO" w:eastAsia="es-CO"/>
        </w:rPr>
        <w:t xml:space="preserve">do su participación accionaria con la empresa concesionaria en el año 2009, por cuanto </w:t>
      </w:r>
      <w:r w:rsidRPr="00CF6B2D">
        <w:rPr>
          <w:rFonts w:ascii="Arial Narrow" w:hAnsi="Arial Narrow" w:cs="Arial"/>
          <w:w w:val="90"/>
          <w:sz w:val="26"/>
          <w:szCs w:val="26"/>
          <w:lang w:val="es-CO" w:eastAsia="es-CO"/>
        </w:rPr>
        <w:t xml:space="preserve"> </w:t>
      </w:r>
      <w:r w:rsidR="0086537A" w:rsidRPr="00CF6B2D">
        <w:rPr>
          <w:rFonts w:ascii="Arial Narrow" w:hAnsi="Arial Narrow" w:cs="Arial"/>
          <w:w w:val="90"/>
          <w:sz w:val="26"/>
          <w:szCs w:val="26"/>
          <w:lang w:val="es-CO" w:eastAsia="es-CO"/>
        </w:rPr>
        <w:t xml:space="preserve">el condicionamiento de ser accionista o no de la compañía, no fue el que tuvo en cuenta al suscribir como solidaria el contrato de concesión. </w:t>
      </w:r>
    </w:p>
    <w:p w:rsidR="003C6EFB" w:rsidRPr="00CF6B2D" w:rsidRDefault="003C6EFB" w:rsidP="00CF6B2D">
      <w:pPr>
        <w:pStyle w:val="Sinespaciado"/>
        <w:spacing w:line="288" w:lineRule="auto"/>
        <w:rPr>
          <w:rFonts w:ascii="Arial Narrow" w:hAnsi="Arial Narrow" w:cs="Arial"/>
          <w:sz w:val="26"/>
          <w:szCs w:val="26"/>
        </w:rPr>
      </w:pPr>
    </w:p>
    <w:p w:rsidR="00FE4C09" w:rsidRPr="00CF6B2D" w:rsidRDefault="00FE4C09" w:rsidP="00CF6B2D">
      <w:pPr>
        <w:shd w:val="clear" w:color="auto" w:fill="FFFFFF"/>
        <w:spacing w:line="288" w:lineRule="auto"/>
        <w:ind w:firstLine="708"/>
        <w:jc w:val="both"/>
        <w:rPr>
          <w:rFonts w:ascii="Arial Narrow" w:hAnsi="Arial Narrow" w:cs="Arial"/>
          <w:w w:val="90"/>
          <w:sz w:val="26"/>
          <w:szCs w:val="26"/>
          <w:lang w:val="es-CO" w:eastAsia="es-CO"/>
        </w:rPr>
      </w:pPr>
      <w:r w:rsidRPr="00CF6B2D">
        <w:rPr>
          <w:rFonts w:ascii="Arial Narrow" w:hAnsi="Arial Narrow" w:cs="Arial"/>
          <w:w w:val="90"/>
          <w:sz w:val="26"/>
          <w:szCs w:val="26"/>
          <w:lang w:val="es-CO" w:eastAsia="es-CO"/>
        </w:rPr>
        <w:t xml:space="preserve">Obvio, que como quiera que la citación del tercero no lo hace el trabajador, la llamante no está obligada como condición </w:t>
      </w:r>
      <w:r w:rsidRPr="00CF6B2D">
        <w:rPr>
          <w:rFonts w:ascii="Arial Narrow" w:hAnsi="Arial Narrow" w:cs="Arial"/>
          <w:i/>
          <w:w w:val="90"/>
          <w:sz w:val="26"/>
          <w:szCs w:val="26"/>
          <w:lang w:val="es-CO" w:eastAsia="es-CO"/>
        </w:rPr>
        <w:t>sine quo-non</w:t>
      </w:r>
      <w:r w:rsidRPr="00CF6B2D">
        <w:rPr>
          <w:rFonts w:ascii="Arial Narrow" w:hAnsi="Arial Narrow" w:cs="Arial"/>
          <w:w w:val="90"/>
          <w:sz w:val="26"/>
          <w:szCs w:val="26"/>
          <w:lang w:val="es-CO" w:eastAsia="es-CO"/>
        </w:rPr>
        <w:t xml:space="preserve"> para la aceptación del llamamiento, “</w:t>
      </w:r>
      <w:r w:rsidRPr="00CF6B2D">
        <w:rPr>
          <w:rFonts w:ascii="Arial Narrow" w:hAnsi="Arial Narrow" w:cs="Arial"/>
          <w:i/>
          <w:w w:val="90"/>
          <w:sz w:val="26"/>
          <w:szCs w:val="26"/>
          <w:lang w:val="es-CO" w:eastAsia="es-CO"/>
        </w:rPr>
        <w:t>que no se trate de labores extrañas a las actividades normales de su empresa o negocio</w:t>
      </w:r>
      <w:r w:rsidRPr="00CF6B2D">
        <w:rPr>
          <w:rFonts w:ascii="Arial Narrow" w:hAnsi="Arial Narrow" w:cs="Arial"/>
          <w:w w:val="90"/>
          <w:sz w:val="26"/>
          <w:szCs w:val="26"/>
          <w:lang w:val="es-CO" w:eastAsia="es-CO"/>
        </w:rPr>
        <w:t>” (art. 34- C.S.T.)</w:t>
      </w:r>
    </w:p>
    <w:p w:rsidR="00FE4C09" w:rsidRPr="00CF6B2D" w:rsidRDefault="00FE4C09" w:rsidP="00CF6B2D">
      <w:pPr>
        <w:pStyle w:val="Sinespaciado"/>
        <w:spacing w:line="288" w:lineRule="auto"/>
        <w:rPr>
          <w:rFonts w:ascii="Arial Narrow" w:hAnsi="Arial Narrow" w:cs="Arial"/>
          <w:sz w:val="26"/>
          <w:szCs w:val="26"/>
        </w:rPr>
      </w:pPr>
    </w:p>
    <w:p w:rsidR="00435681" w:rsidRPr="00CF6B2D" w:rsidRDefault="00FE4C09" w:rsidP="00CF6B2D">
      <w:pPr>
        <w:shd w:val="clear" w:color="auto" w:fill="FFFFFF"/>
        <w:spacing w:line="288" w:lineRule="auto"/>
        <w:ind w:firstLine="708"/>
        <w:jc w:val="both"/>
        <w:rPr>
          <w:rFonts w:ascii="Arial Narrow" w:hAnsi="Arial Narrow" w:cs="Arial"/>
          <w:w w:val="90"/>
          <w:sz w:val="26"/>
          <w:szCs w:val="26"/>
          <w:lang w:val="es-CO" w:eastAsia="es-CO"/>
        </w:rPr>
      </w:pPr>
      <w:r w:rsidRPr="00CF6B2D">
        <w:rPr>
          <w:rFonts w:ascii="Arial Narrow" w:hAnsi="Arial Narrow" w:cs="Arial"/>
          <w:w w:val="90"/>
          <w:sz w:val="26"/>
          <w:szCs w:val="26"/>
          <w:lang w:val="es-CO" w:eastAsia="es-CO"/>
        </w:rPr>
        <w:t xml:space="preserve"> Tal cual, es lo que sucede con el llamamiento en garantía que se hizo a Liberty seguros, pretendiendo, entonces, la firma Megabus S.A., blindarse doblemente, por un lado, con las entidades </w:t>
      </w:r>
      <w:r w:rsidR="00A75059" w:rsidRPr="00CF6B2D">
        <w:rPr>
          <w:rFonts w:ascii="Arial Narrow" w:hAnsi="Arial Narrow" w:cs="Arial"/>
          <w:w w:val="90"/>
          <w:sz w:val="26"/>
          <w:szCs w:val="26"/>
          <w:lang w:val="es-CO" w:eastAsia="es-CO"/>
        </w:rPr>
        <w:t xml:space="preserve">ya </w:t>
      </w:r>
      <w:r w:rsidRPr="00CF6B2D">
        <w:rPr>
          <w:rFonts w:ascii="Arial Narrow" w:hAnsi="Arial Narrow" w:cs="Arial"/>
          <w:w w:val="90"/>
          <w:sz w:val="26"/>
          <w:szCs w:val="26"/>
          <w:lang w:val="es-CO" w:eastAsia="es-CO"/>
        </w:rPr>
        <w:t xml:space="preserve">mencionadas, y por el otro, al suscribir la póliza de cumplimiento </w:t>
      </w:r>
      <w:r w:rsidR="00435681" w:rsidRPr="00CF6B2D">
        <w:rPr>
          <w:rFonts w:ascii="Arial Narrow" w:hAnsi="Arial Narrow" w:cs="Arial"/>
          <w:w w:val="90"/>
          <w:sz w:val="26"/>
          <w:szCs w:val="26"/>
          <w:lang w:val="es-CO" w:eastAsia="es-CO"/>
        </w:rPr>
        <w:t xml:space="preserve">a favor de entidades estatales </w:t>
      </w:r>
      <w:r w:rsidR="00A75059" w:rsidRPr="00CF6B2D">
        <w:rPr>
          <w:rFonts w:ascii="Arial Narrow" w:hAnsi="Arial Narrow" w:cs="Arial"/>
          <w:w w:val="90"/>
          <w:sz w:val="26"/>
          <w:szCs w:val="26"/>
          <w:lang w:val="es-CO" w:eastAsia="es-CO"/>
        </w:rPr>
        <w:t xml:space="preserve">No. 1937092, </w:t>
      </w:r>
      <w:r w:rsidR="0063542A" w:rsidRPr="00CF6B2D">
        <w:rPr>
          <w:rFonts w:ascii="Arial Narrow" w:hAnsi="Arial Narrow" w:cs="Arial"/>
          <w:w w:val="90"/>
          <w:sz w:val="26"/>
          <w:szCs w:val="26"/>
          <w:lang w:val="es-CO" w:eastAsia="es-CO"/>
        </w:rPr>
        <w:t xml:space="preserve">la cual estaba </w:t>
      </w:r>
      <w:r w:rsidR="00A75059" w:rsidRPr="00CF6B2D">
        <w:rPr>
          <w:rFonts w:ascii="Arial Narrow" w:hAnsi="Arial Narrow" w:cs="Arial"/>
          <w:w w:val="90"/>
          <w:sz w:val="26"/>
          <w:szCs w:val="26"/>
          <w:lang w:val="es-CO" w:eastAsia="es-CO"/>
        </w:rPr>
        <w:t xml:space="preserve">vigente para el momento de los hechos, tal como lo aceptó la compañía aseguradora al dar contestación al llamamiento en garantía. </w:t>
      </w:r>
    </w:p>
    <w:p w:rsidR="00435681" w:rsidRPr="00CF6B2D" w:rsidRDefault="00435681" w:rsidP="00CF6B2D">
      <w:pPr>
        <w:pStyle w:val="Sinespaciado"/>
        <w:spacing w:line="288" w:lineRule="auto"/>
        <w:rPr>
          <w:rFonts w:ascii="Arial Narrow" w:hAnsi="Arial Narrow" w:cs="Arial"/>
          <w:w w:val="90"/>
          <w:sz w:val="26"/>
          <w:szCs w:val="26"/>
          <w:lang w:val="es-CO" w:eastAsia="es-CO"/>
        </w:rPr>
      </w:pPr>
    </w:p>
    <w:p w:rsidR="00435681" w:rsidRPr="00CF6B2D" w:rsidRDefault="00435681" w:rsidP="00CF6B2D">
      <w:pPr>
        <w:shd w:val="clear" w:color="auto" w:fill="FFFFFF"/>
        <w:spacing w:line="288" w:lineRule="auto"/>
        <w:ind w:firstLine="708"/>
        <w:jc w:val="both"/>
        <w:rPr>
          <w:rFonts w:ascii="Arial Narrow" w:hAnsi="Arial Narrow" w:cs="Arial"/>
          <w:w w:val="90"/>
          <w:sz w:val="26"/>
          <w:szCs w:val="26"/>
          <w:lang w:val="es-CO" w:eastAsia="es-CO"/>
        </w:rPr>
      </w:pPr>
      <w:r w:rsidRPr="00CF6B2D">
        <w:rPr>
          <w:rFonts w:ascii="Arial Narrow" w:hAnsi="Arial Narrow" w:cs="Arial"/>
          <w:w w:val="90"/>
          <w:sz w:val="26"/>
          <w:szCs w:val="26"/>
          <w:lang w:val="es-CO" w:eastAsia="es-CO"/>
        </w:rPr>
        <w:t xml:space="preserve">Es así como del punto 1.5 del referido </w:t>
      </w:r>
      <w:r w:rsidR="00A75059" w:rsidRPr="00CF6B2D">
        <w:rPr>
          <w:rFonts w:ascii="Arial Narrow" w:hAnsi="Arial Narrow" w:cs="Arial"/>
          <w:w w:val="90"/>
          <w:sz w:val="26"/>
          <w:szCs w:val="26"/>
          <w:lang w:val="es-CO" w:eastAsia="es-CO"/>
        </w:rPr>
        <w:t xml:space="preserve">contrato de seguros, </w:t>
      </w:r>
      <w:r w:rsidRPr="00CF6B2D">
        <w:rPr>
          <w:rFonts w:ascii="Arial Narrow" w:hAnsi="Arial Narrow" w:cs="Arial"/>
          <w:w w:val="90"/>
          <w:sz w:val="26"/>
          <w:szCs w:val="26"/>
          <w:lang w:val="es-CO" w:eastAsia="es-CO"/>
        </w:rPr>
        <w:t xml:space="preserve">se advierte la cobertura de pago de salarios, prestaciones sociales e indemnizaciones laborales, en desarrollo del contrato de concesión No. 01 de 2004 de Megabus S.A., y de los perjuicios que </w:t>
      </w:r>
      <w:r w:rsidR="006F7D12" w:rsidRPr="00CF6B2D">
        <w:rPr>
          <w:rFonts w:ascii="Arial Narrow" w:hAnsi="Arial Narrow" w:cs="Arial"/>
          <w:w w:val="90"/>
          <w:sz w:val="26"/>
          <w:szCs w:val="26"/>
          <w:lang w:val="es-CO" w:eastAsia="es-CO"/>
        </w:rPr>
        <w:t xml:space="preserve">se </w:t>
      </w:r>
      <w:r w:rsidRPr="00CF6B2D">
        <w:rPr>
          <w:rFonts w:ascii="Arial Narrow" w:hAnsi="Arial Narrow" w:cs="Arial"/>
          <w:w w:val="90"/>
          <w:sz w:val="26"/>
          <w:szCs w:val="26"/>
          <w:lang w:val="es-CO" w:eastAsia="es-CO"/>
        </w:rPr>
        <w:t>le ocasione</w:t>
      </w:r>
      <w:r w:rsidR="006F7D12" w:rsidRPr="00CF6B2D">
        <w:rPr>
          <w:rFonts w:ascii="Arial Narrow" w:hAnsi="Arial Narrow" w:cs="Arial"/>
          <w:w w:val="90"/>
          <w:sz w:val="26"/>
          <w:szCs w:val="26"/>
          <w:lang w:val="es-CO" w:eastAsia="es-CO"/>
        </w:rPr>
        <w:t>n</w:t>
      </w:r>
      <w:r w:rsidRPr="00CF6B2D">
        <w:rPr>
          <w:rFonts w:ascii="Arial Narrow" w:hAnsi="Arial Narrow" w:cs="Arial"/>
          <w:w w:val="90"/>
          <w:sz w:val="26"/>
          <w:szCs w:val="26"/>
          <w:lang w:val="es-CO" w:eastAsia="es-CO"/>
        </w:rPr>
        <w:t xml:space="preserve"> como consecuencia del incumplimiento de las obligaciones laborales</w:t>
      </w:r>
      <w:r w:rsidR="006F7D12" w:rsidRPr="00CF6B2D">
        <w:rPr>
          <w:rFonts w:ascii="Arial Narrow" w:hAnsi="Arial Narrow" w:cs="Arial"/>
          <w:w w:val="90"/>
          <w:sz w:val="26"/>
          <w:szCs w:val="26"/>
          <w:lang w:val="es-CO" w:eastAsia="es-CO"/>
        </w:rPr>
        <w:t xml:space="preserve"> a </w:t>
      </w:r>
      <w:r w:rsidRPr="00CF6B2D">
        <w:rPr>
          <w:rFonts w:ascii="Arial Narrow" w:hAnsi="Arial Narrow" w:cs="Arial"/>
          <w:w w:val="90"/>
          <w:sz w:val="26"/>
          <w:szCs w:val="26"/>
          <w:lang w:val="es-CO" w:eastAsia="es-CO"/>
        </w:rPr>
        <w:t xml:space="preserve">que esté obligado el contratista garantizado, derivadas de la contratación del personal utilizado para la ejecución del contrato amparado en el territorio nacional, ver folio </w:t>
      </w:r>
      <w:r w:rsidR="00AF4DB8" w:rsidRPr="00CF6B2D">
        <w:rPr>
          <w:rFonts w:ascii="Arial Narrow" w:hAnsi="Arial Narrow" w:cs="Arial"/>
          <w:w w:val="90"/>
          <w:sz w:val="26"/>
          <w:szCs w:val="26"/>
          <w:lang w:val="es-CO" w:eastAsia="es-CO"/>
        </w:rPr>
        <w:t>202.</w:t>
      </w:r>
    </w:p>
    <w:p w:rsidR="006F7D12" w:rsidRPr="00CF6B2D" w:rsidRDefault="006F7D12" w:rsidP="00CF6B2D">
      <w:pPr>
        <w:pStyle w:val="Sinespaciado"/>
        <w:spacing w:line="288" w:lineRule="auto"/>
        <w:rPr>
          <w:rFonts w:ascii="Arial Narrow" w:hAnsi="Arial Narrow" w:cs="Arial"/>
          <w:w w:val="90"/>
          <w:sz w:val="26"/>
          <w:szCs w:val="26"/>
        </w:rPr>
      </w:pPr>
    </w:p>
    <w:p w:rsidR="00AF4DB8" w:rsidRPr="00CF6B2D" w:rsidRDefault="00AF4DB8" w:rsidP="00CF6B2D">
      <w:pPr>
        <w:shd w:val="clear" w:color="auto" w:fill="FFFFFF"/>
        <w:spacing w:line="288" w:lineRule="auto"/>
        <w:ind w:firstLine="708"/>
        <w:jc w:val="both"/>
        <w:rPr>
          <w:rFonts w:ascii="Arial Narrow" w:hAnsi="Arial Narrow" w:cs="Arial"/>
          <w:w w:val="90"/>
          <w:sz w:val="26"/>
          <w:szCs w:val="26"/>
          <w:lang w:val="es-CO" w:eastAsia="es-CO"/>
        </w:rPr>
      </w:pPr>
      <w:r w:rsidRPr="00CF6B2D">
        <w:rPr>
          <w:rFonts w:ascii="Arial Narrow" w:hAnsi="Arial Narrow" w:cs="Arial"/>
          <w:w w:val="90"/>
          <w:sz w:val="26"/>
          <w:szCs w:val="26"/>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EE2F41" w:rsidRPr="00CF6B2D" w:rsidRDefault="00EE2F41" w:rsidP="00CF6B2D">
      <w:pPr>
        <w:pStyle w:val="Sinespaciado"/>
        <w:spacing w:line="288" w:lineRule="auto"/>
        <w:rPr>
          <w:rFonts w:ascii="Arial Narrow" w:hAnsi="Arial Narrow" w:cs="Arial"/>
          <w:sz w:val="26"/>
          <w:szCs w:val="26"/>
        </w:rPr>
      </w:pPr>
    </w:p>
    <w:p w:rsidR="00123179" w:rsidRPr="00CF6B2D" w:rsidRDefault="00AF4DB8" w:rsidP="00CF6B2D">
      <w:pPr>
        <w:shd w:val="clear" w:color="auto" w:fill="FFFFFF"/>
        <w:spacing w:line="288" w:lineRule="auto"/>
        <w:ind w:firstLine="708"/>
        <w:jc w:val="both"/>
        <w:rPr>
          <w:rFonts w:ascii="Arial Narrow" w:hAnsi="Arial Narrow" w:cs="Arial"/>
          <w:w w:val="90"/>
          <w:sz w:val="26"/>
          <w:szCs w:val="26"/>
          <w:lang w:val="es-CO" w:eastAsia="es-CO"/>
        </w:rPr>
      </w:pPr>
      <w:r w:rsidRPr="00CF6B2D">
        <w:rPr>
          <w:rFonts w:ascii="Arial Narrow" w:hAnsi="Arial Narrow" w:cs="Arial"/>
          <w:w w:val="90"/>
          <w:sz w:val="26"/>
          <w:szCs w:val="26"/>
          <w:lang w:val="es-CO" w:eastAsia="es-CO"/>
        </w:rPr>
        <w:t>De all</w:t>
      </w:r>
      <w:r w:rsidR="00E34585" w:rsidRPr="00CF6B2D">
        <w:rPr>
          <w:rFonts w:ascii="Arial Narrow" w:hAnsi="Arial Narrow" w:cs="Arial"/>
          <w:w w:val="90"/>
          <w:sz w:val="26"/>
          <w:szCs w:val="26"/>
          <w:lang w:val="es-CO" w:eastAsia="es-CO"/>
        </w:rPr>
        <w:t>í que resulte claro afirmar que</w:t>
      </w:r>
      <w:r w:rsidR="00003F9C" w:rsidRPr="00CF6B2D">
        <w:rPr>
          <w:rFonts w:ascii="Arial Narrow" w:hAnsi="Arial Narrow" w:cs="Arial"/>
          <w:w w:val="90"/>
          <w:sz w:val="26"/>
          <w:szCs w:val="26"/>
          <w:lang w:val="es-CO" w:eastAsia="es-CO"/>
        </w:rPr>
        <w:t xml:space="preserve"> le corresponde </w:t>
      </w:r>
      <w:r w:rsidR="00E34585" w:rsidRPr="00CF6B2D">
        <w:rPr>
          <w:rFonts w:ascii="Arial Narrow" w:hAnsi="Arial Narrow" w:cs="Arial"/>
          <w:w w:val="90"/>
          <w:sz w:val="26"/>
          <w:szCs w:val="26"/>
          <w:lang w:val="es-CO" w:eastAsia="es-CO"/>
        </w:rPr>
        <w:t xml:space="preserve">a Liberty Seguros S.A. responder </w:t>
      </w:r>
      <w:r w:rsidR="0063542A" w:rsidRPr="00CF6B2D">
        <w:rPr>
          <w:rFonts w:ascii="Arial Narrow" w:hAnsi="Arial Narrow" w:cs="Arial"/>
          <w:w w:val="90"/>
          <w:sz w:val="26"/>
          <w:szCs w:val="26"/>
          <w:lang w:val="es-CO" w:eastAsia="es-CO"/>
        </w:rPr>
        <w:t xml:space="preserve">por </w:t>
      </w:r>
      <w:r w:rsidR="00EB0D5D" w:rsidRPr="00CF6B2D">
        <w:rPr>
          <w:rFonts w:ascii="Arial Narrow" w:hAnsi="Arial Narrow" w:cs="Arial"/>
          <w:w w:val="90"/>
          <w:sz w:val="26"/>
          <w:szCs w:val="26"/>
          <w:lang w:val="es-CO" w:eastAsia="es-CO"/>
        </w:rPr>
        <w:t xml:space="preserve">todas </w:t>
      </w:r>
      <w:r w:rsidR="0063542A" w:rsidRPr="00CF6B2D">
        <w:rPr>
          <w:rFonts w:ascii="Arial Narrow" w:hAnsi="Arial Narrow" w:cs="Arial"/>
          <w:w w:val="90"/>
          <w:sz w:val="26"/>
          <w:szCs w:val="26"/>
          <w:lang w:val="es-CO" w:eastAsia="es-CO"/>
        </w:rPr>
        <w:t xml:space="preserve">las sumas que por conceptos laborales se haya condenado a Megabus S.A., en su calidad de beneficiaria de los servicios prestados por la </w:t>
      </w:r>
      <w:r w:rsidR="00003F9C" w:rsidRPr="00CF6B2D">
        <w:rPr>
          <w:rFonts w:ascii="Arial Narrow" w:hAnsi="Arial Narrow" w:cs="Arial"/>
          <w:w w:val="90"/>
          <w:sz w:val="26"/>
          <w:szCs w:val="26"/>
          <w:lang w:val="es-CO" w:eastAsia="es-CO"/>
        </w:rPr>
        <w:t>demandante</w:t>
      </w:r>
      <w:r w:rsidR="00EB0D5D" w:rsidRPr="00CF6B2D">
        <w:rPr>
          <w:rFonts w:ascii="Arial Narrow" w:hAnsi="Arial Narrow" w:cs="Arial"/>
          <w:w w:val="90"/>
          <w:sz w:val="26"/>
          <w:szCs w:val="26"/>
          <w:lang w:val="es-CO" w:eastAsia="es-CO"/>
        </w:rPr>
        <w:t>;</w:t>
      </w:r>
      <w:r w:rsidR="0063542A" w:rsidRPr="00CF6B2D">
        <w:rPr>
          <w:rFonts w:ascii="Arial Narrow" w:hAnsi="Arial Narrow" w:cs="Arial"/>
          <w:w w:val="90"/>
          <w:sz w:val="26"/>
          <w:szCs w:val="26"/>
          <w:lang w:val="es-CO" w:eastAsia="es-CO"/>
        </w:rPr>
        <w:t xml:space="preserve"> </w:t>
      </w:r>
      <w:r w:rsidR="00003F9C" w:rsidRPr="00CF6B2D">
        <w:rPr>
          <w:rFonts w:ascii="Arial Narrow" w:hAnsi="Arial Narrow" w:cs="Arial"/>
          <w:w w:val="90"/>
          <w:sz w:val="26"/>
          <w:szCs w:val="26"/>
          <w:lang w:val="es-CO" w:eastAsia="es-CO"/>
        </w:rPr>
        <w:t xml:space="preserve">sin embargo, </w:t>
      </w:r>
      <w:r w:rsidR="00123179" w:rsidRPr="00CF6B2D">
        <w:rPr>
          <w:rFonts w:ascii="Arial Narrow" w:hAnsi="Arial Narrow" w:cs="Arial"/>
          <w:w w:val="90"/>
          <w:sz w:val="26"/>
          <w:szCs w:val="26"/>
          <w:lang w:val="es-CO" w:eastAsia="es-CO"/>
        </w:rPr>
        <w:t xml:space="preserve">la póliza </w:t>
      </w:r>
      <w:r w:rsidR="0063542A" w:rsidRPr="00CF6B2D">
        <w:rPr>
          <w:rFonts w:ascii="Arial Narrow" w:hAnsi="Arial Narrow" w:cs="Arial"/>
          <w:w w:val="90"/>
          <w:sz w:val="26"/>
          <w:szCs w:val="26"/>
          <w:lang w:val="es-CO" w:eastAsia="es-CO"/>
        </w:rPr>
        <w:t xml:space="preserve">sólo </w:t>
      </w:r>
      <w:r w:rsidR="00123179" w:rsidRPr="00CF6B2D">
        <w:rPr>
          <w:rFonts w:ascii="Arial Narrow" w:hAnsi="Arial Narrow" w:cs="Arial"/>
          <w:w w:val="90"/>
          <w:sz w:val="26"/>
          <w:szCs w:val="26"/>
          <w:lang w:val="es-CO" w:eastAsia="es-CO"/>
        </w:rPr>
        <w:t xml:space="preserve">podrá ser afectada </w:t>
      </w:r>
      <w:r w:rsidR="005E174B" w:rsidRPr="00CF6B2D">
        <w:rPr>
          <w:rFonts w:ascii="Arial Narrow" w:hAnsi="Arial Narrow" w:cs="Arial"/>
          <w:w w:val="90"/>
          <w:sz w:val="26"/>
          <w:szCs w:val="26"/>
          <w:lang w:val="es-CO" w:eastAsia="es-CO"/>
        </w:rPr>
        <w:t>h</w:t>
      </w:r>
      <w:r w:rsidR="0063542A" w:rsidRPr="00CF6B2D">
        <w:rPr>
          <w:rFonts w:ascii="Arial Narrow" w:hAnsi="Arial Narrow" w:cs="Arial"/>
          <w:w w:val="90"/>
          <w:sz w:val="26"/>
          <w:szCs w:val="26"/>
          <w:lang w:val="es-CO" w:eastAsia="es-CO"/>
        </w:rPr>
        <w:t xml:space="preserve">asta el monto </w:t>
      </w:r>
      <w:r w:rsidR="00A1595F" w:rsidRPr="00CF6B2D">
        <w:rPr>
          <w:rFonts w:ascii="Arial Narrow" w:hAnsi="Arial Narrow" w:cs="Arial"/>
          <w:w w:val="90"/>
          <w:sz w:val="26"/>
          <w:szCs w:val="26"/>
          <w:lang w:val="es-CO" w:eastAsia="es-CO"/>
        </w:rPr>
        <w:t xml:space="preserve">del límite </w:t>
      </w:r>
      <w:r w:rsidR="005E174B" w:rsidRPr="00CF6B2D">
        <w:rPr>
          <w:rFonts w:ascii="Arial Narrow" w:hAnsi="Arial Narrow" w:cs="Arial"/>
          <w:w w:val="90"/>
          <w:sz w:val="26"/>
          <w:szCs w:val="26"/>
          <w:lang w:val="es-CO" w:eastAsia="es-CO"/>
        </w:rPr>
        <w:t xml:space="preserve">asegurado, tal como se determina en la cláusula cuarta de la misma. </w:t>
      </w:r>
    </w:p>
    <w:p w:rsidR="00123179" w:rsidRPr="00CF6B2D" w:rsidRDefault="00123179" w:rsidP="00CF6B2D">
      <w:pPr>
        <w:pStyle w:val="Sinespaciado"/>
        <w:spacing w:line="288" w:lineRule="auto"/>
        <w:rPr>
          <w:rFonts w:ascii="Arial Narrow" w:hAnsi="Arial Narrow" w:cs="Arial"/>
          <w:sz w:val="26"/>
          <w:szCs w:val="26"/>
        </w:rPr>
      </w:pPr>
    </w:p>
    <w:p w:rsidR="00AF4DB8" w:rsidRPr="00CF6B2D" w:rsidRDefault="00E34585" w:rsidP="00CF6B2D">
      <w:pPr>
        <w:shd w:val="clear" w:color="auto" w:fill="FFFFFF"/>
        <w:spacing w:line="288" w:lineRule="auto"/>
        <w:ind w:firstLine="708"/>
        <w:jc w:val="both"/>
        <w:rPr>
          <w:rFonts w:ascii="Arial Narrow" w:hAnsi="Arial Narrow" w:cs="Arial"/>
          <w:bCs/>
          <w:w w:val="90"/>
          <w:sz w:val="26"/>
          <w:szCs w:val="26"/>
        </w:rPr>
      </w:pPr>
      <w:r w:rsidRPr="00CF6B2D">
        <w:rPr>
          <w:rFonts w:ascii="Arial Narrow" w:hAnsi="Arial Narrow" w:cs="Arial"/>
          <w:w w:val="90"/>
          <w:sz w:val="26"/>
          <w:szCs w:val="26"/>
          <w:lang w:val="es-CO" w:eastAsia="es-CO"/>
        </w:rPr>
        <w:t xml:space="preserve">Con lo expuesto queda resuelta </w:t>
      </w:r>
      <w:r w:rsidR="00003F9C" w:rsidRPr="00CF6B2D">
        <w:rPr>
          <w:rFonts w:ascii="Arial Narrow" w:hAnsi="Arial Narrow" w:cs="Arial"/>
          <w:w w:val="90"/>
          <w:sz w:val="26"/>
          <w:szCs w:val="26"/>
          <w:lang w:val="es-CO" w:eastAsia="es-CO"/>
        </w:rPr>
        <w:t xml:space="preserve">íntegramente la </w:t>
      </w:r>
      <w:r w:rsidRPr="00CF6B2D">
        <w:rPr>
          <w:rFonts w:ascii="Arial Narrow" w:hAnsi="Arial Narrow" w:cs="Arial"/>
          <w:w w:val="90"/>
          <w:sz w:val="26"/>
          <w:szCs w:val="26"/>
          <w:lang w:val="es-CO" w:eastAsia="es-CO"/>
        </w:rPr>
        <w:t xml:space="preserve">inconformidad propuesta por la </w:t>
      </w:r>
      <w:r w:rsidR="00003F9C" w:rsidRPr="00CF6B2D">
        <w:rPr>
          <w:rFonts w:ascii="Arial Narrow" w:hAnsi="Arial Narrow" w:cs="Arial"/>
          <w:w w:val="90"/>
          <w:sz w:val="26"/>
          <w:szCs w:val="26"/>
          <w:lang w:val="es-CO" w:eastAsia="es-CO"/>
        </w:rPr>
        <w:t xml:space="preserve">parte </w:t>
      </w:r>
      <w:r w:rsidRPr="00CF6B2D">
        <w:rPr>
          <w:rFonts w:ascii="Arial Narrow" w:hAnsi="Arial Narrow" w:cs="Arial"/>
          <w:bCs/>
          <w:w w:val="90"/>
          <w:sz w:val="26"/>
          <w:szCs w:val="26"/>
        </w:rPr>
        <w:t xml:space="preserve">recurrente. </w:t>
      </w:r>
    </w:p>
    <w:p w:rsidR="00E34585" w:rsidRPr="00CF6B2D" w:rsidRDefault="00E34585" w:rsidP="00CF6B2D">
      <w:pPr>
        <w:pStyle w:val="Sinespaciado"/>
        <w:spacing w:line="288" w:lineRule="auto"/>
        <w:rPr>
          <w:rFonts w:ascii="Arial Narrow" w:hAnsi="Arial Narrow" w:cs="Arial"/>
          <w:sz w:val="26"/>
          <w:szCs w:val="26"/>
        </w:rPr>
      </w:pPr>
    </w:p>
    <w:p w:rsidR="008328F9" w:rsidRPr="00CF6B2D" w:rsidRDefault="00E34585" w:rsidP="00CF6B2D">
      <w:pPr>
        <w:spacing w:line="288" w:lineRule="auto"/>
        <w:ind w:firstLine="708"/>
        <w:jc w:val="both"/>
        <w:rPr>
          <w:rFonts w:ascii="Arial Narrow" w:hAnsi="Arial Narrow" w:cs="Arial"/>
          <w:bCs/>
          <w:w w:val="90"/>
          <w:sz w:val="26"/>
          <w:szCs w:val="26"/>
        </w:rPr>
      </w:pPr>
      <w:r w:rsidRPr="00CF6B2D">
        <w:rPr>
          <w:rFonts w:ascii="Arial Narrow" w:hAnsi="Arial Narrow" w:cs="Arial"/>
          <w:bCs/>
          <w:w w:val="90"/>
          <w:sz w:val="26"/>
          <w:szCs w:val="26"/>
        </w:rPr>
        <w:t xml:space="preserve">Costas </w:t>
      </w:r>
      <w:r w:rsidR="0087594F" w:rsidRPr="00CF6B2D">
        <w:rPr>
          <w:rFonts w:ascii="Arial Narrow" w:hAnsi="Arial Narrow" w:cs="Arial"/>
          <w:bCs/>
          <w:w w:val="90"/>
          <w:sz w:val="26"/>
          <w:szCs w:val="26"/>
        </w:rPr>
        <w:t>en ambas instancias a cargo de Megab</w:t>
      </w:r>
      <w:r w:rsidR="005D0F03" w:rsidRPr="00CF6B2D">
        <w:rPr>
          <w:rFonts w:ascii="Arial Narrow" w:hAnsi="Arial Narrow" w:cs="Arial"/>
          <w:bCs/>
          <w:w w:val="90"/>
          <w:sz w:val="26"/>
          <w:szCs w:val="26"/>
        </w:rPr>
        <w:t>ús S.A. y en favor de la actora, dada la prosperidad del recurso. Las de primer grado estarán a cargo de las llamadas en garantía SI 99 S.A. y López Bedoya y Asocia</w:t>
      </w:r>
      <w:r w:rsidR="0008113D" w:rsidRPr="00CF6B2D">
        <w:rPr>
          <w:rFonts w:ascii="Arial Narrow" w:hAnsi="Arial Narrow" w:cs="Arial"/>
          <w:bCs/>
          <w:w w:val="90"/>
          <w:sz w:val="26"/>
          <w:szCs w:val="26"/>
        </w:rPr>
        <w:t xml:space="preserve">dos S.A. y a favor de Megabús. En relación con Liberty Seguros, si bien esta Sala </w:t>
      </w:r>
      <w:r w:rsidR="00B12485" w:rsidRPr="00CF6B2D">
        <w:rPr>
          <w:rFonts w:ascii="Arial Narrow" w:hAnsi="Arial Narrow" w:cs="Arial"/>
          <w:bCs/>
          <w:w w:val="90"/>
          <w:sz w:val="26"/>
          <w:szCs w:val="26"/>
        </w:rPr>
        <w:t xml:space="preserve">venía </w:t>
      </w:r>
      <w:r w:rsidR="009E71AD" w:rsidRPr="00CF6B2D">
        <w:rPr>
          <w:rFonts w:ascii="Arial Narrow" w:hAnsi="Arial Narrow" w:cs="Arial"/>
          <w:bCs/>
          <w:w w:val="90"/>
          <w:sz w:val="26"/>
          <w:szCs w:val="26"/>
        </w:rPr>
        <w:t>exonerándola del pago de costas procesales de primer grado, al revisar nuevamente el tema se observa que</w:t>
      </w:r>
      <w:r w:rsidR="001F0D4D" w:rsidRPr="00CF6B2D">
        <w:rPr>
          <w:rFonts w:ascii="Arial Narrow" w:hAnsi="Arial Narrow" w:cs="Arial"/>
          <w:bCs/>
          <w:w w:val="90"/>
          <w:sz w:val="26"/>
          <w:szCs w:val="26"/>
        </w:rPr>
        <w:t xml:space="preserve">, </w:t>
      </w:r>
      <w:r w:rsidR="009E71AD" w:rsidRPr="00CF6B2D">
        <w:rPr>
          <w:rFonts w:ascii="Arial Narrow" w:hAnsi="Arial Narrow" w:cs="Arial"/>
          <w:bCs/>
          <w:w w:val="90"/>
          <w:sz w:val="26"/>
          <w:szCs w:val="26"/>
        </w:rPr>
        <w:t xml:space="preserve">pese a </w:t>
      </w:r>
      <w:r w:rsidR="001F0D4D" w:rsidRPr="00CF6B2D">
        <w:rPr>
          <w:rFonts w:ascii="Arial Narrow" w:hAnsi="Arial Narrow" w:cs="Arial"/>
          <w:bCs/>
          <w:w w:val="90"/>
          <w:sz w:val="26"/>
          <w:szCs w:val="26"/>
        </w:rPr>
        <w:t>que dicha entidad expresó en la contestación de la demanda</w:t>
      </w:r>
      <w:r w:rsidR="009E71AD" w:rsidRPr="00CF6B2D">
        <w:rPr>
          <w:rFonts w:ascii="Arial Narrow" w:hAnsi="Arial Narrow" w:cs="Arial"/>
          <w:bCs/>
          <w:w w:val="90"/>
          <w:sz w:val="26"/>
          <w:szCs w:val="26"/>
        </w:rPr>
        <w:t xml:space="preserve"> que se atiene a lo que resulte probado en el proceso, lo cierto es que </w:t>
      </w:r>
      <w:r w:rsidR="001F0D4D" w:rsidRPr="00CF6B2D">
        <w:rPr>
          <w:rFonts w:ascii="Arial Narrow" w:hAnsi="Arial Narrow" w:cs="Arial"/>
          <w:bCs/>
          <w:w w:val="90"/>
          <w:sz w:val="26"/>
          <w:szCs w:val="26"/>
        </w:rPr>
        <w:t xml:space="preserve">manifestó su oposición </w:t>
      </w:r>
      <w:r w:rsidR="009E71AD" w:rsidRPr="00CF6B2D">
        <w:rPr>
          <w:rFonts w:ascii="Arial Narrow" w:hAnsi="Arial Narrow" w:cs="Arial"/>
          <w:bCs/>
          <w:w w:val="90"/>
          <w:sz w:val="26"/>
          <w:szCs w:val="26"/>
        </w:rPr>
        <w:t>real</w:t>
      </w:r>
      <w:r w:rsidR="001F0D4D" w:rsidRPr="00CF6B2D">
        <w:rPr>
          <w:rFonts w:ascii="Arial Narrow" w:hAnsi="Arial Narrow" w:cs="Arial"/>
          <w:bCs/>
          <w:w w:val="90"/>
          <w:sz w:val="26"/>
          <w:szCs w:val="26"/>
        </w:rPr>
        <w:t xml:space="preserve"> al llamamiento, a través de los medios exceptivos de fondo</w:t>
      </w:r>
      <w:r w:rsidR="009E71AD" w:rsidRPr="00CF6B2D">
        <w:rPr>
          <w:rFonts w:ascii="Arial Narrow" w:hAnsi="Arial Narrow" w:cs="Arial"/>
          <w:bCs/>
          <w:w w:val="90"/>
          <w:sz w:val="26"/>
          <w:szCs w:val="26"/>
        </w:rPr>
        <w:t xml:space="preserve">, por lo que de conformidad con lo establecido en el artículo 365 del CGP, </w:t>
      </w:r>
      <w:r w:rsidR="001F0D4D" w:rsidRPr="00CF6B2D">
        <w:rPr>
          <w:rFonts w:ascii="Arial Narrow" w:hAnsi="Arial Narrow" w:cs="Arial"/>
          <w:bCs/>
          <w:w w:val="90"/>
          <w:sz w:val="26"/>
          <w:szCs w:val="26"/>
        </w:rPr>
        <w:t xml:space="preserve">también será </w:t>
      </w:r>
      <w:r w:rsidR="009E71AD" w:rsidRPr="00CF6B2D">
        <w:rPr>
          <w:rFonts w:ascii="Arial Narrow" w:hAnsi="Arial Narrow" w:cs="Arial"/>
          <w:bCs/>
          <w:w w:val="90"/>
          <w:sz w:val="26"/>
          <w:szCs w:val="26"/>
        </w:rPr>
        <w:t xml:space="preserve">condenada en costas procesales </w:t>
      </w:r>
      <w:r w:rsidR="008328F9" w:rsidRPr="00CF6B2D">
        <w:rPr>
          <w:rFonts w:ascii="Arial Narrow" w:hAnsi="Arial Narrow" w:cs="Arial"/>
          <w:bCs/>
          <w:w w:val="90"/>
          <w:sz w:val="26"/>
          <w:szCs w:val="26"/>
        </w:rPr>
        <w:t xml:space="preserve">en un </w:t>
      </w:r>
      <w:bookmarkStart w:id="0" w:name="_GoBack"/>
      <w:bookmarkEnd w:id="0"/>
      <w:r w:rsidR="008328F9" w:rsidRPr="00CF6B2D">
        <w:rPr>
          <w:rFonts w:ascii="Arial Narrow" w:hAnsi="Arial Narrow" w:cs="Arial"/>
          <w:bCs/>
          <w:w w:val="90"/>
          <w:sz w:val="26"/>
          <w:szCs w:val="26"/>
        </w:rPr>
        <w:t xml:space="preserve">80 %, dado que </w:t>
      </w:r>
      <w:r w:rsidR="001F0D4D" w:rsidRPr="00CF6B2D">
        <w:rPr>
          <w:rFonts w:ascii="Arial Narrow" w:hAnsi="Arial Narrow" w:cs="Arial"/>
          <w:bCs/>
          <w:w w:val="90"/>
          <w:sz w:val="26"/>
          <w:szCs w:val="26"/>
        </w:rPr>
        <w:t xml:space="preserve">únicamente salió avante el </w:t>
      </w:r>
      <w:r w:rsidR="001F0D4D" w:rsidRPr="00CF6B2D">
        <w:rPr>
          <w:rFonts w:ascii="Arial Narrow" w:hAnsi="Arial Narrow" w:cs="Arial"/>
          <w:bCs/>
          <w:w w:val="90"/>
          <w:sz w:val="26"/>
          <w:szCs w:val="26"/>
        </w:rPr>
        <w:lastRenderedPageBreak/>
        <w:t>argumento</w:t>
      </w:r>
      <w:r w:rsidR="008328F9" w:rsidRPr="00CF6B2D">
        <w:rPr>
          <w:rFonts w:ascii="Arial Narrow" w:hAnsi="Arial Narrow" w:cs="Arial"/>
          <w:bCs/>
          <w:w w:val="90"/>
          <w:sz w:val="26"/>
          <w:szCs w:val="26"/>
        </w:rPr>
        <w:t xml:space="preserve"> defensivo atinente a la afectación de la póliza hasta el monto del límite asegurado. Se recoge cualquier pronunciamiento que resulte contrario. </w:t>
      </w:r>
    </w:p>
    <w:p w:rsidR="001F0D4D" w:rsidRPr="00CF6B2D" w:rsidRDefault="001F0D4D" w:rsidP="00CF6B2D">
      <w:pPr>
        <w:pStyle w:val="Sinespaciado"/>
        <w:spacing w:line="288" w:lineRule="auto"/>
        <w:rPr>
          <w:rFonts w:ascii="Arial Narrow" w:hAnsi="Arial Narrow" w:cs="Arial"/>
          <w:w w:val="90"/>
          <w:sz w:val="26"/>
          <w:szCs w:val="26"/>
        </w:rPr>
      </w:pPr>
    </w:p>
    <w:p w:rsidR="00192AC7" w:rsidRPr="00CF6B2D" w:rsidRDefault="00192AC7" w:rsidP="00CF6B2D">
      <w:pPr>
        <w:pStyle w:val="Textoindependiente31"/>
        <w:spacing w:line="288" w:lineRule="auto"/>
        <w:ind w:firstLine="708"/>
        <w:rPr>
          <w:rFonts w:ascii="Arial Narrow" w:hAnsi="Arial Narrow" w:cs="Arial"/>
          <w:w w:val="90"/>
          <w:sz w:val="26"/>
          <w:szCs w:val="26"/>
        </w:rPr>
      </w:pPr>
      <w:r w:rsidRPr="00CF6B2D">
        <w:rPr>
          <w:rFonts w:ascii="Arial Narrow" w:hAnsi="Arial Narrow" w:cs="Arial"/>
          <w:w w:val="90"/>
          <w:sz w:val="26"/>
          <w:szCs w:val="26"/>
        </w:rPr>
        <w:t>En mérito de lo expuesto, el H. Tribunal Superior del Distrito Judicial de Pereira - Risaralda, Sala Cuarta de Decisión Laboral, administrando justicia en nombre de la República y por autoridad de la ley,</w:t>
      </w:r>
    </w:p>
    <w:p w:rsidR="00003F9C" w:rsidRPr="00CF6B2D" w:rsidRDefault="00003F9C" w:rsidP="00CF6B2D">
      <w:pPr>
        <w:pStyle w:val="Sinespaciado"/>
        <w:spacing w:line="288" w:lineRule="auto"/>
        <w:rPr>
          <w:rFonts w:ascii="Arial Narrow" w:hAnsi="Arial Narrow" w:cs="Arial"/>
          <w:sz w:val="26"/>
          <w:szCs w:val="26"/>
        </w:rPr>
      </w:pPr>
    </w:p>
    <w:p w:rsidR="00192AC7" w:rsidRPr="00CF6B2D" w:rsidRDefault="00192AC7" w:rsidP="00CF6B2D">
      <w:pPr>
        <w:pStyle w:val="Textoindependiente31"/>
        <w:spacing w:line="288" w:lineRule="auto"/>
        <w:ind w:firstLine="851"/>
        <w:jc w:val="center"/>
        <w:rPr>
          <w:rFonts w:ascii="Arial Narrow" w:hAnsi="Arial Narrow" w:cs="Arial"/>
          <w:b/>
          <w:spacing w:val="-6"/>
          <w:sz w:val="26"/>
          <w:szCs w:val="26"/>
        </w:rPr>
      </w:pPr>
      <w:r w:rsidRPr="00CF6B2D">
        <w:rPr>
          <w:rFonts w:ascii="Arial Narrow" w:hAnsi="Arial Narrow" w:cs="Arial"/>
          <w:b/>
          <w:spacing w:val="-6"/>
          <w:sz w:val="26"/>
          <w:szCs w:val="26"/>
        </w:rPr>
        <w:t>FALLA</w:t>
      </w:r>
    </w:p>
    <w:p w:rsidR="00887A1D" w:rsidRPr="00CF6B2D" w:rsidRDefault="00887A1D" w:rsidP="00CF6B2D">
      <w:pPr>
        <w:pStyle w:val="Sinespaciado"/>
        <w:spacing w:line="288" w:lineRule="auto"/>
        <w:rPr>
          <w:rFonts w:ascii="Arial Narrow" w:hAnsi="Arial Narrow" w:cs="Arial"/>
          <w:sz w:val="26"/>
          <w:szCs w:val="26"/>
        </w:rPr>
      </w:pPr>
    </w:p>
    <w:p w:rsidR="00A27B5F" w:rsidRPr="00CF6B2D" w:rsidRDefault="00254A6D" w:rsidP="00CF6B2D">
      <w:pPr>
        <w:pStyle w:val="Textoindependiente31"/>
        <w:numPr>
          <w:ilvl w:val="0"/>
          <w:numId w:val="6"/>
        </w:numPr>
        <w:spacing w:line="288" w:lineRule="auto"/>
        <w:ind w:left="0" w:firstLine="426"/>
        <w:rPr>
          <w:rFonts w:ascii="Arial Narrow" w:hAnsi="Arial Narrow" w:cs="Arial"/>
          <w:color w:val="212121"/>
          <w:w w:val="90"/>
          <w:sz w:val="26"/>
          <w:szCs w:val="26"/>
        </w:rPr>
      </w:pPr>
      <w:r w:rsidRPr="00CF6B2D">
        <w:rPr>
          <w:rFonts w:ascii="Arial Narrow" w:hAnsi="Arial Narrow" w:cs="Arial"/>
          <w:b/>
          <w:color w:val="212121"/>
          <w:w w:val="90"/>
          <w:sz w:val="26"/>
          <w:szCs w:val="26"/>
        </w:rPr>
        <w:t xml:space="preserve">Revocar </w:t>
      </w:r>
      <w:r w:rsidRPr="00CF6B2D">
        <w:rPr>
          <w:rFonts w:ascii="Arial Narrow" w:hAnsi="Arial Narrow" w:cs="Arial"/>
          <w:color w:val="212121"/>
          <w:w w:val="90"/>
          <w:sz w:val="26"/>
          <w:szCs w:val="26"/>
        </w:rPr>
        <w:t>el ordinal 5º de la sentencia pro</w:t>
      </w:r>
      <w:r w:rsidR="004810C6" w:rsidRPr="00CF6B2D">
        <w:rPr>
          <w:rFonts w:ascii="Arial Narrow" w:hAnsi="Arial Narrow" w:cs="Arial"/>
          <w:color w:val="212121"/>
          <w:w w:val="90"/>
          <w:sz w:val="26"/>
          <w:szCs w:val="26"/>
        </w:rPr>
        <w:t>f</w:t>
      </w:r>
      <w:r w:rsidR="00A27B5F" w:rsidRPr="00CF6B2D">
        <w:rPr>
          <w:rFonts w:ascii="Arial Narrow" w:hAnsi="Arial Narrow" w:cs="Arial"/>
          <w:color w:val="212121"/>
          <w:w w:val="90"/>
          <w:sz w:val="26"/>
          <w:szCs w:val="26"/>
        </w:rPr>
        <w:t xml:space="preserve">erida el 21 de agosto de 2018, </w:t>
      </w:r>
      <w:r w:rsidR="00B7248D" w:rsidRPr="00CF6B2D">
        <w:rPr>
          <w:rFonts w:ascii="Arial Narrow" w:hAnsi="Arial Narrow" w:cs="Arial"/>
          <w:color w:val="212121"/>
          <w:w w:val="90"/>
          <w:sz w:val="26"/>
          <w:szCs w:val="26"/>
        </w:rPr>
        <w:t xml:space="preserve">que </w:t>
      </w:r>
      <w:r w:rsidR="00EB0D5D" w:rsidRPr="00CF6B2D">
        <w:rPr>
          <w:rFonts w:ascii="Arial Narrow" w:hAnsi="Arial Narrow" w:cs="Arial"/>
          <w:color w:val="212121"/>
          <w:w w:val="90"/>
          <w:sz w:val="26"/>
          <w:szCs w:val="26"/>
        </w:rPr>
        <w:t>quedara así</w:t>
      </w:r>
      <w:r w:rsidR="008D412E" w:rsidRPr="00CF6B2D">
        <w:rPr>
          <w:rFonts w:ascii="Arial Narrow" w:hAnsi="Arial Narrow" w:cs="Arial"/>
          <w:color w:val="212121"/>
          <w:w w:val="90"/>
          <w:sz w:val="26"/>
          <w:szCs w:val="26"/>
        </w:rPr>
        <w:t xml:space="preserve">: </w:t>
      </w:r>
      <w:r w:rsidR="00EC6DD0" w:rsidRPr="00CF6B2D">
        <w:rPr>
          <w:rFonts w:ascii="Arial Narrow" w:hAnsi="Arial Narrow" w:cs="Arial"/>
          <w:color w:val="212121"/>
          <w:w w:val="90"/>
          <w:sz w:val="26"/>
          <w:szCs w:val="26"/>
        </w:rPr>
        <w:t xml:space="preserve"> </w:t>
      </w:r>
    </w:p>
    <w:p w:rsidR="00EC6DD0" w:rsidRPr="00CF6B2D" w:rsidRDefault="00EC6DD0" w:rsidP="00CF6B2D">
      <w:pPr>
        <w:pStyle w:val="Sinespaciado"/>
        <w:spacing w:line="288" w:lineRule="auto"/>
        <w:rPr>
          <w:rFonts w:ascii="Arial Narrow" w:hAnsi="Arial Narrow" w:cs="Arial"/>
          <w:sz w:val="26"/>
          <w:szCs w:val="26"/>
        </w:rPr>
      </w:pPr>
    </w:p>
    <w:p w:rsidR="00887A1D" w:rsidRPr="00CF6B2D" w:rsidRDefault="00EB0D5D" w:rsidP="00CF6B2D">
      <w:pPr>
        <w:pStyle w:val="Textoindependiente31"/>
        <w:spacing w:line="288" w:lineRule="auto"/>
        <w:ind w:firstLine="426"/>
        <w:rPr>
          <w:rFonts w:ascii="Arial Narrow" w:hAnsi="Arial Narrow" w:cs="Arial"/>
          <w:w w:val="90"/>
          <w:sz w:val="26"/>
          <w:szCs w:val="26"/>
        </w:rPr>
      </w:pPr>
      <w:r w:rsidRPr="00CF6B2D">
        <w:rPr>
          <w:rFonts w:ascii="Arial Narrow" w:hAnsi="Arial Narrow" w:cs="Arial"/>
          <w:b/>
          <w:color w:val="212121"/>
          <w:w w:val="90"/>
          <w:sz w:val="26"/>
          <w:szCs w:val="26"/>
        </w:rPr>
        <w:t>“</w:t>
      </w:r>
      <w:r w:rsidR="00E17124" w:rsidRPr="00CF6B2D">
        <w:rPr>
          <w:rFonts w:ascii="Arial Narrow" w:hAnsi="Arial Narrow" w:cs="Arial"/>
          <w:b/>
          <w:color w:val="212121"/>
          <w:w w:val="90"/>
          <w:sz w:val="26"/>
          <w:szCs w:val="26"/>
        </w:rPr>
        <w:t xml:space="preserve">Condenar </w:t>
      </w:r>
      <w:r w:rsidR="00EC6DD0" w:rsidRPr="00CF6B2D">
        <w:rPr>
          <w:rFonts w:ascii="Arial Narrow" w:hAnsi="Arial Narrow" w:cs="Arial"/>
          <w:color w:val="212121"/>
          <w:w w:val="90"/>
          <w:sz w:val="26"/>
          <w:szCs w:val="26"/>
        </w:rPr>
        <w:t xml:space="preserve">a Megabús S.A. </w:t>
      </w:r>
      <w:r w:rsidR="00E17124" w:rsidRPr="00CF6B2D">
        <w:rPr>
          <w:rFonts w:ascii="Arial Narrow" w:hAnsi="Arial Narrow" w:cs="Arial"/>
          <w:color w:val="212121"/>
          <w:w w:val="90"/>
          <w:sz w:val="26"/>
          <w:szCs w:val="26"/>
        </w:rPr>
        <w:t xml:space="preserve">como solidario responsable </w:t>
      </w:r>
      <w:r w:rsidR="00EC6DD0" w:rsidRPr="00CF6B2D">
        <w:rPr>
          <w:rFonts w:ascii="Arial Narrow" w:hAnsi="Arial Narrow" w:cs="Arial"/>
          <w:color w:val="212121"/>
          <w:w w:val="90"/>
          <w:sz w:val="26"/>
          <w:szCs w:val="26"/>
        </w:rPr>
        <w:t xml:space="preserve">de las acreencias laborales impuestas a Promasivo S.A. liquidado, en favor de Ana María Botero Moreno. </w:t>
      </w:r>
      <w:r w:rsidR="00887A1D" w:rsidRPr="00CF6B2D">
        <w:rPr>
          <w:rFonts w:ascii="Arial Narrow" w:hAnsi="Arial Narrow" w:cs="Arial"/>
          <w:color w:val="212121"/>
          <w:w w:val="90"/>
          <w:sz w:val="26"/>
          <w:szCs w:val="26"/>
        </w:rPr>
        <w:t>Y a las</w:t>
      </w:r>
      <w:r w:rsidR="00A27B5F" w:rsidRPr="00CF6B2D">
        <w:rPr>
          <w:rFonts w:ascii="Arial Narrow" w:hAnsi="Arial Narrow" w:cs="Arial"/>
          <w:color w:val="212121"/>
          <w:w w:val="90"/>
          <w:sz w:val="26"/>
          <w:szCs w:val="26"/>
        </w:rPr>
        <w:t xml:space="preserve"> llamadas en garantía Sistema Integrado de Transporte SI 99 S.A., López Bedoya y Asociados y </w:t>
      </w:r>
      <w:proofErr w:type="spellStart"/>
      <w:r w:rsidR="00A27B5F" w:rsidRPr="00CF6B2D">
        <w:rPr>
          <w:rFonts w:ascii="Arial Narrow" w:hAnsi="Arial Narrow" w:cs="Arial"/>
          <w:color w:val="212121"/>
          <w:w w:val="90"/>
          <w:sz w:val="26"/>
          <w:szCs w:val="26"/>
        </w:rPr>
        <w:t>Cia</w:t>
      </w:r>
      <w:proofErr w:type="spellEnd"/>
      <w:r w:rsidR="00A27B5F" w:rsidRPr="00CF6B2D">
        <w:rPr>
          <w:rFonts w:ascii="Arial Narrow" w:hAnsi="Arial Narrow" w:cs="Arial"/>
          <w:color w:val="212121"/>
          <w:w w:val="90"/>
          <w:sz w:val="26"/>
          <w:szCs w:val="26"/>
        </w:rPr>
        <w:t xml:space="preserve"> S en C, </w:t>
      </w:r>
      <w:r w:rsidR="00B46E02" w:rsidRPr="00CF6B2D">
        <w:rPr>
          <w:rFonts w:ascii="Arial Narrow" w:hAnsi="Arial Narrow" w:cs="Arial"/>
          <w:color w:val="212121"/>
          <w:w w:val="90"/>
          <w:sz w:val="26"/>
          <w:szCs w:val="26"/>
        </w:rPr>
        <w:t>frente a Megabus S.A.</w:t>
      </w:r>
      <w:r w:rsidR="00793F9A" w:rsidRPr="00CF6B2D">
        <w:rPr>
          <w:rFonts w:ascii="Arial Narrow" w:hAnsi="Arial Narrow" w:cs="Arial"/>
          <w:color w:val="212121"/>
          <w:w w:val="90"/>
          <w:sz w:val="26"/>
          <w:szCs w:val="26"/>
        </w:rPr>
        <w:t>,</w:t>
      </w:r>
      <w:r w:rsidR="00B46E02" w:rsidRPr="00CF6B2D">
        <w:rPr>
          <w:rFonts w:ascii="Arial Narrow" w:hAnsi="Arial Narrow" w:cs="Arial"/>
          <w:color w:val="212121"/>
          <w:w w:val="90"/>
          <w:sz w:val="26"/>
          <w:szCs w:val="26"/>
        </w:rPr>
        <w:t xml:space="preserve"> de conformidad con lo expuesto en este </w:t>
      </w:r>
      <w:r w:rsidR="00E17124" w:rsidRPr="00CF6B2D">
        <w:rPr>
          <w:rFonts w:ascii="Arial Narrow" w:hAnsi="Arial Narrow" w:cs="Arial"/>
          <w:color w:val="212121"/>
          <w:w w:val="90"/>
          <w:sz w:val="26"/>
          <w:szCs w:val="26"/>
        </w:rPr>
        <w:t>proveído</w:t>
      </w:r>
      <w:r w:rsidR="00B46E02" w:rsidRPr="00CF6B2D">
        <w:rPr>
          <w:rFonts w:ascii="Arial Narrow" w:hAnsi="Arial Narrow" w:cs="Arial"/>
          <w:color w:val="212121"/>
          <w:w w:val="90"/>
          <w:sz w:val="26"/>
          <w:szCs w:val="26"/>
        </w:rPr>
        <w:t xml:space="preserve">. </w:t>
      </w:r>
      <w:r w:rsidRPr="00CF6B2D">
        <w:rPr>
          <w:rFonts w:ascii="Arial Narrow" w:hAnsi="Arial Narrow" w:cs="Arial"/>
          <w:color w:val="212121"/>
          <w:w w:val="90"/>
          <w:sz w:val="26"/>
          <w:szCs w:val="26"/>
        </w:rPr>
        <w:t xml:space="preserve">Así mismo, </w:t>
      </w:r>
      <w:r w:rsidR="00E17124" w:rsidRPr="00CF6B2D">
        <w:rPr>
          <w:rFonts w:ascii="Arial Narrow" w:hAnsi="Arial Narrow" w:cs="Arial"/>
          <w:b/>
          <w:w w:val="90"/>
          <w:sz w:val="26"/>
          <w:szCs w:val="26"/>
        </w:rPr>
        <w:t xml:space="preserve">Condenar </w:t>
      </w:r>
      <w:r w:rsidR="00AB292E" w:rsidRPr="00CF6B2D">
        <w:rPr>
          <w:rFonts w:ascii="Arial Narrow" w:hAnsi="Arial Narrow" w:cs="Arial"/>
          <w:w w:val="90"/>
          <w:sz w:val="26"/>
          <w:szCs w:val="26"/>
        </w:rPr>
        <w:t>a la llamada en garantía Liberty Seguros S.A. a responder por las obligaciones laborales que deba cancelar Megabús a la demandante, afectando la póliza Nº 1937092 vigente entre el 22 de agosto de 2011 y el 22 de agosto de 2018, hasta por el límite del valo</w:t>
      </w:r>
      <w:r w:rsidRPr="00CF6B2D">
        <w:rPr>
          <w:rFonts w:ascii="Arial Narrow" w:hAnsi="Arial Narrow" w:cs="Arial"/>
          <w:w w:val="90"/>
          <w:sz w:val="26"/>
          <w:szCs w:val="26"/>
        </w:rPr>
        <w:t>r asegurado”</w:t>
      </w:r>
      <w:r w:rsidR="00AB292E" w:rsidRPr="00CF6B2D">
        <w:rPr>
          <w:rFonts w:ascii="Arial Narrow" w:hAnsi="Arial Narrow" w:cs="Arial"/>
          <w:w w:val="90"/>
          <w:sz w:val="26"/>
          <w:szCs w:val="26"/>
        </w:rPr>
        <w:t>.</w:t>
      </w:r>
    </w:p>
    <w:p w:rsidR="00887A1D" w:rsidRPr="00CF6B2D" w:rsidRDefault="00887A1D" w:rsidP="00CF6B2D">
      <w:pPr>
        <w:pStyle w:val="Sinespaciado"/>
        <w:spacing w:line="288" w:lineRule="auto"/>
        <w:rPr>
          <w:rFonts w:ascii="Arial Narrow" w:hAnsi="Arial Narrow" w:cs="Arial"/>
          <w:sz w:val="26"/>
          <w:szCs w:val="26"/>
        </w:rPr>
      </w:pPr>
    </w:p>
    <w:p w:rsidR="00793F9A" w:rsidRPr="00CF6B2D" w:rsidRDefault="00887A1D" w:rsidP="00CF6B2D">
      <w:pPr>
        <w:pStyle w:val="Textoindependiente31"/>
        <w:numPr>
          <w:ilvl w:val="0"/>
          <w:numId w:val="6"/>
        </w:numPr>
        <w:spacing w:line="288" w:lineRule="auto"/>
        <w:ind w:left="0" w:firstLine="426"/>
        <w:rPr>
          <w:rFonts w:ascii="Arial Narrow" w:hAnsi="Arial Narrow" w:cs="Arial"/>
          <w:color w:val="212121"/>
          <w:w w:val="90"/>
          <w:sz w:val="26"/>
          <w:szCs w:val="26"/>
        </w:rPr>
      </w:pPr>
      <w:r w:rsidRPr="00CF6B2D">
        <w:rPr>
          <w:rFonts w:ascii="Arial Narrow" w:hAnsi="Arial Narrow" w:cs="Arial"/>
          <w:b/>
          <w:color w:val="212121"/>
          <w:w w:val="90"/>
          <w:sz w:val="26"/>
          <w:szCs w:val="26"/>
        </w:rPr>
        <w:t>Modificar</w:t>
      </w:r>
      <w:r w:rsidRPr="00CF6B2D">
        <w:rPr>
          <w:rFonts w:ascii="Arial Narrow" w:hAnsi="Arial Narrow" w:cs="Arial"/>
          <w:color w:val="212121"/>
          <w:w w:val="90"/>
          <w:sz w:val="26"/>
          <w:szCs w:val="26"/>
        </w:rPr>
        <w:t xml:space="preserve"> el ordinal 6º de la providencia en mención, </w:t>
      </w:r>
      <w:r w:rsidR="00E42033" w:rsidRPr="00CF6B2D">
        <w:rPr>
          <w:rFonts w:ascii="Arial Narrow" w:hAnsi="Arial Narrow" w:cs="Arial"/>
          <w:color w:val="212121"/>
          <w:w w:val="90"/>
          <w:sz w:val="26"/>
          <w:szCs w:val="26"/>
        </w:rPr>
        <w:t xml:space="preserve">en el sentido de condenar también a Megabús S.A. en costas procesales de primer grado a favor de la demandante. Y a las llamadas en garantía SI </w:t>
      </w:r>
      <w:r w:rsidR="00E42033" w:rsidRPr="00CF6B2D">
        <w:rPr>
          <w:rFonts w:ascii="Arial Narrow" w:hAnsi="Arial Narrow" w:cs="Arial"/>
          <w:bCs/>
          <w:w w:val="90"/>
          <w:sz w:val="26"/>
          <w:szCs w:val="26"/>
        </w:rPr>
        <w:t>99 S.A. y López Bedoya y As</w:t>
      </w:r>
      <w:r w:rsidR="001F0D4D" w:rsidRPr="00CF6B2D">
        <w:rPr>
          <w:rFonts w:ascii="Arial Narrow" w:hAnsi="Arial Narrow" w:cs="Arial"/>
          <w:bCs/>
          <w:w w:val="90"/>
          <w:sz w:val="26"/>
          <w:szCs w:val="26"/>
        </w:rPr>
        <w:t>ociados S.A. en un 100% a favor de Megabús, y  Liberty Seguros S.A. en un 80 %.</w:t>
      </w:r>
    </w:p>
    <w:p w:rsidR="00793F9A" w:rsidRPr="00CF6B2D" w:rsidRDefault="00793F9A" w:rsidP="00CF6B2D">
      <w:pPr>
        <w:pStyle w:val="Sinespaciado"/>
        <w:spacing w:line="288" w:lineRule="auto"/>
        <w:rPr>
          <w:rFonts w:ascii="Arial Narrow" w:hAnsi="Arial Narrow" w:cs="Arial"/>
          <w:sz w:val="26"/>
          <w:szCs w:val="26"/>
        </w:rPr>
      </w:pPr>
    </w:p>
    <w:p w:rsidR="00793F9A" w:rsidRPr="00CF6B2D" w:rsidRDefault="00793F9A" w:rsidP="00CF6B2D">
      <w:pPr>
        <w:pStyle w:val="Textoindependiente31"/>
        <w:numPr>
          <w:ilvl w:val="0"/>
          <w:numId w:val="6"/>
        </w:numPr>
        <w:spacing w:line="288" w:lineRule="auto"/>
        <w:ind w:firstLine="6"/>
        <w:rPr>
          <w:rFonts w:ascii="Arial Narrow" w:hAnsi="Arial Narrow" w:cs="Arial"/>
          <w:color w:val="212121"/>
          <w:w w:val="90"/>
          <w:sz w:val="26"/>
          <w:szCs w:val="26"/>
        </w:rPr>
      </w:pPr>
      <w:r w:rsidRPr="00CF6B2D">
        <w:rPr>
          <w:rFonts w:ascii="Arial Narrow" w:hAnsi="Arial Narrow" w:cs="Arial"/>
          <w:b/>
          <w:color w:val="212121"/>
          <w:w w:val="90"/>
          <w:sz w:val="26"/>
          <w:szCs w:val="26"/>
        </w:rPr>
        <w:t xml:space="preserve">Confirmar </w:t>
      </w:r>
      <w:r w:rsidRPr="00CF6B2D">
        <w:rPr>
          <w:rFonts w:ascii="Arial Narrow" w:hAnsi="Arial Narrow" w:cs="Arial"/>
          <w:color w:val="212121"/>
          <w:w w:val="90"/>
          <w:sz w:val="26"/>
          <w:szCs w:val="26"/>
        </w:rPr>
        <w:t>todo lo demás.</w:t>
      </w:r>
      <w:r w:rsidRPr="00CF6B2D">
        <w:rPr>
          <w:rFonts w:ascii="Arial Narrow" w:hAnsi="Arial Narrow" w:cs="Arial"/>
          <w:b/>
          <w:color w:val="212121"/>
          <w:w w:val="90"/>
          <w:sz w:val="26"/>
          <w:szCs w:val="26"/>
        </w:rPr>
        <w:t xml:space="preserve"> </w:t>
      </w:r>
    </w:p>
    <w:p w:rsidR="00793F9A" w:rsidRPr="00CF6B2D" w:rsidRDefault="00793F9A" w:rsidP="00CF6B2D">
      <w:pPr>
        <w:pStyle w:val="Sinespaciado"/>
        <w:spacing w:line="288" w:lineRule="auto"/>
        <w:rPr>
          <w:rFonts w:ascii="Arial Narrow" w:hAnsi="Arial Narrow" w:cs="Arial"/>
          <w:sz w:val="26"/>
          <w:szCs w:val="26"/>
        </w:rPr>
      </w:pPr>
    </w:p>
    <w:p w:rsidR="00793F9A" w:rsidRPr="00CF6B2D" w:rsidRDefault="00793F9A" w:rsidP="00CF6B2D">
      <w:pPr>
        <w:pStyle w:val="Textoindependiente31"/>
        <w:numPr>
          <w:ilvl w:val="0"/>
          <w:numId w:val="6"/>
        </w:numPr>
        <w:spacing w:line="288" w:lineRule="auto"/>
        <w:ind w:firstLine="6"/>
        <w:rPr>
          <w:rFonts w:ascii="Arial Narrow" w:hAnsi="Arial Narrow" w:cs="Arial"/>
          <w:color w:val="212121"/>
          <w:w w:val="90"/>
          <w:sz w:val="26"/>
          <w:szCs w:val="26"/>
        </w:rPr>
      </w:pPr>
      <w:r w:rsidRPr="00CF6B2D">
        <w:rPr>
          <w:rFonts w:ascii="Arial Narrow" w:hAnsi="Arial Narrow" w:cs="Arial"/>
          <w:color w:val="212121"/>
          <w:w w:val="90"/>
          <w:sz w:val="26"/>
          <w:szCs w:val="26"/>
        </w:rPr>
        <w:t xml:space="preserve">Costas de segundo grado a cargo de Megabús S.A. y en favor de la actora. </w:t>
      </w:r>
    </w:p>
    <w:p w:rsidR="00192AC7" w:rsidRPr="00CF6B2D" w:rsidRDefault="00192AC7" w:rsidP="00CF6B2D">
      <w:pPr>
        <w:pStyle w:val="Sinespaciado"/>
        <w:spacing w:line="288" w:lineRule="auto"/>
        <w:rPr>
          <w:rFonts w:ascii="Arial Narrow" w:hAnsi="Arial Narrow" w:cs="Arial"/>
          <w:sz w:val="26"/>
          <w:szCs w:val="26"/>
          <w:lang w:val="es-CO"/>
        </w:rPr>
      </w:pPr>
    </w:p>
    <w:p w:rsidR="00192AC7" w:rsidRPr="00CF6B2D" w:rsidRDefault="00192AC7"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NOTIFÍQUESE, CÚMPLASE Y DEVUÉLVASE.</w:t>
      </w:r>
    </w:p>
    <w:p w:rsidR="00192AC7" w:rsidRPr="00CF6B2D" w:rsidRDefault="00192AC7" w:rsidP="00CF6B2D">
      <w:pPr>
        <w:pStyle w:val="Sinespaciado"/>
        <w:spacing w:line="288" w:lineRule="auto"/>
        <w:rPr>
          <w:rFonts w:ascii="Arial Narrow" w:hAnsi="Arial Narrow" w:cs="Arial"/>
          <w:sz w:val="26"/>
          <w:szCs w:val="26"/>
        </w:rPr>
      </w:pPr>
    </w:p>
    <w:p w:rsidR="00192AC7" w:rsidRPr="00CF6B2D" w:rsidRDefault="00192AC7" w:rsidP="00CF6B2D">
      <w:pPr>
        <w:pStyle w:val="Textoindependiente31"/>
        <w:spacing w:line="288" w:lineRule="auto"/>
        <w:ind w:firstLine="851"/>
        <w:rPr>
          <w:rFonts w:ascii="Arial Narrow" w:hAnsi="Arial Narrow" w:cs="Arial"/>
          <w:w w:val="90"/>
          <w:sz w:val="26"/>
          <w:szCs w:val="26"/>
        </w:rPr>
      </w:pPr>
      <w:r w:rsidRPr="00CF6B2D">
        <w:rPr>
          <w:rFonts w:ascii="Arial Narrow" w:hAnsi="Arial Narrow" w:cs="Arial"/>
          <w:w w:val="90"/>
          <w:sz w:val="26"/>
          <w:szCs w:val="26"/>
        </w:rPr>
        <w:t>La anterior decisión queda notificada en estrados.</w:t>
      </w:r>
    </w:p>
    <w:p w:rsidR="00CF6B2D" w:rsidRPr="005A39E1" w:rsidRDefault="00CF6B2D" w:rsidP="00CF6B2D">
      <w:pPr>
        <w:spacing w:line="288" w:lineRule="auto"/>
        <w:jc w:val="both"/>
        <w:rPr>
          <w:rFonts w:ascii="Arial Narrow" w:hAnsi="Arial Narrow" w:cs="Arial"/>
          <w:bCs/>
          <w:iCs/>
          <w:sz w:val="26"/>
          <w:szCs w:val="26"/>
        </w:rPr>
      </w:pPr>
    </w:p>
    <w:p w:rsidR="00CF6B2D" w:rsidRPr="005A39E1" w:rsidRDefault="00CF6B2D" w:rsidP="00CF6B2D">
      <w:pPr>
        <w:spacing w:line="288" w:lineRule="auto"/>
        <w:jc w:val="both"/>
        <w:rPr>
          <w:rFonts w:ascii="Arial Narrow" w:hAnsi="Arial Narrow" w:cs="Arial"/>
          <w:bCs/>
          <w:iCs/>
          <w:sz w:val="26"/>
          <w:szCs w:val="26"/>
        </w:rPr>
      </w:pPr>
    </w:p>
    <w:p w:rsidR="00CF6B2D" w:rsidRPr="005A39E1" w:rsidRDefault="00CF6B2D" w:rsidP="00CF6B2D">
      <w:pPr>
        <w:spacing w:line="288" w:lineRule="auto"/>
        <w:jc w:val="both"/>
        <w:rPr>
          <w:rFonts w:ascii="Arial Narrow" w:hAnsi="Arial Narrow" w:cs="Arial"/>
          <w:bCs/>
          <w:iCs/>
          <w:sz w:val="26"/>
          <w:szCs w:val="26"/>
        </w:rPr>
      </w:pPr>
    </w:p>
    <w:p w:rsidR="00CF6B2D" w:rsidRPr="00BC223B" w:rsidRDefault="00CF6B2D" w:rsidP="00CF6B2D">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FRANCISCO JAVIER TAMAYO TABARES</w:t>
      </w:r>
    </w:p>
    <w:p w:rsidR="00CF6B2D" w:rsidRPr="00BC223B" w:rsidRDefault="00CF6B2D" w:rsidP="00CF6B2D">
      <w:pPr>
        <w:pStyle w:val="Textoindependiente31"/>
        <w:spacing w:line="288" w:lineRule="auto"/>
        <w:jc w:val="center"/>
        <w:rPr>
          <w:rFonts w:ascii="Arial Narrow" w:hAnsi="Arial Narrow" w:cs="Tahoma"/>
          <w:spacing w:val="-6"/>
          <w:sz w:val="26"/>
          <w:szCs w:val="26"/>
        </w:rPr>
      </w:pPr>
      <w:r w:rsidRPr="00BC223B">
        <w:rPr>
          <w:rFonts w:ascii="Arial Narrow" w:hAnsi="Arial Narrow" w:cs="Tahoma"/>
          <w:spacing w:val="-6"/>
          <w:sz w:val="26"/>
          <w:szCs w:val="26"/>
        </w:rPr>
        <w:t>Magistrado Ponente</w:t>
      </w:r>
    </w:p>
    <w:p w:rsidR="00CF6B2D" w:rsidRPr="005A39E1" w:rsidRDefault="00CF6B2D" w:rsidP="00CF6B2D">
      <w:pPr>
        <w:spacing w:line="288" w:lineRule="auto"/>
        <w:jc w:val="both"/>
        <w:rPr>
          <w:rFonts w:ascii="Arial Narrow" w:hAnsi="Arial Narrow" w:cs="Arial"/>
          <w:bCs/>
          <w:iCs/>
          <w:sz w:val="26"/>
          <w:szCs w:val="26"/>
        </w:rPr>
      </w:pPr>
    </w:p>
    <w:p w:rsidR="00CF6B2D" w:rsidRPr="005A39E1" w:rsidRDefault="00CF6B2D" w:rsidP="00CF6B2D">
      <w:pPr>
        <w:spacing w:line="288" w:lineRule="auto"/>
        <w:jc w:val="both"/>
        <w:rPr>
          <w:rFonts w:ascii="Arial Narrow" w:hAnsi="Arial Narrow" w:cs="Arial"/>
          <w:bCs/>
          <w:iCs/>
          <w:sz w:val="26"/>
          <w:szCs w:val="26"/>
        </w:rPr>
      </w:pPr>
    </w:p>
    <w:p w:rsidR="00CF6B2D" w:rsidRPr="005A39E1" w:rsidRDefault="00CF6B2D" w:rsidP="00CF6B2D">
      <w:pPr>
        <w:spacing w:line="288" w:lineRule="auto"/>
        <w:jc w:val="both"/>
        <w:rPr>
          <w:rFonts w:ascii="Arial Narrow" w:hAnsi="Arial Narrow" w:cs="Arial"/>
          <w:bCs/>
          <w:iCs/>
          <w:sz w:val="26"/>
          <w:szCs w:val="26"/>
        </w:rPr>
      </w:pPr>
    </w:p>
    <w:p w:rsidR="00CF6B2D" w:rsidRPr="00BC223B" w:rsidRDefault="00CF6B2D" w:rsidP="00CF6B2D">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 xml:space="preserve">JULIO CESAR SALAZAR MUÑOZ </w:t>
      </w:r>
    </w:p>
    <w:p w:rsidR="00C35CA1" w:rsidRPr="00CF6B2D" w:rsidRDefault="00CF6B2D" w:rsidP="00CF6B2D">
      <w:pPr>
        <w:pStyle w:val="Textoindependiente31"/>
        <w:spacing w:line="288" w:lineRule="auto"/>
        <w:jc w:val="center"/>
        <w:rPr>
          <w:rFonts w:ascii="Arial Narrow" w:hAnsi="Arial Narrow" w:cs="Arial"/>
          <w:w w:val="90"/>
          <w:sz w:val="26"/>
          <w:szCs w:val="26"/>
        </w:rPr>
      </w:pPr>
      <w:r w:rsidRPr="00BC223B">
        <w:rPr>
          <w:rFonts w:ascii="Arial Narrow" w:hAnsi="Arial Narrow" w:cs="Tahoma"/>
          <w:spacing w:val="-6"/>
          <w:sz w:val="26"/>
          <w:szCs w:val="26"/>
        </w:rPr>
        <w:t>Magistrado</w:t>
      </w:r>
    </w:p>
    <w:sectPr w:rsidR="00C35CA1" w:rsidRPr="00CF6B2D" w:rsidSect="00CF6B2D">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5F" w:rsidRDefault="00A4305F" w:rsidP="00192AC7">
      <w:r>
        <w:separator/>
      </w:r>
    </w:p>
  </w:endnote>
  <w:endnote w:type="continuationSeparator" w:id="0">
    <w:p w:rsidR="00A4305F" w:rsidRDefault="00A4305F" w:rsidP="0019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CF6B2D" w:rsidRDefault="005C7753">
        <w:pPr>
          <w:pStyle w:val="Piedepgina"/>
          <w:jc w:val="center"/>
          <w:rPr>
            <w:rFonts w:ascii="Arial" w:hAnsi="Arial" w:cs="Arial"/>
            <w:sz w:val="18"/>
          </w:rPr>
        </w:pPr>
        <w:r w:rsidRPr="00CF6B2D">
          <w:rPr>
            <w:rFonts w:ascii="Arial" w:hAnsi="Arial" w:cs="Arial"/>
            <w:sz w:val="18"/>
          </w:rPr>
          <w:fldChar w:fldCharType="begin"/>
        </w:r>
        <w:r w:rsidRPr="00CF6B2D">
          <w:rPr>
            <w:rFonts w:ascii="Arial" w:hAnsi="Arial" w:cs="Arial"/>
            <w:sz w:val="18"/>
          </w:rPr>
          <w:instrText>PAGE   \* MERGEFORMAT</w:instrText>
        </w:r>
        <w:r w:rsidRPr="00CF6B2D">
          <w:rPr>
            <w:rFonts w:ascii="Arial" w:hAnsi="Arial" w:cs="Arial"/>
            <w:sz w:val="18"/>
          </w:rPr>
          <w:fldChar w:fldCharType="separate"/>
        </w:r>
        <w:r w:rsidR="00AA5591" w:rsidRPr="00AA5591">
          <w:rPr>
            <w:rFonts w:ascii="Arial" w:hAnsi="Arial" w:cs="Arial"/>
            <w:noProof/>
            <w:sz w:val="18"/>
            <w:lang w:val="es-ES"/>
          </w:rPr>
          <w:t>8</w:t>
        </w:r>
        <w:r w:rsidRPr="00CF6B2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5F" w:rsidRDefault="00A4305F" w:rsidP="00192AC7">
      <w:r>
        <w:separator/>
      </w:r>
    </w:p>
  </w:footnote>
  <w:footnote w:type="continuationSeparator" w:id="0">
    <w:p w:rsidR="00A4305F" w:rsidRDefault="00A4305F" w:rsidP="0019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C7" w:rsidRPr="00CF6B2D" w:rsidRDefault="005C7753" w:rsidP="00C321B2">
    <w:pPr>
      <w:jc w:val="both"/>
      <w:rPr>
        <w:rFonts w:ascii="Arial" w:hAnsi="Arial" w:cs="Arial"/>
        <w:bCs/>
        <w:sz w:val="18"/>
        <w:szCs w:val="16"/>
      </w:rPr>
    </w:pPr>
    <w:r w:rsidRPr="00CF6B2D">
      <w:rPr>
        <w:rFonts w:ascii="Arial" w:hAnsi="Arial" w:cs="Arial"/>
        <w:bCs/>
        <w:sz w:val="18"/>
        <w:szCs w:val="16"/>
      </w:rPr>
      <w:t>Radicación No: 66001-31-05-00</w:t>
    </w:r>
    <w:r w:rsidR="00192AC7" w:rsidRPr="00CF6B2D">
      <w:rPr>
        <w:rFonts w:ascii="Arial" w:hAnsi="Arial" w:cs="Arial"/>
        <w:bCs/>
        <w:sz w:val="18"/>
        <w:szCs w:val="16"/>
      </w:rPr>
      <w:t>5-2016-00478-01</w:t>
    </w:r>
  </w:p>
  <w:p w:rsidR="00C321B2" w:rsidRPr="00CF6B2D" w:rsidRDefault="00192AC7" w:rsidP="00CF6B2D">
    <w:pPr>
      <w:jc w:val="both"/>
      <w:rPr>
        <w:rFonts w:ascii="Arial" w:hAnsi="Arial" w:cs="Arial"/>
        <w:bCs/>
        <w:iCs/>
        <w:sz w:val="18"/>
        <w:szCs w:val="16"/>
      </w:rPr>
    </w:pPr>
    <w:r w:rsidRPr="00CF6B2D">
      <w:rPr>
        <w:rFonts w:ascii="Arial" w:hAnsi="Arial" w:cs="Arial"/>
        <w:bCs/>
        <w:sz w:val="18"/>
        <w:szCs w:val="16"/>
      </w:rPr>
      <w:t xml:space="preserve">Ana María Botero Moreno </w:t>
    </w:r>
    <w:r w:rsidR="005C7753" w:rsidRPr="00CF6B2D">
      <w:rPr>
        <w:rFonts w:ascii="Arial" w:hAnsi="Arial" w:cs="Arial"/>
        <w:bCs/>
        <w:sz w:val="18"/>
        <w:szCs w:val="16"/>
      </w:rPr>
      <w:t xml:space="preserve">vs </w:t>
    </w:r>
    <w:r w:rsidRPr="00CF6B2D">
      <w:rPr>
        <w:rFonts w:ascii="Arial" w:hAnsi="Arial" w:cs="Arial"/>
        <w:bCs/>
        <w:sz w:val="18"/>
        <w:szCs w:val="16"/>
      </w:rPr>
      <w:t xml:space="preserve">Promasivo S.A., </w:t>
    </w:r>
    <w:r w:rsidR="005C7753" w:rsidRPr="00CF6B2D">
      <w:rPr>
        <w:rFonts w:ascii="Arial" w:hAnsi="Arial" w:cs="Arial"/>
        <w:bCs/>
        <w:sz w:val="18"/>
        <w:szCs w:val="16"/>
      </w:rPr>
      <w:t>Megabús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D60B3"/>
    <w:multiLevelType w:val="hybridMultilevel"/>
    <w:tmpl w:val="DE54CE10"/>
    <w:lvl w:ilvl="0" w:tplc="B9325192">
      <w:start w:val="1"/>
      <w:numFmt w:val="decimal"/>
      <w:lvlText w:val="%1."/>
      <w:lvlJc w:val="left"/>
      <w:pPr>
        <w:ind w:left="720" w:hanging="360"/>
      </w:pPr>
      <w:rPr>
        <w:rFonts w:ascii="Times New Roman" w:hAnsi="Times New Roman" w:cs="Times New Roman" w:hint="default"/>
        <w:b/>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1F1BE3"/>
    <w:multiLevelType w:val="hybridMultilevel"/>
    <w:tmpl w:val="D0AE30BA"/>
    <w:lvl w:ilvl="0" w:tplc="122EEBDA">
      <w:start w:val="1"/>
      <w:numFmt w:val="decimal"/>
      <w:lvlText w:val="%1."/>
      <w:lvlJc w:val="left"/>
      <w:pPr>
        <w:ind w:left="1068" w:hanging="360"/>
      </w:pPr>
      <w:rPr>
        <w:rFonts w:cs="Tahoma"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6C3151D"/>
    <w:multiLevelType w:val="hybridMultilevel"/>
    <w:tmpl w:val="9416B0B0"/>
    <w:lvl w:ilvl="0" w:tplc="DE74A92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04A54D8"/>
    <w:multiLevelType w:val="hybridMultilevel"/>
    <w:tmpl w:val="9AA08BA8"/>
    <w:lvl w:ilvl="0" w:tplc="02AE3D72">
      <w:start w:val="10"/>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5D0209"/>
    <w:multiLevelType w:val="hybridMultilevel"/>
    <w:tmpl w:val="CDA835FC"/>
    <w:lvl w:ilvl="0" w:tplc="26EECD12">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76557898"/>
    <w:multiLevelType w:val="hybridMultilevel"/>
    <w:tmpl w:val="EF88C41C"/>
    <w:lvl w:ilvl="0" w:tplc="F1668E4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C7"/>
    <w:rsid w:val="000034C3"/>
    <w:rsid w:val="00003F9C"/>
    <w:rsid w:val="00036C9A"/>
    <w:rsid w:val="00041996"/>
    <w:rsid w:val="00041DD7"/>
    <w:rsid w:val="000438E0"/>
    <w:rsid w:val="000466E3"/>
    <w:rsid w:val="00063645"/>
    <w:rsid w:val="0008113D"/>
    <w:rsid w:val="00094DB2"/>
    <w:rsid w:val="000A7872"/>
    <w:rsid w:val="000B21EE"/>
    <w:rsid w:val="000D1178"/>
    <w:rsid w:val="000D6D34"/>
    <w:rsid w:val="000F4833"/>
    <w:rsid w:val="001173F3"/>
    <w:rsid w:val="0012089C"/>
    <w:rsid w:val="00123179"/>
    <w:rsid w:val="00131EEE"/>
    <w:rsid w:val="00132C4F"/>
    <w:rsid w:val="001417FE"/>
    <w:rsid w:val="00192AC7"/>
    <w:rsid w:val="001977C5"/>
    <w:rsid w:val="001B4B08"/>
    <w:rsid w:val="001C007E"/>
    <w:rsid w:val="001D0794"/>
    <w:rsid w:val="001F0D4D"/>
    <w:rsid w:val="001F1A1D"/>
    <w:rsid w:val="001F6FF6"/>
    <w:rsid w:val="00237CAD"/>
    <w:rsid w:val="00254A6D"/>
    <w:rsid w:val="00265C5D"/>
    <w:rsid w:val="00272AFF"/>
    <w:rsid w:val="00291761"/>
    <w:rsid w:val="00294F4E"/>
    <w:rsid w:val="002C522D"/>
    <w:rsid w:val="002C69F1"/>
    <w:rsid w:val="002C6FA9"/>
    <w:rsid w:val="002D1A06"/>
    <w:rsid w:val="002E0577"/>
    <w:rsid w:val="002E117E"/>
    <w:rsid w:val="002F1965"/>
    <w:rsid w:val="0031632E"/>
    <w:rsid w:val="00360750"/>
    <w:rsid w:val="00365BAC"/>
    <w:rsid w:val="003662F4"/>
    <w:rsid w:val="003A7E95"/>
    <w:rsid w:val="003B210A"/>
    <w:rsid w:val="003C6EFB"/>
    <w:rsid w:val="003D2BCE"/>
    <w:rsid w:val="003F507C"/>
    <w:rsid w:val="003F73C2"/>
    <w:rsid w:val="004169E0"/>
    <w:rsid w:val="00435681"/>
    <w:rsid w:val="004810C6"/>
    <w:rsid w:val="004E0C8D"/>
    <w:rsid w:val="00523671"/>
    <w:rsid w:val="00537EC7"/>
    <w:rsid w:val="00552184"/>
    <w:rsid w:val="005555E9"/>
    <w:rsid w:val="00574237"/>
    <w:rsid w:val="005C7753"/>
    <w:rsid w:val="005D0F03"/>
    <w:rsid w:val="005D1409"/>
    <w:rsid w:val="005D4617"/>
    <w:rsid w:val="005E0536"/>
    <w:rsid w:val="005E1743"/>
    <w:rsid w:val="005E174B"/>
    <w:rsid w:val="005E371E"/>
    <w:rsid w:val="00600BBD"/>
    <w:rsid w:val="00606A33"/>
    <w:rsid w:val="00606F5A"/>
    <w:rsid w:val="0063542A"/>
    <w:rsid w:val="00683106"/>
    <w:rsid w:val="006A5B30"/>
    <w:rsid w:val="006F7D12"/>
    <w:rsid w:val="00704BB5"/>
    <w:rsid w:val="00716747"/>
    <w:rsid w:val="00750D76"/>
    <w:rsid w:val="007736B4"/>
    <w:rsid w:val="00784243"/>
    <w:rsid w:val="00793F9A"/>
    <w:rsid w:val="007C03F6"/>
    <w:rsid w:val="007D385D"/>
    <w:rsid w:val="007F1ED3"/>
    <w:rsid w:val="00801AE4"/>
    <w:rsid w:val="008061F8"/>
    <w:rsid w:val="0081728F"/>
    <w:rsid w:val="008328F9"/>
    <w:rsid w:val="0083677D"/>
    <w:rsid w:val="00841B28"/>
    <w:rsid w:val="008472FB"/>
    <w:rsid w:val="00864956"/>
    <w:rsid w:val="0086537A"/>
    <w:rsid w:val="0087594F"/>
    <w:rsid w:val="00887A1D"/>
    <w:rsid w:val="008B3B46"/>
    <w:rsid w:val="008C5477"/>
    <w:rsid w:val="008D28F5"/>
    <w:rsid w:val="008D412E"/>
    <w:rsid w:val="008F3F29"/>
    <w:rsid w:val="00913882"/>
    <w:rsid w:val="00942169"/>
    <w:rsid w:val="00962F73"/>
    <w:rsid w:val="009A077E"/>
    <w:rsid w:val="009A68B7"/>
    <w:rsid w:val="009A78C5"/>
    <w:rsid w:val="009E71AD"/>
    <w:rsid w:val="00A1595F"/>
    <w:rsid w:val="00A27B5F"/>
    <w:rsid w:val="00A32F23"/>
    <w:rsid w:val="00A377B4"/>
    <w:rsid w:val="00A4305F"/>
    <w:rsid w:val="00A64165"/>
    <w:rsid w:val="00A72DDD"/>
    <w:rsid w:val="00A7459E"/>
    <w:rsid w:val="00A75059"/>
    <w:rsid w:val="00AA5591"/>
    <w:rsid w:val="00AB292E"/>
    <w:rsid w:val="00AD2C16"/>
    <w:rsid w:val="00AF4DB8"/>
    <w:rsid w:val="00AF7562"/>
    <w:rsid w:val="00AF7580"/>
    <w:rsid w:val="00B12485"/>
    <w:rsid w:val="00B126B4"/>
    <w:rsid w:val="00B1329D"/>
    <w:rsid w:val="00B16714"/>
    <w:rsid w:val="00B21DFB"/>
    <w:rsid w:val="00B46E02"/>
    <w:rsid w:val="00B64490"/>
    <w:rsid w:val="00B71589"/>
    <w:rsid w:val="00B71B4C"/>
    <w:rsid w:val="00B7248D"/>
    <w:rsid w:val="00B83015"/>
    <w:rsid w:val="00BA1AF9"/>
    <w:rsid w:val="00BD5B0C"/>
    <w:rsid w:val="00BD7F64"/>
    <w:rsid w:val="00BE7032"/>
    <w:rsid w:val="00BE72BC"/>
    <w:rsid w:val="00BF4A5F"/>
    <w:rsid w:val="00C11D9E"/>
    <w:rsid w:val="00C315D7"/>
    <w:rsid w:val="00C35CA1"/>
    <w:rsid w:val="00C55FA6"/>
    <w:rsid w:val="00C57A5C"/>
    <w:rsid w:val="00C72E7B"/>
    <w:rsid w:val="00C76581"/>
    <w:rsid w:val="00C85898"/>
    <w:rsid w:val="00C85DEB"/>
    <w:rsid w:val="00C9406C"/>
    <w:rsid w:val="00CA3C37"/>
    <w:rsid w:val="00CB724F"/>
    <w:rsid w:val="00CE042B"/>
    <w:rsid w:val="00CF6B2D"/>
    <w:rsid w:val="00D25241"/>
    <w:rsid w:val="00D66135"/>
    <w:rsid w:val="00D77EC8"/>
    <w:rsid w:val="00D82314"/>
    <w:rsid w:val="00D97B28"/>
    <w:rsid w:val="00DB4572"/>
    <w:rsid w:val="00DB55C4"/>
    <w:rsid w:val="00DB6084"/>
    <w:rsid w:val="00DC7FF4"/>
    <w:rsid w:val="00DD2891"/>
    <w:rsid w:val="00DE32DB"/>
    <w:rsid w:val="00E00D74"/>
    <w:rsid w:val="00E02012"/>
    <w:rsid w:val="00E04A9B"/>
    <w:rsid w:val="00E10C39"/>
    <w:rsid w:val="00E15C63"/>
    <w:rsid w:val="00E17124"/>
    <w:rsid w:val="00E25488"/>
    <w:rsid w:val="00E34585"/>
    <w:rsid w:val="00E42033"/>
    <w:rsid w:val="00E46D33"/>
    <w:rsid w:val="00E518AC"/>
    <w:rsid w:val="00E526AF"/>
    <w:rsid w:val="00E83DEE"/>
    <w:rsid w:val="00E91A42"/>
    <w:rsid w:val="00EB0D5D"/>
    <w:rsid w:val="00EB3658"/>
    <w:rsid w:val="00EC17EB"/>
    <w:rsid w:val="00EC6DD0"/>
    <w:rsid w:val="00EE2F41"/>
    <w:rsid w:val="00EF6764"/>
    <w:rsid w:val="00F13661"/>
    <w:rsid w:val="00F96DD0"/>
    <w:rsid w:val="00FA5968"/>
    <w:rsid w:val="00FB44C8"/>
    <w:rsid w:val="00FE0925"/>
    <w:rsid w:val="00FE4C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DF8A7-C638-4C8B-9E5A-AB708E3F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C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192AC7"/>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A32F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92AC7"/>
    <w:rPr>
      <w:rFonts w:ascii="Arial" w:eastAsia="Times New Roman" w:hAnsi="Arial" w:cs="Times New Roman"/>
      <w:b/>
      <w:sz w:val="28"/>
      <w:szCs w:val="20"/>
      <w:lang w:val="es-CO" w:eastAsia="es-ES"/>
    </w:rPr>
  </w:style>
  <w:style w:type="paragraph" w:styleId="Sinespaciado">
    <w:name w:val="No Spacing"/>
    <w:uiPriority w:val="1"/>
    <w:qFormat/>
    <w:rsid w:val="00192AC7"/>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192AC7"/>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192AC7"/>
    <w:rPr>
      <w:rFonts w:ascii="Arial Narrow" w:eastAsia="Times New Roman" w:hAnsi="Arial Narrow" w:cs="Arial"/>
      <w:b/>
      <w:sz w:val="24"/>
      <w:szCs w:val="24"/>
      <w:lang w:eastAsia="es-ES"/>
    </w:rPr>
  </w:style>
  <w:style w:type="paragraph" w:customStyle="1" w:styleId="Textoindependiente31">
    <w:name w:val="Texto independiente 31"/>
    <w:basedOn w:val="Normal"/>
    <w:rsid w:val="00192AC7"/>
    <w:pPr>
      <w:spacing w:line="360" w:lineRule="auto"/>
      <w:jc w:val="both"/>
    </w:pPr>
    <w:rPr>
      <w:rFonts w:ascii="Arial" w:hAnsi="Arial"/>
      <w:sz w:val="28"/>
    </w:rPr>
  </w:style>
  <w:style w:type="paragraph" w:styleId="Encabezado">
    <w:name w:val="header"/>
    <w:basedOn w:val="Normal"/>
    <w:link w:val="EncabezadoCar"/>
    <w:uiPriority w:val="99"/>
    <w:unhideWhenUsed/>
    <w:rsid w:val="00192AC7"/>
    <w:pPr>
      <w:tabs>
        <w:tab w:val="center" w:pos="4252"/>
        <w:tab w:val="right" w:pos="8504"/>
      </w:tabs>
    </w:pPr>
  </w:style>
  <w:style w:type="character" w:customStyle="1" w:styleId="EncabezadoCar">
    <w:name w:val="Encabezado Car"/>
    <w:basedOn w:val="Fuentedeprrafopredeter"/>
    <w:link w:val="Encabezado"/>
    <w:uiPriority w:val="99"/>
    <w:rsid w:val="00192AC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92AC7"/>
    <w:pPr>
      <w:tabs>
        <w:tab w:val="center" w:pos="4252"/>
        <w:tab w:val="right" w:pos="8504"/>
      </w:tabs>
    </w:pPr>
  </w:style>
  <w:style w:type="character" w:customStyle="1" w:styleId="PiedepginaCar">
    <w:name w:val="Pie de página Car"/>
    <w:basedOn w:val="Fuentedeprrafopredeter"/>
    <w:link w:val="Piedepgina"/>
    <w:uiPriority w:val="99"/>
    <w:rsid w:val="00192AC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92AC7"/>
    <w:pPr>
      <w:ind w:left="720"/>
      <w:contextualSpacing/>
    </w:pPr>
  </w:style>
  <w:style w:type="character" w:customStyle="1" w:styleId="Ttulo2Car">
    <w:name w:val="Título 2 Car"/>
    <w:basedOn w:val="Fuentedeprrafopredeter"/>
    <w:link w:val="Ttulo2"/>
    <w:uiPriority w:val="9"/>
    <w:rsid w:val="00A32F23"/>
    <w:rPr>
      <w:rFonts w:asciiTheme="majorHAnsi" w:eastAsiaTheme="majorEastAsia" w:hAnsiTheme="majorHAnsi" w:cstheme="majorBidi"/>
      <w:color w:val="2E74B5" w:themeColor="accent1" w:themeShade="BF"/>
      <w:sz w:val="26"/>
      <w:szCs w:val="26"/>
      <w:lang w:val="es-ES_tradnl" w:eastAsia="es-ES"/>
    </w:rPr>
  </w:style>
  <w:style w:type="paragraph" w:styleId="Textodeglobo">
    <w:name w:val="Balloon Text"/>
    <w:basedOn w:val="Normal"/>
    <w:link w:val="TextodegloboCar"/>
    <w:uiPriority w:val="99"/>
    <w:semiHidden/>
    <w:unhideWhenUsed/>
    <w:rsid w:val="00B71B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B4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D521-EF3A-4A6A-B895-71DB964D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3758</Words>
  <Characters>20674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cp:lastPrinted>2019-05-29T16:18:00Z</cp:lastPrinted>
  <dcterms:created xsi:type="dcterms:W3CDTF">2019-05-29T16:21:00Z</dcterms:created>
  <dcterms:modified xsi:type="dcterms:W3CDTF">2019-06-25T18:17:00Z</dcterms:modified>
</cp:coreProperties>
</file>