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9B" w:rsidRPr="00F8029B" w:rsidRDefault="00F8029B" w:rsidP="00F802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8029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8029B" w:rsidRPr="00F8029B" w:rsidRDefault="00F8029B" w:rsidP="00F8029B">
      <w:pPr>
        <w:jc w:val="both"/>
        <w:rPr>
          <w:rFonts w:ascii="Arial" w:hAnsi="Arial" w:cs="Arial"/>
          <w:sz w:val="20"/>
          <w:lang w:val="es-419"/>
        </w:rPr>
      </w:pPr>
    </w:p>
    <w:p w:rsidR="00F8029B" w:rsidRPr="00F8029B" w:rsidRDefault="00F8029B" w:rsidP="00F8029B">
      <w:pPr>
        <w:jc w:val="both"/>
        <w:rPr>
          <w:rFonts w:ascii="Arial" w:hAnsi="Arial" w:cs="Arial"/>
          <w:sz w:val="20"/>
          <w:lang w:val="es-419"/>
        </w:rPr>
      </w:pPr>
      <w:r w:rsidRPr="00F8029B">
        <w:rPr>
          <w:rFonts w:ascii="Arial" w:hAnsi="Arial" w:cs="Arial"/>
          <w:sz w:val="20"/>
          <w:lang w:val="es-419"/>
        </w:rPr>
        <w:t xml:space="preserve">Providencia: </w:t>
      </w:r>
      <w:r w:rsidRPr="00F8029B">
        <w:rPr>
          <w:rFonts w:ascii="Arial" w:hAnsi="Arial" w:cs="Arial"/>
          <w:sz w:val="20"/>
          <w:lang w:val="es-419"/>
        </w:rPr>
        <w:tab/>
      </w:r>
      <w:r w:rsidRPr="00F8029B">
        <w:rPr>
          <w:rFonts w:ascii="Arial" w:hAnsi="Arial" w:cs="Arial"/>
          <w:sz w:val="20"/>
          <w:lang w:val="es-419"/>
        </w:rPr>
        <w:tab/>
        <w:t>Sentencia de Segunda Instancia, lunes 20 de mayo de 2019.</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Radicación No:</w:t>
      </w:r>
      <w:r>
        <w:rPr>
          <w:rFonts w:ascii="Arial" w:hAnsi="Arial" w:cs="Arial"/>
          <w:sz w:val="20"/>
          <w:lang w:val="es-419"/>
        </w:rPr>
        <w:tab/>
      </w:r>
      <w:r w:rsidRPr="00F8029B">
        <w:rPr>
          <w:rFonts w:ascii="Arial" w:hAnsi="Arial" w:cs="Arial"/>
          <w:sz w:val="20"/>
          <w:lang w:val="es-419"/>
        </w:rPr>
        <w:tab/>
        <w:t>66001-31-05-003-2017-00318-01</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Proceso:</w:t>
      </w:r>
      <w:r w:rsidRPr="00F8029B">
        <w:rPr>
          <w:rFonts w:ascii="Arial" w:hAnsi="Arial" w:cs="Arial"/>
          <w:sz w:val="20"/>
          <w:lang w:val="es-419"/>
        </w:rPr>
        <w:tab/>
      </w:r>
      <w:r w:rsidRPr="00F8029B">
        <w:rPr>
          <w:rFonts w:ascii="Arial" w:hAnsi="Arial" w:cs="Arial"/>
          <w:sz w:val="20"/>
          <w:lang w:val="es-419"/>
        </w:rPr>
        <w:tab/>
        <w:t>Ordinario Laboral.</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Demandante:</w:t>
      </w:r>
      <w:r w:rsidRPr="00F8029B">
        <w:rPr>
          <w:rFonts w:ascii="Arial" w:hAnsi="Arial" w:cs="Arial"/>
          <w:sz w:val="20"/>
          <w:lang w:val="es-419"/>
        </w:rPr>
        <w:tab/>
      </w:r>
      <w:r w:rsidRPr="00F8029B">
        <w:rPr>
          <w:rFonts w:ascii="Arial" w:hAnsi="Arial" w:cs="Arial"/>
          <w:sz w:val="20"/>
          <w:lang w:val="es-419"/>
        </w:rPr>
        <w:tab/>
        <w:t>Luis Gonzaga Romero</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Demandado:</w:t>
      </w:r>
      <w:r w:rsidRPr="00F8029B">
        <w:rPr>
          <w:rFonts w:ascii="Arial" w:hAnsi="Arial" w:cs="Arial"/>
          <w:sz w:val="20"/>
          <w:lang w:val="es-419"/>
        </w:rPr>
        <w:tab/>
      </w:r>
      <w:r w:rsidRPr="00F8029B">
        <w:rPr>
          <w:rFonts w:ascii="Arial" w:hAnsi="Arial" w:cs="Arial"/>
          <w:sz w:val="20"/>
          <w:lang w:val="es-419"/>
        </w:rPr>
        <w:tab/>
        <w:t>Colpensiones</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Juzgado de origen:</w:t>
      </w:r>
      <w:r w:rsidRPr="00F8029B">
        <w:rPr>
          <w:rFonts w:ascii="Arial" w:hAnsi="Arial" w:cs="Arial"/>
          <w:sz w:val="20"/>
          <w:lang w:val="es-419"/>
        </w:rPr>
        <w:tab/>
        <w:t>Tercero Laboral del Circuito de Pereira.</w:t>
      </w:r>
    </w:p>
    <w:p w:rsidR="00F8029B" w:rsidRPr="00F8029B" w:rsidRDefault="00F8029B" w:rsidP="00F8029B">
      <w:pPr>
        <w:jc w:val="both"/>
        <w:rPr>
          <w:rFonts w:ascii="Arial" w:hAnsi="Arial" w:cs="Arial"/>
          <w:sz w:val="20"/>
          <w:lang w:val="es-419"/>
        </w:rPr>
      </w:pPr>
      <w:r w:rsidRPr="00F8029B">
        <w:rPr>
          <w:rFonts w:ascii="Arial" w:hAnsi="Arial" w:cs="Arial"/>
          <w:sz w:val="20"/>
          <w:lang w:val="es-419"/>
        </w:rPr>
        <w:t>Magistrado Ponente:</w:t>
      </w:r>
      <w:r w:rsidRPr="00F8029B">
        <w:rPr>
          <w:rFonts w:ascii="Arial" w:hAnsi="Arial" w:cs="Arial"/>
          <w:sz w:val="20"/>
          <w:lang w:val="es-419"/>
        </w:rPr>
        <w:tab/>
        <w:t>Francisco Javier Tamayo Tabares.</w:t>
      </w:r>
    </w:p>
    <w:p w:rsidR="00F8029B" w:rsidRPr="00F8029B" w:rsidRDefault="00F8029B" w:rsidP="00F8029B">
      <w:pPr>
        <w:jc w:val="both"/>
        <w:rPr>
          <w:rFonts w:ascii="Arial" w:hAnsi="Arial" w:cs="Arial"/>
          <w:sz w:val="20"/>
          <w:lang w:val="es-419"/>
        </w:rPr>
      </w:pPr>
    </w:p>
    <w:p w:rsidR="00F8029B" w:rsidRPr="00F8029B" w:rsidRDefault="00F8029B" w:rsidP="00F8029B">
      <w:pPr>
        <w:jc w:val="both"/>
        <w:rPr>
          <w:rFonts w:ascii="Arial" w:hAnsi="Arial" w:cs="Arial"/>
          <w:b/>
          <w:bCs/>
          <w:iCs/>
          <w:sz w:val="20"/>
          <w:lang w:val="es-419" w:eastAsia="fr-FR"/>
        </w:rPr>
      </w:pPr>
      <w:r w:rsidRPr="00F8029B">
        <w:rPr>
          <w:rFonts w:ascii="Arial" w:hAnsi="Arial" w:cs="Arial"/>
          <w:b/>
          <w:bCs/>
          <w:iCs/>
          <w:sz w:val="20"/>
          <w:lang w:val="es-419" w:eastAsia="fr-FR"/>
        </w:rPr>
        <w:t>TEMAS:</w:t>
      </w:r>
      <w:r w:rsidRPr="00F8029B">
        <w:rPr>
          <w:rFonts w:ascii="Arial" w:hAnsi="Arial" w:cs="Arial"/>
          <w:b/>
          <w:bCs/>
          <w:iCs/>
          <w:sz w:val="20"/>
          <w:lang w:val="es-419" w:eastAsia="fr-FR"/>
        </w:rPr>
        <w:tab/>
      </w:r>
      <w:r w:rsidR="00A07AB3" w:rsidRPr="00A07AB3">
        <w:rPr>
          <w:rFonts w:ascii="Arial" w:hAnsi="Arial" w:cs="Arial"/>
          <w:b/>
          <w:sz w:val="20"/>
          <w:lang w:val="es-419"/>
        </w:rPr>
        <w:t xml:space="preserve">INCREMENTOS PENSIONALES / VIGENCIA / </w:t>
      </w:r>
      <w:bookmarkStart w:id="0" w:name="_GoBack"/>
      <w:bookmarkEnd w:id="0"/>
      <w:r w:rsidR="00A07AB3" w:rsidRPr="00A07AB3">
        <w:rPr>
          <w:rFonts w:ascii="Arial" w:hAnsi="Arial" w:cs="Arial"/>
          <w:b/>
          <w:sz w:val="20"/>
          <w:lang w:val="es-419"/>
        </w:rPr>
        <w:t>NO FORMAN PARTE DE LA PENSIÓN DE VEJEZ O DE INVALIDEZ / TIENEN NATURALEZA JURÍDICA DISTINTA / EN CONSECUENCIA, SON SUSCEPTIBLES DE PRESCRIBIR.</w:t>
      </w:r>
      <w:r w:rsidRPr="00F8029B">
        <w:rPr>
          <w:rFonts w:ascii="Arial" w:hAnsi="Arial" w:cs="Arial"/>
          <w:b/>
          <w:bCs/>
          <w:iCs/>
          <w:sz w:val="20"/>
          <w:lang w:val="es-419" w:eastAsia="fr-FR"/>
        </w:rPr>
        <w:t xml:space="preserve"> </w:t>
      </w:r>
    </w:p>
    <w:p w:rsidR="00F8029B" w:rsidRPr="00F8029B" w:rsidRDefault="00F8029B" w:rsidP="00F8029B">
      <w:pPr>
        <w:jc w:val="both"/>
        <w:rPr>
          <w:rFonts w:ascii="Arial" w:hAnsi="Arial" w:cs="Arial"/>
          <w:sz w:val="20"/>
          <w:lang w:val="es-419"/>
        </w:rPr>
      </w:pPr>
    </w:p>
    <w:p w:rsidR="009B6CEA" w:rsidRPr="009B6CEA" w:rsidRDefault="009B6CEA" w:rsidP="00F8029B">
      <w:pPr>
        <w:jc w:val="both"/>
        <w:rPr>
          <w:rFonts w:ascii="Arial" w:hAnsi="Arial" w:cs="Arial"/>
          <w:sz w:val="20"/>
          <w:lang w:val="es-CO"/>
        </w:rPr>
      </w:pPr>
      <w:r>
        <w:rPr>
          <w:rFonts w:ascii="Arial" w:hAnsi="Arial" w:cs="Arial"/>
          <w:sz w:val="20"/>
          <w:lang w:val="es-CO"/>
        </w:rPr>
        <w:t>…</w:t>
      </w:r>
      <w:r w:rsidRPr="009B6CEA">
        <w:rPr>
          <w:rFonts w:ascii="Arial" w:hAnsi="Arial" w:cs="Arial"/>
          <w:sz w:val="20"/>
          <w:lang w:val="es-419"/>
        </w:rPr>
        <w:t>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directamente o para quienes hubiere operado el régimen de transición</w:t>
      </w:r>
      <w:r>
        <w:rPr>
          <w:rFonts w:ascii="Arial" w:hAnsi="Arial" w:cs="Arial"/>
          <w:sz w:val="20"/>
          <w:lang w:val="es-CO"/>
        </w:rPr>
        <w:t>…</w:t>
      </w:r>
    </w:p>
    <w:p w:rsidR="009B6CEA" w:rsidRDefault="009B6CEA" w:rsidP="00F8029B">
      <w:pPr>
        <w:jc w:val="both"/>
        <w:rPr>
          <w:rFonts w:ascii="Arial" w:hAnsi="Arial" w:cs="Arial"/>
          <w:sz w:val="20"/>
          <w:lang w:val="es-419"/>
        </w:rPr>
      </w:pPr>
    </w:p>
    <w:p w:rsidR="00A07AB3" w:rsidRPr="00A07AB3" w:rsidRDefault="00A07AB3" w:rsidP="00A07AB3">
      <w:pPr>
        <w:jc w:val="both"/>
        <w:rPr>
          <w:rFonts w:ascii="Arial" w:hAnsi="Arial" w:cs="Arial"/>
          <w:sz w:val="20"/>
          <w:lang w:val="es-419"/>
        </w:rPr>
      </w:pPr>
      <w:r w:rsidRPr="00A07AB3">
        <w:rPr>
          <w:rFonts w:ascii="Arial" w:hAnsi="Arial" w:cs="Arial"/>
          <w:sz w:val="20"/>
          <w:lang w:val="es-419"/>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A07AB3" w:rsidRPr="00A07AB3" w:rsidRDefault="00A07AB3" w:rsidP="00A07AB3">
      <w:pPr>
        <w:jc w:val="both"/>
        <w:rPr>
          <w:rFonts w:ascii="Arial" w:hAnsi="Arial" w:cs="Arial"/>
          <w:sz w:val="20"/>
          <w:lang w:val="es-419"/>
        </w:rPr>
      </w:pPr>
    </w:p>
    <w:p w:rsidR="00A07AB3" w:rsidRPr="00A07AB3" w:rsidRDefault="00A07AB3" w:rsidP="00A07AB3">
      <w:pPr>
        <w:jc w:val="both"/>
        <w:rPr>
          <w:rFonts w:ascii="Arial" w:hAnsi="Arial" w:cs="Arial"/>
          <w:sz w:val="20"/>
          <w:lang w:val="es-419"/>
        </w:rPr>
      </w:pPr>
      <w:r w:rsidRPr="00A07AB3">
        <w:rPr>
          <w:rFonts w:ascii="Arial" w:hAnsi="Arial" w:cs="Arial"/>
          <w:sz w:val="20"/>
          <w:lang w:val="es-419"/>
        </w:rPr>
        <w:t>“Los incrementos de que trata el artículo anterior no forman parte integrante de la pensión de invalidez o de vejez que reconoce el Instituto de Seguros Sociales y el derecho a ellos subsiste mientras perduren las causas que les dieron origen”.</w:t>
      </w:r>
    </w:p>
    <w:p w:rsidR="00A07AB3" w:rsidRPr="00A07AB3" w:rsidRDefault="00A07AB3" w:rsidP="00A07AB3">
      <w:pPr>
        <w:jc w:val="both"/>
        <w:rPr>
          <w:rFonts w:ascii="Arial" w:hAnsi="Arial" w:cs="Arial"/>
          <w:sz w:val="20"/>
          <w:lang w:val="es-419"/>
        </w:rPr>
      </w:pPr>
    </w:p>
    <w:p w:rsidR="00F8029B" w:rsidRPr="00F8029B" w:rsidRDefault="00A07AB3" w:rsidP="00A07AB3">
      <w:pPr>
        <w:jc w:val="both"/>
        <w:rPr>
          <w:rFonts w:ascii="Arial" w:hAnsi="Arial" w:cs="Arial"/>
          <w:sz w:val="20"/>
          <w:lang w:val="es-CO"/>
        </w:rPr>
      </w:pPr>
      <w:r w:rsidRPr="00A07AB3">
        <w:rPr>
          <w:rFonts w:ascii="Arial" w:hAnsi="Arial" w:cs="Arial"/>
          <w:sz w:val="20"/>
          <w:lang w:val="es-419"/>
        </w:rPr>
        <w:t>Conforme a la norma citada, 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w:t>
      </w:r>
    </w:p>
    <w:p w:rsidR="00F8029B" w:rsidRPr="00F8029B" w:rsidRDefault="00F8029B" w:rsidP="00F8029B">
      <w:pPr>
        <w:jc w:val="both"/>
        <w:rPr>
          <w:rFonts w:ascii="Arial" w:hAnsi="Arial" w:cs="Arial"/>
          <w:sz w:val="20"/>
          <w:lang w:val="es-419"/>
        </w:rPr>
      </w:pPr>
    </w:p>
    <w:p w:rsidR="00F8029B" w:rsidRPr="00F8029B" w:rsidRDefault="00F8029B" w:rsidP="00F8029B">
      <w:pPr>
        <w:jc w:val="both"/>
        <w:rPr>
          <w:rFonts w:ascii="Arial" w:hAnsi="Arial" w:cs="Arial"/>
          <w:sz w:val="20"/>
          <w:lang w:val="es-419"/>
        </w:rPr>
      </w:pPr>
    </w:p>
    <w:p w:rsidR="00F8029B" w:rsidRDefault="00F8029B" w:rsidP="00F8029B">
      <w:pPr>
        <w:jc w:val="both"/>
        <w:rPr>
          <w:rFonts w:ascii="Arial" w:hAnsi="Arial" w:cs="Arial"/>
          <w:sz w:val="20"/>
          <w:lang w:val="es-ES"/>
        </w:rPr>
      </w:pPr>
    </w:p>
    <w:p w:rsidR="00F8029B" w:rsidRPr="00F8029B" w:rsidRDefault="00F8029B" w:rsidP="00F8029B">
      <w:pPr>
        <w:spacing w:line="288" w:lineRule="auto"/>
        <w:jc w:val="center"/>
        <w:rPr>
          <w:rFonts w:ascii="Arial Narrow" w:hAnsi="Arial Narrow" w:cs="Arial"/>
          <w:b/>
          <w:sz w:val="26"/>
          <w:szCs w:val="26"/>
          <w:lang w:val="es-ES"/>
        </w:rPr>
      </w:pPr>
      <w:r w:rsidRPr="00F8029B">
        <w:rPr>
          <w:rFonts w:ascii="Arial Narrow" w:hAnsi="Arial Narrow" w:cs="Arial"/>
          <w:b/>
          <w:sz w:val="26"/>
          <w:szCs w:val="26"/>
          <w:lang w:val="es-ES"/>
        </w:rPr>
        <w:t>REPÚBLICA DE COLOMBIA</w:t>
      </w:r>
    </w:p>
    <w:p w:rsidR="00F8029B" w:rsidRPr="00F8029B" w:rsidRDefault="00F8029B" w:rsidP="00F8029B">
      <w:pPr>
        <w:tabs>
          <w:tab w:val="left" w:pos="3060"/>
        </w:tabs>
        <w:spacing w:line="288" w:lineRule="auto"/>
        <w:jc w:val="center"/>
        <w:rPr>
          <w:rFonts w:ascii="Arial Narrow" w:hAnsi="Arial Narrow" w:cs="Arial"/>
          <w:b/>
          <w:sz w:val="26"/>
          <w:szCs w:val="26"/>
        </w:rPr>
      </w:pPr>
      <w:r w:rsidRPr="00F8029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3225029" r:id="rId9"/>
        </w:object>
      </w:r>
      <w:r w:rsidRPr="00F8029B">
        <w:rPr>
          <w:rFonts w:ascii="Arial Narrow" w:hAnsi="Arial Narrow" w:cs="Arial"/>
          <w:b/>
          <w:color w:val="000000"/>
          <w:sz w:val="26"/>
          <w:szCs w:val="26"/>
        </w:rPr>
        <w:br w:type="textWrapping" w:clear="all"/>
      </w:r>
      <w:r w:rsidRPr="00F8029B">
        <w:rPr>
          <w:rFonts w:ascii="Arial Narrow" w:hAnsi="Arial Narrow" w:cs="Arial"/>
          <w:b/>
          <w:sz w:val="26"/>
          <w:szCs w:val="26"/>
        </w:rPr>
        <w:t>TRIBUNAL SUPERIOR DE DISTRITO JUDICIAL DE PEREIRA</w:t>
      </w:r>
    </w:p>
    <w:p w:rsidR="00F8029B" w:rsidRPr="00F8029B" w:rsidRDefault="00F8029B" w:rsidP="00F8029B">
      <w:pPr>
        <w:keepNext/>
        <w:tabs>
          <w:tab w:val="left" w:pos="8647"/>
        </w:tabs>
        <w:spacing w:line="288" w:lineRule="auto"/>
        <w:jc w:val="center"/>
        <w:outlineLvl w:val="0"/>
        <w:rPr>
          <w:rFonts w:ascii="Arial Narrow" w:hAnsi="Arial Narrow"/>
          <w:b/>
          <w:sz w:val="26"/>
          <w:szCs w:val="26"/>
          <w:lang w:val="es-CO"/>
        </w:rPr>
      </w:pPr>
      <w:r w:rsidRPr="00F8029B">
        <w:rPr>
          <w:rFonts w:ascii="Arial Narrow" w:hAnsi="Arial Narrow"/>
          <w:b/>
          <w:sz w:val="26"/>
          <w:szCs w:val="26"/>
          <w:lang w:val="es-CO"/>
        </w:rPr>
        <w:t>SALA CUARTA DE DECISIÓN LABORAL</w:t>
      </w:r>
    </w:p>
    <w:p w:rsidR="00F8029B" w:rsidRPr="00F8029B" w:rsidRDefault="00F8029B" w:rsidP="00F8029B">
      <w:pPr>
        <w:spacing w:line="288" w:lineRule="auto"/>
        <w:rPr>
          <w:rFonts w:ascii="Arial Narrow" w:hAnsi="Arial Narrow"/>
          <w:sz w:val="26"/>
          <w:szCs w:val="26"/>
        </w:rPr>
      </w:pPr>
    </w:p>
    <w:p w:rsidR="00F8029B" w:rsidRPr="00F8029B" w:rsidRDefault="00F8029B" w:rsidP="00F8029B">
      <w:pPr>
        <w:spacing w:line="288" w:lineRule="auto"/>
        <w:ind w:firstLine="708"/>
        <w:rPr>
          <w:rFonts w:ascii="Arial Narrow" w:hAnsi="Arial Narrow" w:cs="Arial"/>
          <w:b/>
          <w:spacing w:val="-6"/>
          <w:sz w:val="26"/>
          <w:szCs w:val="26"/>
        </w:rPr>
      </w:pPr>
      <w:r w:rsidRPr="00F8029B">
        <w:rPr>
          <w:rFonts w:ascii="Arial Narrow" w:hAnsi="Arial Narrow" w:cs="Arial"/>
          <w:b/>
          <w:spacing w:val="-6"/>
          <w:sz w:val="26"/>
          <w:szCs w:val="26"/>
          <w:u w:val="single"/>
        </w:rPr>
        <w:t>AUDIENCIA PÚBLICA</w:t>
      </w:r>
      <w:r w:rsidRPr="00F8029B">
        <w:rPr>
          <w:rFonts w:ascii="Arial Narrow" w:hAnsi="Arial Narrow" w:cs="Arial"/>
          <w:b/>
          <w:spacing w:val="-6"/>
          <w:sz w:val="26"/>
          <w:szCs w:val="26"/>
        </w:rPr>
        <w:t>:</w:t>
      </w:r>
    </w:p>
    <w:p w:rsidR="00F8029B" w:rsidRPr="00F8029B" w:rsidRDefault="00F8029B" w:rsidP="00F8029B">
      <w:pPr>
        <w:spacing w:line="288" w:lineRule="auto"/>
        <w:rPr>
          <w:rFonts w:ascii="Arial Narrow" w:hAnsi="Arial Narrow"/>
          <w:sz w:val="26"/>
          <w:szCs w:val="26"/>
        </w:rPr>
      </w:pPr>
    </w:p>
    <w:p w:rsidR="00DA5D26" w:rsidRPr="00F8029B" w:rsidRDefault="00DA5D26" w:rsidP="00F8029B">
      <w:pPr>
        <w:spacing w:line="288" w:lineRule="auto"/>
        <w:ind w:firstLine="851"/>
        <w:jc w:val="both"/>
        <w:rPr>
          <w:rFonts w:ascii="Arial Narrow" w:hAnsi="Arial Narrow" w:cs="Arial"/>
          <w:bCs/>
          <w:iCs/>
          <w:sz w:val="26"/>
          <w:szCs w:val="26"/>
        </w:rPr>
      </w:pPr>
      <w:r w:rsidRPr="00F8029B">
        <w:rPr>
          <w:rFonts w:ascii="Arial Narrow" w:eastAsia="Calibri" w:hAnsi="Arial Narrow" w:cs="Arial"/>
          <w:sz w:val="26"/>
          <w:szCs w:val="26"/>
          <w:lang w:val="es-CO" w:eastAsia="en-US"/>
        </w:rPr>
        <w:t xml:space="preserve">En Pereira, a  los </w:t>
      </w:r>
      <w:r w:rsidR="00A31C8A" w:rsidRPr="00F8029B">
        <w:rPr>
          <w:rFonts w:ascii="Arial Narrow" w:eastAsia="Calibri" w:hAnsi="Arial Narrow" w:cs="Arial"/>
          <w:sz w:val="26"/>
          <w:szCs w:val="26"/>
          <w:lang w:val="es-CO" w:eastAsia="en-US"/>
        </w:rPr>
        <w:t xml:space="preserve">veinte </w:t>
      </w:r>
      <w:r w:rsidRPr="00F8029B">
        <w:rPr>
          <w:rFonts w:ascii="Arial Narrow" w:eastAsia="Calibri" w:hAnsi="Arial Narrow" w:cs="Arial"/>
          <w:sz w:val="26"/>
          <w:szCs w:val="26"/>
          <w:lang w:val="es-CO" w:eastAsia="en-US"/>
        </w:rPr>
        <w:t>(</w:t>
      </w:r>
      <w:r w:rsidR="00666823" w:rsidRPr="00F8029B">
        <w:rPr>
          <w:rFonts w:ascii="Arial Narrow" w:eastAsia="Calibri" w:hAnsi="Arial Narrow" w:cs="Arial"/>
          <w:sz w:val="26"/>
          <w:szCs w:val="26"/>
          <w:lang w:val="es-CO" w:eastAsia="en-US"/>
        </w:rPr>
        <w:t>2</w:t>
      </w:r>
      <w:r w:rsidR="00A31C8A" w:rsidRPr="00F8029B">
        <w:rPr>
          <w:rFonts w:ascii="Arial Narrow" w:eastAsia="Calibri" w:hAnsi="Arial Narrow" w:cs="Arial"/>
          <w:sz w:val="26"/>
          <w:szCs w:val="26"/>
          <w:lang w:val="es-CO" w:eastAsia="en-US"/>
        </w:rPr>
        <w:t>0</w:t>
      </w:r>
      <w:r w:rsidRPr="00F8029B">
        <w:rPr>
          <w:rFonts w:ascii="Arial Narrow" w:eastAsia="Calibri" w:hAnsi="Arial Narrow" w:cs="Arial"/>
          <w:sz w:val="26"/>
          <w:szCs w:val="26"/>
          <w:lang w:val="es-CO" w:eastAsia="en-US"/>
        </w:rPr>
        <w:t xml:space="preserve">) días del mes de </w:t>
      </w:r>
      <w:r w:rsidR="00A31C8A" w:rsidRPr="00F8029B">
        <w:rPr>
          <w:rFonts w:ascii="Arial Narrow" w:eastAsia="Calibri" w:hAnsi="Arial Narrow" w:cs="Arial"/>
          <w:sz w:val="26"/>
          <w:szCs w:val="26"/>
          <w:lang w:val="es-CO" w:eastAsia="en-US"/>
        </w:rPr>
        <w:t xml:space="preserve">mayo </w:t>
      </w:r>
      <w:r w:rsidRPr="00F8029B">
        <w:rPr>
          <w:rFonts w:ascii="Arial Narrow" w:eastAsia="Calibri" w:hAnsi="Arial Narrow" w:cs="Arial"/>
          <w:sz w:val="26"/>
          <w:szCs w:val="26"/>
          <w:lang w:val="es-CO" w:eastAsia="en-US"/>
        </w:rPr>
        <w:t xml:space="preserve">de dos mil </w:t>
      </w:r>
      <w:r w:rsidR="00666823" w:rsidRPr="00F8029B">
        <w:rPr>
          <w:rFonts w:ascii="Arial Narrow" w:eastAsia="Calibri" w:hAnsi="Arial Narrow" w:cs="Arial"/>
          <w:sz w:val="26"/>
          <w:szCs w:val="26"/>
          <w:lang w:val="es-CO" w:eastAsia="en-US"/>
        </w:rPr>
        <w:t>dieci</w:t>
      </w:r>
      <w:r w:rsidR="001B1304" w:rsidRPr="00F8029B">
        <w:rPr>
          <w:rFonts w:ascii="Arial Narrow" w:eastAsia="Calibri" w:hAnsi="Arial Narrow" w:cs="Arial"/>
          <w:sz w:val="26"/>
          <w:szCs w:val="26"/>
          <w:lang w:val="es-CO" w:eastAsia="en-US"/>
        </w:rPr>
        <w:t>nueve</w:t>
      </w:r>
      <w:r w:rsidRPr="00F8029B">
        <w:rPr>
          <w:rFonts w:ascii="Arial Narrow" w:eastAsia="Calibri" w:hAnsi="Arial Narrow" w:cs="Arial"/>
          <w:sz w:val="26"/>
          <w:szCs w:val="26"/>
          <w:lang w:val="es-CO" w:eastAsia="en-US"/>
        </w:rPr>
        <w:t xml:space="preserve"> (201</w:t>
      </w:r>
      <w:r w:rsidR="001B1304" w:rsidRPr="00F8029B">
        <w:rPr>
          <w:rFonts w:ascii="Arial Narrow" w:eastAsia="Calibri" w:hAnsi="Arial Narrow" w:cs="Arial"/>
          <w:sz w:val="26"/>
          <w:szCs w:val="26"/>
          <w:lang w:val="es-CO" w:eastAsia="en-US"/>
        </w:rPr>
        <w:t>9</w:t>
      </w:r>
      <w:r w:rsidRPr="00F8029B">
        <w:rPr>
          <w:rFonts w:ascii="Arial Narrow" w:eastAsia="Calibri" w:hAnsi="Arial Narrow" w:cs="Arial"/>
          <w:sz w:val="26"/>
          <w:szCs w:val="26"/>
          <w:lang w:val="es-CO" w:eastAsia="en-US"/>
        </w:rPr>
        <w:t xml:space="preserve">), siendo las </w:t>
      </w:r>
      <w:r w:rsidR="001B1304" w:rsidRPr="00F8029B">
        <w:rPr>
          <w:rFonts w:ascii="Arial Narrow" w:eastAsia="Calibri" w:hAnsi="Arial Narrow" w:cs="Arial"/>
          <w:sz w:val="26"/>
          <w:szCs w:val="26"/>
          <w:lang w:val="es-CO" w:eastAsia="en-US"/>
        </w:rPr>
        <w:t>ocho</w:t>
      </w:r>
      <w:r w:rsidR="005607D5" w:rsidRPr="00F8029B">
        <w:rPr>
          <w:rFonts w:ascii="Arial Narrow" w:eastAsia="Calibri" w:hAnsi="Arial Narrow" w:cs="Arial"/>
          <w:sz w:val="26"/>
          <w:szCs w:val="26"/>
          <w:lang w:val="es-CO" w:eastAsia="en-US"/>
        </w:rPr>
        <w:t xml:space="preserve"> y</w:t>
      </w:r>
      <w:r w:rsidR="00A31C8A" w:rsidRPr="00F8029B">
        <w:rPr>
          <w:rFonts w:ascii="Arial Narrow" w:eastAsia="Calibri" w:hAnsi="Arial Narrow" w:cs="Arial"/>
          <w:sz w:val="26"/>
          <w:szCs w:val="26"/>
          <w:lang w:val="es-CO" w:eastAsia="en-US"/>
        </w:rPr>
        <w:t xml:space="preserve"> cuarenta y cinco </w:t>
      </w:r>
      <w:r w:rsidRPr="00F8029B">
        <w:rPr>
          <w:rFonts w:ascii="Arial Narrow" w:eastAsia="Calibri" w:hAnsi="Arial Narrow" w:cs="Arial"/>
          <w:sz w:val="26"/>
          <w:szCs w:val="26"/>
          <w:lang w:val="es-CO" w:eastAsia="en-US"/>
        </w:rPr>
        <w:t>de la mañana (</w:t>
      </w:r>
      <w:r w:rsidR="001B1304" w:rsidRPr="00F8029B">
        <w:rPr>
          <w:rFonts w:ascii="Arial Narrow" w:eastAsia="Calibri" w:hAnsi="Arial Narrow" w:cs="Arial"/>
          <w:sz w:val="26"/>
          <w:szCs w:val="26"/>
          <w:lang w:val="es-CO" w:eastAsia="en-US"/>
        </w:rPr>
        <w:t>08</w:t>
      </w:r>
      <w:r w:rsidRPr="00F8029B">
        <w:rPr>
          <w:rFonts w:ascii="Arial Narrow" w:eastAsia="Calibri" w:hAnsi="Arial Narrow" w:cs="Arial"/>
          <w:sz w:val="26"/>
          <w:szCs w:val="26"/>
          <w:lang w:val="es-CO" w:eastAsia="en-US"/>
        </w:rPr>
        <w:t>:</w:t>
      </w:r>
      <w:r w:rsidR="00A31C8A" w:rsidRPr="00F8029B">
        <w:rPr>
          <w:rFonts w:ascii="Arial Narrow" w:eastAsia="Calibri" w:hAnsi="Arial Narrow" w:cs="Arial"/>
          <w:sz w:val="26"/>
          <w:szCs w:val="26"/>
          <w:lang w:val="es-CO" w:eastAsia="en-US"/>
        </w:rPr>
        <w:t>4</w:t>
      </w:r>
      <w:r w:rsidR="001B1304" w:rsidRPr="00F8029B">
        <w:rPr>
          <w:rFonts w:ascii="Arial Narrow" w:eastAsia="Calibri" w:hAnsi="Arial Narrow" w:cs="Arial"/>
          <w:sz w:val="26"/>
          <w:szCs w:val="26"/>
          <w:lang w:val="es-CO" w:eastAsia="en-US"/>
        </w:rPr>
        <w:t>5</w:t>
      </w:r>
      <w:r w:rsidRPr="00F8029B">
        <w:rPr>
          <w:rFonts w:ascii="Arial Narrow" w:eastAsia="Calibri" w:hAnsi="Arial Narrow" w:cs="Arial"/>
          <w:sz w:val="26"/>
          <w:szCs w:val="26"/>
          <w:lang w:val="es-CO" w:eastAsia="en-US"/>
        </w:rPr>
        <w:t xml:space="preserve"> </w:t>
      </w:r>
      <w:proofErr w:type="spellStart"/>
      <w:r w:rsidRPr="00F8029B">
        <w:rPr>
          <w:rFonts w:ascii="Arial Narrow" w:eastAsia="Calibri" w:hAnsi="Arial Narrow" w:cs="Arial"/>
          <w:sz w:val="26"/>
          <w:szCs w:val="26"/>
          <w:lang w:val="es-CO" w:eastAsia="en-US"/>
        </w:rPr>
        <w:t>a.m</w:t>
      </w:r>
      <w:proofErr w:type="spellEnd"/>
      <w:r w:rsidRPr="00F8029B">
        <w:rPr>
          <w:rFonts w:ascii="Arial Narrow" w:eastAsia="Calibri" w:hAnsi="Arial Narrow" w:cs="Arial"/>
          <w:sz w:val="26"/>
          <w:szCs w:val="26"/>
          <w:lang w:val="es-CO" w:eastAsia="en-US"/>
        </w:rPr>
        <w:t xml:space="preserve">), </w:t>
      </w:r>
      <w:r w:rsidRPr="00F8029B">
        <w:rPr>
          <w:rFonts w:ascii="Arial Narrow" w:hAnsi="Arial Narrow" w:cs="Tahoma"/>
          <w:bCs/>
          <w:color w:val="000000"/>
          <w:sz w:val="26"/>
          <w:szCs w:val="26"/>
          <w:lang w:eastAsia="es-CO"/>
        </w:rPr>
        <w:t>reunidos en la Sala de Audiencia la</w:t>
      </w:r>
      <w:r w:rsidR="00066E7D" w:rsidRPr="00F8029B">
        <w:rPr>
          <w:rFonts w:ascii="Arial Narrow" w:hAnsi="Arial Narrow" w:cs="Tahoma"/>
          <w:bCs/>
          <w:color w:val="000000"/>
          <w:sz w:val="26"/>
          <w:szCs w:val="26"/>
          <w:lang w:eastAsia="es-CO"/>
        </w:rPr>
        <w:t>s</w:t>
      </w:r>
      <w:r w:rsidRPr="00F8029B">
        <w:rPr>
          <w:rFonts w:ascii="Arial Narrow" w:hAnsi="Arial Narrow" w:cs="Tahoma"/>
          <w:bCs/>
          <w:color w:val="000000"/>
          <w:sz w:val="26"/>
          <w:szCs w:val="26"/>
          <w:lang w:eastAsia="es-CO"/>
        </w:rPr>
        <w:t xml:space="preserve"> magistrada</w:t>
      </w:r>
      <w:r w:rsidR="00066E7D" w:rsidRPr="00F8029B">
        <w:rPr>
          <w:rFonts w:ascii="Arial Narrow" w:hAnsi="Arial Narrow" w:cs="Tahoma"/>
          <w:bCs/>
          <w:color w:val="000000"/>
          <w:sz w:val="26"/>
          <w:szCs w:val="26"/>
          <w:lang w:eastAsia="es-CO"/>
        </w:rPr>
        <w:t>s</w:t>
      </w:r>
      <w:r w:rsidRPr="00F8029B">
        <w:rPr>
          <w:rFonts w:ascii="Arial Narrow" w:hAnsi="Arial Narrow" w:cs="Tahoma"/>
          <w:bCs/>
          <w:color w:val="000000"/>
          <w:sz w:val="26"/>
          <w:szCs w:val="26"/>
          <w:lang w:eastAsia="es-CO"/>
        </w:rPr>
        <w:t xml:space="preserve"> y </w:t>
      </w:r>
      <w:r w:rsidR="00066E7D" w:rsidRPr="00F8029B">
        <w:rPr>
          <w:rFonts w:ascii="Arial Narrow" w:hAnsi="Arial Narrow" w:cs="Tahoma"/>
          <w:bCs/>
          <w:color w:val="000000"/>
          <w:sz w:val="26"/>
          <w:szCs w:val="26"/>
          <w:lang w:eastAsia="es-CO"/>
        </w:rPr>
        <w:t>el</w:t>
      </w:r>
      <w:r w:rsidRPr="00F8029B">
        <w:rPr>
          <w:rFonts w:ascii="Arial Narrow" w:hAnsi="Arial Narrow" w:cs="Tahoma"/>
          <w:bCs/>
          <w:color w:val="000000"/>
          <w:sz w:val="26"/>
          <w:szCs w:val="26"/>
          <w:lang w:eastAsia="es-CO"/>
        </w:rPr>
        <w:t xml:space="preserve"> magistrado </w:t>
      </w:r>
      <w:r w:rsidR="00066E7D" w:rsidRPr="00F8029B">
        <w:rPr>
          <w:rFonts w:ascii="Arial Narrow" w:hAnsi="Arial Narrow" w:cs="Tahoma"/>
          <w:bCs/>
          <w:color w:val="000000"/>
          <w:sz w:val="26"/>
          <w:szCs w:val="26"/>
          <w:lang w:eastAsia="es-CO"/>
        </w:rPr>
        <w:t xml:space="preserve">que integran la </w:t>
      </w:r>
      <w:r w:rsidRPr="00F8029B">
        <w:rPr>
          <w:rFonts w:ascii="Arial Narrow" w:hAnsi="Arial Narrow" w:cs="Tahoma"/>
          <w:bCs/>
          <w:color w:val="000000"/>
          <w:sz w:val="26"/>
          <w:szCs w:val="26"/>
          <w:lang w:eastAsia="es-CO"/>
        </w:rPr>
        <w:t xml:space="preserve">Sala </w:t>
      </w:r>
      <w:r w:rsidR="005607D5" w:rsidRPr="00F8029B">
        <w:rPr>
          <w:rFonts w:ascii="Arial Narrow" w:hAnsi="Arial Narrow" w:cs="Tahoma"/>
          <w:bCs/>
          <w:color w:val="000000"/>
          <w:sz w:val="26"/>
          <w:szCs w:val="26"/>
          <w:lang w:eastAsia="es-CO"/>
        </w:rPr>
        <w:t>Cuarta</w:t>
      </w:r>
      <w:r w:rsidR="00066E7D" w:rsidRPr="00F8029B">
        <w:rPr>
          <w:rFonts w:ascii="Arial Narrow" w:hAnsi="Arial Narrow" w:cs="Tahoma"/>
          <w:bCs/>
          <w:color w:val="000000"/>
          <w:sz w:val="26"/>
          <w:szCs w:val="26"/>
          <w:lang w:eastAsia="es-CO"/>
        </w:rPr>
        <w:t xml:space="preserve"> de </w:t>
      </w:r>
      <w:r w:rsidR="00E12EF7" w:rsidRPr="00F8029B">
        <w:rPr>
          <w:rFonts w:ascii="Arial Narrow" w:hAnsi="Arial Narrow" w:cs="Tahoma"/>
          <w:bCs/>
          <w:color w:val="000000"/>
          <w:sz w:val="26"/>
          <w:szCs w:val="26"/>
          <w:lang w:eastAsia="es-CO"/>
        </w:rPr>
        <w:t xml:space="preserve">Decisión </w:t>
      </w:r>
      <w:r w:rsidRPr="00F8029B">
        <w:rPr>
          <w:rFonts w:ascii="Arial Narrow" w:hAnsi="Arial Narrow" w:cs="Tahoma"/>
          <w:bCs/>
          <w:color w:val="000000"/>
          <w:sz w:val="26"/>
          <w:szCs w:val="26"/>
          <w:lang w:eastAsia="es-CO"/>
        </w:rPr>
        <w:t xml:space="preserve">Laboral del Tribunal Superior de Pereira, el ponente declara formalmente abierto el acto, que tiene por objeto resolver el </w:t>
      </w:r>
      <w:r w:rsidR="005607D5" w:rsidRPr="00F8029B">
        <w:rPr>
          <w:rFonts w:ascii="Arial Narrow" w:hAnsi="Arial Narrow" w:cs="Tahoma"/>
          <w:bCs/>
          <w:color w:val="000000"/>
          <w:sz w:val="26"/>
          <w:szCs w:val="26"/>
          <w:lang w:eastAsia="es-CO"/>
        </w:rPr>
        <w:t xml:space="preserve">grado jurisdiccional de consulta de la </w:t>
      </w:r>
      <w:r w:rsidRPr="00F8029B">
        <w:rPr>
          <w:rFonts w:ascii="Arial Narrow" w:hAnsi="Arial Narrow" w:cs="Arial"/>
          <w:sz w:val="26"/>
          <w:szCs w:val="26"/>
        </w:rPr>
        <w:t xml:space="preserve">sentencia proferida el </w:t>
      </w:r>
      <w:r w:rsidR="00991AD4" w:rsidRPr="00F8029B">
        <w:rPr>
          <w:rFonts w:ascii="Arial Narrow" w:hAnsi="Arial Narrow" w:cs="Arial"/>
          <w:sz w:val="26"/>
          <w:szCs w:val="26"/>
        </w:rPr>
        <w:t>04</w:t>
      </w:r>
      <w:r w:rsidRPr="00F8029B">
        <w:rPr>
          <w:rFonts w:ascii="Arial Narrow" w:hAnsi="Arial Narrow" w:cs="Arial"/>
          <w:sz w:val="26"/>
          <w:szCs w:val="26"/>
        </w:rPr>
        <w:t xml:space="preserve"> de </w:t>
      </w:r>
      <w:r w:rsidR="00991AD4" w:rsidRPr="00F8029B">
        <w:rPr>
          <w:rFonts w:ascii="Arial Narrow" w:hAnsi="Arial Narrow" w:cs="Arial"/>
          <w:sz w:val="26"/>
          <w:szCs w:val="26"/>
        </w:rPr>
        <w:t>julio</w:t>
      </w:r>
      <w:r w:rsidRPr="00F8029B">
        <w:rPr>
          <w:rFonts w:ascii="Arial Narrow" w:hAnsi="Arial Narrow" w:cs="Arial"/>
          <w:sz w:val="26"/>
          <w:szCs w:val="26"/>
        </w:rPr>
        <w:t xml:space="preserve"> de 201</w:t>
      </w:r>
      <w:r w:rsidR="00991AD4" w:rsidRPr="00F8029B">
        <w:rPr>
          <w:rFonts w:ascii="Arial Narrow" w:hAnsi="Arial Narrow" w:cs="Arial"/>
          <w:sz w:val="26"/>
          <w:szCs w:val="26"/>
        </w:rPr>
        <w:t>8</w:t>
      </w:r>
      <w:r w:rsidRPr="00F8029B">
        <w:rPr>
          <w:rFonts w:ascii="Arial Narrow" w:hAnsi="Arial Narrow" w:cs="Arial"/>
          <w:sz w:val="26"/>
          <w:szCs w:val="26"/>
        </w:rPr>
        <w:t xml:space="preserve"> por el Juzgado </w:t>
      </w:r>
      <w:r w:rsidR="00E12EF7" w:rsidRPr="00F8029B">
        <w:rPr>
          <w:rFonts w:ascii="Arial Narrow" w:hAnsi="Arial Narrow" w:cs="Arial"/>
          <w:sz w:val="26"/>
          <w:szCs w:val="26"/>
        </w:rPr>
        <w:t>Tercero</w:t>
      </w:r>
      <w:r w:rsidRPr="00F8029B">
        <w:rPr>
          <w:rFonts w:ascii="Arial Narrow" w:hAnsi="Arial Narrow" w:cs="Arial"/>
          <w:sz w:val="26"/>
          <w:szCs w:val="26"/>
        </w:rPr>
        <w:t xml:space="preserve"> Laboral del Circuito de Pereira, dentro del proceso ordinario laboral promovido por </w:t>
      </w:r>
      <w:r w:rsidR="00991AD4" w:rsidRPr="00F8029B">
        <w:rPr>
          <w:rFonts w:ascii="Arial Narrow" w:hAnsi="Arial Narrow" w:cs="Arial"/>
          <w:b/>
          <w:i/>
          <w:iCs/>
          <w:sz w:val="26"/>
          <w:szCs w:val="26"/>
        </w:rPr>
        <w:t>Luis Gonzaga Romero</w:t>
      </w:r>
      <w:r w:rsidR="00E12EF7" w:rsidRPr="00F8029B">
        <w:rPr>
          <w:rFonts w:ascii="Arial Narrow" w:hAnsi="Arial Narrow" w:cs="Arial"/>
          <w:b/>
          <w:i/>
          <w:iCs/>
          <w:sz w:val="26"/>
          <w:szCs w:val="26"/>
        </w:rPr>
        <w:t xml:space="preserve"> </w:t>
      </w:r>
      <w:r w:rsidRPr="00F8029B">
        <w:rPr>
          <w:rFonts w:ascii="Arial Narrow" w:hAnsi="Arial Narrow" w:cs="Arial"/>
          <w:sz w:val="26"/>
          <w:szCs w:val="26"/>
        </w:rPr>
        <w:t>contra la</w:t>
      </w:r>
      <w:r w:rsidRPr="00F8029B">
        <w:rPr>
          <w:rFonts w:ascii="Arial Narrow" w:hAnsi="Arial Narrow" w:cs="Arial"/>
          <w:b/>
          <w:sz w:val="26"/>
          <w:szCs w:val="26"/>
        </w:rPr>
        <w:t xml:space="preserve"> </w:t>
      </w:r>
      <w:r w:rsidRPr="00F8029B">
        <w:rPr>
          <w:rFonts w:ascii="Arial Narrow" w:hAnsi="Arial Narrow" w:cs="Arial"/>
          <w:b/>
          <w:i/>
          <w:sz w:val="26"/>
          <w:szCs w:val="26"/>
        </w:rPr>
        <w:t>Administradora Colombiana de Pensiones Colpensiones</w:t>
      </w:r>
      <w:r w:rsidRPr="00F8029B">
        <w:rPr>
          <w:rFonts w:ascii="Arial Narrow" w:hAnsi="Arial Narrow" w:cs="Arial"/>
          <w:b/>
          <w:sz w:val="26"/>
          <w:szCs w:val="26"/>
        </w:rPr>
        <w:t>.</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DA5D26" w:rsidP="00F8029B">
      <w:pPr>
        <w:shd w:val="clear" w:color="auto" w:fill="FFFFFF"/>
        <w:spacing w:line="288" w:lineRule="auto"/>
        <w:ind w:firstLine="708"/>
        <w:jc w:val="both"/>
        <w:rPr>
          <w:rFonts w:ascii="Arial Narrow" w:hAnsi="Arial Narrow" w:cs="Tahoma"/>
          <w:b/>
          <w:bCs/>
          <w:color w:val="000000"/>
          <w:sz w:val="26"/>
          <w:szCs w:val="26"/>
          <w:lang w:eastAsia="es-CO"/>
        </w:rPr>
      </w:pPr>
      <w:r w:rsidRPr="00F8029B">
        <w:rPr>
          <w:rFonts w:ascii="Arial Narrow" w:hAnsi="Arial Narrow" w:cs="Tahoma"/>
          <w:b/>
          <w:bCs/>
          <w:color w:val="000000"/>
          <w:sz w:val="26"/>
          <w:szCs w:val="26"/>
          <w:lang w:eastAsia="es-CO"/>
        </w:rPr>
        <w:t>IDENTIFICACIÓN DE LOS PRESENTES:</w:t>
      </w:r>
    </w:p>
    <w:p w:rsidR="00DA5D26" w:rsidRPr="00F8029B" w:rsidRDefault="00DA5D26" w:rsidP="00F8029B">
      <w:pPr>
        <w:shd w:val="clear" w:color="auto" w:fill="FFFFFF"/>
        <w:spacing w:line="288" w:lineRule="auto"/>
        <w:jc w:val="both"/>
        <w:rPr>
          <w:rFonts w:ascii="Arial Narrow" w:hAnsi="Arial Narrow" w:cs="Tahoma"/>
          <w:b/>
          <w:bCs/>
          <w:color w:val="000000"/>
          <w:sz w:val="26"/>
          <w:szCs w:val="26"/>
          <w:lang w:eastAsia="es-CO"/>
        </w:rPr>
      </w:pPr>
    </w:p>
    <w:p w:rsidR="00DA5D26" w:rsidRPr="00F8029B" w:rsidRDefault="00DA5D26" w:rsidP="00F8029B">
      <w:pPr>
        <w:pStyle w:val="Prrafodelista"/>
        <w:numPr>
          <w:ilvl w:val="0"/>
          <w:numId w:val="1"/>
        </w:numPr>
        <w:spacing w:line="288" w:lineRule="auto"/>
        <w:rPr>
          <w:rFonts w:ascii="Arial Narrow" w:hAnsi="Arial Narrow" w:cs="Tahoma"/>
          <w:b/>
          <w:sz w:val="26"/>
          <w:szCs w:val="26"/>
        </w:rPr>
      </w:pPr>
      <w:r w:rsidRPr="00F8029B">
        <w:rPr>
          <w:rFonts w:ascii="Arial Narrow" w:hAnsi="Arial Narrow" w:cs="Tahoma"/>
          <w:b/>
          <w:i/>
          <w:sz w:val="26"/>
          <w:szCs w:val="26"/>
        </w:rPr>
        <w:lastRenderedPageBreak/>
        <w:t>INTRODUCCIÓN</w:t>
      </w:r>
    </w:p>
    <w:p w:rsidR="00DA5D26" w:rsidRPr="00F8029B" w:rsidRDefault="00DA5D26" w:rsidP="00F8029B">
      <w:pPr>
        <w:pStyle w:val="Sinespaciado"/>
        <w:spacing w:line="288" w:lineRule="auto"/>
        <w:rPr>
          <w:rFonts w:ascii="Arial Narrow" w:hAnsi="Arial Narrow"/>
          <w:sz w:val="26"/>
          <w:szCs w:val="26"/>
        </w:rPr>
      </w:pPr>
    </w:p>
    <w:p w:rsidR="00F654B1" w:rsidRPr="00F8029B" w:rsidRDefault="00DA5D26" w:rsidP="00F8029B">
      <w:pPr>
        <w:spacing w:line="288" w:lineRule="auto"/>
        <w:ind w:firstLine="900"/>
        <w:jc w:val="both"/>
        <w:rPr>
          <w:rFonts w:ascii="Arial Narrow" w:hAnsi="Arial Narrow" w:cs="Tahoma"/>
          <w:sz w:val="26"/>
          <w:szCs w:val="26"/>
        </w:rPr>
      </w:pPr>
      <w:r w:rsidRPr="00F8029B">
        <w:rPr>
          <w:rFonts w:ascii="Arial Narrow" w:hAnsi="Arial Narrow" w:cs="Tahoma"/>
          <w:sz w:val="26"/>
          <w:szCs w:val="26"/>
        </w:rPr>
        <w:t xml:space="preserve">Antes de que procedan los asistentes a descorrer el traslado en esta instancia, conforme a las voces del artículo 13 de la Ley 1149 de 2007, se tiene a modo de introducción, que el </w:t>
      </w:r>
      <w:r w:rsidR="00666823" w:rsidRPr="00F8029B">
        <w:rPr>
          <w:rFonts w:ascii="Arial Narrow" w:hAnsi="Arial Narrow" w:cs="Tahoma"/>
          <w:sz w:val="26"/>
          <w:szCs w:val="26"/>
        </w:rPr>
        <w:t xml:space="preserve">actor persigue que se </w:t>
      </w:r>
      <w:r w:rsidR="00E12EF7" w:rsidRPr="00F8029B">
        <w:rPr>
          <w:rFonts w:ascii="Arial Narrow" w:hAnsi="Arial Narrow" w:cs="Tahoma"/>
          <w:sz w:val="26"/>
          <w:szCs w:val="26"/>
        </w:rPr>
        <w:t xml:space="preserve">declare que tiene derecho al reconocimiento de los incrementos pensionales </w:t>
      </w:r>
      <w:r w:rsidR="00F654B1" w:rsidRPr="00F8029B">
        <w:rPr>
          <w:rFonts w:ascii="Arial Narrow" w:hAnsi="Arial Narrow" w:cs="Tahoma"/>
          <w:sz w:val="26"/>
          <w:szCs w:val="26"/>
        </w:rPr>
        <w:t xml:space="preserve">del 14% </w:t>
      </w:r>
      <w:r w:rsidR="00E12EF7" w:rsidRPr="00F8029B">
        <w:rPr>
          <w:rFonts w:ascii="Arial Narrow" w:hAnsi="Arial Narrow" w:cs="Tahoma"/>
          <w:sz w:val="26"/>
          <w:szCs w:val="26"/>
        </w:rPr>
        <w:t xml:space="preserve">de que trata el canon 21 del Acuerdo 049 de 1990, en virtud de tener a su cargo </w:t>
      </w:r>
      <w:r w:rsidR="00F654B1" w:rsidRPr="00F8029B">
        <w:rPr>
          <w:rFonts w:ascii="Arial Narrow" w:hAnsi="Arial Narrow" w:cs="Tahoma"/>
          <w:sz w:val="26"/>
          <w:szCs w:val="26"/>
        </w:rPr>
        <w:t xml:space="preserve">a su cónyuge </w:t>
      </w:r>
      <w:r w:rsidR="00E12EF7" w:rsidRPr="00F8029B">
        <w:rPr>
          <w:rFonts w:ascii="Arial Narrow" w:hAnsi="Arial Narrow" w:cs="Tahoma"/>
          <w:sz w:val="26"/>
          <w:szCs w:val="26"/>
        </w:rPr>
        <w:t xml:space="preserve">señora </w:t>
      </w:r>
      <w:r w:rsidR="00984BD4" w:rsidRPr="00F8029B">
        <w:rPr>
          <w:rFonts w:ascii="Arial Narrow" w:hAnsi="Arial Narrow" w:cs="Tahoma"/>
          <w:sz w:val="26"/>
          <w:szCs w:val="26"/>
        </w:rPr>
        <w:t>Blanca Nubia Rivera Sánchez</w:t>
      </w:r>
      <w:r w:rsidR="00F654B1" w:rsidRPr="00F8029B">
        <w:rPr>
          <w:rFonts w:ascii="Arial Narrow" w:hAnsi="Arial Narrow" w:cs="Tahoma"/>
          <w:sz w:val="26"/>
          <w:szCs w:val="26"/>
        </w:rPr>
        <w:t xml:space="preserve"> y en consecuencia, pide que se condene a los mismos </w:t>
      </w:r>
      <w:r w:rsidR="00984BD4" w:rsidRPr="00F8029B">
        <w:rPr>
          <w:rFonts w:ascii="Arial Narrow" w:hAnsi="Arial Narrow" w:cs="Tahoma"/>
          <w:sz w:val="26"/>
          <w:szCs w:val="26"/>
        </w:rPr>
        <w:t xml:space="preserve">a partir del momento del reconocimiento de la pensión </w:t>
      </w:r>
      <w:r w:rsidR="00F654B1" w:rsidRPr="00F8029B">
        <w:rPr>
          <w:rFonts w:ascii="Arial Narrow" w:hAnsi="Arial Narrow" w:cs="Tahoma"/>
          <w:sz w:val="26"/>
          <w:szCs w:val="26"/>
        </w:rPr>
        <w:t xml:space="preserve">más los réditos moratorios </w:t>
      </w:r>
      <w:r w:rsidR="00984BD4" w:rsidRPr="00F8029B">
        <w:rPr>
          <w:rFonts w:ascii="Arial Narrow" w:hAnsi="Arial Narrow" w:cs="Tahoma"/>
          <w:sz w:val="26"/>
          <w:szCs w:val="26"/>
        </w:rPr>
        <w:t xml:space="preserve">y la indexación, así como las </w:t>
      </w:r>
      <w:r w:rsidR="00F654B1" w:rsidRPr="00F8029B">
        <w:rPr>
          <w:rFonts w:ascii="Arial Narrow" w:hAnsi="Arial Narrow" w:cs="Tahoma"/>
          <w:sz w:val="26"/>
          <w:szCs w:val="26"/>
        </w:rPr>
        <w:t>costas del proceso.</w:t>
      </w:r>
    </w:p>
    <w:p w:rsidR="00F654B1" w:rsidRPr="00F8029B" w:rsidRDefault="00F654B1" w:rsidP="00F8029B">
      <w:pPr>
        <w:pStyle w:val="Sinespaciado"/>
        <w:spacing w:line="288" w:lineRule="auto"/>
        <w:rPr>
          <w:rFonts w:ascii="Arial Narrow" w:hAnsi="Arial Narrow"/>
          <w:sz w:val="26"/>
          <w:szCs w:val="26"/>
        </w:rPr>
      </w:pPr>
    </w:p>
    <w:p w:rsidR="006406DD" w:rsidRPr="00F8029B" w:rsidRDefault="006406DD" w:rsidP="00F8029B">
      <w:pPr>
        <w:spacing w:line="288" w:lineRule="auto"/>
        <w:ind w:firstLine="900"/>
        <w:jc w:val="both"/>
        <w:rPr>
          <w:rFonts w:ascii="Arial Narrow" w:hAnsi="Arial Narrow" w:cs="Tahoma"/>
          <w:sz w:val="26"/>
          <w:szCs w:val="26"/>
        </w:rPr>
      </w:pPr>
      <w:r w:rsidRPr="00F8029B">
        <w:rPr>
          <w:rFonts w:ascii="Arial Narrow" w:hAnsi="Arial Narrow" w:cs="Tahoma"/>
          <w:sz w:val="26"/>
          <w:szCs w:val="26"/>
        </w:rPr>
        <w:t>Se sustentan esas pretensiones en que el ISS le reconoció al actor pensión de vejez mediante resolución 0136 del 23 de mayo de 2006, que el sustento normativo de ese reconocimiento fue el Acuerdo 049 de 1990, en virtud del régimen de transición, que no se le reconoció el incremento pensional del 14%, que la señora Rivera Sánchez es beneficiaria en salud del acá demandante, que en el mes de junio de 2017 se elevó reclamación deprecando el reconocimiento del incremento pensional, pedido que fue resuelto desfavorablemente por la entidad.</w:t>
      </w:r>
    </w:p>
    <w:p w:rsidR="006406DD" w:rsidRPr="00F8029B" w:rsidRDefault="006406DD" w:rsidP="00F8029B">
      <w:pPr>
        <w:pStyle w:val="Sinespaciado"/>
        <w:spacing w:line="288" w:lineRule="auto"/>
        <w:rPr>
          <w:rFonts w:ascii="Arial Narrow" w:hAnsi="Arial Narrow"/>
          <w:sz w:val="26"/>
          <w:szCs w:val="26"/>
        </w:rPr>
      </w:pPr>
    </w:p>
    <w:p w:rsidR="006406DD" w:rsidRPr="00F8029B" w:rsidRDefault="006406DD" w:rsidP="00F8029B">
      <w:pPr>
        <w:spacing w:line="288" w:lineRule="auto"/>
        <w:ind w:firstLine="900"/>
        <w:jc w:val="both"/>
        <w:rPr>
          <w:rFonts w:ascii="Arial Narrow" w:hAnsi="Arial Narrow" w:cs="Tahoma"/>
          <w:sz w:val="26"/>
          <w:szCs w:val="26"/>
        </w:rPr>
      </w:pPr>
      <w:r w:rsidRPr="00F8029B">
        <w:rPr>
          <w:rFonts w:ascii="Arial Narrow" w:hAnsi="Arial Narrow" w:cs="Tahoma"/>
          <w:sz w:val="26"/>
          <w:szCs w:val="26"/>
        </w:rPr>
        <w:t>Admitida la demanda se dio traslado de la misma a la entidad demandada, la cual allegó respuesta pronunciándose respecto a los hechos de la demanda aceptándolos, oponiéndose a las pretensiones de la demanda, excepcionando de fondo “Inexistencia del incremento pensional” e “Inexistencia de la obligación” y “Prescripción”.</w:t>
      </w:r>
    </w:p>
    <w:p w:rsidR="006406DD" w:rsidRPr="00F8029B" w:rsidRDefault="006406DD" w:rsidP="00F8029B">
      <w:pPr>
        <w:spacing w:line="288" w:lineRule="auto"/>
        <w:ind w:firstLine="900"/>
        <w:jc w:val="both"/>
        <w:rPr>
          <w:rFonts w:ascii="Arial Narrow" w:hAnsi="Arial Narrow" w:cs="Tahoma"/>
          <w:sz w:val="26"/>
          <w:szCs w:val="26"/>
        </w:rPr>
      </w:pPr>
    </w:p>
    <w:p w:rsidR="00DA5D26" w:rsidRPr="00F8029B" w:rsidRDefault="00DA5D26" w:rsidP="00F8029B">
      <w:pPr>
        <w:pStyle w:val="Prrafodelista"/>
        <w:numPr>
          <w:ilvl w:val="0"/>
          <w:numId w:val="1"/>
        </w:numPr>
        <w:spacing w:line="288" w:lineRule="auto"/>
        <w:jc w:val="both"/>
        <w:rPr>
          <w:rFonts w:ascii="Arial Narrow" w:hAnsi="Arial Narrow" w:cs="Tahoma"/>
          <w:b/>
          <w:i/>
          <w:sz w:val="26"/>
          <w:szCs w:val="26"/>
        </w:rPr>
      </w:pPr>
      <w:r w:rsidRPr="00F8029B">
        <w:rPr>
          <w:rFonts w:ascii="Arial Narrow" w:hAnsi="Arial Narrow" w:cs="Tahoma"/>
          <w:b/>
          <w:i/>
          <w:sz w:val="26"/>
          <w:szCs w:val="26"/>
        </w:rPr>
        <w:t>SENTENCIA DEL JUZGADO</w:t>
      </w:r>
    </w:p>
    <w:p w:rsidR="0089084F" w:rsidRPr="00F8029B" w:rsidRDefault="0089084F" w:rsidP="00F8029B">
      <w:pPr>
        <w:pStyle w:val="Sinespaciado"/>
        <w:spacing w:line="288" w:lineRule="auto"/>
        <w:rPr>
          <w:rFonts w:ascii="Arial Narrow" w:hAnsi="Arial Narrow"/>
          <w:sz w:val="26"/>
          <w:szCs w:val="26"/>
        </w:rPr>
      </w:pPr>
    </w:p>
    <w:p w:rsidR="00B73AC1" w:rsidRPr="00F8029B" w:rsidRDefault="00F54D60" w:rsidP="00F8029B">
      <w:pPr>
        <w:shd w:val="clear" w:color="auto" w:fill="FFFFFF"/>
        <w:spacing w:line="288" w:lineRule="auto"/>
        <w:ind w:firstLine="851"/>
        <w:jc w:val="both"/>
        <w:rPr>
          <w:rFonts w:ascii="Arial Narrow" w:hAnsi="Arial Narrow" w:cs="Tahoma"/>
          <w:color w:val="000000"/>
          <w:sz w:val="26"/>
          <w:szCs w:val="26"/>
          <w:lang w:eastAsia="es-CO"/>
        </w:rPr>
      </w:pPr>
      <w:r w:rsidRPr="00F8029B">
        <w:rPr>
          <w:rFonts w:ascii="Arial Narrow" w:hAnsi="Arial Narrow" w:cs="Tahoma"/>
          <w:color w:val="000000"/>
          <w:sz w:val="26"/>
          <w:szCs w:val="26"/>
          <w:lang w:eastAsia="es-CO"/>
        </w:rPr>
        <w:t>La Jueza a-quo señala que los incrementos pensionales son aplicables en la actualidad y que en el caso puntual, se acreditó debidamente que el actor es pensionado de conformidad con el Acuerdo 049 de 1990</w:t>
      </w:r>
      <w:r w:rsidR="006406DD" w:rsidRPr="00F8029B">
        <w:rPr>
          <w:rFonts w:ascii="Arial Narrow" w:hAnsi="Arial Narrow" w:cs="Tahoma"/>
          <w:color w:val="000000"/>
          <w:sz w:val="26"/>
          <w:szCs w:val="26"/>
          <w:lang w:eastAsia="es-CO"/>
        </w:rPr>
        <w:t xml:space="preserve"> y que sostiene una relación marital de hecho </w:t>
      </w:r>
      <w:r w:rsidRPr="00F8029B">
        <w:rPr>
          <w:rFonts w:ascii="Arial Narrow" w:hAnsi="Arial Narrow" w:cs="Tahoma"/>
          <w:color w:val="000000"/>
          <w:sz w:val="26"/>
          <w:szCs w:val="26"/>
          <w:lang w:eastAsia="es-CO"/>
        </w:rPr>
        <w:t xml:space="preserve">con la señora </w:t>
      </w:r>
      <w:r w:rsidR="006406DD" w:rsidRPr="00F8029B">
        <w:rPr>
          <w:rFonts w:ascii="Arial Narrow" w:hAnsi="Arial Narrow" w:cs="Tahoma"/>
          <w:color w:val="000000"/>
          <w:sz w:val="26"/>
          <w:szCs w:val="26"/>
          <w:lang w:eastAsia="es-CO"/>
        </w:rPr>
        <w:t xml:space="preserve">Blanca Nubia Rivera </w:t>
      </w:r>
      <w:r w:rsidR="00B73AC1" w:rsidRPr="00F8029B">
        <w:rPr>
          <w:rFonts w:ascii="Arial Narrow" w:hAnsi="Arial Narrow" w:cs="Tahoma"/>
          <w:color w:val="000000"/>
          <w:sz w:val="26"/>
          <w:szCs w:val="26"/>
          <w:lang w:eastAsia="es-CO"/>
        </w:rPr>
        <w:t>Sánchez</w:t>
      </w:r>
      <w:r w:rsidRPr="00F8029B">
        <w:rPr>
          <w:rFonts w:ascii="Arial Narrow" w:hAnsi="Arial Narrow" w:cs="Tahoma"/>
          <w:color w:val="000000"/>
          <w:sz w:val="26"/>
          <w:szCs w:val="26"/>
          <w:lang w:eastAsia="es-CO"/>
        </w:rPr>
        <w:t xml:space="preserve">, </w:t>
      </w:r>
      <w:r w:rsidR="00B73AC1" w:rsidRPr="00F8029B">
        <w:rPr>
          <w:rFonts w:ascii="Arial Narrow" w:hAnsi="Arial Narrow" w:cs="Tahoma"/>
          <w:color w:val="000000"/>
          <w:sz w:val="26"/>
          <w:szCs w:val="26"/>
          <w:lang w:eastAsia="es-CO"/>
        </w:rPr>
        <w:t>sin embargo, estima que conforme a la misma versión que ofreció la referida dama en el estrado, recibe una ayuda de su hijo que vive y trabaja en República Dominicana, la cual equivale a un valor aproximado de $300.000, la cual resulta ser suficiente para que aquella supla sus necesidades esenciales. Pero además de lo anterior, estima que así no recibiera la ayuda de su descendiente, no podría accederse a los incrementos, amén que los mismos son susceptibles de ser cobijados por la prescripción y en este caso pasaron muchos más de los tres años establecidos en las normas laborales, pues tal prestación se hizo exigible en el año 2006 y apenas en el año 2017 se elevó la reclamación correspondiente.</w:t>
      </w:r>
    </w:p>
    <w:p w:rsidR="001D71C3" w:rsidRPr="00F8029B" w:rsidRDefault="001D71C3" w:rsidP="00F8029B">
      <w:pPr>
        <w:shd w:val="clear" w:color="auto" w:fill="FFFFFF"/>
        <w:spacing w:line="288" w:lineRule="auto"/>
        <w:ind w:firstLine="851"/>
        <w:jc w:val="both"/>
        <w:rPr>
          <w:rFonts w:ascii="Arial Narrow" w:hAnsi="Arial Narrow" w:cs="Tahoma"/>
          <w:color w:val="000000"/>
          <w:sz w:val="26"/>
          <w:szCs w:val="26"/>
          <w:lang w:eastAsia="es-CO"/>
        </w:rPr>
      </w:pPr>
    </w:p>
    <w:p w:rsidR="001D71C3" w:rsidRPr="00F8029B" w:rsidRDefault="001D71C3" w:rsidP="00F8029B">
      <w:pPr>
        <w:shd w:val="clear" w:color="auto" w:fill="FFFFFF"/>
        <w:spacing w:line="288" w:lineRule="auto"/>
        <w:ind w:firstLine="851"/>
        <w:jc w:val="both"/>
        <w:rPr>
          <w:rFonts w:ascii="Arial Narrow" w:hAnsi="Arial Narrow" w:cs="Tahoma"/>
          <w:color w:val="000000"/>
          <w:sz w:val="26"/>
          <w:szCs w:val="26"/>
          <w:lang w:eastAsia="es-CO"/>
        </w:rPr>
      </w:pPr>
      <w:r w:rsidRPr="00F8029B">
        <w:rPr>
          <w:rFonts w:ascii="Arial Narrow" w:hAnsi="Arial Narrow" w:cs="Tahoma"/>
          <w:color w:val="000000"/>
          <w:sz w:val="26"/>
          <w:szCs w:val="26"/>
          <w:lang w:eastAsia="es-CO"/>
        </w:rPr>
        <w:t>Por tal motivo niega las pretensiones de la demanda e impone costas a la parte actora.</w:t>
      </w:r>
    </w:p>
    <w:p w:rsidR="001D71C3" w:rsidRPr="00F8029B" w:rsidRDefault="001D71C3" w:rsidP="00F8029B">
      <w:pPr>
        <w:shd w:val="clear" w:color="auto" w:fill="FFFFFF"/>
        <w:spacing w:line="288" w:lineRule="auto"/>
        <w:ind w:firstLine="851"/>
        <w:jc w:val="both"/>
        <w:rPr>
          <w:rFonts w:ascii="Arial Narrow" w:hAnsi="Arial Narrow" w:cs="Tahoma"/>
          <w:color w:val="000000"/>
          <w:sz w:val="26"/>
          <w:szCs w:val="26"/>
          <w:lang w:eastAsia="es-CO"/>
        </w:rPr>
      </w:pPr>
    </w:p>
    <w:p w:rsidR="00E553D1" w:rsidRPr="00F8029B" w:rsidRDefault="00AD7B28" w:rsidP="00F8029B">
      <w:pPr>
        <w:shd w:val="clear" w:color="auto" w:fill="FFFFFF"/>
        <w:spacing w:line="288" w:lineRule="auto"/>
        <w:ind w:firstLine="851"/>
        <w:jc w:val="both"/>
        <w:rPr>
          <w:rFonts w:ascii="Arial Narrow" w:hAnsi="Arial Narrow" w:cs="Tahoma"/>
          <w:b/>
          <w:i/>
          <w:color w:val="000000"/>
          <w:sz w:val="26"/>
          <w:szCs w:val="26"/>
          <w:lang w:eastAsia="es-CO"/>
        </w:rPr>
      </w:pPr>
      <w:r w:rsidRPr="00F8029B">
        <w:rPr>
          <w:rFonts w:ascii="Arial Narrow" w:hAnsi="Arial Narrow" w:cs="Tahoma"/>
          <w:b/>
          <w:i/>
          <w:color w:val="000000"/>
          <w:sz w:val="26"/>
          <w:szCs w:val="26"/>
          <w:lang w:eastAsia="es-CO"/>
        </w:rPr>
        <w:t>III.</w:t>
      </w:r>
      <w:r w:rsidR="00E553D1" w:rsidRPr="00F8029B">
        <w:rPr>
          <w:rFonts w:ascii="Arial Narrow" w:hAnsi="Arial Narrow" w:cs="Tahoma"/>
          <w:b/>
          <w:i/>
          <w:color w:val="000000"/>
          <w:sz w:val="26"/>
          <w:szCs w:val="26"/>
          <w:lang w:eastAsia="es-CO"/>
        </w:rPr>
        <w:t xml:space="preserve"> CONSULTA</w:t>
      </w:r>
    </w:p>
    <w:p w:rsidR="0089084F" w:rsidRPr="00F8029B" w:rsidRDefault="0089084F" w:rsidP="00F8029B">
      <w:pPr>
        <w:pStyle w:val="Sinespaciado"/>
        <w:spacing w:line="288" w:lineRule="auto"/>
        <w:rPr>
          <w:rFonts w:ascii="Arial Narrow" w:hAnsi="Arial Narrow"/>
          <w:sz w:val="26"/>
          <w:szCs w:val="26"/>
          <w:lang w:eastAsia="es-CO"/>
        </w:rPr>
      </w:pPr>
    </w:p>
    <w:p w:rsidR="001D71C3" w:rsidRPr="00F8029B" w:rsidRDefault="00E553D1" w:rsidP="00F8029B">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F8029B">
        <w:rPr>
          <w:rFonts w:ascii="Arial Narrow" w:hAnsi="Arial Narrow" w:cs="Arial"/>
          <w:iCs/>
          <w:sz w:val="26"/>
          <w:szCs w:val="26"/>
          <w:lang w:val="es-MX" w:eastAsia="es-MX"/>
        </w:rPr>
        <w:t xml:space="preserve">Atendiendo que la decisión es completamente desfavorable a los intereses del pensionado, se dispuso su consulta en los términos del canon 69 del </w:t>
      </w:r>
      <w:proofErr w:type="spellStart"/>
      <w:r w:rsidRPr="00F8029B">
        <w:rPr>
          <w:rFonts w:ascii="Arial Narrow" w:hAnsi="Arial Narrow" w:cs="Arial"/>
          <w:iCs/>
          <w:sz w:val="26"/>
          <w:szCs w:val="26"/>
          <w:lang w:val="es-MX" w:eastAsia="es-MX"/>
        </w:rPr>
        <w:t>CPLSS</w:t>
      </w:r>
      <w:proofErr w:type="spellEnd"/>
      <w:r w:rsidRPr="00F8029B">
        <w:rPr>
          <w:rFonts w:ascii="Arial Narrow" w:hAnsi="Arial Narrow" w:cs="Arial"/>
          <w:iCs/>
          <w:sz w:val="26"/>
          <w:szCs w:val="26"/>
          <w:lang w:val="es-MX" w:eastAsia="es-MX"/>
        </w:rPr>
        <w:t>.</w:t>
      </w:r>
    </w:p>
    <w:p w:rsidR="001D71C3" w:rsidRPr="00F8029B" w:rsidRDefault="001D71C3" w:rsidP="00F8029B">
      <w:pPr>
        <w:widowControl w:val="0"/>
        <w:autoSpaceDE w:val="0"/>
        <w:autoSpaceDN w:val="0"/>
        <w:adjustRightInd w:val="0"/>
        <w:spacing w:line="288" w:lineRule="auto"/>
        <w:ind w:firstLine="851"/>
        <w:jc w:val="both"/>
        <w:rPr>
          <w:rFonts w:ascii="Arial Narrow" w:hAnsi="Arial Narrow" w:cs="Arial"/>
          <w:iCs/>
          <w:sz w:val="26"/>
          <w:szCs w:val="26"/>
          <w:lang w:val="es-MX" w:eastAsia="es-MX"/>
        </w:rPr>
      </w:pPr>
    </w:p>
    <w:p w:rsidR="00DA5D26" w:rsidRPr="00F8029B" w:rsidRDefault="00DA5D26" w:rsidP="00F8029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F8029B">
        <w:rPr>
          <w:rFonts w:ascii="Arial Narrow" w:hAnsi="Arial Narrow" w:cs="Tahoma"/>
          <w:b/>
          <w:i/>
          <w:sz w:val="26"/>
          <w:szCs w:val="26"/>
        </w:rPr>
        <w:t>Del problema jurídico.</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090E92" w:rsidP="00F8029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F8029B">
        <w:rPr>
          <w:rFonts w:ascii="Arial Narrow" w:hAnsi="Arial Narrow" w:cs="Tahoma"/>
          <w:color w:val="000000"/>
          <w:sz w:val="26"/>
          <w:szCs w:val="26"/>
          <w:lang w:eastAsia="es-CO"/>
        </w:rPr>
        <w:t xml:space="preserve">Plantea la Sala como </w:t>
      </w:r>
      <w:r w:rsidR="00DA5D26" w:rsidRPr="00F8029B">
        <w:rPr>
          <w:rFonts w:ascii="Arial Narrow" w:hAnsi="Arial Narrow" w:cs="Tahoma"/>
          <w:color w:val="000000"/>
          <w:sz w:val="26"/>
          <w:szCs w:val="26"/>
          <w:lang w:eastAsia="es-CO"/>
        </w:rPr>
        <w:t xml:space="preserve">problema jurídico </w:t>
      </w:r>
      <w:r w:rsidRPr="00F8029B">
        <w:rPr>
          <w:rFonts w:ascii="Arial Narrow" w:hAnsi="Arial Narrow" w:cs="Tahoma"/>
          <w:color w:val="000000"/>
          <w:sz w:val="26"/>
          <w:szCs w:val="26"/>
          <w:lang w:eastAsia="es-CO"/>
        </w:rPr>
        <w:t>el siguiente</w:t>
      </w:r>
      <w:r w:rsidR="00DA5D26" w:rsidRPr="00F8029B">
        <w:rPr>
          <w:rFonts w:ascii="Arial Narrow" w:hAnsi="Arial Narrow" w:cs="Tahoma"/>
          <w:color w:val="000000"/>
          <w:sz w:val="26"/>
          <w:szCs w:val="26"/>
          <w:lang w:eastAsia="es-CO"/>
        </w:rPr>
        <w:t>:</w:t>
      </w:r>
    </w:p>
    <w:p w:rsidR="00090E92" w:rsidRPr="00F8029B" w:rsidRDefault="00090E92" w:rsidP="00F8029B">
      <w:pPr>
        <w:pStyle w:val="Sinespaciado"/>
        <w:spacing w:line="288" w:lineRule="auto"/>
        <w:rPr>
          <w:rFonts w:ascii="Arial Narrow" w:hAnsi="Arial Narrow"/>
          <w:sz w:val="26"/>
          <w:szCs w:val="26"/>
          <w:lang w:eastAsia="es-CO"/>
        </w:rPr>
      </w:pPr>
    </w:p>
    <w:p w:rsidR="00DA5D26" w:rsidRPr="00F8029B" w:rsidRDefault="000A6EA4" w:rsidP="00F8029B">
      <w:pPr>
        <w:pStyle w:val="Sinespaciado"/>
        <w:spacing w:line="288" w:lineRule="auto"/>
        <w:ind w:firstLine="708"/>
        <w:jc w:val="both"/>
        <w:rPr>
          <w:rFonts w:ascii="Arial Narrow" w:hAnsi="Arial Narrow"/>
          <w:i/>
          <w:sz w:val="26"/>
          <w:szCs w:val="26"/>
        </w:rPr>
      </w:pPr>
      <w:r w:rsidRPr="00F8029B">
        <w:rPr>
          <w:rFonts w:ascii="Arial Narrow" w:hAnsi="Arial Narrow"/>
          <w:i/>
          <w:sz w:val="26"/>
          <w:szCs w:val="26"/>
        </w:rPr>
        <w:t>¿</w:t>
      </w:r>
      <w:r w:rsidR="001D71C3" w:rsidRPr="00F8029B">
        <w:rPr>
          <w:rFonts w:ascii="Arial Narrow" w:hAnsi="Arial Narrow"/>
          <w:i/>
          <w:sz w:val="26"/>
          <w:szCs w:val="26"/>
        </w:rPr>
        <w:t>Están los incrementos pensionales expuestos a su extinción en virtud de la prescripción</w:t>
      </w:r>
      <w:r w:rsidRPr="00F8029B">
        <w:rPr>
          <w:rFonts w:ascii="Arial Narrow" w:hAnsi="Arial Narrow"/>
          <w:i/>
          <w:sz w:val="26"/>
          <w:szCs w:val="26"/>
        </w:rPr>
        <w:t xml:space="preserve">? </w:t>
      </w:r>
    </w:p>
    <w:p w:rsidR="00090E92" w:rsidRPr="00F8029B" w:rsidRDefault="00090E92" w:rsidP="00F8029B">
      <w:pPr>
        <w:tabs>
          <w:tab w:val="left" w:pos="0"/>
          <w:tab w:val="left" w:pos="8647"/>
        </w:tabs>
        <w:suppressAutoHyphens/>
        <w:spacing w:line="288" w:lineRule="auto"/>
        <w:ind w:firstLine="900"/>
        <w:jc w:val="both"/>
        <w:rPr>
          <w:rFonts w:ascii="Arial Narrow" w:hAnsi="Arial Narrow" w:cs="Tahoma"/>
          <w:b/>
          <w:i/>
          <w:sz w:val="26"/>
          <w:szCs w:val="26"/>
        </w:rPr>
      </w:pPr>
    </w:p>
    <w:p w:rsidR="00DA5D26" w:rsidRPr="00F8029B" w:rsidRDefault="00DA5D26" w:rsidP="00F8029B">
      <w:pPr>
        <w:tabs>
          <w:tab w:val="left" w:pos="0"/>
          <w:tab w:val="left" w:pos="8647"/>
        </w:tabs>
        <w:suppressAutoHyphens/>
        <w:spacing w:line="288" w:lineRule="auto"/>
        <w:ind w:firstLine="900"/>
        <w:jc w:val="both"/>
        <w:rPr>
          <w:rFonts w:ascii="Arial Narrow" w:hAnsi="Arial Narrow" w:cs="Tahoma"/>
          <w:sz w:val="26"/>
          <w:szCs w:val="26"/>
        </w:rPr>
      </w:pPr>
      <w:r w:rsidRPr="00F8029B">
        <w:rPr>
          <w:rFonts w:ascii="Arial Narrow" w:hAnsi="Arial Narrow" w:cs="Tahoma"/>
          <w:b/>
          <w:i/>
          <w:sz w:val="26"/>
          <w:szCs w:val="26"/>
        </w:rPr>
        <w:t>Alegatos en esta instancia</w:t>
      </w:r>
      <w:r w:rsidRPr="00F8029B">
        <w:rPr>
          <w:rFonts w:ascii="Arial Narrow" w:hAnsi="Arial Narrow" w:cs="Tahoma"/>
          <w:sz w:val="26"/>
          <w:szCs w:val="26"/>
        </w:rPr>
        <w:t>:</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DA5D26" w:rsidP="00F8029B">
      <w:pPr>
        <w:spacing w:line="288" w:lineRule="auto"/>
        <w:ind w:firstLine="851"/>
        <w:jc w:val="both"/>
        <w:rPr>
          <w:rFonts w:ascii="Arial Narrow" w:hAnsi="Arial Narrow" w:cs="Tahoma"/>
          <w:sz w:val="26"/>
          <w:szCs w:val="26"/>
        </w:rPr>
      </w:pPr>
      <w:r w:rsidRPr="00F8029B">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DA5D26" w:rsidP="00F8029B">
      <w:pPr>
        <w:spacing w:line="288" w:lineRule="auto"/>
        <w:ind w:firstLine="851"/>
        <w:jc w:val="both"/>
        <w:rPr>
          <w:rFonts w:ascii="Arial Narrow" w:hAnsi="Arial Narrow" w:cs="Tahoma"/>
          <w:sz w:val="26"/>
          <w:szCs w:val="26"/>
        </w:rPr>
      </w:pPr>
      <w:r w:rsidRPr="00F8029B">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090E92" w:rsidP="00F8029B">
      <w:pPr>
        <w:spacing w:line="288" w:lineRule="auto"/>
        <w:ind w:left="1418" w:hanging="578"/>
        <w:jc w:val="both"/>
        <w:rPr>
          <w:rFonts w:ascii="Arial Narrow" w:hAnsi="Arial Narrow" w:cs="Tahoma"/>
          <w:b/>
          <w:sz w:val="26"/>
          <w:szCs w:val="26"/>
        </w:rPr>
      </w:pPr>
      <w:r w:rsidRPr="00F8029B">
        <w:rPr>
          <w:rFonts w:ascii="Arial Narrow" w:hAnsi="Arial Narrow" w:cs="Tahoma"/>
          <w:b/>
          <w:sz w:val="26"/>
          <w:szCs w:val="26"/>
        </w:rPr>
        <w:t>IV</w:t>
      </w:r>
      <w:r w:rsidR="00DA5D26" w:rsidRPr="00F8029B">
        <w:rPr>
          <w:rFonts w:ascii="Arial Narrow" w:hAnsi="Arial Narrow" w:cs="Tahoma"/>
          <w:b/>
          <w:sz w:val="26"/>
          <w:szCs w:val="26"/>
        </w:rPr>
        <w:t>. CONSIDERACIONES:</w:t>
      </w:r>
    </w:p>
    <w:p w:rsidR="00DA5D26" w:rsidRPr="00F8029B" w:rsidRDefault="00DA5D26" w:rsidP="00F8029B">
      <w:pPr>
        <w:pStyle w:val="Sinespaciado"/>
        <w:spacing w:line="288" w:lineRule="auto"/>
        <w:rPr>
          <w:rFonts w:ascii="Arial Narrow" w:hAnsi="Arial Narrow"/>
          <w:sz w:val="26"/>
          <w:szCs w:val="26"/>
        </w:rPr>
      </w:pPr>
      <w:r w:rsidRPr="00F8029B">
        <w:rPr>
          <w:rFonts w:ascii="Arial Narrow" w:hAnsi="Arial Narrow"/>
          <w:sz w:val="26"/>
          <w:szCs w:val="26"/>
        </w:rPr>
        <w:tab/>
      </w:r>
      <w:r w:rsidRPr="00F8029B">
        <w:rPr>
          <w:rFonts w:ascii="Arial Narrow" w:hAnsi="Arial Narrow"/>
          <w:sz w:val="26"/>
          <w:szCs w:val="26"/>
        </w:rPr>
        <w:tab/>
      </w:r>
    </w:p>
    <w:p w:rsidR="00DA5D26" w:rsidRPr="00F8029B" w:rsidRDefault="00DA5D26" w:rsidP="00F8029B">
      <w:pPr>
        <w:pStyle w:val="Textoindependiente"/>
        <w:spacing w:line="288" w:lineRule="auto"/>
        <w:ind w:firstLine="858"/>
        <w:rPr>
          <w:rFonts w:ascii="Arial Narrow" w:hAnsi="Arial Narrow"/>
          <w:b/>
          <w:i/>
          <w:sz w:val="26"/>
          <w:szCs w:val="26"/>
          <w:lang w:eastAsia="en-US"/>
        </w:rPr>
      </w:pPr>
      <w:r w:rsidRPr="00F8029B">
        <w:rPr>
          <w:rFonts w:ascii="Arial Narrow" w:hAnsi="Arial Narrow"/>
          <w:b/>
          <w:i/>
          <w:sz w:val="26"/>
          <w:szCs w:val="26"/>
        </w:rPr>
        <w:t xml:space="preserve">2. </w:t>
      </w:r>
      <w:r w:rsidRPr="00F8029B">
        <w:rPr>
          <w:rFonts w:ascii="Arial Narrow" w:hAnsi="Arial Narrow"/>
          <w:b/>
          <w:i/>
          <w:sz w:val="26"/>
          <w:szCs w:val="26"/>
          <w:lang w:eastAsia="en-US"/>
        </w:rPr>
        <w:t>Desenvolvimiento de la problemática planteada</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DA5D26" w:rsidP="00F8029B">
      <w:pPr>
        <w:pStyle w:val="Prrafodelista"/>
        <w:numPr>
          <w:ilvl w:val="1"/>
          <w:numId w:val="1"/>
        </w:numPr>
        <w:autoSpaceDE w:val="0"/>
        <w:autoSpaceDN w:val="0"/>
        <w:adjustRightInd w:val="0"/>
        <w:spacing w:line="288" w:lineRule="auto"/>
        <w:jc w:val="both"/>
        <w:rPr>
          <w:rFonts w:ascii="Arial Narrow" w:hAnsi="Arial Narrow" w:cs="Arial"/>
          <w:b/>
          <w:i/>
          <w:sz w:val="26"/>
          <w:szCs w:val="26"/>
        </w:rPr>
      </w:pPr>
      <w:r w:rsidRPr="00F8029B">
        <w:rPr>
          <w:rFonts w:ascii="Arial Narrow" w:hAnsi="Arial Narrow" w:cs="Arial"/>
          <w:b/>
          <w:i/>
          <w:sz w:val="26"/>
          <w:szCs w:val="26"/>
        </w:rPr>
        <w:t xml:space="preserve"> Vigencia de los incrementos pensionales.</w:t>
      </w:r>
    </w:p>
    <w:p w:rsidR="00DA5D26" w:rsidRPr="00F8029B" w:rsidRDefault="00DA5D26" w:rsidP="00F8029B">
      <w:pPr>
        <w:pStyle w:val="Sinespaciado"/>
        <w:spacing w:line="288" w:lineRule="auto"/>
        <w:rPr>
          <w:rFonts w:ascii="Arial Narrow" w:hAnsi="Arial Narrow"/>
          <w:sz w:val="26"/>
          <w:szCs w:val="26"/>
        </w:rPr>
      </w:pPr>
    </w:p>
    <w:p w:rsidR="00090E92" w:rsidRPr="00F8029B" w:rsidRDefault="00090E92" w:rsidP="00F8029B">
      <w:pPr>
        <w:pStyle w:val="Textoindependiente"/>
        <w:spacing w:line="288" w:lineRule="auto"/>
        <w:ind w:firstLine="851"/>
        <w:rPr>
          <w:rFonts w:ascii="Arial Narrow" w:hAnsi="Arial Narrow"/>
          <w:sz w:val="26"/>
          <w:szCs w:val="26"/>
          <w:lang w:val="es-CO"/>
        </w:rPr>
      </w:pPr>
      <w:r w:rsidRPr="00F8029B">
        <w:rPr>
          <w:rFonts w:ascii="Arial Narrow" w:hAnsi="Arial Narrow"/>
          <w:sz w:val="26"/>
          <w:szCs w:val="26"/>
          <w:lang w:val="es-CO"/>
        </w:rPr>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C84802" w:rsidRPr="00F8029B" w:rsidRDefault="00C84802" w:rsidP="00F8029B">
      <w:pPr>
        <w:pStyle w:val="Sinespaciado"/>
        <w:spacing w:line="288" w:lineRule="auto"/>
        <w:rPr>
          <w:rFonts w:ascii="Arial Narrow" w:hAnsi="Arial Narrow"/>
          <w:sz w:val="26"/>
          <w:szCs w:val="26"/>
          <w:lang w:val="es-CO"/>
        </w:rPr>
      </w:pPr>
    </w:p>
    <w:p w:rsidR="00DA5D26" w:rsidRPr="00F8029B" w:rsidRDefault="00090E92" w:rsidP="00F8029B">
      <w:pPr>
        <w:pStyle w:val="Textoindependiente"/>
        <w:spacing w:line="288" w:lineRule="auto"/>
        <w:ind w:firstLine="851"/>
        <w:rPr>
          <w:rFonts w:ascii="Arial Narrow" w:hAnsi="Arial Narrow"/>
          <w:sz w:val="26"/>
          <w:szCs w:val="26"/>
          <w:lang w:val="es-CO"/>
        </w:rPr>
      </w:pPr>
      <w:r w:rsidRPr="00F8029B">
        <w:rPr>
          <w:rFonts w:ascii="Arial Narrow" w:hAnsi="Arial Narrow"/>
          <w:sz w:val="26"/>
          <w:szCs w:val="26"/>
          <w:lang w:val="es-CO"/>
        </w:rPr>
        <w:t>En efecto, s</w:t>
      </w:r>
      <w:r w:rsidR="00DA5D26" w:rsidRPr="00F8029B">
        <w:rPr>
          <w:rFonts w:ascii="Arial Narrow" w:hAnsi="Arial Narrow"/>
          <w:sz w:val="26"/>
          <w:szCs w:val="26"/>
          <w:lang w:val="es-CO"/>
        </w:rPr>
        <w:t xml:space="preserve">on múltiples los pronunciamientos del máximo órgano de cierre de </w:t>
      </w:r>
      <w:r w:rsidRPr="00F8029B">
        <w:rPr>
          <w:rFonts w:ascii="Arial Narrow" w:hAnsi="Arial Narrow"/>
          <w:sz w:val="26"/>
          <w:szCs w:val="26"/>
          <w:lang w:val="es-CO"/>
        </w:rPr>
        <w:t>la</w:t>
      </w:r>
      <w:r w:rsidR="00DA5D26" w:rsidRPr="00F8029B">
        <w:rPr>
          <w:rFonts w:ascii="Arial Narrow" w:hAnsi="Arial Narrow"/>
          <w:sz w:val="26"/>
          <w:szCs w:val="26"/>
          <w:lang w:val="es-CO"/>
        </w:rPr>
        <w:t xml:space="preserve"> jurisdicción</w:t>
      </w:r>
      <w:r w:rsidRPr="00F8029B">
        <w:rPr>
          <w:rFonts w:ascii="Arial Narrow" w:hAnsi="Arial Narrow"/>
          <w:sz w:val="26"/>
          <w:szCs w:val="26"/>
          <w:lang w:val="es-CO"/>
        </w:rPr>
        <w:t xml:space="preserve"> laboral</w:t>
      </w:r>
      <w:r w:rsidR="00DA5D26" w:rsidRPr="00F8029B">
        <w:rPr>
          <w:rFonts w:ascii="Arial Narrow" w:hAnsi="Arial Narrow"/>
          <w:sz w:val="26"/>
          <w:szCs w:val="26"/>
          <w:lang w:val="es-CO"/>
        </w:rPr>
        <w:t xml:space="preserve">, tanto en sede ordinaria como de tutela, en el sentido de que el incremento pensional por personas a cargo </w:t>
      </w:r>
      <w:r w:rsidRPr="00F8029B">
        <w:rPr>
          <w:rFonts w:ascii="Arial Narrow" w:hAnsi="Arial Narrow"/>
          <w:sz w:val="26"/>
          <w:szCs w:val="26"/>
          <w:lang w:val="es-CO"/>
        </w:rPr>
        <w:t xml:space="preserve">contenido en la norma mencionada </w:t>
      </w:r>
      <w:r w:rsidR="00DA5D26" w:rsidRPr="00F8029B">
        <w:rPr>
          <w:rFonts w:ascii="Arial Narrow" w:hAnsi="Arial Narrow"/>
          <w:sz w:val="26"/>
          <w:szCs w:val="26"/>
          <w:lang w:val="es-CO"/>
        </w:rPr>
        <w:t xml:space="preserve">aún conserva vigencia con la entrada en vigor de la Ley 100 de 1993, </w:t>
      </w:r>
      <w:r w:rsidR="006010AF" w:rsidRPr="00F8029B">
        <w:rPr>
          <w:rFonts w:ascii="Arial Narrow" w:hAnsi="Arial Narrow"/>
          <w:sz w:val="26"/>
          <w:szCs w:val="26"/>
          <w:lang w:val="es-CO"/>
        </w:rPr>
        <w:t xml:space="preserve">directamente o para quienes hubiere operado </w:t>
      </w:r>
      <w:r w:rsidR="00DA5D26" w:rsidRPr="00F8029B">
        <w:rPr>
          <w:rFonts w:ascii="Arial Narrow" w:hAnsi="Arial Narrow"/>
          <w:sz w:val="26"/>
          <w:szCs w:val="26"/>
          <w:lang w:val="es-CO"/>
        </w:rPr>
        <w:t>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090E92" w:rsidP="00F8029B">
      <w:pPr>
        <w:pStyle w:val="Textoindependiente"/>
        <w:spacing w:line="288" w:lineRule="auto"/>
        <w:ind w:firstLine="851"/>
        <w:rPr>
          <w:rFonts w:ascii="Arial Narrow" w:hAnsi="Arial Narrow"/>
          <w:sz w:val="26"/>
          <w:szCs w:val="26"/>
          <w:lang w:val="es-CO"/>
        </w:rPr>
      </w:pPr>
      <w:r w:rsidRPr="00F8029B">
        <w:rPr>
          <w:rFonts w:ascii="Arial Narrow" w:hAnsi="Arial Narrow"/>
          <w:sz w:val="26"/>
          <w:szCs w:val="26"/>
          <w:lang w:val="es-CO"/>
        </w:rPr>
        <w:t xml:space="preserve">Lo anterior implica, necesariamente, </w:t>
      </w:r>
      <w:r w:rsidR="00DA5D26" w:rsidRPr="00F8029B">
        <w:rPr>
          <w:rFonts w:ascii="Arial Narrow" w:hAnsi="Arial Narrow"/>
          <w:sz w:val="26"/>
          <w:szCs w:val="26"/>
          <w:lang w:val="es-CO"/>
        </w:rPr>
        <w:t xml:space="preserve">que </w:t>
      </w:r>
      <w:r w:rsidRPr="00F8029B">
        <w:rPr>
          <w:rFonts w:ascii="Arial Narrow" w:hAnsi="Arial Narrow"/>
          <w:sz w:val="26"/>
          <w:szCs w:val="26"/>
          <w:lang w:val="es-CO"/>
        </w:rPr>
        <w:t xml:space="preserve">al no haber </w:t>
      </w:r>
      <w:r w:rsidR="00DA5D26" w:rsidRPr="00F8029B">
        <w:rPr>
          <w:rFonts w:ascii="Arial Narrow" w:hAnsi="Arial Narrow"/>
          <w:sz w:val="26"/>
          <w:szCs w:val="26"/>
          <w:lang w:val="es-CO"/>
        </w:rPr>
        <w:t>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w:t>
      </w:r>
      <w:r w:rsidRPr="00F8029B">
        <w:rPr>
          <w:rFonts w:ascii="Arial Narrow" w:hAnsi="Arial Narrow"/>
          <w:sz w:val="26"/>
          <w:szCs w:val="26"/>
          <w:lang w:val="es-CO"/>
        </w:rPr>
        <w:t>, con amparo en esa normatividad,</w:t>
      </w:r>
      <w:r w:rsidR="00DA5D26" w:rsidRPr="00F8029B">
        <w:rPr>
          <w:rFonts w:ascii="Arial Narrow" w:hAnsi="Arial Narrow"/>
          <w:sz w:val="26"/>
          <w:szCs w:val="26"/>
          <w:lang w:val="es-CO"/>
        </w:rPr>
        <w:t xml:space="preserve"> por régimen de transición. </w:t>
      </w:r>
    </w:p>
    <w:p w:rsidR="00DA5D26" w:rsidRPr="00F8029B" w:rsidRDefault="00DA5D26" w:rsidP="00F8029B">
      <w:pPr>
        <w:pStyle w:val="Sinespaciado"/>
        <w:spacing w:line="288" w:lineRule="auto"/>
        <w:rPr>
          <w:rFonts w:ascii="Arial Narrow" w:hAnsi="Arial Narrow"/>
          <w:sz w:val="26"/>
          <w:szCs w:val="26"/>
        </w:rPr>
      </w:pPr>
    </w:p>
    <w:p w:rsidR="00090E92" w:rsidRPr="00F8029B" w:rsidRDefault="00DA5D26"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Así lo apuntan las providencias del máximo órgano de cierre de la especialidad laboral, proferidas el 9 de octubre de 2013 y 23 de abril de 2014, en sede de tutela, en las que recalca que tal beneficio se mantiene en vigor, para el afiliado </w:t>
      </w:r>
      <w:r w:rsidR="00090E92" w:rsidRPr="00F8029B">
        <w:rPr>
          <w:rFonts w:ascii="Arial Narrow" w:hAnsi="Arial Narrow"/>
          <w:sz w:val="26"/>
          <w:szCs w:val="26"/>
        </w:rPr>
        <w:t xml:space="preserve">que disfrute de su pensión de vejez o de invalidez, en apoyo al multicitado Acuerdo, sea que se le aplique </w:t>
      </w:r>
      <w:r w:rsidRPr="00F8029B">
        <w:rPr>
          <w:rFonts w:ascii="Arial Narrow" w:hAnsi="Arial Narrow"/>
          <w:sz w:val="26"/>
          <w:szCs w:val="26"/>
        </w:rPr>
        <w:t>por derecho propio o por transición</w:t>
      </w:r>
      <w:r w:rsidR="00090E92" w:rsidRPr="00F8029B">
        <w:rPr>
          <w:rFonts w:ascii="Arial Narrow" w:hAnsi="Arial Narrow"/>
          <w:sz w:val="26"/>
          <w:szCs w:val="26"/>
        </w:rPr>
        <w:t>.</w:t>
      </w:r>
    </w:p>
    <w:p w:rsidR="00AF19D4" w:rsidRPr="00F8029B" w:rsidRDefault="00AF19D4" w:rsidP="00F8029B">
      <w:pPr>
        <w:pStyle w:val="Textoindependiente"/>
        <w:spacing w:line="288" w:lineRule="auto"/>
        <w:ind w:firstLine="851"/>
        <w:rPr>
          <w:rFonts w:ascii="Arial Narrow" w:hAnsi="Arial Narrow"/>
          <w:sz w:val="26"/>
          <w:szCs w:val="26"/>
        </w:rPr>
      </w:pPr>
    </w:p>
    <w:p w:rsidR="0000634D" w:rsidRPr="00F8029B" w:rsidRDefault="0000634D" w:rsidP="00F8029B">
      <w:pPr>
        <w:pStyle w:val="Textoindependiente"/>
        <w:spacing w:line="288" w:lineRule="auto"/>
        <w:ind w:firstLine="851"/>
        <w:rPr>
          <w:rFonts w:ascii="Arial Narrow" w:hAnsi="Arial Narrow"/>
          <w:b/>
          <w:i/>
          <w:sz w:val="26"/>
          <w:szCs w:val="26"/>
        </w:rPr>
      </w:pPr>
      <w:r w:rsidRPr="00F8029B">
        <w:rPr>
          <w:rFonts w:ascii="Arial Narrow" w:hAnsi="Arial Narrow"/>
          <w:b/>
          <w:i/>
          <w:sz w:val="26"/>
          <w:szCs w:val="26"/>
        </w:rPr>
        <w:t>2.2. Prescripción.</w:t>
      </w:r>
    </w:p>
    <w:p w:rsidR="0000634D" w:rsidRPr="00F8029B" w:rsidRDefault="0000634D" w:rsidP="00F8029B">
      <w:pPr>
        <w:pStyle w:val="Sinespaciado"/>
        <w:spacing w:line="288" w:lineRule="auto"/>
        <w:rPr>
          <w:rFonts w:ascii="Arial Narrow" w:hAnsi="Arial Narrow"/>
          <w:sz w:val="26"/>
          <w:szCs w:val="26"/>
        </w:rPr>
      </w:pPr>
    </w:p>
    <w:p w:rsidR="0000634D" w:rsidRPr="00F8029B" w:rsidRDefault="0000634D"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00634D" w:rsidRPr="00F8029B" w:rsidRDefault="0000634D" w:rsidP="00F8029B">
      <w:pPr>
        <w:pStyle w:val="Sinespaciado"/>
        <w:spacing w:line="288" w:lineRule="auto"/>
        <w:rPr>
          <w:rFonts w:ascii="Arial Narrow" w:hAnsi="Arial Narrow"/>
          <w:sz w:val="26"/>
          <w:szCs w:val="26"/>
        </w:rPr>
      </w:pPr>
    </w:p>
    <w:p w:rsidR="0000634D" w:rsidRPr="00C9629A" w:rsidRDefault="0000634D" w:rsidP="00C9629A">
      <w:pPr>
        <w:pStyle w:val="Textoindependiente"/>
        <w:ind w:left="426" w:right="420" w:firstLine="425"/>
        <w:rPr>
          <w:rFonts w:ascii="Arial Narrow" w:hAnsi="Arial Narrow"/>
          <w:i/>
          <w:szCs w:val="26"/>
        </w:rPr>
      </w:pPr>
      <w:r w:rsidRPr="00C9629A">
        <w:rPr>
          <w:rFonts w:ascii="Arial Narrow" w:hAnsi="Arial Narrow"/>
          <w:i/>
          <w:szCs w:val="26"/>
        </w:rPr>
        <w:t>“Los incrementos de que trata el artículo anterior no forman parte integrante de la pensión de invalidez o de vejez que reconoce el Instituto de Seguros Sociales y el derecho a ellos subsiste mientras perduren las causas que les dieron origen”.</w:t>
      </w:r>
    </w:p>
    <w:p w:rsidR="0000634D" w:rsidRPr="00F8029B" w:rsidRDefault="0000634D" w:rsidP="00F8029B">
      <w:pPr>
        <w:pStyle w:val="Sinespaciado"/>
        <w:spacing w:line="288" w:lineRule="auto"/>
        <w:rPr>
          <w:rFonts w:ascii="Arial Narrow" w:hAnsi="Arial Narrow"/>
          <w:sz w:val="26"/>
          <w:szCs w:val="26"/>
        </w:rPr>
      </w:pPr>
    </w:p>
    <w:p w:rsidR="00BB6550" w:rsidRDefault="0000634D"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Conforme a la norma citada, los incrementos tienen una naturaleza distinta a la pensión de invalidez o de vejez, lo que conlleva a que no tengan los mismos atributos o características </w:t>
      </w:r>
      <w:r w:rsidR="00BB6550" w:rsidRPr="00F8029B">
        <w:rPr>
          <w:rFonts w:ascii="Arial Narrow" w:hAnsi="Arial Narrow"/>
          <w:sz w:val="26"/>
          <w:szCs w:val="26"/>
        </w:rPr>
        <w:t>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 El tema ha sido abordado por la jurisprudencia patria, siendo pertinente citar algunos apartes de uno de tales pronunciamientos:</w:t>
      </w:r>
    </w:p>
    <w:p w:rsidR="00C9629A" w:rsidRPr="00F8029B" w:rsidRDefault="00C9629A" w:rsidP="00F8029B">
      <w:pPr>
        <w:pStyle w:val="Textoindependiente"/>
        <w:spacing w:line="288" w:lineRule="auto"/>
        <w:ind w:firstLine="851"/>
        <w:rPr>
          <w:rFonts w:ascii="Arial Narrow" w:hAnsi="Arial Narrow"/>
          <w:sz w:val="26"/>
          <w:szCs w:val="26"/>
        </w:rPr>
      </w:pPr>
    </w:p>
    <w:p w:rsidR="00BB6550" w:rsidRPr="00C9629A" w:rsidRDefault="00283D7F" w:rsidP="00C9629A">
      <w:pPr>
        <w:pStyle w:val="Textoindependiente"/>
        <w:ind w:left="426" w:right="420" w:firstLine="425"/>
        <w:rPr>
          <w:rFonts w:ascii="Arial Narrow" w:hAnsi="Arial Narrow"/>
          <w:i/>
          <w:szCs w:val="26"/>
        </w:rPr>
      </w:pPr>
      <w:r w:rsidRPr="00C9629A">
        <w:rPr>
          <w:rFonts w:ascii="Arial Narrow" w:hAnsi="Arial Narrow"/>
          <w:i/>
          <w:szCs w:val="26"/>
        </w:rPr>
        <w:t>“</w:t>
      </w:r>
      <w:r w:rsidR="00BB6550" w:rsidRPr="00C9629A">
        <w:rPr>
          <w:rFonts w:ascii="Arial Narrow" w:hAnsi="Arial Narrow"/>
          <w:i/>
          <w:szCs w:val="26"/>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00BB6550" w:rsidRPr="00C9629A">
        <w:rPr>
          <w:rFonts w:ascii="Arial Narrow" w:hAnsi="Arial Narrow"/>
          <w:i/>
          <w:szCs w:val="26"/>
        </w:rPr>
        <w:t>CSJSL</w:t>
      </w:r>
      <w:proofErr w:type="spellEnd"/>
      <w:r w:rsidR="00BB6550" w:rsidRPr="00C9629A">
        <w:rPr>
          <w:rFonts w:ascii="Arial Narrow" w:hAnsi="Arial Narrow"/>
          <w:i/>
          <w:szCs w:val="26"/>
        </w:rPr>
        <w:t>, 9638-2014 del 23 jul. 2014, rad 57367, donde al resolver un asunto de similares contornos, así reflexionó:</w:t>
      </w:r>
    </w:p>
    <w:p w:rsidR="00BB6550" w:rsidRPr="00C9629A" w:rsidRDefault="00BB6550" w:rsidP="00C9629A">
      <w:pPr>
        <w:pStyle w:val="Textoindependiente"/>
        <w:ind w:left="426" w:right="420"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BB6550" w:rsidRPr="00C9629A" w:rsidRDefault="00BB6550" w:rsidP="00C9629A">
      <w:pPr>
        <w:pStyle w:val="Textoindependiente"/>
        <w:ind w:left="709" w:right="703"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 xml:space="preserve">En efecto, esta Corporación señaló en sentencia CSJ </w:t>
      </w:r>
      <w:proofErr w:type="spellStart"/>
      <w:r w:rsidRPr="00C9629A">
        <w:rPr>
          <w:rFonts w:ascii="Arial Narrow" w:hAnsi="Arial Narrow"/>
          <w:i/>
          <w:szCs w:val="26"/>
        </w:rPr>
        <w:t>SL</w:t>
      </w:r>
      <w:proofErr w:type="spellEnd"/>
      <w:r w:rsidRPr="00C9629A">
        <w:rPr>
          <w:rFonts w:ascii="Arial Narrow" w:hAnsi="Arial Narrow"/>
          <w:i/>
          <w:szCs w:val="26"/>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C9629A">
        <w:rPr>
          <w:rFonts w:ascii="Arial Narrow" w:hAnsi="Arial Narrow"/>
          <w:i/>
          <w:szCs w:val="26"/>
        </w:rPr>
        <w:t>CST</w:t>
      </w:r>
      <w:proofErr w:type="spellEnd"/>
      <w:r w:rsidRPr="00C9629A">
        <w:rPr>
          <w:rFonts w:ascii="Arial Narrow" w:hAnsi="Arial Narrow"/>
          <w:i/>
          <w:szCs w:val="26"/>
        </w:rPr>
        <w:t xml:space="preserve"> y 151 del </w:t>
      </w:r>
      <w:proofErr w:type="spellStart"/>
      <w:r w:rsidRPr="00C9629A">
        <w:rPr>
          <w:rFonts w:ascii="Arial Narrow" w:hAnsi="Arial Narrow"/>
          <w:i/>
          <w:szCs w:val="26"/>
        </w:rPr>
        <w:t>CPT</w:t>
      </w:r>
      <w:proofErr w:type="spellEnd"/>
      <w:r w:rsidRPr="00C9629A">
        <w:rPr>
          <w:rFonts w:ascii="Arial Narrow" w:hAnsi="Arial Narrow"/>
          <w:i/>
          <w:szCs w:val="26"/>
        </w:rPr>
        <w:t xml:space="preserve"> y de la SS. </w:t>
      </w:r>
    </w:p>
    <w:p w:rsidR="00BB6550" w:rsidRPr="00C9629A" w:rsidRDefault="00BB6550" w:rsidP="00C9629A">
      <w:pPr>
        <w:pStyle w:val="Textoindependiente"/>
        <w:ind w:left="426" w:right="420" w:firstLine="425"/>
        <w:rPr>
          <w:rFonts w:ascii="Arial Narrow" w:hAnsi="Arial Narrow"/>
          <w:i/>
          <w:szCs w:val="26"/>
        </w:rPr>
      </w:pPr>
    </w:p>
    <w:p w:rsidR="00BB6550" w:rsidRPr="00C9629A" w:rsidRDefault="00BB6550" w:rsidP="00C9629A">
      <w:pPr>
        <w:pStyle w:val="Textoindependiente"/>
        <w:ind w:left="426" w:right="420" w:firstLine="425"/>
        <w:rPr>
          <w:rFonts w:ascii="Arial Narrow" w:hAnsi="Arial Narrow"/>
          <w:i/>
          <w:szCs w:val="26"/>
        </w:rPr>
      </w:pPr>
      <w:r w:rsidRPr="00C9629A">
        <w:rPr>
          <w:rFonts w:ascii="Arial Narrow" w:hAnsi="Arial Narrow"/>
          <w:i/>
          <w:szCs w:val="26"/>
        </w:rPr>
        <w:t xml:space="preserve">Así se dijo, y ahora se reitera, en sentencia CSJ </w:t>
      </w:r>
      <w:proofErr w:type="spellStart"/>
      <w:r w:rsidRPr="00C9629A">
        <w:rPr>
          <w:rFonts w:ascii="Arial Narrow" w:hAnsi="Arial Narrow"/>
          <w:i/>
          <w:szCs w:val="26"/>
        </w:rPr>
        <w:t>SL</w:t>
      </w:r>
      <w:proofErr w:type="spellEnd"/>
      <w:r w:rsidRPr="00C9629A">
        <w:rPr>
          <w:rFonts w:ascii="Arial Narrow" w:hAnsi="Arial Narrow"/>
          <w:i/>
          <w:szCs w:val="26"/>
        </w:rPr>
        <w:t xml:space="preserve">, 12 dic. 2007, rad. 27923, en la que respecto a la prescripción del derecho a reclamar los incrementos por personas a cargo, se puntualizó: </w:t>
      </w:r>
    </w:p>
    <w:p w:rsidR="00BB6550" w:rsidRPr="00C9629A" w:rsidRDefault="00BB6550" w:rsidP="00C9629A">
      <w:pPr>
        <w:pStyle w:val="Textoindependiente"/>
        <w:ind w:left="426" w:right="420"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BB6550" w:rsidRPr="00C9629A" w:rsidRDefault="00BB6550" w:rsidP="00C9629A">
      <w:pPr>
        <w:pStyle w:val="Textoindependiente"/>
        <w:ind w:left="709" w:right="703"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BB6550" w:rsidRPr="00C9629A" w:rsidRDefault="00BB6550" w:rsidP="00C9629A">
      <w:pPr>
        <w:pStyle w:val="Textoindependiente"/>
        <w:ind w:left="709" w:right="703"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B6550" w:rsidRPr="00C9629A" w:rsidRDefault="00BB6550" w:rsidP="00C9629A">
      <w:pPr>
        <w:pStyle w:val="Textoindependiente"/>
        <w:ind w:left="709" w:right="703" w:firstLine="425"/>
        <w:rPr>
          <w:rFonts w:ascii="Arial Narrow" w:hAnsi="Arial Narrow"/>
          <w:i/>
          <w:szCs w:val="26"/>
        </w:rPr>
      </w:pPr>
    </w:p>
    <w:p w:rsidR="00BB6550" w:rsidRPr="00C9629A" w:rsidRDefault="00BB6550" w:rsidP="00C9629A">
      <w:pPr>
        <w:pStyle w:val="Textoindependiente"/>
        <w:ind w:left="709" w:right="703" w:firstLine="425"/>
        <w:rPr>
          <w:rFonts w:ascii="Arial Narrow" w:hAnsi="Arial Narrow"/>
          <w:i/>
          <w:szCs w:val="26"/>
        </w:rPr>
      </w:pPr>
      <w:r w:rsidRPr="00C9629A">
        <w:rPr>
          <w:rFonts w:ascii="Arial Narrow" w:hAnsi="Arial Narrow"/>
          <w:i/>
          <w:szCs w:val="26"/>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BB6550" w:rsidRPr="00F8029B" w:rsidRDefault="00BB6550" w:rsidP="00C9629A">
      <w:pPr>
        <w:pStyle w:val="Textoindependiente"/>
        <w:ind w:left="426" w:right="420" w:firstLine="425"/>
        <w:rPr>
          <w:rFonts w:ascii="Arial Narrow" w:hAnsi="Arial Narrow"/>
          <w:sz w:val="26"/>
          <w:szCs w:val="26"/>
          <w:lang w:val="es-ES"/>
        </w:rPr>
      </w:pPr>
    </w:p>
    <w:p w:rsidR="00BB6550" w:rsidRPr="00C9629A" w:rsidRDefault="00BB6550" w:rsidP="00C9629A">
      <w:pPr>
        <w:pStyle w:val="Textoindependiente"/>
        <w:ind w:left="426" w:right="420" w:firstLine="425"/>
        <w:rPr>
          <w:rFonts w:ascii="Arial Narrow" w:hAnsi="Arial Narrow"/>
          <w:i/>
          <w:szCs w:val="26"/>
        </w:rPr>
      </w:pPr>
      <w:r w:rsidRPr="00C9629A">
        <w:rPr>
          <w:rFonts w:ascii="Arial Narrow" w:hAnsi="Arial Narrow"/>
          <w:i/>
          <w:szCs w:val="26"/>
        </w:rPr>
        <w:t>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w:t>
      </w:r>
      <w:r w:rsidR="00283D7F" w:rsidRPr="00C9629A">
        <w:rPr>
          <w:rFonts w:ascii="Arial Narrow" w:hAnsi="Arial Narrow"/>
          <w:i/>
          <w:szCs w:val="26"/>
        </w:rPr>
        <w:t xml:space="preserve">(CSJ Sal. Cas. Laboral. Sentencia </w:t>
      </w:r>
      <w:proofErr w:type="spellStart"/>
      <w:r w:rsidR="00283D7F" w:rsidRPr="00C9629A">
        <w:rPr>
          <w:rFonts w:ascii="Arial Narrow" w:hAnsi="Arial Narrow"/>
          <w:i/>
          <w:szCs w:val="26"/>
        </w:rPr>
        <w:t>SL</w:t>
      </w:r>
      <w:proofErr w:type="spellEnd"/>
      <w:r w:rsidR="00283D7F" w:rsidRPr="00C9629A">
        <w:rPr>
          <w:rFonts w:ascii="Arial Narrow" w:hAnsi="Arial Narrow"/>
          <w:i/>
          <w:szCs w:val="26"/>
        </w:rPr>
        <w:t xml:space="preserve"> 2645ª-2016)</w:t>
      </w:r>
    </w:p>
    <w:p w:rsidR="00D66209" w:rsidRPr="00F8029B" w:rsidRDefault="00D66209" w:rsidP="00F8029B">
      <w:pPr>
        <w:pStyle w:val="Sinespaciado"/>
        <w:spacing w:line="288" w:lineRule="auto"/>
        <w:rPr>
          <w:rFonts w:ascii="Arial Narrow" w:hAnsi="Arial Narrow"/>
          <w:sz w:val="26"/>
          <w:szCs w:val="26"/>
          <w:lang w:val="es-ES"/>
        </w:rPr>
      </w:pPr>
    </w:p>
    <w:p w:rsidR="00283D7F" w:rsidRPr="00F8029B" w:rsidRDefault="00283D7F" w:rsidP="00F8029B">
      <w:pPr>
        <w:pStyle w:val="Textoindependiente"/>
        <w:tabs>
          <w:tab w:val="left" w:pos="2552"/>
        </w:tabs>
        <w:spacing w:line="288" w:lineRule="auto"/>
        <w:ind w:firstLine="851"/>
        <w:rPr>
          <w:rFonts w:ascii="Arial Narrow" w:hAnsi="Arial Narrow"/>
          <w:sz w:val="26"/>
          <w:szCs w:val="26"/>
        </w:rPr>
      </w:pPr>
      <w:r w:rsidRPr="00F8029B">
        <w:rPr>
          <w:rFonts w:ascii="Arial Narrow" w:hAnsi="Arial Narrow"/>
          <w:sz w:val="26"/>
          <w:szCs w:val="26"/>
        </w:rPr>
        <w:t>Como se evidencia, es claro que los incrementos pensionales sí son pasibles de la prescripción y, de no reclamarse en tiempo, una vez hechos exigibles, se extinguirá el derecho a los mismos.</w:t>
      </w:r>
    </w:p>
    <w:p w:rsidR="00283D7F" w:rsidRPr="00F8029B" w:rsidRDefault="00283D7F" w:rsidP="00F8029B">
      <w:pPr>
        <w:pStyle w:val="Textoindependiente"/>
        <w:spacing w:line="288" w:lineRule="auto"/>
        <w:ind w:firstLine="851"/>
        <w:rPr>
          <w:rFonts w:ascii="Arial Narrow" w:hAnsi="Arial Narrow"/>
          <w:b/>
          <w:i/>
          <w:sz w:val="26"/>
          <w:szCs w:val="26"/>
        </w:rPr>
      </w:pPr>
    </w:p>
    <w:p w:rsidR="00DA5D26" w:rsidRPr="00F8029B" w:rsidRDefault="00DA5D26" w:rsidP="00F8029B">
      <w:pPr>
        <w:pStyle w:val="Textoindependiente"/>
        <w:spacing w:line="288" w:lineRule="auto"/>
        <w:ind w:firstLine="851"/>
        <w:rPr>
          <w:rFonts w:ascii="Arial Narrow" w:hAnsi="Arial Narrow"/>
          <w:b/>
          <w:i/>
          <w:sz w:val="26"/>
          <w:szCs w:val="26"/>
        </w:rPr>
      </w:pPr>
      <w:r w:rsidRPr="00F8029B">
        <w:rPr>
          <w:rFonts w:ascii="Arial Narrow" w:hAnsi="Arial Narrow"/>
          <w:b/>
          <w:i/>
          <w:sz w:val="26"/>
          <w:szCs w:val="26"/>
        </w:rPr>
        <w:t>3. Caso Concreto</w:t>
      </w:r>
    </w:p>
    <w:p w:rsidR="00DA5D26" w:rsidRPr="00F8029B" w:rsidRDefault="00DA5D26" w:rsidP="00F8029B">
      <w:pPr>
        <w:pStyle w:val="Sinespaciado"/>
        <w:spacing w:line="288" w:lineRule="auto"/>
        <w:rPr>
          <w:rFonts w:ascii="Arial Narrow" w:hAnsi="Arial Narrow"/>
          <w:sz w:val="26"/>
          <w:szCs w:val="26"/>
        </w:rPr>
      </w:pPr>
    </w:p>
    <w:p w:rsidR="00A1595F" w:rsidRPr="00F8029B" w:rsidRDefault="00AF19D4"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En el caso puntual, se tiene que </w:t>
      </w:r>
      <w:r w:rsidR="00283D7F" w:rsidRPr="00F8029B">
        <w:rPr>
          <w:rFonts w:ascii="Arial Narrow" w:hAnsi="Arial Narrow"/>
          <w:sz w:val="26"/>
          <w:szCs w:val="26"/>
        </w:rPr>
        <w:t xml:space="preserve">al señor </w:t>
      </w:r>
      <w:r w:rsidR="00A1595F" w:rsidRPr="00F8029B">
        <w:rPr>
          <w:rFonts w:ascii="Arial Narrow" w:hAnsi="Arial Narrow"/>
          <w:sz w:val="26"/>
          <w:szCs w:val="26"/>
        </w:rPr>
        <w:t>Luis Gonzaga Romero</w:t>
      </w:r>
      <w:r w:rsidR="00E553D1" w:rsidRPr="00F8029B">
        <w:rPr>
          <w:rFonts w:ascii="Arial Narrow" w:hAnsi="Arial Narrow"/>
          <w:sz w:val="26"/>
          <w:szCs w:val="26"/>
        </w:rPr>
        <w:t xml:space="preserve"> </w:t>
      </w:r>
      <w:r w:rsidR="00283D7F" w:rsidRPr="00F8029B">
        <w:rPr>
          <w:rFonts w:ascii="Arial Narrow" w:hAnsi="Arial Narrow"/>
          <w:sz w:val="26"/>
          <w:szCs w:val="26"/>
        </w:rPr>
        <w:t xml:space="preserve">se le reconoció su pensión de vejez mediante Resolución No. </w:t>
      </w:r>
      <w:r w:rsidR="00A1595F" w:rsidRPr="00F8029B">
        <w:rPr>
          <w:rFonts w:ascii="Arial Narrow" w:hAnsi="Arial Narrow"/>
          <w:sz w:val="26"/>
          <w:szCs w:val="26"/>
        </w:rPr>
        <w:t>0136</w:t>
      </w:r>
      <w:r w:rsidR="00283D7F" w:rsidRPr="00F8029B">
        <w:rPr>
          <w:rFonts w:ascii="Arial Narrow" w:hAnsi="Arial Narrow"/>
          <w:sz w:val="26"/>
          <w:szCs w:val="26"/>
        </w:rPr>
        <w:t xml:space="preserve"> del </w:t>
      </w:r>
      <w:r w:rsidR="00A1595F" w:rsidRPr="00F8029B">
        <w:rPr>
          <w:rFonts w:ascii="Arial Narrow" w:hAnsi="Arial Narrow"/>
          <w:sz w:val="26"/>
          <w:szCs w:val="26"/>
        </w:rPr>
        <w:t>2006</w:t>
      </w:r>
      <w:r w:rsidR="00283D7F" w:rsidRPr="00F8029B">
        <w:rPr>
          <w:rFonts w:ascii="Arial Narrow" w:hAnsi="Arial Narrow"/>
          <w:sz w:val="26"/>
          <w:szCs w:val="26"/>
        </w:rPr>
        <w:t xml:space="preserve">, con efectos a partir del </w:t>
      </w:r>
      <w:r w:rsidR="00E553D1" w:rsidRPr="00F8029B">
        <w:rPr>
          <w:rFonts w:ascii="Arial Narrow" w:hAnsi="Arial Narrow"/>
          <w:sz w:val="26"/>
          <w:szCs w:val="26"/>
        </w:rPr>
        <w:t>0</w:t>
      </w:r>
      <w:r w:rsidR="00A1595F" w:rsidRPr="00F8029B">
        <w:rPr>
          <w:rFonts w:ascii="Arial Narrow" w:hAnsi="Arial Narrow"/>
          <w:sz w:val="26"/>
          <w:szCs w:val="26"/>
        </w:rPr>
        <w:t>1</w:t>
      </w:r>
      <w:r w:rsidR="00E553D1" w:rsidRPr="00F8029B">
        <w:rPr>
          <w:rFonts w:ascii="Arial Narrow" w:hAnsi="Arial Narrow"/>
          <w:sz w:val="26"/>
          <w:szCs w:val="26"/>
        </w:rPr>
        <w:t xml:space="preserve"> de </w:t>
      </w:r>
      <w:r w:rsidR="00A1595F" w:rsidRPr="00F8029B">
        <w:rPr>
          <w:rFonts w:ascii="Arial Narrow" w:hAnsi="Arial Narrow"/>
          <w:sz w:val="26"/>
          <w:szCs w:val="26"/>
        </w:rPr>
        <w:t>junio</w:t>
      </w:r>
      <w:r w:rsidR="00E553D1" w:rsidRPr="00F8029B">
        <w:rPr>
          <w:rFonts w:ascii="Arial Narrow" w:hAnsi="Arial Narrow"/>
          <w:sz w:val="26"/>
          <w:szCs w:val="26"/>
        </w:rPr>
        <w:t xml:space="preserve"> de 200</w:t>
      </w:r>
      <w:r w:rsidR="00A1595F" w:rsidRPr="00F8029B">
        <w:rPr>
          <w:rFonts w:ascii="Arial Narrow" w:hAnsi="Arial Narrow"/>
          <w:sz w:val="26"/>
          <w:szCs w:val="26"/>
        </w:rPr>
        <w:t>6</w:t>
      </w:r>
      <w:r w:rsidR="00E553D1" w:rsidRPr="00F8029B">
        <w:rPr>
          <w:rFonts w:ascii="Arial Narrow" w:hAnsi="Arial Narrow"/>
          <w:sz w:val="26"/>
          <w:szCs w:val="26"/>
        </w:rPr>
        <w:t xml:space="preserve"> </w:t>
      </w:r>
      <w:r w:rsidR="00283D7F" w:rsidRPr="00F8029B">
        <w:rPr>
          <w:rFonts w:ascii="Arial Narrow" w:hAnsi="Arial Narrow"/>
          <w:sz w:val="26"/>
          <w:szCs w:val="26"/>
        </w:rPr>
        <w:t xml:space="preserve">y cuyo fundamento legal lo fue el </w:t>
      </w:r>
      <w:r w:rsidR="00A1595F" w:rsidRPr="00F8029B">
        <w:rPr>
          <w:rFonts w:ascii="Arial Narrow" w:hAnsi="Arial Narrow"/>
          <w:sz w:val="26"/>
          <w:szCs w:val="26"/>
        </w:rPr>
        <w:t xml:space="preserve">artículo 12 del </w:t>
      </w:r>
      <w:r w:rsidR="00283D7F" w:rsidRPr="00F8029B">
        <w:rPr>
          <w:rFonts w:ascii="Arial Narrow" w:hAnsi="Arial Narrow"/>
          <w:sz w:val="26"/>
          <w:szCs w:val="26"/>
        </w:rPr>
        <w:t>Acuerdo 049 de 1990</w:t>
      </w:r>
      <w:r w:rsidR="00E553D1" w:rsidRPr="00F8029B">
        <w:rPr>
          <w:rFonts w:ascii="Arial Narrow" w:hAnsi="Arial Narrow"/>
          <w:sz w:val="26"/>
          <w:szCs w:val="26"/>
        </w:rPr>
        <w:t xml:space="preserve"> en virtud del régimen de transición</w:t>
      </w:r>
      <w:r w:rsidR="00283D7F" w:rsidRPr="00F8029B">
        <w:rPr>
          <w:rFonts w:ascii="Arial Narrow" w:hAnsi="Arial Narrow"/>
          <w:sz w:val="26"/>
          <w:szCs w:val="26"/>
        </w:rPr>
        <w:t xml:space="preserve">. Existe además en el infolio prueba documental idónea que acredita el </w:t>
      </w:r>
      <w:r w:rsidR="008B62FB" w:rsidRPr="00F8029B">
        <w:rPr>
          <w:rFonts w:ascii="Arial Narrow" w:hAnsi="Arial Narrow"/>
          <w:sz w:val="26"/>
          <w:szCs w:val="26"/>
        </w:rPr>
        <w:t>vínculo</w:t>
      </w:r>
      <w:r w:rsidR="00283D7F" w:rsidRPr="00F8029B">
        <w:rPr>
          <w:rFonts w:ascii="Arial Narrow" w:hAnsi="Arial Narrow"/>
          <w:sz w:val="26"/>
          <w:szCs w:val="26"/>
        </w:rPr>
        <w:t xml:space="preserve"> </w:t>
      </w:r>
      <w:r w:rsidR="00A1595F" w:rsidRPr="00F8029B">
        <w:rPr>
          <w:rFonts w:ascii="Arial Narrow" w:hAnsi="Arial Narrow"/>
          <w:sz w:val="26"/>
          <w:szCs w:val="26"/>
        </w:rPr>
        <w:t xml:space="preserve">marital de hecho existente entre el señor Romero y la señora Rivera Sánchez, el cual data desde el año 1988, conforme se evidencia en la escritura pública 522 del 07 de julio de 2011, mediante </w:t>
      </w:r>
      <w:r w:rsidR="00A1595F" w:rsidRPr="00F8029B">
        <w:rPr>
          <w:rFonts w:ascii="Arial Narrow" w:hAnsi="Arial Narrow"/>
          <w:sz w:val="26"/>
          <w:szCs w:val="26"/>
        </w:rPr>
        <w:lastRenderedPageBreak/>
        <w:t xml:space="preserve">la cual se declara la existencia de  la unión marital de hecho </w:t>
      </w:r>
      <w:r w:rsidR="00283D7F" w:rsidRPr="00F8029B">
        <w:rPr>
          <w:rFonts w:ascii="Arial Narrow" w:hAnsi="Arial Narrow"/>
          <w:sz w:val="26"/>
          <w:szCs w:val="26"/>
        </w:rPr>
        <w:t>–</w:t>
      </w:r>
      <w:proofErr w:type="spellStart"/>
      <w:r w:rsidR="00283D7F" w:rsidRPr="00F8029B">
        <w:rPr>
          <w:rFonts w:ascii="Arial Narrow" w:hAnsi="Arial Narrow"/>
          <w:sz w:val="26"/>
          <w:szCs w:val="26"/>
        </w:rPr>
        <w:t>fl</w:t>
      </w:r>
      <w:r w:rsidR="00A1595F" w:rsidRPr="00F8029B">
        <w:rPr>
          <w:rFonts w:ascii="Arial Narrow" w:hAnsi="Arial Narrow"/>
          <w:sz w:val="26"/>
          <w:szCs w:val="26"/>
        </w:rPr>
        <w:t>s</w:t>
      </w:r>
      <w:proofErr w:type="spellEnd"/>
      <w:r w:rsidR="00283D7F" w:rsidRPr="00F8029B">
        <w:rPr>
          <w:rFonts w:ascii="Arial Narrow" w:hAnsi="Arial Narrow"/>
          <w:sz w:val="26"/>
          <w:szCs w:val="26"/>
        </w:rPr>
        <w:t>. 1</w:t>
      </w:r>
      <w:r w:rsidR="00E553D1" w:rsidRPr="00F8029B">
        <w:rPr>
          <w:rFonts w:ascii="Arial Narrow" w:hAnsi="Arial Narrow"/>
          <w:sz w:val="26"/>
          <w:szCs w:val="26"/>
        </w:rPr>
        <w:t>7</w:t>
      </w:r>
      <w:r w:rsidR="00A1595F" w:rsidRPr="00F8029B">
        <w:rPr>
          <w:rFonts w:ascii="Arial Narrow" w:hAnsi="Arial Narrow"/>
          <w:sz w:val="26"/>
          <w:szCs w:val="26"/>
        </w:rPr>
        <w:t xml:space="preserve"> y </w:t>
      </w:r>
      <w:proofErr w:type="spellStart"/>
      <w:r w:rsidR="00A1595F" w:rsidRPr="00F8029B">
        <w:rPr>
          <w:rFonts w:ascii="Arial Narrow" w:hAnsi="Arial Narrow"/>
          <w:sz w:val="26"/>
          <w:szCs w:val="26"/>
        </w:rPr>
        <w:t>ss</w:t>
      </w:r>
      <w:proofErr w:type="spellEnd"/>
      <w:r w:rsidR="00283D7F" w:rsidRPr="00F8029B">
        <w:rPr>
          <w:rFonts w:ascii="Arial Narrow" w:hAnsi="Arial Narrow"/>
          <w:sz w:val="26"/>
          <w:szCs w:val="26"/>
        </w:rPr>
        <w:t>-</w:t>
      </w:r>
      <w:r w:rsidR="008B62FB" w:rsidRPr="00F8029B">
        <w:rPr>
          <w:rFonts w:ascii="Arial Narrow" w:hAnsi="Arial Narrow"/>
          <w:sz w:val="26"/>
          <w:szCs w:val="26"/>
        </w:rPr>
        <w:t xml:space="preserve">. </w:t>
      </w:r>
      <w:r w:rsidR="00A1595F" w:rsidRPr="00F8029B">
        <w:rPr>
          <w:rFonts w:ascii="Arial Narrow" w:hAnsi="Arial Narrow"/>
          <w:sz w:val="26"/>
          <w:szCs w:val="26"/>
        </w:rPr>
        <w:t>Tal información no es contradicha por prueba alguna y se ratifica con la versión que la misma Blanca Nubia Rivera Sánchez efectúa.</w:t>
      </w:r>
    </w:p>
    <w:p w:rsidR="00A1595F" w:rsidRPr="00F8029B" w:rsidRDefault="00A1595F" w:rsidP="00F8029B">
      <w:pPr>
        <w:pStyle w:val="Sinespaciado"/>
        <w:spacing w:line="288" w:lineRule="auto"/>
        <w:rPr>
          <w:rFonts w:ascii="Arial Narrow" w:hAnsi="Arial Narrow"/>
          <w:sz w:val="26"/>
          <w:szCs w:val="26"/>
        </w:rPr>
      </w:pPr>
    </w:p>
    <w:p w:rsidR="00D7110E" w:rsidRPr="00F8029B" w:rsidRDefault="00A1595F"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En cuanto a la dependencia económica</w:t>
      </w:r>
      <w:r w:rsidR="00576573" w:rsidRPr="00F8029B">
        <w:rPr>
          <w:rFonts w:ascii="Arial Narrow" w:hAnsi="Arial Narrow"/>
          <w:sz w:val="26"/>
          <w:szCs w:val="26"/>
        </w:rPr>
        <w:t xml:space="preserve"> que</w:t>
      </w:r>
      <w:r w:rsidRPr="00F8029B">
        <w:rPr>
          <w:rFonts w:ascii="Arial Narrow" w:hAnsi="Arial Narrow"/>
          <w:sz w:val="26"/>
          <w:szCs w:val="26"/>
        </w:rPr>
        <w:t xml:space="preserve"> exige el canon 21 del Acuerdo 049 de 1990, debe existir entre el pensionado y su beneficiario, </w:t>
      </w:r>
      <w:r w:rsidR="00576573" w:rsidRPr="00F8029B">
        <w:rPr>
          <w:rFonts w:ascii="Arial Narrow" w:hAnsi="Arial Narrow"/>
          <w:sz w:val="26"/>
          <w:szCs w:val="26"/>
        </w:rPr>
        <w:t xml:space="preserve">dígase que contrario a lo estimado por la a-quo, está no queda desvirtuada con las afirmaciones que entregó la propia compañera del demandante, </w:t>
      </w:r>
      <w:r w:rsidR="00D7110E" w:rsidRPr="00F8029B">
        <w:rPr>
          <w:rFonts w:ascii="Arial Narrow" w:hAnsi="Arial Narrow"/>
          <w:sz w:val="26"/>
          <w:szCs w:val="26"/>
        </w:rPr>
        <w:t xml:space="preserve">en cuanto a que </w:t>
      </w:r>
      <w:r w:rsidR="00576573" w:rsidRPr="00F8029B">
        <w:rPr>
          <w:rFonts w:ascii="Arial Narrow" w:hAnsi="Arial Narrow"/>
          <w:sz w:val="26"/>
          <w:szCs w:val="26"/>
        </w:rPr>
        <w:t xml:space="preserve">recibe ayuda de su hijo de 25 años, en una suma de $300.000 mensuales, </w:t>
      </w:r>
      <w:r w:rsidR="00D7110E" w:rsidRPr="00F8029B">
        <w:rPr>
          <w:rFonts w:ascii="Arial Narrow" w:hAnsi="Arial Narrow"/>
          <w:sz w:val="26"/>
          <w:szCs w:val="26"/>
        </w:rPr>
        <w:t>si se tiene en cuenta que</w:t>
      </w:r>
      <w:r w:rsidR="00C80A85" w:rsidRPr="00F8029B">
        <w:rPr>
          <w:rFonts w:ascii="Arial Narrow" w:hAnsi="Arial Narrow"/>
          <w:sz w:val="26"/>
          <w:szCs w:val="26"/>
        </w:rPr>
        <w:t xml:space="preserve">: (i) tal aporte no significa que </w:t>
      </w:r>
      <w:r w:rsidR="00E62265" w:rsidRPr="00F8029B">
        <w:rPr>
          <w:rFonts w:ascii="Arial Narrow" w:hAnsi="Arial Narrow"/>
          <w:sz w:val="26"/>
          <w:szCs w:val="26"/>
        </w:rPr>
        <w:t>la beneficiaria</w:t>
      </w:r>
      <w:r w:rsidR="00C80A85" w:rsidRPr="00F8029B">
        <w:rPr>
          <w:rFonts w:ascii="Arial Narrow" w:hAnsi="Arial Narrow"/>
          <w:sz w:val="26"/>
          <w:szCs w:val="26"/>
        </w:rPr>
        <w:t xml:space="preserve"> tenga ingresos</w:t>
      </w:r>
      <w:r w:rsidR="00E62265" w:rsidRPr="00F8029B">
        <w:rPr>
          <w:rFonts w:ascii="Arial Narrow" w:hAnsi="Arial Narrow"/>
          <w:sz w:val="26"/>
          <w:szCs w:val="26"/>
        </w:rPr>
        <w:t xml:space="preserve"> propios </w:t>
      </w:r>
      <w:r w:rsidR="00C80A85" w:rsidRPr="00F8029B">
        <w:rPr>
          <w:rFonts w:ascii="Arial Narrow" w:hAnsi="Arial Narrow"/>
          <w:sz w:val="26"/>
          <w:szCs w:val="26"/>
        </w:rPr>
        <w:t>que sean suficientes para sustentarse autónoma</w:t>
      </w:r>
      <w:r w:rsidR="00E62265" w:rsidRPr="00F8029B">
        <w:rPr>
          <w:rFonts w:ascii="Arial Narrow" w:hAnsi="Arial Narrow"/>
          <w:sz w:val="26"/>
          <w:szCs w:val="26"/>
        </w:rPr>
        <w:t>mente</w:t>
      </w:r>
      <w:r w:rsidR="00C80A85" w:rsidRPr="00F8029B">
        <w:rPr>
          <w:rFonts w:ascii="Arial Narrow" w:hAnsi="Arial Narrow"/>
          <w:sz w:val="26"/>
          <w:szCs w:val="26"/>
        </w:rPr>
        <w:t xml:space="preserve">, </w:t>
      </w:r>
      <w:r w:rsidR="00632361" w:rsidRPr="00F8029B">
        <w:rPr>
          <w:rFonts w:ascii="Arial Narrow" w:hAnsi="Arial Narrow"/>
          <w:sz w:val="26"/>
          <w:szCs w:val="26"/>
        </w:rPr>
        <w:t xml:space="preserve">amén de que </w:t>
      </w:r>
      <w:r w:rsidR="00C80A85" w:rsidRPr="00F8029B">
        <w:rPr>
          <w:rFonts w:ascii="Arial Narrow" w:hAnsi="Arial Narrow"/>
          <w:sz w:val="26"/>
          <w:szCs w:val="26"/>
        </w:rPr>
        <w:t xml:space="preserve">se trata apenas </w:t>
      </w:r>
      <w:r w:rsidR="00E62265" w:rsidRPr="00F8029B">
        <w:rPr>
          <w:rFonts w:ascii="Arial Narrow" w:hAnsi="Arial Narrow"/>
          <w:sz w:val="26"/>
          <w:szCs w:val="26"/>
        </w:rPr>
        <w:t xml:space="preserve">de </w:t>
      </w:r>
      <w:r w:rsidR="00C80A85" w:rsidRPr="00F8029B">
        <w:rPr>
          <w:rFonts w:ascii="Arial Narrow" w:hAnsi="Arial Narrow"/>
          <w:sz w:val="26"/>
          <w:szCs w:val="26"/>
        </w:rPr>
        <w:t>una colaboración temporal o transitoria</w:t>
      </w:r>
      <w:r w:rsidR="00E62265" w:rsidRPr="00F8029B">
        <w:rPr>
          <w:rFonts w:ascii="Arial Narrow" w:hAnsi="Arial Narrow"/>
          <w:sz w:val="26"/>
          <w:szCs w:val="26"/>
        </w:rPr>
        <w:t xml:space="preserve"> por parte de su hijo</w:t>
      </w:r>
      <w:r w:rsidR="00C80A85" w:rsidRPr="00F8029B">
        <w:rPr>
          <w:rFonts w:ascii="Arial Narrow" w:hAnsi="Arial Narrow"/>
          <w:sz w:val="26"/>
          <w:szCs w:val="26"/>
        </w:rPr>
        <w:t xml:space="preserve">, que bien puede ser </w:t>
      </w:r>
      <w:r w:rsidR="00E62265" w:rsidRPr="00F8029B">
        <w:rPr>
          <w:rFonts w:ascii="Arial Narrow" w:hAnsi="Arial Narrow"/>
          <w:sz w:val="26"/>
          <w:szCs w:val="26"/>
        </w:rPr>
        <w:t>retirada</w:t>
      </w:r>
      <w:r w:rsidR="00C80A85" w:rsidRPr="00F8029B">
        <w:rPr>
          <w:rFonts w:ascii="Arial Narrow" w:hAnsi="Arial Narrow"/>
          <w:sz w:val="26"/>
          <w:szCs w:val="26"/>
        </w:rPr>
        <w:t xml:space="preserve"> en cualquier momento, </w:t>
      </w:r>
      <w:r w:rsidR="00632361" w:rsidRPr="00F8029B">
        <w:rPr>
          <w:rFonts w:ascii="Arial Narrow" w:hAnsi="Arial Narrow"/>
          <w:sz w:val="26"/>
          <w:szCs w:val="26"/>
        </w:rPr>
        <w:t xml:space="preserve">más no </w:t>
      </w:r>
      <w:r w:rsidR="00E62265" w:rsidRPr="00F8029B">
        <w:rPr>
          <w:rFonts w:ascii="Arial Narrow" w:hAnsi="Arial Narrow"/>
          <w:sz w:val="26"/>
          <w:szCs w:val="26"/>
        </w:rPr>
        <w:t xml:space="preserve">de un </w:t>
      </w:r>
      <w:r w:rsidR="00C80A85" w:rsidRPr="00F8029B">
        <w:rPr>
          <w:rFonts w:ascii="Arial Narrow" w:hAnsi="Arial Narrow"/>
          <w:sz w:val="26"/>
          <w:szCs w:val="26"/>
        </w:rPr>
        <w:t xml:space="preserve">estipendio vitalicio del disfrute de una pensión, en los términos </w:t>
      </w:r>
      <w:r w:rsidR="00E62265" w:rsidRPr="00F8029B">
        <w:rPr>
          <w:rFonts w:ascii="Arial Narrow" w:hAnsi="Arial Narrow"/>
          <w:sz w:val="26"/>
          <w:szCs w:val="26"/>
        </w:rPr>
        <w:t xml:space="preserve">establecidos por </w:t>
      </w:r>
      <w:r w:rsidR="00C80A85" w:rsidRPr="00F8029B">
        <w:rPr>
          <w:rFonts w:ascii="Arial Narrow" w:hAnsi="Arial Narrow"/>
          <w:sz w:val="26"/>
          <w:szCs w:val="26"/>
        </w:rPr>
        <w:t xml:space="preserve">la norma recién citada, y (ii) no puede considerarse que el otorgamiento de dicha suma implique </w:t>
      </w:r>
      <w:r w:rsidR="00E62265" w:rsidRPr="00F8029B">
        <w:rPr>
          <w:rFonts w:ascii="Arial Narrow" w:hAnsi="Arial Narrow"/>
          <w:sz w:val="26"/>
          <w:szCs w:val="26"/>
        </w:rPr>
        <w:t xml:space="preserve">necesariamente </w:t>
      </w:r>
      <w:r w:rsidR="00C80A85" w:rsidRPr="00F8029B">
        <w:rPr>
          <w:rFonts w:ascii="Arial Narrow" w:hAnsi="Arial Narrow"/>
          <w:sz w:val="26"/>
          <w:szCs w:val="26"/>
        </w:rPr>
        <w:t xml:space="preserve">que el pensionado esté en completa desatención de las necesidades o incapacidades económicas de su compañera permanente, pues lógicamente éste también </w:t>
      </w:r>
      <w:r w:rsidR="00E62265" w:rsidRPr="00F8029B">
        <w:rPr>
          <w:rFonts w:ascii="Arial Narrow" w:hAnsi="Arial Narrow"/>
          <w:sz w:val="26"/>
          <w:szCs w:val="26"/>
        </w:rPr>
        <w:t>concurre</w:t>
      </w:r>
      <w:r w:rsidR="00C80A85" w:rsidRPr="00F8029B">
        <w:rPr>
          <w:rFonts w:ascii="Arial Narrow" w:hAnsi="Arial Narrow"/>
          <w:sz w:val="26"/>
          <w:szCs w:val="26"/>
        </w:rPr>
        <w:t xml:space="preserve"> a complementar la satisfacción de </w:t>
      </w:r>
      <w:r w:rsidR="00E62265" w:rsidRPr="00F8029B">
        <w:rPr>
          <w:rFonts w:ascii="Arial Narrow" w:hAnsi="Arial Narrow"/>
          <w:sz w:val="26"/>
          <w:szCs w:val="26"/>
        </w:rPr>
        <w:t xml:space="preserve">las </w:t>
      </w:r>
      <w:r w:rsidR="00C80A85" w:rsidRPr="00F8029B">
        <w:rPr>
          <w:rFonts w:ascii="Arial Narrow" w:hAnsi="Arial Narrow"/>
          <w:sz w:val="26"/>
          <w:szCs w:val="26"/>
        </w:rPr>
        <w:t xml:space="preserve">necesidades básicas </w:t>
      </w:r>
      <w:r w:rsidR="00E62265" w:rsidRPr="00F8029B">
        <w:rPr>
          <w:rFonts w:ascii="Arial Narrow" w:hAnsi="Arial Narrow"/>
          <w:sz w:val="26"/>
          <w:szCs w:val="26"/>
        </w:rPr>
        <w:t xml:space="preserve">de aquella </w:t>
      </w:r>
      <w:r w:rsidR="00C80A85" w:rsidRPr="00F8029B">
        <w:rPr>
          <w:rFonts w:ascii="Arial Narrow" w:hAnsi="Arial Narrow"/>
          <w:sz w:val="26"/>
          <w:szCs w:val="26"/>
        </w:rPr>
        <w:t xml:space="preserve">con la pensión que actualmente recibe.   </w:t>
      </w:r>
    </w:p>
    <w:p w:rsidR="00E62265" w:rsidRPr="00F8029B" w:rsidRDefault="00E62265" w:rsidP="00F8029B">
      <w:pPr>
        <w:pStyle w:val="Sinespaciado"/>
        <w:spacing w:line="288" w:lineRule="auto"/>
        <w:rPr>
          <w:rFonts w:ascii="Arial Narrow" w:hAnsi="Arial Narrow"/>
          <w:sz w:val="26"/>
          <w:szCs w:val="26"/>
        </w:rPr>
      </w:pPr>
    </w:p>
    <w:p w:rsidR="00632361" w:rsidRPr="00F8029B" w:rsidRDefault="00E62265"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Por lo tanto, se considera que la a-quo se equivocó al establecer que no había lugar a los incrementos pensionales deprecados, por no acreditarse la dependencia económica, pues a contrario sensu, a juicio de esta Sala, este presupuesto quedó debidame</w:t>
      </w:r>
      <w:r w:rsidR="00632361" w:rsidRPr="00F8029B">
        <w:rPr>
          <w:rFonts w:ascii="Arial Narrow" w:hAnsi="Arial Narrow"/>
          <w:sz w:val="26"/>
          <w:szCs w:val="26"/>
        </w:rPr>
        <w:t>nte acreditado, en razón a que la señora Blanca Nubia Rivera Sánchez no recibe pensión, trabajo ni bienes que le produzcan renta o ingresos propios, razón por la cual, ninguna duda queda acerca de que en el caso puntual el señor Luis Gonzaga Romero, es acreedor al derecho a los incrementos pensionales, los cuales se hicieron exigible desde la calenda de reconocimiento pensional. De suerte que, así se declarará.</w:t>
      </w:r>
    </w:p>
    <w:p w:rsidR="00632361" w:rsidRPr="00F8029B" w:rsidRDefault="00632361" w:rsidP="00F8029B">
      <w:pPr>
        <w:pStyle w:val="Sinespaciado"/>
        <w:spacing w:line="288" w:lineRule="auto"/>
        <w:rPr>
          <w:rFonts w:ascii="Arial Narrow" w:hAnsi="Arial Narrow"/>
          <w:sz w:val="26"/>
          <w:szCs w:val="26"/>
        </w:rPr>
      </w:pPr>
    </w:p>
    <w:p w:rsidR="00632361" w:rsidRPr="00F8029B" w:rsidRDefault="00632361"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No obstante lo anterior, el aludido derecho se encuentra prescrito, conforme a los cánones 151 y 488 del </w:t>
      </w:r>
      <w:proofErr w:type="spellStart"/>
      <w:r w:rsidRPr="00F8029B">
        <w:rPr>
          <w:rFonts w:ascii="Arial Narrow" w:hAnsi="Arial Narrow"/>
          <w:sz w:val="26"/>
          <w:szCs w:val="26"/>
        </w:rPr>
        <w:t>CPLSS</w:t>
      </w:r>
      <w:proofErr w:type="spellEnd"/>
      <w:r w:rsidRPr="00F8029B">
        <w:rPr>
          <w:rFonts w:ascii="Arial Narrow" w:hAnsi="Arial Narrow"/>
          <w:sz w:val="26"/>
          <w:szCs w:val="26"/>
        </w:rPr>
        <w:t xml:space="preserve"> y del CL, pues claramente se han superado los tres años concedidos en dichos artículos para la reclamación de los mismos, puesto que la misma se elevó once años después de la exigibilidad del derecho, concretamente, el 12 de junio de 2017</w:t>
      </w:r>
      <w:r w:rsidRPr="00F8029B">
        <w:rPr>
          <w:rFonts w:ascii="Arial Narrow" w:hAnsi="Arial Narrow" w:cs="Tahoma"/>
          <w:sz w:val="26"/>
          <w:szCs w:val="26"/>
        </w:rPr>
        <w:t xml:space="preserve"> –fl.16</w:t>
      </w:r>
      <w:r w:rsidRPr="00F8029B">
        <w:rPr>
          <w:rFonts w:ascii="Arial Narrow" w:hAnsi="Arial Narrow"/>
          <w:sz w:val="26"/>
          <w:szCs w:val="26"/>
        </w:rPr>
        <w:t xml:space="preserve">. </w:t>
      </w:r>
    </w:p>
    <w:p w:rsidR="00632361" w:rsidRPr="00F8029B" w:rsidRDefault="00632361" w:rsidP="00F8029B">
      <w:pPr>
        <w:pStyle w:val="Sinespaciado"/>
        <w:spacing w:line="288" w:lineRule="auto"/>
        <w:rPr>
          <w:rFonts w:ascii="Arial Narrow" w:hAnsi="Arial Narrow"/>
          <w:sz w:val="26"/>
          <w:szCs w:val="26"/>
        </w:rPr>
      </w:pPr>
    </w:p>
    <w:p w:rsidR="00632361" w:rsidRPr="00F8029B" w:rsidRDefault="00632361"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En ese sentido entonces, se revocará la decisión de primer grado, para en su lugar declarar que el demandante tiene derecho a los incrementos pensionales por persona a cargo, para seguidamente declarar probada la excepción de prescripción propuesta por la entidad de seguridad social accionada. </w:t>
      </w:r>
    </w:p>
    <w:p w:rsidR="00632361" w:rsidRPr="00F8029B" w:rsidRDefault="00632361" w:rsidP="00F8029B">
      <w:pPr>
        <w:pStyle w:val="Sinespaciado"/>
        <w:spacing w:line="288" w:lineRule="auto"/>
        <w:rPr>
          <w:rFonts w:ascii="Arial Narrow" w:hAnsi="Arial Narrow"/>
          <w:sz w:val="26"/>
          <w:szCs w:val="26"/>
        </w:rPr>
      </w:pPr>
    </w:p>
    <w:p w:rsidR="0094511D" w:rsidRPr="00F8029B" w:rsidRDefault="0094511D"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Queda en estos términos desatado el grado jurisdiccional de consulta.</w:t>
      </w:r>
    </w:p>
    <w:p w:rsidR="0094511D" w:rsidRPr="00F8029B" w:rsidRDefault="0094511D" w:rsidP="00F8029B">
      <w:pPr>
        <w:pStyle w:val="Sinespaciado"/>
        <w:spacing w:line="288" w:lineRule="auto"/>
        <w:rPr>
          <w:rFonts w:ascii="Arial Narrow" w:hAnsi="Arial Narrow"/>
          <w:sz w:val="26"/>
          <w:szCs w:val="26"/>
        </w:rPr>
      </w:pPr>
    </w:p>
    <w:p w:rsidR="008B62FB" w:rsidRPr="00F8029B" w:rsidRDefault="0094511D" w:rsidP="00F8029B">
      <w:pPr>
        <w:pStyle w:val="Textoindependiente"/>
        <w:spacing w:line="288" w:lineRule="auto"/>
        <w:ind w:firstLine="851"/>
        <w:rPr>
          <w:rFonts w:ascii="Arial Narrow" w:hAnsi="Arial Narrow"/>
          <w:sz w:val="26"/>
          <w:szCs w:val="26"/>
        </w:rPr>
      </w:pPr>
      <w:r w:rsidRPr="00F8029B">
        <w:rPr>
          <w:rFonts w:ascii="Arial Narrow" w:hAnsi="Arial Narrow"/>
          <w:sz w:val="26"/>
          <w:szCs w:val="26"/>
        </w:rPr>
        <w:t xml:space="preserve">Sin costas en </w:t>
      </w:r>
      <w:r w:rsidR="00C64FBA" w:rsidRPr="00F8029B">
        <w:rPr>
          <w:rFonts w:ascii="Arial Narrow" w:hAnsi="Arial Narrow"/>
          <w:sz w:val="26"/>
          <w:szCs w:val="26"/>
        </w:rPr>
        <w:t>ambas instancias</w:t>
      </w:r>
      <w:r w:rsidRPr="00F8029B">
        <w:rPr>
          <w:rFonts w:ascii="Arial Narrow" w:hAnsi="Arial Narrow"/>
          <w:sz w:val="26"/>
          <w:szCs w:val="26"/>
        </w:rPr>
        <w:t>.</w:t>
      </w:r>
    </w:p>
    <w:p w:rsidR="00DA5D26" w:rsidRPr="00F8029B" w:rsidRDefault="00DA5D26" w:rsidP="00F8029B">
      <w:pPr>
        <w:pStyle w:val="Prrafodelista1"/>
        <w:spacing w:after="0" w:line="288" w:lineRule="auto"/>
        <w:ind w:left="0" w:firstLine="900"/>
        <w:jc w:val="both"/>
        <w:rPr>
          <w:rFonts w:ascii="Arial Narrow" w:hAnsi="Arial Narrow"/>
          <w:sz w:val="26"/>
          <w:szCs w:val="26"/>
        </w:rPr>
      </w:pPr>
      <w:r w:rsidRPr="00F8029B">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DA5D26" w:rsidRPr="00F8029B" w:rsidRDefault="00DA5D26" w:rsidP="00F8029B">
      <w:pPr>
        <w:spacing w:line="288" w:lineRule="auto"/>
        <w:jc w:val="center"/>
        <w:rPr>
          <w:rFonts w:ascii="Arial Narrow" w:hAnsi="Arial Narrow" w:cs="Arial"/>
          <w:b/>
          <w:i/>
          <w:sz w:val="26"/>
          <w:szCs w:val="26"/>
        </w:rPr>
      </w:pPr>
      <w:r w:rsidRPr="00F8029B">
        <w:rPr>
          <w:rFonts w:ascii="Arial Narrow" w:hAnsi="Arial Narrow" w:cs="Arial"/>
          <w:b/>
          <w:i/>
          <w:sz w:val="26"/>
          <w:szCs w:val="26"/>
        </w:rPr>
        <w:lastRenderedPageBreak/>
        <w:t>FALLA</w:t>
      </w:r>
    </w:p>
    <w:p w:rsidR="00DA58C1" w:rsidRPr="00F8029B" w:rsidRDefault="00DA58C1" w:rsidP="00F8029B">
      <w:pPr>
        <w:pStyle w:val="Sinespaciado"/>
        <w:spacing w:line="288" w:lineRule="auto"/>
        <w:rPr>
          <w:rFonts w:ascii="Arial Narrow" w:hAnsi="Arial Narrow"/>
          <w:sz w:val="26"/>
          <w:szCs w:val="26"/>
        </w:rPr>
      </w:pPr>
    </w:p>
    <w:p w:rsidR="00632361" w:rsidRPr="00F8029B" w:rsidRDefault="0066582C" w:rsidP="00F8029B">
      <w:pPr>
        <w:spacing w:line="288" w:lineRule="auto"/>
        <w:ind w:firstLine="708"/>
        <w:jc w:val="both"/>
        <w:rPr>
          <w:rFonts w:ascii="Arial Narrow" w:hAnsi="Arial Narrow" w:cs="Arial"/>
          <w:sz w:val="26"/>
          <w:szCs w:val="26"/>
        </w:rPr>
      </w:pPr>
      <w:r w:rsidRPr="00F8029B">
        <w:rPr>
          <w:rFonts w:ascii="Arial Narrow" w:hAnsi="Arial Narrow" w:cs="Arial"/>
          <w:b/>
          <w:sz w:val="26"/>
          <w:szCs w:val="26"/>
        </w:rPr>
        <w:t xml:space="preserve">Revocar </w:t>
      </w:r>
      <w:r w:rsidRPr="00F8029B">
        <w:rPr>
          <w:rFonts w:ascii="Arial Narrow" w:hAnsi="Arial Narrow" w:cs="Arial"/>
          <w:sz w:val="26"/>
          <w:szCs w:val="26"/>
        </w:rPr>
        <w:t>la sentencia proferida el 04 de julio de 2018 por el Juzgado Tercero Laboral del Circuito de Pereira, dentro del proceso ordinario laboral de la referencia,</w:t>
      </w:r>
      <w:r w:rsidR="00632361" w:rsidRPr="00F8029B">
        <w:rPr>
          <w:rFonts w:ascii="Arial Narrow" w:hAnsi="Arial Narrow" w:cs="Arial"/>
          <w:sz w:val="26"/>
          <w:szCs w:val="26"/>
        </w:rPr>
        <w:t xml:space="preserve"> para en su lugar: </w:t>
      </w:r>
      <w:r w:rsidRPr="00F8029B">
        <w:rPr>
          <w:rFonts w:ascii="Arial Narrow" w:hAnsi="Arial Narrow" w:cs="Arial"/>
          <w:sz w:val="26"/>
          <w:szCs w:val="26"/>
        </w:rPr>
        <w:t xml:space="preserve"> </w:t>
      </w:r>
    </w:p>
    <w:p w:rsidR="003754FF" w:rsidRPr="00F8029B" w:rsidRDefault="003754FF" w:rsidP="00F8029B">
      <w:pPr>
        <w:pStyle w:val="Sinespaciado"/>
        <w:spacing w:line="288" w:lineRule="auto"/>
        <w:rPr>
          <w:rFonts w:ascii="Arial Narrow" w:hAnsi="Arial Narrow"/>
          <w:sz w:val="26"/>
          <w:szCs w:val="26"/>
        </w:rPr>
      </w:pPr>
    </w:p>
    <w:p w:rsidR="00C64FBA" w:rsidRPr="00F8029B" w:rsidRDefault="00632361" w:rsidP="00F8029B">
      <w:pPr>
        <w:widowControl w:val="0"/>
        <w:autoSpaceDE w:val="0"/>
        <w:autoSpaceDN w:val="0"/>
        <w:adjustRightInd w:val="0"/>
        <w:spacing w:line="288" w:lineRule="auto"/>
        <w:ind w:firstLine="708"/>
        <w:jc w:val="both"/>
        <w:rPr>
          <w:rFonts w:ascii="Arial Narrow" w:hAnsi="Arial Narrow" w:cs="Arial"/>
          <w:sz w:val="26"/>
          <w:szCs w:val="26"/>
        </w:rPr>
      </w:pPr>
      <w:r w:rsidRPr="00F8029B">
        <w:rPr>
          <w:rFonts w:ascii="Arial Narrow" w:hAnsi="Arial Narrow" w:cs="Arial"/>
          <w:b/>
          <w:sz w:val="26"/>
          <w:szCs w:val="26"/>
        </w:rPr>
        <w:t xml:space="preserve">1. Declarar </w:t>
      </w:r>
      <w:r w:rsidRPr="00F8029B">
        <w:rPr>
          <w:rFonts w:ascii="Arial Narrow" w:hAnsi="Arial Narrow" w:cs="Arial"/>
          <w:sz w:val="26"/>
          <w:szCs w:val="26"/>
        </w:rPr>
        <w:t xml:space="preserve">que el señor </w:t>
      </w:r>
      <w:r w:rsidRPr="00F8029B">
        <w:rPr>
          <w:rFonts w:ascii="Arial Narrow" w:hAnsi="Arial Narrow" w:cs="Arial"/>
          <w:b/>
          <w:sz w:val="26"/>
          <w:szCs w:val="26"/>
        </w:rPr>
        <w:t>Luis Gonzaga Romero</w:t>
      </w:r>
      <w:r w:rsidRPr="00F8029B">
        <w:rPr>
          <w:rFonts w:ascii="Arial Narrow" w:hAnsi="Arial Narrow" w:cs="Arial"/>
          <w:sz w:val="26"/>
          <w:szCs w:val="26"/>
        </w:rPr>
        <w:t xml:space="preserve"> </w:t>
      </w:r>
      <w:r w:rsidR="00C64FBA" w:rsidRPr="00F8029B">
        <w:rPr>
          <w:rFonts w:ascii="Arial Narrow" w:hAnsi="Arial Narrow" w:cs="Arial"/>
          <w:sz w:val="26"/>
          <w:szCs w:val="26"/>
        </w:rPr>
        <w:t>cumple con los requisitos establecidos en el artículo 21 del Acuerdo 049 de 1990 para percibir el incremento pensional del 14% por cónyuge a cargo.</w:t>
      </w:r>
    </w:p>
    <w:p w:rsidR="00632361" w:rsidRPr="00F8029B" w:rsidRDefault="00632361" w:rsidP="00F8029B">
      <w:pPr>
        <w:pStyle w:val="Sinespaciado"/>
        <w:spacing w:line="288" w:lineRule="auto"/>
        <w:rPr>
          <w:rFonts w:ascii="Arial Narrow" w:hAnsi="Arial Narrow"/>
          <w:sz w:val="26"/>
          <w:szCs w:val="26"/>
        </w:rPr>
      </w:pPr>
    </w:p>
    <w:p w:rsidR="00C64FBA" w:rsidRPr="00F8029B" w:rsidRDefault="00632361" w:rsidP="00F8029B">
      <w:pPr>
        <w:widowControl w:val="0"/>
        <w:autoSpaceDE w:val="0"/>
        <w:autoSpaceDN w:val="0"/>
        <w:adjustRightInd w:val="0"/>
        <w:spacing w:line="288" w:lineRule="auto"/>
        <w:ind w:firstLine="708"/>
        <w:jc w:val="both"/>
        <w:rPr>
          <w:rFonts w:ascii="Arial Narrow" w:hAnsi="Arial Narrow" w:cs="Arial"/>
          <w:sz w:val="26"/>
          <w:szCs w:val="26"/>
        </w:rPr>
      </w:pPr>
      <w:r w:rsidRPr="00F8029B">
        <w:rPr>
          <w:rFonts w:ascii="Arial Narrow" w:hAnsi="Arial Narrow" w:cs="Arial"/>
          <w:b/>
          <w:sz w:val="26"/>
          <w:szCs w:val="26"/>
        </w:rPr>
        <w:t>2. Declara</w:t>
      </w:r>
      <w:r w:rsidR="00C64FBA" w:rsidRPr="00F8029B">
        <w:rPr>
          <w:rFonts w:ascii="Arial Narrow" w:hAnsi="Arial Narrow" w:cs="Arial"/>
          <w:b/>
          <w:sz w:val="26"/>
          <w:szCs w:val="26"/>
        </w:rPr>
        <w:t xml:space="preserve">r </w:t>
      </w:r>
      <w:r w:rsidR="00C64FBA" w:rsidRPr="00F8029B">
        <w:rPr>
          <w:rFonts w:ascii="Arial Narrow" w:hAnsi="Arial Narrow" w:cs="Arial"/>
          <w:sz w:val="26"/>
          <w:szCs w:val="26"/>
        </w:rPr>
        <w:t xml:space="preserve">probada la excepción de prescripción del derecho al incremento pensional del 14% a favor del señor Luis Gonzaga Romero, por no haberse reclamado dentro de los tres años siguientes al reconocimiento de la pensión de vejez. </w:t>
      </w:r>
    </w:p>
    <w:p w:rsidR="00C64FBA" w:rsidRPr="00F8029B" w:rsidRDefault="00C64FBA" w:rsidP="00F8029B">
      <w:pPr>
        <w:pStyle w:val="Sinespaciado"/>
        <w:spacing w:line="288" w:lineRule="auto"/>
        <w:rPr>
          <w:rFonts w:ascii="Arial Narrow" w:hAnsi="Arial Narrow"/>
          <w:sz w:val="26"/>
          <w:szCs w:val="26"/>
        </w:rPr>
      </w:pPr>
    </w:p>
    <w:p w:rsidR="00C64FBA" w:rsidRPr="00F8029B" w:rsidRDefault="00C64FBA" w:rsidP="00F8029B">
      <w:pPr>
        <w:widowControl w:val="0"/>
        <w:autoSpaceDE w:val="0"/>
        <w:autoSpaceDN w:val="0"/>
        <w:adjustRightInd w:val="0"/>
        <w:spacing w:line="288" w:lineRule="auto"/>
        <w:ind w:firstLine="708"/>
        <w:jc w:val="both"/>
        <w:rPr>
          <w:rFonts w:ascii="Arial Narrow" w:hAnsi="Arial Narrow" w:cs="Arial"/>
          <w:sz w:val="26"/>
          <w:szCs w:val="26"/>
        </w:rPr>
      </w:pPr>
      <w:r w:rsidRPr="00F8029B">
        <w:rPr>
          <w:rFonts w:ascii="Arial Narrow" w:hAnsi="Arial Narrow" w:cs="Arial"/>
          <w:b/>
          <w:sz w:val="26"/>
          <w:szCs w:val="26"/>
        </w:rPr>
        <w:t>3. Negar</w:t>
      </w:r>
      <w:r w:rsidRPr="00F8029B">
        <w:rPr>
          <w:rFonts w:ascii="Arial Narrow" w:hAnsi="Arial Narrow" w:cs="Arial"/>
          <w:sz w:val="26"/>
          <w:szCs w:val="26"/>
        </w:rPr>
        <w:t xml:space="preserve"> las pretensiones condenatorias incoadas en la demanda. </w:t>
      </w:r>
    </w:p>
    <w:p w:rsidR="00C64FBA" w:rsidRPr="00F8029B" w:rsidRDefault="00C64FBA" w:rsidP="00F8029B">
      <w:pPr>
        <w:pStyle w:val="Sinespaciado"/>
        <w:spacing w:line="288" w:lineRule="auto"/>
        <w:rPr>
          <w:rFonts w:ascii="Arial Narrow" w:hAnsi="Arial Narrow"/>
          <w:sz w:val="26"/>
          <w:szCs w:val="26"/>
        </w:rPr>
      </w:pPr>
    </w:p>
    <w:p w:rsidR="00C605CD" w:rsidRPr="00F8029B" w:rsidRDefault="00C64FBA" w:rsidP="00F8029B">
      <w:pPr>
        <w:spacing w:line="288" w:lineRule="auto"/>
        <w:ind w:firstLine="708"/>
        <w:jc w:val="both"/>
        <w:rPr>
          <w:rFonts w:ascii="Arial Narrow" w:hAnsi="Arial Narrow" w:cs="Arial"/>
          <w:sz w:val="26"/>
          <w:szCs w:val="26"/>
        </w:rPr>
      </w:pPr>
      <w:r w:rsidRPr="00F8029B">
        <w:rPr>
          <w:rFonts w:ascii="Arial Narrow" w:hAnsi="Arial Narrow" w:cs="Arial"/>
          <w:b/>
          <w:sz w:val="26"/>
          <w:szCs w:val="26"/>
        </w:rPr>
        <w:t>4</w:t>
      </w:r>
      <w:r w:rsidRPr="00F8029B">
        <w:rPr>
          <w:rFonts w:ascii="Arial Narrow" w:hAnsi="Arial Narrow" w:cs="Arial"/>
          <w:sz w:val="26"/>
          <w:szCs w:val="26"/>
        </w:rPr>
        <w:t xml:space="preserve">. </w:t>
      </w:r>
      <w:r w:rsidR="000B0685" w:rsidRPr="00F8029B">
        <w:rPr>
          <w:rFonts w:ascii="Arial Narrow" w:hAnsi="Arial Narrow" w:cs="Arial"/>
          <w:sz w:val="26"/>
          <w:szCs w:val="26"/>
        </w:rPr>
        <w:t>Sin c</w:t>
      </w:r>
      <w:r w:rsidR="00C605CD" w:rsidRPr="00F8029B">
        <w:rPr>
          <w:rFonts w:ascii="Arial Narrow" w:hAnsi="Arial Narrow" w:cs="Arial"/>
          <w:sz w:val="26"/>
          <w:szCs w:val="26"/>
        </w:rPr>
        <w:t>ostas en</w:t>
      </w:r>
      <w:r w:rsidRPr="00F8029B">
        <w:rPr>
          <w:rFonts w:ascii="Arial Narrow" w:hAnsi="Arial Narrow" w:cs="Arial"/>
          <w:sz w:val="26"/>
          <w:szCs w:val="26"/>
        </w:rPr>
        <w:t xml:space="preserve"> ambas instancias. </w:t>
      </w:r>
    </w:p>
    <w:p w:rsidR="00DA5D26" w:rsidRPr="00F8029B" w:rsidRDefault="00DA5D26" w:rsidP="00F8029B">
      <w:pPr>
        <w:pStyle w:val="Sinespaciado"/>
        <w:spacing w:line="288" w:lineRule="auto"/>
        <w:rPr>
          <w:rFonts w:ascii="Arial Narrow" w:hAnsi="Arial Narrow"/>
          <w:sz w:val="26"/>
          <w:szCs w:val="26"/>
        </w:rPr>
      </w:pPr>
    </w:p>
    <w:p w:rsidR="00DA5D26" w:rsidRPr="00F8029B" w:rsidRDefault="00DA5D26" w:rsidP="00F8029B">
      <w:pPr>
        <w:spacing w:line="288" w:lineRule="auto"/>
        <w:ind w:firstLine="900"/>
        <w:jc w:val="both"/>
        <w:rPr>
          <w:rFonts w:ascii="Arial Narrow" w:hAnsi="Arial Narrow" w:cs="Microsoft Sans Serif"/>
          <w:b/>
          <w:bCs/>
          <w:i/>
          <w:iCs/>
          <w:sz w:val="26"/>
          <w:szCs w:val="26"/>
          <w:lang w:val="es-ES"/>
        </w:rPr>
      </w:pPr>
      <w:r w:rsidRPr="00F8029B">
        <w:rPr>
          <w:rFonts w:ascii="Arial Narrow" w:hAnsi="Arial Narrow" w:cs="Microsoft Sans Serif"/>
          <w:b/>
          <w:bCs/>
          <w:i/>
          <w:iCs/>
          <w:sz w:val="26"/>
          <w:szCs w:val="26"/>
          <w:lang w:val="es-ES"/>
        </w:rPr>
        <w:t>NOTIFÍQUESE, CÚMPLASE Y DEVUÉLVASE.</w:t>
      </w:r>
    </w:p>
    <w:p w:rsidR="00DA5D26" w:rsidRPr="00F8029B" w:rsidRDefault="00DA5D26" w:rsidP="00F8029B">
      <w:pPr>
        <w:pStyle w:val="Sinespaciado"/>
        <w:spacing w:line="288" w:lineRule="auto"/>
        <w:rPr>
          <w:rFonts w:ascii="Arial Narrow" w:hAnsi="Arial Narrow"/>
          <w:sz w:val="26"/>
          <w:szCs w:val="26"/>
          <w:lang w:val="es-ES"/>
        </w:rPr>
      </w:pPr>
    </w:p>
    <w:p w:rsidR="00DA5D26" w:rsidRPr="00F8029B" w:rsidRDefault="00DA5D26" w:rsidP="00F8029B">
      <w:pPr>
        <w:spacing w:line="288" w:lineRule="auto"/>
        <w:ind w:firstLine="900"/>
        <w:jc w:val="both"/>
        <w:rPr>
          <w:rFonts w:ascii="Arial Narrow" w:hAnsi="Arial Narrow" w:cs="Microsoft Sans Serif"/>
          <w:bCs/>
          <w:iCs/>
          <w:sz w:val="26"/>
          <w:szCs w:val="26"/>
          <w:lang w:val="es-ES"/>
        </w:rPr>
      </w:pPr>
      <w:r w:rsidRPr="00F8029B">
        <w:rPr>
          <w:rFonts w:ascii="Arial Narrow" w:hAnsi="Arial Narrow" w:cs="Microsoft Sans Serif"/>
          <w:bCs/>
          <w:iCs/>
          <w:sz w:val="26"/>
          <w:szCs w:val="26"/>
          <w:lang w:val="es-ES"/>
        </w:rPr>
        <w:t>La anterior decisión queda notificada en estrados.</w:t>
      </w:r>
    </w:p>
    <w:p w:rsidR="00C9629A" w:rsidRPr="00CB4A02" w:rsidRDefault="00C9629A" w:rsidP="00C9629A">
      <w:pPr>
        <w:spacing w:line="288" w:lineRule="auto"/>
        <w:ind w:firstLine="900"/>
        <w:jc w:val="both"/>
        <w:rPr>
          <w:rFonts w:ascii="Arial Narrow" w:hAnsi="Arial Narrow" w:cs="Microsoft Sans Serif"/>
          <w:bCs/>
          <w:iCs/>
          <w:w w:val="90"/>
          <w:sz w:val="26"/>
          <w:szCs w:val="26"/>
          <w:lang w:val="es-ES"/>
        </w:rPr>
      </w:pPr>
    </w:p>
    <w:p w:rsidR="00C9629A" w:rsidRPr="00CB4A02" w:rsidRDefault="00C9629A" w:rsidP="00C9629A">
      <w:pPr>
        <w:pStyle w:val="Sinespaciado"/>
        <w:spacing w:line="288" w:lineRule="auto"/>
        <w:jc w:val="center"/>
        <w:rPr>
          <w:rFonts w:ascii="Arial Narrow" w:hAnsi="Arial Narrow"/>
          <w:w w:val="90"/>
          <w:sz w:val="26"/>
          <w:szCs w:val="26"/>
          <w:lang w:val="es-ES"/>
        </w:rPr>
      </w:pPr>
    </w:p>
    <w:p w:rsidR="00C9629A" w:rsidRDefault="00C9629A" w:rsidP="00C9629A">
      <w:pPr>
        <w:pStyle w:val="Sinespaciado"/>
        <w:spacing w:line="288" w:lineRule="auto"/>
        <w:jc w:val="center"/>
        <w:rPr>
          <w:rFonts w:ascii="Arial Narrow" w:hAnsi="Arial Narrow"/>
          <w:w w:val="90"/>
          <w:sz w:val="26"/>
          <w:szCs w:val="26"/>
          <w:lang w:val="es-ES"/>
        </w:rPr>
      </w:pPr>
    </w:p>
    <w:p w:rsidR="00C9629A" w:rsidRPr="00CB4A02" w:rsidRDefault="00C9629A" w:rsidP="00C9629A">
      <w:pPr>
        <w:pStyle w:val="Sinespaciado"/>
        <w:spacing w:line="288" w:lineRule="auto"/>
        <w:jc w:val="center"/>
        <w:rPr>
          <w:rFonts w:ascii="Arial Narrow" w:hAnsi="Arial Narrow"/>
          <w:w w:val="90"/>
          <w:sz w:val="26"/>
          <w:szCs w:val="26"/>
          <w:lang w:val="es-ES"/>
        </w:rPr>
      </w:pPr>
    </w:p>
    <w:p w:rsidR="00C9629A" w:rsidRPr="00EB1F93" w:rsidRDefault="00C9629A" w:rsidP="00C9629A">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C9629A" w:rsidRPr="00CB4A02" w:rsidRDefault="00C9629A" w:rsidP="00C9629A">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C9629A" w:rsidRPr="00CB4A02" w:rsidRDefault="00C9629A" w:rsidP="00C9629A">
      <w:pPr>
        <w:pStyle w:val="Sinespaciado"/>
        <w:spacing w:line="288" w:lineRule="auto"/>
        <w:jc w:val="center"/>
        <w:rPr>
          <w:rFonts w:ascii="Arial Narrow" w:hAnsi="Arial Narrow"/>
          <w:w w:val="90"/>
          <w:sz w:val="26"/>
          <w:szCs w:val="26"/>
          <w:lang w:val="es-ES"/>
        </w:rPr>
      </w:pPr>
    </w:p>
    <w:p w:rsidR="00C9629A" w:rsidRPr="00CB4A02" w:rsidRDefault="00C9629A" w:rsidP="00C9629A">
      <w:pPr>
        <w:pStyle w:val="Sinespaciado"/>
        <w:spacing w:line="288" w:lineRule="auto"/>
        <w:rPr>
          <w:rFonts w:ascii="Arial Narrow" w:hAnsi="Arial Narrow"/>
          <w:w w:val="90"/>
          <w:sz w:val="26"/>
          <w:szCs w:val="26"/>
          <w:lang w:val="es-ES"/>
        </w:rPr>
      </w:pPr>
    </w:p>
    <w:p w:rsidR="00C9629A" w:rsidRPr="00CB4A02" w:rsidRDefault="00C9629A" w:rsidP="00C9629A">
      <w:pPr>
        <w:pStyle w:val="Sinespaciado"/>
        <w:spacing w:line="288" w:lineRule="auto"/>
        <w:rPr>
          <w:rFonts w:ascii="Arial Narrow" w:hAnsi="Arial Narrow"/>
          <w:w w:val="90"/>
          <w:sz w:val="26"/>
          <w:szCs w:val="26"/>
          <w:lang w:val="es-ES"/>
        </w:rPr>
      </w:pPr>
    </w:p>
    <w:p w:rsidR="00C9629A" w:rsidRPr="00EB1F93" w:rsidRDefault="00C9629A" w:rsidP="00C9629A">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DA5D26" w:rsidRPr="00C9629A" w:rsidRDefault="00C9629A" w:rsidP="00C9629A">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sectPr w:rsidR="00DA5D26" w:rsidRPr="00C9629A" w:rsidSect="00F8029B">
      <w:headerReference w:type="default" r:id="rId10"/>
      <w:footerReference w:type="even" r:id="rId11"/>
      <w:footerReference w:type="default" r:id="rId12"/>
      <w:pgSz w:w="12242" w:h="18722" w:code="120"/>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EB" w:rsidRDefault="00CC5FEB" w:rsidP="00DA5D26">
      <w:r>
        <w:separator/>
      </w:r>
    </w:p>
  </w:endnote>
  <w:endnote w:type="continuationSeparator" w:id="0">
    <w:p w:rsidR="00CC5FEB" w:rsidRDefault="00CC5FEB"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F8029B" w:rsidRDefault="00211C21" w:rsidP="00211C21">
    <w:pPr>
      <w:pStyle w:val="Piedepgina"/>
      <w:framePr w:wrap="around" w:vAnchor="text" w:hAnchor="margin" w:xAlign="right" w:y="1"/>
      <w:rPr>
        <w:rStyle w:val="Nmerodepgina"/>
        <w:rFonts w:ascii="Arial" w:hAnsi="Arial" w:cs="Arial"/>
        <w:sz w:val="12"/>
      </w:rPr>
    </w:pPr>
    <w:r w:rsidRPr="00F8029B">
      <w:rPr>
        <w:rStyle w:val="Nmerodepgina"/>
        <w:rFonts w:ascii="Arial" w:hAnsi="Arial" w:cs="Arial"/>
        <w:sz w:val="18"/>
      </w:rPr>
      <w:fldChar w:fldCharType="begin"/>
    </w:r>
    <w:r w:rsidRPr="00F8029B">
      <w:rPr>
        <w:rStyle w:val="Nmerodepgina"/>
        <w:rFonts w:ascii="Arial" w:hAnsi="Arial" w:cs="Arial"/>
        <w:sz w:val="18"/>
      </w:rPr>
      <w:instrText xml:space="preserve">PAGE  </w:instrText>
    </w:r>
    <w:r w:rsidRPr="00F8029B">
      <w:rPr>
        <w:rStyle w:val="Nmerodepgina"/>
        <w:rFonts w:ascii="Arial" w:hAnsi="Arial" w:cs="Arial"/>
        <w:sz w:val="18"/>
      </w:rPr>
      <w:fldChar w:fldCharType="separate"/>
    </w:r>
    <w:r w:rsidR="00A07AB3">
      <w:rPr>
        <w:rStyle w:val="Nmerodepgina"/>
        <w:rFonts w:ascii="Arial" w:hAnsi="Arial" w:cs="Arial"/>
        <w:noProof/>
        <w:sz w:val="18"/>
      </w:rPr>
      <w:t>7</w:t>
    </w:r>
    <w:r w:rsidRPr="00F8029B">
      <w:rPr>
        <w:rStyle w:val="Nmerodepgina"/>
        <w:rFonts w:ascii="Arial" w:hAnsi="Arial" w:cs="Arial"/>
        <w:sz w:val="18"/>
      </w:rPr>
      <w:fldChar w:fldCharType="end"/>
    </w:r>
  </w:p>
  <w:p w:rsidR="00211C21" w:rsidRPr="00F8029B" w:rsidRDefault="00211C21" w:rsidP="00211C21">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EB" w:rsidRDefault="00CC5FEB" w:rsidP="00DA5D26">
      <w:r>
        <w:separator/>
      </w:r>
    </w:p>
  </w:footnote>
  <w:footnote w:type="continuationSeparator" w:id="0">
    <w:p w:rsidR="00CC5FEB" w:rsidRDefault="00CC5FEB"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F8029B" w:rsidRDefault="00211C21" w:rsidP="00211C21">
    <w:pPr>
      <w:jc w:val="both"/>
      <w:rPr>
        <w:rFonts w:ascii="Arial" w:hAnsi="Arial" w:cs="Arial"/>
        <w:bCs/>
        <w:sz w:val="18"/>
        <w:szCs w:val="16"/>
      </w:rPr>
    </w:pPr>
    <w:r w:rsidRPr="00F8029B">
      <w:rPr>
        <w:rFonts w:ascii="Arial" w:hAnsi="Arial" w:cs="Arial"/>
        <w:bCs/>
        <w:sz w:val="18"/>
        <w:szCs w:val="16"/>
      </w:rPr>
      <w:t>Radicación No: 66001-31-05-00</w:t>
    </w:r>
    <w:r w:rsidR="00066E7D" w:rsidRPr="00F8029B">
      <w:rPr>
        <w:rFonts w:ascii="Arial" w:hAnsi="Arial" w:cs="Arial"/>
        <w:bCs/>
        <w:sz w:val="18"/>
        <w:szCs w:val="16"/>
      </w:rPr>
      <w:t>3</w:t>
    </w:r>
    <w:r w:rsidRPr="00F8029B">
      <w:rPr>
        <w:rFonts w:ascii="Arial" w:hAnsi="Arial" w:cs="Arial"/>
        <w:bCs/>
        <w:sz w:val="18"/>
        <w:szCs w:val="16"/>
      </w:rPr>
      <w:t>-201</w:t>
    </w:r>
    <w:r w:rsidR="005607D5" w:rsidRPr="00F8029B">
      <w:rPr>
        <w:rFonts w:ascii="Arial" w:hAnsi="Arial" w:cs="Arial"/>
        <w:bCs/>
        <w:sz w:val="18"/>
        <w:szCs w:val="16"/>
      </w:rPr>
      <w:t>7</w:t>
    </w:r>
    <w:r w:rsidRPr="00F8029B">
      <w:rPr>
        <w:rFonts w:ascii="Arial" w:hAnsi="Arial" w:cs="Arial"/>
        <w:bCs/>
        <w:sz w:val="18"/>
        <w:szCs w:val="16"/>
      </w:rPr>
      <w:t>-00</w:t>
    </w:r>
    <w:r w:rsidR="000D0335" w:rsidRPr="00F8029B">
      <w:rPr>
        <w:rFonts w:ascii="Arial" w:hAnsi="Arial" w:cs="Arial"/>
        <w:bCs/>
        <w:sz w:val="18"/>
        <w:szCs w:val="16"/>
      </w:rPr>
      <w:t>318</w:t>
    </w:r>
    <w:r w:rsidRPr="00F8029B">
      <w:rPr>
        <w:rFonts w:ascii="Arial" w:hAnsi="Arial" w:cs="Arial"/>
        <w:bCs/>
        <w:sz w:val="18"/>
        <w:szCs w:val="16"/>
      </w:rPr>
      <w:t>-01</w:t>
    </w:r>
  </w:p>
  <w:p w:rsidR="00211C21" w:rsidRPr="00F8029B" w:rsidRDefault="000D0335" w:rsidP="00F8029B">
    <w:pPr>
      <w:jc w:val="both"/>
      <w:rPr>
        <w:rFonts w:ascii="Arial" w:hAnsi="Arial" w:cs="Arial"/>
        <w:bCs/>
        <w:iCs/>
        <w:sz w:val="18"/>
        <w:szCs w:val="16"/>
      </w:rPr>
    </w:pPr>
    <w:r w:rsidRPr="00F8029B">
      <w:rPr>
        <w:rFonts w:ascii="Arial" w:hAnsi="Arial" w:cs="Arial"/>
        <w:bCs/>
        <w:sz w:val="18"/>
        <w:szCs w:val="16"/>
      </w:rPr>
      <w:t>Luis Gonzaga Romero</w:t>
    </w:r>
    <w:r w:rsidR="00211C21" w:rsidRPr="00F8029B">
      <w:rPr>
        <w:rFonts w:ascii="Arial" w:hAnsi="Arial" w:cs="Arial"/>
        <w:bCs/>
        <w:sz w:val="18"/>
        <w:szCs w:val="16"/>
      </w:rPr>
      <w:t xml:space="preserve"> vs Colpensiones</w:t>
    </w:r>
    <w:r w:rsidR="00F8029B" w:rsidRPr="00F8029B">
      <w:rPr>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4C2F"/>
    <w:rsid w:val="0000634D"/>
    <w:rsid w:val="000578FB"/>
    <w:rsid w:val="00066E7D"/>
    <w:rsid w:val="00090E92"/>
    <w:rsid w:val="000A6EA4"/>
    <w:rsid w:val="000B0685"/>
    <w:rsid w:val="000C6A88"/>
    <w:rsid w:val="000D0335"/>
    <w:rsid w:val="000E7F42"/>
    <w:rsid w:val="000F0BA7"/>
    <w:rsid w:val="00120D19"/>
    <w:rsid w:val="00154202"/>
    <w:rsid w:val="00165B76"/>
    <w:rsid w:val="00172834"/>
    <w:rsid w:val="00193B4E"/>
    <w:rsid w:val="001B1304"/>
    <w:rsid w:val="001D71C3"/>
    <w:rsid w:val="00211C21"/>
    <w:rsid w:val="002137BE"/>
    <w:rsid w:val="002328BA"/>
    <w:rsid w:val="00242152"/>
    <w:rsid w:val="00283D7F"/>
    <w:rsid w:val="002C4F69"/>
    <w:rsid w:val="002E3DD9"/>
    <w:rsid w:val="00302EB6"/>
    <w:rsid w:val="00311580"/>
    <w:rsid w:val="003609EA"/>
    <w:rsid w:val="003754FF"/>
    <w:rsid w:val="00394807"/>
    <w:rsid w:val="003B437D"/>
    <w:rsid w:val="004405BF"/>
    <w:rsid w:val="00447F94"/>
    <w:rsid w:val="00480570"/>
    <w:rsid w:val="004D01C5"/>
    <w:rsid w:val="00515BDC"/>
    <w:rsid w:val="00532E74"/>
    <w:rsid w:val="005607D5"/>
    <w:rsid w:val="00563496"/>
    <w:rsid w:val="00576573"/>
    <w:rsid w:val="005F1D1F"/>
    <w:rsid w:val="005F5E82"/>
    <w:rsid w:val="006010AF"/>
    <w:rsid w:val="006135E9"/>
    <w:rsid w:val="00632361"/>
    <w:rsid w:val="006406DD"/>
    <w:rsid w:val="0066582C"/>
    <w:rsid w:val="00666823"/>
    <w:rsid w:val="00686883"/>
    <w:rsid w:val="006945A9"/>
    <w:rsid w:val="006B40B8"/>
    <w:rsid w:val="006F2FF3"/>
    <w:rsid w:val="00714593"/>
    <w:rsid w:val="007245D1"/>
    <w:rsid w:val="00765A83"/>
    <w:rsid w:val="00787588"/>
    <w:rsid w:val="00794D39"/>
    <w:rsid w:val="007B5499"/>
    <w:rsid w:val="00840E22"/>
    <w:rsid w:val="0089084F"/>
    <w:rsid w:val="008B62FB"/>
    <w:rsid w:val="008F003B"/>
    <w:rsid w:val="00907A5F"/>
    <w:rsid w:val="00937250"/>
    <w:rsid w:val="00943808"/>
    <w:rsid w:val="0094511D"/>
    <w:rsid w:val="0094586B"/>
    <w:rsid w:val="009536E3"/>
    <w:rsid w:val="0096710B"/>
    <w:rsid w:val="00984BD4"/>
    <w:rsid w:val="00991AD4"/>
    <w:rsid w:val="009B6CEA"/>
    <w:rsid w:val="009E0886"/>
    <w:rsid w:val="00A07AB3"/>
    <w:rsid w:val="00A1595F"/>
    <w:rsid w:val="00A23CFA"/>
    <w:rsid w:val="00A31C8A"/>
    <w:rsid w:val="00A368C2"/>
    <w:rsid w:val="00A85EC1"/>
    <w:rsid w:val="00A928D2"/>
    <w:rsid w:val="00AB17ED"/>
    <w:rsid w:val="00AB267F"/>
    <w:rsid w:val="00AB37E6"/>
    <w:rsid w:val="00AB73EB"/>
    <w:rsid w:val="00AC72AC"/>
    <w:rsid w:val="00AD0855"/>
    <w:rsid w:val="00AD7B28"/>
    <w:rsid w:val="00AF19D4"/>
    <w:rsid w:val="00B47DEE"/>
    <w:rsid w:val="00B55B27"/>
    <w:rsid w:val="00B56E76"/>
    <w:rsid w:val="00B73AC1"/>
    <w:rsid w:val="00B855A0"/>
    <w:rsid w:val="00BA0C20"/>
    <w:rsid w:val="00BB547D"/>
    <w:rsid w:val="00BB6550"/>
    <w:rsid w:val="00BC22B0"/>
    <w:rsid w:val="00C03042"/>
    <w:rsid w:val="00C21964"/>
    <w:rsid w:val="00C51C35"/>
    <w:rsid w:val="00C605CD"/>
    <w:rsid w:val="00C64FBA"/>
    <w:rsid w:val="00C80A85"/>
    <w:rsid w:val="00C84802"/>
    <w:rsid w:val="00C9629A"/>
    <w:rsid w:val="00CC5FEB"/>
    <w:rsid w:val="00CE0D41"/>
    <w:rsid w:val="00CF576A"/>
    <w:rsid w:val="00D45CAC"/>
    <w:rsid w:val="00D66209"/>
    <w:rsid w:val="00D7110E"/>
    <w:rsid w:val="00DA5765"/>
    <w:rsid w:val="00DA58C1"/>
    <w:rsid w:val="00DA5C6A"/>
    <w:rsid w:val="00DA5D26"/>
    <w:rsid w:val="00DF30A5"/>
    <w:rsid w:val="00E12EF7"/>
    <w:rsid w:val="00E22C2C"/>
    <w:rsid w:val="00E27B52"/>
    <w:rsid w:val="00E54B12"/>
    <w:rsid w:val="00E553D1"/>
    <w:rsid w:val="00E55BB9"/>
    <w:rsid w:val="00E62265"/>
    <w:rsid w:val="00E73814"/>
    <w:rsid w:val="00E94359"/>
    <w:rsid w:val="00E94D95"/>
    <w:rsid w:val="00F113D7"/>
    <w:rsid w:val="00F30078"/>
    <w:rsid w:val="00F51080"/>
    <w:rsid w:val="00F54D60"/>
    <w:rsid w:val="00F654B1"/>
    <w:rsid w:val="00F65645"/>
    <w:rsid w:val="00F8029B"/>
    <w:rsid w:val="00FB3A50"/>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8C3C-2D29-4535-9E14-6BDFD9D5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2865</Words>
  <Characters>15759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2019-05-13T14:03:00Z</cp:lastPrinted>
  <dcterms:created xsi:type="dcterms:W3CDTF">2019-05-20T13:02:00Z</dcterms:created>
  <dcterms:modified xsi:type="dcterms:W3CDTF">2019-06-28T16:04:00Z</dcterms:modified>
</cp:coreProperties>
</file>