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3D" w:rsidRPr="00DE453D" w:rsidRDefault="00DE453D" w:rsidP="00DE453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E453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E453D" w:rsidRPr="00DE453D" w:rsidRDefault="00DE453D" w:rsidP="00DE453D">
      <w:pPr>
        <w:jc w:val="both"/>
        <w:rPr>
          <w:rFonts w:ascii="Arial" w:hAnsi="Arial" w:cs="Arial"/>
          <w:sz w:val="20"/>
          <w:lang w:val="es-419"/>
        </w:rPr>
      </w:pPr>
    </w:p>
    <w:p w:rsidR="00DE453D" w:rsidRPr="00DE453D" w:rsidRDefault="00DE453D" w:rsidP="00DE453D">
      <w:pPr>
        <w:jc w:val="both"/>
        <w:rPr>
          <w:rFonts w:ascii="Arial" w:hAnsi="Arial" w:cs="Arial"/>
          <w:sz w:val="20"/>
          <w:lang w:val="es-419"/>
        </w:rPr>
      </w:pPr>
      <w:r w:rsidRPr="00DE453D">
        <w:rPr>
          <w:rFonts w:ascii="Arial" w:hAnsi="Arial" w:cs="Arial"/>
          <w:sz w:val="20"/>
          <w:lang w:val="es-419"/>
        </w:rPr>
        <w:t xml:space="preserve">Providencia: </w:t>
      </w:r>
      <w:r w:rsidRPr="00DE453D">
        <w:rPr>
          <w:rFonts w:ascii="Arial" w:hAnsi="Arial" w:cs="Arial"/>
          <w:sz w:val="20"/>
          <w:lang w:val="es-419"/>
        </w:rPr>
        <w:tab/>
      </w:r>
      <w:r w:rsidRPr="00DE453D">
        <w:rPr>
          <w:rFonts w:ascii="Arial" w:hAnsi="Arial" w:cs="Arial"/>
          <w:sz w:val="20"/>
          <w:lang w:val="es-419"/>
        </w:rPr>
        <w:tab/>
        <w:t>Sentencia de Segunda Instancia, lunes 6 de mayo de 2019</w:t>
      </w:r>
    </w:p>
    <w:p w:rsidR="00DE453D" w:rsidRPr="00DE453D" w:rsidRDefault="00DE453D" w:rsidP="00DE453D">
      <w:pPr>
        <w:jc w:val="both"/>
        <w:rPr>
          <w:rFonts w:ascii="Arial" w:hAnsi="Arial" w:cs="Arial"/>
          <w:sz w:val="20"/>
          <w:lang w:val="es-419"/>
        </w:rPr>
      </w:pPr>
      <w:r w:rsidRPr="00DE453D">
        <w:rPr>
          <w:rFonts w:ascii="Arial" w:hAnsi="Arial" w:cs="Arial"/>
          <w:sz w:val="20"/>
          <w:lang w:val="es-419"/>
        </w:rPr>
        <w:t>Radicación No:</w:t>
      </w:r>
      <w:r w:rsidRPr="00DE453D">
        <w:rPr>
          <w:rFonts w:ascii="Arial" w:hAnsi="Arial" w:cs="Arial"/>
          <w:sz w:val="20"/>
          <w:lang w:val="es-419"/>
        </w:rPr>
        <w:tab/>
      </w:r>
      <w:r w:rsidRPr="00DE453D">
        <w:rPr>
          <w:rFonts w:ascii="Arial" w:hAnsi="Arial" w:cs="Arial"/>
          <w:sz w:val="20"/>
          <w:lang w:val="es-419"/>
        </w:rPr>
        <w:tab/>
        <w:t>66001-31-05-001-2016-00302-01</w:t>
      </w:r>
    </w:p>
    <w:p w:rsidR="00DE453D" w:rsidRPr="00DE453D" w:rsidRDefault="00DE453D" w:rsidP="00DE453D">
      <w:pPr>
        <w:jc w:val="both"/>
        <w:rPr>
          <w:rFonts w:ascii="Arial" w:hAnsi="Arial" w:cs="Arial"/>
          <w:sz w:val="20"/>
          <w:lang w:val="es-419"/>
        </w:rPr>
      </w:pPr>
      <w:r w:rsidRPr="00DE453D">
        <w:rPr>
          <w:rFonts w:ascii="Arial" w:hAnsi="Arial" w:cs="Arial"/>
          <w:sz w:val="20"/>
          <w:lang w:val="es-419"/>
        </w:rPr>
        <w:t>Proceso:</w:t>
      </w:r>
      <w:r w:rsidRPr="00DE453D">
        <w:rPr>
          <w:rFonts w:ascii="Arial" w:hAnsi="Arial" w:cs="Arial"/>
          <w:sz w:val="20"/>
          <w:lang w:val="es-419"/>
        </w:rPr>
        <w:tab/>
      </w:r>
      <w:r w:rsidRPr="00DE453D">
        <w:rPr>
          <w:rFonts w:ascii="Arial" w:hAnsi="Arial" w:cs="Arial"/>
          <w:sz w:val="20"/>
          <w:lang w:val="es-419"/>
        </w:rPr>
        <w:tab/>
        <w:t>Ordinario Laboral</w:t>
      </w:r>
    </w:p>
    <w:p w:rsidR="00DE453D" w:rsidRPr="00DE453D" w:rsidRDefault="00DE453D" w:rsidP="00DE453D">
      <w:pPr>
        <w:jc w:val="both"/>
        <w:rPr>
          <w:rFonts w:ascii="Arial" w:hAnsi="Arial" w:cs="Arial"/>
          <w:sz w:val="20"/>
          <w:lang w:val="es-419"/>
        </w:rPr>
      </w:pPr>
      <w:r w:rsidRPr="00DE453D">
        <w:rPr>
          <w:rFonts w:ascii="Arial" w:hAnsi="Arial" w:cs="Arial"/>
          <w:sz w:val="20"/>
          <w:lang w:val="es-419"/>
        </w:rPr>
        <w:t>Demandante:</w:t>
      </w:r>
      <w:r w:rsidRPr="00DE453D">
        <w:rPr>
          <w:rFonts w:ascii="Arial" w:hAnsi="Arial" w:cs="Arial"/>
          <w:sz w:val="20"/>
          <w:lang w:val="es-419"/>
        </w:rPr>
        <w:tab/>
      </w:r>
      <w:r w:rsidRPr="00DE453D">
        <w:rPr>
          <w:rFonts w:ascii="Arial" w:hAnsi="Arial" w:cs="Arial"/>
          <w:sz w:val="20"/>
          <w:lang w:val="es-419"/>
        </w:rPr>
        <w:tab/>
        <w:t xml:space="preserve">Luz Magnolia Cañaveral Marulanda </w:t>
      </w:r>
    </w:p>
    <w:p w:rsidR="00DE453D" w:rsidRPr="00DE453D" w:rsidRDefault="00DE453D" w:rsidP="00DE453D">
      <w:pPr>
        <w:jc w:val="both"/>
        <w:rPr>
          <w:rFonts w:ascii="Arial" w:hAnsi="Arial" w:cs="Arial"/>
          <w:sz w:val="20"/>
          <w:lang w:val="es-419"/>
        </w:rPr>
      </w:pPr>
      <w:r w:rsidRPr="00DE453D">
        <w:rPr>
          <w:rFonts w:ascii="Arial" w:hAnsi="Arial" w:cs="Arial"/>
          <w:sz w:val="20"/>
          <w:lang w:val="es-419"/>
        </w:rPr>
        <w:t>Demandado:</w:t>
      </w:r>
      <w:r>
        <w:rPr>
          <w:rFonts w:ascii="Arial" w:hAnsi="Arial" w:cs="Arial"/>
          <w:sz w:val="20"/>
          <w:lang w:val="es-419"/>
        </w:rPr>
        <w:tab/>
      </w:r>
      <w:r w:rsidRPr="00DE453D">
        <w:rPr>
          <w:rFonts w:ascii="Arial" w:hAnsi="Arial" w:cs="Arial"/>
          <w:sz w:val="20"/>
          <w:lang w:val="es-419"/>
        </w:rPr>
        <w:tab/>
        <w:t xml:space="preserve">Colpensiones </w:t>
      </w:r>
    </w:p>
    <w:p w:rsidR="00DE453D" w:rsidRPr="00DE453D" w:rsidRDefault="00DE453D" w:rsidP="00DE453D">
      <w:pPr>
        <w:jc w:val="both"/>
        <w:rPr>
          <w:rFonts w:ascii="Arial" w:hAnsi="Arial" w:cs="Arial"/>
          <w:sz w:val="20"/>
          <w:lang w:val="es-419"/>
        </w:rPr>
      </w:pPr>
      <w:r w:rsidRPr="00DE453D">
        <w:rPr>
          <w:rFonts w:ascii="Arial" w:hAnsi="Arial" w:cs="Arial"/>
          <w:sz w:val="20"/>
          <w:lang w:val="es-419"/>
        </w:rPr>
        <w:t>Juzgado de origen:</w:t>
      </w:r>
      <w:r w:rsidRPr="00DE453D">
        <w:rPr>
          <w:rFonts w:ascii="Arial" w:hAnsi="Arial" w:cs="Arial"/>
          <w:sz w:val="20"/>
          <w:lang w:val="es-419"/>
        </w:rPr>
        <w:tab/>
        <w:t>Primero Laboral del Circuito de Pereira.</w:t>
      </w:r>
    </w:p>
    <w:p w:rsidR="00DE453D" w:rsidRPr="00DE453D" w:rsidRDefault="00DE453D" w:rsidP="00DE453D">
      <w:pPr>
        <w:jc w:val="both"/>
        <w:rPr>
          <w:rFonts w:ascii="Arial" w:hAnsi="Arial" w:cs="Arial"/>
          <w:sz w:val="20"/>
          <w:lang w:val="es-419"/>
        </w:rPr>
      </w:pPr>
      <w:r w:rsidRPr="00DE453D">
        <w:rPr>
          <w:rFonts w:ascii="Arial" w:hAnsi="Arial" w:cs="Arial"/>
          <w:sz w:val="20"/>
          <w:lang w:val="es-419"/>
        </w:rPr>
        <w:t>Magistrado Ponente:</w:t>
      </w:r>
      <w:r w:rsidRPr="00DE453D">
        <w:rPr>
          <w:rFonts w:ascii="Arial" w:hAnsi="Arial" w:cs="Arial"/>
          <w:sz w:val="20"/>
          <w:lang w:val="es-419"/>
        </w:rPr>
        <w:tab/>
        <w:t>Francisco Javier Tamayo Tabares.</w:t>
      </w:r>
    </w:p>
    <w:p w:rsidR="00DE453D" w:rsidRPr="00DE453D" w:rsidRDefault="00DE453D" w:rsidP="00DE453D">
      <w:pPr>
        <w:jc w:val="both"/>
        <w:rPr>
          <w:rFonts w:ascii="Arial" w:hAnsi="Arial" w:cs="Arial"/>
          <w:sz w:val="20"/>
          <w:lang w:val="es-419"/>
        </w:rPr>
      </w:pPr>
    </w:p>
    <w:p w:rsidR="00DE453D" w:rsidRPr="00DE453D" w:rsidRDefault="00DE453D" w:rsidP="00DE453D">
      <w:pPr>
        <w:jc w:val="both"/>
        <w:rPr>
          <w:rFonts w:ascii="Arial" w:hAnsi="Arial" w:cs="Arial"/>
          <w:b/>
          <w:bCs/>
          <w:iCs/>
          <w:sz w:val="20"/>
          <w:lang w:val="es-419" w:eastAsia="fr-FR"/>
        </w:rPr>
      </w:pPr>
      <w:r w:rsidRPr="00DE453D">
        <w:rPr>
          <w:rFonts w:ascii="Arial" w:hAnsi="Arial" w:cs="Arial"/>
          <w:b/>
          <w:bCs/>
          <w:iCs/>
          <w:sz w:val="20"/>
          <w:lang w:val="es-419" w:eastAsia="fr-FR"/>
        </w:rPr>
        <w:t>TEMAS:</w:t>
      </w:r>
      <w:r w:rsidRPr="00DE453D">
        <w:rPr>
          <w:rFonts w:ascii="Arial" w:hAnsi="Arial" w:cs="Arial"/>
          <w:b/>
          <w:bCs/>
          <w:iCs/>
          <w:sz w:val="20"/>
          <w:lang w:val="es-419" w:eastAsia="fr-FR"/>
        </w:rPr>
        <w:tab/>
      </w:r>
      <w:r w:rsidR="00A65017">
        <w:rPr>
          <w:rFonts w:ascii="Arial" w:hAnsi="Arial" w:cs="Arial"/>
          <w:b/>
          <w:bCs/>
          <w:iCs/>
          <w:sz w:val="20"/>
          <w:lang w:val="es-CO" w:eastAsia="fr-FR"/>
        </w:rPr>
        <w:t xml:space="preserve">PENSIÓN DE SOBREVIVIENTES / PÉRDIDA DEL DERECHO POR NUEVAS NUPCIAS / ARTÍCULO 62 DE LA LEY 90 DE 1946 / </w:t>
      </w:r>
      <w:r w:rsidR="00A65017" w:rsidRPr="00DE453D">
        <w:rPr>
          <w:rFonts w:ascii="Arial" w:hAnsi="Arial" w:cs="Arial"/>
          <w:b/>
          <w:sz w:val="20"/>
          <w:lang w:val="es-419"/>
        </w:rPr>
        <w:t>LA INEXEQUIBILIDAD PARCIAL DECLARADA EN LA SENTENCIA C-568 DE 2016</w:t>
      </w:r>
      <w:r w:rsidR="00A65017">
        <w:rPr>
          <w:rFonts w:ascii="Arial" w:hAnsi="Arial" w:cs="Arial"/>
          <w:b/>
          <w:sz w:val="20"/>
          <w:lang w:val="es-CO"/>
        </w:rPr>
        <w:t xml:space="preserve"> </w:t>
      </w:r>
      <w:r w:rsidR="00FA0930">
        <w:rPr>
          <w:rFonts w:ascii="Arial" w:hAnsi="Arial" w:cs="Arial"/>
          <w:b/>
          <w:sz w:val="20"/>
          <w:lang w:val="es-CO"/>
        </w:rPr>
        <w:t>APLICA PARA MATRIMONIOS CELEBRADOS EN VIGENCIA DE LA CONSTITUCIÓN DE 1991.</w:t>
      </w:r>
    </w:p>
    <w:p w:rsidR="00DE453D" w:rsidRDefault="00DE453D" w:rsidP="00DE453D">
      <w:pPr>
        <w:jc w:val="both"/>
        <w:rPr>
          <w:rFonts w:ascii="Arial" w:hAnsi="Arial" w:cs="Arial"/>
          <w:sz w:val="20"/>
          <w:lang w:val="es-419"/>
        </w:rPr>
      </w:pPr>
    </w:p>
    <w:p w:rsidR="00380CEB" w:rsidRDefault="00380CEB" w:rsidP="00DE453D">
      <w:pPr>
        <w:jc w:val="both"/>
        <w:rPr>
          <w:rFonts w:ascii="Arial" w:hAnsi="Arial" w:cs="Arial"/>
          <w:sz w:val="20"/>
          <w:lang w:val="es-CO"/>
        </w:rPr>
      </w:pPr>
      <w:r>
        <w:rPr>
          <w:rFonts w:ascii="Arial" w:hAnsi="Arial" w:cs="Arial"/>
          <w:sz w:val="20"/>
          <w:lang w:val="es-CO"/>
        </w:rPr>
        <w:t xml:space="preserve">… </w:t>
      </w:r>
      <w:r w:rsidRPr="00380CEB">
        <w:rPr>
          <w:rFonts w:ascii="Arial" w:hAnsi="Arial" w:cs="Arial"/>
          <w:sz w:val="20"/>
          <w:lang w:val="es-CO"/>
        </w:rPr>
        <w:t>el artículo 62 de la Ley 90 de 1946, norma que fue derogada tácitamente por el artículo 289 de la Ley 100 de 1993, establecía que el derecho a las pensiones de viudez y orfandad –hoy de sobrevivientes- cesaría con la muerte del beneficiario</w:t>
      </w:r>
      <w:r w:rsidR="00355B51">
        <w:rPr>
          <w:rFonts w:ascii="Arial" w:hAnsi="Arial" w:cs="Arial"/>
          <w:sz w:val="20"/>
          <w:lang w:val="es-CO"/>
        </w:rPr>
        <w:t>…</w:t>
      </w:r>
      <w:r w:rsidRPr="00380CEB">
        <w:rPr>
          <w:rFonts w:ascii="Arial" w:hAnsi="Arial" w:cs="Arial"/>
          <w:sz w:val="20"/>
          <w:lang w:val="es-CO"/>
        </w:rPr>
        <w:t xml:space="preserve"> o cuando la viuda contrajera nuevas nupcias, caso este último en el que la viuda recibiría en sustitución de las mesadas pensionales, la suma global equivalente a tres anualidades de la prestación.</w:t>
      </w:r>
    </w:p>
    <w:p w:rsidR="00380CEB" w:rsidRDefault="00380CEB" w:rsidP="00DE453D">
      <w:pPr>
        <w:jc w:val="both"/>
        <w:rPr>
          <w:rFonts w:ascii="Arial" w:hAnsi="Arial" w:cs="Arial"/>
          <w:sz w:val="20"/>
          <w:lang w:val="es-CO"/>
        </w:rPr>
      </w:pPr>
    </w:p>
    <w:p w:rsidR="00380CEB" w:rsidRDefault="00355B51" w:rsidP="00DE453D">
      <w:pPr>
        <w:jc w:val="both"/>
        <w:rPr>
          <w:rFonts w:ascii="Arial" w:hAnsi="Arial" w:cs="Arial"/>
          <w:sz w:val="20"/>
          <w:lang w:val="es-CO"/>
        </w:rPr>
      </w:pPr>
      <w:r>
        <w:rPr>
          <w:rFonts w:ascii="Arial" w:hAnsi="Arial" w:cs="Arial"/>
          <w:sz w:val="20"/>
          <w:lang w:val="es-CO"/>
        </w:rPr>
        <w:t xml:space="preserve">… </w:t>
      </w:r>
      <w:r w:rsidRPr="00355B51">
        <w:rPr>
          <w:rFonts w:ascii="Arial" w:hAnsi="Arial" w:cs="Arial"/>
          <w:sz w:val="20"/>
          <w:lang w:val="es-CO"/>
        </w:rPr>
        <w:t>la Corte Constitucional en ejercicio del control de constitucionalidad, por medio de la sentencia C 568 de 2016 declaró inexequibles las expresiones “o cuando la viuda contraiga nuevas nupcias”</w:t>
      </w:r>
      <w:r>
        <w:rPr>
          <w:rFonts w:ascii="Arial" w:hAnsi="Arial" w:cs="Arial"/>
          <w:sz w:val="20"/>
          <w:lang w:val="es-CO"/>
        </w:rPr>
        <w:t>…</w:t>
      </w:r>
      <w:r w:rsidRPr="00355B51">
        <w:rPr>
          <w:rFonts w:ascii="Arial" w:hAnsi="Arial" w:cs="Arial"/>
          <w:sz w:val="20"/>
          <w:lang w:val="es-CO"/>
        </w:rPr>
        <w:t>, al considerar que tal condición resolutoria para la mujer beneficiaria de la pensión de sobrevivientes por la celebración de un segundo matrimonio, es contraria  a los mandatos, principios y valores de la Constitución de 1991</w:t>
      </w:r>
      <w:r>
        <w:rPr>
          <w:rFonts w:ascii="Arial" w:hAnsi="Arial" w:cs="Arial"/>
          <w:sz w:val="20"/>
          <w:lang w:val="es-CO"/>
        </w:rPr>
        <w:t>…</w:t>
      </w:r>
    </w:p>
    <w:p w:rsidR="00355B51" w:rsidRDefault="00355B51" w:rsidP="00DE453D">
      <w:pPr>
        <w:jc w:val="both"/>
        <w:rPr>
          <w:rFonts w:ascii="Arial" w:hAnsi="Arial" w:cs="Arial"/>
          <w:sz w:val="20"/>
          <w:lang w:val="es-CO"/>
        </w:rPr>
      </w:pPr>
    </w:p>
    <w:p w:rsidR="00A65017" w:rsidRPr="00A65017" w:rsidRDefault="00A65017" w:rsidP="00A65017">
      <w:pPr>
        <w:jc w:val="both"/>
        <w:rPr>
          <w:rFonts w:ascii="Arial" w:hAnsi="Arial" w:cs="Arial"/>
          <w:sz w:val="20"/>
          <w:lang w:val="es-CO"/>
        </w:rPr>
      </w:pPr>
      <w:r>
        <w:rPr>
          <w:rFonts w:ascii="Arial" w:hAnsi="Arial" w:cs="Arial"/>
          <w:sz w:val="20"/>
          <w:lang w:val="es-CO"/>
        </w:rPr>
        <w:t xml:space="preserve">…  esa </w:t>
      </w:r>
      <w:r w:rsidRPr="00A65017">
        <w:rPr>
          <w:rFonts w:ascii="Arial" w:hAnsi="Arial" w:cs="Arial"/>
          <w:sz w:val="20"/>
          <w:lang w:val="es-CO"/>
        </w:rPr>
        <w:t>alta magistratura en ejercicio de sus atribuciones de salvaguarda de la integridad y supremacía de la Constitución, fijó los efectos de la declaratoria de inexequibilidad a partir de la entrada en rigor de la Constitución Política vigente, estableciendo entonces que las viudas y viudos que con posterioridad al 7 de julio de 1991, hubieren contraído nuevas nupcias, y por este m</w:t>
      </w:r>
      <w:r>
        <w:rPr>
          <w:rFonts w:ascii="Arial" w:hAnsi="Arial" w:cs="Arial"/>
          <w:sz w:val="20"/>
          <w:lang w:val="es-CO"/>
        </w:rPr>
        <w:t>otivo</w:t>
      </w:r>
      <w:r w:rsidRPr="00A65017">
        <w:rPr>
          <w:rFonts w:ascii="Arial" w:hAnsi="Arial" w:cs="Arial"/>
          <w:sz w:val="20"/>
          <w:lang w:val="es-CO"/>
        </w:rPr>
        <w:t xml:space="preserve"> perdieron el derecho a la pensión de que trata el artículo 62 de la Ley 90 de 1946, podrán, como consecuencia de la declaratoria, y a fin de que se vean restablecidos sus derechos constitucionales vulnerados, reclamar a las autoridades competentes las mesadas que se causen a partir de la notificación de la mentada sentencia. </w:t>
      </w:r>
    </w:p>
    <w:p w:rsidR="00A65017" w:rsidRPr="00A65017" w:rsidRDefault="00A65017" w:rsidP="00A65017">
      <w:pPr>
        <w:jc w:val="both"/>
        <w:rPr>
          <w:rFonts w:ascii="Arial" w:hAnsi="Arial" w:cs="Arial"/>
          <w:sz w:val="20"/>
          <w:lang w:val="es-CO"/>
        </w:rPr>
      </w:pPr>
    </w:p>
    <w:p w:rsidR="00355B51" w:rsidRDefault="00A65017" w:rsidP="00A65017">
      <w:pPr>
        <w:jc w:val="both"/>
        <w:rPr>
          <w:rFonts w:ascii="Arial" w:hAnsi="Arial" w:cs="Arial"/>
          <w:sz w:val="20"/>
          <w:lang w:val="es-CO"/>
        </w:rPr>
      </w:pPr>
      <w:r w:rsidRPr="00A65017">
        <w:rPr>
          <w:rFonts w:ascii="Arial" w:hAnsi="Arial" w:cs="Arial"/>
          <w:sz w:val="20"/>
          <w:lang w:val="es-CO"/>
        </w:rPr>
        <w:t>Como se ve, la sentencia no restableció los derechos de las pensiones suspendidas por los matrimonios celebrados antes de la entrada en vigencia de la constitución de 1991, por tratarse de situaciones jurídicas preconstitucionales o consolidadas en vigencia de la norma constitucional anterior.</w:t>
      </w:r>
    </w:p>
    <w:p w:rsidR="009F1357" w:rsidRDefault="009F1357" w:rsidP="00A65017">
      <w:pPr>
        <w:jc w:val="both"/>
        <w:rPr>
          <w:rFonts w:ascii="Arial" w:hAnsi="Arial" w:cs="Arial"/>
          <w:sz w:val="20"/>
          <w:lang w:val="es-CO"/>
        </w:rPr>
      </w:pPr>
    </w:p>
    <w:p w:rsidR="00CF4D3D" w:rsidRDefault="00CF4D3D" w:rsidP="00A65017">
      <w:pPr>
        <w:jc w:val="both"/>
        <w:rPr>
          <w:rFonts w:ascii="Arial" w:hAnsi="Arial" w:cs="Arial"/>
          <w:sz w:val="20"/>
          <w:lang w:val="es-CO"/>
        </w:rPr>
      </w:pPr>
    </w:p>
    <w:p w:rsidR="009F1357" w:rsidRPr="009F1357" w:rsidRDefault="009F1357" w:rsidP="00A65017">
      <w:pPr>
        <w:jc w:val="both"/>
        <w:rPr>
          <w:rFonts w:ascii="Arial" w:hAnsi="Arial" w:cs="Arial"/>
          <w:b/>
          <w:color w:val="FF0000"/>
          <w:sz w:val="20"/>
          <w:lang w:val="es-CO"/>
        </w:rPr>
      </w:pPr>
      <w:r w:rsidRPr="009F1357">
        <w:rPr>
          <w:rFonts w:ascii="Arial" w:hAnsi="Arial" w:cs="Arial"/>
          <w:b/>
          <w:color w:val="FF0000"/>
          <w:sz w:val="20"/>
          <w:lang w:val="es-CO"/>
        </w:rPr>
        <w:t>SALVAMENTO DE VOTO: DOCTORA ANA LUCÍA CAICEDO CALDERÓN</w:t>
      </w:r>
    </w:p>
    <w:p w:rsidR="009F1357" w:rsidRPr="00380CEB" w:rsidRDefault="009F1357" w:rsidP="00A65017">
      <w:pPr>
        <w:jc w:val="both"/>
        <w:rPr>
          <w:rFonts w:ascii="Arial" w:hAnsi="Arial" w:cs="Arial"/>
          <w:sz w:val="20"/>
          <w:lang w:val="es-CO"/>
        </w:rPr>
      </w:pPr>
    </w:p>
    <w:p w:rsidR="00380CEB" w:rsidRDefault="009F1357" w:rsidP="00DE453D">
      <w:pPr>
        <w:jc w:val="both"/>
        <w:rPr>
          <w:rFonts w:ascii="Arial" w:hAnsi="Arial" w:cs="Arial"/>
          <w:sz w:val="20"/>
          <w:lang w:val="es-CO"/>
        </w:rPr>
      </w:pPr>
      <w:r w:rsidRPr="009F1357">
        <w:rPr>
          <w:rFonts w:ascii="Arial" w:hAnsi="Arial" w:cs="Arial"/>
          <w:sz w:val="20"/>
          <w:lang w:val="es-419"/>
        </w:rPr>
        <w:t>Con mi acostumbrado respeto, manifiesto mi inconformidad frente a la decisión mayoritaria por cuanto considero que ella pasó por alto que antes de la Constitución Política de 1991 estaba vigente la Ley 51 de 1981, que introdujo a nuestro ordenamiento jurídico la Convención sobre eliminación de todas las forma de discriminación en la mujer - CEDAW, mediante la cual el estado colombiano se obligó a eliminar todas las formas de discriminación, derogando tácitamente, entre otros, el artículo 62 de la Ley 90 de 1946</w:t>
      </w:r>
      <w:r>
        <w:rPr>
          <w:rFonts w:ascii="Arial" w:hAnsi="Arial" w:cs="Arial"/>
          <w:sz w:val="20"/>
          <w:lang w:val="es-CO"/>
        </w:rPr>
        <w:t>…</w:t>
      </w:r>
    </w:p>
    <w:p w:rsidR="00CF4D3D" w:rsidRDefault="00CF4D3D" w:rsidP="00DE453D">
      <w:pPr>
        <w:jc w:val="both"/>
        <w:rPr>
          <w:rFonts w:ascii="Arial" w:hAnsi="Arial" w:cs="Arial"/>
          <w:sz w:val="20"/>
          <w:lang w:val="es-CO"/>
        </w:rPr>
      </w:pPr>
    </w:p>
    <w:p w:rsidR="00CF4D3D" w:rsidRPr="00CF4D3D" w:rsidRDefault="00CF4D3D" w:rsidP="00CF4D3D">
      <w:pPr>
        <w:jc w:val="both"/>
        <w:rPr>
          <w:rFonts w:ascii="Arial" w:hAnsi="Arial" w:cs="Arial"/>
          <w:sz w:val="20"/>
          <w:lang w:val="es-CO"/>
        </w:rPr>
      </w:pPr>
      <w:r w:rsidRPr="00CF4D3D">
        <w:rPr>
          <w:rFonts w:ascii="Arial" w:hAnsi="Arial" w:cs="Arial"/>
          <w:sz w:val="20"/>
          <w:lang w:val="es-CO"/>
        </w:rPr>
        <w:t xml:space="preserve">Se ha decantado suficientemente que la normatividad que rige una pensión de sobrevivientes es la vigente al momento del fallecimiento del afiliado, que en este caso se produjo el 27 de septiembre de 1983, por lo que la norma aplicable era el Acuerdo 224 de 1966, aprobado por el Decreto 3041 de la misma anualidad, el cual a su vez remite a la reglamentación general para los riesgos de invalidez, vejez y muerte adoptada con la Ley 90 de 1946. No obstante, a mi juicio, la aplicación del artículo 62 de esta última disposición normativa viola el artículo 2º de la </w:t>
      </w:r>
      <w:proofErr w:type="spellStart"/>
      <w:r w:rsidRPr="00CF4D3D">
        <w:rPr>
          <w:rFonts w:ascii="Arial" w:hAnsi="Arial" w:cs="Arial"/>
          <w:sz w:val="20"/>
          <w:lang w:val="es-CO"/>
        </w:rPr>
        <w:t>CEDAW</w:t>
      </w:r>
      <w:proofErr w:type="spellEnd"/>
      <w:r w:rsidRPr="00CF4D3D">
        <w:rPr>
          <w:rFonts w:ascii="Arial" w:hAnsi="Arial" w:cs="Arial"/>
          <w:sz w:val="20"/>
          <w:lang w:val="es-CO"/>
        </w:rPr>
        <w:t xml:space="preserve">, en virtud de la cual: </w:t>
      </w:r>
    </w:p>
    <w:p w:rsidR="00CF4D3D" w:rsidRPr="00CF4D3D" w:rsidRDefault="00CF4D3D" w:rsidP="00CF4D3D">
      <w:pPr>
        <w:jc w:val="both"/>
        <w:rPr>
          <w:rFonts w:ascii="Arial" w:hAnsi="Arial" w:cs="Arial"/>
          <w:sz w:val="20"/>
          <w:lang w:val="es-CO"/>
        </w:rPr>
      </w:pPr>
    </w:p>
    <w:p w:rsidR="00CF4D3D" w:rsidRDefault="00CF4D3D" w:rsidP="00CF4D3D">
      <w:pPr>
        <w:jc w:val="both"/>
        <w:rPr>
          <w:rFonts w:ascii="Arial" w:hAnsi="Arial" w:cs="Arial"/>
          <w:sz w:val="20"/>
          <w:lang w:val="es-CO"/>
        </w:rPr>
      </w:pPr>
      <w:r w:rsidRPr="00CF4D3D">
        <w:rPr>
          <w:rFonts w:ascii="Arial" w:hAnsi="Arial" w:cs="Arial"/>
          <w:sz w:val="20"/>
          <w:lang w:val="es-CO"/>
        </w:rPr>
        <w:t>“Artículo 2: Los Estados Partes condenan la discriminación contra la mujer en todas sus formas, convienen en seguir, por todos los medios apropiados y sin dilaciones, una política encaminada a eliminar la discriminación contra la mujer</w:t>
      </w:r>
      <w:r>
        <w:rPr>
          <w:rFonts w:ascii="Arial" w:hAnsi="Arial" w:cs="Arial"/>
          <w:sz w:val="20"/>
          <w:lang w:val="es-CO"/>
        </w:rPr>
        <w:t>...”. (…)</w:t>
      </w:r>
    </w:p>
    <w:p w:rsidR="009F1357" w:rsidRDefault="009F1357" w:rsidP="00DE453D">
      <w:pPr>
        <w:jc w:val="both"/>
        <w:rPr>
          <w:rFonts w:ascii="Arial" w:hAnsi="Arial" w:cs="Arial"/>
          <w:sz w:val="20"/>
          <w:lang w:val="es-CO"/>
        </w:rPr>
      </w:pPr>
    </w:p>
    <w:p w:rsidR="009F1357" w:rsidRDefault="009F1357" w:rsidP="00DE453D">
      <w:pPr>
        <w:jc w:val="both"/>
        <w:rPr>
          <w:rFonts w:ascii="Arial" w:hAnsi="Arial" w:cs="Arial"/>
          <w:sz w:val="20"/>
          <w:lang w:val="es-CO"/>
        </w:rPr>
      </w:pPr>
      <w:r w:rsidRPr="009F1357">
        <w:rPr>
          <w:rFonts w:ascii="Arial" w:hAnsi="Arial" w:cs="Arial"/>
          <w:sz w:val="20"/>
          <w:lang w:val="es-CO"/>
        </w:rPr>
        <w:t xml:space="preserve">En consecuencia, a efectos de superar ese trato discriminatorio, se debió </w:t>
      </w:r>
      <w:proofErr w:type="spellStart"/>
      <w:r w:rsidRPr="009F1357">
        <w:rPr>
          <w:rFonts w:ascii="Arial" w:hAnsi="Arial" w:cs="Arial"/>
          <w:sz w:val="20"/>
          <w:lang w:val="es-CO"/>
        </w:rPr>
        <w:t>inaplicar</w:t>
      </w:r>
      <w:proofErr w:type="spellEnd"/>
      <w:r w:rsidRPr="009F1357">
        <w:rPr>
          <w:rFonts w:ascii="Arial" w:hAnsi="Arial" w:cs="Arial"/>
          <w:sz w:val="20"/>
          <w:lang w:val="es-CO"/>
        </w:rPr>
        <w:t xml:space="preserve"> para el caso de marras las expresiones “o cuando la viuda contraiga nuevas nupcias” y “Pero la viuda que contraiga matrimonio recibirá, en sustitución de las pensiones eventuales, una suma global equivalente a tres (3) anualidades de la pensión reconocida” contenidas en el artículo 62 de la ley 90 de 1946 por violar los artículos 1, 2, 7 y 8 de la Declaración Universal de los Derechos Humanos, ratificado por Colombia el </w:t>
      </w:r>
      <w:r w:rsidRPr="009F1357">
        <w:rPr>
          <w:rFonts w:ascii="Arial" w:hAnsi="Arial" w:cs="Arial"/>
          <w:sz w:val="20"/>
          <w:lang w:val="es-CO"/>
        </w:rPr>
        <w:lastRenderedPageBreak/>
        <w:t>29 de octubre de 1969 y el artículo 2° de la Convención sobre eliminación de todas las forma de discriminación en la mujer -</w:t>
      </w:r>
      <w:proofErr w:type="spellStart"/>
      <w:r w:rsidRPr="009F1357">
        <w:rPr>
          <w:rFonts w:ascii="Arial" w:hAnsi="Arial" w:cs="Arial"/>
          <w:sz w:val="20"/>
          <w:lang w:val="es-CO"/>
        </w:rPr>
        <w:t>CEDAW</w:t>
      </w:r>
      <w:proofErr w:type="spellEnd"/>
      <w:r w:rsidRPr="009F1357">
        <w:rPr>
          <w:rFonts w:ascii="Arial" w:hAnsi="Arial" w:cs="Arial"/>
          <w:sz w:val="20"/>
          <w:lang w:val="es-CO"/>
        </w:rPr>
        <w:t>-, ratificado por Colombia en 1981, o en su defecto, aplicar el principio de favorabilidad, toda vez que para la época de los hechos existían dos normas que regulaban la materia de manera distinta (artículo 62 de la Ley 90 de 1946 y el artículo 2º de la Convención sobre eliminación de todas las forma de discriminación en la mujer -</w:t>
      </w:r>
      <w:proofErr w:type="spellStart"/>
      <w:r w:rsidRPr="009F1357">
        <w:rPr>
          <w:rFonts w:ascii="Arial" w:hAnsi="Arial" w:cs="Arial"/>
          <w:sz w:val="20"/>
          <w:lang w:val="es-CO"/>
        </w:rPr>
        <w:t>CEDAW</w:t>
      </w:r>
      <w:proofErr w:type="spellEnd"/>
      <w:r w:rsidRPr="009F1357">
        <w:rPr>
          <w:rFonts w:ascii="Arial" w:hAnsi="Arial" w:cs="Arial"/>
          <w:sz w:val="20"/>
          <w:lang w:val="es-CO"/>
        </w:rPr>
        <w:t xml:space="preserve">-), de manera que en virtud de ese principio prevalece la Ley 51 de 1981, que fue la que introdujo en nuestro ordenamiento la </w:t>
      </w:r>
      <w:proofErr w:type="spellStart"/>
      <w:r w:rsidRPr="009F1357">
        <w:rPr>
          <w:rFonts w:ascii="Arial" w:hAnsi="Arial" w:cs="Arial"/>
          <w:sz w:val="20"/>
          <w:lang w:val="es-CO"/>
        </w:rPr>
        <w:t>Cedaw</w:t>
      </w:r>
      <w:proofErr w:type="spellEnd"/>
      <w:r w:rsidRPr="009F1357">
        <w:rPr>
          <w:rFonts w:ascii="Arial" w:hAnsi="Arial" w:cs="Arial"/>
          <w:sz w:val="20"/>
          <w:lang w:val="es-CO"/>
        </w:rPr>
        <w:t>.</w:t>
      </w:r>
    </w:p>
    <w:p w:rsidR="009F1357" w:rsidRPr="00DE453D" w:rsidRDefault="009F1357" w:rsidP="00DE453D">
      <w:pPr>
        <w:jc w:val="both"/>
        <w:rPr>
          <w:rFonts w:ascii="Arial" w:hAnsi="Arial" w:cs="Arial"/>
          <w:sz w:val="20"/>
          <w:lang w:val="es-419"/>
        </w:rPr>
      </w:pPr>
    </w:p>
    <w:p w:rsidR="00DE453D" w:rsidRPr="00DE453D" w:rsidRDefault="00DE453D" w:rsidP="00DE453D">
      <w:pPr>
        <w:jc w:val="both"/>
        <w:rPr>
          <w:rFonts w:ascii="Arial" w:hAnsi="Arial" w:cs="Arial"/>
          <w:sz w:val="20"/>
          <w:lang w:val="es-419"/>
        </w:rPr>
      </w:pPr>
    </w:p>
    <w:p w:rsidR="00DE453D" w:rsidRPr="00DE453D" w:rsidRDefault="00DE453D" w:rsidP="00DE453D">
      <w:pPr>
        <w:jc w:val="both"/>
        <w:rPr>
          <w:rFonts w:ascii="Arial" w:hAnsi="Arial" w:cs="Arial"/>
          <w:sz w:val="20"/>
          <w:lang w:val="es-ES"/>
        </w:rPr>
      </w:pPr>
    </w:p>
    <w:p w:rsidR="00DE453D" w:rsidRPr="00DE453D" w:rsidRDefault="00DE453D" w:rsidP="00DE453D">
      <w:pPr>
        <w:spacing w:line="288" w:lineRule="auto"/>
        <w:jc w:val="center"/>
        <w:rPr>
          <w:rFonts w:ascii="Arial Narrow" w:hAnsi="Arial Narrow" w:cs="Arial"/>
          <w:b/>
          <w:sz w:val="26"/>
          <w:szCs w:val="26"/>
          <w:lang w:val="es-ES"/>
        </w:rPr>
      </w:pPr>
      <w:r w:rsidRPr="00DE453D">
        <w:rPr>
          <w:rFonts w:ascii="Arial Narrow" w:hAnsi="Arial Narrow" w:cs="Arial"/>
          <w:b/>
          <w:sz w:val="26"/>
          <w:szCs w:val="26"/>
          <w:lang w:val="es-ES"/>
        </w:rPr>
        <w:t>REPÚBLICA DE COLOMBIA</w:t>
      </w:r>
    </w:p>
    <w:p w:rsidR="00DE453D" w:rsidRPr="00DE453D" w:rsidRDefault="00DE453D" w:rsidP="00DE453D">
      <w:pPr>
        <w:tabs>
          <w:tab w:val="left" w:pos="3060"/>
        </w:tabs>
        <w:spacing w:line="288" w:lineRule="auto"/>
        <w:jc w:val="center"/>
        <w:rPr>
          <w:rFonts w:ascii="Arial Narrow" w:hAnsi="Arial Narrow" w:cs="Arial"/>
          <w:b/>
          <w:sz w:val="26"/>
          <w:szCs w:val="26"/>
        </w:rPr>
      </w:pPr>
      <w:r w:rsidRPr="00DE453D">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8" o:title=""/>
          </v:shape>
          <o:OLEObject Type="Embed" ProgID="Word.Picture.8" ShapeID="_x0000_i1025" DrawAspect="Content" ObjectID="_1623242194" r:id="rId9"/>
        </w:object>
      </w:r>
      <w:r w:rsidRPr="00DE453D">
        <w:rPr>
          <w:rFonts w:ascii="Arial Narrow" w:hAnsi="Arial Narrow" w:cs="Arial"/>
          <w:b/>
          <w:color w:val="000000"/>
          <w:sz w:val="26"/>
          <w:szCs w:val="26"/>
        </w:rPr>
        <w:br w:type="textWrapping" w:clear="all"/>
      </w:r>
      <w:r w:rsidRPr="00DE453D">
        <w:rPr>
          <w:rFonts w:ascii="Arial Narrow" w:hAnsi="Arial Narrow" w:cs="Arial"/>
          <w:b/>
          <w:sz w:val="26"/>
          <w:szCs w:val="26"/>
        </w:rPr>
        <w:t>TRIBUNAL SUPERIOR DE DISTRITO JUDICIAL DE PEREIRA</w:t>
      </w:r>
    </w:p>
    <w:p w:rsidR="00DE453D" w:rsidRPr="00DE453D" w:rsidRDefault="00DE453D" w:rsidP="00DE453D">
      <w:pPr>
        <w:keepNext/>
        <w:tabs>
          <w:tab w:val="left" w:pos="8647"/>
        </w:tabs>
        <w:spacing w:line="288" w:lineRule="auto"/>
        <w:jc w:val="center"/>
        <w:outlineLvl w:val="0"/>
        <w:rPr>
          <w:rFonts w:ascii="Arial Narrow" w:hAnsi="Arial Narrow"/>
          <w:b/>
          <w:sz w:val="26"/>
          <w:szCs w:val="26"/>
          <w:lang w:val="es-CO"/>
        </w:rPr>
      </w:pPr>
      <w:r w:rsidRPr="00DE453D">
        <w:rPr>
          <w:rFonts w:ascii="Arial Narrow" w:hAnsi="Arial Narrow"/>
          <w:b/>
          <w:sz w:val="26"/>
          <w:szCs w:val="26"/>
          <w:lang w:val="es-CO"/>
        </w:rPr>
        <w:t>SALA CUARTA DE DECISIÓN LABORAL</w:t>
      </w:r>
    </w:p>
    <w:p w:rsidR="00DE453D" w:rsidRDefault="00DE453D" w:rsidP="00DE453D">
      <w:pPr>
        <w:spacing w:line="288" w:lineRule="auto"/>
        <w:rPr>
          <w:rFonts w:ascii="Arial Narrow" w:hAnsi="Arial Narrow"/>
          <w:sz w:val="26"/>
          <w:szCs w:val="26"/>
        </w:rPr>
      </w:pPr>
    </w:p>
    <w:p w:rsidR="0010687E" w:rsidRPr="00DE453D" w:rsidRDefault="0010687E" w:rsidP="00DE453D">
      <w:pPr>
        <w:spacing w:line="288" w:lineRule="auto"/>
        <w:rPr>
          <w:rFonts w:ascii="Arial Narrow" w:hAnsi="Arial Narrow"/>
          <w:sz w:val="26"/>
          <w:szCs w:val="26"/>
        </w:rPr>
      </w:pPr>
    </w:p>
    <w:p w:rsidR="00DE453D" w:rsidRPr="00DE453D" w:rsidRDefault="00DE453D" w:rsidP="00DE453D">
      <w:pPr>
        <w:spacing w:line="288" w:lineRule="auto"/>
        <w:ind w:firstLine="708"/>
        <w:rPr>
          <w:rFonts w:ascii="Arial Narrow" w:hAnsi="Arial Narrow" w:cs="Arial"/>
          <w:b/>
          <w:spacing w:val="-6"/>
          <w:sz w:val="26"/>
          <w:szCs w:val="26"/>
        </w:rPr>
      </w:pPr>
      <w:r w:rsidRPr="00DE453D">
        <w:rPr>
          <w:rFonts w:ascii="Arial Narrow" w:hAnsi="Arial Narrow" w:cs="Arial"/>
          <w:b/>
          <w:spacing w:val="-6"/>
          <w:sz w:val="26"/>
          <w:szCs w:val="26"/>
          <w:u w:val="single"/>
        </w:rPr>
        <w:t>AUDIENCIA PÚBLICA</w:t>
      </w:r>
      <w:r w:rsidRPr="00DE453D">
        <w:rPr>
          <w:rFonts w:ascii="Arial Narrow" w:hAnsi="Arial Narrow" w:cs="Arial"/>
          <w:b/>
          <w:spacing w:val="-6"/>
          <w:sz w:val="26"/>
          <w:szCs w:val="26"/>
        </w:rPr>
        <w:t>:</w:t>
      </w:r>
    </w:p>
    <w:p w:rsidR="00DE453D" w:rsidRDefault="00DE453D" w:rsidP="00DE453D">
      <w:pPr>
        <w:spacing w:line="288" w:lineRule="auto"/>
        <w:rPr>
          <w:rFonts w:ascii="Arial Narrow" w:hAnsi="Arial Narrow"/>
          <w:sz w:val="26"/>
          <w:szCs w:val="26"/>
        </w:rPr>
      </w:pPr>
    </w:p>
    <w:p w:rsidR="0010687E" w:rsidRPr="00DE453D" w:rsidRDefault="0010687E" w:rsidP="00DE453D">
      <w:pPr>
        <w:spacing w:line="288" w:lineRule="auto"/>
        <w:rPr>
          <w:rFonts w:ascii="Arial Narrow" w:hAnsi="Arial Narrow"/>
          <w:sz w:val="26"/>
          <w:szCs w:val="26"/>
        </w:rPr>
      </w:pPr>
    </w:p>
    <w:p w:rsidR="00C2177A" w:rsidRPr="0092668E" w:rsidRDefault="00EE5DEB" w:rsidP="0092668E">
      <w:pPr>
        <w:spacing w:line="288" w:lineRule="auto"/>
        <w:ind w:firstLine="426"/>
        <w:jc w:val="both"/>
        <w:rPr>
          <w:rFonts w:ascii="Arial Narrow" w:eastAsia="Calibri" w:hAnsi="Arial Narrow" w:cs="Arial"/>
          <w:spacing w:val="-6"/>
          <w:sz w:val="26"/>
          <w:szCs w:val="26"/>
          <w:lang w:val="es-CO" w:eastAsia="en-US"/>
        </w:rPr>
      </w:pPr>
      <w:r w:rsidRPr="00DE453D">
        <w:rPr>
          <w:rFonts w:ascii="Arial Narrow" w:eastAsia="Calibri" w:hAnsi="Arial Narrow" w:cs="Arial"/>
          <w:spacing w:val="-6"/>
          <w:sz w:val="26"/>
          <w:szCs w:val="26"/>
          <w:lang w:val="es-CO" w:eastAsia="en-US"/>
        </w:rPr>
        <w:t>En Pereira, hoy seis</w:t>
      </w:r>
      <w:r w:rsidR="00C2177A" w:rsidRPr="00DE453D">
        <w:rPr>
          <w:rFonts w:ascii="Arial Narrow" w:eastAsia="Calibri" w:hAnsi="Arial Narrow" w:cs="Arial"/>
          <w:spacing w:val="-6"/>
          <w:sz w:val="26"/>
          <w:szCs w:val="26"/>
          <w:lang w:val="es-CO" w:eastAsia="en-US"/>
        </w:rPr>
        <w:t xml:space="preserve"> (</w:t>
      </w:r>
      <w:r w:rsidRPr="00DE453D">
        <w:rPr>
          <w:rFonts w:ascii="Arial Narrow" w:eastAsia="Calibri" w:hAnsi="Arial Narrow" w:cs="Arial"/>
          <w:spacing w:val="-6"/>
          <w:sz w:val="26"/>
          <w:szCs w:val="26"/>
          <w:lang w:val="es-CO" w:eastAsia="en-US"/>
        </w:rPr>
        <w:t>6</w:t>
      </w:r>
      <w:r w:rsidR="00C2177A" w:rsidRPr="00DE453D">
        <w:rPr>
          <w:rFonts w:ascii="Arial Narrow" w:eastAsia="Calibri" w:hAnsi="Arial Narrow" w:cs="Arial"/>
          <w:spacing w:val="-6"/>
          <w:sz w:val="26"/>
          <w:szCs w:val="26"/>
          <w:lang w:val="es-CO" w:eastAsia="en-US"/>
        </w:rPr>
        <w:t xml:space="preserve">) de </w:t>
      </w:r>
      <w:r w:rsidRPr="00DE453D">
        <w:rPr>
          <w:rFonts w:ascii="Arial Narrow" w:eastAsia="Calibri" w:hAnsi="Arial Narrow" w:cs="Arial"/>
          <w:spacing w:val="-6"/>
          <w:sz w:val="26"/>
          <w:szCs w:val="26"/>
          <w:lang w:val="es-CO" w:eastAsia="en-US"/>
        </w:rPr>
        <w:t>mayo</w:t>
      </w:r>
      <w:r w:rsidR="00C2177A" w:rsidRPr="00DE453D">
        <w:rPr>
          <w:rFonts w:ascii="Arial Narrow" w:eastAsia="Calibri" w:hAnsi="Arial Narrow" w:cs="Arial"/>
          <w:spacing w:val="-6"/>
          <w:sz w:val="26"/>
          <w:szCs w:val="26"/>
          <w:lang w:val="es-CO" w:eastAsia="en-US"/>
        </w:rPr>
        <w:t xml:space="preserve"> de dos mil diecinueve (2019), siendo las </w:t>
      </w:r>
      <w:r w:rsidRPr="00DE453D">
        <w:rPr>
          <w:rFonts w:ascii="Arial Narrow" w:eastAsia="Calibri" w:hAnsi="Arial Narrow" w:cs="Arial"/>
          <w:spacing w:val="-6"/>
          <w:sz w:val="26"/>
          <w:szCs w:val="26"/>
          <w:lang w:val="es-CO" w:eastAsia="en-US"/>
        </w:rPr>
        <w:t xml:space="preserve">siete y cuarenta y cinco </w:t>
      </w:r>
      <w:r w:rsidR="00C2177A" w:rsidRPr="00DE453D">
        <w:rPr>
          <w:rFonts w:ascii="Arial Narrow" w:eastAsia="Calibri" w:hAnsi="Arial Narrow" w:cs="Arial"/>
          <w:spacing w:val="-6"/>
          <w:sz w:val="26"/>
          <w:szCs w:val="26"/>
          <w:lang w:val="es-CO" w:eastAsia="en-US"/>
        </w:rPr>
        <w:t>de la mañana (</w:t>
      </w:r>
      <w:r w:rsidRPr="00DE453D">
        <w:rPr>
          <w:rFonts w:ascii="Arial Narrow" w:eastAsia="Calibri" w:hAnsi="Arial Narrow" w:cs="Arial"/>
          <w:spacing w:val="-6"/>
          <w:sz w:val="26"/>
          <w:szCs w:val="26"/>
          <w:lang w:val="es-CO" w:eastAsia="en-US"/>
        </w:rPr>
        <w:t>7:45</w:t>
      </w:r>
      <w:r w:rsidR="00C2177A" w:rsidRPr="00DE453D">
        <w:rPr>
          <w:rFonts w:ascii="Arial Narrow" w:eastAsia="Calibri" w:hAnsi="Arial Narrow" w:cs="Arial"/>
          <w:spacing w:val="-6"/>
          <w:sz w:val="26"/>
          <w:szCs w:val="26"/>
          <w:lang w:val="es-CO" w:eastAsia="en-US"/>
        </w:rPr>
        <w:t xml:space="preserve"> a.m.), </w:t>
      </w:r>
      <w:r w:rsidR="00C2177A" w:rsidRPr="0092668E">
        <w:rPr>
          <w:rFonts w:ascii="Arial Narrow" w:eastAsia="Calibri" w:hAnsi="Arial Narrow" w:cs="Arial"/>
          <w:spacing w:val="-6"/>
          <w:sz w:val="26"/>
          <w:szCs w:val="26"/>
          <w:lang w:val="es-CO" w:eastAsia="en-US"/>
        </w:rPr>
        <w:t>reunidos en la Sala de Audiencia las magistradas y el suscrito magistrado de la Sa</w:t>
      </w:r>
      <w:r w:rsidRPr="0092668E">
        <w:rPr>
          <w:rFonts w:ascii="Arial Narrow" w:eastAsia="Calibri" w:hAnsi="Arial Narrow" w:cs="Arial"/>
          <w:spacing w:val="-6"/>
          <w:sz w:val="26"/>
          <w:szCs w:val="26"/>
          <w:lang w:val="es-CO" w:eastAsia="en-US"/>
        </w:rPr>
        <w:t>la</w:t>
      </w:r>
      <w:r w:rsidR="00C2177A" w:rsidRPr="0092668E">
        <w:rPr>
          <w:rFonts w:ascii="Arial Narrow" w:eastAsia="Calibri" w:hAnsi="Arial Narrow" w:cs="Arial"/>
          <w:spacing w:val="-6"/>
          <w:sz w:val="26"/>
          <w:szCs w:val="26"/>
          <w:lang w:val="es-CO" w:eastAsia="en-US"/>
        </w:rPr>
        <w:t xml:space="preserve"> Cuarta de Decisión Laboral del Tribunal Superior de Pereira, el ponente declara abierto el acto, que tiene por objeto resolver el recurso de apelación interpuesto por la parte demandante contra la sentencia dictada el 27 de junio de 2018 por el Juzgado Primero Laboral del Circuito de esta ciudad, dentro del proceso Ordinario Laboral que promueve </w:t>
      </w:r>
      <w:r w:rsidR="00C2177A" w:rsidRPr="0092668E">
        <w:rPr>
          <w:rFonts w:ascii="Arial Narrow" w:eastAsia="Calibri" w:hAnsi="Arial Narrow" w:cs="Arial"/>
          <w:b/>
          <w:spacing w:val="-6"/>
          <w:sz w:val="26"/>
          <w:szCs w:val="26"/>
          <w:lang w:val="es-CO" w:eastAsia="en-US"/>
        </w:rPr>
        <w:t>Luz Magnolia Cañaveral Marulanda</w:t>
      </w:r>
      <w:r w:rsidR="00C2177A" w:rsidRPr="0092668E">
        <w:rPr>
          <w:rFonts w:ascii="Arial Narrow" w:eastAsia="Calibri" w:hAnsi="Arial Narrow" w:cs="Arial"/>
          <w:spacing w:val="-6"/>
          <w:sz w:val="26"/>
          <w:szCs w:val="26"/>
          <w:lang w:val="es-CO" w:eastAsia="en-US"/>
        </w:rPr>
        <w:t xml:space="preserve"> contra la </w:t>
      </w:r>
      <w:r w:rsidR="00C2177A" w:rsidRPr="0092668E">
        <w:rPr>
          <w:rFonts w:ascii="Arial Narrow" w:eastAsia="Calibri" w:hAnsi="Arial Narrow" w:cs="Arial"/>
          <w:b/>
          <w:spacing w:val="-6"/>
          <w:sz w:val="26"/>
          <w:szCs w:val="26"/>
          <w:lang w:val="es-CO" w:eastAsia="en-US"/>
        </w:rPr>
        <w:t>Administradora Colombiana de Pensiones –Colpensiones</w:t>
      </w:r>
      <w:r w:rsidR="00C2177A" w:rsidRPr="0092668E">
        <w:rPr>
          <w:rFonts w:ascii="Arial Narrow" w:eastAsia="Calibri" w:hAnsi="Arial Narrow" w:cs="Arial"/>
          <w:spacing w:val="-6"/>
          <w:sz w:val="26"/>
          <w:szCs w:val="26"/>
          <w:lang w:val="es-CO" w:eastAsia="en-US"/>
        </w:rPr>
        <w:t xml:space="preserve">. </w:t>
      </w:r>
    </w:p>
    <w:p w:rsidR="00C2177A" w:rsidRPr="00DE453D" w:rsidRDefault="00C2177A" w:rsidP="00DE453D">
      <w:pPr>
        <w:pStyle w:val="Sinespaciado"/>
        <w:spacing w:line="288" w:lineRule="auto"/>
        <w:rPr>
          <w:rFonts w:ascii="Arial Narrow" w:hAnsi="Arial Narrow" w:cs="Tahoma"/>
          <w:color w:val="000000"/>
          <w:spacing w:val="-6"/>
          <w:sz w:val="26"/>
          <w:szCs w:val="26"/>
          <w:lang w:eastAsia="es-CO"/>
        </w:rPr>
      </w:pPr>
      <w:r w:rsidRPr="00DE453D">
        <w:rPr>
          <w:rFonts w:ascii="Arial Narrow" w:hAnsi="Arial Narrow"/>
          <w:spacing w:val="-6"/>
          <w:sz w:val="26"/>
          <w:szCs w:val="26"/>
        </w:rPr>
        <w:t xml:space="preserve"> </w:t>
      </w:r>
    </w:p>
    <w:p w:rsidR="00C2177A" w:rsidRPr="00DE453D" w:rsidRDefault="00C2177A" w:rsidP="00DE453D">
      <w:pPr>
        <w:shd w:val="clear" w:color="auto" w:fill="FFFFFF"/>
        <w:spacing w:line="288" w:lineRule="auto"/>
        <w:ind w:firstLine="708"/>
        <w:jc w:val="both"/>
        <w:rPr>
          <w:rFonts w:ascii="Arial Narrow" w:hAnsi="Arial Narrow" w:cs="Tahoma"/>
          <w:b/>
          <w:bCs/>
          <w:color w:val="000000"/>
          <w:spacing w:val="-6"/>
          <w:sz w:val="26"/>
          <w:szCs w:val="26"/>
          <w:lang w:eastAsia="es-CO"/>
        </w:rPr>
      </w:pPr>
      <w:r w:rsidRPr="00DE453D">
        <w:rPr>
          <w:rFonts w:ascii="Arial Narrow" w:hAnsi="Arial Narrow" w:cs="Tahoma"/>
          <w:b/>
          <w:bCs/>
          <w:color w:val="000000"/>
          <w:spacing w:val="-6"/>
          <w:sz w:val="26"/>
          <w:szCs w:val="26"/>
          <w:lang w:eastAsia="es-CO"/>
        </w:rPr>
        <w:t>IDENTIFICACIÓN DE LOS PRESENTES:</w:t>
      </w:r>
    </w:p>
    <w:p w:rsidR="00C2177A" w:rsidRDefault="00C2177A" w:rsidP="00DE453D">
      <w:pPr>
        <w:pStyle w:val="Sinespaciado"/>
        <w:spacing w:line="288" w:lineRule="auto"/>
        <w:rPr>
          <w:rFonts w:ascii="Arial Narrow" w:hAnsi="Arial Narrow"/>
          <w:sz w:val="26"/>
          <w:szCs w:val="26"/>
        </w:rPr>
      </w:pPr>
    </w:p>
    <w:p w:rsidR="0010687E" w:rsidRPr="00DE453D" w:rsidRDefault="0010687E" w:rsidP="00DE453D">
      <w:pPr>
        <w:pStyle w:val="Sinespaciado"/>
        <w:spacing w:line="288" w:lineRule="auto"/>
        <w:rPr>
          <w:rFonts w:ascii="Arial Narrow" w:hAnsi="Arial Narrow"/>
          <w:sz w:val="26"/>
          <w:szCs w:val="26"/>
        </w:rPr>
      </w:pPr>
    </w:p>
    <w:p w:rsidR="00C2177A" w:rsidRPr="00DE453D" w:rsidRDefault="00C2177A" w:rsidP="00DE453D">
      <w:pPr>
        <w:spacing w:line="288" w:lineRule="auto"/>
        <w:ind w:firstLine="851"/>
        <w:rPr>
          <w:rFonts w:ascii="Arial Narrow" w:hAnsi="Arial Narrow" w:cs="Tahoma"/>
          <w:b/>
          <w:i/>
          <w:spacing w:val="-6"/>
          <w:sz w:val="26"/>
          <w:szCs w:val="26"/>
        </w:rPr>
      </w:pPr>
      <w:r w:rsidRPr="00DE453D">
        <w:rPr>
          <w:rFonts w:ascii="Arial Narrow" w:hAnsi="Arial Narrow" w:cs="Tahoma"/>
          <w:b/>
          <w:i/>
          <w:spacing w:val="-6"/>
          <w:sz w:val="26"/>
          <w:szCs w:val="26"/>
        </w:rPr>
        <w:t>ANTECEDENTES</w:t>
      </w:r>
    </w:p>
    <w:p w:rsidR="00C2177A" w:rsidRPr="00DE453D" w:rsidRDefault="00C2177A" w:rsidP="00DE453D">
      <w:pPr>
        <w:pStyle w:val="Sinespaciado"/>
        <w:spacing w:line="288" w:lineRule="auto"/>
        <w:rPr>
          <w:rFonts w:ascii="Arial Narrow" w:hAnsi="Arial Narrow"/>
          <w:sz w:val="26"/>
          <w:szCs w:val="26"/>
        </w:rPr>
      </w:pPr>
    </w:p>
    <w:p w:rsidR="00EE1BC1" w:rsidRPr="00DE453D" w:rsidRDefault="00C2177A" w:rsidP="001E6BC1">
      <w:pPr>
        <w:spacing w:line="288" w:lineRule="auto"/>
        <w:ind w:firstLine="426"/>
        <w:jc w:val="both"/>
        <w:rPr>
          <w:rFonts w:ascii="Arial Narrow" w:eastAsia="Calibri" w:hAnsi="Arial Narrow" w:cs="Arial"/>
          <w:spacing w:val="-6"/>
          <w:sz w:val="26"/>
          <w:szCs w:val="26"/>
          <w:lang w:val="es-CO" w:eastAsia="en-US"/>
        </w:rPr>
      </w:pPr>
      <w:r w:rsidRPr="00DE453D">
        <w:rPr>
          <w:rFonts w:ascii="Arial Narrow" w:eastAsia="Calibri" w:hAnsi="Arial Narrow" w:cs="Arial"/>
          <w:spacing w:val="-6"/>
          <w:sz w:val="26"/>
          <w:szCs w:val="26"/>
          <w:lang w:val="es-CO" w:eastAsia="en-US"/>
        </w:rPr>
        <w:t xml:space="preserve">Pretende la demandante que la justicia ordinaria laboral declare que tiene derecho </w:t>
      </w:r>
      <w:r w:rsidR="00EE1BC1" w:rsidRPr="00DE453D">
        <w:rPr>
          <w:rFonts w:ascii="Arial Narrow" w:eastAsia="Calibri" w:hAnsi="Arial Narrow" w:cs="Arial"/>
          <w:spacing w:val="-6"/>
          <w:sz w:val="26"/>
          <w:szCs w:val="26"/>
          <w:lang w:val="es-CO" w:eastAsia="en-US"/>
        </w:rPr>
        <w:t xml:space="preserve">a la reactivación de la pensión de sobrevivientes que le había sido reconocida por el antiguo ISS, y en consecuencia, se condene a la entidad demandada a revocar la cesación del pago de las mesadas pensionales a partir de la fecha de suspensión y,  a cancelar los intereses moratorios a la tasa máxima permitida por la ley, más las costas del proceso a su favor. </w:t>
      </w:r>
    </w:p>
    <w:p w:rsidR="00C2177A" w:rsidRPr="00DE453D" w:rsidRDefault="00C2177A" w:rsidP="00DE453D">
      <w:pPr>
        <w:pStyle w:val="Sinespaciado"/>
        <w:spacing w:line="288" w:lineRule="auto"/>
        <w:rPr>
          <w:rFonts w:ascii="Arial Narrow" w:eastAsia="Calibri" w:hAnsi="Arial Narrow"/>
          <w:sz w:val="26"/>
          <w:szCs w:val="26"/>
        </w:rPr>
      </w:pPr>
    </w:p>
    <w:p w:rsidR="00E9236A" w:rsidRPr="00DE453D" w:rsidRDefault="00C2177A" w:rsidP="001E6BC1">
      <w:pPr>
        <w:spacing w:line="288" w:lineRule="auto"/>
        <w:ind w:firstLine="426"/>
        <w:jc w:val="both"/>
        <w:rPr>
          <w:rFonts w:ascii="Arial Narrow" w:eastAsia="Calibri" w:hAnsi="Arial Narrow" w:cs="Arial"/>
          <w:spacing w:val="-6"/>
          <w:sz w:val="26"/>
          <w:szCs w:val="26"/>
          <w:lang w:val="es-CO" w:eastAsia="en-US"/>
        </w:rPr>
      </w:pPr>
      <w:r w:rsidRPr="00DE453D">
        <w:rPr>
          <w:rFonts w:ascii="Arial Narrow" w:eastAsia="Calibri" w:hAnsi="Arial Narrow" w:cs="Arial"/>
          <w:spacing w:val="-6"/>
          <w:sz w:val="26"/>
          <w:szCs w:val="26"/>
          <w:lang w:val="es-CO" w:eastAsia="en-US"/>
        </w:rPr>
        <w:t xml:space="preserve">Como sustento a esas </w:t>
      </w:r>
      <w:r w:rsidR="00EE1BC1" w:rsidRPr="00DE453D">
        <w:rPr>
          <w:rFonts w:ascii="Arial Narrow" w:eastAsia="Calibri" w:hAnsi="Arial Narrow" w:cs="Arial"/>
          <w:spacing w:val="-6"/>
          <w:sz w:val="26"/>
          <w:szCs w:val="26"/>
          <w:lang w:val="es-CO" w:eastAsia="en-US"/>
        </w:rPr>
        <w:t xml:space="preserve">pretensiones, expone que </w:t>
      </w:r>
      <w:r w:rsidR="002F4923" w:rsidRPr="00DE453D">
        <w:rPr>
          <w:rFonts w:ascii="Arial Narrow" w:eastAsia="Calibri" w:hAnsi="Arial Narrow" w:cs="Arial"/>
          <w:spacing w:val="-6"/>
          <w:sz w:val="26"/>
          <w:szCs w:val="26"/>
          <w:lang w:val="es-CO" w:eastAsia="en-US"/>
        </w:rPr>
        <w:t xml:space="preserve">contrajo matrimonio con el señor Humberto Jaramillo Castrillón el día 21 de septiembre de 1974, en cuyo seno procrearon cuatro hijos en la actualidad mayores de edad; que aquel se encontraba afiliado al Sistema de Seguridad Social en Pensiones al Instituto de Seguros Sociales hoy Colpensiones; que falleció el 27 de septiembre de 1983, motivo por el cual dicha entidad de seguridad social le reconoció a ella, en calidad de cónyuge supérstite, y a sus cuatro hijos </w:t>
      </w:r>
      <w:r w:rsidR="007F3987" w:rsidRPr="00DE453D">
        <w:rPr>
          <w:rFonts w:ascii="Arial Narrow" w:eastAsia="Calibri" w:hAnsi="Arial Narrow" w:cs="Arial"/>
          <w:spacing w:val="-6"/>
          <w:sz w:val="26"/>
          <w:szCs w:val="26"/>
          <w:lang w:val="es-CO" w:eastAsia="en-US"/>
        </w:rPr>
        <w:t xml:space="preserve">menores </w:t>
      </w:r>
      <w:r w:rsidR="002F4923" w:rsidRPr="00DE453D">
        <w:rPr>
          <w:rFonts w:ascii="Arial Narrow" w:eastAsia="Calibri" w:hAnsi="Arial Narrow" w:cs="Arial"/>
          <w:spacing w:val="-6"/>
          <w:sz w:val="26"/>
          <w:szCs w:val="26"/>
          <w:lang w:val="es-CO" w:eastAsia="en-US"/>
        </w:rPr>
        <w:t xml:space="preserve">la pensión de sobrevivientes. Aduce </w:t>
      </w:r>
      <w:r w:rsidR="007F3987" w:rsidRPr="00DE453D">
        <w:rPr>
          <w:rFonts w:ascii="Arial Narrow" w:eastAsia="Calibri" w:hAnsi="Arial Narrow" w:cs="Arial"/>
          <w:spacing w:val="-6"/>
          <w:sz w:val="26"/>
          <w:szCs w:val="26"/>
          <w:lang w:val="es-CO" w:eastAsia="en-US"/>
        </w:rPr>
        <w:t xml:space="preserve">que el 27 de diciembre de 1984 contrajo nuevas nupcias, y </w:t>
      </w:r>
      <w:r w:rsidR="002F4923" w:rsidRPr="00DE453D">
        <w:rPr>
          <w:rFonts w:ascii="Arial Narrow" w:eastAsia="Calibri" w:hAnsi="Arial Narrow" w:cs="Arial"/>
          <w:spacing w:val="-6"/>
          <w:sz w:val="26"/>
          <w:szCs w:val="26"/>
          <w:lang w:val="es-CO" w:eastAsia="en-US"/>
        </w:rPr>
        <w:t>que por tal raz</w:t>
      </w:r>
      <w:r w:rsidR="007F3987" w:rsidRPr="00DE453D">
        <w:rPr>
          <w:rFonts w:ascii="Arial Narrow" w:eastAsia="Calibri" w:hAnsi="Arial Narrow" w:cs="Arial"/>
          <w:spacing w:val="-6"/>
          <w:sz w:val="26"/>
          <w:szCs w:val="26"/>
          <w:lang w:val="es-CO" w:eastAsia="en-US"/>
        </w:rPr>
        <w:t xml:space="preserve">ón, </w:t>
      </w:r>
      <w:r w:rsidR="002F4923" w:rsidRPr="00DE453D">
        <w:rPr>
          <w:rFonts w:ascii="Arial Narrow" w:eastAsia="Calibri" w:hAnsi="Arial Narrow" w:cs="Arial"/>
          <w:spacing w:val="-6"/>
          <w:sz w:val="26"/>
          <w:szCs w:val="26"/>
          <w:lang w:val="es-CO" w:eastAsia="en-US"/>
        </w:rPr>
        <w:t xml:space="preserve">el antiguo </w:t>
      </w:r>
      <w:r w:rsidR="007F3987" w:rsidRPr="00DE453D">
        <w:rPr>
          <w:rFonts w:ascii="Arial Narrow" w:eastAsia="Calibri" w:hAnsi="Arial Narrow" w:cs="Arial"/>
          <w:spacing w:val="-6"/>
          <w:sz w:val="26"/>
          <w:szCs w:val="26"/>
          <w:lang w:val="es-CO" w:eastAsia="en-US"/>
        </w:rPr>
        <w:t xml:space="preserve">ISS a través de la Resolución 4026 del 9 </w:t>
      </w:r>
      <w:r w:rsidR="007F3987" w:rsidRPr="00DE453D">
        <w:rPr>
          <w:rFonts w:ascii="Arial Narrow" w:eastAsia="Calibri" w:hAnsi="Arial Narrow" w:cs="Arial"/>
          <w:spacing w:val="-6"/>
          <w:sz w:val="26"/>
          <w:szCs w:val="26"/>
          <w:lang w:val="es-CO" w:eastAsia="en-US"/>
        </w:rPr>
        <w:lastRenderedPageBreak/>
        <w:t xml:space="preserve">de abril de 1985, fundado en el régimen de la Ley 90 de 1946, le </w:t>
      </w:r>
      <w:r w:rsidR="002F4923" w:rsidRPr="00DE453D">
        <w:rPr>
          <w:rFonts w:ascii="Arial Narrow" w:eastAsia="Calibri" w:hAnsi="Arial Narrow" w:cs="Arial"/>
          <w:spacing w:val="-6"/>
          <w:sz w:val="26"/>
          <w:szCs w:val="26"/>
          <w:lang w:val="es-CO" w:eastAsia="en-US"/>
        </w:rPr>
        <w:t xml:space="preserve">suspendió </w:t>
      </w:r>
      <w:r w:rsidR="007F3987" w:rsidRPr="00DE453D">
        <w:rPr>
          <w:rFonts w:ascii="Arial Narrow" w:eastAsia="Calibri" w:hAnsi="Arial Narrow" w:cs="Arial"/>
          <w:spacing w:val="-6"/>
          <w:sz w:val="26"/>
          <w:szCs w:val="26"/>
          <w:lang w:val="es-CO" w:eastAsia="en-US"/>
        </w:rPr>
        <w:t xml:space="preserve">a ella </w:t>
      </w:r>
      <w:r w:rsidR="002F4923" w:rsidRPr="00DE453D">
        <w:rPr>
          <w:rFonts w:ascii="Arial Narrow" w:eastAsia="Calibri" w:hAnsi="Arial Narrow" w:cs="Arial"/>
          <w:spacing w:val="-6"/>
          <w:sz w:val="26"/>
          <w:szCs w:val="26"/>
          <w:lang w:val="es-CO" w:eastAsia="en-US"/>
        </w:rPr>
        <w:t xml:space="preserve">el pago de la referida prestación pensional, fijando el pago de las mesadas únicamente en favor de </w:t>
      </w:r>
      <w:r w:rsidR="007F3987" w:rsidRPr="00DE453D">
        <w:rPr>
          <w:rFonts w:ascii="Arial Narrow" w:eastAsia="Calibri" w:hAnsi="Arial Narrow" w:cs="Arial"/>
          <w:spacing w:val="-6"/>
          <w:sz w:val="26"/>
          <w:szCs w:val="26"/>
          <w:lang w:val="es-CO" w:eastAsia="en-US"/>
        </w:rPr>
        <w:t xml:space="preserve">sus </w:t>
      </w:r>
      <w:r w:rsidR="002F4923" w:rsidRPr="00DE453D">
        <w:rPr>
          <w:rFonts w:ascii="Arial Narrow" w:eastAsia="Calibri" w:hAnsi="Arial Narrow" w:cs="Arial"/>
          <w:spacing w:val="-6"/>
          <w:sz w:val="26"/>
          <w:szCs w:val="26"/>
          <w:lang w:val="es-CO" w:eastAsia="en-US"/>
        </w:rPr>
        <w:t>hijos</w:t>
      </w:r>
      <w:r w:rsidR="007F3987" w:rsidRPr="00DE453D">
        <w:rPr>
          <w:rFonts w:ascii="Arial Narrow" w:eastAsia="Calibri" w:hAnsi="Arial Narrow" w:cs="Arial"/>
          <w:spacing w:val="-6"/>
          <w:sz w:val="26"/>
          <w:szCs w:val="26"/>
          <w:lang w:val="es-CO" w:eastAsia="en-US"/>
        </w:rPr>
        <w:t xml:space="preserve">; que el 2 de junio de 2016 solicitó </w:t>
      </w:r>
      <w:r w:rsidR="00E9236A" w:rsidRPr="00DE453D">
        <w:rPr>
          <w:rFonts w:ascii="Arial Narrow" w:eastAsia="Calibri" w:hAnsi="Arial Narrow" w:cs="Arial"/>
          <w:spacing w:val="-6"/>
          <w:sz w:val="26"/>
          <w:szCs w:val="26"/>
          <w:lang w:val="es-CO" w:eastAsia="en-US"/>
        </w:rPr>
        <w:t xml:space="preserve">ante la entidad </w:t>
      </w:r>
      <w:r w:rsidR="007F3987" w:rsidRPr="00DE453D">
        <w:rPr>
          <w:rFonts w:ascii="Arial Narrow" w:eastAsia="Calibri" w:hAnsi="Arial Narrow" w:cs="Arial"/>
          <w:spacing w:val="-6"/>
          <w:sz w:val="26"/>
          <w:szCs w:val="26"/>
          <w:lang w:val="es-CO" w:eastAsia="en-US"/>
        </w:rPr>
        <w:t xml:space="preserve">la reactivación de la pensión de sobrevivientes, sin embargo, </w:t>
      </w:r>
      <w:r w:rsidR="00E9236A" w:rsidRPr="00DE453D">
        <w:rPr>
          <w:rFonts w:ascii="Arial Narrow" w:eastAsia="Calibri" w:hAnsi="Arial Narrow" w:cs="Arial"/>
          <w:spacing w:val="-6"/>
          <w:sz w:val="26"/>
          <w:szCs w:val="26"/>
          <w:lang w:val="es-CO" w:eastAsia="en-US"/>
        </w:rPr>
        <w:t>le fue negada</w:t>
      </w:r>
      <w:r w:rsidR="007F3987" w:rsidRPr="00DE453D">
        <w:rPr>
          <w:rFonts w:ascii="Arial Narrow" w:eastAsia="Calibri" w:hAnsi="Arial Narrow" w:cs="Arial"/>
          <w:spacing w:val="-6"/>
          <w:sz w:val="26"/>
          <w:szCs w:val="26"/>
          <w:lang w:val="es-CO" w:eastAsia="en-US"/>
        </w:rPr>
        <w:t xml:space="preserve"> mediante la Resoluci</w:t>
      </w:r>
      <w:r w:rsidR="00E9236A" w:rsidRPr="00DE453D">
        <w:rPr>
          <w:rFonts w:ascii="Arial Narrow" w:eastAsia="Calibri" w:hAnsi="Arial Narrow" w:cs="Arial"/>
          <w:spacing w:val="-6"/>
          <w:sz w:val="26"/>
          <w:szCs w:val="26"/>
          <w:lang w:val="es-CO" w:eastAsia="en-US"/>
        </w:rPr>
        <w:t xml:space="preserve">ón GNR 199507 de ese mismo año. </w:t>
      </w:r>
    </w:p>
    <w:p w:rsidR="00E9236A" w:rsidRPr="001E6BC1" w:rsidRDefault="00E9236A" w:rsidP="001E6BC1">
      <w:pPr>
        <w:spacing w:line="288" w:lineRule="auto"/>
        <w:ind w:firstLine="426"/>
        <w:jc w:val="both"/>
        <w:rPr>
          <w:rFonts w:ascii="Arial Narrow" w:eastAsia="Calibri" w:hAnsi="Arial Narrow" w:cs="Arial"/>
          <w:spacing w:val="-6"/>
          <w:sz w:val="26"/>
          <w:szCs w:val="26"/>
          <w:lang w:val="es-CO" w:eastAsia="en-US"/>
        </w:rPr>
      </w:pPr>
    </w:p>
    <w:p w:rsidR="00E9236A" w:rsidRPr="00DE453D" w:rsidRDefault="00E9236A" w:rsidP="001E6BC1">
      <w:pPr>
        <w:spacing w:line="288" w:lineRule="auto"/>
        <w:ind w:firstLine="426"/>
        <w:jc w:val="both"/>
        <w:rPr>
          <w:rFonts w:ascii="Arial Narrow" w:eastAsia="Calibri" w:hAnsi="Arial Narrow" w:cs="Arial"/>
          <w:spacing w:val="-6"/>
          <w:sz w:val="26"/>
          <w:szCs w:val="26"/>
          <w:lang w:val="es-CO" w:eastAsia="en-US"/>
        </w:rPr>
      </w:pPr>
      <w:r w:rsidRPr="00DE453D">
        <w:rPr>
          <w:rFonts w:ascii="Arial Narrow" w:eastAsia="Calibri" w:hAnsi="Arial Narrow" w:cs="Arial"/>
          <w:spacing w:val="-6"/>
          <w:sz w:val="26"/>
          <w:szCs w:val="26"/>
          <w:lang w:val="es-CO" w:eastAsia="en-US"/>
        </w:rPr>
        <w:t>Admitida la demanda, Colpensiones a través de su portavoz judicial allegó contestación en la que acept</w:t>
      </w:r>
      <w:r w:rsidR="00443893" w:rsidRPr="00DE453D">
        <w:rPr>
          <w:rFonts w:ascii="Arial Narrow" w:eastAsia="Calibri" w:hAnsi="Arial Narrow" w:cs="Arial"/>
          <w:spacing w:val="-6"/>
          <w:sz w:val="26"/>
          <w:szCs w:val="26"/>
          <w:lang w:val="es-CO" w:eastAsia="en-US"/>
        </w:rPr>
        <w:t>ó la totalidad de los hechos, se opuso a las pretensiones y propuso como medios exceptivos de fondo los de “Inexistencia de la obligación demandada”, “Estricto cumplimiento a los mandatos legales preexistentes” y “Prescripción”, ver f</w:t>
      </w:r>
      <w:r w:rsidR="000966A1" w:rsidRPr="00DE453D">
        <w:rPr>
          <w:rFonts w:ascii="Arial Narrow" w:eastAsia="Calibri" w:hAnsi="Arial Narrow" w:cs="Arial"/>
          <w:spacing w:val="-6"/>
          <w:sz w:val="26"/>
          <w:szCs w:val="26"/>
          <w:lang w:val="es-CO" w:eastAsia="en-US"/>
        </w:rPr>
        <w:t>ls.</w:t>
      </w:r>
      <w:r w:rsidR="00443893" w:rsidRPr="00DE453D">
        <w:rPr>
          <w:rFonts w:ascii="Arial Narrow" w:eastAsia="Calibri" w:hAnsi="Arial Narrow" w:cs="Arial"/>
          <w:spacing w:val="-6"/>
          <w:sz w:val="26"/>
          <w:szCs w:val="26"/>
          <w:lang w:val="es-CO" w:eastAsia="en-US"/>
        </w:rPr>
        <w:t xml:space="preserve">50 a 57. </w:t>
      </w:r>
    </w:p>
    <w:p w:rsidR="00C2177A" w:rsidRDefault="00C2177A" w:rsidP="00DE453D">
      <w:pPr>
        <w:spacing w:line="288" w:lineRule="auto"/>
        <w:jc w:val="both"/>
        <w:rPr>
          <w:rFonts w:ascii="Arial Narrow" w:eastAsia="Calibri" w:hAnsi="Arial Narrow" w:cs="Arial"/>
          <w:spacing w:val="-6"/>
          <w:sz w:val="26"/>
          <w:szCs w:val="26"/>
          <w:lang w:val="es-CO" w:eastAsia="en-US"/>
        </w:rPr>
      </w:pPr>
    </w:p>
    <w:p w:rsidR="0010687E" w:rsidRPr="00DE453D" w:rsidRDefault="0010687E" w:rsidP="00DE453D">
      <w:pPr>
        <w:spacing w:line="288" w:lineRule="auto"/>
        <w:jc w:val="both"/>
        <w:rPr>
          <w:rFonts w:ascii="Arial Narrow" w:eastAsia="Calibri" w:hAnsi="Arial Narrow" w:cs="Arial"/>
          <w:spacing w:val="-6"/>
          <w:sz w:val="26"/>
          <w:szCs w:val="26"/>
          <w:lang w:val="es-CO" w:eastAsia="en-US"/>
        </w:rPr>
      </w:pPr>
    </w:p>
    <w:p w:rsidR="00C2177A" w:rsidRPr="00DE453D" w:rsidRDefault="00C2177A" w:rsidP="00DE453D">
      <w:pPr>
        <w:shd w:val="clear" w:color="auto" w:fill="FFFFFF"/>
        <w:spacing w:line="288" w:lineRule="auto"/>
        <w:ind w:firstLine="851"/>
        <w:jc w:val="both"/>
        <w:rPr>
          <w:rFonts w:ascii="Arial Narrow" w:hAnsi="Arial Narrow" w:cs="Tahoma"/>
          <w:b/>
          <w:i/>
          <w:spacing w:val="-6"/>
          <w:sz w:val="26"/>
          <w:szCs w:val="26"/>
        </w:rPr>
      </w:pPr>
      <w:r w:rsidRPr="00DE453D">
        <w:rPr>
          <w:rFonts w:ascii="Arial Narrow" w:hAnsi="Arial Narrow" w:cs="Tahoma"/>
          <w:b/>
          <w:i/>
          <w:spacing w:val="-6"/>
          <w:sz w:val="26"/>
          <w:szCs w:val="26"/>
        </w:rPr>
        <w:t>SENTENCIA DEL JUZGADO</w:t>
      </w:r>
    </w:p>
    <w:p w:rsidR="00C2177A" w:rsidRPr="00DE453D" w:rsidRDefault="00C2177A" w:rsidP="00DE453D">
      <w:pPr>
        <w:pStyle w:val="Sinespaciado"/>
        <w:spacing w:line="288" w:lineRule="auto"/>
        <w:rPr>
          <w:rFonts w:ascii="Arial Narrow" w:hAnsi="Arial Narrow"/>
          <w:sz w:val="26"/>
          <w:szCs w:val="26"/>
        </w:rPr>
      </w:pPr>
    </w:p>
    <w:p w:rsidR="0037389D" w:rsidRPr="00DE453D" w:rsidRDefault="0037389D" w:rsidP="001E6BC1">
      <w:pPr>
        <w:spacing w:line="288" w:lineRule="auto"/>
        <w:ind w:firstLine="426"/>
        <w:jc w:val="both"/>
        <w:rPr>
          <w:rFonts w:ascii="Arial Narrow" w:eastAsia="Calibri" w:hAnsi="Arial Narrow" w:cs="Arial"/>
          <w:spacing w:val="-6"/>
          <w:sz w:val="26"/>
          <w:szCs w:val="26"/>
          <w:lang w:val="es-CO" w:eastAsia="en-US"/>
        </w:rPr>
      </w:pPr>
      <w:r w:rsidRPr="00DE453D">
        <w:rPr>
          <w:rFonts w:ascii="Arial Narrow" w:eastAsia="Calibri" w:hAnsi="Arial Narrow" w:cs="Arial"/>
          <w:spacing w:val="-6"/>
          <w:sz w:val="26"/>
          <w:szCs w:val="26"/>
          <w:lang w:val="es-CO" w:eastAsia="en-US"/>
        </w:rPr>
        <w:t xml:space="preserve">La jueza </w:t>
      </w:r>
      <w:r w:rsidR="00443893" w:rsidRPr="00DE453D">
        <w:rPr>
          <w:rFonts w:ascii="Arial Narrow" w:eastAsia="Calibri" w:hAnsi="Arial Narrow" w:cs="Arial"/>
          <w:spacing w:val="-6"/>
          <w:sz w:val="26"/>
          <w:szCs w:val="26"/>
          <w:lang w:val="es-CO" w:eastAsia="en-US"/>
        </w:rPr>
        <w:t>de</w:t>
      </w:r>
      <w:r w:rsidRPr="00DE453D">
        <w:rPr>
          <w:rFonts w:ascii="Arial Narrow" w:eastAsia="Calibri" w:hAnsi="Arial Narrow" w:cs="Arial"/>
          <w:spacing w:val="-6"/>
          <w:sz w:val="26"/>
          <w:szCs w:val="26"/>
          <w:lang w:val="es-CO" w:eastAsia="en-US"/>
        </w:rPr>
        <w:t>l</w:t>
      </w:r>
      <w:r w:rsidR="00443893" w:rsidRPr="00DE453D">
        <w:rPr>
          <w:rFonts w:ascii="Arial Narrow" w:eastAsia="Calibri" w:hAnsi="Arial Narrow" w:cs="Arial"/>
          <w:spacing w:val="-6"/>
          <w:sz w:val="26"/>
          <w:szCs w:val="26"/>
          <w:lang w:val="es-CO" w:eastAsia="en-US"/>
        </w:rPr>
        <w:t xml:space="preserve"> conocimiento puso fin a la primera instancia mediante sentencia del 27 de junio de 2018, en la que declaró probada la excepción de inexistencia de la obligación propuesta por la entidad dem</w:t>
      </w:r>
      <w:r w:rsidRPr="00DE453D">
        <w:rPr>
          <w:rFonts w:ascii="Arial Narrow" w:eastAsia="Calibri" w:hAnsi="Arial Narrow" w:cs="Arial"/>
          <w:spacing w:val="-6"/>
          <w:sz w:val="26"/>
          <w:szCs w:val="26"/>
          <w:lang w:val="es-CO" w:eastAsia="en-US"/>
        </w:rPr>
        <w:t xml:space="preserve">andada, </w:t>
      </w:r>
      <w:r w:rsidR="00443893" w:rsidRPr="00DE453D">
        <w:rPr>
          <w:rFonts w:ascii="Arial Narrow" w:eastAsia="Calibri" w:hAnsi="Arial Narrow" w:cs="Arial"/>
          <w:spacing w:val="-6"/>
          <w:sz w:val="26"/>
          <w:szCs w:val="26"/>
          <w:lang w:val="es-CO" w:eastAsia="en-US"/>
        </w:rPr>
        <w:t>en consecuencia, la absolvió de todas las pretensiones iniciadas en su contra</w:t>
      </w:r>
      <w:r w:rsidRPr="00DE453D">
        <w:rPr>
          <w:rFonts w:ascii="Arial Narrow" w:eastAsia="Calibri" w:hAnsi="Arial Narrow" w:cs="Arial"/>
          <w:spacing w:val="-6"/>
          <w:sz w:val="26"/>
          <w:szCs w:val="26"/>
          <w:lang w:val="es-CO" w:eastAsia="en-US"/>
        </w:rPr>
        <w:t xml:space="preserve"> y condenó en costas a la parte vencida en juicio. </w:t>
      </w:r>
    </w:p>
    <w:p w:rsidR="0037389D" w:rsidRPr="00DE453D" w:rsidRDefault="0037389D" w:rsidP="00DE453D">
      <w:pPr>
        <w:pStyle w:val="Sinespaciado"/>
        <w:spacing w:line="288" w:lineRule="auto"/>
        <w:rPr>
          <w:rFonts w:ascii="Arial Narrow" w:eastAsia="Calibri" w:hAnsi="Arial Narrow"/>
          <w:sz w:val="26"/>
          <w:szCs w:val="26"/>
        </w:rPr>
      </w:pPr>
    </w:p>
    <w:p w:rsidR="00443893" w:rsidRPr="001E6BC1" w:rsidRDefault="001938F5" w:rsidP="001E6BC1">
      <w:pPr>
        <w:spacing w:line="288" w:lineRule="auto"/>
        <w:ind w:firstLine="426"/>
        <w:jc w:val="both"/>
        <w:rPr>
          <w:rFonts w:ascii="Arial Narrow" w:hAnsi="Arial Narrow" w:cs="Tahoma"/>
          <w:color w:val="000000"/>
          <w:spacing w:val="-6"/>
          <w:sz w:val="26"/>
          <w:szCs w:val="26"/>
          <w:lang w:eastAsia="es-CO"/>
        </w:rPr>
      </w:pPr>
      <w:r w:rsidRPr="001E6BC1">
        <w:rPr>
          <w:rFonts w:ascii="Arial Narrow" w:eastAsia="Calibri" w:hAnsi="Arial Narrow" w:cs="Arial"/>
          <w:spacing w:val="-6"/>
          <w:sz w:val="26"/>
          <w:szCs w:val="26"/>
          <w:lang w:val="es-CO" w:eastAsia="en-US"/>
        </w:rPr>
        <w:t>En la motiva</w:t>
      </w:r>
      <w:r w:rsidR="0037389D" w:rsidRPr="001E6BC1">
        <w:rPr>
          <w:rFonts w:ascii="Arial Narrow" w:eastAsia="Calibri" w:hAnsi="Arial Narrow" w:cs="Arial"/>
          <w:spacing w:val="-6"/>
          <w:sz w:val="26"/>
          <w:szCs w:val="26"/>
          <w:lang w:val="es-CO" w:eastAsia="en-US"/>
        </w:rPr>
        <w:t xml:space="preserve">, estimó </w:t>
      </w:r>
      <w:r w:rsidR="00205533" w:rsidRPr="001E6BC1">
        <w:rPr>
          <w:rFonts w:ascii="Arial Narrow" w:eastAsia="Calibri" w:hAnsi="Arial Narrow" w:cs="Arial"/>
          <w:spacing w:val="-6"/>
          <w:sz w:val="26"/>
          <w:szCs w:val="26"/>
          <w:lang w:val="es-CO" w:eastAsia="en-US"/>
        </w:rPr>
        <w:t xml:space="preserve">que </w:t>
      </w:r>
      <w:r w:rsidR="0037389D" w:rsidRPr="001E6BC1">
        <w:rPr>
          <w:rFonts w:ascii="Arial Narrow" w:eastAsia="Calibri" w:hAnsi="Arial Narrow" w:cs="Arial"/>
          <w:spacing w:val="-6"/>
          <w:sz w:val="26"/>
          <w:szCs w:val="26"/>
          <w:lang w:val="es-CO" w:eastAsia="en-US"/>
        </w:rPr>
        <w:t>pese a que la Ley 90 de 1946, fue declarada inexequi</w:t>
      </w:r>
      <w:r w:rsidR="005B3436" w:rsidRPr="001E6BC1">
        <w:rPr>
          <w:rFonts w:ascii="Arial Narrow" w:eastAsia="Calibri" w:hAnsi="Arial Narrow" w:cs="Arial"/>
          <w:spacing w:val="-6"/>
          <w:sz w:val="26"/>
          <w:szCs w:val="26"/>
          <w:lang w:val="es-CO" w:eastAsia="en-US"/>
        </w:rPr>
        <w:t xml:space="preserve">ble por la Corte </w:t>
      </w:r>
      <w:r w:rsidR="005B3436" w:rsidRPr="001E6BC1">
        <w:rPr>
          <w:rFonts w:ascii="Arial Narrow" w:hAnsi="Arial Narrow" w:cs="Tahoma"/>
          <w:color w:val="000000"/>
          <w:spacing w:val="-6"/>
          <w:sz w:val="26"/>
          <w:szCs w:val="26"/>
          <w:lang w:eastAsia="es-CO"/>
        </w:rPr>
        <w:t>Constitucional mediante sentencia C 5</w:t>
      </w:r>
      <w:r w:rsidR="004C25E3" w:rsidRPr="001E6BC1">
        <w:rPr>
          <w:rFonts w:ascii="Arial Narrow" w:hAnsi="Arial Narrow" w:cs="Tahoma"/>
          <w:color w:val="000000"/>
          <w:spacing w:val="-6"/>
          <w:sz w:val="26"/>
          <w:szCs w:val="26"/>
          <w:lang w:eastAsia="es-CO"/>
        </w:rPr>
        <w:t>68</w:t>
      </w:r>
      <w:r w:rsidR="005B3436" w:rsidRPr="001E6BC1">
        <w:rPr>
          <w:rFonts w:ascii="Arial Narrow" w:hAnsi="Arial Narrow" w:cs="Tahoma"/>
          <w:color w:val="000000"/>
          <w:spacing w:val="-6"/>
          <w:sz w:val="26"/>
          <w:szCs w:val="26"/>
          <w:lang w:eastAsia="es-CO"/>
        </w:rPr>
        <w:t xml:space="preserve"> de 2016, </w:t>
      </w:r>
      <w:r w:rsidR="00205533" w:rsidRPr="001E6BC1">
        <w:rPr>
          <w:rFonts w:ascii="Arial Narrow" w:hAnsi="Arial Narrow" w:cs="Tahoma"/>
          <w:color w:val="000000"/>
          <w:spacing w:val="-6"/>
          <w:sz w:val="26"/>
          <w:szCs w:val="26"/>
          <w:lang w:eastAsia="es-CO"/>
        </w:rPr>
        <w:t xml:space="preserve">tales </w:t>
      </w:r>
      <w:r w:rsidR="0037389D" w:rsidRPr="001E6BC1">
        <w:rPr>
          <w:rFonts w:ascii="Arial Narrow" w:hAnsi="Arial Narrow" w:cs="Tahoma"/>
          <w:color w:val="000000"/>
          <w:spacing w:val="-6"/>
          <w:sz w:val="26"/>
          <w:szCs w:val="26"/>
          <w:lang w:eastAsia="es-CO"/>
        </w:rPr>
        <w:t xml:space="preserve">efectos </w:t>
      </w:r>
      <w:r w:rsidR="000966A1" w:rsidRPr="001E6BC1">
        <w:rPr>
          <w:rFonts w:ascii="Arial Narrow" w:hAnsi="Arial Narrow" w:cs="Tahoma"/>
          <w:color w:val="000000"/>
          <w:spacing w:val="-6"/>
          <w:sz w:val="26"/>
          <w:szCs w:val="26"/>
          <w:lang w:eastAsia="es-CO"/>
        </w:rPr>
        <w:t>solamente</w:t>
      </w:r>
      <w:r w:rsidRPr="001E6BC1">
        <w:rPr>
          <w:rFonts w:ascii="Arial Narrow" w:hAnsi="Arial Narrow" w:cs="Tahoma"/>
          <w:color w:val="000000"/>
          <w:spacing w:val="-6"/>
          <w:sz w:val="26"/>
          <w:szCs w:val="26"/>
          <w:lang w:eastAsia="es-CO"/>
        </w:rPr>
        <w:t xml:space="preserve"> cobijan</w:t>
      </w:r>
      <w:r w:rsidR="000966A1" w:rsidRPr="001E6BC1">
        <w:rPr>
          <w:rFonts w:ascii="Arial Narrow" w:hAnsi="Arial Narrow" w:cs="Tahoma"/>
          <w:color w:val="000000"/>
          <w:spacing w:val="-6"/>
          <w:sz w:val="26"/>
          <w:szCs w:val="26"/>
          <w:lang w:eastAsia="es-CO"/>
        </w:rPr>
        <w:t xml:space="preserve"> a </w:t>
      </w:r>
      <w:r w:rsidR="00636BAD" w:rsidRPr="001E6BC1">
        <w:rPr>
          <w:rFonts w:ascii="Arial Narrow" w:hAnsi="Arial Narrow" w:cs="Tahoma"/>
          <w:color w:val="000000"/>
          <w:spacing w:val="-6"/>
          <w:sz w:val="26"/>
          <w:szCs w:val="26"/>
          <w:lang w:eastAsia="es-CO"/>
        </w:rPr>
        <w:t>aquellos viudos (as) que celebraron</w:t>
      </w:r>
      <w:r w:rsidR="000966A1" w:rsidRPr="001E6BC1">
        <w:rPr>
          <w:rFonts w:ascii="Arial Narrow" w:hAnsi="Arial Narrow" w:cs="Tahoma"/>
          <w:color w:val="000000"/>
          <w:spacing w:val="-6"/>
          <w:sz w:val="26"/>
          <w:szCs w:val="26"/>
          <w:lang w:eastAsia="es-CO"/>
        </w:rPr>
        <w:t xml:space="preserve"> sus </w:t>
      </w:r>
      <w:r w:rsidR="00636BAD" w:rsidRPr="001E6BC1">
        <w:rPr>
          <w:rFonts w:ascii="Arial Narrow" w:hAnsi="Arial Narrow" w:cs="Tahoma"/>
          <w:color w:val="000000"/>
          <w:spacing w:val="-6"/>
          <w:sz w:val="26"/>
          <w:szCs w:val="26"/>
          <w:lang w:eastAsia="es-CO"/>
        </w:rPr>
        <w:t xml:space="preserve">segundas nupcias con posterioridad a la promulgación de la Carta Política de 1991, esto es, del 7 de julio de ese año, </w:t>
      </w:r>
      <w:r w:rsidR="005B3436" w:rsidRPr="001E6BC1">
        <w:rPr>
          <w:rFonts w:ascii="Arial Narrow" w:hAnsi="Arial Narrow" w:cs="Tahoma"/>
          <w:color w:val="000000"/>
          <w:spacing w:val="-6"/>
          <w:sz w:val="26"/>
          <w:szCs w:val="26"/>
          <w:lang w:eastAsia="es-CO"/>
        </w:rPr>
        <w:t>sin que tal perspectiva y análisis pueda</w:t>
      </w:r>
      <w:r w:rsidR="000966A1" w:rsidRPr="001E6BC1">
        <w:rPr>
          <w:rFonts w:ascii="Arial Narrow" w:hAnsi="Arial Narrow" w:cs="Tahoma"/>
          <w:color w:val="000000"/>
          <w:spacing w:val="-6"/>
          <w:sz w:val="26"/>
          <w:szCs w:val="26"/>
          <w:lang w:eastAsia="es-CO"/>
        </w:rPr>
        <w:t xml:space="preserve"> ser trasplantado </w:t>
      </w:r>
      <w:r w:rsidR="005B3436" w:rsidRPr="001E6BC1">
        <w:rPr>
          <w:rFonts w:ascii="Arial Narrow" w:hAnsi="Arial Narrow" w:cs="Tahoma"/>
          <w:color w:val="000000"/>
          <w:spacing w:val="-6"/>
          <w:sz w:val="26"/>
          <w:szCs w:val="26"/>
          <w:lang w:eastAsia="es-CO"/>
        </w:rPr>
        <w:t xml:space="preserve">a situaciones acaecidas en vigencia de la Constitución de 1986, </w:t>
      </w:r>
      <w:r w:rsidR="000966A1" w:rsidRPr="001E6BC1">
        <w:rPr>
          <w:rFonts w:ascii="Arial Narrow" w:hAnsi="Arial Narrow" w:cs="Tahoma"/>
          <w:color w:val="000000"/>
          <w:spacing w:val="-6"/>
          <w:sz w:val="26"/>
          <w:szCs w:val="26"/>
          <w:lang w:eastAsia="es-CO"/>
        </w:rPr>
        <w:t xml:space="preserve">como es el caso de la demandante, pues así lo razonó </w:t>
      </w:r>
      <w:r w:rsidRPr="001E6BC1">
        <w:rPr>
          <w:rFonts w:ascii="Arial Narrow" w:hAnsi="Arial Narrow" w:cs="Tahoma"/>
          <w:color w:val="000000"/>
          <w:spacing w:val="-6"/>
          <w:sz w:val="26"/>
          <w:szCs w:val="26"/>
          <w:lang w:eastAsia="es-CO"/>
        </w:rPr>
        <w:t>tanto el órgano de cierre constitucional como el d</w:t>
      </w:r>
      <w:r w:rsidR="000966A1" w:rsidRPr="001E6BC1">
        <w:rPr>
          <w:rFonts w:ascii="Arial Narrow" w:hAnsi="Arial Narrow" w:cs="Tahoma"/>
          <w:color w:val="000000"/>
          <w:spacing w:val="-6"/>
          <w:sz w:val="26"/>
          <w:szCs w:val="26"/>
          <w:lang w:eastAsia="es-CO"/>
        </w:rPr>
        <w:t xml:space="preserve">e la especialidad laboral en </w:t>
      </w:r>
      <w:r w:rsidRPr="001E6BC1">
        <w:rPr>
          <w:rFonts w:ascii="Arial Narrow" w:hAnsi="Arial Narrow" w:cs="Tahoma"/>
          <w:color w:val="000000"/>
          <w:spacing w:val="-6"/>
          <w:sz w:val="26"/>
          <w:szCs w:val="26"/>
          <w:lang w:eastAsia="es-CO"/>
        </w:rPr>
        <w:t>sentencias</w:t>
      </w:r>
      <w:r w:rsidR="000966A1" w:rsidRPr="001E6BC1">
        <w:rPr>
          <w:rFonts w:ascii="Arial Narrow" w:hAnsi="Arial Narrow" w:cs="Tahoma"/>
          <w:color w:val="000000"/>
          <w:spacing w:val="-6"/>
          <w:sz w:val="26"/>
          <w:szCs w:val="26"/>
          <w:lang w:eastAsia="es-CO"/>
        </w:rPr>
        <w:t xml:space="preserve"> cuyos apartes citó. </w:t>
      </w:r>
    </w:p>
    <w:p w:rsidR="00C2177A" w:rsidRDefault="00C2177A" w:rsidP="00DE453D">
      <w:pPr>
        <w:pStyle w:val="Sinespaciado"/>
        <w:spacing w:line="288" w:lineRule="auto"/>
        <w:rPr>
          <w:rFonts w:ascii="Arial Narrow" w:hAnsi="Arial Narrow"/>
          <w:sz w:val="26"/>
          <w:szCs w:val="26"/>
        </w:rPr>
      </w:pPr>
    </w:p>
    <w:p w:rsidR="0010687E" w:rsidRPr="00DE453D" w:rsidRDefault="0010687E" w:rsidP="00DE453D">
      <w:pPr>
        <w:pStyle w:val="Sinespaciado"/>
        <w:spacing w:line="288" w:lineRule="auto"/>
        <w:rPr>
          <w:rFonts w:ascii="Arial Narrow" w:hAnsi="Arial Narrow"/>
          <w:sz w:val="26"/>
          <w:szCs w:val="26"/>
        </w:rPr>
      </w:pPr>
    </w:p>
    <w:p w:rsidR="00C2177A" w:rsidRPr="00DE453D" w:rsidRDefault="00C2177A" w:rsidP="00DE453D">
      <w:pPr>
        <w:shd w:val="clear" w:color="auto" w:fill="FFFFFF"/>
        <w:spacing w:line="288" w:lineRule="auto"/>
        <w:ind w:firstLine="851"/>
        <w:jc w:val="both"/>
        <w:rPr>
          <w:rFonts w:ascii="Arial Narrow" w:hAnsi="Arial Narrow" w:cs="Tahoma"/>
          <w:b/>
          <w:i/>
          <w:spacing w:val="-6"/>
          <w:sz w:val="26"/>
          <w:szCs w:val="26"/>
        </w:rPr>
      </w:pPr>
      <w:r w:rsidRPr="00DE453D">
        <w:rPr>
          <w:rFonts w:ascii="Arial Narrow" w:hAnsi="Arial Narrow" w:cs="Tahoma"/>
          <w:b/>
          <w:i/>
          <w:spacing w:val="-6"/>
          <w:sz w:val="26"/>
          <w:szCs w:val="26"/>
        </w:rPr>
        <w:t xml:space="preserve">RECURSO DE APELACIÓN </w:t>
      </w:r>
    </w:p>
    <w:p w:rsidR="00C2177A" w:rsidRPr="00DE453D" w:rsidRDefault="00C2177A" w:rsidP="00DE453D">
      <w:pPr>
        <w:pStyle w:val="Sinespaciado"/>
        <w:spacing w:line="288" w:lineRule="auto"/>
        <w:rPr>
          <w:rFonts w:ascii="Arial Narrow" w:hAnsi="Arial Narrow"/>
          <w:sz w:val="26"/>
          <w:szCs w:val="26"/>
        </w:rPr>
      </w:pPr>
    </w:p>
    <w:p w:rsidR="00C2177A" w:rsidRPr="001E6BC1" w:rsidRDefault="00C2177A" w:rsidP="001E6BC1">
      <w:pPr>
        <w:shd w:val="clear" w:color="auto" w:fill="FFFFFF"/>
        <w:tabs>
          <w:tab w:val="left" w:pos="5197"/>
        </w:tabs>
        <w:spacing w:line="288" w:lineRule="auto"/>
        <w:ind w:firstLine="426"/>
        <w:jc w:val="both"/>
        <w:rPr>
          <w:rFonts w:ascii="Arial Narrow" w:hAnsi="Arial Narrow" w:cs="Tahoma"/>
          <w:color w:val="000000"/>
          <w:spacing w:val="-6"/>
          <w:sz w:val="26"/>
          <w:szCs w:val="26"/>
          <w:lang w:eastAsia="es-CO"/>
        </w:rPr>
      </w:pPr>
      <w:r w:rsidRPr="001E6BC1">
        <w:rPr>
          <w:rFonts w:ascii="Arial Narrow" w:hAnsi="Arial Narrow" w:cs="Tahoma"/>
          <w:color w:val="000000"/>
          <w:spacing w:val="-6"/>
          <w:sz w:val="26"/>
          <w:szCs w:val="26"/>
          <w:lang w:eastAsia="es-CO"/>
        </w:rPr>
        <w:t xml:space="preserve">Inconforme, </w:t>
      </w:r>
      <w:r w:rsidR="005B3436" w:rsidRPr="001E6BC1">
        <w:rPr>
          <w:rFonts w:ascii="Arial Narrow" w:hAnsi="Arial Narrow" w:cs="Tahoma"/>
          <w:color w:val="000000"/>
          <w:spacing w:val="-6"/>
          <w:sz w:val="26"/>
          <w:szCs w:val="26"/>
          <w:lang w:eastAsia="es-CO"/>
        </w:rPr>
        <w:t>la parte actora interpuso el recurso de apelación en orden a</w:t>
      </w:r>
      <w:r w:rsidRPr="001E6BC1">
        <w:rPr>
          <w:rFonts w:ascii="Arial Narrow" w:hAnsi="Arial Narrow" w:cs="Tahoma"/>
          <w:color w:val="000000"/>
          <w:spacing w:val="-6"/>
          <w:sz w:val="26"/>
          <w:szCs w:val="26"/>
          <w:lang w:eastAsia="es-CO"/>
        </w:rPr>
        <w:t xml:space="preserve"> que se revoque </w:t>
      </w:r>
      <w:r w:rsidR="005B3436" w:rsidRPr="001E6BC1">
        <w:rPr>
          <w:rFonts w:ascii="Arial Narrow" w:hAnsi="Arial Narrow" w:cs="Tahoma"/>
          <w:color w:val="000000"/>
          <w:spacing w:val="-6"/>
          <w:sz w:val="26"/>
          <w:szCs w:val="26"/>
          <w:lang w:eastAsia="es-CO"/>
        </w:rPr>
        <w:t xml:space="preserve">la decisión </w:t>
      </w:r>
      <w:r w:rsidRPr="001E6BC1">
        <w:rPr>
          <w:rFonts w:ascii="Arial Narrow" w:hAnsi="Arial Narrow" w:cs="Tahoma"/>
          <w:color w:val="000000"/>
          <w:spacing w:val="-6"/>
          <w:sz w:val="26"/>
          <w:szCs w:val="26"/>
          <w:lang w:eastAsia="es-CO"/>
        </w:rPr>
        <w:t xml:space="preserve">y se acceda a las pretensiones. </w:t>
      </w:r>
      <w:r w:rsidR="005B3436" w:rsidRPr="001E6BC1">
        <w:rPr>
          <w:rFonts w:ascii="Arial Narrow" w:hAnsi="Arial Narrow" w:cs="Tahoma"/>
          <w:color w:val="000000"/>
          <w:spacing w:val="-6"/>
          <w:sz w:val="26"/>
          <w:szCs w:val="26"/>
          <w:lang w:eastAsia="es-CO"/>
        </w:rPr>
        <w:t xml:space="preserve">Para el efecto, replicó que la </w:t>
      </w:r>
      <w:r w:rsidR="001938F5" w:rsidRPr="001E6BC1">
        <w:rPr>
          <w:rFonts w:ascii="Arial Narrow" w:hAnsi="Arial Narrow" w:cs="Tahoma"/>
          <w:color w:val="000000"/>
          <w:spacing w:val="-6"/>
          <w:sz w:val="26"/>
          <w:szCs w:val="26"/>
          <w:lang w:eastAsia="es-CO"/>
        </w:rPr>
        <w:t xml:space="preserve">jueza </w:t>
      </w:r>
      <w:r w:rsidR="005B3436" w:rsidRPr="001E6BC1">
        <w:rPr>
          <w:rFonts w:ascii="Arial Narrow" w:hAnsi="Arial Narrow" w:cs="Tahoma"/>
          <w:color w:val="000000"/>
          <w:spacing w:val="-6"/>
          <w:sz w:val="26"/>
          <w:szCs w:val="26"/>
          <w:lang w:eastAsia="es-CO"/>
        </w:rPr>
        <w:t xml:space="preserve">no dio aplicación a la jurisprudencia en torno al tema, según la cual el derecho a la pensión de sobrevivientes </w:t>
      </w:r>
      <w:r w:rsidR="001938F5" w:rsidRPr="001E6BC1">
        <w:rPr>
          <w:rFonts w:ascii="Arial Narrow" w:hAnsi="Arial Narrow" w:cs="Tahoma"/>
          <w:color w:val="000000"/>
          <w:spacing w:val="-6"/>
          <w:sz w:val="26"/>
          <w:szCs w:val="26"/>
          <w:lang w:eastAsia="es-CO"/>
        </w:rPr>
        <w:t xml:space="preserve">no puede restringirse al </w:t>
      </w:r>
      <w:r w:rsidR="005B3436" w:rsidRPr="001E6BC1">
        <w:rPr>
          <w:rFonts w:ascii="Arial Narrow" w:hAnsi="Arial Narrow" w:cs="Tahoma"/>
          <w:color w:val="000000"/>
          <w:spacing w:val="-6"/>
          <w:sz w:val="26"/>
          <w:szCs w:val="26"/>
          <w:lang w:eastAsia="es-CO"/>
        </w:rPr>
        <w:t xml:space="preserve">beneficiario cuando este contrae nuevas nupcias, pues tal razonamiento es </w:t>
      </w:r>
      <w:proofErr w:type="spellStart"/>
      <w:r w:rsidR="005B3436" w:rsidRPr="001E6BC1">
        <w:rPr>
          <w:rFonts w:ascii="Arial Narrow" w:hAnsi="Arial Narrow" w:cs="Tahoma"/>
          <w:color w:val="000000"/>
          <w:spacing w:val="-6"/>
          <w:sz w:val="26"/>
          <w:szCs w:val="26"/>
          <w:lang w:eastAsia="es-CO"/>
        </w:rPr>
        <w:t>vulneratorio</w:t>
      </w:r>
      <w:proofErr w:type="spellEnd"/>
      <w:r w:rsidR="005B3436" w:rsidRPr="001E6BC1">
        <w:rPr>
          <w:rFonts w:ascii="Arial Narrow" w:hAnsi="Arial Narrow" w:cs="Tahoma"/>
          <w:color w:val="000000"/>
          <w:spacing w:val="-6"/>
          <w:sz w:val="26"/>
          <w:szCs w:val="26"/>
          <w:lang w:eastAsia="es-CO"/>
        </w:rPr>
        <w:t xml:space="preserve"> de los derechos fundamentales. P</w:t>
      </w:r>
      <w:r w:rsidR="001938F5" w:rsidRPr="001E6BC1">
        <w:rPr>
          <w:rFonts w:ascii="Arial Narrow" w:hAnsi="Arial Narrow" w:cs="Tahoma"/>
          <w:color w:val="000000"/>
          <w:spacing w:val="-6"/>
          <w:sz w:val="26"/>
          <w:szCs w:val="26"/>
          <w:lang w:eastAsia="es-CO"/>
        </w:rPr>
        <w:t>or tal motivo</w:t>
      </w:r>
      <w:r w:rsidR="005B3436" w:rsidRPr="001E6BC1">
        <w:rPr>
          <w:rFonts w:ascii="Arial Narrow" w:hAnsi="Arial Narrow" w:cs="Tahoma"/>
          <w:color w:val="000000"/>
          <w:spacing w:val="-6"/>
          <w:sz w:val="26"/>
          <w:szCs w:val="26"/>
          <w:lang w:eastAsia="es-CO"/>
        </w:rPr>
        <w:t xml:space="preserve">, solicita se tenga en cuenta la sentencia </w:t>
      </w:r>
      <w:r w:rsidR="000966A1" w:rsidRPr="001E6BC1">
        <w:rPr>
          <w:rFonts w:ascii="Arial Narrow" w:hAnsi="Arial Narrow" w:cs="Tahoma"/>
          <w:color w:val="000000"/>
          <w:spacing w:val="-6"/>
          <w:sz w:val="26"/>
          <w:szCs w:val="26"/>
          <w:lang w:eastAsia="es-CO"/>
        </w:rPr>
        <w:t>C</w:t>
      </w:r>
      <w:r w:rsidR="001938F5" w:rsidRPr="001E6BC1">
        <w:rPr>
          <w:rFonts w:ascii="Arial Narrow" w:hAnsi="Arial Narrow" w:cs="Tahoma"/>
          <w:color w:val="000000"/>
          <w:spacing w:val="-6"/>
          <w:sz w:val="26"/>
          <w:szCs w:val="26"/>
          <w:lang w:eastAsia="es-CO"/>
        </w:rPr>
        <w:t xml:space="preserve"> </w:t>
      </w:r>
      <w:r w:rsidR="000966A1" w:rsidRPr="001E6BC1">
        <w:rPr>
          <w:rFonts w:ascii="Arial Narrow" w:hAnsi="Arial Narrow" w:cs="Tahoma"/>
          <w:color w:val="000000"/>
          <w:spacing w:val="-6"/>
          <w:sz w:val="26"/>
          <w:szCs w:val="26"/>
          <w:lang w:eastAsia="es-CO"/>
        </w:rPr>
        <w:t xml:space="preserve">568 de 2016, </w:t>
      </w:r>
      <w:r w:rsidR="00E003BF" w:rsidRPr="001E6BC1">
        <w:rPr>
          <w:rFonts w:ascii="Arial Narrow" w:hAnsi="Arial Narrow" w:cs="Tahoma"/>
          <w:color w:val="000000"/>
          <w:spacing w:val="-6"/>
          <w:sz w:val="26"/>
          <w:szCs w:val="26"/>
          <w:lang w:eastAsia="es-CO"/>
        </w:rPr>
        <w:t>de la cual trajo a colación algunos apartes</w:t>
      </w:r>
      <w:r w:rsidR="000966A1" w:rsidRPr="001E6BC1">
        <w:rPr>
          <w:rFonts w:ascii="Arial Narrow" w:hAnsi="Arial Narrow" w:cs="Tahoma"/>
          <w:color w:val="000000"/>
          <w:spacing w:val="-6"/>
          <w:sz w:val="26"/>
          <w:szCs w:val="26"/>
          <w:lang w:eastAsia="es-CO"/>
        </w:rPr>
        <w:t xml:space="preserve">. </w:t>
      </w:r>
    </w:p>
    <w:p w:rsidR="004C25E3" w:rsidRDefault="004C25E3" w:rsidP="00DE453D">
      <w:pPr>
        <w:tabs>
          <w:tab w:val="left" w:pos="0"/>
          <w:tab w:val="left" w:pos="8647"/>
        </w:tabs>
        <w:suppressAutoHyphens/>
        <w:spacing w:line="288" w:lineRule="auto"/>
        <w:ind w:firstLine="900"/>
        <w:jc w:val="both"/>
        <w:rPr>
          <w:rFonts w:ascii="Arial Narrow" w:hAnsi="Arial Narrow" w:cs="Tahoma"/>
          <w:b/>
          <w:i/>
          <w:spacing w:val="-6"/>
          <w:sz w:val="26"/>
          <w:szCs w:val="26"/>
        </w:rPr>
      </w:pPr>
    </w:p>
    <w:p w:rsidR="0010687E" w:rsidRPr="00DE453D" w:rsidRDefault="0010687E" w:rsidP="00DE453D">
      <w:pPr>
        <w:tabs>
          <w:tab w:val="left" w:pos="0"/>
          <w:tab w:val="left" w:pos="8647"/>
        </w:tabs>
        <w:suppressAutoHyphens/>
        <w:spacing w:line="288" w:lineRule="auto"/>
        <w:ind w:firstLine="900"/>
        <w:jc w:val="both"/>
        <w:rPr>
          <w:rFonts w:ascii="Arial Narrow" w:hAnsi="Arial Narrow" w:cs="Tahoma"/>
          <w:b/>
          <w:i/>
          <w:spacing w:val="-6"/>
          <w:sz w:val="26"/>
          <w:szCs w:val="26"/>
        </w:rPr>
      </w:pPr>
    </w:p>
    <w:p w:rsidR="00C2177A" w:rsidRPr="00DE453D" w:rsidRDefault="00C2177A" w:rsidP="00DE453D">
      <w:pPr>
        <w:tabs>
          <w:tab w:val="left" w:pos="0"/>
          <w:tab w:val="left" w:pos="8647"/>
        </w:tabs>
        <w:suppressAutoHyphens/>
        <w:spacing w:line="288" w:lineRule="auto"/>
        <w:ind w:firstLine="900"/>
        <w:jc w:val="both"/>
        <w:rPr>
          <w:rFonts w:ascii="Arial Narrow" w:hAnsi="Arial Narrow" w:cs="Tahoma"/>
          <w:spacing w:val="-6"/>
          <w:sz w:val="26"/>
          <w:szCs w:val="26"/>
        </w:rPr>
      </w:pPr>
      <w:r w:rsidRPr="00DE453D">
        <w:rPr>
          <w:rFonts w:ascii="Arial Narrow" w:hAnsi="Arial Narrow" w:cs="Tahoma"/>
          <w:b/>
          <w:i/>
          <w:spacing w:val="-6"/>
          <w:sz w:val="26"/>
          <w:szCs w:val="26"/>
        </w:rPr>
        <w:t>ALEGATOS EN ESTA INSTANCIA</w:t>
      </w:r>
      <w:r w:rsidRPr="00DE453D">
        <w:rPr>
          <w:rFonts w:ascii="Arial Narrow" w:hAnsi="Arial Narrow" w:cs="Tahoma"/>
          <w:spacing w:val="-6"/>
          <w:sz w:val="26"/>
          <w:szCs w:val="26"/>
        </w:rPr>
        <w:t>:</w:t>
      </w:r>
    </w:p>
    <w:p w:rsidR="00C2177A" w:rsidRPr="00DE453D" w:rsidRDefault="00C2177A" w:rsidP="00DE453D">
      <w:pPr>
        <w:pStyle w:val="Sinespaciado"/>
        <w:spacing w:line="288" w:lineRule="auto"/>
        <w:rPr>
          <w:rFonts w:ascii="Arial Narrow" w:hAnsi="Arial Narrow"/>
          <w:spacing w:val="-6"/>
          <w:sz w:val="26"/>
          <w:szCs w:val="26"/>
        </w:rPr>
      </w:pPr>
    </w:p>
    <w:p w:rsidR="00C2177A" w:rsidRPr="0092668E" w:rsidRDefault="00C2177A" w:rsidP="001E6BC1">
      <w:pPr>
        <w:shd w:val="clear" w:color="auto" w:fill="FFFFFF"/>
        <w:tabs>
          <w:tab w:val="left" w:pos="5197"/>
        </w:tabs>
        <w:spacing w:line="288" w:lineRule="auto"/>
        <w:ind w:firstLine="426"/>
        <w:jc w:val="both"/>
        <w:rPr>
          <w:rFonts w:ascii="Arial Narrow" w:hAnsi="Arial Narrow" w:cs="Tahoma"/>
          <w:color w:val="000000"/>
          <w:spacing w:val="-6"/>
          <w:sz w:val="26"/>
          <w:szCs w:val="26"/>
          <w:lang w:eastAsia="es-CO"/>
        </w:rPr>
      </w:pPr>
      <w:r w:rsidRPr="0092668E">
        <w:rPr>
          <w:rFonts w:ascii="Arial Narrow" w:hAnsi="Arial Narrow" w:cs="Tahoma"/>
          <w:color w:val="000000"/>
          <w:spacing w:val="-6"/>
          <w:sz w:val="26"/>
          <w:szCs w:val="26"/>
          <w:lang w:eastAsia="es-CO"/>
        </w:rPr>
        <w:t xml:space="preserve">En este estado de la diligencia y antes de que la Colegiatura, proceda a decidir lo de su competencia, se corre traslado por el término de 8 minutos, a cada uno de los voceros judiciales de las partes asistentes a la audiencia. Escuchadas las anteriores intervenciones que en síntesis reflejan los </w:t>
      </w:r>
      <w:r w:rsidRPr="0092668E">
        <w:rPr>
          <w:rFonts w:ascii="Arial Narrow" w:hAnsi="Arial Narrow" w:cs="Tahoma"/>
          <w:color w:val="000000"/>
          <w:spacing w:val="-6"/>
          <w:sz w:val="26"/>
          <w:szCs w:val="26"/>
          <w:lang w:eastAsia="es-CO"/>
        </w:rPr>
        <w:lastRenderedPageBreak/>
        <w:t>puntos debatidos por los integrantes de la Sala, se procede a decidir lo que corresponda, previas las siguientes:</w:t>
      </w:r>
    </w:p>
    <w:p w:rsidR="00C2177A" w:rsidRDefault="00C2177A" w:rsidP="00DE453D">
      <w:pPr>
        <w:pStyle w:val="Sinespaciado"/>
        <w:spacing w:line="288" w:lineRule="auto"/>
        <w:rPr>
          <w:rFonts w:ascii="Arial Narrow" w:hAnsi="Arial Narrow"/>
          <w:spacing w:val="-6"/>
          <w:sz w:val="26"/>
          <w:szCs w:val="26"/>
          <w:lang w:val="es-MX" w:eastAsia="es-CO"/>
        </w:rPr>
      </w:pPr>
    </w:p>
    <w:p w:rsidR="0010687E" w:rsidRPr="00DE453D" w:rsidRDefault="0010687E" w:rsidP="00DE453D">
      <w:pPr>
        <w:pStyle w:val="Sinespaciado"/>
        <w:spacing w:line="288" w:lineRule="auto"/>
        <w:rPr>
          <w:rFonts w:ascii="Arial Narrow" w:hAnsi="Arial Narrow"/>
          <w:spacing w:val="-6"/>
          <w:sz w:val="26"/>
          <w:szCs w:val="26"/>
          <w:lang w:val="es-MX" w:eastAsia="es-CO"/>
        </w:rPr>
      </w:pPr>
    </w:p>
    <w:p w:rsidR="00C2177A" w:rsidRPr="00DE453D" w:rsidRDefault="00C2177A" w:rsidP="00DE453D">
      <w:pPr>
        <w:shd w:val="clear" w:color="auto" w:fill="FFFFFF"/>
        <w:spacing w:line="288" w:lineRule="auto"/>
        <w:ind w:firstLine="851"/>
        <w:jc w:val="both"/>
        <w:rPr>
          <w:rFonts w:ascii="Arial Narrow" w:hAnsi="Arial Narrow" w:cs="Tahoma"/>
          <w:b/>
          <w:i/>
          <w:iCs/>
          <w:color w:val="000000"/>
          <w:spacing w:val="-6"/>
          <w:sz w:val="26"/>
          <w:szCs w:val="26"/>
          <w:lang w:val="es-MX" w:eastAsia="es-CO"/>
        </w:rPr>
      </w:pPr>
      <w:r w:rsidRPr="00DE453D">
        <w:rPr>
          <w:rFonts w:ascii="Arial Narrow" w:hAnsi="Arial Narrow" w:cs="Tahoma"/>
          <w:b/>
          <w:i/>
          <w:iCs/>
          <w:color w:val="000000"/>
          <w:spacing w:val="-6"/>
          <w:sz w:val="26"/>
          <w:szCs w:val="26"/>
          <w:lang w:val="es-MX" w:eastAsia="es-CO"/>
        </w:rPr>
        <w:t>CONSIDERACIONES</w:t>
      </w:r>
    </w:p>
    <w:p w:rsidR="00C2177A" w:rsidRPr="00DE453D" w:rsidRDefault="00C2177A" w:rsidP="00DE453D">
      <w:pPr>
        <w:pStyle w:val="Sinespaciado"/>
        <w:spacing w:line="288" w:lineRule="auto"/>
        <w:rPr>
          <w:rFonts w:ascii="Arial Narrow" w:hAnsi="Arial Narrow"/>
          <w:spacing w:val="-6"/>
          <w:sz w:val="26"/>
          <w:szCs w:val="26"/>
        </w:rPr>
      </w:pPr>
    </w:p>
    <w:p w:rsidR="00C2177A" w:rsidRPr="00DE453D" w:rsidRDefault="00C2177A" w:rsidP="00DE453D">
      <w:pPr>
        <w:shd w:val="clear" w:color="auto" w:fill="FFFFFF"/>
        <w:tabs>
          <w:tab w:val="left" w:pos="5197"/>
        </w:tabs>
        <w:spacing w:line="288" w:lineRule="auto"/>
        <w:ind w:firstLine="851"/>
        <w:jc w:val="both"/>
        <w:rPr>
          <w:rFonts w:ascii="Arial Narrow" w:hAnsi="Arial Narrow" w:cs="Tahoma"/>
          <w:b/>
          <w:i/>
          <w:spacing w:val="-6"/>
          <w:sz w:val="26"/>
          <w:szCs w:val="26"/>
        </w:rPr>
      </w:pPr>
      <w:r w:rsidRPr="00DE453D">
        <w:rPr>
          <w:rFonts w:ascii="Arial Narrow" w:hAnsi="Arial Narrow" w:cs="Tahoma"/>
          <w:b/>
          <w:i/>
          <w:spacing w:val="-6"/>
          <w:sz w:val="26"/>
          <w:szCs w:val="26"/>
        </w:rPr>
        <w:t>Del problema jurídico.</w:t>
      </w:r>
    </w:p>
    <w:p w:rsidR="00C2177A" w:rsidRPr="00DE453D" w:rsidRDefault="00C2177A" w:rsidP="00DE453D">
      <w:pPr>
        <w:pStyle w:val="Sinespaciado"/>
        <w:spacing w:line="288" w:lineRule="auto"/>
        <w:rPr>
          <w:rFonts w:ascii="Arial Narrow" w:hAnsi="Arial Narrow"/>
          <w:sz w:val="26"/>
          <w:szCs w:val="26"/>
        </w:rPr>
      </w:pPr>
    </w:p>
    <w:p w:rsidR="00C2177A" w:rsidRPr="0092668E" w:rsidRDefault="00C2177A" w:rsidP="001E6BC1">
      <w:pPr>
        <w:shd w:val="clear" w:color="auto" w:fill="FFFFFF"/>
        <w:tabs>
          <w:tab w:val="left" w:pos="5197"/>
        </w:tabs>
        <w:spacing w:line="288" w:lineRule="auto"/>
        <w:ind w:firstLine="426"/>
        <w:jc w:val="both"/>
        <w:rPr>
          <w:rFonts w:ascii="Arial Narrow" w:hAnsi="Arial Narrow" w:cs="Tahoma"/>
          <w:color w:val="000000"/>
          <w:spacing w:val="-6"/>
          <w:sz w:val="26"/>
          <w:szCs w:val="26"/>
          <w:lang w:eastAsia="es-CO"/>
        </w:rPr>
      </w:pPr>
      <w:r w:rsidRPr="0092668E">
        <w:rPr>
          <w:rFonts w:ascii="Arial Narrow" w:hAnsi="Arial Narrow" w:cs="Tahoma"/>
          <w:color w:val="000000"/>
          <w:spacing w:val="-6"/>
          <w:sz w:val="26"/>
          <w:szCs w:val="26"/>
          <w:lang w:eastAsia="es-CO"/>
        </w:rPr>
        <w:t xml:space="preserve">En orden a resolver el recurso, la Sala propone el siguiente problema jurídico: </w:t>
      </w:r>
    </w:p>
    <w:p w:rsidR="00C2177A" w:rsidRPr="00DE453D" w:rsidRDefault="00C2177A" w:rsidP="00DE453D">
      <w:pPr>
        <w:pStyle w:val="Sinespaciado"/>
        <w:spacing w:line="288" w:lineRule="auto"/>
        <w:rPr>
          <w:rFonts w:ascii="Arial Narrow" w:hAnsi="Arial Narrow"/>
          <w:sz w:val="26"/>
          <w:szCs w:val="26"/>
        </w:rPr>
      </w:pPr>
    </w:p>
    <w:p w:rsidR="00901E6F" w:rsidRPr="0092668E" w:rsidRDefault="00E003BF" w:rsidP="001E6BC1">
      <w:pPr>
        <w:shd w:val="clear" w:color="auto" w:fill="FFFFFF"/>
        <w:tabs>
          <w:tab w:val="left" w:pos="5197"/>
        </w:tabs>
        <w:spacing w:line="288" w:lineRule="auto"/>
        <w:ind w:firstLine="426"/>
        <w:jc w:val="both"/>
        <w:rPr>
          <w:rFonts w:ascii="Arial Narrow" w:hAnsi="Arial Narrow" w:cs="Tahoma"/>
          <w:color w:val="000000"/>
          <w:spacing w:val="-6"/>
          <w:sz w:val="26"/>
          <w:szCs w:val="26"/>
          <w:lang w:eastAsia="es-CO"/>
        </w:rPr>
      </w:pPr>
      <w:r w:rsidRPr="0092668E">
        <w:rPr>
          <w:rFonts w:ascii="Arial Narrow" w:hAnsi="Arial Narrow" w:cs="Tahoma"/>
          <w:color w:val="000000"/>
          <w:spacing w:val="-6"/>
          <w:sz w:val="26"/>
          <w:szCs w:val="26"/>
          <w:lang w:eastAsia="es-CO"/>
        </w:rPr>
        <w:t xml:space="preserve">¿Los efectos de la declaratoria de inexequibilidad que hizo la Corte Constitucional </w:t>
      </w:r>
      <w:r w:rsidR="00E5213F" w:rsidRPr="0092668E">
        <w:rPr>
          <w:rFonts w:ascii="Arial Narrow" w:hAnsi="Arial Narrow" w:cs="Tahoma"/>
          <w:color w:val="000000"/>
          <w:spacing w:val="-6"/>
          <w:sz w:val="26"/>
          <w:szCs w:val="26"/>
          <w:lang w:eastAsia="es-CO"/>
        </w:rPr>
        <w:t xml:space="preserve">por medio de la sentencia C 568 de 2016, </w:t>
      </w:r>
      <w:r w:rsidRPr="0092668E">
        <w:rPr>
          <w:rFonts w:ascii="Arial Narrow" w:hAnsi="Arial Narrow" w:cs="Tahoma"/>
          <w:color w:val="000000"/>
          <w:spacing w:val="-6"/>
          <w:sz w:val="26"/>
          <w:szCs w:val="26"/>
          <w:lang w:eastAsia="es-CO"/>
        </w:rPr>
        <w:t>respecto d</w:t>
      </w:r>
      <w:r w:rsidR="00E5213F" w:rsidRPr="0092668E">
        <w:rPr>
          <w:rFonts w:ascii="Arial Narrow" w:hAnsi="Arial Narrow" w:cs="Tahoma"/>
          <w:color w:val="000000"/>
          <w:spacing w:val="-6"/>
          <w:sz w:val="26"/>
          <w:szCs w:val="26"/>
          <w:lang w:eastAsia="es-CO"/>
        </w:rPr>
        <w:t>el artículo 62 d</w:t>
      </w:r>
      <w:r w:rsidRPr="0092668E">
        <w:rPr>
          <w:rFonts w:ascii="Arial Narrow" w:hAnsi="Arial Narrow" w:cs="Tahoma"/>
          <w:color w:val="000000"/>
          <w:spacing w:val="-6"/>
          <w:sz w:val="26"/>
          <w:szCs w:val="26"/>
          <w:lang w:eastAsia="es-CO"/>
        </w:rPr>
        <w:t xml:space="preserve">e la Ley 90 de 1946, son aplicables a situaciones consolidadas con </w:t>
      </w:r>
      <w:r w:rsidR="00E5213F" w:rsidRPr="0092668E">
        <w:rPr>
          <w:rFonts w:ascii="Arial Narrow" w:hAnsi="Arial Narrow" w:cs="Tahoma"/>
          <w:color w:val="000000"/>
          <w:spacing w:val="-6"/>
          <w:sz w:val="26"/>
          <w:szCs w:val="26"/>
          <w:lang w:eastAsia="es-CO"/>
        </w:rPr>
        <w:t xml:space="preserve">posterioridad al 7 de julio de 1991? </w:t>
      </w:r>
    </w:p>
    <w:p w:rsidR="00901E6F" w:rsidRPr="00DE453D" w:rsidRDefault="00901E6F" w:rsidP="001E6BC1">
      <w:pPr>
        <w:shd w:val="clear" w:color="auto" w:fill="FFFFFF"/>
        <w:tabs>
          <w:tab w:val="left" w:pos="5197"/>
        </w:tabs>
        <w:spacing w:line="288" w:lineRule="auto"/>
        <w:ind w:firstLine="426"/>
        <w:jc w:val="both"/>
        <w:rPr>
          <w:rFonts w:ascii="Arial Narrow" w:hAnsi="Arial Narrow" w:cs="Tahoma"/>
          <w:i/>
          <w:color w:val="000000"/>
          <w:spacing w:val="-6"/>
          <w:sz w:val="26"/>
          <w:szCs w:val="26"/>
          <w:lang w:eastAsia="es-CO"/>
        </w:rPr>
      </w:pPr>
    </w:p>
    <w:p w:rsidR="00C2177A" w:rsidRPr="0092668E" w:rsidRDefault="00E5213F" w:rsidP="001E6BC1">
      <w:pPr>
        <w:shd w:val="clear" w:color="auto" w:fill="FFFFFF"/>
        <w:tabs>
          <w:tab w:val="left" w:pos="5197"/>
        </w:tabs>
        <w:spacing w:line="288" w:lineRule="auto"/>
        <w:ind w:firstLine="426"/>
        <w:jc w:val="both"/>
        <w:rPr>
          <w:rFonts w:ascii="Arial Narrow" w:hAnsi="Arial Narrow" w:cs="Tahoma"/>
          <w:color w:val="000000"/>
          <w:spacing w:val="-6"/>
          <w:sz w:val="26"/>
          <w:szCs w:val="26"/>
          <w:lang w:eastAsia="es-CO"/>
        </w:rPr>
      </w:pPr>
      <w:r w:rsidRPr="0092668E">
        <w:rPr>
          <w:rFonts w:ascii="Arial Narrow" w:hAnsi="Arial Narrow" w:cs="Tahoma"/>
          <w:color w:val="000000"/>
          <w:spacing w:val="-6"/>
          <w:sz w:val="26"/>
          <w:szCs w:val="26"/>
          <w:lang w:eastAsia="es-CO"/>
        </w:rPr>
        <w:t xml:space="preserve">En caso positivo, </w:t>
      </w:r>
    </w:p>
    <w:p w:rsidR="00E5213F" w:rsidRPr="0092668E" w:rsidRDefault="00E5213F" w:rsidP="00DE453D">
      <w:pPr>
        <w:pStyle w:val="Sinespaciado"/>
        <w:spacing w:line="288" w:lineRule="auto"/>
        <w:rPr>
          <w:rFonts w:ascii="Arial Narrow" w:hAnsi="Arial Narrow"/>
          <w:sz w:val="26"/>
          <w:szCs w:val="26"/>
          <w:lang w:eastAsia="es-CO"/>
        </w:rPr>
      </w:pPr>
    </w:p>
    <w:p w:rsidR="00E5213F" w:rsidRPr="0092668E" w:rsidRDefault="00E5213F" w:rsidP="001E6BC1">
      <w:pPr>
        <w:shd w:val="clear" w:color="auto" w:fill="FFFFFF"/>
        <w:tabs>
          <w:tab w:val="left" w:pos="5197"/>
        </w:tabs>
        <w:spacing w:line="288" w:lineRule="auto"/>
        <w:ind w:firstLine="426"/>
        <w:jc w:val="both"/>
        <w:rPr>
          <w:rFonts w:ascii="Arial Narrow" w:hAnsi="Arial Narrow" w:cs="Tahoma"/>
          <w:color w:val="000000"/>
          <w:spacing w:val="-6"/>
          <w:sz w:val="26"/>
          <w:szCs w:val="26"/>
          <w:lang w:eastAsia="es-CO"/>
        </w:rPr>
      </w:pPr>
      <w:r w:rsidRPr="0092668E">
        <w:rPr>
          <w:rFonts w:ascii="Arial Narrow" w:hAnsi="Arial Narrow" w:cs="Tahoma"/>
          <w:color w:val="000000"/>
          <w:spacing w:val="-6"/>
          <w:sz w:val="26"/>
          <w:szCs w:val="26"/>
          <w:lang w:eastAsia="es-CO"/>
        </w:rPr>
        <w:t xml:space="preserve">¿Hay lugar a reanudar el pago de la pensión de sobrevivientes que le había sido reconocida a la señora Luz Magnolia Cañaveral Marulanda por parte del Instituto de Seguros Sociales a través de la Resolución No. 01367 de 1983 y que le fue suspendida por contraído nuevas nupcias? </w:t>
      </w:r>
    </w:p>
    <w:p w:rsidR="00E5213F" w:rsidRPr="00DE453D" w:rsidRDefault="00E5213F" w:rsidP="00DE453D">
      <w:pPr>
        <w:pStyle w:val="Sinespaciado"/>
        <w:spacing w:line="288" w:lineRule="auto"/>
        <w:rPr>
          <w:rFonts w:ascii="Arial Narrow" w:hAnsi="Arial Narrow"/>
          <w:sz w:val="26"/>
          <w:szCs w:val="26"/>
          <w:lang w:eastAsia="es-CO"/>
        </w:rPr>
      </w:pPr>
    </w:p>
    <w:p w:rsidR="00C2177A" w:rsidRPr="00DE453D" w:rsidRDefault="00C2177A" w:rsidP="00DE453D">
      <w:pPr>
        <w:pStyle w:val="Sinespaciado"/>
        <w:spacing w:line="288" w:lineRule="auto"/>
        <w:ind w:firstLine="708"/>
        <w:jc w:val="both"/>
        <w:rPr>
          <w:rFonts w:ascii="Arial Narrow" w:hAnsi="Arial Narrow"/>
          <w:b/>
          <w:i/>
          <w:sz w:val="26"/>
          <w:szCs w:val="26"/>
          <w:lang w:eastAsia="en-US"/>
        </w:rPr>
      </w:pPr>
      <w:r w:rsidRPr="00DE453D">
        <w:rPr>
          <w:rFonts w:ascii="Arial Narrow" w:hAnsi="Arial Narrow"/>
          <w:b/>
          <w:i/>
          <w:sz w:val="26"/>
          <w:szCs w:val="26"/>
          <w:lang w:eastAsia="en-US"/>
        </w:rPr>
        <w:t>Desenvolvimiento de la problemática planteada</w:t>
      </w:r>
    </w:p>
    <w:p w:rsidR="00B64EA6" w:rsidRPr="00DE453D" w:rsidRDefault="00B64EA6" w:rsidP="00DE453D">
      <w:pPr>
        <w:pStyle w:val="Sinespaciado"/>
        <w:spacing w:line="288" w:lineRule="auto"/>
        <w:rPr>
          <w:rFonts w:ascii="Arial Narrow" w:hAnsi="Arial Narrow"/>
          <w:sz w:val="26"/>
          <w:szCs w:val="26"/>
        </w:rPr>
      </w:pPr>
    </w:p>
    <w:p w:rsidR="00FF0FC5" w:rsidRPr="00DE453D" w:rsidRDefault="00E4543C" w:rsidP="00DE453D">
      <w:pPr>
        <w:widowControl w:val="0"/>
        <w:autoSpaceDE w:val="0"/>
        <w:autoSpaceDN w:val="0"/>
        <w:adjustRightInd w:val="0"/>
        <w:spacing w:line="288" w:lineRule="auto"/>
        <w:ind w:right="51" w:firstLine="426"/>
        <w:jc w:val="both"/>
        <w:rPr>
          <w:rFonts w:ascii="Arial Narrow" w:hAnsi="Arial Narrow"/>
          <w:spacing w:val="-6"/>
          <w:sz w:val="26"/>
          <w:szCs w:val="26"/>
          <w:lang w:eastAsia="en-US"/>
        </w:rPr>
      </w:pPr>
      <w:r w:rsidRPr="00DE453D">
        <w:rPr>
          <w:rFonts w:ascii="Arial Narrow" w:hAnsi="Arial Narrow"/>
          <w:spacing w:val="-6"/>
          <w:sz w:val="26"/>
          <w:szCs w:val="26"/>
          <w:lang w:eastAsia="en-US"/>
        </w:rPr>
        <w:t xml:space="preserve">Son supuestos fácticos no controvertidos en </w:t>
      </w:r>
      <w:r w:rsidR="00CC7BA5" w:rsidRPr="00DE453D">
        <w:rPr>
          <w:rFonts w:ascii="Arial Narrow" w:hAnsi="Arial Narrow"/>
          <w:spacing w:val="-6"/>
          <w:sz w:val="26"/>
          <w:szCs w:val="26"/>
          <w:lang w:eastAsia="en-US"/>
        </w:rPr>
        <w:t>la actuación</w:t>
      </w:r>
      <w:r w:rsidRPr="00DE453D">
        <w:rPr>
          <w:rFonts w:ascii="Arial Narrow" w:hAnsi="Arial Narrow"/>
          <w:spacing w:val="-6"/>
          <w:sz w:val="26"/>
          <w:szCs w:val="26"/>
          <w:lang w:eastAsia="en-US"/>
        </w:rPr>
        <w:t xml:space="preserve">: (i) que </w:t>
      </w:r>
      <w:r w:rsidR="0042260D" w:rsidRPr="00DE453D">
        <w:rPr>
          <w:rFonts w:ascii="Arial Narrow" w:hAnsi="Arial Narrow"/>
          <w:spacing w:val="-6"/>
          <w:sz w:val="26"/>
          <w:szCs w:val="26"/>
          <w:lang w:eastAsia="en-US"/>
        </w:rPr>
        <w:t>e</w:t>
      </w:r>
      <w:r w:rsidR="00B4554F" w:rsidRPr="00DE453D">
        <w:rPr>
          <w:rFonts w:ascii="Arial Narrow" w:hAnsi="Arial Narrow"/>
          <w:spacing w:val="-6"/>
          <w:sz w:val="26"/>
          <w:szCs w:val="26"/>
          <w:lang w:eastAsia="en-US"/>
        </w:rPr>
        <w:t xml:space="preserve">l Instituto de Seguros Sociales </w:t>
      </w:r>
      <w:r w:rsidR="0042260D" w:rsidRPr="00DE453D">
        <w:rPr>
          <w:rFonts w:ascii="Arial Narrow" w:hAnsi="Arial Narrow"/>
          <w:spacing w:val="-6"/>
          <w:sz w:val="26"/>
          <w:szCs w:val="26"/>
          <w:lang w:eastAsia="en-US"/>
        </w:rPr>
        <w:t xml:space="preserve">reconoció a la actora </w:t>
      </w:r>
      <w:r w:rsidRPr="00DE453D">
        <w:rPr>
          <w:rFonts w:ascii="Arial Narrow" w:hAnsi="Arial Narrow"/>
          <w:spacing w:val="-6"/>
          <w:sz w:val="26"/>
          <w:szCs w:val="26"/>
          <w:lang w:eastAsia="en-US"/>
        </w:rPr>
        <w:t xml:space="preserve">como beneficiaria del señor </w:t>
      </w:r>
      <w:r w:rsidR="00B4554F" w:rsidRPr="00DE453D">
        <w:rPr>
          <w:rFonts w:ascii="Arial Narrow" w:hAnsi="Arial Narrow"/>
          <w:spacing w:val="-6"/>
          <w:sz w:val="26"/>
          <w:szCs w:val="26"/>
          <w:lang w:eastAsia="en-US"/>
        </w:rPr>
        <w:t xml:space="preserve">Humberto Jaramillo Castrillón, en calidad de cónyuge supérstite, </w:t>
      </w:r>
      <w:r w:rsidR="0042260D" w:rsidRPr="00DE453D">
        <w:rPr>
          <w:rFonts w:ascii="Arial Narrow" w:hAnsi="Arial Narrow"/>
          <w:spacing w:val="-6"/>
          <w:sz w:val="26"/>
          <w:szCs w:val="26"/>
          <w:lang w:eastAsia="en-US"/>
        </w:rPr>
        <w:t xml:space="preserve">por lo que </w:t>
      </w:r>
      <w:r w:rsidR="00B4554F" w:rsidRPr="00DE453D">
        <w:rPr>
          <w:rFonts w:ascii="Arial Narrow" w:hAnsi="Arial Narrow"/>
          <w:spacing w:val="-6"/>
          <w:sz w:val="26"/>
          <w:szCs w:val="26"/>
          <w:lang w:eastAsia="en-US"/>
        </w:rPr>
        <w:t>medi</w:t>
      </w:r>
      <w:r w:rsidR="009B56AF" w:rsidRPr="00DE453D">
        <w:rPr>
          <w:rFonts w:ascii="Arial Narrow" w:hAnsi="Arial Narrow"/>
          <w:spacing w:val="-6"/>
          <w:sz w:val="26"/>
          <w:szCs w:val="26"/>
          <w:lang w:eastAsia="en-US"/>
        </w:rPr>
        <w:t>ante Resolución No. 01367 de</w:t>
      </w:r>
      <w:r w:rsidR="00CC7BA5" w:rsidRPr="00DE453D">
        <w:rPr>
          <w:rFonts w:ascii="Arial Narrow" w:hAnsi="Arial Narrow"/>
          <w:spacing w:val="-6"/>
          <w:sz w:val="26"/>
          <w:szCs w:val="26"/>
          <w:lang w:eastAsia="en-US"/>
        </w:rPr>
        <w:t xml:space="preserve">l 7 de noviembre de </w:t>
      </w:r>
      <w:r w:rsidR="009B56AF" w:rsidRPr="00DE453D">
        <w:rPr>
          <w:rFonts w:ascii="Arial Narrow" w:hAnsi="Arial Narrow"/>
          <w:spacing w:val="-6"/>
          <w:sz w:val="26"/>
          <w:szCs w:val="26"/>
          <w:lang w:eastAsia="en-US"/>
        </w:rPr>
        <w:t>1983, l</w:t>
      </w:r>
      <w:r w:rsidR="00B4554F" w:rsidRPr="00DE453D">
        <w:rPr>
          <w:rFonts w:ascii="Arial Narrow" w:hAnsi="Arial Narrow"/>
          <w:spacing w:val="-6"/>
          <w:sz w:val="26"/>
          <w:szCs w:val="26"/>
          <w:lang w:eastAsia="en-US"/>
        </w:rPr>
        <w:t xml:space="preserve">e </w:t>
      </w:r>
      <w:r w:rsidR="0042260D" w:rsidRPr="00DE453D">
        <w:rPr>
          <w:rFonts w:ascii="Arial Narrow" w:hAnsi="Arial Narrow"/>
          <w:spacing w:val="-6"/>
          <w:sz w:val="26"/>
          <w:szCs w:val="26"/>
          <w:lang w:eastAsia="en-US"/>
        </w:rPr>
        <w:t xml:space="preserve">reconoció </w:t>
      </w:r>
      <w:r w:rsidR="00B4554F" w:rsidRPr="00DE453D">
        <w:rPr>
          <w:rFonts w:ascii="Arial Narrow" w:hAnsi="Arial Narrow"/>
          <w:spacing w:val="-6"/>
          <w:sz w:val="26"/>
          <w:szCs w:val="26"/>
          <w:lang w:eastAsia="en-US"/>
        </w:rPr>
        <w:t xml:space="preserve">la pensión de sobrevivientes </w:t>
      </w:r>
      <w:r w:rsidR="009B56AF" w:rsidRPr="00DE453D">
        <w:rPr>
          <w:rFonts w:ascii="Arial Narrow" w:hAnsi="Arial Narrow"/>
          <w:spacing w:val="-6"/>
          <w:sz w:val="26"/>
          <w:szCs w:val="26"/>
          <w:lang w:eastAsia="en-US"/>
        </w:rPr>
        <w:t>a ella y a sus cuatro hijos menores</w:t>
      </w:r>
      <w:r w:rsidR="0042260D" w:rsidRPr="00DE453D">
        <w:rPr>
          <w:rFonts w:ascii="Arial Narrow" w:hAnsi="Arial Narrow"/>
          <w:spacing w:val="-6"/>
          <w:sz w:val="26"/>
          <w:szCs w:val="26"/>
          <w:lang w:eastAsia="en-US"/>
        </w:rPr>
        <w:t xml:space="preserve">, </w:t>
      </w:r>
      <w:r w:rsidR="00CC7BA5" w:rsidRPr="00DE453D">
        <w:rPr>
          <w:rFonts w:ascii="Arial Narrow" w:hAnsi="Arial Narrow"/>
          <w:spacing w:val="-6"/>
          <w:sz w:val="26"/>
          <w:szCs w:val="26"/>
          <w:lang w:eastAsia="en-US"/>
        </w:rPr>
        <w:t xml:space="preserve">con fundamento en la Ley 90 de 1946 –ver </w:t>
      </w:r>
      <w:r w:rsidR="0042260D" w:rsidRPr="00DE453D">
        <w:rPr>
          <w:rFonts w:ascii="Arial Narrow" w:hAnsi="Arial Narrow"/>
          <w:spacing w:val="-6"/>
          <w:sz w:val="26"/>
          <w:szCs w:val="26"/>
          <w:lang w:eastAsia="en-US"/>
        </w:rPr>
        <w:t>fl.26</w:t>
      </w:r>
      <w:r w:rsidR="00CC7BA5" w:rsidRPr="00DE453D">
        <w:rPr>
          <w:rFonts w:ascii="Arial Narrow" w:hAnsi="Arial Narrow"/>
          <w:spacing w:val="-6"/>
          <w:sz w:val="26"/>
          <w:szCs w:val="26"/>
          <w:lang w:eastAsia="en-US"/>
        </w:rPr>
        <w:t>-</w:t>
      </w:r>
      <w:r w:rsidR="00B4554F" w:rsidRPr="00DE453D">
        <w:rPr>
          <w:rFonts w:ascii="Arial Narrow" w:hAnsi="Arial Narrow"/>
          <w:spacing w:val="-6"/>
          <w:sz w:val="26"/>
          <w:szCs w:val="26"/>
          <w:lang w:eastAsia="en-US"/>
        </w:rPr>
        <w:t xml:space="preserve">; </w:t>
      </w:r>
      <w:r w:rsidR="00CC7BA5" w:rsidRPr="00DE453D">
        <w:rPr>
          <w:rFonts w:ascii="Arial Narrow" w:hAnsi="Arial Narrow"/>
          <w:spacing w:val="-6"/>
          <w:sz w:val="26"/>
          <w:szCs w:val="26"/>
          <w:lang w:eastAsia="en-US"/>
        </w:rPr>
        <w:t xml:space="preserve">y </w:t>
      </w:r>
      <w:r w:rsidR="00B4554F" w:rsidRPr="00DE453D">
        <w:rPr>
          <w:rFonts w:ascii="Arial Narrow" w:hAnsi="Arial Narrow"/>
          <w:spacing w:val="-6"/>
          <w:sz w:val="26"/>
          <w:szCs w:val="26"/>
          <w:lang w:eastAsia="en-US"/>
        </w:rPr>
        <w:t>(ii) q</w:t>
      </w:r>
      <w:r w:rsidR="009B56AF" w:rsidRPr="00DE453D">
        <w:rPr>
          <w:rFonts w:ascii="Arial Narrow" w:hAnsi="Arial Narrow"/>
          <w:spacing w:val="-6"/>
          <w:sz w:val="26"/>
          <w:szCs w:val="26"/>
          <w:lang w:eastAsia="en-US"/>
        </w:rPr>
        <w:t xml:space="preserve">ue a través de la Resolución No. 557 del 9 de abril de 1985, la entidad de seguridad social suspendió </w:t>
      </w:r>
      <w:r w:rsidR="00CC7BA5" w:rsidRPr="00DE453D">
        <w:rPr>
          <w:rFonts w:ascii="Arial Narrow" w:hAnsi="Arial Narrow"/>
          <w:spacing w:val="-6"/>
          <w:sz w:val="26"/>
          <w:szCs w:val="26"/>
          <w:lang w:eastAsia="en-US"/>
        </w:rPr>
        <w:t xml:space="preserve">a la actora el pago de </w:t>
      </w:r>
      <w:r w:rsidR="009B56AF" w:rsidRPr="00DE453D">
        <w:rPr>
          <w:rFonts w:ascii="Arial Narrow" w:hAnsi="Arial Narrow"/>
          <w:spacing w:val="-6"/>
          <w:sz w:val="26"/>
          <w:szCs w:val="26"/>
          <w:lang w:eastAsia="en-US"/>
        </w:rPr>
        <w:t>dicha prestaci</w:t>
      </w:r>
      <w:r w:rsidR="00CC7BA5" w:rsidRPr="00DE453D">
        <w:rPr>
          <w:rFonts w:ascii="Arial Narrow" w:hAnsi="Arial Narrow"/>
          <w:spacing w:val="-6"/>
          <w:sz w:val="26"/>
          <w:szCs w:val="26"/>
          <w:lang w:eastAsia="en-US"/>
        </w:rPr>
        <w:t xml:space="preserve">ón, </w:t>
      </w:r>
      <w:r w:rsidR="009B56AF" w:rsidRPr="00DE453D">
        <w:rPr>
          <w:rFonts w:ascii="Arial Narrow" w:hAnsi="Arial Narrow"/>
          <w:spacing w:val="-6"/>
          <w:sz w:val="26"/>
          <w:szCs w:val="26"/>
          <w:lang w:eastAsia="en-US"/>
        </w:rPr>
        <w:t>dado que el 27 de diciembre de 1984 contrajo nuevas</w:t>
      </w:r>
      <w:r w:rsidR="008261B4" w:rsidRPr="00DE453D">
        <w:rPr>
          <w:rFonts w:ascii="Arial Narrow" w:hAnsi="Arial Narrow"/>
          <w:spacing w:val="-6"/>
          <w:sz w:val="26"/>
          <w:szCs w:val="26"/>
          <w:lang w:eastAsia="en-US"/>
        </w:rPr>
        <w:t xml:space="preserve"> nupcias, razón por la que le otorgó un seguro global en cuant</w:t>
      </w:r>
      <w:r w:rsidR="0042260D" w:rsidRPr="00DE453D">
        <w:rPr>
          <w:rFonts w:ascii="Arial Narrow" w:hAnsi="Arial Narrow"/>
          <w:spacing w:val="-6"/>
          <w:sz w:val="26"/>
          <w:szCs w:val="26"/>
          <w:lang w:eastAsia="en-US"/>
        </w:rPr>
        <w:t>ía de $151.200, ver fl.27 y 85</w:t>
      </w:r>
      <w:r w:rsidR="00CC7BA5" w:rsidRPr="00DE453D">
        <w:rPr>
          <w:rFonts w:ascii="Arial Narrow" w:hAnsi="Arial Narrow"/>
          <w:spacing w:val="-6"/>
          <w:sz w:val="26"/>
          <w:szCs w:val="26"/>
          <w:lang w:eastAsia="en-US"/>
        </w:rPr>
        <w:t xml:space="preserve">. </w:t>
      </w:r>
    </w:p>
    <w:p w:rsidR="00CC7BA5" w:rsidRPr="00DE453D" w:rsidRDefault="00CC7BA5" w:rsidP="00DE453D">
      <w:pPr>
        <w:pStyle w:val="Sinespaciado"/>
        <w:spacing w:line="288" w:lineRule="auto"/>
        <w:rPr>
          <w:rFonts w:ascii="Arial Narrow" w:hAnsi="Arial Narrow"/>
          <w:spacing w:val="-6"/>
          <w:sz w:val="26"/>
          <w:szCs w:val="26"/>
          <w:lang w:eastAsia="en-US"/>
        </w:rPr>
      </w:pPr>
    </w:p>
    <w:p w:rsidR="00B64EA6" w:rsidRPr="00DE453D" w:rsidRDefault="00CC7BA5" w:rsidP="00DE453D">
      <w:pPr>
        <w:widowControl w:val="0"/>
        <w:autoSpaceDE w:val="0"/>
        <w:autoSpaceDN w:val="0"/>
        <w:adjustRightInd w:val="0"/>
        <w:spacing w:line="288" w:lineRule="auto"/>
        <w:ind w:right="51" w:firstLine="426"/>
        <w:jc w:val="both"/>
        <w:rPr>
          <w:rFonts w:ascii="Arial Narrow" w:hAnsi="Arial Narrow"/>
          <w:spacing w:val="-6"/>
          <w:sz w:val="26"/>
          <w:szCs w:val="26"/>
          <w:lang w:eastAsia="en-US"/>
        </w:rPr>
      </w:pPr>
      <w:r w:rsidRPr="00DE453D">
        <w:rPr>
          <w:rFonts w:ascii="Arial Narrow" w:hAnsi="Arial Narrow"/>
          <w:spacing w:val="-6"/>
          <w:sz w:val="26"/>
          <w:szCs w:val="26"/>
          <w:lang w:eastAsia="en-US"/>
        </w:rPr>
        <w:t xml:space="preserve">Para resolver la instancia, sea lo primero señalar que </w:t>
      </w:r>
      <w:r w:rsidR="00B64EA6" w:rsidRPr="00DE453D">
        <w:rPr>
          <w:rFonts w:ascii="Arial Narrow" w:hAnsi="Arial Narrow"/>
          <w:spacing w:val="-6"/>
          <w:sz w:val="26"/>
          <w:szCs w:val="26"/>
          <w:lang w:eastAsia="en-US"/>
        </w:rPr>
        <w:t xml:space="preserve">el artículo 62 de la Ley 90 de 1946, </w:t>
      </w:r>
      <w:r w:rsidR="001367C7" w:rsidRPr="00DE453D">
        <w:rPr>
          <w:rFonts w:ascii="Arial Narrow" w:hAnsi="Arial Narrow"/>
          <w:spacing w:val="-6"/>
          <w:sz w:val="26"/>
          <w:szCs w:val="26"/>
          <w:lang w:eastAsia="en-US"/>
        </w:rPr>
        <w:t xml:space="preserve">norma que fue </w:t>
      </w:r>
      <w:r w:rsidR="000E1C83" w:rsidRPr="00DE453D">
        <w:rPr>
          <w:rFonts w:ascii="Arial Narrow" w:hAnsi="Arial Narrow"/>
          <w:spacing w:val="-6"/>
          <w:sz w:val="26"/>
          <w:szCs w:val="26"/>
          <w:lang w:eastAsia="en-US"/>
        </w:rPr>
        <w:t xml:space="preserve">derogada tácitamente </w:t>
      </w:r>
      <w:r w:rsidR="00C2062A" w:rsidRPr="00DE453D">
        <w:rPr>
          <w:rFonts w:ascii="Arial Narrow" w:hAnsi="Arial Narrow"/>
          <w:spacing w:val="-6"/>
          <w:sz w:val="26"/>
          <w:szCs w:val="26"/>
          <w:lang w:eastAsia="en-US"/>
        </w:rPr>
        <w:t xml:space="preserve">por el artículo 289 de la </w:t>
      </w:r>
      <w:r w:rsidR="000E1C83" w:rsidRPr="00DE453D">
        <w:rPr>
          <w:rFonts w:ascii="Arial Narrow" w:hAnsi="Arial Narrow"/>
          <w:spacing w:val="-6"/>
          <w:sz w:val="26"/>
          <w:szCs w:val="26"/>
          <w:lang w:eastAsia="en-US"/>
        </w:rPr>
        <w:t>Ley 100 de 1993, establecía q</w:t>
      </w:r>
      <w:r w:rsidR="00B64EA6" w:rsidRPr="00DE453D">
        <w:rPr>
          <w:rFonts w:ascii="Arial Narrow" w:hAnsi="Arial Narrow"/>
          <w:spacing w:val="-6"/>
          <w:sz w:val="26"/>
          <w:szCs w:val="26"/>
          <w:lang w:eastAsia="en-US"/>
        </w:rPr>
        <w:t>ue el derecho a las pensiones de viudez y orfandad –hoy de sobrevivientes- cesar</w:t>
      </w:r>
      <w:r w:rsidR="00AF0211" w:rsidRPr="00DE453D">
        <w:rPr>
          <w:rFonts w:ascii="Arial Narrow" w:hAnsi="Arial Narrow"/>
          <w:spacing w:val="-6"/>
          <w:sz w:val="26"/>
          <w:szCs w:val="26"/>
          <w:lang w:eastAsia="en-US"/>
        </w:rPr>
        <w:t xml:space="preserve">ía </w:t>
      </w:r>
      <w:r w:rsidR="002A6937" w:rsidRPr="00DE453D">
        <w:rPr>
          <w:rFonts w:ascii="Arial Narrow" w:hAnsi="Arial Narrow"/>
          <w:spacing w:val="-6"/>
          <w:sz w:val="26"/>
          <w:szCs w:val="26"/>
          <w:lang w:eastAsia="en-US"/>
        </w:rPr>
        <w:t>con</w:t>
      </w:r>
      <w:r w:rsidR="00AF0211" w:rsidRPr="00DE453D">
        <w:rPr>
          <w:rFonts w:ascii="Arial Narrow" w:hAnsi="Arial Narrow"/>
          <w:spacing w:val="-6"/>
          <w:sz w:val="26"/>
          <w:szCs w:val="26"/>
          <w:lang w:eastAsia="en-US"/>
        </w:rPr>
        <w:t xml:space="preserve"> la muerte del beneficiario, cuando el huérfano cumpliese 14 años de edad o superara la condición de invalide</w:t>
      </w:r>
      <w:r w:rsidR="007E77EA" w:rsidRPr="00DE453D">
        <w:rPr>
          <w:rFonts w:ascii="Arial Narrow" w:hAnsi="Arial Narrow"/>
          <w:spacing w:val="-6"/>
          <w:sz w:val="26"/>
          <w:szCs w:val="26"/>
          <w:lang w:eastAsia="en-US"/>
        </w:rPr>
        <w:t xml:space="preserve">z, o cuando la viuda contrajera nuevas nupcias, caso este último en el </w:t>
      </w:r>
      <w:r w:rsidR="00B722F0" w:rsidRPr="00DE453D">
        <w:rPr>
          <w:rFonts w:ascii="Arial Narrow" w:hAnsi="Arial Narrow"/>
          <w:spacing w:val="-6"/>
          <w:sz w:val="26"/>
          <w:szCs w:val="26"/>
          <w:lang w:eastAsia="en-US"/>
        </w:rPr>
        <w:t xml:space="preserve">que </w:t>
      </w:r>
      <w:r w:rsidR="007E77EA" w:rsidRPr="00DE453D">
        <w:rPr>
          <w:rFonts w:ascii="Arial Narrow" w:hAnsi="Arial Narrow"/>
          <w:spacing w:val="-6"/>
          <w:sz w:val="26"/>
          <w:szCs w:val="26"/>
          <w:lang w:eastAsia="en-US"/>
        </w:rPr>
        <w:t xml:space="preserve">la viuda recibiría </w:t>
      </w:r>
      <w:r w:rsidR="00AF0211" w:rsidRPr="00DE453D">
        <w:rPr>
          <w:rFonts w:ascii="Arial Narrow" w:hAnsi="Arial Narrow"/>
          <w:spacing w:val="-6"/>
          <w:sz w:val="26"/>
          <w:szCs w:val="26"/>
          <w:lang w:eastAsia="en-US"/>
        </w:rPr>
        <w:t xml:space="preserve">en sustitución de las </w:t>
      </w:r>
      <w:r w:rsidR="005E49FB" w:rsidRPr="00DE453D">
        <w:rPr>
          <w:rFonts w:ascii="Arial Narrow" w:hAnsi="Arial Narrow"/>
          <w:spacing w:val="-6"/>
          <w:sz w:val="26"/>
          <w:szCs w:val="26"/>
          <w:lang w:eastAsia="en-US"/>
        </w:rPr>
        <w:t xml:space="preserve">mesadas </w:t>
      </w:r>
      <w:r w:rsidR="00AF0211" w:rsidRPr="00DE453D">
        <w:rPr>
          <w:rFonts w:ascii="Arial Narrow" w:hAnsi="Arial Narrow"/>
          <w:spacing w:val="-6"/>
          <w:sz w:val="26"/>
          <w:szCs w:val="26"/>
          <w:lang w:eastAsia="en-US"/>
        </w:rPr>
        <w:t>pension</w:t>
      </w:r>
      <w:r w:rsidR="005E49FB" w:rsidRPr="00DE453D">
        <w:rPr>
          <w:rFonts w:ascii="Arial Narrow" w:hAnsi="Arial Narrow"/>
          <w:spacing w:val="-6"/>
          <w:sz w:val="26"/>
          <w:szCs w:val="26"/>
          <w:lang w:eastAsia="en-US"/>
        </w:rPr>
        <w:t>ales</w:t>
      </w:r>
      <w:r w:rsidR="00AF0211" w:rsidRPr="00DE453D">
        <w:rPr>
          <w:rFonts w:ascii="Arial Narrow" w:hAnsi="Arial Narrow"/>
          <w:spacing w:val="-6"/>
          <w:sz w:val="26"/>
          <w:szCs w:val="26"/>
          <w:lang w:eastAsia="en-US"/>
        </w:rPr>
        <w:t xml:space="preserve">, la suma global equivalente a tres anualidades de la </w:t>
      </w:r>
      <w:r w:rsidR="002A6937" w:rsidRPr="00DE453D">
        <w:rPr>
          <w:rFonts w:ascii="Arial Narrow" w:hAnsi="Arial Narrow"/>
          <w:spacing w:val="-6"/>
          <w:sz w:val="26"/>
          <w:szCs w:val="26"/>
          <w:lang w:eastAsia="en-US"/>
        </w:rPr>
        <w:t>prestación</w:t>
      </w:r>
      <w:r w:rsidR="00AF0211" w:rsidRPr="00DE453D">
        <w:rPr>
          <w:rFonts w:ascii="Arial Narrow" w:hAnsi="Arial Narrow"/>
          <w:spacing w:val="-6"/>
          <w:sz w:val="26"/>
          <w:szCs w:val="26"/>
          <w:lang w:eastAsia="en-US"/>
        </w:rPr>
        <w:t xml:space="preserve">. </w:t>
      </w:r>
    </w:p>
    <w:p w:rsidR="000E1C83" w:rsidRPr="00DE453D" w:rsidRDefault="000E1C83" w:rsidP="00DE453D">
      <w:pPr>
        <w:pStyle w:val="Sinespaciado"/>
        <w:spacing w:line="288" w:lineRule="auto"/>
        <w:rPr>
          <w:rFonts w:ascii="Arial Narrow" w:hAnsi="Arial Narrow"/>
          <w:sz w:val="26"/>
          <w:szCs w:val="26"/>
        </w:rPr>
      </w:pPr>
    </w:p>
    <w:p w:rsidR="00E150D6" w:rsidRPr="00DE453D" w:rsidRDefault="001367C7" w:rsidP="00DE453D">
      <w:pPr>
        <w:widowControl w:val="0"/>
        <w:autoSpaceDE w:val="0"/>
        <w:autoSpaceDN w:val="0"/>
        <w:adjustRightInd w:val="0"/>
        <w:spacing w:line="288" w:lineRule="auto"/>
        <w:ind w:right="51" w:firstLine="426"/>
        <w:jc w:val="both"/>
        <w:rPr>
          <w:rFonts w:ascii="Arial Narrow" w:hAnsi="Arial Narrow"/>
          <w:spacing w:val="-6"/>
          <w:sz w:val="26"/>
          <w:szCs w:val="26"/>
          <w:lang w:val="es-CO" w:eastAsia="es-CO"/>
        </w:rPr>
      </w:pPr>
      <w:r w:rsidRPr="00DE453D">
        <w:rPr>
          <w:rFonts w:ascii="Arial Narrow" w:hAnsi="Arial Narrow"/>
          <w:spacing w:val="-6"/>
          <w:sz w:val="26"/>
          <w:szCs w:val="26"/>
          <w:lang w:eastAsia="en-US"/>
        </w:rPr>
        <w:t xml:space="preserve">Dicho precepto, </w:t>
      </w:r>
      <w:r w:rsidR="008564F5" w:rsidRPr="00DE453D">
        <w:rPr>
          <w:rFonts w:ascii="Arial Narrow" w:hAnsi="Arial Narrow"/>
          <w:spacing w:val="-6"/>
          <w:sz w:val="26"/>
          <w:szCs w:val="26"/>
          <w:lang w:eastAsia="en-US"/>
        </w:rPr>
        <w:t xml:space="preserve">pese haber sido derogado, </w:t>
      </w:r>
      <w:r w:rsidR="008A5A97" w:rsidRPr="00DE453D">
        <w:rPr>
          <w:rFonts w:ascii="Arial Narrow" w:hAnsi="Arial Narrow"/>
          <w:spacing w:val="-6"/>
          <w:sz w:val="26"/>
          <w:szCs w:val="26"/>
          <w:lang w:eastAsia="en-US"/>
        </w:rPr>
        <w:t>si</w:t>
      </w:r>
      <w:r w:rsidRPr="00DE453D">
        <w:rPr>
          <w:rFonts w:ascii="Arial Narrow" w:hAnsi="Arial Narrow"/>
          <w:spacing w:val="-6"/>
          <w:sz w:val="26"/>
          <w:szCs w:val="26"/>
          <w:lang w:eastAsia="en-US"/>
        </w:rPr>
        <w:t xml:space="preserve">guió regulando el reconocimiento de </w:t>
      </w:r>
      <w:r w:rsidR="008564F5" w:rsidRPr="00DE453D">
        <w:rPr>
          <w:rFonts w:ascii="Arial Narrow" w:hAnsi="Arial Narrow"/>
          <w:spacing w:val="-6"/>
          <w:sz w:val="26"/>
          <w:szCs w:val="26"/>
          <w:lang w:eastAsia="en-US"/>
        </w:rPr>
        <w:t>las pensiones de sobrevivientes</w:t>
      </w:r>
      <w:r w:rsidRPr="00DE453D">
        <w:rPr>
          <w:rFonts w:ascii="Arial Narrow" w:hAnsi="Arial Narrow"/>
          <w:spacing w:val="-6"/>
          <w:sz w:val="26"/>
          <w:szCs w:val="26"/>
          <w:lang w:eastAsia="en-US"/>
        </w:rPr>
        <w:t xml:space="preserve"> en los casos en que </w:t>
      </w:r>
      <w:r w:rsidR="004156E1" w:rsidRPr="00DE453D">
        <w:rPr>
          <w:rFonts w:ascii="Arial Narrow" w:hAnsi="Arial Narrow"/>
          <w:spacing w:val="-6"/>
          <w:sz w:val="26"/>
          <w:szCs w:val="26"/>
          <w:lang w:eastAsia="en-US"/>
        </w:rPr>
        <w:t xml:space="preserve">el fallecimiento del </w:t>
      </w:r>
      <w:r w:rsidR="006344D3" w:rsidRPr="00DE453D">
        <w:rPr>
          <w:rFonts w:ascii="Arial Narrow" w:hAnsi="Arial Narrow"/>
          <w:spacing w:val="-6"/>
          <w:sz w:val="26"/>
          <w:szCs w:val="26"/>
          <w:lang w:eastAsia="en-US"/>
        </w:rPr>
        <w:t xml:space="preserve">causante </w:t>
      </w:r>
      <w:r w:rsidR="00DD61CA" w:rsidRPr="00DE453D">
        <w:rPr>
          <w:rFonts w:ascii="Arial Narrow" w:hAnsi="Arial Narrow"/>
          <w:spacing w:val="-6"/>
          <w:sz w:val="26"/>
          <w:szCs w:val="26"/>
          <w:lang w:eastAsia="en-US"/>
        </w:rPr>
        <w:t>acae</w:t>
      </w:r>
      <w:r w:rsidR="00C956CF" w:rsidRPr="00DE453D">
        <w:rPr>
          <w:rFonts w:ascii="Arial Narrow" w:hAnsi="Arial Narrow"/>
          <w:spacing w:val="-6"/>
          <w:sz w:val="26"/>
          <w:szCs w:val="26"/>
          <w:lang w:eastAsia="en-US"/>
        </w:rPr>
        <w:t>ciera</w:t>
      </w:r>
      <w:r w:rsidR="00DD61CA" w:rsidRPr="00DE453D">
        <w:rPr>
          <w:rFonts w:ascii="Arial Narrow" w:hAnsi="Arial Narrow"/>
          <w:spacing w:val="-6"/>
          <w:sz w:val="26"/>
          <w:szCs w:val="26"/>
          <w:lang w:eastAsia="en-US"/>
        </w:rPr>
        <w:t xml:space="preserve"> en vigencia de esa</w:t>
      </w:r>
      <w:r w:rsidR="004156E1" w:rsidRPr="00DE453D">
        <w:rPr>
          <w:rFonts w:ascii="Arial Narrow" w:hAnsi="Arial Narrow"/>
          <w:spacing w:val="-6"/>
          <w:sz w:val="26"/>
          <w:szCs w:val="26"/>
          <w:lang w:eastAsia="en-US"/>
        </w:rPr>
        <w:t xml:space="preserve"> norma</w:t>
      </w:r>
      <w:r w:rsidR="008A5A97" w:rsidRPr="00DE453D">
        <w:rPr>
          <w:rFonts w:ascii="Arial Narrow" w:hAnsi="Arial Narrow"/>
          <w:spacing w:val="-6"/>
          <w:sz w:val="26"/>
          <w:szCs w:val="26"/>
          <w:lang w:eastAsia="en-US"/>
        </w:rPr>
        <w:t xml:space="preserve">, </w:t>
      </w:r>
      <w:r w:rsidR="007E77EA" w:rsidRPr="00DE453D">
        <w:rPr>
          <w:rFonts w:ascii="Arial Narrow" w:hAnsi="Arial Narrow"/>
          <w:spacing w:val="-6"/>
          <w:sz w:val="26"/>
          <w:szCs w:val="26"/>
          <w:lang w:eastAsia="en-US"/>
        </w:rPr>
        <w:t xml:space="preserve">motivo por el </w:t>
      </w:r>
      <w:r w:rsidR="004156E1" w:rsidRPr="00DE453D">
        <w:rPr>
          <w:rFonts w:ascii="Arial Narrow" w:hAnsi="Arial Narrow"/>
          <w:spacing w:val="-6"/>
          <w:sz w:val="26"/>
          <w:szCs w:val="26"/>
          <w:lang w:eastAsia="en-US"/>
        </w:rPr>
        <w:t>que</w:t>
      </w:r>
      <w:r w:rsidR="007E77EA" w:rsidRPr="00DE453D">
        <w:rPr>
          <w:rFonts w:ascii="Arial Narrow" w:hAnsi="Arial Narrow"/>
          <w:spacing w:val="-6"/>
          <w:sz w:val="26"/>
          <w:szCs w:val="26"/>
          <w:lang w:eastAsia="en-US"/>
        </w:rPr>
        <w:t xml:space="preserve"> la </w:t>
      </w:r>
      <w:r w:rsidR="00301C3C" w:rsidRPr="00DE453D">
        <w:rPr>
          <w:rFonts w:ascii="Arial Narrow" w:hAnsi="Arial Narrow"/>
          <w:spacing w:val="-6"/>
          <w:sz w:val="26"/>
          <w:szCs w:val="26"/>
          <w:lang w:eastAsia="en-US"/>
        </w:rPr>
        <w:t xml:space="preserve">Corte </w:t>
      </w:r>
      <w:r w:rsidR="00C2062A" w:rsidRPr="00DE453D">
        <w:rPr>
          <w:rFonts w:ascii="Arial Narrow" w:hAnsi="Arial Narrow"/>
          <w:spacing w:val="-6"/>
          <w:sz w:val="26"/>
          <w:szCs w:val="26"/>
          <w:lang w:eastAsia="en-US"/>
        </w:rPr>
        <w:t xml:space="preserve">Constitucional </w:t>
      </w:r>
      <w:r w:rsidR="007E77EA" w:rsidRPr="00DE453D">
        <w:rPr>
          <w:rFonts w:ascii="Arial Narrow" w:hAnsi="Arial Narrow"/>
          <w:spacing w:val="-6"/>
          <w:sz w:val="26"/>
          <w:szCs w:val="26"/>
          <w:lang w:eastAsia="en-US"/>
        </w:rPr>
        <w:t>en ejercicio</w:t>
      </w:r>
      <w:r w:rsidR="00DD2BC4" w:rsidRPr="00DE453D">
        <w:rPr>
          <w:rFonts w:ascii="Arial Narrow" w:hAnsi="Arial Narrow"/>
          <w:spacing w:val="-6"/>
          <w:sz w:val="26"/>
          <w:szCs w:val="26"/>
          <w:lang w:eastAsia="en-US"/>
        </w:rPr>
        <w:t xml:space="preserve"> del control de constitucionalidad</w:t>
      </w:r>
      <w:r w:rsidR="006344D3" w:rsidRPr="00DE453D">
        <w:rPr>
          <w:rFonts w:ascii="Arial Narrow" w:hAnsi="Arial Narrow"/>
          <w:spacing w:val="-6"/>
          <w:sz w:val="26"/>
          <w:szCs w:val="26"/>
          <w:lang w:eastAsia="en-US"/>
        </w:rPr>
        <w:t xml:space="preserve">, por medio de la </w:t>
      </w:r>
      <w:r w:rsidR="00583761" w:rsidRPr="00DE453D">
        <w:rPr>
          <w:rFonts w:ascii="Arial Narrow" w:hAnsi="Arial Narrow"/>
          <w:spacing w:val="-6"/>
          <w:sz w:val="26"/>
          <w:szCs w:val="26"/>
          <w:lang w:eastAsia="en-US"/>
        </w:rPr>
        <w:t xml:space="preserve">sentencia C 568 de 2016 declaró inexequibles </w:t>
      </w:r>
      <w:r w:rsidR="006344D3" w:rsidRPr="00DE453D">
        <w:rPr>
          <w:rFonts w:ascii="Arial Narrow" w:hAnsi="Arial Narrow"/>
          <w:spacing w:val="-6"/>
          <w:sz w:val="26"/>
          <w:szCs w:val="26"/>
          <w:lang w:eastAsia="en-US"/>
        </w:rPr>
        <w:t>las expresiones “</w:t>
      </w:r>
      <w:r w:rsidR="006222AA" w:rsidRPr="00DE453D">
        <w:rPr>
          <w:rFonts w:ascii="Arial Narrow" w:hAnsi="Arial Narrow"/>
          <w:i/>
          <w:spacing w:val="-6"/>
          <w:sz w:val="26"/>
          <w:szCs w:val="26"/>
          <w:lang w:eastAsia="en-US"/>
        </w:rPr>
        <w:t xml:space="preserve">o </w:t>
      </w:r>
      <w:r w:rsidR="00873B70" w:rsidRPr="00DE453D">
        <w:rPr>
          <w:rFonts w:ascii="Arial Narrow" w:hAnsi="Arial Narrow"/>
          <w:i/>
          <w:spacing w:val="-6"/>
          <w:sz w:val="26"/>
          <w:szCs w:val="26"/>
          <w:lang w:eastAsia="en-US"/>
        </w:rPr>
        <w:t>cuando la viuda contraiga nuevas nupcias</w:t>
      </w:r>
      <w:r w:rsidR="00873B70" w:rsidRPr="00DE453D">
        <w:rPr>
          <w:rFonts w:ascii="Arial Narrow" w:hAnsi="Arial Narrow"/>
          <w:spacing w:val="-6"/>
          <w:sz w:val="26"/>
          <w:szCs w:val="26"/>
          <w:lang w:eastAsia="en-US"/>
        </w:rPr>
        <w:t xml:space="preserve">” </w:t>
      </w:r>
      <w:r w:rsidR="006222AA" w:rsidRPr="00DE453D">
        <w:rPr>
          <w:rFonts w:ascii="Arial Narrow" w:hAnsi="Arial Narrow"/>
          <w:spacing w:val="-6"/>
          <w:sz w:val="26"/>
          <w:szCs w:val="26"/>
          <w:lang w:eastAsia="en-US"/>
        </w:rPr>
        <w:t>y “</w:t>
      </w:r>
      <w:r w:rsidR="006222AA" w:rsidRPr="00DE453D">
        <w:rPr>
          <w:rFonts w:ascii="Arial Narrow" w:hAnsi="Arial Narrow"/>
          <w:i/>
          <w:spacing w:val="-6"/>
          <w:sz w:val="26"/>
          <w:szCs w:val="26"/>
          <w:lang w:val="es-CO" w:eastAsia="es-CO"/>
        </w:rPr>
        <w:t>Pero la viuda que contraiga matrimonio recibirá, en sustitución de las pensiones eventuales, una suma global equivalente a tres (3) anualidades de la pensión reconocida”,</w:t>
      </w:r>
      <w:r w:rsidR="006222AA" w:rsidRPr="00DE453D">
        <w:rPr>
          <w:rFonts w:ascii="Arial Narrow" w:hAnsi="Arial Narrow"/>
          <w:spacing w:val="-6"/>
          <w:sz w:val="26"/>
          <w:szCs w:val="26"/>
          <w:lang w:val="es-CO" w:eastAsia="es-CO"/>
        </w:rPr>
        <w:t xml:space="preserve"> al </w:t>
      </w:r>
      <w:r w:rsidR="006222AA" w:rsidRPr="00DE453D">
        <w:rPr>
          <w:rFonts w:ascii="Arial Narrow" w:hAnsi="Arial Narrow"/>
          <w:spacing w:val="-6"/>
          <w:sz w:val="26"/>
          <w:szCs w:val="26"/>
          <w:lang w:val="es-CO" w:eastAsia="es-CO"/>
        </w:rPr>
        <w:lastRenderedPageBreak/>
        <w:t xml:space="preserve">considerar que </w:t>
      </w:r>
      <w:r w:rsidR="00DD61CA" w:rsidRPr="00DE453D">
        <w:rPr>
          <w:rFonts w:ascii="Arial Narrow" w:hAnsi="Arial Narrow"/>
          <w:spacing w:val="-6"/>
          <w:sz w:val="26"/>
          <w:szCs w:val="26"/>
          <w:lang w:val="es-CO" w:eastAsia="es-CO"/>
        </w:rPr>
        <w:t xml:space="preserve">tal </w:t>
      </w:r>
      <w:r w:rsidR="00583761" w:rsidRPr="00DE453D">
        <w:rPr>
          <w:rFonts w:ascii="Arial Narrow" w:hAnsi="Arial Narrow"/>
          <w:spacing w:val="-6"/>
          <w:sz w:val="26"/>
          <w:szCs w:val="26"/>
          <w:lang w:val="es-CO" w:eastAsia="es-CO"/>
        </w:rPr>
        <w:t xml:space="preserve">condición resolutoria para la mujer beneficiaria de la pensión de sobrevivientes por la celebración de un segundo matrimonio, </w:t>
      </w:r>
      <w:r w:rsidR="00E75321" w:rsidRPr="00DE453D">
        <w:rPr>
          <w:rFonts w:ascii="Arial Narrow" w:hAnsi="Arial Narrow"/>
          <w:spacing w:val="-6"/>
          <w:sz w:val="26"/>
          <w:szCs w:val="26"/>
          <w:lang w:val="es-CO" w:eastAsia="es-CO"/>
        </w:rPr>
        <w:t xml:space="preserve">es contraria </w:t>
      </w:r>
      <w:r w:rsidR="0079628B" w:rsidRPr="00DE453D">
        <w:rPr>
          <w:rFonts w:ascii="Arial Narrow" w:hAnsi="Arial Narrow"/>
          <w:spacing w:val="-6"/>
          <w:sz w:val="26"/>
          <w:szCs w:val="26"/>
          <w:lang w:val="es-CO" w:eastAsia="es-CO"/>
        </w:rPr>
        <w:t xml:space="preserve"> a los mandatos, principios y valores de la Constitución de 1991, puesto que </w:t>
      </w:r>
      <w:r w:rsidR="00DD61CA" w:rsidRPr="00DE453D">
        <w:rPr>
          <w:rFonts w:ascii="Arial Narrow" w:hAnsi="Arial Narrow"/>
          <w:spacing w:val="-6"/>
          <w:sz w:val="26"/>
          <w:szCs w:val="26"/>
          <w:lang w:val="es-CO" w:eastAsia="es-CO"/>
        </w:rPr>
        <w:t xml:space="preserve">vulnera </w:t>
      </w:r>
      <w:r w:rsidR="00C51B32" w:rsidRPr="00DE453D">
        <w:rPr>
          <w:rFonts w:ascii="Arial Narrow" w:hAnsi="Arial Narrow"/>
          <w:spacing w:val="-6"/>
          <w:sz w:val="26"/>
          <w:szCs w:val="26"/>
          <w:lang w:val="es-CO" w:eastAsia="es-CO"/>
        </w:rPr>
        <w:t xml:space="preserve">derechos fundamentales de gran relevancia como </w:t>
      </w:r>
      <w:r w:rsidR="00DD61CA" w:rsidRPr="00DE453D">
        <w:rPr>
          <w:rFonts w:ascii="Arial Narrow" w:hAnsi="Arial Narrow"/>
          <w:spacing w:val="-6"/>
          <w:sz w:val="26"/>
          <w:szCs w:val="26"/>
          <w:lang w:val="es-CO" w:eastAsia="es-CO"/>
        </w:rPr>
        <w:t>el derecho</w:t>
      </w:r>
      <w:r w:rsidR="00C51B32" w:rsidRPr="00DE453D">
        <w:rPr>
          <w:rFonts w:ascii="Arial Narrow" w:hAnsi="Arial Narrow"/>
          <w:spacing w:val="-6"/>
          <w:sz w:val="26"/>
          <w:szCs w:val="26"/>
          <w:lang w:val="es-CO" w:eastAsia="es-CO"/>
        </w:rPr>
        <w:t xml:space="preserve"> </w:t>
      </w:r>
      <w:r w:rsidR="00DD61CA" w:rsidRPr="00DE453D">
        <w:rPr>
          <w:rFonts w:ascii="Arial Narrow" w:hAnsi="Arial Narrow"/>
          <w:spacing w:val="-6"/>
          <w:sz w:val="26"/>
          <w:szCs w:val="26"/>
          <w:lang w:val="es-CO" w:eastAsia="es-CO"/>
        </w:rPr>
        <w:t>a la igualdad, a la seguridad social</w:t>
      </w:r>
      <w:r w:rsidR="0003125E" w:rsidRPr="00DE453D">
        <w:rPr>
          <w:rFonts w:ascii="Arial Narrow" w:hAnsi="Arial Narrow"/>
          <w:spacing w:val="-6"/>
          <w:sz w:val="26"/>
          <w:szCs w:val="26"/>
          <w:lang w:val="es-CO" w:eastAsia="es-CO"/>
        </w:rPr>
        <w:t>,</w:t>
      </w:r>
      <w:r w:rsidR="00E75321" w:rsidRPr="00DE453D">
        <w:rPr>
          <w:rFonts w:ascii="Arial Narrow" w:hAnsi="Arial Narrow"/>
          <w:spacing w:val="-6"/>
          <w:sz w:val="26"/>
          <w:szCs w:val="26"/>
          <w:lang w:val="es-CO" w:eastAsia="es-CO"/>
        </w:rPr>
        <w:t xml:space="preserve"> </w:t>
      </w:r>
      <w:r w:rsidR="00C51B32" w:rsidRPr="00DE453D">
        <w:rPr>
          <w:rFonts w:ascii="Arial Narrow" w:hAnsi="Arial Narrow"/>
          <w:spacing w:val="-6"/>
          <w:sz w:val="26"/>
          <w:szCs w:val="26"/>
          <w:lang w:val="es-CO" w:eastAsia="es-CO"/>
        </w:rPr>
        <w:t>al</w:t>
      </w:r>
      <w:r w:rsidR="00E75321" w:rsidRPr="00DE453D">
        <w:rPr>
          <w:rFonts w:ascii="Arial Narrow" w:hAnsi="Arial Narrow"/>
          <w:spacing w:val="-6"/>
          <w:sz w:val="26"/>
          <w:szCs w:val="26"/>
          <w:lang w:val="es-CO" w:eastAsia="es-CO"/>
        </w:rPr>
        <w:t xml:space="preserve"> libre desarrollo de la personalidad y</w:t>
      </w:r>
      <w:r w:rsidR="0003125E" w:rsidRPr="00DE453D">
        <w:rPr>
          <w:rFonts w:ascii="Arial Narrow" w:hAnsi="Arial Narrow"/>
          <w:spacing w:val="-6"/>
          <w:sz w:val="26"/>
          <w:szCs w:val="26"/>
          <w:lang w:val="es-CO" w:eastAsia="es-CO"/>
        </w:rPr>
        <w:t xml:space="preserve"> </w:t>
      </w:r>
      <w:r w:rsidR="00C51B32" w:rsidRPr="00DE453D">
        <w:rPr>
          <w:rFonts w:ascii="Arial Narrow" w:hAnsi="Arial Narrow"/>
          <w:spacing w:val="-6"/>
          <w:sz w:val="26"/>
          <w:szCs w:val="26"/>
          <w:lang w:val="es-CO" w:eastAsia="es-CO"/>
        </w:rPr>
        <w:t xml:space="preserve">a </w:t>
      </w:r>
      <w:r w:rsidR="0003125E" w:rsidRPr="00DE453D">
        <w:rPr>
          <w:rFonts w:ascii="Arial Narrow" w:hAnsi="Arial Narrow"/>
          <w:spacing w:val="-6"/>
          <w:sz w:val="26"/>
          <w:szCs w:val="26"/>
          <w:lang w:val="es-CO" w:eastAsia="es-CO"/>
        </w:rPr>
        <w:t>la voluntad de formar una familia</w:t>
      </w:r>
      <w:r w:rsidR="00DD61CA" w:rsidRPr="00DE453D">
        <w:rPr>
          <w:rFonts w:ascii="Arial Narrow" w:hAnsi="Arial Narrow"/>
          <w:spacing w:val="-6"/>
          <w:sz w:val="26"/>
          <w:szCs w:val="26"/>
          <w:lang w:val="es-CO" w:eastAsia="es-CO"/>
        </w:rPr>
        <w:t xml:space="preserve"> </w:t>
      </w:r>
      <w:r w:rsidR="00E75321" w:rsidRPr="00DE453D">
        <w:rPr>
          <w:rFonts w:ascii="Arial Narrow" w:hAnsi="Arial Narrow"/>
          <w:spacing w:val="-6"/>
          <w:sz w:val="26"/>
          <w:szCs w:val="26"/>
          <w:lang w:val="es-CO" w:eastAsia="es-CO"/>
        </w:rPr>
        <w:t>bajo una de sus modalidades –vinculo jurídico-</w:t>
      </w:r>
      <w:r w:rsidR="000947C5" w:rsidRPr="00DE453D">
        <w:rPr>
          <w:rFonts w:ascii="Arial Narrow" w:hAnsi="Arial Narrow"/>
          <w:spacing w:val="-6"/>
          <w:sz w:val="26"/>
          <w:szCs w:val="26"/>
          <w:lang w:val="es-CO" w:eastAsia="es-CO"/>
        </w:rPr>
        <w:t xml:space="preserve">, </w:t>
      </w:r>
      <w:r w:rsidR="0079628B" w:rsidRPr="00DE453D">
        <w:rPr>
          <w:rFonts w:ascii="Arial Narrow" w:hAnsi="Arial Narrow"/>
          <w:spacing w:val="-6"/>
          <w:sz w:val="26"/>
          <w:szCs w:val="26"/>
          <w:lang w:val="es-CO" w:eastAsia="es-CO"/>
        </w:rPr>
        <w:t xml:space="preserve">entre otros, </w:t>
      </w:r>
      <w:r w:rsidR="000947C5" w:rsidRPr="00DE453D">
        <w:rPr>
          <w:rFonts w:ascii="Arial Narrow" w:hAnsi="Arial Narrow"/>
          <w:spacing w:val="-6"/>
          <w:sz w:val="26"/>
          <w:szCs w:val="26"/>
          <w:lang w:val="es-CO" w:eastAsia="es-CO"/>
        </w:rPr>
        <w:t>contenidos en su orden, en los artículos 13, 48</w:t>
      </w:r>
      <w:r w:rsidR="0003125E" w:rsidRPr="00DE453D">
        <w:rPr>
          <w:rFonts w:ascii="Arial Narrow" w:hAnsi="Arial Narrow"/>
          <w:spacing w:val="-6"/>
          <w:sz w:val="26"/>
          <w:szCs w:val="26"/>
          <w:lang w:val="es-CO" w:eastAsia="es-CO"/>
        </w:rPr>
        <w:t xml:space="preserve">, </w:t>
      </w:r>
      <w:r w:rsidR="000947C5" w:rsidRPr="00DE453D">
        <w:rPr>
          <w:rFonts w:ascii="Arial Narrow" w:hAnsi="Arial Narrow"/>
          <w:spacing w:val="-6"/>
          <w:sz w:val="26"/>
          <w:szCs w:val="26"/>
          <w:lang w:val="es-CO" w:eastAsia="es-CO"/>
        </w:rPr>
        <w:t>16</w:t>
      </w:r>
      <w:r w:rsidR="00E75321" w:rsidRPr="00DE453D">
        <w:rPr>
          <w:rFonts w:ascii="Arial Narrow" w:hAnsi="Arial Narrow"/>
          <w:spacing w:val="-6"/>
          <w:sz w:val="26"/>
          <w:szCs w:val="26"/>
          <w:lang w:val="es-CO" w:eastAsia="es-CO"/>
        </w:rPr>
        <w:t xml:space="preserve"> y 42</w:t>
      </w:r>
      <w:r w:rsidR="000947C5" w:rsidRPr="00DE453D">
        <w:rPr>
          <w:rFonts w:ascii="Arial Narrow" w:hAnsi="Arial Narrow"/>
          <w:spacing w:val="-6"/>
          <w:sz w:val="26"/>
          <w:szCs w:val="26"/>
          <w:lang w:val="es-CO" w:eastAsia="es-CO"/>
        </w:rPr>
        <w:t xml:space="preserve"> de la Carta Pol</w:t>
      </w:r>
      <w:r w:rsidR="0079628B" w:rsidRPr="00DE453D">
        <w:rPr>
          <w:rFonts w:ascii="Arial Narrow" w:hAnsi="Arial Narrow"/>
          <w:spacing w:val="-6"/>
          <w:sz w:val="26"/>
          <w:szCs w:val="26"/>
          <w:lang w:val="es-CO" w:eastAsia="es-CO"/>
        </w:rPr>
        <w:t xml:space="preserve">ítica. </w:t>
      </w:r>
    </w:p>
    <w:p w:rsidR="00F2158E" w:rsidRPr="00DE453D" w:rsidRDefault="00F2158E" w:rsidP="00DE453D">
      <w:pPr>
        <w:pStyle w:val="Sinespaciado"/>
        <w:spacing w:line="288" w:lineRule="auto"/>
        <w:rPr>
          <w:rFonts w:ascii="Arial Narrow" w:hAnsi="Arial Narrow"/>
          <w:spacing w:val="-6"/>
          <w:sz w:val="26"/>
          <w:szCs w:val="26"/>
          <w:lang w:val="es-CO" w:eastAsia="es-CO"/>
        </w:rPr>
      </w:pPr>
    </w:p>
    <w:p w:rsidR="006D1764" w:rsidRPr="00DE453D" w:rsidRDefault="00F2158E" w:rsidP="00DE453D">
      <w:pPr>
        <w:widowControl w:val="0"/>
        <w:autoSpaceDE w:val="0"/>
        <w:autoSpaceDN w:val="0"/>
        <w:adjustRightInd w:val="0"/>
        <w:spacing w:line="288" w:lineRule="auto"/>
        <w:ind w:right="51" w:firstLine="426"/>
        <w:jc w:val="both"/>
        <w:rPr>
          <w:rFonts w:ascii="Arial Narrow" w:hAnsi="Arial Narrow"/>
          <w:spacing w:val="-6"/>
          <w:sz w:val="26"/>
          <w:szCs w:val="26"/>
          <w:lang w:eastAsia="en-US"/>
        </w:rPr>
      </w:pPr>
      <w:r w:rsidRPr="00DE453D">
        <w:rPr>
          <w:rFonts w:ascii="Arial Narrow" w:hAnsi="Arial Narrow"/>
          <w:spacing w:val="-6"/>
          <w:sz w:val="26"/>
          <w:szCs w:val="26"/>
          <w:lang w:val="es-CO" w:eastAsia="es-CO"/>
        </w:rPr>
        <w:t xml:space="preserve">En ese orden, reiteró el precedente establecido en las sentencias </w:t>
      </w:r>
      <w:r w:rsidRPr="00DE453D">
        <w:rPr>
          <w:rFonts w:ascii="Arial Narrow" w:hAnsi="Arial Narrow"/>
          <w:spacing w:val="-6"/>
          <w:sz w:val="26"/>
          <w:szCs w:val="26"/>
          <w:lang w:val="es-CO"/>
        </w:rPr>
        <w:t>C-309 de 1996 sobre las pensiones causadas en vigencia de la Ley 33 de 1973, Ley 12 de 1975 y Ley 126 de 1985; (ii) la sentencia C-653 de 1997 referente al régimen prestacional de las fuerzas militares previsto en el Decreto Ley 1305 de 1975, y, (iii) la sentencia C-1050 de 2000,</w:t>
      </w:r>
      <w:r w:rsidR="006D1764" w:rsidRPr="00DE453D">
        <w:rPr>
          <w:rFonts w:ascii="Arial Narrow" w:hAnsi="Arial Narrow"/>
          <w:spacing w:val="-6"/>
          <w:sz w:val="26"/>
          <w:szCs w:val="26"/>
          <w:lang w:val="es-CO"/>
        </w:rPr>
        <w:t xml:space="preserve"> por medio de las cuales la Corte Constitucional ha consta</w:t>
      </w:r>
      <w:r w:rsidR="00C956CF" w:rsidRPr="00DE453D">
        <w:rPr>
          <w:rFonts w:ascii="Arial Narrow" w:hAnsi="Arial Narrow"/>
          <w:spacing w:val="-6"/>
          <w:sz w:val="26"/>
          <w:szCs w:val="26"/>
          <w:lang w:val="es-CO"/>
        </w:rPr>
        <w:t>ta</w:t>
      </w:r>
      <w:r w:rsidR="006D1764" w:rsidRPr="00DE453D">
        <w:rPr>
          <w:rFonts w:ascii="Arial Narrow" w:hAnsi="Arial Narrow"/>
          <w:spacing w:val="-6"/>
          <w:sz w:val="26"/>
          <w:szCs w:val="26"/>
          <w:lang w:val="es-CO"/>
        </w:rPr>
        <w:t xml:space="preserve">do que la imposición de una obligación de abstención de celebrar nuevas nupcias, para mantener el pago de la pensión de </w:t>
      </w:r>
      <w:r w:rsidR="008E2502" w:rsidRPr="00DE453D">
        <w:rPr>
          <w:rFonts w:ascii="Arial Narrow" w:hAnsi="Arial Narrow"/>
          <w:spacing w:val="-6"/>
          <w:sz w:val="26"/>
          <w:szCs w:val="26"/>
          <w:lang w:val="es-CO"/>
        </w:rPr>
        <w:t>viudez</w:t>
      </w:r>
      <w:r w:rsidR="004C721A" w:rsidRPr="00DE453D">
        <w:rPr>
          <w:rFonts w:ascii="Arial Narrow" w:hAnsi="Arial Narrow"/>
          <w:spacing w:val="-6"/>
          <w:sz w:val="26"/>
          <w:szCs w:val="26"/>
          <w:lang w:val="es-CO"/>
        </w:rPr>
        <w:t>, es</w:t>
      </w:r>
      <w:r w:rsidR="002B2672" w:rsidRPr="00DE453D">
        <w:rPr>
          <w:rFonts w:ascii="Arial Narrow" w:hAnsi="Arial Narrow"/>
          <w:spacing w:val="-6"/>
          <w:sz w:val="26"/>
          <w:szCs w:val="26"/>
          <w:lang w:val="es-CO"/>
        </w:rPr>
        <w:t xml:space="preserve"> abiertamente </w:t>
      </w:r>
      <w:r w:rsidR="004C721A" w:rsidRPr="00DE453D">
        <w:rPr>
          <w:rFonts w:ascii="Arial Narrow" w:hAnsi="Arial Narrow"/>
          <w:spacing w:val="-6"/>
          <w:sz w:val="26"/>
          <w:szCs w:val="26"/>
          <w:lang w:val="es-CO"/>
        </w:rPr>
        <w:t xml:space="preserve"> inconstitucional.</w:t>
      </w:r>
    </w:p>
    <w:p w:rsidR="00F2158E" w:rsidRPr="00DE453D" w:rsidRDefault="00F2158E" w:rsidP="00DE453D">
      <w:pPr>
        <w:pStyle w:val="Sinespaciado"/>
        <w:spacing w:line="288" w:lineRule="auto"/>
        <w:rPr>
          <w:rFonts w:ascii="Arial Narrow" w:hAnsi="Arial Narrow"/>
          <w:spacing w:val="-6"/>
          <w:sz w:val="26"/>
          <w:szCs w:val="26"/>
        </w:rPr>
      </w:pPr>
    </w:p>
    <w:p w:rsidR="005612B7" w:rsidRPr="00DE453D" w:rsidRDefault="006C1587" w:rsidP="00DE453D">
      <w:pPr>
        <w:widowControl w:val="0"/>
        <w:autoSpaceDE w:val="0"/>
        <w:autoSpaceDN w:val="0"/>
        <w:adjustRightInd w:val="0"/>
        <w:spacing w:line="288" w:lineRule="auto"/>
        <w:ind w:right="51" w:firstLine="426"/>
        <w:jc w:val="both"/>
        <w:rPr>
          <w:rFonts w:ascii="Arial Narrow" w:hAnsi="Arial Narrow"/>
          <w:spacing w:val="-6"/>
          <w:sz w:val="26"/>
          <w:szCs w:val="26"/>
          <w:bdr w:val="none" w:sz="0" w:space="0" w:color="auto" w:frame="1"/>
          <w:lang w:val="es-CO"/>
        </w:rPr>
      </w:pPr>
      <w:r w:rsidRPr="00DE453D">
        <w:rPr>
          <w:rFonts w:ascii="Arial Narrow" w:hAnsi="Arial Narrow"/>
          <w:spacing w:val="-6"/>
          <w:sz w:val="26"/>
          <w:szCs w:val="26"/>
          <w:lang w:val="es-CO"/>
        </w:rPr>
        <w:t>P</w:t>
      </w:r>
      <w:r w:rsidR="001C5A24" w:rsidRPr="00DE453D">
        <w:rPr>
          <w:rFonts w:ascii="Arial Narrow" w:hAnsi="Arial Narrow"/>
          <w:spacing w:val="-6"/>
          <w:sz w:val="26"/>
          <w:szCs w:val="26"/>
          <w:lang w:val="es-CO"/>
        </w:rPr>
        <w:t xml:space="preserve">or </w:t>
      </w:r>
      <w:r w:rsidRPr="00DE453D">
        <w:rPr>
          <w:rFonts w:ascii="Arial Narrow" w:hAnsi="Arial Narrow"/>
          <w:spacing w:val="-6"/>
          <w:sz w:val="26"/>
          <w:szCs w:val="26"/>
          <w:lang w:val="es-CO"/>
        </w:rPr>
        <w:t>tal motivo</w:t>
      </w:r>
      <w:r w:rsidR="003A6D7B" w:rsidRPr="00DE453D">
        <w:rPr>
          <w:rFonts w:ascii="Arial Narrow" w:hAnsi="Arial Narrow"/>
          <w:spacing w:val="-6"/>
          <w:sz w:val="26"/>
          <w:szCs w:val="26"/>
          <w:lang w:val="es-CO"/>
        </w:rPr>
        <w:t xml:space="preserve">, </w:t>
      </w:r>
      <w:r w:rsidR="00862598" w:rsidRPr="00DE453D">
        <w:rPr>
          <w:rFonts w:ascii="Arial Narrow" w:hAnsi="Arial Narrow"/>
          <w:spacing w:val="-6"/>
          <w:sz w:val="26"/>
          <w:szCs w:val="26"/>
          <w:lang w:val="es-CO"/>
        </w:rPr>
        <w:t xml:space="preserve">esa alta magistratura </w:t>
      </w:r>
      <w:r w:rsidR="000020E0" w:rsidRPr="00DE453D">
        <w:rPr>
          <w:rFonts w:ascii="Arial Narrow" w:hAnsi="Arial Narrow"/>
          <w:spacing w:val="-6"/>
          <w:sz w:val="26"/>
          <w:szCs w:val="26"/>
          <w:lang w:eastAsia="en-US"/>
        </w:rPr>
        <w:t xml:space="preserve">en ejercicio de </w:t>
      </w:r>
      <w:r w:rsidR="00B301E8" w:rsidRPr="00DE453D">
        <w:rPr>
          <w:rFonts w:ascii="Arial Narrow" w:hAnsi="Arial Narrow"/>
          <w:spacing w:val="-6"/>
          <w:sz w:val="26"/>
          <w:szCs w:val="26"/>
          <w:lang w:eastAsia="en-US"/>
        </w:rPr>
        <w:t xml:space="preserve">sus </w:t>
      </w:r>
      <w:r w:rsidR="000020E0" w:rsidRPr="00DE453D">
        <w:rPr>
          <w:rFonts w:ascii="Arial Narrow" w:hAnsi="Arial Narrow"/>
          <w:spacing w:val="-6"/>
          <w:sz w:val="26"/>
          <w:szCs w:val="26"/>
          <w:lang w:eastAsia="en-US"/>
        </w:rPr>
        <w:t xml:space="preserve">atribuciones </w:t>
      </w:r>
      <w:r w:rsidRPr="00DE453D">
        <w:rPr>
          <w:rFonts w:ascii="Arial Narrow" w:hAnsi="Arial Narrow"/>
          <w:spacing w:val="-6"/>
          <w:sz w:val="26"/>
          <w:szCs w:val="26"/>
          <w:lang w:eastAsia="en-US"/>
        </w:rPr>
        <w:t xml:space="preserve">de </w:t>
      </w:r>
      <w:r w:rsidR="000020E0" w:rsidRPr="00DE453D">
        <w:rPr>
          <w:rFonts w:ascii="Arial Narrow" w:hAnsi="Arial Narrow"/>
          <w:spacing w:val="-6"/>
          <w:sz w:val="26"/>
          <w:szCs w:val="26"/>
          <w:lang w:eastAsia="en-US"/>
        </w:rPr>
        <w:t>salvaguarda</w:t>
      </w:r>
      <w:r w:rsidRPr="00DE453D">
        <w:rPr>
          <w:rFonts w:ascii="Arial Narrow" w:hAnsi="Arial Narrow"/>
          <w:spacing w:val="-6"/>
          <w:sz w:val="26"/>
          <w:szCs w:val="26"/>
          <w:lang w:eastAsia="en-US"/>
        </w:rPr>
        <w:t xml:space="preserve"> de </w:t>
      </w:r>
      <w:r w:rsidR="000020E0" w:rsidRPr="00DE453D">
        <w:rPr>
          <w:rFonts w:ascii="Arial Narrow" w:hAnsi="Arial Narrow"/>
          <w:spacing w:val="-6"/>
          <w:sz w:val="26"/>
          <w:szCs w:val="26"/>
          <w:lang w:eastAsia="en-US"/>
        </w:rPr>
        <w:t xml:space="preserve">la integridad y supremacía de la Constitución, </w:t>
      </w:r>
      <w:r w:rsidR="001C5A24" w:rsidRPr="00DE453D">
        <w:rPr>
          <w:rFonts w:ascii="Arial Narrow" w:hAnsi="Arial Narrow"/>
          <w:spacing w:val="-6"/>
          <w:sz w:val="26"/>
          <w:szCs w:val="26"/>
          <w:lang w:eastAsia="en-US"/>
        </w:rPr>
        <w:t xml:space="preserve"> fijó los efectos de la declaratoria</w:t>
      </w:r>
      <w:r w:rsidR="003A6D7B" w:rsidRPr="00DE453D">
        <w:rPr>
          <w:rFonts w:ascii="Arial Narrow" w:hAnsi="Arial Narrow"/>
          <w:spacing w:val="-6"/>
          <w:sz w:val="26"/>
          <w:szCs w:val="26"/>
          <w:lang w:eastAsia="en-US"/>
        </w:rPr>
        <w:t xml:space="preserve"> de inexequibilidad </w:t>
      </w:r>
      <w:r w:rsidR="001C5A24" w:rsidRPr="00DE453D">
        <w:rPr>
          <w:rFonts w:ascii="Arial Narrow" w:hAnsi="Arial Narrow"/>
          <w:spacing w:val="-6"/>
          <w:sz w:val="26"/>
          <w:szCs w:val="26"/>
          <w:lang w:eastAsia="en-US"/>
        </w:rPr>
        <w:t xml:space="preserve">a partir de la entrada en rigor de la Constitución Política vigente, estableciendo </w:t>
      </w:r>
      <w:r w:rsidRPr="00DE453D">
        <w:rPr>
          <w:rFonts w:ascii="Arial Narrow" w:hAnsi="Arial Narrow"/>
          <w:spacing w:val="-6"/>
          <w:sz w:val="26"/>
          <w:szCs w:val="26"/>
          <w:lang w:eastAsia="en-US"/>
        </w:rPr>
        <w:t xml:space="preserve">entonces </w:t>
      </w:r>
      <w:r w:rsidR="001C5A24" w:rsidRPr="00DE453D">
        <w:rPr>
          <w:rFonts w:ascii="Arial Narrow" w:hAnsi="Arial Narrow"/>
          <w:spacing w:val="-6"/>
          <w:sz w:val="26"/>
          <w:szCs w:val="26"/>
          <w:lang w:eastAsia="en-US"/>
        </w:rPr>
        <w:t xml:space="preserve">que </w:t>
      </w:r>
      <w:r w:rsidR="00FF6388" w:rsidRPr="00DE453D">
        <w:rPr>
          <w:rFonts w:ascii="Arial Narrow" w:hAnsi="Arial Narrow"/>
          <w:spacing w:val="-6"/>
          <w:sz w:val="26"/>
          <w:szCs w:val="26"/>
          <w:lang w:val="es-CO" w:eastAsia="es-CO"/>
        </w:rPr>
        <w:t>las</w:t>
      </w:r>
      <w:r w:rsidR="00FF6388" w:rsidRPr="00DE453D">
        <w:rPr>
          <w:rFonts w:ascii="Arial Narrow" w:hAnsi="Arial Narrow"/>
          <w:spacing w:val="-6"/>
          <w:sz w:val="26"/>
          <w:szCs w:val="26"/>
          <w:bdr w:val="none" w:sz="0" w:space="0" w:color="auto" w:frame="1"/>
          <w:lang w:val="es-CO"/>
        </w:rPr>
        <w:t xml:space="preserve"> viudas y viudos que con posterioridad al 7 de julio de 1991, hubieren contraído nuevas nupcias, y por este motivo, perdieron el derecho a la pensión de que trata el artículo 62 de la Ley 90 de 1946, podrán, como consecuencia de </w:t>
      </w:r>
      <w:r w:rsidR="00C956CF" w:rsidRPr="00DE453D">
        <w:rPr>
          <w:rFonts w:ascii="Arial Narrow" w:hAnsi="Arial Narrow"/>
          <w:spacing w:val="-6"/>
          <w:sz w:val="26"/>
          <w:szCs w:val="26"/>
          <w:bdr w:val="none" w:sz="0" w:space="0" w:color="auto" w:frame="1"/>
          <w:lang w:val="es-CO"/>
        </w:rPr>
        <w:t xml:space="preserve">la </w:t>
      </w:r>
      <w:r w:rsidR="00FF6388" w:rsidRPr="00DE453D">
        <w:rPr>
          <w:rFonts w:ascii="Arial Narrow" w:hAnsi="Arial Narrow"/>
          <w:spacing w:val="-6"/>
          <w:sz w:val="26"/>
          <w:szCs w:val="26"/>
          <w:bdr w:val="none" w:sz="0" w:space="0" w:color="auto" w:frame="1"/>
          <w:lang w:val="es-CO"/>
        </w:rPr>
        <w:t xml:space="preserve">declaratoria, y a fin de que se vean restablecidos sus derechos constitucionales vulnerados, reclamar a las autoridades competentes las mesadas que se causen a partir de la notificación de la mentada sentencia. </w:t>
      </w:r>
    </w:p>
    <w:p w:rsidR="005612B7" w:rsidRPr="00DE453D" w:rsidRDefault="005612B7" w:rsidP="00DE453D">
      <w:pPr>
        <w:pStyle w:val="Sinespaciado"/>
        <w:spacing w:line="288" w:lineRule="auto"/>
        <w:rPr>
          <w:rFonts w:ascii="Arial Narrow" w:hAnsi="Arial Narrow"/>
          <w:sz w:val="26"/>
          <w:szCs w:val="26"/>
        </w:rPr>
      </w:pPr>
    </w:p>
    <w:p w:rsidR="004611DA" w:rsidRPr="00DE453D" w:rsidRDefault="005612B7" w:rsidP="00DE453D">
      <w:pPr>
        <w:widowControl w:val="0"/>
        <w:autoSpaceDE w:val="0"/>
        <w:autoSpaceDN w:val="0"/>
        <w:adjustRightInd w:val="0"/>
        <w:spacing w:line="288" w:lineRule="auto"/>
        <w:ind w:right="51" w:firstLine="426"/>
        <w:jc w:val="both"/>
        <w:rPr>
          <w:rFonts w:ascii="Arial Narrow" w:hAnsi="Arial Narrow"/>
          <w:spacing w:val="-6"/>
          <w:sz w:val="26"/>
          <w:szCs w:val="26"/>
          <w:bdr w:val="none" w:sz="0" w:space="0" w:color="auto" w:frame="1"/>
          <w:lang w:val="es-CO"/>
        </w:rPr>
      </w:pPr>
      <w:r w:rsidRPr="00DE453D">
        <w:rPr>
          <w:rFonts w:ascii="Arial Narrow" w:hAnsi="Arial Narrow"/>
          <w:spacing w:val="-6"/>
          <w:sz w:val="26"/>
          <w:szCs w:val="26"/>
          <w:bdr w:val="none" w:sz="0" w:space="0" w:color="auto" w:frame="1"/>
          <w:lang w:val="es-CO"/>
        </w:rPr>
        <w:t>Como se ve, la sentencia no</w:t>
      </w:r>
      <w:r w:rsidR="006C1587" w:rsidRPr="00DE453D">
        <w:rPr>
          <w:rFonts w:ascii="Arial Narrow" w:hAnsi="Arial Narrow"/>
          <w:spacing w:val="-6"/>
          <w:sz w:val="26"/>
          <w:szCs w:val="26"/>
          <w:bdr w:val="none" w:sz="0" w:space="0" w:color="auto" w:frame="1"/>
          <w:lang w:val="es-CO"/>
        </w:rPr>
        <w:t xml:space="preserve"> restableció los derechos de las pensiones suspendidas </w:t>
      </w:r>
      <w:r w:rsidRPr="00DE453D">
        <w:rPr>
          <w:rFonts w:ascii="Arial Narrow" w:hAnsi="Arial Narrow"/>
          <w:spacing w:val="-6"/>
          <w:sz w:val="26"/>
          <w:szCs w:val="26"/>
          <w:bdr w:val="none" w:sz="0" w:space="0" w:color="auto" w:frame="1"/>
          <w:lang w:val="es-CO"/>
        </w:rPr>
        <w:t xml:space="preserve">por los matrimonios celebrados antes de la entrada en vigencia de la constitución de 1991, por tratarse de situaciones jurídicas preconstitucionales </w:t>
      </w:r>
      <w:r w:rsidR="00667D14" w:rsidRPr="00DE453D">
        <w:rPr>
          <w:rFonts w:ascii="Arial Narrow" w:hAnsi="Arial Narrow"/>
          <w:spacing w:val="-6"/>
          <w:sz w:val="26"/>
          <w:szCs w:val="26"/>
          <w:bdr w:val="none" w:sz="0" w:space="0" w:color="auto" w:frame="1"/>
          <w:lang w:val="es-CO"/>
        </w:rPr>
        <w:t xml:space="preserve">o </w:t>
      </w:r>
      <w:r w:rsidRPr="00DE453D">
        <w:rPr>
          <w:rFonts w:ascii="Arial Narrow" w:hAnsi="Arial Narrow"/>
          <w:spacing w:val="-6"/>
          <w:sz w:val="26"/>
          <w:szCs w:val="26"/>
          <w:bdr w:val="none" w:sz="0" w:space="0" w:color="auto" w:frame="1"/>
          <w:lang w:val="es-CO"/>
        </w:rPr>
        <w:t>consolidadas en vigencia de l</w:t>
      </w:r>
      <w:r w:rsidR="00667D14" w:rsidRPr="00DE453D">
        <w:rPr>
          <w:rFonts w:ascii="Arial Narrow" w:hAnsi="Arial Narrow"/>
          <w:spacing w:val="-6"/>
          <w:sz w:val="26"/>
          <w:szCs w:val="26"/>
          <w:bdr w:val="none" w:sz="0" w:space="0" w:color="auto" w:frame="1"/>
          <w:lang w:val="es-CO"/>
        </w:rPr>
        <w:t xml:space="preserve">a norma constitucional anterior. </w:t>
      </w:r>
    </w:p>
    <w:p w:rsidR="00667D14" w:rsidRPr="00DE453D" w:rsidRDefault="00667D14" w:rsidP="00DE453D">
      <w:pPr>
        <w:pStyle w:val="Sinespaciado"/>
        <w:spacing w:line="288" w:lineRule="auto"/>
        <w:rPr>
          <w:rFonts w:ascii="Arial Narrow" w:hAnsi="Arial Narrow"/>
          <w:spacing w:val="-6"/>
          <w:sz w:val="26"/>
          <w:szCs w:val="26"/>
          <w:bdr w:val="none" w:sz="0" w:space="0" w:color="auto" w:frame="1"/>
          <w:lang w:val="es-CO"/>
        </w:rPr>
      </w:pPr>
    </w:p>
    <w:p w:rsidR="005771E8" w:rsidRPr="00DE453D" w:rsidRDefault="004611DA" w:rsidP="00DE453D">
      <w:pPr>
        <w:widowControl w:val="0"/>
        <w:autoSpaceDE w:val="0"/>
        <w:autoSpaceDN w:val="0"/>
        <w:adjustRightInd w:val="0"/>
        <w:spacing w:line="288" w:lineRule="auto"/>
        <w:ind w:right="51" w:firstLine="426"/>
        <w:jc w:val="both"/>
        <w:rPr>
          <w:rFonts w:ascii="Arial Narrow" w:hAnsi="Arial Narrow"/>
          <w:spacing w:val="-6"/>
          <w:sz w:val="26"/>
          <w:szCs w:val="26"/>
          <w:bdr w:val="none" w:sz="0" w:space="0" w:color="auto" w:frame="1"/>
          <w:lang w:val="es-CO"/>
        </w:rPr>
      </w:pPr>
      <w:r w:rsidRPr="00DE453D">
        <w:rPr>
          <w:rFonts w:ascii="Arial Narrow" w:hAnsi="Arial Narrow"/>
          <w:spacing w:val="-6"/>
          <w:sz w:val="26"/>
          <w:szCs w:val="26"/>
          <w:bdr w:val="none" w:sz="0" w:space="0" w:color="auto" w:frame="1"/>
          <w:lang w:val="es-CO"/>
        </w:rPr>
        <w:t xml:space="preserve">Idéntica postura asumió la Sala de Casación Laboral de la Corte Suprema de Justicia en sentencia </w:t>
      </w:r>
      <w:r w:rsidR="000C5DD0" w:rsidRPr="00DE453D">
        <w:rPr>
          <w:rFonts w:ascii="Arial Narrow" w:hAnsi="Arial Narrow"/>
          <w:spacing w:val="-6"/>
          <w:sz w:val="26"/>
          <w:szCs w:val="26"/>
          <w:bdr w:val="none" w:sz="0" w:space="0" w:color="auto" w:frame="1"/>
          <w:lang w:val="es-CO"/>
        </w:rPr>
        <w:t>SL 21799 del 6 de diciembre de 2017, radicación 55412, MP Clara Cecilia</w:t>
      </w:r>
      <w:r w:rsidR="00255754" w:rsidRPr="00DE453D">
        <w:rPr>
          <w:rFonts w:ascii="Arial Narrow" w:hAnsi="Arial Narrow"/>
          <w:spacing w:val="-6"/>
          <w:sz w:val="26"/>
          <w:szCs w:val="26"/>
          <w:bdr w:val="none" w:sz="0" w:space="0" w:color="auto" w:frame="1"/>
          <w:lang w:val="es-CO"/>
        </w:rPr>
        <w:t xml:space="preserve"> Dueñas Quevedo, al indicar que comparte no sólo la decisión de inconstitucionalidad</w:t>
      </w:r>
      <w:r w:rsidR="0000041A" w:rsidRPr="00DE453D">
        <w:rPr>
          <w:rFonts w:ascii="Arial Narrow" w:hAnsi="Arial Narrow"/>
          <w:spacing w:val="-6"/>
          <w:sz w:val="26"/>
          <w:szCs w:val="26"/>
          <w:bdr w:val="none" w:sz="0" w:space="0" w:color="auto" w:frame="1"/>
          <w:lang w:val="es-CO"/>
        </w:rPr>
        <w:t xml:space="preserve"> referida en relación con el artículo 62 de la Ley 90 de 1946</w:t>
      </w:r>
      <w:r w:rsidR="00255754" w:rsidRPr="00DE453D">
        <w:rPr>
          <w:rFonts w:ascii="Arial Narrow" w:hAnsi="Arial Narrow"/>
          <w:spacing w:val="-6"/>
          <w:sz w:val="26"/>
          <w:szCs w:val="26"/>
          <w:bdr w:val="none" w:sz="0" w:space="0" w:color="auto" w:frame="1"/>
          <w:lang w:val="es-CO"/>
        </w:rPr>
        <w:t xml:space="preserve">, por cuanto la extinción de la sustitución pensional por nuevas nupcias contraría los </w:t>
      </w:r>
      <w:r w:rsidR="00DE6A94" w:rsidRPr="00DE453D">
        <w:rPr>
          <w:rFonts w:ascii="Arial Narrow" w:hAnsi="Arial Narrow"/>
          <w:spacing w:val="-6"/>
          <w:sz w:val="26"/>
          <w:szCs w:val="26"/>
          <w:bdr w:val="none" w:sz="0" w:space="0" w:color="auto" w:frame="1"/>
          <w:lang w:val="es-CO"/>
        </w:rPr>
        <w:t xml:space="preserve">derechos fundamentales dictados en </w:t>
      </w:r>
      <w:r w:rsidR="00255754" w:rsidRPr="00DE453D">
        <w:rPr>
          <w:rFonts w:ascii="Arial Narrow" w:hAnsi="Arial Narrow"/>
          <w:spacing w:val="-6"/>
          <w:sz w:val="26"/>
          <w:szCs w:val="26"/>
          <w:bdr w:val="none" w:sz="0" w:space="0" w:color="auto" w:frame="1"/>
          <w:lang w:val="es-CO"/>
        </w:rPr>
        <w:t xml:space="preserve"> la Constitución de 1991, sino </w:t>
      </w:r>
      <w:r w:rsidR="00DE6A94" w:rsidRPr="00DE453D">
        <w:rPr>
          <w:rFonts w:ascii="Arial Narrow" w:hAnsi="Arial Narrow"/>
          <w:spacing w:val="-6"/>
          <w:sz w:val="26"/>
          <w:szCs w:val="26"/>
          <w:bdr w:val="none" w:sz="0" w:space="0" w:color="auto" w:frame="1"/>
          <w:lang w:val="es-CO"/>
        </w:rPr>
        <w:t xml:space="preserve">también </w:t>
      </w:r>
      <w:r w:rsidR="0000041A" w:rsidRPr="00DE453D">
        <w:rPr>
          <w:rFonts w:ascii="Arial Narrow" w:hAnsi="Arial Narrow"/>
          <w:spacing w:val="-6"/>
          <w:sz w:val="26"/>
          <w:szCs w:val="26"/>
          <w:bdr w:val="none" w:sz="0" w:space="0" w:color="auto" w:frame="1"/>
          <w:lang w:val="es-CO"/>
        </w:rPr>
        <w:t xml:space="preserve">el límite temporal de </w:t>
      </w:r>
      <w:r w:rsidR="00DE6A94" w:rsidRPr="00DE453D">
        <w:rPr>
          <w:rFonts w:ascii="Arial Narrow" w:hAnsi="Arial Narrow"/>
          <w:spacing w:val="-6"/>
          <w:sz w:val="26"/>
          <w:szCs w:val="26"/>
          <w:bdr w:val="none" w:sz="0" w:space="0" w:color="auto" w:frame="1"/>
          <w:lang w:val="es-CO"/>
        </w:rPr>
        <w:t>l</w:t>
      </w:r>
      <w:r w:rsidR="00255754" w:rsidRPr="00DE453D">
        <w:rPr>
          <w:rFonts w:ascii="Arial Narrow" w:hAnsi="Arial Narrow"/>
          <w:spacing w:val="-6"/>
          <w:sz w:val="26"/>
          <w:szCs w:val="26"/>
          <w:bdr w:val="none" w:sz="0" w:space="0" w:color="auto" w:frame="1"/>
          <w:lang w:val="es-CO"/>
        </w:rPr>
        <w:t>os efectos temporales</w:t>
      </w:r>
      <w:r w:rsidR="00DE6A94" w:rsidRPr="00DE453D">
        <w:rPr>
          <w:rFonts w:ascii="Arial Narrow" w:hAnsi="Arial Narrow"/>
          <w:spacing w:val="-6"/>
          <w:sz w:val="26"/>
          <w:szCs w:val="26"/>
          <w:bdr w:val="none" w:sz="0" w:space="0" w:color="auto" w:frame="1"/>
          <w:lang w:val="es-CO"/>
        </w:rPr>
        <w:t xml:space="preserve"> </w:t>
      </w:r>
      <w:r w:rsidR="0000041A" w:rsidRPr="00DE453D">
        <w:rPr>
          <w:rFonts w:ascii="Arial Narrow" w:hAnsi="Arial Narrow"/>
          <w:spacing w:val="-6"/>
          <w:sz w:val="26"/>
          <w:szCs w:val="26"/>
          <w:bdr w:val="none" w:sz="0" w:space="0" w:color="auto" w:frame="1"/>
          <w:lang w:val="es-CO"/>
        </w:rPr>
        <w:t>fijados en dicha declaratoria</w:t>
      </w:r>
      <w:r w:rsidR="00DE6A94" w:rsidRPr="00DE453D">
        <w:rPr>
          <w:rFonts w:ascii="Arial Narrow" w:hAnsi="Arial Narrow"/>
          <w:spacing w:val="-6"/>
          <w:sz w:val="26"/>
          <w:szCs w:val="26"/>
          <w:bdr w:val="none" w:sz="0" w:space="0" w:color="auto" w:frame="1"/>
          <w:lang w:val="es-CO"/>
        </w:rPr>
        <w:t xml:space="preserve">, que cobija únicamente a las viudas que hubieren contraído vínculo matrimonial con posterioridad al 7 de julio de 1991. </w:t>
      </w:r>
    </w:p>
    <w:p w:rsidR="0000041A" w:rsidRPr="00DE453D" w:rsidRDefault="0000041A" w:rsidP="00DE453D">
      <w:pPr>
        <w:pStyle w:val="Sinespaciado"/>
        <w:spacing w:line="288" w:lineRule="auto"/>
        <w:rPr>
          <w:rFonts w:ascii="Arial Narrow" w:hAnsi="Arial Narrow"/>
          <w:spacing w:val="-6"/>
          <w:sz w:val="26"/>
          <w:szCs w:val="26"/>
          <w:bdr w:val="none" w:sz="0" w:space="0" w:color="auto" w:frame="1"/>
          <w:lang w:val="es-CO"/>
        </w:rPr>
      </w:pPr>
    </w:p>
    <w:p w:rsidR="0000041A" w:rsidRPr="00DE453D" w:rsidRDefault="0000041A" w:rsidP="00DE453D">
      <w:pPr>
        <w:widowControl w:val="0"/>
        <w:autoSpaceDE w:val="0"/>
        <w:autoSpaceDN w:val="0"/>
        <w:adjustRightInd w:val="0"/>
        <w:spacing w:line="288" w:lineRule="auto"/>
        <w:ind w:right="51" w:firstLine="426"/>
        <w:jc w:val="both"/>
        <w:rPr>
          <w:rFonts w:ascii="Arial Narrow" w:hAnsi="Arial Narrow"/>
          <w:spacing w:val="-6"/>
          <w:sz w:val="26"/>
          <w:szCs w:val="26"/>
          <w:bdr w:val="none" w:sz="0" w:space="0" w:color="auto" w:frame="1"/>
          <w:lang w:val="es-CO"/>
        </w:rPr>
      </w:pPr>
      <w:r w:rsidRPr="00DE453D">
        <w:rPr>
          <w:rFonts w:ascii="Arial Narrow" w:hAnsi="Arial Narrow"/>
          <w:spacing w:val="-6"/>
          <w:sz w:val="26"/>
          <w:szCs w:val="26"/>
          <w:bdr w:val="none" w:sz="0" w:space="0" w:color="auto" w:frame="1"/>
          <w:lang w:val="es-CO"/>
        </w:rPr>
        <w:t>Al respecto, precis</w:t>
      </w:r>
      <w:r w:rsidR="00CC7BA5" w:rsidRPr="00DE453D">
        <w:rPr>
          <w:rFonts w:ascii="Arial Narrow" w:hAnsi="Arial Narrow"/>
          <w:spacing w:val="-6"/>
          <w:sz w:val="26"/>
          <w:szCs w:val="26"/>
          <w:bdr w:val="none" w:sz="0" w:space="0" w:color="auto" w:frame="1"/>
          <w:lang w:val="es-CO"/>
        </w:rPr>
        <w:t xml:space="preserve">ó esa </w:t>
      </w:r>
      <w:r w:rsidR="00901E6F" w:rsidRPr="00DE453D">
        <w:rPr>
          <w:rFonts w:ascii="Arial Narrow" w:hAnsi="Arial Narrow"/>
          <w:spacing w:val="-6"/>
          <w:sz w:val="26"/>
          <w:szCs w:val="26"/>
          <w:bdr w:val="none" w:sz="0" w:space="0" w:color="auto" w:frame="1"/>
          <w:lang w:val="es-CO"/>
        </w:rPr>
        <w:t>Corporación</w:t>
      </w:r>
      <w:r w:rsidR="00CC7BA5" w:rsidRPr="00DE453D">
        <w:rPr>
          <w:rFonts w:ascii="Arial Narrow" w:hAnsi="Arial Narrow"/>
          <w:spacing w:val="-6"/>
          <w:sz w:val="26"/>
          <w:szCs w:val="26"/>
          <w:bdr w:val="none" w:sz="0" w:space="0" w:color="auto" w:frame="1"/>
          <w:lang w:val="es-CO"/>
        </w:rPr>
        <w:t>:</w:t>
      </w:r>
    </w:p>
    <w:p w:rsidR="00CC7BA5" w:rsidRPr="00DE453D" w:rsidRDefault="00CC7BA5" w:rsidP="00DE453D">
      <w:pPr>
        <w:pStyle w:val="Sinespaciado"/>
        <w:spacing w:line="288" w:lineRule="auto"/>
        <w:rPr>
          <w:rFonts w:ascii="Arial Narrow" w:hAnsi="Arial Narrow"/>
          <w:spacing w:val="-6"/>
          <w:sz w:val="26"/>
          <w:szCs w:val="26"/>
        </w:rPr>
      </w:pPr>
    </w:p>
    <w:p w:rsidR="0000041A" w:rsidRPr="001E6BC1" w:rsidRDefault="00CC7BA5" w:rsidP="001E6BC1">
      <w:pPr>
        <w:ind w:left="426" w:right="420" w:firstLine="425"/>
        <w:jc w:val="both"/>
        <w:rPr>
          <w:rFonts w:ascii="Arial Narrow" w:hAnsi="Arial Narrow" w:cs="Estrangelo Edessa"/>
          <w:i/>
          <w:spacing w:val="-6"/>
          <w:szCs w:val="26"/>
        </w:rPr>
      </w:pPr>
      <w:r w:rsidRPr="001E6BC1">
        <w:rPr>
          <w:rFonts w:ascii="Arial Narrow" w:hAnsi="Arial Narrow" w:cs="Estrangelo Edessa"/>
          <w:spacing w:val="-6"/>
          <w:szCs w:val="26"/>
        </w:rPr>
        <w:t>“</w:t>
      </w:r>
      <w:r w:rsidR="0000041A" w:rsidRPr="001E6BC1">
        <w:rPr>
          <w:rFonts w:ascii="Arial Narrow" w:hAnsi="Arial Narrow" w:cs="Estrangelo Edessa"/>
          <w:i/>
          <w:spacing w:val="-6"/>
          <w:szCs w:val="26"/>
        </w:rPr>
        <w:t xml:space="preserve">En efecto, la Sala de Casación Laboral de la Corte Suprema de Justicia en la sentencia CSJ SL3210-2016, adoctrinó que esa perspectiva de análisis, adelantada frente a unos contenidos materiales de una Carta Política forjada desde la filosofía política, social y económica imperante en 1991, no puede trasplantarse sin mayores reflexiones a situaciones acaecidas en vigencia de la Constitución de 1886, como es el caso de la accionante. </w:t>
      </w:r>
    </w:p>
    <w:p w:rsidR="0000041A" w:rsidRPr="00DE453D" w:rsidRDefault="0000041A" w:rsidP="00DE453D">
      <w:pPr>
        <w:pStyle w:val="Sinespaciado"/>
        <w:spacing w:line="288" w:lineRule="auto"/>
        <w:rPr>
          <w:rFonts w:ascii="Arial Narrow" w:hAnsi="Arial Narrow"/>
          <w:i/>
          <w:spacing w:val="-6"/>
          <w:sz w:val="26"/>
          <w:szCs w:val="26"/>
        </w:rPr>
      </w:pPr>
    </w:p>
    <w:p w:rsidR="0000041A" w:rsidRPr="00DE453D" w:rsidRDefault="0000041A" w:rsidP="0092668E">
      <w:pPr>
        <w:spacing w:line="288" w:lineRule="auto"/>
        <w:ind w:firstLine="426"/>
        <w:jc w:val="both"/>
        <w:rPr>
          <w:rFonts w:ascii="Arial Narrow" w:hAnsi="Arial Narrow" w:cs="Estrangelo Edessa"/>
          <w:i/>
          <w:spacing w:val="-6"/>
          <w:sz w:val="26"/>
          <w:szCs w:val="26"/>
        </w:rPr>
      </w:pPr>
      <w:r w:rsidRPr="00DE453D">
        <w:rPr>
          <w:rFonts w:ascii="Arial Narrow" w:hAnsi="Arial Narrow" w:cs="Estrangelo Edessa"/>
          <w:i/>
          <w:spacing w:val="-6"/>
          <w:sz w:val="26"/>
          <w:szCs w:val="26"/>
        </w:rPr>
        <w:lastRenderedPageBreak/>
        <w:t xml:space="preserve">Así lo explicó, en aquella oportunidad: </w:t>
      </w:r>
    </w:p>
    <w:p w:rsidR="004C25E3" w:rsidRPr="00DE453D" w:rsidRDefault="004C25E3" w:rsidP="00DE453D">
      <w:pPr>
        <w:pStyle w:val="Sinespaciado"/>
        <w:spacing w:line="288" w:lineRule="auto"/>
        <w:rPr>
          <w:rFonts w:ascii="Arial Narrow" w:hAnsi="Arial Narrow"/>
          <w:sz w:val="26"/>
          <w:szCs w:val="26"/>
        </w:rPr>
      </w:pPr>
    </w:p>
    <w:p w:rsidR="0000041A" w:rsidRPr="001E6BC1" w:rsidRDefault="0000041A" w:rsidP="001E6BC1">
      <w:pPr>
        <w:ind w:left="426" w:right="420" w:firstLine="425"/>
        <w:jc w:val="both"/>
        <w:rPr>
          <w:rFonts w:ascii="Arial Narrow" w:hAnsi="Arial Narrow" w:cs="Estrangelo Edessa"/>
          <w:spacing w:val="-6"/>
          <w:szCs w:val="26"/>
        </w:rPr>
      </w:pPr>
      <w:r w:rsidRPr="001E6BC1">
        <w:rPr>
          <w:rFonts w:ascii="Arial Narrow" w:hAnsi="Arial Narrow" w:cs="Estrangelo Edessa"/>
          <w:spacing w:val="-6"/>
          <w:szCs w:val="26"/>
        </w:rPr>
        <w:t xml:space="preserve">(…) en su momento, la restricción de las viudas de contraer nuevas nupcias so pena de perder la pensión de sobrevivientes de su ex cónyuge fallecido, se justificaba en virtud a la organización que regía la economía familiar, ya que, se presuponía que al contraer nuevas nupcias la mujer contaba con el aseguramiento económico de su nuevo esposo, de suerte que la protección brindada por la pensión perdía su razón de ser. Además, el ideal de comportamiento moral de la mujer durante y después del matrimonio de esa época, dista del de hoy, en el cual prevalece su condición paritaria y su libertad para </w:t>
      </w:r>
      <w:proofErr w:type="spellStart"/>
      <w:r w:rsidRPr="001E6BC1">
        <w:rPr>
          <w:rFonts w:ascii="Arial Narrow" w:hAnsi="Arial Narrow" w:cs="Estrangelo Edessa"/>
          <w:spacing w:val="-6"/>
          <w:szCs w:val="26"/>
        </w:rPr>
        <w:t>autodeterminar</w:t>
      </w:r>
      <w:proofErr w:type="spellEnd"/>
      <w:r w:rsidRPr="001E6BC1">
        <w:rPr>
          <w:rFonts w:ascii="Arial Narrow" w:hAnsi="Arial Narrow" w:cs="Estrangelo Edessa"/>
          <w:spacing w:val="-6"/>
          <w:szCs w:val="26"/>
        </w:rPr>
        <w:t xml:space="preserve"> los designios de su vida según sus propias convicciones.</w:t>
      </w:r>
    </w:p>
    <w:p w:rsidR="0000041A" w:rsidRPr="001E6BC1" w:rsidRDefault="0000041A" w:rsidP="001E6BC1">
      <w:pPr>
        <w:ind w:left="426" w:right="420" w:firstLine="425"/>
        <w:jc w:val="both"/>
        <w:rPr>
          <w:rFonts w:ascii="Arial Narrow" w:hAnsi="Arial Narrow" w:cs="Estrangelo Edessa"/>
          <w:spacing w:val="-6"/>
          <w:szCs w:val="26"/>
        </w:rPr>
      </w:pPr>
    </w:p>
    <w:p w:rsidR="00E4543C" w:rsidRPr="001E6BC1" w:rsidRDefault="0000041A" w:rsidP="001E6BC1">
      <w:pPr>
        <w:ind w:left="426" w:right="420" w:firstLine="425"/>
        <w:jc w:val="both"/>
        <w:rPr>
          <w:rFonts w:ascii="Arial Narrow" w:hAnsi="Arial Narrow" w:cs="Estrangelo Edessa"/>
          <w:spacing w:val="-6"/>
          <w:szCs w:val="26"/>
        </w:rPr>
      </w:pPr>
      <w:r w:rsidRPr="001E6BC1">
        <w:rPr>
          <w:rFonts w:ascii="Arial Narrow" w:hAnsi="Arial Narrow" w:cs="Estrangelo Edessa"/>
          <w:spacing w:val="-6"/>
          <w:szCs w:val="26"/>
        </w:rPr>
        <w:t>Por ello, esa forma de ver las cosas, si bien desde una perspectiva jurídica, política e incluso moral, hoy es inconcebible, en su momento se encontraba justificada, por lo que no podría tildarse esa regulación como contraria al orden público otrora vigente ni mucho menos ilegítima para, a partir de allí, invocar su inaplicación.</w:t>
      </w:r>
      <w:r w:rsidR="00E4543C" w:rsidRPr="001E6BC1">
        <w:rPr>
          <w:rFonts w:ascii="Arial Narrow" w:hAnsi="Arial Narrow" w:cs="Estrangelo Edessa"/>
          <w:spacing w:val="-6"/>
          <w:szCs w:val="26"/>
        </w:rPr>
        <w:t xml:space="preserve"> (…) </w:t>
      </w:r>
    </w:p>
    <w:p w:rsidR="00E4543C" w:rsidRPr="001E6BC1" w:rsidRDefault="00E4543C" w:rsidP="001E6BC1">
      <w:pPr>
        <w:ind w:left="426" w:right="420" w:firstLine="425"/>
        <w:jc w:val="both"/>
        <w:rPr>
          <w:rFonts w:ascii="Arial Narrow" w:hAnsi="Arial Narrow" w:cs="Estrangelo Edessa"/>
          <w:spacing w:val="-6"/>
          <w:szCs w:val="26"/>
        </w:rPr>
      </w:pPr>
    </w:p>
    <w:p w:rsidR="00E4543C" w:rsidRPr="001E6BC1" w:rsidRDefault="00E4543C" w:rsidP="001E6BC1">
      <w:pPr>
        <w:ind w:left="426" w:right="420" w:firstLine="425"/>
        <w:jc w:val="both"/>
        <w:rPr>
          <w:rFonts w:ascii="Arial Narrow" w:hAnsi="Arial Narrow" w:cs="Estrangelo Edessa"/>
          <w:spacing w:val="-6"/>
          <w:szCs w:val="26"/>
        </w:rPr>
      </w:pPr>
      <w:r w:rsidRPr="001E6BC1">
        <w:rPr>
          <w:rFonts w:ascii="Arial Narrow" w:hAnsi="Arial Narrow" w:cs="Estrangelo Edessa"/>
          <w:spacing w:val="-6"/>
          <w:szCs w:val="26"/>
        </w:rPr>
        <w:t>Por esta precisa razón, en rigor, los fundamentos de derecho de los actos administrativos, salvo el caso de las viudas que contrajeron matrimonio en vigencia de la Constitución Política de 1991, no desaparecen, pues, en efecto, son los que gobiernan las situaciones acaecidas durante su vigencia. (…)</w:t>
      </w:r>
    </w:p>
    <w:p w:rsidR="00E4543C" w:rsidRPr="001E6BC1" w:rsidRDefault="00E4543C" w:rsidP="001E6BC1">
      <w:pPr>
        <w:ind w:left="426" w:right="420" w:firstLine="425"/>
        <w:jc w:val="both"/>
        <w:rPr>
          <w:rFonts w:ascii="Arial Narrow" w:hAnsi="Arial Narrow" w:cs="Estrangelo Edessa"/>
          <w:spacing w:val="-6"/>
          <w:szCs w:val="26"/>
        </w:rPr>
      </w:pPr>
    </w:p>
    <w:p w:rsidR="00E4543C" w:rsidRPr="001E6BC1" w:rsidRDefault="00E4543C" w:rsidP="001E6BC1">
      <w:pPr>
        <w:ind w:left="426" w:right="420" w:firstLine="425"/>
        <w:jc w:val="both"/>
        <w:rPr>
          <w:rFonts w:ascii="Arial Narrow" w:hAnsi="Arial Narrow" w:cs="Estrangelo Edessa"/>
          <w:spacing w:val="-6"/>
          <w:szCs w:val="26"/>
        </w:rPr>
      </w:pPr>
      <w:r w:rsidRPr="001E6BC1">
        <w:rPr>
          <w:rFonts w:ascii="Arial Narrow" w:hAnsi="Arial Narrow" w:cs="Estrangelo Edessa"/>
          <w:spacing w:val="-6"/>
          <w:szCs w:val="26"/>
        </w:rPr>
        <w:t>Además de todo lo anterior, la decisión que hoy adopta la Sala y que en verdad viene a ser una ratificación de su postura en torno a la situación de las viudas que con anterioridad a la Carta Política de 1991 volvieron a contraer matrimonio y por esa razón perdieron su derecho a la sustitución pensional (CSJ SL369-2013; CSJ SL, 22 ago. 2012, rad. 44782), se fundamenta en otras razones institucionales poderosas. Específicamente, en el acatamiento estricto de la cosa juzgada de las sentencias de constitucionalidad y la prohibición general de irretroactividad; la igualdad en la aplicación de la ley ante supuestos de hecho y de derecho semejantes; la seguridad jurídica; y la sujeción de las autoridades administrativas y judiciales al orden jurídico imperante, como garantía y presupuesto indispensable de la separación de poderes, la estabilidad de los Estados contemporáneos, la convivencia pacífica y la salvaguarda misma de los</w:t>
      </w:r>
      <w:r w:rsidR="0019085B" w:rsidRPr="001E6BC1">
        <w:rPr>
          <w:rFonts w:ascii="Arial Narrow" w:hAnsi="Arial Narrow" w:cs="Estrangelo Edessa"/>
          <w:spacing w:val="-6"/>
          <w:szCs w:val="26"/>
        </w:rPr>
        <w:t xml:space="preserve"> derechos y libertades de todos”. </w:t>
      </w:r>
    </w:p>
    <w:p w:rsidR="00C06BD2" w:rsidRPr="00DE453D" w:rsidRDefault="00C06BD2" w:rsidP="00DE453D">
      <w:pPr>
        <w:spacing w:line="288" w:lineRule="auto"/>
        <w:ind w:left="709"/>
        <w:jc w:val="both"/>
        <w:rPr>
          <w:rFonts w:ascii="Arial Narrow" w:hAnsi="Arial Narrow" w:cs="Estrangelo Edessa"/>
          <w:i/>
          <w:spacing w:val="-6"/>
          <w:sz w:val="26"/>
          <w:szCs w:val="26"/>
        </w:rPr>
      </w:pPr>
    </w:p>
    <w:p w:rsidR="00BE057B" w:rsidRPr="00DE453D" w:rsidRDefault="00357513" w:rsidP="00DE453D">
      <w:pPr>
        <w:spacing w:line="288" w:lineRule="auto"/>
        <w:ind w:firstLine="426"/>
        <w:jc w:val="both"/>
        <w:rPr>
          <w:rFonts w:ascii="Arial Narrow" w:hAnsi="Arial Narrow" w:cs="Tahoma"/>
          <w:color w:val="FF0000"/>
          <w:spacing w:val="-6"/>
          <w:sz w:val="26"/>
          <w:szCs w:val="26"/>
        </w:rPr>
      </w:pPr>
      <w:r w:rsidRPr="00DE453D">
        <w:rPr>
          <w:rFonts w:ascii="Arial Narrow" w:hAnsi="Arial Narrow" w:cs="Estrangelo Edessa"/>
          <w:spacing w:val="-6"/>
          <w:sz w:val="26"/>
          <w:szCs w:val="26"/>
        </w:rPr>
        <w:t xml:space="preserve">Acorde con lo anterior, </w:t>
      </w:r>
      <w:r w:rsidR="00BE057B" w:rsidRPr="00DE453D">
        <w:rPr>
          <w:rFonts w:ascii="Arial Narrow" w:hAnsi="Arial Narrow" w:cs="Estrangelo Edessa"/>
          <w:spacing w:val="-6"/>
          <w:sz w:val="26"/>
          <w:szCs w:val="26"/>
        </w:rPr>
        <w:t xml:space="preserve">la Sala </w:t>
      </w:r>
      <w:r w:rsidRPr="00DE453D">
        <w:rPr>
          <w:rFonts w:ascii="Arial Narrow" w:hAnsi="Arial Narrow" w:cs="Estrangelo Edessa"/>
          <w:spacing w:val="-6"/>
          <w:sz w:val="26"/>
          <w:szCs w:val="26"/>
        </w:rPr>
        <w:t>concluye que s</w:t>
      </w:r>
      <w:r w:rsidR="00C06BD2" w:rsidRPr="00DE453D">
        <w:rPr>
          <w:rFonts w:ascii="Arial Narrow" w:hAnsi="Arial Narrow" w:cs="Estrangelo Edessa"/>
          <w:spacing w:val="-6"/>
          <w:sz w:val="26"/>
          <w:szCs w:val="26"/>
        </w:rPr>
        <w:t xml:space="preserve">iendo la norma que rige esta prestación (Ley 90 de 1946) anterior a la Constitución de 1991, </w:t>
      </w:r>
      <w:r w:rsidR="00BE057B" w:rsidRPr="00DE453D">
        <w:rPr>
          <w:rFonts w:ascii="Arial Narrow" w:hAnsi="Arial Narrow" w:cs="Tahoma"/>
          <w:spacing w:val="-6"/>
          <w:sz w:val="26"/>
          <w:szCs w:val="26"/>
        </w:rPr>
        <w:t xml:space="preserve">no puede esta Corporación interpretar su contenido bajo la égida de una Carta Política que no estaba vigente al momento en que surgió y se extinguió el derecho que se reclama, porque ello sería darle efectos retroactivos a la norma constitucional actual, efecto en el tiempo que no tienen tal disposición. Cosa distinta sucede, cuando esa norma, a pesar de ser anterior a la actual Constitución, disciplina hechos ocurridos en vigencia de </w:t>
      </w:r>
      <w:r w:rsidR="00C956CF" w:rsidRPr="00DE453D">
        <w:rPr>
          <w:rFonts w:ascii="Arial Narrow" w:hAnsi="Arial Narrow" w:cs="Tahoma"/>
          <w:spacing w:val="-6"/>
          <w:sz w:val="26"/>
          <w:szCs w:val="26"/>
        </w:rPr>
        <w:t>esta</w:t>
      </w:r>
      <w:r w:rsidR="00BE057B" w:rsidRPr="00DE453D">
        <w:rPr>
          <w:rFonts w:ascii="Arial Narrow" w:hAnsi="Arial Narrow" w:cs="Tahoma"/>
          <w:spacing w:val="-6"/>
          <w:sz w:val="26"/>
          <w:szCs w:val="26"/>
        </w:rPr>
        <w:t>, caso en el cual, ciertamente debe interpretarse bajo los nuevos postulados constitucionales, como lo ha hecho innumerables veces la Corte Constitucional</w:t>
      </w:r>
      <w:r w:rsidR="00BE057B" w:rsidRPr="00DE453D">
        <w:rPr>
          <w:rFonts w:ascii="Arial Narrow" w:hAnsi="Arial Narrow" w:cs="Tahoma"/>
          <w:color w:val="FF0000"/>
          <w:spacing w:val="-6"/>
          <w:sz w:val="26"/>
          <w:szCs w:val="26"/>
        </w:rPr>
        <w:t>.</w:t>
      </w:r>
    </w:p>
    <w:p w:rsidR="00E4543C" w:rsidRPr="00DE453D" w:rsidRDefault="00E4543C" w:rsidP="00DE453D">
      <w:pPr>
        <w:pStyle w:val="Sinespaciado"/>
        <w:spacing w:line="288" w:lineRule="auto"/>
        <w:rPr>
          <w:rFonts w:ascii="Arial Narrow" w:hAnsi="Arial Narrow"/>
          <w:sz w:val="26"/>
          <w:szCs w:val="26"/>
        </w:rPr>
      </w:pPr>
    </w:p>
    <w:p w:rsidR="00512135" w:rsidRPr="00DE453D" w:rsidRDefault="00BE057B" w:rsidP="00DE453D">
      <w:pPr>
        <w:widowControl w:val="0"/>
        <w:autoSpaceDE w:val="0"/>
        <w:autoSpaceDN w:val="0"/>
        <w:adjustRightInd w:val="0"/>
        <w:spacing w:line="288" w:lineRule="auto"/>
        <w:ind w:right="51" w:firstLine="426"/>
        <w:jc w:val="both"/>
        <w:rPr>
          <w:rFonts w:ascii="Arial Narrow" w:hAnsi="Arial Narrow"/>
          <w:spacing w:val="-6"/>
          <w:sz w:val="26"/>
          <w:szCs w:val="26"/>
          <w:bdr w:val="none" w:sz="0" w:space="0" w:color="auto" w:frame="1"/>
          <w:lang w:val="es-CO"/>
        </w:rPr>
      </w:pPr>
      <w:r w:rsidRPr="00DE453D">
        <w:rPr>
          <w:rFonts w:ascii="Arial Narrow" w:hAnsi="Arial Narrow"/>
          <w:spacing w:val="-6"/>
          <w:sz w:val="26"/>
          <w:szCs w:val="26"/>
          <w:bdr w:val="none" w:sz="0" w:space="0" w:color="auto" w:frame="1"/>
          <w:lang w:val="es-CO"/>
        </w:rPr>
        <w:t>Así las cosas</w:t>
      </w:r>
      <w:r w:rsidR="0019085B" w:rsidRPr="00DE453D">
        <w:rPr>
          <w:rFonts w:ascii="Arial Narrow" w:hAnsi="Arial Narrow"/>
          <w:spacing w:val="-6"/>
          <w:sz w:val="26"/>
          <w:szCs w:val="26"/>
          <w:bdr w:val="none" w:sz="0" w:space="0" w:color="auto" w:frame="1"/>
          <w:lang w:val="es-CO"/>
        </w:rPr>
        <w:t xml:space="preserve">, </w:t>
      </w:r>
      <w:r w:rsidRPr="00DE453D">
        <w:rPr>
          <w:rFonts w:ascii="Arial Narrow" w:hAnsi="Arial Narrow"/>
          <w:spacing w:val="-6"/>
          <w:sz w:val="26"/>
          <w:szCs w:val="26"/>
          <w:bdr w:val="none" w:sz="0" w:space="0" w:color="auto" w:frame="1"/>
          <w:lang w:val="es-CO"/>
        </w:rPr>
        <w:t xml:space="preserve">en atención a la orientación jurisprudencial referida y </w:t>
      </w:r>
      <w:r w:rsidR="0019085B" w:rsidRPr="00DE453D">
        <w:rPr>
          <w:rFonts w:ascii="Arial Narrow" w:hAnsi="Arial Narrow"/>
          <w:spacing w:val="-6"/>
          <w:sz w:val="26"/>
          <w:szCs w:val="26"/>
          <w:bdr w:val="none" w:sz="0" w:space="0" w:color="auto" w:frame="1"/>
          <w:lang w:val="es-CO"/>
        </w:rPr>
        <w:t>los supuestos fácticos que no son objeto de discusión, se concluye tal como lo hizo la sentenciadora de primer grado, que como la actora contrajo nuevas nupcias el 27 de diciembre de 1984, no hace parte del contingente de personas que se beneficia con los efectos de la sentencia de inexequibilidad –C 5</w:t>
      </w:r>
      <w:r w:rsidR="003A159E" w:rsidRPr="00DE453D">
        <w:rPr>
          <w:rFonts w:ascii="Arial Narrow" w:hAnsi="Arial Narrow"/>
          <w:spacing w:val="-6"/>
          <w:sz w:val="26"/>
          <w:szCs w:val="26"/>
          <w:bdr w:val="none" w:sz="0" w:space="0" w:color="auto" w:frame="1"/>
          <w:lang w:val="es-CO"/>
        </w:rPr>
        <w:t xml:space="preserve">68 de 2016. </w:t>
      </w:r>
      <w:r w:rsidR="00C06BD2" w:rsidRPr="00DE453D">
        <w:rPr>
          <w:rFonts w:ascii="Arial Narrow" w:hAnsi="Arial Narrow"/>
          <w:spacing w:val="-6"/>
          <w:sz w:val="26"/>
          <w:szCs w:val="26"/>
          <w:bdr w:val="none" w:sz="0" w:space="0" w:color="auto" w:frame="1"/>
          <w:lang w:val="es-CO"/>
        </w:rPr>
        <w:t xml:space="preserve">Por ende, </w:t>
      </w:r>
      <w:r w:rsidR="00512135" w:rsidRPr="00DE453D">
        <w:rPr>
          <w:rFonts w:ascii="Arial Narrow" w:hAnsi="Arial Narrow"/>
          <w:spacing w:val="-6"/>
          <w:sz w:val="26"/>
          <w:szCs w:val="26"/>
          <w:bdr w:val="none" w:sz="0" w:space="0" w:color="auto" w:frame="1"/>
          <w:lang w:val="es-CO"/>
        </w:rPr>
        <w:t xml:space="preserve">habrá que confirmarse la sentencia objeto de apelación. </w:t>
      </w:r>
    </w:p>
    <w:p w:rsidR="00901E6F" w:rsidRPr="00DE453D" w:rsidRDefault="00901E6F" w:rsidP="00DE453D">
      <w:pPr>
        <w:pStyle w:val="Sinespaciado"/>
        <w:spacing w:line="288" w:lineRule="auto"/>
        <w:rPr>
          <w:rFonts w:ascii="Arial Narrow" w:hAnsi="Arial Narrow"/>
          <w:sz w:val="26"/>
          <w:szCs w:val="26"/>
        </w:rPr>
      </w:pPr>
    </w:p>
    <w:p w:rsidR="00C06BD2" w:rsidRPr="00DE453D" w:rsidRDefault="00512135" w:rsidP="00DE453D">
      <w:pPr>
        <w:widowControl w:val="0"/>
        <w:autoSpaceDE w:val="0"/>
        <w:autoSpaceDN w:val="0"/>
        <w:adjustRightInd w:val="0"/>
        <w:spacing w:line="288" w:lineRule="auto"/>
        <w:ind w:right="51" w:firstLine="426"/>
        <w:jc w:val="both"/>
        <w:rPr>
          <w:rFonts w:ascii="Arial Narrow" w:hAnsi="Arial Narrow"/>
          <w:spacing w:val="-6"/>
          <w:sz w:val="26"/>
          <w:szCs w:val="26"/>
          <w:bdr w:val="none" w:sz="0" w:space="0" w:color="auto" w:frame="1"/>
          <w:lang w:val="es-CO"/>
        </w:rPr>
      </w:pPr>
      <w:r w:rsidRPr="00DE453D">
        <w:rPr>
          <w:rFonts w:ascii="Arial Narrow" w:hAnsi="Arial Narrow"/>
          <w:spacing w:val="-6"/>
          <w:sz w:val="26"/>
          <w:szCs w:val="26"/>
          <w:bdr w:val="none" w:sz="0" w:space="0" w:color="auto" w:frame="1"/>
          <w:lang w:val="es-CO"/>
        </w:rPr>
        <w:t xml:space="preserve">Costas en esta instancia a cargo de la parte recurrente. </w:t>
      </w:r>
    </w:p>
    <w:p w:rsidR="00C2177A" w:rsidRPr="00DE453D" w:rsidRDefault="00C2177A" w:rsidP="00DE453D">
      <w:pPr>
        <w:pStyle w:val="Sinespaciado"/>
        <w:spacing w:line="288" w:lineRule="auto"/>
        <w:rPr>
          <w:rFonts w:ascii="Arial Narrow" w:hAnsi="Arial Narrow"/>
          <w:spacing w:val="-6"/>
          <w:sz w:val="26"/>
          <w:szCs w:val="26"/>
        </w:rPr>
      </w:pPr>
    </w:p>
    <w:p w:rsidR="00C2177A" w:rsidRPr="00DE453D" w:rsidRDefault="00C2177A" w:rsidP="00DE453D">
      <w:pPr>
        <w:pStyle w:val="Prrafodelista1"/>
        <w:spacing w:after="0" w:line="288" w:lineRule="auto"/>
        <w:ind w:left="0" w:firstLine="708"/>
        <w:jc w:val="both"/>
        <w:rPr>
          <w:rFonts w:ascii="Arial Narrow" w:hAnsi="Arial Narrow"/>
          <w:spacing w:val="-6"/>
          <w:sz w:val="26"/>
          <w:szCs w:val="26"/>
        </w:rPr>
      </w:pPr>
      <w:r w:rsidRPr="00DE453D">
        <w:rPr>
          <w:rFonts w:ascii="Arial Narrow" w:hAnsi="Arial Narrow"/>
          <w:spacing w:val="-6"/>
          <w:sz w:val="26"/>
          <w:szCs w:val="26"/>
        </w:rPr>
        <w:lastRenderedPageBreak/>
        <w:t xml:space="preserve">En mérito de lo expuesto, el </w:t>
      </w:r>
      <w:r w:rsidRPr="00DE453D">
        <w:rPr>
          <w:rFonts w:ascii="Arial Narrow" w:hAnsi="Arial Narrow"/>
          <w:b/>
          <w:i/>
          <w:spacing w:val="-6"/>
          <w:sz w:val="26"/>
          <w:szCs w:val="26"/>
        </w:rPr>
        <w:t>H. Tribunal Superior del Distrito Judicial de Pereira - Risaralda, Sala Cuarta de Decisión Laboral,</w:t>
      </w:r>
      <w:r w:rsidRPr="00DE453D">
        <w:rPr>
          <w:rFonts w:ascii="Arial Narrow" w:hAnsi="Arial Narrow"/>
          <w:spacing w:val="-6"/>
          <w:sz w:val="26"/>
          <w:szCs w:val="26"/>
        </w:rPr>
        <w:t xml:space="preserve"> administrando justicia en nombre de la República y por autoridad de la ley,</w:t>
      </w:r>
    </w:p>
    <w:p w:rsidR="004C25E3" w:rsidRPr="00DE453D" w:rsidRDefault="004C25E3" w:rsidP="00DE453D">
      <w:pPr>
        <w:pStyle w:val="Sinespaciado"/>
        <w:spacing w:line="288" w:lineRule="auto"/>
        <w:rPr>
          <w:rFonts w:ascii="Arial Narrow" w:hAnsi="Arial Narrow"/>
          <w:sz w:val="26"/>
          <w:szCs w:val="26"/>
        </w:rPr>
      </w:pPr>
    </w:p>
    <w:p w:rsidR="00C2177A" w:rsidRPr="00DE453D" w:rsidRDefault="00C2177A" w:rsidP="00DE453D">
      <w:pPr>
        <w:spacing w:line="288" w:lineRule="auto"/>
        <w:jc w:val="center"/>
        <w:rPr>
          <w:rFonts w:ascii="Arial Narrow" w:hAnsi="Arial Narrow" w:cs="Arial"/>
          <w:b/>
          <w:i/>
          <w:spacing w:val="-6"/>
          <w:sz w:val="26"/>
          <w:szCs w:val="26"/>
        </w:rPr>
      </w:pPr>
      <w:r w:rsidRPr="00DE453D">
        <w:rPr>
          <w:rFonts w:ascii="Arial Narrow" w:hAnsi="Arial Narrow" w:cs="Arial"/>
          <w:b/>
          <w:i/>
          <w:spacing w:val="-6"/>
          <w:sz w:val="26"/>
          <w:szCs w:val="26"/>
        </w:rPr>
        <w:t>FALLA</w:t>
      </w:r>
    </w:p>
    <w:p w:rsidR="00C2177A" w:rsidRPr="00DE453D" w:rsidRDefault="00C2177A" w:rsidP="00DE453D">
      <w:pPr>
        <w:pStyle w:val="Sinespaciado"/>
        <w:spacing w:line="288" w:lineRule="auto"/>
        <w:rPr>
          <w:rFonts w:ascii="Arial Narrow" w:hAnsi="Arial Narrow"/>
          <w:spacing w:val="-6"/>
          <w:sz w:val="26"/>
          <w:szCs w:val="26"/>
        </w:rPr>
      </w:pPr>
    </w:p>
    <w:p w:rsidR="00C2177A" w:rsidRPr="00DE453D" w:rsidRDefault="00C2177A" w:rsidP="00DE453D">
      <w:pPr>
        <w:pStyle w:val="Textoindependiente31"/>
        <w:numPr>
          <w:ilvl w:val="0"/>
          <w:numId w:val="1"/>
        </w:numPr>
        <w:spacing w:line="288" w:lineRule="auto"/>
        <w:ind w:left="0" w:firstLine="708"/>
        <w:rPr>
          <w:rFonts w:ascii="Arial Narrow" w:hAnsi="Arial Narrow" w:cs="Arial"/>
          <w:spacing w:val="-6"/>
          <w:sz w:val="26"/>
          <w:szCs w:val="26"/>
        </w:rPr>
      </w:pPr>
      <w:r w:rsidRPr="00DE453D">
        <w:rPr>
          <w:rFonts w:ascii="Arial Narrow" w:hAnsi="Arial Narrow" w:cs="Arial"/>
          <w:b/>
          <w:spacing w:val="-6"/>
          <w:sz w:val="26"/>
          <w:szCs w:val="26"/>
        </w:rPr>
        <w:t xml:space="preserve">Confirmar </w:t>
      </w:r>
      <w:r w:rsidRPr="00DE453D">
        <w:rPr>
          <w:rFonts w:ascii="Arial Narrow" w:hAnsi="Arial Narrow" w:cs="Arial"/>
          <w:spacing w:val="-6"/>
          <w:sz w:val="26"/>
          <w:szCs w:val="26"/>
        </w:rPr>
        <w:t xml:space="preserve">la sentencia dictada el </w:t>
      </w:r>
      <w:r w:rsidR="00901E6F" w:rsidRPr="00DE453D">
        <w:rPr>
          <w:rFonts w:ascii="Arial Narrow" w:hAnsi="Arial Narrow" w:cs="Arial"/>
          <w:spacing w:val="-6"/>
          <w:sz w:val="26"/>
          <w:szCs w:val="26"/>
        </w:rPr>
        <w:t>27 de junio de 201</w:t>
      </w:r>
      <w:r w:rsidRPr="00DE453D">
        <w:rPr>
          <w:rFonts w:ascii="Arial Narrow" w:hAnsi="Arial Narrow" w:cs="Arial"/>
          <w:spacing w:val="-6"/>
          <w:sz w:val="26"/>
          <w:szCs w:val="26"/>
        </w:rPr>
        <w:t xml:space="preserve">8 por el Juzgado </w:t>
      </w:r>
      <w:r w:rsidR="00901E6F" w:rsidRPr="00DE453D">
        <w:rPr>
          <w:rFonts w:ascii="Arial Narrow" w:hAnsi="Arial Narrow" w:cs="Arial"/>
          <w:spacing w:val="-6"/>
          <w:sz w:val="26"/>
          <w:szCs w:val="26"/>
        </w:rPr>
        <w:t xml:space="preserve">Primero </w:t>
      </w:r>
      <w:r w:rsidRPr="00DE453D">
        <w:rPr>
          <w:rFonts w:ascii="Arial Narrow" w:hAnsi="Arial Narrow" w:cs="Arial"/>
          <w:spacing w:val="-6"/>
          <w:sz w:val="26"/>
          <w:szCs w:val="26"/>
        </w:rPr>
        <w:t xml:space="preserve">Laboral del Circuito de Pereira, dentro del proceso ordinario laboral de la referencia. </w:t>
      </w:r>
    </w:p>
    <w:p w:rsidR="00C2177A" w:rsidRPr="00DE453D" w:rsidRDefault="00C2177A" w:rsidP="00DE453D">
      <w:pPr>
        <w:pStyle w:val="Sinespaciado"/>
        <w:spacing w:line="288" w:lineRule="auto"/>
        <w:rPr>
          <w:rFonts w:ascii="Arial Narrow" w:hAnsi="Arial Narrow"/>
          <w:spacing w:val="-6"/>
          <w:sz w:val="26"/>
          <w:szCs w:val="26"/>
        </w:rPr>
      </w:pPr>
    </w:p>
    <w:p w:rsidR="00C2177A" w:rsidRPr="00DE453D" w:rsidRDefault="00C2177A" w:rsidP="00DE453D">
      <w:pPr>
        <w:spacing w:line="288" w:lineRule="auto"/>
        <w:ind w:right="51" w:firstLine="708"/>
        <w:jc w:val="both"/>
        <w:rPr>
          <w:rFonts w:ascii="Arial Narrow" w:hAnsi="Arial Narrow"/>
          <w:spacing w:val="-6"/>
          <w:sz w:val="26"/>
          <w:szCs w:val="26"/>
        </w:rPr>
      </w:pPr>
      <w:r w:rsidRPr="00DE453D">
        <w:rPr>
          <w:rFonts w:ascii="Arial Narrow" w:hAnsi="Arial Narrow"/>
          <w:b/>
          <w:spacing w:val="-6"/>
          <w:sz w:val="26"/>
          <w:szCs w:val="26"/>
        </w:rPr>
        <w:t>2</w:t>
      </w:r>
      <w:r w:rsidRPr="00DE453D">
        <w:rPr>
          <w:rFonts w:ascii="Arial Narrow" w:hAnsi="Arial Narrow"/>
          <w:spacing w:val="-6"/>
          <w:sz w:val="26"/>
          <w:szCs w:val="26"/>
        </w:rPr>
        <w:t xml:space="preserve">. Costas en esta instancia a cargo de la </w:t>
      </w:r>
      <w:r w:rsidR="00901E6F" w:rsidRPr="00DE453D">
        <w:rPr>
          <w:rFonts w:ascii="Arial Narrow" w:hAnsi="Arial Narrow"/>
          <w:spacing w:val="-6"/>
          <w:sz w:val="26"/>
          <w:szCs w:val="26"/>
        </w:rPr>
        <w:t>recurrente y</w:t>
      </w:r>
      <w:r w:rsidRPr="00DE453D">
        <w:rPr>
          <w:rFonts w:ascii="Arial Narrow" w:hAnsi="Arial Narrow"/>
          <w:spacing w:val="-6"/>
          <w:sz w:val="26"/>
          <w:szCs w:val="26"/>
        </w:rPr>
        <w:t xml:space="preserve"> en favor de la</w:t>
      </w:r>
      <w:r w:rsidR="00901E6F" w:rsidRPr="00DE453D">
        <w:rPr>
          <w:rFonts w:ascii="Arial Narrow" w:hAnsi="Arial Narrow"/>
          <w:spacing w:val="-6"/>
          <w:sz w:val="26"/>
          <w:szCs w:val="26"/>
        </w:rPr>
        <w:t xml:space="preserve"> demandada</w:t>
      </w:r>
      <w:r w:rsidRPr="00DE453D">
        <w:rPr>
          <w:rFonts w:ascii="Arial Narrow" w:hAnsi="Arial Narrow"/>
          <w:spacing w:val="-6"/>
          <w:sz w:val="26"/>
          <w:szCs w:val="26"/>
        </w:rPr>
        <w:t xml:space="preserve">.  </w:t>
      </w:r>
    </w:p>
    <w:p w:rsidR="00C2177A" w:rsidRPr="00DE453D" w:rsidRDefault="00C2177A" w:rsidP="00DE453D">
      <w:pPr>
        <w:pStyle w:val="Sinespaciado"/>
        <w:spacing w:line="288" w:lineRule="auto"/>
        <w:rPr>
          <w:rFonts w:ascii="Arial Narrow" w:hAnsi="Arial Narrow"/>
          <w:spacing w:val="-6"/>
          <w:sz w:val="26"/>
          <w:szCs w:val="26"/>
        </w:rPr>
      </w:pPr>
    </w:p>
    <w:p w:rsidR="00C2177A" w:rsidRPr="00DE453D" w:rsidRDefault="00C2177A" w:rsidP="00DE453D">
      <w:pPr>
        <w:spacing w:line="288" w:lineRule="auto"/>
        <w:ind w:firstLine="900"/>
        <w:jc w:val="both"/>
        <w:rPr>
          <w:rFonts w:ascii="Arial Narrow" w:hAnsi="Arial Narrow" w:cs="Microsoft Sans Serif"/>
          <w:b/>
          <w:bCs/>
          <w:i/>
          <w:iCs/>
          <w:spacing w:val="-6"/>
          <w:sz w:val="26"/>
          <w:szCs w:val="26"/>
          <w:lang w:val="es-ES"/>
        </w:rPr>
      </w:pPr>
      <w:r w:rsidRPr="00DE453D">
        <w:rPr>
          <w:rFonts w:ascii="Arial Narrow" w:hAnsi="Arial Narrow" w:cs="Microsoft Sans Serif"/>
          <w:b/>
          <w:bCs/>
          <w:i/>
          <w:iCs/>
          <w:spacing w:val="-6"/>
          <w:sz w:val="26"/>
          <w:szCs w:val="26"/>
          <w:lang w:val="es-ES"/>
        </w:rPr>
        <w:t>NOTIFÍQUESE, CÚMPLASE Y DEVUÉLVASE.</w:t>
      </w:r>
    </w:p>
    <w:p w:rsidR="00C2177A" w:rsidRPr="00DE453D" w:rsidRDefault="00C2177A" w:rsidP="00DE453D">
      <w:pPr>
        <w:pStyle w:val="Sinespaciado"/>
        <w:spacing w:line="288" w:lineRule="auto"/>
        <w:rPr>
          <w:rFonts w:ascii="Arial Narrow" w:hAnsi="Arial Narrow"/>
          <w:spacing w:val="-6"/>
          <w:sz w:val="26"/>
          <w:szCs w:val="26"/>
          <w:lang w:val="es-ES"/>
        </w:rPr>
      </w:pPr>
    </w:p>
    <w:p w:rsidR="00C2177A" w:rsidRPr="00DE453D" w:rsidRDefault="00C2177A" w:rsidP="00DE453D">
      <w:pPr>
        <w:spacing w:line="288" w:lineRule="auto"/>
        <w:ind w:firstLine="900"/>
        <w:jc w:val="both"/>
        <w:rPr>
          <w:rFonts w:ascii="Arial Narrow" w:hAnsi="Arial Narrow" w:cs="Microsoft Sans Serif"/>
          <w:bCs/>
          <w:iCs/>
          <w:spacing w:val="-6"/>
          <w:sz w:val="26"/>
          <w:szCs w:val="26"/>
          <w:lang w:val="es-ES"/>
        </w:rPr>
      </w:pPr>
      <w:r w:rsidRPr="00DE453D">
        <w:rPr>
          <w:rFonts w:ascii="Arial Narrow" w:hAnsi="Arial Narrow" w:cs="Microsoft Sans Serif"/>
          <w:bCs/>
          <w:iCs/>
          <w:spacing w:val="-6"/>
          <w:sz w:val="26"/>
          <w:szCs w:val="26"/>
          <w:lang w:val="es-ES"/>
        </w:rPr>
        <w:t>La anterior decisión queda notificada en estrados.</w:t>
      </w:r>
    </w:p>
    <w:p w:rsidR="00DE453D" w:rsidRPr="00CB4A02" w:rsidRDefault="00DE453D" w:rsidP="00DE453D">
      <w:pPr>
        <w:spacing w:line="288" w:lineRule="auto"/>
        <w:ind w:firstLine="900"/>
        <w:jc w:val="both"/>
        <w:rPr>
          <w:rFonts w:ascii="Arial Narrow" w:hAnsi="Arial Narrow" w:cs="Microsoft Sans Serif"/>
          <w:bCs/>
          <w:iCs/>
          <w:w w:val="90"/>
          <w:sz w:val="26"/>
          <w:szCs w:val="26"/>
          <w:lang w:val="es-ES"/>
        </w:rPr>
      </w:pPr>
    </w:p>
    <w:p w:rsidR="00DE453D" w:rsidRPr="00CB4A02" w:rsidRDefault="00DE453D" w:rsidP="00DE453D">
      <w:pPr>
        <w:pStyle w:val="Sinespaciado"/>
        <w:spacing w:line="288" w:lineRule="auto"/>
        <w:jc w:val="center"/>
        <w:rPr>
          <w:rFonts w:ascii="Arial Narrow" w:hAnsi="Arial Narrow"/>
          <w:w w:val="90"/>
          <w:sz w:val="26"/>
          <w:szCs w:val="26"/>
          <w:lang w:val="es-ES"/>
        </w:rPr>
      </w:pPr>
    </w:p>
    <w:p w:rsidR="00DE453D" w:rsidRDefault="00DE453D" w:rsidP="00DE453D">
      <w:pPr>
        <w:pStyle w:val="Sinespaciado"/>
        <w:spacing w:line="288" w:lineRule="auto"/>
        <w:jc w:val="center"/>
        <w:rPr>
          <w:rFonts w:ascii="Arial Narrow" w:hAnsi="Arial Narrow"/>
          <w:w w:val="90"/>
          <w:sz w:val="26"/>
          <w:szCs w:val="26"/>
          <w:lang w:val="es-ES"/>
        </w:rPr>
      </w:pPr>
    </w:p>
    <w:p w:rsidR="00DE453D" w:rsidRPr="00CB4A02" w:rsidRDefault="00DE453D" w:rsidP="00DE453D">
      <w:pPr>
        <w:pStyle w:val="Sinespaciado"/>
        <w:spacing w:line="288" w:lineRule="auto"/>
        <w:jc w:val="center"/>
        <w:rPr>
          <w:rFonts w:ascii="Arial Narrow" w:hAnsi="Arial Narrow"/>
          <w:w w:val="90"/>
          <w:sz w:val="26"/>
          <w:szCs w:val="26"/>
          <w:lang w:val="es-ES"/>
        </w:rPr>
      </w:pPr>
    </w:p>
    <w:p w:rsidR="00DE453D" w:rsidRPr="00EB1F93" w:rsidRDefault="00DE453D" w:rsidP="00DE453D">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DE453D" w:rsidRPr="00CB4A02" w:rsidRDefault="00DE453D" w:rsidP="00DE453D">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DE453D" w:rsidRPr="00CB4A02" w:rsidRDefault="00DE453D" w:rsidP="00DE453D">
      <w:pPr>
        <w:pStyle w:val="Sinespaciado"/>
        <w:spacing w:line="288" w:lineRule="auto"/>
        <w:jc w:val="center"/>
        <w:rPr>
          <w:rFonts w:ascii="Arial Narrow" w:hAnsi="Arial Narrow"/>
          <w:w w:val="90"/>
          <w:sz w:val="26"/>
          <w:szCs w:val="26"/>
          <w:lang w:val="es-ES"/>
        </w:rPr>
      </w:pPr>
    </w:p>
    <w:p w:rsidR="00DE453D" w:rsidRPr="00CB4A02" w:rsidRDefault="00DE453D" w:rsidP="00DE453D">
      <w:pPr>
        <w:pStyle w:val="Sinespaciado"/>
        <w:spacing w:line="288" w:lineRule="auto"/>
        <w:rPr>
          <w:rFonts w:ascii="Arial Narrow" w:hAnsi="Arial Narrow"/>
          <w:w w:val="90"/>
          <w:sz w:val="26"/>
          <w:szCs w:val="26"/>
          <w:lang w:val="es-ES"/>
        </w:rPr>
      </w:pPr>
    </w:p>
    <w:p w:rsidR="00DE453D" w:rsidRPr="00CB4A02" w:rsidRDefault="00DE453D" w:rsidP="00DE453D">
      <w:pPr>
        <w:pStyle w:val="Sinespaciado"/>
        <w:spacing w:line="288" w:lineRule="auto"/>
        <w:rPr>
          <w:rFonts w:ascii="Arial Narrow" w:hAnsi="Arial Narrow"/>
          <w:w w:val="90"/>
          <w:sz w:val="26"/>
          <w:szCs w:val="26"/>
          <w:lang w:val="es-ES"/>
        </w:rPr>
      </w:pPr>
    </w:p>
    <w:p w:rsidR="00DE453D" w:rsidRPr="00EB1F93" w:rsidRDefault="00DE453D" w:rsidP="00DE453D">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C35CA1" w:rsidRDefault="00DE453D" w:rsidP="00DE453D">
      <w:pPr>
        <w:pStyle w:val="Sinespaciado"/>
        <w:spacing w:line="288" w:lineRule="auto"/>
        <w:ind w:firstLine="708"/>
        <w:rPr>
          <w:rFonts w:ascii="Arial Narrow" w:hAnsi="Arial Narrow"/>
          <w:w w:val="90"/>
          <w:sz w:val="26"/>
          <w:szCs w:val="26"/>
          <w:lang w:val="es-ES"/>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proofErr w:type="spellStart"/>
      <w:r w:rsidRPr="00CB4A02">
        <w:rPr>
          <w:rFonts w:ascii="Arial Narrow" w:hAnsi="Arial Narrow"/>
          <w:w w:val="90"/>
          <w:sz w:val="26"/>
          <w:szCs w:val="26"/>
          <w:lang w:val="es-ES"/>
        </w:rPr>
        <w:t>Magistrada</w:t>
      </w:r>
      <w:proofErr w:type="spellEnd"/>
    </w:p>
    <w:p w:rsidR="00914790" w:rsidRDefault="00914790" w:rsidP="00DE453D">
      <w:pPr>
        <w:pStyle w:val="Sinespaciado"/>
        <w:spacing w:line="288" w:lineRule="auto"/>
        <w:ind w:firstLine="708"/>
        <w:rPr>
          <w:rFonts w:ascii="Arial Narrow" w:hAnsi="Arial Narrow"/>
          <w:w w:val="90"/>
          <w:sz w:val="26"/>
          <w:szCs w:val="26"/>
          <w:lang w:val="es-ES"/>
        </w:rPr>
      </w:pPr>
      <w:r>
        <w:rPr>
          <w:rFonts w:ascii="Arial Narrow" w:hAnsi="Arial Narrow"/>
          <w:w w:val="90"/>
          <w:sz w:val="26"/>
          <w:szCs w:val="26"/>
          <w:lang w:val="es-ES"/>
        </w:rPr>
        <w:t xml:space="preserve">      </w:t>
      </w:r>
      <w:r>
        <w:rPr>
          <w:rFonts w:ascii="Arial Narrow" w:hAnsi="Arial Narrow"/>
          <w:w w:val="90"/>
          <w:sz w:val="26"/>
          <w:szCs w:val="26"/>
          <w:lang w:val="es-ES"/>
        </w:rPr>
        <w:t>Salva voto</w:t>
      </w:r>
    </w:p>
    <w:p w:rsidR="00914790" w:rsidRDefault="00914790">
      <w:pPr>
        <w:spacing w:after="160" w:line="259" w:lineRule="auto"/>
        <w:rPr>
          <w:rFonts w:ascii="Arial Narrow" w:hAnsi="Arial Narrow"/>
          <w:w w:val="90"/>
          <w:sz w:val="26"/>
          <w:szCs w:val="26"/>
          <w:lang w:val="es-ES"/>
        </w:rPr>
      </w:pPr>
      <w:r>
        <w:rPr>
          <w:rFonts w:ascii="Arial Narrow" w:hAnsi="Arial Narrow"/>
          <w:w w:val="90"/>
          <w:sz w:val="26"/>
          <w:szCs w:val="26"/>
          <w:lang w:val="es-ES"/>
        </w:rPr>
        <w:br w:type="page"/>
      </w:r>
    </w:p>
    <w:p w:rsidR="00914790" w:rsidRPr="00914790" w:rsidRDefault="00914790" w:rsidP="00914790">
      <w:pPr>
        <w:widowControl w:val="0"/>
        <w:autoSpaceDE w:val="0"/>
        <w:autoSpaceDN w:val="0"/>
        <w:adjustRightInd w:val="0"/>
        <w:ind w:left="708" w:hanging="708"/>
        <w:jc w:val="both"/>
        <w:rPr>
          <w:rFonts w:ascii="Arial" w:hAnsi="Arial" w:cs="Arial"/>
          <w:sz w:val="20"/>
          <w:szCs w:val="18"/>
          <w:lang w:val="es-ES"/>
        </w:rPr>
      </w:pPr>
      <w:r w:rsidRPr="00914790">
        <w:rPr>
          <w:rFonts w:ascii="Arial" w:hAnsi="Arial" w:cs="Arial"/>
          <w:sz w:val="20"/>
          <w:szCs w:val="18"/>
          <w:lang w:val="es-ES"/>
        </w:rPr>
        <w:lastRenderedPageBreak/>
        <w:t xml:space="preserve">Providencia: </w:t>
      </w:r>
      <w:r w:rsidRPr="00914790">
        <w:rPr>
          <w:rFonts w:ascii="Arial" w:hAnsi="Arial" w:cs="Arial"/>
          <w:sz w:val="20"/>
          <w:szCs w:val="18"/>
          <w:lang w:val="es-ES"/>
        </w:rPr>
        <w:tab/>
      </w:r>
      <w:r w:rsidRPr="00914790">
        <w:rPr>
          <w:rFonts w:ascii="Arial" w:hAnsi="Arial" w:cs="Arial"/>
          <w:sz w:val="20"/>
          <w:szCs w:val="18"/>
          <w:lang w:val="es-ES"/>
        </w:rPr>
        <w:tab/>
      </w:r>
      <w:r w:rsidRPr="00914790">
        <w:rPr>
          <w:rFonts w:ascii="Arial" w:hAnsi="Arial" w:cs="Arial"/>
          <w:sz w:val="20"/>
          <w:szCs w:val="18"/>
          <w:lang w:val="es-ES"/>
        </w:rPr>
        <w:tab/>
        <w:t>Sentencia del 6 de mayo de 2019</w:t>
      </w:r>
    </w:p>
    <w:p w:rsidR="00914790" w:rsidRPr="00914790" w:rsidRDefault="00914790" w:rsidP="00914790">
      <w:pPr>
        <w:widowControl w:val="0"/>
        <w:autoSpaceDE w:val="0"/>
        <w:autoSpaceDN w:val="0"/>
        <w:adjustRightInd w:val="0"/>
        <w:jc w:val="both"/>
        <w:rPr>
          <w:rFonts w:ascii="Arial" w:hAnsi="Arial" w:cs="Arial"/>
          <w:sz w:val="20"/>
          <w:szCs w:val="18"/>
          <w:lang w:val="es-ES"/>
        </w:rPr>
      </w:pPr>
      <w:r w:rsidRPr="00914790">
        <w:rPr>
          <w:rFonts w:ascii="Arial" w:hAnsi="Arial" w:cs="Arial"/>
          <w:sz w:val="20"/>
          <w:szCs w:val="18"/>
          <w:lang w:val="es-ES"/>
        </w:rPr>
        <w:t>Radicación No.:</w:t>
      </w:r>
      <w:r w:rsidRPr="00914790">
        <w:rPr>
          <w:rFonts w:ascii="Arial" w:hAnsi="Arial" w:cs="Arial"/>
          <w:sz w:val="20"/>
          <w:szCs w:val="18"/>
          <w:lang w:val="es-ES"/>
        </w:rPr>
        <w:tab/>
      </w:r>
      <w:r w:rsidRPr="00914790">
        <w:rPr>
          <w:rFonts w:ascii="Arial" w:hAnsi="Arial" w:cs="Arial"/>
          <w:sz w:val="20"/>
          <w:szCs w:val="18"/>
          <w:lang w:val="es-ES"/>
        </w:rPr>
        <w:tab/>
      </w:r>
      <w:r w:rsidRPr="00914790">
        <w:rPr>
          <w:rFonts w:ascii="Arial" w:hAnsi="Arial" w:cs="Arial"/>
          <w:sz w:val="20"/>
          <w:szCs w:val="18"/>
          <w:lang w:val="es-ES"/>
        </w:rPr>
        <w:tab/>
        <w:t>66001-31-05-001-2016-00302-01</w:t>
      </w:r>
    </w:p>
    <w:p w:rsidR="00914790" w:rsidRPr="00914790" w:rsidRDefault="00914790" w:rsidP="00914790">
      <w:pPr>
        <w:widowControl w:val="0"/>
        <w:autoSpaceDE w:val="0"/>
        <w:autoSpaceDN w:val="0"/>
        <w:adjustRightInd w:val="0"/>
        <w:jc w:val="both"/>
        <w:rPr>
          <w:rFonts w:ascii="Arial" w:hAnsi="Arial" w:cs="Arial"/>
          <w:sz w:val="20"/>
          <w:szCs w:val="18"/>
          <w:lang w:val="es-ES"/>
        </w:rPr>
      </w:pPr>
      <w:r w:rsidRPr="00914790">
        <w:rPr>
          <w:rFonts w:ascii="Arial" w:hAnsi="Arial" w:cs="Arial"/>
          <w:sz w:val="20"/>
          <w:szCs w:val="18"/>
          <w:lang w:val="es-ES"/>
        </w:rPr>
        <w:t>Proceso:</w:t>
      </w:r>
      <w:r w:rsidRPr="00914790">
        <w:rPr>
          <w:rFonts w:ascii="Arial" w:hAnsi="Arial" w:cs="Arial"/>
          <w:sz w:val="20"/>
          <w:szCs w:val="18"/>
          <w:lang w:val="es-ES"/>
        </w:rPr>
        <w:tab/>
      </w:r>
      <w:r w:rsidRPr="00914790">
        <w:rPr>
          <w:rFonts w:ascii="Arial" w:hAnsi="Arial" w:cs="Arial"/>
          <w:sz w:val="20"/>
          <w:szCs w:val="18"/>
          <w:lang w:val="es-ES"/>
        </w:rPr>
        <w:tab/>
      </w:r>
      <w:r w:rsidRPr="00914790">
        <w:rPr>
          <w:rFonts w:ascii="Arial" w:hAnsi="Arial" w:cs="Arial"/>
          <w:sz w:val="20"/>
          <w:szCs w:val="18"/>
          <w:lang w:val="es-ES"/>
        </w:rPr>
        <w:tab/>
        <w:t xml:space="preserve">Ordinario laboral </w:t>
      </w:r>
    </w:p>
    <w:p w:rsidR="00914790" w:rsidRPr="00914790" w:rsidRDefault="00914790" w:rsidP="00914790">
      <w:pPr>
        <w:widowControl w:val="0"/>
        <w:autoSpaceDE w:val="0"/>
        <w:autoSpaceDN w:val="0"/>
        <w:adjustRightInd w:val="0"/>
        <w:jc w:val="both"/>
        <w:rPr>
          <w:rFonts w:ascii="Arial" w:hAnsi="Arial" w:cs="Arial"/>
          <w:sz w:val="20"/>
          <w:szCs w:val="18"/>
          <w:lang w:val="es-ES"/>
        </w:rPr>
      </w:pPr>
      <w:r w:rsidRPr="00914790">
        <w:rPr>
          <w:rFonts w:ascii="Arial" w:hAnsi="Arial" w:cs="Arial"/>
          <w:sz w:val="20"/>
          <w:szCs w:val="18"/>
          <w:lang w:val="es-ES"/>
        </w:rPr>
        <w:t>Demandante:</w:t>
      </w:r>
      <w:r w:rsidRPr="00914790">
        <w:rPr>
          <w:rFonts w:ascii="Arial" w:hAnsi="Arial" w:cs="Arial"/>
          <w:sz w:val="20"/>
          <w:szCs w:val="18"/>
          <w:lang w:val="es-ES"/>
        </w:rPr>
        <w:tab/>
      </w:r>
      <w:r w:rsidRPr="00914790">
        <w:rPr>
          <w:rFonts w:ascii="Arial" w:hAnsi="Arial" w:cs="Arial"/>
          <w:sz w:val="20"/>
          <w:szCs w:val="18"/>
          <w:lang w:val="es-ES"/>
        </w:rPr>
        <w:tab/>
      </w:r>
      <w:r w:rsidRPr="00914790">
        <w:rPr>
          <w:rFonts w:ascii="Arial" w:hAnsi="Arial" w:cs="Arial"/>
          <w:sz w:val="20"/>
          <w:szCs w:val="18"/>
          <w:lang w:val="es-ES"/>
        </w:rPr>
        <w:tab/>
        <w:t>Luz Magnolia Cañaveral Marulanda</w:t>
      </w:r>
    </w:p>
    <w:p w:rsidR="00914790" w:rsidRPr="00914790" w:rsidRDefault="00914790" w:rsidP="00914790">
      <w:pPr>
        <w:widowControl w:val="0"/>
        <w:autoSpaceDE w:val="0"/>
        <w:autoSpaceDN w:val="0"/>
        <w:adjustRightInd w:val="0"/>
        <w:ind w:left="708" w:hanging="708"/>
        <w:jc w:val="both"/>
        <w:rPr>
          <w:rFonts w:ascii="Arial" w:hAnsi="Arial" w:cs="Arial"/>
          <w:sz w:val="20"/>
          <w:szCs w:val="18"/>
          <w:lang w:val="es-ES"/>
        </w:rPr>
      </w:pPr>
      <w:r w:rsidRPr="00914790">
        <w:rPr>
          <w:rFonts w:ascii="Arial" w:hAnsi="Arial" w:cs="Arial"/>
          <w:sz w:val="20"/>
          <w:szCs w:val="18"/>
          <w:lang w:val="es-ES"/>
        </w:rPr>
        <w:t>Demandado:</w:t>
      </w:r>
      <w:r w:rsidRPr="00914790">
        <w:rPr>
          <w:rFonts w:ascii="Arial" w:hAnsi="Arial" w:cs="Arial"/>
          <w:sz w:val="20"/>
          <w:szCs w:val="18"/>
          <w:lang w:val="es-ES"/>
        </w:rPr>
        <w:tab/>
      </w:r>
      <w:r w:rsidRPr="00914790">
        <w:rPr>
          <w:rFonts w:ascii="Arial" w:hAnsi="Arial" w:cs="Arial"/>
          <w:sz w:val="20"/>
          <w:szCs w:val="18"/>
          <w:lang w:val="es-ES"/>
        </w:rPr>
        <w:tab/>
      </w:r>
      <w:r w:rsidRPr="00914790">
        <w:rPr>
          <w:rFonts w:ascii="Arial" w:hAnsi="Arial" w:cs="Arial"/>
          <w:sz w:val="20"/>
          <w:szCs w:val="18"/>
          <w:lang w:val="es-ES"/>
        </w:rPr>
        <w:tab/>
        <w:t xml:space="preserve">Colpensiones </w:t>
      </w:r>
    </w:p>
    <w:p w:rsidR="00914790" w:rsidRPr="00914790" w:rsidRDefault="00914790" w:rsidP="00914790">
      <w:pPr>
        <w:widowControl w:val="0"/>
        <w:autoSpaceDE w:val="0"/>
        <w:autoSpaceDN w:val="0"/>
        <w:adjustRightInd w:val="0"/>
        <w:jc w:val="both"/>
        <w:rPr>
          <w:rFonts w:ascii="Arial" w:hAnsi="Arial" w:cs="Arial"/>
          <w:sz w:val="20"/>
          <w:szCs w:val="18"/>
          <w:lang w:val="es-ES"/>
        </w:rPr>
      </w:pPr>
      <w:r w:rsidRPr="00914790">
        <w:rPr>
          <w:rFonts w:ascii="Arial" w:hAnsi="Arial" w:cs="Arial"/>
          <w:sz w:val="20"/>
          <w:szCs w:val="18"/>
          <w:lang w:val="es-ES"/>
        </w:rPr>
        <w:t>Magistrado ponente:</w:t>
      </w:r>
      <w:r w:rsidRPr="00914790">
        <w:rPr>
          <w:rFonts w:ascii="Arial" w:hAnsi="Arial" w:cs="Arial"/>
          <w:sz w:val="20"/>
          <w:szCs w:val="18"/>
          <w:lang w:val="es-ES"/>
        </w:rPr>
        <w:tab/>
      </w:r>
      <w:r w:rsidRPr="00914790">
        <w:rPr>
          <w:rFonts w:ascii="Arial" w:hAnsi="Arial" w:cs="Arial"/>
          <w:sz w:val="20"/>
          <w:szCs w:val="18"/>
          <w:lang w:val="es-ES"/>
        </w:rPr>
        <w:tab/>
        <w:t>Dr. Francisco Javier Tamayo Tabares</w:t>
      </w:r>
    </w:p>
    <w:p w:rsidR="00914790" w:rsidRPr="00914790" w:rsidRDefault="00914790" w:rsidP="00914790">
      <w:pPr>
        <w:widowControl w:val="0"/>
        <w:autoSpaceDE w:val="0"/>
        <w:autoSpaceDN w:val="0"/>
        <w:adjustRightInd w:val="0"/>
        <w:ind w:left="2805" w:hanging="2805"/>
        <w:jc w:val="both"/>
        <w:rPr>
          <w:rFonts w:ascii="Arial" w:hAnsi="Arial" w:cs="Arial"/>
          <w:sz w:val="20"/>
          <w:szCs w:val="18"/>
          <w:lang w:val="es-ES"/>
        </w:rPr>
      </w:pPr>
      <w:r w:rsidRPr="00914790">
        <w:rPr>
          <w:rFonts w:ascii="Arial" w:hAnsi="Arial" w:cs="Arial"/>
          <w:sz w:val="20"/>
          <w:szCs w:val="18"/>
          <w:lang w:val="es-ES"/>
        </w:rPr>
        <w:t>Magistrada que salva voto:</w:t>
      </w:r>
      <w:r w:rsidRPr="00914790">
        <w:rPr>
          <w:rFonts w:ascii="Arial" w:hAnsi="Arial" w:cs="Arial"/>
          <w:sz w:val="20"/>
          <w:szCs w:val="18"/>
          <w:lang w:val="es-ES"/>
        </w:rPr>
        <w:tab/>
        <w:t>Dra. Ana Lucia Caicedo Calderón</w:t>
      </w:r>
    </w:p>
    <w:p w:rsidR="00914790" w:rsidRPr="00914790" w:rsidRDefault="00914790" w:rsidP="00914790">
      <w:pPr>
        <w:widowControl w:val="0"/>
        <w:autoSpaceDE w:val="0"/>
        <w:autoSpaceDN w:val="0"/>
        <w:adjustRightInd w:val="0"/>
        <w:ind w:left="2805" w:hanging="2805"/>
        <w:jc w:val="both"/>
        <w:rPr>
          <w:rFonts w:ascii="Tahoma" w:hAnsi="Tahoma" w:cs="Tahoma"/>
          <w:b/>
          <w:sz w:val="18"/>
          <w:szCs w:val="18"/>
          <w:lang w:val="es-ES"/>
        </w:rPr>
      </w:pPr>
      <w:r w:rsidRPr="00914790">
        <w:rPr>
          <w:rFonts w:ascii="Tahoma" w:hAnsi="Tahoma" w:cs="Tahoma"/>
          <w:b/>
          <w:sz w:val="18"/>
          <w:szCs w:val="18"/>
          <w:lang w:val="es-ES"/>
        </w:rPr>
        <w:tab/>
      </w:r>
    </w:p>
    <w:p w:rsidR="00914790" w:rsidRPr="00914790" w:rsidRDefault="00914790" w:rsidP="00914790">
      <w:pPr>
        <w:widowControl w:val="0"/>
        <w:autoSpaceDE w:val="0"/>
        <w:autoSpaceDN w:val="0"/>
        <w:adjustRightInd w:val="0"/>
        <w:ind w:left="2805" w:hanging="2805"/>
        <w:jc w:val="both"/>
        <w:rPr>
          <w:rFonts w:ascii="Arial" w:hAnsi="Arial" w:cs="Arial"/>
          <w:b/>
          <w:sz w:val="18"/>
          <w:szCs w:val="18"/>
          <w:lang w:val="es-ES" w:eastAsia="es-MX"/>
        </w:rPr>
      </w:pPr>
    </w:p>
    <w:p w:rsidR="00914790" w:rsidRPr="00914790" w:rsidRDefault="00914790" w:rsidP="00914790">
      <w:pPr>
        <w:rPr>
          <w:szCs w:val="24"/>
          <w:lang w:val="es-CO" w:eastAsia="es-MX"/>
        </w:rPr>
      </w:pPr>
      <w:r w:rsidRPr="00914790">
        <w:rPr>
          <w:szCs w:val="24"/>
          <w:lang w:val="es-CO" w:eastAsia="es-MX"/>
        </w:rPr>
        <w:tab/>
      </w:r>
    </w:p>
    <w:p w:rsidR="00914790" w:rsidRPr="00914790" w:rsidRDefault="00914790" w:rsidP="00914790">
      <w:pPr>
        <w:keepNext/>
        <w:spacing w:line="288" w:lineRule="auto"/>
        <w:jc w:val="center"/>
        <w:outlineLvl w:val="0"/>
        <w:rPr>
          <w:rFonts w:ascii="Tahoma" w:hAnsi="Tahoma" w:cs="Tahoma"/>
          <w:b/>
          <w:bCs/>
          <w:szCs w:val="22"/>
          <w:u w:val="single"/>
          <w:lang w:val="es-ES"/>
        </w:rPr>
      </w:pPr>
      <w:r w:rsidRPr="00914790">
        <w:rPr>
          <w:rFonts w:ascii="Tahoma" w:hAnsi="Tahoma" w:cs="Tahoma"/>
          <w:b/>
          <w:bCs/>
          <w:szCs w:val="22"/>
          <w:u w:val="single"/>
          <w:lang w:val="es-ES"/>
        </w:rPr>
        <w:t>SALVAMENTO DE VOTO</w:t>
      </w:r>
    </w:p>
    <w:p w:rsidR="00914790" w:rsidRPr="00914790" w:rsidRDefault="00914790" w:rsidP="00914790">
      <w:pPr>
        <w:spacing w:line="288" w:lineRule="auto"/>
        <w:jc w:val="both"/>
        <w:rPr>
          <w:rFonts w:ascii="Tahoma" w:hAnsi="Tahoma" w:cs="Tahoma"/>
          <w:b/>
          <w:bCs/>
          <w:sz w:val="22"/>
          <w:lang w:val="es-ES"/>
        </w:rPr>
      </w:pPr>
    </w:p>
    <w:p w:rsidR="00914790" w:rsidRPr="00914790" w:rsidRDefault="00914790" w:rsidP="00914790">
      <w:pPr>
        <w:spacing w:line="288" w:lineRule="auto"/>
        <w:ind w:firstLine="851"/>
        <w:jc w:val="both"/>
        <w:rPr>
          <w:rFonts w:ascii="Tahoma" w:hAnsi="Tahoma" w:cs="Tahoma"/>
          <w:szCs w:val="22"/>
          <w:lang w:val="es-ES"/>
        </w:rPr>
      </w:pPr>
      <w:r w:rsidRPr="00914790">
        <w:rPr>
          <w:rFonts w:ascii="Tahoma" w:hAnsi="Tahoma" w:cs="Tahoma"/>
          <w:szCs w:val="22"/>
          <w:lang w:val="es-ES"/>
        </w:rPr>
        <w:t>Con mi acostumbrado respeto, manifiesto mi inconformidad frente a la decisión mayoritaria por cuanto considero que ella pasó por alto que antes de la Constitución Política de 1991 estaba vigente la Ley 51 de 1981, que introdujo a nuestro ordenamiento jurídico</w:t>
      </w:r>
      <w:r w:rsidRPr="00914790">
        <w:rPr>
          <w:rFonts w:ascii="Tahoma" w:hAnsi="Tahoma" w:cs="Tahoma"/>
          <w:szCs w:val="22"/>
          <w:lang w:val="es-CO"/>
        </w:rPr>
        <w:t xml:space="preserve"> la </w:t>
      </w:r>
      <w:r w:rsidRPr="00914790">
        <w:rPr>
          <w:rFonts w:ascii="Tahoma" w:hAnsi="Tahoma" w:cs="Tahoma"/>
          <w:b/>
          <w:bCs/>
          <w:szCs w:val="22"/>
          <w:lang w:val="es-MX"/>
        </w:rPr>
        <w:t xml:space="preserve">Convención sobre eliminación de todas las forma de discriminación en la mujer - </w:t>
      </w:r>
      <w:proofErr w:type="spellStart"/>
      <w:r w:rsidRPr="00914790">
        <w:rPr>
          <w:rFonts w:ascii="Tahoma" w:hAnsi="Tahoma" w:cs="Tahoma"/>
          <w:b/>
          <w:bCs/>
          <w:szCs w:val="22"/>
          <w:lang w:val="es-MX"/>
        </w:rPr>
        <w:t>CEDAW</w:t>
      </w:r>
      <w:proofErr w:type="spellEnd"/>
      <w:r w:rsidRPr="00914790">
        <w:rPr>
          <w:rFonts w:ascii="Tahoma" w:hAnsi="Tahoma" w:cs="Tahoma"/>
          <w:b/>
          <w:bCs/>
          <w:szCs w:val="22"/>
          <w:lang w:val="es-MX"/>
        </w:rPr>
        <w:t>,</w:t>
      </w:r>
      <w:r w:rsidRPr="00914790">
        <w:rPr>
          <w:rFonts w:ascii="Tahoma" w:hAnsi="Tahoma" w:cs="Tahoma"/>
          <w:szCs w:val="22"/>
          <w:lang w:val="es-ES"/>
        </w:rPr>
        <w:t xml:space="preserve"> mediante la cual el estado colombiano se obligó a eliminar todas las formas de discriminación, derogando tácitamente, entre otros, el artículo 62 de la Ley 90 de 1946, tal como se reseña a continuación: </w:t>
      </w:r>
    </w:p>
    <w:p w:rsidR="00914790" w:rsidRPr="00914790" w:rsidRDefault="00914790" w:rsidP="00914790">
      <w:pPr>
        <w:widowControl w:val="0"/>
        <w:autoSpaceDE w:val="0"/>
        <w:autoSpaceDN w:val="0"/>
        <w:adjustRightInd w:val="0"/>
        <w:spacing w:line="288" w:lineRule="auto"/>
        <w:jc w:val="both"/>
        <w:rPr>
          <w:rFonts w:ascii="Tahoma" w:hAnsi="Tahoma" w:cs="Tahoma"/>
          <w:b/>
          <w:szCs w:val="22"/>
          <w:lang w:val="es-ES"/>
        </w:rPr>
      </w:pPr>
    </w:p>
    <w:p w:rsidR="00914790" w:rsidRPr="00914790" w:rsidRDefault="00914790" w:rsidP="00914790">
      <w:pPr>
        <w:numPr>
          <w:ilvl w:val="0"/>
          <w:numId w:val="2"/>
        </w:numPr>
        <w:tabs>
          <w:tab w:val="left" w:pos="567"/>
        </w:tabs>
        <w:spacing w:line="288" w:lineRule="auto"/>
        <w:ind w:hanging="11"/>
        <w:contextualSpacing/>
        <w:jc w:val="both"/>
        <w:rPr>
          <w:rFonts w:ascii="Tahoma" w:hAnsi="Tahoma" w:cs="Tahoma"/>
          <w:b/>
          <w:szCs w:val="22"/>
          <w:lang w:val="es-ES"/>
        </w:rPr>
      </w:pPr>
      <w:r w:rsidRPr="00914790">
        <w:rPr>
          <w:rFonts w:ascii="Tahoma" w:hAnsi="Tahoma" w:cs="Tahoma"/>
          <w:b/>
          <w:szCs w:val="22"/>
          <w:lang w:val="es-ES"/>
        </w:rPr>
        <w:t>Norma aplicable a la pensión de sobrevivientes</w:t>
      </w:r>
    </w:p>
    <w:p w:rsidR="00914790" w:rsidRPr="00914790" w:rsidRDefault="00914790" w:rsidP="00914790">
      <w:pPr>
        <w:tabs>
          <w:tab w:val="left" w:pos="567"/>
        </w:tabs>
        <w:spacing w:line="288" w:lineRule="auto"/>
        <w:jc w:val="both"/>
        <w:rPr>
          <w:rFonts w:ascii="Tahoma" w:hAnsi="Tahoma" w:cs="Tahoma"/>
          <w:szCs w:val="22"/>
          <w:lang w:val="es-ES"/>
        </w:rPr>
      </w:pPr>
    </w:p>
    <w:p w:rsidR="00914790" w:rsidRPr="00914790" w:rsidRDefault="00914790" w:rsidP="00914790">
      <w:pPr>
        <w:widowControl w:val="0"/>
        <w:autoSpaceDE w:val="0"/>
        <w:autoSpaceDN w:val="0"/>
        <w:adjustRightInd w:val="0"/>
        <w:spacing w:line="288" w:lineRule="auto"/>
        <w:jc w:val="both"/>
        <w:rPr>
          <w:rFonts w:ascii="Tahoma" w:hAnsi="Tahoma" w:cs="Tahoma"/>
          <w:bCs/>
          <w:szCs w:val="22"/>
          <w:lang w:val="es-MX"/>
        </w:rPr>
      </w:pPr>
      <w:r w:rsidRPr="00914790">
        <w:rPr>
          <w:rFonts w:ascii="Tahoma" w:hAnsi="Tahoma" w:cs="Tahoma"/>
          <w:szCs w:val="22"/>
          <w:lang w:val="es-ES"/>
        </w:rPr>
        <w:tab/>
        <w:t xml:space="preserve">Se ha decantado suficientemente que la normatividad que rige una pensión de sobrevivientes es la vigente al momento del fallecimiento del afiliado, que en este caso se produjo el 27 de septiembre de 1983, por lo que la norma aplicable era el Acuerdo 224 de 1966, aprobado por el Decreto 3041 de la misma anualidad, el cual a su vez remite a la reglamentación general para los riesgos de invalidez, vejez y muerte adoptada con la Ley 90 de 1946. </w:t>
      </w:r>
      <w:r w:rsidRPr="00914790">
        <w:rPr>
          <w:rFonts w:ascii="Tahoma" w:hAnsi="Tahoma" w:cs="Tahoma"/>
          <w:szCs w:val="22"/>
          <w:lang w:val="es-CO"/>
        </w:rPr>
        <w:t xml:space="preserve">No obstante, a mi juicio, la aplicación del artículo 62 de esta última disposición normativa viola el artículo 2º de la </w:t>
      </w:r>
      <w:proofErr w:type="spellStart"/>
      <w:r w:rsidRPr="00914790">
        <w:rPr>
          <w:rFonts w:ascii="Tahoma" w:hAnsi="Tahoma" w:cs="Tahoma"/>
          <w:b/>
          <w:bCs/>
          <w:szCs w:val="22"/>
          <w:lang w:val="es-MX"/>
        </w:rPr>
        <w:t>CEDAW</w:t>
      </w:r>
      <w:proofErr w:type="spellEnd"/>
      <w:r w:rsidRPr="00914790">
        <w:rPr>
          <w:rFonts w:ascii="Tahoma" w:hAnsi="Tahoma" w:cs="Tahoma"/>
          <w:bCs/>
          <w:szCs w:val="22"/>
          <w:lang w:val="es-MX"/>
        </w:rPr>
        <w:t xml:space="preserve">, en virtud de la cual: </w:t>
      </w:r>
    </w:p>
    <w:p w:rsidR="00914790" w:rsidRPr="00914790" w:rsidRDefault="00914790" w:rsidP="00914790">
      <w:pPr>
        <w:spacing w:line="288" w:lineRule="auto"/>
        <w:ind w:firstLine="708"/>
        <w:jc w:val="both"/>
        <w:rPr>
          <w:rFonts w:ascii="Tahoma" w:hAnsi="Tahoma" w:cs="Tahoma"/>
          <w:bCs/>
          <w:szCs w:val="22"/>
          <w:lang w:val="es-MX"/>
        </w:rPr>
      </w:pPr>
    </w:p>
    <w:p w:rsidR="00914790" w:rsidRPr="00914790" w:rsidRDefault="00914790" w:rsidP="00CE09C0">
      <w:pPr>
        <w:ind w:left="426" w:right="420"/>
        <w:jc w:val="both"/>
        <w:rPr>
          <w:rFonts w:ascii="Arial Narrow" w:hAnsi="Arial Narrow" w:cs="Tahoma"/>
          <w:i/>
          <w:color w:val="000000"/>
          <w:szCs w:val="22"/>
          <w:lang w:val="es-ES"/>
        </w:rPr>
      </w:pPr>
      <w:r w:rsidRPr="00914790">
        <w:rPr>
          <w:rFonts w:ascii="Arial Narrow" w:hAnsi="Arial Narrow" w:cs="Tahoma"/>
          <w:b/>
          <w:bCs/>
          <w:i/>
          <w:szCs w:val="22"/>
          <w:lang w:val="es-MX"/>
        </w:rPr>
        <w:t xml:space="preserve">“Artículo 2: </w:t>
      </w:r>
      <w:r w:rsidRPr="00914790">
        <w:rPr>
          <w:rFonts w:ascii="Arial Narrow" w:hAnsi="Arial Narrow" w:cs="Tahoma"/>
          <w:i/>
          <w:color w:val="000000"/>
          <w:szCs w:val="22"/>
          <w:lang w:val="es-ES"/>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914790" w:rsidRPr="00914790" w:rsidRDefault="00914790" w:rsidP="00CE09C0">
      <w:pPr>
        <w:ind w:left="426" w:right="420"/>
        <w:jc w:val="both"/>
        <w:rPr>
          <w:rFonts w:ascii="Arial Narrow" w:hAnsi="Arial Narrow" w:cs="Tahoma"/>
          <w:i/>
          <w:color w:val="000000"/>
          <w:szCs w:val="22"/>
          <w:lang w:val="es-ES"/>
        </w:rPr>
      </w:pPr>
    </w:p>
    <w:p w:rsidR="00914790" w:rsidRPr="00914790" w:rsidRDefault="00914790" w:rsidP="00CE09C0">
      <w:pPr>
        <w:ind w:left="426" w:right="420"/>
        <w:jc w:val="both"/>
        <w:rPr>
          <w:rFonts w:ascii="Arial Narrow" w:hAnsi="Arial Narrow" w:cs="Tahoma"/>
          <w:i/>
          <w:color w:val="000000"/>
          <w:szCs w:val="22"/>
          <w:lang w:val="es-ES"/>
        </w:rPr>
      </w:pPr>
      <w:r w:rsidRPr="00914790">
        <w:rPr>
          <w:rFonts w:ascii="Arial Narrow" w:hAnsi="Arial Narrow" w:cs="Tahoma"/>
          <w:i/>
          <w:color w:val="000000"/>
          <w:szCs w:val="22"/>
          <w:lang w:val="es-ES"/>
        </w:rPr>
        <w:t>a) (…)</w:t>
      </w:r>
    </w:p>
    <w:p w:rsidR="00914790" w:rsidRPr="00914790" w:rsidRDefault="00914790" w:rsidP="00CE09C0">
      <w:pPr>
        <w:ind w:left="426" w:right="420"/>
        <w:jc w:val="both"/>
        <w:rPr>
          <w:rFonts w:ascii="Arial Narrow" w:hAnsi="Arial Narrow" w:cs="Tahoma"/>
          <w:i/>
          <w:szCs w:val="22"/>
          <w:lang w:val="es-CO"/>
        </w:rPr>
      </w:pPr>
    </w:p>
    <w:p w:rsidR="00914790" w:rsidRPr="00914790" w:rsidRDefault="00914790" w:rsidP="00CE09C0">
      <w:pPr>
        <w:ind w:left="426" w:right="420"/>
        <w:jc w:val="both"/>
        <w:rPr>
          <w:rFonts w:ascii="Arial Narrow" w:hAnsi="Arial Narrow" w:cs="Tahoma"/>
          <w:i/>
          <w:szCs w:val="22"/>
          <w:lang w:val="es-CO"/>
        </w:rPr>
      </w:pPr>
      <w:r w:rsidRPr="00914790">
        <w:rPr>
          <w:rFonts w:ascii="Arial Narrow" w:hAnsi="Arial Narrow" w:cs="Tahoma"/>
          <w:i/>
          <w:szCs w:val="22"/>
          <w:lang w:val="es-CO"/>
        </w:rPr>
        <w:t xml:space="preserve">c) Establecer la protección jurídica de los derechos de la mujer sobre una base de igualdad con los del hombre y </w:t>
      </w:r>
      <w:r w:rsidRPr="00914790">
        <w:rPr>
          <w:rFonts w:ascii="Arial Narrow" w:hAnsi="Arial Narrow" w:cs="Tahoma"/>
          <w:b/>
          <w:bCs/>
          <w:i/>
          <w:szCs w:val="22"/>
          <w:lang w:val="es-CO"/>
        </w:rPr>
        <w:t xml:space="preserve">garantizar, por conducto de los tribunales nacionales o competentes </w:t>
      </w:r>
      <w:r w:rsidRPr="00914790">
        <w:rPr>
          <w:rFonts w:ascii="Arial Narrow" w:hAnsi="Arial Narrow" w:cs="Tahoma"/>
          <w:i/>
          <w:szCs w:val="22"/>
          <w:lang w:val="es-CO"/>
        </w:rPr>
        <w:t>y de otras instituciones públicas, la protección efectiva de la mujer contra todo acto de discriminación; (…)”</w:t>
      </w:r>
    </w:p>
    <w:p w:rsidR="00914790" w:rsidRPr="00914790" w:rsidRDefault="00914790" w:rsidP="00914790">
      <w:pPr>
        <w:spacing w:line="288" w:lineRule="auto"/>
        <w:ind w:firstLine="708"/>
        <w:jc w:val="both"/>
        <w:rPr>
          <w:rFonts w:ascii="Tahoma" w:hAnsi="Tahoma" w:cs="Tahoma"/>
          <w:szCs w:val="22"/>
          <w:lang w:val="es-CO"/>
        </w:rPr>
      </w:pPr>
    </w:p>
    <w:p w:rsidR="00914790" w:rsidRPr="00914790" w:rsidRDefault="00914790" w:rsidP="00914790">
      <w:pPr>
        <w:spacing w:line="288" w:lineRule="auto"/>
        <w:ind w:firstLine="708"/>
        <w:jc w:val="both"/>
        <w:rPr>
          <w:rFonts w:ascii="Tahoma" w:hAnsi="Tahoma" w:cs="Tahoma"/>
          <w:szCs w:val="22"/>
          <w:lang w:val="es-CO"/>
        </w:rPr>
      </w:pPr>
      <w:r w:rsidRPr="00914790">
        <w:rPr>
          <w:rFonts w:ascii="Tahoma" w:hAnsi="Tahoma" w:cs="Tahoma"/>
          <w:szCs w:val="22"/>
          <w:lang w:val="es-CO"/>
        </w:rPr>
        <w:t>Pero además, viola los artículos 1, 2, 7 y 8 de la Declaración Universal der los Derechos Humanos, en virtud de los cuales:</w:t>
      </w:r>
    </w:p>
    <w:p w:rsidR="00914790" w:rsidRPr="00914790" w:rsidRDefault="00914790" w:rsidP="00914790">
      <w:pPr>
        <w:spacing w:line="288" w:lineRule="auto"/>
        <w:ind w:firstLine="708"/>
        <w:jc w:val="both"/>
        <w:rPr>
          <w:rFonts w:ascii="Tahoma" w:hAnsi="Tahoma" w:cs="Tahoma"/>
          <w:szCs w:val="22"/>
          <w:lang w:val="es-CO"/>
        </w:rPr>
      </w:pPr>
    </w:p>
    <w:p w:rsidR="00914790" w:rsidRPr="00914790" w:rsidRDefault="00914790" w:rsidP="00CE09C0">
      <w:pPr>
        <w:keepNext/>
        <w:widowControl w:val="0"/>
        <w:autoSpaceDE w:val="0"/>
        <w:autoSpaceDN w:val="0"/>
        <w:adjustRightInd w:val="0"/>
        <w:ind w:left="426" w:right="420"/>
        <w:jc w:val="both"/>
        <w:outlineLvl w:val="2"/>
        <w:rPr>
          <w:rFonts w:ascii="Arial Narrow" w:hAnsi="Arial Narrow" w:cs="Arial"/>
          <w:i/>
          <w:szCs w:val="22"/>
          <w:lang w:val="es-ES"/>
        </w:rPr>
      </w:pPr>
      <w:r w:rsidRPr="00914790">
        <w:rPr>
          <w:rFonts w:ascii="Arial Narrow" w:hAnsi="Arial Narrow" w:cs="Arial"/>
          <w:b/>
          <w:i/>
          <w:szCs w:val="22"/>
          <w:lang w:val="es-ES"/>
        </w:rPr>
        <w:t xml:space="preserve">“Artículo 1.- </w:t>
      </w:r>
      <w:r w:rsidRPr="00914790">
        <w:rPr>
          <w:rFonts w:ascii="Arial Narrow" w:hAnsi="Arial Narrow" w:cs="Arial"/>
          <w:i/>
          <w:szCs w:val="22"/>
          <w:lang w:val="es-ES"/>
        </w:rPr>
        <w:t>Todos los seres humanos nacen libres e iguales en dignidad y derechos y, dotados como están de razón y conciencia, deben comportarse fraternalmente los unos con los otros.</w:t>
      </w:r>
    </w:p>
    <w:p w:rsidR="00914790" w:rsidRPr="00914790" w:rsidRDefault="00914790" w:rsidP="00CE09C0">
      <w:pPr>
        <w:ind w:left="426" w:right="420"/>
        <w:rPr>
          <w:sz w:val="28"/>
          <w:szCs w:val="24"/>
          <w:lang w:val="es-ES"/>
        </w:rPr>
      </w:pPr>
    </w:p>
    <w:p w:rsidR="00914790" w:rsidRPr="00914790" w:rsidRDefault="00914790" w:rsidP="00CE09C0">
      <w:pPr>
        <w:keepNext/>
        <w:widowControl w:val="0"/>
        <w:autoSpaceDE w:val="0"/>
        <w:autoSpaceDN w:val="0"/>
        <w:adjustRightInd w:val="0"/>
        <w:ind w:left="426" w:right="420"/>
        <w:jc w:val="both"/>
        <w:outlineLvl w:val="2"/>
        <w:rPr>
          <w:rFonts w:ascii="Arial Narrow" w:hAnsi="Arial Narrow" w:cs="Arial"/>
          <w:i/>
          <w:szCs w:val="22"/>
          <w:lang w:val="es-ES"/>
        </w:rPr>
      </w:pPr>
      <w:bookmarkStart w:id="0" w:name="a2"/>
      <w:bookmarkEnd w:id="0"/>
      <w:r w:rsidRPr="00914790">
        <w:rPr>
          <w:rFonts w:ascii="Arial Narrow" w:hAnsi="Arial Narrow" w:cs="Arial"/>
          <w:b/>
          <w:i/>
          <w:szCs w:val="22"/>
          <w:lang w:val="es-ES"/>
        </w:rPr>
        <w:t xml:space="preserve">Artículo 2.- </w:t>
      </w:r>
      <w:r w:rsidRPr="00914790">
        <w:rPr>
          <w:rFonts w:ascii="Arial Narrow" w:hAnsi="Arial Narrow" w:cs="Arial"/>
          <w:i/>
          <w:szCs w:val="22"/>
          <w:lang w:val="es-ES"/>
        </w:rPr>
        <w:t xml:space="preserve">Toda persona tiene todos los derechos y libertades proclamados en esta Declaración, sin distinción alguna de raza, color, sexo, idioma, religión, opinión política o de </w:t>
      </w:r>
      <w:r w:rsidRPr="00914790">
        <w:rPr>
          <w:rFonts w:ascii="Arial Narrow" w:hAnsi="Arial Narrow" w:cs="Arial"/>
          <w:i/>
          <w:szCs w:val="22"/>
          <w:lang w:val="es-ES"/>
        </w:rPr>
        <w:lastRenderedPageBreak/>
        <w:t>cualquier otra índole, origen nacional o social, posición económica, nacimiento o cualquier otra condición</w:t>
      </w:r>
      <w:proofErr w:type="gramStart"/>
      <w:r w:rsidRPr="00914790">
        <w:rPr>
          <w:rFonts w:ascii="Arial Narrow" w:hAnsi="Arial Narrow" w:cs="Arial"/>
          <w:i/>
          <w:szCs w:val="22"/>
          <w:lang w:val="es-ES"/>
        </w:rPr>
        <w:t>.(</w:t>
      </w:r>
      <w:proofErr w:type="gramEnd"/>
      <w:r w:rsidRPr="00914790">
        <w:rPr>
          <w:rFonts w:ascii="Arial Narrow" w:hAnsi="Arial Narrow" w:cs="Arial"/>
          <w:i/>
          <w:szCs w:val="22"/>
          <w:lang w:val="es-ES"/>
        </w:rPr>
        <w:t>…)</w:t>
      </w:r>
    </w:p>
    <w:p w:rsidR="00914790" w:rsidRPr="00914790" w:rsidRDefault="00914790" w:rsidP="00CE09C0">
      <w:pPr>
        <w:ind w:left="426" w:right="420"/>
        <w:rPr>
          <w:sz w:val="28"/>
          <w:szCs w:val="24"/>
          <w:lang w:val="es-ES"/>
        </w:rPr>
      </w:pPr>
    </w:p>
    <w:p w:rsidR="00914790" w:rsidRPr="00914790" w:rsidRDefault="00914790" w:rsidP="00CE09C0">
      <w:pPr>
        <w:keepNext/>
        <w:widowControl w:val="0"/>
        <w:autoSpaceDE w:val="0"/>
        <w:autoSpaceDN w:val="0"/>
        <w:adjustRightInd w:val="0"/>
        <w:ind w:left="426" w:right="420"/>
        <w:jc w:val="both"/>
        <w:outlineLvl w:val="2"/>
        <w:rPr>
          <w:rFonts w:ascii="Arial Narrow" w:hAnsi="Arial Narrow" w:cs="Arial"/>
          <w:i/>
          <w:szCs w:val="22"/>
          <w:lang w:val="es-ES"/>
        </w:rPr>
      </w:pPr>
      <w:bookmarkStart w:id="1" w:name="a3"/>
      <w:bookmarkStart w:id="2" w:name="a7"/>
      <w:bookmarkEnd w:id="1"/>
      <w:bookmarkEnd w:id="2"/>
      <w:r w:rsidRPr="00914790">
        <w:rPr>
          <w:rFonts w:ascii="Arial Narrow" w:hAnsi="Arial Narrow" w:cs="Arial"/>
          <w:b/>
          <w:i/>
          <w:szCs w:val="22"/>
          <w:lang w:val="es-ES"/>
        </w:rPr>
        <w:t>Artículo 7.-</w:t>
      </w:r>
      <w:r w:rsidRPr="00914790">
        <w:rPr>
          <w:rFonts w:ascii="Arial Narrow" w:hAnsi="Arial Narrow" w:cs="Arial"/>
          <w:i/>
          <w:szCs w:val="22"/>
          <w:lang w:val="es-ES"/>
        </w:rPr>
        <w:t>Todos son iguales ante la ley y tienen, sin distinción, derecho a igual protección de la ley. Todos tienen derecho a igual protección contra toda discriminación que infrinja esta Declaración y contra toda provocación a tal discriminación.</w:t>
      </w:r>
    </w:p>
    <w:p w:rsidR="00914790" w:rsidRPr="00914790" w:rsidRDefault="00914790" w:rsidP="00CE09C0">
      <w:pPr>
        <w:ind w:left="426" w:right="420"/>
        <w:rPr>
          <w:sz w:val="28"/>
          <w:szCs w:val="24"/>
          <w:lang w:val="es-ES"/>
        </w:rPr>
      </w:pPr>
    </w:p>
    <w:p w:rsidR="00914790" w:rsidRPr="00914790" w:rsidRDefault="00914790" w:rsidP="00CE09C0">
      <w:pPr>
        <w:keepNext/>
        <w:widowControl w:val="0"/>
        <w:autoSpaceDE w:val="0"/>
        <w:autoSpaceDN w:val="0"/>
        <w:adjustRightInd w:val="0"/>
        <w:ind w:left="426" w:right="420"/>
        <w:jc w:val="both"/>
        <w:outlineLvl w:val="2"/>
        <w:rPr>
          <w:rFonts w:ascii="Arial Narrow" w:hAnsi="Arial Narrow" w:cs="Arial"/>
          <w:i/>
          <w:color w:val="333333"/>
          <w:szCs w:val="22"/>
          <w:lang w:val="es-ES"/>
        </w:rPr>
      </w:pPr>
      <w:bookmarkStart w:id="3" w:name="a8"/>
      <w:bookmarkEnd w:id="3"/>
      <w:r w:rsidRPr="00914790">
        <w:rPr>
          <w:rFonts w:ascii="Arial Narrow" w:hAnsi="Arial Narrow" w:cs="Arial"/>
          <w:b/>
          <w:i/>
          <w:szCs w:val="22"/>
          <w:lang w:val="es-ES"/>
        </w:rPr>
        <w:t>Artículo 8.-</w:t>
      </w:r>
      <w:r w:rsidRPr="00914790">
        <w:rPr>
          <w:rFonts w:ascii="Arial Narrow" w:hAnsi="Arial Narrow" w:cs="Arial"/>
          <w:i/>
          <w:szCs w:val="22"/>
          <w:lang w:val="es-ES"/>
        </w:rPr>
        <w:t>Toda persona tiene derecho a un recurso efectivo ante los tribunales nacionales competentes, que la ampare contra actos que violen sus derechos fundamentales reconocidos por la constitución o por la ley”.</w:t>
      </w:r>
    </w:p>
    <w:p w:rsidR="00914790" w:rsidRPr="00914790" w:rsidRDefault="00914790" w:rsidP="00914790">
      <w:pPr>
        <w:spacing w:line="288" w:lineRule="auto"/>
        <w:rPr>
          <w:szCs w:val="22"/>
          <w:lang w:val="es-ES"/>
        </w:rPr>
      </w:pPr>
    </w:p>
    <w:p w:rsidR="00914790" w:rsidRPr="00914790" w:rsidRDefault="00914790" w:rsidP="00914790">
      <w:pPr>
        <w:numPr>
          <w:ilvl w:val="0"/>
          <w:numId w:val="2"/>
        </w:numPr>
        <w:spacing w:line="288" w:lineRule="auto"/>
        <w:jc w:val="both"/>
        <w:rPr>
          <w:rFonts w:ascii="Tahoma" w:hAnsi="Tahoma" w:cs="Tahoma"/>
          <w:b/>
          <w:szCs w:val="22"/>
          <w:lang w:val="es-CO"/>
        </w:rPr>
      </w:pPr>
      <w:r w:rsidRPr="00914790">
        <w:rPr>
          <w:rFonts w:ascii="Tahoma" w:hAnsi="Tahoma" w:cs="Tahoma"/>
          <w:b/>
          <w:szCs w:val="22"/>
          <w:lang w:val="es-CO"/>
        </w:rPr>
        <w:t xml:space="preserve">Génesis y finalidad de la </w:t>
      </w:r>
      <w:r w:rsidRPr="00914790">
        <w:rPr>
          <w:rFonts w:ascii="Tahoma" w:hAnsi="Tahoma" w:cs="Tahoma"/>
          <w:b/>
          <w:bCs/>
          <w:szCs w:val="22"/>
          <w:lang w:val="es-MX"/>
        </w:rPr>
        <w:t>Convención sobre eliminación de todas las forma de discriminación en la mujer  -</w:t>
      </w:r>
      <w:proofErr w:type="spellStart"/>
      <w:r w:rsidRPr="00914790">
        <w:rPr>
          <w:rFonts w:ascii="Tahoma" w:hAnsi="Tahoma" w:cs="Tahoma"/>
          <w:b/>
          <w:bCs/>
          <w:szCs w:val="22"/>
          <w:lang w:val="es-MX"/>
        </w:rPr>
        <w:t>CEDAW</w:t>
      </w:r>
      <w:proofErr w:type="spellEnd"/>
      <w:r w:rsidRPr="00914790">
        <w:rPr>
          <w:rFonts w:ascii="Tahoma" w:hAnsi="Tahoma" w:cs="Tahoma"/>
          <w:b/>
          <w:bCs/>
          <w:szCs w:val="22"/>
          <w:lang w:val="es-MX"/>
        </w:rPr>
        <w:t>-</w:t>
      </w:r>
    </w:p>
    <w:p w:rsidR="00914790" w:rsidRPr="00914790" w:rsidRDefault="00914790" w:rsidP="00914790">
      <w:pPr>
        <w:spacing w:line="288" w:lineRule="auto"/>
        <w:ind w:firstLine="708"/>
        <w:jc w:val="both"/>
        <w:rPr>
          <w:rFonts w:ascii="Tahoma" w:hAnsi="Tahoma" w:cs="Tahoma"/>
          <w:color w:val="000000"/>
          <w:szCs w:val="22"/>
          <w:lang w:val="es-ES"/>
        </w:rPr>
      </w:pPr>
    </w:p>
    <w:p w:rsidR="00914790" w:rsidRPr="00914790" w:rsidRDefault="00914790" w:rsidP="00914790">
      <w:pPr>
        <w:spacing w:line="288" w:lineRule="auto"/>
        <w:ind w:firstLine="708"/>
        <w:jc w:val="both"/>
        <w:rPr>
          <w:rFonts w:ascii="Tahoma" w:hAnsi="Tahoma" w:cs="Tahoma"/>
          <w:color w:val="000000"/>
          <w:szCs w:val="22"/>
          <w:lang w:val="es-ES"/>
        </w:rPr>
      </w:pPr>
      <w:r w:rsidRPr="00914790">
        <w:rPr>
          <w:rFonts w:ascii="Tahoma" w:hAnsi="Tahoma" w:cs="Tahoma"/>
          <w:color w:val="000000"/>
          <w:szCs w:val="22"/>
          <w:lang w:val="es-ES"/>
        </w:rPr>
        <w:t>El 18 de diciembre de 1979, la Asamblea General de las Naciones Unidas aprobó la</w:t>
      </w:r>
      <w:r w:rsidRPr="003A670F">
        <w:rPr>
          <w:rFonts w:ascii="Tahoma" w:hAnsi="Tahoma" w:cs="Tahoma"/>
          <w:color w:val="000000"/>
          <w:szCs w:val="22"/>
          <w:lang w:val="es-ES"/>
        </w:rPr>
        <w:t> </w:t>
      </w:r>
      <w:r w:rsidRPr="00914790">
        <w:rPr>
          <w:rFonts w:ascii="Tahoma" w:hAnsi="Tahoma" w:cs="Tahoma"/>
          <w:b/>
          <w:bCs/>
          <w:color w:val="000000"/>
          <w:szCs w:val="22"/>
          <w:lang w:val="es-ES"/>
        </w:rPr>
        <w:t>Convención sobre la eliminación de todas las formas de discriminación contra la mujer</w:t>
      </w:r>
      <w:r w:rsidRPr="00914790">
        <w:rPr>
          <w:rFonts w:ascii="Tahoma" w:hAnsi="Tahoma" w:cs="Tahoma"/>
          <w:bCs/>
          <w:color w:val="000000"/>
          <w:szCs w:val="22"/>
          <w:lang w:val="es-ES"/>
        </w:rPr>
        <w:t>,</w:t>
      </w:r>
      <w:r w:rsidRPr="003A670F">
        <w:rPr>
          <w:rFonts w:ascii="Tahoma" w:hAnsi="Tahoma" w:cs="Tahoma"/>
          <w:color w:val="000000"/>
          <w:szCs w:val="22"/>
          <w:lang w:val="es-ES"/>
        </w:rPr>
        <w:t> </w:t>
      </w:r>
      <w:r w:rsidRPr="00914790">
        <w:rPr>
          <w:rFonts w:ascii="Tahoma" w:hAnsi="Tahoma" w:cs="Tahoma"/>
          <w:color w:val="000000"/>
          <w:szCs w:val="22"/>
          <w:lang w:val="es-ES"/>
        </w:rPr>
        <w:t xml:space="preserve">que entró en vigor como tratado internacional el 3 de septiembre de 1981 tras su ratificación por 20 países. </w:t>
      </w:r>
    </w:p>
    <w:p w:rsidR="00914790" w:rsidRPr="00914790" w:rsidRDefault="00914790" w:rsidP="00914790">
      <w:pPr>
        <w:spacing w:line="288" w:lineRule="auto"/>
        <w:ind w:firstLine="708"/>
        <w:jc w:val="both"/>
        <w:rPr>
          <w:rFonts w:ascii="Tahoma" w:hAnsi="Tahoma" w:cs="Tahoma"/>
          <w:color w:val="000000"/>
          <w:szCs w:val="22"/>
          <w:lang w:val="es-ES"/>
        </w:rPr>
      </w:pPr>
    </w:p>
    <w:p w:rsidR="00914790" w:rsidRPr="00914790" w:rsidRDefault="00914790" w:rsidP="00914790">
      <w:pPr>
        <w:spacing w:line="288" w:lineRule="auto"/>
        <w:ind w:firstLine="708"/>
        <w:jc w:val="both"/>
        <w:rPr>
          <w:rFonts w:ascii="Tahoma" w:hAnsi="Tahoma" w:cs="Tahoma"/>
          <w:color w:val="000000"/>
          <w:szCs w:val="22"/>
          <w:lang w:val="es-ES"/>
        </w:rPr>
      </w:pPr>
      <w:r w:rsidRPr="00914790">
        <w:rPr>
          <w:rFonts w:ascii="Tahoma" w:hAnsi="Tahoma" w:cs="Tahoma"/>
          <w:color w:val="000000"/>
          <w:szCs w:val="22"/>
          <w:lang w:val="es-ES"/>
        </w:rPr>
        <w:t xml:space="preserve">La Convención fue la culminación de más de 30 años de trabajo de la Comisión de la Condición Jurídica y Social de la Mujer, órgano creado en 1946 para seguir de cerca la situación de la mujer y promover sus derechos. La labor de la Comisión ha coadyuvado a poner de manifiesto todas las esferas en que a la mujer se le niega la igualdad con el hombre. Estos esfuerzos en pro del adelanto de la mujer han desembocado en varias declaraciones y convenciones, de las cuales la </w:t>
      </w:r>
      <w:r w:rsidRPr="00914790">
        <w:rPr>
          <w:rFonts w:ascii="Tahoma" w:hAnsi="Tahoma" w:cs="Tahoma"/>
          <w:i/>
          <w:color w:val="000000"/>
          <w:szCs w:val="22"/>
          <w:lang w:val="es-ES"/>
        </w:rPr>
        <w:t>Convención sobre la eliminación de todas las formas de discriminación contra la mujer</w:t>
      </w:r>
      <w:r w:rsidRPr="00914790">
        <w:rPr>
          <w:rFonts w:ascii="Tahoma" w:hAnsi="Tahoma" w:cs="Tahoma"/>
          <w:color w:val="000000"/>
          <w:szCs w:val="22"/>
          <w:lang w:val="es-ES"/>
        </w:rPr>
        <w:t xml:space="preserve"> es el documento fundamental y más amplio.</w:t>
      </w:r>
    </w:p>
    <w:p w:rsidR="00914790" w:rsidRPr="00914790" w:rsidRDefault="00914790" w:rsidP="00914790">
      <w:pPr>
        <w:spacing w:line="288" w:lineRule="auto"/>
        <w:ind w:firstLine="708"/>
        <w:jc w:val="both"/>
        <w:rPr>
          <w:rFonts w:ascii="Tahoma" w:hAnsi="Tahoma" w:cs="Tahoma"/>
          <w:color w:val="000000"/>
          <w:szCs w:val="22"/>
          <w:lang w:val="es-ES"/>
        </w:rPr>
      </w:pPr>
    </w:p>
    <w:p w:rsidR="00914790" w:rsidRPr="00914790" w:rsidRDefault="00914790" w:rsidP="00914790">
      <w:pPr>
        <w:spacing w:line="288" w:lineRule="auto"/>
        <w:ind w:firstLine="708"/>
        <w:jc w:val="both"/>
        <w:rPr>
          <w:rFonts w:ascii="Tahoma" w:hAnsi="Tahoma" w:cs="Tahoma"/>
          <w:color w:val="000000"/>
          <w:szCs w:val="22"/>
          <w:lang w:val="es-ES"/>
        </w:rPr>
      </w:pPr>
      <w:r w:rsidRPr="00914790">
        <w:rPr>
          <w:rFonts w:ascii="Tahoma" w:hAnsi="Tahoma" w:cs="Tahoma"/>
          <w:color w:val="000000"/>
          <w:szCs w:val="22"/>
          <w:lang w:val="es-ES"/>
        </w:rPr>
        <w:t>La Convención define el significado de la igualdad e indica cómo lograrla. En este sentido, establece no sólo una declaración internacional de derechos para la mujer, sino también un programa de acción para que los Estados Partes garanticen el goce de esos derechos.</w:t>
      </w:r>
    </w:p>
    <w:p w:rsidR="00914790" w:rsidRPr="00914790" w:rsidRDefault="00914790" w:rsidP="00914790">
      <w:pPr>
        <w:spacing w:line="288" w:lineRule="auto"/>
        <w:ind w:firstLine="708"/>
        <w:jc w:val="both"/>
        <w:rPr>
          <w:rFonts w:ascii="Tahoma" w:hAnsi="Tahoma" w:cs="Tahoma"/>
          <w:color w:val="000000"/>
          <w:szCs w:val="22"/>
          <w:lang w:val="es-ES"/>
        </w:rPr>
      </w:pPr>
    </w:p>
    <w:p w:rsidR="00914790" w:rsidRPr="00914790" w:rsidRDefault="00914790" w:rsidP="00914790">
      <w:pPr>
        <w:spacing w:line="288" w:lineRule="auto"/>
        <w:ind w:firstLine="708"/>
        <w:jc w:val="both"/>
        <w:rPr>
          <w:rFonts w:ascii="Tahoma" w:hAnsi="Tahoma" w:cs="Tahoma"/>
          <w:color w:val="000000"/>
          <w:szCs w:val="22"/>
          <w:lang w:val="es-ES"/>
        </w:rPr>
      </w:pPr>
      <w:r w:rsidRPr="00914790">
        <w:rPr>
          <w:rFonts w:ascii="Tahoma" w:hAnsi="Tahoma" w:cs="Tahoma"/>
          <w:color w:val="000000"/>
          <w:szCs w:val="22"/>
          <w:lang w:val="es-ES"/>
        </w:rPr>
        <w:t xml:space="preserve">En su preámbulo, la Convención reconoce explícitamente que </w:t>
      </w:r>
      <w:r w:rsidRPr="00914790">
        <w:rPr>
          <w:rFonts w:ascii="Arial Narrow" w:hAnsi="Arial Narrow" w:cs="Tahoma"/>
          <w:i/>
          <w:color w:val="000000"/>
          <w:szCs w:val="22"/>
          <w:lang w:val="es-ES"/>
        </w:rPr>
        <w:t>"las mujeres siguen siendo objeto de importantes discriminaciones"</w:t>
      </w:r>
      <w:r w:rsidRPr="00914790">
        <w:rPr>
          <w:rFonts w:ascii="Arial Narrow" w:hAnsi="Arial Narrow" w:cs="Tahoma"/>
          <w:color w:val="000000"/>
          <w:szCs w:val="22"/>
          <w:lang w:val="es-ES"/>
        </w:rPr>
        <w:t xml:space="preserve"> </w:t>
      </w:r>
      <w:r w:rsidRPr="00914790">
        <w:rPr>
          <w:rFonts w:ascii="Tahoma" w:hAnsi="Tahoma" w:cs="Tahoma"/>
          <w:color w:val="000000"/>
          <w:szCs w:val="22"/>
          <w:lang w:val="es-ES"/>
        </w:rPr>
        <w:t xml:space="preserve">y subraya que esa discriminación viola los principios de la igualdad de derechos y del respeto de la dignidad humana. Según el artículo 1, por discriminación se entiende </w:t>
      </w:r>
      <w:r w:rsidRPr="00914790">
        <w:rPr>
          <w:rFonts w:ascii="Arial Narrow" w:hAnsi="Arial Narrow" w:cs="Tahoma"/>
          <w:i/>
          <w:color w:val="000000"/>
          <w:szCs w:val="22"/>
          <w:lang w:val="es-ES"/>
        </w:rPr>
        <w:t>"toda distinción, exclusión o restricción basada en el sexo (</w:t>
      </w:r>
      <w:proofErr w:type="gramStart"/>
      <w:r w:rsidRPr="00914790">
        <w:rPr>
          <w:rFonts w:ascii="Arial Narrow" w:hAnsi="Arial Narrow" w:cs="Tahoma"/>
          <w:i/>
          <w:color w:val="000000"/>
          <w:szCs w:val="22"/>
          <w:lang w:val="es-ES"/>
        </w:rPr>
        <w:t>... )</w:t>
      </w:r>
      <w:proofErr w:type="gramEnd"/>
      <w:r w:rsidRPr="00914790">
        <w:rPr>
          <w:rFonts w:ascii="Arial Narrow" w:hAnsi="Arial Narrow" w:cs="Tahoma"/>
          <w:i/>
          <w:color w:val="000000"/>
          <w:szCs w:val="22"/>
          <w:lang w:val="es-ES"/>
        </w:rPr>
        <w:t xml:space="preserve"> </w:t>
      </w:r>
      <w:proofErr w:type="gramStart"/>
      <w:r w:rsidRPr="00914790">
        <w:rPr>
          <w:rFonts w:ascii="Arial Narrow" w:hAnsi="Arial Narrow" w:cs="Tahoma"/>
          <w:i/>
          <w:color w:val="000000"/>
          <w:szCs w:val="22"/>
          <w:lang w:val="es-ES"/>
        </w:rPr>
        <w:t>en</w:t>
      </w:r>
      <w:proofErr w:type="gramEnd"/>
      <w:r w:rsidRPr="00914790">
        <w:rPr>
          <w:rFonts w:ascii="Arial Narrow" w:hAnsi="Arial Narrow" w:cs="Tahoma"/>
          <w:i/>
          <w:color w:val="000000"/>
          <w:szCs w:val="22"/>
          <w:lang w:val="es-ES"/>
        </w:rPr>
        <w:t xml:space="preserve"> las esferas política, económica, social, cultural y civil o en cualquier otra esfera"</w:t>
      </w:r>
      <w:r w:rsidRPr="00914790">
        <w:rPr>
          <w:rFonts w:ascii="Tahoma" w:hAnsi="Tahoma" w:cs="Tahoma"/>
          <w:color w:val="000000"/>
          <w:szCs w:val="22"/>
          <w:lang w:val="es-ES"/>
        </w:rPr>
        <w:t xml:space="preserve">. La Convención afirma positivamente el principio de igualdad al pedir a los Estados Partes que tomen </w:t>
      </w:r>
      <w:r w:rsidRPr="00914790">
        <w:rPr>
          <w:rFonts w:ascii="Arial Narrow" w:hAnsi="Arial Narrow" w:cs="Tahoma"/>
          <w:i/>
          <w:color w:val="000000"/>
          <w:szCs w:val="22"/>
          <w:lang w:val="es-ES"/>
        </w:rPr>
        <w:t>"todas las medidas apropiadas, incluso de carácter legislativo, para asegurar el pleno desarrollo y adelanto de la mujer, con el objeto de garantizarle el ejercicio y el goce de los derechos humanos y las libertades fundamentales en igualdad de condiciones con el hombre"</w:t>
      </w:r>
      <w:r w:rsidRPr="00914790">
        <w:rPr>
          <w:rFonts w:ascii="Arial Narrow" w:hAnsi="Arial Narrow" w:cs="Tahoma"/>
          <w:color w:val="000000"/>
          <w:szCs w:val="22"/>
          <w:lang w:val="es-ES"/>
        </w:rPr>
        <w:t xml:space="preserve"> </w:t>
      </w:r>
      <w:r w:rsidRPr="00914790">
        <w:rPr>
          <w:rFonts w:ascii="Tahoma" w:hAnsi="Tahoma" w:cs="Tahoma"/>
          <w:color w:val="000000"/>
          <w:szCs w:val="22"/>
          <w:lang w:val="es-ES"/>
        </w:rPr>
        <w:t>(artículo 3).</w:t>
      </w:r>
    </w:p>
    <w:p w:rsidR="00914790" w:rsidRPr="00914790" w:rsidRDefault="00914790" w:rsidP="00914790">
      <w:pPr>
        <w:spacing w:line="288" w:lineRule="auto"/>
        <w:ind w:firstLine="708"/>
        <w:jc w:val="both"/>
        <w:rPr>
          <w:rFonts w:ascii="Tahoma" w:hAnsi="Tahoma" w:cs="Tahoma"/>
          <w:color w:val="000000"/>
          <w:szCs w:val="22"/>
          <w:lang w:val="es-ES"/>
        </w:rPr>
      </w:pPr>
    </w:p>
    <w:p w:rsidR="00914790" w:rsidRPr="00914790" w:rsidRDefault="00914790" w:rsidP="00914790">
      <w:pPr>
        <w:spacing w:line="288" w:lineRule="auto"/>
        <w:ind w:firstLine="708"/>
        <w:jc w:val="both"/>
        <w:rPr>
          <w:rFonts w:ascii="Tahoma" w:hAnsi="Tahoma" w:cs="Tahoma"/>
          <w:color w:val="000000"/>
          <w:szCs w:val="22"/>
          <w:lang w:val="es-ES"/>
        </w:rPr>
      </w:pPr>
      <w:r w:rsidRPr="00914790">
        <w:rPr>
          <w:rFonts w:ascii="Tahoma" w:hAnsi="Tahoma" w:cs="Tahoma"/>
          <w:color w:val="000000"/>
          <w:szCs w:val="22"/>
          <w:lang w:val="es-ES"/>
        </w:rPr>
        <w:t>Colombia ratificó esta convención a través de la Ley 51 de 1981, año a partir del cual el tratado hace parte de la legislación nacional y, por tanto, es de obligatorio cumplimiento.</w:t>
      </w:r>
    </w:p>
    <w:p w:rsidR="00914790" w:rsidRPr="00914790" w:rsidRDefault="00914790" w:rsidP="00914790">
      <w:pPr>
        <w:spacing w:line="288" w:lineRule="auto"/>
        <w:ind w:firstLine="708"/>
        <w:jc w:val="both"/>
        <w:rPr>
          <w:rFonts w:ascii="Tahoma" w:hAnsi="Tahoma" w:cs="Tahoma"/>
          <w:color w:val="000000"/>
          <w:szCs w:val="22"/>
          <w:lang w:val="es-ES"/>
        </w:rPr>
      </w:pPr>
    </w:p>
    <w:p w:rsidR="00914790" w:rsidRPr="00914790" w:rsidRDefault="00914790" w:rsidP="00914790">
      <w:pPr>
        <w:numPr>
          <w:ilvl w:val="0"/>
          <w:numId w:val="2"/>
        </w:numPr>
        <w:tabs>
          <w:tab w:val="left" w:pos="709"/>
        </w:tabs>
        <w:spacing w:line="288" w:lineRule="auto"/>
        <w:jc w:val="both"/>
        <w:rPr>
          <w:rFonts w:ascii="Tahoma" w:hAnsi="Tahoma" w:cs="Tahoma"/>
          <w:b/>
          <w:bCs/>
          <w:szCs w:val="22"/>
          <w:u w:val="single"/>
          <w:lang w:val="es-CO"/>
        </w:rPr>
      </w:pPr>
      <w:r w:rsidRPr="00914790">
        <w:rPr>
          <w:rFonts w:ascii="Tahoma" w:hAnsi="Tahoma" w:cs="Tahoma"/>
          <w:b/>
          <w:bCs/>
          <w:szCs w:val="22"/>
          <w:lang w:val="es-CO"/>
        </w:rPr>
        <w:t>La norma aplicable al caso contiene un trato discriminatorio que atenta contra la mujer viuda que contrae nuevas nupcias, así como el derecho a la igualdad proclamado en tratados internacionales</w:t>
      </w:r>
    </w:p>
    <w:p w:rsidR="00914790" w:rsidRPr="00914790" w:rsidRDefault="00914790" w:rsidP="00914790">
      <w:pPr>
        <w:tabs>
          <w:tab w:val="left" w:pos="993"/>
        </w:tabs>
        <w:spacing w:line="288" w:lineRule="auto"/>
        <w:ind w:left="1080"/>
        <w:contextualSpacing/>
        <w:jc w:val="both"/>
        <w:rPr>
          <w:rFonts w:ascii="Tahoma" w:hAnsi="Tahoma" w:cs="Tahoma"/>
          <w:b/>
          <w:bCs/>
          <w:szCs w:val="22"/>
          <w:lang w:val="es-CO"/>
        </w:rPr>
      </w:pPr>
    </w:p>
    <w:p w:rsidR="00914790" w:rsidRPr="00914790" w:rsidRDefault="00914790" w:rsidP="00914790">
      <w:pPr>
        <w:tabs>
          <w:tab w:val="left" w:pos="709"/>
        </w:tabs>
        <w:spacing w:line="288" w:lineRule="auto"/>
        <w:jc w:val="both"/>
        <w:rPr>
          <w:rFonts w:ascii="Tahoma" w:hAnsi="Tahoma" w:cs="Tahoma"/>
          <w:bCs/>
          <w:szCs w:val="22"/>
          <w:lang w:val="es-CO"/>
        </w:rPr>
      </w:pPr>
      <w:r w:rsidRPr="00914790">
        <w:rPr>
          <w:rFonts w:ascii="Tahoma" w:hAnsi="Tahoma" w:cs="Tahoma"/>
          <w:bCs/>
          <w:szCs w:val="22"/>
          <w:lang w:val="es-CO"/>
        </w:rPr>
        <w:tab/>
        <w:t xml:space="preserve">Como se dijo anteriormente, la norma que regula el presente caso es el Acuerdo 224 de 1966, en razón a que la muerte del causante ocurrió antes de la entrada en vigencia de la Constitución de 1991; acuerdo que a su vez se remite a la reglamentación para el riesgos de muerte adoptada en el </w:t>
      </w:r>
      <w:r w:rsidRPr="00914790">
        <w:rPr>
          <w:rFonts w:ascii="Tahoma" w:hAnsi="Tahoma" w:cs="Tahoma"/>
          <w:b/>
          <w:bCs/>
          <w:szCs w:val="22"/>
          <w:lang w:val="es-CO"/>
        </w:rPr>
        <w:t>texto original</w:t>
      </w:r>
      <w:r w:rsidRPr="00914790">
        <w:rPr>
          <w:rFonts w:ascii="Tahoma" w:hAnsi="Tahoma" w:cs="Tahoma"/>
          <w:bCs/>
          <w:szCs w:val="22"/>
          <w:lang w:val="es-CO"/>
        </w:rPr>
        <w:t xml:space="preserve"> artículo 62 de la Ley 90 de 1946, según el cual</w:t>
      </w:r>
      <w:r w:rsidRPr="00914790">
        <w:rPr>
          <w:rFonts w:ascii="Tahoma" w:hAnsi="Tahoma" w:cs="Tahoma"/>
          <w:szCs w:val="22"/>
          <w:lang w:val="es-CO"/>
        </w:rPr>
        <w:t xml:space="preserve">: </w:t>
      </w:r>
    </w:p>
    <w:p w:rsidR="00914790" w:rsidRPr="00914790" w:rsidRDefault="00914790" w:rsidP="00914790">
      <w:pPr>
        <w:tabs>
          <w:tab w:val="left" w:pos="993"/>
        </w:tabs>
        <w:spacing w:line="288" w:lineRule="auto"/>
        <w:ind w:left="1428"/>
        <w:contextualSpacing/>
        <w:jc w:val="both"/>
        <w:rPr>
          <w:rFonts w:ascii="Arial Narrow" w:hAnsi="Arial Narrow" w:cs="Helvetica"/>
          <w:szCs w:val="22"/>
          <w:shd w:val="clear" w:color="auto" w:fill="F1F1F1"/>
          <w:lang w:val="es-ES"/>
        </w:rPr>
      </w:pPr>
    </w:p>
    <w:p w:rsidR="00914790" w:rsidRPr="00914790" w:rsidRDefault="00914790" w:rsidP="00CE09C0">
      <w:pPr>
        <w:ind w:left="426" w:right="420"/>
        <w:jc w:val="both"/>
        <w:rPr>
          <w:rFonts w:ascii="Arial Narrow" w:hAnsi="Arial Narrow" w:cs="Tahoma"/>
          <w:i/>
          <w:szCs w:val="22"/>
          <w:shd w:val="clear" w:color="auto" w:fill="F1F1F1"/>
          <w:lang w:val="es-ES"/>
        </w:rPr>
      </w:pPr>
      <w:bookmarkStart w:id="4" w:name="62"/>
      <w:r w:rsidRPr="00914790">
        <w:rPr>
          <w:rFonts w:ascii="Arial Narrow" w:hAnsi="Arial Narrow" w:cs="Helvetica"/>
          <w:b/>
          <w:bCs/>
          <w:szCs w:val="22"/>
          <w:lang w:val="es-ES"/>
        </w:rPr>
        <w:t>ARTICULO 62.</w:t>
      </w:r>
      <w:bookmarkEnd w:id="4"/>
      <w:r w:rsidRPr="003A670F">
        <w:rPr>
          <w:rFonts w:ascii="Arial Narrow" w:hAnsi="Arial Narrow" w:cs="Helvetica"/>
          <w:szCs w:val="22"/>
          <w:lang w:val="es-ES"/>
        </w:rPr>
        <w:t> </w:t>
      </w:r>
      <w:r w:rsidRPr="00914790">
        <w:rPr>
          <w:rFonts w:ascii="Arial Narrow" w:hAnsi="Arial Narrow" w:cs="Helvetica"/>
          <w:szCs w:val="22"/>
          <w:lang w:val="es-ES"/>
        </w:rPr>
        <w:t>A las pensiones de viudedad y orfandad les será aplicable la disposición del artículo</w:t>
      </w:r>
      <w:r w:rsidRPr="003A670F">
        <w:rPr>
          <w:rFonts w:ascii="Arial Narrow" w:hAnsi="Arial Narrow" w:cs="Helvetica"/>
          <w:szCs w:val="22"/>
          <w:lang w:val="es-ES"/>
        </w:rPr>
        <w:t> </w:t>
      </w:r>
      <w:hyperlink r:id="rId10" w:anchor="55" w:history="1">
        <w:r w:rsidRPr="003A670F">
          <w:rPr>
            <w:rFonts w:ascii="Arial Narrow" w:hAnsi="Arial Narrow" w:cs="Helvetica"/>
            <w:color w:val="0000FF"/>
            <w:szCs w:val="22"/>
            <w:u w:val="single"/>
            <w:lang w:val="es-ES"/>
          </w:rPr>
          <w:t>55</w:t>
        </w:r>
      </w:hyperlink>
      <w:r w:rsidRPr="00914790">
        <w:rPr>
          <w:rFonts w:ascii="Arial Narrow" w:hAnsi="Arial Narrow" w:cs="Helvetica"/>
          <w:szCs w:val="22"/>
          <w:lang w:val="es-ES"/>
        </w:rPr>
        <w:t xml:space="preserve">. El derecho a estas pensiones empezará desde el día del fallecimiento del asegurado y cesará con la muerte del beneficiario, sin acrecer las cuotas de los demás, </w:t>
      </w:r>
      <w:r w:rsidRPr="00914790">
        <w:rPr>
          <w:rFonts w:ascii="Arial Narrow" w:hAnsi="Arial Narrow" w:cs="Helvetica"/>
          <w:b/>
          <w:szCs w:val="22"/>
          <w:lang w:val="es-ES"/>
        </w:rPr>
        <w:t>o cuando la viuda contraiga nuevas nupcias</w:t>
      </w:r>
      <w:r w:rsidRPr="00914790">
        <w:rPr>
          <w:rFonts w:ascii="Arial Narrow" w:hAnsi="Arial Narrow" w:cs="Helvetica"/>
          <w:szCs w:val="22"/>
          <w:lang w:val="es-ES"/>
        </w:rPr>
        <w:t xml:space="preserve">, reciba de otra persona lo necesario para su subsistencia, o cuando el huérfano cumpla catorce (14) años de edad o deje de ser inválido. </w:t>
      </w:r>
      <w:r w:rsidRPr="00914790">
        <w:rPr>
          <w:rFonts w:ascii="Arial Narrow" w:hAnsi="Arial Narrow" w:cs="Helvetica"/>
          <w:b/>
          <w:szCs w:val="22"/>
          <w:lang w:val="es-ES"/>
        </w:rPr>
        <w:t>Pero la viuda que contraiga matrimonio recibirá, en sustitución de las pensiones eventuales, una suma global equivalente a tres (3) anualidades de la pensión reconocida.</w:t>
      </w:r>
      <w:r w:rsidRPr="00914790">
        <w:rPr>
          <w:rFonts w:ascii="Arial Narrow" w:hAnsi="Arial Narrow" w:cs="Tahoma"/>
          <w:i/>
          <w:szCs w:val="22"/>
          <w:lang w:val="es-ES"/>
        </w:rPr>
        <w:t xml:space="preserve"> (Negrillas para resaltar).</w:t>
      </w:r>
    </w:p>
    <w:p w:rsidR="00914790" w:rsidRPr="00914790" w:rsidRDefault="00914790" w:rsidP="00914790">
      <w:pPr>
        <w:tabs>
          <w:tab w:val="left" w:pos="709"/>
        </w:tabs>
        <w:spacing w:line="288" w:lineRule="auto"/>
        <w:jc w:val="both"/>
        <w:rPr>
          <w:rFonts w:ascii="Tahoma" w:hAnsi="Tahoma" w:cs="Tahoma"/>
          <w:bCs/>
          <w:szCs w:val="22"/>
          <w:lang w:val="es-CO"/>
        </w:rPr>
      </w:pPr>
      <w:r w:rsidRPr="00914790">
        <w:rPr>
          <w:rFonts w:ascii="Tahoma" w:hAnsi="Tahoma" w:cs="Tahoma"/>
          <w:bCs/>
          <w:szCs w:val="22"/>
          <w:lang w:val="es-CO"/>
        </w:rPr>
        <w:tab/>
      </w:r>
    </w:p>
    <w:p w:rsidR="00914790" w:rsidRPr="00914790" w:rsidRDefault="00914790" w:rsidP="00914790">
      <w:pPr>
        <w:tabs>
          <w:tab w:val="left" w:pos="709"/>
        </w:tabs>
        <w:spacing w:line="288" w:lineRule="auto"/>
        <w:jc w:val="both"/>
        <w:rPr>
          <w:rFonts w:ascii="Tahoma" w:hAnsi="Tahoma" w:cs="Tahoma"/>
          <w:szCs w:val="22"/>
          <w:lang w:val="es-ES"/>
        </w:rPr>
      </w:pPr>
      <w:r w:rsidRPr="00914790">
        <w:rPr>
          <w:rFonts w:ascii="Tahoma" w:hAnsi="Tahoma" w:cs="Tahoma"/>
          <w:bCs/>
          <w:szCs w:val="22"/>
          <w:lang w:val="es-CO"/>
        </w:rPr>
        <w:tab/>
        <w:t xml:space="preserve">Ahora, si bien la intelección de la Corte Suprema de Justicia citada en el fallo mayoritario se acompasa a los efectos de la Sentencia C-568 de 2016, en virtud de la cual la inexequibilidad de las expresiones </w:t>
      </w:r>
      <w:r w:rsidRPr="00914790">
        <w:rPr>
          <w:i/>
          <w:szCs w:val="22"/>
          <w:lang w:val="es-ES"/>
        </w:rPr>
        <w:t>“o cuando la viuda contraiga nuevas nupcias”</w:t>
      </w:r>
      <w:r w:rsidRPr="00914790">
        <w:rPr>
          <w:rFonts w:ascii="Tahoma" w:hAnsi="Tahoma" w:cs="Tahoma"/>
          <w:bCs/>
          <w:szCs w:val="22"/>
          <w:lang w:val="es-CO"/>
        </w:rPr>
        <w:t xml:space="preserve"> y</w:t>
      </w:r>
      <w:r w:rsidRPr="00914790">
        <w:rPr>
          <w:rFonts w:ascii="Arial Narrow" w:hAnsi="Arial Narrow" w:cs="Helvetica"/>
          <w:szCs w:val="22"/>
          <w:lang w:val="es-ES"/>
        </w:rPr>
        <w:t xml:space="preserve"> “</w:t>
      </w:r>
      <w:r w:rsidRPr="00914790">
        <w:rPr>
          <w:i/>
          <w:szCs w:val="22"/>
          <w:lang w:val="es-ES"/>
        </w:rPr>
        <w:t>Pero la viuda que contraiga matrimonio recibirá, en sustitución de las pensiones eventuales, una suma global equivalente a tres (3) anualidades de la pensión reconocida</w:t>
      </w:r>
      <w:r w:rsidRPr="00914790">
        <w:rPr>
          <w:szCs w:val="22"/>
          <w:lang w:val="es-ES"/>
        </w:rPr>
        <w:t xml:space="preserve">, </w:t>
      </w:r>
      <w:r w:rsidRPr="00914790">
        <w:rPr>
          <w:rFonts w:ascii="Tahoma" w:hAnsi="Tahoma" w:cs="Tahoma"/>
          <w:szCs w:val="22"/>
          <w:lang w:val="es-ES"/>
        </w:rPr>
        <w:t xml:space="preserve"> se aplica a partir del 7 de julio de 1991 (fecha de entrada en vigencia de la Constitución de 1991), lo cierto es que desconoce que ese trato diferenciado violaba también normas internacionales que regían en Colombia antes de la actual Constitución. </w:t>
      </w:r>
    </w:p>
    <w:p w:rsidR="00914790" w:rsidRPr="00914790" w:rsidRDefault="00914790" w:rsidP="00914790">
      <w:pPr>
        <w:tabs>
          <w:tab w:val="left" w:pos="993"/>
        </w:tabs>
        <w:spacing w:line="288" w:lineRule="auto"/>
        <w:jc w:val="both"/>
        <w:rPr>
          <w:rFonts w:ascii="Tahoma" w:hAnsi="Tahoma" w:cs="Tahoma"/>
          <w:szCs w:val="22"/>
          <w:lang w:val="es-ES"/>
        </w:rPr>
      </w:pPr>
    </w:p>
    <w:p w:rsidR="00914790" w:rsidRPr="00914790" w:rsidRDefault="00914790" w:rsidP="00914790">
      <w:pPr>
        <w:tabs>
          <w:tab w:val="left" w:pos="567"/>
          <w:tab w:val="left" w:pos="709"/>
        </w:tabs>
        <w:spacing w:line="288" w:lineRule="auto"/>
        <w:jc w:val="both"/>
        <w:rPr>
          <w:rFonts w:ascii="Tahoma" w:hAnsi="Tahoma" w:cs="Tahoma"/>
          <w:szCs w:val="22"/>
          <w:lang w:val="es-ES"/>
        </w:rPr>
      </w:pPr>
      <w:r w:rsidRPr="00914790">
        <w:rPr>
          <w:rFonts w:ascii="Tahoma" w:hAnsi="Tahoma" w:cs="Tahoma"/>
          <w:szCs w:val="22"/>
          <w:lang w:val="es-ES"/>
        </w:rPr>
        <w:tab/>
      </w:r>
      <w:r w:rsidRPr="00914790">
        <w:rPr>
          <w:rFonts w:ascii="Tahoma" w:hAnsi="Tahoma" w:cs="Tahoma"/>
          <w:szCs w:val="22"/>
          <w:lang w:val="es-ES"/>
        </w:rPr>
        <w:tab/>
        <w:t xml:space="preserve">En efecto, la expresión que la Corte Constitucional encontró violatoria del derecho a la igualdad contenido en el artículo 13 de la Carta Magna, trasgrede también el derecho a la igualdad protegido en </w:t>
      </w:r>
      <w:r w:rsidRPr="00914790">
        <w:rPr>
          <w:rFonts w:ascii="Tahoma" w:hAnsi="Tahoma" w:cs="Tahoma"/>
          <w:szCs w:val="22"/>
          <w:lang w:val="es-CO"/>
        </w:rPr>
        <w:t xml:space="preserve">los artículos 1, 2, 7 y 8 de la Declaración Universal de los Derechos Humanos, </w:t>
      </w:r>
      <w:r w:rsidRPr="00914790">
        <w:rPr>
          <w:rFonts w:ascii="Tahoma" w:hAnsi="Tahoma" w:cs="Tahoma"/>
          <w:szCs w:val="22"/>
          <w:lang w:val="es-ES"/>
        </w:rPr>
        <w:t xml:space="preserve">ratificado por Colombia el 29 de octubre de 1.969, de manera que la violación del derecho a la igualdad ya se presentaba desde 1969 por el carácter vinculante de ese instrumento internacional para nuestro país. </w:t>
      </w:r>
    </w:p>
    <w:p w:rsidR="00914790" w:rsidRPr="00914790" w:rsidRDefault="00914790" w:rsidP="00914790">
      <w:pPr>
        <w:tabs>
          <w:tab w:val="left" w:pos="993"/>
        </w:tabs>
        <w:spacing w:line="288" w:lineRule="auto"/>
        <w:jc w:val="both"/>
        <w:rPr>
          <w:rFonts w:ascii="Tahoma" w:hAnsi="Tahoma" w:cs="Tahoma"/>
          <w:szCs w:val="22"/>
          <w:lang w:val="es-ES"/>
        </w:rPr>
      </w:pPr>
    </w:p>
    <w:p w:rsidR="00914790" w:rsidRPr="00914790" w:rsidRDefault="00914790" w:rsidP="00914790">
      <w:pPr>
        <w:tabs>
          <w:tab w:val="left" w:pos="851"/>
        </w:tabs>
        <w:spacing w:line="288" w:lineRule="auto"/>
        <w:jc w:val="both"/>
        <w:rPr>
          <w:rFonts w:ascii="Tahoma" w:hAnsi="Tahoma" w:cs="Tahoma"/>
          <w:bCs/>
          <w:szCs w:val="22"/>
          <w:lang w:val="es-CO"/>
        </w:rPr>
      </w:pPr>
      <w:r w:rsidRPr="00914790">
        <w:rPr>
          <w:rFonts w:ascii="Tahoma" w:hAnsi="Tahoma" w:cs="Tahoma"/>
          <w:szCs w:val="22"/>
          <w:lang w:val="es-ES"/>
        </w:rPr>
        <w:tab/>
        <w:t xml:space="preserve">Pero además y como quiera que en el presente caso </w:t>
      </w:r>
      <w:r w:rsidRPr="00914790">
        <w:rPr>
          <w:rFonts w:ascii="Tahoma" w:hAnsi="Tahoma" w:cs="Tahoma"/>
          <w:b/>
          <w:szCs w:val="22"/>
          <w:lang w:val="es-ES"/>
        </w:rPr>
        <w:t>la demandante es una MUJER</w:t>
      </w:r>
      <w:r w:rsidRPr="00914790">
        <w:rPr>
          <w:rFonts w:ascii="Tahoma" w:hAnsi="Tahoma" w:cs="Tahoma"/>
          <w:szCs w:val="22"/>
          <w:lang w:val="es-ES"/>
        </w:rPr>
        <w:t xml:space="preserve">, esa disposición violaba la </w:t>
      </w:r>
      <w:r w:rsidRPr="00914790">
        <w:rPr>
          <w:rFonts w:ascii="Tahoma" w:hAnsi="Tahoma" w:cs="Tahoma"/>
          <w:b/>
          <w:bCs/>
          <w:color w:val="000000"/>
          <w:szCs w:val="22"/>
          <w:lang w:val="es-ES"/>
        </w:rPr>
        <w:t>Convención sobre la eliminación de todas las formas de discriminación contra la mujer –</w:t>
      </w:r>
      <w:proofErr w:type="spellStart"/>
      <w:r w:rsidRPr="00914790">
        <w:rPr>
          <w:rFonts w:ascii="Tahoma" w:hAnsi="Tahoma" w:cs="Tahoma"/>
          <w:b/>
          <w:bCs/>
          <w:color w:val="000000"/>
          <w:szCs w:val="22"/>
          <w:lang w:val="es-ES"/>
        </w:rPr>
        <w:t>CEDAW</w:t>
      </w:r>
      <w:proofErr w:type="spellEnd"/>
      <w:r w:rsidRPr="00914790">
        <w:rPr>
          <w:rFonts w:ascii="Tahoma" w:hAnsi="Tahoma" w:cs="Tahoma"/>
          <w:b/>
          <w:bCs/>
          <w:color w:val="000000"/>
          <w:szCs w:val="22"/>
          <w:lang w:val="es-ES"/>
        </w:rPr>
        <w:t>-</w:t>
      </w:r>
      <w:r w:rsidRPr="00914790">
        <w:rPr>
          <w:rFonts w:ascii="Tahoma" w:hAnsi="Tahoma" w:cs="Tahoma"/>
          <w:szCs w:val="22"/>
          <w:lang w:val="es-ES"/>
        </w:rPr>
        <w:t>desde 1981 cuando fue ratificada por Colombia, toda vez que el artículo 62 contiene una discriminación contra la mujer que no tiene justificación alguna, como pasa a explicarse: En primer lugar, no puede perderse de vista que el tenor literal d</w:t>
      </w:r>
      <w:r w:rsidRPr="00914790">
        <w:rPr>
          <w:rFonts w:ascii="Tahoma" w:hAnsi="Tahoma" w:cs="Tahoma"/>
          <w:bCs/>
          <w:szCs w:val="22"/>
          <w:lang w:val="es-CO"/>
        </w:rPr>
        <w:t>el artículo 62 se dirige exclusivamente a MUJERES, aplicando unos efectos nefastos injustificados en aquellos casos en los que contrajeron nupcias con posterioridad al deceso de su esposo o compañero permanente.</w:t>
      </w:r>
    </w:p>
    <w:p w:rsidR="00914790" w:rsidRPr="00914790" w:rsidRDefault="00914790" w:rsidP="00914790">
      <w:pPr>
        <w:tabs>
          <w:tab w:val="left" w:pos="851"/>
        </w:tabs>
        <w:spacing w:line="288" w:lineRule="auto"/>
        <w:jc w:val="both"/>
        <w:rPr>
          <w:rFonts w:ascii="Tahoma" w:hAnsi="Tahoma" w:cs="Tahoma"/>
          <w:bCs/>
          <w:szCs w:val="22"/>
          <w:lang w:val="es-CO"/>
        </w:rPr>
      </w:pPr>
    </w:p>
    <w:p w:rsidR="00914790" w:rsidRPr="00914790" w:rsidRDefault="00914790" w:rsidP="00914790">
      <w:pPr>
        <w:tabs>
          <w:tab w:val="left" w:pos="851"/>
        </w:tabs>
        <w:spacing w:line="288" w:lineRule="auto"/>
        <w:jc w:val="both"/>
        <w:rPr>
          <w:rFonts w:ascii="Tahoma" w:hAnsi="Tahoma" w:cs="Tahoma"/>
          <w:bCs/>
          <w:szCs w:val="22"/>
          <w:lang w:val="es-CO"/>
        </w:rPr>
      </w:pPr>
      <w:r w:rsidRPr="00914790">
        <w:rPr>
          <w:rFonts w:ascii="Tahoma" w:hAnsi="Tahoma" w:cs="Tahoma"/>
          <w:bCs/>
          <w:szCs w:val="22"/>
          <w:lang w:val="es-CO"/>
        </w:rPr>
        <w:lastRenderedPageBreak/>
        <w:tab/>
        <w:t>En la búsqueda de las causas que expliquen este trato discriminatorio, hay que concluir, con tristeza, que dicha norma no era más que el reflejo del momento histórico que se vivía en el país en el año 1946, cuando se expidió la ley 90 de ese año, pues recuérdese que a</w:t>
      </w:r>
      <w:r w:rsidRPr="00914790">
        <w:rPr>
          <w:rFonts w:ascii="Tahoma" w:hAnsi="Tahoma" w:cs="Tahoma"/>
          <w:bCs/>
          <w:szCs w:val="22"/>
          <w:lang w:val="es-ES"/>
        </w:rPr>
        <w:t xml:space="preserve"> comienzos de los años treinta (1930) y la década de los 40 las mujeres colombianas no tenían derecho al voto, no eran ciudadanas, no eran sujetas de derecho, muy pocas tenían acceso a la educación formal, ninguna tenía acceso a la educación superior, no tenían voz ni representación legal, no tenían igualdad jurídica con los hombres y se encontraban bajo el yugo de la potestad marital. </w:t>
      </w:r>
      <w:r w:rsidRPr="00914790">
        <w:rPr>
          <w:rFonts w:ascii="Tahoma" w:hAnsi="Tahoma" w:cs="Tahoma"/>
          <w:bCs/>
          <w:szCs w:val="22"/>
          <w:lang w:val="es-CO"/>
        </w:rPr>
        <w:t xml:space="preserve">El 10 de diciembre de 1934 se presentó al Congreso un proyecto de ley para que las mujeres pudieran ingresar a la universidad en igualdad de condiciones que los hombres, pero ello suscitó una gran controversia como todo lo que tenía que ver con los derechos de las mujeres y muy pocas se atrevieron a ingresar a la universidad. El voto se ejerció por primera vez en el plebiscito de 1957 y sólo hasta 1974 la mujer casada dejó de estar bajo la potestad del marido al haberse estipulado la igualdad de derechos entre los esposos. El Código Civil Colombiano para esa época introdujo una serie de privilegios para los hombres y a la mujer la redujo a </w:t>
      </w:r>
      <w:proofErr w:type="gramStart"/>
      <w:r w:rsidRPr="00914790">
        <w:rPr>
          <w:rFonts w:ascii="Tahoma" w:hAnsi="Tahoma" w:cs="Tahoma"/>
          <w:bCs/>
          <w:szCs w:val="22"/>
          <w:lang w:val="es-CO"/>
        </w:rPr>
        <w:t>la ”</w:t>
      </w:r>
      <w:proofErr w:type="spellStart"/>
      <w:proofErr w:type="gramEnd"/>
      <w:r w:rsidRPr="00914790">
        <w:rPr>
          <w:rFonts w:ascii="Tahoma" w:hAnsi="Tahoma" w:cs="Tahoma"/>
          <w:bCs/>
          <w:szCs w:val="22"/>
          <w:lang w:val="es-CO"/>
        </w:rPr>
        <w:t>capitis</w:t>
      </w:r>
      <w:proofErr w:type="spellEnd"/>
      <w:r w:rsidRPr="00914790">
        <w:rPr>
          <w:rFonts w:ascii="Tahoma" w:hAnsi="Tahoma" w:cs="Tahoma"/>
          <w:bCs/>
          <w:szCs w:val="22"/>
          <w:lang w:val="es-CO"/>
        </w:rPr>
        <w:t xml:space="preserve"> </w:t>
      </w:r>
      <w:proofErr w:type="spellStart"/>
      <w:r w:rsidRPr="00914790">
        <w:rPr>
          <w:rFonts w:ascii="Tahoma" w:hAnsi="Tahoma" w:cs="Tahoma"/>
          <w:bCs/>
          <w:szCs w:val="22"/>
          <w:lang w:val="es-CO"/>
        </w:rPr>
        <w:t>deminutio</w:t>
      </w:r>
      <w:proofErr w:type="spellEnd"/>
      <w:r w:rsidRPr="00914790">
        <w:rPr>
          <w:rFonts w:ascii="Tahoma" w:hAnsi="Tahoma" w:cs="Tahoma"/>
          <w:bCs/>
          <w:szCs w:val="22"/>
          <w:lang w:val="es-CO"/>
        </w:rPr>
        <w:t xml:space="preserve">”, es decir, a una disminución de sus derechos, bajo el estereotipo, entre otros, de que el único proyecto de vida de la mujer era el matrimonio y su única labor la de ser exclusivamente ama de casa. El Estado confesional de nuestro país para esa época, exacerbó el sistema patriarcal imperante, disminuyendo enormemente a la mujer, de manera que la discriminación legislativa contra la mujer era sólo el reflejo del reproche social y moral que se ensañó especialmente contra las mujeres, a quienes se las castigaba cuando no se acomodaban al arquetipo religioso de ese momento.  </w:t>
      </w:r>
    </w:p>
    <w:p w:rsidR="00914790" w:rsidRPr="00914790" w:rsidRDefault="00914790" w:rsidP="00914790">
      <w:pPr>
        <w:tabs>
          <w:tab w:val="left" w:pos="851"/>
          <w:tab w:val="left" w:pos="993"/>
        </w:tabs>
        <w:spacing w:line="288" w:lineRule="auto"/>
        <w:jc w:val="both"/>
        <w:rPr>
          <w:rFonts w:ascii="Tahoma" w:hAnsi="Tahoma" w:cs="Tahoma"/>
          <w:bCs/>
          <w:szCs w:val="22"/>
          <w:lang w:val="es-CO"/>
        </w:rPr>
      </w:pPr>
    </w:p>
    <w:p w:rsidR="00914790" w:rsidRPr="00914790" w:rsidRDefault="00914790" w:rsidP="00914790">
      <w:pPr>
        <w:tabs>
          <w:tab w:val="left" w:pos="851"/>
          <w:tab w:val="left" w:pos="993"/>
        </w:tabs>
        <w:spacing w:line="288" w:lineRule="auto"/>
        <w:jc w:val="both"/>
        <w:rPr>
          <w:rFonts w:ascii="Tahoma" w:hAnsi="Tahoma" w:cs="Tahoma"/>
          <w:bCs/>
          <w:szCs w:val="22"/>
          <w:lang w:val="es-CO"/>
        </w:rPr>
      </w:pPr>
      <w:r w:rsidRPr="00914790">
        <w:rPr>
          <w:rFonts w:ascii="Tahoma" w:hAnsi="Tahoma" w:cs="Tahoma"/>
          <w:bCs/>
          <w:szCs w:val="22"/>
          <w:lang w:val="es-CO"/>
        </w:rPr>
        <w:tab/>
        <w:t>En conclusión, todo el panorama familiar, social, económico, político, religioso, jurídico y cultural menospreciaba a las mujeres, poniéndolas en una evidente desventaja frente a los hombres en el disfrute de los más básicos derechos humanos. Eso explica, por ejemplo, que el legislador concibiera la pensión de sobrevivientes sólo para las mujeres y no para los hombres, pues para esa época en el caso de las parejas (casadas o en unión libre) el único que cumplía el rol productivo era el varón y no la mujer. Con el paso de los años, la mujer se fue abriendo espacio en el mercado laboral, y por eso la jurisprudencia se vio en la necesidad de extender la pensión de sobrevivientes a los varones, a pesar del tenor literal de la norma que regulaba esa prestación únicamente a favor de las mujeres.</w:t>
      </w:r>
    </w:p>
    <w:p w:rsidR="00914790" w:rsidRPr="00914790" w:rsidRDefault="00914790" w:rsidP="00914790">
      <w:pPr>
        <w:tabs>
          <w:tab w:val="left" w:pos="851"/>
          <w:tab w:val="left" w:pos="993"/>
        </w:tabs>
        <w:spacing w:line="288" w:lineRule="auto"/>
        <w:jc w:val="both"/>
        <w:rPr>
          <w:rFonts w:ascii="Tahoma" w:hAnsi="Tahoma" w:cs="Tahoma"/>
          <w:bCs/>
          <w:szCs w:val="22"/>
          <w:lang w:val="es-CO"/>
        </w:rPr>
      </w:pPr>
    </w:p>
    <w:p w:rsidR="00914790" w:rsidRPr="00914790" w:rsidRDefault="00914790" w:rsidP="00914790">
      <w:pPr>
        <w:tabs>
          <w:tab w:val="left" w:pos="851"/>
          <w:tab w:val="left" w:pos="993"/>
        </w:tabs>
        <w:spacing w:line="288" w:lineRule="auto"/>
        <w:jc w:val="both"/>
        <w:rPr>
          <w:rFonts w:ascii="Tahoma" w:hAnsi="Tahoma" w:cs="Tahoma"/>
          <w:bCs/>
          <w:szCs w:val="22"/>
          <w:lang w:val="es-ES"/>
        </w:rPr>
      </w:pPr>
      <w:r w:rsidRPr="00914790">
        <w:rPr>
          <w:rFonts w:ascii="Tahoma" w:hAnsi="Tahoma" w:cs="Tahoma"/>
          <w:bCs/>
          <w:szCs w:val="22"/>
          <w:lang w:val="es-CO"/>
        </w:rPr>
        <w:tab/>
        <w:t xml:space="preserve">Pero este trato diferenciado contra la mujer no fue exclusivo de Colombia, pues se vivía a lo largo y ancho del mundo, y por esa razón la Organización de las Naciones Unidas se vio en la necesidad de emitir la </w:t>
      </w:r>
      <w:r w:rsidRPr="00914790">
        <w:rPr>
          <w:rFonts w:ascii="Tahoma" w:hAnsi="Tahoma" w:cs="Tahoma"/>
          <w:b/>
          <w:bCs/>
          <w:szCs w:val="22"/>
          <w:lang w:val="es-MX"/>
        </w:rPr>
        <w:t>Convención sobre eliminación de todas las forma de discriminación en la mujer  -</w:t>
      </w:r>
      <w:proofErr w:type="spellStart"/>
      <w:r w:rsidRPr="00914790">
        <w:rPr>
          <w:rFonts w:ascii="Tahoma" w:hAnsi="Tahoma" w:cs="Tahoma"/>
          <w:b/>
          <w:bCs/>
          <w:szCs w:val="22"/>
          <w:lang w:val="es-MX"/>
        </w:rPr>
        <w:t>CEDAW</w:t>
      </w:r>
      <w:proofErr w:type="spellEnd"/>
      <w:r w:rsidRPr="00914790">
        <w:rPr>
          <w:rFonts w:ascii="Tahoma" w:hAnsi="Tahoma" w:cs="Tahoma"/>
          <w:b/>
          <w:bCs/>
          <w:szCs w:val="22"/>
          <w:lang w:val="es-MX"/>
        </w:rPr>
        <w:t>-</w:t>
      </w:r>
      <w:r w:rsidRPr="00914790">
        <w:rPr>
          <w:rFonts w:ascii="Tahoma" w:hAnsi="Tahoma" w:cs="Tahoma"/>
          <w:bCs/>
          <w:szCs w:val="22"/>
          <w:lang w:val="es-MX"/>
        </w:rPr>
        <w:t xml:space="preserve">a la cual tuvimos oportunidad de referirnos momentos atrás, pero posteriormente han nacido otra serie de instrumentos internacionales que tienen igual fin, como son la Convención Interamericana para prevenir, sancionar y erradicar la violencia en las mujeres Belem do Pará en 1993, el Estatuto de Roma 1998, la Cumbre del Milenio ONU 2000, las </w:t>
      </w:r>
      <w:r w:rsidRPr="00914790">
        <w:rPr>
          <w:rFonts w:ascii="Tahoma" w:hAnsi="Tahoma" w:cs="Tahoma"/>
          <w:bCs/>
          <w:szCs w:val="22"/>
          <w:lang w:val="es-CO"/>
        </w:rPr>
        <w:lastRenderedPageBreak/>
        <w:t>Conferencias Mundiales de México en 1975, Copenhague 1980, Nairobi 1985, Viena  1983, Beijing 1995, entre otros instrumentos internacionales.</w:t>
      </w:r>
    </w:p>
    <w:p w:rsidR="00914790" w:rsidRPr="00914790" w:rsidRDefault="00914790" w:rsidP="00914790">
      <w:pPr>
        <w:tabs>
          <w:tab w:val="left" w:pos="851"/>
        </w:tabs>
        <w:spacing w:line="288" w:lineRule="auto"/>
        <w:jc w:val="both"/>
        <w:rPr>
          <w:rFonts w:ascii="Tahoma" w:hAnsi="Tahoma" w:cs="Tahoma"/>
          <w:bCs/>
          <w:szCs w:val="22"/>
          <w:lang w:val="es-MX"/>
        </w:rPr>
      </w:pPr>
      <w:r w:rsidRPr="00914790">
        <w:rPr>
          <w:rFonts w:ascii="Tahoma" w:hAnsi="Tahoma" w:cs="Tahoma"/>
          <w:bCs/>
          <w:szCs w:val="22"/>
          <w:lang w:val="es-MX"/>
        </w:rPr>
        <w:tab/>
      </w:r>
    </w:p>
    <w:p w:rsidR="00914790" w:rsidRPr="00914790" w:rsidRDefault="00914790" w:rsidP="00914790">
      <w:pPr>
        <w:tabs>
          <w:tab w:val="left" w:pos="851"/>
        </w:tabs>
        <w:spacing w:line="288" w:lineRule="auto"/>
        <w:ind w:firstLine="708"/>
        <w:jc w:val="both"/>
        <w:rPr>
          <w:rFonts w:ascii="Tahoma" w:hAnsi="Tahoma" w:cs="Tahoma"/>
          <w:bCs/>
          <w:szCs w:val="22"/>
          <w:lang w:val="es-MX"/>
        </w:rPr>
      </w:pPr>
      <w:r w:rsidRPr="00914790">
        <w:rPr>
          <w:rFonts w:ascii="Tahoma" w:hAnsi="Tahoma" w:cs="Tahoma"/>
          <w:bCs/>
          <w:szCs w:val="22"/>
          <w:lang w:val="es-MX"/>
        </w:rPr>
        <w:tab/>
        <w:t xml:space="preserve">Sin embargo, para efectos del caso que nos convoca nos remitiremos sólo a la </w:t>
      </w:r>
      <w:proofErr w:type="spellStart"/>
      <w:r w:rsidRPr="00914790">
        <w:rPr>
          <w:rFonts w:ascii="Tahoma" w:hAnsi="Tahoma" w:cs="Tahoma"/>
          <w:bCs/>
          <w:szCs w:val="22"/>
          <w:lang w:val="es-MX"/>
        </w:rPr>
        <w:t>CEDAW</w:t>
      </w:r>
      <w:proofErr w:type="spellEnd"/>
      <w:r w:rsidRPr="00914790">
        <w:rPr>
          <w:rFonts w:ascii="Tahoma" w:hAnsi="Tahoma" w:cs="Tahoma"/>
          <w:bCs/>
          <w:szCs w:val="22"/>
          <w:lang w:val="es-MX"/>
        </w:rPr>
        <w:t>, convención que estaba vigente para la fecha del deceso del causante, en cuyo artículo 2º establece una serie de obligaciones a las que se someten los Estados Partes en la búsqueda de una política que acabe con todas las formas de discriminación contra la mujer. Dice el artículo 2º:</w:t>
      </w:r>
    </w:p>
    <w:p w:rsidR="00914790" w:rsidRPr="00914790" w:rsidRDefault="00914790" w:rsidP="00914790">
      <w:pPr>
        <w:spacing w:line="288" w:lineRule="auto"/>
        <w:ind w:firstLine="708"/>
        <w:jc w:val="both"/>
        <w:rPr>
          <w:rFonts w:ascii="Tahoma" w:hAnsi="Tahoma" w:cs="Tahoma"/>
          <w:bCs/>
          <w:szCs w:val="22"/>
          <w:lang w:val="es-MX"/>
        </w:rPr>
      </w:pPr>
    </w:p>
    <w:p w:rsidR="00914790" w:rsidRPr="00914790" w:rsidRDefault="00914790" w:rsidP="00CE09C0">
      <w:pPr>
        <w:ind w:left="426" w:right="420"/>
        <w:jc w:val="both"/>
        <w:rPr>
          <w:rFonts w:ascii="Arial Narrow" w:hAnsi="Arial Narrow"/>
          <w:color w:val="000000"/>
          <w:szCs w:val="22"/>
          <w:lang w:val="es-ES"/>
        </w:rPr>
      </w:pPr>
      <w:r w:rsidRPr="00914790">
        <w:rPr>
          <w:rFonts w:ascii="Arial Narrow" w:hAnsi="Arial Narrow"/>
          <w:b/>
          <w:bCs/>
          <w:color w:val="000000"/>
          <w:szCs w:val="22"/>
          <w:lang w:val="es-ES"/>
        </w:rPr>
        <w:t xml:space="preserve">Artículo 2: </w:t>
      </w:r>
      <w:r w:rsidRPr="00914790">
        <w:rPr>
          <w:rFonts w:ascii="Arial Narrow" w:hAnsi="Arial Narrow"/>
          <w:color w:val="000000"/>
          <w:szCs w:val="22"/>
          <w:lang w:val="es-ES"/>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914790" w:rsidRPr="00914790" w:rsidRDefault="00914790" w:rsidP="00CE09C0">
      <w:pPr>
        <w:ind w:left="426" w:right="420"/>
        <w:jc w:val="both"/>
        <w:rPr>
          <w:rFonts w:ascii="Arial Narrow" w:hAnsi="Arial Narrow"/>
          <w:color w:val="000000"/>
          <w:szCs w:val="22"/>
          <w:lang w:val="es-ES"/>
        </w:rPr>
      </w:pPr>
    </w:p>
    <w:p w:rsidR="00914790" w:rsidRPr="00914790" w:rsidRDefault="00914790" w:rsidP="00CE09C0">
      <w:pPr>
        <w:numPr>
          <w:ilvl w:val="0"/>
          <w:numId w:val="3"/>
        </w:numPr>
        <w:ind w:left="426" w:right="420"/>
        <w:contextualSpacing/>
        <w:jc w:val="both"/>
        <w:rPr>
          <w:rFonts w:ascii="Arial Narrow" w:hAnsi="Arial Narrow"/>
          <w:color w:val="000000"/>
          <w:szCs w:val="22"/>
          <w:lang w:val="es-ES"/>
        </w:rPr>
      </w:pPr>
      <w:r w:rsidRPr="00914790">
        <w:rPr>
          <w:rFonts w:ascii="Arial Narrow" w:hAnsi="Arial Narrow"/>
          <w:color w:val="000000"/>
          <w:szCs w:val="22"/>
          <w:lang w:val="es-ES"/>
        </w:rPr>
        <w:t>Consagrar, si aún no lo han hecho, en sus constituciones nacionales y en cualquier otra legislación apropiada el principio de la igualdad del hombre y de la mujer y asegurar por ley u otros medios apropiados la realización práctica de ese principio;</w:t>
      </w:r>
    </w:p>
    <w:p w:rsidR="00914790" w:rsidRPr="00914790" w:rsidRDefault="00914790" w:rsidP="00CE09C0">
      <w:pPr>
        <w:ind w:left="426" w:right="420"/>
        <w:contextualSpacing/>
        <w:jc w:val="both"/>
        <w:rPr>
          <w:rFonts w:ascii="Arial Narrow" w:hAnsi="Arial Narrow"/>
          <w:color w:val="000000"/>
          <w:szCs w:val="22"/>
          <w:lang w:val="es-ES"/>
        </w:rPr>
      </w:pPr>
    </w:p>
    <w:p w:rsidR="00914790" w:rsidRPr="00914790" w:rsidRDefault="00914790" w:rsidP="00CE09C0">
      <w:pPr>
        <w:numPr>
          <w:ilvl w:val="0"/>
          <w:numId w:val="3"/>
        </w:numPr>
        <w:ind w:left="426" w:right="420"/>
        <w:contextualSpacing/>
        <w:jc w:val="both"/>
        <w:rPr>
          <w:rFonts w:ascii="Arial Narrow" w:hAnsi="Arial Narrow"/>
          <w:color w:val="000000"/>
          <w:szCs w:val="22"/>
          <w:lang w:val="es-ES"/>
        </w:rPr>
      </w:pPr>
      <w:r w:rsidRPr="00914790">
        <w:rPr>
          <w:rFonts w:ascii="Arial Narrow" w:hAnsi="Arial Narrow"/>
          <w:color w:val="000000"/>
          <w:szCs w:val="22"/>
          <w:lang w:val="es-ES"/>
        </w:rPr>
        <w:t>Adoptar medidas adecuadas, legislativas y de otro carácter, con las sanciones correspondientes, que prohíban toda discriminación contra la mujer;</w:t>
      </w:r>
    </w:p>
    <w:p w:rsidR="00914790" w:rsidRPr="00914790" w:rsidRDefault="00914790" w:rsidP="00CE09C0">
      <w:pPr>
        <w:ind w:left="426" w:right="420"/>
        <w:contextualSpacing/>
        <w:rPr>
          <w:rFonts w:ascii="Arial Narrow" w:hAnsi="Arial Narrow"/>
          <w:color w:val="000000"/>
          <w:szCs w:val="22"/>
          <w:lang w:val="es-ES"/>
        </w:rPr>
      </w:pPr>
    </w:p>
    <w:p w:rsidR="00914790" w:rsidRPr="00914790" w:rsidRDefault="00914790" w:rsidP="00CE09C0">
      <w:pPr>
        <w:numPr>
          <w:ilvl w:val="0"/>
          <w:numId w:val="3"/>
        </w:numPr>
        <w:ind w:left="426" w:right="420"/>
        <w:contextualSpacing/>
        <w:jc w:val="both"/>
        <w:rPr>
          <w:rFonts w:ascii="Arial Narrow" w:hAnsi="Arial Narrow"/>
          <w:color w:val="000000"/>
          <w:szCs w:val="22"/>
          <w:lang w:val="es-ES"/>
        </w:rPr>
      </w:pPr>
      <w:r w:rsidRPr="00914790">
        <w:rPr>
          <w:rFonts w:ascii="Arial Narrow" w:hAnsi="Arial Narrow"/>
          <w:color w:val="000000"/>
          <w:szCs w:val="22"/>
          <w:lang w:val="es-ES"/>
        </w:rPr>
        <w:t xml:space="preserve">Establecer la protección jurídica de los derechos de la mujer sobre una base de igualdad con los del hombre y garantizar, </w:t>
      </w:r>
      <w:r w:rsidRPr="00914790">
        <w:rPr>
          <w:rFonts w:ascii="Arial Narrow" w:hAnsi="Arial Narrow"/>
          <w:b/>
          <w:color w:val="000000"/>
          <w:szCs w:val="22"/>
          <w:lang w:val="es-ES"/>
        </w:rPr>
        <w:t>por conducto de los tribunales nacionales o competentes</w:t>
      </w:r>
      <w:r w:rsidRPr="00914790">
        <w:rPr>
          <w:rFonts w:ascii="Arial Narrow" w:hAnsi="Arial Narrow"/>
          <w:color w:val="000000"/>
          <w:szCs w:val="22"/>
          <w:lang w:val="es-ES"/>
        </w:rPr>
        <w:t xml:space="preserve"> y de otras instituciones públicas, la protección efectiva de la mujer contra todo acto de discriminación;</w:t>
      </w:r>
    </w:p>
    <w:p w:rsidR="00914790" w:rsidRPr="00914790" w:rsidRDefault="00914790" w:rsidP="00CE09C0">
      <w:pPr>
        <w:ind w:left="426" w:right="420"/>
        <w:contextualSpacing/>
        <w:jc w:val="both"/>
        <w:rPr>
          <w:rFonts w:ascii="Arial Narrow" w:hAnsi="Arial Narrow"/>
          <w:color w:val="000000"/>
          <w:szCs w:val="22"/>
          <w:lang w:val="es-ES"/>
        </w:rPr>
      </w:pPr>
    </w:p>
    <w:p w:rsidR="00914790" w:rsidRPr="00914790" w:rsidRDefault="00914790" w:rsidP="00CE09C0">
      <w:pPr>
        <w:numPr>
          <w:ilvl w:val="0"/>
          <w:numId w:val="3"/>
        </w:numPr>
        <w:ind w:left="426" w:right="420"/>
        <w:contextualSpacing/>
        <w:jc w:val="both"/>
        <w:rPr>
          <w:rFonts w:ascii="Arial Narrow" w:hAnsi="Arial Narrow"/>
          <w:color w:val="000000"/>
          <w:szCs w:val="22"/>
          <w:lang w:val="es-ES"/>
        </w:rPr>
      </w:pPr>
      <w:r w:rsidRPr="00914790">
        <w:rPr>
          <w:rFonts w:ascii="Arial Narrow" w:hAnsi="Arial Narrow"/>
          <w:color w:val="000000"/>
          <w:szCs w:val="22"/>
          <w:lang w:val="es-ES"/>
        </w:rPr>
        <w:t>Abstenerse de incurrir en todo acto a práctica de discriminación contra la mujer y velar porque las autoridades e instituciones públicas actúen de conformidad con esta obligación;</w:t>
      </w:r>
    </w:p>
    <w:p w:rsidR="00914790" w:rsidRPr="00914790" w:rsidRDefault="00914790" w:rsidP="00CE09C0">
      <w:pPr>
        <w:ind w:left="426" w:right="420"/>
        <w:contextualSpacing/>
        <w:jc w:val="both"/>
        <w:rPr>
          <w:rFonts w:ascii="Arial Narrow" w:hAnsi="Arial Narrow"/>
          <w:color w:val="000000"/>
          <w:szCs w:val="22"/>
          <w:lang w:val="es-ES"/>
        </w:rPr>
      </w:pPr>
    </w:p>
    <w:p w:rsidR="00914790" w:rsidRPr="00914790" w:rsidRDefault="00914790" w:rsidP="00CE09C0">
      <w:pPr>
        <w:numPr>
          <w:ilvl w:val="0"/>
          <w:numId w:val="3"/>
        </w:numPr>
        <w:ind w:left="426" w:right="420"/>
        <w:contextualSpacing/>
        <w:jc w:val="both"/>
        <w:rPr>
          <w:rFonts w:ascii="Arial Narrow" w:hAnsi="Arial Narrow"/>
          <w:color w:val="000000"/>
          <w:szCs w:val="22"/>
          <w:lang w:val="es-ES"/>
        </w:rPr>
      </w:pPr>
      <w:r w:rsidRPr="00914790">
        <w:rPr>
          <w:rFonts w:ascii="Arial Narrow" w:hAnsi="Arial Narrow"/>
          <w:color w:val="000000"/>
          <w:szCs w:val="22"/>
          <w:lang w:val="es-ES"/>
        </w:rPr>
        <w:t>Tomar todas las medidas apropiadas para eliminar la discriminación contra la mujer practicada por cualesquiera personas, organizaciones o empresas;</w:t>
      </w:r>
    </w:p>
    <w:p w:rsidR="00914790" w:rsidRPr="00914790" w:rsidRDefault="00914790" w:rsidP="00CE09C0">
      <w:pPr>
        <w:ind w:left="426" w:right="420"/>
        <w:contextualSpacing/>
        <w:jc w:val="both"/>
        <w:rPr>
          <w:rFonts w:ascii="Arial Narrow" w:hAnsi="Arial Narrow"/>
          <w:color w:val="000000"/>
          <w:szCs w:val="22"/>
          <w:lang w:val="es-ES"/>
        </w:rPr>
      </w:pPr>
    </w:p>
    <w:p w:rsidR="00914790" w:rsidRPr="00914790" w:rsidRDefault="00914790" w:rsidP="00CE09C0">
      <w:pPr>
        <w:numPr>
          <w:ilvl w:val="0"/>
          <w:numId w:val="3"/>
        </w:numPr>
        <w:ind w:left="426" w:right="420"/>
        <w:contextualSpacing/>
        <w:jc w:val="both"/>
        <w:rPr>
          <w:rFonts w:ascii="Arial Narrow" w:hAnsi="Arial Narrow"/>
          <w:color w:val="000000"/>
          <w:szCs w:val="22"/>
          <w:lang w:val="es-ES"/>
        </w:rPr>
      </w:pPr>
      <w:r w:rsidRPr="00914790">
        <w:rPr>
          <w:rFonts w:ascii="Arial Narrow" w:hAnsi="Arial Narrow"/>
          <w:color w:val="000000"/>
          <w:szCs w:val="22"/>
          <w:lang w:val="es-ES"/>
        </w:rPr>
        <w:t>Adaptar todas las medidas adecuadas, incluso de carácter legislativo, para modificar o derogar leyes, reglamentos, usos y prácticas que constituyan discriminación contra la mujer;</w:t>
      </w:r>
    </w:p>
    <w:p w:rsidR="00914790" w:rsidRPr="00914790" w:rsidRDefault="00914790" w:rsidP="00CE09C0">
      <w:pPr>
        <w:ind w:left="426" w:right="420"/>
        <w:contextualSpacing/>
        <w:jc w:val="both"/>
        <w:rPr>
          <w:rFonts w:ascii="Arial Narrow" w:hAnsi="Arial Narrow"/>
          <w:color w:val="000000"/>
          <w:szCs w:val="22"/>
          <w:lang w:val="es-ES"/>
        </w:rPr>
      </w:pPr>
    </w:p>
    <w:p w:rsidR="00914790" w:rsidRPr="00914790" w:rsidRDefault="00914790" w:rsidP="00CE09C0">
      <w:pPr>
        <w:numPr>
          <w:ilvl w:val="0"/>
          <w:numId w:val="3"/>
        </w:numPr>
        <w:ind w:left="426" w:right="420"/>
        <w:contextualSpacing/>
        <w:jc w:val="both"/>
        <w:rPr>
          <w:rFonts w:ascii="Arial Narrow" w:hAnsi="Arial Narrow"/>
          <w:color w:val="000000"/>
          <w:szCs w:val="22"/>
          <w:lang w:val="es-ES"/>
        </w:rPr>
      </w:pPr>
      <w:r w:rsidRPr="00914790">
        <w:rPr>
          <w:rFonts w:ascii="Arial Narrow" w:hAnsi="Arial Narrow"/>
          <w:color w:val="000000"/>
          <w:szCs w:val="22"/>
          <w:lang w:val="es-ES"/>
        </w:rPr>
        <w:t>Derogar todas las disposiciones penales nacionales que constituyan discriminación contra la mujer.</w:t>
      </w:r>
    </w:p>
    <w:p w:rsidR="00914790" w:rsidRPr="00914790" w:rsidRDefault="00914790" w:rsidP="00914790">
      <w:pPr>
        <w:tabs>
          <w:tab w:val="left" w:pos="993"/>
        </w:tabs>
        <w:spacing w:line="288" w:lineRule="auto"/>
        <w:jc w:val="both"/>
        <w:rPr>
          <w:rFonts w:ascii="Tahoma" w:hAnsi="Tahoma" w:cs="Tahoma"/>
          <w:bCs/>
          <w:szCs w:val="22"/>
          <w:lang w:val="es-MX"/>
        </w:rPr>
      </w:pPr>
      <w:r w:rsidRPr="00914790">
        <w:rPr>
          <w:rFonts w:ascii="Tahoma" w:hAnsi="Tahoma" w:cs="Tahoma"/>
          <w:bCs/>
          <w:szCs w:val="22"/>
          <w:lang w:val="es-MX"/>
        </w:rPr>
        <w:tab/>
      </w:r>
    </w:p>
    <w:p w:rsidR="00914790" w:rsidRPr="00914790" w:rsidRDefault="00914790" w:rsidP="00914790">
      <w:pPr>
        <w:tabs>
          <w:tab w:val="left" w:pos="709"/>
        </w:tabs>
        <w:spacing w:line="288" w:lineRule="auto"/>
        <w:jc w:val="both"/>
        <w:rPr>
          <w:rFonts w:ascii="Tahoma" w:hAnsi="Tahoma" w:cs="Tahoma"/>
          <w:szCs w:val="22"/>
          <w:lang w:val="es-CO"/>
        </w:rPr>
      </w:pPr>
      <w:r w:rsidRPr="00914790">
        <w:rPr>
          <w:rFonts w:ascii="Tahoma" w:hAnsi="Tahoma" w:cs="Tahoma"/>
          <w:bCs/>
          <w:szCs w:val="22"/>
          <w:lang w:val="es-MX"/>
        </w:rPr>
        <w:tab/>
        <w:t xml:space="preserve">A pesar de la importancia de todo este artículo, a efectos del presente asunto conviene resaltar dos aspectos: </w:t>
      </w:r>
      <w:r w:rsidRPr="00914790">
        <w:rPr>
          <w:rFonts w:ascii="Tahoma" w:hAnsi="Tahoma" w:cs="Tahoma"/>
          <w:bCs/>
          <w:i/>
          <w:szCs w:val="22"/>
          <w:lang w:val="es-MX"/>
        </w:rPr>
        <w:t xml:space="preserve">i) </w:t>
      </w:r>
      <w:r w:rsidRPr="00914790">
        <w:rPr>
          <w:rFonts w:ascii="Tahoma" w:hAnsi="Tahoma" w:cs="Tahoma"/>
          <w:szCs w:val="22"/>
          <w:lang w:val="es-CO"/>
        </w:rPr>
        <w:t xml:space="preserve">se vinculó directamente al poder judicial a quien instó para que garantizara efectivamente los derechos de la mujer contra todo acto discriminatorio. </w:t>
      </w:r>
      <w:r w:rsidRPr="00914790">
        <w:rPr>
          <w:rFonts w:ascii="Tahoma" w:hAnsi="Tahoma" w:cs="Tahoma"/>
          <w:i/>
          <w:szCs w:val="22"/>
          <w:lang w:val="es-CO"/>
        </w:rPr>
        <w:t xml:space="preserve">ii) </w:t>
      </w:r>
      <w:r w:rsidRPr="00914790">
        <w:rPr>
          <w:rFonts w:ascii="Tahoma" w:hAnsi="Tahoma" w:cs="Tahoma"/>
          <w:szCs w:val="22"/>
          <w:lang w:val="es-CO"/>
        </w:rPr>
        <w:t xml:space="preserve">No se condicionó la aplicación de tales deberes a que previamente se plasmaran en una ley, pues cuando se refiere a las medidas legislativas, la Convención las toma como una simple alternativa, de donde se infiere que la Convención es vinculante y de aplicación directa para los Estados Partes. </w:t>
      </w:r>
    </w:p>
    <w:p w:rsidR="00914790" w:rsidRPr="00914790" w:rsidRDefault="00914790" w:rsidP="00914790">
      <w:pPr>
        <w:tabs>
          <w:tab w:val="left" w:pos="709"/>
          <w:tab w:val="left" w:pos="993"/>
        </w:tabs>
        <w:spacing w:line="288" w:lineRule="auto"/>
        <w:jc w:val="both"/>
        <w:rPr>
          <w:rFonts w:ascii="Tahoma" w:hAnsi="Tahoma" w:cs="Tahoma"/>
          <w:szCs w:val="22"/>
          <w:lang w:val="es-CO"/>
        </w:rPr>
      </w:pPr>
    </w:p>
    <w:p w:rsidR="00914790" w:rsidRPr="00914790" w:rsidRDefault="00914790" w:rsidP="00914790">
      <w:pPr>
        <w:tabs>
          <w:tab w:val="left" w:pos="709"/>
          <w:tab w:val="left" w:pos="993"/>
        </w:tabs>
        <w:spacing w:line="288" w:lineRule="auto"/>
        <w:jc w:val="both"/>
        <w:rPr>
          <w:rFonts w:ascii="Tahoma" w:hAnsi="Tahoma" w:cs="Tahoma"/>
          <w:color w:val="000000"/>
          <w:szCs w:val="22"/>
          <w:lang w:val="es-ES"/>
        </w:rPr>
      </w:pPr>
      <w:r w:rsidRPr="00914790">
        <w:rPr>
          <w:rFonts w:ascii="Tahoma" w:hAnsi="Tahoma" w:cs="Tahoma"/>
          <w:szCs w:val="22"/>
          <w:lang w:val="es-CO"/>
        </w:rPr>
        <w:tab/>
        <w:t xml:space="preserve">En ese sentido, si la rama judicial por cuenta de ese instrumento internacional estaba obligada a garantizar efectivamente los derechos humanos de las mujeres, le correspondía, a través de sus jueces y juezas, adoptar medidas que superaran el trato diferencial que se encontrara implícito o explícito en la aplicación de una norma a un caso determinado, obligación que subsistía desde 1981, cuando entró a regir la </w:t>
      </w:r>
      <w:proofErr w:type="spellStart"/>
      <w:r w:rsidRPr="00914790">
        <w:rPr>
          <w:rFonts w:ascii="Tahoma" w:hAnsi="Tahoma" w:cs="Tahoma"/>
          <w:szCs w:val="22"/>
          <w:lang w:val="es-CO"/>
        </w:rPr>
        <w:t>CEDAW</w:t>
      </w:r>
      <w:proofErr w:type="spellEnd"/>
      <w:r w:rsidRPr="00914790">
        <w:rPr>
          <w:rFonts w:ascii="Tahoma" w:hAnsi="Tahoma" w:cs="Tahoma"/>
          <w:szCs w:val="22"/>
          <w:lang w:val="es-CO"/>
        </w:rPr>
        <w:t xml:space="preserve"> </w:t>
      </w:r>
      <w:r w:rsidRPr="00914790">
        <w:rPr>
          <w:rFonts w:ascii="Tahoma" w:hAnsi="Tahoma" w:cs="Tahoma"/>
          <w:szCs w:val="22"/>
          <w:lang w:val="es-CO"/>
        </w:rPr>
        <w:lastRenderedPageBreak/>
        <w:t xml:space="preserve">en Colombia y no solamente desde la Constitución de 1991 como se ha entendido. Mantener el trato diferenciado, so pretexto de que la Carta Magna actual entró a regir el 7 de julio de 1991 desconoce que el derecho a la igualdad que tutela esa norma superior, hacía parte desde 1969 de los tratados internacionales ratificados por Colombia y que lo único que hizo el Constituyente del 91 fue, en cumplimientos de esos compromisos internacionales, </w:t>
      </w:r>
      <w:r w:rsidRPr="00914790">
        <w:rPr>
          <w:rFonts w:ascii="Tahoma" w:hAnsi="Tahoma" w:cs="Tahoma"/>
          <w:b/>
          <w:color w:val="000000"/>
          <w:szCs w:val="22"/>
          <w:lang w:val="es-ES"/>
        </w:rPr>
        <w:t>consagrar</w:t>
      </w:r>
      <w:r w:rsidRPr="00914790">
        <w:rPr>
          <w:rFonts w:ascii="Tahoma" w:hAnsi="Tahoma" w:cs="Tahoma"/>
          <w:color w:val="000000"/>
          <w:szCs w:val="22"/>
          <w:lang w:val="es-ES"/>
        </w:rPr>
        <w:t xml:space="preserve"> en la Constitución el principio de la igualdad del hombre y de la mujer, como en efecto se hizo. En otras palabras, no fue una dádiva de la Asamblea Constituyente del 91 consagrar el derecho a la igualdad para todos los colombianos y colombianas, sino el acatamiento de un deber internacional, amén de que constituía un presupuesto para el establecimiento de un Estado social de Derecho.</w:t>
      </w:r>
    </w:p>
    <w:p w:rsidR="00914790" w:rsidRPr="00914790" w:rsidRDefault="00914790" w:rsidP="00914790">
      <w:pPr>
        <w:tabs>
          <w:tab w:val="left" w:pos="709"/>
          <w:tab w:val="left" w:pos="993"/>
        </w:tabs>
        <w:spacing w:line="288" w:lineRule="auto"/>
        <w:jc w:val="both"/>
        <w:rPr>
          <w:rFonts w:ascii="Tahoma" w:hAnsi="Tahoma" w:cs="Tahoma"/>
          <w:color w:val="000000"/>
          <w:szCs w:val="22"/>
          <w:lang w:val="es-ES"/>
        </w:rPr>
      </w:pPr>
    </w:p>
    <w:p w:rsidR="00914790" w:rsidRPr="00914790" w:rsidRDefault="00914790" w:rsidP="00914790">
      <w:pPr>
        <w:tabs>
          <w:tab w:val="left" w:pos="709"/>
        </w:tabs>
        <w:spacing w:line="288" w:lineRule="auto"/>
        <w:jc w:val="both"/>
        <w:rPr>
          <w:rFonts w:ascii="Tahoma" w:hAnsi="Tahoma" w:cs="Tahoma"/>
          <w:szCs w:val="22"/>
          <w:lang w:val="es-ES"/>
        </w:rPr>
      </w:pPr>
      <w:r w:rsidRPr="00914790">
        <w:rPr>
          <w:rFonts w:ascii="Tahoma" w:hAnsi="Tahoma" w:cs="Tahoma"/>
          <w:color w:val="000000"/>
          <w:szCs w:val="22"/>
          <w:lang w:val="es-ES"/>
        </w:rPr>
        <w:tab/>
        <w:t xml:space="preserve">En ese hilo conductor, los razonamientos que la Corte Constitucional tuvo para declarar inexequible </w:t>
      </w:r>
      <w:r w:rsidRPr="00914790">
        <w:rPr>
          <w:rFonts w:ascii="Tahoma" w:hAnsi="Tahoma" w:cs="Tahoma"/>
          <w:bCs/>
          <w:szCs w:val="22"/>
          <w:lang w:val="es-CO"/>
        </w:rPr>
        <w:t xml:space="preserve">las expresiones </w:t>
      </w:r>
      <w:r w:rsidRPr="00914790">
        <w:rPr>
          <w:i/>
          <w:szCs w:val="22"/>
          <w:lang w:val="es-ES"/>
        </w:rPr>
        <w:t>“o cuando la viuda contraiga nuevas nupcias”</w:t>
      </w:r>
      <w:r w:rsidRPr="00914790">
        <w:rPr>
          <w:rFonts w:ascii="Tahoma" w:hAnsi="Tahoma" w:cs="Tahoma"/>
          <w:bCs/>
          <w:szCs w:val="22"/>
          <w:lang w:val="es-CO"/>
        </w:rPr>
        <w:t xml:space="preserve"> y</w:t>
      </w:r>
      <w:r w:rsidRPr="00914790">
        <w:rPr>
          <w:rFonts w:ascii="Arial Narrow" w:hAnsi="Arial Narrow" w:cs="Helvetica"/>
          <w:szCs w:val="22"/>
          <w:lang w:val="es-ES"/>
        </w:rPr>
        <w:t xml:space="preserve"> “</w:t>
      </w:r>
      <w:r w:rsidRPr="00914790">
        <w:rPr>
          <w:i/>
          <w:szCs w:val="22"/>
          <w:lang w:val="es-ES"/>
        </w:rPr>
        <w:t>Pero la viuda que contraiga matrimonio recibirá, en sustitución de las pensiones eventuales, una suma global equivalente a tres (3) anualidades de la pensión reconocida”</w:t>
      </w:r>
      <w:r w:rsidRPr="00914790">
        <w:rPr>
          <w:szCs w:val="22"/>
          <w:lang w:val="es-ES"/>
        </w:rPr>
        <w:t xml:space="preserve"> </w:t>
      </w:r>
      <w:r w:rsidRPr="00914790">
        <w:rPr>
          <w:rFonts w:ascii="Tahoma" w:hAnsi="Tahoma" w:cs="Tahoma"/>
          <w:szCs w:val="22"/>
          <w:lang w:val="es-ES"/>
        </w:rPr>
        <w:t xml:space="preserve">que contiene el artículo 62 de la ley 90 de 1946 tienen igual vigencia y contundencia para antes de la Constitución del 91, por cuenta de la consagración del derecho a la igualdad en los tratados internacionales ratificados por Colombia antes de la Constitución de 1991.  </w:t>
      </w:r>
    </w:p>
    <w:p w:rsidR="00914790" w:rsidRPr="00914790" w:rsidRDefault="00914790" w:rsidP="00914790">
      <w:pPr>
        <w:tabs>
          <w:tab w:val="left" w:pos="993"/>
        </w:tabs>
        <w:spacing w:line="288" w:lineRule="auto"/>
        <w:jc w:val="both"/>
        <w:rPr>
          <w:rFonts w:ascii="Tahoma" w:hAnsi="Tahoma" w:cs="Tahoma"/>
          <w:szCs w:val="22"/>
          <w:lang w:val="es-ES"/>
        </w:rPr>
      </w:pPr>
    </w:p>
    <w:p w:rsidR="003A670F" w:rsidRPr="003A670F" w:rsidRDefault="00914790" w:rsidP="003A670F">
      <w:pPr>
        <w:tabs>
          <w:tab w:val="left" w:pos="709"/>
        </w:tabs>
        <w:spacing w:line="288" w:lineRule="auto"/>
        <w:jc w:val="both"/>
        <w:rPr>
          <w:rFonts w:ascii="Tahoma" w:hAnsi="Tahoma" w:cs="Tahoma"/>
          <w:bCs/>
          <w:szCs w:val="22"/>
          <w:lang w:val="es-MX"/>
        </w:rPr>
      </w:pPr>
      <w:r w:rsidRPr="00914790">
        <w:rPr>
          <w:rFonts w:ascii="Tahoma" w:hAnsi="Tahoma" w:cs="Tahoma"/>
          <w:bCs/>
          <w:szCs w:val="22"/>
          <w:lang w:val="es-MX"/>
        </w:rPr>
        <w:tab/>
        <w:t>En consecuencia bajo el amparo de los artículos 1, 2, 7 y 8 de la Declaración Universal de los Derechos Humanos, ratificado por Colombia el 29 de octubre de 1969 y el artículo 2° de la Convención sobre eliminación de todas las forma de discriminación en la mujer  -</w:t>
      </w:r>
      <w:proofErr w:type="spellStart"/>
      <w:r w:rsidRPr="00914790">
        <w:rPr>
          <w:rFonts w:ascii="Tahoma" w:hAnsi="Tahoma" w:cs="Tahoma"/>
          <w:bCs/>
          <w:szCs w:val="22"/>
          <w:lang w:val="es-MX"/>
        </w:rPr>
        <w:t>CEDAW</w:t>
      </w:r>
      <w:proofErr w:type="spellEnd"/>
      <w:r w:rsidRPr="00914790">
        <w:rPr>
          <w:rFonts w:ascii="Tahoma" w:hAnsi="Tahoma" w:cs="Tahoma"/>
          <w:bCs/>
          <w:szCs w:val="22"/>
          <w:lang w:val="es-MX"/>
        </w:rPr>
        <w:t>-, ratificado por Colombia en 1981, también resulta válido afirmar, como lo hizo en su oportunidad la Corte Constitucional que</w:t>
      </w:r>
      <w:r w:rsidR="003A670F" w:rsidRPr="003A670F">
        <w:rPr>
          <w:rFonts w:ascii="Tahoma" w:hAnsi="Tahoma" w:cs="Tahoma"/>
          <w:bCs/>
          <w:szCs w:val="22"/>
          <w:lang w:val="es-MX"/>
        </w:rPr>
        <w:t>:</w:t>
      </w:r>
    </w:p>
    <w:p w:rsidR="003A670F" w:rsidRPr="003A670F" w:rsidRDefault="003A670F" w:rsidP="00914790">
      <w:pPr>
        <w:tabs>
          <w:tab w:val="left" w:pos="709"/>
        </w:tabs>
        <w:spacing w:line="288" w:lineRule="auto"/>
        <w:ind w:left="709" w:right="335"/>
        <w:jc w:val="both"/>
        <w:rPr>
          <w:rFonts w:ascii="Arial Narrow" w:hAnsi="Arial Narrow" w:cs="Tahoma"/>
          <w:i/>
          <w:szCs w:val="22"/>
          <w:lang w:val="es-ES"/>
        </w:rPr>
      </w:pPr>
    </w:p>
    <w:p w:rsidR="00914790" w:rsidRPr="00914790" w:rsidRDefault="00914790" w:rsidP="003A670F">
      <w:pPr>
        <w:ind w:left="426" w:right="420"/>
        <w:jc w:val="both"/>
        <w:rPr>
          <w:rFonts w:ascii="Arial Narrow" w:hAnsi="Arial Narrow" w:cs="Tahoma"/>
          <w:bCs/>
          <w:i/>
          <w:szCs w:val="22"/>
          <w:lang w:val="es-MX"/>
        </w:rPr>
      </w:pPr>
      <w:r w:rsidRPr="00914790">
        <w:rPr>
          <w:rFonts w:ascii="Arial Narrow" w:hAnsi="Arial Narrow" w:cs="Tahoma"/>
          <w:bCs/>
          <w:i/>
          <w:szCs w:val="22"/>
          <w:lang w:val="es-MX"/>
        </w:rPr>
        <w:t xml:space="preserve">“respecto del derecho a la sustitución pensional rige el principio de igualdad entre cónyuges supérstites y compañeros (as) permanentes porque, siendo la familia el interés jurídico a proteger, no es jurídicamente admisible privilegiar un tipo de vínculo específico al momento de definir quién tiene derecho a este beneficio. Por el contrario, la ley acoge un criterio material - convivencia efectiva al momento de la muerte - y no simplemente formal - vínculo matrimonial - en la determinación de la persona legitimada para gozar de la prestación económica producto del trabajo de la persona fallecida... La exigencia de que ambos compañeros permanentes conserven el estado de soltería durante su unión para poder acceder a la sustitución pensional, constituye una vulneración del derecho de los compañeros permanentes a que la familia que ellos conforman reciba un trato igual a aquéllas que surgen del contrato matrimonial”. </w:t>
      </w:r>
    </w:p>
    <w:p w:rsidR="00914790" w:rsidRPr="00914790" w:rsidRDefault="00914790" w:rsidP="00914790">
      <w:pPr>
        <w:tabs>
          <w:tab w:val="left" w:pos="993"/>
        </w:tabs>
        <w:spacing w:line="288" w:lineRule="auto"/>
        <w:jc w:val="both"/>
        <w:rPr>
          <w:rFonts w:ascii="Tahoma" w:hAnsi="Tahoma" w:cs="Tahoma"/>
          <w:color w:val="333333"/>
          <w:szCs w:val="22"/>
          <w:lang w:val="es-ES"/>
        </w:rPr>
      </w:pPr>
    </w:p>
    <w:p w:rsidR="00914790" w:rsidRPr="00914790" w:rsidRDefault="00914790" w:rsidP="00914790">
      <w:pPr>
        <w:tabs>
          <w:tab w:val="left" w:pos="709"/>
        </w:tabs>
        <w:spacing w:line="288" w:lineRule="auto"/>
        <w:jc w:val="both"/>
        <w:rPr>
          <w:rFonts w:ascii="Tahoma" w:hAnsi="Tahoma" w:cs="Tahoma"/>
          <w:szCs w:val="22"/>
          <w:lang w:val="es-CO"/>
        </w:rPr>
      </w:pPr>
      <w:r w:rsidRPr="00914790">
        <w:rPr>
          <w:rFonts w:ascii="Tahoma" w:hAnsi="Tahoma" w:cs="Tahoma"/>
          <w:szCs w:val="22"/>
          <w:lang w:val="es-ES"/>
        </w:rPr>
        <w:tab/>
      </w:r>
      <w:r w:rsidRPr="00914790">
        <w:rPr>
          <w:rFonts w:ascii="Tahoma" w:hAnsi="Tahoma" w:cs="Tahoma"/>
          <w:szCs w:val="22"/>
          <w:lang w:val="es-CO"/>
        </w:rPr>
        <w:t>Al argumento anterior habrá que agregarse el hecho de que la norma consagraba una limitante al derecho de constituir una familia, de manera que el artículo 62 de la ley 90 de 1946 restringía enormemente el proyecto de vida de las mujeres que enviudaban y luego se volvían a casar.</w:t>
      </w:r>
    </w:p>
    <w:p w:rsidR="00914790" w:rsidRPr="00914790" w:rsidRDefault="00914790" w:rsidP="00914790">
      <w:pPr>
        <w:tabs>
          <w:tab w:val="left" w:pos="993"/>
        </w:tabs>
        <w:spacing w:line="288" w:lineRule="auto"/>
        <w:jc w:val="both"/>
        <w:rPr>
          <w:rFonts w:ascii="Tahoma" w:hAnsi="Tahoma" w:cs="Tahoma"/>
          <w:szCs w:val="22"/>
          <w:lang w:val="es-CO"/>
        </w:rPr>
      </w:pPr>
    </w:p>
    <w:p w:rsidR="00914790" w:rsidRPr="00914790" w:rsidRDefault="00914790" w:rsidP="00914790">
      <w:pPr>
        <w:tabs>
          <w:tab w:val="left" w:pos="709"/>
        </w:tabs>
        <w:spacing w:line="288" w:lineRule="auto"/>
        <w:jc w:val="both"/>
        <w:rPr>
          <w:rFonts w:ascii="Tahoma" w:hAnsi="Tahoma" w:cs="Tahoma"/>
          <w:szCs w:val="22"/>
          <w:lang w:val="es-ES"/>
        </w:rPr>
      </w:pPr>
      <w:r w:rsidRPr="00914790">
        <w:rPr>
          <w:rFonts w:ascii="Tahoma" w:hAnsi="Tahoma" w:cs="Tahoma"/>
          <w:szCs w:val="22"/>
          <w:lang w:val="es-CO"/>
        </w:rPr>
        <w:tab/>
        <w:t xml:space="preserve">En consecuencia, a efectos de superar ese trato discriminatorio, se debió </w:t>
      </w:r>
      <w:proofErr w:type="spellStart"/>
      <w:r w:rsidRPr="00914790">
        <w:rPr>
          <w:rFonts w:ascii="Tahoma" w:hAnsi="Tahoma" w:cs="Tahoma"/>
          <w:szCs w:val="22"/>
          <w:lang w:val="es-CO"/>
        </w:rPr>
        <w:t>inaplicar</w:t>
      </w:r>
      <w:proofErr w:type="spellEnd"/>
      <w:r w:rsidRPr="00914790">
        <w:rPr>
          <w:rFonts w:ascii="Tahoma" w:hAnsi="Tahoma" w:cs="Tahoma"/>
          <w:szCs w:val="22"/>
          <w:lang w:val="es-CO"/>
        </w:rPr>
        <w:t xml:space="preserve"> para el caso de marras las</w:t>
      </w:r>
      <w:r w:rsidRPr="00914790">
        <w:rPr>
          <w:rFonts w:ascii="Tahoma" w:hAnsi="Tahoma" w:cs="Tahoma"/>
          <w:color w:val="000000"/>
          <w:szCs w:val="22"/>
          <w:lang w:val="es-ES"/>
        </w:rPr>
        <w:t xml:space="preserve"> expresiones </w:t>
      </w:r>
      <w:r w:rsidRPr="00914790">
        <w:rPr>
          <w:i/>
          <w:szCs w:val="22"/>
          <w:lang w:val="es-ES"/>
        </w:rPr>
        <w:t>“o cuando la viuda contraiga nuevas nupcias”</w:t>
      </w:r>
      <w:r w:rsidRPr="00914790">
        <w:rPr>
          <w:rFonts w:ascii="Tahoma" w:hAnsi="Tahoma" w:cs="Tahoma"/>
          <w:bCs/>
          <w:szCs w:val="22"/>
          <w:lang w:val="es-CO"/>
        </w:rPr>
        <w:t xml:space="preserve"> y</w:t>
      </w:r>
      <w:r w:rsidRPr="00914790">
        <w:rPr>
          <w:rFonts w:ascii="Arial Narrow" w:hAnsi="Arial Narrow" w:cs="Helvetica"/>
          <w:szCs w:val="22"/>
          <w:lang w:val="es-ES"/>
        </w:rPr>
        <w:t xml:space="preserve"> “</w:t>
      </w:r>
      <w:r w:rsidRPr="00914790">
        <w:rPr>
          <w:i/>
          <w:szCs w:val="22"/>
          <w:lang w:val="es-ES"/>
        </w:rPr>
        <w:t xml:space="preserve">Pero la viuda que contraiga matrimonio recibirá, en sustitución de las pensiones eventuales, una suma global equivalente a tres (3) anualidades de la pensión reconocida” </w:t>
      </w:r>
      <w:r w:rsidRPr="00914790">
        <w:rPr>
          <w:rFonts w:ascii="Tahoma" w:hAnsi="Tahoma" w:cs="Tahoma"/>
          <w:bCs/>
          <w:szCs w:val="22"/>
          <w:lang w:val="es-CO"/>
        </w:rPr>
        <w:t xml:space="preserve">contenidas en el artículo 62 de la ley 90 de 1946 por violar los </w:t>
      </w:r>
      <w:r w:rsidRPr="00914790">
        <w:rPr>
          <w:rFonts w:ascii="Tahoma" w:hAnsi="Tahoma" w:cs="Tahoma"/>
          <w:szCs w:val="22"/>
          <w:lang w:val="es-ES"/>
        </w:rPr>
        <w:t xml:space="preserve">artículos </w:t>
      </w:r>
      <w:r w:rsidRPr="00914790">
        <w:rPr>
          <w:rFonts w:ascii="Tahoma" w:hAnsi="Tahoma" w:cs="Tahoma"/>
          <w:szCs w:val="22"/>
          <w:lang w:val="es-CO"/>
        </w:rPr>
        <w:t xml:space="preserve">1, 2, 7 y 8 de </w:t>
      </w:r>
      <w:r w:rsidRPr="00914790">
        <w:rPr>
          <w:rFonts w:ascii="Tahoma" w:hAnsi="Tahoma" w:cs="Tahoma"/>
          <w:szCs w:val="22"/>
          <w:lang w:val="es-CO"/>
        </w:rPr>
        <w:lastRenderedPageBreak/>
        <w:t xml:space="preserve">la Declaración Universal de los Derechos Humanos, </w:t>
      </w:r>
      <w:r w:rsidRPr="00914790">
        <w:rPr>
          <w:rFonts w:ascii="Tahoma" w:hAnsi="Tahoma" w:cs="Tahoma"/>
          <w:szCs w:val="22"/>
          <w:lang w:val="es-ES"/>
        </w:rPr>
        <w:t xml:space="preserve">ratificado por Colombia el 29 de octubre de 1969 y el artículo 2° de la </w:t>
      </w:r>
      <w:r w:rsidRPr="00914790">
        <w:rPr>
          <w:rFonts w:ascii="Tahoma" w:hAnsi="Tahoma" w:cs="Tahoma"/>
          <w:bCs/>
          <w:szCs w:val="22"/>
          <w:lang w:val="es-MX"/>
        </w:rPr>
        <w:t>Convención sobre eliminación de todas las form</w:t>
      </w:r>
      <w:r w:rsidR="009F1357">
        <w:rPr>
          <w:rFonts w:ascii="Tahoma" w:hAnsi="Tahoma" w:cs="Tahoma"/>
          <w:bCs/>
          <w:szCs w:val="22"/>
          <w:lang w:val="es-MX"/>
        </w:rPr>
        <w:t>a de discriminación en la mujer</w:t>
      </w:r>
      <w:r w:rsidRPr="00914790">
        <w:rPr>
          <w:rFonts w:ascii="Tahoma" w:hAnsi="Tahoma" w:cs="Tahoma"/>
          <w:bCs/>
          <w:szCs w:val="22"/>
          <w:lang w:val="es-MX"/>
        </w:rPr>
        <w:t xml:space="preserve"> -</w:t>
      </w:r>
      <w:proofErr w:type="spellStart"/>
      <w:r w:rsidRPr="00914790">
        <w:rPr>
          <w:rFonts w:ascii="Tahoma" w:hAnsi="Tahoma" w:cs="Tahoma"/>
          <w:bCs/>
          <w:szCs w:val="22"/>
          <w:lang w:val="es-MX"/>
        </w:rPr>
        <w:t>CEDAW</w:t>
      </w:r>
      <w:proofErr w:type="spellEnd"/>
      <w:r w:rsidRPr="00914790">
        <w:rPr>
          <w:rFonts w:ascii="Tahoma" w:hAnsi="Tahoma" w:cs="Tahoma"/>
          <w:bCs/>
          <w:szCs w:val="22"/>
          <w:lang w:val="es-MX"/>
        </w:rPr>
        <w:t>-</w:t>
      </w:r>
      <w:r w:rsidRPr="00914790">
        <w:rPr>
          <w:rFonts w:ascii="Tahoma" w:hAnsi="Tahoma" w:cs="Tahoma"/>
          <w:szCs w:val="22"/>
          <w:lang w:val="es-ES"/>
        </w:rPr>
        <w:t>, ratificado por Colombia en 1981, o en su defecto, aplicar el principio de favorabilidad, toda vez que para la época de los hechos existían dos normas que regulaban la materia de manera distinta (artículo 62 de la Ley 90 de 1946 y el artículo 2º de la</w:t>
      </w:r>
      <w:r w:rsidRPr="00914790">
        <w:rPr>
          <w:rFonts w:ascii="Tahoma" w:hAnsi="Tahoma" w:cs="Tahoma"/>
          <w:bCs/>
          <w:szCs w:val="22"/>
          <w:lang w:val="es-MX"/>
        </w:rPr>
        <w:t xml:space="preserve"> Convención sobre eliminación de todas las form</w:t>
      </w:r>
      <w:r w:rsidR="009F1357">
        <w:rPr>
          <w:rFonts w:ascii="Tahoma" w:hAnsi="Tahoma" w:cs="Tahoma"/>
          <w:bCs/>
          <w:szCs w:val="22"/>
          <w:lang w:val="es-MX"/>
        </w:rPr>
        <w:t>a de discriminación en la mujer</w:t>
      </w:r>
      <w:r w:rsidRPr="00914790">
        <w:rPr>
          <w:rFonts w:ascii="Tahoma" w:hAnsi="Tahoma" w:cs="Tahoma"/>
          <w:bCs/>
          <w:szCs w:val="22"/>
          <w:lang w:val="es-MX"/>
        </w:rPr>
        <w:t xml:space="preserve"> -</w:t>
      </w:r>
      <w:proofErr w:type="spellStart"/>
      <w:r w:rsidRPr="00914790">
        <w:rPr>
          <w:rFonts w:ascii="Tahoma" w:hAnsi="Tahoma" w:cs="Tahoma"/>
          <w:bCs/>
          <w:szCs w:val="22"/>
          <w:lang w:val="es-MX"/>
        </w:rPr>
        <w:t>CEDAW</w:t>
      </w:r>
      <w:proofErr w:type="spellEnd"/>
      <w:r w:rsidRPr="00914790">
        <w:rPr>
          <w:rFonts w:ascii="Tahoma" w:hAnsi="Tahoma" w:cs="Tahoma"/>
          <w:bCs/>
          <w:szCs w:val="22"/>
          <w:lang w:val="es-MX"/>
        </w:rPr>
        <w:t xml:space="preserve">-), de manera que en virtud de ese principio prevalece la Ley 51 de 1981, que fue la que introdujo en nuestro ordenamiento la </w:t>
      </w:r>
      <w:proofErr w:type="spellStart"/>
      <w:r w:rsidRPr="00914790">
        <w:rPr>
          <w:rFonts w:ascii="Tahoma" w:hAnsi="Tahoma" w:cs="Tahoma"/>
          <w:bCs/>
          <w:szCs w:val="22"/>
          <w:lang w:val="es-MX"/>
        </w:rPr>
        <w:t>Cedaw</w:t>
      </w:r>
      <w:proofErr w:type="spellEnd"/>
      <w:r w:rsidRPr="00914790">
        <w:rPr>
          <w:rFonts w:ascii="Tahoma" w:hAnsi="Tahoma" w:cs="Tahoma"/>
          <w:bCs/>
          <w:szCs w:val="22"/>
          <w:lang w:val="es-MX"/>
        </w:rPr>
        <w:t>.</w:t>
      </w:r>
      <w:r w:rsidRPr="00914790">
        <w:rPr>
          <w:rFonts w:ascii="Tahoma" w:hAnsi="Tahoma" w:cs="Tahoma"/>
          <w:szCs w:val="22"/>
          <w:lang w:val="es-ES"/>
        </w:rPr>
        <w:t xml:space="preserve"> </w:t>
      </w:r>
    </w:p>
    <w:p w:rsidR="00914790" w:rsidRPr="00914790" w:rsidRDefault="00914790" w:rsidP="00914790">
      <w:pPr>
        <w:tabs>
          <w:tab w:val="left" w:pos="993"/>
        </w:tabs>
        <w:spacing w:line="288" w:lineRule="auto"/>
        <w:jc w:val="both"/>
        <w:rPr>
          <w:rFonts w:ascii="Tahoma" w:hAnsi="Tahoma" w:cs="Tahoma"/>
          <w:b/>
          <w:szCs w:val="22"/>
          <w:lang w:val="es-ES"/>
        </w:rPr>
      </w:pPr>
    </w:p>
    <w:p w:rsidR="00914790" w:rsidRPr="00914790" w:rsidRDefault="00914790" w:rsidP="00914790">
      <w:pPr>
        <w:widowControl w:val="0"/>
        <w:numPr>
          <w:ilvl w:val="0"/>
          <w:numId w:val="2"/>
        </w:numPr>
        <w:tabs>
          <w:tab w:val="left" w:pos="993"/>
        </w:tabs>
        <w:autoSpaceDE w:val="0"/>
        <w:autoSpaceDN w:val="0"/>
        <w:adjustRightInd w:val="0"/>
        <w:spacing w:line="288" w:lineRule="auto"/>
        <w:ind w:hanging="11"/>
        <w:jc w:val="both"/>
        <w:rPr>
          <w:rFonts w:ascii="Tahoma" w:hAnsi="Tahoma" w:cs="Tahoma"/>
          <w:b/>
          <w:szCs w:val="22"/>
          <w:lang w:val="es-ES"/>
        </w:rPr>
      </w:pPr>
      <w:r w:rsidRPr="00914790">
        <w:rPr>
          <w:rFonts w:ascii="Tahoma" w:hAnsi="Tahoma" w:cs="Tahoma"/>
          <w:b/>
          <w:szCs w:val="22"/>
          <w:lang w:val="es-ES"/>
        </w:rPr>
        <w:t>Solución al caso concreto</w:t>
      </w:r>
    </w:p>
    <w:p w:rsidR="00914790" w:rsidRPr="00914790" w:rsidRDefault="00914790" w:rsidP="00914790">
      <w:pPr>
        <w:widowControl w:val="0"/>
        <w:autoSpaceDE w:val="0"/>
        <w:autoSpaceDN w:val="0"/>
        <w:adjustRightInd w:val="0"/>
        <w:spacing w:line="288" w:lineRule="auto"/>
        <w:jc w:val="both"/>
        <w:rPr>
          <w:rFonts w:ascii="Tahoma" w:hAnsi="Tahoma" w:cs="Tahoma"/>
          <w:b/>
          <w:szCs w:val="22"/>
          <w:lang w:val="es-ES"/>
        </w:rPr>
      </w:pPr>
    </w:p>
    <w:p w:rsidR="00914790" w:rsidRPr="00914790" w:rsidRDefault="00914790" w:rsidP="00914790">
      <w:pPr>
        <w:widowControl w:val="0"/>
        <w:autoSpaceDE w:val="0"/>
        <w:autoSpaceDN w:val="0"/>
        <w:adjustRightInd w:val="0"/>
        <w:spacing w:line="288" w:lineRule="auto"/>
        <w:jc w:val="both"/>
        <w:rPr>
          <w:rFonts w:ascii="Tahoma" w:hAnsi="Tahoma" w:cs="Tahoma"/>
          <w:szCs w:val="22"/>
          <w:lang w:val="es-ES"/>
        </w:rPr>
      </w:pPr>
      <w:r w:rsidRPr="00914790">
        <w:rPr>
          <w:rFonts w:ascii="Tahoma" w:hAnsi="Tahoma" w:cs="Tahoma"/>
          <w:szCs w:val="22"/>
          <w:lang w:val="es-ES"/>
        </w:rPr>
        <w:tab/>
        <w:t xml:space="preserve">Como quiera que la norma aplicable al caso es el artículo 62 de la Ley 90 de 1946 sin las expresiones declaradas igualmente inexequibles por la Corte Constitucional a través de la sentencia </w:t>
      </w:r>
      <w:r w:rsidRPr="00914790">
        <w:rPr>
          <w:rFonts w:ascii="Tahoma" w:hAnsi="Tahoma" w:cs="Tahoma"/>
          <w:szCs w:val="22"/>
          <w:lang w:val="es-CO"/>
        </w:rPr>
        <w:t>C-588 de 2016,</w:t>
      </w:r>
      <w:r w:rsidRPr="00914790">
        <w:rPr>
          <w:i/>
          <w:szCs w:val="22"/>
          <w:lang w:val="es-ES"/>
        </w:rPr>
        <w:t xml:space="preserve"> </w:t>
      </w:r>
      <w:r w:rsidRPr="00914790">
        <w:rPr>
          <w:rFonts w:ascii="Tahoma" w:hAnsi="Tahoma" w:cs="Tahoma"/>
          <w:szCs w:val="22"/>
          <w:lang w:val="es-ES"/>
        </w:rPr>
        <w:t xml:space="preserve">corresponde ahora establecer si la demandante cumple el resto de requisitos establecidos en la norma para hacerse acreedora a la pensión de sobrevivientes que dejó causada el Sr. Humberto Jaramillo, los cuales corresponden a los siguientes: </w:t>
      </w:r>
    </w:p>
    <w:p w:rsidR="00914790" w:rsidRPr="00914790" w:rsidRDefault="00914790" w:rsidP="00914790">
      <w:pPr>
        <w:widowControl w:val="0"/>
        <w:autoSpaceDE w:val="0"/>
        <w:autoSpaceDN w:val="0"/>
        <w:adjustRightInd w:val="0"/>
        <w:spacing w:line="288" w:lineRule="auto"/>
        <w:ind w:left="1080"/>
        <w:contextualSpacing/>
        <w:jc w:val="both"/>
        <w:rPr>
          <w:rFonts w:ascii="Tahoma" w:hAnsi="Tahoma" w:cs="Tahoma"/>
          <w:szCs w:val="22"/>
          <w:lang w:val="es-CO"/>
        </w:rPr>
      </w:pPr>
    </w:p>
    <w:p w:rsidR="00914790" w:rsidRPr="00914790" w:rsidRDefault="00914790" w:rsidP="00914790">
      <w:pPr>
        <w:widowControl w:val="0"/>
        <w:autoSpaceDE w:val="0"/>
        <w:autoSpaceDN w:val="0"/>
        <w:adjustRightInd w:val="0"/>
        <w:spacing w:line="288" w:lineRule="auto"/>
        <w:ind w:firstLine="708"/>
        <w:jc w:val="both"/>
        <w:rPr>
          <w:rFonts w:ascii="Tahoma" w:hAnsi="Tahoma" w:cs="Tahoma"/>
          <w:b/>
          <w:szCs w:val="22"/>
          <w:lang w:val="es-ES"/>
        </w:rPr>
      </w:pPr>
      <w:r w:rsidRPr="00914790">
        <w:rPr>
          <w:rFonts w:ascii="Tahoma" w:hAnsi="Tahoma" w:cs="Tahoma"/>
          <w:b/>
          <w:szCs w:val="22"/>
          <w:lang w:val="es-ES"/>
        </w:rPr>
        <w:t>4.1 Que hubieran hecho vida marital durante los tres años inmediatamente anteriores a la muerte del asegurado, a menos que hubieran procreado hijos comunes:</w:t>
      </w:r>
    </w:p>
    <w:p w:rsidR="00914790" w:rsidRPr="00914790" w:rsidRDefault="00914790" w:rsidP="00914790">
      <w:pPr>
        <w:widowControl w:val="0"/>
        <w:tabs>
          <w:tab w:val="left" w:pos="1134"/>
        </w:tabs>
        <w:autoSpaceDE w:val="0"/>
        <w:autoSpaceDN w:val="0"/>
        <w:adjustRightInd w:val="0"/>
        <w:spacing w:line="288" w:lineRule="auto"/>
        <w:ind w:firstLine="709"/>
        <w:jc w:val="both"/>
        <w:rPr>
          <w:rFonts w:ascii="Tahoma" w:hAnsi="Tahoma" w:cs="Tahoma"/>
          <w:szCs w:val="22"/>
          <w:lang w:val="es-CO"/>
        </w:rPr>
      </w:pPr>
    </w:p>
    <w:p w:rsidR="00914790" w:rsidRPr="00914790" w:rsidRDefault="00914790" w:rsidP="00914790">
      <w:pPr>
        <w:widowControl w:val="0"/>
        <w:tabs>
          <w:tab w:val="left" w:pos="1134"/>
        </w:tabs>
        <w:autoSpaceDE w:val="0"/>
        <w:autoSpaceDN w:val="0"/>
        <w:adjustRightInd w:val="0"/>
        <w:spacing w:line="288" w:lineRule="auto"/>
        <w:ind w:firstLine="709"/>
        <w:jc w:val="both"/>
        <w:rPr>
          <w:rFonts w:ascii="Tahoma" w:hAnsi="Tahoma" w:cs="Tahoma"/>
          <w:szCs w:val="22"/>
          <w:lang w:val="es-ES"/>
        </w:rPr>
      </w:pPr>
      <w:r w:rsidRPr="00914790">
        <w:rPr>
          <w:rFonts w:ascii="Tahoma" w:hAnsi="Tahoma" w:cs="Tahoma"/>
          <w:szCs w:val="22"/>
          <w:lang w:val="es-CO"/>
        </w:rPr>
        <w:t xml:space="preserve"> En el proceso existe evidencia de la procreación de cuatro hijos, que nacieron entre momento en que la pareja contrajo matrimonio -el 21 de septiembre de 1974- y el momento del fallecimiento del causante –ocurrido el 27 de septiembre de 1983- </w:t>
      </w:r>
      <w:r w:rsidRPr="00914790">
        <w:rPr>
          <w:rFonts w:ascii="Tahoma" w:hAnsi="Tahoma" w:cs="Tahoma"/>
          <w:szCs w:val="22"/>
          <w:lang w:val="es-ES"/>
        </w:rPr>
        <w:t xml:space="preserve"> Esta circunstancia eximía a la demandante de probar la convivencia durante los tres años anteriores al deceso del señor Humberto Jaramillo. </w:t>
      </w:r>
    </w:p>
    <w:p w:rsidR="00914790" w:rsidRPr="00914790" w:rsidRDefault="00914790" w:rsidP="00914790">
      <w:pPr>
        <w:widowControl w:val="0"/>
        <w:autoSpaceDE w:val="0"/>
        <w:autoSpaceDN w:val="0"/>
        <w:adjustRightInd w:val="0"/>
        <w:spacing w:line="288" w:lineRule="auto"/>
        <w:jc w:val="both"/>
        <w:rPr>
          <w:rFonts w:ascii="Tahoma" w:hAnsi="Tahoma" w:cs="Tahoma"/>
          <w:szCs w:val="22"/>
          <w:lang w:val="es-ES"/>
        </w:rPr>
      </w:pPr>
      <w:r w:rsidRPr="00914790">
        <w:rPr>
          <w:rFonts w:ascii="Tahoma" w:hAnsi="Tahoma" w:cs="Tahoma"/>
          <w:szCs w:val="22"/>
          <w:lang w:val="es-ES"/>
        </w:rPr>
        <w:tab/>
      </w:r>
    </w:p>
    <w:p w:rsidR="00914790" w:rsidRPr="00914790" w:rsidRDefault="00914790" w:rsidP="00914790">
      <w:pPr>
        <w:widowControl w:val="0"/>
        <w:autoSpaceDE w:val="0"/>
        <w:autoSpaceDN w:val="0"/>
        <w:adjustRightInd w:val="0"/>
        <w:spacing w:line="288" w:lineRule="auto"/>
        <w:ind w:firstLine="708"/>
        <w:jc w:val="both"/>
        <w:rPr>
          <w:rFonts w:ascii="Tahoma" w:hAnsi="Tahoma" w:cs="Tahoma"/>
          <w:szCs w:val="22"/>
          <w:lang w:val="es-ES"/>
        </w:rPr>
      </w:pPr>
      <w:r w:rsidRPr="00914790">
        <w:rPr>
          <w:rFonts w:ascii="Tahoma" w:hAnsi="Tahoma" w:cs="Tahoma"/>
          <w:szCs w:val="22"/>
          <w:lang w:val="es-ES"/>
        </w:rPr>
        <w:t xml:space="preserve">En consecuencia, podía concluirse válidamente que en el en caso bajo examen se cumplían los requisitos de los artículos 55 y 62 de la Ley 90 de 1946 para declarar que a la actora le asiste el derecho a que Colpensiones reanude retroactivamente la pensión de sobrevivientes en calidad de cónyuge supérstite del señor Humberto Jaramillo. </w:t>
      </w:r>
    </w:p>
    <w:p w:rsidR="00914790" w:rsidRPr="00914790" w:rsidRDefault="00914790" w:rsidP="00914790">
      <w:pPr>
        <w:spacing w:line="288" w:lineRule="auto"/>
        <w:jc w:val="both"/>
        <w:rPr>
          <w:rFonts w:ascii="Tahoma" w:hAnsi="Tahoma" w:cs="Tahoma"/>
          <w:szCs w:val="22"/>
          <w:lang w:val="es-ES"/>
        </w:rPr>
      </w:pPr>
      <w:r w:rsidRPr="00914790">
        <w:rPr>
          <w:rFonts w:ascii="Tahoma" w:hAnsi="Tahoma" w:cs="Tahoma"/>
          <w:spacing w:val="-2"/>
          <w:szCs w:val="22"/>
          <w:lang w:val="es-ES"/>
        </w:rPr>
        <w:tab/>
      </w:r>
    </w:p>
    <w:p w:rsidR="00914790" w:rsidRPr="00914790" w:rsidRDefault="00914790" w:rsidP="00914790">
      <w:pPr>
        <w:autoSpaceDE w:val="0"/>
        <w:autoSpaceDN w:val="0"/>
        <w:adjustRightInd w:val="0"/>
        <w:spacing w:line="288" w:lineRule="auto"/>
        <w:jc w:val="both"/>
        <w:rPr>
          <w:rFonts w:ascii="Tahoma" w:hAnsi="Tahoma" w:cs="Tahoma"/>
          <w:szCs w:val="22"/>
          <w:lang w:val="es-ES"/>
        </w:rPr>
      </w:pPr>
      <w:r w:rsidRPr="00914790">
        <w:rPr>
          <w:rFonts w:ascii="Tahoma" w:hAnsi="Tahoma" w:cs="Tahoma"/>
          <w:szCs w:val="22"/>
          <w:lang w:val="es-ES"/>
        </w:rPr>
        <w:tab/>
        <w:t>En estos términos sustento mi salvamento de voto.</w:t>
      </w:r>
    </w:p>
    <w:p w:rsidR="00914790" w:rsidRPr="00914790" w:rsidRDefault="00914790" w:rsidP="00914790">
      <w:pPr>
        <w:spacing w:line="288" w:lineRule="auto"/>
        <w:jc w:val="both"/>
        <w:rPr>
          <w:rFonts w:ascii="Tahoma" w:hAnsi="Tahoma" w:cs="Tahoma"/>
          <w:szCs w:val="22"/>
          <w:lang w:val="es-ES"/>
        </w:rPr>
      </w:pPr>
    </w:p>
    <w:p w:rsidR="00914790" w:rsidRPr="00914790" w:rsidRDefault="00914790" w:rsidP="00914790">
      <w:pPr>
        <w:widowControl w:val="0"/>
        <w:autoSpaceDE w:val="0"/>
        <w:autoSpaceDN w:val="0"/>
        <w:adjustRightInd w:val="0"/>
        <w:spacing w:line="288" w:lineRule="auto"/>
        <w:jc w:val="both"/>
        <w:rPr>
          <w:rFonts w:ascii="Tahoma" w:hAnsi="Tahoma" w:cs="Tahoma"/>
          <w:szCs w:val="22"/>
          <w:lang w:val="es-ES"/>
        </w:rPr>
      </w:pPr>
    </w:p>
    <w:p w:rsidR="00914790" w:rsidRPr="00914790" w:rsidRDefault="00914790" w:rsidP="00914790">
      <w:pPr>
        <w:widowControl w:val="0"/>
        <w:autoSpaceDE w:val="0"/>
        <w:autoSpaceDN w:val="0"/>
        <w:adjustRightInd w:val="0"/>
        <w:spacing w:line="288" w:lineRule="auto"/>
        <w:jc w:val="both"/>
        <w:rPr>
          <w:rFonts w:ascii="Tahoma" w:hAnsi="Tahoma" w:cs="Tahoma"/>
          <w:szCs w:val="22"/>
          <w:lang w:val="es-ES"/>
        </w:rPr>
      </w:pPr>
    </w:p>
    <w:p w:rsidR="00914790" w:rsidRPr="00914790" w:rsidRDefault="00914790" w:rsidP="00914790">
      <w:pPr>
        <w:widowControl w:val="0"/>
        <w:autoSpaceDE w:val="0"/>
        <w:autoSpaceDN w:val="0"/>
        <w:adjustRightInd w:val="0"/>
        <w:spacing w:line="288" w:lineRule="auto"/>
        <w:jc w:val="both"/>
        <w:rPr>
          <w:rFonts w:ascii="Tahoma" w:hAnsi="Tahoma" w:cs="Tahoma"/>
          <w:szCs w:val="22"/>
          <w:lang w:val="es-ES"/>
        </w:rPr>
      </w:pPr>
    </w:p>
    <w:p w:rsidR="00914790" w:rsidRPr="003A670F" w:rsidRDefault="00914790" w:rsidP="00914790">
      <w:pPr>
        <w:keepNext/>
        <w:widowControl w:val="0"/>
        <w:autoSpaceDE w:val="0"/>
        <w:autoSpaceDN w:val="0"/>
        <w:adjustRightInd w:val="0"/>
        <w:spacing w:line="288" w:lineRule="auto"/>
        <w:jc w:val="center"/>
        <w:outlineLvl w:val="2"/>
        <w:rPr>
          <w:rFonts w:ascii="Tahoma" w:hAnsi="Tahoma" w:cs="Tahoma"/>
          <w:b/>
          <w:szCs w:val="22"/>
          <w:lang w:val="es-ES"/>
        </w:rPr>
      </w:pPr>
      <w:r w:rsidRPr="00914790">
        <w:rPr>
          <w:rFonts w:ascii="Tahoma" w:hAnsi="Tahoma" w:cs="Tahoma"/>
          <w:b/>
          <w:szCs w:val="22"/>
          <w:lang w:val="es-ES"/>
        </w:rPr>
        <w:t>ANA LUCÍA CAICEDO CALDERÓN</w:t>
      </w:r>
    </w:p>
    <w:p w:rsidR="00914790" w:rsidRPr="003A670F" w:rsidRDefault="00914790" w:rsidP="00914790">
      <w:pPr>
        <w:keepNext/>
        <w:widowControl w:val="0"/>
        <w:autoSpaceDE w:val="0"/>
        <w:autoSpaceDN w:val="0"/>
        <w:adjustRightInd w:val="0"/>
        <w:spacing w:line="288" w:lineRule="auto"/>
        <w:jc w:val="center"/>
        <w:outlineLvl w:val="2"/>
        <w:rPr>
          <w:rFonts w:ascii="Tahoma" w:hAnsi="Tahoma" w:cs="Tahoma"/>
          <w:szCs w:val="22"/>
          <w:lang w:val="es-ES"/>
        </w:rPr>
      </w:pPr>
      <w:r w:rsidRPr="003A670F">
        <w:rPr>
          <w:rFonts w:ascii="Tahoma" w:hAnsi="Tahoma" w:cs="Tahoma"/>
          <w:szCs w:val="22"/>
          <w:lang w:val="es-ES"/>
        </w:rPr>
        <w:t>Magistrada</w:t>
      </w:r>
      <w:bookmarkStart w:id="5" w:name="_GoBack"/>
      <w:bookmarkEnd w:id="5"/>
    </w:p>
    <w:sectPr w:rsidR="00914790" w:rsidRPr="003A670F" w:rsidSect="00DE453D">
      <w:headerReference w:type="default" r:id="rId11"/>
      <w:footerReference w:type="even" r:id="rId12"/>
      <w:footerReference w:type="default" r:id="rId13"/>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13" w:rsidRDefault="00CF1C13" w:rsidP="00C2177A">
      <w:r>
        <w:separator/>
      </w:r>
    </w:p>
  </w:endnote>
  <w:endnote w:type="continuationSeparator" w:id="0">
    <w:p w:rsidR="00CF1C13" w:rsidRDefault="00CF1C13" w:rsidP="00C2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110A32"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CF1C1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DE453D" w:rsidRDefault="00110A32" w:rsidP="00FB2365">
    <w:pPr>
      <w:pStyle w:val="Piedepgina"/>
      <w:framePr w:wrap="around" w:vAnchor="text" w:hAnchor="margin" w:xAlign="right" w:y="1"/>
      <w:rPr>
        <w:rStyle w:val="Nmerodepgina"/>
        <w:rFonts w:ascii="Arial" w:hAnsi="Arial" w:cs="Arial"/>
        <w:sz w:val="18"/>
      </w:rPr>
    </w:pPr>
    <w:r w:rsidRPr="00DE453D">
      <w:rPr>
        <w:rStyle w:val="Nmerodepgina"/>
        <w:rFonts w:ascii="Arial" w:hAnsi="Arial" w:cs="Arial"/>
        <w:sz w:val="18"/>
      </w:rPr>
      <w:fldChar w:fldCharType="begin"/>
    </w:r>
    <w:r w:rsidRPr="00DE453D">
      <w:rPr>
        <w:rStyle w:val="Nmerodepgina"/>
        <w:rFonts w:ascii="Arial" w:hAnsi="Arial" w:cs="Arial"/>
        <w:sz w:val="18"/>
      </w:rPr>
      <w:instrText xml:space="preserve">PAGE  </w:instrText>
    </w:r>
    <w:r w:rsidRPr="00DE453D">
      <w:rPr>
        <w:rStyle w:val="Nmerodepgina"/>
        <w:rFonts w:ascii="Arial" w:hAnsi="Arial" w:cs="Arial"/>
        <w:sz w:val="18"/>
      </w:rPr>
      <w:fldChar w:fldCharType="separate"/>
    </w:r>
    <w:r w:rsidR="0010687E">
      <w:rPr>
        <w:rStyle w:val="Nmerodepgina"/>
        <w:rFonts w:ascii="Arial" w:hAnsi="Arial" w:cs="Arial"/>
        <w:noProof/>
        <w:sz w:val="18"/>
      </w:rPr>
      <w:t>14</w:t>
    </w:r>
    <w:r w:rsidRPr="00DE453D">
      <w:rPr>
        <w:rStyle w:val="Nmerodepgina"/>
        <w:rFonts w:ascii="Arial" w:hAnsi="Arial" w:cs="Arial"/>
        <w:sz w:val="18"/>
      </w:rPr>
      <w:fldChar w:fldCharType="end"/>
    </w:r>
  </w:p>
  <w:p w:rsidR="00884093" w:rsidRDefault="00CF1C1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13" w:rsidRDefault="00CF1C13" w:rsidP="00C2177A">
      <w:r>
        <w:separator/>
      </w:r>
    </w:p>
  </w:footnote>
  <w:footnote w:type="continuationSeparator" w:id="0">
    <w:p w:rsidR="00CF1C13" w:rsidRDefault="00CF1C13" w:rsidP="00C2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DE453D" w:rsidRDefault="00110A32" w:rsidP="00FB2365">
    <w:pPr>
      <w:jc w:val="both"/>
      <w:rPr>
        <w:rFonts w:ascii="Arial" w:hAnsi="Arial" w:cs="Arial"/>
        <w:bCs/>
        <w:sz w:val="18"/>
        <w:szCs w:val="16"/>
      </w:rPr>
    </w:pPr>
    <w:r w:rsidRPr="00DE453D">
      <w:rPr>
        <w:rFonts w:ascii="Arial" w:hAnsi="Arial" w:cs="Arial"/>
        <w:bCs/>
        <w:sz w:val="18"/>
        <w:szCs w:val="16"/>
      </w:rPr>
      <w:t>Radicación No: 66001-31-05-00</w:t>
    </w:r>
    <w:r w:rsidR="00C2177A" w:rsidRPr="00DE453D">
      <w:rPr>
        <w:rFonts w:ascii="Arial" w:hAnsi="Arial" w:cs="Arial"/>
        <w:bCs/>
        <w:sz w:val="18"/>
        <w:szCs w:val="16"/>
      </w:rPr>
      <w:t>1-2016-00302-01</w:t>
    </w:r>
    <w:r w:rsidRPr="00DE453D">
      <w:rPr>
        <w:rFonts w:ascii="Arial" w:hAnsi="Arial" w:cs="Arial"/>
        <w:bCs/>
        <w:sz w:val="18"/>
        <w:szCs w:val="16"/>
      </w:rPr>
      <w:t xml:space="preserve"> </w:t>
    </w:r>
  </w:p>
  <w:p w:rsidR="00884093" w:rsidRPr="00DE453D" w:rsidRDefault="00C2177A" w:rsidP="00DE453D">
    <w:pPr>
      <w:jc w:val="both"/>
      <w:rPr>
        <w:rFonts w:ascii="Arial" w:hAnsi="Arial" w:cs="Arial"/>
        <w:bCs/>
        <w:sz w:val="18"/>
        <w:szCs w:val="16"/>
      </w:rPr>
    </w:pPr>
    <w:r w:rsidRPr="00DE453D">
      <w:rPr>
        <w:rFonts w:ascii="Arial" w:hAnsi="Arial" w:cs="Arial"/>
        <w:bCs/>
        <w:sz w:val="18"/>
        <w:szCs w:val="16"/>
      </w:rPr>
      <w:t xml:space="preserve">Luz Magnolia Cañaveral Marulanda </w:t>
    </w:r>
    <w:r w:rsidR="00110A32" w:rsidRPr="00DE453D">
      <w:rPr>
        <w:rFonts w:ascii="Arial" w:hAnsi="Arial" w:cs="Arial"/>
        <w:bCs/>
        <w:sz w:val="18"/>
        <w:szCs w:val="16"/>
      </w:rPr>
      <w:t>vs</w:t>
    </w:r>
    <w:r w:rsidRPr="00DE453D">
      <w:rPr>
        <w:rFonts w:ascii="Arial" w:hAnsi="Arial" w:cs="Arial"/>
        <w:bCs/>
        <w:sz w:val="18"/>
        <w:szCs w:val="16"/>
      </w:rPr>
      <w:t xml:space="preserve">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2276"/>
    <w:multiLevelType w:val="hybridMultilevel"/>
    <w:tmpl w:val="A9301B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A84712"/>
    <w:multiLevelType w:val="hybridMultilevel"/>
    <w:tmpl w:val="F09060A2"/>
    <w:lvl w:ilvl="0" w:tplc="23DC39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7A"/>
    <w:rsid w:val="0000041A"/>
    <w:rsid w:val="000020E0"/>
    <w:rsid w:val="0003125E"/>
    <w:rsid w:val="0003782A"/>
    <w:rsid w:val="000947C5"/>
    <w:rsid w:val="000966A1"/>
    <w:rsid w:val="000C011C"/>
    <w:rsid w:val="000C5DD0"/>
    <w:rsid w:val="000D7B09"/>
    <w:rsid w:val="000E1C83"/>
    <w:rsid w:val="0010687E"/>
    <w:rsid w:val="00110A32"/>
    <w:rsid w:val="001367C7"/>
    <w:rsid w:val="001417FE"/>
    <w:rsid w:val="0018081C"/>
    <w:rsid w:val="0019085B"/>
    <w:rsid w:val="001938F5"/>
    <w:rsid w:val="001C5A24"/>
    <w:rsid w:val="001E6BC1"/>
    <w:rsid w:val="00205533"/>
    <w:rsid w:val="00255754"/>
    <w:rsid w:val="002A6937"/>
    <w:rsid w:val="002B17AB"/>
    <w:rsid w:val="002B2672"/>
    <w:rsid w:val="002F4923"/>
    <w:rsid w:val="00301C3C"/>
    <w:rsid w:val="00325631"/>
    <w:rsid w:val="00355B51"/>
    <w:rsid w:val="00357513"/>
    <w:rsid w:val="0037389D"/>
    <w:rsid w:val="00380CEB"/>
    <w:rsid w:val="003A159E"/>
    <w:rsid w:val="003A670F"/>
    <w:rsid w:val="003A6D7B"/>
    <w:rsid w:val="003B3F90"/>
    <w:rsid w:val="00404404"/>
    <w:rsid w:val="004156E1"/>
    <w:rsid w:val="0042260D"/>
    <w:rsid w:val="00443893"/>
    <w:rsid w:val="004611DA"/>
    <w:rsid w:val="004C25E3"/>
    <w:rsid w:val="004C721A"/>
    <w:rsid w:val="00510A82"/>
    <w:rsid w:val="00512135"/>
    <w:rsid w:val="005612B7"/>
    <w:rsid w:val="005771E8"/>
    <w:rsid w:val="00583761"/>
    <w:rsid w:val="005B3436"/>
    <w:rsid w:val="005E0E18"/>
    <w:rsid w:val="005E49FB"/>
    <w:rsid w:val="0062203A"/>
    <w:rsid w:val="006222AA"/>
    <w:rsid w:val="006344D3"/>
    <w:rsid w:val="00636BAD"/>
    <w:rsid w:val="006556F8"/>
    <w:rsid w:val="00667D14"/>
    <w:rsid w:val="00693EE2"/>
    <w:rsid w:val="006A47E8"/>
    <w:rsid w:val="006C1587"/>
    <w:rsid w:val="006D1764"/>
    <w:rsid w:val="00743313"/>
    <w:rsid w:val="0079628B"/>
    <w:rsid w:val="007D77F8"/>
    <w:rsid w:val="007E77EA"/>
    <w:rsid w:val="007F3987"/>
    <w:rsid w:val="008261B4"/>
    <w:rsid w:val="008564F5"/>
    <w:rsid w:val="00862035"/>
    <w:rsid w:val="00862598"/>
    <w:rsid w:val="00873B70"/>
    <w:rsid w:val="008803DC"/>
    <w:rsid w:val="008A5A97"/>
    <w:rsid w:val="008C64CF"/>
    <w:rsid w:val="008E2502"/>
    <w:rsid w:val="008E631F"/>
    <w:rsid w:val="008F7A04"/>
    <w:rsid w:val="00901E6F"/>
    <w:rsid w:val="00914790"/>
    <w:rsid w:val="0092668E"/>
    <w:rsid w:val="00963B83"/>
    <w:rsid w:val="009B56AF"/>
    <w:rsid w:val="009C1EA2"/>
    <w:rsid w:val="009C3FF3"/>
    <w:rsid w:val="009F1357"/>
    <w:rsid w:val="00A20095"/>
    <w:rsid w:val="00A20E75"/>
    <w:rsid w:val="00A33832"/>
    <w:rsid w:val="00A43531"/>
    <w:rsid w:val="00A65017"/>
    <w:rsid w:val="00AF0211"/>
    <w:rsid w:val="00B301E8"/>
    <w:rsid w:val="00B4554F"/>
    <w:rsid w:val="00B559DE"/>
    <w:rsid w:val="00B64EA6"/>
    <w:rsid w:val="00B722F0"/>
    <w:rsid w:val="00B97B07"/>
    <w:rsid w:val="00BE057B"/>
    <w:rsid w:val="00BE7032"/>
    <w:rsid w:val="00C06BD2"/>
    <w:rsid w:val="00C2062A"/>
    <w:rsid w:val="00C2177A"/>
    <w:rsid w:val="00C35CA1"/>
    <w:rsid w:val="00C51B32"/>
    <w:rsid w:val="00C956CF"/>
    <w:rsid w:val="00CA116B"/>
    <w:rsid w:val="00CC7BA5"/>
    <w:rsid w:val="00CD2C1E"/>
    <w:rsid w:val="00CE09C0"/>
    <w:rsid w:val="00CF1C13"/>
    <w:rsid w:val="00CF4D3D"/>
    <w:rsid w:val="00CF7FBC"/>
    <w:rsid w:val="00D83BB3"/>
    <w:rsid w:val="00DD2BC4"/>
    <w:rsid w:val="00DD61CA"/>
    <w:rsid w:val="00DE0396"/>
    <w:rsid w:val="00DE453D"/>
    <w:rsid w:val="00DE6A94"/>
    <w:rsid w:val="00E003BF"/>
    <w:rsid w:val="00E150D6"/>
    <w:rsid w:val="00E4543C"/>
    <w:rsid w:val="00E5213F"/>
    <w:rsid w:val="00E5727F"/>
    <w:rsid w:val="00E75321"/>
    <w:rsid w:val="00E9236A"/>
    <w:rsid w:val="00EC7890"/>
    <w:rsid w:val="00EE1BC1"/>
    <w:rsid w:val="00EE5DEB"/>
    <w:rsid w:val="00F2158E"/>
    <w:rsid w:val="00F216E0"/>
    <w:rsid w:val="00F324F4"/>
    <w:rsid w:val="00F3363C"/>
    <w:rsid w:val="00F439F4"/>
    <w:rsid w:val="00FA0930"/>
    <w:rsid w:val="00FF0FC5"/>
    <w:rsid w:val="00FF63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9DB4-3063-42A2-95DF-4BDD5738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7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2177A"/>
    <w:pPr>
      <w:tabs>
        <w:tab w:val="center" w:pos="4252"/>
        <w:tab w:val="right" w:pos="8504"/>
      </w:tabs>
    </w:pPr>
  </w:style>
  <w:style w:type="character" w:customStyle="1" w:styleId="PiedepginaCar">
    <w:name w:val="Pie de página Car"/>
    <w:basedOn w:val="Fuentedeprrafopredeter"/>
    <w:link w:val="Piedepgina"/>
    <w:rsid w:val="00C2177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2177A"/>
  </w:style>
  <w:style w:type="paragraph" w:styleId="Encabezado">
    <w:name w:val="header"/>
    <w:basedOn w:val="Normal"/>
    <w:link w:val="EncabezadoCar"/>
    <w:rsid w:val="00C2177A"/>
    <w:pPr>
      <w:tabs>
        <w:tab w:val="center" w:pos="4252"/>
        <w:tab w:val="right" w:pos="8504"/>
      </w:tabs>
    </w:pPr>
  </w:style>
  <w:style w:type="character" w:customStyle="1" w:styleId="EncabezadoCar">
    <w:name w:val="Encabezado Car"/>
    <w:basedOn w:val="Fuentedeprrafopredeter"/>
    <w:link w:val="Encabezado"/>
    <w:rsid w:val="00C2177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C2177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2177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C2177A"/>
    <w:pPr>
      <w:spacing w:line="360" w:lineRule="auto"/>
      <w:jc w:val="both"/>
    </w:pPr>
    <w:rPr>
      <w:rFonts w:ascii="Arial" w:hAnsi="Arial"/>
      <w:sz w:val="28"/>
    </w:rPr>
  </w:style>
  <w:style w:type="paragraph" w:styleId="Prrafodelista">
    <w:name w:val="List Paragraph"/>
    <w:basedOn w:val="Normal"/>
    <w:uiPriority w:val="34"/>
    <w:qFormat/>
    <w:rsid w:val="00DE453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rmativa.colpensiones.gov.co/colpens/docs/ley_0090_1946_pr001.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6043-05C0-4C2A-847F-D94FBB8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14</Pages>
  <Words>6281</Words>
  <Characters>34550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55</cp:revision>
  <dcterms:created xsi:type="dcterms:W3CDTF">2019-02-19T16:06:00Z</dcterms:created>
  <dcterms:modified xsi:type="dcterms:W3CDTF">2019-06-28T20:50:00Z</dcterms:modified>
</cp:coreProperties>
</file>