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FF" w:rsidRPr="000971FF" w:rsidRDefault="000971FF" w:rsidP="000971FF">
      <w:pPr>
        <w:widowControl/>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eastAsia="Times New Roman" w:hAnsi="Arial" w:cs="Arial"/>
          <w:color w:val="FF0000"/>
          <w:spacing w:val="-8"/>
          <w:kern w:val="0"/>
          <w:sz w:val="18"/>
          <w:szCs w:val="18"/>
          <w:lang w:val="es-419" w:eastAsia="fr-FR" w:bidi="ar-SA"/>
        </w:rPr>
      </w:pPr>
      <w:bookmarkStart w:id="0" w:name="_GoBack"/>
      <w:bookmarkEnd w:id="0"/>
      <w:r w:rsidRPr="000971FF">
        <w:rPr>
          <w:rFonts w:ascii="Arial" w:eastAsia="Times New Roman" w:hAnsi="Arial" w:cs="Arial"/>
          <w:color w:val="FF0000"/>
          <w:spacing w:val="-8"/>
          <w:kern w:val="0"/>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r w:rsidRPr="000971FF">
        <w:rPr>
          <w:rFonts w:ascii="Arial" w:eastAsia="Times New Roman" w:hAnsi="Arial" w:cs="Arial" w:hint="eastAsia"/>
          <w:kern w:val="0"/>
          <w:sz w:val="20"/>
          <w:szCs w:val="20"/>
          <w:lang w:val="es-419" w:eastAsia="es-ES" w:bidi="ar-SA"/>
        </w:rPr>
        <w:t>Providencia:</w:t>
      </w:r>
      <w:r w:rsidRPr="000971FF">
        <w:rPr>
          <w:rFonts w:ascii="Arial" w:eastAsia="Times New Roman" w:hAnsi="Arial" w:cs="Arial" w:hint="eastAsia"/>
          <w:kern w:val="0"/>
          <w:sz w:val="20"/>
          <w:szCs w:val="20"/>
          <w:lang w:val="es-419" w:eastAsia="es-ES" w:bidi="ar-SA"/>
        </w:rPr>
        <w:tab/>
      </w:r>
      <w:r w:rsidRPr="000971FF">
        <w:rPr>
          <w:rFonts w:ascii="Arial" w:eastAsia="Times New Roman" w:hAnsi="Arial" w:cs="Arial" w:hint="eastAsia"/>
          <w:kern w:val="0"/>
          <w:sz w:val="20"/>
          <w:szCs w:val="20"/>
          <w:lang w:val="es-419" w:eastAsia="es-ES" w:bidi="ar-SA"/>
        </w:rPr>
        <w:tab/>
        <w:t>Sentencia de Segunda Instancia, viernes 7 de junio de 2019</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r w:rsidRPr="000971FF">
        <w:rPr>
          <w:rFonts w:ascii="Arial" w:eastAsia="Times New Roman" w:hAnsi="Arial" w:cs="Arial" w:hint="eastAsia"/>
          <w:kern w:val="0"/>
          <w:sz w:val="20"/>
          <w:szCs w:val="20"/>
          <w:lang w:val="es-419" w:eastAsia="es-ES" w:bidi="ar-SA"/>
        </w:rPr>
        <w:t>Radicación No:</w:t>
      </w:r>
      <w:r w:rsidRPr="000971FF">
        <w:rPr>
          <w:rFonts w:ascii="Arial" w:eastAsia="Times New Roman" w:hAnsi="Arial" w:cs="Arial" w:hint="eastAsia"/>
          <w:kern w:val="0"/>
          <w:sz w:val="20"/>
          <w:szCs w:val="20"/>
          <w:lang w:val="es-419" w:eastAsia="es-ES" w:bidi="ar-SA"/>
        </w:rPr>
        <w:tab/>
      </w:r>
      <w:r w:rsidRPr="000971FF">
        <w:rPr>
          <w:rFonts w:ascii="Arial" w:eastAsia="Times New Roman" w:hAnsi="Arial" w:cs="Arial" w:hint="eastAsia"/>
          <w:kern w:val="0"/>
          <w:sz w:val="20"/>
          <w:szCs w:val="20"/>
          <w:lang w:val="es-419" w:eastAsia="es-ES" w:bidi="ar-SA"/>
        </w:rPr>
        <w:tab/>
        <w:t>66001-31-05-001-2014-00609-01</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r w:rsidRPr="000971FF">
        <w:rPr>
          <w:rFonts w:ascii="Arial" w:eastAsia="Times New Roman" w:hAnsi="Arial" w:cs="Arial" w:hint="eastAsia"/>
          <w:kern w:val="0"/>
          <w:sz w:val="20"/>
          <w:szCs w:val="20"/>
          <w:lang w:val="es-419" w:eastAsia="es-ES" w:bidi="ar-SA"/>
        </w:rPr>
        <w:t>Proceso:</w:t>
      </w:r>
      <w:r w:rsidRPr="000971FF">
        <w:rPr>
          <w:rFonts w:ascii="Arial" w:eastAsia="Times New Roman" w:hAnsi="Arial" w:cs="Arial" w:hint="eastAsia"/>
          <w:kern w:val="0"/>
          <w:sz w:val="20"/>
          <w:szCs w:val="20"/>
          <w:lang w:val="es-419" w:eastAsia="es-ES" w:bidi="ar-SA"/>
        </w:rPr>
        <w:tab/>
      </w:r>
      <w:r w:rsidRPr="000971FF">
        <w:rPr>
          <w:rFonts w:ascii="Arial" w:eastAsia="Times New Roman" w:hAnsi="Arial" w:cs="Arial" w:hint="eastAsia"/>
          <w:kern w:val="0"/>
          <w:sz w:val="20"/>
          <w:szCs w:val="20"/>
          <w:lang w:val="es-419" w:eastAsia="es-ES" w:bidi="ar-SA"/>
        </w:rPr>
        <w:tab/>
        <w:t>Ordinario Laboral</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r w:rsidRPr="000971FF">
        <w:rPr>
          <w:rFonts w:ascii="Arial" w:eastAsia="Times New Roman" w:hAnsi="Arial" w:cs="Arial" w:hint="eastAsia"/>
          <w:kern w:val="0"/>
          <w:sz w:val="20"/>
          <w:szCs w:val="20"/>
          <w:lang w:val="es-419" w:eastAsia="es-ES" w:bidi="ar-SA"/>
        </w:rPr>
        <w:t>Demandante:</w:t>
      </w:r>
      <w:r w:rsidRPr="000971FF">
        <w:rPr>
          <w:rFonts w:ascii="Arial" w:eastAsia="Times New Roman" w:hAnsi="Arial" w:cs="Arial" w:hint="eastAsia"/>
          <w:kern w:val="0"/>
          <w:sz w:val="20"/>
          <w:szCs w:val="20"/>
          <w:lang w:val="es-419" w:eastAsia="es-ES" w:bidi="ar-SA"/>
        </w:rPr>
        <w:tab/>
      </w:r>
      <w:r w:rsidRPr="000971FF">
        <w:rPr>
          <w:rFonts w:ascii="Arial" w:eastAsia="Times New Roman" w:hAnsi="Arial" w:cs="Arial" w:hint="eastAsia"/>
          <w:kern w:val="0"/>
          <w:sz w:val="20"/>
          <w:szCs w:val="20"/>
          <w:lang w:val="es-419" w:eastAsia="es-ES" w:bidi="ar-SA"/>
        </w:rPr>
        <w:tab/>
        <w:t>Luis Edgar Mejía Acevedo</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r w:rsidRPr="000971FF">
        <w:rPr>
          <w:rFonts w:ascii="Arial" w:eastAsia="Times New Roman" w:hAnsi="Arial" w:cs="Arial" w:hint="eastAsia"/>
          <w:kern w:val="0"/>
          <w:sz w:val="20"/>
          <w:szCs w:val="20"/>
          <w:lang w:val="es-419" w:eastAsia="es-ES" w:bidi="ar-SA"/>
        </w:rPr>
        <w:t>Demandado:</w:t>
      </w:r>
      <w:r w:rsidRPr="000971FF">
        <w:rPr>
          <w:rFonts w:ascii="Arial" w:eastAsia="Times New Roman" w:hAnsi="Arial" w:cs="Arial" w:hint="eastAsia"/>
          <w:kern w:val="0"/>
          <w:sz w:val="20"/>
          <w:szCs w:val="20"/>
          <w:lang w:val="es-419" w:eastAsia="es-ES" w:bidi="ar-SA"/>
        </w:rPr>
        <w:tab/>
      </w:r>
      <w:r w:rsidRPr="000971FF">
        <w:rPr>
          <w:rFonts w:ascii="Arial" w:eastAsia="Times New Roman" w:hAnsi="Arial" w:cs="Arial" w:hint="eastAsia"/>
          <w:kern w:val="0"/>
          <w:sz w:val="20"/>
          <w:szCs w:val="20"/>
          <w:lang w:val="es-419" w:eastAsia="es-ES" w:bidi="ar-SA"/>
        </w:rPr>
        <w:tab/>
        <w:t>Colpensiones</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r w:rsidRPr="000971FF">
        <w:rPr>
          <w:rFonts w:ascii="Arial" w:eastAsia="Times New Roman" w:hAnsi="Arial" w:cs="Arial" w:hint="eastAsia"/>
          <w:kern w:val="0"/>
          <w:sz w:val="20"/>
          <w:szCs w:val="20"/>
          <w:lang w:val="es-419" w:eastAsia="es-ES" w:bidi="ar-SA"/>
        </w:rPr>
        <w:t>Vinculado:</w:t>
      </w:r>
      <w:r w:rsidRPr="000971FF">
        <w:rPr>
          <w:rFonts w:ascii="Arial" w:eastAsia="Times New Roman" w:hAnsi="Arial" w:cs="Arial" w:hint="eastAsia"/>
          <w:kern w:val="0"/>
          <w:sz w:val="20"/>
          <w:szCs w:val="20"/>
          <w:lang w:val="es-419" w:eastAsia="es-ES" w:bidi="ar-SA"/>
        </w:rPr>
        <w:tab/>
      </w:r>
      <w:r w:rsidRPr="000971FF">
        <w:rPr>
          <w:rFonts w:ascii="Arial" w:eastAsia="Times New Roman" w:hAnsi="Arial" w:cs="Arial" w:hint="eastAsia"/>
          <w:kern w:val="0"/>
          <w:sz w:val="20"/>
          <w:szCs w:val="20"/>
          <w:lang w:val="es-419" w:eastAsia="es-ES" w:bidi="ar-SA"/>
        </w:rPr>
        <w:tab/>
        <w:t>Servicio Geológico Colombiano</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r w:rsidRPr="000971FF">
        <w:rPr>
          <w:rFonts w:ascii="Arial" w:eastAsia="Times New Roman" w:hAnsi="Arial" w:cs="Arial" w:hint="eastAsia"/>
          <w:kern w:val="0"/>
          <w:sz w:val="20"/>
          <w:szCs w:val="20"/>
          <w:lang w:val="es-419" w:eastAsia="es-ES" w:bidi="ar-SA"/>
        </w:rPr>
        <w:t>Juzgado de origen:</w:t>
      </w:r>
      <w:r w:rsidRPr="000971FF">
        <w:rPr>
          <w:rFonts w:ascii="Arial" w:eastAsia="Times New Roman" w:hAnsi="Arial" w:cs="Arial" w:hint="eastAsia"/>
          <w:kern w:val="0"/>
          <w:sz w:val="20"/>
          <w:szCs w:val="20"/>
          <w:lang w:val="es-419" w:eastAsia="es-ES" w:bidi="ar-SA"/>
        </w:rPr>
        <w:tab/>
        <w:t>Primero Laboral del Circuito de Pereira.</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r w:rsidRPr="000971FF">
        <w:rPr>
          <w:rFonts w:ascii="Arial" w:eastAsia="Times New Roman" w:hAnsi="Arial" w:cs="Arial" w:hint="eastAsia"/>
          <w:kern w:val="0"/>
          <w:sz w:val="20"/>
          <w:szCs w:val="20"/>
          <w:lang w:val="es-419" w:eastAsia="es-ES" w:bidi="ar-SA"/>
        </w:rPr>
        <w:t>Magistrado Ponente:</w:t>
      </w:r>
      <w:r w:rsidRPr="000971FF">
        <w:rPr>
          <w:rFonts w:ascii="Arial" w:eastAsia="Times New Roman" w:hAnsi="Arial" w:cs="Arial" w:hint="eastAsia"/>
          <w:kern w:val="0"/>
          <w:sz w:val="20"/>
          <w:szCs w:val="20"/>
          <w:lang w:val="es-419" w:eastAsia="es-ES" w:bidi="ar-SA"/>
        </w:rPr>
        <w:tab/>
        <w:t>Francisco Javier Tamayo Tabares.</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p>
    <w:p w:rsidR="000971FF" w:rsidRPr="000971FF" w:rsidRDefault="000971FF" w:rsidP="000971FF">
      <w:pPr>
        <w:widowControl/>
        <w:suppressAutoHyphens w:val="0"/>
        <w:jc w:val="both"/>
        <w:rPr>
          <w:rFonts w:ascii="Arial" w:eastAsia="Times New Roman" w:hAnsi="Arial" w:cs="Arial"/>
          <w:b/>
          <w:bCs/>
          <w:iCs/>
          <w:kern w:val="0"/>
          <w:sz w:val="20"/>
          <w:szCs w:val="20"/>
          <w:lang w:val="es-419" w:eastAsia="fr-FR" w:bidi="ar-SA"/>
        </w:rPr>
      </w:pPr>
      <w:r w:rsidRPr="000971FF">
        <w:rPr>
          <w:rFonts w:ascii="Arial" w:eastAsia="Times New Roman" w:hAnsi="Arial" w:cs="Arial"/>
          <w:b/>
          <w:bCs/>
          <w:iCs/>
          <w:kern w:val="0"/>
          <w:sz w:val="20"/>
          <w:szCs w:val="20"/>
          <w:lang w:val="es-419" w:eastAsia="fr-FR" w:bidi="ar-SA"/>
        </w:rPr>
        <w:t>TEMAS:</w:t>
      </w:r>
      <w:r w:rsidRPr="000971FF">
        <w:rPr>
          <w:rFonts w:ascii="Arial" w:eastAsia="Times New Roman" w:hAnsi="Arial" w:cs="Arial"/>
          <w:b/>
          <w:bCs/>
          <w:iCs/>
          <w:kern w:val="0"/>
          <w:sz w:val="20"/>
          <w:szCs w:val="20"/>
          <w:lang w:val="es-419" w:eastAsia="fr-FR" w:bidi="ar-SA"/>
        </w:rPr>
        <w:tab/>
      </w:r>
      <w:r w:rsidRPr="000971FF">
        <w:rPr>
          <w:rFonts w:ascii="Arial" w:eastAsia="Times New Roman" w:hAnsi="Arial" w:cs="Arial"/>
          <w:b/>
          <w:kern w:val="0"/>
          <w:sz w:val="20"/>
          <w:szCs w:val="20"/>
          <w:lang w:val="es-419" w:eastAsia="es-ES" w:bidi="ar-SA"/>
        </w:rPr>
        <w:t>PENSIÓN DE VEJEZ</w:t>
      </w:r>
      <w:r w:rsidR="004E5EF9">
        <w:rPr>
          <w:rFonts w:ascii="Arial" w:eastAsia="Times New Roman" w:hAnsi="Arial" w:cs="Arial"/>
          <w:b/>
          <w:kern w:val="0"/>
          <w:sz w:val="20"/>
          <w:szCs w:val="20"/>
          <w:lang w:eastAsia="es-ES" w:bidi="ar-SA"/>
        </w:rPr>
        <w:t xml:space="preserve"> / RÉGIMEN DE TRANSICIÓN / </w:t>
      </w:r>
      <w:r w:rsidR="004E5EF9">
        <w:rPr>
          <w:rFonts w:ascii="Arial" w:eastAsia="Times New Roman" w:hAnsi="Arial" w:cs="Arial"/>
          <w:b/>
          <w:kern w:val="0"/>
          <w:sz w:val="20"/>
          <w:szCs w:val="20"/>
          <w:lang w:eastAsia="es-ES" w:bidi="ar-SA"/>
        </w:rPr>
        <w:t xml:space="preserve">REQUISITOS / </w:t>
      </w:r>
      <w:r w:rsidRPr="000971FF">
        <w:rPr>
          <w:rFonts w:ascii="Arial" w:eastAsia="Times New Roman" w:hAnsi="Arial" w:cs="Arial"/>
          <w:b/>
          <w:kern w:val="0"/>
          <w:sz w:val="20"/>
          <w:szCs w:val="20"/>
          <w:lang w:val="es-419" w:eastAsia="es-ES" w:bidi="ar-SA"/>
        </w:rPr>
        <w:t xml:space="preserve">NO </w:t>
      </w:r>
      <w:r w:rsidR="004E5EF9">
        <w:rPr>
          <w:rFonts w:ascii="Arial" w:eastAsia="Times New Roman" w:hAnsi="Arial" w:cs="Arial"/>
          <w:b/>
          <w:kern w:val="0"/>
          <w:sz w:val="20"/>
          <w:szCs w:val="20"/>
          <w:lang w:eastAsia="es-ES" w:bidi="ar-SA"/>
        </w:rPr>
        <w:t xml:space="preserve">SE CUMPLEN EN ESTE CASO / IMPOSIBILIDAD DE </w:t>
      </w:r>
      <w:r w:rsidR="00072276">
        <w:rPr>
          <w:rFonts w:ascii="Arial" w:eastAsia="Times New Roman" w:hAnsi="Arial" w:cs="Arial"/>
          <w:b/>
          <w:kern w:val="0"/>
          <w:sz w:val="20"/>
          <w:szCs w:val="20"/>
          <w:lang w:eastAsia="es-ES" w:bidi="ar-SA"/>
        </w:rPr>
        <w:t>ESTUDIAR RECONOCIMIENTO DE LA PRESTACIÓN BAJO LEY 100 DE 1993 POR PETICIÓN ANTES DE TIEMPO, DADO QUE PARA LA FECHA DE LA DEMANDA NO HABÍA CUMPLIDO LA EDAD.</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p>
    <w:p w:rsidR="00CD31C4" w:rsidRPr="00CD31C4" w:rsidRDefault="00CD31C4" w:rsidP="00CD31C4">
      <w:pPr>
        <w:widowControl/>
        <w:suppressAutoHyphens w:val="0"/>
        <w:jc w:val="both"/>
        <w:rPr>
          <w:rFonts w:ascii="Arial" w:eastAsia="Times New Roman" w:hAnsi="Arial" w:cs="Arial" w:hint="eastAsia"/>
          <w:kern w:val="0"/>
          <w:sz w:val="20"/>
          <w:szCs w:val="20"/>
          <w:lang w:val="es-419" w:eastAsia="es-ES" w:bidi="ar-SA"/>
        </w:rPr>
      </w:pPr>
      <w:r>
        <w:rPr>
          <w:rFonts w:ascii="Arial" w:eastAsia="Times New Roman" w:hAnsi="Arial" w:cs="Arial"/>
          <w:kern w:val="0"/>
          <w:sz w:val="20"/>
          <w:szCs w:val="20"/>
          <w:lang w:eastAsia="es-ES" w:bidi="ar-SA"/>
        </w:rPr>
        <w:t xml:space="preserve">… </w:t>
      </w:r>
      <w:r w:rsidRPr="00CD31C4">
        <w:rPr>
          <w:rFonts w:ascii="Arial" w:eastAsia="Times New Roman" w:hAnsi="Arial" w:cs="Arial" w:hint="eastAsia"/>
          <w:kern w:val="0"/>
          <w:sz w:val="20"/>
          <w:szCs w:val="20"/>
          <w:lang w:val="es-419" w:eastAsia="es-ES" w:bidi="ar-SA"/>
        </w:rPr>
        <w:t>el artículo 36 de la citada disposición, estableció dos formas de acceder al régimen de transición, por edad o por tiempo de servicios, indicando que para quienes al 1º de abril de 1994, entrada en vigencia del sistema general de pensiones, tuvieran 40 o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 anterioridad a esa fecha.</w:t>
      </w:r>
    </w:p>
    <w:p w:rsidR="00CD31C4" w:rsidRPr="00CD31C4" w:rsidRDefault="00CD31C4" w:rsidP="00CD31C4">
      <w:pPr>
        <w:widowControl/>
        <w:suppressAutoHyphens w:val="0"/>
        <w:jc w:val="both"/>
        <w:rPr>
          <w:rFonts w:ascii="Arial" w:eastAsia="Times New Roman" w:hAnsi="Arial" w:cs="Arial" w:hint="eastAsia"/>
          <w:kern w:val="0"/>
          <w:sz w:val="20"/>
          <w:szCs w:val="20"/>
          <w:lang w:val="es-419" w:eastAsia="es-ES" w:bidi="ar-SA"/>
        </w:rPr>
      </w:pPr>
      <w:r w:rsidRPr="00CD31C4">
        <w:rPr>
          <w:rFonts w:ascii="Arial" w:eastAsia="Times New Roman" w:hAnsi="Arial" w:cs="Arial" w:hint="eastAsia"/>
          <w:kern w:val="0"/>
          <w:sz w:val="20"/>
          <w:szCs w:val="20"/>
          <w:lang w:val="es-419" w:eastAsia="es-ES" w:bidi="ar-SA"/>
        </w:rPr>
        <w:t xml:space="preserve"> </w:t>
      </w:r>
    </w:p>
    <w:p w:rsidR="00CD31C4" w:rsidRPr="00CD31C4" w:rsidRDefault="00CD31C4" w:rsidP="00CD31C4">
      <w:pPr>
        <w:widowControl/>
        <w:suppressAutoHyphens w:val="0"/>
        <w:jc w:val="both"/>
        <w:rPr>
          <w:rFonts w:ascii="Arial" w:eastAsia="Times New Roman" w:hAnsi="Arial" w:cs="Arial" w:hint="eastAsia"/>
          <w:kern w:val="0"/>
          <w:sz w:val="20"/>
          <w:szCs w:val="20"/>
          <w:lang w:val="es-419" w:eastAsia="es-ES" w:bidi="ar-SA"/>
        </w:rPr>
      </w:pPr>
      <w:r w:rsidRPr="00CD31C4">
        <w:rPr>
          <w:rFonts w:ascii="Arial" w:eastAsia="Times New Roman" w:hAnsi="Arial" w:cs="Arial" w:hint="eastAsia"/>
          <w:kern w:val="0"/>
          <w:sz w:val="20"/>
          <w:szCs w:val="20"/>
          <w:lang w:val="es-419" w:eastAsia="es-ES" w:bidi="ar-SA"/>
        </w:rPr>
        <w:t>En el caso del demandante, la Sala observa que ninguno de esos requisitos se encuentra satisfecho, habida cuenta que al 1º de abril de 1994, apenas tenía 37 años de edad, mientras que como aportes sufragados al sistema general de pensiones, representaron 12 años, 10 meses y 21 días, inferiores a los 15 años exigidos por la norma.</w:t>
      </w:r>
    </w:p>
    <w:p w:rsidR="00CD31C4" w:rsidRPr="00CD31C4" w:rsidRDefault="00CD31C4" w:rsidP="00CD31C4">
      <w:pPr>
        <w:widowControl/>
        <w:suppressAutoHyphens w:val="0"/>
        <w:jc w:val="both"/>
        <w:rPr>
          <w:rFonts w:ascii="Arial" w:eastAsia="Times New Roman" w:hAnsi="Arial" w:cs="Arial" w:hint="eastAsia"/>
          <w:kern w:val="0"/>
          <w:sz w:val="20"/>
          <w:szCs w:val="20"/>
          <w:lang w:val="es-419" w:eastAsia="es-ES" w:bidi="ar-SA"/>
        </w:rPr>
      </w:pPr>
    </w:p>
    <w:p w:rsidR="000971FF" w:rsidRDefault="00CD31C4" w:rsidP="00CD31C4">
      <w:pPr>
        <w:widowControl/>
        <w:suppressAutoHyphens w:val="0"/>
        <w:jc w:val="both"/>
        <w:rPr>
          <w:rFonts w:ascii="Arial" w:eastAsia="Times New Roman" w:hAnsi="Arial" w:cs="Arial"/>
          <w:kern w:val="0"/>
          <w:sz w:val="20"/>
          <w:szCs w:val="20"/>
          <w:lang w:eastAsia="es-ES" w:bidi="ar-SA"/>
        </w:rPr>
      </w:pPr>
      <w:r w:rsidRPr="00CD31C4">
        <w:rPr>
          <w:rFonts w:ascii="Arial" w:eastAsia="Times New Roman" w:hAnsi="Arial" w:cs="Arial" w:hint="eastAsia"/>
          <w:kern w:val="0"/>
          <w:sz w:val="20"/>
          <w:szCs w:val="20"/>
          <w:lang w:val="es-419" w:eastAsia="es-ES" w:bidi="ar-SA"/>
        </w:rPr>
        <w:t>Adicionalmente, el último de los requisitos, apenas colmó cuando dicho régimen de transición había periclitado, con arreglo al Acto Legislativo 01 de 2005</w:t>
      </w:r>
      <w:r>
        <w:rPr>
          <w:rFonts w:ascii="Arial" w:eastAsia="Times New Roman" w:hAnsi="Arial" w:cs="Arial"/>
          <w:kern w:val="0"/>
          <w:sz w:val="20"/>
          <w:szCs w:val="20"/>
          <w:lang w:eastAsia="es-ES" w:bidi="ar-SA"/>
        </w:rPr>
        <w:t>…</w:t>
      </w:r>
    </w:p>
    <w:p w:rsidR="004E5EF9" w:rsidRPr="00CD31C4" w:rsidRDefault="004E5EF9" w:rsidP="00CD31C4">
      <w:pPr>
        <w:widowControl/>
        <w:suppressAutoHyphens w:val="0"/>
        <w:jc w:val="both"/>
        <w:rPr>
          <w:rFonts w:ascii="Arial" w:eastAsia="Times New Roman" w:hAnsi="Arial" w:cs="Arial"/>
          <w:kern w:val="0"/>
          <w:sz w:val="20"/>
          <w:szCs w:val="20"/>
          <w:lang w:eastAsia="es-ES" w:bidi="ar-SA"/>
        </w:rPr>
      </w:pPr>
    </w:p>
    <w:p w:rsidR="004E5EF9" w:rsidRPr="004E5EF9" w:rsidRDefault="004E5EF9" w:rsidP="004E5EF9">
      <w:pPr>
        <w:widowControl/>
        <w:suppressAutoHyphens w:val="0"/>
        <w:jc w:val="both"/>
        <w:rPr>
          <w:rFonts w:ascii="Arial" w:eastAsia="Times New Roman" w:hAnsi="Arial" w:cs="Arial" w:hint="eastAsia"/>
          <w:kern w:val="0"/>
          <w:sz w:val="20"/>
          <w:szCs w:val="20"/>
          <w:lang w:val="es-419" w:eastAsia="es-ES" w:bidi="ar-SA"/>
        </w:rPr>
      </w:pPr>
      <w:r>
        <w:rPr>
          <w:rFonts w:ascii="Arial" w:eastAsia="Times New Roman" w:hAnsi="Arial" w:cs="Arial"/>
          <w:kern w:val="0"/>
          <w:sz w:val="20"/>
          <w:szCs w:val="20"/>
          <w:lang w:eastAsia="es-ES" w:bidi="ar-SA"/>
        </w:rPr>
        <w:t xml:space="preserve">… </w:t>
      </w:r>
      <w:r w:rsidRPr="004E5EF9">
        <w:rPr>
          <w:rFonts w:ascii="Arial" w:eastAsia="Times New Roman" w:hAnsi="Arial" w:cs="Arial" w:hint="eastAsia"/>
          <w:kern w:val="0"/>
          <w:sz w:val="20"/>
          <w:szCs w:val="20"/>
          <w:lang w:val="es-419" w:eastAsia="es-ES" w:bidi="ar-SA"/>
        </w:rPr>
        <w:t>no es de recibo el pronunciamiento, bajo el amparo del nuevo cuerpo legislativo, por cuanto, pese haber reunido el último requisito en rigor de esta segunda instancia, 29 de octubre de 2018, aunado a que al 30 de abril de 2007- fecha de su última cotización había aglutinado un total de 1.331,51 semanas sufragadas al sistema</w:t>
      </w:r>
      <w:r>
        <w:rPr>
          <w:rFonts w:ascii="Arial" w:eastAsia="Times New Roman" w:hAnsi="Arial" w:cs="Arial"/>
          <w:kern w:val="0"/>
          <w:sz w:val="20"/>
          <w:szCs w:val="20"/>
          <w:lang w:eastAsia="es-ES" w:bidi="ar-SA"/>
        </w:rPr>
        <w:t>…</w:t>
      </w:r>
      <w:r w:rsidRPr="004E5EF9">
        <w:rPr>
          <w:rFonts w:ascii="Arial" w:eastAsia="Times New Roman" w:hAnsi="Arial" w:cs="Arial" w:hint="eastAsia"/>
          <w:kern w:val="0"/>
          <w:sz w:val="20"/>
          <w:szCs w:val="20"/>
          <w:lang w:val="es-419" w:eastAsia="es-ES" w:bidi="ar-SA"/>
        </w:rPr>
        <w:t xml:space="preserve"> mal podría contra argüirse petición antes de tiempo, sin siquiera haber mediado la solicitud de que se le accediera a la pensión con base en el citado nuevo estatuto de la seguridad social.</w:t>
      </w:r>
    </w:p>
    <w:p w:rsidR="004E5EF9" w:rsidRPr="004E5EF9" w:rsidRDefault="004E5EF9" w:rsidP="004E5EF9">
      <w:pPr>
        <w:widowControl/>
        <w:suppressAutoHyphens w:val="0"/>
        <w:jc w:val="both"/>
        <w:rPr>
          <w:rFonts w:ascii="Arial" w:eastAsia="Times New Roman" w:hAnsi="Arial" w:cs="Arial" w:hint="eastAsia"/>
          <w:kern w:val="0"/>
          <w:sz w:val="20"/>
          <w:szCs w:val="20"/>
          <w:lang w:val="es-419" w:eastAsia="es-ES" w:bidi="ar-SA"/>
        </w:rPr>
      </w:pPr>
    </w:p>
    <w:p w:rsidR="004E5EF9" w:rsidRPr="004E5EF9" w:rsidRDefault="004E5EF9" w:rsidP="004E5EF9">
      <w:pPr>
        <w:widowControl/>
        <w:suppressAutoHyphens w:val="0"/>
        <w:jc w:val="both"/>
        <w:rPr>
          <w:rFonts w:ascii="Arial" w:eastAsia="Times New Roman" w:hAnsi="Arial" w:cs="Arial" w:hint="eastAsia"/>
          <w:kern w:val="0"/>
          <w:sz w:val="20"/>
          <w:szCs w:val="20"/>
          <w:lang w:val="es-419" w:eastAsia="es-ES" w:bidi="ar-SA"/>
        </w:rPr>
      </w:pPr>
      <w:r w:rsidRPr="004E5EF9">
        <w:rPr>
          <w:rFonts w:ascii="Arial" w:eastAsia="Times New Roman" w:hAnsi="Arial" w:cs="Arial" w:hint="eastAsia"/>
          <w:kern w:val="0"/>
          <w:sz w:val="20"/>
          <w:szCs w:val="20"/>
          <w:lang w:val="es-419" w:eastAsia="es-ES" w:bidi="ar-SA"/>
        </w:rPr>
        <w:t>Ahora bien, desde la óptica del obligado, ha decantado el órgano de cierre en sentencia del 18 de marzo de 2003, radicación No. 19215, que:</w:t>
      </w:r>
    </w:p>
    <w:p w:rsidR="004E5EF9" w:rsidRPr="004E5EF9" w:rsidRDefault="004E5EF9" w:rsidP="004E5EF9">
      <w:pPr>
        <w:widowControl/>
        <w:suppressAutoHyphens w:val="0"/>
        <w:jc w:val="both"/>
        <w:rPr>
          <w:rFonts w:ascii="Arial" w:eastAsia="Times New Roman" w:hAnsi="Arial" w:cs="Arial" w:hint="eastAsia"/>
          <w:kern w:val="0"/>
          <w:sz w:val="20"/>
          <w:szCs w:val="20"/>
          <w:lang w:val="es-419" w:eastAsia="es-ES" w:bidi="ar-SA"/>
        </w:rPr>
      </w:pPr>
    </w:p>
    <w:p w:rsidR="000971FF" w:rsidRPr="000971FF" w:rsidRDefault="004E5EF9" w:rsidP="004E5EF9">
      <w:pPr>
        <w:widowControl/>
        <w:suppressAutoHyphens w:val="0"/>
        <w:jc w:val="both"/>
        <w:rPr>
          <w:rFonts w:ascii="Arial" w:eastAsia="Times New Roman" w:hAnsi="Arial" w:cs="Arial"/>
          <w:kern w:val="0"/>
          <w:sz w:val="20"/>
          <w:szCs w:val="20"/>
          <w:lang w:val="es-419" w:eastAsia="es-ES" w:bidi="ar-SA"/>
        </w:rPr>
      </w:pPr>
      <w:r w:rsidRPr="004E5EF9">
        <w:rPr>
          <w:rFonts w:ascii="Arial" w:eastAsia="Times New Roman" w:hAnsi="Arial" w:cs="Arial" w:hint="eastAsia"/>
          <w:kern w:val="0"/>
          <w:sz w:val="20"/>
          <w:szCs w:val="20"/>
          <w:lang w:val="es-419" w:eastAsia="es-ES" w:bidi="ar-SA"/>
        </w:rPr>
        <w:t>“Nadie debe ser llamado a juicio para responder por una obligación que no es exigible y respecto de la cual podría, incluso, hacer un reconocimiento voluntario, sin el apremio del juicio y sin someterse al pago de unas costas judiciales que bajo circunstancia alguna tenía que haber asumido”.</w:t>
      </w:r>
    </w:p>
    <w:p w:rsidR="000971FF" w:rsidRPr="000971FF" w:rsidRDefault="000971FF" w:rsidP="000971FF">
      <w:pPr>
        <w:widowControl/>
        <w:suppressAutoHyphens w:val="0"/>
        <w:jc w:val="both"/>
        <w:rPr>
          <w:rFonts w:ascii="Arial" w:eastAsia="Times New Roman" w:hAnsi="Arial" w:cs="Arial"/>
          <w:kern w:val="0"/>
          <w:sz w:val="20"/>
          <w:szCs w:val="20"/>
          <w:lang w:val="es-419" w:eastAsia="es-ES" w:bidi="ar-SA"/>
        </w:rPr>
      </w:pPr>
    </w:p>
    <w:p w:rsidR="000971FF" w:rsidRDefault="000971FF" w:rsidP="000971FF">
      <w:pPr>
        <w:widowControl/>
        <w:suppressAutoHyphens w:val="0"/>
        <w:jc w:val="both"/>
        <w:rPr>
          <w:rFonts w:ascii="Arial" w:eastAsia="Times New Roman" w:hAnsi="Arial" w:cs="Arial"/>
          <w:kern w:val="0"/>
          <w:sz w:val="20"/>
          <w:szCs w:val="20"/>
          <w:lang w:val="es-ES" w:eastAsia="es-ES" w:bidi="ar-SA"/>
        </w:rPr>
      </w:pPr>
    </w:p>
    <w:p w:rsidR="00072276" w:rsidRPr="000971FF" w:rsidRDefault="00072276" w:rsidP="000971FF">
      <w:pPr>
        <w:widowControl/>
        <w:suppressAutoHyphens w:val="0"/>
        <w:jc w:val="both"/>
        <w:rPr>
          <w:rFonts w:ascii="Arial" w:eastAsia="Times New Roman" w:hAnsi="Arial" w:cs="Arial"/>
          <w:kern w:val="0"/>
          <w:sz w:val="20"/>
          <w:szCs w:val="20"/>
          <w:lang w:val="es-ES" w:eastAsia="es-ES" w:bidi="ar-SA"/>
        </w:rPr>
      </w:pPr>
    </w:p>
    <w:p w:rsidR="000971FF" w:rsidRPr="000971FF" w:rsidRDefault="000971FF" w:rsidP="000971FF">
      <w:pPr>
        <w:keepNext/>
        <w:widowControl/>
        <w:suppressAutoHyphens w:val="0"/>
        <w:spacing w:line="288" w:lineRule="auto"/>
        <w:jc w:val="center"/>
        <w:outlineLvl w:val="2"/>
        <w:rPr>
          <w:rFonts w:ascii="Arial Narrow" w:eastAsia="Times New Roman" w:hAnsi="Arial Narrow" w:cs="Arial"/>
          <w:b/>
          <w:kern w:val="0"/>
          <w:sz w:val="26"/>
          <w:szCs w:val="26"/>
          <w:lang w:val="es-ES_tradnl" w:eastAsia="es-ES" w:bidi="ar-SA"/>
        </w:rPr>
      </w:pPr>
      <w:r w:rsidRPr="000971FF">
        <w:rPr>
          <w:rFonts w:ascii="Arial Narrow" w:eastAsia="Times New Roman" w:hAnsi="Arial Narrow" w:cs="Arial"/>
          <w:b/>
          <w:kern w:val="0"/>
          <w:sz w:val="26"/>
          <w:szCs w:val="26"/>
          <w:lang w:val="es-ES_tradnl" w:eastAsia="es-ES" w:bidi="ar-SA"/>
        </w:rPr>
        <w:t>TRIBUNAL SUPERIOR DEL DISTRITO JUDICIAL</w:t>
      </w:r>
    </w:p>
    <w:p w:rsidR="000971FF" w:rsidRPr="000971FF" w:rsidRDefault="000971FF" w:rsidP="000971FF">
      <w:pPr>
        <w:widowControl/>
        <w:suppressAutoHyphens w:val="0"/>
        <w:spacing w:line="288" w:lineRule="auto"/>
        <w:jc w:val="center"/>
        <w:rPr>
          <w:rFonts w:ascii="Arial Narrow" w:eastAsia="Times New Roman" w:hAnsi="Arial Narrow" w:cs="Times New Roman"/>
          <w:kern w:val="0"/>
          <w:sz w:val="26"/>
          <w:szCs w:val="26"/>
          <w:lang w:val="es-ES_tradnl" w:eastAsia="es-ES" w:bidi="ar-SA"/>
        </w:rPr>
      </w:pPr>
      <w:r w:rsidRPr="000971FF">
        <w:rPr>
          <w:rFonts w:ascii="Arial Narrow" w:eastAsia="Times New Roman" w:hAnsi="Arial Narrow" w:cs="Arial"/>
          <w:b/>
          <w:noProof/>
          <w:kern w:val="0"/>
          <w:sz w:val="26"/>
          <w:szCs w:val="26"/>
          <w:lang w:val="es-ES" w:eastAsia="es-ES" w:bidi="ar-SA"/>
        </w:rPr>
        <w:drawing>
          <wp:inline distT="0" distB="0" distL="0" distR="0" wp14:anchorId="6EA9321D" wp14:editId="6BF480DD">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0971FF" w:rsidRPr="000971FF" w:rsidRDefault="000971FF" w:rsidP="000971FF">
      <w:pPr>
        <w:widowControl/>
        <w:suppressAutoHyphens w:val="0"/>
        <w:spacing w:line="288" w:lineRule="auto"/>
        <w:jc w:val="center"/>
        <w:rPr>
          <w:rFonts w:ascii="Arial Narrow" w:eastAsia="Times New Roman" w:hAnsi="Arial Narrow" w:cs="Arial"/>
          <w:b/>
          <w:kern w:val="0"/>
          <w:sz w:val="26"/>
          <w:szCs w:val="26"/>
          <w:lang w:eastAsia="es-ES" w:bidi="ar-SA"/>
        </w:rPr>
      </w:pPr>
      <w:r w:rsidRPr="000971FF">
        <w:rPr>
          <w:rFonts w:ascii="Arial Narrow" w:eastAsia="Times New Roman" w:hAnsi="Arial Narrow" w:cs="Arial"/>
          <w:b/>
          <w:kern w:val="0"/>
          <w:sz w:val="26"/>
          <w:szCs w:val="26"/>
          <w:lang w:eastAsia="es-ES" w:bidi="ar-SA"/>
        </w:rPr>
        <w:t>SALA LABORAL</w:t>
      </w: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uppressAutoHyphens w:val="0"/>
        <w:spacing w:line="288" w:lineRule="auto"/>
        <w:jc w:val="center"/>
        <w:rPr>
          <w:rFonts w:ascii="Arial Narrow" w:eastAsia="Times New Roman" w:hAnsi="Arial Narrow" w:cs="Arial"/>
          <w:b/>
          <w:kern w:val="0"/>
          <w:sz w:val="26"/>
          <w:szCs w:val="26"/>
          <w:lang w:val="es-ES_tradnl" w:eastAsia="es-ES" w:bidi="ar-SA"/>
        </w:rPr>
      </w:pPr>
      <w:r w:rsidRPr="000971FF">
        <w:rPr>
          <w:rFonts w:ascii="Arial Narrow" w:eastAsia="Times New Roman" w:hAnsi="Arial Narrow" w:cs="Arial"/>
          <w:b/>
          <w:kern w:val="0"/>
          <w:sz w:val="26"/>
          <w:szCs w:val="26"/>
          <w:lang w:val="es-ES_tradnl" w:eastAsia="es-ES" w:bidi="ar-SA"/>
        </w:rPr>
        <w:t>MAGISTRADO PONENTE: FRANCISCO JAVIER TAMAYO TABARES</w:t>
      </w: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331DE1" w:rsidRPr="000971FF" w:rsidRDefault="00331DE1" w:rsidP="000971FF">
      <w:pPr>
        <w:spacing w:line="288" w:lineRule="auto"/>
        <w:ind w:firstLine="851"/>
        <w:jc w:val="both"/>
        <w:rPr>
          <w:rFonts w:ascii="Arial Narrow" w:hAnsi="Arial Narrow" w:cs="Arial"/>
          <w:bCs/>
          <w:iCs/>
          <w:sz w:val="26"/>
          <w:szCs w:val="26"/>
        </w:rPr>
      </w:pPr>
      <w:r w:rsidRPr="000971FF">
        <w:rPr>
          <w:rFonts w:ascii="Arial Narrow" w:eastAsia="Calibri" w:hAnsi="Arial Narrow" w:cs="Arial"/>
          <w:sz w:val="26"/>
          <w:szCs w:val="26"/>
          <w:lang w:eastAsia="en-US"/>
        </w:rPr>
        <w:t xml:space="preserve">En Pereira, a los </w:t>
      </w:r>
      <w:r w:rsidR="008A176A" w:rsidRPr="000971FF">
        <w:rPr>
          <w:rFonts w:ascii="Arial Narrow" w:eastAsia="Calibri" w:hAnsi="Arial Narrow" w:cs="Arial"/>
          <w:sz w:val="26"/>
          <w:szCs w:val="26"/>
          <w:lang w:eastAsia="en-US"/>
        </w:rPr>
        <w:t>siete</w:t>
      </w:r>
      <w:r w:rsidRPr="000971FF">
        <w:rPr>
          <w:rFonts w:ascii="Arial Narrow" w:eastAsia="Calibri" w:hAnsi="Arial Narrow" w:cs="Arial"/>
          <w:sz w:val="26"/>
          <w:szCs w:val="26"/>
          <w:lang w:eastAsia="en-US"/>
        </w:rPr>
        <w:t xml:space="preserve"> (</w:t>
      </w:r>
      <w:r w:rsidR="008A176A" w:rsidRPr="000971FF">
        <w:rPr>
          <w:rFonts w:ascii="Arial Narrow" w:eastAsia="Calibri" w:hAnsi="Arial Narrow" w:cs="Arial"/>
          <w:sz w:val="26"/>
          <w:szCs w:val="26"/>
          <w:lang w:eastAsia="en-US"/>
        </w:rPr>
        <w:t>7</w:t>
      </w:r>
      <w:r w:rsidRPr="000971FF">
        <w:rPr>
          <w:rFonts w:ascii="Arial Narrow" w:eastAsia="Calibri" w:hAnsi="Arial Narrow" w:cs="Arial"/>
          <w:sz w:val="26"/>
          <w:szCs w:val="26"/>
          <w:lang w:eastAsia="en-US"/>
        </w:rPr>
        <w:t xml:space="preserve">) días del mes de </w:t>
      </w:r>
      <w:r w:rsidR="008A176A" w:rsidRPr="000971FF">
        <w:rPr>
          <w:rFonts w:ascii="Arial Narrow" w:eastAsia="Calibri" w:hAnsi="Arial Narrow" w:cs="Arial"/>
          <w:sz w:val="26"/>
          <w:szCs w:val="26"/>
          <w:lang w:eastAsia="en-US"/>
        </w:rPr>
        <w:t>junio</w:t>
      </w:r>
      <w:r w:rsidRPr="000971FF">
        <w:rPr>
          <w:rFonts w:ascii="Arial Narrow" w:eastAsia="Calibri" w:hAnsi="Arial Narrow" w:cs="Arial"/>
          <w:sz w:val="26"/>
          <w:szCs w:val="26"/>
          <w:lang w:eastAsia="en-US"/>
        </w:rPr>
        <w:t xml:space="preserve"> de dos mil </w:t>
      </w:r>
      <w:r w:rsidR="000B7B5D" w:rsidRPr="000971FF">
        <w:rPr>
          <w:rFonts w:ascii="Arial Narrow" w:eastAsia="Calibri" w:hAnsi="Arial Narrow" w:cs="Arial"/>
          <w:sz w:val="26"/>
          <w:szCs w:val="26"/>
          <w:lang w:eastAsia="en-US"/>
        </w:rPr>
        <w:t>diecinueve</w:t>
      </w:r>
      <w:r w:rsidRPr="000971FF">
        <w:rPr>
          <w:rFonts w:ascii="Arial Narrow" w:eastAsia="Calibri" w:hAnsi="Arial Narrow" w:cs="Arial"/>
          <w:sz w:val="26"/>
          <w:szCs w:val="26"/>
          <w:lang w:eastAsia="en-US"/>
        </w:rPr>
        <w:t xml:space="preserve"> (201</w:t>
      </w:r>
      <w:r w:rsidR="000B7B5D" w:rsidRPr="000971FF">
        <w:rPr>
          <w:rFonts w:ascii="Arial Narrow" w:eastAsia="Calibri" w:hAnsi="Arial Narrow" w:cs="Arial"/>
          <w:sz w:val="26"/>
          <w:szCs w:val="26"/>
          <w:lang w:eastAsia="en-US"/>
        </w:rPr>
        <w:t>9</w:t>
      </w:r>
      <w:r w:rsidRPr="000971FF">
        <w:rPr>
          <w:rFonts w:ascii="Arial Narrow" w:eastAsia="Calibri" w:hAnsi="Arial Narrow" w:cs="Arial"/>
          <w:sz w:val="26"/>
          <w:szCs w:val="26"/>
          <w:lang w:eastAsia="en-US"/>
        </w:rPr>
        <w:t xml:space="preserve">), siendo las </w:t>
      </w:r>
      <w:r w:rsidR="008A176A" w:rsidRPr="000971FF">
        <w:rPr>
          <w:rFonts w:ascii="Arial Narrow" w:eastAsia="Calibri" w:hAnsi="Arial Narrow" w:cs="Arial"/>
          <w:sz w:val="26"/>
          <w:szCs w:val="26"/>
          <w:lang w:eastAsia="en-US"/>
        </w:rPr>
        <w:t xml:space="preserve">dos </w:t>
      </w:r>
      <w:r w:rsidRPr="000971FF">
        <w:rPr>
          <w:rFonts w:ascii="Arial Narrow" w:eastAsia="Calibri" w:hAnsi="Arial Narrow" w:cs="Arial"/>
          <w:sz w:val="26"/>
          <w:szCs w:val="26"/>
          <w:lang w:eastAsia="en-US"/>
        </w:rPr>
        <w:t xml:space="preserve">y treinta minutos de la </w:t>
      </w:r>
      <w:r w:rsidR="008A176A" w:rsidRPr="000971FF">
        <w:rPr>
          <w:rFonts w:ascii="Arial Narrow" w:eastAsia="Calibri" w:hAnsi="Arial Narrow" w:cs="Arial"/>
          <w:sz w:val="26"/>
          <w:szCs w:val="26"/>
          <w:lang w:eastAsia="en-US"/>
        </w:rPr>
        <w:t>tarde</w:t>
      </w:r>
      <w:r w:rsidRPr="000971FF">
        <w:rPr>
          <w:rFonts w:ascii="Arial Narrow" w:eastAsia="Calibri" w:hAnsi="Arial Narrow" w:cs="Arial"/>
          <w:sz w:val="26"/>
          <w:szCs w:val="26"/>
          <w:lang w:eastAsia="en-US"/>
        </w:rPr>
        <w:t xml:space="preserve"> (</w:t>
      </w:r>
      <w:r w:rsidR="008A176A" w:rsidRPr="000971FF">
        <w:rPr>
          <w:rFonts w:ascii="Arial Narrow" w:eastAsia="Calibri" w:hAnsi="Arial Narrow" w:cs="Arial"/>
          <w:sz w:val="26"/>
          <w:szCs w:val="26"/>
          <w:lang w:eastAsia="en-US"/>
        </w:rPr>
        <w:t>2</w:t>
      </w:r>
      <w:r w:rsidRPr="000971FF">
        <w:rPr>
          <w:rFonts w:ascii="Arial Narrow" w:eastAsia="Calibri" w:hAnsi="Arial Narrow" w:cs="Arial"/>
          <w:sz w:val="26"/>
          <w:szCs w:val="26"/>
          <w:lang w:eastAsia="en-US"/>
        </w:rPr>
        <w:t xml:space="preserve">:30 </w:t>
      </w:r>
      <w:r w:rsidR="008A176A" w:rsidRPr="000971FF">
        <w:rPr>
          <w:rFonts w:ascii="Arial Narrow" w:eastAsia="Calibri" w:hAnsi="Arial Narrow" w:cs="Arial"/>
          <w:sz w:val="26"/>
          <w:szCs w:val="26"/>
          <w:lang w:eastAsia="en-US"/>
        </w:rPr>
        <w:t>p</w:t>
      </w:r>
      <w:r w:rsidRPr="000971FF">
        <w:rPr>
          <w:rFonts w:ascii="Arial Narrow" w:eastAsia="Calibri" w:hAnsi="Arial Narrow" w:cs="Arial"/>
          <w:sz w:val="26"/>
          <w:szCs w:val="26"/>
          <w:lang w:eastAsia="en-US"/>
        </w:rPr>
        <w:t xml:space="preserve">.m.), </w:t>
      </w:r>
      <w:r w:rsidRPr="000971FF">
        <w:rPr>
          <w:rFonts w:ascii="Arial Narrow" w:hAnsi="Arial Narrow" w:cs="Tahoma"/>
          <w:bCs/>
          <w:color w:val="000000"/>
          <w:sz w:val="26"/>
          <w:szCs w:val="26"/>
          <w:lang w:eastAsia="es-CO"/>
        </w:rPr>
        <w:t xml:space="preserve">reunidos en la Sala de Audiencia las magistradas y el suscrito magistrado de la Sala Laboral del Tribunal Superior de Pereira, el ponente declara abierto el acto, que tiene por objeto resolver el grado jurisdiccional de consulta frente a la </w:t>
      </w:r>
      <w:r w:rsidRPr="000971FF">
        <w:rPr>
          <w:rFonts w:ascii="Arial Narrow" w:hAnsi="Arial Narrow" w:cs="Arial"/>
          <w:sz w:val="26"/>
          <w:szCs w:val="26"/>
        </w:rPr>
        <w:lastRenderedPageBreak/>
        <w:t xml:space="preserve">sentencia proferida el </w:t>
      </w:r>
      <w:r w:rsidR="000B7B5D" w:rsidRPr="000971FF">
        <w:rPr>
          <w:rFonts w:ascii="Arial Narrow" w:hAnsi="Arial Narrow" w:cs="Arial"/>
          <w:sz w:val="26"/>
          <w:szCs w:val="26"/>
        </w:rPr>
        <w:t>24</w:t>
      </w:r>
      <w:r w:rsidRPr="000971FF">
        <w:rPr>
          <w:rFonts w:ascii="Arial Narrow" w:hAnsi="Arial Narrow" w:cs="Arial"/>
          <w:sz w:val="26"/>
          <w:szCs w:val="26"/>
        </w:rPr>
        <w:t xml:space="preserve"> de </w:t>
      </w:r>
      <w:r w:rsidR="000B7B5D" w:rsidRPr="000971FF">
        <w:rPr>
          <w:rFonts w:ascii="Arial Narrow" w:hAnsi="Arial Narrow" w:cs="Arial"/>
          <w:sz w:val="26"/>
          <w:szCs w:val="26"/>
        </w:rPr>
        <w:t>julio</w:t>
      </w:r>
      <w:r w:rsidRPr="000971FF">
        <w:rPr>
          <w:rFonts w:ascii="Arial Narrow" w:hAnsi="Arial Narrow" w:cs="Arial"/>
          <w:sz w:val="26"/>
          <w:szCs w:val="26"/>
        </w:rPr>
        <w:t xml:space="preserve"> de 201</w:t>
      </w:r>
      <w:r w:rsidR="000B7B5D" w:rsidRPr="000971FF">
        <w:rPr>
          <w:rFonts w:ascii="Arial Narrow" w:hAnsi="Arial Narrow" w:cs="Arial"/>
          <w:sz w:val="26"/>
          <w:szCs w:val="26"/>
        </w:rPr>
        <w:t>8</w:t>
      </w:r>
      <w:r w:rsidRPr="000971FF">
        <w:rPr>
          <w:rFonts w:ascii="Arial Narrow" w:hAnsi="Arial Narrow" w:cs="Arial"/>
          <w:sz w:val="26"/>
          <w:szCs w:val="26"/>
        </w:rPr>
        <w:t xml:space="preserve"> por el Juzgado </w:t>
      </w:r>
      <w:r w:rsidR="000B7B5D" w:rsidRPr="000971FF">
        <w:rPr>
          <w:rFonts w:ascii="Arial Narrow" w:hAnsi="Arial Narrow" w:cs="Arial"/>
          <w:sz w:val="26"/>
          <w:szCs w:val="26"/>
        </w:rPr>
        <w:t>Primero</w:t>
      </w:r>
      <w:r w:rsidRPr="000971FF">
        <w:rPr>
          <w:rFonts w:ascii="Arial Narrow" w:hAnsi="Arial Narrow" w:cs="Arial"/>
          <w:sz w:val="26"/>
          <w:szCs w:val="26"/>
        </w:rPr>
        <w:t xml:space="preserve"> Laboral del Circuito de Pereira, dentro del proceso ordinario laboral promovido por </w:t>
      </w:r>
      <w:r w:rsidR="000B7B5D" w:rsidRPr="000971FF">
        <w:rPr>
          <w:rFonts w:ascii="Arial Narrow" w:hAnsi="Arial Narrow" w:cs="Arial"/>
          <w:b/>
          <w:bCs/>
          <w:i/>
          <w:iCs/>
          <w:sz w:val="26"/>
          <w:szCs w:val="26"/>
        </w:rPr>
        <w:t>Luis Edgar Mejía Acevedo</w:t>
      </w:r>
      <w:r w:rsidRPr="000971FF">
        <w:rPr>
          <w:rFonts w:ascii="Arial Narrow" w:hAnsi="Arial Narrow" w:cs="Arial"/>
          <w:bCs/>
          <w:i/>
          <w:iCs/>
          <w:sz w:val="26"/>
          <w:szCs w:val="26"/>
        </w:rPr>
        <w:t xml:space="preserve"> </w:t>
      </w:r>
      <w:r w:rsidRPr="000971FF">
        <w:rPr>
          <w:rFonts w:ascii="Arial Narrow" w:hAnsi="Arial Narrow" w:cs="Arial"/>
          <w:sz w:val="26"/>
          <w:szCs w:val="26"/>
        </w:rPr>
        <w:t xml:space="preserve">contra la </w:t>
      </w:r>
      <w:r w:rsidRPr="000971FF">
        <w:rPr>
          <w:rFonts w:ascii="Arial Narrow" w:hAnsi="Arial Narrow" w:cs="Arial"/>
          <w:b/>
          <w:i/>
          <w:sz w:val="26"/>
          <w:szCs w:val="26"/>
        </w:rPr>
        <w:t xml:space="preserve">Administradora Colombiana de Pensiones </w:t>
      </w:r>
      <w:r w:rsidRPr="000971FF">
        <w:rPr>
          <w:rFonts w:ascii="Arial Narrow" w:hAnsi="Arial Narrow" w:cs="Arial"/>
          <w:b/>
          <w:bCs/>
          <w:i/>
          <w:sz w:val="26"/>
          <w:szCs w:val="26"/>
        </w:rPr>
        <w:t>Colpensiones</w:t>
      </w:r>
      <w:r w:rsidR="000B7B5D" w:rsidRPr="000971FF">
        <w:rPr>
          <w:rFonts w:ascii="Arial Narrow" w:hAnsi="Arial Narrow" w:cs="Arial"/>
          <w:bCs/>
          <w:iCs/>
          <w:sz w:val="26"/>
          <w:szCs w:val="26"/>
        </w:rPr>
        <w:t xml:space="preserve">, al cual se vinculó a </w:t>
      </w:r>
      <w:r w:rsidR="000B7B5D" w:rsidRPr="000971FF">
        <w:rPr>
          <w:rFonts w:ascii="Arial Narrow" w:hAnsi="Arial Narrow" w:cs="Arial"/>
          <w:b/>
          <w:bCs/>
          <w:i/>
          <w:iCs/>
          <w:sz w:val="26"/>
          <w:szCs w:val="26"/>
        </w:rPr>
        <w:t>Servicio Geológico Colombiano</w:t>
      </w:r>
      <w:r w:rsidRPr="000971FF">
        <w:rPr>
          <w:rFonts w:ascii="Arial Narrow" w:hAnsi="Arial Narrow" w:cs="Arial"/>
          <w:bCs/>
          <w:i/>
          <w:iCs/>
          <w:sz w:val="26"/>
          <w:szCs w:val="26"/>
        </w:rPr>
        <w:t>.</w:t>
      </w:r>
    </w:p>
    <w:p w:rsidR="00331DE1" w:rsidRPr="000971FF" w:rsidRDefault="00331DE1" w:rsidP="000971FF">
      <w:pPr>
        <w:spacing w:line="288" w:lineRule="auto"/>
        <w:ind w:firstLine="851"/>
        <w:jc w:val="both"/>
        <w:rPr>
          <w:rFonts w:ascii="Arial Narrow" w:hAnsi="Arial Narrow" w:cs="Arial"/>
          <w:bCs/>
          <w:iCs/>
          <w:sz w:val="26"/>
          <w:szCs w:val="26"/>
        </w:rPr>
      </w:pPr>
    </w:p>
    <w:p w:rsidR="00331DE1" w:rsidRPr="00873782" w:rsidRDefault="00331DE1" w:rsidP="000971FF">
      <w:pPr>
        <w:shd w:val="clear" w:color="auto" w:fill="FFFFFF"/>
        <w:spacing w:line="288" w:lineRule="auto"/>
        <w:ind w:firstLine="708"/>
        <w:jc w:val="both"/>
        <w:rPr>
          <w:rFonts w:ascii="Arial Narrow" w:hAnsi="Arial Narrow" w:cs="Tahoma"/>
          <w:b/>
          <w:bCs/>
          <w:color w:val="000000"/>
          <w:sz w:val="26"/>
          <w:szCs w:val="26"/>
          <w:lang w:eastAsia="es-CO"/>
        </w:rPr>
      </w:pPr>
      <w:r w:rsidRPr="00873782">
        <w:rPr>
          <w:rFonts w:ascii="Arial Narrow" w:hAnsi="Arial Narrow" w:cs="Tahoma"/>
          <w:b/>
          <w:bCs/>
          <w:color w:val="000000"/>
          <w:sz w:val="26"/>
          <w:szCs w:val="26"/>
          <w:lang w:eastAsia="es-CO"/>
        </w:rPr>
        <w:t>IDENTIFICACIÓN DE LOS PRESENTES:</w:t>
      </w:r>
    </w:p>
    <w:p w:rsidR="00331DE1" w:rsidRPr="000971FF" w:rsidRDefault="00331DE1" w:rsidP="000971FF">
      <w:pPr>
        <w:shd w:val="clear" w:color="auto" w:fill="FFFFFF"/>
        <w:spacing w:line="288" w:lineRule="auto"/>
        <w:jc w:val="both"/>
        <w:rPr>
          <w:rFonts w:ascii="Arial Narrow" w:hAnsi="Arial Narrow" w:cs="Tahoma"/>
          <w:bCs/>
          <w:color w:val="000000"/>
          <w:sz w:val="26"/>
          <w:szCs w:val="26"/>
          <w:lang w:eastAsia="es-CO"/>
        </w:rPr>
      </w:pPr>
    </w:p>
    <w:p w:rsidR="00331DE1" w:rsidRPr="00873782" w:rsidRDefault="00331DE1" w:rsidP="000971FF">
      <w:pPr>
        <w:numPr>
          <w:ilvl w:val="0"/>
          <w:numId w:val="1"/>
        </w:numPr>
        <w:spacing w:line="288" w:lineRule="auto"/>
        <w:rPr>
          <w:rFonts w:ascii="Arial Narrow" w:hAnsi="Arial Narrow" w:cs="Tahoma"/>
          <w:b/>
          <w:sz w:val="26"/>
          <w:szCs w:val="26"/>
        </w:rPr>
      </w:pPr>
      <w:r w:rsidRPr="00873782">
        <w:rPr>
          <w:rFonts w:ascii="Arial Narrow" w:hAnsi="Arial Narrow" w:cs="Tahoma"/>
          <w:b/>
          <w:sz w:val="26"/>
          <w:szCs w:val="26"/>
        </w:rPr>
        <w:t>INTRODUCCIÓN</w:t>
      </w:r>
    </w:p>
    <w:p w:rsidR="00331DE1" w:rsidRPr="000971FF" w:rsidRDefault="00331DE1" w:rsidP="000971FF">
      <w:pPr>
        <w:pStyle w:val="Sinespaciado"/>
        <w:spacing w:line="288" w:lineRule="auto"/>
        <w:rPr>
          <w:rFonts w:ascii="Arial Narrow" w:hAnsi="Arial Narrow"/>
          <w:sz w:val="26"/>
          <w:szCs w:val="26"/>
        </w:rPr>
      </w:pPr>
    </w:p>
    <w:p w:rsidR="0046219E" w:rsidRPr="000971FF" w:rsidRDefault="000B7B5D" w:rsidP="000971FF">
      <w:pPr>
        <w:spacing w:line="288" w:lineRule="auto"/>
        <w:ind w:firstLine="900"/>
        <w:jc w:val="both"/>
        <w:rPr>
          <w:rFonts w:ascii="Arial Narrow" w:hAnsi="Arial Narrow" w:cs="Tahoma"/>
          <w:sz w:val="26"/>
          <w:szCs w:val="26"/>
        </w:rPr>
      </w:pPr>
      <w:r w:rsidRPr="000971FF">
        <w:rPr>
          <w:rFonts w:ascii="Arial Narrow" w:hAnsi="Arial Narrow" w:cs="Tahoma"/>
          <w:sz w:val="26"/>
          <w:szCs w:val="26"/>
        </w:rPr>
        <w:t>Pide el demandante que se declare que es beneficiario del régimen de transición establecido en la Ley 100 de 1993 y en consecuencia</w:t>
      </w:r>
      <w:r w:rsidR="007270EC" w:rsidRPr="000971FF">
        <w:rPr>
          <w:rFonts w:ascii="Arial Narrow" w:hAnsi="Arial Narrow" w:cs="Tahoma"/>
          <w:sz w:val="26"/>
          <w:szCs w:val="26"/>
        </w:rPr>
        <w:t>,</w:t>
      </w:r>
      <w:r w:rsidRPr="000971FF">
        <w:rPr>
          <w:rFonts w:ascii="Arial Narrow" w:hAnsi="Arial Narrow" w:cs="Tahoma"/>
          <w:sz w:val="26"/>
          <w:szCs w:val="26"/>
        </w:rPr>
        <w:t xml:space="preserve"> que se condene </w:t>
      </w:r>
      <w:r w:rsidR="0046219E" w:rsidRPr="000971FF">
        <w:rPr>
          <w:rFonts w:ascii="Arial Narrow" w:hAnsi="Arial Narrow" w:cs="Tahoma"/>
          <w:sz w:val="26"/>
          <w:szCs w:val="26"/>
        </w:rPr>
        <w:t>a la demandada a reconocer y pagar la pensión de vejez conforme al Acuerdo 049</w:t>
      </w:r>
      <w:r w:rsidR="009D1F07" w:rsidRPr="000971FF">
        <w:rPr>
          <w:rFonts w:ascii="Arial Narrow" w:hAnsi="Arial Narrow" w:cs="Tahoma"/>
          <w:sz w:val="26"/>
          <w:szCs w:val="26"/>
        </w:rPr>
        <w:t xml:space="preserve"> de 1990, </w:t>
      </w:r>
      <w:r w:rsidR="0046219E" w:rsidRPr="000971FF">
        <w:rPr>
          <w:rFonts w:ascii="Arial Narrow" w:hAnsi="Arial Narrow" w:cs="Tahoma"/>
          <w:sz w:val="26"/>
          <w:szCs w:val="26"/>
        </w:rPr>
        <w:t>acumulando tiempo cotizado al ISS y el cumplido como servidor público.</w:t>
      </w:r>
    </w:p>
    <w:p w:rsidR="0046219E" w:rsidRPr="000971FF" w:rsidRDefault="0046219E" w:rsidP="000971FF">
      <w:pPr>
        <w:spacing w:line="288" w:lineRule="auto"/>
        <w:ind w:firstLine="900"/>
        <w:jc w:val="both"/>
        <w:rPr>
          <w:rFonts w:ascii="Arial Narrow" w:hAnsi="Arial Narrow" w:cs="Tahoma"/>
          <w:sz w:val="26"/>
          <w:szCs w:val="26"/>
        </w:rPr>
      </w:pPr>
    </w:p>
    <w:p w:rsidR="0046219E" w:rsidRPr="000971FF" w:rsidRDefault="0046219E" w:rsidP="000971FF">
      <w:pPr>
        <w:spacing w:line="288" w:lineRule="auto"/>
        <w:ind w:firstLine="900"/>
        <w:jc w:val="both"/>
        <w:rPr>
          <w:rFonts w:ascii="Arial Narrow" w:hAnsi="Arial Narrow" w:cs="Tahoma"/>
          <w:sz w:val="26"/>
          <w:szCs w:val="26"/>
        </w:rPr>
      </w:pPr>
      <w:r w:rsidRPr="000971FF">
        <w:rPr>
          <w:rFonts w:ascii="Arial Narrow" w:hAnsi="Arial Narrow" w:cs="Tahoma"/>
          <w:sz w:val="26"/>
          <w:szCs w:val="26"/>
        </w:rPr>
        <w:t xml:space="preserve">Sustento de hecho tales pretensiones es que el demandante nació el 29 de octubre de 1956, que el 08 de julio de 2014 solicitó el reconocimiento pensional a Colpensiones, que el actor laboró como servidor público en la empresa estatal </w:t>
      </w:r>
      <w:proofErr w:type="spellStart"/>
      <w:r w:rsidRPr="000971FF">
        <w:rPr>
          <w:rFonts w:ascii="Arial Narrow" w:hAnsi="Arial Narrow" w:cs="Tahoma"/>
          <w:sz w:val="26"/>
          <w:szCs w:val="26"/>
        </w:rPr>
        <w:t>Minercol</w:t>
      </w:r>
      <w:proofErr w:type="spellEnd"/>
      <w:r w:rsidRPr="000971FF">
        <w:rPr>
          <w:rFonts w:ascii="Arial Narrow" w:hAnsi="Arial Narrow" w:cs="Tahoma"/>
          <w:sz w:val="26"/>
          <w:szCs w:val="26"/>
        </w:rPr>
        <w:t xml:space="preserve"> entre el 11 de mayo de 1981 y el 30 de abril de 2007, que la entidad no ha dado respuesta a la reclamación elevada.</w:t>
      </w:r>
    </w:p>
    <w:p w:rsidR="0046219E" w:rsidRPr="000971FF" w:rsidRDefault="0046219E" w:rsidP="000971FF">
      <w:pPr>
        <w:spacing w:line="288" w:lineRule="auto"/>
        <w:ind w:firstLine="900"/>
        <w:jc w:val="both"/>
        <w:rPr>
          <w:rFonts w:ascii="Arial Narrow" w:hAnsi="Arial Narrow" w:cs="Tahoma"/>
          <w:sz w:val="26"/>
          <w:szCs w:val="26"/>
        </w:rPr>
      </w:pPr>
    </w:p>
    <w:p w:rsidR="006E2C6F" w:rsidRPr="000971FF" w:rsidRDefault="006E2C6F" w:rsidP="000971FF">
      <w:pPr>
        <w:spacing w:line="288" w:lineRule="auto"/>
        <w:ind w:firstLine="900"/>
        <w:jc w:val="both"/>
        <w:rPr>
          <w:rFonts w:ascii="Arial Narrow" w:hAnsi="Arial Narrow" w:cs="Tahoma"/>
          <w:sz w:val="26"/>
          <w:szCs w:val="26"/>
        </w:rPr>
      </w:pPr>
      <w:r w:rsidRPr="000971FF">
        <w:rPr>
          <w:rFonts w:ascii="Arial Narrow" w:hAnsi="Arial Narrow" w:cs="Tahoma"/>
          <w:sz w:val="26"/>
          <w:szCs w:val="26"/>
        </w:rPr>
        <w:t xml:space="preserve">Admitida la demanda se dio traslado de la misma a la entidad demandada, la que se pronunció respecto a los hechos de la demanda aceptando la reclamación y la vinculación del demandante con </w:t>
      </w:r>
      <w:proofErr w:type="spellStart"/>
      <w:r w:rsidRPr="000971FF">
        <w:rPr>
          <w:rFonts w:ascii="Arial Narrow" w:hAnsi="Arial Narrow" w:cs="Tahoma"/>
          <w:sz w:val="26"/>
          <w:szCs w:val="26"/>
        </w:rPr>
        <w:t>Minercol</w:t>
      </w:r>
      <w:proofErr w:type="spellEnd"/>
      <w:r w:rsidRPr="000971FF">
        <w:rPr>
          <w:rFonts w:ascii="Arial Narrow" w:hAnsi="Arial Narrow" w:cs="Tahoma"/>
          <w:sz w:val="26"/>
          <w:szCs w:val="26"/>
        </w:rPr>
        <w:t xml:space="preserve"> y frente a los restantes indica que no le constan. Se opone a las pretensiones de la demanda y excepciona de fondo “Inexistencia de la obligación demandada” y “Prescripción”.</w:t>
      </w:r>
    </w:p>
    <w:p w:rsidR="006E2C6F" w:rsidRPr="000971FF" w:rsidRDefault="006E2C6F" w:rsidP="000971FF">
      <w:pPr>
        <w:spacing w:line="288" w:lineRule="auto"/>
        <w:ind w:firstLine="900"/>
        <w:jc w:val="both"/>
        <w:rPr>
          <w:rFonts w:ascii="Arial Narrow" w:hAnsi="Arial Narrow" w:cs="Tahoma"/>
          <w:sz w:val="26"/>
          <w:szCs w:val="26"/>
        </w:rPr>
      </w:pPr>
    </w:p>
    <w:p w:rsidR="008A23F5" w:rsidRPr="000971FF" w:rsidRDefault="006E2C6F" w:rsidP="000971FF">
      <w:pPr>
        <w:spacing w:line="288" w:lineRule="auto"/>
        <w:ind w:firstLine="900"/>
        <w:jc w:val="both"/>
        <w:rPr>
          <w:rFonts w:ascii="Arial Narrow" w:hAnsi="Arial Narrow" w:cs="Tahoma"/>
          <w:sz w:val="26"/>
          <w:szCs w:val="26"/>
        </w:rPr>
      </w:pPr>
      <w:r w:rsidRPr="000971FF">
        <w:rPr>
          <w:rFonts w:ascii="Arial Narrow" w:hAnsi="Arial Narrow" w:cs="Tahoma"/>
          <w:sz w:val="26"/>
          <w:szCs w:val="26"/>
        </w:rPr>
        <w:t xml:space="preserve">Se dispuso la vinculación del Servicio Geológico Colombiano, en su calidad de </w:t>
      </w:r>
      <w:r w:rsidR="008A23F5" w:rsidRPr="000971FF">
        <w:rPr>
          <w:rFonts w:ascii="Arial Narrow" w:hAnsi="Arial Narrow" w:cs="Tahoma"/>
          <w:sz w:val="26"/>
          <w:szCs w:val="26"/>
        </w:rPr>
        <w:t xml:space="preserve">entidad que asumió las obligaciones pensionales de </w:t>
      </w:r>
      <w:proofErr w:type="spellStart"/>
      <w:r w:rsidR="008A23F5" w:rsidRPr="000971FF">
        <w:rPr>
          <w:rFonts w:ascii="Arial Narrow" w:hAnsi="Arial Narrow" w:cs="Tahoma"/>
          <w:sz w:val="26"/>
          <w:szCs w:val="26"/>
        </w:rPr>
        <w:t>Minercol</w:t>
      </w:r>
      <w:proofErr w:type="spellEnd"/>
      <w:r w:rsidR="008A23F5" w:rsidRPr="000971FF">
        <w:rPr>
          <w:rFonts w:ascii="Arial Narrow" w:hAnsi="Arial Narrow" w:cs="Tahoma"/>
          <w:sz w:val="26"/>
          <w:szCs w:val="26"/>
        </w:rPr>
        <w:t>. Dicha entidad dio respuesta mediante apoderado judicial, el cual se pronunció respecto a los hechos indicando que no le constaban, se opuso a las pretensiones y excepcionó de fondo “Prescripción de la acción de cobro”, “Violación al debido proceso” y “Falta de legitimación en la causa por pasiva”.</w:t>
      </w:r>
    </w:p>
    <w:p w:rsidR="00331DE1" w:rsidRPr="000971FF" w:rsidRDefault="00331DE1" w:rsidP="000971FF">
      <w:pPr>
        <w:pStyle w:val="Sinespaciado"/>
        <w:spacing w:line="288" w:lineRule="auto"/>
        <w:rPr>
          <w:rFonts w:ascii="Arial Narrow" w:hAnsi="Arial Narrow"/>
          <w:sz w:val="26"/>
          <w:szCs w:val="26"/>
        </w:rPr>
      </w:pPr>
    </w:p>
    <w:p w:rsidR="00331DE1" w:rsidRPr="00873782" w:rsidRDefault="00331DE1" w:rsidP="000971FF">
      <w:pPr>
        <w:numPr>
          <w:ilvl w:val="0"/>
          <w:numId w:val="1"/>
        </w:numPr>
        <w:spacing w:line="288" w:lineRule="auto"/>
        <w:jc w:val="both"/>
        <w:rPr>
          <w:rFonts w:ascii="Arial Narrow" w:hAnsi="Arial Narrow" w:cs="Tahoma"/>
          <w:b/>
          <w:sz w:val="26"/>
          <w:szCs w:val="26"/>
        </w:rPr>
      </w:pPr>
      <w:r w:rsidRPr="00873782">
        <w:rPr>
          <w:rFonts w:ascii="Arial Narrow" w:hAnsi="Arial Narrow" w:cs="Tahoma"/>
          <w:b/>
          <w:i/>
          <w:sz w:val="26"/>
          <w:szCs w:val="26"/>
        </w:rPr>
        <w:t xml:space="preserve">SENTENCIA DEL JUZGADO </w:t>
      </w:r>
      <w:r w:rsidRPr="00873782">
        <w:rPr>
          <w:rFonts w:ascii="Arial Narrow" w:hAnsi="Arial Narrow" w:cs="Tahoma"/>
          <w:b/>
          <w:sz w:val="26"/>
          <w:szCs w:val="26"/>
        </w:rPr>
        <w:t xml:space="preserve">  </w:t>
      </w:r>
    </w:p>
    <w:p w:rsidR="00331DE1" w:rsidRPr="000971FF" w:rsidRDefault="00331DE1" w:rsidP="000971FF">
      <w:pPr>
        <w:pStyle w:val="Sinespaciado"/>
        <w:spacing w:line="288" w:lineRule="auto"/>
        <w:rPr>
          <w:rFonts w:ascii="Arial Narrow" w:hAnsi="Arial Narrow"/>
          <w:sz w:val="26"/>
          <w:szCs w:val="26"/>
        </w:rPr>
      </w:pPr>
    </w:p>
    <w:p w:rsidR="006305FE" w:rsidRPr="000971FF" w:rsidRDefault="00331DE1" w:rsidP="000971FF">
      <w:pPr>
        <w:spacing w:line="288" w:lineRule="auto"/>
        <w:ind w:firstLine="900"/>
        <w:jc w:val="both"/>
        <w:rPr>
          <w:rFonts w:ascii="Arial Narrow" w:hAnsi="Arial Narrow" w:cs="Tahoma"/>
          <w:color w:val="000000"/>
          <w:sz w:val="26"/>
          <w:szCs w:val="26"/>
          <w:lang w:eastAsia="es-CO"/>
        </w:rPr>
      </w:pPr>
      <w:r w:rsidRPr="000971FF">
        <w:rPr>
          <w:rFonts w:ascii="Arial Narrow" w:hAnsi="Arial Narrow" w:cs="Tahoma"/>
          <w:color w:val="000000"/>
          <w:sz w:val="26"/>
          <w:szCs w:val="26"/>
          <w:lang w:eastAsia="es-CO"/>
        </w:rPr>
        <w:t>El Juzgado</w:t>
      </w:r>
      <w:r w:rsidR="00EB7404" w:rsidRPr="000971FF">
        <w:rPr>
          <w:rFonts w:ascii="Arial Narrow" w:hAnsi="Arial Narrow" w:cs="Tahoma"/>
          <w:color w:val="000000"/>
          <w:sz w:val="26"/>
          <w:szCs w:val="26"/>
          <w:lang w:eastAsia="es-CO"/>
        </w:rPr>
        <w:t xml:space="preserve"> de conocimiento mediante </w:t>
      </w:r>
      <w:r w:rsidR="008A23F5" w:rsidRPr="000971FF">
        <w:rPr>
          <w:rFonts w:ascii="Arial Narrow" w:hAnsi="Arial Narrow" w:cs="Tahoma"/>
          <w:color w:val="000000"/>
          <w:sz w:val="26"/>
          <w:szCs w:val="26"/>
          <w:lang w:eastAsia="es-CO"/>
        </w:rPr>
        <w:t xml:space="preserve">el </w:t>
      </w:r>
      <w:r w:rsidR="00EB7404" w:rsidRPr="000971FF">
        <w:rPr>
          <w:rFonts w:ascii="Arial Narrow" w:hAnsi="Arial Narrow" w:cs="Tahoma"/>
          <w:color w:val="000000"/>
          <w:sz w:val="26"/>
          <w:szCs w:val="26"/>
          <w:lang w:eastAsia="es-CO"/>
        </w:rPr>
        <w:t xml:space="preserve">fallo </w:t>
      </w:r>
      <w:r w:rsidR="008A23F5" w:rsidRPr="000971FF">
        <w:rPr>
          <w:rFonts w:ascii="Arial Narrow" w:hAnsi="Arial Narrow" w:cs="Tahoma"/>
          <w:color w:val="000000"/>
          <w:sz w:val="26"/>
          <w:szCs w:val="26"/>
          <w:lang w:eastAsia="es-CO"/>
        </w:rPr>
        <w:t>consultado</w:t>
      </w:r>
      <w:r w:rsidRPr="000971FF">
        <w:rPr>
          <w:rFonts w:ascii="Arial Narrow" w:hAnsi="Arial Narrow" w:cs="Tahoma"/>
          <w:color w:val="000000"/>
          <w:sz w:val="26"/>
          <w:szCs w:val="26"/>
          <w:lang w:eastAsia="es-CO"/>
        </w:rPr>
        <w:t xml:space="preserve">, </w:t>
      </w:r>
      <w:r w:rsidR="005D5813" w:rsidRPr="000971FF">
        <w:rPr>
          <w:rFonts w:ascii="Arial Narrow" w:hAnsi="Arial Narrow" w:cs="Tahoma"/>
          <w:color w:val="000000"/>
          <w:sz w:val="26"/>
          <w:szCs w:val="26"/>
          <w:lang w:eastAsia="es-CO"/>
        </w:rPr>
        <w:t xml:space="preserve">absolvió a la Administradora Colombiana de Pensiones Colpensiones de todas las pretensiones incoadas en su contra, y condenó a la parte vencida en costas procesales. Para arribar a tal conclusión, </w:t>
      </w:r>
      <w:r w:rsidR="001523D6" w:rsidRPr="000971FF">
        <w:rPr>
          <w:rFonts w:ascii="Arial Narrow" w:hAnsi="Arial Narrow" w:cs="Tahoma"/>
          <w:color w:val="000000"/>
          <w:sz w:val="26"/>
          <w:szCs w:val="26"/>
          <w:lang w:eastAsia="es-CO"/>
        </w:rPr>
        <w:t xml:space="preserve">encontró </w:t>
      </w:r>
      <w:r w:rsidR="005D5813" w:rsidRPr="000971FF">
        <w:rPr>
          <w:rFonts w:ascii="Arial Narrow" w:hAnsi="Arial Narrow" w:cs="Tahoma"/>
          <w:color w:val="000000"/>
          <w:sz w:val="26"/>
          <w:szCs w:val="26"/>
          <w:lang w:eastAsia="es-CO"/>
        </w:rPr>
        <w:t xml:space="preserve">que </w:t>
      </w:r>
      <w:r w:rsidR="008A23F5" w:rsidRPr="000971FF">
        <w:rPr>
          <w:rFonts w:ascii="Arial Narrow" w:hAnsi="Arial Narrow" w:cs="Tahoma"/>
          <w:color w:val="000000"/>
          <w:sz w:val="26"/>
          <w:szCs w:val="26"/>
          <w:lang w:eastAsia="es-CO"/>
        </w:rPr>
        <w:t>el</w:t>
      </w:r>
      <w:r w:rsidR="005D5813" w:rsidRPr="000971FF">
        <w:rPr>
          <w:rFonts w:ascii="Arial Narrow" w:hAnsi="Arial Narrow" w:cs="Tahoma"/>
          <w:color w:val="000000"/>
          <w:sz w:val="26"/>
          <w:szCs w:val="26"/>
          <w:lang w:eastAsia="es-CO"/>
        </w:rPr>
        <w:t xml:space="preserve"> demandante nunca estuvo amparad</w:t>
      </w:r>
      <w:r w:rsidR="008A23F5" w:rsidRPr="000971FF">
        <w:rPr>
          <w:rFonts w:ascii="Arial Narrow" w:hAnsi="Arial Narrow" w:cs="Tahoma"/>
          <w:color w:val="000000"/>
          <w:sz w:val="26"/>
          <w:szCs w:val="26"/>
          <w:lang w:eastAsia="es-CO"/>
        </w:rPr>
        <w:t>o</w:t>
      </w:r>
      <w:r w:rsidR="005D5813" w:rsidRPr="000971FF">
        <w:rPr>
          <w:rFonts w:ascii="Arial Narrow" w:hAnsi="Arial Narrow" w:cs="Tahoma"/>
          <w:color w:val="000000"/>
          <w:sz w:val="26"/>
          <w:szCs w:val="26"/>
          <w:lang w:eastAsia="es-CO"/>
        </w:rPr>
        <w:t xml:space="preserve"> por los beneficios del régimen de transición contenidos en el artículo 36 de la Ley 100/93, </w:t>
      </w:r>
      <w:r w:rsidR="006305FE" w:rsidRPr="000971FF">
        <w:rPr>
          <w:rFonts w:ascii="Arial Narrow" w:hAnsi="Arial Narrow" w:cs="Tahoma"/>
          <w:color w:val="000000"/>
          <w:sz w:val="26"/>
          <w:szCs w:val="26"/>
          <w:lang w:eastAsia="es-CO"/>
        </w:rPr>
        <w:t xml:space="preserve">pues </w:t>
      </w:r>
      <w:r w:rsidR="005D5813" w:rsidRPr="000971FF">
        <w:rPr>
          <w:rFonts w:ascii="Arial Narrow" w:hAnsi="Arial Narrow" w:cs="Tahoma"/>
          <w:color w:val="000000"/>
          <w:sz w:val="26"/>
          <w:szCs w:val="26"/>
          <w:lang w:eastAsia="es-CO"/>
        </w:rPr>
        <w:t xml:space="preserve">al 1º de </w:t>
      </w:r>
      <w:r w:rsidR="006305FE" w:rsidRPr="000971FF">
        <w:rPr>
          <w:rFonts w:ascii="Arial Narrow" w:hAnsi="Arial Narrow" w:cs="Tahoma"/>
          <w:color w:val="000000"/>
          <w:sz w:val="26"/>
          <w:szCs w:val="26"/>
          <w:lang w:eastAsia="es-CO"/>
        </w:rPr>
        <w:t>abril</w:t>
      </w:r>
      <w:r w:rsidR="005D5813" w:rsidRPr="000971FF">
        <w:rPr>
          <w:rFonts w:ascii="Arial Narrow" w:hAnsi="Arial Narrow" w:cs="Tahoma"/>
          <w:color w:val="000000"/>
          <w:sz w:val="26"/>
          <w:szCs w:val="26"/>
          <w:lang w:eastAsia="es-CO"/>
        </w:rPr>
        <w:t xml:space="preserve"> de 1994 </w:t>
      </w:r>
      <w:r w:rsidR="006305FE" w:rsidRPr="000971FF">
        <w:rPr>
          <w:rFonts w:ascii="Arial Narrow" w:hAnsi="Arial Narrow" w:cs="Tahoma"/>
          <w:color w:val="000000"/>
          <w:sz w:val="26"/>
          <w:szCs w:val="26"/>
          <w:lang w:eastAsia="es-CO"/>
        </w:rPr>
        <w:t xml:space="preserve">contaba con </w:t>
      </w:r>
      <w:r w:rsidR="005D5813" w:rsidRPr="000971FF">
        <w:rPr>
          <w:rFonts w:ascii="Arial Narrow" w:hAnsi="Arial Narrow" w:cs="Tahoma"/>
          <w:color w:val="000000"/>
          <w:sz w:val="26"/>
          <w:szCs w:val="26"/>
          <w:lang w:eastAsia="es-CO"/>
        </w:rPr>
        <w:t>3</w:t>
      </w:r>
      <w:r w:rsidR="008A23F5" w:rsidRPr="000971FF">
        <w:rPr>
          <w:rFonts w:ascii="Arial Narrow" w:hAnsi="Arial Narrow" w:cs="Tahoma"/>
          <w:color w:val="000000"/>
          <w:sz w:val="26"/>
          <w:szCs w:val="26"/>
          <w:lang w:eastAsia="es-CO"/>
        </w:rPr>
        <w:t>7</w:t>
      </w:r>
      <w:r w:rsidR="005D5813" w:rsidRPr="000971FF">
        <w:rPr>
          <w:rFonts w:ascii="Arial Narrow" w:hAnsi="Arial Narrow" w:cs="Tahoma"/>
          <w:color w:val="000000"/>
          <w:sz w:val="26"/>
          <w:szCs w:val="26"/>
          <w:lang w:eastAsia="es-CO"/>
        </w:rPr>
        <w:t xml:space="preserve"> años de edad y </w:t>
      </w:r>
      <w:r w:rsidR="008A23F5" w:rsidRPr="000971FF">
        <w:rPr>
          <w:rFonts w:ascii="Arial Narrow" w:hAnsi="Arial Narrow" w:cs="Tahoma"/>
          <w:color w:val="000000"/>
          <w:sz w:val="26"/>
          <w:szCs w:val="26"/>
          <w:lang w:eastAsia="es-CO"/>
        </w:rPr>
        <w:t>no contaba con 15 años de servicios o su equivalente en cotizaciones</w:t>
      </w:r>
      <w:r w:rsidR="006305FE" w:rsidRPr="000971FF">
        <w:rPr>
          <w:rFonts w:ascii="Arial Narrow" w:hAnsi="Arial Narrow" w:cs="Tahoma"/>
          <w:color w:val="000000"/>
          <w:sz w:val="26"/>
          <w:szCs w:val="26"/>
          <w:lang w:eastAsia="es-CO"/>
        </w:rPr>
        <w:t xml:space="preserve">, </w:t>
      </w:r>
      <w:r w:rsidR="003349A3" w:rsidRPr="000971FF">
        <w:rPr>
          <w:rFonts w:ascii="Arial Narrow" w:hAnsi="Arial Narrow" w:cs="Tahoma"/>
          <w:color w:val="000000"/>
          <w:sz w:val="26"/>
          <w:szCs w:val="26"/>
          <w:lang w:eastAsia="es-CO"/>
        </w:rPr>
        <w:t>motivo por el que</w:t>
      </w:r>
      <w:r w:rsidR="006305FE" w:rsidRPr="000971FF">
        <w:rPr>
          <w:rFonts w:ascii="Arial Narrow" w:hAnsi="Arial Narrow" w:cs="Tahoma"/>
          <w:color w:val="000000"/>
          <w:sz w:val="26"/>
          <w:szCs w:val="26"/>
          <w:lang w:eastAsia="es-CO"/>
        </w:rPr>
        <w:t xml:space="preserve"> su situación pensional </w:t>
      </w:r>
      <w:r w:rsidR="004446D6" w:rsidRPr="000971FF">
        <w:rPr>
          <w:rFonts w:ascii="Arial Narrow" w:hAnsi="Arial Narrow" w:cs="Tahoma"/>
          <w:color w:val="000000"/>
          <w:sz w:val="26"/>
          <w:szCs w:val="26"/>
          <w:lang w:eastAsia="es-CO"/>
        </w:rPr>
        <w:t xml:space="preserve">está </w:t>
      </w:r>
      <w:r w:rsidR="006305FE" w:rsidRPr="000971FF">
        <w:rPr>
          <w:rFonts w:ascii="Arial Narrow" w:hAnsi="Arial Narrow" w:cs="Tahoma"/>
          <w:color w:val="000000"/>
          <w:sz w:val="26"/>
          <w:szCs w:val="26"/>
          <w:lang w:eastAsia="es-CO"/>
        </w:rPr>
        <w:t xml:space="preserve">regulada íntegramente por la Ley 100 de 1993 y sus modificaciones posteriores, que exige </w:t>
      </w:r>
      <w:r w:rsidR="008A23F5" w:rsidRPr="000971FF">
        <w:rPr>
          <w:rFonts w:ascii="Arial Narrow" w:hAnsi="Arial Narrow" w:cs="Tahoma"/>
          <w:color w:val="000000"/>
          <w:sz w:val="26"/>
          <w:szCs w:val="26"/>
          <w:lang w:eastAsia="es-CO"/>
        </w:rPr>
        <w:t>62</w:t>
      </w:r>
      <w:r w:rsidR="006305FE" w:rsidRPr="000971FF">
        <w:rPr>
          <w:rFonts w:ascii="Arial Narrow" w:hAnsi="Arial Narrow" w:cs="Tahoma"/>
          <w:color w:val="000000"/>
          <w:sz w:val="26"/>
          <w:szCs w:val="26"/>
          <w:lang w:eastAsia="es-CO"/>
        </w:rPr>
        <w:t xml:space="preserve"> años de edad y 1.300 semanas</w:t>
      </w:r>
      <w:r w:rsidR="003349A3" w:rsidRPr="000971FF">
        <w:rPr>
          <w:rFonts w:ascii="Arial Narrow" w:hAnsi="Arial Narrow" w:cs="Tahoma"/>
          <w:color w:val="000000"/>
          <w:sz w:val="26"/>
          <w:szCs w:val="26"/>
          <w:lang w:eastAsia="es-CO"/>
        </w:rPr>
        <w:t>. S</w:t>
      </w:r>
      <w:r w:rsidR="000843BB" w:rsidRPr="000971FF">
        <w:rPr>
          <w:rFonts w:ascii="Arial Narrow" w:hAnsi="Arial Narrow" w:cs="Tahoma"/>
          <w:color w:val="000000"/>
          <w:sz w:val="26"/>
          <w:szCs w:val="26"/>
          <w:lang w:eastAsia="es-CO"/>
        </w:rPr>
        <w:t xml:space="preserve">in embargo, </w:t>
      </w:r>
      <w:r w:rsidR="003349A3" w:rsidRPr="000971FF">
        <w:rPr>
          <w:rFonts w:ascii="Arial Narrow" w:hAnsi="Arial Narrow" w:cs="Tahoma"/>
          <w:color w:val="000000"/>
          <w:sz w:val="26"/>
          <w:szCs w:val="26"/>
          <w:lang w:eastAsia="es-CO"/>
        </w:rPr>
        <w:t xml:space="preserve">adujo que </w:t>
      </w:r>
      <w:r w:rsidR="004446D6" w:rsidRPr="000971FF">
        <w:rPr>
          <w:rFonts w:ascii="Arial Narrow" w:hAnsi="Arial Narrow" w:cs="Tahoma"/>
          <w:color w:val="000000"/>
          <w:sz w:val="26"/>
          <w:szCs w:val="26"/>
          <w:lang w:eastAsia="es-CO"/>
        </w:rPr>
        <w:t xml:space="preserve">no es posible el reconocimiento del derecho, pues a pesar de que </w:t>
      </w:r>
      <w:r w:rsidR="008A23F5" w:rsidRPr="000971FF">
        <w:rPr>
          <w:rFonts w:ascii="Arial Narrow" w:hAnsi="Arial Narrow" w:cs="Tahoma"/>
          <w:color w:val="000000"/>
          <w:sz w:val="26"/>
          <w:szCs w:val="26"/>
          <w:lang w:eastAsia="es-CO"/>
        </w:rPr>
        <w:t>el</w:t>
      </w:r>
      <w:r w:rsidR="004446D6" w:rsidRPr="000971FF">
        <w:rPr>
          <w:rFonts w:ascii="Arial Narrow" w:hAnsi="Arial Narrow" w:cs="Tahoma"/>
          <w:color w:val="000000"/>
          <w:sz w:val="26"/>
          <w:szCs w:val="26"/>
          <w:lang w:eastAsia="es-CO"/>
        </w:rPr>
        <w:t xml:space="preserve"> actor satisface la densidad de semanas necesarias para tales menesteres, aún no </w:t>
      </w:r>
      <w:r w:rsidR="008A23F5" w:rsidRPr="000971FF">
        <w:rPr>
          <w:rFonts w:ascii="Arial Narrow" w:hAnsi="Arial Narrow" w:cs="Tahoma"/>
          <w:color w:val="000000"/>
          <w:sz w:val="26"/>
          <w:szCs w:val="26"/>
          <w:lang w:eastAsia="es-CO"/>
        </w:rPr>
        <w:t xml:space="preserve">cuenta con la edad exigida, por lo que se configura en </w:t>
      </w:r>
      <w:r w:rsidR="008A23F5" w:rsidRPr="000971FF">
        <w:rPr>
          <w:rFonts w:ascii="Arial Narrow" w:hAnsi="Arial Narrow" w:cs="Tahoma"/>
          <w:color w:val="000000"/>
          <w:sz w:val="26"/>
          <w:szCs w:val="26"/>
          <w:lang w:eastAsia="es-CO"/>
        </w:rPr>
        <w:lastRenderedPageBreak/>
        <w:t>este caso una petición antes de tiempo</w:t>
      </w:r>
      <w:r w:rsidR="003349A3" w:rsidRPr="000971FF">
        <w:rPr>
          <w:rFonts w:ascii="Arial Narrow" w:hAnsi="Arial Narrow" w:cs="Tahoma"/>
          <w:color w:val="000000"/>
          <w:sz w:val="26"/>
          <w:szCs w:val="26"/>
          <w:lang w:eastAsia="es-CO"/>
        </w:rPr>
        <w:t>.</w:t>
      </w:r>
    </w:p>
    <w:p w:rsidR="00331DE1" w:rsidRPr="000971FF" w:rsidRDefault="00331DE1" w:rsidP="000971FF">
      <w:pPr>
        <w:pStyle w:val="Sinespaciado"/>
        <w:spacing w:line="288" w:lineRule="auto"/>
        <w:rPr>
          <w:rFonts w:ascii="Arial Narrow" w:hAnsi="Arial Narrow"/>
          <w:sz w:val="26"/>
          <w:szCs w:val="26"/>
        </w:rPr>
      </w:pPr>
    </w:p>
    <w:p w:rsidR="00556029" w:rsidRPr="00873782" w:rsidRDefault="00556029" w:rsidP="000971FF">
      <w:pPr>
        <w:pStyle w:val="Sinespaciado"/>
        <w:numPr>
          <w:ilvl w:val="0"/>
          <w:numId w:val="1"/>
        </w:numPr>
        <w:spacing w:line="288" w:lineRule="auto"/>
        <w:rPr>
          <w:rFonts w:ascii="Arial Narrow" w:hAnsi="Arial Narrow"/>
          <w:b/>
          <w:i/>
          <w:sz w:val="26"/>
          <w:szCs w:val="26"/>
        </w:rPr>
      </w:pPr>
      <w:r w:rsidRPr="00873782">
        <w:rPr>
          <w:rFonts w:ascii="Arial Narrow" w:hAnsi="Arial Narrow"/>
          <w:b/>
          <w:i/>
          <w:sz w:val="26"/>
          <w:szCs w:val="26"/>
        </w:rPr>
        <w:t>CONSULTA</w:t>
      </w:r>
    </w:p>
    <w:p w:rsidR="00556029" w:rsidRPr="000971FF" w:rsidRDefault="00556029" w:rsidP="000971FF">
      <w:pPr>
        <w:pStyle w:val="Sinespaciado"/>
        <w:spacing w:line="288" w:lineRule="auto"/>
        <w:rPr>
          <w:rFonts w:ascii="Arial Narrow" w:hAnsi="Arial Narrow"/>
          <w:sz w:val="26"/>
          <w:szCs w:val="26"/>
        </w:rPr>
      </w:pPr>
    </w:p>
    <w:p w:rsidR="00556029" w:rsidRPr="000971FF" w:rsidRDefault="00556029" w:rsidP="000971FF">
      <w:pPr>
        <w:shd w:val="clear" w:color="auto" w:fill="FFFFFF"/>
        <w:spacing w:line="288" w:lineRule="auto"/>
        <w:ind w:firstLine="851"/>
        <w:jc w:val="both"/>
        <w:rPr>
          <w:rFonts w:ascii="Arial Narrow" w:hAnsi="Arial Narrow" w:cs="Tahoma"/>
          <w:sz w:val="26"/>
          <w:szCs w:val="26"/>
        </w:rPr>
      </w:pPr>
      <w:r w:rsidRPr="000971FF">
        <w:rPr>
          <w:rFonts w:ascii="Arial Narrow" w:hAnsi="Arial Narrow" w:cs="Tahoma"/>
          <w:sz w:val="26"/>
          <w:szCs w:val="26"/>
        </w:rPr>
        <w:t xml:space="preserve">De conformidad con lo indicado en el artículo 69 del Estatuto Procesal del Trabajo y la Seguridad Social, se dispuso la consulta de la decisión por ser </w:t>
      </w:r>
      <w:r w:rsidR="00DC1D54" w:rsidRPr="000971FF">
        <w:rPr>
          <w:rFonts w:ascii="Arial Narrow" w:hAnsi="Arial Narrow" w:cs="Tahoma"/>
          <w:sz w:val="26"/>
          <w:szCs w:val="26"/>
        </w:rPr>
        <w:t xml:space="preserve">adversa a los intereses de </w:t>
      </w:r>
      <w:r w:rsidRPr="000971FF">
        <w:rPr>
          <w:rFonts w:ascii="Arial Narrow" w:hAnsi="Arial Narrow" w:cs="Tahoma"/>
          <w:sz w:val="26"/>
          <w:szCs w:val="26"/>
        </w:rPr>
        <w:t>la demandante.</w:t>
      </w:r>
    </w:p>
    <w:p w:rsidR="00B22C7D" w:rsidRPr="000971FF" w:rsidRDefault="00B22C7D" w:rsidP="000971FF">
      <w:pPr>
        <w:pStyle w:val="Sinespaciado"/>
        <w:spacing w:line="288" w:lineRule="auto"/>
        <w:rPr>
          <w:rFonts w:ascii="Arial Narrow" w:hAnsi="Arial Narrow"/>
          <w:sz w:val="26"/>
          <w:szCs w:val="26"/>
        </w:rPr>
      </w:pPr>
    </w:p>
    <w:p w:rsidR="00331DE1" w:rsidRPr="00873782" w:rsidRDefault="00331DE1" w:rsidP="000971FF">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r w:rsidRPr="00873782">
        <w:rPr>
          <w:rFonts w:ascii="Arial Narrow" w:hAnsi="Arial Narrow" w:cs="Tahoma"/>
          <w:b/>
          <w:sz w:val="26"/>
          <w:szCs w:val="26"/>
        </w:rPr>
        <w:t>Del problema jurídico.</w:t>
      </w:r>
    </w:p>
    <w:p w:rsidR="00331DE1" w:rsidRPr="000971FF" w:rsidRDefault="00331DE1" w:rsidP="000971FF">
      <w:pPr>
        <w:pStyle w:val="Sinespaciado"/>
        <w:spacing w:line="288" w:lineRule="auto"/>
        <w:rPr>
          <w:rFonts w:ascii="Arial Narrow" w:hAnsi="Arial Narrow"/>
          <w:sz w:val="26"/>
          <w:szCs w:val="26"/>
          <w:lang w:eastAsia="es-CO"/>
        </w:rPr>
      </w:pPr>
    </w:p>
    <w:p w:rsidR="00331DE1" w:rsidRDefault="00331DE1" w:rsidP="000971F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0971FF">
        <w:rPr>
          <w:rFonts w:ascii="Arial Narrow" w:hAnsi="Arial Narrow" w:cs="Tahoma"/>
          <w:color w:val="000000"/>
          <w:sz w:val="26"/>
          <w:szCs w:val="26"/>
          <w:lang w:eastAsia="es-CO"/>
        </w:rPr>
        <w:t>Visto el recuento anterior, la Sala formula el problema jurídico en los siguientes términos:</w:t>
      </w:r>
    </w:p>
    <w:p w:rsidR="003914E2" w:rsidRPr="000971FF" w:rsidRDefault="003914E2" w:rsidP="000971FF">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331DE1" w:rsidRPr="000971FF" w:rsidRDefault="00331DE1" w:rsidP="000971FF">
      <w:pPr>
        <w:shd w:val="clear" w:color="auto" w:fill="FFFFFF"/>
        <w:tabs>
          <w:tab w:val="left" w:pos="0"/>
          <w:tab w:val="left" w:pos="8647"/>
        </w:tabs>
        <w:spacing w:line="288" w:lineRule="auto"/>
        <w:ind w:firstLine="900"/>
        <w:jc w:val="both"/>
        <w:rPr>
          <w:rFonts w:ascii="Arial Narrow" w:hAnsi="Arial Narrow" w:cs="Tahoma"/>
          <w:i/>
          <w:sz w:val="26"/>
          <w:szCs w:val="26"/>
          <w:lang w:eastAsia="es-CO"/>
        </w:rPr>
      </w:pPr>
      <w:r w:rsidRPr="000971FF">
        <w:rPr>
          <w:rFonts w:ascii="Arial Narrow" w:hAnsi="Arial Narrow" w:cs="Tahoma"/>
          <w:i/>
          <w:sz w:val="26"/>
          <w:szCs w:val="26"/>
          <w:lang w:eastAsia="es-CO"/>
        </w:rPr>
        <w:t>¿</w:t>
      </w:r>
      <w:r w:rsidR="008A23F5" w:rsidRPr="000971FF">
        <w:rPr>
          <w:rFonts w:ascii="Arial Narrow" w:hAnsi="Arial Narrow" w:cs="Tahoma"/>
          <w:i/>
          <w:sz w:val="26"/>
          <w:szCs w:val="26"/>
          <w:lang w:eastAsia="es-CO"/>
        </w:rPr>
        <w:t>El actor</w:t>
      </w:r>
      <w:r w:rsidR="00B22C7D" w:rsidRPr="000971FF">
        <w:rPr>
          <w:rFonts w:ascii="Arial Narrow" w:hAnsi="Arial Narrow" w:cs="Tahoma"/>
          <w:i/>
          <w:sz w:val="26"/>
          <w:szCs w:val="26"/>
          <w:lang w:eastAsia="es-CO"/>
        </w:rPr>
        <w:t xml:space="preserve"> es beneficiari</w:t>
      </w:r>
      <w:r w:rsidR="008A23F5" w:rsidRPr="000971FF">
        <w:rPr>
          <w:rFonts w:ascii="Arial Narrow" w:hAnsi="Arial Narrow" w:cs="Tahoma"/>
          <w:i/>
          <w:sz w:val="26"/>
          <w:szCs w:val="26"/>
          <w:lang w:eastAsia="es-CO"/>
        </w:rPr>
        <w:t>o</w:t>
      </w:r>
      <w:r w:rsidRPr="000971FF">
        <w:rPr>
          <w:rFonts w:ascii="Arial Narrow" w:hAnsi="Arial Narrow" w:cs="Tahoma"/>
          <w:i/>
          <w:sz w:val="26"/>
          <w:szCs w:val="26"/>
          <w:lang w:eastAsia="es-CO"/>
        </w:rPr>
        <w:t xml:space="preserve"> del régimen de transición establecido en el artículo 36 de la Ley 100 de 1993? </w:t>
      </w:r>
    </w:p>
    <w:p w:rsidR="00331DE1" w:rsidRPr="000971FF" w:rsidRDefault="00331DE1" w:rsidP="000971FF">
      <w:pPr>
        <w:pStyle w:val="Sinespaciado"/>
        <w:spacing w:line="288" w:lineRule="auto"/>
        <w:rPr>
          <w:rFonts w:ascii="Arial Narrow" w:hAnsi="Arial Narrow"/>
          <w:i/>
          <w:sz w:val="26"/>
          <w:szCs w:val="26"/>
        </w:rPr>
      </w:pPr>
    </w:p>
    <w:p w:rsidR="00331DE1" w:rsidRPr="000971FF" w:rsidRDefault="00331DE1" w:rsidP="000971FF">
      <w:pPr>
        <w:tabs>
          <w:tab w:val="left" w:pos="0"/>
        </w:tabs>
        <w:spacing w:line="288" w:lineRule="auto"/>
        <w:jc w:val="both"/>
        <w:rPr>
          <w:rFonts w:ascii="Arial Narrow" w:hAnsi="Arial Narrow"/>
          <w:i/>
          <w:sz w:val="26"/>
          <w:szCs w:val="26"/>
        </w:rPr>
      </w:pPr>
      <w:r w:rsidRPr="000971FF">
        <w:rPr>
          <w:rFonts w:ascii="Arial Narrow" w:hAnsi="Arial Narrow"/>
          <w:i/>
          <w:sz w:val="26"/>
          <w:szCs w:val="26"/>
        </w:rPr>
        <w:tab/>
        <w:t>¿Le asiste el derecho al reconocimiento y pago de la pensión de vejez que reclama?</w:t>
      </w:r>
    </w:p>
    <w:p w:rsidR="00B22C7D" w:rsidRPr="000971FF" w:rsidRDefault="00B22C7D" w:rsidP="000971FF">
      <w:pPr>
        <w:tabs>
          <w:tab w:val="left" w:pos="0"/>
        </w:tabs>
        <w:spacing w:line="288" w:lineRule="auto"/>
        <w:jc w:val="both"/>
        <w:rPr>
          <w:rFonts w:ascii="Arial Narrow" w:hAnsi="Arial Narrow" w:cs="Tahoma"/>
          <w:iCs/>
          <w:color w:val="800000"/>
          <w:sz w:val="26"/>
          <w:szCs w:val="26"/>
        </w:rPr>
      </w:pPr>
    </w:p>
    <w:p w:rsidR="00331DE1" w:rsidRPr="00873782" w:rsidRDefault="00331DE1" w:rsidP="000971FF">
      <w:pPr>
        <w:tabs>
          <w:tab w:val="left" w:pos="0"/>
          <w:tab w:val="left" w:pos="8647"/>
        </w:tabs>
        <w:spacing w:line="288" w:lineRule="auto"/>
        <w:ind w:firstLine="900"/>
        <w:jc w:val="both"/>
        <w:rPr>
          <w:rFonts w:ascii="Arial Narrow" w:hAnsi="Arial Narrow" w:cs="Tahoma"/>
          <w:b/>
          <w:sz w:val="26"/>
          <w:szCs w:val="26"/>
        </w:rPr>
      </w:pPr>
      <w:r w:rsidRPr="00873782">
        <w:rPr>
          <w:rFonts w:ascii="Arial Narrow" w:hAnsi="Arial Narrow" w:cs="Tahoma"/>
          <w:b/>
          <w:i/>
          <w:sz w:val="26"/>
          <w:szCs w:val="26"/>
        </w:rPr>
        <w:t>Alegatos en esta instancia</w:t>
      </w:r>
      <w:r w:rsidRPr="00873782">
        <w:rPr>
          <w:rFonts w:ascii="Arial Narrow" w:hAnsi="Arial Narrow" w:cs="Tahoma"/>
          <w:b/>
          <w:sz w:val="26"/>
          <w:szCs w:val="26"/>
        </w:rPr>
        <w:t>:</w:t>
      </w:r>
    </w:p>
    <w:p w:rsidR="00331DE1" w:rsidRPr="000971FF" w:rsidRDefault="00331DE1" w:rsidP="000971FF">
      <w:pPr>
        <w:pStyle w:val="Sinespaciado"/>
        <w:spacing w:line="288" w:lineRule="auto"/>
        <w:rPr>
          <w:rFonts w:ascii="Arial Narrow" w:hAnsi="Arial Narrow"/>
          <w:sz w:val="26"/>
          <w:szCs w:val="26"/>
        </w:rPr>
      </w:pPr>
    </w:p>
    <w:p w:rsidR="00331DE1" w:rsidRPr="000971FF" w:rsidRDefault="00331DE1" w:rsidP="000971FF">
      <w:pPr>
        <w:spacing w:line="288" w:lineRule="auto"/>
        <w:ind w:firstLine="851"/>
        <w:jc w:val="both"/>
        <w:rPr>
          <w:rFonts w:ascii="Arial Narrow" w:hAnsi="Arial Narrow" w:cs="Tahoma"/>
          <w:sz w:val="26"/>
          <w:szCs w:val="26"/>
        </w:rPr>
      </w:pPr>
      <w:r w:rsidRPr="000971FF">
        <w:rPr>
          <w:rFonts w:ascii="Arial Narrow" w:hAnsi="Arial Narrow" w:cs="Tahoma"/>
          <w:sz w:val="26"/>
          <w:szCs w:val="26"/>
        </w:rPr>
        <w:t>En este estado de la diligencia y</w:t>
      </w:r>
      <w:r w:rsidR="008A23F5" w:rsidRPr="000971FF">
        <w:rPr>
          <w:rFonts w:ascii="Arial Narrow" w:hAnsi="Arial Narrow" w:cs="Tahoma"/>
          <w:sz w:val="26"/>
          <w:szCs w:val="26"/>
        </w:rPr>
        <w:t xml:space="preserve"> antes de que la Colegiatura dé</w:t>
      </w:r>
      <w:r w:rsidRPr="000971FF">
        <w:rPr>
          <w:rFonts w:ascii="Arial Narrow" w:hAnsi="Arial Narrow" w:cs="Tahoma"/>
          <w:sz w:val="26"/>
          <w:szCs w:val="26"/>
        </w:rPr>
        <w:t xml:space="preserve"> respuesta al problema jurídico planteado, con el propósito de desatar </w:t>
      </w:r>
      <w:r w:rsidR="0050036D" w:rsidRPr="000971FF">
        <w:rPr>
          <w:rFonts w:ascii="Arial Narrow" w:hAnsi="Arial Narrow" w:cs="Tahoma"/>
          <w:sz w:val="26"/>
          <w:szCs w:val="26"/>
        </w:rPr>
        <w:t>la consulta</w:t>
      </w:r>
      <w:r w:rsidRPr="000971FF">
        <w:rPr>
          <w:rFonts w:ascii="Arial Narrow" w:hAnsi="Arial Narrow" w:cs="Tahoma"/>
          <w:sz w:val="26"/>
          <w:szCs w:val="26"/>
        </w:rPr>
        <w:t xml:space="preserve">, se corre traslado por el término de 8 minutos, a cada uno de los voceros judiciales de las partes asistentes a la audiencia, empezando por la </w:t>
      </w:r>
      <w:r w:rsidR="0050036D" w:rsidRPr="000971FF">
        <w:rPr>
          <w:rFonts w:ascii="Arial Narrow" w:hAnsi="Arial Narrow" w:cs="Tahoma"/>
          <w:sz w:val="26"/>
          <w:szCs w:val="26"/>
        </w:rPr>
        <w:t xml:space="preserve">parte demandante. </w:t>
      </w:r>
      <w:r w:rsidRPr="000971FF">
        <w:rPr>
          <w:rFonts w:ascii="Arial Narrow" w:hAnsi="Arial Narrow" w:cs="Tahoma"/>
          <w:sz w:val="26"/>
          <w:szCs w:val="26"/>
        </w:rPr>
        <w:t xml:space="preserve">Escuchadas las anteriores intervenciones que en síntesis reflejan los puntos debatidos por los integrantes de la Sala, se procede a decidir de fondo, previa las siguientes: </w:t>
      </w:r>
    </w:p>
    <w:p w:rsidR="00331DE1" w:rsidRPr="000971FF" w:rsidRDefault="00331DE1" w:rsidP="000971FF">
      <w:pPr>
        <w:pStyle w:val="Sinespaciado"/>
        <w:spacing w:line="288" w:lineRule="auto"/>
        <w:rPr>
          <w:rFonts w:ascii="Arial Narrow" w:hAnsi="Arial Narrow"/>
          <w:sz w:val="26"/>
          <w:szCs w:val="26"/>
        </w:rPr>
      </w:pPr>
    </w:p>
    <w:p w:rsidR="00331DE1" w:rsidRPr="00873782" w:rsidRDefault="00331DE1" w:rsidP="000971FF">
      <w:pPr>
        <w:spacing w:line="288" w:lineRule="auto"/>
        <w:ind w:firstLine="709"/>
        <w:jc w:val="both"/>
        <w:rPr>
          <w:rFonts w:ascii="Arial Narrow" w:hAnsi="Arial Narrow" w:cs="Tahoma"/>
          <w:b/>
          <w:sz w:val="26"/>
          <w:szCs w:val="26"/>
        </w:rPr>
      </w:pPr>
      <w:r w:rsidRPr="00873782">
        <w:rPr>
          <w:rFonts w:ascii="Arial Narrow" w:hAnsi="Arial Narrow" w:cs="Tahoma"/>
          <w:b/>
          <w:sz w:val="26"/>
          <w:szCs w:val="26"/>
        </w:rPr>
        <w:t>III. CONSIDERACIONES:</w:t>
      </w:r>
    </w:p>
    <w:p w:rsidR="00331DE1" w:rsidRPr="000971FF" w:rsidRDefault="00331DE1" w:rsidP="000971FF">
      <w:pPr>
        <w:pStyle w:val="Sinespaciado"/>
        <w:spacing w:line="288" w:lineRule="auto"/>
        <w:rPr>
          <w:rFonts w:ascii="Arial Narrow" w:hAnsi="Arial Narrow"/>
          <w:sz w:val="26"/>
          <w:szCs w:val="26"/>
        </w:rPr>
      </w:pPr>
    </w:p>
    <w:p w:rsidR="00331DE1" w:rsidRPr="00873782" w:rsidRDefault="00331DE1" w:rsidP="000971FF">
      <w:pPr>
        <w:pStyle w:val="Sinespaciado"/>
        <w:spacing w:line="288" w:lineRule="auto"/>
        <w:jc w:val="both"/>
        <w:rPr>
          <w:rFonts w:ascii="Arial Narrow" w:hAnsi="Arial Narrow"/>
          <w:b/>
          <w:i/>
          <w:sz w:val="26"/>
          <w:szCs w:val="26"/>
          <w:lang w:eastAsia="en-US"/>
        </w:rPr>
      </w:pPr>
      <w:r w:rsidRPr="00873782">
        <w:rPr>
          <w:rFonts w:ascii="Arial Narrow" w:hAnsi="Arial Narrow"/>
          <w:b/>
          <w:sz w:val="26"/>
          <w:szCs w:val="26"/>
        </w:rPr>
        <w:t xml:space="preserve"> </w:t>
      </w:r>
      <w:r w:rsidR="0050036D" w:rsidRPr="00873782">
        <w:rPr>
          <w:rFonts w:ascii="Arial Narrow" w:hAnsi="Arial Narrow"/>
          <w:b/>
          <w:sz w:val="26"/>
          <w:szCs w:val="26"/>
        </w:rPr>
        <w:tab/>
      </w:r>
      <w:r w:rsidRPr="00873782">
        <w:rPr>
          <w:rFonts w:ascii="Arial Narrow" w:hAnsi="Arial Narrow"/>
          <w:b/>
          <w:i/>
          <w:sz w:val="26"/>
          <w:szCs w:val="26"/>
          <w:lang w:eastAsia="en-US"/>
        </w:rPr>
        <w:t>Desenvolvimiento de la problemática planteada</w:t>
      </w:r>
    </w:p>
    <w:p w:rsidR="0050036D" w:rsidRPr="000971FF" w:rsidRDefault="0050036D" w:rsidP="000971FF">
      <w:pPr>
        <w:pStyle w:val="Sinespaciado"/>
        <w:spacing w:line="288" w:lineRule="auto"/>
        <w:jc w:val="both"/>
        <w:rPr>
          <w:rFonts w:ascii="Arial Narrow" w:hAnsi="Arial Narrow"/>
          <w:i/>
          <w:sz w:val="26"/>
          <w:szCs w:val="26"/>
          <w:lang w:eastAsia="en-US"/>
        </w:rPr>
      </w:pP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Con el advenimiento de la Ley 100 de 1993 y con miras a proteger expectativas legítimas, el legislador estableció un régimen de transición, en virtud del cual, se mantenían vigentes para ciertos grupos, los presupuestos para pensionarse del régimen anterior.</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 </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Es así como el artículo 36 de la citada disposición, estableció dos formas de acceder al régimen de transición, por edad o por tiempo de servicios, indicando que para quienes al 1º de abril de 1994, entrada en vigencia del sistema general de pensiones, tuvieran 40 o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 anterioridad a esa fecha.</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 </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En el caso del demandante, la Sala observa que ninguno de esos requisitos se encuentra </w:t>
      </w:r>
      <w:r w:rsidRPr="000971FF">
        <w:rPr>
          <w:rFonts w:ascii="Arial Narrow" w:hAnsi="Arial Narrow" w:cs="Arial"/>
          <w:sz w:val="26"/>
          <w:szCs w:val="26"/>
          <w:lang w:val="es-ES"/>
        </w:rPr>
        <w:lastRenderedPageBreak/>
        <w:t>satisfecho, habida cuenta que al 1º de abril de 1994, apenas tenía 37 años de edad,</w:t>
      </w:r>
      <w:r w:rsidR="005B54A3" w:rsidRPr="000971FF">
        <w:rPr>
          <w:rFonts w:ascii="Arial Narrow" w:hAnsi="Arial Narrow" w:cs="Arial"/>
          <w:sz w:val="26"/>
          <w:szCs w:val="26"/>
          <w:lang w:val="es-ES"/>
        </w:rPr>
        <w:t xml:space="preserve"> </w:t>
      </w:r>
      <w:r w:rsidRPr="000971FF">
        <w:rPr>
          <w:rFonts w:ascii="Arial Narrow" w:hAnsi="Arial Narrow" w:cs="Arial"/>
          <w:sz w:val="26"/>
          <w:szCs w:val="26"/>
          <w:lang w:val="es-ES"/>
        </w:rPr>
        <w:t xml:space="preserve">mientras que como aportes sufragados al sistema general de pensiones, representaron 12 años, 10 meses y 21 </w:t>
      </w:r>
      <w:r w:rsidR="005B54A3" w:rsidRPr="000971FF">
        <w:rPr>
          <w:rFonts w:ascii="Arial Narrow" w:hAnsi="Arial Narrow" w:cs="Arial"/>
          <w:sz w:val="26"/>
          <w:szCs w:val="26"/>
          <w:lang w:val="es-ES"/>
        </w:rPr>
        <w:t>días,</w:t>
      </w:r>
      <w:r w:rsidRPr="000971FF">
        <w:rPr>
          <w:rFonts w:ascii="Arial Narrow" w:hAnsi="Arial Narrow" w:cs="Arial"/>
          <w:sz w:val="26"/>
          <w:szCs w:val="26"/>
          <w:lang w:val="es-ES"/>
        </w:rPr>
        <w:t xml:space="preserve"> inferiores a los 15 años exigidos por la norma.</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Adicionalmente, el </w:t>
      </w:r>
      <w:r w:rsidR="005B54A3" w:rsidRPr="000971FF">
        <w:rPr>
          <w:rFonts w:ascii="Arial Narrow" w:hAnsi="Arial Narrow" w:cs="Arial"/>
          <w:sz w:val="26"/>
          <w:szCs w:val="26"/>
          <w:lang w:val="es-ES"/>
        </w:rPr>
        <w:t>último</w:t>
      </w:r>
      <w:r w:rsidRPr="000971FF">
        <w:rPr>
          <w:rFonts w:ascii="Arial Narrow" w:hAnsi="Arial Narrow" w:cs="Arial"/>
          <w:sz w:val="26"/>
          <w:szCs w:val="26"/>
          <w:lang w:val="es-ES"/>
        </w:rPr>
        <w:t xml:space="preserve"> de los requisitos, apenas colm</w:t>
      </w:r>
      <w:r w:rsidR="00D334D0">
        <w:rPr>
          <w:rFonts w:ascii="Arial Narrow" w:hAnsi="Arial Narrow" w:cs="Arial"/>
          <w:sz w:val="26"/>
          <w:szCs w:val="26"/>
          <w:lang w:val="es-ES"/>
        </w:rPr>
        <w:t>ó</w:t>
      </w:r>
      <w:r w:rsidRPr="000971FF">
        <w:rPr>
          <w:rFonts w:ascii="Arial Narrow" w:hAnsi="Arial Narrow" w:cs="Arial"/>
          <w:sz w:val="26"/>
          <w:szCs w:val="26"/>
          <w:lang w:val="es-ES"/>
        </w:rPr>
        <w:t xml:space="preserve"> cuando dicho régimen de </w:t>
      </w:r>
      <w:r w:rsidR="005B54A3" w:rsidRPr="000971FF">
        <w:rPr>
          <w:rFonts w:ascii="Arial Narrow" w:hAnsi="Arial Narrow" w:cs="Arial"/>
          <w:sz w:val="26"/>
          <w:szCs w:val="26"/>
          <w:lang w:val="es-ES"/>
        </w:rPr>
        <w:t>transición</w:t>
      </w:r>
      <w:r w:rsidRPr="000971FF">
        <w:rPr>
          <w:rFonts w:ascii="Arial Narrow" w:hAnsi="Arial Narrow" w:cs="Arial"/>
          <w:sz w:val="26"/>
          <w:szCs w:val="26"/>
          <w:lang w:val="es-ES"/>
        </w:rPr>
        <w:t xml:space="preserve"> </w:t>
      </w:r>
      <w:r w:rsidR="005B54A3" w:rsidRPr="000971FF">
        <w:rPr>
          <w:rFonts w:ascii="Arial Narrow" w:hAnsi="Arial Narrow" w:cs="Arial"/>
          <w:sz w:val="26"/>
          <w:szCs w:val="26"/>
          <w:lang w:val="es-ES"/>
        </w:rPr>
        <w:t>había</w:t>
      </w:r>
      <w:r w:rsidRPr="000971FF">
        <w:rPr>
          <w:rFonts w:ascii="Arial Narrow" w:hAnsi="Arial Narrow" w:cs="Arial"/>
          <w:sz w:val="26"/>
          <w:szCs w:val="26"/>
          <w:lang w:val="es-ES"/>
        </w:rPr>
        <w:t xml:space="preserve"> periclitado, con arreglo al Acto Legislativo 01 de 2005, el cual tras haberle puesto el límite hasta julio de 2010, </w:t>
      </w:r>
      <w:r w:rsidR="005B54A3" w:rsidRPr="000971FF">
        <w:rPr>
          <w:rFonts w:ascii="Arial Narrow" w:hAnsi="Arial Narrow" w:cs="Arial"/>
          <w:sz w:val="26"/>
          <w:szCs w:val="26"/>
          <w:lang w:val="es-ES"/>
        </w:rPr>
        <w:t>permitió</w:t>
      </w:r>
      <w:r w:rsidRPr="000971FF">
        <w:rPr>
          <w:rFonts w:ascii="Arial Narrow" w:hAnsi="Arial Narrow" w:cs="Arial"/>
          <w:sz w:val="26"/>
          <w:szCs w:val="26"/>
          <w:lang w:val="es-ES"/>
        </w:rPr>
        <w:t xml:space="preserve"> que aquellas personas, que a la fecha de la </w:t>
      </w:r>
      <w:r w:rsidR="005B54A3" w:rsidRPr="000971FF">
        <w:rPr>
          <w:rFonts w:ascii="Arial Narrow" w:hAnsi="Arial Narrow" w:cs="Arial"/>
          <w:sz w:val="26"/>
          <w:szCs w:val="26"/>
          <w:lang w:val="es-ES"/>
        </w:rPr>
        <w:t>entronización</w:t>
      </w:r>
      <w:r w:rsidRPr="000971FF">
        <w:rPr>
          <w:rFonts w:ascii="Arial Narrow" w:hAnsi="Arial Narrow" w:cs="Arial"/>
          <w:sz w:val="26"/>
          <w:szCs w:val="26"/>
          <w:lang w:val="es-ES"/>
        </w:rPr>
        <w:t xml:space="preserve"> de aquel Acto Legislativo, 29 de julio de 2005, hubiesen aglutinado 750 semanas, </w:t>
      </w:r>
      <w:r w:rsidR="005B54A3" w:rsidRPr="000971FF">
        <w:rPr>
          <w:rFonts w:ascii="Arial Narrow" w:hAnsi="Arial Narrow" w:cs="Arial"/>
          <w:sz w:val="26"/>
          <w:szCs w:val="26"/>
          <w:lang w:val="es-ES"/>
        </w:rPr>
        <w:t xml:space="preserve">veían </w:t>
      </w:r>
      <w:r w:rsidRPr="000971FF">
        <w:rPr>
          <w:rFonts w:ascii="Arial Narrow" w:hAnsi="Arial Narrow" w:cs="Arial"/>
          <w:sz w:val="26"/>
          <w:szCs w:val="26"/>
          <w:lang w:val="es-ES"/>
        </w:rPr>
        <w:t xml:space="preserve">alargado el régimen de </w:t>
      </w:r>
      <w:r w:rsidR="005B54A3" w:rsidRPr="000971FF">
        <w:rPr>
          <w:rFonts w:ascii="Arial Narrow" w:hAnsi="Arial Narrow" w:cs="Arial"/>
          <w:sz w:val="26"/>
          <w:szCs w:val="26"/>
          <w:lang w:val="es-ES"/>
        </w:rPr>
        <w:t>transición</w:t>
      </w:r>
      <w:r w:rsidRPr="000971FF">
        <w:rPr>
          <w:rFonts w:ascii="Arial Narrow" w:hAnsi="Arial Narrow" w:cs="Arial"/>
          <w:sz w:val="26"/>
          <w:szCs w:val="26"/>
          <w:lang w:val="es-ES"/>
        </w:rPr>
        <w:t xml:space="preserve"> hasta 2014, siendo que el actor </w:t>
      </w:r>
      <w:r w:rsidR="005B54A3" w:rsidRPr="000971FF">
        <w:rPr>
          <w:rFonts w:ascii="Arial Narrow" w:hAnsi="Arial Narrow" w:cs="Arial"/>
          <w:sz w:val="26"/>
          <w:szCs w:val="26"/>
          <w:lang w:val="es-ES"/>
        </w:rPr>
        <w:t>cumplió</w:t>
      </w:r>
      <w:r w:rsidRPr="000971FF">
        <w:rPr>
          <w:rFonts w:ascii="Arial Narrow" w:hAnsi="Arial Narrow" w:cs="Arial"/>
          <w:sz w:val="26"/>
          <w:szCs w:val="26"/>
          <w:lang w:val="es-ES"/>
        </w:rPr>
        <w:t xml:space="preserve"> 60 años de edad por fuera de ese límite.</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 </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En ese orden, no queda duda que </w:t>
      </w:r>
      <w:r w:rsidR="005B54A3" w:rsidRPr="000971FF">
        <w:rPr>
          <w:rFonts w:ascii="Arial Narrow" w:hAnsi="Arial Narrow" w:cs="Arial"/>
          <w:sz w:val="26"/>
          <w:szCs w:val="26"/>
          <w:lang w:val="es-ES"/>
        </w:rPr>
        <w:t>acertó</w:t>
      </w:r>
      <w:r w:rsidRPr="000971FF">
        <w:rPr>
          <w:rFonts w:ascii="Arial Narrow" w:hAnsi="Arial Narrow" w:cs="Arial"/>
          <w:sz w:val="26"/>
          <w:szCs w:val="26"/>
          <w:lang w:val="es-ES"/>
        </w:rPr>
        <w:t xml:space="preserve"> la sentenciadora de primer grado al declarar que el actor no es beneficiario del régimen de </w:t>
      </w:r>
      <w:r w:rsidR="005B54A3" w:rsidRPr="000971FF">
        <w:rPr>
          <w:rFonts w:ascii="Arial Narrow" w:hAnsi="Arial Narrow" w:cs="Arial"/>
          <w:sz w:val="26"/>
          <w:szCs w:val="26"/>
          <w:lang w:val="es-ES"/>
        </w:rPr>
        <w:t>transición</w:t>
      </w:r>
      <w:r w:rsidRPr="000971FF">
        <w:rPr>
          <w:rFonts w:ascii="Arial Narrow" w:hAnsi="Arial Narrow" w:cs="Arial"/>
          <w:sz w:val="26"/>
          <w:szCs w:val="26"/>
          <w:lang w:val="es-ES"/>
        </w:rPr>
        <w:t xml:space="preserve"> previsto en el artículo 36 de la Ley 100/93, y que en </w:t>
      </w:r>
      <w:r w:rsidR="005B54A3" w:rsidRPr="000971FF">
        <w:rPr>
          <w:rFonts w:ascii="Arial Narrow" w:hAnsi="Arial Narrow" w:cs="Arial"/>
          <w:sz w:val="26"/>
          <w:szCs w:val="26"/>
          <w:lang w:val="es-ES"/>
        </w:rPr>
        <w:t>razón</w:t>
      </w:r>
      <w:r w:rsidRPr="000971FF">
        <w:rPr>
          <w:rFonts w:ascii="Arial Narrow" w:hAnsi="Arial Narrow" w:cs="Arial"/>
          <w:sz w:val="26"/>
          <w:szCs w:val="26"/>
          <w:lang w:val="es-ES"/>
        </w:rPr>
        <w:t xml:space="preserve"> de ello, su </w:t>
      </w:r>
      <w:r w:rsidR="005B54A3" w:rsidRPr="000971FF">
        <w:rPr>
          <w:rFonts w:ascii="Arial Narrow" w:hAnsi="Arial Narrow" w:cs="Arial"/>
          <w:sz w:val="26"/>
          <w:szCs w:val="26"/>
          <w:lang w:val="es-ES"/>
        </w:rPr>
        <w:t>situación</w:t>
      </w:r>
      <w:r w:rsidRPr="000971FF">
        <w:rPr>
          <w:rFonts w:ascii="Arial Narrow" w:hAnsi="Arial Narrow" w:cs="Arial"/>
          <w:sz w:val="26"/>
          <w:szCs w:val="26"/>
          <w:lang w:val="es-ES"/>
        </w:rPr>
        <w:t xml:space="preserve"> pensional </w:t>
      </w:r>
      <w:r w:rsidR="005B54A3" w:rsidRPr="000971FF">
        <w:rPr>
          <w:rFonts w:ascii="Arial Narrow" w:hAnsi="Arial Narrow" w:cs="Arial"/>
          <w:sz w:val="26"/>
          <w:szCs w:val="26"/>
          <w:lang w:val="es-ES"/>
        </w:rPr>
        <w:t>está</w:t>
      </w:r>
      <w:r w:rsidRPr="000971FF">
        <w:rPr>
          <w:rFonts w:ascii="Arial Narrow" w:hAnsi="Arial Narrow" w:cs="Arial"/>
          <w:sz w:val="26"/>
          <w:szCs w:val="26"/>
          <w:lang w:val="es-ES"/>
        </w:rPr>
        <w:t xml:space="preserve"> gobernada por las disposiciones vigentes.</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Luego, para que pueda serle reconocida la </w:t>
      </w:r>
      <w:r w:rsidR="005B54A3" w:rsidRPr="000971FF">
        <w:rPr>
          <w:rFonts w:ascii="Arial Narrow" w:hAnsi="Arial Narrow" w:cs="Arial"/>
          <w:sz w:val="26"/>
          <w:szCs w:val="26"/>
          <w:lang w:val="es-ES"/>
        </w:rPr>
        <w:t xml:space="preserve">pensión </w:t>
      </w:r>
      <w:r w:rsidRPr="000971FF">
        <w:rPr>
          <w:rFonts w:ascii="Arial Narrow" w:hAnsi="Arial Narrow" w:cs="Arial"/>
          <w:sz w:val="26"/>
          <w:szCs w:val="26"/>
          <w:lang w:val="es-ES"/>
        </w:rPr>
        <w:t>de vejez, debe ceñirse a lo dispuesto por el artículo 33 de la Ley 100/93, modificado por el artículo 9º de la Ley 797/2003.</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Sin embargo, en mente del actor no estuvo el reclamo de la </w:t>
      </w:r>
      <w:r w:rsidR="005B54A3" w:rsidRPr="000971FF">
        <w:rPr>
          <w:rFonts w:ascii="Arial Narrow" w:hAnsi="Arial Narrow" w:cs="Arial"/>
          <w:sz w:val="26"/>
          <w:szCs w:val="26"/>
          <w:lang w:val="es-ES"/>
        </w:rPr>
        <w:t>pensión</w:t>
      </w:r>
      <w:r w:rsidRPr="000971FF">
        <w:rPr>
          <w:rFonts w:ascii="Arial Narrow" w:hAnsi="Arial Narrow" w:cs="Arial"/>
          <w:sz w:val="26"/>
          <w:szCs w:val="26"/>
          <w:lang w:val="es-ES"/>
        </w:rPr>
        <w:t xml:space="preserve"> de vejez bajo la </w:t>
      </w:r>
      <w:r w:rsidR="005B54A3" w:rsidRPr="000971FF">
        <w:rPr>
          <w:rFonts w:ascii="Arial Narrow" w:hAnsi="Arial Narrow" w:cs="Arial"/>
          <w:sz w:val="26"/>
          <w:szCs w:val="26"/>
          <w:lang w:val="es-ES"/>
        </w:rPr>
        <w:t>e</w:t>
      </w:r>
      <w:r w:rsidRPr="000971FF">
        <w:rPr>
          <w:rFonts w:ascii="Arial Narrow" w:hAnsi="Arial Narrow" w:cs="Arial"/>
          <w:sz w:val="26"/>
          <w:szCs w:val="26"/>
          <w:lang w:val="es-ES"/>
        </w:rPr>
        <w:t xml:space="preserve">gida de la ley 100 de 1993, con la </w:t>
      </w:r>
      <w:r w:rsidR="005B54A3" w:rsidRPr="000971FF">
        <w:rPr>
          <w:rFonts w:ascii="Arial Narrow" w:hAnsi="Arial Narrow" w:cs="Arial"/>
          <w:sz w:val="26"/>
          <w:szCs w:val="26"/>
          <w:lang w:val="es-ES"/>
        </w:rPr>
        <w:t>modificación</w:t>
      </w:r>
      <w:r w:rsidRPr="000971FF">
        <w:rPr>
          <w:rFonts w:ascii="Arial Narrow" w:hAnsi="Arial Narrow" w:cs="Arial"/>
          <w:sz w:val="26"/>
          <w:szCs w:val="26"/>
          <w:lang w:val="es-ES"/>
        </w:rPr>
        <w:t xml:space="preserve"> introducida a su artículo 33 por la Ley 797 de 2003, por cuanto consciente estaba que para la fecha de </w:t>
      </w:r>
      <w:r w:rsidR="005B54A3" w:rsidRPr="000971FF">
        <w:rPr>
          <w:rFonts w:ascii="Arial Narrow" w:hAnsi="Arial Narrow" w:cs="Arial"/>
          <w:sz w:val="26"/>
          <w:szCs w:val="26"/>
          <w:lang w:val="es-ES"/>
        </w:rPr>
        <w:t>introducción</w:t>
      </w:r>
      <w:r w:rsidRPr="000971FF">
        <w:rPr>
          <w:rFonts w:ascii="Arial Narrow" w:hAnsi="Arial Narrow" w:cs="Arial"/>
          <w:sz w:val="26"/>
          <w:szCs w:val="26"/>
          <w:lang w:val="es-ES"/>
        </w:rPr>
        <w:t xml:space="preserve"> de la demanda, </w:t>
      </w:r>
      <w:r w:rsidR="005B54A3" w:rsidRPr="000971FF">
        <w:rPr>
          <w:rFonts w:ascii="Arial Narrow" w:hAnsi="Arial Narrow" w:cs="Arial"/>
          <w:sz w:val="26"/>
          <w:szCs w:val="26"/>
          <w:lang w:val="es-ES"/>
        </w:rPr>
        <w:t xml:space="preserve">aún no reunía </w:t>
      </w:r>
      <w:r w:rsidRPr="000971FF">
        <w:rPr>
          <w:rFonts w:ascii="Arial Narrow" w:hAnsi="Arial Narrow" w:cs="Arial"/>
          <w:sz w:val="26"/>
          <w:szCs w:val="26"/>
          <w:lang w:val="es-ES"/>
        </w:rPr>
        <w:t xml:space="preserve"> el segundo de los requisitos, a saber: la edad, por lo que </w:t>
      </w:r>
      <w:r w:rsidR="005B54A3" w:rsidRPr="000971FF">
        <w:rPr>
          <w:rFonts w:ascii="Arial Narrow" w:hAnsi="Arial Narrow" w:cs="Arial"/>
          <w:sz w:val="26"/>
          <w:szCs w:val="26"/>
          <w:lang w:val="es-ES"/>
        </w:rPr>
        <w:t>optó</w:t>
      </w:r>
      <w:r w:rsidRPr="000971FF">
        <w:rPr>
          <w:rFonts w:ascii="Arial Narrow" w:hAnsi="Arial Narrow" w:cs="Arial"/>
          <w:sz w:val="26"/>
          <w:szCs w:val="26"/>
          <w:lang w:val="es-ES"/>
        </w:rPr>
        <w:t xml:space="preserve"> por el régimen que mayores </w:t>
      </w:r>
      <w:r w:rsidR="005B54A3" w:rsidRPr="000971FF">
        <w:rPr>
          <w:rFonts w:ascii="Arial Narrow" w:hAnsi="Arial Narrow" w:cs="Arial"/>
          <w:sz w:val="26"/>
          <w:szCs w:val="26"/>
          <w:lang w:val="es-ES"/>
        </w:rPr>
        <w:t>garantías le ofrecía</w:t>
      </w:r>
      <w:r w:rsidRPr="000971FF">
        <w:rPr>
          <w:rFonts w:ascii="Arial Narrow" w:hAnsi="Arial Narrow" w:cs="Arial"/>
          <w:sz w:val="26"/>
          <w:szCs w:val="26"/>
          <w:lang w:val="es-ES"/>
        </w:rPr>
        <w:t xml:space="preserve">, </w:t>
      </w:r>
      <w:r w:rsidR="005B54A3" w:rsidRPr="000971FF">
        <w:rPr>
          <w:rFonts w:ascii="Arial Narrow" w:hAnsi="Arial Narrow" w:cs="Arial"/>
          <w:sz w:val="26"/>
          <w:szCs w:val="26"/>
          <w:lang w:val="es-ES"/>
        </w:rPr>
        <w:t>cuál</w:t>
      </w:r>
      <w:r w:rsidRPr="000971FF">
        <w:rPr>
          <w:rFonts w:ascii="Arial Narrow" w:hAnsi="Arial Narrow" w:cs="Arial"/>
          <w:sz w:val="26"/>
          <w:szCs w:val="26"/>
          <w:lang w:val="es-ES"/>
        </w:rPr>
        <w:t xml:space="preserve"> era el régimen de </w:t>
      </w:r>
      <w:r w:rsidR="005B54A3" w:rsidRPr="000971FF">
        <w:rPr>
          <w:rFonts w:ascii="Arial Narrow" w:hAnsi="Arial Narrow" w:cs="Arial"/>
          <w:sz w:val="26"/>
          <w:szCs w:val="26"/>
          <w:lang w:val="es-ES"/>
        </w:rPr>
        <w:t>transición</w:t>
      </w:r>
      <w:r w:rsidRPr="000971FF">
        <w:rPr>
          <w:rFonts w:ascii="Arial Narrow" w:hAnsi="Arial Narrow" w:cs="Arial"/>
          <w:sz w:val="26"/>
          <w:szCs w:val="26"/>
          <w:lang w:val="es-ES"/>
        </w:rPr>
        <w:t>, menos exigente en cuanto a densidad de aportes y edad, que como se ha examinado fracaso por no haber pertenecido a dicho contingente de postulados.</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Por ende, no es de recibo el pronunciamiento, bajo el amparo del nuevo cuerpo legislativo, por cuanto, pese haber reunido el </w:t>
      </w:r>
      <w:r w:rsidR="005B54A3" w:rsidRPr="000971FF">
        <w:rPr>
          <w:rFonts w:ascii="Arial Narrow" w:hAnsi="Arial Narrow" w:cs="Arial"/>
          <w:sz w:val="26"/>
          <w:szCs w:val="26"/>
          <w:lang w:val="es-ES"/>
        </w:rPr>
        <w:t>último</w:t>
      </w:r>
      <w:r w:rsidRPr="000971FF">
        <w:rPr>
          <w:rFonts w:ascii="Arial Narrow" w:hAnsi="Arial Narrow" w:cs="Arial"/>
          <w:sz w:val="26"/>
          <w:szCs w:val="26"/>
          <w:lang w:val="es-ES"/>
        </w:rPr>
        <w:t xml:space="preserve"> requisito en rigor de esta segunda instancia, 29 de octubre de 2018, aunado a que al 30 de abril de 2007- fecha de su </w:t>
      </w:r>
      <w:r w:rsidR="005B54A3" w:rsidRPr="000971FF">
        <w:rPr>
          <w:rFonts w:ascii="Arial Narrow" w:hAnsi="Arial Narrow" w:cs="Arial"/>
          <w:sz w:val="26"/>
          <w:szCs w:val="26"/>
          <w:lang w:val="es-ES"/>
        </w:rPr>
        <w:t>última</w:t>
      </w:r>
      <w:r w:rsidRPr="000971FF">
        <w:rPr>
          <w:rFonts w:ascii="Arial Narrow" w:hAnsi="Arial Narrow" w:cs="Arial"/>
          <w:sz w:val="26"/>
          <w:szCs w:val="26"/>
          <w:lang w:val="es-ES"/>
        </w:rPr>
        <w:t xml:space="preserve"> </w:t>
      </w:r>
      <w:r w:rsidR="005B54A3" w:rsidRPr="000971FF">
        <w:rPr>
          <w:rFonts w:ascii="Arial Narrow" w:hAnsi="Arial Narrow" w:cs="Arial"/>
          <w:sz w:val="26"/>
          <w:szCs w:val="26"/>
          <w:lang w:val="es-ES"/>
        </w:rPr>
        <w:t>cotización</w:t>
      </w:r>
      <w:r w:rsidRPr="000971FF">
        <w:rPr>
          <w:rFonts w:ascii="Arial Narrow" w:hAnsi="Arial Narrow" w:cs="Arial"/>
          <w:sz w:val="26"/>
          <w:szCs w:val="26"/>
          <w:lang w:val="es-ES"/>
        </w:rPr>
        <w:t xml:space="preserve"> </w:t>
      </w:r>
      <w:r w:rsidR="005B54A3" w:rsidRPr="000971FF">
        <w:rPr>
          <w:rFonts w:ascii="Arial Narrow" w:hAnsi="Arial Narrow" w:cs="Arial"/>
          <w:sz w:val="26"/>
          <w:szCs w:val="26"/>
          <w:lang w:val="es-ES"/>
        </w:rPr>
        <w:t xml:space="preserve">había </w:t>
      </w:r>
      <w:r w:rsidRPr="000971FF">
        <w:rPr>
          <w:rFonts w:ascii="Arial Narrow" w:hAnsi="Arial Narrow" w:cs="Arial"/>
          <w:sz w:val="26"/>
          <w:szCs w:val="26"/>
          <w:lang w:val="es-ES"/>
        </w:rPr>
        <w:t>aglutinado un total de 1.331,51 semanas sufragadas al sistema, conforme al reporte de semanas allegado por la entidad -</w:t>
      </w:r>
      <w:proofErr w:type="spellStart"/>
      <w:r w:rsidRPr="000971FF">
        <w:rPr>
          <w:rFonts w:ascii="Arial Narrow" w:hAnsi="Arial Narrow" w:cs="Arial"/>
          <w:sz w:val="26"/>
          <w:szCs w:val="26"/>
          <w:lang w:val="es-ES"/>
        </w:rPr>
        <w:t>fl</w:t>
      </w:r>
      <w:proofErr w:type="spellEnd"/>
      <w:r w:rsidRPr="000971FF">
        <w:rPr>
          <w:rFonts w:ascii="Arial Narrow" w:hAnsi="Arial Narrow" w:cs="Arial"/>
          <w:sz w:val="26"/>
          <w:szCs w:val="26"/>
          <w:lang w:val="es-ES"/>
        </w:rPr>
        <w:t>. 43-</w:t>
      </w:r>
      <w:r w:rsidR="005B54A3" w:rsidRPr="000971FF">
        <w:rPr>
          <w:rFonts w:ascii="Arial Narrow" w:hAnsi="Arial Narrow" w:cs="Arial"/>
          <w:sz w:val="26"/>
          <w:szCs w:val="26"/>
          <w:lang w:val="es-ES"/>
        </w:rPr>
        <w:t xml:space="preserve"> </w:t>
      </w:r>
      <w:r w:rsidRPr="000971FF">
        <w:rPr>
          <w:rFonts w:ascii="Arial Narrow" w:hAnsi="Arial Narrow" w:cs="Arial"/>
          <w:sz w:val="26"/>
          <w:szCs w:val="26"/>
          <w:lang w:val="es-ES"/>
        </w:rPr>
        <w:t xml:space="preserve">y los formatos de certificado de </w:t>
      </w:r>
      <w:r w:rsidR="005B54A3" w:rsidRPr="000971FF">
        <w:rPr>
          <w:rFonts w:ascii="Arial Narrow" w:hAnsi="Arial Narrow" w:cs="Arial"/>
          <w:sz w:val="26"/>
          <w:szCs w:val="26"/>
          <w:lang w:val="es-ES"/>
        </w:rPr>
        <w:t>información</w:t>
      </w:r>
      <w:r w:rsidRPr="000971FF">
        <w:rPr>
          <w:rFonts w:ascii="Arial Narrow" w:hAnsi="Arial Narrow" w:cs="Arial"/>
          <w:sz w:val="26"/>
          <w:szCs w:val="26"/>
          <w:lang w:val="es-ES"/>
        </w:rPr>
        <w:t xml:space="preserve"> laboral –</w:t>
      </w:r>
      <w:proofErr w:type="spellStart"/>
      <w:r w:rsidRPr="000971FF">
        <w:rPr>
          <w:rFonts w:ascii="Arial Narrow" w:hAnsi="Arial Narrow" w:cs="Arial"/>
          <w:sz w:val="26"/>
          <w:szCs w:val="26"/>
          <w:lang w:val="es-ES"/>
        </w:rPr>
        <w:t>fls</w:t>
      </w:r>
      <w:proofErr w:type="spellEnd"/>
      <w:r w:rsidRPr="000971FF">
        <w:rPr>
          <w:rFonts w:ascii="Arial Narrow" w:hAnsi="Arial Narrow" w:cs="Arial"/>
          <w:sz w:val="26"/>
          <w:szCs w:val="26"/>
          <w:lang w:val="es-ES"/>
        </w:rPr>
        <w:t xml:space="preserve">. 232 y </w:t>
      </w:r>
      <w:r w:rsidR="005B54A3" w:rsidRPr="000971FF">
        <w:rPr>
          <w:rFonts w:ascii="Arial Narrow" w:hAnsi="Arial Narrow" w:cs="Arial"/>
          <w:sz w:val="26"/>
          <w:szCs w:val="26"/>
          <w:lang w:val="es-ES"/>
        </w:rPr>
        <w:t xml:space="preserve">ss.- </w:t>
      </w:r>
      <w:r w:rsidRPr="000971FF">
        <w:rPr>
          <w:rFonts w:ascii="Arial Narrow" w:hAnsi="Arial Narrow" w:cs="Arial"/>
          <w:sz w:val="26"/>
          <w:szCs w:val="26"/>
          <w:lang w:val="es-ES"/>
        </w:rPr>
        <w:t xml:space="preserve">mal </w:t>
      </w:r>
      <w:r w:rsidR="005B54A3" w:rsidRPr="000971FF">
        <w:rPr>
          <w:rFonts w:ascii="Arial Narrow" w:hAnsi="Arial Narrow" w:cs="Arial"/>
          <w:sz w:val="26"/>
          <w:szCs w:val="26"/>
          <w:lang w:val="es-ES"/>
        </w:rPr>
        <w:t xml:space="preserve">podría </w:t>
      </w:r>
      <w:r w:rsidRPr="000971FF">
        <w:rPr>
          <w:rFonts w:ascii="Arial Narrow" w:hAnsi="Arial Narrow" w:cs="Arial"/>
          <w:sz w:val="26"/>
          <w:szCs w:val="26"/>
          <w:lang w:val="es-ES"/>
        </w:rPr>
        <w:t>contra</w:t>
      </w:r>
      <w:r w:rsidR="005B54A3" w:rsidRPr="000971FF">
        <w:rPr>
          <w:rFonts w:ascii="Arial Narrow" w:hAnsi="Arial Narrow" w:cs="Arial"/>
          <w:sz w:val="26"/>
          <w:szCs w:val="26"/>
          <w:lang w:val="es-ES"/>
        </w:rPr>
        <w:t xml:space="preserve"> </w:t>
      </w:r>
      <w:r w:rsidRPr="000971FF">
        <w:rPr>
          <w:rFonts w:ascii="Arial Narrow" w:hAnsi="Arial Narrow" w:cs="Arial"/>
          <w:sz w:val="26"/>
          <w:szCs w:val="26"/>
          <w:lang w:val="es-ES"/>
        </w:rPr>
        <w:t>ar</w:t>
      </w:r>
      <w:r w:rsidR="005B54A3" w:rsidRPr="000971FF">
        <w:rPr>
          <w:rFonts w:ascii="Arial Narrow" w:hAnsi="Arial Narrow" w:cs="Arial"/>
          <w:sz w:val="26"/>
          <w:szCs w:val="26"/>
          <w:lang w:val="es-ES"/>
        </w:rPr>
        <w:t>gü</w:t>
      </w:r>
      <w:r w:rsidRPr="000971FF">
        <w:rPr>
          <w:rFonts w:ascii="Arial Narrow" w:hAnsi="Arial Narrow" w:cs="Arial"/>
          <w:sz w:val="26"/>
          <w:szCs w:val="26"/>
          <w:lang w:val="es-ES"/>
        </w:rPr>
        <w:t>irse petic</w:t>
      </w:r>
      <w:r w:rsidR="005B54A3" w:rsidRPr="000971FF">
        <w:rPr>
          <w:rFonts w:ascii="Arial Narrow" w:hAnsi="Arial Narrow" w:cs="Arial"/>
          <w:sz w:val="26"/>
          <w:szCs w:val="26"/>
          <w:lang w:val="es-ES"/>
        </w:rPr>
        <w:t xml:space="preserve">ión </w:t>
      </w:r>
      <w:r w:rsidRPr="000971FF">
        <w:rPr>
          <w:rFonts w:ascii="Arial Narrow" w:hAnsi="Arial Narrow" w:cs="Arial"/>
          <w:sz w:val="26"/>
          <w:szCs w:val="26"/>
          <w:lang w:val="es-ES"/>
        </w:rPr>
        <w:t xml:space="preserve">antes de tiempo, sin siquiera haber mediado la solicitud de que se le accediera a la </w:t>
      </w:r>
      <w:r w:rsidR="005B54A3" w:rsidRPr="000971FF">
        <w:rPr>
          <w:rFonts w:ascii="Arial Narrow" w:hAnsi="Arial Narrow" w:cs="Arial"/>
          <w:sz w:val="26"/>
          <w:szCs w:val="26"/>
          <w:lang w:val="es-ES"/>
        </w:rPr>
        <w:t xml:space="preserve">pensión </w:t>
      </w:r>
      <w:r w:rsidRPr="000971FF">
        <w:rPr>
          <w:rFonts w:ascii="Arial Narrow" w:hAnsi="Arial Narrow" w:cs="Arial"/>
          <w:sz w:val="26"/>
          <w:szCs w:val="26"/>
          <w:lang w:val="es-ES"/>
        </w:rPr>
        <w:t>con base en el citado nuevo estatuto de la seguridad social.</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Ahora bien, desde la </w:t>
      </w:r>
      <w:r w:rsidR="005B54A3" w:rsidRPr="000971FF">
        <w:rPr>
          <w:rFonts w:ascii="Arial Narrow" w:hAnsi="Arial Narrow" w:cs="Arial"/>
          <w:sz w:val="26"/>
          <w:szCs w:val="26"/>
          <w:lang w:val="es-ES"/>
        </w:rPr>
        <w:t>óptica</w:t>
      </w:r>
      <w:r w:rsidRPr="000971FF">
        <w:rPr>
          <w:rFonts w:ascii="Arial Narrow" w:hAnsi="Arial Narrow" w:cs="Arial"/>
          <w:sz w:val="26"/>
          <w:szCs w:val="26"/>
          <w:lang w:val="es-ES"/>
        </w:rPr>
        <w:t xml:space="preserve"> del obligado, ha decantado el </w:t>
      </w:r>
      <w:r w:rsidR="005B54A3" w:rsidRPr="000971FF">
        <w:rPr>
          <w:rFonts w:ascii="Arial Narrow" w:hAnsi="Arial Narrow" w:cs="Arial"/>
          <w:sz w:val="26"/>
          <w:szCs w:val="26"/>
          <w:lang w:val="es-ES"/>
        </w:rPr>
        <w:t>órgano</w:t>
      </w:r>
      <w:r w:rsidRPr="000971FF">
        <w:rPr>
          <w:rFonts w:ascii="Arial Narrow" w:hAnsi="Arial Narrow" w:cs="Arial"/>
          <w:sz w:val="26"/>
          <w:szCs w:val="26"/>
          <w:lang w:val="es-ES"/>
        </w:rPr>
        <w:t xml:space="preserve"> de cierre en sentencia del 18 de marzo de 2003, radicac</w:t>
      </w:r>
      <w:r w:rsidR="005B54A3" w:rsidRPr="000971FF">
        <w:rPr>
          <w:rFonts w:ascii="Arial Narrow" w:hAnsi="Arial Narrow" w:cs="Arial"/>
          <w:sz w:val="26"/>
          <w:szCs w:val="26"/>
          <w:lang w:val="es-ES"/>
        </w:rPr>
        <w:t xml:space="preserve">ión </w:t>
      </w:r>
      <w:r w:rsidRPr="000971FF">
        <w:rPr>
          <w:rFonts w:ascii="Arial Narrow" w:hAnsi="Arial Narrow" w:cs="Arial"/>
          <w:sz w:val="26"/>
          <w:szCs w:val="26"/>
          <w:lang w:val="es-ES"/>
        </w:rPr>
        <w:t>No. 19215, que:</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p>
    <w:p w:rsidR="00A408BD" w:rsidRPr="00873782" w:rsidRDefault="00A408BD" w:rsidP="00873782">
      <w:pPr>
        <w:pStyle w:val="Sinespaciado"/>
        <w:ind w:left="426" w:right="418" w:firstLine="283"/>
        <w:jc w:val="both"/>
        <w:rPr>
          <w:rFonts w:ascii="Arial Narrow" w:hAnsi="Arial Narrow" w:cs="Arial"/>
          <w:i/>
          <w:szCs w:val="26"/>
          <w:lang w:val="es-ES"/>
        </w:rPr>
      </w:pPr>
      <w:r w:rsidRPr="00873782">
        <w:rPr>
          <w:rFonts w:ascii="Arial Narrow" w:hAnsi="Arial Narrow" w:cs="Arial"/>
          <w:i/>
          <w:szCs w:val="26"/>
          <w:lang w:val="es-ES"/>
        </w:rPr>
        <w:t>“</w:t>
      </w:r>
      <w:r w:rsidR="00CD31C4" w:rsidRPr="00873782">
        <w:rPr>
          <w:rFonts w:ascii="Arial Narrow" w:hAnsi="Arial Narrow" w:cs="Arial"/>
          <w:i/>
          <w:szCs w:val="26"/>
          <w:lang w:val="es-ES"/>
        </w:rPr>
        <w:t xml:space="preserve">Nadie </w:t>
      </w:r>
      <w:r w:rsidRPr="00873782">
        <w:rPr>
          <w:rFonts w:ascii="Arial Narrow" w:hAnsi="Arial Narrow" w:cs="Arial"/>
          <w:i/>
          <w:szCs w:val="26"/>
          <w:lang w:val="es-ES"/>
        </w:rPr>
        <w:t xml:space="preserve">debe ser llamado a juicio para responder por una </w:t>
      </w:r>
      <w:r w:rsidR="005B54A3" w:rsidRPr="00873782">
        <w:rPr>
          <w:rFonts w:ascii="Arial Narrow" w:hAnsi="Arial Narrow" w:cs="Arial"/>
          <w:i/>
          <w:szCs w:val="26"/>
          <w:lang w:val="es-ES"/>
        </w:rPr>
        <w:t>obligación</w:t>
      </w:r>
      <w:r w:rsidRPr="00873782">
        <w:rPr>
          <w:rFonts w:ascii="Arial Narrow" w:hAnsi="Arial Narrow" w:cs="Arial"/>
          <w:i/>
          <w:szCs w:val="26"/>
          <w:lang w:val="es-ES"/>
        </w:rPr>
        <w:t xml:space="preserve"> que no es exigible y respecto de la cual pod</w:t>
      </w:r>
      <w:r w:rsidR="005B54A3" w:rsidRPr="00873782">
        <w:rPr>
          <w:rFonts w:ascii="Arial Narrow" w:hAnsi="Arial Narrow" w:cs="Arial"/>
          <w:i/>
          <w:szCs w:val="26"/>
          <w:lang w:val="es-ES"/>
        </w:rPr>
        <w:t>ría</w:t>
      </w:r>
      <w:r w:rsidRPr="00873782">
        <w:rPr>
          <w:rFonts w:ascii="Arial Narrow" w:hAnsi="Arial Narrow" w:cs="Arial"/>
          <w:i/>
          <w:szCs w:val="26"/>
          <w:lang w:val="es-ES"/>
        </w:rPr>
        <w:t>, incluso, hacer un reconocimiento voluntario, sin el apremio del juicio y sin someterse al pago de unas costas judiciales que bajo circunstancia alguna tenía que haber asumido”.</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Y concluyó:</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 </w:t>
      </w:r>
    </w:p>
    <w:p w:rsidR="00A408BD" w:rsidRPr="00873782" w:rsidRDefault="00A408BD" w:rsidP="00873782">
      <w:pPr>
        <w:pStyle w:val="Sinespaciado"/>
        <w:ind w:left="426" w:right="418" w:firstLine="283"/>
        <w:jc w:val="both"/>
        <w:rPr>
          <w:rFonts w:ascii="Arial Narrow" w:hAnsi="Arial Narrow" w:cs="Arial"/>
          <w:i/>
          <w:szCs w:val="26"/>
          <w:lang w:val="es-ES"/>
        </w:rPr>
      </w:pPr>
      <w:r w:rsidRPr="00873782">
        <w:rPr>
          <w:rFonts w:ascii="Arial Narrow" w:hAnsi="Arial Narrow" w:cs="Arial"/>
          <w:i/>
          <w:szCs w:val="26"/>
          <w:lang w:val="es-ES"/>
        </w:rPr>
        <w:lastRenderedPageBreak/>
        <w:t xml:space="preserve">“Cuando se da el reconocimiento judicial de una pensión que no se ha causado, el juez que así lo hace actúa en contra de un derecho básico a no ser demandado que tiene todo deudor que no ha incumplido, puesto que si no media el incumplimiento, tampoco ha causado un daño jurídicamente </w:t>
      </w:r>
      <w:proofErr w:type="spellStart"/>
      <w:r w:rsidRPr="00873782">
        <w:rPr>
          <w:rFonts w:ascii="Arial Narrow" w:hAnsi="Arial Narrow" w:cs="Arial"/>
          <w:i/>
          <w:szCs w:val="26"/>
          <w:lang w:val="es-ES"/>
        </w:rPr>
        <w:t>tutelable</w:t>
      </w:r>
      <w:proofErr w:type="spellEnd"/>
      <w:r w:rsidRPr="00873782">
        <w:rPr>
          <w:rFonts w:ascii="Arial Narrow" w:hAnsi="Arial Narrow" w:cs="Arial"/>
          <w:i/>
          <w:szCs w:val="26"/>
          <w:lang w:val="es-ES"/>
        </w:rPr>
        <w:t>. Por simple posición de principio ese deudor no debe responder en juicio. Además, es equivocado sostener que si el juez puede decidir extra o ultra petita, con mayor razón puede fallar sobre una pensión pedida antes de tiempo, puesto que esa facultad, que es exclusiva del juez de única o de primera instancia, no puede ser ejercida sobre derechos en los cuales falta un presupuesto de la pretensión, como lo es la oportunidad del reclamo judicial”.</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 xml:space="preserve"> </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Corolario de lo hasta aquí discurrido, se confirmará la decisión de primer grado, sin perjuicio del ejercicio del derecho que le asiste al actor, con arreglo de la nueva realidad que cubre su derecho pensional, a voces del nuevo estatuto de la seguridad social.</w:t>
      </w: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p>
    <w:p w:rsidR="00A408BD" w:rsidRPr="000971FF" w:rsidRDefault="00A408BD" w:rsidP="000971FF">
      <w:pPr>
        <w:pStyle w:val="Sinespaciado"/>
        <w:spacing w:line="288" w:lineRule="auto"/>
        <w:ind w:firstLine="708"/>
        <w:jc w:val="both"/>
        <w:rPr>
          <w:rFonts w:ascii="Arial Narrow" w:hAnsi="Arial Narrow" w:cs="Arial"/>
          <w:sz w:val="26"/>
          <w:szCs w:val="26"/>
          <w:lang w:val="es-ES"/>
        </w:rPr>
      </w:pPr>
      <w:r w:rsidRPr="000971FF">
        <w:rPr>
          <w:rFonts w:ascii="Arial Narrow" w:hAnsi="Arial Narrow" w:cs="Arial"/>
          <w:sz w:val="26"/>
          <w:szCs w:val="26"/>
          <w:lang w:val="es-ES"/>
        </w:rPr>
        <w:t>Sin costas en esta instancia, por tratarse del grado jurisdiccional de consulta.</w:t>
      </w:r>
    </w:p>
    <w:p w:rsidR="00331DE1" w:rsidRPr="000971FF" w:rsidRDefault="00331DE1" w:rsidP="000971FF">
      <w:pPr>
        <w:pStyle w:val="Sinespaciado"/>
        <w:spacing w:line="288" w:lineRule="auto"/>
        <w:rPr>
          <w:rFonts w:ascii="Arial Narrow" w:hAnsi="Arial Narrow"/>
          <w:sz w:val="26"/>
          <w:szCs w:val="26"/>
          <w:lang w:val="es-ES"/>
        </w:rPr>
      </w:pPr>
    </w:p>
    <w:p w:rsidR="00331DE1" w:rsidRDefault="00331DE1" w:rsidP="00CD31C4">
      <w:pPr>
        <w:pStyle w:val="Prrafodelista1"/>
        <w:spacing w:after="0" w:line="288" w:lineRule="auto"/>
        <w:ind w:left="0" w:firstLine="709"/>
        <w:jc w:val="both"/>
        <w:rPr>
          <w:rFonts w:ascii="Arial Narrow" w:hAnsi="Arial Narrow"/>
          <w:sz w:val="26"/>
          <w:szCs w:val="26"/>
        </w:rPr>
      </w:pPr>
      <w:r w:rsidRPr="000971FF">
        <w:rPr>
          <w:rFonts w:ascii="Arial Narrow" w:hAnsi="Arial Narrow"/>
          <w:sz w:val="26"/>
          <w:szCs w:val="26"/>
        </w:rPr>
        <w:t xml:space="preserve">En mérito de lo expuesto, el </w:t>
      </w:r>
      <w:r w:rsidRPr="000971FF">
        <w:rPr>
          <w:rFonts w:ascii="Arial Narrow" w:hAnsi="Arial Narrow"/>
          <w:i/>
          <w:sz w:val="26"/>
          <w:szCs w:val="26"/>
        </w:rPr>
        <w:t>H. Tribunal Superior del Distrito Judicial de Pereira - Risaralda, Sala Laboral,</w:t>
      </w:r>
      <w:r w:rsidRPr="000971FF">
        <w:rPr>
          <w:rFonts w:ascii="Arial Narrow" w:hAnsi="Arial Narrow"/>
          <w:sz w:val="26"/>
          <w:szCs w:val="26"/>
        </w:rPr>
        <w:t xml:space="preserve"> administrando justicia en nombre de la República y por autoridad de la ley,</w:t>
      </w:r>
    </w:p>
    <w:p w:rsidR="00873782" w:rsidRPr="000971FF" w:rsidRDefault="00873782" w:rsidP="000971FF">
      <w:pPr>
        <w:pStyle w:val="Prrafodelista1"/>
        <w:spacing w:after="0" w:line="288" w:lineRule="auto"/>
        <w:ind w:left="0" w:firstLine="900"/>
        <w:jc w:val="both"/>
        <w:rPr>
          <w:rFonts w:ascii="Arial Narrow" w:hAnsi="Arial Narrow" w:cs="Arial"/>
          <w:i/>
          <w:sz w:val="26"/>
          <w:szCs w:val="26"/>
        </w:rPr>
      </w:pPr>
    </w:p>
    <w:p w:rsidR="00331DE1" w:rsidRPr="00873782" w:rsidRDefault="00331DE1" w:rsidP="000971FF">
      <w:pPr>
        <w:spacing w:line="288" w:lineRule="auto"/>
        <w:jc w:val="center"/>
        <w:rPr>
          <w:rFonts w:ascii="Arial Narrow" w:hAnsi="Arial Narrow" w:cs="Arial"/>
          <w:b/>
          <w:sz w:val="26"/>
          <w:szCs w:val="26"/>
        </w:rPr>
      </w:pPr>
      <w:r w:rsidRPr="00873782">
        <w:rPr>
          <w:rFonts w:ascii="Arial Narrow" w:hAnsi="Arial Narrow" w:cs="Arial"/>
          <w:b/>
          <w:i/>
          <w:sz w:val="26"/>
          <w:szCs w:val="26"/>
        </w:rPr>
        <w:t>FALLA</w:t>
      </w:r>
    </w:p>
    <w:p w:rsidR="00331DE1" w:rsidRPr="000971FF" w:rsidRDefault="00331DE1" w:rsidP="000971FF">
      <w:pPr>
        <w:pStyle w:val="Sinespaciado"/>
        <w:spacing w:line="288" w:lineRule="auto"/>
        <w:rPr>
          <w:rFonts w:ascii="Arial Narrow" w:hAnsi="Arial Narrow"/>
          <w:sz w:val="26"/>
          <w:szCs w:val="26"/>
        </w:rPr>
      </w:pPr>
    </w:p>
    <w:p w:rsidR="00331DE1" w:rsidRPr="000971FF" w:rsidRDefault="00331DE1" w:rsidP="000971FF">
      <w:pPr>
        <w:pStyle w:val="Prrafodelista"/>
        <w:numPr>
          <w:ilvl w:val="0"/>
          <w:numId w:val="2"/>
        </w:numPr>
        <w:tabs>
          <w:tab w:val="left" w:pos="993"/>
        </w:tabs>
        <w:spacing w:line="288" w:lineRule="auto"/>
        <w:ind w:left="0" w:firstLine="567"/>
        <w:jc w:val="both"/>
        <w:rPr>
          <w:rFonts w:ascii="Arial Narrow" w:hAnsi="Arial Narrow"/>
          <w:sz w:val="26"/>
          <w:szCs w:val="26"/>
        </w:rPr>
      </w:pPr>
      <w:r w:rsidRPr="000971FF">
        <w:rPr>
          <w:rFonts w:ascii="Arial Narrow" w:hAnsi="Arial Narrow" w:cs="Arial"/>
          <w:i/>
          <w:spacing w:val="-2"/>
          <w:sz w:val="26"/>
          <w:szCs w:val="26"/>
        </w:rPr>
        <w:t xml:space="preserve">Confirma </w:t>
      </w:r>
      <w:r w:rsidRPr="000971FF">
        <w:rPr>
          <w:rFonts w:ascii="Arial Narrow" w:hAnsi="Arial Narrow" w:cs="Arial"/>
          <w:spacing w:val="-2"/>
          <w:sz w:val="26"/>
          <w:szCs w:val="26"/>
        </w:rPr>
        <w:t>la sentencia</w:t>
      </w:r>
      <w:r w:rsidRPr="000971FF">
        <w:rPr>
          <w:rFonts w:ascii="Arial Narrow" w:hAnsi="Arial Narrow" w:cs="Arial"/>
          <w:i/>
          <w:spacing w:val="-2"/>
          <w:sz w:val="26"/>
          <w:szCs w:val="26"/>
        </w:rPr>
        <w:t xml:space="preserve"> </w:t>
      </w:r>
      <w:r w:rsidR="006E0948" w:rsidRPr="000971FF">
        <w:rPr>
          <w:rFonts w:ascii="Arial Narrow" w:hAnsi="Arial Narrow" w:cs="Arial"/>
          <w:sz w:val="26"/>
          <w:szCs w:val="26"/>
        </w:rPr>
        <w:t xml:space="preserve">proferida por el Juzgado </w:t>
      </w:r>
      <w:r w:rsidR="00795D94" w:rsidRPr="000971FF">
        <w:rPr>
          <w:rFonts w:ascii="Arial Narrow" w:hAnsi="Arial Narrow" w:cs="Arial"/>
          <w:sz w:val="26"/>
          <w:szCs w:val="26"/>
        </w:rPr>
        <w:t>Primero</w:t>
      </w:r>
      <w:r w:rsidR="006E0948" w:rsidRPr="000971FF">
        <w:rPr>
          <w:rFonts w:ascii="Arial Narrow" w:hAnsi="Arial Narrow" w:cs="Arial"/>
          <w:sz w:val="26"/>
          <w:szCs w:val="26"/>
        </w:rPr>
        <w:t xml:space="preserve"> </w:t>
      </w:r>
      <w:r w:rsidRPr="000971FF">
        <w:rPr>
          <w:rFonts w:ascii="Arial Narrow" w:hAnsi="Arial Narrow" w:cs="Arial"/>
          <w:sz w:val="26"/>
          <w:szCs w:val="26"/>
        </w:rPr>
        <w:t xml:space="preserve">Laboral del Circuito de Pereira, dentro del proceso ordinario laboral de la referencia. </w:t>
      </w:r>
    </w:p>
    <w:p w:rsidR="00331DE1" w:rsidRPr="000971FF" w:rsidRDefault="00331DE1" w:rsidP="000971FF">
      <w:pPr>
        <w:pStyle w:val="Prrafodelista"/>
        <w:spacing w:line="288" w:lineRule="auto"/>
        <w:rPr>
          <w:rFonts w:ascii="Arial Narrow" w:hAnsi="Arial Narrow"/>
          <w:iCs/>
          <w:sz w:val="26"/>
          <w:szCs w:val="26"/>
          <w:lang w:val="es-ES"/>
        </w:rPr>
      </w:pPr>
    </w:p>
    <w:p w:rsidR="00331DE1" w:rsidRPr="000971FF" w:rsidRDefault="006E0948" w:rsidP="000971FF">
      <w:pPr>
        <w:pStyle w:val="Textoindependiente31"/>
        <w:widowControl/>
        <w:numPr>
          <w:ilvl w:val="0"/>
          <w:numId w:val="2"/>
        </w:numPr>
        <w:tabs>
          <w:tab w:val="left" w:pos="993"/>
        </w:tabs>
        <w:suppressAutoHyphens w:val="0"/>
        <w:spacing w:line="288" w:lineRule="auto"/>
        <w:ind w:left="0" w:firstLine="567"/>
        <w:rPr>
          <w:rFonts w:ascii="Arial Narrow" w:hAnsi="Arial Narrow"/>
          <w:iCs/>
          <w:kern w:val="28"/>
          <w:sz w:val="26"/>
          <w:szCs w:val="26"/>
        </w:rPr>
      </w:pPr>
      <w:r w:rsidRPr="000971FF">
        <w:rPr>
          <w:rFonts w:ascii="Arial Narrow" w:hAnsi="Arial Narrow"/>
          <w:iCs/>
          <w:sz w:val="26"/>
          <w:szCs w:val="26"/>
          <w:lang w:val="es-ES"/>
        </w:rPr>
        <w:t>Sin costas en esta instancia por tratarse del grado jurisdiccional de consulta</w:t>
      </w:r>
      <w:r w:rsidR="00331DE1" w:rsidRPr="000971FF">
        <w:rPr>
          <w:rFonts w:ascii="Arial Narrow" w:hAnsi="Arial Narrow"/>
          <w:iCs/>
          <w:sz w:val="26"/>
          <w:szCs w:val="26"/>
          <w:lang w:val="es-ES"/>
        </w:rPr>
        <w:t>.</w:t>
      </w:r>
    </w:p>
    <w:p w:rsidR="00331DE1" w:rsidRPr="000971FF" w:rsidRDefault="00331DE1" w:rsidP="000971FF">
      <w:pPr>
        <w:pStyle w:val="Sinespaciado"/>
        <w:spacing w:line="288" w:lineRule="auto"/>
        <w:rPr>
          <w:rFonts w:ascii="Arial Narrow" w:hAnsi="Arial Narrow"/>
          <w:sz w:val="26"/>
          <w:szCs w:val="26"/>
          <w:lang w:val="es-ES"/>
        </w:rPr>
      </w:pPr>
    </w:p>
    <w:p w:rsidR="00331DE1" w:rsidRPr="000971FF" w:rsidRDefault="00331DE1" w:rsidP="000971FF">
      <w:pPr>
        <w:spacing w:line="288" w:lineRule="auto"/>
        <w:ind w:firstLine="900"/>
        <w:jc w:val="both"/>
        <w:rPr>
          <w:rFonts w:ascii="Arial Narrow" w:hAnsi="Arial Narrow" w:cs="Microsoft Sans Serif"/>
          <w:bCs/>
          <w:i/>
          <w:iCs/>
          <w:sz w:val="26"/>
          <w:szCs w:val="26"/>
          <w:lang w:val="es-ES"/>
        </w:rPr>
      </w:pPr>
      <w:r w:rsidRPr="000971FF">
        <w:rPr>
          <w:rFonts w:ascii="Arial Narrow" w:hAnsi="Arial Narrow" w:cs="Microsoft Sans Serif"/>
          <w:bCs/>
          <w:i/>
          <w:iCs/>
          <w:sz w:val="26"/>
          <w:szCs w:val="26"/>
          <w:lang w:val="es-ES"/>
        </w:rPr>
        <w:t>NOTIFÍQUESE, CÚMPLASE Y DEVUÉLVASE.</w:t>
      </w:r>
    </w:p>
    <w:p w:rsidR="00331DE1" w:rsidRPr="000971FF" w:rsidRDefault="00331DE1" w:rsidP="000971FF">
      <w:pPr>
        <w:pStyle w:val="Sinespaciado"/>
        <w:spacing w:line="288" w:lineRule="auto"/>
        <w:rPr>
          <w:rFonts w:ascii="Arial Narrow" w:hAnsi="Arial Narrow"/>
          <w:sz w:val="26"/>
          <w:szCs w:val="26"/>
          <w:lang w:val="es-ES"/>
        </w:rPr>
      </w:pPr>
    </w:p>
    <w:p w:rsidR="00331DE1" w:rsidRPr="000971FF" w:rsidRDefault="00331DE1" w:rsidP="000971FF">
      <w:pPr>
        <w:spacing w:line="288" w:lineRule="auto"/>
        <w:ind w:firstLine="900"/>
        <w:jc w:val="both"/>
        <w:rPr>
          <w:rFonts w:ascii="Arial Narrow" w:hAnsi="Arial Narrow" w:cs="Microsoft Sans Serif"/>
          <w:bCs/>
          <w:iCs/>
          <w:sz w:val="26"/>
          <w:szCs w:val="26"/>
          <w:lang w:val="es-ES"/>
        </w:rPr>
      </w:pPr>
      <w:r w:rsidRPr="000971FF">
        <w:rPr>
          <w:rFonts w:ascii="Arial Narrow" w:hAnsi="Arial Narrow" w:cs="Microsoft Sans Serif"/>
          <w:bCs/>
          <w:iCs/>
          <w:sz w:val="26"/>
          <w:szCs w:val="26"/>
          <w:lang w:val="es-ES"/>
        </w:rPr>
        <w:t xml:space="preserve">La anterior decisión queda notificada </w:t>
      </w:r>
      <w:r w:rsidRPr="000971FF">
        <w:rPr>
          <w:rFonts w:ascii="Arial Narrow" w:hAnsi="Arial Narrow" w:cs="Microsoft Sans Serif"/>
          <w:bCs/>
          <w:i/>
          <w:iCs/>
          <w:sz w:val="26"/>
          <w:szCs w:val="26"/>
          <w:lang w:val="es-ES"/>
        </w:rPr>
        <w:t>en estrados.</w:t>
      </w: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uppressAutoHyphens w:val="0"/>
        <w:spacing w:line="288" w:lineRule="auto"/>
        <w:jc w:val="center"/>
        <w:rPr>
          <w:rFonts w:ascii="Arial Narrow" w:eastAsia="Times New Roman" w:hAnsi="Arial Narrow" w:cs="Microsoft Sans Serif"/>
          <w:b/>
          <w:bCs/>
          <w:iCs/>
          <w:kern w:val="0"/>
          <w:sz w:val="26"/>
          <w:szCs w:val="26"/>
          <w:lang w:val="es-ES" w:eastAsia="es-ES" w:bidi="ar-SA"/>
        </w:rPr>
      </w:pPr>
      <w:r w:rsidRPr="000971FF">
        <w:rPr>
          <w:rFonts w:ascii="Arial Narrow" w:eastAsia="Times New Roman" w:hAnsi="Arial Narrow" w:cs="Microsoft Sans Serif"/>
          <w:b/>
          <w:bCs/>
          <w:iCs/>
          <w:kern w:val="0"/>
          <w:sz w:val="26"/>
          <w:szCs w:val="26"/>
          <w:lang w:val="es-ES" w:eastAsia="es-ES" w:bidi="ar-SA"/>
        </w:rPr>
        <w:t>FRANCISCO JAVIER TAMAYO TABARES</w:t>
      </w:r>
    </w:p>
    <w:p w:rsidR="000971FF" w:rsidRPr="000971FF" w:rsidRDefault="000971FF" w:rsidP="000971FF">
      <w:pPr>
        <w:widowControl/>
        <w:suppressAutoHyphens w:val="0"/>
        <w:spacing w:line="288" w:lineRule="auto"/>
        <w:jc w:val="center"/>
        <w:rPr>
          <w:rFonts w:ascii="Arial Narrow" w:eastAsia="Times New Roman" w:hAnsi="Arial Narrow" w:cs="Microsoft Sans Serif"/>
          <w:bCs/>
          <w:iCs/>
          <w:kern w:val="0"/>
          <w:sz w:val="26"/>
          <w:szCs w:val="26"/>
          <w:lang w:val="es-ES" w:eastAsia="es-ES" w:bidi="ar-SA"/>
        </w:rPr>
      </w:pPr>
      <w:r w:rsidRPr="000971FF">
        <w:rPr>
          <w:rFonts w:ascii="Arial Narrow" w:eastAsia="Times New Roman" w:hAnsi="Arial Narrow" w:cs="Microsoft Sans Serif"/>
          <w:bCs/>
          <w:iCs/>
          <w:kern w:val="0"/>
          <w:sz w:val="26"/>
          <w:szCs w:val="26"/>
          <w:lang w:val="es-ES" w:eastAsia="es-ES" w:bidi="ar-SA"/>
        </w:rPr>
        <w:t>Magistrado Ponente</w:t>
      </w: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pacing w:line="288" w:lineRule="auto"/>
        <w:jc w:val="both"/>
        <w:rPr>
          <w:rFonts w:ascii="Arial Narrow" w:eastAsia="Times New Roman" w:hAnsi="Arial Narrow" w:cs="Arial"/>
          <w:spacing w:val="-2"/>
          <w:kern w:val="0"/>
          <w:szCs w:val="26"/>
          <w:lang w:eastAsia="es-ES" w:bidi="ar-SA"/>
        </w:rPr>
      </w:pPr>
    </w:p>
    <w:p w:rsidR="000971FF" w:rsidRPr="000971FF" w:rsidRDefault="000971FF" w:rsidP="000971FF">
      <w:pPr>
        <w:widowControl/>
        <w:suppressAutoHyphens w:val="0"/>
        <w:spacing w:line="288" w:lineRule="auto"/>
        <w:rPr>
          <w:rFonts w:ascii="Arial Narrow" w:eastAsia="Times New Roman" w:hAnsi="Arial Narrow" w:cs="Microsoft Sans Serif"/>
          <w:b/>
          <w:bCs/>
          <w:iCs/>
          <w:kern w:val="0"/>
          <w:sz w:val="26"/>
          <w:szCs w:val="26"/>
          <w:lang w:val="es-ES" w:eastAsia="es-ES" w:bidi="ar-SA"/>
        </w:rPr>
      </w:pPr>
      <w:r w:rsidRPr="000971FF">
        <w:rPr>
          <w:rFonts w:ascii="Arial Narrow" w:eastAsia="Times New Roman" w:hAnsi="Arial Narrow" w:cs="Microsoft Sans Serif"/>
          <w:b/>
          <w:bCs/>
          <w:iCs/>
          <w:kern w:val="0"/>
          <w:sz w:val="26"/>
          <w:szCs w:val="26"/>
          <w:lang w:val="es-ES" w:eastAsia="es-ES" w:bidi="ar-SA"/>
        </w:rPr>
        <w:t>ANA LUCIA CAICEDO CALDERÓN</w:t>
      </w:r>
      <w:r w:rsidRPr="000971FF">
        <w:rPr>
          <w:rFonts w:ascii="Arial Narrow" w:eastAsia="Times New Roman" w:hAnsi="Arial Narrow" w:cs="Microsoft Sans Serif"/>
          <w:b/>
          <w:bCs/>
          <w:iCs/>
          <w:kern w:val="0"/>
          <w:sz w:val="26"/>
          <w:szCs w:val="26"/>
          <w:lang w:val="es-ES" w:eastAsia="es-ES" w:bidi="ar-SA"/>
        </w:rPr>
        <w:tab/>
      </w:r>
      <w:r w:rsidRPr="000971FF">
        <w:rPr>
          <w:rFonts w:ascii="Arial Narrow" w:eastAsia="Times New Roman" w:hAnsi="Arial Narrow" w:cs="Microsoft Sans Serif"/>
          <w:b/>
          <w:bCs/>
          <w:iCs/>
          <w:kern w:val="0"/>
          <w:sz w:val="26"/>
          <w:szCs w:val="26"/>
          <w:lang w:val="es-ES" w:eastAsia="es-ES" w:bidi="ar-SA"/>
        </w:rPr>
        <w:tab/>
      </w:r>
      <w:r w:rsidRPr="000971FF">
        <w:rPr>
          <w:rFonts w:ascii="Arial Narrow" w:eastAsia="Times New Roman" w:hAnsi="Arial Narrow" w:cs="Microsoft Sans Serif"/>
          <w:b/>
          <w:bCs/>
          <w:iCs/>
          <w:kern w:val="0"/>
          <w:sz w:val="26"/>
          <w:szCs w:val="26"/>
          <w:lang w:val="es-ES" w:eastAsia="es-ES" w:bidi="ar-SA"/>
        </w:rPr>
        <w:tab/>
        <w:t xml:space="preserve">         OLGA LUCIA HOYOS SEPÚLVEDA</w:t>
      </w:r>
    </w:p>
    <w:p w:rsidR="00C35CA1" w:rsidRPr="000971FF" w:rsidRDefault="000971FF" w:rsidP="000971FF">
      <w:pPr>
        <w:spacing w:line="288" w:lineRule="auto"/>
        <w:jc w:val="both"/>
        <w:rPr>
          <w:rFonts w:ascii="Arial Narrow" w:hAnsi="Arial Narrow"/>
          <w:sz w:val="26"/>
          <w:szCs w:val="26"/>
        </w:rPr>
      </w:pPr>
      <w:r w:rsidRPr="000971FF">
        <w:rPr>
          <w:rFonts w:ascii="Arial Narrow" w:eastAsia="Times New Roman" w:hAnsi="Arial Narrow" w:cs="Microsoft Sans Serif"/>
          <w:bCs/>
          <w:iCs/>
          <w:kern w:val="0"/>
          <w:sz w:val="26"/>
          <w:szCs w:val="26"/>
          <w:lang w:val="es-ES" w:eastAsia="es-ES" w:bidi="ar-SA"/>
        </w:rPr>
        <w:t>Magistrada</w:t>
      </w:r>
      <w:r w:rsidRPr="000971FF">
        <w:rPr>
          <w:rFonts w:ascii="Arial Narrow" w:eastAsia="Times New Roman" w:hAnsi="Arial Narrow" w:cs="Microsoft Sans Serif"/>
          <w:bCs/>
          <w:iCs/>
          <w:kern w:val="0"/>
          <w:sz w:val="26"/>
          <w:szCs w:val="26"/>
          <w:lang w:val="es-ES" w:eastAsia="es-ES" w:bidi="ar-SA"/>
        </w:rPr>
        <w:tab/>
      </w:r>
      <w:r w:rsidRPr="000971FF">
        <w:rPr>
          <w:rFonts w:ascii="Arial Narrow" w:eastAsia="Times New Roman" w:hAnsi="Arial Narrow" w:cs="Microsoft Sans Serif"/>
          <w:bCs/>
          <w:iCs/>
          <w:kern w:val="0"/>
          <w:sz w:val="26"/>
          <w:szCs w:val="26"/>
          <w:lang w:val="es-ES" w:eastAsia="es-ES" w:bidi="ar-SA"/>
        </w:rPr>
        <w:tab/>
      </w:r>
      <w:r w:rsidRPr="000971FF">
        <w:rPr>
          <w:rFonts w:ascii="Arial Narrow" w:eastAsia="Times New Roman" w:hAnsi="Arial Narrow" w:cs="Microsoft Sans Serif"/>
          <w:bCs/>
          <w:iCs/>
          <w:kern w:val="0"/>
          <w:sz w:val="26"/>
          <w:szCs w:val="26"/>
          <w:lang w:val="es-ES" w:eastAsia="es-ES" w:bidi="ar-SA"/>
        </w:rPr>
        <w:tab/>
      </w:r>
      <w:r w:rsidRPr="000971FF">
        <w:rPr>
          <w:rFonts w:ascii="Arial Narrow" w:eastAsia="Times New Roman" w:hAnsi="Arial Narrow" w:cs="Microsoft Sans Serif"/>
          <w:bCs/>
          <w:iCs/>
          <w:kern w:val="0"/>
          <w:sz w:val="26"/>
          <w:szCs w:val="26"/>
          <w:lang w:val="es-ES" w:eastAsia="es-ES" w:bidi="ar-SA"/>
        </w:rPr>
        <w:tab/>
      </w:r>
      <w:r w:rsidRPr="000971FF">
        <w:rPr>
          <w:rFonts w:ascii="Arial Narrow" w:eastAsia="Times New Roman" w:hAnsi="Arial Narrow" w:cs="Microsoft Sans Serif"/>
          <w:bCs/>
          <w:iCs/>
          <w:kern w:val="0"/>
          <w:sz w:val="26"/>
          <w:szCs w:val="26"/>
          <w:lang w:val="es-ES" w:eastAsia="es-ES" w:bidi="ar-SA"/>
        </w:rPr>
        <w:tab/>
      </w:r>
      <w:r w:rsidRPr="000971FF">
        <w:rPr>
          <w:rFonts w:ascii="Arial Narrow" w:eastAsia="Times New Roman" w:hAnsi="Arial Narrow" w:cs="Microsoft Sans Serif"/>
          <w:bCs/>
          <w:iCs/>
          <w:kern w:val="0"/>
          <w:sz w:val="26"/>
          <w:szCs w:val="26"/>
          <w:lang w:val="es-ES" w:eastAsia="es-ES" w:bidi="ar-SA"/>
        </w:rPr>
        <w:tab/>
      </w:r>
      <w:r w:rsidRPr="000971FF">
        <w:rPr>
          <w:rFonts w:ascii="Arial Narrow" w:eastAsia="Times New Roman" w:hAnsi="Arial Narrow" w:cs="Microsoft Sans Serif"/>
          <w:b/>
          <w:bCs/>
          <w:iCs/>
          <w:kern w:val="0"/>
          <w:sz w:val="26"/>
          <w:szCs w:val="26"/>
          <w:lang w:val="es-ES" w:eastAsia="es-ES" w:bidi="ar-SA"/>
        </w:rPr>
        <w:t xml:space="preserve">         </w:t>
      </w:r>
      <w:proofErr w:type="spellStart"/>
      <w:r w:rsidRPr="000971FF">
        <w:rPr>
          <w:rFonts w:ascii="Arial Narrow" w:eastAsia="Times New Roman" w:hAnsi="Arial Narrow" w:cs="Microsoft Sans Serif"/>
          <w:bCs/>
          <w:iCs/>
          <w:kern w:val="0"/>
          <w:sz w:val="26"/>
          <w:szCs w:val="26"/>
          <w:lang w:val="es-ES" w:eastAsia="es-ES" w:bidi="ar-SA"/>
        </w:rPr>
        <w:t>Magistrada</w:t>
      </w:r>
      <w:proofErr w:type="spellEnd"/>
    </w:p>
    <w:sectPr w:rsidR="00C35CA1" w:rsidRPr="000971FF" w:rsidSect="00873782">
      <w:headerReference w:type="default" r:id="rId8"/>
      <w:footerReference w:type="default" r:id="rId9"/>
      <w:pgSz w:w="12240" w:h="18720"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1F" w:rsidRDefault="008F031F" w:rsidP="00331DE1">
      <w:pPr>
        <w:rPr>
          <w:rFonts w:hint="eastAsia"/>
        </w:rPr>
      </w:pPr>
      <w:r>
        <w:separator/>
      </w:r>
    </w:p>
  </w:endnote>
  <w:endnote w:type="continuationSeparator" w:id="0">
    <w:p w:rsidR="008F031F" w:rsidRDefault="008F031F" w:rsidP="00331D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F" w:rsidRPr="00873782" w:rsidRDefault="001F424C">
    <w:pPr>
      <w:pStyle w:val="Piedepgina"/>
      <w:jc w:val="right"/>
      <w:rPr>
        <w:rFonts w:ascii="Arial" w:hAnsi="Arial" w:cs="Arial"/>
        <w:sz w:val="18"/>
      </w:rPr>
    </w:pPr>
    <w:r w:rsidRPr="00873782">
      <w:rPr>
        <w:rFonts w:ascii="Arial" w:hAnsi="Arial" w:cs="Arial"/>
        <w:sz w:val="18"/>
      </w:rPr>
      <w:fldChar w:fldCharType="begin"/>
    </w:r>
    <w:r w:rsidRPr="00873782">
      <w:rPr>
        <w:rFonts w:ascii="Arial" w:hAnsi="Arial" w:cs="Arial"/>
        <w:sz w:val="18"/>
      </w:rPr>
      <w:instrText>PAGE   \* MERGEFORMAT</w:instrText>
    </w:r>
    <w:r w:rsidRPr="00873782">
      <w:rPr>
        <w:rFonts w:ascii="Arial" w:hAnsi="Arial" w:cs="Arial"/>
        <w:sz w:val="18"/>
      </w:rPr>
      <w:fldChar w:fldCharType="separate"/>
    </w:r>
    <w:r w:rsidR="004F3910" w:rsidRPr="004F3910">
      <w:rPr>
        <w:rFonts w:ascii="Arial" w:hAnsi="Arial" w:cs="Arial"/>
        <w:noProof/>
        <w:sz w:val="18"/>
        <w:lang w:val="es-ES"/>
      </w:rPr>
      <w:t>3</w:t>
    </w:r>
    <w:r w:rsidRPr="00873782">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1F" w:rsidRDefault="008F031F" w:rsidP="00331DE1">
      <w:pPr>
        <w:rPr>
          <w:rFonts w:hint="eastAsia"/>
        </w:rPr>
      </w:pPr>
      <w:r>
        <w:separator/>
      </w:r>
    </w:p>
  </w:footnote>
  <w:footnote w:type="continuationSeparator" w:id="0">
    <w:p w:rsidR="008F031F" w:rsidRDefault="008F031F" w:rsidP="00331DE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E1" w:rsidRPr="00873782" w:rsidRDefault="001F424C">
    <w:pPr>
      <w:jc w:val="both"/>
      <w:rPr>
        <w:rFonts w:ascii="Arial" w:hAnsi="Arial" w:cs="Arial"/>
        <w:bCs/>
        <w:sz w:val="18"/>
        <w:szCs w:val="16"/>
      </w:rPr>
    </w:pPr>
    <w:r w:rsidRPr="00873782">
      <w:rPr>
        <w:rFonts w:ascii="Arial" w:hAnsi="Arial" w:cs="Arial"/>
        <w:bCs/>
        <w:sz w:val="18"/>
        <w:szCs w:val="16"/>
      </w:rPr>
      <w:t>Radicación No: 66001-31-05-00</w:t>
    </w:r>
    <w:r w:rsidR="000B7B5D" w:rsidRPr="00873782">
      <w:rPr>
        <w:rFonts w:ascii="Arial" w:hAnsi="Arial" w:cs="Arial"/>
        <w:bCs/>
        <w:sz w:val="18"/>
        <w:szCs w:val="16"/>
      </w:rPr>
      <w:t>1</w:t>
    </w:r>
    <w:r w:rsidR="00331DE1" w:rsidRPr="00873782">
      <w:rPr>
        <w:rFonts w:ascii="Arial" w:hAnsi="Arial" w:cs="Arial"/>
        <w:bCs/>
        <w:sz w:val="18"/>
        <w:szCs w:val="16"/>
      </w:rPr>
      <w:t>-201</w:t>
    </w:r>
    <w:r w:rsidR="000B7B5D" w:rsidRPr="00873782">
      <w:rPr>
        <w:rFonts w:ascii="Arial" w:hAnsi="Arial" w:cs="Arial"/>
        <w:bCs/>
        <w:sz w:val="18"/>
        <w:szCs w:val="16"/>
      </w:rPr>
      <w:t>4</w:t>
    </w:r>
    <w:r w:rsidR="00331DE1" w:rsidRPr="00873782">
      <w:rPr>
        <w:rFonts w:ascii="Arial" w:hAnsi="Arial" w:cs="Arial"/>
        <w:bCs/>
        <w:sz w:val="18"/>
        <w:szCs w:val="16"/>
      </w:rPr>
      <w:t>-00</w:t>
    </w:r>
    <w:r w:rsidR="000B7B5D" w:rsidRPr="00873782">
      <w:rPr>
        <w:rFonts w:ascii="Arial" w:hAnsi="Arial" w:cs="Arial"/>
        <w:bCs/>
        <w:sz w:val="18"/>
        <w:szCs w:val="16"/>
      </w:rPr>
      <w:t>609</w:t>
    </w:r>
    <w:r w:rsidR="00331DE1" w:rsidRPr="00873782">
      <w:rPr>
        <w:rFonts w:ascii="Arial" w:hAnsi="Arial" w:cs="Arial"/>
        <w:bCs/>
        <w:sz w:val="18"/>
        <w:szCs w:val="16"/>
      </w:rPr>
      <w:t>-01</w:t>
    </w:r>
  </w:p>
  <w:p w:rsidR="00F73AEF" w:rsidRPr="00873782" w:rsidRDefault="000B7B5D">
    <w:pPr>
      <w:jc w:val="both"/>
      <w:rPr>
        <w:rFonts w:ascii="Arial" w:hAnsi="Arial" w:cs="Arial"/>
        <w:sz w:val="28"/>
      </w:rPr>
    </w:pPr>
    <w:r w:rsidRPr="00873782">
      <w:rPr>
        <w:rFonts w:ascii="Arial" w:hAnsi="Arial" w:cs="Arial"/>
        <w:bCs/>
        <w:sz w:val="18"/>
        <w:szCs w:val="16"/>
      </w:rPr>
      <w:t>Luis Edgar Mejía Acevedo</w:t>
    </w:r>
    <w:r w:rsidR="00331DE1" w:rsidRPr="00873782">
      <w:rPr>
        <w:rFonts w:ascii="Arial" w:hAnsi="Arial" w:cs="Arial"/>
        <w:bCs/>
        <w:sz w:val="18"/>
        <w:szCs w:val="16"/>
      </w:rPr>
      <w:t xml:space="preserve"> </w:t>
    </w:r>
    <w:r w:rsidR="001F424C" w:rsidRPr="00873782">
      <w:rPr>
        <w:rFonts w:ascii="Arial" w:hAnsi="Arial" w:cs="Arial"/>
        <w:bCs/>
        <w:sz w:val="18"/>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5F187CA8"/>
    <w:lvl w:ilvl="0" w:tplc="DB8C0648">
      <w:start w:val="1"/>
      <w:numFmt w:val="decimal"/>
      <w:lvlText w:val="%1."/>
      <w:lvlJc w:val="left"/>
      <w:pPr>
        <w:ind w:left="1637" w:hanging="360"/>
      </w:pPr>
      <w:rPr>
        <w:rFonts w:ascii="Arial Narrow" w:hAnsi="Arial Narrow" w:hint="default"/>
        <w:b w:val="0"/>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3036E49"/>
    <w:multiLevelType w:val="hybridMultilevel"/>
    <w:tmpl w:val="05642D5C"/>
    <w:lvl w:ilvl="0" w:tplc="5552B05A">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E1"/>
    <w:rsid w:val="0002348B"/>
    <w:rsid w:val="00072276"/>
    <w:rsid w:val="000843BB"/>
    <w:rsid w:val="00094F39"/>
    <w:rsid w:val="000971FF"/>
    <w:rsid w:val="000B7B5D"/>
    <w:rsid w:val="000F0122"/>
    <w:rsid w:val="00143CA5"/>
    <w:rsid w:val="001523D6"/>
    <w:rsid w:val="001E1C76"/>
    <w:rsid w:val="001F424C"/>
    <w:rsid w:val="00331DE1"/>
    <w:rsid w:val="003349A3"/>
    <w:rsid w:val="003914E2"/>
    <w:rsid w:val="004446D6"/>
    <w:rsid w:val="0046219E"/>
    <w:rsid w:val="004C16ED"/>
    <w:rsid w:val="004E5EF9"/>
    <w:rsid w:val="004F3910"/>
    <w:rsid w:val="0050036D"/>
    <w:rsid w:val="0053797E"/>
    <w:rsid w:val="00556029"/>
    <w:rsid w:val="005A4FBD"/>
    <w:rsid w:val="005B54A3"/>
    <w:rsid w:val="005D5813"/>
    <w:rsid w:val="00612EAF"/>
    <w:rsid w:val="00624FD0"/>
    <w:rsid w:val="006305FE"/>
    <w:rsid w:val="0066781F"/>
    <w:rsid w:val="006E0948"/>
    <w:rsid w:val="006E2C6F"/>
    <w:rsid w:val="006E5C54"/>
    <w:rsid w:val="007270EC"/>
    <w:rsid w:val="0079191B"/>
    <w:rsid w:val="00795D94"/>
    <w:rsid w:val="007A12F2"/>
    <w:rsid w:val="007C4BA3"/>
    <w:rsid w:val="00873782"/>
    <w:rsid w:val="008876CE"/>
    <w:rsid w:val="008A176A"/>
    <w:rsid w:val="008A23F5"/>
    <w:rsid w:val="008B15B6"/>
    <w:rsid w:val="008B2AF6"/>
    <w:rsid w:val="008F031F"/>
    <w:rsid w:val="00943660"/>
    <w:rsid w:val="009D1F07"/>
    <w:rsid w:val="009D3742"/>
    <w:rsid w:val="009E0161"/>
    <w:rsid w:val="00A408BD"/>
    <w:rsid w:val="00A76F8B"/>
    <w:rsid w:val="00AC2DED"/>
    <w:rsid w:val="00AF3424"/>
    <w:rsid w:val="00B131CD"/>
    <w:rsid w:val="00B22C7D"/>
    <w:rsid w:val="00B45A31"/>
    <w:rsid w:val="00BE7032"/>
    <w:rsid w:val="00C351D2"/>
    <w:rsid w:val="00C35CA1"/>
    <w:rsid w:val="00C4154E"/>
    <w:rsid w:val="00CB3B04"/>
    <w:rsid w:val="00CD31C4"/>
    <w:rsid w:val="00D11910"/>
    <w:rsid w:val="00D334D0"/>
    <w:rsid w:val="00D418A6"/>
    <w:rsid w:val="00D72CFA"/>
    <w:rsid w:val="00D95980"/>
    <w:rsid w:val="00DC0993"/>
    <w:rsid w:val="00DC1D54"/>
    <w:rsid w:val="00DC78FD"/>
    <w:rsid w:val="00E143B2"/>
    <w:rsid w:val="00EB7404"/>
    <w:rsid w:val="00F66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611F77-B1F5-435D-A360-CB11F21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E1"/>
    <w:pPr>
      <w:widowControl w:val="0"/>
      <w:suppressAutoHyphens/>
      <w:spacing w:after="0" w:line="240" w:lineRule="auto"/>
    </w:pPr>
    <w:rPr>
      <w:rFonts w:ascii="Liberation Serif" w:hAnsi="Liberation Serif" w:cs="Mangal"/>
      <w:kern w:val="1"/>
      <w:sz w:val="24"/>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31DE1"/>
    <w:pPr>
      <w:tabs>
        <w:tab w:val="center" w:pos="4252"/>
        <w:tab w:val="right" w:pos="8504"/>
      </w:tabs>
    </w:pPr>
  </w:style>
  <w:style w:type="character" w:customStyle="1" w:styleId="PiedepginaCar">
    <w:name w:val="Pie de página Car"/>
    <w:basedOn w:val="Fuentedeprrafopredeter"/>
    <w:link w:val="Piedepgina"/>
    <w:uiPriority w:val="99"/>
    <w:rsid w:val="00331DE1"/>
    <w:rPr>
      <w:rFonts w:ascii="Liberation Serif" w:eastAsia="SimSun" w:hAnsi="Liberation Serif" w:cs="Mangal"/>
      <w:kern w:val="1"/>
      <w:sz w:val="24"/>
      <w:szCs w:val="24"/>
      <w:lang w:val="es-CO" w:eastAsia="zh-CN" w:bidi="hi-IN"/>
    </w:rPr>
  </w:style>
  <w:style w:type="paragraph" w:customStyle="1" w:styleId="Prrafodelista1">
    <w:name w:val="Párrafo de lista1"/>
    <w:basedOn w:val="Normal"/>
    <w:rsid w:val="00331DE1"/>
    <w:pPr>
      <w:spacing w:after="200" w:line="276" w:lineRule="auto"/>
      <w:ind w:left="708"/>
      <w:contextualSpacing/>
    </w:pPr>
    <w:rPr>
      <w:rFonts w:ascii="Calibri" w:hAnsi="Calibri"/>
      <w:sz w:val="22"/>
      <w:szCs w:val="22"/>
      <w:lang w:eastAsia="en-US"/>
    </w:rPr>
  </w:style>
  <w:style w:type="paragraph" w:styleId="Sinespaciado">
    <w:name w:val="No Spacing"/>
    <w:uiPriority w:val="1"/>
    <w:qFormat/>
    <w:rsid w:val="00331DE1"/>
    <w:pPr>
      <w:widowControl w:val="0"/>
      <w:suppressAutoHyphens/>
      <w:spacing w:after="0" w:line="240" w:lineRule="auto"/>
    </w:pPr>
    <w:rPr>
      <w:rFonts w:ascii="Liberation Serif" w:hAnsi="Liberation Serif" w:cs="Mangal"/>
      <w:kern w:val="1"/>
      <w:sz w:val="24"/>
      <w:szCs w:val="21"/>
      <w:lang w:val="es-CO" w:eastAsia="zh-CN" w:bidi="hi-IN"/>
    </w:rPr>
  </w:style>
  <w:style w:type="paragraph" w:styleId="Prrafodelista">
    <w:name w:val="List Paragraph"/>
    <w:basedOn w:val="Normal"/>
    <w:uiPriority w:val="34"/>
    <w:qFormat/>
    <w:rsid w:val="00331DE1"/>
    <w:pPr>
      <w:ind w:left="720"/>
      <w:contextualSpacing/>
    </w:pPr>
    <w:rPr>
      <w:szCs w:val="21"/>
    </w:rPr>
  </w:style>
  <w:style w:type="paragraph" w:customStyle="1" w:styleId="Textoindependiente31">
    <w:name w:val="Texto independiente 31"/>
    <w:basedOn w:val="Normal"/>
    <w:rsid w:val="00331DE1"/>
    <w:pPr>
      <w:spacing w:line="360" w:lineRule="auto"/>
      <w:jc w:val="both"/>
    </w:pPr>
    <w:rPr>
      <w:rFonts w:ascii="Arial" w:hAnsi="Arial" w:cs="Arial"/>
      <w:sz w:val="28"/>
    </w:rPr>
  </w:style>
  <w:style w:type="character" w:customStyle="1" w:styleId="apple-converted-space">
    <w:name w:val="apple-converted-space"/>
    <w:basedOn w:val="Fuentedeprrafopredeter"/>
    <w:rsid w:val="00331DE1"/>
  </w:style>
  <w:style w:type="paragraph" w:styleId="Encabezado">
    <w:name w:val="header"/>
    <w:basedOn w:val="Normal"/>
    <w:link w:val="EncabezadoCar"/>
    <w:uiPriority w:val="99"/>
    <w:unhideWhenUsed/>
    <w:rsid w:val="00331DE1"/>
    <w:pPr>
      <w:tabs>
        <w:tab w:val="center" w:pos="4252"/>
        <w:tab w:val="right" w:pos="8504"/>
      </w:tabs>
    </w:pPr>
    <w:rPr>
      <w:szCs w:val="21"/>
    </w:rPr>
  </w:style>
  <w:style w:type="character" w:customStyle="1" w:styleId="EncabezadoCar">
    <w:name w:val="Encabezado Car"/>
    <w:basedOn w:val="Fuentedeprrafopredeter"/>
    <w:link w:val="Encabezado"/>
    <w:uiPriority w:val="99"/>
    <w:rsid w:val="00331DE1"/>
    <w:rPr>
      <w:rFonts w:ascii="Liberation Serif" w:eastAsia="SimSun" w:hAnsi="Liberation Serif" w:cs="Mangal"/>
      <w:kern w:val="1"/>
      <w:sz w:val="24"/>
      <w:szCs w:val="21"/>
      <w:lang w:val="es-CO" w:eastAsia="zh-CN" w:bidi="hi-IN"/>
    </w:rPr>
  </w:style>
  <w:style w:type="paragraph" w:styleId="Textodeglobo">
    <w:name w:val="Balloon Text"/>
    <w:basedOn w:val="Normal"/>
    <w:link w:val="TextodegloboCar"/>
    <w:uiPriority w:val="99"/>
    <w:semiHidden/>
    <w:unhideWhenUsed/>
    <w:rsid w:val="007A12F2"/>
    <w:rPr>
      <w:rFonts w:ascii="Segoe UI" w:hAnsi="Segoe UI"/>
      <w:sz w:val="18"/>
      <w:szCs w:val="16"/>
    </w:rPr>
  </w:style>
  <w:style w:type="character" w:customStyle="1" w:styleId="TextodegloboCar">
    <w:name w:val="Texto de globo Car"/>
    <w:basedOn w:val="Fuentedeprrafopredeter"/>
    <w:link w:val="Textodeglobo"/>
    <w:uiPriority w:val="99"/>
    <w:semiHidden/>
    <w:rsid w:val="007A12F2"/>
    <w:rPr>
      <w:rFonts w:ascii="Segoe UI" w:hAnsi="Segoe UI" w:cs="Mangal"/>
      <w:kern w:val="1"/>
      <w:sz w:val="18"/>
      <w:szCs w:val="16"/>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17740">
      <w:bodyDiv w:val="1"/>
      <w:marLeft w:val="0"/>
      <w:marRight w:val="0"/>
      <w:marTop w:val="0"/>
      <w:marBottom w:val="0"/>
      <w:divBdr>
        <w:top w:val="none" w:sz="0" w:space="0" w:color="auto"/>
        <w:left w:val="none" w:sz="0" w:space="0" w:color="auto"/>
        <w:bottom w:val="none" w:sz="0" w:space="0" w:color="auto"/>
        <w:right w:val="none" w:sz="0" w:space="0" w:color="auto"/>
      </w:divBdr>
      <w:divsChild>
        <w:div w:id="1777821009">
          <w:marLeft w:val="0"/>
          <w:marRight w:val="0"/>
          <w:marTop w:val="0"/>
          <w:marBottom w:val="0"/>
          <w:divBdr>
            <w:top w:val="none" w:sz="0" w:space="0" w:color="auto"/>
            <w:left w:val="none" w:sz="0" w:space="0" w:color="auto"/>
            <w:bottom w:val="none" w:sz="0" w:space="0" w:color="auto"/>
            <w:right w:val="none" w:sz="0" w:space="0" w:color="auto"/>
          </w:divBdr>
        </w:div>
        <w:div w:id="231701970">
          <w:marLeft w:val="0"/>
          <w:marRight w:val="0"/>
          <w:marTop w:val="0"/>
          <w:marBottom w:val="0"/>
          <w:divBdr>
            <w:top w:val="none" w:sz="0" w:space="0" w:color="auto"/>
            <w:left w:val="none" w:sz="0" w:space="0" w:color="auto"/>
            <w:bottom w:val="none" w:sz="0" w:space="0" w:color="auto"/>
            <w:right w:val="none" w:sz="0" w:space="0" w:color="auto"/>
          </w:divBdr>
        </w:div>
        <w:div w:id="11884663">
          <w:marLeft w:val="0"/>
          <w:marRight w:val="0"/>
          <w:marTop w:val="0"/>
          <w:marBottom w:val="0"/>
          <w:divBdr>
            <w:top w:val="none" w:sz="0" w:space="0" w:color="auto"/>
            <w:left w:val="none" w:sz="0" w:space="0" w:color="auto"/>
            <w:bottom w:val="none" w:sz="0" w:space="0" w:color="auto"/>
            <w:right w:val="none" w:sz="0" w:space="0" w:color="auto"/>
          </w:divBdr>
        </w:div>
        <w:div w:id="1663269738">
          <w:marLeft w:val="0"/>
          <w:marRight w:val="0"/>
          <w:marTop w:val="0"/>
          <w:marBottom w:val="0"/>
          <w:divBdr>
            <w:top w:val="none" w:sz="0" w:space="0" w:color="auto"/>
            <w:left w:val="none" w:sz="0" w:space="0" w:color="auto"/>
            <w:bottom w:val="none" w:sz="0" w:space="0" w:color="auto"/>
            <w:right w:val="none" w:sz="0" w:space="0" w:color="auto"/>
          </w:divBdr>
        </w:div>
        <w:div w:id="908229923">
          <w:marLeft w:val="0"/>
          <w:marRight w:val="0"/>
          <w:marTop w:val="0"/>
          <w:marBottom w:val="0"/>
          <w:divBdr>
            <w:top w:val="none" w:sz="0" w:space="0" w:color="auto"/>
            <w:left w:val="none" w:sz="0" w:space="0" w:color="auto"/>
            <w:bottom w:val="none" w:sz="0" w:space="0" w:color="auto"/>
            <w:right w:val="none" w:sz="0" w:space="0" w:color="auto"/>
          </w:divBdr>
        </w:div>
        <w:div w:id="1590502406">
          <w:marLeft w:val="0"/>
          <w:marRight w:val="0"/>
          <w:marTop w:val="0"/>
          <w:marBottom w:val="0"/>
          <w:divBdr>
            <w:top w:val="none" w:sz="0" w:space="0" w:color="auto"/>
            <w:left w:val="none" w:sz="0" w:space="0" w:color="auto"/>
            <w:bottom w:val="none" w:sz="0" w:space="0" w:color="auto"/>
            <w:right w:val="none" w:sz="0" w:space="0" w:color="auto"/>
          </w:divBdr>
        </w:div>
        <w:div w:id="264772352">
          <w:marLeft w:val="0"/>
          <w:marRight w:val="0"/>
          <w:marTop w:val="0"/>
          <w:marBottom w:val="0"/>
          <w:divBdr>
            <w:top w:val="none" w:sz="0" w:space="0" w:color="auto"/>
            <w:left w:val="none" w:sz="0" w:space="0" w:color="auto"/>
            <w:bottom w:val="none" w:sz="0" w:space="0" w:color="auto"/>
            <w:right w:val="none" w:sz="0" w:space="0" w:color="auto"/>
          </w:divBdr>
        </w:div>
        <w:div w:id="1514297459">
          <w:marLeft w:val="0"/>
          <w:marRight w:val="0"/>
          <w:marTop w:val="0"/>
          <w:marBottom w:val="0"/>
          <w:divBdr>
            <w:top w:val="none" w:sz="0" w:space="0" w:color="auto"/>
            <w:left w:val="none" w:sz="0" w:space="0" w:color="auto"/>
            <w:bottom w:val="none" w:sz="0" w:space="0" w:color="auto"/>
            <w:right w:val="none" w:sz="0" w:space="0" w:color="auto"/>
          </w:divBdr>
        </w:div>
        <w:div w:id="1266691992">
          <w:marLeft w:val="0"/>
          <w:marRight w:val="0"/>
          <w:marTop w:val="0"/>
          <w:marBottom w:val="0"/>
          <w:divBdr>
            <w:top w:val="none" w:sz="0" w:space="0" w:color="auto"/>
            <w:left w:val="none" w:sz="0" w:space="0" w:color="auto"/>
            <w:bottom w:val="none" w:sz="0" w:space="0" w:color="auto"/>
            <w:right w:val="none" w:sz="0" w:space="0" w:color="auto"/>
          </w:divBdr>
        </w:div>
        <w:div w:id="1986272083">
          <w:marLeft w:val="0"/>
          <w:marRight w:val="0"/>
          <w:marTop w:val="0"/>
          <w:marBottom w:val="0"/>
          <w:divBdr>
            <w:top w:val="none" w:sz="0" w:space="0" w:color="auto"/>
            <w:left w:val="none" w:sz="0" w:space="0" w:color="auto"/>
            <w:bottom w:val="none" w:sz="0" w:space="0" w:color="auto"/>
            <w:right w:val="none" w:sz="0" w:space="0" w:color="auto"/>
          </w:divBdr>
        </w:div>
        <w:div w:id="1461875246">
          <w:marLeft w:val="0"/>
          <w:marRight w:val="0"/>
          <w:marTop w:val="0"/>
          <w:marBottom w:val="0"/>
          <w:divBdr>
            <w:top w:val="none" w:sz="0" w:space="0" w:color="auto"/>
            <w:left w:val="none" w:sz="0" w:space="0" w:color="auto"/>
            <w:bottom w:val="none" w:sz="0" w:space="0" w:color="auto"/>
            <w:right w:val="none" w:sz="0" w:space="0" w:color="auto"/>
          </w:divBdr>
        </w:div>
        <w:div w:id="35860618">
          <w:marLeft w:val="0"/>
          <w:marRight w:val="0"/>
          <w:marTop w:val="0"/>
          <w:marBottom w:val="0"/>
          <w:divBdr>
            <w:top w:val="none" w:sz="0" w:space="0" w:color="auto"/>
            <w:left w:val="none" w:sz="0" w:space="0" w:color="auto"/>
            <w:bottom w:val="none" w:sz="0" w:space="0" w:color="auto"/>
            <w:right w:val="none" w:sz="0" w:space="0" w:color="auto"/>
          </w:divBdr>
        </w:div>
        <w:div w:id="867907674">
          <w:marLeft w:val="0"/>
          <w:marRight w:val="0"/>
          <w:marTop w:val="0"/>
          <w:marBottom w:val="0"/>
          <w:divBdr>
            <w:top w:val="none" w:sz="0" w:space="0" w:color="auto"/>
            <w:left w:val="none" w:sz="0" w:space="0" w:color="auto"/>
            <w:bottom w:val="none" w:sz="0" w:space="0" w:color="auto"/>
            <w:right w:val="none" w:sz="0" w:space="0" w:color="auto"/>
          </w:divBdr>
        </w:div>
        <w:div w:id="2087609860">
          <w:marLeft w:val="0"/>
          <w:marRight w:val="0"/>
          <w:marTop w:val="0"/>
          <w:marBottom w:val="0"/>
          <w:divBdr>
            <w:top w:val="none" w:sz="0" w:space="0" w:color="auto"/>
            <w:left w:val="none" w:sz="0" w:space="0" w:color="auto"/>
            <w:bottom w:val="none" w:sz="0" w:space="0" w:color="auto"/>
            <w:right w:val="none" w:sz="0" w:space="0" w:color="auto"/>
          </w:divBdr>
        </w:div>
        <w:div w:id="1142426370">
          <w:marLeft w:val="0"/>
          <w:marRight w:val="0"/>
          <w:marTop w:val="0"/>
          <w:marBottom w:val="0"/>
          <w:divBdr>
            <w:top w:val="none" w:sz="0" w:space="0" w:color="auto"/>
            <w:left w:val="none" w:sz="0" w:space="0" w:color="auto"/>
            <w:bottom w:val="none" w:sz="0" w:space="0" w:color="auto"/>
            <w:right w:val="none" w:sz="0" w:space="0" w:color="auto"/>
          </w:divBdr>
        </w:div>
        <w:div w:id="1754741664">
          <w:marLeft w:val="0"/>
          <w:marRight w:val="0"/>
          <w:marTop w:val="0"/>
          <w:marBottom w:val="0"/>
          <w:divBdr>
            <w:top w:val="none" w:sz="0" w:space="0" w:color="auto"/>
            <w:left w:val="none" w:sz="0" w:space="0" w:color="auto"/>
            <w:bottom w:val="none" w:sz="0" w:space="0" w:color="auto"/>
            <w:right w:val="none" w:sz="0" w:space="0" w:color="auto"/>
          </w:divBdr>
        </w:div>
        <w:div w:id="1891963974">
          <w:marLeft w:val="0"/>
          <w:marRight w:val="0"/>
          <w:marTop w:val="0"/>
          <w:marBottom w:val="0"/>
          <w:divBdr>
            <w:top w:val="none" w:sz="0" w:space="0" w:color="auto"/>
            <w:left w:val="none" w:sz="0" w:space="0" w:color="auto"/>
            <w:bottom w:val="none" w:sz="0" w:space="0" w:color="auto"/>
            <w:right w:val="none" w:sz="0" w:space="0" w:color="auto"/>
          </w:divBdr>
        </w:div>
        <w:div w:id="1109858980">
          <w:marLeft w:val="0"/>
          <w:marRight w:val="0"/>
          <w:marTop w:val="0"/>
          <w:marBottom w:val="0"/>
          <w:divBdr>
            <w:top w:val="none" w:sz="0" w:space="0" w:color="auto"/>
            <w:left w:val="none" w:sz="0" w:space="0" w:color="auto"/>
            <w:bottom w:val="none" w:sz="0" w:space="0" w:color="auto"/>
            <w:right w:val="none" w:sz="0" w:space="0" w:color="auto"/>
          </w:divBdr>
        </w:div>
        <w:div w:id="82646886">
          <w:marLeft w:val="0"/>
          <w:marRight w:val="0"/>
          <w:marTop w:val="0"/>
          <w:marBottom w:val="0"/>
          <w:divBdr>
            <w:top w:val="none" w:sz="0" w:space="0" w:color="auto"/>
            <w:left w:val="none" w:sz="0" w:space="0" w:color="auto"/>
            <w:bottom w:val="none" w:sz="0" w:space="0" w:color="auto"/>
            <w:right w:val="none" w:sz="0" w:space="0" w:color="auto"/>
          </w:divBdr>
        </w:div>
        <w:div w:id="692222612">
          <w:marLeft w:val="0"/>
          <w:marRight w:val="0"/>
          <w:marTop w:val="0"/>
          <w:marBottom w:val="0"/>
          <w:divBdr>
            <w:top w:val="none" w:sz="0" w:space="0" w:color="auto"/>
            <w:left w:val="none" w:sz="0" w:space="0" w:color="auto"/>
            <w:bottom w:val="none" w:sz="0" w:space="0" w:color="auto"/>
            <w:right w:val="none" w:sz="0" w:space="0" w:color="auto"/>
          </w:divBdr>
        </w:div>
        <w:div w:id="507869973">
          <w:marLeft w:val="0"/>
          <w:marRight w:val="0"/>
          <w:marTop w:val="0"/>
          <w:marBottom w:val="0"/>
          <w:divBdr>
            <w:top w:val="none" w:sz="0" w:space="0" w:color="auto"/>
            <w:left w:val="none" w:sz="0" w:space="0" w:color="auto"/>
            <w:bottom w:val="none" w:sz="0" w:space="0" w:color="auto"/>
            <w:right w:val="none" w:sz="0" w:space="0" w:color="auto"/>
          </w:divBdr>
        </w:div>
        <w:div w:id="1880166216">
          <w:marLeft w:val="0"/>
          <w:marRight w:val="0"/>
          <w:marTop w:val="0"/>
          <w:marBottom w:val="0"/>
          <w:divBdr>
            <w:top w:val="none" w:sz="0" w:space="0" w:color="auto"/>
            <w:left w:val="none" w:sz="0" w:space="0" w:color="auto"/>
            <w:bottom w:val="none" w:sz="0" w:space="0" w:color="auto"/>
            <w:right w:val="none" w:sz="0" w:space="0" w:color="auto"/>
          </w:divBdr>
        </w:div>
        <w:div w:id="1539276786">
          <w:marLeft w:val="0"/>
          <w:marRight w:val="0"/>
          <w:marTop w:val="0"/>
          <w:marBottom w:val="0"/>
          <w:divBdr>
            <w:top w:val="none" w:sz="0" w:space="0" w:color="auto"/>
            <w:left w:val="none" w:sz="0" w:space="0" w:color="auto"/>
            <w:bottom w:val="none" w:sz="0" w:space="0" w:color="auto"/>
            <w:right w:val="none" w:sz="0" w:space="0" w:color="auto"/>
          </w:divBdr>
        </w:div>
        <w:div w:id="617758604">
          <w:marLeft w:val="0"/>
          <w:marRight w:val="0"/>
          <w:marTop w:val="0"/>
          <w:marBottom w:val="0"/>
          <w:divBdr>
            <w:top w:val="none" w:sz="0" w:space="0" w:color="auto"/>
            <w:left w:val="none" w:sz="0" w:space="0" w:color="auto"/>
            <w:bottom w:val="none" w:sz="0" w:space="0" w:color="auto"/>
            <w:right w:val="none" w:sz="0" w:space="0" w:color="auto"/>
          </w:divBdr>
        </w:div>
        <w:div w:id="1846902249">
          <w:marLeft w:val="0"/>
          <w:marRight w:val="0"/>
          <w:marTop w:val="0"/>
          <w:marBottom w:val="0"/>
          <w:divBdr>
            <w:top w:val="none" w:sz="0" w:space="0" w:color="auto"/>
            <w:left w:val="none" w:sz="0" w:space="0" w:color="auto"/>
            <w:bottom w:val="none" w:sz="0" w:space="0" w:color="auto"/>
            <w:right w:val="none" w:sz="0" w:space="0" w:color="auto"/>
          </w:divBdr>
        </w:div>
        <w:div w:id="2012946469">
          <w:marLeft w:val="0"/>
          <w:marRight w:val="0"/>
          <w:marTop w:val="0"/>
          <w:marBottom w:val="0"/>
          <w:divBdr>
            <w:top w:val="none" w:sz="0" w:space="0" w:color="auto"/>
            <w:left w:val="none" w:sz="0" w:space="0" w:color="auto"/>
            <w:bottom w:val="none" w:sz="0" w:space="0" w:color="auto"/>
            <w:right w:val="none" w:sz="0" w:space="0" w:color="auto"/>
          </w:divBdr>
        </w:div>
        <w:div w:id="111937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1973</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16</cp:revision>
  <cp:lastPrinted>2019-04-04T14:43:00Z</cp:lastPrinted>
  <dcterms:created xsi:type="dcterms:W3CDTF">2019-06-07T15:52:00Z</dcterms:created>
  <dcterms:modified xsi:type="dcterms:W3CDTF">2019-07-17T13:06:00Z</dcterms:modified>
</cp:coreProperties>
</file>