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2D" w:rsidRPr="00F10A2D" w:rsidRDefault="00F10A2D" w:rsidP="00F10A2D">
      <w:pPr>
        <w:widowControl/>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eastAsia="Times New Roman" w:hAnsi="Arial" w:cs="Arial"/>
          <w:color w:val="FF0000"/>
          <w:spacing w:val="-8"/>
          <w:kern w:val="0"/>
          <w:sz w:val="18"/>
          <w:szCs w:val="18"/>
          <w:lang w:val="es-419" w:eastAsia="fr-FR" w:bidi="ar-SA"/>
        </w:rPr>
      </w:pPr>
      <w:bookmarkStart w:id="0" w:name="_GoBack"/>
      <w:bookmarkEnd w:id="0"/>
      <w:r w:rsidRPr="00F10A2D">
        <w:rPr>
          <w:rFonts w:ascii="Arial" w:eastAsia="Times New Roman" w:hAnsi="Arial" w:cs="Arial"/>
          <w:color w:val="FF0000"/>
          <w:spacing w:val="-8"/>
          <w:kern w:val="0"/>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rsidR="00F10A2D" w:rsidRPr="00F10A2D" w:rsidRDefault="00F10A2D" w:rsidP="00F10A2D">
      <w:pPr>
        <w:widowControl/>
        <w:suppressAutoHyphens w:val="0"/>
        <w:jc w:val="both"/>
        <w:rPr>
          <w:rFonts w:ascii="Arial" w:eastAsia="Times New Roman" w:hAnsi="Arial" w:cs="Arial"/>
          <w:kern w:val="0"/>
          <w:sz w:val="20"/>
          <w:szCs w:val="20"/>
          <w:lang w:val="es-419" w:eastAsia="es-ES" w:bidi="ar-SA"/>
        </w:rPr>
      </w:pPr>
    </w:p>
    <w:p w:rsidR="00F10A2D" w:rsidRPr="00F10A2D" w:rsidRDefault="00F10A2D" w:rsidP="00F10A2D">
      <w:pPr>
        <w:widowControl/>
        <w:suppressAutoHyphens w:val="0"/>
        <w:jc w:val="both"/>
        <w:rPr>
          <w:rFonts w:ascii="Arial" w:eastAsia="Times New Roman" w:hAnsi="Arial" w:cs="Arial"/>
          <w:kern w:val="0"/>
          <w:sz w:val="20"/>
          <w:szCs w:val="20"/>
          <w:lang w:val="es-419" w:eastAsia="es-ES" w:bidi="ar-SA"/>
        </w:rPr>
      </w:pPr>
      <w:r w:rsidRPr="00F10A2D">
        <w:rPr>
          <w:rFonts w:ascii="Arial" w:eastAsia="Times New Roman" w:hAnsi="Arial" w:cs="Arial" w:hint="eastAsia"/>
          <w:kern w:val="0"/>
          <w:sz w:val="20"/>
          <w:szCs w:val="20"/>
          <w:lang w:val="es-419" w:eastAsia="es-ES" w:bidi="ar-SA"/>
        </w:rPr>
        <w:t xml:space="preserve">Providencia: </w:t>
      </w:r>
      <w:r w:rsidRPr="00F10A2D">
        <w:rPr>
          <w:rFonts w:ascii="Arial" w:eastAsia="Times New Roman" w:hAnsi="Arial" w:cs="Arial" w:hint="eastAsia"/>
          <w:kern w:val="0"/>
          <w:sz w:val="20"/>
          <w:szCs w:val="20"/>
          <w:lang w:val="es-419" w:eastAsia="es-ES" w:bidi="ar-SA"/>
        </w:rPr>
        <w:tab/>
      </w:r>
      <w:r w:rsidRPr="00F10A2D">
        <w:rPr>
          <w:rFonts w:ascii="Arial" w:eastAsia="Times New Roman" w:hAnsi="Arial" w:cs="Arial" w:hint="eastAsia"/>
          <w:kern w:val="0"/>
          <w:sz w:val="20"/>
          <w:szCs w:val="20"/>
          <w:lang w:val="es-419" w:eastAsia="es-ES" w:bidi="ar-SA"/>
        </w:rPr>
        <w:tab/>
        <w:t>Sentencia de Segunda Instancia, jueves 20 de junio de 2019.</w:t>
      </w:r>
    </w:p>
    <w:p w:rsidR="00F10A2D" w:rsidRPr="00F10A2D" w:rsidRDefault="00F10A2D" w:rsidP="00F10A2D">
      <w:pPr>
        <w:widowControl/>
        <w:suppressAutoHyphens w:val="0"/>
        <w:jc w:val="both"/>
        <w:rPr>
          <w:rFonts w:ascii="Arial" w:eastAsia="Times New Roman" w:hAnsi="Arial" w:cs="Arial"/>
          <w:kern w:val="0"/>
          <w:sz w:val="20"/>
          <w:szCs w:val="20"/>
          <w:lang w:val="es-419" w:eastAsia="es-ES" w:bidi="ar-SA"/>
        </w:rPr>
      </w:pPr>
      <w:r w:rsidRPr="00F10A2D">
        <w:rPr>
          <w:rFonts w:ascii="Arial" w:eastAsia="Times New Roman" w:hAnsi="Arial" w:cs="Arial" w:hint="eastAsia"/>
          <w:kern w:val="0"/>
          <w:sz w:val="20"/>
          <w:szCs w:val="20"/>
          <w:lang w:val="es-419" w:eastAsia="es-ES" w:bidi="ar-SA"/>
        </w:rPr>
        <w:t xml:space="preserve">Radicación No: </w:t>
      </w:r>
      <w:r w:rsidRPr="00F10A2D">
        <w:rPr>
          <w:rFonts w:ascii="Arial" w:eastAsia="Times New Roman" w:hAnsi="Arial" w:cs="Arial" w:hint="eastAsia"/>
          <w:kern w:val="0"/>
          <w:sz w:val="20"/>
          <w:szCs w:val="20"/>
          <w:lang w:val="es-419" w:eastAsia="es-ES" w:bidi="ar-SA"/>
        </w:rPr>
        <w:tab/>
      </w:r>
      <w:r w:rsidRPr="00F10A2D">
        <w:rPr>
          <w:rFonts w:ascii="Arial" w:eastAsia="Times New Roman" w:hAnsi="Arial" w:cs="Arial" w:hint="eastAsia"/>
          <w:kern w:val="0"/>
          <w:sz w:val="20"/>
          <w:szCs w:val="20"/>
          <w:lang w:val="es-419" w:eastAsia="es-ES" w:bidi="ar-SA"/>
        </w:rPr>
        <w:tab/>
        <w:t>66001-31-05-005-2016-00286-01</w:t>
      </w:r>
    </w:p>
    <w:p w:rsidR="00F10A2D" w:rsidRPr="00F10A2D" w:rsidRDefault="00F10A2D" w:rsidP="00F10A2D">
      <w:pPr>
        <w:widowControl/>
        <w:suppressAutoHyphens w:val="0"/>
        <w:jc w:val="both"/>
        <w:rPr>
          <w:rFonts w:ascii="Arial" w:eastAsia="Times New Roman" w:hAnsi="Arial" w:cs="Arial"/>
          <w:kern w:val="0"/>
          <w:sz w:val="20"/>
          <w:szCs w:val="20"/>
          <w:lang w:val="es-419" w:eastAsia="es-ES" w:bidi="ar-SA"/>
        </w:rPr>
      </w:pPr>
      <w:r w:rsidRPr="00F10A2D">
        <w:rPr>
          <w:rFonts w:ascii="Arial" w:eastAsia="Times New Roman" w:hAnsi="Arial" w:cs="Arial" w:hint="eastAsia"/>
          <w:kern w:val="0"/>
          <w:sz w:val="20"/>
          <w:szCs w:val="20"/>
          <w:lang w:val="es-419" w:eastAsia="es-ES" w:bidi="ar-SA"/>
        </w:rPr>
        <w:t xml:space="preserve">Proceso: </w:t>
      </w:r>
      <w:r w:rsidRPr="00F10A2D">
        <w:rPr>
          <w:rFonts w:ascii="Arial" w:eastAsia="Times New Roman" w:hAnsi="Arial" w:cs="Arial" w:hint="eastAsia"/>
          <w:kern w:val="0"/>
          <w:sz w:val="20"/>
          <w:szCs w:val="20"/>
          <w:lang w:val="es-419" w:eastAsia="es-ES" w:bidi="ar-SA"/>
        </w:rPr>
        <w:tab/>
      </w:r>
      <w:r w:rsidRPr="00F10A2D">
        <w:rPr>
          <w:rFonts w:ascii="Arial" w:eastAsia="Times New Roman" w:hAnsi="Arial" w:cs="Arial" w:hint="eastAsia"/>
          <w:kern w:val="0"/>
          <w:sz w:val="20"/>
          <w:szCs w:val="20"/>
          <w:lang w:val="es-419" w:eastAsia="es-ES" w:bidi="ar-SA"/>
        </w:rPr>
        <w:tab/>
        <w:t>Ordinario Laboral</w:t>
      </w:r>
    </w:p>
    <w:p w:rsidR="00F10A2D" w:rsidRPr="00F10A2D" w:rsidRDefault="00F10A2D" w:rsidP="00F10A2D">
      <w:pPr>
        <w:widowControl/>
        <w:suppressAutoHyphens w:val="0"/>
        <w:jc w:val="both"/>
        <w:rPr>
          <w:rFonts w:ascii="Arial" w:eastAsia="Times New Roman" w:hAnsi="Arial" w:cs="Arial"/>
          <w:kern w:val="0"/>
          <w:sz w:val="20"/>
          <w:szCs w:val="20"/>
          <w:lang w:val="es-419" w:eastAsia="es-ES" w:bidi="ar-SA"/>
        </w:rPr>
      </w:pPr>
      <w:r w:rsidRPr="00F10A2D">
        <w:rPr>
          <w:rFonts w:ascii="Arial" w:eastAsia="Times New Roman" w:hAnsi="Arial" w:cs="Arial" w:hint="eastAsia"/>
          <w:kern w:val="0"/>
          <w:sz w:val="20"/>
          <w:szCs w:val="20"/>
          <w:lang w:val="es-419" w:eastAsia="es-ES" w:bidi="ar-SA"/>
        </w:rPr>
        <w:t>Demandante:</w:t>
      </w:r>
      <w:r w:rsidR="003A7C52">
        <w:rPr>
          <w:rFonts w:ascii="Arial" w:eastAsia="Times New Roman" w:hAnsi="Arial" w:cs="Arial" w:hint="eastAsia"/>
          <w:kern w:val="0"/>
          <w:sz w:val="20"/>
          <w:szCs w:val="20"/>
          <w:lang w:val="es-419" w:eastAsia="es-ES" w:bidi="ar-SA"/>
        </w:rPr>
        <w:tab/>
      </w:r>
      <w:r w:rsidR="003A7C52">
        <w:rPr>
          <w:rFonts w:ascii="Arial" w:eastAsia="Times New Roman" w:hAnsi="Arial" w:cs="Arial" w:hint="eastAsia"/>
          <w:kern w:val="0"/>
          <w:sz w:val="20"/>
          <w:szCs w:val="20"/>
          <w:lang w:val="es-419" w:eastAsia="es-ES" w:bidi="ar-SA"/>
        </w:rPr>
        <w:tab/>
        <w:t>Alonso Blandón</w:t>
      </w:r>
    </w:p>
    <w:p w:rsidR="00F10A2D" w:rsidRPr="00F10A2D" w:rsidRDefault="00F10A2D" w:rsidP="00F10A2D">
      <w:pPr>
        <w:widowControl/>
        <w:suppressAutoHyphens w:val="0"/>
        <w:jc w:val="both"/>
        <w:rPr>
          <w:rFonts w:ascii="Arial" w:eastAsia="Times New Roman" w:hAnsi="Arial" w:cs="Arial"/>
          <w:kern w:val="0"/>
          <w:sz w:val="20"/>
          <w:szCs w:val="20"/>
          <w:lang w:val="es-419" w:eastAsia="es-ES" w:bidi="ar-SA"/>
        </w:rPr>
      </w:pPr>
      <w:r w:rsidRPr="00F10A2D">
        <w:rPr>
          <w:rFonts w:ascii="Arial" w:eastAsia="Times New Roman" w:hAnsi="Arial" w:cs="Arial" w:hint="eastAsia"/>
          <w:kern w:val="0"/>
          <w:sz w:val="20"/>
          <w:szCs w:val="20"/>
          <w:lang w:val="es-419" w:eastAsia="es-ES" w:bidi="ar-SA"/>
        </w:rPr>
        <w:t>Demandado:</w:t>
      </w:r>
      <w:r w:rsidR="003A7C52">
        <w:rPr>
          <w:rFonts w:ascii="Arial" w:eastAsia="Times New Roman" w:hAnsi="Arial" w:cs="Arial"/>
          <w:kern w:val="0"/>
          <w:sz w:val="20"/>
          <w:szCs w:val="20"/>
          <w:lang w:val="es-419" w:eastAsia="es-ES" w:bidi="ar-SA"/>
        </w:rPr>
        <w:tab/>
      </w:r>
      <w:r w:rsidRPr="00F10A2D">
        <w:rPr>
          <w:rFonts w:ascii="Arial" w:eastAsia="Times New Roman" w:hAnsi="Arial" w:cs="Arial" w:hint="eastAsia"/>
          <w:kern w:val="0"/>
          <w:sz w:val="20"/>
          <w:szCs w:val="20"/>
          <w:lang w:val="es-419" w:eastAsia="es-ES" w:bidi="ar-SA"/>
        </w:rPr>
        <w:tab/>
        <w:t>Colpensiones</w:t>
      </w:r>
    </w:p>
    <w:p w:rsidR="00F10A2D" w:rsidRPr="00F10A2D" w:rsidRDefault="00F10A2D" w:rsidP="00F10A2D">
      <w:pPr>
        <w:widowControl/>
        <w:suppressAutoHyphens w:val="0"/>
        <w:jc w:val="both"/>
        <w:rPr>
          <w:rFonts w:ascii="Arial" w:eastAsia="Times New Roman" w:hAnsi="Arial" w:cs="Arial"/>
          <w:kern w:val="0"/>
          <w:sz w:val="20"/>
          <w:szCs w:val="20"/>
          <w:lang w:val="es-419" w:eastAsia="es-ES" w:bidi="ar-SA"/>
        </w:rPr>
      </w:pPr>
      <w:r w:rsidRPr="00F10A2D">
        <w:rPr>
          <w:rFonts w:ascii="Arial" w:eastAsia="Times New Roman" w:hAnsi="Arial" w:cs="Arial" w:hint="eastAsia"/>
          <w:kern w:val="0"/>
          <w:sz w:val="20"/>
          <w:szCs w:val="20"/>
          <w:lang w:val="es-419" w:eastAsia="es-ES" w:bidi="ar-SA"/>
        </w:rPr>
        <w:t xml:space="preserve">Vinculado: </w:t>
      </w:r>
      <w:r w:rsidRPr="00F10A2D">
        <w:rPr>
          <w:rFonts w:ascii="Arial" w:eastAsia="Times New Roman" w:hAnsi="Arial" w:cs="Arial" w:hint="eastAsia"/>
          <w:kern w:val="0"/>
          <w:sz w:val="20"/>
          <w:szCs w:val="20"/>
          <w:lang w:val="es-419" w:eastAsia="es-ES" w:bidi="ar-SA"/>
        </w:rPr>
        <w:tab/>
      </w:r>
      <w:r w:rsidRPr="00F10A2D">
        <w:rPr>
          <w:rFonts w:ascii="Arial" w:eastAsia="Times New Roman" w:hAnsi="Arial" w:cs="Arial" w:hint="eastAsia"/>
          <w:kern w:val="0"/>
          <w:sz w:val="20"/>
          <w:szCs w:val="20"/>
          <w:lang w:val="es-419" w:eastAsia="es-ES" w:bidi="ar-SA"/>
        </w:rPr>
        <w:tab/>
        <w:t xml:space="preserve">Diego Echeverry Echeverry </w:t>
      </w:r>
    </w:p>
    <w:p w:rsidR="00F10A2D" w:rsidRPr="00F10A2D" w:rsidRDefault="00F10A2D" w:rsidP="00F10A2D">
      <w:pPr>
        <w:widowControl/>
        <w:suppressAutoHyphens w:val="0"/>
        <w:jc w:val="both"/>
        <w:rPr>
          <w:rFonts w:ascii="Arial" w:eastAsia="Times New Roman" w:hAnsi="Arial" w:cs="Arial"/>
          <w:kern w:val="0"/>
          <w:sz w:val="20"/>
          <w:szCs w:val="20"/>
          <w:lang w:val="es-419" w:eastAsia="es-ES" w:bidi="ar-SA"/>
        </w:rPr>
      </w:pPr>
      <w:r w:rsidRPr="00F10A2D">
        <w:rPr>
          <w:rFonts w:ascii="Arial" w:eastAsia="Times New Roman" w:hAnsi="Arial" w:cs="Arial" w:hint="eastAsia"/>
          <w:kern w:val="0"/>
          <w:sz w:val="20"/>
          <w:szCs w:val="20"/>
          <w:lang w:val="es-419" w:eastAsia="es-ES" w:bidi="ar-SA"/>
        </w:rPr>
        <w:t>Juzgado de origen:</w:t>
      </w:r>
      <w:r w:rsidRPr="00F10A2D">
        <w:rPr>
          <w:rFonts w:ascii="Arial" w:eastAsia="Times New Roman" w:hAnsi="Arial" w:cs="Arial" w:hint="eastAsia"/>
          <w:kern w:val="0"/>
          <w:sz w:val="20"/>
          <w:szCs w:val="20"/>
          <w:lang w:val="es-419" w:eastAsia="es-ES" w:bidi="ar-SA"/>
        </w:rPr>
        <w:tab/>
        <w:t>Quinto Laboral del Circuito de Pereira.</w:t>
      </w:r>
    </w:p>
    <w:p w:rsidR="00F10A2D" w:rsidRPr="00F10A2D" w:rsidRDefault="00F10A2D" w:rsidP="00F10A2D">
      <w:pPr>
        <w:widowControl/>
        <w:suppressAutoHyphens w:val="0"/>
        <w:jc w:val="both"/>
        <w:rPr>
          <w:rFonts w:ascii="Arial" w:eastAsia="Times New Roman" w:hAnsi="Arial" w:cs="Arial"/>
          <w:kern w:val="0"/>
          <w:sz w:val="20"/>
          <w:szCs w:val="20"/>
          <w:lang w:val="es-419" w:eastAsia="es-ES" w:bidi="ar-SA"/>
        </w:rPr>
      </w:pPr>
      <w:r w:rsidRPr="00F10A2D">
        <w:rPr>
          <w:rFonts w:ascii="Arial" w:eastAsia="Times New Roman" w:hAnsi="Arial" w:cs="Arial" w:hint="eastAsia"/>
          <w:kern w:val="0"/>
          <w:sz w:val="20"/>
          <w:szCs w:val="20"/>
          <w:lang w:val="es-419" w:eastAsia="es-ES" w:bidi="ar-SA"/>
        </w:rPr>
        <w:t>Magistrado Ponente:</w:t>
      </w:r>
      <w:r w:rsidRPr="00F10A2D">
        <w:rPr>
          <w:rFonts w:ascii="Arial" w:eastAsia="Times New Roman" w:hAnsi="Arial" w:cs="Arial" w:hint="eastAsia"/>
          <w:kern w:val="0"/>
          <w:sz w:val="20"/>
          <w:szCs w:val="20"/>
          <w:lang w:val="es-419" w:eastAsia="es-ES" w:bidi="ar-SA"/>
        </w:rPr>
        <w:tab/>
        <w:t>Francisco Javier Tamayo Tabares.</w:t>
      </w:r>
    </w:p>
    <w:p w:rsidR="00F10A2D" w:rsidRPr="00F10A2D" w:rsidRDefault="00F10A2D" w:rsidP="00F10A2D">
      <w:pPr>
        <w:widowControl/>
        <w:suppressAutoHyphens w:val="0"/>
        <w:jc w:val="both"/>
        <w:rPr>
          <w:rFonts w:ascii="Arial" w:eastAsia="Times New Roman" w:hAnsi="Arial" w:cs="Arial"/>
          <w:kern w:val="0"/>
          <w:sz w:val="20"/>
          <w:szCs w:val="20"/>
          <w:lang w:val="es-419" w:eastAsia="es-ES" w:bidi="ar-SA"/>
        </w:rPr>
      </w:pPr>
    </w:p>
    <w:p w:rsidR="00F10A2D" w:rsidRPr="00C26C73" w:rsidRDefault="00F10A2D" w:rsidP="00F10A2D">
      <w:pPr>
        <w:widowControl/>
        <w:suppressAutoHyphens w:val="0"/>
        <w:jc w:val="both"/>
        <w:rPr>
          <w:rFonts w:ascii="Arial" w:eastAsia="Times New Roman" w:hAnsi="Arial" w:cs="Arial"/>
          <w:b/>
          <w:bCs/>
          <w:iCs/>
          <w:kern w:val="0"/>
          <w:sz w:val="20"/>
          <w:szCs w:val="20"/>
          <w:lang w:eastAsia="fr-FR" w:bidi="ar-SA"/>
        </w:rPr>
      </w:pPr>
      <w:r w:rsidRPr="00F10A2D">
        <w:rPr>
          <w:rFonts w:ascii="Arial" w:eastAsia="Times New Roman" w:hAnsi="Arial" w:cs="Arial"/>
          <w:b/>
          <w:bCs/>
          <w:iCs/>
          <w:kern w:val="0"/>
          <w:sz w:val="20"/>
          <w:szCs w:val="20"/>
          <w:lang w:val="es-419" w:eastAsia="fr-FR" w:bidi="ar-SA"/>
        </w:rPr>
        <w:t>TEMAS:</w:t>
      </w:r>
      <w:r w:rsidRPr="00F10A2D">
        <w:rPr>
          <w:rFonts w:ascii="Arial" w:eastAsia="Times New Roman" w:hAnsi="Arial" w:cs="Arial"/>
          <w:b/>
          <w:bCs/>
          <w:iCs/>
          <w:kern w:val="0"/>
          <w:sz w:val="20"/>
          <w:szCs w:val="20"/>
          <w:lang w:val="es-419" w:eastAsia="fr-FR" w:bidi="ar-SA"/>
        </w:rPr>
        <w:tab/>
      </w:r>
      <w:r w:rsidR="00C26C73">
        <w:rPr>
          <w:rFonts w:ascii="Arial" w:eastAsia="Times New Roman" w:hAnsi="Arial" w:cs="Arial"/>
          <w:b/>
          <w:bCs/>
          <w:iCs/>
          <w:kern w:val="0"/>
          <w:sz w:val="20"/>
          <w:szCs w:val="20"/>
          <w:lang w:eastAsia="fr-FR" w:bidi="ar-SA"/>
        </w:rPr>
        <w:t xml:space="preserve">PENSIÓN DE VEJEZ / RÉGIMEN DE TRANSICIÓN / </w:t>
      </w:r>
      <w:r w:rsidRPr="00F10A2D">
        <w:rPr>
          <w:rFonts w:ascii="Arial" w:eastAsia="Times New Roman" w:hAnsi="Arial" w:cs="Arial"/>
          <w:b/>
          <w:kern w:val="0"/>
          <w:sz w:val="20"/>
          <w:szCs w:val="20"/>
          <w:lang w:val="es-419" w:eastAsia="es-ES" w:bidi="ar-SA"/>
        </w:rPr>
        <w:t xml:space="preserve">MORA PATRONAL EN EL PAGO DE APORTES AL SISTEMA DE SEGURIDAD SOCIAL </w:t>
      </w:r>
      <w:r w:rsidRPr="00F10A2D">
        <w:rPr>
          <w:rFonts w:ascii="Arial" w:eastAsia="Times New Roman" w:hAnsi="Arial" w:cs="Arial"/>
          <w:b/>
          <w:bCs/>
          <w:iCs/>
          <w:kern w:val="0"/>
          <w:sz w:val="20"/>
          <w:szCs w:val="20"/>
          <w:lang w:val="es-419" w:eastAsia="fr-FR" w:bidi="ar-SA"/>
        </w:rPr>
        <w:t xml:space="preserve">/ </w:t>
      </w:r>
      <w:r w:rsidR="00C26C73">
        <w:rPr>
          <w:rFonts w:ascii="Arial" w:eastAsia="Times New Roman" w:hAnsi="Arial" w:cs="Arial"/>
          <w:b/>
          <w:bCs/>
          <w:iCs/>
          <w:kern w:val="0"/>
          <w:sz w:val="20"/>
          <w:szCs w:val="20"/>
          <w:lang w:eastAsia="fr-FR" w:bidi="ar-SA"/>
        </w:rPr>
        <w:t>ES CARGA PROBATORIA DEL DEMANDANTE ACREDITAR LA EXISTENCIA DE LA RELACIÓN LABORAL.</w:t>
      </w:r>
    </w:p>
    <w:p w:rsidR="00F10A2D" w:rsidRPr="00F10A2D" w:rsidRDefault="00F10A2D" w:rsidP="00F10A2D">
      <w:pPr>
        <w:widowControl/>
        <w:suppressAutoHyphens w:val="0"/>
        <w:jc w:val="both"/>
        <w:rPr>
          <w:rFonts w:ascii="Arial" w:eastAsia="Times New Roman" w:hAnsi="Arial" w:cs="Arial"/>
          <w:kern w:val="0"/>
          <w:sz w:val="20"/>
          <w:szCs w:val="20"/>
          <w:lang w:val="es-419" w:eastAsia="es-ES" w:bidi="ar-SA"/>
        </w:rPr>
      </w:pPr>
    </w:p>
    <w:p w:rsidR="00C26C73" w:rsidRPr="00C26C73" w:rsidRDefault="00C26C73" w:rsidP="00C26C73">
      <w:pPr>
        <w:widowControl/>
        <w:suppressAutoHyphens w:val="0"/>
        <w:jc w:val="both"/>
        <w:rPr>
          <w:rFonts w:ascii="Arial" w:eastAsia="Times New Roman" w:hAnsi="Arial" w:cs="Arial" w:hint="eastAsia"/>
          <w:kern w:val="0"/>
          <w:sz w:val="20"/>
          <w:szCs w:val="20"/>
          <w:lang w:eastAsia="es-ES" w:bidi="ar-SA"/>
        </w:rPr>
      </w:pPr>
      <w:r w:rsidRPr="00C26C73">
        <w:rPr>
          <w:rFonts w:ascii="Arial" w:eastAsia="Times New Roman" w:hAnsi="Arial" w:cs="Arial" w:hint="eastAsia"/>
          <w:kern w:val="0"/>
          <w:sz w:val="20"/>
          <w:szCs w:val="20"/>
          <w:lang w:eastAsia="es-ES" w:bidi="ar-SA"/>
        </w:rPr>
        <w:t>Por fuera de discusión se encuentra que el demandante nació el 16 de octubre de 1953 (fl.8), y por tanto, para el 1º de abril de 1994 contaba con 40 años de edad, por lo que es beneficiario del régimen de transición, no obstante, como quiera que apenas el 16 de octubre de 2013 cumplió la edad mínima para tener derecho a la pensión de vejez, resulta necesario verificar las semanas que exige el Acto Legislativo 01 de 2005, para extender dicho beneficio hasta el año 2014.</w:t>
      </w:r>
    </w:p>
    <w:p w:rsidR="00C26C73" w:rsidRPr="00C26C73" w:rsidRDefault="00C26C73" w:rsidP="00C26C73">
      <w:pPr>
        <w:widowControl/>
        <w:suppressAutoHyphens w:val="0"/>
        <w:jc w:val="both"/>
        <w:rPr>
          <w:rFonts w:ascii="Arial" w:eastAsia="Times New Roman" w:hAnsi="Arial" w:cs="Arial" w:hint="eastAsia"/>
          <w:kern w:val="0"/>
          <w:sz w:val="20"/>
          <w:szCs w:val="20"/>
          <w:lang w:eastAsia="es-ES" w:bidi="ar-SA"/>
        </w:rPr>
      </w:pPr>
    </w:p>
    <w:p w:rsidR="00C26C73" w:rsidRPr="00C26C73" w:rsidRDefault="00C26C73" w:rsidP="00C26C73">
      <w:pPr>
        <w:widowControl/>
        <w:suppressAutoHyphens w:val="0"/>
        <w:jc w:val="both"/>
        <w:rPr>
          <w:rFonts w:ascii="Arial" w:eastAsia="Times New Roman" w:hAnsi="Arial" w:cs="Arial" w:hint="eastAsia"/>
          <w:kern w:val="0"/>
          <w:sz w:val="20"/>
          <w:szCs w:val="20"/>
          <w:lang w:eastAsia="es-ES" w:bidi="ar-SA"/>
        </w:rPr>
      </w:pPr>
      <w:r w:rsidRPr="00C26C73">
        <w:rPr>
          <w:rFonts w:ascii="Arial" w:eastAsia="Times New Roman" w:hAnsi="Arial" w:cs="Arial" w:hint="eastAsia"/>
          <w:kern w:val="0"/>
          <w:sz w:val="20"/>
          <w:szCs w:val="20"/>
          <w:lang w:eastAsia="es-ES" w:bidi="ar-SA"/>
        </w:rPr>
        <w:t>Con apoyo en dicho régimen, los requisitos para acceder a la pensión de vejez, con arreglo al Acuerdo 049 de 1990, aprobado por el Decreto 758 del mismo año, son: i) arribar a 60 años de edad, en el caso de los hombres y; ii) haber cotizado un mínimo de 500 semanas en los 20 años que anteceden al cumplimiento de la edad mínima o 1000 semanas en cualquier tiempo.</w:t>
      </w:r>
    </w:p>
    <w:p w:rsidR="00C26C73" w:rsidRPr="00C26C73" w:rsidRDefault="00C26C73" w:rsidP="00C26C73">
      <w:pPr>
        <w:widowControl/>
        <w:suppressAutoHyphens w:val="0"/>
        <w:jc w:val="both"/>
        <w:rPr>
          <w:rFonts w:ascii="Arial" w:eastAsia="Times New Roman" w:hAnsi="Arial" w:cs="Arial" w:hint="eastAsia"/>
          <w:kern w:val="0"/>
          <w:sz w:val="20"/>
          <w:szCs w:val="20"/>
          <w:lang w:eastAsia="es-ES" w:bidi="ar-SA"/>
        </w:rPr>
      </w:pPr>
    </w:p>
    <w:p w:rsidR="00F10A2D" w:rsidRDefault="00C26C73" w:rsidP="00C26C73">
      <w:pPr>
        <w:widowControl/>
        <w:suppressAutoHyphens w:val="0"/>
        <w:jc w:val="both"/>
        <w:rPr>
          <w:rFonts w:ascii="Arial" w:eastAsia="Times New Roman" w:hAnsi="Arial" w:cs="Arial"/>
          <w:kern w:val="0"/>
          <w:sz w:val="20"/>
          <w:szCs w:val="20"/>
          <w:lang w:eastAsia="es-ES" w:bidi="ar-SA"/>
        </w:rPr>
      </w:pPr>
      <w:r w:rsidRPr="00C26C73">
        <w:rPr>
          <w:rFonts w:ascii="Arial" w:eastAsia="Times New Roman" w:hAnsi="Arial" w:cs="Arial" w:hint="eastAsia"/>
          <w:kern w:val="0"/>
          <w:sz w:val="20"/>
          <w:szCs w:val="20"/>
          <w:lang w:eastAsia="es-ES" w:bidi="ar-SA"/>
        </w:rPr>
        <w:t xml:space="preserve">Si bien, la parte demandante insiste en que se tenga en cuenta para el cómputo de las semanas, los periodos que presuntamente no fueron cotizados por su empleador, Diego Echeverry </w:t>
      </w:r>
      <w:proofErr w:type="spellStart"/>
      <w:r w:rsidRPr="00C26C73">
        <w:rPr>
          <w:rFonts w:ascii="Arial" w:eastAsia="Times New Roman" w:hAnsi="Arial" w:cs="Arial" w:hint="eastAsia"/>
          <w:kern w:val="0"/>
          <w:sz w:val="20"/>
          <w:szCs w:val="20"/>
          <w:lang w:eastAsia="es-ES" w:bidi="ar-SA"/>
        </w:rPr>
        <w:t>Echeverry</w:t>
      </w:r>
      <w:proofErr w:type="spellEnd"/>
      <w:r w:rsidRPr="00C26C73">
        <w:rPr>
          <w:rFonts w:ascii="Arial" w:eastAsia="Times New Roman" w:hAnsi="Arial" w:cs="Arial" w:hint="eastAsia"/>
          <w:kern w:val="0"/>
          <w:sz w:val="20"/>
          <w:szCs w:val="20"/>
          <w:lang w:eastAsia="es-ES" w:bidi="ar-SA"/>
        </w:rPr>
        <w:t xml:space="preserve">, desde el 1º de mayo de 1996 y hasta el 31 de mayo de 2010, no obstante, dicha afirmación no </w:t>
      </w:r>
      <w:proofErr w:type="gramStart"/>
      <w:r w:rsidRPr="00C26C73">
        <w:rPr>
          <w:rFonts w:ascii="Arial" w:eastAsia="Times New Roman" w:hAnsi="Arial" w:cs="Arial" w:hint="eastAsia"/>
          <w:kern w:val="0"/>
          <w:sz w:val="20"/>
          <w:szCs w:val="20"/>
          <w:lang w:eastAsia="es-ES" w:bidi="ar-SA"/>
        </w:rPr>
        <w:t>es</w:t>
      </w:r>
      <w:proofErr w:type="gramEnd"/>
      <w:r w:rsidRPr="00C26C73">
        <w:rPr>
          <w:rFonts w:ascii="Arial" w:eastAsia="Times New Roman" w:hAnsi="Arial" w:cs="Arial" w:hint="eastAsia"/>
          <w:kern w:val="0"/>
          <w:sz w:val="20"/>
          <w:szCs w:val="20"/>
          <w:lang w:eastAsia="es-ES" w:bidi="ar-SA"/>
        </w:rPr>
        <w:t xml:space="preserve"> de recibo para esta Colegiatura</w:t>
      </w:r>
      <w:r>
        <w:rPr>
          <w:rFonts w:ascii="Arial" w:eastAsia="Times New Roman" w:hAnsi="Arial" w:cs="Arial"/>
          <w:kern w:val="0"/>
          <w:sz w:val="20"/>
          <w:szCs w:val="20"/>
          <w:lang w:eastAsia="es-ES" w:bidi="ar-SA"/>
        </w:rPr>
        <w:t>…</w:t>
      </w:r>
    </w:p>
    <w:p w:rsidR="00C26C73" w:rsidRDefault="00C26C73" w:rsidP="00C26C73">
      <w:pPr>
        <w:widowControl/>
        <w:suppressAutoHyphens w:val="0"/>
        <w:jc w:val="both"/>
        <w:rPr>
          <w:rFonts w:ascii="Arial" w:eastAsia="Times New Roman" w:hAnsi="Arial" w:cs="Arial"/>
          <w:kern w:val="0"/>
          <w:sz w:val="20"/>
          <w:szCs w:val="20"/>
          <w:lang w:eastAsia="es-ES" w:bidi="ar-SA"/>
        </w:rPr>
      </w:pPr>
    </w:p>
    <w:p w:rsidR="00C26C73" w:rsidRPr="00C26C73" w:rsidRDefault="00C26C73" w:rsidP="00C26C73">
      <w:pPr>
        <w:widowControl/>
        <w:suppressAutoHyphens w:val="0"/>
        <w:jc w:val="both"/>
        <w:rPr>
          <w:rFonts w:ascii="Arial" w:eastAsia="Times New Roman" w:hAnsi="Arial" w:cs="Arial" w:hint="eastAsia"/>
          <w:kern w:val="0"/>
          <w:sz w:val="20"/>
          <w:szCs w:val="20"/>
          <w:lang w:eastAsia="es-ES" w:bidi="ar-SA"/>
        </w:rPr>
      </w:pPr>
      <w:r>
        <w:rPr>
          <w:rFonts w:ascii="Arial" w:eastAsia="Times New Roman" w:hAnsi="Arial" w:cs="Arial"/>
          <w:kern w:val="0"/>
          <w:sz w:val="20"/>
          <w:szCs w:val="20"/>
          <w:lang w:eastAsia="es-ES" w:bidi="ar-SA"/>
        </w:rPr>
        <w:t xml:space="preserve">… </w:t>
      </w:r>
      <w:r w:rsidRPr="00C26C73">
        <w:rPr>
          <w:rFonts w:ascii="Arial" w:eastAsia="Times New Roman" w:hAnsi="Arial" w:cs="Arial" w:hint="eastAsia"/>
          <w:kern w:val="0"/>
          <w:sz w:val="20"/>
          <w:szCs w:val="20"/>
          <w:lang w:eastAsia="es-ES" w:bidi="ar-SA"/>
        </w:rPr>
        <w:t xml:space="preserve">no se acreditó que durante el tiempo que se alega la falta de cotización, existió una relación laboral regida por un contrato de trabajo, caso en el cual, resultaba indispensable contabilizar tales ciclos, sin embargo, al ejercer su derecho de defensa y contradicción, el señor Diego Echeverry </w:t>
      </w:r>
      <w:proofErr w:type="spellStart"/>
      <w:r w:rsidRPr="00C26C73">
        <w:rPr>
          <w:rFonts w:ascii="Arial" w:eastAsia="Times New Roman" w:hAnsi="Arial" w:cs="Arial" w:hint="eastAsia"/>
          <w:kern w:val="0"/>
          <w:sz w:val="20"/>
          <w:szCs w:val="20"/>
          <w:lang w:eastAsia="es-ES" w:bidi="ar-SA"/>
        </w:rPr>
        <w:t>Echeverry</w:t>
      </w:r>
      <w:proofErr w:type="spellEnd"/>
      <w:r w:rsidRPr="00C26C73">
        <w:rPr>
          <w:rFonts w:ascii="Arial" w:eastAsia="Times New Roman" w:hAnsi="Arial" w:cs="Arial" w:hint="eastAsia"/>
          <w:kern w:val="0"/>
          <w:sz w:val="20"/>
          <w:szCs w:val="20"/>
          <w:lang w:eastAsia="es-ES" w:bidi="ar-SA"/>
        </w:rPr>
        <w:t>, aceptó la existencia del contrato de trabajo con el demandante, pero por los períodos en que se hicieron aportes al sistema general de pensiones.</w:t>
      </w:r>
    </w:p>
    <w:p w:rsidR="00C26C73" w:rsidRPr="00C26C73" w:rsidRDefault="00C26C73" w:rsidP="00C26C73">
      <w:pPr>
        <w:widowControl/>
        <w:suppressAutoHyphens w:val="0"/>
        <w:jc w:val="both"/>
        <w:rPr>
          <w:rFonts w:ascii="Arial" w:eastAsia="Times New Roman" w:hAnsi="Arial" w:cs="Arial" w:hint="eastAsia"/>
          <w:kern w:val="0"/>
          <w:sz w:val="20"/>
          <w:szCs w:val="20"/>
          <w:lang w:eastAsia="es-ES" w:bidi="ar-SA"/>
        </w:rPr>
      </w:pPr>
    </w:p>
    <w:p w:rsidR="00C26C73" w:rsidRDefault="00C26C73" w:rsidP="00C26C73">
      <w:pPr>
        <w:widowControl/>
        <w:suppressAutoHyphens w:val="0"/>
        <w:jc w:val="both"/>
        <w:rPr>
          <w:rFonts w:ascii="Arial" w:eastAsia="Times New Roman" w:hAnsi="Arial" w:cs="Arial"/>
          <w:kern w:val="0"/>
          <w:sz w:val="20"/>
          <w:szCs w:val="20"/>
          <w:lang w:eastAsia="es-ES" w:bidi="ar-SA"/>
        </w:rPr>
      </w:pPr>
      <w:r w:rsidRPr="00C26C73">
        <w:rPr>
          <w:rFonts w:ascii="Arial" w:eastAsia="Times New Roman" w:hAnsi="Arial" w:cs="Arial" w:hint="eastAsia"/>
          <w:kern w:val="0"/>
          <w:sz w:val="20"/>
          <w:szCs w:val="20"/>
          <w:lang w:eastAsia="es-ES" w:bidi="ar-SA"/>
        </w:rPr>
        <w:t>De manera que, era carga exclusiva del afiliado, demostrar que el presunto empleador moroso, había infringido sus obligaciones patronales, entre ellas la contenida en los artículos 11, 13, 15 y 17 de la Ley 100 de 1993, modificados por los artículos 1º, 2º, 3º y 4º de la Ley 797 de 2003;  sin embargo, el material probatorio que dirigió en tal sentido, fue escaso, quedando sus afirmaciones, sin ningún sustento.</w:t>
      </w:r>
    </w:p>
    <w:p w:rsidR="00C26C73" w:rsidRPr="00F10A2D" w:rsidRDefault="00C26C73" w:rsidP="00C26C73">
      <w:pPr>
        <w:widowControl/>
        <w:suppressAutoHyphens w:val="0"/>
        <w:jc w:val="both"/>
        <w:rPr>
          <w:rFonts w:ascii="Arial" w:eastAsia="Times New Roman" w:hAnsi="Arial" w:cs="Arial"/>
          <w:kern w:val="0"/>
          <w:sz w:val="20"/>
          <w:szCs w:val="20"/>
          <w:lang w:val="es-419" w:eastAsia="es-ES" w:bidi="ar-SA"/>
        </w:rPr>
      </w:pPr>
    </w:p>
    <w:p w:rsidR="00F10A2D" w:rsidRPr="00F10A2D" w:rsidRDefault="00F10A2D" w:rsidP="00F10A2D">
      <w:pPr>
        <w:widowControl/>
        <w:suppressAutoHyphens w:val="0"/>
        <w:jc w:val="both"/>
        <w:rPr>
          <w:rFonts w:ascii="Arial" w:eastAsia="Times New Roman" w:hAnsi="Arial" w:cs="Arial"/>
          <w:kern w:val="0"/>
          <w:sz w:val="20"/>
          <w:szCs w:val="20"/>
          <w:lang w:val="es-419" w:eastAsia="es-ES" w:bidi="ar-SA"/>
        </w:rPr>
      </w:pPr>
    </w:p>
    <w:p w:rsidR="00F10A2D" w:rsidRPr="00F10A2D" w:rsidRDefault="00F10A2D" w:rsidP="00F10A2D">
      <w:pPr>
        <w:widowControl/>
        <w:suppressAutoHyphens w:val="0"/>
        <w:jc w:val="both"/>
        <w:rPr>
          <w:rFonts w:ascii="Arial" w:eastAsia="Times New Roman" w:hAnsi="Arial" w:cs="Arial"/>
          <w:kern w:val="0"/>
          <w:sz w:val="20"/>
          <w:szCs w:val="20"/>
          <w:lang w:val="es-ES" w:eastAsia="es-ES" w:bidi="ar-SA"/>
        </w:rPr>
      </w:pPr>
    </w:p>
    <w:p w:rsidR="00F10A2D" w:rsidRPr="00F10A2D" w:rsidRDefault="00F10A2D" w:rsidP="00F10A2D">
      <w:pPr>
        <w:keepNext/>
        <w:spacing w:line="288" w:lineRule="auto"/>
        <w:jc w:val="center"/>
        <w:outlineLvl w:val="2"/>
        <w:rPr>
          <w:rFonts w:ascii="Arial Narrow" w:eastAsia="Times New Roman" w:hAnsi="Arial Narrow" w:cs="Arial"/>
          <w:b/>
          <w:kern w:val="0"/>
          <w:sz w:val="26"/>
          <w:szCs w:val="26"/>
          <w:lang w:val="es-ES_tradnl" w:eastAsia="es-ES" w:bidi="ar-SA"/>
        </w:rPr>
      </w:pPr>
      <w:r w:rsidRPr="00F10A2D">
        <w:rPr>
          <w:rFonts w:ascii="Arial Narrow" w:eastAsia="Times New Roman" w:hAnsi="Arial Narrow" w:cs="Arial"/>
          <w:b/>
          <w:kern w:val="0"/>
          <w:sz w:val="26"/>
          <w:szCs w:val="26"/>
          <w:lang w:val="es-ES_tradnl" w:eastAsia="es-ES" w:bidi="ar-SA"/>
        </w:rPr>
        <w:t>TRIBUNAL SUPERIOR DEL DISTRITO JUDICIAL</w:t>
      </w:r>
    </w:p>
    <w:p w:rsidR="00F10A2D" w:rsidRPr="00F10A2D" w:rsidRDefault="00F10A2D" w:rsidP="00F10A2D">
      <w:pPr>
        <w:widowControl/>
        <w:suppressAutoHyphens w:val="0"/>
        <w:spacing w:line="288" w:lineRule="auto"/>
        <w:jc w:val="center"/>
        <w:rPr>
          <w:rFonts w:ascii="Arial Narrow" w:eastAsia="Times New Roman" w:hAnsi="Arial Narrow" w:cs="Times New Roman"/>
          <w:kern w:val="0"/>
          <w:sz w:val="26"/>
          <w:szCs w:val="26"/>
          <w:lang w:val="es-ES_tradnl" w:eastAsia="es-ES" w:bidi="ar-SA"/>
        </w:rPr>
      </w:pPr>
      <w:r w:rsidRPr="00F10A2D">
        <w:rPr>
          <w:rFonts w:ascii="Arial Narrow" w:eastAsia="Times New Roman" w:hAnsi="Arial Narrow" w:cs="Arial"/>
          <w:b/>
          <w:noProof/>
          <w:kern w:val="0"/>
          <w:sz w:val="26"/>
          <w:szCs w:val="26"/>
          <w:lang w:val="es-ES" w:eastAsia="es-ES" w:bidi="ar-SA"/>
        </w:rPr>
        <w:drawing>
          <wp:inline distT="0" distB="0" distL="0" distR="0" wp14:anchorId="07750EC1" wp14:editId="30C3BB5C">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F10A2D" w:rsidRPr="00F10A2D" w:rsidRDefault="00F10A2D" w:rsidP="00F10A2D">
      <w:pPr>
        <w:widowControl/>
        <w:suppressAutoHyphens w:val="0"/>
        <w:spacing w:line="288" w:lineRule="auto"/>
        <w:jc w:val="center"/>
        <w:rPr>
          <w:rFonts w:ascii="Arial Narrow" w:eastAsia="Times New Roman" w:hAnsi="Arial Narrow" w:cs="Arial"/>
          <w:b/>
          <w:kern w:val="0"/>
          <w:sz w:val="26"/>
          <w:szCs w:val="26"/>
          <w:lang w:eastAsia="es-ES" w:bidi="ar-SA"/>
        </w:rPr>
      </w:pPr>
      <w:r w:rsidRPr="00F10A2D">
        <w:rPr>
          <w:rFonts w:ascii="Arial Narrow" w:eastAsia="Times New Roman" w:hAnsi="Arial Narrow" w:cs="Arial"/>
          <w:b/>
          <w:kern w:val="0"/>
          <w:sz w:val="26"/>
          <w:szCs w:val="26"/>
          <w:lang w:eastAsia="es-ES" w:bidi="ar-SA"/>
        </w:rPr>
        <w:t>SALA LABORAL</w:t>
      </w:r>
    </w:p>
    <w:p w:rsidR="00F10A2D" w:rsidRPr="00F10A2D" w:rsidRDefault="00F10A2D" w:rsidP="00F10A2D">
      <w:pPr>
        <w:widowControl/>
        <w:spacing w:line="288" w:lineRule="auto"/>
        <w:jc w:val="both"/>
        <w:rPr>
          <w:rFonts w:ascii="Arial Narrow" w:eastAsia="Times New Roman" w:hAnsi="Arial Narrow" w:cs="Arial"/>
          <w:spacing w:val="-2"/>
          <w:kern w:val="0"/>
          <w:szCs w:val="26"/>
          <w:lang w:eastAsia="es-ES" w:bidi="ar-SA"/>
        </w:rPr>
      </w:pPr>
    </w:p>
    <w:p w:rsidR="00F10A2D" w:rsidRPr="00F10A2D" w:rsidRDefault="00F10A2D" w:rsidP="00F10A2D">
      <w:pPr>
        <w:widowControl/>
        <w:suppressAutoHyphens w:val="0"/>
        <w:spacing w:line="288" w:lineRule="auto"/>
        <w:jc w:val="center"/>
        <w:rPr>
          <w:rFonts w:ascii="Arial Narrow" w:eastAsia="Times New Roman" w:hAnsi="Arial Narrow" w:cs="Arial"/>
          <w:b/>
          <w:kern w:val="0"/>
          <w:sz w:val="26"/>
          <w:szCs w:val="26"/>
          <w:lang w:val="es-ES_tradnl" w:eastAsia="es-ES" w:bidi="ar-SA"/>
        </w:rPr>
      </w:pPr>
      <w:r w:rsidRPr="00F10A2D">
        <w:rPr>
          <w:rFonts w:ascii="Arial Narrow" w:eastAsia="Times New Roman" w:hAnsi="Arial Narrow" w:cs="Arial"/>
          <w:b/>
          <w:kern w:val="0"/>
          <w:sz w:val="26"/>
          <w:szCs w:val="26"/>
          <w:lang w:val="es-ES_tradnl" w:eastAsia="es-ES" w:bidi="ar-SA"/>
        </w:rPr>
        <w:t>MAGISTRADO PONENTE: FRANCISCO JAVIER TAMAYO TABARES</w:t>
      </w:r>
    </w:p>
    <w:p w:rsidR="00F10A2D" w:rsidRPr="00F10A2D" w:rsidRDefault="00F10A2D" w:rsidP="00F10A2D">
      <w:pPr>
        <w:widowControl/>
        <w:spacing w:line="288" w:lineRule="auto"/>
        <w:jc w:val="both"/>
        <w:rPr>
          <w:rFonts w:ascii="Arial Narrow" w:eastAsia="Times New Roman" w:hAnsi="Arial Narrow" w:cs="Arial"/>
          <w:spacing w:val="-2"/>
          <w:kern w:val="0"/>
          <w:szCs w:val="26"/>
          <w:lang w:eastAsia="es-ES" w:bidi="ar-SA"/>
        </w:rPr>
      </w:pPr>
    </w:p>
    <w:p w:rsidR="00702D66" w:rsidRPr="003B5ADB" w:rsidRDefault="00702D66" w:rsidP="003B5ADB">
      <w:pPr>
        <w:spacing w:line="288" w:lineRule="auto"/>
        <w:ind w:firstLine="708"/>
        <w:jc w:val="both"/>
        <w:rPr>
          <w:rFonts w:ascii="Arial Narrow" w:hAnsi="Arial Narrow" w:cs="Tahoma"/>
          <w:sz w:val="26"/>
          <w:szCs w:val="26"/>
        </w:rPr>
      </w:pPr>
      <w:r w:rsidRPr="003B5ADB">
        <w:rPr>
          <w:rFonts w:ascii="Arial Narrow" w:hAnsi="Arial Narrow" w:cs="Tahoma"/>
          <w:sz w:val="26"/>
          <w:szCs w:val="26"/>
        </w:rPr>
        <w:t xml:space="preserve">En Pereira, a los </w:t>
      </w:r>
      <w:r w:rsidR="009D50C6" w:rsidRPr="003B5ADB">
        <w:rPr>
          <w:rFonts w:ascii="Arial Narrow" w:hAnsi="Arial Narrow" w:cs="Tahoma"/>
          <w:sz w:val="26"/>
          <w:szCs w:val="26"/>
        </w:rPr>
        <w:t xml:space="preserve">veinte </w:t>
      </w:r>
      <w:r w:rsidRPr="003B5ADB">
        <w:rPr>
          <w:rFonts w:ascii="Arial Narrow" w:hAnsi="Arial Narrow" w:cs="Tahoma"/>
          <w:sz w:val="26"/>
          <w:szCs w:val="26"/>
        </w:rPr>
        <w:t>(2</w:t>
      </w:r>
      <w:r w:rsidR="009D50C6" w:rsidRPr="003B5ADB">
        <w:rPr>
          <w:rFonts w:ascii="Arial Narrow" w:hAnsi="Arial Narrow" w:cs="Tahoma"/>
          <w:sz w:val="26"/>
          <w:szCs w:val="26"/>
        </w:rPr>
        <w:t>0</w:t>
      </w:r>
      <w:r w:rsidRPr="003B5ADB">
        <w:rPr>
          <w:rFonts w:ascii="Arial Narrow" w:hAnsi="Arial Narrow" w:cs="Tahoma"/>
          <w:sz w:val="26"/>
          <w:szCs w:val="26"/>
        </w:rPr>
        <w:t>) días del mes de</w:t>
      </w:r>
      <w:r w:rsidR="009D50C6" w:rsidRPr="003B5ADB">
        <w:rPr>
          <w:rFonts w:ascii="Arial Narrow" w:hAnsi="Arial Narrow" w:cs="Tahoma"/>
          <w:sz w:val="26"/>
          <w:szCs w:val="26"/>
        </w:rPr>
        <w:t xml:space="preserve"> junio de dos mil diecinueve </w:t>
      </w:r>
      <w:r w:rsidRPr="003B5ADB">
        <w:rPr>
          <w:rFonts w:ascii="Arial Narrow" w:hAnsi="Arial Narrow" w:cs="Tahoma"/>
          <w:sz w:val="26"/>
          <w:szCs w:val="26"/>
        </w:rPr>
        <w:t>(201</w:t>
      </w:r>
      <w:r w:rsidR="009D50C6" w:rsidRPr="003B5ADB">
        <w:rPr>
          <w:rFonts w:ascii="Arial Narrow" w:hAnsi="Arial Narrow" w:cs="Tahoma"/>
          <w:sz w:val="26"/>
          <w:szCs w:val="26"/>
        </w:rPr>
        <w:t>9</w:t>
      </w:r>
      <w:r w:rsidRPr="003B5ADB">
        <w:rPr>
          <w:rFonts w:ascii="Arial Narrow" w:hAnsi="Arial Narrow" w:cs="Tahoma"/>
          <w:sz w:val="26"/>
          <w:szCs w:val="26"/>
        </w:rPr>
        <w:t>), siendo las</w:t>
      </w:r>
      <w:r w:rsidR="009D50C6" w:rsidRPr="003B5ADB">
        <w:rPr>
          <w:rFonts w:ascii="Arial Narrow" w:hAnsi="Arial Narrow" w:cs="Tahoma"/>
          <w:sz w:val="26"/>
          <w:szCs w:val="26"/>
        </w:rPr>
        <w:t xml:space="preserve"> ocho y quince minutos de la mañana </w:t>
      </w:r>
      <w:r w:rsidRPr="003B5ADB">
        <w:rPr>
          <w:rFonts w:ascii="Arial Narrow" w:hAnsi="Arial Narrow" w:cs="Tahoma"/>
          <w:sz w:val="26"/>
          <w:szCs w:val="26"/>
        </w:rPr>
        <w:t>(</w:t>
      </w:r>
      <w:r w:rsidR="009D50C6" w:rsidRPr="003B5ADB">
        <w:rPr>
          <w:rFonts w:ascii="Arial Narrow" w:hAnsi="Arial Narrow" w:cs="Tahoma"/>
          <w:sz w:val="26"/>
          <w:szCs w:val="26"/>
        </w:rPr>
        <w:t>8</w:t>
      </w:r>
      <w:r w:rsidRPr="003B5ADB">
        <w:rPr>
          <w:rFonts w:ascii="Arial Narrow" w:hAnsi="Arial Narrow" w:cs="Tahoma"/>
          <w:sz w:val="26"/>
          <w:szCs w:val="26"/>
        </w:rPr>
        <w:t>:</w:t>
      </w:r>
      <w:r w:rsidR="009D50C6" w:rsidRPr="003B5ADB">
        <w:rPr>
          <w:rFonts w:ascii="Arial Narrow" w:hAnsi="Arial Narrow" w:cs="Tahoma"/>
          <w:sz w:val="26"/>
          <w:szCs w:val="26"/>
        </w:rPr>
        <w:t>15</w:t>
      </w:r>
      <w:r w:rsidRPr="003B5ADB">
        <w:rPr>
          <w:rFonts w:ascii="Arial Narrow" w:hAnsi="Arial Narrow" w:cs="Tahoma"/>
          <w:sz w:val="26"/>
          <w:szCs w:val="26"/>
        </w:rPr>
        <w:t xml:space="preserve"> </w:t>
      </w:r>
      <w:r w:rsidR="009D50C6" w:rsidRPr="003B5ADB">
        <w:rPr>
          <w:rFonts w:ascii="Arial Narrow" w:hAnsi="Arial Narrow" w:cs="Tahoma"/>
          <w:sz w:val="26"/>
          <w:szCs w:val="26"/>
        </w:rPr>
        <w:t>a</w:t>
      </w:r>
      <w:r w:rsidRPr="003B5ADB">
        <w:rPr>
          <w:rFonts w:ascii="Arial Narrow" w:hAnsi="Arial Narrow" w:cs="Tahoma"/>
          <w:sz w:val="26"/>
          <w:szCs w:val="26"/>
        </w:rPr>
        <w:t xml:space="preserve">.m.), reunidos en la Sala de Audiencia los suscritos magistrados de la Sala Laboral del Tribunal Superior de Pereira, el ponente declara abierto el acto, que tiene por objeto resolver el </w:t>
      </w:r>
      <w:r w:rsidR="009D50C6" w:rsidRPr="003B5ADB">
        <w:rPr>
          <w:rFonts w:ascii="Arial Narrow" w:hAnsi="Arial Narrow" w:cs="Tahoma"/>
          <w:sz w:val="26"/>
          <w:szCs w:val="26"/>
        </w:rPr>
        <w:t xml:space="preserve">recurso de apelación presentado por la parte actora contra la </w:t>
      </w:r>
      <w:r w:rsidRPr="003B5ADB">
        <w:rPr>
          <w:rFonts w:ascii="Arial Narrow" w:hAnsi="Arial Narrow" w:cs="Tahoma"/>
          <w:sz w:val="26"/>
          <w:szCs w:val="26"/>
        </w:rPr>
        <w:t xml:space="preserve">sentencia proferida el </w:t>
      </w:r>
      <w:r w:rsidR="009D50C6" w:rsidRPr="003B5ADB">
        <w:rPr>
          <w:rFonts w:ascii="Arial Narrow" w:hAnsi="Arial Narrow" w:cs="Tahoma"/>
          <w:sz w:val="26"/>
          <w:szCs w:val="26"/>
        </w:rPr>
        <w:t>17 de septiembre de 2018</w:t>
      </w:r>
      <w:r w:rsidRPr="003B5ADB">
        <w:rPr>
          <w:rFonts w:ascii="Arial Narrow" w:hAnsi="Arial Narrow" w:cs="Tahoma"/>
          <w:sz w:val="26"/>
          <w:szCs w:val="26"/>
        </w:rPr>
        <w:t xml:space="preserve"> por el Juzgado </w:t>
      </w:r>
      <w:r w:rsidR="009D50C6" w:rsidRPr="003B5ADB">
        <w:rPr>
          <w:rFonts w:ascii="Arial Narrow" w:hAnsi="Arial Narrow" w:cs="Tahoma"/>
          <w:sz w:val="26"/>
          <w:szCs w:val="26"/>
        </w:rPr>
        <w:t xml:space="preserve">Quinto </w:t>
      </w:r>
      <w:r w:rsidRPr="003B5ADB">
        <w:rPr>
          <w:rFonts w:ascii="Arial Narrow" w:hAnsi="Arial Narrow" w:cs="Tahoma"/>
          <w:sz w:val="26"/>
          <w:szCs w:val="26"/>
        </w:rPr>
        <w:t xml:space="preserve">Laboral del Circuito de Pereira, dentro del proceso ordinario laboral promovido por </w:t>
      </w:r>
      <w:r w:rsidR="009D50C6" w:rsidRPr="003B5ADB">
        <w:rPr>
          <w:rFonts w:ascii="Arial Narrow" w:hAnsi="Arial Narrow" w:cs="Tahoma"/>
          <w:b/>
          <w:sz w:val="26"/>
          <w:szCs w:val="26"/>
        </w:rPr>
        <w:t>Alonso Blandón</w:t>
      </w:r>
      <w:r w:rsidRPr="003B5ADB">
        <w:rPr>
          <w:rFonts w:ascii="Arial Narrow" w:hAnsi="Arial Narrow" w:cs="Tahoma"/>
          <w:sz w:val="26"/>
          <w:szCs w:val="26"/>
        </w:rPr>
        <w:t xml:space="preserve"> </w:t>
      </w:r>
      <w:r w:rsidRPr="003B5ADB">
        <w:rPr>
          <w:rFonts w:ascii="Arial Narrow" w:hAnsi="Arial Narrow" w:cs="Tahoma"/>
          <w:sz w:val="26"/>
          <w:szCs w:val="26"/>
        </w:rPr>
        <w:lastRenderedPageBreak/>
        <w:t xml:space="preserve">contra la </w:t>
      </w:r>
      <w:r w:rsidRPr="003B5ADB">
        <w:rPr>
          <w:rFonts w:ascii="Arial Narrow" w:hAnsi="Arial Narrow" w:cs="Tahoma"/>
          <w:b/>
          <w:sz w:val="26"/>
          <w:szCs w:val="26"/>
        </w:rPr>
        <w:t>Administradora Colombiana de Pensiones Colpensiones</w:t>
      </w:r>
      <w:r w:rsidR="009D50C6" w:rsidRPr="003B5ADB">
        <w:rPr>
          <w:rFonts w:ascii="Arial Narrow" w:hAnsi="Arial Narrow" w:cs="Tahoma"/>
          <w:sz w:val="26"/>
          <w:szCs w:val="26"/>
        </w:rPr>
        <w:t xml:space="preserve">, al que fue vinculado el señor </w:t>
      </w:r>
      <w:r w:rsidR="009D50C6" w:rsidRPr="003B5ADB">
        <w:rPr>
          <w:rFonts w:ascii="Arial Narrow" w:hAnsi="Arial Narrow" w:cs="Tahoma"/>
          <w:b/>
          <w:sz w:val="26"/>
          <w:szCs w:val="26"/>
        </w:rPr>
        <w:t xml:space="preserve">Diego Echeverry </w:t>
      </w:r>
      <w:proofErr w:type="spellStart"/>
      <w:r w:rsidR="009D50C6" w:rsidRPr="003B5ADB">
        <w:rPr>
          <w:rFonts w:ascii="Arial Narrow" w:hAnsi="Arial Narrow" w:cs="Tahoma"/>
          <w:b/>
          <w:sz w:val="26"/>
          <w:szCs w:val="26"/>
        </w:rPr>
        <w:t>Echeverry</w:t>
      </w:r>
      <w:proofErr w:type="spellEnd"/>
      <w:r w:rsidRPr="003B5ADB">
        <w:rPr>
          <w:rFonts w:ascii="Arial Narrow" w:hAnsi="Arial Narrow" w:cs="Tahoma"/>
          <w:sz w:val="26"/>
          <w:szCs w:val="26"/>
        </w:rPr>
        <w:t>.</w:t>
      </w:r>
    </w:p>
    <w:p w:rsidR="00702D66" w:rsidRPr="003B5ADB" w:rsidRDefault="00702D66" w:rsidP="003B5ADB">
      <w:pPr>
        <w:spacing w:line="288" w:lineRule="auto"/>
        <w:ind w:firstLine="851"/>
        <w:jc w:val="both"/>
        <w:rPr>
          <w:rFonts w:ascii="Arial Narrow" w:hAnsi="Arial Narrow" w:cs="Tahoma"/>
          <w:bCs/>
          <w:iCs/>
          <w:sz w:val="26"/>
          <w:szCs w:val="26"/>
        </w:rPr>
      </w:pPr>
    </w:p>
    <w:p w:rsidR="00702D66" w:rsidRPr="003B5ADB" w:rsidRDefault="00702D66" w:rsidP="003B5ADB">
      <w:pPr>
        <w:shd w:val="clear" w:color="auto" w:fill="FFFFFF"/>
        <w:spacing w:line="288" w:lineRule="auto"/>
        <w:ind w:firstLine="708"/>
        <w:jc w:val="both"/>
        <w:rPr>
          <w:rFonts w:ascii="Arial Narrow" w:hAnsi="Arial Narrow" w:cs="Tahoma"/>
          <w:b/>
          <w:bCs/>
          <w:color w:val="000000"/>
          <w:sz w:val="26"/>
          <w:szCs w:val="26"/>
          <w:lang w:eastAsia="es-CO"/>
        </w:rPr>
      </w:pPr>
      <w:r w:rsidRPr="003B5ADB">
        <w:rPr>
          <w:rFonts w:ascii="Arial Narrow" w:hAnsi="Arial Narrow" w:cs="Tahoma"/>
          <w:b/>
          <w:bCs/>
          <w:color w:val="000000"/>
          <w:sz w:val="26"/>
          <w:szCs w:val="26"/>
          <w:lang w:eastAsia="es-CO"/>
        </w:rPr>
        <w:t>IDENTIFICACIÓN DE LOS PRESENTES:</w:t>
      </w:r>
    </w:p>
    <w:p w:rsidR="00702D66" w:rsidRPr="003B5ADB" w:rsidRDefault="00702D66" w:rsidP="003B5ADB">
      <w:pPr>
        <w:spacing w:line="288" w:lineRule="auto"/>
        <w:rPr>
          <w:rFonts w:ascii="Arial Narrow" w:hAnsi="Arial Narrow" w:cs="Tahoma"/>
          <w:b/>
          <w:sz w:val="26"/>
          <w:szCs w:val="26"/>
        </w:rPr>
      </w:pPr>
    </w:p>
    <w:p w:rsidR="009D50C6" w:rsidRPr="003B5ADB" w:rsidRDefault="009D50C6" w:rsidP="003B5ADB">
      <w:pPr>
        <w:spacing w:line="288" w:lineRule="auto"/>
        <w:rPr>
          <w:rFonts w:ascii="Arial Narrow" w:hAnsi="Arial Narrow" w:cs="Tahoma"/>
          <w:b/>
          <w:sz w:val="26"/>
          <w:szCs w:val="26"/>
        </w:rPr>
      </w:pPr>
      <w:r w:rsidRPr="003B5ADB">
        <w:rPr>
          <w:rFonts w:ascii="Arial Narrow" w:hAnsi="Arial Narrow" w:cs="Tahoma"/>
          <w:b/>
          <w:sz w:val="26"/>
          <w:szCs w:val="26"/>
        </w:rPr>
        <w:tab/>
        <w:t xml:space="preserve">ANTECEDENTES </w:t>
      </w:r>
    </w:p>
    <w:p w:rsidR="00702D66" w:rsidRPr="003B5ADB" w:rsidRDefault="00702D66" w:rsidP="003B5ADB">
      <w:pPr>
        <w:spacing w:line="288" w:lineRule="auto"/>
        <w:ind w:firstLine="851"/>
        <w:rPr>
          <w:rFonts w:ascii="Arial Narrow" w:hAnsi="Arial Narrow" w:cs="Tahoma"/>
          <w:b/>
          <w:sz w:val="26"/>
          <w:szCs w:val="26"/>
        </w:rPr>
      </w:pPr>
    </w:p>
    <w:p w:rsidR="008660F4" w:rsidRPr="003B5ADB" w:rsidRDefault="008660F4" w:rsidP="003B5ADB">
      <w:pPr>
        <w:spacing w:line="288" w:lineRule="auto"/>
        <w:ind w:firstLine="708"/>
        <w:jc w:val="both"/>
        <w:rPr>
          <w:rFonts w:ascii="Arial Narrow" w:hAnsi="Arial Narrow" w:cs="Tahoma"/>
          <w:sz w:val="26"/>
          <w:szCs w:val="26"/>
        </w:rPr>
      </w:pPr>
      <w:r w:rsidRPr="003B5ADB">
        <w:rPr>
          <w:rFonts w:ascii="Arial Narrow" w:hAnsi="Arial Narrow" w:cs="Tahoma"/>
          <w:sz w:val="26"/>
          <w:szCs w:val="26"/>
        </w:rPr>
        <w:t xml:space="preserve">Persigue </w:t>
      </w:r>
      <w:r w:rsidR="00702D66" w:rsidRPr="003B5ADB">
        <w:rPr>
          <w:rFonts w:ascii="Arial Narrow" w:hAnsi="Arial Narrow" w:cs="Tahoma"/>
          <w:sz w:val="26"/>
          <w:szCs w:val="26"/>
        </w:rPr>
        <w:t>el demandante que</w:t>
      </w:r>
      <w:r w:rsidRPr="003B5ADB">
        <w:rPr>
          <w:rFonts w:ascii="Arial Narrow" w:hAnsi="Arial Narrow" w:cs="Tahoma"/>
          <w:sz w:val="26"/>
          <w:szCs w:val="26"/>
        </w:rPr>
        <w:t xml:space="preserve"> se ordene a la Administradora Colombiana de Pensiones que imputen las semanas adeudadas por su ex empleador Diego Echeverry </w:t>
      </w:r>
      <w:proofErr w:type="spellStart"/>
      <w:r w:rsidRPr="003B5ADB">
        <w:rPr>
          <w:rFonts w:ascii="Arial Narrow" w:hAnsi="Arial Narrow" w:cs="Tahoma"/>
          <w:sz w:val="26"/>
          <w:szCs w:val="26"/>
        </w:rPr>
        <w:t>Echeverry</w:t>
      </w:r>
      <w:proofErr w:type="spellEnd"/>
      <w:r w:rsidRPr="003B5ADB">
        <w:rPr>
          <w:rFonts w:ascii="Arial Narrow" w:hAnsi="Arial Narrow" w:cs="Tahoma"/>
          <w:sz w:val="26"/>
          <w:szCs w:val="26"/>
        </w:rPr>
        <w:t xml:space="preserve"> y proceda a reconocer y pagar la pensión de vejez con su correspondiente retroactivo, los intereses moratorios y las costas del proceso.</w:t>
      </w:r>
    </w:p>
    <w:p w:rsidR="00702D66" w:rsidRPr="003B5ADB" w:rsidRDefault="00702D66" w:rsidP="003B5ADB">
      <w:pPr>
        <w:spacing w:line="288" w:lineRule="auto"/>
        <w:ind w:firstLine="900"/>
        <w:jc w:val="both"/>
        <w:rPr>
          <w:rFonts w:ascii="Arial Narrow" w:hAnsi="Arial Narrow" w:cs="Tahoma"/>
          <w:sz w:val="26"/>
          <w:szCs w:val="26"/>
        </w:rPr>
      </w:pPr>
    </w:p>
    <w:p w:rsidR="00B34DDC" w:rsidRDefault="00702D66" w:rsidP="003B5ADB">
      <w:pPr>
        <w:shd w:val="clear" w:color="auto" w:fill="FFFFFF"/>
        <w:spacing w:line="288" w:lineRule="auto"/>
        <w:ind w:firstLine="851"/>
        <w:jc w:val="both"/>
        <w:rPr>
          <w:rFonts w:ascii="Arial Narrow" w:hAnsi="Arial Narrow" w:cs="Tahoma"/>
          <w:color w:val="000000"/>
          <w:sz w:val="26"/>
          <w:szCs w:val="26"/>
          <w:lang w:eastAsia="es-CO"/>
        </w:rPr>
      </w:pPr>
      <w:r w:rsidRPr="003B5ADB">
        <w:rPr>
          <w:rFonts w:ascii="Arial Narrow" w:hAnsi="Arial Narrow" w:cs="Tahoma"/>
          <w:color w:val="000000"/>
          <w:sz w:val="26"/>
          <w:szCs w:val="26"/>
          <w:lang w:eastAsia="es-CO"/>
        </w:rPr>
        <w:t>Como fundamento de las preinsertas súplicas expuso, que</w:t>
      </w:r>
      <w:r w:rsidR="00873577" w:rsidRPr="003B5ADB">
        <w:rPr>
          <w:rFonts w:ascii="Arial Narrow" w:hAnsi="Arial Narrow" w:cs="Tahoma"/>
          <w:color w:val="000000"/>
          <w:sz w:val="26"/>
          <w:szCs w:val="26"/>
          <w:lang w:eastAsia="es-CO"/>
        </w:rPr>
        <w:t xml:space="preserve"> actualmente tiene 62 años de edad; </w:t>
      </w:r>
      <w:r w:rsidR="005B19A3" w:rsidRPr="003B5ADB">
        <w:rPr>
          <w:rFonts w:ascii="Arial Narrow" w:hAnsi="Arial Narrow" w:cs="Tahoma"/>
          <w:color w:val="000000"/>
          <w:sz w:val="26"/>
          <w:szCs w:val="26"/>
          <w:lang w:eastAsia="es-CO"/>
        </w:rPr>
        <w:t>que el 9 de mayo de 2014 solicitó ante Colpensiones el reconocimiento y pago de la pensión de vejez, sin embargo, la misma le fue negada</w:t>
      </w:r>
      <w:r w:rsidR="007D1125" w:rsidRPr="003B5ADB">
        <w:rPr>
          <w:rFonts w:ascii="Arial Narrow" w:hAnsi="Arial Narrow" w:cs="Tahoma"/>
          <w:color w:val="000000"/>
          <w:sz w:val="26"/>
          <w:szCs w:val="26"/>
          <w:lang w:eastAsia="es-CO"/>
        </w:rPr>
        <w:t xml:space="preserve"> por no contar con 750 semanas cotizadas a la entrada en vigencia del Acto Legislativo 01 de 2005, amén que en toda su vida laboral, solo aportó al sistema </w:t>
      </w:r>
      <w:r w:rsidR="005B19A3" w:rsidRPr="003B5ADB">
        <w:rPr>
          <w:rFonts w:ascii="Arial Narrow" w:hAnsi="Arial Narrow" w:cs="Tahoma"/>
          <w:color w:val="000000"/>
          <w:sz w:val="26"/>
          <w:szCs w:val="26"/>
          <w:lang w:eastAsia="es-CO"/>
        </w:rPr>
        <w:t>868</w:t>
      </w:r>
      <w:r w:rsidR="007E1E3D" w:rsidRPr="003B5ADB">
        <w:rPr>
          <w:rFonts w:ascii="Arial Narrow" w:hAnsi="Arial Narrow" w:cs="Tahoma"/>
          <w:color w:val="000000"/>
          <w:sz w:val="26"/>
          <w:szCs w:val="26"/>
          <w:lang w:eastAsia="es-CO"/>
        </w:rPr>
        <w:t xml:space="preserve"> semanas.</w:t>
      </w:r>
    </w:p>
    <w:p w:rsidR="003A7C52" w:rsidRPr="003B5ADB" w:rsidRDefault="003A7C52" w:rsidP="003B5ADB">
      <w:pPr>
        <w:shd w:val="clear" w:color="auto" w:fill="FFFFFF"/>
        <w:spacing w:line="288" w:lineRule="auto"/>
        <w:ind w:firstLine="851"/>
        <w:jc w:val="both"/>
        <w:rPr>
          <w:rFonts w:ascii="Arial Narrow" w:hAnsi="Arial Narrow" w:cs="Tahoma"/>
          <w:color w:val="000000"/>
          <w:sz w:val="26"/>
          <w:szCs w:val="26"/>
          <w:lang w:eastAsia="es-CO"/>
        </w:rPr>
      </w:pPr>
    </w:p>
    <w:p w:rsidR="00112A28" w:rsidRPr="003B5ADB" w:rsidRDefault="00B34DDC" w:rsidP="003B5ADB">
      <w:pPr>
        <w:shd w:val="clear" w:color="auto" w:fill="FFFFFF"/>
        <w:spacing w:line="288" w:lineRule="auto"/>
        <w:ind w:firstLine="851"/>
        <w:jc w:val="both"/>
        <w:rPr>
          <w:rFonts w:ascii="Arial Narrow" w:hAnsi="Arial Narrow" w:cs="Tahoma"/>
          <w:color w:val="000000"/>
          <w:sz w:val="26"/>
          <w:szCs w:val="26"/>
          <w:lang w:eastAsia="es-CO"/>
        </w:rPr>
      </w:pPr>
      <w:r w:rsidRPr="003B5ADB">
        <w:rPr>
          <w:rFonts w:ascii="Arial Narrow" w:hAnsi="Arial Narrow" w:cs="Tahoma"/>
          <w:color w:val="000000"/>
          <w:sz w:val="26"/>
          <w:szCs w:val="26"/>
          <w:lang w:eastAsia="es-CO"/>
        </w:rPr>
        <w:t>C</w:t>
      </w:r>
      <w:r w:rsidR="001831E1" w:rsidRPr="003B5ADB">
        <w:rPr>
          <w:rFonts w:ascii="Arial Narrow" w:hAnsi="Arial Narrow" w:cs="Tahoma"/>
          <w:color w:val="000000"/>
          <w:sz w:val="26"/>
          <w:szCs w:val="26"/>
          <w:lang w:eastAsia="es-CO"/>
        </w:rPr>
        <w:t>ontra</w:t>
      </w:r>
      <w:r w:rsidRPr="003B5ADB">
        <w:rPr>
          <w:rFonts w:ascii="Arial Narrow" w:hAnsi="Arial Narrow" w:cs="Tahoma"/>
          <w:color w:val="000000"/>
          <w:sz w:val="26"/>
          <w:szCs w:val="26"/>
          <w:lang w:eastAsia="es-CO"/>
        </w:rPr>
        <w:t xml:space="preserve"> la anterior </w:t>
      </w:r>
      <w:r w:rsidR="001831E1" w:rsidRPr="003B5ADB">
        <w:rPr>
          <w:rFonts w:ascii="Arial Narrow" w:hAnsi="Arial Narrow" w:cs="Tahoma"/>
          <w:color w:val="000000"/>
          <w:sz w:val="26"/>
          <w:szCs w:val="26"/>
          <w:lang w:eastAsia="es-CO"/>
        </w:rPr>
        <w:t>decisión</w:t>
      </w:r>
      <w:r w:rsidRPr="003B5ADB">
        <w:rPr>
          <w:rFonts w:ascii="Arial Narrow" w:hAnsi="Arial Narrow" w:cs="Tahoma"/>
          <w:color w:val="000000"/>
          <w:sz w:val="26"/>
          <w:szCs w:val="26"/>
          <w:lang w:eastAsia="es-CO"/>
        </w:rPr>
        <w:t>,</w:t>
      </w:r>
      <w:r w:rsidR="001831E1" w:rsidRPr="003B5ADB">
        <w:rPr>
          <w:rFonts w:ascii="Arial Narrow" w:hAnsi="Arial Narrow" w:cs="Tahoma"/>
          <w:color w:val="000000"/>
          <w:sz w:val="26"/>
          <w:szCs w:val="26"/>
          <w:lang w:eastAsia="es-CO"/>
        </w:rPr>
        <w:t xml:space="preserve"> presentó los recursos de ley, aduciendo que uno de sus empleadores, Diego Echeverry </w:t>
      </w:r>
      <w:proofErr w:type="spellStart"/>
      <w:r w:rsidR="001831E1" w:rsidRPr="003B5ADB">
        <w:rPr>
          <w:rFonts w:ascii="Arial Narrow" w:hAnsi="Arial Narrow" w:cs="Tahoma"/>
          <w:color w:val="000000"/>
          <w:sz w:val="26"/>
          <w:szCs w:val="26"/>
          <w:lang w:eastAsia="es-CO"/>
        </w:rPr>
        <w:t>Echeverry</w:t>
      </w:r>
      <w:proofErr w:type="spellEnd"/>
      <w:r w:rsidR="001831E1" w:rsidRPr="003B5ADB">
        <w:rPr>
          <w:rFonts w:ascii="Arial Narrow" w:hAnsi="Arial Narrow" w:cs="Tahoma"/>
          <w:color w:val="000000"/>
          <w:sz w:val="26"/>
          <w:szCs w:val="26"/>
          <w:lang w:eastAsia="es-CO"/>
        </w:rPr>
        <w:t>, según el detalle de la historia laboral, presenta</w:t>
      </w:r>
      <w:r w:rsidR="00B00BC9" w:rsidRPr="003B5ADB">
        <w:rPr>
          <w:rFonts w:ascii="Arial Narrow" w:hAnsi="Arial Narrow" w:cs="Tahoma"/>
          <w:color w:val="000000"/>
          <w:sz w:val="26"/>
          <w:szCs w:val="26"/>
          <w:lang w:eastAsia="es-CO"/>
        </w:rPr>
        <w:t>ba</w:t>
      </w:r>
      <w:r w:rsidR="001831E1" w:rsidRPr="003B5ADB">
        <w:rPr>
          <w:rFonts w:ascii="Arial Narrow" w:hAnsi="Arial Narrow" w:cs="Tahoma"/>
          <w:color w:val="000000"/>
          <w:sz w:val="26"/>
          <w:szCs w:val="26"/>
          <w:lang w:eastAsia="es-CO"/>
        </w:rPr>
        <w:t xml:space="preserve"> deuda por no pago entre los ciclos 05/1996 y 05/2010, fecha de la novedad de retiro;</w:t>
      </w:r>
      <w:r w:rsidR="00B00BC9" w:rsidRPr="003B5ADB">
        <w:rPr>
          <w:rFonts w:ascii="Arial Narrow" w:hAnsi="Arial Narrow" w:cs="Tahoma"/>
          <w:color w:val="000000"/>
          <w:sz w:val="26"/>
          <w:szCs w:val="26"/>
          <w:lang w:eastAsia="es-CO"/>
        </w:rPr>
        <w:t xml:space="preserve"> no obstante, la negativa fue confirmada</w:t>
      </w:r>
      <w:r w:rsidRPr="003B5ADB">
        <w:rPr>
          <w:rFonts w:ascii="Arial Narrow" w:hAnsi="Arial Narrow" w:cs="Tahoma"/>
          <w:color w:val="000000"/>
          <w:sz w:val="26"/>
          <w:szCs w:val="26"/>
          <w:lang w:eastAsia="es-CO"/>
        </w:rPr>
        <w:t xml:space="preserve"> al resolverse el recurso de reposición, </w:t>
      </w:r>
      <w:r w:rsidR="00B00BC9" w:rsidRPr="003B5ADB">
        <w:rPr>
          <w:rFonts w:ascii="Arial Narrow" w:hAnsi="Arial Narrow" w:cs="Tahoma"/>
          <w:color w:val="000000"/>
          <w:sz w:val="26"/>
          <w:szCs w:val="26"/>
          <w:lang w:eastAsia="es-CO"/>
        </w:rPr>
        <w:t>sin embargo, mediante oficio fechado 11 de septiembre de 2015,</w:t>
      </w:r>
      <w:r w:rsidRPr="003B5ADB">
        <w:rPr>
          <w:rFonts w:ascii="Arial Narrow" w:hAnsi="Arial Narrow" w:cs="Tahoma"/>
          <w:color w:val="000000"/>
          <w:sz w:val="26"/>
          <w:szCs w:val="26"/>
          <w:lang w:eastAsia="es-CO"/>
        </w:rPr>
        <w:t xml:space="preserve"> la entidad accionada le informó</w:t>
      </w:r>
      <w:r w:rsidR="00B00BC9" w:rsidRPr="003B5ADB">
        <w:rPr>
          <w:rFonts w:ascii="Arial Narrow" w:hAnsi="Arial Narrow" w:cs="Tahoma"/>
          <w:color w:val="000000"/>
          <w:sz w:val="26"/>
          <w:szCs w:val="26"/>
          <w:lang w:eastAsia="es-CO"/>
        </w:rPr>
        <w:t xml:space="preserve"> que dicho empleador, presenta</w:t>
      </w:r>
      <w:r w:rsidRPr="003B5ADB">
        <w:rPr>
          <w:rFonts w:ascii="Arial Narrow" w:hAnsi="Arial Narrow" w:cs="Tahoma"/>
          <w:color w:val="000000"/>
          <w:sz w:val="26"/>
          <w:szCs w:val="26"/>
          <w:lang w:eastAsia="es-CO"/>
        </w:rPr>
        <w:t>ba</w:t>
      </w:r>
      <w:r w:rsidR="00B00BC9" w:rsidRPr="003B5ADB">
        <w:rPr>
          <w:rFonts w:ascii="Arial Narrow" w:hAnsi="Arial Narrow" w:cs="Tahoma"/>
          <w:color w:val="000000"/>
          <w:sz w:val="26"/>
          <w:szCs w:val="26"/>
          <w:lang w:eastAsia="es-CO"/>
        </w:rPr>
        <w:t xml:space="preserve"> inconformidades por mora</w:t>
      </w:r>
      <w:r w:rsidRPr="003B5ADB">
        <w:rPr>
          <w:rFonts w:ascii="Arial Narrow" w:hAnsi="Arial Narrow" w:cs="Tahoma"/>
          <w:color w:val="000000"/>
          <w:sz w:val="26"/>
          <w:szCs w:val="26"/>
          <w:lang w:eastAsia="es-CO"/>
        </w:rPr>
        <w:t xml:space="preserve">. </w:t>
      </w:r>
    </w:p>
    <w:p w:rsidR="005B19A3" w:rsidRPr="003B5ADB" w:rsidRDefault="005B19A3" w:rsidP="003B5ADB">
      <w:pPr>
        <w:shd w:val="clear" w:color="auto" w:fill="FFFFFF"/>
        <w:spacing w:line="288" w:lineRule="auto"/>
        <w:ind w:firstLine="851"/>
        <w:jc w:val="both"/>
        <w:rPr>
          <w:rFonts w:ascii="Arial Narrow" w:hAnsi="Arial Narrow" w:cs="Tahoma"/>
          <w:color w:val="000000"/>
          <w:sz w:val="26"/>
          <w:szCs w:val="26"/>
          <w:lang w:eastAsia="es-CO"/>
        </w:rPr>
      </w:pPr>
    </w:p>
    <w:p w:rsidR="00702D66" w:rsidRPr="003B5ADB" w:rsidRDefault="00B34DDC" w:rsidP="003B5ADB">
      <w:pPr>
        <w:spacing w:line="288" w:lineRule="auto"/>
        <w:ind w:firstLine="900"/>
        <w:jc w:val="both"/>
        <w:rPr>
          <w:rFonts w:ascii="Arial Narrow" w:hAnsi="Arial Narrow" w:cs="Tahoma"/>
          <w:sz w:val="26"/>
          <w:szCs w:val="26"/>
        </w:rPr>
      </w:pPr>
      <w:r w:rsidRPr="003B5ADB">
        <w:rPr>
          <w:rFonts w:ascii="Arial Narrow" w:hAnsi="Arial Narrow" w:cs="Tahoma"/>
          <w:sz w:val="26"/>
          <w:szCs w:val="26"/>
        </w:rPr>
        <w:t xml:space="preserve">Colpensiones allegó respuesta </w:t>
      </w:r>
      <w:r w:rsidR="00580D45" w:rsidRPr="003B5ADB">
        <w:rPr>
          <w:rFonts w:ascii="Arial Narrow" w:hAnsi="Arial Narrow" w:cs="Tahoma"/>
          <w:sz w:val="26"/>
          <w:szCs w:val="26"/>
        </w:rPr>
        <w:t>mediante la cual aceptó como ciertos la mayoría de los hechos de la demanda, salvo l</w:t>
      </w:r>
      <w:r w:rsidR="00F97971" w:rsidRPr="003B5ADB">
        <w:rPr>
          <w:rFonts w:ascii="Arial Narrow" w:hAnsi="Arial Narrow" w:cs="Tahoma"/>
          <w:sz w:val="26"/>
          <w:szCs w:val="26"/>
        </w:rPr>
        <w:t xml:space="preserve">o referente a los ciclos adeudados </w:t>
      </w:r>
      <w:r w:rsidR="00580D45" w:rsidRPr="003B5ADB">
        <w:rPr>
          <w:rFonts w:ascii="Arial Narrow" w:hAnsi="Arial Narrow" w:cs="Tahoma"/>
          <w:sz w:val="26"/>
          <w:szCs w:val="26"/>
        </w:rPr>
        <w:t xml:space="preserve">por el empleador Diego Echeverry </w:t>
      </w:r>
      <w:proofErr w:type="spellStart"/>
      <w:r w:rsidR="00580D45" w:rsidRPr="003B5ADB">
        <w:rPr>
          <w:rFonts w:ascii="Arial Narrow" w:hAnsi="Arial Narrow" w:cs="Tahoma"/>
          <w:sz w:val="26"/>
          <w:szCs w:val="26"/>
        </w:rPr>
        <w:t>Echeverry</w:t>
      </w:r>
      <w:proofErr w:type="spellEnd"/>
      <w:r w:rsidR="00F97971" w:rsidRPr="003B5ADB">
        <w:rPr>
          <w:rFonts w:ascii="Arial Narrow" w:hAnsi="Arial Narrow" w:cs="Tahoma"/>
          <w:sz w:val="26"/>
          <w:szCs w:val="26"/>
        </w:rPr>
        <w:t xml:space="preserve">. Se </w:t>
      </w:r>
      <w:r w:rsidR="00702D66" w:rsidRPr="003B5ADB">
        <w:rPr>
          <w:rFonts w:ascii="Arial Narrow" w:hAnsi="Arial Narrow" w:cs="Tahoma"/>
          <w:sz w:val="26"/>
          <w:szCs w:val="26"/>
        </w:rPr>
        <w:t>opuso a las pretensiones, bajo el argumento de que el demandante no  cumple con los presupuestos legales para ser beneficiario de la pensión solicitada, pues no reúne el número de semanas exigidas en el Acto Legislativo 01 de 2005, que le permita seguir disfrutando de los beneficios transicionales, ni tampoco cumple los presupuestos de la Ley 100 de 1993, modificada por la Ley 797 de 2003; respecto a la mora patronal alegada en la demanda, adujo</w:t>
      </w:r>
      <w:r w:rsidR="007747B1" w:rsidRPr="003B5ADB">
        <w:rPr>
          <w:rFonts w:ascii="Arial Narrow" w:hAnsi="Arial Narrow" w:cs="Tahoma"/>
          <w:sz w:val="26"/>
          <w:szCs w:val="26"/>
        </w:rPr>
        <w:t xml:space="preserve"> que la obligación de efectuar cobros coactivos de períodos en mora con anterioridad al 1º de octubre de 2012, estaba en cabeza del ISS y que no obstante, cuando el actor solicitó la corrección de su historia laboral, no arrimó ninguna prueba que diera cuenta de la existencia de la relación laboral que presuntamente lo ató con el señor Diego Echeverry </w:t>
      </w:r>
      <w:proofErr w:type="spellStart"/>
      <w:r w:rsidR="007747B1" w:rsidRPr="003B5ADB">
        <w:rPr>
          <w:rFonts w:ascii="Arial Narrow" w:hAnsi="Arial Narrow" w:cs="Tahoma"/>
          <w:sz w:val="26"/>
          <w:szCs w:val="26"/>
        </w:rPr>
        <w:t>Echeverry</w:t>
      </w:r>
      <w:proofErr w:type="spellEnd"/>
      <w:r w:rsidR="007747B1" w:rsidRPr="003B5ADB">
        <w:rPr>
          <w:rFonts w:ascii="Arial Narrow" w:hAnsi="Arial Narrow" w:cs="Tahoma"/>
          <w:sz w:val="26"/>
          <w:szCs w:val="26"/>
        </w:rPr>
        <w:t xml:space="preserve">, por lo que no </w:t>
      </w:r>
      <w:r w:rsidR="00702D66" w:rsidRPr="003B5ADB">
        <w:rPr>
          <w:rFonts w:ascii="Arial Narrow" w:hAnsi="Arial Narrow" w:cs="Tahoma"/>
          <w:sz w:val="26"/>
          <w:szCs w:val="26"/>
        </w:rPr>
        <w:t>hay lugar a tener en cuenta dichas semanas. Propuso como excepciones de mérito “</w:t>
      </w:r>
      <w:r w:rsidR="00D528D5" w:rsidRPr="003B5ADB">
        <w:rPr>
          <w:rFonts w:ascii="Arial Narrow" w:hAnsi="Arial Narrow" w:cs="Tahoma"/>
          <w:sz w:val="26"/>
          <w:szCs w:val="26"/>
        </w:rPr>
        <w:t>Ausencia de los requisitos necesarios para acceder a la prestación reclamada”, “Inexistencia de la obligación”, “Cobro de lo no debido”, “Inexistencia de la obligación y cobro de lo no debido – intereses moratorios”, “Prescripción” y “Buena fe</w:t>
      </w:r>
      <w:r w:rsidR="00702D66" w:rsidRPr="003B5ADB">
        <w:rPr>
          <w:rFonts w:ascii="Arial Narrow" w:hAnsi="Arial Narrow" w:cs="Tahoma"/>
          <w:sz w:val="26"/>
          <w:szCs w:val="26"/>
        </w:rPr>
        <w:t>”.</w:t>
      </w:r>
    </w:p>
    <w:p w:rsidR="00702D66" w:rsidRPr="003B5ADB" w:rsidRDefault="00702D66" w:rsidP="003B5ADB">
      <w:pPr>
        <w:spacing w:line="288" w:lineRule="auto"/>
        <w:jc w:val="both"/>
        <w:rPr>
          <w:rFonts w:ascii="Arial Narrow" w:hAnsi="Arial Narrow" w:cs="Tahoma"/>
          <w:sz w:val="26"/>
          <w:szCs w:val="26"/>
        </w:rPr>
      </w:pPr>
    </w:p>
    <w:p w:rsidR="00702D66" w:rsidRPr="003B5ADB" w:rsidRDefault="00702D66" w:rsidP="003B5ADB">
      <w:pPr>
        <w:spacing w:line="288" w:lineRule="auto"/>
        <w:ind w:firstLine="708"/>
        <w:jc w:val="both"/>
        <w:rPr>
          <w:rFonts w:ascii="Arial Narrow" w:hAnsi="Arial Narrow" w:cs="Tahoma"/>
          <w:sz w:val="26"/>
          <w:szCs w:val="26"/>
        </w:rPr>
      </w:pPr>
      <w:r w:rsidRPr="003B5ADB">
        <w:rPr>
          <w:rFonts w:ascii="Arial Narrow" w:hAnsi="Arial Narrow" w:cs="Tahoma"/>
          <w:b/>
          <w:sz w:val="26"/>
          <w:szCs w:val="26"/>
        </w:rPr>
        <w:t>SENTENCIA DE</w:t>
      </w:r>
      <w:r w:rsidR="00D528D5" w:rsidRPr="003B5ADB">
        <w:rPr>
          <w:rFonts w:ascii="Arial Narrow" w:hAnsi="Arial Narrow" w:cs="Tahoma"/>
          <w:b/>
          <w:sz w:val="26"/>
          <w:szCs w:val="26"/>
        </w:rPr>
        <w:t xml:space="preserve"> PRIMERA INSTANCIA </w:t>
      </w:r>
    </w:p>
    <w:p w:rsidR="00702D66" w:rsidRPr="003B5ADB" w:rsidRDefault="00702D66" w:rsidP="003B5ADB">
      <w:pPr>
        <w:spacing w:line="288" w:lineRule="auto"/>
        <w:ind w:firstLine="900"/>
        <w:jc w:val="both"/>
        <w:rPr>
          <w:rFonts w:ascii="Arial Narrow" w:hAnsi="Arial Narrow" w:cs="Tahoma"/>
          <w:sz w:val="26"/>
          <w:szCs w:val="26"/>
        </w:rPr>
      </w:pPr>
    </w:p>
    <w:p w:rsidR="005B4DF5" w:rsidRPr="003B5ADB" w:rsidRDefault="008060F7" w:rsidP="003B5ADB">
      <w:pPr>
        <w:spacing w:line="288" w:lineRule="auto"/>
        <w:ind w:firstLine="708"/>
        <w:jc w:val="both"/>
        <w:rPr>
          <w:rFonts w:ascii="Arial Narrow" w:hAnsi="Arial Narrow" w:cs="Tahoma"/>
          <w:color w:val="000000"/>
          <w:sz w:val="26"/>
          <w:szCs w:val="26"/>
          <w:lang w:eastAsia="es-CO"/>
        </w:rPr>
      </w:pPr>
      <w:r w:rsidRPr="003B5ADB">
        <w:rPr>
          <w:rFonts w:ascii="Arial Narrow" w:hAnsi="Arial Narrow" w:cs="Tahoma"/>
          <w:color w:val="000000"/>
          <w:sz w:val="26"/>
          <w:szCs w:val="26"/>
          <w:lang w:eastAsia="es-CO"/>
        </w:rPr>
        <w:lastRenderedPageBreak/>
        <w:t xml:space="preserve">La juzgadora de primera instancia </w:t>
      </w:r>
      <w:r w:rsidR="00702D66" w:rsidRPr="003B5ADB">
        <w:rPr>
          <w:rFonts w:ascii="Arial Narrow" w:hAnsi="Arial Narrow" w:cs="Tahoma"/>
          <w:color w:val="000000"/>
          <w:sz w:val="26"/>
          <w:szCs w:val="26"/>
          <w:lang w:eastAsia="es-CO"/>
        </w:rPr>
        <w:t>negó las pretensiones de la demanda, argumentando que si bien, el señor</w:t>
      </w:r>
      <w:r w:rsidR="00A0275F" w:rsidRPr="003B5ADB">
        <w:rPr>
          <w:rFonts w:ascii="Arial Narrow" w:hAnsi="Arial Narrow" w:cs="Tahoma"/>
          <w:color w:val="000000"/>
          <w:sz w:val="26"/>
          <w:szCs w:val="26"/>
          <w:lang w:eastAsia="es-CO"/>
        </w:rPr>
        <w:t xml:space="preserve"> Alonso Blandón</w:t>
      </w:r>
      <w:r w:rsidR="00702D66" w:rsidRPr="003B5ADB">
        <w:rPr>
          <w:rFonts w:ascii="Arial Narrow" w:hAnsi="Arial Narrow" w:cs="Tahoma"/>
          <w:color w:val="000000"/>
          <w:sz w:val="26"/>
          <w:szCs w:val="26"/>
          <w:lang w:eastAsia="es-CO"/>
        </w:rPr>
        <w:t xml:space="preserve">, al 1° de abril de 1994, contaba con más de 40 años de edad, no acreditó la densidad de semanas exigidas en el Acto Legislativo 01 de 2005, que le permitiera la extensión de los beneficios transicionales hasta el año 2014, pues </w:t>
      </w:r>
      <w:r w:rsidR="00A0275F" w:rsidRPr="003B5ADB">
        <w:rPr>
          <w:rFonts w:ascii="Arial Narrow" w:hAnsi="Arial Narrow" w:cs="Tahoma"/>
          <w:color w:val="000000"/>
          <w:sz w:val="26"/>
          <w:szCs w:val="26"/>
          <w:lang w:eastAsia="es-CO"/>
        </w:rPr>
        <w:t>solo acredit</w:t>
      </w:r>
      <w:r w:rsidR="00236E4C" w:rsidRPr="003B5ADB">
        <w:rPr>
          <w:rFonts w:ascii="Arial Narrow" w:hAnsi="Arial Narrow" w:cs="Tahoma"/>
          <w:color w:val="000000"/>
          <w:sz w:val="26"/>
          <w:szCs w:val="26"/>
          <w:lang w:eastAsia="es-CO"/>
        </w:rPr>
        <w:t>ó 351</w:t>
      </w:r>
      <w:r w:rsidR="00A0275F" w:rsidRPr="003B5ADB">
        <w:rPr>
          <w:rFonts w:ascii="Arial Narrow" w:hAnsi="Arial Narrow" w:cs="Tahoma"/>
          <w:color w:val="000000"/>
          <w:sz w:val="26"/>
          <w:szCs w:val="26"/>
          <w:lang w:eastAsia="es-CO"/>
        </w:rPr>
        <w:t xml:space="preserve"> </w:t>
      </w:r>
      <w:r w:rsidR="00702D66" w:rsidRPr="003B5ADB">
        <w:rPr>
          <w:rFonts w:ascii="Arial Narrow" w:hAnsi="Arial Narrow" w:cs="Tahoma"/>
          <w:color w:val="000000"/>
          <w:sz w:val="26"/>
          <w:szCs w:val="26"/>
          <w:lang w:eastAsia="es-CO"/>
        </w:rPr>
        <w:t>semanas al 22 de julio de 2005. Adujo que no se evidencia mora patronal por parte de</w:t>
      </w:r>
      <w:r w:rsidR="00236E4C" w:rsidRPr="003B5ADB">
        <w:rPr>
          <w:rFonts w:ascii="Arial Narrow" w:hAnsi="Arial Narrow" w:cs="Tahoma"/>
          <w:color w:val="000000"/>
          <w:sz w:val="26"/>
          <w:szCs w:val="26"/>
          <w:lang w:eastAsia="es-CO"/>
        </w:rPr>
        <w:t xml:space="preserve">l señor Diego Echeverry </w:t>
      </w:r>
      <w:proofErr w:type="spellStart"/>
      <w:r w:rsidR="00236E4C" w:rsidRPr="003B5ADB">
        <w:rPr>
          <w:rFonts w:ascii="Arial Narrow" w:hAnsi="Arial Narrow" w:cs="Tahoma"/>
          <w:color w:val="000000"/>
          <w:sz w:val="26"/>
          <w:szCs w:val="26"/>
          <w:lang w:eastAsia="es-CO"/>
        </w:rPr>
        <w:t>Echeverry</w:t>
      </w:r>
      <w:proofErr w:type="spellEnd"/>
      <w:r w:rsidR="00236E4C" w:rsidRPr="003B5ADB">
        <w:rPr>
          <w:rFonts w:ascii="Arial Narrow" w:hAnsi="Arial Narrow" w:cs="Tahoma"/>
          <w:color w:val="000000"/>
          <w:sz w:val="26"/>
          <w:szCs w:val="26"/>
          <w:lang w:eastAsia="es-CO"/>
        </w:rPr>
        <w:t xml:space="preserve">, </w:t>
      </w:r>
      <w:r w:rsidR="00F75B7A" w:rsidRPr="003B5ADB">
        <w:rPr>
          <w:rFonts w:ascii="Arial Narrow" w:hAnsi="Arial Narrow" w:cs="Tahoma"/>
          <w:color w:val="000000"/>
          <w:sz w:val="26"/>
          <w:szCs w:val="26"/>
          <w:lang w:eastAsia="es-CO"/>
        </w:rPr>
        <w:t>pues el actor cimentó su afirmación en la información contenida en un documento proveniente de un tercero ajeno a la relación laboral, esto es, la historia laboral expedida por Colpensiones, sin allegar ninguna otra prueba que afirmara sus dichos, mientras que el presunto deudor, si bien aceptó la existencia del vínculo laboral</w:t>
      </w:r>
      <w:r w:rsidR="005B4DF5" w:rsidRPr="003B5ADB">
        <w:rPr>
          <w:rFonts w:ascii="Arial Narrow" w:hAnsi="Arial Narrow" w:cs="Tahoma"/>
          <w:color w:val="000000"/>
          <w:sz w:val="26"/>
          <w:szCs w:val="26"/>
          <w:lang w:eastAsia="es-CO"/>
        </w:rPr>
        <w:t>, el mismo solo tuvo lugar durante 1 día del mes de abril de 1996 y 5 días en el mes de mayo de 2010, reportando la novedad de retiro al sistema, información que coincidía con la consignada en la historia laboral corregida y actualizad por la entidad de seguridad social y allegada al plenario.</w:t>
      </w:r>
    </w:p>
    <w:p w:rsidR="005B4DF5" w:rsidRPr="003B5ADB" w:rsidRDefault="005B4DF5" w:rsidP="003B5ADB">
      <w:pPr>
        <w:shd w:val="clear" w:color="auto" w:fill="FFFFFF"/>
        <w:tabs>
          <w:tab w:val="left" w:pos="5197"/>
        </w:tabs>
        <w:spacing w:line="288" w:lineRule="auto"/>
        <w:jc w:val="both"/>
        <w:rPr>
          <w:rFonts w:ascii="Arial Narrow" w:hAnsi="Arial Narrow" w:cs="Tahoma"/>
          <w:sz w:val="26"/>
          <w:szCs w:val="26"/>
        </w:rPr>
      </w:pPr>
      <w:r w:rsidRPr="003B5ADB">
        <w:rPr>
          <w:rFonts w:ascii="Arial Narrow" w:hAnsi="Arial Narrow" w:cs="Tahoma"/>
          <w:sz w:val="26"/>
          <w:szCs w:val="26"/>
        </w:rPr>
        <w:t xml:space="preserve">      </w:t>
      </w:r>
    </w:p>
    <w:p w:rsidR="005B4DF5" w:rsidRPr="003B5ADB" w:rsidRDefault="005B4DF5" w:rsidP="003B5ADB">
      <w:pPr>
        <w:shd w:val="clear" w:color="auto" w:fill="FFFFFF"/>
        <w:tabs>
          <w:tab w:val="left" w:pos="5197"/>
        </w:tabs>
        <w:spacing w:line="288" w:lineRule="auto"/>
        <w:jc w:val="both"/>
        <w:rPr>
          <w:rFonts w:ascii="Arial Narrow" w:hAnsi="Arial Narrow" w:cs="Tahoma"/>
          <w:b/>
          <w:sz w:val="26"/>
          <w:szCs w:val="26"/>
        </w:rPr>
      </w:pPr>
      <w:r w:rsidRPr="003B5ADB">
        <w:rPr>
          <w:rFonts w:ascii="Arial Narrow" w:hAnsi="Arial Narrow" w:cs="Tahoma"/>
          <w:sz w:val="26"/>
          <w:szCs w:val="26"/>
        </w:rPr>
        <w:t xml:space="preserve">           </w:t>
      </w:r>
      <w:r w:rsidRPr="003B5ADB">
        <w:rPr>
          <w:rFonts w:ascii="Arial Narrow" w:hAnsi="Arial Narrow" w:cs="Tahoma"/>
          <w:b/>
          <w:sz w:val="26"/>
          <w:szCs w:val="26"/>
        </w:rPr>
        <w:t xml:space="preserve">RECURSO DE APELACIÓN </w:t>
      </w:r>
    </w:p>
    <w:p w:rsidR="005B4DF5" w:rsidRPr="003B5ADB" w:rsidRDefault="005B4DF5" w:rsidP="003B5ADB">
      <w:pPr>
        <w:shd w:val="clear" w:color="auto" w:fill="FFFFFF"/>
        <w:tabs>
          <w:tab w:val="left" w:pos="5197"/>
        </w:tabs>
        <w:spacing w:line="288" w:lineRule="auto"/>
        <w:ind w:firstLine="851"/>
        <w:jc w:val="both"/>
        <w:rPr>
          <w:rFonts w:ascii="Arial Narrow" w:hAnsi="Arial Narrow" w:cs="Tahoma"/>
          <w:sz w:val="26"/>
          <w:szCs w:val="26"/>
        </w:rPr>
      </w:pPr>
    </w:p>
    <w:p w:rsidR="003E7514" w:rsidRPr="003B5ADB" w:rsidRDefault="003E7514" w:rsidP="003B5ADB">
      <w:pPr>
        <w:shd w:val="clear" w:color="auto" w:fill="FFFFFF"/>
        <w:tabs>
          <w:tab w:val="left" w:pos="5197"/>
        </w:tabs>
        <w:spacing w:line="288" w:lineRule="auto"/>
        <w:jc w:val="both"/>
        <w:rPr>
          <w:rFonts w:ascii="Arial Narrow" w:hAnsi="Arial Narrow" w:cs="Tahoma"/>
          <w:sz w:val="26"/>
          <w:szCs w:val="26"/>
        </w:rPr>
      </w:pPr>
      <w:r w:rsidRPr="003B5ADB">
        <w:rPr>
          <w:rFonts w:ascii="Arial Narrow" w:hAnsi="Arial Narrow" w:cs="Tahoma"/>
          <w:sz w:val="26"/>
          <w:szCs w:val="26"/>
        </w:rPr>
        <w:t xml:space="preserve">           El apoderado judicial del demandante, se alzó contra la anterior decisión</w:t>
      </w:r>
      <w:r w:rsidR="007F5B00" w:rsidRPr="003B5ADB">
        <w:rPr>
          <w:rFonts w:ascii="Arial Narrow" w:hAnsi="Arial Narrow" w:cs="Tahoma"/>
          <w:sz w:val="26"/>
          <w:szCs w:val="26"/>
        </w:rPr>
        <w:t xml:space="preserve"> solicitando se protegiera el mínimo vital y el derecho fundamental a la dignidad humana de que era titular el señor Alonso Blandón, trayendo a colación cortos apartes de decisiones proferidas por la Corte Constitucional, respecto a la vulneración del derecho a la seguridad social que se presenta, cuando Colpensiones no cumple con su obligación de efectuar los cobros coactivos por los períodos en mora,</w:t>
      </w:r>
      <w:r w:rsidR="008D55A2" w:rsidRPr="003B5ADB">
        <w:rPr>
          <w:rFonts w:ascii="Arial Narrow" w:hAnsi="Arial Narrow" w:cs="Tahoma"/>
          <w:sz w:val="26"/>
          <w:szCs w:val="26"/>
        </w:rPr>
        <w:t xml:space="preserve"> mismos que </w:t>
      </w:r>
      <w:r w:rsidR="00BA2BCF" w:rsidRPr="003B5ADB">
        <w:rPr>
          <w:rFonts w:ascii="Arial Narrow" w:hAnsi="Arial Narrow" w:cs="Tahoma"/>
          <w:sz w:val="26"/>
          <w:szCs w:val="26"/>
        </w:rPr>
        <w:t>no son contabilizados e impiden, como en el presente asunto, que el afiliado pueda acceder a la pensión de vejez.</w:t>
      </w:r>
    </w:p>
    <w:p w:rsidR="003E7514" w:rsidRPr="003B5ADB" w:rsidRDefault="003E7514" w:rsidP="003B5ADB">
      <w:pPr>
        <w:shd w:val="clear" w:color="auto" w:fill="FFFFFF"/>
        <w:tabs>
          <w:tab w:val="left" w:pos="5197"/>
        </w:tabs>
        <w:spacing w:line="288" w:lineRule="auto"/>
        <w:jc w:val="both"/>
        <w:rPr>
          <w:rFonts w:ascii="Arial Narrow" w:hAnsi="Arial Narrow" w:cs="Tahoma"/>
          <w:sz w:val="26"/>
          <w:szCs w:val="26"/>
        </w:rPr>
      </w:pPr>
    </w:p>
    <w:p w:rsidR="00690A49" w:rsidRPr="003B5ADB" w:rsidRDefault="00690A49" w:rsidP="003B5ADB">
      <w:pPr>
        <w:tabs>
          <w:tab w:val="left" w:pos="0"/>
          <w:tab w:val="left" w:pos="8647"/>
        </w:tabs>
        <w:spacing w:line="288" w:lineRule="auto"/>
        <w:ind w:firstLine="900"/>
        <w:jc w:val="both"/>
        <w:rPr>
          <w:rFonts w:ascii="Arial Narrow" w:hAnsi="Arial Narrow" w:cs="Tahoma"/>
          <w:sz w:val="26"/>
          <w:szCs w:val="26"/>
        </w:rPr>
      </w:pPr>
      <w:r w:rsidRPr="003B5ADB">
        <w:rPr>
          <w:rFonts w:ascii="Arial Narrow" w:hAnsi="Arial Narrow" w:cs="Tahoma"/>
          <w:b/>
          <w:sz w:val="26"/>
          <w:szCs w:val="26"/>
        </w:rPr>
        <w:t>ALEGATOS EN ESTA INSTANCIA</w:t>
      </w:r>
      <w:r w:rsidRPr="003B5ADB">
        <w:rPr>
          <w:rFonts w:ascii="Arial Narrow" w:hAnsi="Arial Narrow" w:cs="Tahoma"/>
          <w:sz w:val="26"/>
          <w:szCs w:val="26"/>
        </w:rPr>
        <w:t>:</w:t>
      </w:r>
    </w:p>
    <w:p w:rsidR="00690A49" w:rsidRPr="003B5ADB" w:rsidRDefault="00690A49" w:rsidP="003B5ADB">
      <w:pPr>
        <w:pStyle w:val="Sinespaciado"/>
        <w:spacing w:line="288" w:lineRule="auto"/>
        <w:rPr>
          <w:rFonts w:ascii="Arial Narrow" w:hAnsi="Arial Narrow" w:cs="Tahoma"/>
          <w:sz w:val="26"/>
          <w:szCs w:val="26"/>
        </w:rPr>
      </w:pPr>
    </w:p>
    <w:p w:rsidR="00690A49" w:rsidRPr="003B5ADB" w:rsidRDefault="00690A49" w:rsidP="003B5ADB">
      <w:pPr>
        <w:pStyle w:val="Sinespaciado"/>
        <w:spacing w:line="288" w:lineRule="auto"/>
        <w:ind w:firstLine="708"/>
        <w:jc w:val="both"/>
        <w:rPr>
          <w:rFonts w:ascii="Arial Narrow" w:hAnsi="Arial Narrow" w:cs="Tahoma"/>
          <w:sz w:val="26"/>
          <w:szCs w:val="26"/>
        </w:rPr>
      </w:pPr>
      <w:r w:rsidRPr="003B5ADB">
        <w:rPr>
          <w:rFonts w:ascii="Arial Narrow" w:hAnsi="Arial Narrow" w:cs="Tahoma"/>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3B5ADB">
          <w:rPr>
            <w:rFonts w:ascii="Arial Narrow" w:hAnsi="Arial Narrow" w:cs="Tahoma"/>
            <w:sz w:val="26"/>
            <w:szCs w:val="26"/>
          </w:rPr>
          <w:t>66 A</w:t>
        </w:r>
      </w:smartTag>
      <w:r w:rsidRPr="003B5ADB">
        <w:rPr>
          <w:rFonts w:ascii="Arial Narrow" w:hAnsi="Arial Narrow" w:cs="Tahoma"/>
          <w:sz w:val="26"/>
          <w:szCs w:val="26"/>
        </w:rPr>
        <w:t xml:space="preserve"> CPLSS.). </w:t>
      </w:r>
    </w:p>
    <w:p w:rsidR="00690A49" w:rsidRPr="003B5ADB" w:rsidRDefault="00690A49" w:rsidP="003B5ADB">
      <w:pPr>
        <w:pStyle w:val="Sinespaciado"/>
        <w:spacing w:line="288" w:lineRule="auto"/>
        <w:rPr>
          <w:rFonts w:ascii="Arial Narrow" w:hAnsi="Arial Narrow" w:cs="Tahoma"/>
          <w:sz w:val="26"/>
          <w:szCs w:val="26"/>
        </w:rPr>
      </w:pPr>
    </w:p>
    <w:p w:rsidR="00690A49" w:rsidRPr="003B5ADB" w:rsidRDefault="00690A49" w:rsidP="003B5ADB">
      <w:pPr>
        <w:pStyle w:val="Sinespaciado"/>
        <w:spacing w:line="288" w:lineRule="auto"/>
        <w:ind w:firstLine="708"/>
        <w:jc w:val="both"/>
        <w:rPr>
          <w:rFonts w:ascii="Arial Narrow" w:hAnsi="Arial Narrow" w:cs="Tahoma"/>
          <w:sz w:val="26"/>
          <w:szCs w:val="26"/>
        </w:rPr>
      </w:pPr>
      <w:r w:rsidRPr="003B5ADB">
        <w:rPr>
          <w:rFonts w:ascii="Arial Narrow" w:hAnsi="Arial Narrow" w:cs="Tahoma"/>
          <w:sz w:val="26"/>
          <w:szCs w:val="26"/>
        </w:rPr>
        <w:t>Escuchadas las anteriores intervenciones que en síntesis reflejan los puntos debatidos por los integrantes de la Sala, se procede a decidir lo que corresponda, previas las siguientes:</w:t>
      </w:r>
    </w:p>
    <w:p w:rsidR="00690A49" w:rsidRPr="003B5ADB" w:rsidRDefault="00690A49" w:rsidP="003B5ADB">
      <w:pPr>
        <w:shd w:val="clear" w:color="auto" w:fill="FFFFFF"/>
        <w:spacing w:line="288" w:lineRule="auto"/>
        <w:ind w:firstLine="851"/>
        <w:jc w:val="both"/>
        <w:rPr>
          <w:rFonts w:ascii="Arial Narrow" w:hAnsi="Arial Narrow" w:cs="Tahoma"/>
          <w:iCs/>
          <w:sz w:val="26"/>
          <w:szCs w:val="26"/>
          <w:lang w:val="es-MX" w:eastAsia="es-CO"/>
        </w:rPr>
      </w:pPr>
    </w:p>
    <w:p w:rsidR="00690A49" w:rsidRPr="003B5ADB" w:rsidRDefault="00690A49" w:rsidP="003B5ADB">
      <w:pPr>
        <w:shd w:val="clear" w:color="auto" w:fill="FFFFFF"/>
        <w:spacing w:line="288" w:lineRule="auto"/>
        <w:ind w:firstLine="851"/>
        <w:jc w:val="both"/>
        <w:rPr>
          <w:rFonts w:ascii="Arial Narrow" w:hAnsi="Arial Narrow" w:cs="Tahoma"/>
          <w:b/>
          <w:iCs/>
          <w:sz w:val="26"/>
          <w:szCs w:val="26"/>
          <w:lang w:val="es-MX" w:eastAsia="es-CO"/>
        </w:rPr>
      </w:pPr>
      <w:r w:rsidRPr="003B5ADB">
        <w:rPr>
          <w:rFonts w:ascii="Arial Narrow" w:hAnsi="Arial Narrow" w:cs="Tahoma"/>
          <w:b/>
          <w:iCs/>
          <w:sz w:val="26"/>
          <w:szCs w:val="26"/>
          <w:lang w:val="es-MX" w:eastAsia="es-CO"/>
        </w:rPr>
        <w:t>CONSIDERACIONES</w:t>
      </w:r>
    </w:p>
    <w:p w:rsidR="00690A49" w:rsidRPr="003B5ADB" w:rsidRDefault="00690A49" w:rsidP="003B5ADB">
      <w:pPr>
        <w:pStyle w:val="Sinespaciado"/>
        <w:spacing w:line="288" w:lineRule="auto"/>
        <w:rPr>
          <w:rFonts w:ascii="Arial Narrow" w:hAnsi="Arial Narrow" w:cs="Tahoma"/>
          <w:sz w:val="26"/>
          <w:szCs w:val="26"/>
        </w:rPr>
      </w:pPr>
    </w:p>
    <w:p w:rsidR="00690A49" w:rsidRPr="003B5ADB" w:rsidRDefault="00690A49" w:rsidP="003B5ADB">
      <w:pPr>
        <w:shd w:val="clear" w:color="auto" w:fill="FFFFFF"/>
        <w:tabs>
          <w:tab w:val="left" w:pos="5197"/>
        </w:tabs>
        <w:spacing w:line="288" w:lineRule="auto"/>
        <w:ind w:firstLine="851"/>
        <w:jc w:val="both"/>
        <w:rPr>
          <w:rFonts w:ascii="Arial Narrow" w:hAnsi="Arial Narrow" w:cs="Tahoma"/>
          <w:b/>
          <w:sz w:val="26"/>
          <w:szCs w:val="26"/>
        </w:rPr>
      </w:pPr>
      <w:r w:rsidRPr="003B5ADB">
        <w:rPr>
          <w:rFonts w:ascii="Arial Narrow" w:hAnsi="Arial Narrow" w:cs="Tahoma"/>
          <w:b/>
          <w:sz w:val="26"/>
          <w:szCs w:val="26"/>
        </w:rPr>
        <w:t>Del problema jurídico.</w:t>
      </w:r>
    </w:p>
    <w:p w:rsidR="00690A49" w:rsidRPr="003B5ADB" w:rsidRDefault="00690A49" w:rsidP="003B5ADB">
      <w:pPr>
        <w:pStyle w:val="Sinespaciado"/>
        <w:spacing w:line="288" w:lineRule="auto"/>
        <w:rPr>
          <w:rFonts w:ascii="Arial Narrow" w:hAnsi="Arial Narrow" w:cs="Tahoma"/>
          <w:sz w:val="26"/>
          <w:szCs w:val="26"/>
        </w:rPr>
      </w:pPr>
    </w:p>
    <w:p w:rsidR="00690A49" w:rsidRPr="003B5ADB" w:rsidRDefault="00690A49" w:rsidP="003B5ADB">
      <w:pPr>
        <w:shd w:val="clear" w:color="auto" w:fill="FFFFFF"/>
        <w:tabs>
          <w:tab w:val="left" w:pos="5197"/>
        </w:tabs>
        <w:spacing w:line="288" w:lineRule="auto"/>
        <w:ind w:firstLine="851"/>
        <w:jc w:val="both"/>
        <w:rPr>
          <w:rFonts w:ascii="Arial Narrow" w:hAnsi="Arial Narrow" w:cs="Tahoma"/>
          <w:sz w:val="26"/>
          <w:szCs w:val="26"/>
          <w:lang w:eastAsia="es-CO"/>
        </w:rPr>
      </w:pPr>
      <w:r w:rsidRPr="003B5ADB">
        <w:rPr>
          <w:rFonts w:ascii="Arial Narrow" w:hAnsi="Arial Narrow" w:cs="Tahoma"/>
          <w:sz w:val="26"/>
          <w:szCs w:val="26"/>
          <w:lang w:eastAsia="es-CO"/>
        </w:rPr>
        <w:t>En orden a resolver el recurso de apelación propuesto, esta Sala plantea los siguientes interrogantes:</w:t>
      </w:r>
    </w:p>
    <w:p w:rsidR="00690A49" w:rsidRPr="003B5ADB" w:rsidRDefault="00690A49" w:rsidP="003B5ADB">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727451" w:rsidRDefault="00702D66" w:rsidP="003B5ADB">
      <w:pPr>
        <w:tabs>
          <w:tab w:val="left" w:pos="0"/>
          <w:tab w:val="left" w:pos="8647"/>
        </w:tabs>
        <w:spacing w:line="288" w:lineRule="auto"/>
        <w:ind w:firstLine="900"/>
        <w:jc w:val="both"/>
        <w:rPr>
          <w:rFonts w:ascii="Arial Narrow" w:hAnsi="Arial Narrow" w:cs="Tahoma"/>
          <w:sz w:val="26"/>
          <w:szCs w:val="26"/>
        </w:rPr>
      </w:pPr>
      <w:r w:rsidRPr="003B5ADB">
        <w:rPr>
          <w:rFonts w:ascii="Arial Narrow" w:hAnsi="Arial Narrow" w:cs="Tahoma"/>
          <w:sz w:val="26"/>
          <w:szCs w:val="26"/>
        </w:rPr>
        <w:t>¿</w:t>
      </w:r>
      <w:r w:rsidR="00727451" w:rsidRPr="003B5ADB">
        <w:rPr>
          <w:rFonts w:ascii="Arial Narrow" w:hAnsi="Arial Narrow" w:cs="Tahoma"/>
          <w:sz w:val="26"/>
          <w:szCs w:val="26"/>
        </w:rPr>
        <w:t>Es posible adicionar</w:t>
      </w:r>
      <w:r w:rsidR="00475052" w:rsidRPr="003B5ADB">
        <w:rPr>
          <w:rFonts w:ascii="Arial Narrow" w:hAnsi="Arial Narrow" w:cs="Tahoma"/>
          <w:sz w:val="26"/>
          <w:szCs w:val="26"/>
        </w:rPr>
        <w:t xml:space="preserve"> semanas de cotización a la historia laboral del actor?</w:t>
      </w:r>
    </w:p>
    <w:p w:rsidR="003A7C52" w:rsidRPr="003B5ADB" w:rsidRDefault="003A7C52" w:rsidP="003B5ADB">
      <w:pPr>
        <w:tabs>
          <w:tab w:val="left" w:pos="0"/>
          <w:tab w:val="left" w:pos="8647"/>
        </w:tabs>
        <w:spacing w:line="288" w:lineRule="auto"/>
        <w:ind w:firstLine="900"/>
        <w:jc w:val="both"/>
        <w:rPr>
          <w:rFonts w:ascii="Arial Narrow" w:hAnsi="Arial Narrow" w:cs="Tahoma"/>
          <w:sz w:val="26"/>
          <w:szCs w:val="26"/>
        </w:rPr>
      </w:pPr>
    </w:p>
    <w:p w:rsidR="00702D66" w:rsidRPr="003B5ADB" w:rsidRDefault="00876684" w:rsidP="003B5ADB">
      <w:pPr>
        <w:tabs>
          <w:tab w:val="left" w:pos="0"/>
          <w:tab w:val="left" w:pos="8647"/>
        </w:tabs>
        <w:spacing w:line="288" w:lineRule="auto"/>
        <w:ind w:firstLine="900"/>
        <w:jc w:val="both"/>
        <w:rPr>
          <w:rFonts w:ascii="Arial Narrow" w:hAnsi="Arial Narrow" w:cs="Tahoma"/>
          <w:iCs/>
          <w:color w:val="800000"/>
          <w:sz w:val="26"/>
          <w:szCs w:val="26"/>
        </w:rPr>
      </w:pPr>
      <w:r w:rsidRPr="003B5ADB">
        <w:rPr>
          <w:rFonts w:ascii="Arial Narrow" w:hAnsi="Arial Narrow" w:cs="Tahoma"/>
          <w:sz w:val="26"/>
          <w:szCs w:val="26"/>
        </w:rPr>
        <w:t>¿</w:t>
      </w:r>
      <w:r w:rsidR="00702D66" w:rsidRPr="003B5ADB">
        <w:rPr>
          <w:rFonts w:ascii="Arial Narrow" w:hAnsi="Arial Narrow" w:cs="Tahoma"/>
          <w:sz w:val="26"/>
          <w:szCs w:val="26"/>
        </w:rPr>
        <w:t>Cotizó el número de semanas suficientes para reconocerle la pensión de vejez con base en los postulados del Acuerdo 049 de 1990</w:t>
      </w:r>
      <w:r w:rsidR="00702D66" w:rsidRPr="003B5ADB">
        <w:rPr>
          <w:rFonts w:ascii="Arial Narrow" w:hAnsi="Arial Narrow" w:cs="Tahoma"/>
          <w:iCs/>
          <w:sz w:val="26"/>
          <w:szCs w:val="26"/>
        </w:rPr>
        <w:t>?</w:t>
      </w:r>
    </w:p>
    <w:p w:rsidR="00702D66" w:rsidRPr="003B5ADB" w:rsidRDefault="00702D66" w:rsidP="003B5ADB">
      <w:pPr>
        <w:tabs>
          <w:tab w:val="left" w:pos="0"/>
          <w:tab w:val="left" w:pos="8647"/>
        </w:tabs>
        <w:spacing w:line="288" w:lineRule="auto"/>
        <w:ind w:firstLine="900"/>
        <w:jc w:val="both"/>
        <w:rPr>
          <w:rFonts w:ascii="Arial Narrow" w:hAnsi="Arial Narrow" w:cs="Tahoma"/>
          <w:iCs/>
          <w:color w:val="800000"/>
          <w:sz w:val="26"/>
          <w:szCs w:val="26"/>
        </w:rPr>
      </w:pPr>
    </w:p>
    <w:p w:rsidR="00702D66" w:rsidRPr="003B5ADB" w:rsidRDefault="00702D66" w:rsidP="003B5ADB">
      <w:pPr>
        <w:tabs>
          <w:tab w:val="left" w:pos="0"/>
          <w:tab w:val="left" w:pos="8647"/>
        </w:tabs>
        <w:spacing w:line="288" w:lineRule="auto"/>
        <w:ind w:firstLine="900"/>
        <w:jc w:val="both"/>
        <w:rPr>
          <w:rFonts w:ascii="Arial Narrow" w:hAnsi="Arial Narrow" w:cs="Tahoma"/>
          <w:sz w:val="26"/>
          <w:szCs w:val="26"/>
        </w:rPr>
      </w:pPr>
      <w:r w:rsidRPr="003B5ADB">
        <w:rPr>
          <w:rFonts w:ascii="Arial Narrow" w:hAnsi="Arial Narrow" w:cs="Tahoma"/>
          <w:b/>
          <w:sz w:val="26"/>
          <w:szCs w:val="26"/>
        </w:rPr>
        <w:t>Alegatos en esta instancia</w:t>
      </w:r>
      <w:r w:rsidRPr="003B5ADB">
        <w:rPr>
          <w:rFonts w:ascii="Arial Narrow" w:hAnsi="Arial Narrow" w:cs="Tahoma"/>
          <w:sz w:val="26"/>
          <w:szCs w:val="26"/>
        </w:rPr>
        <w:t>:</w:t>
      </w:r>
    </w:p>
    <w:p w:rsidR="00702D66" w:rsidRPr="003B5ADB" w:rsidRDefault="00702D66" w:rsidP="003B5ADB">
      <w:pPr>
        <w:spacing w:line="288" w:lineRule="auto"/>
        <w:ind w:firstLine="851"/>
        <w:jc w:val="both"/>
        <w:rPr>
          <w:rFonts w:ascii="Arial Narrow" w:hAnsi="Arial Narrow" w:cs="Tahoma"/>
          <w:sz w:val="26"/>
          <w:szCs w:val="26"/>
        </w:rPr>
      </w:pPr>
    </w:p>
    <w:p w:rsidR="00702D66" w:rsidRPr="003B5ADB" w:rsidRDefault="00702D66" w:rsidP="003B5ADB">
      <w:pPr>
        <w:spacing w:line="288" w:lineRule="auto"/>
        <w:ind w:firstLine="851"/>
        <w:jc w:val="both"/>
        <w:rPr>
          <w:rFonts w:ascii="Arial Narrow" w:hAnsi="Arial Narrow" w:cs="Tahoma"/>
          <w:sz w:val="26"/>
          <w:szCs w:val="26"/>
        </w:rPr>
      </w:pPr>
      <w:r w:rsidRPr="003B5ADB">
        <w:rPr>
          <w:rFonts w:ascii="Arial Narrow" w:hAnsi="Arial Narrow" w:cs="Tahoma"/>
          <w:sz w:val="26"/>
          <w:szCs w:val="26"/>
        </w:rPr>
        <w:t>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demandante (art. 66 A CPLSS.).</w:t>
      </w:r>
    </w:p>
    <w:p w:rsidR="00702D66" w:rsidRPr="003B5ADB" w:rsidRDefault="00702D66" w:rsidP="003B5ADB">
      <w:pPr>
        <w:spacing w:line="288" w:lineRule="auto"/>
        <w:ind w:firstLine="851"/>
        <w:jc w:val="both"/>
        <w:rPr>
          <w:rFonts w:ascii="Arial Narrow" w:hAnsi="Arial Narrow" w:cs="Tahoma"/>
          <w:sz w:val="26"/>
          <w:szCs w:val="26"/>
        </w:rPr>
      </w:pPr>
    </w:p>
    <w:p w:rsidR="00702D66" w:rsidRPr="003B5ADB" w:rsidRDefault="00702D66" w:rsidP="003B5ADB">
      <w:pPr>
        <w:spacing w:line="288" w:lineRule="auto"/>
        <w:ind w:firstLine="851"/>
        <w:jc w:val="both"/>
        <w:rPr>
          <w:rFonts w:ascii="Arial Narrow" w:hAnsi="Arial Narrow" w:cs="Tahoma"/>
          <w:sz w:val="26"/>
          <w:szCs w:val="26"/>
        </w:rPr>
      </w:pPr>
      <w:r w:rsidRPr="003B5ADB">
        <w:rPr>
          <w:rFonts w:ascii="Arial Narrow" w:hAnsi="Arial Narrow" w:cs="Tahoma"/>
          <w:sz w:val="26"/>
          <w:szCs w:val="26"/>
        </w:rPr>
        <w:t xml:space="preserve">Escuchadas las anteriores intervenciones que en síntesis reflejan los puntos debatidos por los integrantes de la Sala, se procede a decidir de fondo, previa las siguientes: </w:t>
      </w:r>
    </w:p>
    <w:p w:rsidR="00702D66" w:rsidRPr="003B5ADB" w:rsidRDefault="00702D66" w:rsidP="003B5ADB">
      <w:pPr>
        <w:spacing w:line="288" w:lineRule="auto"/>
        <w:ind w:firstLine="851"/>
        <w:jc w:val="both"/>
        <w:rPr>
          <w:rFonts w:ascii="Arial Narrow" w:hAnsi="Arial Narrow" w:cs="Tahoma"/>
          <w:sz w:val="26"/>
          <w:szCs w:val="26"/>
        </w:rPr>
      </w:pPr>
    </w:p>
    <w:p w:rsidR="00702D66" w:rsidRPr="003B5ADB" w:rsidRDefault="00702D66" w:rsidP="003B5ADB">
      <w:pPr>
        <w:spacing w:line="288" w:lineRule="auto"/>
        <w:ind w:firstLine="709"/>
        <w:jc w:val="both"/>
        <w:rPr>
          <w:rFonts w:ascii="Arial Narrow" w:hAnsi="Arial Narrow" w:cs="Tahoma"/>
          <w:b/>
          <w:sz w:val="26"/>
          <w:szCs w:val="26"/>
        </w:rPr>
      </w:pPr>
      <w:r w:rsidRPr="003B5ADB">
        <w:rPr>
          <w:rFonts w:ascii="Arial Narrow" w:hAnsi="Arial Narrow" w:cs="Tahoma"/>
          <w:b/>
          <w:sz w:val="26"/>
          <w:szCs w:val="26"/>
        </w:rPr>
        <w:t>III. CONSIDERACIONES:</w:t>
      </w:r>
    </w:p>
    <w:p w:rsidR="00702D66" w:rsidRPr="003B5ADB" w:rsidRDefault="00702D66" w:rsidP="003B5ADB">
      <w:pPr>
        <w:pStyle w:val="Sinespaciado"/>
        <w:spacing w:line="288" w:lineRule="auto"/>
        <w:rPr>
          <w:rFonts w:ascii="Arial Narrow" w:hAnsi="Arial Narrow" w:cs="Tahoma"/>
          <w:sz w:val="26"/>
          <w:szCs w:val="26"/>
        </w:rPr>
      </w:pPr>
    </w:p>
    <w:p w:rsidR="00702D66" w:rsidRPr="003B5ADB" w:rsidRDefault="00702D66" w:rsidP="003B5ADB">
      <w:pPr>
        <w:pStyle w:val="Textoindependiente"/>
        <w:rPr>
          <w:rFonts w:ascii="Arial Narrow" w:hAnsi="Arial Narrow" w:cs="Tahoma"/>
          <w:sz w:val="26"/>
          <w:szCs w:val="26"/>
        </w:rPr>
      </w:pPr>
      <w:r w:rsidRPr="003B5ADB">
        <w:rPr>
          <w:rFonts w:ascii="Arial Narrow" w:hAnsi="Arial Narrow" w:cs="Tahoma"/>
          <w:b/>
          <w:sz w:val="26"/>
          <w:szCs w:val="26"/>
        </w:rPr>
        <w:t xml:space="preserve"> </w:t>
      </w:r>
      <w:r w:rsidR="00FC68EA" w:rsidRPr="003B5ADB">
        <w:rPr>
          <w:rFonts w:ascii="Arial Narrow" w:hAnsi="Arial Narrow" w:cs="Tahoma"/>
          <w:b/>
          <w:sz w:val="26"/>
          <w:szCs w:val="26"/>
        </w:rPr>
        <w:tab/>
      </w:r>
      <w:r w:rsidRPr="003B5ADB">
        <w:rPr>
          <w:rFonts w:ascii="Arial Narrow" w:hAnsi="Arial Narrow" w:cs="Tahoma"/>
          <w:b/>
          <w:sz w:val="26"/>
          <w:szCs w:val="26"/>
          <w:lang w:eastAsia="en-US"/>
        </w:rPr>
        <w:t>Desenvolvimiento de la problemática planteada</w:t>
      </w:r>
    </w:p>
    <w:p w:rsidR="00702D66" w:rsidRPr="003B5ADB" w:rsidRDefault="00702D66" w:rsidP="003B5ADB">
      <w:pPr>
        <w:pStyle w:val="Sinespaciado"/>
        <w:spacing w:line="288" w:lineRule="auto"/>
        <w:rPr>
          <w:rFonts w:ascii="Arial Narrow" w:hAnsi="Arial Narrow" w:cs="Tahoma"/>
          <w:sz w:val="26"/>
          <w:szCs w:val="26"/>
        </w:rPr>
      </w:pPr>
    </w:p>
    <w:p w:rsidR="00702D66" w:rsidRPr="003B5ADB" w:rsidRDefault="00702D66"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 xml:space="preserve">Por fuera de discusión se encuentra que el demandante nació el </w:t>
      </w:r>
      <w:r w:rsidR="00697DAF" w:rsidRPr="003B5ADB">
        <w:rPr>
          <w:rFonts w:ascii="Arial Narrow" w:hAnsi="Arial Narrow" w:cs="Tahoma"/>
          <w:spacing w:val="-3"/>
          <w:sz w:val="26"/>
          <w:szCs w:val="26"/>
        </w:rPr>
        <w:t>16 de octubre de 1953</w:t>
      </w:r>
      <w:r w:rsidRPr="003B5ADB">
        <w:rPr>
          <w:rFonts w:ascii="Arial Narrow" w:hAnsi="Arial Narrow" w:cs="Tahoma"/>
          <w:spacing w:val="-3"/>
          <w:sz w:val="26"/>
          <w:szCs w:val="26"/>
        </w:rPr>
        <w:t xml:space="preserve"> (fl.</w:t>
      </w:r>
      <w:r w:rsidR="00697DAF" w:rsidRPr="003B5ADB">
        <w:rPr>
          <w:rFonts w:ascii="Arial Narrow" w:hAnsi="Arial Narrow" w:cs="Tahoma"/>
          <w:spacing w:val="-3"/>
          <w:sz w:val="26"/>
          <w:szCs w:val="26"/>
        </w:rPr>
        <w:t>8</w:t>
      </w:r>
      <w:r w:rsidRPr="003B5ADB">
        <w:rPr>
          <w:rFonts w:ascii="Arial Narrow" w:hAnsi="Arial Narrow" w:cs="Tahoma"/>
          <w:spacing w:val="-3"/>
          <w:sz w:val="26"/>
          <w:szCs w:val="26"/>
        </w:rPr>
        <w:t>), y por tanto, para el 1º de abril de 1994 contaba con 4</w:t>
      </w:r>
      <w:r w:rsidR="00697DAF" w:rsidRPr="003B5ADB">
        <w:rPr>
          <w:rFonts w:ascii="Arial Narrow" w:hAnsi="Arial Narrow" w:cs="Tahoma"/>
          <w:spacing w:val="-3"/>
          <w:sz w:val="26"/>
          <w:szCs w:val="26"/>
        </w:rPr>
        <w:t>0</w:t>
      </w:r>
      <w:r w:rsidRPr="003B5ADB">
        <w:rPr>
          <w:rFonts w:ascii="Arial Narrow" w:hAnsi="Arial Narrow" w:cs="Tahoma"/>
          <w:spacing w:val="-3"/>
          <w:sz w:val="26"/>
          <w:szCs w:val="26"/>
        </w:rPr>
        <w:t xml:space="preserve"> años de edad, por lo que es beneficiario del régimen de transición,</w:t>
      </w:r>
      <w:r w:rsidR="00697DAF" w:rsidRPr="003B5ADB">
        <w:rPr>
          <w:rFonts w:ascii="Arial Narrow" w:hAnsi="Arial Narrow" w:cs="Tahoma"/>
          <w:spacing w:val="-3"/>
          <w:sz w:val="26"/>
          <w:szCs w:val="26"/>
        </w:rPr>
        <w:t xml:space="preserve"> no obstante, como quiera que apenas el 16 de octubre de 2013 cumplió </w:t>
      </w:r>
      <w:r w:rsidRPr="003B5ADB">
        <w:rPr>
          <w:rFonts w:ascii="Arial Narrow" w:hAnsi="Arial Narrow" w:cs="Tahoma"/>
          <w:spacing w:val="-3"/>
          <w:sz w:val="26"/>
          <w:szCs w:val="26"/>
        </w:rPr>
        <w:t xml:space="preserve">la edad mínima para tener derecho a la pensión de vejez, </w:t>
      </w:r>
      <w:r w:rsidR="00697DAF" w:rsidRPr="003B5ADB">
        <w:rPr>
          <w:rFonts w:ascii="Arial Narrow" w:hAnsi="Arial Narrow" w:cs="Tahoma"/>
          <w:spacing w:val="-3"/>
          <w:sz w:val="26"/>
          <w:szCs w:val="26"/>
        </w:rPr>
        <w:t xml:space="preserve">resulta necesario verificar las </w:t>
      </w:r>
      <w:r w:rsidRPr="003B5ADB">
        <w:rPr>
          <w:rFonts w:ascii="Arial Narrow" w:hAnsi="Arial Narrow" w:cs="Tahoma"/>
          <w:spacing w:val="-3"/>
          <w:sz w:val="26"/>
          <w:szCs w:val="26"/>
        </w:rPr>
        <w:t>semanas que exige el Acto Legislativo 01 de 2005</w:t>
      </w:r>
      <w:r w:rsidR="00697DAF" w:rsidRPr="003B5ADB">
        <w:rPr>
          <w:rFonts w:ascii="Arial Narrow" w:hAnsi="Arial Narrow" w:cs="Tahoma"/>
          <w:spacing w:val="-3"/>
          <w:sz w:val="26"/>
          <w:szCs w:val="26"/>
        </w:rPr>
        <w:t>, para extender dicho beneficio hasta el año 2014</w:t>
      </w:r>
      <w:r w:rsidRPr="003B5ADB">
        <w:rPr>
          <w:rFonts w:ascii="Arial Narrow" w:hAnsi="Arial Narrow" w:cs="Tahoma"/>
          <w:spacing w:val="-3"/>
          <w:sz w:val="26"/>
          <w:szCs w:val="26"/>
        </w:rPr>
        <w:t>.</w:t>
      </w:r>
    </w:p>
    <w:p w:rsidR="00702D66" w:rsidRPr="003B5ADB" w:rsidRDefault="00702D66" w:rsidP="003B5ADB">
      <w:pPr>
        <w:pStyle w:val="Sinespaciado"/>
        <w:spacing w:line="288" w:lineRule="auto"/>
        <w:rPr>
          <w:rFonts w:ascii="Arial Narrow" w:hAnsi="Arial Narrow" w:cs="Tahoma"/>
          <w:sz w:val="26"/>
          <w:szCs w:val="26"/>
        </w:rPr>
      </w:pPr>
    </w:p>
    <w:p w:rsidR="00702D66" w:rsidRPr="003B5ADB" w:rsidRDefault="00702D66"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 xml:space="preserve">Con apoyo en dicho régimen, los requisitos para acceder a la pensión de vejez, con arreglo al Acuerdo 049 de 1990, aprobado por el Decreto 758 del mismo año, son: </w:t>
      </w:r>
      <w:r w:rsidRPr="003B5ADB">
        <w:rPr>
          <w:rFonts w:ascii="Arial Narrow" w:hAnsi="Arial Narrow" w:cs="Tahoma"/>
          <w:b/>
          <w:spacing w:val="-3"/>
          <w:sz w:val="26"/>
          <w:szCs w:val="26"/>
        </w:rPr>
        <w:t>i)</w:t>
      </w:r>
      <w:r w:rsidRPr="003B5ADB">
        <w:rPr>
          <w:rFonts w:ascii="Arial Narrow" w:hAnsi="Arial Narrow" w:cs="Tahoma"/>
          <w:spacing w:val="-3"/>
          <w:sz w:val="26"/>
          <w:szCs w:val="26"/>
        </w:rPr>
        <w:t xml:space="preserve"> arribar a 60 años de edad, en el caso de los hombres y; </w:t>
      </w:r>
      <w:r w:rsidRPr="003B5ADB">
        <w:rPr>
          <w:rFonts w:ascii="Arial Narrow" w:hAnsi="Arial Narrow" w:cs="Tahoma"/>
          <w:b/>
          <w:spacing w:val="-3"/>
          <w:sz w:val="26"/>
          <w:szCs w:val="26"/>
        </w:rPr>
        <w:t>ii)</w:t>
      </w:r>
      <w:r w:rsidRPr="003B5ADB">
        <w:rPr>
          <w:rFonts w:ascii="Arial Narrow" w:hAnsi="Arial Narrow" w:cs="Tahoma"/>
          <w:spacing w:val="-3"/>
          <w:sz w:val="26"/>
          <w:szCs w:val="26"/>
        </w:rPr>
        <w:t xml:space="preserve"> haber cotizado un mínimo de 500 semanas en los 20 años que anteceden al cumplimiento de la edad mínima o 1000 semanas en cualquier tiempo.</w:t>
      </w:r>
    </w:p>
    <w:p w:rsidR="00702D66" w:rsidRPr="003B5ADB" w:rsidRDefault="00702D66" w:rsidP="003B5ADB">
      <w:pPr>
        <w:pStyle w:val="Sinespaciado"/>
        <w:spacing w:line="288" w:lineRule="auto"/>
        <w:rPr>
          <w:rFonts w:ascii="Arial Narrow" w:hAnsi="Arial Narrow" w:cs="Tahoma"/>
          <w:sz w:val="26"/>
          <w:szCs w:val="26"/>
        </w:rPr>
      </w:pPr>
    </w:p>
    <w:p w:rsidR="00702D66" w:rsidRPr="003B5ADB" w:rsidRDefault="00702D66"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 xml:space="preserve">Si bien, la parte demandante </w:t>
      </w:r>
      <w:r w:rsidR="00627C7E" w:rsidRPr="003B5ADB">
        <w:rPr>
          <w:rFonts w:ascii="Arial Narrow" w:hAnsi="Arial Narrow" w:cs="Tahoma"/>
          <w:spacing w:val="-3"/>
          <w:sz w:val="26"/>
          <w:szCs w:val="26"/>
        </w:rPr>
        <w:t xml:space="preserve">insiste en que </w:t>
      </w:r>
      <w:r w:rsidRPr="003B5ADB">
        <w:rPr>
          <w:rFonts w:ascii="Arial Narrow" w:hAnsi="Arial Narrow" w:cs="Tahoma"/>
          <w:spacing w:val="-3"/>
          <w:sz w:val="26"/>
          <w:szCs w:val="26"/>
        </w:rPr>
        <w:t xml:space="preserve">se tenga en cuenta para el cómputo de las semanas, los periodos </w:t>
      </w:r>
      <w:r w:rsidR="000123F0" w:rsidRPr="003B5ADB">
        <w:rPr>
          <w:rFonts w:ascii="Arial Narrow" w:hAnsi="Arial Narrow" w:cs="Tahoma"/>
          <w:spacing w:val="-3"/>
          <w:sz w:val="26"/>
          <w:szCs w:val="26"/>
        </w:rPr>
        <w:t xml:space="preserve">que presuntamente no fueron cotizados por su empleador, Diego Echeverry </w:t>
      </w:r>
      <w:proofErr w:type="spellStart"/>
      <w:r w:rsidR="000123F0" w:rsidRPr="003B5ADB">
        <w:rPr>
          <w:rFonts w:ascii="Arial Narrow" w:hAnsi="Arial Narrow" w:cs="Tahoma"/>
          <w:spacing w:val="-3"/>
          <w:sz w:val="26"/>
          <w:szCs w:val="26"/>
        </w:rPr>
        <w:t>Echeverry</w:t>
      </w:r>
      <w:proofErr w:type="spellEnd"/>
      <w:r w:rsidRPr="003B5ADB">
        <w:rPr>
          <w:rFonts w:ascii="Arial Narrow" w:hAnsi="Arial Narrow" w:cs="Tahoma"/>
          <w:spacing w:val="-3"/>
          <w:sz w:val="26"/>
          <w:szCs w:val="26"/>
        </w:rPr>
        <w:t xml:space="preserve">, desde el </w:t>
      </w:r>
      <w:r w:rsidR="000123F0" w:rsidRPr="003B5ADB">
        <w:rPr>
          <w:rFonts w:ascii="Arial Narrow" w:hAnsi="Arial Narrow" w:cs="Tahoma"/>
          <w:spacing w:val="-3"/>
          <w:sz w:val="26"/>
          <w:szCs w:val="26"/>
        </w:rPr>
        <w:t>1º de mayo de 1996 y hasta el 31 de mayo de 2010</w:t>
      </w:r>
      <w:r w:rsidRPr="003B5ADB">
        <w:rPr>
          <w:rFonts w:ascii="Arial Narrow" w:hAnsi="Arial Narrow" w:cs="Tahoma"/>
          <w:spacing w:val="-3"/>
          <w:sz w:val="26"/>
          <w:szCs w:val="26"/>
        </w:rPr>
        <w:t>,</w:t>
      </w:r>
      <w:r w:rsidR="000123F0" w:rsidRPr="003B5ADB">
        <w:rPr>
          <w:rFonts w:ascii="Arial Narrow" w:hAnsi="Arial Narrow" w:cs="Tahoma"/>
          <w:spacing w:val="-3"/>
          <w:sz w:val="26"/>
          <w:szCs w:val="26"/>
        </w:rPr>
        <w:t xml:space="preserve"> no obstante, dicha afirmación </w:t>
      </w:r>
      <w:r w:rsidRPr="003B5ADB">
        <w:rPr>
          <w:rFonts w:ascii="Arial Narrow" w:hAnsi="Arial Narrow" w:cs="Tahoma"/>
          <w:spacing w:val="-3"/>
          <w:sz w:val="26"/>
          <w:szCs w:val="26"/>
        </w:rPr>
        <w:t>no es de recibo para esta Colegiatura, por las siguientes razones</w:t>
      </w:r>
      <w:r w:rsidR="00627C7E" w:rsidRPr="003B5ADB">
        <w:rPr>
          <w:rFonts w:ascii="Arial Narrow" w:hAnsi="Arial Narrow" w:cs="Tahoma"/>
          <w:spacing w:val="-3"/>
          <w:sz w:val="26"/>
          <w:szCs w:val="26"/>
        </w:rPr>
        <w:t>, las cuales se fundamentan en las pruebas documentales arrimadas al plenario, especialmente las obrantes en medio magnético allegado por la demandada visible entre folios 61 y 62</w:t>
      </w:r>
      <w:r w:rsidRPr="003B5ADB">
        <w:rPr>
          <w:rFonts w:ascii="Arial Narrow" w:hAnsi="Arial Narrow" w:cs="Tahoma"/>
          <w:spacing w:val="-3"/>
          <w:sz w:val="26"/>
          <w:szCs w:val="26"/>
        </w:rPr>
        <w:t>:</w:t>
      </w:r>
    </w:p>
    <w:p w:rsidR="00702D66" w:rsidRPr="003B5ADB" w:rsidRDefault="00702D66" w:rsidP="003B5ADB">
      <w:pPr>
        <w:pStyle w:val="Sinespaciado"/>
        <w:spacing w:line="288" w:lineRule="auto"/>
        <w:rPr>
          <w:rFonts w:ascii="Arial Narrow" w:hAnsi="Arial Narrow" w:cs="Tahoma"/>
          <w:sz w:val="26"/>
          <w:szCs w:val="26"/>
        </w:rPr>
      </w:pPr>
    </w:p>
    <w:p w:rsidR="00826639" w:rsidRPr="003B5ADB" w:rsidRDefault="00702D66"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i)</w:t>
      </w:r>
      <w:r w:rsidR="00826639" w:rsidRPr="003B5ADB">
        <w:rPr>
          <w:rFonts w:ascii="Arial Narrow" w:hAnsi="Arial Narrow" w:cs="Tahoma"/>
          <w:spacing w:val="-3"/>
          <w:sz w:val="26"/>
          <w:szCs w:val="26"/>
        </w:rPr>
        <w:t xml:space="preserve"> El 12 de marzo de 2014 la Administradora Colombiana de Pensiones – Colpensiones expidió la historia laboral </w:t>
      </w:r>
      <w:r w:rsidR="00D32EB3" w:rsidRPr="003B5ADB">
        <w:rPr>
          <w:rFonts w:ascii="Arial Narrow" w:hAnsi="Arial Narrow" w:cs="Tahoma"/>
          <w:spacing w:val="-3"/>
          <w:sz w:val="26"/>
          <w:szCs w:val="26"/>
        </w:rPr>
        <w:t xml:space="preserve">del actor </w:t>
      </w:r>
      <w:r w:rsidR="00826639" w:rsidRPr="003B5ADB">
        <w:rPr>
          <w:rFonts w:ascii="Arial Narrow" w:hAnsi="Arial Narrow" w:cs="Tahoma"/>
          <w:spacing w:val="-3"/>
          <w:sz w:val="26"/>
          <w:szCs w:val="26"/>
        </w:rPr>
        <w:t>visible a folio 14, sobre la cual</w:t>
      </w:r>
      <w:r w:rsidR="00D32EB3" w:rsidRPr="003B5ADB">
        <w:rPr>
          <w:rFonts w:ascii="Arial Narrow" w:hAnsi="Arial Narrow" w:cs="Tahoma"/>
          <w:spacing w:val="-3"/>
          <w:sz w:val="26"/>
          <w:szCs w:val="26"/>
        </w:rPr>
        <w:t xml:space="preserve"> éste </w:t>
      </w:r>
      <w:r w:rsidR="00826639" w:rsidRPr="003B5ADB">
        <w:rPr>
          <w:rFonts w:ascii="Arial Narrow" w:hAnsi="Arial Narrow" w:cs="Tahoma"/>
          <w:spacing w:val="-3"/>
          <w:sz w:val="26"/>
          <w:szCs w:val="26"/>
        </w:rPr>
        <w:t>argument</w:t>
      </w:r>
      <w:r w:rsidR="00D32EB3" w:rsidRPr="003B5ADB">
        <w:rPr>
          <w:rFonts w:ascii="Arial Narrow" w:hAnsi="Arial Narrow" w:cs="Tahoma"/>
          <w:spacing w:val="-3"/>
          <w:sz w:val="26"/>
          <w:szCs w:val="26"/>
        </w:rPr>
        <w:t xml:space="preserve">ó que existía </w:t>
      </w:r>
      <w:r w:rsidR="00826639" w:rsidRPr="003B5ADB">
        <w:rPr>
          <w:rFonts w:ascii="Arial Narrow" w:hAnsi="Arial Narrow" w:cs="Tahoma"/>
          <w:spacing w:val="-3"/>
          <w:sz w:val="26"/>
          <w:szCs w:val="26"/>
        </w:rPr>
        <w:t>mora</w:t>
      </w:r>
      <w:r w:rsidR="00D32EB3" w:rsidRPr="003B5ADB">
        <w:rPr>
          <w:rFonts w:ascii="Arial Narrow" w:hAnsi="Arial Narrow" w:cs="Tahoma"/>
          <w:spacing w:val="-3"/>
          <w:sz w:val="26"/>
          <w:szCs w:val="26"/>
        </w:rPr>
        <w:t xml:space="preserve"> en el pago de algunos aportes</w:t>
      </w:r>
      <w:r w:rsidR="00826639" w:rsidRPr="003B5ADB">
        <w:rPr>
          <w:rFonts w:ascii="Arial Narrow" w:hAnsi="Arial Narrow" w:cs="Tahoma"/>
          <w:spacing w:val="-3"/>
          <w:sz w:val="26"/>
          <w:szCs w:val="26"/>
        </w:rPr>
        <w:t xml:space="preserve"> por cuenta de</w:t>
      </w:r>
      <w:r w:rsidR="00D32EB3" w:rsidRPr="003B5ADB">
        <w:rPr>
          <w:rFonts w:ascii="Arial Narrow" w:hAnsi="Arial Narrow" w:cs="Tahoma"/>
          <w:spacing w:val="-3"/>
          <w:sz w:val="26"/>
          <w:szCs w:val="26"/>
        </w:rPr>
        <w:t xml:space="preserve"> su</w:t>
      </w:r>
      <w:r w:rsidR="00826639" w:rsidRPr="003B5ADB">
        <w:rPr>
          <w:rFonts w:ascii="Arial Narrow" w:hAnsi="Arial Narrow" w:cs="Tahoma"/>
          <w:spacing w:val="-3"/>
          <w:sz w:val="26"/>
          <w:szCs w:val="26"/>
        </w:rPr>
        <w:t xml:space="preserve"> empl</w:t>
      </w:r>
      <w:r w:rsidR="00AD0C80" w:rsidRPr="003B5ADB">
        <w:rPr>
          <w:rFonts w:ascii="Arial Narrow" w:hAnsi="Arial Narrow" w:cs="Tahoma"/>
          <w:spacing w:val="-3"/>
          <w:sz w:val="26"/>
          <w:szCs w:val="26"/>
        </w:rPr>
        <w:t xml:space="preserve">eador Diego Echeverry </w:t>
      </w:r>
      <w:proofErr w:type="spellStart"/>
      <w:r w:rsidR="00AD0C80" w:rsidRPr="003B5ADB">
        <w:rPr>
          <w:rFonts w:ascii="Arial Narrow" w:hAnsi="Arial Narrow" w:cs="Tahoma"/>
          <w:spacing w:val="-3"/>
          <w:sz w:val="26"/>
          <w:szCs w:val="26"/>
        </w:rPr>
        <w:t>Echeverry</w:t>
      </w:r>
      <w:proofErr w:type="spellEnd"/>
      <w:r w:rsidR="00AD0C80" w:rsidRPr="003B5ADB">
        <w:rPr>
          <w:rFonts w:ascii="Arial Narrow" w:hAnsi="Arial Narrow" w:cs="Tahoma"/>
          <w:spacing w:val="-3"/>
          <w:sz w:val="26"/>
          <w:szCs w:val="26"/>
        </w:rPr>
        <w:t>,</w:t>
      </w:r>
    </w:p>
    <w:p w:rsidR="00826639" w:rsidRPr="003B5ADB" w:rsidRDefault="00DD412D" w:rsidP="003B5ADB">
      <w:pPr>
        <w:tabs>
          <w:tab w:val="left" w:pos="2070"/>
        </w:tabs>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ab/>
      </w:r>
    </w:p>
    <w:p w:rsidR="00826639" w:rsidRPr="003B5ADB" w:rsidRDefault="00AD0C80"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ii) e</w:t>
      </w:r>
      <w:r w:rsidR="00826639" w:rsidRPr="003B5ADB">
        <w:rPr>
          <w:rFonts w:ascii="Arial Narrow" w:hAnsi="Arial Narrow" w:cs="Tahoma"/>
          <w:spacing w:val="-3"/>
          <w:sz w:val="26"/>
          <w:szCs w:val="26"/>
        </w:rPr>
        <w:t xml:space="preserve">n el mes de mayo de 2015 el actor elevó solicitud ante </w:t>
      </w:r>
      <w:r w:rsidR="00D32EB3" w:rsidRPr="003B5ADB">
        <w:rPr>
          <w:rFonts w:ascii="Arial Narrow" w:hAnsi="Arial Narrow" w:cs="Tahoma"/>
          <w:spacing w:val="-3"/>
          <w:sz w:val="26"/>
          <w:szCs w:val="26"/>
        </w:rPr>
        <w:t>la administradora de pensiones</w:t>
      </w:r>
      <w:r w:rsidR="00826639" w:rsidRPr="003B5ADB">
        <w:rPr>
          <w:rFonts w:ascii="Arial Narrow" w:hAnsi="Arial Narrow" w:cs="Tahoma"/>
          <w:spacing w:val="-3"/>
          <w:sz w:val="26"/>
          <w:szCs w:val="26"/>
        </w:rPr>
        <w:t xml:space="preserve">, a efectos de que procediera a iniciar el cobro coactivo </w:t>
      </w:r>
      <w:r w:rsidR="00D32EB3" w:rsidRPr="003B5ADB">
        <w:rPr>
          <w:rFonts w:ascii="Arial Narrow" w:hAnsi="Arial Narrow" w:cs="Tahoma"/>
          <w:spacing w:val="-3"/>
          <w:sz w:val="26"/>
          <w:szCs w:val="26"/>
        </w:rPr>
        <w:t>de tales cotizaciones</w:t>
      </w:r>
      <w:r w:rsidR="00826639" w:rsidRPr="003B5ADB">
        <w:rPr>
          <w:rFonts w:ascii="Arial Narrow" w:hAnsi="Arial Narrow" w:cs="Tahoma"/>
          <w:spacing w:val="-3"/>
          <w:sz w:val="26"/>
          <w:szCs w:val="26"/>
        </w:rPr>
        <w:t>, a fin de obtener el reconocimiento y pago de la pensión de vejez</w:t>
      </w:r>
      <w:r w:rsidRPr="003B5ADB">
        <w:rPr>
          <w:rFonts w:ascii="Arial Narrow" w:hAnsi="Arial Narrow" w:cs="Tahoma"/>
          <w:spacing w:val="-3"/>
          <w:sz w:val="26"/>
          <w:szCs w:val="26"/>
        </w:rPr>
        <w:t>,</w:t>
      </w:r>
    </w:p>
    <w:p w:rsidR="00826639" w:rsidRPr="003B5ADB" w:rsidRDefault="00826639" w:rsidP="003B5ADB">
      <w:pPr>
        <w:spacing w:line="288" w:lineRule="auto"/>
        <w:ind w:firstLine="851"/>
        <w:jc w:val="both"/>
        <w:rPr>
          <w:rFonts w:ascii="Arial Narrow" w:hAnsi="Arial Narrow" w:cs="Tahoma"/>
          <w:spacing w:val="-3"/>
          <w:sz w:val="26"/>
          <w:szCs w:val="26"/>
        </w:rPr>
      </w:pPr>
    </w:p>
    <w:p w:rsidR="00AD0C80" w:rsidRPr="003B5ADB" w:rsidRDefault="00826639"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 xml:space="preserve">iii) </w:t>
      </w:r>
      <w:r w:rsidR="00AD0C80" w:rsidRPr="003B5ADB">
        <w:rPr>
          <w:rFonts w:ascii="Arial Narrow" w:hAnsi="Arial Narrow" w:cs="Tahoma"/>
          <w:spacing w:val="-3"/>
          <w:sz w:val="26"/>
          <w:szCs w:val="26"/>
        </w:rPr>
        <w:t>a</w:t>
      </w:r>
      <w:r w:rsidR="00547C2A" w:rsidRPr="003B5ADB">
        <w:rPr>
          <w:rFonts w:ascii="Arial Narrow" w:hAnsi="Arial Narrow" w:cs="Tahoma"/>
          <w:spacing w:val="-3"/>
          <w:sz w:val="26"/>
          <w:szCs w:val="26"/>
        </w:rPr>
        <w:t xml:space="preserve"> raíz </w:t>
      </w:r>
      <w:r w:rsidR="00936E33" w:rsidRPr="003B5ADB">
        <w:rPr>
          <w:rFonts w:ascii="Arial Narrow" w:hAnsi="Arial Narrow" w:cs="Tahoma"/>
          <w:spacing w:val="-3"/>
          <w:sz w:val="26"/>
          <w:szCs w:val="26"/>
        </w:rPr>
        <w:t>de esa</w:t>
      </w:r>
      <w:r w:rsidR="00D32EB3" w:rsidRPr="003B5ADB">
        <w:rPr>
          <w:rFonts w:ascii="Arial Narrow" w:hAnsi="Arial Narrow" w:cs="Tahoma"/>
          <w:spacing w:val="-3"/>
          <w:sz w:val="26"/>
          <w:szCs w:val="26"/>
        </w:rPr>
        <w:t xml:space="preserve"> solicitud</w:t>
      </w:r>
      <w:r w:rsidR="00936E33" w:rsidRPr="003B5ADB">
        <w:rPr>
          <w:rFonts w:ascii="Arial Narrow" w:hAnsi="Arial Narrow" w:cs="Tahoma"/>
          <w:spacing w:val="-3"/>
          <w:sz w:val="26"/>
          <w:szCs w:val="26"/>
        </w:rPr>
        <w:t xml:space="preserve">, Colpensiones </w:t>
      </w:r>
      <w:r w:rsidR="00D32EB3" w:rsidRPr="003B5ADB">
        <w:rPr>
          <w:rFonts w:ascii="Arial Narrow" w:hAnsi="Arial Narrow" w:cs="Tahoma"/>
          <w:spacing w:val="-3"/>
          <w:sz w:val="26"/>
          <w:szCs w:val="26"/>
        </w:rPr>
        <w:t xml:space="preserve">procedió a revisar </w:t>
      </w:r>
      <w:r w:rsidR="00623291" w:rsidRPr="003B5ADB">
        <w:rPr>
          <w:rFonts w:ascii="Arial Narrow" w:hAnsi="Arial Narrow" w:cs="Tahoma"/>
          <w:spacing w:val="-3"/>
          <w:sz w:val="26"/>
          <w:szCs w:val="26"/>
        </w:rPr>
        <w:t>el historia</w:t>
      </w:r>
      <w:r w:rsidR="00D32EB3" w:rsidRPr="003B5ADB">
        <w:rPr>
          <w:rFonts w:ascii="Arial Narrow" w:hAnsi="Arial Narrow" w:cs="Tahoma"/>
          <w:spacing w:val="-3"/>
          <w:sz w:val="26"/>
          <w:szCs w:val="26"/>
        </w:rPr>
        <w:t>l</w:t>
      </w:r>
      <w:r w:rsidR="00623291" w:rsidRPr="003B5ADB">
        <w:rPr>
          <w:rFonts w:ascii="Arial Narrow" w:hAnsi="Arial Narrow" w:cs="Tahoma"/>
          <w:spacing w:val="-3"/>
          <w:sz w:val="26"/>
          <w:szCs w:val="26"/>
        </w:rPr>
        <w:t xml:space="preserve"> </w:t>
      </w:r>
      <w:r w:rsidR="00D32EB3" w:rsidRPr="003B5ADB">
        <w:rPr>
          <w:rFonts w:ascii="Arial Narrow" w:hAnsi="Arial Narrow" w:cs="Tahoma"/>
          <w:spacing w:val="-3"/>
          <w:sz w:val="26"/>
          <w:szCs w:val="26"/>
        </w:rPr>
        <w:t xml:space="preserve">de aportes </w:t>
      </w:r>
      <w:r w:rsidR="00623291" w:rsidRPr="003B5ADB">
        <w:rPr>
          <w:rFonts w:ascii="Arial Narrow" w:hAnsi="Arial Narrow" w:cs="Tahoma"/>
          <w:spacing w:val="-3"/>
          <w:sz w:val="26"/>
          <w:szCs w:val="26"/>
        </w:rPr>
        <w:t xml:space="preserve">del señor Alonso Blandón, </w:t>
      </w:r>
      <w:r w:rsidR="00D32EB3" w:rsidRPr="003B5ADB">
        <w:rPr>
          <w:rFonts w:ascii="Arial Narrow" w:hAnsi="Arial Narrow" w:cs="Tahoma"/>
          <w:spacing w:val="-3"/>
          <w:sz w:val="26"/>
          <w:szCs w:val="26"/>
        </w:rPr>
        <w:t xml:space="preserve">evidenciando e informándole </w:t>
      </w:r>
      <w:r w:rsidR="00623291" w:rsidRPr="003B5ADB">
        <w:rPr>
          <w:rFonts w:ascii="Arial Narrow" w:hAnsi="Arial Narrow" w:cs="Tahoma"/>
          <w:spacing w:val="-3"/>
          <w:sz w:val="26"/>
          <w:szCs w:val="26"/>
        </w:rPr>
        <w:t>que</w:t>
      </w:r>
      <w:r w:rsidR="00D32EB3" w:rsidRPr="003B5ADB">
        <w:rPr>
          <w:rFonts w:ascii="Arial Narrow" w:hAnsi="Arial Narrow" w:cs="Tahoma"/>
          <w:spacing w:val="-3"/>
          <w:sz w:val="26"/>
          <w:szCs w:val="26"/>
        </w:rPr>
        <w:t xml:space="preserve"> ese </w:t>
      </w:r>
      <w:r w:rsidR="00623291" w:rsidRPr="003B5ADB">
        <w:rPr>
          <w:rFonts w:ascii="Arial Narrow" w:hAnsi="Arial Narrow" w:cs="Tahoma"/>
          <w:spacing w:val="-3"/>
          <w:sz w:val="26"/>
          <w:szCs w:val="26"/>
        </w:rPr>
        <w:t>aportante</w:t>
      </w:r>
      <w:r w:rsidR="00D32EB3" w:rsidRPr="003B5ADB">
        <w:rPr>
          <w:rFonts w:ascii="Arial Narrow" w:hAnsi="Arial Narrow" w:cs="Tahoma"/>
          <w:spacing w:val="-3"/>
          <w:sz w:val="26"/>
          <w:szCs w:val="26"/>
        </w:rPr>
        <w:t xml:space="preserve"> –Diego Echeverry </w:t>
      </w:r>
      <w:proofErr w:type="spellStart"/>
      <w:r w:rsidR="00D32EB3" w:rsidRPr="003B5ADB">
        <w:rPr>
          <w:rFonts w:ascii="Arial Narrow" w:hAnsi="Arial Narrow" w:cs="Tahoma"/>
          <w:spacing w:val="-3"/>
          <w:sz w:val="26"/>
          <w:szCs w:val="26"/>
        </w:rPr>
        <w:t>Echeverry</w:t>
      </w:r>
      <w:proofErr w:type="spellEnd"/>
      <w:r w:rsidR="00D32EB3" w:rsidRPr="003B5ADB">
        <w:rPr>
          <w:rFonts w:ascii="Arial Narrow" w:hAnsi="Arial Narrow" w:cs="Tahoma"/>
          <w:spacing w:val="-3"/>
          <w:sz w:val="26"/>
          <w:szCs w:val="26"/>
        </w:rPr>
        <w:t>-,</w:t>
      </w:r>
      <w:r w:rsidR="00623291" w:rsidRPr="003B5ADB">
        <w:rPr>
          <w:rFonts w:ascii="Arial Narrow" w:hAnsi="Arial Narrow" w:cs="Tahoma"/>
          <w:spacing w:val="-3"/>
          <w:sz w:val="26"/>
          <w:szCs w:val="26"/>
        </w:rPr>
        <w:t xml:space="preserve"> </w:t>
      </w:r>
      <w:r w:rsidR="00623291" w:rsidRPr="003B5ADB">
        <w:rPr>
          <w:rFonts w:ascii="Arial Narrow" w:hAnsi="Arial Narrow" w:cs="Tahoma"/>
          <w:spacing w:val="-3"/>
          <w:sz w:val="26"/>
          <w:szCs w:val="26"/>
        </w:rPr>
        <w:lastRenderedPageBreak/>
        <w:t>presentaba inconsistencias en el pago de los ciclos causados entre 1996-05 y 1999-09</w:t>
      </w:r>
      <w:r w:rsidR="00AD0C80" w:rsidRPr="003B5ADB">
        <w:rPr>
          <w:rFonts w:ascii="Arial Narrow" w:hAnsi="Arial Narrow" w:cs="Tahoma"/>
          <w:spacing w:val="-3"/>
          <w:sz w:val="26"/>
          <w:szCs w:val="26"/>
        </w:rPr>
        <w:t xml:space="preserve">, </w:t>
      </w:r>
      <w:r w:rsidR="00AD0C80" w:rsidRPr="003B5ADB">
        <w:rPr>
          <w:rFonts w:ascii="Arial Narrow" w:hAnsi="Arial Narrow" w:cs="Tahoma"/>
          <w:b/>
          <w:spacing w:val="-3"/>
          <w:sz w:val="26"/>
          <w:szCs w:val="26"/>
        </w:rPr>
        <w:t>no hasta el 2010-05</w:t>
      </w:r>
      <w:r w:rsidR="00AD0C80" w:rsidRPr="003B5ADB">
        <w:rPr>
          <w:rFonts w:ascii="Arial Narrow" w:hAnsi="Arial Narrow" w:cs="Tahoma"/>
          <w:spacing w:val="-3"/>
          <w:sz w:val="26"/>
          <w:szCs w:val="26"/>
        </w:rPr>
        <w:t xml:space="preserve"> como se afirmó en </w:t>
      </w:r>
      <w:r w:rsidR="00D32EB3" w:rsidRPr="003B5ADB">
        <w:rPr>
          <w:rFonts w:ascii="Arial Narrow" w:hAnsi="Arial Narrow" w:cs="Tahoma"/>
          <w:spacing w:val="-3"/>
          <w:sz w:val="26"/>
          <w:szCs w:val="26"/>
        </w:rPr>
        <w:t>el libelo introductorio</w:t>
      </w:r>
      <w:r w:rsidR="00AD0C80" w:rsidRPr="003B5ADB">
        <w:rPr>
          <w:rFonts w:ascii="Arial Narrow" w:hAnsi="Arial Narrow" w:cs="Tahoma"/>
          <w:spacing w:val="-3"/>
          <w:sz w:val="26"/>
          <w:szCs w:val="26"/>
        </w:rPr>
        <w:t>,</w:t>
      </w:r>
    </w:p>
    <w:p w:rsidR="00AD0C80" w:rsidRPr="003B5ADB" w:rsidRDefault="00AD0C80" w:rsidP="003B5ADB">
      <w:pPr>
        <w:spacing w:line="288" w:lineRule="auto"/>
        <w:ind w:firstLine="851"/>
        <w:jc w:val="both"/>
        <w:rPr>
          <w:rFonts w:ascii="Arial Narrow" w:hAnsi="Arial Narrow" w:cs="Tahoma"/>
          <w:spacing w:val="-3"/>
          <w:sz w:val="26"/>
          <w:szCs w:val="26"/>
        </w:rPr>
      </w:pPr>
    </w:p>
    <w:p w:rsidR="00723341" w:rsidRPr="003B5ADB" w:rsidRDefault="00AD0C80"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iv) igualmente,</w:t>
      </w:r>
      <w:r w:rsidR="007D73EB" w:rsidRPr="003B5ADB">
        <w:rPr>
          <w:rFonts w:ascii="Arial Narrow" w:hAnsi="Arial Narrow" w:cs="Tahoma"/>
          <w:spacing w:val="-3"/>
          <w:sz w:val="26"/>
          <w:szCs w:val="26"/>
        </w:rPr>
        <w:t xml:space="preserve"> lo instó para que en aras de agilizar el trámite de corrección y mientras se surtía el requerimiento al empleador, si a ello daba lugar, allegara </w:t>
      </w:r>
      <w:r w:rsidR="00723341" w:rsidRPr="003B5ADB">
        <w:rPr>
          <w:rFonts w:ascii="Arial Narrow" w:hAnsi="Arial Narrow" w:cs="Tahoma"/>
          <w:spacing w:val="-3"/>
          <w:sz w:val="26"/>
          <w:szCs w:val="26"/>
        </w:rPr>
        <w:t>los documentos que acreditaran la existencia de la relación laboral, que le permitieran a la Vicepresidencia de Financiamiento e Inversiones – Gerencia Nacional de Aportes y Recaudo</w:t>
      </w:r>
      <w:r w:rsidR="00FD410C" w:rsidRPr="003B5ADB">
        <w:rPr>
          <w:rFonts w:ascii="Arial Narrow" w:hAnsi="Arial Narrow" w:cs="Tahoma"/>
          <w:spacing w:val="-3"/>
          <w:sz w:val="26"/>
          <w:szCs w:val="26"/>
        </w:rPr>
        <w:t>,</w:t>
      </w:r>
      <w:r w:rsidR="00723341" w:rsidRPr="003B5ADB">
        <w:rPr>
          <w:rFonts w:ascii="Arial Narrow" w:hAnsi="Arial Narrow" w:cs="Tahoma"/>
          <w:spacing w:val="-3"/>
          <w:sz w:val="26"/>
          <w:szCs w:val="26"/>
        </w:rPr>
        <w:t xml:space="preserve"> iniciar las acciones pertinentes.</w:t>
      </w:r>
    </w:p>
    <w:p w:rsidR="00723341" w:rsidRPr="003B5ADB" w:rsidRDefault="00723341" w:rsidP="003B5ADB">
      <w:pPr>
        <w:spacing w:line="288" w:lineRule="auto"/>
        <w:ind w:firstLine="851"/>
        <w:jc w:val="both"/>
        <w:rPr>
          <w:rFonts w:ascii="Arial Narrow" w:hAnsi="Arial Narrow" w:cs="Tahoma"/>
          <w:spacing w:val="-3"/>
          <w:sz w:val="26"/>
          <w:szCs w:val="26"/>
        </w:rPr>
      </w:pPr>
    </w:p>
    <w:p w:rsidR="008216C7" w:rsidRPr="003B5ADB" w:rsidRDefault="00FD410C"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v</w:t>
      </w:r>
      <w:r w:rsidR="00723341" w:rsidRPr="003B5ADB">
        <w:rPr>
          <w:rFonts w:ascii="Arial Narrow" w:hAnsi="Arial Narrow" w:cs="Tahoma"/>
          <w:spacing w:val="-3"/>
          <w:sz w:val="26"/>
          <w:szCs w:val="26"/>
        </w:rPr>
        <w:t xml:space="preserve">) </w:t>
      </w:r>
      <w:r w:rsidRPr="003B5ADB">
        <w:rPr>
          <w:rFonts w:ascii="Arial Narrow" w:hAnsi="Arial Narrow" w:cs="Tahoma"/>
          <w:spacing w:val="-3"/>
          <w:sz w:val="26"/>
          <w:szCs w:val="26"/>
        </w:rPr>
        <w:t>el demandante, según escrito recibido</w:t>
      </w:r>
      <w:r w:rsidR="00187E4B" w:rsidRPr="003B5ADB">
        <w:rPr>
          <w:rFonts w:ascii="Arial Narrow" w:hAnsi="Arial Narrow" w:cs="Tahoma"/>
          <w:spacing w:val="-3"/>
          <w:sz w:val="26"/>
          <w:szCs w:val="26"/>
        </w:rPr>
        <w:t xml:space="preserve"> por Colpensiones </w:t>
      </w:r>
      <w:r w:rsidRPr="003B5ADB">
        <w:rPr>
          <w:rFonts w:ascii="Arial Narrow" w:hAnsi="Arial Narrow" w:cs="Tahoma"/>
          <w:spacing w:val="-3"/>
          <w:sz w:val="26"/>
          <w:szCs w:val="26"/>
        </w:rPr>
        <w:t>el 2 de octubre de 2015, allegó como pruebas para la acreditación del vínculo laboral, copia de la respuesta sobre la comunicación de pago de aportes,</w:t>
      </w:r>
      <w:r w:rsidR="00187E4B" w:rsidRPr="003B5ADB">
        <w:rPr>
          <w:rFonts w:ascii="Arial Narrow" w:hAnsi="Arial Narrow" w:cs="Tahoma"/>
          <w:spacing w:val="-3"/>
          <w:sz w:val="26"/>
          <w:szCs w:val="26"/>
        </w:rPr>
        <w:t xml:space="preserve"> al parecer emitida por Diego Echeverry </w:t>
      </w:r>
      <w:proofErr w:type="spellStart"/>
      <w:r w:rsidR="00187E4B" w:rsidRPr="003B5ADB">
        <w:rPr>
          <w:rFonts w:ascii="Arial Narrow" w:hAnsi="Arial Narrow" w:cs="Tahoma"/>
          <w:spacing w:val="-3"/>
          <w:sz w:val="26"/>
          <w:szCs w:val="26"/>
        </w:rPr>
        <w:t>Echeverry</w:t>
      </w:r>
      <w:proofErr w:type="spellEnd"/>
      <w:r w:rsidR="00187E4B" w:rsidRPr="003B5ADB">
        <w:rPr>
          <w:rFonts w:ascii="Arial Narrow" w:hAnsi="Arial Narrow" w:cs="Tahoma"/>
          <w:spacing w:val="-3"/>
          <w:sz w:val="26"/>
          <w:szCs w:val="26"/>
        </w:rPr>
        <w:t xml:space="preserve">, </w:t>
      </w:r>
      <w:r w:rsidRPr="003B5ADB">
        <w:rPr>
          <w:rFonts w:ascii="Arial Narrow" w:hAnsi="Arial Narrow" w:cs="Tahoma"/>
          <w:spacing w:val="-3"/>
          <w:sz w:val="26"/>
          <w:szCs w:val="26"/>
        </w:rPr>
        <w:t xml:space="preserve">la cual se desconoce pues no obra en el expediente administrativo allegado por la accionada ni en las pruebas </w:t>
      </w:r>
      <w:r w:rsidR="00531279" w:rsidRPr="003B5ADB">
        <w:rPr>
          <w:rFonts w:ascii="Arial Narrow" w:hAnsi="Arial Narrow" w:cs="Tahoma"/>
          <w:spacing w:val="-3"/>
          <w:sz w:val="26"/>
          <w:szCs w:val="26"/>
        </w:rPr>
        <w:t xml:space="preserve">arrimadas por </w:t>
      </w:r>
      <w:r w:rsidRPr="003B5ADB">
        <w:rPr>
          <w:rFonts w:ascii="Arial Narrow" w:hAnsi="Arial Narrow" w:cs="Tahoma"/>
          <w:spacing w:val="-3"/>
          <w:sz w:val="26"/>
          <w:szCs w:val="26"/>
        </w:rPr>
        <w:t>el actor; copia de</w:t>
      </w:r>
      <w:r w:rsidR="00187686" w:rsidRPr="003B5ADB">
        <w:rPr>
          <w:rFonts w:ascii="Arial Narrow" w:hAnsi="Arial Narrow" w:cs="Tahoma"/>
          <w:spacing w:val="-3"/>
          <w:sz w:val="26"/>
          <w:szCs w:val="26"/>
        </w:rPr>
        <w:t xml:space="preserve"> un</w:t>
      </w:r>
      <w:r w:rsidR="005F136A" w:rsidRPr="003B5ADB">
        <w:rPr>
          <w:rFonts w:ascii="Arial Narrow" w:hAnsi="Arial Narrow" w:cs="Tahoma"/>
          <w:spacing w:val="-3"/>
          <w:sz w:val="26"/>
          <w:szCs w:val="26"/>
        </w:rPr>
        <w:t xml:space="preserve"> certificado de existencia y representación </w:t>
      </w:r>
      <w:r w:rsidR="00187686" w:rsidRPr="003B5ADB">
        <w:rPr>
          <w:rFonts w:ascii="Arial Narrow" w:hAnsi="Arial Narrow" w:cs="Tahoma"/>
          <w:spacing w:val="-3"/>
          <w:sz w:val="26"/>
          <w:szCs w:val="26"/>
        </w:rPr>
        <w:t xml:space="preserve">o </w:t>
      </w:r>
      <w:r w:rsidRPr="003B5ADB">
        <w:rPr>
          <w:rFonts w:ascii="Arial Narrow" w:hAnsi="Arial Narrow" w:cs="Tahoma"/>
          <w:spacing w:val="-3"/>
          <w:sz w:val="26"/>
          <w:szCs w:val="26"/>
        </w:rPr>
        <w:t>cámara de comercio</w:t>
      </w:r>
      <w:r w:rsidR="00187686" w:rsidRPr="003B5ADB">
        <w:rPr>
          <w:rFonts w:ascii="Arial Narrow" w:hAnsi="Arial Narrow" w:cs="Tahoma"/>
          <w:spacing w:val="-3"/>
          <w:sz w:val="26"/>
          <w:szCs w:val="26"/>
        </w:rPr>
        <w:t xml:space="preserve"> desconociéndose de qué empresa, mismo que tampoco reposa en los archivos de la entidad accionada ni en las pruebas del actor,</w:t>
      </w:r>
      <w:r w:rsidR="00531279" w:rsidRPr="003B5ADB">
        <w:rPr>
          <w:rFonts w:ascii="Arial Narrow" w:hAnsi="Arial Narrow" w:cs="Tahoma"/>
          <w:spacing w:val="-3"/>
          <w:sz w:val="26"/>
          <w:szCs w:val="26"/>
        </w:rPr>
        <w:t xml:space="preserve"> y </w:t>
      </w:r>
      <w:r w:rsidR="00187686" w:rsidRPr="003B5ADB">
        <w:rPr>
          <w:rFonts w:ascii="Arial Narrow" w:hAnsi="Arial Narrow" w:cs="Tahoma"/>
          <w:spacing w:val="-3"/>
          <w:sz w:val="26"/>
          <w:szCs w:val="26"/>
        </w:rPr>
        <w:t xml:space="preserve">un reporte de las cotizaciones </w:t>
      </w:r>
      <w:r w:rsidR="00531279" w:rsidRPr="003B5ADB">
        <w:rPr>
          <w:rFonts w:ascii="Arial Narrow" w:hAnsi="Arial Narrow" w:cs="Tahoma"/>
          <w:spacing w:val="-3"/>
          <w:sz w:val="26"/>
          <w:szCs w:val="26"/>
        </w:rPr>
        <w:t>efectuad</w:t>
      </w:r>
      <w:r w:rsidR="00187686" w:rsidRPr="003B5ADB">
        <w:rPr>
          <w:rFonts w:ascii="Arial Narrow" w:hAnsi="Arial Narrow" w:cs="Tahoma"/>
          <w:spacing w:val="-3"/>
          <w:sz w:val="26"/>
          <w:szCs w:val="26"/>
        </w:rPr>
        <w:t>a</w:t>
      </w:r>
      <w:r w:rsidR="00531279" w:rsidRPr="003B5ADB">
        <w:rPr>
          <w:rFonts w:ascii="Arial Narrow" w:hAnsi="Arial Narrow" w:cs="Tahoma"/>
          <w:spacing w:val="-3"/>
          <w:sz w:val="26"/>
          <w:szCs w:val="26"/>
        </w:rPr>
        <w:t>s a la SOS</w:t>
      </w:r>
      <w:r w:rsidR="00187686" w:rsidRPr="003B5ADB">
        <w:rPr>
          <w:rFonts w:ascii="Arial Narrow" w:hAnsi="Arial Narrow" w:cs="Tahoma"/>
          <w:spacing w:val="-3"/>
          <w:sz w:val="26"/>
          <w:szCs w:val="26"/>
        </w:rPr>
        <w:t xml:space="preserve"> del año 2014, en el cual</w:t>
      </w:r>
      <w:r w:rsidR="00E650EA" w:rsidRPr="003B5ADB">
        <w:rPr>
          <w:rFonts w:ascii="Arial Narrow" w:hAnsi="Arial Narrow" w:cs="Tahoma"/>
          <w:spacing w:val="-3"/>
          <w:sz w:val="26"/>
          <w:szCs w:val="26"/>
        </w:rPr>
        <w:t>, obviamente,</w:t>
      </w:r>
      <w:r w:rsidR="00187686" w:rsidRPr="003B5ADB">
        <w:rPr>
          <w:rFonts w:ascii="Arial Narrow" w:hAnsi="Arial Narrow" w:cs="Tahoma"/>
          <w:spacing w:val="-3"/>
          <w:sz w:val="26"/>
          <w:szCs w:val="26"/>
        </w:rPr>
        <w:t xml:space="preserve"> no figura </w:t>
      </w:r>
      <w:r w:rsidR="00531279" w:rsidRPr="003B5ADB">
        <w:rPr>
          <w:rFonts w:ascii="Arial Narrow" w:hAnsi="Arial Narrow" w:cs="Tahoma"/>
          <w:spacing w:val="-3"/>
          <w:sz w:val="26"/>
          <w:szCs w:val="26"/>
        </w:rPr>
        <w:t xml:space="preserve">el señor Diego Echeverry </w:t>
      </w:r>
      <w:proofErr w:type="spellStart"/>
      <w:r w:rsidR="00531279" w:rsidRPr="003B5ADB">
        <w:rPr>
          <w:rFonts w:ascii="Arial Narrow" w:hAnsi="Arial Narrow" w:cs="Tahoma"/>
          <w:spacing w:val="-3"/>
          <w:sz w:val="26"/>
          <w:szCs w:val="26"/>
        </w:rPr>
        <w:t>Echeverry</w:t>
      </w:r>
      <w:proofErr w:type="spellEnd"/>
      <w:r w:rsidR="00531279" w:rsidRPr="003B5ADB">
        <w:rPr>
          <w:rFonts w:ascii="Arial Narrow" w:hAnsi="Arial Narrow" w:cs="Tahoma"/>
          <w:spacing w:val="-3"/>
          <w:sz w:val="26"/>
          <w:szCs w:val="26"/>
        </w:rPr>
        <w:t xml:space="preserve"> como empleador.</w:t>
      </w:r>
    </w:p>
    <w:p w:rsidR="008216C7" w:rsidRPr="003B5ADB" w:rsidRDefault="008216C7" w:rsidP="003B5ADB">
      <w:pPr>
        <w:spacing w:line="288" w:lineRule="auto"/>
        <w:ind w:firstLine="851"/>
        <w:jc w:val="both"/>
        <w:rPr>
          <w:rFonts w:ascii="Arial Narrow" w:hAnsi="Arial Narrow" w:cs="Tahoma"/>
          <w:spacing w:val="-3"/>
          <w:sz w:val="26"/>
          <w:szCs w:val="26"/>
        </w:rPr>
      </w:pPr>
    </w:p>
    <w:p w:rsidR="00F91765" w:rsidRPr="003B5ADB" w:rsidRDefault="008216C7" w:rsidP="003B5ADB">
      <w:pPr>
        <w:spacing w:line="288" w:lineRule="auto"/>
        <w:ind w:firstLine="851"/>
        <w:jc w:val="both"/>
        <w:rPr>
          <w:rFonts w:ascii="Arial Narrow" w:hAnsi="Arial Narrow" w:cs="Tahoma"/>
          <w:spacing w:val="-3"/>
          <w:sz w:val="26"/>
          <w:szCs w:val="26"/>
        </w:rPr>
      </w:pPr>
      <w:proofErr w:type="gramStart"/>
      <w:r w:rsidRPr="003B5ADB">
        <w:rPr>
          <w:rFonts w:ascii="Arial Narrow" w:hAnsi="Arial Narrow" w:cs="Tahoma"/>
          <w:spacing w:val="-3"/>
          <w:sz w:val="26"/>
          <w:szCs w:val="26"/>
        </w:rPr>
        <w:t>vi</w:t>
      </w:r>
      <w:proofErr w:type="gramEnd"/>
      <w:r w:rsidRPr="003B5ADB">
        <w:rPr>
          <w:rFonts w:ascii="Arial Narrow" w:hAnsi="Arial Narrow" w:cs="Tahoma"/>
          <w:spacing w:val="-3"/>
          <w:sz w:val="26"/>
          <w:szCs w:val="26"/>
        </w:rPr>
        <w:t>)</w:t>
      </w:r>
      <w:r w:rsidR="00187E4B" w:rsidRPr="003B5ADB">
        <w:rPr>
          <w:rFonts w:ascii="Arial Narrow" w:hAnsi="Arial Narrow" w:cs="Tahoma"/>
          <w:spacing w:val="-3"/>
          <w:sz w:val="26"/>
          <w:szCs w:val="26"/>
        </w:rPr>
        <w:t xml:space="preserve"> así mismo, se evidencia requerimiento enviado al </w:t>
      </w:r>
      <w:r w:rsidR="00EB2C3D" w:rsidRPr="003B5ADB">
        <w:rPr>
          <w:rFonts w:ascii="Arial Narrow" w:hAnsi="Arial Narrow" w:cs="Tahoma"/>
          <w:spacing w:val="-3"/>
          <w:sz w:val="26"/>
          <w:szCs w:val="26"/>
        </w:rPr>
        <w:t xml:space="preserve">empleador Diego Echeverry </w:t>
      </w:r>
      <w:proofErr w:type="spellStart"/>
      <w:r w:rsidR="00EB2C3D" w:rsidRPr="003B5ADB">
        <w:rPr>
          <w:rFonts w:ascii="Arial Narrow" w:hAnsi="Arial Narrow" w:cs="Tahoma"/>
          <w:spacing w:val="-3"/>
          <w:sz w:val="26"/>
          <w:szCs w:val="26"/>
        </w:rPr>
        <w:t>Echeverry</w:t>
      </w:r>
      <w:proofErr w:type="spellEnd"/>
      <w:r w:rsidR="00187E4B" w:rsidRPr="003B5ADB">
        <w:rPr>
          <w:rFonts w:ascii="Arial Narrow" w:hAnsi="Arial Narrow" w:cs="Tahoma"/>
          <w:spacing w:val="-3"/>
          <w:sz w:val="26"/>
          <w:szCs w:val="26"/>
        </w:rPr>
        <w:t>,</w:t>
      </w:r>
      <w:r w:rsidR="00EB2C3D" w:rsidRPr="003B5ADB">
        <w:rPr>
          <w:rFonts w:ascii="Arial Narrow" w:hAnsi="Arial Narrow" w:cs="Tahoma"/>
          <w:spacing w:val="-3"/>
          <w:sz w:val="26"/>
          <w:szCs w:val="26"/>
        </w:rPr>
        <w:t xml:space="preserve"> para que corrigiera las inconsistencias visl</w:t>
      </w:r>
      <w:r w:rsidR="00F91765" w:rsidRPr="003B5ADB">
        <w:rPr>
          <w:rFonts w:ascii="Arial Narrow" w:hAnsi="Arial Narrow" w:cs="Tahoma"/>
          <w:spacing w:val="-3"/>
          <w:sz w:val="26"/>
          <w:szCs w:val="26"/>
        </w:rPr>
        <w:t>umbradas en la historia laboral</w:t>
      </w:r>
      <w:r w:rsidR="00187E4B" w:rsidRPr="003B5ADB">
        <w:rPr>
          <w:rFonts w:ascii="Arial Narrow" w:hAnsi="Arial Narrow" w:cs="Tahoma"/>
          <w:spacing w:val="-3"/>
          <w:sz w:val="26"/>
          <w:szCs w:val="26"/>
        </w:rPr>
        <w:t xml:space="preserve"> respecto del señor Alonso Blandón</w:t>
      </w:r>
      <w:r w:rsidR="00F91765" w:rsidRPr="003B5ADB">
        <w:rPr>
          <w:rFonts w:ascii="Arial Narrow" w:hAnsi="Arial Narrow" w:cs="Tahoma"/>
          <w:spacing w:val="-3"/>
          <w:sz w:val="26"/>
          <w:szCs w:val="26"/>
        </w:rPr>
        <w:t>.</w:t>
      </w:r>
    </w:p>
    <w:p w:rsidR="009A2DE2" w:rsidRPr="003B5ADB" w:rsidRDefault="00F91765"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vii) según escrito allegado por Colpensiones</w:t>
      </w:r>
      <w:r w:rsidR="0035607E" w:rsidRPr="003B5ADB">
        <w:rPr>
          <w:rFonts w:ascii="Arial Narrow" w:hAnsi="Arial Narrow" w:cs="Tahoma"/>
          <w:spacing w:val="-3"/>
          <w:sz w:val="26"/>
          <w:szCs w:val="26"/>
        </w:rPr>
        <w:t xml:space="preserve"> el 28 de abril de 2017</w:t>
      </w:r>
      <w:r w:rsidRPr="003B5ADB">
        <w:rPr>
          <w:rFonts w:ascii="Arial Narrow" w:hAnsi="Arial Narrow" w:cs="Tahoma"/>
          <w:spacing w:val="-3"/>
          <w:sz w:val="26"/>
          <w:szCs w:val="26"/>
        </w:rPr>
        <w:t xml:space="preserve">, como respuesta al </w:t>
      </w:r>
      <w:r w:rsidR="00EB2C3D" w:rsidRPr="003B5ADB">
        <w:rPr>
          <w:rFonts w:ascii="Arial Narrow" w:hAnsi="Arial Narrow" w:cs="Tahoma"/>
          <w:spacing w:val="-3"/>
          <w:sz w:val="26"/>
          <w:szCs w:val="26"/>
        </w:rPr>
        <w:t>requerimiento efectuado por la funcionaria de primer g</w:t>
      </w:r>
      <w:r w:rsidRPr="003B5ADB">
        <w:rPr>
          <w:rFonts w:ascii="Arial Narrow" w:hAnsi="Arial Narrow" w:cs="Tahoma"/>
          <w:spacing w:val="-3"/>
          <w:sz w:val="26"/>
          <w:szCs w:val="26"/>
        </w:rPr>
        <w:t>rado en este asunto, informó que revisadas las bases de datos a las que tiene acceso la Dirección de Ingresos por Aportes, no se evidenció deuda con el e</w:t>
      </w:r>
      <w:r w:rsidR="0035607E" w:rsidRPr="003B5ADB">
        <w:rPr>
          <w:rFonts w:ascii="Arial Narrow" w:hAnsi="Arial Narrow" w:cs="Tahoma"/>
          <w:spacing w:val="-3"/>
          <w:sz w:val="26"/>
          <w:szCs w:val="26"/>
        </w:rPr>
        <w:t>mpleador referido respecto del accionante en este asunto (</w:t>
      </w:r>
      <w:r w:rsidR="0072631C" w:rsidRPr="003B5ADB">
        <w:rPr>
          <w:rFonts w:ascii="Arial Narrow" w:hAnsi="Arial Narrow" w:cs="Tahoma"/>
          <w:spacing w:val="-3"/>
          <w:sz w:val="26"/>
          <w:szCs w:val="26"/>
        </w:rPr>
        <w:t>fl.78).</w:t>
      </w:r>
    </w:p>
    <w:p w:rsidR="0035607E" w:rsidRPr="003B5ADB" w:rsidRDefault="0035607E" w:rsidP="003B5ADB">
      <w:pPr>
        <w:spacing w:line="288" w:lineRule="auto"/>
        <w:ind w:firstLine="851"/>
        <w:jc w:val="both"/>
        <w:rPr>
          <w:rFonts w:ascii="Arial Narrow" w:hAnsi="Arial Narrow" w:cs="Tahoma"/>
          <w:spacing w:val="-3"/>
          <w:sz w:val="26"/>
          <w:szCs w:val="26"/>
        </w:rPr>
      </w:pPr>
    </w:p>
    <w:p w:rsidR="00075924" w:rsidRPr="003B5ADB" w:rsidRDefault="0035607E"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 xml:space="preserve">Del anterior recuento, salen a flotes varias </w:t>
      </w:r>
      <w:r w:rsidR="00075924" w:rsidRPr="003B5ADB">
        <w:rPr>
          <w:rFonts w:ascii="Arial Narrow" w:hAnsi="Arial Narrow" w:cs="Tahoma"/>
          <w:spacing w:val="-3"/>
          <w:sz w:val="26"/>
          <w:szCs w:val="26"/>
        </w:rPr>
        <w:t>situaciones relevantes</w:t>
      </w:r>
      <w:r w:rsidRPr="003B5ADB">
        <w:rPr>
          <w:rFonts w:ascii="Arial Narrow" w:hAnsi="Arial Narrow" w:cs="Tahoma"/>
          <w:spacing w:val="-3"/>
          <w:sz w:val="26"/>
          <w:szCs w:val="26"/>
        </w:rPr>
        <w:t>,</w:t>
      </w:r>
      <w:r w:rsidR="00075924" w:rsidRPr="003B5ADB">
        <w:rPr>
          <w:rFonts w:ascii="Arial Narrow" w:hAnsi="Arial Narrow" w:cs="Tahoma"/>
          <w:spacing w:val="-3"/>
          <w:sz w:val="26"/>
          <w:szCs w:val="26"/>
        </w:rPr>
        <w:t xml:space="preserve"> tales como</w:t>
      </w:r>
      <w:r w:rsidR="00A6356D" w:rsidRPr="003B5ADB">
        <w:rPr>
          <w:rFonts w:ascii="Arial Narrow" w:hAnsi="Arial Narrow" w:cs="Tahoma"/>
          <w:spacing w:val="-3"/>
          <w:sz w:val="26"/>
          <w:szCs w:val="26"/>
        </w:rPr>
        <w:t xml:space="preserve"> que</w:t>
      </w:r>
      <w:r w:rsidR="00790184" w:rsidRPr="003B5ADB">
        <w:rPr>
          <w:rFonts w:ascii="Arial Narrow" w:hAnsi="Arial Narrow" w:cs="Tahoma"/>
          <w:spacing w:val="-3"/>
          <w:sz w:val="26"/>
          <w:szCs w:val="26"/>
        </w:rPr>
        <w:t xml:space="preserve"> de la historia laboral </w:t>
      </w:r>
      <w:r w:rsidR="000D28F2" w:rsidRPr="003B5ADB">
        <w:rPr>
          <w:rFonts w:ascii="Arial Narrow" w:hAnsi="Arial Narrow" w:cs="Tahoma"/>
          <w:spacing w:val="-3"/>
          <w:sz w:val="26"/>
          <w:szCs w:val="26"/>
        </w:rPr>
        <w:t xml:space="preserve">del actor </w:t>
      </w:r>
      <w:r w:rsidR="00790184" w:rsidRPr="003B5ADB">
        <w:rPr>
          <w:rFonts w:ascii="Arial Narrow" w:hAnsi="Arial Narrow" w:cs="Tahoma"/>
          <w:spacing w:val="-3"/>
          <w:sz w:val="26"/>
          <w:szCs w:val="26"/>
        </w:rPr>
        <w:t>emitida en el año 2014</w:t>
      </w:r>
      <w:r w:rsidR="000D28F2" w:rsidRPr="003B5ADB">
        <w:rPr>
          <w:rFonts w:ascii="Arial Narrow" w:hAnsi="Arial Narrow" w:cs="Tahoma"/>
          <w:spacing w:val="-3"/>
          <w:sz w:val="26"/>
          <w:szCs w:val="26"/>
        </w:rPr>
        <w:t xml:space="preserve">, se observa que la primera cotización efectuada por el empleador Diego Echeverry </w:t>
      </w:r>
      <w:proofErr w:type="spellStart"/>
      <w:r w:rsidR="000D28F2" w:rsidRPr="003B5ADB">
        <w:rPr>
          <w:rFonts w:ascii="Arial Narrow" w:hAnsi="Arial Narrow" w:cs="Tahoma"/>
          <w:spacing w:val="-3"/>
          <w:sz w:val="26"/>
          <w:szCs w:val="26"/>
        </w:rPr>
        <w:t>Echeverry</w:t>
      </w:r>
      <w:proofErr w:type="spellEnd"/>
      <w:r w:rsidR="000D28F2" w:rsidRPr="003B5ADB">
        <w:rPr>
          <w:rFonts w:ascii="Arial Narrow" w:hAnsi="Arial Narrow" w:cs="Tahoma"/>
          <w:spacing w:val="-3"/>
          <w:sz w:val="26"/>
          <w:szCs w:val="26"/>
        </w:rPr>
        <w:t>,</w:t>
      </w:r>
      <w:r w:rsidR="00564EDB" w:rsidRPr="003B5ADB">
        <w:rPr>
          <w:rFonts w:ascii="Arial Narrow" w:hAnsi="Arial Narrow" w:cs="Tahoma"/>
          <w:spacing w:val="-3"/>
          <w:sz w:val="26"/>
          <w:szCs w:val="26"/>
        </w:rPr>
        <w:t xml:space="preserve"> data del mes de abril de 1996 y por un (1) día</w:t>
      </w:r>
      <w:r w:rsidR="00075924" w:rsidRPr="003B5ADB">
        <w:rPr>
          <w:rFonts w:ascii="Arial Narrow" w:hAnsi="Arial Narrow" w:cs="Tahoma"/>
          <w:spacing w:val="-3"/>
          <w:sz w:val="26"/>
          <w:szCs w:val="26"/>
        </w:rPr>
        <w:t>,</w:t>
      </w:r>
      <w:r w:rsidR="00B12C02" w:rsidRPr="003B5ADB">
        <w:rPr>
          <w:rFonts w:ascii="Arial Narrow" w:hAnsi="Arial Narrow" w:cs="Tahoma"/>
          <w:spacing w:val="-3"/>
          <w:sz w:val="26"/>
          <w:szCs w:val="26"/>
        </w:rPr>
        <w:t xml:space="preserve"> </w:t>
      </w:r>
      <w:r w:rsidR="00075924" w:rsidRPr="003B5ADB">
        <w:rPr>
          <w:rFonts w:ascii="Arial Narrow" w:hAnsi="Arial Narrow" w:cs="Tahoma"/>
          <w:spacing w:val="-3"/>
          <w:sz w:val="26"/>
          <w:szCs w:val="26"/>
        </w:rPr>
        <w:t xml:space="preserve">mientras que </w:t>
      </w:r>
      <w:r w:rsidR="00564EDB" w:rsidRPr="003B5ADB">
        <w:rPr>
          <w:rFonts w:ascii="Arial Narrow" w:hAnsi="Arial Narrow" w:cs="Tahoma"/>
          <w:spacing w:val="-3"/>
          <w:sz w:val="26"/>
          <w:szCs w:val="26"/>
        </w:rPr>
        <w:t>los ciclos comprendidos entre enero de ese mismo año y</w:t>
      </w:r>
      <w:r w:rsidR="00075924" w:rsidRPr="003B5ADB">
        <w:rPr>
          <w:rFonts w:ascii="Arial Narrow" w:hAnsi="Arial Narrow" w:cs="Tahoma"/>
          <w:spacing w:val="-3"/>
          <w:sz w:val="26"/>
          <w:szCs w:val="26"/>
        </w:rPr>
        <w:t xml:space="preserve"> </w:t>
      </w:r>
      <w:r w:rsidR="00564EDB" w:rsidRPr="003B5ADB">
        <w:rPr>
          <w:rFonts w:ascii="Arial Narrow" w:hAnsi="Arial Narrow" w:cs="Tahoma"/>
          <w:spacing w:val="-3"/>
          <w:sz w:val="26"/>
          <w:szCs w:val="26"/>
        </w:rPr>
        <w:t>septiembre de 1999, aparecen en cero</w:t>
      </w:r>
      <w:r w:rsidR="00075924" w:rsidRPr="003B5ADB">
        <w:rPr>
          <w:rFonts w:ascii="Arial Narrow" w:hAnsi="Arial Narrow" w:cs="Tahoma"/>
          <w:spacing w:val="-3"/>
          <w:sz w:val="26"/>
          <w:szCs w:val="26"/>
        </w:rPr>
        <w:t>;</w:t>
      </w:r>
      <w:r w:rsidR="00F82EFC" w:rsidRPr="003B5ADB">
        <w:rPr>
          <w:rFonts w:ascii="Arial Narrow" w:hAnsi="Arial Narrow" w:cs="Tahoma"/>
          <w:spacing w:val="-3"/>
          <w:sz w:val="26"/>
          <w:szCs w:val="26"/>
        </w:rPr>
        <w:t xml:space="preserve"> </w:t>
      </w:r>
      <w:r w:rsidR="00DD412D" w:rsidRPr="003B5ADB">
        <w:rPr>
          <w:rFonts w:ascii="Arial Narrow" w:hAnsi="Arial Narrow" w:cs="Tahoma"/>
          <w:spacing w:val="-3"/>
          <w:sz w:val="26"/>
          <w:szCs w:val="26"/>
        </w:rPr>
        <w:t xml:space="preserve">observándose </w:t>
      </w:r>
      <w:r w:rsidR="00F82EFC" w:rsidRPr="003B5ADB">
        <w:rPr>
          <w:rFonts w:ascii="Arial Narrow" w:hAnsi="Arial Narrow" w:cs="Tahoma"/>
          <w:spacing w:val="-3"/>
          <w:sz w:val="26"/>
          <w:szCs w:val="26"/>
        </w:rPr>
        <w:t>una nueva cotización por cuenta de ese mismo</w:t>
      </w:r>
      <w:r w:rsidR="00A6356D" w:rsidRPr="003B5ADB">
        <w:rPr>
          <w:rFonts w:ascii="Arial Narrow" w:hAnsi="Arial Narrow" w:cs="Tahoma"/>
          <w:spacing w:val="-3"/>
          <w:sz w:val="26"/>
          <w:szCs w:val="26"/>
        </w:rPr>
        <w:t xml:space="preserve"> patrono</w:t>
      </w:r>
      <w:r w:rsidR="00F82EFC" w:rsidRPr="003B5ADB">
        <w:rPr>
          <w:rFonts w:ascii="Arial Narrow" w:hAnsi="Arial Narrow" w:cs="Tahoma"/>
          <w:spacing w:val="-3"/>
          <w:sz w:val="26"/>
          <w:szCs w:val="26"/>
        </w:rPr>
        <w:t xml:space="preserve"> en el mes de mayo de 2010 y por cinco (</w:t>
      </w:r>
      <w:r w:rsidR="00A6356D" w:rsidRPr="003B5ADB">
        <w:rPr>
          <w:rFonts w:ascii="Arial Narrow" w:hAnsi="Arial Narrow" w:cs="Tahoma"/>
          <w:spacing w:val="-3"/>
          <w:sz w:val="26"/>
          <w:szCs w:val="26"/>
        </w:rPr>
        <w:t>5</w:t>
      </w:r>
      <w:r w:rsidR="00F82EFC" w:rsidRPr="003B5ADB">
        <w:rPr>
          <w:rFonts w:ascii="Arial Narrow" w:hAnsi="Arial Narrow" w:cs="Tahoma"/>
          <w:spacing w:val="-3"/>
          <w:sz w:val="26"/>
          <w:szCs w:val="26"/>
        </w:rPr>
        <w:t>)</w:t>
      </w:r>
      <w:r w:rsidR="00A6356D" w:rsidRPr="003B5ADB">
        <w:rPr>
          <w:rFonts w:ascii="Arial Narrow" w:hAnsi="Arial Narrow" w:cs="Tahoma"/>
          <w:spacing w:val="-3"/>
          <w:sz w:val="26"/>
          <w:szCs w:val="26"/>
        </w:rPr>
        <w:t xml:space="preserve"> días</w:t>
      </w:r>
      <w:r w:rsidR="00F82EFC" w:rsidRPr="003B5ADB">
        <w:rPr>
          <w:rFonts w:ascii="Arial Narrow" w:hAnsi="Arial Narrow" w:cs="Tahoma"/>
          <w:spacing w:val="-3"/>
          <w:sz w:val="26"/>
          <w:szCs w:val="26"/>
        </w:rPr>
        <w:t xml:space="preserve">, es decir, </w:t>
      </w:r>
      <w:r w:rsidR="00075924" w:rsidRPr="003B5ADB">
        <w:rPr>
          <w:rFonts w:ascii="Arial Narrow" w:hAnsi="Arial Narrow" w:cs="Tahoma"/>
          <w:spacing w:val="-3"/>
          <w:sz w:val="26"/>
          <w:szCs w:val="26"/>
        </w:rPr>
        <w:t xml:space="preserve">entre los ciclos de octubre de 1999 y </w:t>
      </w:r>
      <w:r w:rsidR="00F82EFC" w:rsidRPr="003B5ADB">
        <w:rPr>
          <w:rFonts w:ascii="Arial Narrow" w:hAnsi="Arial Narrow" w:cs="Tahoma"/>
          <w:spacing w:val="-3"/>
          <w:sz w:val="26"/>
          <w:szCs w:val="26"/>
        </w:rPr>
        <w:t xml:space="preserve">mayo </w:t>
      </w:r>
      <w:r w:rsidR="00075924" w:rsidRPr="003B5ADB">
        <w:rPr>
          <w:rFonts w:ascii="Arial Narrow" w:hAnsi="Arial Narrow" w:cs="Tahoma"/>
          <w:spacing w:val="-3"/>
          <w:sz w:val="26"/>
          <w:szCs w:val="26"/>
        </w:rPr>
        <w:t xml:space="preserve">de 2010 no se </w:t>
      </w:r>
      <w:r w:rsidR="00DD412D" w:rsidRPr="003B5ADB">
        <w:rPr>
          <w:rFonts w:ascii="Arial Narrow" w:hAnsi="Arial Narrow" w:cs="Tahoma"/>
          <w:spacing w:val="-3"/>
          <w:sz w:val="26"/>
          <w:szCs w:val="26"/>
        </w:rPr>
        <w:t xml:space="preserve">vislumbra </w:t>
      </w:r>
      <w:r w:rsidR="00075924" w:rsidRPr="003B5ADB">
        <w:rPr>
          <w:rFonts w:ascii="Arial Narrow" w:hAnsi="Arial Narrow" w:cs="Tahoma"/>
          <w:spacing w:val="-3"/>
          <w:sz w:val="26"/>
          <w:szCs w:val="26"/>
        </w:rPr>
        <w:t>inconsistencia alguna, como se había planteado en la demanda.</w:t>
      </w:r>
    </w:p>
    <w:p w:rsidR="00B12C02" w:rsidRPr="003B5ADB" w:rsidRDefault="00B12C02" w:rsidP="003B5ADB">
      <w:pPr>
        <w:spacing w:line="288" w:lineRule="auto"/>
        <w:ind w:firstLine="851"/>
        <w:jc w:val="both"/>
        <w:rPr>
          <w:rFonts w:ascii="Arial Narrow" w:hAnsi="Arial Narrow" w:cs="Tahoma"/>
          <w:spacing w:val="-3"/>
          <w:sz w:val="26"/>
          <w:szCs w:val="26"/>
        </w:rPr>
      </w:pPr>
    </w:p>
    <w:p w:rsidR="00B12C02" w:rsidRPr="003B5ADB" w:rsidRDefault="00F82EFC"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 xml:space="preserve">Ahora, </w:t>
      </w:r>
      <w:r w:rsidR="00B96425" w:rsidRPr="003B5ADB">
        <w:rPr>
          <w:rFonts w:ascii="Arial Narrow" w:hAnsi="Arial Narrow" w:cs="Tahoma"/>
          <w:spacing w:val="-3"/>
          <w:sz w:val="26"/>
          <w:szCs w:val="26"/>
        </w:rPr>
        <w:t xml:space="preserve">no se acreditó que </w:t>
      </w:r>
      <w:r w:rsidR="00B12C02" w:rsidRPr="003B5ADB">
        <w:rPr>
          <w:rFonts w:ascii="Arial Narrow" w:hAnsi="Arial Narrow" w:cs="Tahoma"/>
          <w:spacing w:val="-3"/>
          <w:sz w:val="26"/>
          <w:szCs w:val="26"/>
        </w:rPr>
        <w:t>durante el tiempo que</w:t>
      </w:r>
      <w:r w:rsidR="00A6356D" w:rsidRPr="003B5ADB">
        <w:rPr>
          <w:rFonts w:ascii="Arial Narrow" w:hAnsi="Arial Narrow" w:cs="Tahoma"/>
          <w:spacing w:val="-3"/>
          <w:sz w:val="26"/>
          <w:szCs w:val="26"/>
        </w:rPr>
        <w:t xml:space="preserve"> se</w:t>
      </w:r>
      <w:r w:rsidR="00B12C02" w:rsidRPr="003B5ADB">
        <w:rPr>
          <w:rFonts w:ascii="Arial Narrow" w:hAnsi="Arial Narrow" w:cs="Tahoma"/>
          <w:spacing w:val="-3"/>
          <w:sz w:val="26"/>
          <w:szCs w:val="26"/>
        </w:rPr>
        <w:t xml:space="preserve"> alega la falta de</w:t>
      </w:r>
      <w:r w:rsidR="00B96425" w:rsidRPr="003B5ADB">
        <w:rPr>
          <w:rFonts w:ascii="Arial Narrow" w:hAnsi="Arial Narrow" w:cs="Tahoma"/>
          <w:spacing w:val="-3"/>
          <w:sz w:val="26"/>
          <w:szCs w:val="26"/>
        </w:rPr>
        <w:t xml:space="preserve"> cotización</w:t>
      </w:r>
      <w:r w:rsidR="00B12C02" w:rsidRPr="003B5ADB">
        <w:rPr>
          <w:rFonts w:ascii="Arial Narrow" w:hAnsi="Arial Narrow" w:cs="Tahoma"/>
          <w:spacing w:val="-3"/>
          <w:sz w:val="26"/>
          <w:szCs w:val="26"/>
        </w:rPr>
        <w:t xml:space="preserve">, existió una relación laboral regida por un contrato de trabajo, caso en el cual, resultaba </w:t>
      </w:r>
      <w:r w:rsidR="00B12C02" w:rsidRPr="003B5ADB">
        <w:rPr>
          <w:rFonts w:ascii="Arial Narrow" w:hAnsi="Arial Narrow" w:cs="Tahoma"/>
          <w:color w:val="00000A"/>
          <w:spacing w:val="-3"/>
          <w:sz w:val="26"/>
          <w:szCs w:val="26"/>
        </w:rPr>
        <w:t xml:space="preserve">indispensable </w:t>
      </w:r>
      <w:r w:rsidR="00BC2F5F" w:rsidRPr="003B5ADB">
        <w:rPr>
          <w:rFonts w:ascii="Arial Narrow" w:hAnsi="Arial Narrow" w:cs="Tahoma"/>
          <w:color w:val="00000A"/>
          <w:spacing w:val="-3"/>
          <w:sz w:val="26"/>
          <w:szCs w:val="26"/>
        </w:rPr>
        <w:t xml:space="preserve">contabilizar tales ciclos, sin embargo, al ejercer su derecho de defensa y contradicción, el señor Diego Echeverry </w:t>
      </w:r>
      <w:proofErr w:type="spellStart"/>
      <w:r w:rsidR="00BC2F5F" w:rsidRPr="003B5ADB">
        <w:rPr>
          <w:rFonts w:ascii="Arial Narrow" w:hAnsi="Arial Narrow" w:cs="Tahoma"/>
          <w:color w:val="00000A"/>
          <w:spacing w:val="-3"/>
          <w:sz w:val="26"/>
          <w:szCs w:val="26"/>
        </w:rPr>
        <w:t>Echeverry</w:t>
      </w:r>
      <w:proofErr w:type="spellEnd"/>
      <w:r w:rsidR="00BC2F5F" w:rsidRPr="003B5ADB">
        <w:rPr>
          <w:rFonts w:ascii="Arial Narrow" w:hAnsi="Arial Narrow" w:cs="Tahoma"/>
          <w:color w:val="00000A"/>
          <w:spacing w:val="-3"/>
          <w:sz w:val="26"/>
          <w:szCs w:val="26"/>
        </w:rPr>
        <w:t xml:space="preserve">, </w:t>
      </w:r>
      <w:r w:rsidR="00BC2F5F" w:rsidRPr="003B5ADB">
        <w:rPr>
          <w:rFonts w:ascii="Arial Narrow" w:hAnsi="Arial Narrow" w:cs="Tahoma"/>
          <w:spacing w:val="-3"/>
          <w:sz w:val="26"/>
          <w:szCs w:val="26"/>
        </w:rPr>
        <w:t>aceptó la existencia del contrato de trabajo con el demandante, pero por los períodos en que se hicieron aportes al sistema general de pensiones.</w:t>
      </w:r>
    </w:p>
    <w:p w:rsidR="00B12C02" w:rsidRPr="003B5ADB" w:rsidRDefault="00B12C02" w:rsidP="003B5ADB">
      <w:pPr>
        <w:spacing w:line="288" w:lineRule="auto"/>
        <w:ind w:firstLine="851"/>
        <w:jc w:val="both"/>
        <w:rPr>
          <w:rFonts w:ascii="Arial Narrow" w:hAnsi="Arial Narrow" w:cs="Tahoma"/>
          <w:spacing w:val="-3"/>
          <w:sz w:val="26"/>
          <w:szCs w:val="26"/>
        </w:rPr>
      </w:pPr>
    </w:p>
    <w:p w:rsidR="00B12C02" w:rsidRPr="003B5ADB" w:rsidRDefault="00BC2F5F"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De manera que, era</w:t>
      </w:r>
      <w:r w:rsidR="00B12C02" w:rsidRPr="003B5ADB">
        <w:rPr>
          <w:rFonts w:ascii="Arial Narrow" w:hAnsi="Arial Narrow" w:cs="Tahoma"/>
          <w:spacing w:val="-3"/>
          <w:sz w:val="26"/>
          <w:szCs w:val="26"/>
        </w:rPr>
        <w:t xml:space="preserve"> carga exclusiva del afiliado, demostrar que el presunto empleador moroso, había </w:t>
      </w:r>
      <w:r w:rsidR="00736487" w:rsidRPr="003B5ADB">
        <w:rPr>
          <w:rFonts w:ascii="Arial Narrow" w:hAnsi="Arial Narrow" w:cs="Tahoma"/>
          <w:spacing w:val="-3"/>
          <w:sz w:val="26"/>
          <w:szCs w:val="26"/>
        </w:rPr>
        <w:t>infringido sus obligaciones patronales, entre ellas la contenida en los artículos 11, 13, 15 y 17 de la Ley 100 de 1993, modificados por los artículos 1º, 2º, 3º y 4º de la Ley 797 de 2003</w:t>
      </w:r>
      <w:r w:rsidR="00B12C02" w:rsidRPr="003B5ADB">
        <w:rPr>
          <w:rFonts w:ascii="Arial Narrow" w:hAnsi="Arial Narrow" w:cs="Tahoma"/>
          <w:spacing w:val="-3"/>
          <w:sz w:val="26"/>
          <w:szCs w:val="26"/>
        </w:rPr>
        <w:t>;  sin embargo, el material probatorio que dirigió</w:t>
      </w:r>
      <w:r w:rsidR="00631699" w:rsidRPr="003B5ADB">
        <w:rPr>
          <w:rFonts w:ascii="Arial Narrow" w:hAnsi="Arial Narrow" w:cs="Tahoma"/>
          <w:spacing w:val="-3"/>
          <w:sz w:val="26"/>
          <w:szCs w:val="26"/>
        </w:rPr>
        <w:t xml:space="preserve"> en tal sentido, </w:t>
      </w:r>
      <w:r w:rsidR="00B12C02" w:rsidRPr="003B5ADB">
        <w:rPr>
          <w:rFonts w:ascii="Arial Narrow" w:hAnsi="Arial Narrow" w:cs="Tahoma"/>
          <w:spacing w:val="-3"/>
          <w:sz w:val="26"/>
          <w:szCs w:val="26"/>
        </w:rPr>
        <w:t xml:space="preserve">fue </w:t>
      </w:r>
      <w:r w:rsidR="00DD412D" w:rsidRPr="003B5ADB">
        <w:rPr>
          <w:rFonts w:ascii="Arial Narrow" w:hAnsi="Arial Narrow" w:cs="Tahoma"/>
          <w:spacing w:val="-3"/>
          <w:sz w:val="26"/>
          <w:szCs w:val="26"/>
        </w:rPr>
        <w:t>escaso</w:t>
      </w:r>
      <w:r w:rsidR="00B12C02" w:rsidRPr="003B5ADB">
        <w:rPr>
          <w:rFonts w:ascii="Arial Narrow" w:hAnsi="Arial Narrow" w:cs="Tahoma"/>
          <w:spacing w:val="-3"/>
          <w:sz w:val="26"/>
          <w:szCs w:val="26"/>
        </w:rPr>
        <w:t xml:space="preserve">, quedando sus </w:t>
      </w:r>
      <w:r w:rsidR="00B12C02" w:rsidRPr="003B5ADB">
        <w:rPr>
          <w:rFonts w:ascii="Arial Narrow" w:hAnsi="Arial Narrow" w:cs="Tahoma"/>
          <w:spacing w:val="-3"/>
          <w:sz w:val="26"/>
          <w:szCs w:val="26"/>
        </w:rPr>
        <w:lastRenderedPageBreak/>
        <w:t xml:space="preserve">afirmaciones, sin </w:t>
      </w:r>
      <w:r w:rsidR="00435367" w:rsidRPr="003B5ADB">
        <w:rPr>
          <w:rFonts w:ascii="Arial Narrow" w:hAnsi="Arial Narrow" w:cs="Tahoma"/>
          <w:spacing w:val="-3"/>
          <w:sz w:val="26"/>
          <w:szCs w:val="26"/>
        </w:rPr>
        <w:t xml:space="preserve">ningún </w:t>
      </w:r>
      <w:r w:rsidR="00B12C02" w:rsidRPr="003B5ADB">
        <w:rPr>
          <w:rFonts w:ascii="Arial Narrow" w:hAnsi="Arial Narrow" w:cs="Tahoma"/>
          <w:spacing w:val="-3"/>
          <w:sz w:val="26"/>
          <w:szCs w:val="26"/>
        </w:rPr>
        <w:t>sustento.</w:t>
      </w:r>
    </w:p>
    <w:p w:rsidR="00075924" w:rsidRPr="003B5ADB" w:rsidRDefault="00075924" w:rsidP="003B5ADB">
      <w:pPr>
        <w:spacing w:line="288" w:lineRule="auto"/>
        <w:ind w:firstLine="851"/>
        <w:jc w:val="both"/>
        <w:rPr>
          <w:rFonts w:ascii="Arial Narrow" w:hAnsi="Arial Narrow" w:cs="Tahoma"/>
          <w:spacing w:val="-3"/>
          <w:sz w:val="26"/>
          <w:szCs w:val="26"/>
        </w:rPr>
      </w:pPr>
    </w:p>
    <w:p w:rsidR="00702D66" w:rsidRPr="003B5ADB" w:rsidRDefault="00702D66" w:rsidP="003B5ADB">
      <w:pPr>
        <w:spacing w:line="288" w:lineRule="auto"/>
        <w:ind w:firstLine="851"/>
        <w:jc w:val="both"/>
        <w:rPr>
          <w:rFonts w:ascii="Arial Narrow" w:hAnsi="Arial Narrow" w:cs="Tahoma"/>
          <w:spacing w:val="-3"/>
          <w:sz w:val="26"/>
          <w:szCs w:val="26"/>
        </w:rPr>
      </w:pPr>
      <w:r w:rsidRPr="003B5ADB">
        <w:rPr>
          <w:rFonts w:ascii="Arial Narrow" w:hAnsi="Arial Narrow" w:cs="Tahoma"/>
          <w:spacing w:val="-3"/>
          <w:sz w:val="26"/>
          <w:szCs w:val="26"/>
        </w:rPr>
        <w:t xml:space="preserve">Ahora bien, </w:t>
      </w:r>
      <w:r w:rsidR="00472E57" w:rsidRPr="003B5ADB">
        <w:rPr>
          <w:rFonts w:ascii="Arial Narrow" w:hAnsi="Arial Narrow" w:cs="Tahoma"/>
          <w:spacing w:val="-3"/>
          <w:sz w:val="26"/>
          <w:szCs w:val="26"/>
        </w:rPr>
        <w:t>a efectos de</w:t>
      </w:r>
      <w:r w:rsidR="00695745" w:rsidRPr="003B5ADB">
        <w:rPr>
          <w:rFonts w:ascii="Arial Narrow" w:hAnsi="Arial Narrow" w:cs="Tahoma"/>
          <w:spacing w:val="-3"/>
          <w:sz w:val="26"/>
          <w:szCs w:val="26"/>
        </w:rPr>
        <w:t xml:space="preserve"> comprobar</w:t>
      </w:r>
      <w:r w:rsidR="00472E57" w:rsidRPr="003B5ADB">
        <w:rPr>
          <w:rFonts w:ascii="Arial Narrow" w:hAnsi="Arial Narrow" w:cs="Tahoma"/>
          <w:spacing w:val="-3"/>
          <w:sz w:val="26"/>
          <w:szCs w:val="26"/>
        </w:rPr>
        <w:t xml:space="preserve"> </w:t>
      </w:r>
      <w:r w:rsidR="00991A01" w:rsidRPr="003B5ADB">
        <w:rPr>
          <w:rFonts w:ascii="Arial Narrow" w:hAnsi="Arial Narrow" w:cs="Tahoma"/>
          <w:spacing w:val="-3"/>
          <w:sz w:val="26"/>
          <w:szCs w:val="26"/>
        </w:rPr>
        <w:t xml:space="preserve">si el actor cumple con los requisitos para acceder a la pensión de vejez, partiendo del hecho que no resulta posible adicionar semanas </w:t>
      </w:r>
      <w:r w:rsidR="004F5D4D" w:rsidRPr="003B5ADB">
        <w:rPr>
          <w:rFonts w:ascii="Arial Narrow" w:hAnsi="Arial Narrow" w:cs="Tahoma"/>
          <w:spacing w:val="-3"/>
          <w:sz w:val="26"/>
          <w:szCs w:val="26"/>
        </w:rPr>
        <w:t xml:space="preserve"> de cotización a su </w:t>
      </w:r>
      <w:r w:rsidR="00991A01" w:rsidRPr="003B5ADB">
        <w:rPr>
          <w:rFonts w:ascii="Arial Narrow" w:hAnsi="Arial Narrow" w:cs="Tahoma"/>
          <w:spacing w:val="-3"/>
          <w:sz w:val="26"/>
          <w:szCs w:val="26"/>
        </w:rPr>
        <w:t>historia laboral y teniendo en cuenta que los 60 años de edad, exigidos</w:t>
      </w:r>
      <w:r w:rsidR="004F5D4D" w:rsidRPr="003B5ADB">
        <w:rPr>
          <w:rFonts w:ascii="Arial Narrow" w:hAnsi="Arial Narrow" w:cs="Tahoma"/>
          <w:spacing w:val="-3"/>
          <w:sz w:val="26"/>
          <w:szCs w:val="26"/>
        </w:rPr>
        <w:t xml:space="preserve"> por el Decreto 758 de 1990, los cumplió el 16 de octubre de 2013, pertinente resulta verificar </w:t>
      </w:r>
      <w:r w:rsidRPr="003B5ADB">
        <w:rPr>
          <w:rFonts w:ascii="Arial Narrow" w:hAnsi="Arial Narrow" w:cs="Tahoma"/>
          <w:spacing w:val="-3"/>
          <w:sz w:val="26"/>
          <w:szCs w:val="26"/>
        </w:rPr>
        <w:t xml:space="preserve">el cumplimiento de las 750 semanas a la entrada en vigencia del Acto Legislativo 01 de 2005, para </w:t>
      </w:r>
      <w:r w:rsidR="00472E57" w:rsidRPr="003B5ADB">
        <w:rPr>
          <w:rFonts w:ascii="Arial Narrow" w:hAnsi="Arial Narrow" w:cs="Tahoma"/>
          <w:spacing w:val="-3"/>
          <w:sz w:val="26"/>
          <w:szCs w:val="26"/>
        </w:rPr>
        <w:t>efectos de</w:t>
      </w:r>
      <w:r w:rsidR="00695745" w:rsidRPr="003B5ADB">
        <w:rPr>
          <w:rFonts w:ascii="Arial Narrow" w:hAnsi="Arial Narrow" w:cs="Tahoma"/>
          <w:spacing w:val="-3"/>
          <w:sz w:val="26"/>
          <w:szCs w:val="26"/>
        </w:rPr>
        <w:t xml:space="preserve"> extenderle los beneficios del régimen de transición</w:t>
      </w:r>
      <w:r w:rsidRPr="003B5ADB">
        <w:rPr>
          <w:rFonts w:ascii="Arial Narrow" w:hAnsi="Arial Narrow" w:cs="Tahoma"/>
          <w:spacing w:val="-3"/>
          <w:sz w:val="26"/>
          <w:szCs w:val="26"/>
        </w:rPr>
        <w:t xml:space="preserve"> hasta el 31 de diciembre de 2014, enc</w:t>
      </w:r>
      <w:r w:rsidR="00695745" w:rsidRPr="003B5ADB">
        <w:rPr>
          <w:rFonts w:ascii="Arial Narrow" w:hAnsi="Arial Narrow" w:cs="Tahoma"/>
          <w:spacing w:val="-3"/>
          <w:sz w:val="26"/>
          <w:szCs w:val="26"/>
        </w:rPr>
        <w:t xml:space="preserve">ontrando </w:t>
      </w:r>
      <w:r w:rsidRPr="003B5ADB">
        <w:rPr>
          <w:rFonts w:ascii="Arial Narrow" w:hAnsi="Arial Narrow" w:cs="Tahoma"/>
          <w:spacing w:val="-3"/>
          <w:sz w:val="26"/>
          <w:szCs w:val="26"/>
        </w:rPr>
        <w:t>la Sala que para el 22 de julio de 2005, sus cotizaciones apenas ascienden a 5</w:t>
      </w:r>
      <w:r w:rsidR="00FC078A" w:rsidRPr="003B5ADB">
        <w:rPr>
          <w:rFonts w:ascii="Arial Narrow" w:hAnsi="Arial Narrow" w:cs="Tahoma"/>
          <w:spacing w:val="-3"/>
          <w:sz w:val="26"/>
          <w:szCs w:val="26"/>
        </w:rPr>
        <w:t>0</w:t>
      </w:r>
      <w:r w:rsidRPr="003B5ADB">
        <w:rPr>
          <w:rFonts w:ascii="Arial Narrow" w:hAnsi="Arial Narrow" w:cs="Tahoma"/>
          <w:spacing w:val="-3"/>
          <w:sz w:val="26"/>
          <w:szCs w:val="26"/>
        </w:rPr>
        <w:t>1,</w:t>
      </w:r>
      <w:r w:rsidR="00FC078A" w:rsidRPr="003B5ADB">
        <w:rPr>
          <w:rFonts w:ascii="Arial Narrow" w:hAnsi="Arial Narrow" w:cs="Tahoma"/>
          <w:spacing w:val="-3"/>
          <w:sz w:val="26"/>
          <w:szCs w:val="26"/>
        </w:rPr>
        <w:t>01</w:t>
      </w:r>
      <w:r w:rsidRPr="003B5ADB">
        <w:rPr>
          <w:rFonts w:ascii="Arial Narrow" w:hAnsi="Arial Narrow" w:cs="Tahoma"/>
          <w:spacing w:val="-3"/>
          <w:sz w:val="26"/>
          <w:szCs w:val="26"/>
        </w:rPr>
        <w:t xml:space="preserve"> semanas, de tal suerte que perdi</w:t>
      </w:r>
      <w:r w:rsidR="00A7296B" w:rsidRPr="003B5ADB">
        <w:rPr>
          <w:rFonts w:ascii="Arial Narrow" w:hAnsi="Arial Narrow" w:cs="Tahoma"/>
          <w:spacing w:val="-3"/>
          <w:sz w:val="26"/>
          <w:szCs w:val="26"/>
        </w:rPr>
        <w:t>ó los beneficios transicionales y dado que sus cotizaciones no superan las 1.300 semanas</w:t>
      </w:r>
      <w:r w:rsidR="003E41D2" w:rsidRPr="003B5ADB">
        <w:rPr>
          <w:rFonts w:ascii="Arial Narrow" w:hAnsi="Arial Narrow" w:cs="Tahoma"/>
          <w:spacing w:val="-3"/>
          <w:sz w:val="26"/>
          <w:szCs w:val="26"/>
        </w:rPr>
        <w:t xml:space="preserve"> exigidas en el artículo 33 de la Ley 100 de 1993, modificado por el artículo 9º de la Ley 797 de 2003,</w:t>
      </w:r>
      <w:r w:rsidRPr="003B5ADB">
        <w:rPr>
          <w:rFonts w:ascii="Arial Narrow" w:hAnsi="Arial Narrow" w:cs="Tahoma"/>
          <w:spacing w:val="-3"/>
          <w:sz w:val="26"/>
          <w:szCs w:val="26"/>
        </w:rPr>
        <w:t xml:space="preserve"> acertada resultó la decisión de la Jueza de primer grado, al negar la pensión de vejez peticionada por el señor</w:t>
      </w:r>
      <w:r w:rsidR="00E62D1A" w:rsidRPr="003B5ADB">
        <w:rPr>
          <w:rFonts w:ascii="Arial Narrow" w:hAnsi="Arial Narrow" w:cs="Tahoma"/>
          <w:spacing w:val="-3"/>
          <w:sz w:val="26"/>
          <w:szCs w:val="26"/>
        </w:rPr>
        <w:t xml:space="preserve"> Alonso Blandón</w:t>
      </w:r>
      <w:r w:rsidRPr="003B5ADB">
        <w:rPr>
          <w:rFonts w:ascii="Arial Narrow" w:hAnsi="Arial Narrow" w:cs="Tahoma"/>
          <w:spacing w:val="-3"/>
          <w:sz w:val="26"/>
          <w:szCs w:val="26"/>
        </w:rPr>
        <w:t xml:space="preserve">. </w:t>
      </w:r>
    </w:p>
    <w:p w:rsidR="00702D66" w:rsidRPr="003B5ADB" w:rsidRDefault="00702D66" w:rsidP="003B5ADB">
      <w:pPr>
        <w:pStyle w:val="Sinespaciado"/>
        <w:spacing w:line="288" w:lineRule="auto"/>
        <w:rPr>
          <w:rFonts w:ascii="Arial Narrow" w:hAnsi="Arial Narrow" w:cs="Tahoma"/>
          <w:sz w:val="26"/>
          <w:szCs w:val="26"/>
        </w:rPr>
      </w:pPr>
    </w:p>
    <w:p w:rsidR="00702D66" w:rsidRPr="003B5ADB" w:rsidRDefault="00FC68EA" w:rsidP="003B5ADB">
      <w:pPr>
        <w:spacing w:line="288" w:lineRule="auto"/>
        <w:ind w:firstLine="858"/>
        <w:jc w:val="both"/>
        <w:rPr>
          <w:rFonts w:ascii="Arial Narrow" w:hAnsi="Arial Narrow" w:cs="Tahoma"/>
          <w:iCs/>
          <w:sz w:val="26"/>
          <w:szCs w:val="26"/>
          <w:lang w:val="es-ES"/>
        </w:rPr>
      </w:pPr>
      <w:r w:rsidRPr="003B5ADB">
        <w:rPr>
          <w:rFonts w:ascii="Arial Narrow" w:hAnsi="Arial Narrow" w:cs="Tahoma"/>
          <w:iCs/>
          <w:sz w:val="26"/>
          <w:szCs w:val="26"/>
          <w:lang w:val="es-ES"/>
        </w:rPr>
        <w:t>En consecuencia</w:t>
      </w:r>
      <w:r w:rsidR="005117BA" w:rsidRPr="003B5ADB">
        <w:rPr>
          <w:rFonts w:ascii="Arial Narrow" w:hAnsi="Arial Narrow" w:cs="Tahoma"/>
          <w:iCs/>
          <w:sz w:val="26"/>
          <w:szCs w:val="26"/>
          <w:lang w:val="es-ES"/>
        </w:rPr>
        <w:t>,</w:t>
      </w:r>
      <w:r w:rsidR="00702D66" w:rsidRPr="003B5ADB">
        <w:rPr>
          <w:rFonts w:ascii="Arial Narrow" w:hAnsi="Arial Narrow" w:cs="Tahoma"/>
          <w:iCs/>
          <w:sz w:val="26"/>
          <w:szCs w:val="26"/>
          <w:lang w:val="es-ES"/>
        </w:rPr>
        <w:t xml:space="preserve"> se confirmará la decisión conocida por esta Superioridad.</w:t>
      </w:r>
    </w:p>
    <w:p w:rsidR="00702D66" w:rsidRPr="003B5ADB" w:rsidRDefault="00702D66" w:rsidP="003B5ADB">
      <w:pPr>
        <w:pStyle w:val="Sinespaciado"/>
        <w:spacing w:line="288" w:lineRule="auto"/>
        <w:rPr>
          <w:rFonts w:ascii="Arial Narrow" w:hAnsi="Arial Narrow" w:cs="Tahoma"/>
          <w:sz w:val="26"/>
          <w:szCs w:val="26"/>
          <w:lang w:val="es-ES"/>
        </w:rPr>
      </w:pPr>
    </w:p>
    <w:p w:rsidR="00702D66" w:rsidRPr="003B5ADB" w:rsidRDefault="005117BA" w:rsidP="003B5ADB">
      <w:pPr>
        <w:spacing w:line="288" w:lineRule="auto"/>
        <w:ind w:firstLine="858"/>
        <w:jc w:val="both"/>
        <w:rPr>
          <w:rFonts w:ascii="Arial Narrow" w:hAnsi="Arial Narrow" w:cs="Tahoma"/>
          <w:iCs/>
          <w:sz w:val="26"/>
          <w:szCs w:val="26"/>
          <w:lang w:val="es-ES"/>
        </w:rPr>
      </w:pPr>
      <w:r w:rsidRPr="003B5ADB">
        <w:rPr>
          <w:rFonts w:ascii="Arial Narrow" w:hAnsi="Arial Narrow" w:cs="Tahoma"/>
          <w:iCs/>
          <w:sz w:val="26"/>
          <w:szCs w:val="26"/>
          <w:lang w:val="es-ES"/>
        </w:rPr>
        <w:t xml:space="preserve">Costas </w:t>
      </w:r>
      <w:r w:rsidR="00327E48" w:rsidRPr="003B5ADB">
        <w:rPr>
          <w:rFonts w:ascii="Arial Narrow" w:hAnsi="Arial Narrow" w:cs="Tahoma"/>
          <w:iCs/>
          <w:sz w:val="26"/>
          <w:szCs w:val="26"/>
          <w:lang w:val="es-ES"/>
        </w:rPr>
        <w:t>en esta instancia a cargo de la parte actora, al no salir su recurso de apelación</w:t>
      </w:r>
      <w:r w:rsidR="00702D66" w:rsidRPr="003B5ADB">
        <w:rPr>
          <w:rFonts w:ascii="Arial Narrow" w:hAnsi="Arial Narrow" w:cs="Tahoma"/>
          <w:iCs/>
          <w:sz w:val="26"/>
          <w:szCs w:val="26"/>
          <w:lang w:val="es-ES"/>
        </w:rPr>
        <w:t>.</w:t>
      </w:r>
    </w:p>
    <w:p w:rsidR="00702D66" w:rsidRPr="003B5ADB" w:rsidRDefault="00702D66" w:rsidP="003B5ADB">
      <w:pPr>
        <w:spacing w:line="288" w:lineRule="auto"/>
        <w:ind w:firstLine="858"/>
        <w:jc w:val="both"/>
        <w:rPr>
          <w:rFonts w:ascii="Arial Narrow" w:hAnsi="Arial Narrow" w:cs="Tahoma"/>
          <w:iCs/>
          <w:sz w:val="26"/>
          <w:szCs w:val="26"/>
          <w:lang w:val="es-ES"/>
        </w:rPr>
      </w:pPr>
    </w:p>
    <w:p w:rsidR="004F1A34" w:rsidRPr="003B5ADB" w:rsidRDefault="004F1A34" w:rsidP="003B5ADB">
      <w:pPr>
        <w:pStyle w:val="Prrafodelista1"/>
        <w:spacing w:after="0" w:line="288" w:lineRule="auto"/>
        <w:ind w:left="0" w:firstLine="900"/>
        <w:jc w:val="both"/>
        <w:rPr>
          <w:rFonts w:ascii="Arial Narrow" w:hAnsi="Arial Narrow" w:cs="Tahoma"/>
          <w:sz w:val="26"/>
          <w:szCs w:val="26"/>
        </w:rPr>
      </w:pPr>
      <w:r w:rsidRPr="003B5ADB">
        <w:rPr>
          <w:rFonts w:ascii="Arial Narrow" w:hAnsi="Arial Narrow" w:cs="Tahoma"/>
          <w:sz w:val="26"/>
          <w:szCs w:val="26"/>
        </w:rPr>
        <w:t xml:space="preserve">En mérito de lo expuesto, el </w:t>
      </w:r>
      <w:r w:rsidRPr="003B5ADB">
        <w:rPr>
          <w:rFonts w:ascii="Arial Narrow" w:hAnsi="Arial Narrow" w:cs="Tahoma"/>
          <w:b/>
          <w:sz w:val="26"/>
          <w:szCs w:val="26"/>
        </w:rPr>
        <w:t>H. Tribunal Superior del Distrito Judicial de Pereira - Risaralda, Sala Cuarta de Decisión Laboral,</w:t>
      </w:r>
      <w:r w:rsidRPr="003B5ADB">
        <w:rPr>
          <w:rFonts w:ascii="Arial Narrow" w:hAnsi="Arial Narrow" w:cs="Tahoma"/>
          <w:sz w:val="26"/>
          <w:szCs w:val="26"/>
        </w:rPr>
        <w:t xml:space="preserve"> administrando justicia en nombre de la República y por autoridad de la ley,</w:t>
      </w:r>
    </w:p>
    <w:p w:rsidR="004F1A34" w:rsidRPr="003B5ADB" w:rsidRDefault="004F1A34" w:rsidP="003B5ADB">
      <w:pPr>
        <w:pStyle w:val="Sinespaciado"/>
        <w:spacing w:line="288" w:lineRule="auto"/>
        <w:rPr>
          <w:rFonts w:ascii="Arial Narrow" w:hAnsi="Arial Narrow" w:cs="Tahoma"/>
          <w:sz w:val="26"/>
          <w:szCs w:val="26"/>
        </w:rPr>
      </w:pPr>
    </w:p>
    <w:p w:rsidR="004F1A34" w:rsidRPr="003B5ADB" w:rsidRDefault="004F1A34" w:rsidP="003B5ADB">
      <w:pPr>
        <w:spacing w:line="288" w:lineRule="auto"/>
        <w:jc w:val="center"/>
        <w:rPr>
          <w:rFonts w:ascii="Arial Narrow" w:hAnsi="Arial Narrow" w:cs="Tahoma"/>
          <w:b/>
          <w:sz w:val="26"/>
          <w:szCs w:val="26"/>
        </w:rPr>
      </w:pPr>
      <w:r w:rsidRPr="003B5ADB">
        <w:rPr>
          <w:rFonts w:ascii="Arial Narrow" w:hAnsi="Arial Narrow" w:cs="Tahoma"/>
          <w:b/>
          <w:sz w:val="26"/>
          <w:szCs w:val="26"/>
        </w:rPr>
        <w:t>FALLA</w:t>
      </w:r>
    </w:p>
    <w:p w:rsidR="004F1A34" w:rsidRPr="003B5ADB" w:rsidRDefault="004F1A34" w:rsidP="003B5ADB">
      <w:pPr>
        <w:pStyle w:val="Sinespaciado"/>
        <w:spacing w:line="288" w:lineRule="auto"/>
        <w:rPr>
          <w:rFonts w:ascii="Arial Narrow" w:hAnsi="Arial Narrow" w:cs="Tahoma"/>
          <w:sz w:val="26"/>
          <w:szCs w:val="26"/>
        </w:rPr>
      </w:pPr>
    </w:p>
    <w:p w:rsidR="004F1A34" w:rsidRPr="003B5ADB" w:rsidRDefault="004F1A34" w:rsidP="003B5ADB">
      <w:pPr>
        <w:pStyle w:val="Textoindependiente31"/>
        <w:spacing w:line="288" w:lineRule="auto"/>
        <w:rPr>
          <w:rFonts w:ascii="Arial Narrow" w:hAnsi="Arial Narrow" w:cs="Tahoma"/>
          <w:sz w:val="26"/>
          <w:szCs w:val="26"/>
        </w:rPr>
      </w:pPr>
      <w:r w:rsidRPr="003B5ADB">
        <w:rPr>
          <w:rFonts w:ascii="Arial Narrow" w:hAnsi="Arial Narrow" w:cs="Tahoma"/>
          <w:b/>
          <w:spacing w:val="-2"/>
          <w:sz w:val="26"/>
          <w:szCs w:val="26"/>
        </w:rPr>
        <w:tab/>
        <w:t xml:space="preserve">1. Confirmar </w:t>
      </w:r>
      <w:r w:rsidRPr="003B5ADB">
        <w:rPr>
          <w:rFonts w:ascii="Arial Narrow" w:hAnsi="Arial Narrow" w:cs="Tahoma"/>
          <w:spacing w:val="-2"/>
          <w:sz w:val="26"/>
          <w:szCs w:val="26"/>
        </w:rPr>
        <w:t>la sentencia del 17 de septiembre de 2018 dictada por el Juzgado Quinto Laboral del Circuito de Pereira, dentro del proceso de la referencia.</w:t>
      </w:r>
    </w:p>
    <w:p w:rsidR="004F1A34" w:rsidRPr="003B5ADB" w:rsidRDefault="004F1A34" w:rsidP="003B5ADB">
      <w:pPr>
        <w:pStyle w:val="Sinespaciado"/>
        <w:spacing w:line="288" w:lineRule="auto"/>
        <w:rPr>
          <w:rFonts w:ascii="Arial Narrow" w:hAnsi="Arial Narrow" w:cs="Tahoma"/>
          <w:sz w:val="26"/>
          <w:szCs w:val="26"/>
        </w:rPr>
      </w:pPr>
    </w:p>
    <w:p w:rsidR="004F1A34" w:rsidRPr="003B5ADB" w:rsidRDefault="004F1A34" w:rsidP="003B5ADB">
      <w:pPr>
        <w:pStyle w:val="Textoindependiente31"/>
        <w:numPr>
          <w:ilvl w:val="0"/>
          <w:numId w:val="5"/>
        </w:numPr>
        <w:spacing w:line="288" w:lineRule="auto"/>
        <w:rPr>
          <w:rFonts w:ascii="Arial Narrow" w:hAnsi="Arial Narrow" w:cs="Tahoma"/>
          <w:bCs/>
          <w:sz w:val="26"/>
          <w:szCs w:val="26"/>
        </w:rPr>
      </w:pPr>
      <w:r w:rsidRPr="003B5ADB">
        <w:rPr>
          <w:rFonts w:ascii="Arial Narrow" w:hAnsi="Arial Narrow" w:cs="Tahoma"/>
          <w:b/>
          <w:bCs/>
          <w:sz w:val="26"/>
          <w:szCs w:val="26"/>
        </w:rPr>
        <w:t xml:space="preserve">Costas </w:t>
      </w:r>
      <w:r w:rsidRPr="003B5ADB">
        <w:rPr>
          <w:rFonts w:ascii="Arial Narrow" w:hAnsi="Arial Narrow" w:cs="Tahoma"/>
          <w:bCs/>
          <w:sz w:val="26"/>
          <w:szCs w:val="26"/>
        </w:rPr>
        <w:t>en esta instancia a cargo de la parte demandante.</w:t>
      </w:r>
    </w:p>
    <w:p w:rsidR="00702D66" w:rsidRPr="003B5ADB" w:rsidRDefault="00702D66" w:rsidP="003B5ADB">
      <w:pPr>
        <w:pStyle w:val="Sinespaciado"/>
        <w:spacing w:line="288" w:lineRule="auto"/>
        <w:rPr>
          <w:rFonts w:ascii="Arial Narrow" w:hAnsi="Arial Narrow" w:cs="Tahoma"/>
          <w:sz w:val="26"/>
          <w:szCs w:val="26"/>
          <w:lang w:val="es-ES"/>
        </w:rPr>
      </w:pPr>
    </w:p>
    <w:p w:rsidR="00702D66" w:rsidRPr="003B5ADB" w:rsidRDefault="00702D66" w:rsidP="003B5ADB">
      <w:pPr>
        <w:spacing w:line="288" w:lineRule="auto"/>
        <w:ind w:firstLine="900"/>
        <w:jc w:val="both"/>
        <w:rPr>
          <w:rFonts w:ascii="Arial Narrow" w:hAnsi="Arial Narrow" w:cs="Tahoma"/>
          <w:b/>
          <w:bCs/>
          <w:iCs/>
          <w:sz w:val="26"/>
          <w:szCs w:val="26"/>
          <w:lang w:val="es-ES"/>
        </w:rPr>
      </w:pPr>
      <w:r w:rsidRPr="003B5ADB">
        <w:rPr>
          <w:rFonts w:ascii="Arial Narrow" w:hAnsi="Arial Narrow" w:cs="Tahoma"/>
          <w:b/>
          <w:bCs/>
          <w:iCs/>
          <w:sz w:val="26"/>
          <w:szCs w:val="26"/>
          <w:lang w:val="es-ES"/>
        </w:rPr>
        <w:t>NOTIFÍQUESE, CÚMPLASE Y DEVUÉLVASE.</w:t>
      </w:r>
    </w:p>
    <w:p w:rsidR="00702D66" w:rsidRPr="003B5ADB" w:rsidRDefault="00702D66" w:rsidP="003B5ADB">
      <w:pPr>
        <w:spacing w:line="288" w:lineRule="auto"/>
        <w:ind w:firstLine="900"/>
        <w:jc w:val="both"/>
        <w:rPr>
          <w:rFonts w:ascii="Arial Narrow" w:hAnsi="Arial Narrow" w:cs="Tahoma"/>
          <w:b/>
          <w:bCs/>
          <w:iCs/>
          <w:sz w:val="26"/>
          <w:szCs w:val="26"/>
          <w:lang w:val="es-ES"/>
        </w:rPr>
      </w:pPr>
    </w:p>
    <w:p w:rsidR="00702D66" w:rsidRPr="003B5ADB" w:rsidRDefault="00702D66" w:rsidP="003B5ADB">
      <w:pPr>
        <w:spacing w:line="288" w:lineRule="auto"/>
        <w:ind w:firstLine="900"/>
        <w:jc w:val="both"/>
        <w:rPr>
          <w:rFonts w:ascii="Arial Narrow" w:hAnsi="Arial Narrow" w:cs="Tahoma"/>
          <w:bCs/>
          <w:iCs/>
          <w:sz w:val="26"/>
          <w:szCs w:val="26"/>
          <w:lang w:val="es-ES"/>
        </w:rPr>
      </w:pPr>
      <w:r w:rsidRPr="003B5ADB">
        <w:rPr>
          <w:rFonts w:ascii="Arial Narrow" w:hAnsi="Arial Narrow" w:cs="Tahoma"/>
          <w:bCs/>
          <w:iCs/>
          <w:sz w:val="26"/>
          <w:szCs w:val="26"/>
          <w:lang w:val="es-ES"/>
        </w:rPr>
        <w:t>La anterior decisión queda notificada en estrados.</w:t>
      </w:r>
    </w:p>
    <w:p w:rsidR="003B5ADB" w:rsidRPr="003B5ADB" w:rsidRDefault="003B5ADB" w:rsidP="003B5ADB">
      <w:pPr>
        <w:widowControl/>
        <w:suppressAutoHyphens w:val="0"/>
        <w:spacing w:line="288" w:lineRule="auto"/>
        <w:rPr>
          <w:rFonts w:ascii="Arial Narrow" w:eastAsia="Times New Roman" w:hAnsi="Arial Narrow" w:cs="Times New Roman"/>
          <w:kern w:val="0"/>
          <w:sz w:val="26"/>
          <w:szCs w:val="26"/>
          <w:lang w:val="es-ES" w:eastAsia="es-ES" w:bidi="ar-SA"/>
        </w:rPr>
      </w:pPr>
    </w:p>
    <w:p w:rsidR="003B5ADB" w:rsidRPr="003B5ADB" w:rsidRDefault="003B5ADB" w:rsidP="003B5ADB">
      <w:pPr>
        <w:widowControl/>
        <w:suppressAutoHyphens w:val="0"/>
        <w:spacing w:line="288" w:lineRule="auto"/>
        <w:rPr>
          <w:rFonts w:ascii="Arial Narrow" w:eastAsia="Times New Roman" w:hAnsi="Arial Narrow" w:cs="Times New Roman"/>
          <w:kern w:val="0"/>
          <w:sz w:val="26"/>
          <w:szCs w:val="26"/>
          <w:lang w:val="es-ES" w:eastAsia="es-ES" w:bidi="ar-SA"/>
        </w:rPr>
      </w:pPr>
    </w:p>
    <w:p w:rsidR="003B5ADB" w:rsidRPr="003B5ADB" w:rsidRDefault="003B5ADB" w:rsidP="003B5ADB">
      <w:pPr>
        <w:widowControl/>
        <w:suppressAutoHyphens w:val="0"/>
        <w:spacing w:line="288" w:lineRule="auto"/>
        <w:rPr>
          <w:rFonts w:ascii="Arial Narrow" w:eastAsia="Times New Roman" w:hAnsi="Arial Narrow" w:cs="Times New Roman"/>
          <w:kern w:val="0"/>
          <w:sz w:val="26"/>
          <w:szCs w:val="26"/>
          <w:lang w:val="es-ES" w:eastAsia="es-ES" w:bidi="ar-SA"/>
        </w:rPr>
      </w:pPr>
    </w:p>
    <w:p w:rsidR="003B5ADB" w:rsidRPr="003B5ADB" w:rsidRDefault="003B5ADB" w:rsidP="003B5ADB">
      <w:pPr>
        <w:widowControl/>
        <w:suppressAutoHyphens w:val="0"/>
        <w:spacing w:line="288" w:lineRule="auto"/>
        <w:jc w:val="center"/>
        <w:rPr>
          <w:rFonts w:ascii="Arial Narrow" w:eastAsia="Times New Roman" w:hAnsi="Arial Narrow" w:cs="Microsoft Sans Serif"/>
          <w:b/>
          <w:bCs/>
          <w:iCs/>
          <w:kern w:val="0"/>
          <w:sz w:val="26"/>
          <w:szCs w:val="26"/>
          <w:lang w:val="es-ES" w:eastAsia="es-ES" w:bidi="ar-SA"/>
        </w:rPr>
      </w:pPr>
      <w:r w:rsidRPr="003B5ADB">
        <w:rPr>
          <w:rFonts w:ascii="Arial Narrow" w:eastAsia="Times New Roman" w:hAnsi="Arial Narrow" w:cs="Microsoft Sans Serif"/>
          <w:b/>
          <w:bCs/>
          <w:iCs/>
          <w:kern w:val="0"/>
          <w:sz w:val="26"/>
          <w:szCs w:val="26"/>
          <w:lang w:val="es-ES" w:eastAsia="es-ES" w:bidi="ar-SA"/>
        </w:rPr>
        <w:t>FRANCISCO JAVIER TAMAYO TABARES</w:t>
      </w:r>
    </w:p>
    <w:p w:rsidR="003B5ADB" w:rsidRPr="003B5ADB" w:rsidRDefault="003B5ADB" w:rsidP="003B5ADB">
      <w:pPr>
        <w:widowControl/>
        <w:suppressAutoHyphens w:val="0"/>
        <w:spacing w:line="288" w:lineRule="auto"/>
        <w:jc w:val="center"/>
        <w:rPr>
          <w:rFonts w:ascii="Arial Narrow" w:eastAsia="Times New Roman" w:hAnsi="Arial Narrow" w:cs="Microsoft Sans Serif"/>
          <w:bCs/>
          <w:iCs/>
          <w:kern w:val="0"/>
          <w:sz w:val="26"/>
          <w:szCs w:val="26"/>
          <w:lang w:val="es-ES" w:eastAsia="es-ES" w:bidi="ar-SA"/>
        </w:rPr>
      </w:pPr>
      <w:r w:rsidRPr="003B5ADB">
        <w:rPr>
          <w:rFonts w:ascii="Arial Narrow" w:eastAsia="Times New Roman" w:hAnsi="Arial Narrow" w:cs="Microsoft Sans Serif"/>
          <w:bCs/>
          <w:iCs/>
          <w:kern w:val="0"/>
          <w:sz w:val="26"/>
          <w:szCs w:val="26"/>
          <w:lang w:val="es-ES" w:eastAsia="es-ES" w:bidi="ar-SA"/>
        </w:rPr>
        <w:t>Magistrado Ponente</w:t>
      </w:r>
    </w:p>
    <w:p w:rsidR="003B5ADB" w:rsidRDefault="003B5ADB" w:rsidP="003B5ADB">
      <w:pPr>
        <w:widowControl/>
        <w:suppressAutoHyphens w:val="0"/>
        <w:spacing w:line="288" w:lineRule="auto"/>
        <w:jc w:val="both"/>
        <w:rPr>
          <w:rFonts w:ascii="Arial Narrow" w:eastAsia="Times New Roman" w:hAnsi="Arial Narrow" w:cs="Microsoft Sans Serif"/>
          <w:bCs/>
          <w:iCs/>
          <w:kern w:val="0"/>
          <w:sz w:val="26"/>
          <w:szCs w:val="26"/>
          <w:lang w:val="es-ES" w:eastAsia="es-ES" w:bidi="ar-SA"/>
        </w:rPr>
      </w:pPr>
    </w:p>
    <w:p w:rsidR="00C26C73" w:rsidRPr="003B5ADB" w:rsidRDefault="00C26C73" w:rsidP="003B5ADB">
      <w:pPr>
        <w:widowControl/>
        <w:suppressAutoHyphens w:val="0"/>
        <w:spacing w:line="288" w:lineRule="auto"/>
        <w:jc w:val="both"/>
        <w:rPr>
          <w:rFonts w:ascii="Arial Narrow" w:eastAsia="Times New Roman" w:hAnsi="Arial Narrow" w:cs="Microsoft Sans Serif"/>
          <w:bCs/>
          <w:iCs/>
          <w:kern w:val="0"/>
          <w:sz w:val="26"/>
          <w:szCs w:val="26"/>
          <w:lang w:val="es-ES" w:eastAsia="es-ES" w:bidi="ar-SA"/>
        </w:rPr>
      </w:pPr>
    </w:p>
    <w:p w:rsidR="003B5ADB" w:rsidRPr="003B5ADB" w:rsidRDefault="003B5ADB" w:rsidP="003B5ADB">
      <w:pPr>
        <w:widowControl/>
        <w:suppressAutoHyphens w:val="0"/>
        <w:spacing w:line="288" w:lineRule="auto"/>
        <w:jc w:val="both"/>
        <w:rPr>
          <w:rFonts w:ascii="Arial Narrow" w:eastAsia="Times New Roman" w:hAnsi="Arial Narrow" w:cs="Microsoft Sans Serif"/>
          <w:bCs/>
          <w:iCs/>
          <w:kern w:val="0"/>
          <w:sz w:val="26"/>
          <w:szCs w:val="26"/>
          <w:lang w:val="es-ES" w:eastAsia="es-ES" w:bidi="ar-SA"/>
        </w:rPr>
      </w:pPr>
    </w:p>
    <w:p w:rsidR="003B5ADB" w:rsidRDefault="003B5ADB" w:rsidP="003B5ADB">
      <w:pPr>
        <w:widowControl/>
        <w:suppressAutoHyphens w:val="0"/>
        <w:spacing w:line="288" w:lineRule="auto"/>
        <w:rPr>
          <w:rFonts w:ascii="Arial Narrow" w:eastAsia="Times New Roman" w:hAnsi="Arial Narrow" w:cs="Microsoft Sans Serif"/>
          <w:b/>
          <w:bCs/>
          <w:iCs/>
          <w:kern w:val="0"/>
          <w:sz w:val="26"/>
          <w:szCs w:val="26"/>
          <w:lang w:val="es-ES" w:eastAsia="es-ES" w:bidi="ar-SA"/>
        </w:rPr>
      </w:pPr>
      <w:r w:rsidRPr="003B5ADB">
        <w:rPr>
          <w:rFonts w:ascii="Arial Narrow" w:eastAsia="Times New Roman" w:hAnsi="Arial Narrow" w:cs="Microsoft Sans Serif"/>
          <w:b/>
          <w:bCs/>
          <w:iCs/>
          <w:kern w:val="0"/>
          <w:sz w:val="26"/>
          <w:szCs w:val="26"/>
          <w:lang w:val="es-ES" w:eastAsia="es-ES" w:bidi="ar-SA"/>
        </w:rPr>
        <w:t>ANA LUCIA CAICEDO CALDERÓN</w:t>
      </w:r>
      <w:r w:rsidRPr="003B5ADB">
        <w:rPr>
          <w:rFonts w:ascii="Arial Narrow" w:eastAsia="Times New Roman" w:hAnsi="Arial Narrow" w:cs="Microsoft Sans Serif"/>
          <w:b/>
          <w:bCs/>
          <w:iCs/>
          <w:kern w:val="0"/>
          <w:sz w:val="26"/>
          <w:szCs w:val="26"/>
          <w:lang w:val="es-ES" w:eastAsia="es-ES" w:bidi="ar-SA"/>
        </w:rPr>
        <w:tab/>
      </w:r>
      <w:r w:rsidRPr="003B5ADB">
        <w:rPr>
          <w:rFonts w:ascii="Arial Narrow" w:eastAsia="Times New Roman" w:hAnsi="Arial Narrow" w:cs="Microsoft Sans Serif"/>
          <w:b/>
          <w:bCs/>
          <w:iCs/>
          <w:kern w:val="0"/>
          <w:sz w:val="26"/>
          <w:szCs w:val="26"/>
          <w:lang w:val="es-ES" w:eastAsia="es-ES" w:bidi="ar-SA"/>
        </w:rPr>
        <w:tab/>
      </w:r>
      <w:r w:rsidRPr="003B5ADB">
        <w:rPr>
          <w:rFonts w:ascii="Arial Narrow" w:eastAsia="Times New Roman" w:hAnsi="Arial Narrow" w:cs="Microsoft Sans Serif"/>
          <w:b/>
          <w:bCs/>
          <w:iCs/>
          <w:kern w:val="0"/>
          <w:sz w:val="26"/>
          <w:szCs w:val="26"/>
          <w:lang w:val="es-ES" w:eastAsia="es-ES" w:bidi="ar-SA"/>
        </w:rPr>
        <w:tab/>
        <w:t xml:space="preserve">         OLGA LUCIA HOYOS SEPÚLVEDA</w:t>
      </w:r>
    </w:p>
    <w:p w:rsidR="002A25E4" w:rsidRPr="003B5ADB" w:rsidRDefault="003B5ADB" w:rsidP="00C26C73">
      <w:pPr>
        <w:spacing w:line="288" w:lineRule="auto"/>
        <w:jc w:val="both"/>
        <w:rPr>
          <w:rFonts w:ascii="Arial Narrow" w:hAnsi="Arial Narrow" w:cs="Tahoma"/>
          <w:sz w:val="26"/>
          <w:szCs w:val="26"/>
        </w:rPr>
      </w:pPr>
      <w:r w:rsidRPr="003B5ADB">
        <w:rPr>
          <w:rFonts w:ascii="Arial Narrow" w:eastAsia="Times New Roman" w:hAnsi="Arial Narrow" w:cs="Microsoft Sans Serif"/>
          <w:bCs/>
          <w:iCs/>
          <w:kern w:val="0"/>
          <w:sz w:val="26"/>
          <w:szCs w:val="26"/>
          <w:lang w:val="es-ES" w:eastAsia="es-ES" w:bidi="ar-SA"/>
        </w:rPr>
        <w:t>Magistrada</w:t>
      </w:r>
      <w:r w:rsidRPr="003B5ADB">
        <w:rPr>
          <w:rFonts w:ascii="Arial Narrow" w:eastAsia="Times New Roman" w:hAnsi="Arial Narrow" w:cs="Microsoft Sans Serif"/>
          <w:bCs/>
          <w:iCs/>
          <w:kern w:val="0"/>
          <w:sz w:val="26"/>
          <w:szCs w:val="26"/>
          <w:lang w:val="es-ES" w:eastAsia="es-ES" w:bidi="ar-SA"/>
        </w:rPr>
        <w:tab/>
      </w:r>
      <w:r w:rsidRPr="003B5ADB">
        <w:rPr>
          <w:rFonts w:ascii="Arial Narrow" w:eastAsia="Times New Roman" w:hAnsi="Arial Narrow" w:cs="Microsoft Sans Serif"/>
          <w:bCs/>
          <w:iCs/>
          <w:kern w:val="0"/>
          <w:sz w:val="26"/>
          <w:szCs w:val="26"/>
          <w:lang w:val="es-ES" w:eastAsia="es-ES" w:bidi="ar-SA"/>
        </w:rPr>
        <w:tab/>
      </w:r>
      <w:r w:rsidRPr="003B5ADB">
        <w:rPr>
          <w:rFonts w:ascii="Arial Narrow" w:eastAsia="Times New Roman" w:hAnsi="Arial Narrow" w:cs="Microsoft Sans Serif"/>
          <w:bCs/>
          <w:iCs/>
          <w:kern w:val="0"/>
          <w:sz w:val="26"/>
          <w:szCs w:val="26"/>
          <w:lang w:val="es-ES" w:eastAsia="es-ES" w:bidi="ar-SA"/>
        </w:rPr>
        <w:tab/>
      </w:r>
      <w:r w:rsidRPr="003B5ADB">
        <w:rPr>
          <w:rFonts w:ascii="Arial Narrow" w:eastAsia="Times New Roman" w:hAnsi="Arial Narrow" w:cs="Microsoft Sans Serif"/>
          <w:bCs/>
          <w:iCs/>
          <w:kern w:val="0"/>
          <w:sz w:val="26"/>
          <w:szCs w:val="26"/>
          <w:lang w:val="es-ES" w:eastAsia="es-ES" w:bidi="ar-SA"/>
        </w:rPr>
        <w:tab/>
      </w:r>
      <w:r w:rsidRPr="003B5ADB">
        <w:rPr>
          <w:rFonts w:ascii="Arial Narrow" w:eastAsia="Times New Roman" w:hAnsi="Arial Narrow" w:cs="Microsoft Sans Serif"/>
          <w:bCs/>
          <w:iCs/>
          <w:kern w:val="0"/>
          <w:sz w:val="26"/>
          <w:szCs w:val="26"/>
          <w:lang w:val="es-ES" w:eastAsia="es-ES" w:bidi="ar-SA"/>
        </w:rPr>
        <w:tab/>
      </w:r>
      <w:r w:rsidRPr="003B5ADB">
        <w:rPr>
          <w:rFonts w:ascii="Arial Narrow" w:eastAsia="Times New Roman" w:hAnsi="Arial Narrow" w:cs="Microsoft Sans Serif"/>
          <w:bCs/>
          <w:iCs/>
          <w:kern w:val="0"/>
          <w:sz w:val="26"/>
          <w:szCs w:val="26"/>
          <w:lang w:val="es-ES" w:eastAsia="es-ES" w:bidi="ar-SA"/>
        </w:rPr>
        <w:tab/>
      </w:r>
      <w:r w:rsidRPr="003B5ADB">
        <w:rPr>
          <w:rFonts w:ascii="Arial Narrow" w:eastAsia="Times New Roman" w:hAnsi="Arial Narrow" w:cs="Microsoft Sans Serif"/>
          <w:b/>
          <w:bCs/>
          <w:iCs/>
          <w:kern w:val="0"/>
          <w:sz w:val="26"/>
          <w:szCs w:val="26"/>
          <w:lang w:val="es-ES" w:eastAsia="es-ES" w:bidi="ar-SA"/>
        </w:rPr>
        <w:t xml:space="preserve">         </w:t>
      </w:r>
      <w:proofErr w:type="spellStart"/>
      <w:r w:rsidRPr="003B5ADB">
        <w:rPr>
          <w:rFonts w:ascii="Arial Narrow" w:eastAsia="Times New Roman" w:hAnsi="Arial Narrow" w:cs="Microsoft Sans Serif"/>
          <w:bCs/>
          <w:iCs/>
          <w:kern w:val="0"/>
          <w:sz w:val="26"/>
          <w:szCs w:val="26"/>
          <w:lang w:val="es-ES" w:eastAsia="es-ES" w:bidi="ar-SA"/>
        </w:rPr>
        <w:t>Magistrada</w:t>
      </w:r>
      <w:proofErr w:type="spellEnd"/>
    </w:p>
    <w:sectPr w:rsidR="002A25E4" w:rsidRPr="003B5ADB" w:rsidSect="003B5ADB">
      <w:headerReference w:type="default" r:id="rId8"/>
      <w:footerReference w:type="default" r:id="rId9"/>
      <w:pgSz w:w="12240" w:h="18720"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B2" w:rsidRDefault="00FB14B2" w:rsidP="00702D66">
      <w:pPr>
        <w:rPr>
          <w:rFonts w:hint="eastAsia"/>
        </w:rPr>
      </w:pPr>
      <w:r>
        <w:separator/>
      </w:r>
    </w:p>
  </w:endnote>
  <w:endnote w:type="continuationSeparator" w:id="0">
    <w:p w:rsidR="00FB14B2" w:rsidRDefault="00FB14B2" w:rsidP="00702D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20C" w:rsidRPr="003B5ADB" w:rsidRDefault="00702D66">
    <w:pPr>
      <w:pStyle w:val="Piedepgina"/>
      <w:jc w:val="right"/>
      <w:rPr>
        <w:rFonts w:ascii="Arial" w:hAnsi="Arial" w:cs="Arial"/>
        <w:sz w:val="18"/>
      </w:rPr>
    </w:pPr>
    <w:r w:rsidRPr="003B5ADB">
      <w:rPr>
        <w:rFonts w:ascii="Arial" w:hAnsi="Arial" w:cs="Arial"/>
        <w:sz w:val="18"/>
      </w:rPr>
      <w:fldChar w:fldCharType="begin"/>
    </w:r>
    <w:r w:rsidRPr="003B5ADB">
      <w:rPr>
        <w:rFonts w:ascii="Arial" w:hAnsi="Arial" w:cs="Arial"/>
        <w:sz w:val="18"/>
      </w:rPr>
      <w:instrText>PAGE   \* MERGEFORMAT</w:instrText>
    </w:r>
    <w:r w:rsidRPr="003B5ADB">
      <w:rPr>
        <w:rFonts w:ascii="Arial" w:hAnsi="Arial" w:cs="Arial"/>
        <w:sz w:val="18"/>
      </w:rPr>
      <w:fldChar w:fldCharType="separate"/>
    </w:r>
    <w:r w:rsidR="00817BF4" w:rsidRPr="00817BF4">
      <w:rPr>
        <w:rFonts w:ascii="Arial" w:hAnsi="Arial" w:cs="Arial"/>
        <w:noProof/>
        <w:sz w:val="18"/>
        <w:lang w:val="es-ES"/>
      </w:rPr>
      <w:t>6</w:t>
    </w:r>
    <w:r w:rsidRPr="003B5ADB">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B2" w:rsidRDefault="00FB14B2" w:rsidP="00702D66">
      <w:pPr>
        <w:rPr>
          <w:rFonts w:hint="eastAsia"/>
        </w:rPr>
      </w:pPr>
      <w:r>
        <w:separator/>
      </w:r>
    </w:p>
  </w:footnote>
  <w:footnote w:type="continuationSeparator" w:id="0">
    <w:p w:rsidR="00FB14B2" w:rsidRDefault="00FB14B2" w:rsidP="00702D6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66" w:rsidRPr="003B5ADB" w:rsidRDefault="00702D66" w:rsidP="00702D66">
    <w:pPr>
      <w:jc w:val="both"/>
      <w:rPr>
        <w:rFonts w:ascii="Arial" w:hAnsi="Arial" w:cs="Arial"/>
        <w:bCs/>
        <w:sz w:val="18"/>
        <w:szCs w:val="16"/>
      </w:rPr>
    </w:pPr>
    <w:r w:rsidRPr="003B5ADB">
      <w:rPr>
        <w:rFonts w:ascii="Arial" w:hAnsi="Arial" w:cs="Arial"/>
        <w:bCs/>
        <w:sz w:val="18"/>
        <w:szCs w:val="16"/>
      </w:rPr>
      <w:t>Radicación No: 66001-31-05-005-2016-00286-01</w:t>
    </w:r>
  </w:p>
  <w:p w:rsidR="00D000D5" w:rsidRPr="003B5ADB" w:rsidRDefault="00702D66" w:rsidP="003B5ADB">
    <w:pPr>
      <w:jc w:val="both"/>
      <w:rPr>
        <w:rFonts w:hint="eastAsia"/>
        <w:sz w:val="26"/>
      </w:rPr>
    </w:pPr>
    <w:r w:rsidRPr="003B5ADB">
      <w:rPr>
        <w:rFonts w:ascii="Arial" w:hAnsi="Arial" w:cs="Arial"/>
        <w:bCs/>
        <w:sz w:val="18"/>
        <w:szCs w:val="16"/>
      </w:rPr>
      <w:t>Alonso Blandón vs 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1637" w:hanging="360"/>
      </w:pPr>
      <w:rPr>
        <w:b/>
        <w:i/>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
    <w:nsid w:val="060A6396"/>
    <w:multiLevelType w:val="hybridMultilevel"/>
    <w:tmpl w:val="EDC6466C"/>
    <w:lvl w:ilvl="0" w:tplc="3CD2D132">
      <w:start w:val="2"/>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3036E49"/>
    <w:multiLevelType w:val="hybridMultilevel"/>
    <w:tmpl w:val="05642D5C"/>
    <w:lvl w:ilvl="0" w:tplc="5552B05A">
      <w:start w:val="1"/>
      <w:numFmt w:val="upperRoman"/>
      <w:lvlText w:val="%1."/>
      <w:lvlJc w:val="left"/>
      <w:pPr>
        <w:ind w:left="1571" w:hanging="720"/>
      </w:pPr>
      <w:rPr>
        <w:rFonts w:hint="default"/>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3CBA79EC"/>
    <w:multiLevelType w:val="hybridMultilevel"/>
    <w:tmpl w:val="26F26AF0"/>
    <w:lvl w:ilvl="0" w:tplc="F2809D40">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7FA7547"/>
    <w:multiLevelType w:val="hybridMultilevel"/>
    <w:tmpl w:val="6C6038F4"/>
    <w:lvl w:ilvl="0" w:tplc="EC60C058">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66"/>
    <w:rsid w:val="000123F0"/>
    <w:rsid w:val="00053265"/>
    <w:rsid w:val="00075924"/>
    <w:rsid w:val="00085445"/>
    <w:rsid w:val="000C5286"/>
    <w:rsid w:val="000D28F2"/>
    <w:rsid w:val="00112A28"/>
    <w:rsid w:val="001305FA"/>
    <w:rsid w:val="0013586D"/>
    <w:rsid w:val="00161304"/>
    <w:rsid w:val="001831E1"/>
    <w:rsid w:val="00187686"/>
    <w:rsid w:val="00187E4B"/>
    <w:rsid w:val="001E4AF4"/>
    <w:rsid w:val="00236E4C"/>
    <w:rsid w:val="002A25E4"/>
    <w:rsid w:val="002B439D"/>
    <w:rsid w:val="00327E48"/>
    <w:rsid w:val="00337A41"/>
    <w:rsid w:val="0035607E"/>
    <w:rsid w:val="00381BA8"/>
    <w:rsid w:val="003A7C52"/>
    <w:rsid w:val="003B5ADB"/>
    <w:rsid w:val="003E41D2"/>
    <w:rsid w:val="003E7514"/>
    <w:rsid w:val="00435367"/>
    <w:rsid w:val="00472E57"/>
    <w:rsid w:val="0047436E"/>
    <w:rsid w:val="00475052"/>
    <w:rsid w:val="0048187E"/>
    <w:rsid w:val="004F1A34"/>
    <w:rsid w:val="004F5D4D"/>
    <w:rsid w:val="005117BA"/>
    <w:rsid w:val="00531279"/>
    <w:rsid w:val="00547C2A"/>
    <w:rsid w:val="0056096C"/>
    <w:rsid w:val="00564EDB"/>
    <w:rsid w:val="005758DD"/>
    <w:rsid w:val="00580D45"/>
    <w:rsid w:val="005B19A3"/>
    <w:rsid w:val="005B4DF5"/>
    <w:rsid w:val="005F136A"/>
    <w:rsid w:val="00615D18"/>
    <w:rsid w:val="00623291"/>
    <w:rsid w:val="00627C7E"/>
    <w:rsid w:val="00631699"/>
    <w:rsid w:val="0068041A"/>
    <w:rsid w:val="00690A49"/>
    <w:rsid w:val="00695745"/>
    <w:rsid w:val="00697DAF"/>
    <w:rsid w:val="00702D66"/>
    <w:rsid w:val="00723341"/>
    <w:rsid w:val="007247F7"/>
    <w:rsid w:val="0072631C"/>
    <w:rsid w:val="00727451"/>
    <w:rsid w:val="007307B9"/>
    <w:rsid w:val="00732C5B"/>
    <w:rsid w:val="00736487"/>
    <w:rsid w:val="007747B1"/>
    <w:rsid w:val="00790184"/>
    <w:rsid w:val="00796ABB"/>
    <w:rsid w:val="007D1125"/>
    <w:rsid w:val="007D73EB"/>
    <w:rsid w:val="007E1E3D"/>
    <w:rsid w:val="007F5B00"/>
    <w:rsid w:val="008060F7"/>
    <w:rsid w:val="00817BF4"/>
    <w:rsid w:val="008216C7"/>
    <w:rsid w:val="00826639"/>
    <w:rsid w:val="008660F4"/>
    <w:rsid w:val="00873577"/>
    <w:rsid w:val="00876684"/>
    <w:rsid w:val="008B449E"/>
    <w:rsid w:val="008B6B2D"/>
    <w:rsid w:val="008D55A2"/>
    <w:rsid w:val="008D6CE7"/>
    <w:rsid w:val="008F2F1C"/>
    <w:rsid w:val="00936E33"/>
    <w:rsid w:val="0094168E"/>
    <w:rsid w:val="00991A01"/>
    <w:rsid w:val="009A2DE2"/>
    <w:rsid w:val="009D50C6"/>
    <w:rsid w:val="00A0275F"/>
    <w:rsid w:val="00A51159"/>
    <w:rsid w:val="00A6356D"/>
    <w:rsid w:val="00A67F1B"/>
    <w:rsid w:val="00A7296B"/>
    <w:rsid w:val="00AD0C80"/>
    <w:rsid w:val="00B00BC9"/>
    <w:rsid w:val="00B1144A"/>
    <w:rsid w:val="00B12C02"/>
    <w:rsid w:val="00B34DDC"/>
    <w:rsid w:val="00B96425"/>
    <w:rsid w:val="00BA2BCF"/>
    <w:rsid w:val="00BC2F5F"/>
    <w:rsid w:val="00C26C73"/>
    <w:rsid w:val="00CA3F25"/>
    <w:rsid w:val="00CB09B4"/>
    <w:rsid w:val="00CF048A"/>
    <w:rsid w:val="00D32EB3"/>
    <w:rsid w:val="00D34225"/>
    <w:rsid w:val="00D528D5"/>
    <w:rsid w:val="00D83BAC"/>
    <w:rsid w:val="00DD412D"/>
    <w:rsid w:val="00E36483"/>
    <w:rsid w:val="00E62D1A"/>
    <w:rsid w:val="00E650EA"/>
    <w:rsid w:val="00EB2C3D"/>
    <w:rsid w:val="00EB55B9"/>
    <w:rsid w:val="00ED1817"/>
    <w:rsid w:val="00F10A2D"/>
    <w:rsid w:val="00F2029C"/>
    <w:rsid w:val="00F555C5"/>
    <w:rsid w:val="00F56406"/>
    <w:rsid w:val="00F75B7A"/>
    <w:rsid w:val="00F82EFC"/>
    <w:rsid w:val="00F91765"/>
    <w:rsid w:val="00F97971"/>
    <w:rsid w:val="00FA4768"/>
    <w:rsid w:val="00FB14B2"/>
    <w:rsid w:val="00FC078A"/>
    <w:rsid w:val="00FC68EA"/>
    <w:rsid w:val="00FD410C"/>
    <w:rsid w:val="00FF58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5E5C82-09E1-47A5-AAAF-F48F1806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D66"/>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2D66"/>
    <w:pPr>
      <w:spacing w:after="140" w:line="288" w:lineRule="auto"/>
    </w:pPr>
  </w:style>
  <w:style w:type="character" w:customStyle="1" w:styleId="TextoindependienteCar">
    <w:name w:val="Texto independiente Car"/>
    <w:basedOn w:val="Fuentedeprrafopredeter"/>
    <w:link w:val="Textoindependiente"/>
    <w:rsid w:val="00702D66"/>
    <w:rPr>
      <w:rFonts w:ascii="Liberation Serif" w:eastAsia="SimSun" w:hAnsi="Liberation Serif" w:cs="Mangal"/>
      <w:kern w:val="1"/>
      <w:sz w:val="24"/>
      <w:szCs w:val="24"/>
      <w:lang w:eastAsia="zh-CN" w:bidi="hi-IN"/>
    </w:rPr>
  </w:style>
  <w:style w:type="paragraph" w:styleId="Piedepgina">
    <w:name w:val="footer"/>
    <w:basedOn w:val="Normal"/>
    <w:link w:val="PiedepginaCar"/>
    <w:uiPriority w:val="99"/>
    <w:rsid w:val="00702D66"/>
    <w:pPr>
      <w:tabs>
        <w:tab w:val="center" w:pos="4252"/>
        <w:tab w:val="right" w:pos="8504"/>
      </w:tabs>
    </w:pPr>
  </w:style>
  <w:style w:type="character" w:customStyle="1" w:styleId="PiedepginaCar">
    <w:name w:val="Pie de página Car"/>
    <w:basedOn w:val="Fuentedeprrafopredeter"/>
    <w:link w:val="Piedepgina"/>
    <w:uiPriority w:val="99"/>
    <w:rsid w:val="00702D66"/>
    <w:rPr>
      <w:rFonts w:ascii="Liberation Serif" w:eastAsia="SimSun" w:hAnsi="Liberation Serif" w:cs="Mangal"/>
      <w:kern w:val="1"/>
      <w:sz w:val="24"/>
      <w:szCs w:val="24"/>
      <w:lang w:eastAsia="zh-CN" w:bidi="hi-IN"/>
    </w:rPr>
  </w:style>
  <w:style w:type="paragraph" w:customStyle="1" w:styleId="Prrafodelista1">
    <w:name w:val="Párrafo de lista1"/>
    <w:basedOn w:val="Normal"/>
    <w:rsid w:val="00702D66"/>
    <w:pPr>
      <w:spacing w:after="200" w:line="276" w:lineRule="auto"/>
      <w:ind w:left="708"/>
      <w:contextualSpacing/>
    </w:pPr>
    <w:rPr>
      <w:rFonts w:ascii="Calibri" w:hAnsi="Calibri"/>
      <w:sz w:val="22"/>
      <w:szCs w:val="22"/>
      <w:lang w:eastAsia="en-US"/>
    </w:rPr>
  </w:style>
  <w:style w:type="paragraph" w:styleId="Sinespaciado">
    <w:name w:val="No Spacing"/>
    <w:uiPriority w:val="1"/>
    <w:qFormat/>
    <w:rsid w:val="00702D66"/>
    <w:pPr>
      <w:widowControl w:val="0"/>
      <w:suppressAutoHyphens/>
      <w:spacing w:after="0" w:line="240" w:lineRule="auto"/>
    </w:pPr>
    <w:rPr>
      <w:rFonts w:ascii="Liberation Serif" w:eastAsia="SimSun" w:hAnsi="Liberation Serif" w:cs="Mangal"/>
      <w:kern w:val="1"/>
      <w:sz w:val="24"/>
      <w:szCs w:val="21"/>
      <w:lang w:eastAsia="zh-CN" w:bidi="hi-IN"/>
    </w:rPr>
  </w:style>
  <w:style w:type="paragraph" w:styleId="Encabezado">
    <w:name w:val="header"/>
    <w:basedOn w:val="Normal"/>
    <w:link w:val="EncabezadoCar"/>
    <w:uiPriority w:val="99"/>
    <w:unhideWhenUsed/>
    <w:rsid w:val="00702D66"/>
    <w:pPr>
      <w:tabs>
        <w:tab w:val="center" w:pos="4419"/>
        <w:tab w:val="right" w:pos="8838"/>
      </w:tabs>
    </w:pPr>
    <w:rPr>
      <w:szCs w:val="21"/>
    </w:rPr>
  </w:style>
  <w:style w:type="character" w:customStyle="1" w:styleId="EncabezadoCar">
    <w:name w:val="Encabezado Car"/>
    <w:basedOn w:val="Fuentedeprrafopredeter"/>
    <w:link w:val="Encabezado"/>
    <w:uiPriority w:val="99"/>
    <w:rsid w:val="00702D66"/>
    <w:rPr>
      <w:rFonts w:ascii="Liberation Serif" w:eastAsia="SimSun" w:hAnsi="Liberation Serif" w:cs="Mangal"/>
      <w:kern w:val="1"/>
      <w:sz w:val="24"/>
      <w:szCs w:val="21"/>
      <w:lang w:eastAsia="zh-CN" w:bidi="hi-IN"/>
    </w:rPr>
  </w:style>
  <w:style w:type="paragraph" w:styleId="Prrafodelista">
    <w:name w:val="List Paragraph"/>
    <w:basedOn w:val="Normal"/>
    <w:uiPriority w:val="34"/>
    <w:qFormat/>
    <w:rsid w:val="009A2DE2"/>
    <w:pPr>
      <w:ind w:left="720"/>
      <w:contextualSpacing/>
    </w:pPr>
    <w:rPr>
      <w:szCs w:val="21"/>
    </w:rPr>
  </w:style>
  <w:style w:type="paragraph" w:customStyle="1" w:styleId="Textoindependiente31">
    <w:name w:val="Texto independiente 31"/>
    <w:basedOn w:val="Normal"/>
    <w:rsid w:val="004F1A34"/>
    <w:pPr>
      <w:widowControl/>
      <w:suppressAutoHyphens w:val="0"/>
      <w:spacing w:line="360" w:lineRule="auto"/>
      <w:jc w:val="both"/>
    </w:pPr>
    <w:rPr>
      <w:rFonts w:ascii="Arial" w:eastAsia="Times New Roman" w:hAnsi="Arial" w:cs="Times New Roman"/>
      <w:kern w:val="0"/>
      <w:sz w:val="28"/>
      <w:szCs w:val="20"/>
      <w:lang w:val="es-ES_tradnl" w:eastAsia="es-ES" w:bidi="ar-SA"/>
    </w:rPr>
  </w:style>
  <w:style w:type="paragraph" w:styleId="Textodeglobo">
    <w:name w:val="Balloon Text"/>
    <w:basedOn w:val="Normal"/>
    <w:link w:val="TextodegloboCar"/>
    <w:uiPriority w:val="99"/>
    <w:semiHidden/>
    <w:unhideWhenUsed/>
    <w:rsid w:val="00DD412D"/>
    <w:rPr>
      <w:rFonts w:ascii="Segoe UI" w:hAnsi="Segoe UI"/>
      <w:sz w:val="18"/>
      <w:szCs w:val="16"/>
    </w:rPr>
  </w:style>
  <w:style w:type="character" w:customStyle="1" w:styleId="TextodegloboCar">
    <w:name w:val="Texto de globo Car"/>
    <w:basedOn w:val="Fuentedeprrafopredeter"/>
    <w:link w:val="Textodeglobo"/>
    <w:uiPriority w:val="99"/>
    <w:semiHidden/>
    <w:rsid w:val="00DD412D"/>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2572</Words>
  <Characters>14150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ANDREA JARAMILLO ZULUAGA</dc:creator>
  <cp:keywords/>
  <dc:description/>
  <cp:lastModifiedBy>Henry Lora Rodriguez</cp:lastModifiedBy>
  <cp:revision>7</cp:revision>
  <cp:lastPrinted>2019-06-11T13:39:00Z</cp:lastPrinted>
  <dcterms:created xsi:type="dcterms:W3CDTF">2019-06-11T13:40:00Z</dcterms:created>
  <dcterms:modified xsi:type="dcterms:W3CDTF">2019-07-16T13:38:00Z</dcterms:modified>
</cp:coreProperties>
</file>