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8F" w:rsidRPr="0074358F" w:rsidRDefault="0074358F" w:rsidP="0074358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74358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4358F" w:rsidRPr="0074358F" w:rsidRDefault="0074358F" w:rsidP="0074358F">
      <w:pPr>
        <w:jc w:val="both"/>
        <w:rPr>
          <w:rFonts w:ascii="Arial" w:hAnsi="Arial" w:cs="Arial"/>
          <w:lang w:val="es-419"/>
        </w:rPr>
      </w:pPr>
    </w:p>
    <w:p w:rsidR="0074358F" w:rsidRPr="0074358F" w:rsidRDefault="0074358F" w:rsidP="0074358F">
      <w:pPr>
        <w:jc w:val="both"/>
        <w:rPr>
          <w:rFonts w:ascii="Arial" w:hAnsi="Arial" w:cs="Arial"/>
          <w:lang w:val="es-419"/>
        </w:rPr>
      </w:pPr>
      <w:r w:rsidRPr="0074358F">
        <w:rPr>
          <w:rFonts w:ascii="Arial" w:hAnsi="Arial" w:cs="Arial"/>
          <w:lang w:val="es-419"/>
        </w:rPr>
        <w:t>Radicación Nro.:</w:t>
      </w:r>
      <w:r w:rsidRPr="0074358F">
        <w:rPr>
          <w:rFonts w:ascii="Arial" w:hAnsi="Arial" w:cs="Arial"/>
          <w:lang w:val="es-419"/>
        </w:rPr>
        <w:tab/>
        <w:t>66001-22-05-000-2019-00019-00</w:t>
      </w:r>
    </w:p>
    <w:p w:rsidR="0074358F" w:rsidRPr="0074358F" w:rsidRDefault="0074358F" w:rsidP="0074358F">
      <w:pPr>
        <w:jc w:val="both"/>
        <w:rPr>
          <w:rFonts w:ascii="Arial" w:hAnsi="Arial" w:cs="Arial"/>
          <w:lang w:val="es-419"/>
        </w:rPr>
      </w:pPr>
      <w:r w:rsidRPr="0074358F">
        <w:rPr>
          <w:rFonts w:ascii="Arial" w:hAnsi="Arial" w:cs="Arial"/>
          <w:lang w:val="es-419"/>
        </w:rPr>
        <w:t>Referencia:</w:t>
      </w:r>
      <w:r>
        <w:rPr>
          <w:rFonts w:ascii="Arial" w:hAnsi="Arial" w:cs="Arial"/>
          <w:lang w:val="es-419"/>
        </w:rPr>
        <w:tab/>
      </w:r>
      <w:r w:rsidRPr="0074358F">
        <w:rPr>
          <w:rFonts w:ascii="Arial" w:hAnsi="Arial" w:cs="Arial"/>
          <w:lang w:val="es-419"/>
        </w:rPr>
        <w:t xml:space="preserve"> </w:t>
      </w:r>
      <w:r w:rsidRPr="0074358F">
        <w:rPr>
          <w:rFonts w:ascii="Arial" w:hAnsi="Arial" w:cs="Arial"/>
          <w:lang w:val="es-419"/>
        </w:rPr>
        <w:tab/>
        <w:t xml:space="preserve">Acción de Tutela </w:t>
      </w:r>
    </w:p>
    <w:p w:rsidR="0074358F" w:rsidRPr="0074358F" w:rsidRDefault="0074358F" w:rsidP="0074358F">
      <w:pPr>
        <w:jc w:val="both"/>
        <w:rPr>
          <w:rFonts w:ascii="Arial" w:hAnsi="Arial" w:cs="Arial"/>
          <w:lang w:val="es-419"/>
        </w:rPr>
      </w:pPr>
      <w:r w:rsidRPr="0074358F">
        <w:rPr>
          <w:rFonts w:ascii="Arial" w:hAnsi="Arial" w:cs="Arial"/>
          <w:lang w:val="es-419"/>
        </w:rPr>
        <w:t>Accionante:</w:t>
      </w:r>
      <w:r>
        <w:rPr>
          <w:rFonts w:ascii="Arial" w:hAnsi="Arial" w:cs="Arial"/>
          <w:lang w:val="es-419"/>
        </w:rPr>
        <w:tab/>
      </w:r>
      <w:r w:rsidRPr="0074358F">
        <w:rPr>
          <w:rFonts w:ascii="Arial" w:hAnsi="Arial" w:cs="Arial"/>
          <w:lang w:val="es-419"/>
        </w:rPr>
        <w:tab/>
        <w:t>Camilo Emura Sucesores SAS</w:t>
      </w:r>
    </w:p>
    <w:p w:rsidR="0074358F" w:rsidRPr="0074358F" w:rsidRDefault="0074358F" w:rsidP="0074358F">
      <w:pPr>
        <w:jc w:val="both"/>
        <w:rPr>
          <w:rFonts w:ascii="Arial" w:hAnsi="Arial" w:cs="Arial"/>
          <w:lang w:val="es-419"/>
        </w:rPr>
      </w:pPr>
      <w:r w:rsidRPr="0074358F">
        <w:rPr>
          <w:rFonts w:ascii="Arial" w:hAnsi="Arial" w:cs="Arial"/>
          <w:lang w:val="es-419"/>
        </w:rPr>
        <w:t>Accionado:</w:t>
      </w:r>
      <w:r w:rsidRPr="0074358F">
        <w:rPr>
          <w:rFonts w:ascii="Arial" w:hAnsi="Arial" w:cs="Arial"/>
          <w:lang w:val="es-419"/>
        </w:rPr>
        <w:tab/>
      </w:r>
      <w:r>
        <w:rPr>
          <w:rFonts w:ascii="Arial" w:hAnsi="Arial" w:cs="Arial"/>
          <w:lang w:val="es-419"/>
        </w:rPr>
        <w:tab/>
      </w:r>
      <w:r w:rsidRPr="0074358F">
        <w:rPr>
          <w:rFonts w:ascii="Arial" w:hAnsi="Arial" w:cs="Arial"/>
          <w:lang w:val="es-419"/>
        </w:rPr>
        <w:t xml:space="preserve">Juzgado  Cuarto Laboral del Circuito de Pereira </w:t>
      </w:r>
    </w:p>
    <w:p w:rsidR="0074358F" w:rsidRPr="0074358F" w:rsidRDefault="0074358F" w:rsidP="0074358F">
      <w:pPr>
        <w:jc w:val="both"/>
        <w:rPr>
          <w:rFonts w:ascii="Arial" w:hAnsi="Arial" w:cs="Arial"/>
          <w:lang w:val="es-419"/>
        </w:rPr>
      </w:pPr>
      <w:r w:rsidRPr="0074358F">
        <w:rPr>
          <w:rFonts w:ascii="Arial" w:hAnsi="Arial" w:cs="Arial"/>
          <w:lang w:val="es-419"/>
        </w:rPr>
        <w:t>Providencia:</w:t>
      </w:r>
      <w:r w:rsidRPr="0074358F">
        <w:rPr>
          <w:rFonts w:ascii="Arial" w:hAnsi="Arial" w:cs="Arial"/>
          <w:lang w:val="es-419"/>
        </w:rPr>
        <w:tab/>
      </w:r>
      <w:r w:rsidRPr="0074358F">
        <w:rPr>
          <w:rFonts w:ascii="Arial" w:hAnsi="Arial" w:cs="Arial"/>
          <w:lang w:val="es-419"/>
        </w:rPr>
        <w:tab/>
        <w:t>Sentencia de primera instancia</w:t>
      </w:r>
    </w:p>
    <w:p w:rsidR="0074358F" w:rsidRPr="0074358F" w:rsidRDefault="0074358F" w:rsidP="0074358F">
      <w:pPr>
        <w:jc w:val="both"/>
        <w:rPr>
          <w:rFonts w:ascii="Arial" w:hAnsi="Arial" w:cs="Arial"/>
          <w:lang w:val="es-419"/>
        </w:rPr>
      </w:pPr>
      <w:r w:rsidRPr="0074358F">
        <w:rPr>
          <w:rFonts w:ascii="Arial" w:hAnsi="Arial" w:cs="Arial"/>
          <w:lang w:val="es-419"/>
        </w:rPr>
        <w:t>Magistrado Ponente:</w:t>
      </w:r>
      <w:r w:rsidRPr="0074358F">
        <w:rPr>
          <w:rFonts w:ascii="Arial" w:hAnsi="Arial" w:cs="Arial"/>
          <w:lang w:val="es-419"/>
        </w:rPr>
        <w:tab/>
        <w:t xml:space="preserve">Francisco Javier Tamayo Tabares </w:t>
      </w:r>
    </w:p>
    <w:p w:rsidR="0074358F" w:rsidRPr="0074358F" w:rsidRDefault="0074358F" w:rsidP="0074358F">
      <w:pPr>
        <w:jc w:val="both"/>
        <w:rPr>
          <w:rFonts w:ascii="Arial" w:hAnsi="Arial" w:cs="Arial"/>
          <w:lang w:val="es-419"/>
        </w:rPr>
      </w:pPr>
    </w:p>
    <w:p w:rsidR="0074358F" w:rsidRPr="001671A4" w:rsidRDefault="0074358F" w:rsidP="0074358F">
      <w:pPr>
        <w:jc w:val="both"/>
        <w:rPr>
          <w:rFonts w:ascii="Arial" w:hAnsi="Arial" w:cs="Arial"/>
          <w:b/>
          <w:bCs/>
          <w:iCs/>
          <w:lang w:val="es-CO" w:eastAsia="fr-FR"/>
        </w:rPr>
      </w:pPr>
      <w:r w:rsidRPr="0074358F">
        <w:rPr>
          <w:rFonts w:ascii="Arial" w:hAnsi="Arial" w:cs="Arial"/>
          <w:b/>
          <w:bCs/>
          <w:iCs/>
          <w:lang w:val="es-419" w:eastAsia="fr-FR"/>
        </w:rPr>
        <w:t>TEMAS:</w:t>
      </w:r>
      <w:r w:rsidRPr="0074358F">
        <w:rPr>
          <w:rFonts w:ascii="Arial" w:hAnsi="Arial" w:cs="Arial"/>
          <w:b/>
          <w:bCs/>
          <w:iCs/>
          <w:lang w:val="es-419" w:eastAsia="fr-FR"/>
        </w:rPr>
        <w:tab/>
      </w:r>
      <w:r w:rsidR="00346B6C">
        <w:rPr>
          <w:rFonts w:ascii="Arial" w:hAnsi="Arial" w:cs="Arial"/>
          <w:b/>
          <w:bCs/>
          <w:iCs/>
          <w:lang w:val="es-CO" w:eastAsia="fr-FR"/>
        </w:rPr>
        <w:t xml:space="preserve">DEBIDO PROCESO / </w:t>
      </w:r>
      <w:r w:rsidRPr="0074358F">
        <w:rPr>
          <w:rFonts w:ascii="Arial" w:hAnsi="Arial" w:cs="Arial"/>
          <w:b/>
          <w:lang w:val="es-419"/>
        </w:rPr>
        <w:t xml:space="preserve">TUTELA CONTRA </w:t>
      </w:r>
      <w:r w:rsidR="00346B6C">
        <w:rPr>
          <w:rFonts w:ascii="Arial" w:hAnsi="Arial" w:cs="Arial"/>
          <w:b/>
          <w:lang w:val="es-CO"/>
        </w:rPr>
        <w:t xml:space="preserve">DECISIÓN </w:t>
      </w:r>
      <w:r w:rsidR="001671A4">
        <w:rPr>
          <w:rFonts w:ascii="Arial" w:hAnsi="Arial" w:cs="Arial"/>
          <w:b/>
          <w:lang w:val="es-419"/>
        </w:rPr>
        <w:t>JUDICIAL</w:t>
      </w:r>
      <w:r w:rsidRPr="0074358F">
        <w:rPr>
          <w:rFonts w:ascii="Arial" w:hAnsi="Arial" w:cs="Arial"/>
          <w:b/>
          <w:lang w:val="es-419"/>
        </w:rPr>
        <w:t xml:space="preserve"> </w:t>
      </w:r>
      <w:r w:rsidRPr="0074358F">
        <w:rPr>
          <w:rFonts w:ascii="Arial" w:hAnsi="Arial" w:cs="Arial"/>
          <w:b/>
          <w:bCs/>
          <w:iCs/>
          <w:lang w:val="es-419" w:eastAsia="fr-FR"/>
        </w:rPr>
        <w:t xml:space="preserve">/ </w:t>
      </w:r>
      <w:r w:rsidR="001671A4">
        <w:rPr>
          <w:rFonts w:ascii="Arial" w:hAnsi="Arial" w:cs="Arial"/>
          <w:b/>
          <w:bCs/>
          <w:iCs/>
          <w:lang w:val="es-CO" w:eastAsia="fr-FR"/>
        </w:rPr>
        <w:t>CAUSALES GENÉRICAS DE PROCEDENCIA / DEFECTOS QUE HARÍAN PROCEDENTE LA CONCESIÓN DEL AMPARO / PRINCIPIO DE SUBSIDIARIEDAD / EXIGE HABER AGOTADO TODOS LOS RECURSOS ORDINARIOS DE DEFENSA.</w:t>
      </w:r>
    </w:p>
    <w:p w:rsidR="0074358F" w:rsidRDefault="0074358F" w:rsidP="0074358F">
      <w:pPr>
        <w:jc w:val="both"/>
        <w:rPr>
          <w:rFonts w:ascii="Arial" w:hAnsi="Arial" w:cs="Arial"/>
          <w:lang w:val="es-419"/>
        </w:rPr>
      </w:pPr>
    </w:p>
    <w:p w:rsidR="009173C7" w:rsidRPr="009173C7" w:rsidRDefault="009173C7" w:rsidP="009173C7">
      <w:pPr>
        <w:jc w:val="both"/>
        <w:rPr>
          <w:rFonts w:ascii="Arial" w:hAnsi="Arial" w:cs="Arial"/>
          <w:lang w:val="es-419"/>
        </w:rPr>
      </w:pPr>
      <w:r w:rsidRPr="009173C7">
        <w:rPr>
          <w:rFonts w:ascii="Arial" w:hAnsi="Arial" w:cs="Arial"/>
          <w:lang w:val="es-419"/>
        </w:rPr>
        <w:t>La Corte Constitucional como tribunal encargado de la guarda de la Constitución, ha decantado, en abundante doctrina, sobre la procedencia de esta acción especialísima de amparo frente a las decisiones de los jueces. Para ello inicialmente acuñó el concepto de vía de hecho, según el cual, cuando una providencia judicial se alejaba del texto superior de la Constitución o de las normas vigentes, generando con ello la violación de derechos fundamentales, era procedente la acción tutelar.</w:t>
      </w:r>
    </w:p>
    <w:p w:rsidR="009173C7" w:rsidRPr="009173C7" w:rsidRDefault="009173C7" w:rsidP="009173C7">
      <w:pPr>
        <w:jc w:val="both"/>
        <w:rPr>
          <w:rFonts w:ascii="Arial" w:hAnsi="Arial" w:cs="Arial"/>
          <w:lang w:val="es-419"/>
        </w:rPr>
      </w:pPr>
    </w:p>
    <w:p w:rsidR="009173C7" w:rsidRDefault="009173C7" w:rsidP="009173C7">
      <w:pPr>
        <w:jc w:val="both"/>
        <w:rPr>
          <w:rFonts w:ascii="Arial" w:hAnsi="Arial" w:cs="Arial"/>
          <w:lang w:val="es-CO"/>
        </w:rPr>
      </w:pPr>
      <w:r w:rsidRPr="009173C7">
        <w:rPr>
          <w:rFonts w:ascii="Arial" w:hAnsi="Arial" w:cs="Arial"/>
          <w:lang w:val="es-419"/>
        </w:rPr>
        <w:t>Posteriormente, ese concepto fue modificado por el de “causales genéricas de procedibilidad de la acción de tutela contra decisiones judiciales”, cambio que se gestó a partir de la sentencia de tutela 949 de 2003</w:t>
      </w:r>
      <w:r>
        <w:rPr>
          <w:rFonts w:ascii="Arial" w:hAnsi="Arial" w:cs="Arial"/>
          <w:lang w:val="es-CO"/>
        </w:rPr>
        <w:t>…</w:t>
      </w:r>
    </w:p>
    <w:p w:rsidR="009173C7" w:rsidRPr="009173C7" w:rsidRDefault="009173C7" w:rsidP="009173C7">
      <w:pPr>
        <w:jc w:val="both"/>
        <w:rPr>
          <w:rFonts w:ascii="Arial" w:hAnsi="Arial" w:cs="Arial"/>
          <w:lang w:val="es-CO"/>
        </w:rPr>
      </w:pPr>
    </w:p>
    <w:p w:rsidR="00886177" w:rsidRPr="00886177" w:rsidRDefault="00886177" w:rsidP="00886177">
      <w:pPr>
        <w:jc w:val="both"/>
        <w:rPr>
          <w:rFonts w:ascii="Arial" w:hAnsi="Arial" w:cs="Arial"/>
          <w:lang w:val="es-CO"/>
        </w:rPr>
      </w:pPr>
      <w:r>
        <w:rPr>
          <w:rFonts w:ascii="Arial" w:hAnsi="Arial" w:cs="Arial"/>
          <w:lang w:val="es-CO"/>
        </w:rPr>
        <w:t>“</w:t>
      </w:r>
      <w:r w:rsidRPr="00886177">
        <w:rPr>
          <w:rFonts w:ascii="Arial" w:hAnsi="Arial" w:cs="Arial"/>
          <w:lang w:val="es-CO"/>
        </w:rPr>
        <w:t>La misma jurisprudencia constitucional ha señalado cuatro defectos en que podrían conducir al juez a incurrir en una causal o “vicio” de procedibilidad de la acción de tutela contra una decisión judicial. Dichos eventos son:</w:t>
      </w:r>
    </w:p>
    <w:p w:rsidR="00886177" w:rsidRPr="00886177" w:rsidRDefault="00886177" w:rsidP="00886177">
      <w:pPr>
        <w:jc w:val="both"/>
        <w:rPr>
          <w:rFonts w:ascii="Arial" w:hAnsi="Arial" w:cs="Arial"/>
          <w:lang w:val="es-CO"/>
        </w:rPr>
      </w:pPr>
    </w:p>
    <w:p w:rsidR="00886177" w:rsidRPr="00886177" w:rsidRDefault="00886177" w:rsidP="00886177">
      <w:pPr>
        <w:jc w:val="both"/>
        <w:rPr>
          <w:rFonts w:ascii="Arial" w:hAnsi="Arial" w:cs="Arial"/>
          <w:lang w:val="es-CO"/>
        </w:rPr>
      </w:pPr>
      <w:r w:rsidRPr="00886177">
        <w:rPr>
          <w:rFonts w:ascii="Arial" w:hAnsi="Arial" w:cs="Arial"/>
          <w:lang w:val="es-CO"/>
        </w:rPr>
        <w:t>“1) Defecto sustantivo</w:t>
      </w:r>
      <w:r>
        <w:rPr>
          <w:rFonts w:ascii="Arial" w:hAnsi="Arial" w:cs="Arial"/>
          <w:lang w:val="es-CO"/>
        </w:rPr>
        <w:t>…</w:t>
      </w:r>
    </w:p>
    <w:p w:rsidR="00886177" w:rsidRDefault="00886177" w:rsidP="00886177">
      <w:pPr>
        <w:jc w:val="both"/>
        <w:rPr>
          <w:rFonts w:ascii="Arial" w:hAnsi="Arial" w:cs="Arial"/>
          <w:lang w:val="es-CO"/>
        </w:rPr>
      </w:pPr>
      <w:r>
        <w:rPr>
          <w:rFonts w:ascii="Arial" w:hAnsi="Arial" w:cs="Arial"/>
          <w:lang w:val="es-CO"/>
        </w:rPr>
        <w:t>“</w:t>
      </w:r>
      <w:r w:rsidRPr="00886177">
        <w:rPr>
          <w:rFonts w:ascii="Arial" w:hAnsi="Arial" w:cs="Arial"/>
          <w:lang w:val="es-CO"/>
        </w:rPr>
        <w:t>2) Defecto fáctico</w:t>
      </w:r>
      <w:r>
        <w:rPr>
          <w:rFonts w:ascii="Arial" w:hAnsi="Arial" w:cs="Arial"/>
          <w:lang w:val="es-CO"/>
        </w:rPr>
        <w:t>…</w:t>
      </w:r>
    </w:p>
    <w:p w:rsidR="00886177" w:rsidRPr="00886177" w:rsidRDefault="00886177" w:rsidP="00886177">
      <w:pPr>
        <w:jc w:val="both"/>
        <w:rPr>
          <w:rFonts w:ascii="Arial" w:hAnsi="Arial" w:cs="Arial"/>
          <w:lang w:val="es-CO"/>
        </w:rPr>
      </w:pPr>
      <w:r>
        <w:rPr>
          <w:rFonts w:ascii="Arial" w:hAnsi="Arial" w:cs="Arial"/>
          <w:lang w:val="es-CO"/>
        </w:rPr>
        <w:t>“</w:t>
      </w:r>
      <w:r w:rsidRPr="00886177">
        <w:rPr>
          <w:rFonts w:ascii="Arial" w:hAnsi="Arial" w:cs="Arial"/>
          <w:lang w:val="es-CO"/>
        </w:rPr>
        <w:t>3) Defecto orgánico</w:t>
      </w:r>
      <w:r>
        <w:rPr>
          <w:rFonts w:ascii="Arial" w:hAnsi="Arial" w:cs="Arial"/>
          <w:lang w:val="es-CO"/>
        </w:rPr>
        <w:t>…</w:t>
      </w:r>
    </w:p>
    <w:p w:rsidR="009173C7" w:rsidRPr="00886177" w:rsidRDefault="00886177" w:rsidP="00886177">
      <w:pPr>
        <w:jc w:val="both"/>
        <w:rPr>
          <w:rFonts w:ascii="Arial" w:hAnsi="Arial" w:cs="Arial"/>
          <w:lang w:val="es-CO"/>
        </w:rPr>
      </w:pPr>
      <w:r>
        <w:rPr>
          <w:rFonts w:ascii="Arial" w:hAnsi="Arial" w:cs="Arial"/>
          <w:lang w:val="es-CO"/>
        </w:rPr>
        <w:t>“</w:t>
      </w:r>
      <w:r w:rsidRPr="00886177">
        <w:rPr>
          <w:rFonts w:ascii="Arial" w:hAnsi="Arial" w:cs="Arial"/>
          <w:lang w:val="es-CO"/>
        </w:rPr>
        <w:t>4) Defecto procedimental</w:t>
      </w:r>
      <w:r>
        <w:rPr>
          <w:rFonts w:ascii="Arial" w:hAnsi="Arial" w:cs="Arial"/>
          <w:lang w:val="es-CO"/>
        </w:rPr>
        <w:t>… (…)</w:t>
      </w:r>
    </w:p>
    <w:p w:rsidR="009173C7" w:rsidRDefault="009173C7" w:rsidP="0074358F">
      <w:pPr>
        <w:jc w:val="both"/>
        <w:rPr>
          <w:rFonts w:ascii="Arial" w:hAnsi="Arial" w:cs="Arial"/>
          <w:lang w:val="es-419"/>
        </w:rPr>
      </w:pPr>
    </w:p>
    <w:p w:rsidR="00E57A03" w:rsidRPr="00E57A03" w:rsidRDefault="00E57A03" w:rsidP="00E57A03">
      <w:pPr>
        <w:jc w:val="both"/>
        <w:rPr>
          <w:rFonts w:ascii="Arial" w:hAnsi="Arial" w:cs="Arial"/>
          <w:lang w:val="es-CO"/>
        </w:rPr>
      </w:pPr>
      <w:r>
        <w:rPr>
          <w:rFonts w:ascii="Arial" w:hAnsi="Arial" w:cs="Arial"/>
          <w:lang w:val="es-CO"/>
        </w:rPr>
        <w:t>“</w:t>
      </w:r>
      <w:r w:rsidRPr="00E57A03">
        <w:rPr>
          <w:rFonts w:ascii="Arial" w:hAnsi="Arial" w:cs="Arial"/>
          <w:lang w:val="es-CO"/>
        </w:rPr>
        <w:t>Los requisitos generales de procedencia de la acción de tutela contra decisiones judiciales son los siguientes:</w:t>
      </w:r>
    </w:p>
    <w:p w:rsidR="00E57A03" w:rsidRPr="00E57A03" w:rsidRDefault="00E57A03" w:rsidP="00E57A03">
      <w:pPr>
        <w:jc w:val="both"/>
        <w:rPr>
          <w:rFonts w:ascii="Arial" w:hAnsi="Arial" w:cs="Arial"/>
          <w:lang w:val="es-CO"/>
        </w:rPr>
      </w:pPr>
    </w:p>
    <w:p w:rsidR="00E57A03" w:rsidRPr="00E57A03" w:rsidRDefault="00E57A03" w:rsidP="00E57A03">
      <w:pPr>
        <w:jc w:val="both"/>
        <w:rPr>
          <w:rFonts w:ascii="Arial" w:hAnsi="Arial" w:cs="Arial"/>
          <w:lang w:val="es-CO"/>
        </w:rPr>
      </w:pPr>
      <w:r>
        <w:rPr>
          <w:rFonts w:ascii="Arial" w:hAnsi="Arial" w:cs="Arial"/>
          <w:lang w:val="es-CO"/>
        </w:rPr>
        <w:t>“</w:t>
      </w:r>
      <w:r w:rsidRPr="00E57A03">
        <w:rPr>
          <w:rFonts w:ascii="Arial" w:hAnsi="Arial" w:cs="Arial"/>
          <w:lang w:val="es-CO"/>
        </w:rPr>
        <w:t>a. Que la cuestión que se discuta resulte de evidente relevancia constitucional</w:t>
      </w:r>
      <w:r>
        <w:rPr>
          <w:rFonts w:ascii="Arial" w:hAnsi="Arial" w:cs="Arial"/>
          <w:lang w:val="es-CO"/>
        </w:rPr>
        <w:t>…</w:t>
      </w:r>
      <w:r w:rsidRPr="00E57A03">
        <w:rPr>
          <w:rFonts w:ascii="Arial" w:hAnsi="Arial" w:cs="Arial"/>
          <w:lang w:val="es-CO"/>
        </w:rPr>
        <w:t xml:space="preserve"> </w:t>
      </w:r>
    </w:p>
    <w:p w:rsidR="00E57A03" w:rsidRPr="00E57A03" w:rsidRDefault="00E57A03" w:rsidP="00E57A03">
      <w:pPr>
        <w:jc w:val="both"/>
        <w:rPr>
          <w:rFonts w:ascii="Arial" w:hAnsi="Arial" w:cs="Arial"/>
          <w:lang w:val="es-CO"/>
        </w:rPr>
      </w:pPr>
      <w:r>
        <w:rPr>
          <w:rFonts w:ascii="Arial" w:hAnsi="Arial" w:cs="Arial"/>
          <w:lang w:val="es-CO"/>
        </w:rPr>
        <w:t>“</w:t>
      </w:r>
      <w:r w:rsidRPr="00E57A03">
        <w:rPr>
          <w:rFonts w:ascii="Arial" w:hAnsi="Arial" w:cs="Arial"/>
          <w:lang w:val="es-CO"/>
        </w:rPr>
        <w:t xml:space="preserve">b. Que se hayan agotado todos los medios -ordinarios y extraordinarios- de defensa judicial al alcance de la persona afectada, salvo que se trate de evitar la consumación de un perjuicio </w:t>
      </w:r>
      <w:proofErr w:type="spellStart"/>
      <w:r w:rsidRPr="00E57A03">
        <w:rPr>
          <w:rFonts w:ascii="Arial" w:hAnsi="Arial" w:cs="Arial"/>
          <w:lang w:val="es-CO"/>
        </w:rPr>
        <w:t>iusfundamental</w:t>
      </w:r>
      <w:proofErr w:type="spellEnd"/>
      <w:r w:rsidRPr="00E57A03">
        <w:rPr>
          <w:rFonts w:ascii="Arial" w:hAnsi="Arial" w:cs="Arial"/>
          <w:lang w:val="es-CO"/>
        </w:rPr>
        <w:t xml:space="preserve"> irremediable</w:t>
      </w:r>
      <w:r>
        <w:rPr>
          <w:rFonts w:ascii="Arial" w:hAnsi="Arial" w:cs="Arial"/>
          <w:lang w:val="es-CO"/>
        </w:rPr>
        <w:t>…</w:t>
      </w:r>
    </w:p>
    <w:p w:rsidR="00E57A03" w:rsidRPr="00E57A03" w:rsidRDefault="00E57A03" w:rsidP="00E57A03">
      <w:pPr>
        <w:jc w:val="both"/>
        <w:rPr>
          <w:rFonts w:ascii="Arial" w:hAnsi="Arial" w:cs="Arial"/>
          <w:lang w:val="es-CO"/>
        </w:rPr>
      </w:pPr>
      <w:r>
        <w:rPr>
          <w:rFonts w:ascii="Arial" w:hAnsi="Arial" w:cs="Arial"/>
          <w:lang w:val="es-CO"/>
        </w:rPr>
        <w:t>“</w:t>
      </w:r>
      <w:r w:rsidRPr="00E57A03">
        <w:rPr>
          <w:rFonts w:ascii="Arial" w:hAnsi="Arial" w:cs="Arial"/>
          <w:lang w:val="es-CO"/>
        </w:rPr>
        <w:t>c. Que se cumpla el requisito de la inmediatez</w:t>
      </w:r>
      <w:r>
        <w:rPr>
          <w:rFonts w:ascii="Arial" w:hAnsi="Arial" w:cs="Arial"/>
          <w:lang w:val="es-CO"/>
        </w:rPr>
        <w:t>…</w:t>
      </w:r>
    </w:p>
    <w:p w:rsidR="00E57A03" w:rsidRPr="00E57A03" w:rsidRDefault="00E57A03" w:rsidP="00E57A03">
      <w:pPr>
        <w:jc w:val="both"/>
        <w:rPr>
          <w:rFonts w:ascii="Arial" w:hAnsi="Arial" w:cs="Arial"/>
          <w:lang w:val="es-CO"/>
        </w:rPr>
      </w:pPr>
      <w:r>
        <w:rPr>
          <w:rFonts w:ascii="Arial" w:hAnsi="Arial" w:cs="Arial"/>
          <w:lang w:val="es-CO"/>
        </w:rPr>
        <w:t>“</w:t>
      </w:r>
      <w:r w:rsidRPr="00E57A03">
        <w:rPr>
          <w:rFonts w:ascii="Arial" w:hAnsi="Arial" w:cs="Arial"/>
          <w:lang w:val="es-CO"/>
        </w:rPr>
        <w:t>d. Cuando se trate de una irregularidad procesal, debe quedar claro que la misma tiene un efecto decisivo o determinante en la sentencia que se impugna y que afecta los derechos fundamentales de la parte actora</w:t>
      </w:r>
      <w:r>
        <w:rPr>
          <w:rFonts w:ascii="Arial" w:hAnsi="Arial" w:cs="Arial"/>
          <w:lang w:val="es-CO"/>
        </w:rPr>
        <w:t>…</w:t>
      </w:r>
    </w:p>
    <w:p w:rsidR="00E57A03" w:rsidRPr="00E57A03" w:rsidRDefault="00E57A03" w:rsidP="00E57A03">
      <w:pPr>
        <w:jc w:val="both"/>
        <w:rPr>
          <w:rFonts w:ascii="Arial" w:hAnsi="Arial" w:cs="Arial"/>
          <w:lang w:val="es-CO"/>
        </w:rPr>
      </w:pPr>
      <w:r>
        <w:rPr>
          <w:rFonts w:ascii="Arial" w:hAnsi="Arial" w:cs="Arial"/>
          <w:lang w:val="es-CO"/>
        </w:rPr>
        <w:t>“</w:t>
      </w:r>
      <w:r w:rsidRPr="00E57A03">
        <w:rPr>
          <w:rFonts w:ascii="Arial" w:hAnsi="Arial" w:cs="Arial"/>
          <w:lang w:val="es-CO"/>
        </w:rPr>
        <w:t>e. Que la parte actora identifique de manera razonable tanto los hechos que generaron la vulneración como los derechos vulnerados</w:t>
      </w:r>
      <w:r>
        <w:rPr>
          <w:rFonts w:ascii="Arial" w:hAnsi="Arial" w:cs="Arial"/>
          <w:lang w:val="es-CO"/>
        </w:rPr>
        <w:t>…</w:t>
      </w:r>
    </w:p>
    <w:p w:rsidR="00886177" w:rsidRPr="00E57A03" w:rsidRDefault="00E57A03" w:rsidP="00E57A03">
      <w:pPr>
        <w:jc w:val="both"/>
        <w:rPr>
          <w:rFonts w:ascii="Arial" w:hAnsi="Arial" w:cs="Arial"/>
          <w:lang w:val="es-CO"/>
        </w:rPr>
      </w:pPr>
      <w:r>
        <w:rPr>
          <w:rFonts w:ascii="Arial" w:hAnsi="Arial" w:cs="Arial"/>
          <w:lang w:val="es-CO"/>
        </w:rPr>
        <w:t>“</w:t>
      </w:r>
      <w:r w:rsidRPr="00E57A03">
        <w:rPr>
          <w:rFonts w:ascii="Arial" w:hAnsi="Arial" w:cs="Arial"/>
          <w:lang w:val="es-CO"/>
        </w:rPr>
        <w:t>f. Que no se trate de sentencias de tutela</w:t>
      </w:r>
      <w:r>
        <w:rPr>
          <w:rFonts w:ascii="Arial" w:hAnsi="Arial" w:cs="Arial"/>
          <w:lang w:val="es-CO"/>
        </w:rPr>
        <w:t>…” (…)</w:t>
      </w:r>
    </w:p>
    <w:p w:rsidR="00886177" w:rsidRPr="0074358F" w:rsidRDefault="00886177" w:rsidP="0074358F">
      <w:pPr>
        <w:jc w:val="both"/>
        <w:rPr>
          <w:rFonts w:ascii="Arial" w:hAnsi="Arial" w:cs="Arial"/>
          <w:lang w:val="es-419"/>
        </w:rPr>
      </w:pPr>
    </w:p>
    <w:p w:rsidR="00346B6C" w:rsidRPr="00346B6C" w:rsidRDefault="00346B6C" w:rsidP="00346B6C">
      <w:pPr>
        <w:jc w:val="both"/>
        <w:rPr>
          <w:rFonts w:ascii="Arial" w:hAnsi="Arial" w:cs="Arial"/>
          <w:lang w:val="es-419"/>
        </w:rPr>
      </w:pPr>
      <w:r>
        <w:rPr>
          <w:rFonts w:ascii="Arial" w:hAnsi="Arial" w:cs="Arial"/>
          <w:lang w:val="es-CO"/>
        </w:rPr>
        <w:t xml:space="preserve">… </w:t>
      </w:r>
      <w:r w:rsidRPr="00346B6C">
        <w:rPr>
          <w:rFonts w:ascii="Arial" w:hAnsi="Arial" w:cs="Arial"/>
          <w:lang w:val="es-419"/>
        </w:rPr>
        <w:t xml:space="preserve">se colige, sin mayores dificultades, que la acción de tutela no es procedente en este caso, amén que la accionante utilizó el recurso de queja por fuera de la oportunidad señalada, sin que ello habilite al juez constitucional para que se enmiende la omisión incurrida en el trámite del proceso ordinario, como fue no haber interpuesto la queja en tiempo, como posible puerta de entrada para que la segunda instancia revisara el asunto a instancia del aquí apelante.  </w:t>
      </w:r>
    </w:p>
    <w:p w:rsidR="00346B6C" w:rsidRPr="00346B6C" w:rsidRDefault="00346B6C" w:rsidP="00346B6C">
      <w:pPr>
        <w:jc w:val="both"/>
        <w:rPr>
          <w:rFonts w:ascii="Arial" w:hAnsi="Arial" w:cs="Arial"/>
          <w:lang w:val="es-419"/>
        </w:rPr>
      </w:pPr>
    </w:p>
    <w:p w:rsidR="0074358F" w:rsidRPr="0074358F" w:rsidRDefault="00346B6C" w:rsidP="00346B6C">
      <w:pPr>
        <w:jc w:val="both"/>
        <w:rPr>
          <w:rFonts w:ascii="Arial" w:hAnsi="Arial" w:cs="Arial"/>
          <w:lang w:val="es-419"/>
        </w:rPr>
      </w:pPr>
      <w:r w:rsidRPr="00346B6C">
        <w:rPr>
          <w:rFonts w:ascii="Arial" w:hAnsi="Arial" w:cs="Arial"/>
          <w:lang w:val="es-419"/>
        </w:rPr>
        <w:t>Así las cosas, teniendo en cuenta que la regla general es que el mecanismo constitucional de protección no puede superponerse a los mecanismos ordinarios establecidos en el ordenamiento jurídico, suplantando o actuando como instancia adicional, la Sala negará el amparo tutelar solicitado, pues conforme a las consideraciones que se han realizado, necesariamente lleva a declarar la improsperidad de la acción constitucional.</w:t>
      </w:r>
    </w:p>
    <w:p w:rsidR="0074358F" w:rsidRPr="0074358F" w:rsidRDefault="0074358F" w:rsidP="0074358F">
      <w:pPr>
        <w:jc w:val="both"/>
        <w:rPr>
          <w:rFonts w:ascii="Arial" w:hAnsi="Arial" w:cs="Arial"/>
          <w:lang w:val="es-419"/>
        </w:rPr>
      </w:pPr>
    </w:p>
    <w:p w:rsidR="0074358F" w:rsidRDefault="0074358F" w:rsidP="0074358F">
      <w:pPr>
        <w:jc w:val="both"/>
        <w:rPr>
          <w:rFonts w:ascii="Arial" w:hAnsi="Arial" w:cs="Arial"/>
        </w:rPr>
      </w:pPr>
    </w:p>
    <w:p w:rsidR="00346B6C" w:rsidRPr="0074358F" w:rsidRDefault="00346B6C" w:rsidP="0074358F">
      <w:pPr>
        <w:jc w:val="both"/>
        <w:rPr>
          <w:rFonts w:ascii="Arial" w:hAnsi="Arial" w:cs="Arial"/>
        </w:rPr>
      </w:pPr>
    </w:p>
    <w:p w:rsidR="00283A8B" w:rsidRPr="0074358F" w:rsidRDefault="00283A8B" w:rsidP="0074358F">
      <w:pPr>
        <w:spacing w:line="288" w:lineRule="auto"/>
        <w:jc w:val="center"/>
        <w:rPr>
          <w:rFonts w:ascii="Arial Narrow" w:hAnsi="Arial Narrow" w:cs="Arial"/>
          <w:b/>
          <w:sz w:val="26"/>
          <w:szCs w:val="26"/>
        </w:rPr>
      </w:pPr>
      <w:r w:rsidRPr="0074358F">
        <w:rPr>
          <w:rFonts w:ascii="Arial Narrow" w:hAnsi="Arial Narrow" w:cs="Arial"/>
          <w:b/>
          <w:sz w:val="26"/>
          <w:szCs w:val="26"/>
        </w:rPr>
        <w:t>REPÚBLICA DE COLOMBIA</w:t>
      </w:r>
    </w:p>
    <w:p w:rsidR="00283A8B" w:rsidRPr="0074358F" w:rsidRDefault="00283A8B" w:rsidP="0074358F">
      <w:pPr>
        <w:tabs>
          <w:tab w:val="left" w:pos="3060"/>
        </w:tabs>
        <w:spacing w:line="288" w:lineRule="auto"/>
        <w:jc w:val="center"/>
        <w:rPr>
          <w:rFonts w:ascii="Arial Narrow" w:hAnsi="Arial Narrow" w:cs="Arial"/>
          <w:b/>
          <w:sz w:val="26"/>
          <w:szCs w:val="26"/>
        </w:rPr>
      </w:pPr>
      <w:r w:rsidRPr="0074358F">
        <w:rPr>
          <w:rFonts w:ascii="Arial Narrow" w:hAnsi="Arial Narrow" w:cs="Arial"/>
          <w:b/>
          <w:noProof/>
          <w:sz w:val="26"/>
          <w:szCs w:val="26"/>
        </w:rPr>
        <w:lastRenderedPageBreak/>
        <w:drawing>
          <wp:inline distT="0" distB="0" distL="0" distR="0" wp14:anchorId="42E71B36" wp14:editId="370BBB70">
            <wp:extent cx="869315" cy="8864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86460"/>
                    </a:xfrm>
                    <a:prstGeom prst="rect">
                      <a:avLst/>
                    </a:prstGeom>
                    <a:noFill/>
                    <a:ln>
                      <a:noFill/>
                    </a:ln>
                  </pic:spPr>
                </pic:pic>
              </a:graphicData>
            </a:graphic>
          </wp:inline>
        </w:drawing>
      </w:r>
      <w:r w:rsidRPr="0074358F">
        <w:rPr>
          <w:rFonts w:ascii="Arial Narrow" w:hAnsi="Arial Narrow" w:cs="Arial"/>
          <w:b/>
          <w:color w:val="000000"/>
          <w:sz w:val="26"/>
          <w:szCs w:val="26"/>
        </w:rPr>
        <w:br w:type="textWrapping" w:clear="all"/>
      </w:r>
      <w:r w:rsidRPr="0074358F">
        <w:rPr>
          <w:rFonts w:ascii="Arial Narrow" w:hAnsi="Arial Narrow" w:cs="Arial"/>
          <w:b/>
          <w:sz w:val="26"/>
          <w:szCs w:val="26"/>
        </w:rPr>
        <w:t>TRIBUNAL SUPERIOR DE DISTRITO JUDICIAL DE PEREIRA</w:t>
      </w:r>
    </w:p>
    <w:p w:rsidR="00283A8B" w:rsidRPr="0074358F" w:rsidRDefault="00283A8B" w:rsidP="0074358F">
      <w:pPr>
        <w:keepNext/>
        <w:spacing w:line="288" w:lineRule="auto"/>
        <w:jc w:val="center"/>
        <w:outlineLvl w:val="0"/>
        <w:rPr>
          <w:rFonts w:ascii="Arial Narrow" w:hAnsi="Arial Narrow" w:cs="Arial"/>
          <w:b/>
          <w:bCs/>
          <w:kern w:val="32"/>
          <w:sz w:val="26"/>
          <w:szCs w:val="26"/>
        </w:rPr>
      </w:pPr>
      <w:r w:rsidRPr="0074358F">
        <w:rPr>
          <w:rFonts w:ascii="Arial Narrow" w:hAnsi="Arial Narrow" w:cs="Arial"/>
          <w:b/>
          <w:bCs/>
          <w:kern w:val="32"/>
          <w:sz w:val="26"/>
          <w:szCs w:val="26"/>
        </w:rPr>
        <w:t>SALA DE DECISIÓN LABORAL</w:t>
      </w:r>
    </w:p>
    <w:p w:rsidR="00283A8B" w:rsidRPr="0074358F" w:rsidRDefault="00283A8B" w:rsidP="0074358F">
      <w:pPr>
        <w:pStyle w:val="Encabezado"/>
        <w:spacing w:line="288" w:lineRule="auto"/>
        <w:ind w:right="-7"/>
        <w:rPr>
          <w:rFonts w:ascii="Arial Narrow" w:hAnsi="Arial Narrow" w:cs="Tahoma"/>
          <w:sz w:val="26"/>
          <w:szCs w:val="26"/>
        </w:rPr>
      </w:pPr>
    </w:p>
    <w:p w:rsidR="00283A8B" w:rsidRPr="0074358F" w:rsidRDefault="00283A8B" w:rsidP="0074358F">
      <w:pPr>
        <w:spacing w:line="288" w:lineRule="auto"/>
        <w:rPr>
          <w:rFonts w:ascii="Arial Narrow" w:hAnsi="Arial Narrow" w:cs="Arial"/>
          <w:sz w:val="26"/>
          <w:szCs w:val="26"/>
          <w:lang w:val="es-CO"/>
        </w:rPr>
      </w:pPr>
      <w:r w:rsidRPr="0074358F">
        <w:rPr>
          <w:rFonts w:ascii="Arial Narrow" w:hAnsi="Arial Narrow" w:cs="Arial"/>
          <w:sz w:val="26"/>
          <w:szCs w:val="26"/>
          <w:lang w:val="es-CO"/>
        </w:rPr>
        <w:t>Pereira,</w:t>
      </w:r>
      <w:r w:rsidR="007E725A" w:rsidRPr="0074358F">
        <w:rPr>
          <w:rFonts w:ascii="Arial Narrow" w:hAnsi="Arial Narrow" w:cs="Arial"/>
          <w:sz w:val="26"/>
          <w:szCs w:val="26"/>
          <w:lang w:val="es-CO"/>
        </w:rPr>
        <w:t xml:space="preserve"> junio</w:t>
      </w:r>
      <w:r w:rsidRPr="0074358F">
        <w:rPr>
          <w:rFonts w:ascii="Arial Narrow" w:hAnsi="Arial Narrow" w:cs="Arial"/>
          <w:sz w:val="26"/>
          <w:szCs w:val="26"/>
          <w:lang w:val="es-CO"/>
        </w:rPr>
        <w:t xml:space="preserve"> veint</w:t>
      </w:r>
      <w:r w:rsidR="007E725A" w:rsidRPr="0074358F">
        <w:rPr>
          <w:rFonts w:ascii="Arial Narrow" w:hAnsi="Arial Narrow" w:cs="Arial"/>
          <w:sz w:val="26"/>
          <w:szCs w:val="26"/>
          <w:lang w:val="es-CO"/>
        </w:rPr>
        <w:t>e</w:t>
      </w:r>
      <w:r w:rsidRPr="0074358F">
        <w:rPr>
          <w:rFonts w:ascii="Arial Narrow" w:hAnsi="Arial Narrow" w:cs="Arial"/>
          <w:sz w:val="26"/>
          <w:szCs w:val="26"/>
          <w:lang w:val="es-CO"/>
        </w:rPr>
        <w:t xml:space="preserve"> (2</w:t>
      </w:r>
      <w:r w:rsidR="007E725A" w:rsidRPr="0074358F">
        <w:rPr>
          <w:rFonts w:ascii="Arial Narrow" w:hAnsi="Arial Narrow" w:cs="Arial"/>
          <w:sz w:val="26"/>
          <w:szCs w:val="26"/>
          <w:lang w:val="es-CO"/>
        </w:rPr>
        <w:t>0</w:t>
      </w:r>
      <w:r w:rsidRPr="0074358F">
        <w:rPr>
          <w:rFonts w:ascii="Arial Narrow" w:hAnsi="Arial Narrow" w:cs="Arial"/>
          <w:sz w:val="26"/>
          <w:szCs w:val="26"/>
          <w:lang w:val="es-CO"/>
        </w:rPr>
        <w:t xml:space="preserve">) de dos mil </w:t>
      </w:r>
      <w:r w:rsidR="007E725A" w:rsidRPr="0074358F">
        <w:rPr>
          <w:rFonts w:ascii="Arial Narrow" w:hAnsi="Arial Narrow" w:cs="Arial"/>
          <w:sz w:val="26"/>
          <w:szCs w:val="26"/>
          <w:lang w:val="es-CO"/>
        </w:rPr>
        <w:t>diecinueve</w:t>
      </w:r>
    </w:p>
    <w:p w:rsidR="00283A8B" w:rsidRPr="0074358F" w:rsidRDefault="00283A8B" w:rsidP="0074358F">
      <w:pPr>
        <w:keepNext/>
        <w:spacing w:line="288" w:lineRule="auto"/>
        <w:outlineLvl w:val="2"/>
        <w:rPr>
          <w:rFonts w:ascii="Arial Narrow" w:hAnsi="Arial Narrow" w:cs="Arial"/>
          <w:sz w:val="26"/>
          <w:szCs w:val="26"/>
        </w:rPr>
      </w:pPr>
      <w:r w:rsidRPr="0074358F">
        <w:rPr>
          <w:rFonts w:ascii="Arial Narrow" w:hAnsi="Arial Narrow" w:cs="Arial"/>
          <w:sz w:val="26"/>
          <w:szCs w:val="26"/>
        </w:rPr>
        <w:t>Acta número ___ del 2</w:t>
      </w:r>
      <w:r w:rsidR="007E725A" w:rsidRPr="0074358F">
        <w:rPr>
          <w:rFonts w:ascii="Arial Narrow" w:hAnsi="Arial Narrow" w:cs="Arial"/>
          <w:sz w:val="26"/>
          <w:szCs w:val="26"/>
        </w:rPr>
        <w:t>0</w:t>
      </w:r>
      <w:r w:rsidRPr="0074358F">
        <w:rPr>
          <w:rFonts w:ascii="Arial Narrow" w:hAnsi="Arial Narrow" w:cs="Arial"/>
          <w:sz w:val="26"/>
          <w:szCs w:val="26"/>
        </w:rPr>
        <w:t xml:space="preserve"> de </w:t>
      </w:r>
      <w:r w:rsidR="007E725A" w:rsidRPr="0074358F">
        <w:rPr>
          <w:rFonts w:ascii="Arial Narrow" w:hAnsi="Arial Narrow" w:cs="Arial"/>
          <w:sz w:val="26"/>
          <w:szCs w:val="26"/>
        </w:rPr>
        <w:t>junio de 2019.</w:t>
      </w:r>
    </w:p>
    <w:p w:rsidR="00283A8B" w:rsidRPr="0074358F" w:rsidRDefault="00283A8B" w:rsidP="0074358F">
      <w:pPr>
        <w:spacing w:line="288" w:lineRule="auto"/>
        <w:jc w:val="center"/>
        <w:rPr>
          <w:rFonts w:ascii="Arial Narrow" w:hAnsi="Arial Narrow" w:cs="Arial"/>
          <w:sz w:val="26"/>
          <w:szCs w:val="26"/>
        </w:rPr>
      </w:pPr>
    </w:p>
    <w:p w:rsidR="00283A8B" w:rsidRPr="0074358F" w:rsidRDefault="00283A8B" w:rsidP="0074358F">
      <w:pPr>
        <w:overflowPunct w:val="0"/>
        <w:autoSpaceDE w:val="0"/>
        <w:autoSpaceDN w:val="0"/>
        <w:adjustRightInd w:val="0"/>
        <w:spacing w:line="288" w:lineRule="auto"/>
        <w:ind w:right="618"/>
        <w:jc w:val="center"/>
        <w:textAlignment w:val="baseline"/>
        <w:rPr>
          <w:rFonts w:ascii="Arial Narrow" w:hAnsi="Arial Narrow" w:cs="Arial"/>
          <w:b/>
          <w:bCs/>
          <w:i/>
          <w:iCs/>
          <w:sz w:val="26"/>
          <w:szCs w:val="26"/>
        </w:rPr>
      </w:pPr>
      <w:r w:rsidRPr="0074358F">
        <w:rPr>
          <w:rFonts w:ascii="Arial Narrow" w:hAnsi="Arial Narrow" w:cs="Arial"/>
          <w:b/>
          <w:bCs/>
          <w:i/>
          <w:iCs/>
          <w:sz w:val="26"/>
          <w:szCs w:val="26"/>
        </w:rPr>
        <w:t>ASUNTO</w:t>
      </w:r>
    </w:p>
    <w:p w:rsidR="00283A8B" w:rsidRPr="0074358F" w:rsidRDefault="00283A8B" w:rsidP="0074358F">
      <w:pPr>
        <w:overflowPunct w:val="0"/>
        <w:autoSpaceDE w:val="0"/>
        <w:autoSpaceDN w:val="0"/>
        <w:adjustRightInd w:val="0"/>
        <w:spacing w:line="288" w:lineRule="auto"/>
        <w:ind w:right="-52"/>
        <w:jc w:val="both"/>
        <w:textAlignment w:val="baseline"/>
        <w:rPr>
          <w:rFonts w:ascii="Arial Narrow" w:hAnsi="Arial Narrow" w:cs="Arial"/>
          <w:i/>
          <w:iCs/>
          <w:spacing w:val="-3"/>
          <w:sz w:val="26"/>
          <w:szCs w:val="26"/>
        </w:rPr>
      </w:pPr>
      <w:r w:rsidRPr="0074358F">
        <w:rPr>
          <w:rFonts w:ascii="Arial Narrow" w:hAnsi="Arial Narrow" w:cs="Arial"/>
          <w:i/>
          <w:iCs/>
          <w:spacing w:val="-3"/>
          <w:sz w:val="26"/>
          <w:szCs w:val="26"/>
        </w:rPr>
        <w:tab/>
      </w:r>
      <w:r w:rsidRPr="0074358F">
        <w:rPr>
          <w:rFonts w:ascii="Arial Narrow" w:hAnsi="Arial Narrow" w:cs="Arial"/>
          <w:i/>
          <w:iCs/>
          <w:spacing w:val="-3"/>
          <w:sz w:val="26"/>
          <w:szCs w:val="26"/>
        </w:rPr>
        <w:tab/>
      </w:r>
    </w:p>
    <w:p w:rsidR="00283A8B" w:rsidRPr="0074358F" w:rsidRDefault="00283A8B" w:rsidP="0074358F">
      <w:pPr>
        <w:overflowPunct w:val="0"/>
        <w:autoSpaceDE w:val="0"/>
        <w:autoSpaceDN w:val="0"/>
        <w:adjustRightInd w:val="0"/>
        <w:spacing w:line="288" w:lineRule="auto"/>
        <w:ind w:right="-52" w:firstLine="900"/>
        <w:jc w:val="both"/>
        <w:textAlignment w:val="baseline"/>
        <w:rPr>
          <w:rFonts w:ascii="Arial Narrow" w:hAnsi="Arial Narrow" w:cs="Arial"/>
          <w:bCs/>
          <w:iCs/>
          <w:spacing w:val="-3"/>
          <w:sz w:val="26"/>
          <w:szCs w:val="26"/>
        </w:rPr>
      </w:pPr>
      <w:r w:rsidRPr="0074358F">
        <w:rPr>
          <w:rFonts w:ascii="Arial Narrow" w:hAnsi="Arial Narrow" w:cs="Arial"/>
          <w:iCs/>
          <w:spacing w:val="-3"/>
          <w:sz w:val="26"/>
          <w:szCs w:val="26"/>
        </w:rPr>
        <w:t xml:space="preserve">Resuelve la Sala la acción de tutela de la referencia, que fuera impetrada </w:t>
      </w:r>
      <w:r w:rsidRPr="0074358F">
        <w:rPr>
          <w:rFonts w:ascii="Arial Narrow" w:hAnsi="Arial Narrow" w:cs="Arial"/>
          <w:bCs/>
          <w:iCs/>
          <w:spacing w:val="-3"/>
          <w:sz w:val="26"/>
          <w:szCs w:val="26"/>
        </w:rPr>
        <w:t xml:space="preserve">por </w:t>
      </w:r>
      <w:r w:rsidR="00CD7541" w:rsidRPr="0074358F">
        <w:rPr>
          <w:rFonts w:ascii="Arial Narrow" w:hAnsi="Arial Narrow" w:cs="Arial"/>
          <w:bCs/>
          <w:iCs/>
          <w:spacing w:val="-3"/>
          <w:sz w:val="26"/>
          <w:szCs w:val="26"/>
        </w:rPr>
        <w:t xml:space="preserve">Camilo </w:t>
      </w:r>
      <w:proofErr w:type="spellStart"/>
      <w:r w:rsidR="00CD7541" w:rsidRPr="0074358F">
        <w:rPr>
          <w:rFonts w:ascii="Arial Narrow" w:hAnsi="Arial Narrow" w:cs="Arial"/>
          <w:bCs/>
          <w:iCs/>
          <w:spacing w:val="-3"/>
          <w:sz w:val="26"/>
          <w:szCs w:val="26"/>
        </w:rPr>
        <w:t>Emura</w:t>
      </w:r>
      <w:proofErr w:type="spellEnd"/>
      <w:r w:rsidR="00CD7541" w:rsidRPr="0074358F">
        <w:rPr>
          <w:rFonts w:ascii="Arial Narrow" w:hAnsi="Arial Narrow" w:cs="Arial"/>
          <w:bCs/>
          <w:iCs/>
          <w:spacing w:val="-3"/>
          <w:sz w:val="26"/>
          <w:szCs w:val="26"/>
        </w:rPr>
        <w:t xml:space="preserve"> </w:t>
      </w:r>
      <w:proofErr w:type="spellStart"/>
      <w:r w:rsidR="00CD7541" w:rsidRPr="0074358F">
        <w:rPr>
          <w:rFonts w:ascii="Arial Narrow" w:hAnsi="Arial Narrow" w:cs="Arial"/>
          <w:bCs/>
          <w:iCs/>
          <w:spacing w:val="-3"/>
          <w:sz w:val="26"/>
          <w:szCs w:val="26"/>
        </w:rPr>
        <w:t>Sucesares</w:t>
      </w:r>
      <w:proofErr w:type="spellEnd"/>
      <w:r w:rsidR="00CD7541" w:rsidRPr="0074358F">
        <w:rPr>
          <w:rFonts w:ascii="Arial Narrow" w:hAnsi="Arial Narrow" w:cs="Arial"/>
          <w:bCs/>
          <w:iCs/>
          <w:spacing w:val="-3"/>
          <w:sz w:val="26"/>
          <w:szCs w:val="26"/>
        </w:rPr>
        <w:t xml:space="preserve"> </w:t>
      </w:r>
      <w:proofErr w:type="spellStart"/>
      <w:r w:rsidR="00CD7541" w:rsidRPr="0074358F">
        <w:rPr>
          <w:rFonts w:ascii="Arial Narrow" w:hAnsi="Arial Narrow" w:cs="Arial"/>
          <w:bCs/>
          <w:iCs/>
          <w:spacing w:val="-3"/>
          <w:sz w:val="26"/>
          <w:szCs w:val="26"/>
        </w:rPr>
        <w:t>SAS</w:t>
      </w:r>
      <w:proofErr w:type="spellEnd"/>
      <w:r w:rsidR="00CD7541" w:rsidRPr="0074358F">
        <w:rPr>
          <w:rFonts w:ascii="Arial Narrow" w:hAnsi="Arial Narrow" w:cs="Arial"/>
          <w:bCs/>
          <w:iCs/>
          <w:spacing w:val="-3"/>
          <w:sz w:val="26"/>
          <w:szCs w:val="26"/>
        </w:rPr>
        <w:t>, an</w:t>
      </w:r>
      <w:r w:rsidRPr="0074358F">
        <w:rPr>
          <w:rFonts w:ascii="Arial Narrow" w:hAnsi="Arial Narrow" w:cs="Arial"/>
          <w:bCs/>
          <w:iCs/>
          <w:spacing w:val="-3"/>
          <w:sz w:val="26"/>
          <w:szCs w:val="26"/>
        </w:rPr>
        <w:t>te la presunta violación de su derecho fundamental a</w:t>
      </w:r>
      <w:r w:rsidR="00CD7541" w:rsidRPr="0074358F">
        <w:rPr>
          <w:rFonts w:ascii="Arial Narrow" w:hAnsi="Arial Narrow" w:cs="Arial"/>
          <w:bCs/>
          <w:iCs/>
          <w:spacing w:val="-3"/>
          <w:sz w:val="26"/>
          <w:szCs w:val="26"/>
        </w:rPr>
        <w:t>l d</w:t>
      </w:r>
      <w:r w:rsidRPr="0074358F">
        <w:rPr>
          <w:rFonts w:ascii="Arial Narrow" w:hAnsi="Arial Narrow" w:cs="Arial"/>
          <w:bCs/>
          <w:iCs/>
          <w:spacing w:val="-3"/>
          <w:sz w:val="26"/>
          <w:szCs w:val="26"/>
        </w:rPr>
        <w:t>ebido proceso.</w:t>
      </w:r>
    </w:p>
    <w:p w:rsidR="00283A8B" w:rsidRPr="0074358F" w:rsidRDefault="00283A8B" w:rsidP="0074358F">
      <w:pPr>
        <w:pStyle w:val="Ttulo4"/>
        <w:spacing w:line="288" w:lineRule="auto"/>
        <w:rPr>
          <w:rFonts w:ascii="Arial Narrow" w:hAnsi="Arial Narrow" w:cs="Arial"/>
          <w:sz w:val="26"/>
          <w:szCs w:val="26"/>
        </w:rPr>
      </w:pPr>
    </w:p>
    <w:p w:rsidR="00283A8B" w:rsidRPr="0074358F" w:rsidRDefault="00283A8B" w:rsidP="0074358F">
      <w:pPr>
        <w:pStyle w:val="Ttulo4"/>
        <w:spacing w:line="288" w:lineRule="auto"/>
        <w:rPr>
          <w:rFonts w:ascii="Arial Narrow" w:hAnsi="Arial Narrow" w:cs="Arial"/>
          <w:sz w:val="26"/>
          <w:szCs w:val="26"/>
        </w:rPr>
      </w:pPr>
      <w:r w:rsidRPr="0074358F">
        <w:rPr>
          <w:rFonts w:ascii="Arial Narrow" w:hAnsi="Arial Narrow" w:cs="Arial"/>
          <w:sz w:val="26"/>
          <w:szCs w:val="26"/>
        </w:rPr>
        <w:t>IDENTIFICACIÓN DE LAS PARTES</w:t>
      </w:r>
    </w:p>
    <w:p w:rsidR="00283A8B" w:rsidRPr="0074358F" w:rsidRDefault="00283A8B" w:rsidP="0074358F">
      <w:pPr>
        <w:spacing w:line="288" w:lineRule="auto"/>
        <w:jc w:val="center"/>
        <w:rPr>
          <w:rFonts w:ascii="Arial Narrow" w:hAnsi="Arial Narrow" w:cs="Arial"/>
          <w:bCs/>
          <w:sz w:val="26"/>
          <w:szCs w:val="26"/>
        </w:rPr>
      </w:pPr>
    </w:p>
    <w:p w:rsidR="00283A8B" w:rsidRPr="0074358F" w:rsidRDefault="00283A8B" w:rsidP="0074358F">
      <w:pPr>
        <w:spacing w:line="288" w:lineRule="auto"/>
        <w:jc w:val="both"/>
        <w:rPr>
          <w:rFonts w:ascii="Arial Narrow" w:hAnsi="Arial Narrow" w:cs="Arial"/>
          <w:bCs/>
          <w:iCs/>
          <w:spacing w:val="-3"/>
          <w:sz w:val="26"/>
          <w:szCs w:val="26"/>
        </w:rPr>
      </w:pPr>
      <w:r w:rsidRPr="0074358F">
        <w:rPr>
          <w:rFonts w:ascii="Arial Narrow" w:hAnsi="Arial Narrow" w:cs="Arial"/>
          <w:bCs/>
          <w:sz w:val="26"/>
          <w:szCs w:val="26"/>
        </w:rPr>
        <w:t>ACCIONANTE:</w:t>
      </w:r>
      <w:r w:rsidR="0074358F">
        <w:rPr>
          <w:rFonts w:ascii="Arial Narrow" w:hAnsi="Arial Narrow" w:cs="Arial"/>
          <w:bCs/>
          <w:sz w:val="26"/>
          <w:szCs w:val="26"/>
        </w:rPr>
        <w:t xml:space="preserve"> </w:t>
      </w:r>
      <w:r w:rsidR="00E02822" w:rsidRPr="0074358F">
        <w:rPr>
          <w:rFonts w:ascii="Arial Narrow" w:hAnsi="Arial Narrow" w:cs="Arial"/>
          <w:bCs/>
          <w:iCs/>
          <w:spacing w:val="-3"/>
          <w:sz w:val="26"/>
          <w:szCs w:val="26"/>
        </w:rPr>
        <w:t xml:space="preserve">Camilo </w:t>
      </w:r>
      <w:proofErr w:type="spellStart"/>
      <w:r w:rsidR="00E02822" w:rsidRPr="0074358F">
        <w:rPr>
          <w:rFonts w:ascii="Arial Narrow" w:hAnsi="Arial Narrow" w:cs="Arial"/>
          <w:bCs/>
          <w:iCs/>
          <w:spacing w:val="-3"/>
          <w:sz w:val="26"/>
          <w:szCs w:val="26"/>
        </w:rPr>
        <w:t>Emura</w:t>
      </w:r>
      <w:proofErr w:type="spellEnd"/>
      <w:r w:rsidR="00E02822" w:rsidRPr="0074358F">
        <w:rPr>
          <w:rFonts w:ascii="Arial Narrow" w:hAnsi="Arial Narrow" w:cs="Arial"/>
          <w:bCs/>
          <w:iCs/>
          <w:spacing w:val="-3"/>
          <w:sz w:val="26"/>
          <w:szCs w:val="26"/>
        </w:rPr>
        <w:t xml:space="preserve"> Sucesores </w:t>
      </w:r>
      <w:proofErr w:type="spellStart"/>
      <w:r w:rsidR="00E02822" w:rsidRPr="0074358F">
        <w:rPr>
          <w:rFonts w:ascii="Arial Narrow" w:hAnsi="Arial Narrow" w:cs="Arial"/>
          <w:bCs/>
          <w:iCs/>
          <w:spacing w:val="-3"/>
          <w:sz w:val="26"/>
          <w:szCs w:val="26"/>
        </w:rPr>
        <w:t>SAS</w:t>
      </w:r>
      <w:proofErr w:type="spellEnd"/>
      <w:r w:rsidR="00E02822" w:rsidRPr="0074358F">
        <w:rPr>
          <w:rFonts w:ascii="Arial Narrow" w:hAnsi="Arial Narrow" w:cs="Arial"/>
          <w:bCs/>
          <w:iCs/>
          <w:spacing w:val="-3"/>
          <w:sz w:val="26"/>
          <w:szCs w:val="26"/>
        </w:rPr>
        <w:t xml:space="preserve">, representada legalmente por Luís Eduardo </w:t>
      </w:r>
      <w:proofErr w:type="spellStart"/>
      <w:r w:rsidR="00E02822" w:rsidRPr="0074358F">
        <w:rPr>
          <w:rFonts w:ascii="Arial Narrow" w:hAnsi="Arial Narrow" w:cs="Arial"/>
          <w:bCs/>
          <w:iCs/>
          <w:spacing w:val="-3"/>
          <w:sz w:val="26"/>
          <w:szCs w:val="26"/>
        </w:rPr>
        <w:t>Emura</w:t>
      </w:r>
      <w:proofErr w:type="spellEnd"/>
      <w:r w:rsidR="00E02822" w:rsidRPr="0074358F">
        <w:rPr>
          <w:rFonts w:ascii="Arial Narrow" w:hAnsi="Arial Narrow" w:cs="Arial"/>
          <w:bCs/>
          <w:iCs/>
          <w:spacing w:val="-3"/>
          <w:sz w:val="26"/>
          <w:szCs w:val="26"/>
        </w:rPr>
        <w:t xml:space="preserve"> Lozano</w:t>
      </w:r>
    </w:p>
    <w:p w:rsidR="00283A8B" w:rsidRPr="0074358F" w:rsidRDefault="00283A8B" w:rsidP="0074358F">
      <w:pPr>
        <w:spacing w:line="288" w:lineRule="auto"/>
        <w:jc w:val="both"/>
        <w:rPr>
          <w:rFonts w:ascii="Arial Narrow" w:hAnsi="Arial Narrow" w:cs="Arial"/>
          <w:bCs/>
          <w:iCs/>
          <w:spacing w:val="-3"/>
          <w:sz w:val="26"/>
          <w:szCs w:val="26"/>
        </w:rPr>
      </w:pPr>
    </w:p>
    <w:p w:rsidR="00283A8B" w:rsidRPr="0074358F" w:rsidRDefault="00283A8B" w:rsidP="0074358F">
      <w:pPr>
        <w:spacing w:line="288" w:lineRule="auto"/>
        <w:jc w:val="both"/>
        <w:rPr>
          <w:rFonts w:ascii="Arial Narrow" w:hAnsi="Arial Narrow" w:cs="Arial"/>
          <w:sz w:val="26"/>
          <w:szCs w:val="26"/>
        </w:rPr>
      </w:pPr>
      <w:r w:rsidRPr="0074358F">
        <w:rPr>
          <w:rFonts w:ascii="Arial Narrow" w:hAnsi="Arial Narrow" w:cs="Arial"/>
          <w:bCs/>
          <w:sz w:val="26"/>
          <w:szCs w:val="26"/>
        </w:rPr>
        <w:t>ACCIONADO:</w:t>
      </w:r>
      <w:r w:rsidR="0074358F">
        <w:rPr>
          <w:rFonts w:ascii="Arial Narrow" w:hAnsi="Arial Narrow" w:cs="Arial"/>
          <w:bCs/>
          <w:sz w:val="26"/>
          <w:szCs w:val="26"/>
        </w:rPr>
        <w:t xml:space="preserve"> </w:t>
      </w:r>
      <w:r w:rsidRPr="0074358F">
        <w:rPr>
          <w:rFonts w:ascii="Arial Narrow" w:hAnsi="Arial Narrow" w:cs="Arial"/>
          <w:sz w:val="26"/>
          <w:szCs w:val="26"/>
        </w:rPr>
        <w:t xml:space="preserve">Juzgado </w:t>
      </w:r>
      <w:r w:rsidR="00E02822" w:rsidRPr="0074358F">
        <w:rPr>
          <w:rFonts w:ascii="Arial Narrow" w:hAnsi="Arial Narrow" w:cs="Arial"/>
          <w:sz w:val="26"/>
          <w:szCs w:val="26"/>
        </w:rPr>
        <w:t xml:space="preserve">Cuarto </w:t>
      </w:r>
      <w:r w:rsidRPr="0074358F">
        <w:rPr>
          <w:rFonts w:ascii="Arial Narrow" w:hAnsi="Arial Narrow" w:cs="Arial"/>
          <w:sz w:val="26"/>
          <w:szCs w:val="26"/>
        </w:rPr>
        <w:t>Laboral del Circuito de Pereira.</w:t>
      </w:r>
    </w:p>
    <w:p w:rsidR="00283A8B" w:rsidRPr="0074358F" w:rsidRDefault="00283A8B" w:rsidP="0074358F">
      <w:pPr>
        <w:spacing w:line="288" w:lineRule="auto"/>
        <w:jc w:val="both"/>
        <w:rPr>
          <w:rFonts w:ascii="Arial Narrow" w:hAnsi="Arial Narrow" w:cs="Arial"/>
          <w:sz w:val="26"/>
          <w:szCs w:val="26"/>
        </w:rPr>
      </w:pPr>
    </w:p>
    <w:p w:rsidR="00283A8B" w:rsidRPr="0074358F" w:rsidRDefault="00283A8B" w:rsidP="0074358F">
      <w:pPr>
        <w:spacing w:line="288" w:lineRule="auto"/>
        <w:jc w:val="both"/>
        <w:rPr>
          <w:rFonts w:ascii="Arial Narrow" w:hAnsi="Arial Narrow" w:cs="Arial"/>
          <w:sz w:val="26"/>
          <w:szCs w:val="26"/>
        </w:rPr>
      </w:pPr>
      <w:r w:rsidRPr="0074358F">
        <w:rPr>
          <w:rFonts w:ascii="Arial Narrow" w:hAnsi="Arial Narrow" w:cs="Arial"/>
          <w:sz w:val="26"/>
          <w:szCs w:val="26"/>
        </w:rPr>
        <w:t>VINCULADO</w:t>
      </w:r>
      <w:r w:rsidR="00E02822" w:rsidRPr="0074358F">
        <w:rPr>
          <w:rFonts w:ascii="Arial Narrow" w:hAnsi="Arial Narrow" w:cs="Arial"/>
          <w:sz w:val="26"/>
          <w:szCs w:val="26"/>
        </w:rPr>
        <w:t>:</w:t>
      </w:r>
      <w:r w:rsidR="0074358F">
        <w:rPr>
          <w:rFonts w:ascii="Arial Narrow" w:hAnsi="Arial Narrow" w:cs="Arial"/>
          <w:sz w:val="26"/>
          <w:szCs w:val="26"/>
        </w:rPr>
        <w:t xml:space="preserve"> </w:t>
      </w:r>
      <w:r w:rsidR="00E02822" w:rsidRPr="0074358F">
        <w:rPr>
          <w:rFonts w:ascii="Arial Narrow" w:hAnsi="Arial Narrow" w:cs="Arial"/>
          <w:sz w:val="26"/>
          <w:szCs w:val="26"/>
        </w:rPr>
        <w:t>Jaime Alberto Álvarez</w:t>
      </w:r>
    </w:p>
    <w:p w:rsidR="00283A8B" w:rsidRPr="0074358F" w:rsidRDefault="00283A8B" w:rsidP="0074358F">
      <w:pPr>
        <w:spacing w:line="288" w:lineRule="auto"/>
        <w:ind w:firstLine="851"/>
        <w:jc w:val="center"/>
        <w:rPr>
          <w:rFonts w:ascii="Arial Narrow" w:hAnsi="Arial Narrow" w:cs="Arial"/>
          <w:sz w:val="26"/>
          <w:szCs w:val="26"/>
        </w:rPr>
      </w:pPr>
    </w:p>
    <w:p w:rsidR="00283A8B" w:rsidRPr="0074358F" w:rsidRDefault="00283A8B" w:rsidP="0074358F">
      <w:pPr>
        <w:spacing w:line="288" w:lineRule="auto"/>
        <w:ind w:firstLine="851"/>
        <w:jc w:val="center"/>
        <w:rPr>
          <w:rFonts w:ascii="Arial Narrow" w:hAnsi="Arial Narrow" w:cs="Arial"/>
          <w:b/>
          <w:sz w:val="26"/>
          <w:szCs w:val="26"/>
        </w:rPr>
      </w:pPr>
      <w:r w:rsidRPr="0074358F">
        <w:rPr>
          <w:rFonts w:ascii="Arial Narrow" w:hAnsi="Arial Narrow" w:cs="Arial"/>
          <w:b/>
          <w:sz w:val="26"/>
          <w:szCs w:val="26"/>
        </w:rPr>
        <w:t>SENTENCIA</w:t>
      </w:r>
    </w:p>
    <w:p w:rsidR="00283A8B" w:rsidRPr="0074358F" w:rsidRDefault="00283A8B" w:rsidP="0074358F">
      <w:pPr>
        <w:spacing w:line="288" w:lineRule="auto"/>
        <w:ind w:firstLine="851"/>
        <w:jc w:val="both"/>
        <w:rPr>
          <w:rFonts w:ascii="Arial Narrow" w:hAnsi="Arial Narrow" w:cs="Arial"/>
          <w:sz w:val="26"/>
          <w:szCs w:val="26"/>
        </w:rPr>
      </w:pPr>
    </w:p>
    <w:p w:rsidR="00283A8B" w:rsidRPr="0074358F" w:rsidRDefault="00283A8B" w:rsidP="0074358F">
      <w:pPr>
        <w:spacing w:line="288" w:lineRule="auto"/>
        <w:ind w:firstLine="900"/>
        <w:jc w:val="both"/>
        <w:rPr>
          <w:rFonts w:ascii="Arial Narrow" w:hAnsi="Arial Narrow"/>
          <w:b/>
          <w:sz w:val="26"/>
          <w:szCs w:val="26"/>
        </w:rPr>
      </w:pPr>
      <w:r w:rsidRPr="0074358F">
        <w:rPr>
          <w:rFonts w:ascii="Arial Narrow" w:hAnsi="Arial Narrow" w:cs="Arial"/>
          <w:b/>
          <w:sz w:val="26"/>
          <w:szCs w:val="26"/>
        </w:rPr>
        <w:t xml:space="preserve">I. </w:t>
      </w:r>
      <w:r w:rsidRPr="0074358F">
        <w:rPr>
          <w:rFonts w:ascii="Arial Narrow" w:hAnsi="Arial Narrow"/>
          <w:b/>
          <w:sz w:val="26"/>
          <w:szCs w:val="26"/>
        </w:rPr>
        <w:t>ANTECEDENTES</w:t>
      </w:r>
    </w:p>
    <w:p w:rsidR="00283A8B" w:rsidRPr="0074358F" w:rsidRDefault="00283A8B" w:rsidP="0074358F">
      <w:pPr>
        <w:spacing w:line="288" w:lineRule="auto"/>
        <w:ind w:firstLine="1418"/>
        <w:jc w:val="both"/>
        <w:rPr>
          <w:rFonts w:ascii="Arial Narrow" w:hAnsi="Arial Narrow" w:cs="Arial"/>
          <w:b/>
          <w:sz w:val="26"/>
          <w:szCs w:val="26"/>
        </w:rPr>
      </w:pPr>
    </w:p>
    <w:p w:rsidR="00451890" w:rsidRPr="0074358F" w:rsidRDefault="000A2CEF" w:rsidP="0074358F">
      <w:pPr>
        <w:pStyle w:val="Textoindependiente"/>
        <w:spacing w:line="288" w:lineRule="auto"/>
        <w:rPr>
          <w:rFonts w:ascii="Arial Narrow" w:hAnsi="Arial Narrow" w:cs="Tahoma"/>
          <w:color w:val="auto"/>
          <w:sz w:val="26"/>
          <w:szCs w:val="26"/>
        </w:rPr>
      </w:pPr>
      <w:r w:rsidRPr="0074358F">
        <w:rPr>
          <w:rFonts w:ascii="Arial Narrow" w:hAnsi="Arial Narrow" w:cs="Arial"/>
          <w:sz w:val="26"/>
          <w:szCs w:val="26"/>
        </w:rPr>
        <w:t>Se re</w:t>
      </w:r>
      <w:r w:rsidR="00283A8B" w:rsidRPr="0074358F">
        <w:rPr>
          <w:rFonts w:ascii="Arial Narrow" w:hAnsi="Arial Narrow" w:cs="Arial"/>
          <w:sz w:val="26"/>
          <w:szCs w:val="26"/>
        </w:rPr>
        <w:t>lata</w:t>
      </w:r>
      <w:r w:rsidR="00872CB1" w:rsidRPr="0074358F">
        <w:rPr>
          <w:rFonts w:ascii="Arial Narrow" w:hAnsi="Arial Narrow" w:cs="Arial"/>
          <w:sz w:val="26"/>
          <w:szCs w:val="26"/>
        </w:rPr>
        <w:t xml:space="preserve"> </w:t>
      </w:r>
      <w:r w:rsidRPr="0074358F">
        <w:rPr>
          <w:rFonts w:ascii="Arial Narrow" w:hAnsi="Arial Narrow" w:cs="Arial"/>
          <w:sz w:val="26"/>
          <w:szCs w:val="26"/>
        </w:rPr>
        <w:t xml:space="preserve">en los hechos de la demanda, </w:t>
      </w:r>
      <w:r w:rsidR="00872CB1" w:rsidRPr="0074358F">
        <w:rPr>
          <w:rFonts w:ascii="Arial Narrow" w:hAnsi="Arial Narrow" w:cs="Arial"/>
          <w:sz w:val="26"/>
          <w:szCs w:val="26"/>
        </w:rPr>
        <w:t xml:space="preserve">que el </w:t>
      </w:r>
      <w:r w:rsidR="00DF76E6" w:rsidRPr="0074358F">
        <w:rPr>
          <w:rFonts w:ascii="Arial Narrow" w:hAnsi="Arial Narrow" w:cs="Arial"/>
          <w:sz w:val="26"/>
          <w:szCs w:val="26"/>
        </w:rPr>
        <w:t xml:space="preserve">14 de junio de 2018, el señor Jaime Alberto Álvarez presentó demanda ordinaria laboral </w:t>
      </w:r>
      <w:r w:rsidR="00872CB1" w:rsidRPr="0074358F">
        <w:rPr>
          <w:rFonts w:ascii="Arial Narrow" w:hAnsi="Arial Narrow" w:cs="Arial"/>
          <w:sz w:val="26"/>
          <w:szCs w:val="26"/>
        </w:rPr>
        <w:t xml:space="preserve"> </w:t>
      </w:r>
      <w:r w:rsidR="00C73F0C" w:rsidRPr="0074358F">
        <w:rPr>
          <w:rFonts w:ascii="Arial Narrow" w:hAnsi="Arial Narrow" w:cs="Arial"/>
          <w:sz w:val="26"/>
          <w:szCs w:val="26"/>
        </w:rPr>
        <w:t>pretendiendo</w:t>
      </w:r>
      <w:r w:rsidR="00A72FA9" w:rsidRPr="0074358F">
        <w:rPr>
          <w:rFonts w:ascii="Arial Narrow" w:hAnsi="Arial Narrow" w:cs="Tahoma"/>
          <w:color w:val="auto"/>
          <w:sz w:val="26"/>
          <w:szCs w:val="26"/>
        </w:rPr>
        <w:t xml:space="preserve"> la declaratoria de la existencia de un contrato laboral a término indefinido, </w:t>
      </w:r>
      <w:r w:rsidR="00C73F0C" w:rsidRPr="0074358F">
        <w:rPr>
          <w:rFonts w:ascii="Arial Narrow" w:hAnsi="Arial Narrow" w:cs="Tahoma"/>
          <w:color w:val="auto"/>
          <w:sz w:val="26"/>
          <w:szCs w:val="26"/>
        </w:rPr>
        <w:t xml:space="preserve">entre el </w:t>
      </w:r>
      <w:r w:rsidR="00A72FA9" w:rsidRPr="0074358F">
        <w:rPr>
          <w:rFonts w:ascii="Arial Narrow" w:hAnsi="Arial Narrow" w:cs="Tahoma"/>
          <w:color w:val="auto"/>
          <w:sz w:val="26"/>
          <w:szCs w:val="26"/>
        </w:rPr>
        <w:t xml:space="preserve">1 de </w:t>
      </w:r>
      <w:r w:rsidR="00C507E2" w:rsidRPr="0074358F">
        <w:rPr>
          <w:rFonts w:ascii="Arial Narrow" w:hAnsi="Arial Narrow" w:cs="Tahoma"/>
          <w:color w:val="auto"/>
          <w:sz w:val="26"/>
          <w:szCs w:val="26"/>
        </w:rPr>
        <w:t xml:space="preserve">noviembre de 2016 </w:t>
      </w:r>
      <w:r w:rsidR="00A72FA9" w:rsidRPr="0074358F">
        <w:rPr>
          <w:rFonts w:ascii="Arial Narrow" w:hAnsi="Arial Narrow" w:cs="Tahoma"/>
          <w:color w:val="auto"/>
          <w:sz w:val="26"/>
          <w:szCs w:val="26"/>
        </w:rPr>
        <w:t xml:space="preserve">y </w:t>
      </w:r>
      <w:r w:rsidR="00C507E2" w:rsidRPr="0074358F">
        <w:rPr>
          <w:rFonts w:ascii="Arial Narrow" w:hAnsi="Arial Narrow" w:cs="Tahoma"/>
          <w:color w:val="auto"/>
          <w:sz w:val="26"/>
          <w:szCs w:val="26"/>
        </w:rPr>
        <w:t xml:space="preserve">31 de diciembre de </w:t>
      </w:r>
      <w:r w:rsidR="00A72FA9" w:rsidRPr="0074358F">
        <w:rPr>
          <w:rFonts w:ascii="Arial Narrow" w:hAnsi="Arial Narrow" w:cs="Tahoma"/>
          <w:color w:val="auto"/>
          <w:sz w:val="26"/>
          <w:szCs w:val="26"/>
        </w:rPr>
        <w:t>201</w:t>
      </w:r>
      <w:r w:rsidR="00C507E2" w:rsidRPr="0074358F">
        <w:rPr>
          <w:rFonts w:ascii="Arial Narrow" w:hAnsi="Arial Narrow" w:cs="Tahoma"/>
          <w:color w:val="auto"/>
          <w:sz w:val="26"/>
          <w:szCs w:val="26"/>
        </w:rPr>
        <w:t>7</w:t>
      </w:r>
      <w:r w:rsidR="00A72FA9" w:rsidRPr="0074358F">
        <w:rPr>
          <w:rFonts w:ascii="Arial Narrow" w:hAnsi="Arial Narrow" w:cs="Tahoma"/>
          <w:color w:val="auto"/>
          <w:sz w:val="26"/>
          <w:szCs w:val="26"/>
        </w:rPr>
        <w:t xml:space="preserve">, </w:t>
      </w:r>
      <w:r w:rsidR="00C507E2" w:rsidRPr="0074358F">
        <w:rPr>
          <w:rFonts w:ascii="Arial Narrow" w:hAnsi="Arial Narrow" w:cs="Tahoma"/>
          <w:color w:val="auto"/>
          <w:sz w:val="26"/>
          <w:szCs w:val="26"/>
        </w:rPr>
        <w:t xml:space="preserve">el reconocimiento de cesantías, prima de servicios, auxilio de transporte y vacaciones, la sanción por no consignación de cesantías del año 2016, y el reconocimiento de la sanción por no pago de salarios y prestaciones sociales al término de la relación </w:t>
      </w:r>
      <w:r w:rsidR="00412ED4" w:rsidRPr="0074358F">
        <w:rPr>
          <w:rFonts w:ascii="Arial Narrow" w:hAnsi="Arial Narrow" w:cs="Tahoma"/>
          <w:color w:val="auto"/>
          <w:sz w:val="26"/>
          <w:szCs w:val="26"/>
        </w:rPr>
        <w:t xml:space="preserve">laboral, que se tramitó en el Juzgado Cuarto Laboral del Circuito de Pereira. El 6 de agosto de 2018, la sociedad realizó pago por consignación por valor de $2.442.429. Que el 27 de marzo de 2019, se realizó la audiencia de trámite y juzgamiento en la que resolvió: </w:t>
      </w:r>
      <w:r w:rsidR="00202908" w:rsidRPr="0074358F">
        <w:rPr>
          <w:rFonts w:ascii="Arial Narrow" w:hAnsi="Arial Narrow" w:cs="Tahoma"/>
          <w:color w:val="auto"/>
          <w:sz w:val="26"/>
          <w:szCs w:val="26"/>
        </w:rPr>
        <w:t>(i) d</w:t>
      </w:r>
      <w:r w:rsidR="00A72FA9" w:rsidRPr="0074358F">
        <w:rPr>
          <w:rFonts w:ascii="Arial Narrow" w:hAnsi="Arial Narrow" w:cs="Tahoma"/>
          <w:color w:val="auto"/>
          <w:sz w:val="26"/>
          <w:szCs w:val="26"/>
        </w:rPr>
        <w:t>eclar</w:t>
      </w:r>
      <w:r w:rsidR="00202908" w:rsidRPr="0074358F">
        <w:rPr>
          <w:rFonts w:ascii="Arial Narrow" w:hAnsi="Arial Narrow" w:cs="Tahoma"/>
          <w:color w:val="auto"/>
          <w:sz w:val="26"/>
          <w:szCs w:val="26"/>
        </w:rPr>
        <w:t xml:space="preserve">ar </w:t>
      </w:r>
      <w:r w:rsidR="00A72FA9" w:rsidRPr="0074358F">
        <w:rPr>
          <w:rFonts w:ascii="Arial Narrow" w:hAnsi="Arial Narrow" w:cs="Tahoma"/>
          <w:color w:val="auto"/>
          <w:sz w:val="26"/>
          <w:szCs w:val="26"/>
        </w:rPr>
        <w:t>la existencia del contrato de trabajo del 1 de noviembre de 2016, al 31 de diciembre de 2017</w:t>
      </w:r>
      <w:r w:rsidR="00202908" w:rsidRPr="0074358F">
        <w:rPr>
          <w:rFonts w:ascii="Arial Narrow" w:hAnsi="Arial Narrow" w:cs="Tahoma"/>
          <w:color w:val="auto"/>
          <w:sz w:val="26"/>
          <w:szCs w:val="26"/>
        </w:rPr>
        <w:t>, (ii)</w:t>
      </w:r>
      <w:r w:rsidR="00A72FA9" w:rsidRPr="0074358F">
        <w:rPr>
          <w:rFonts w:ascii="Arial Narrow" w:hAnsi="Arial Narrow" w:cs="Tahoma"/>
          <w:color w:val="auto"/>
          <w:sz w:val="26"/>
          <w:szCs w:val="26"/>
        </w:rPr>
        <w:t xml:space="preserve"> impuso condena a reconocer y pagar </w:t>
      </w:r>
      <w:r w:rsidR="001B637A" w:rsidRPr="0074358F">
        <w:rPr>
          <w:rFonts w:ascii="Arial Narrow" w:hAnsi="Arial Narrow" w:cs="Tahoma"/>
          <w:color w:val="auto"/>
          <w:sz w:val="26"/>
          <w:szCs w:val="26"/>
        </w:rPr>
        <w:t>cesantías, intereses a las cesantías, prima de servicios, auxilio de transporte y vacaciones, (iii) l</w:t>
      </w:r>
      <w:r w:rsidR="00A72FA9" w:rsidRPr="0074358F">
        <w:rPr>
          <w:rFonts w:ascii="Arial Narrow" w:hAnsi="Arial Narrow" w:cs="Tahoma"/>
          <w:color w:val="auto"/>
          <w:sz w:val="26"/>
          <w:szCs w:val="26"/>
        </w:rPr>
        <w:t xml:space="preserve">a sanción por no pago de intereses a cesantías, </w:t>
      </w:r>
      <w:r w:rsidR="001B637A" w:rsidRPr="0074358F">
        <w:rPr>
          <w:rFonts w:ascii="Arial Narrow" w:hAnsi="Arial Narrow" w:cs="Tahoma"/>
          <w:color w:val="auto"/>
          <w:sz w:val="26"/>
          <w:szCs w:val="26"/>
        </w:rPr>
        <w:t xml:space="preserve">(iv) </w:t>
      </w:r>
      <w:r w:rsidR="00202908" w:rsidRPr="0074358F">
        <w:rPr>
          <w:rFonts w:ascii="Arial Narrow" w:hAnsi="Arial Narrow" w:cs="Tahoma"/>
          <w:color w:val="auto"/>
          <w:sz w:val="26"/>
          <w:szCs w:val="26"/>
        </w:rPr>
        <w:t xml:space="preserve">sanción </w:t>
      </w:r>
      <w:r w:rsidR="00A72FA9" w:rsidRPr="0074358F">
        <w:rPr>
          <w:rFonts w:ascii="Arial Narrow" w:hAnsi="Arial Narrow" w:cs="Tahoma"/>
          <w:color w:val="auto"/>
          <w:sz w:val="26"/>
          <w:szCs w:val="26"/>
        </w:rPr>
        <w:t>por no consignación de cesantías del año 2016, corrida desde el 15 de febrero de 2017, hasta el</w:t>
      </w:r>
      <w:r w:rsidR="001B637A" w:rsidRPr="0074358F">
        <w:rPr>
          <w:rFonts w:ascii="Arial Narrow" w:hAnsi="Arial Narrow" w:cs="Tahoma"/>
          <w:color w:val="auto"/>
          <w:sz w:val="26"/>
          <w:szCs w:val="26"/>
        </w:rPr>
        <w:t xml:space="preserve"> 31 de diciembre del mismo año, (v) s</w:t>
      </w:r>
      <w:r w:rsidR="00A72FA9" w:rsidRPr="0074358F">
        <w:rPr>
          <w:rFonts w:ascii="Arial Narrow" w:hAnsi="Arial Narrow" w:cs="Tahoma"/>
          <w:color w:val="auto"/>
          <w:sz w:val="26"/>
          <w:szCs w:val="26"/>
        </w:rPr>
        <w:t xml:space="preserve">anción por no pago de salarios y prestaciones </w:t>
      </w:r>
      <w:r w:rsidR="001B637A" w:rsidRPr="0074358F">
        <w:rPr>
          <w:rFonts w:ascii="Arial Narrow" w:hAnsi="Arial Narrow" w:cs="Tahoma"/>
          <w:color w:val="auto"/>
          <w:sz w:val="26"/>
          <w:szCs w:val="26"/>
        </w:rPr>
        <w:t>sociales a</w:t>
      </w:r>
      <w:r w:rsidR="00A72FA9" w:rsidRPr="0074358F">
        <w:rPr>
          <w:rFonts w:ascii="Arial Narrow" w:hAnsi="Arial Narrow" w:cs="Tahoma"/>
          <w:color w:val="auto"/>
          <w:sz w:val="26"/>
          <w:szCs w:val="26"/>
        </w:rPr>
        <w:t xml:space="preserve"> la </w:t>
      </w:r>
      <w:r w:rsidR="00A72FA9" w:rsidRPr="0074358F">
        <w:rPr>
          <w:rFonts w:ascii="Arial Narrow" w:hAnsi="Arial Narrow" w:cs="Tahoma"/>
          <w:color w:val="auto"/>
          <w:sz w:val="26"/>
          <w:szCs w:val="26"/>
        </w:rPr>
        <w:lastRenderedPageBreak/>
        <w:t>f</w:t>
      </w:r>
      <w:r w:rsidR="000251F6" w:rsidRPr="0074358F">
        <w:rPr>
          <w:rFonts w:ascii="Arial Narrow" w:hAnsi="Arial Narrow" w:cs="Tahoma"/>
          <w:color w:val="auto"/>
          <w:sz w:val="26"/>
          <w:szCs w:val="26"/>
        </w:rPr>
        <w:t>inalización del vínculo laboral, 1 de enero de 2018, hasta que se verifique el pago total de la obligación,</w:t>
      </w:r>
      <w:r w:rsidR="00A72FA9" w:rsidRPr="0074358F">
        <w:rPr>
          <w:rFonts w:ascii="Arial Narrow" w:hAnsi="Arial Narrow" w:cs="Tahoma"/>
          <w:color w:val="auto"/>
          <w:sz w:val="26"/>
          <w:szCs w:val="26"/>
        </w:rPr>
        <w:t xml:space="preserve"> </w:t>
      </w:r>
      <w:r w:rsidR="000251F6" w:rsidRPr="0074358F">
        <w:rPr>
          <w:rFonts w:ascii="Arial Narrow" w:hAnsi="Arial Narrow" w:cs="Tahoma"/>
          <w:color w:val="auto"/>
          <w:sz w:val="26"/>
          <w:szCs w:val="26"/>
        </w:rPr>
        <w:t xml:space="preserve">(vi) </w:t>
      </w:r>
      <w:r w:rsidR="00A72FA9" w:rsidRPr="0074358F">
        <w:rPr>
          <w:rFonts w:ascii="Arial Narrow" w:hAnsi="Arial Narrow" w:cs="Tahoma"/>
          <w:color w:val="auto"/>
          <w:sz w:val="26"/>
          <w:szCs w:val="26"/>
        </w:rPr>
        <w:t xml:space="preserve">tener como parte </w:t>
      </w:r>
      <w:r w:rsidR="00451890" w:rsidRPr="0074358F">
        <w:rPr>
          <w:rFonts w:ascii="Arial Narrow" w:hAnsi="Arial Narrow" w:cs="Tahoma"/>
          <w:color w:val="auto"/>
          <w:sz w:val="26"/>
          <w:szCs w:val="26"/>
        </w:rPr>
        <w:t xml:space="preserve">de pago la suma de $2.442.429, que puede ser reclamado por el demandante, (vii) a </w:t>
      </w:r>
      <w:r w:rsidR="00A72FA9" w:rsidRPr="0074358F">
        <w:rPr>
          <w:rFonts w:ascii="Arial Narrow" w:hAnsi="Arial Narrow" w:cs="Tahoma"/>
          <w:color w:val="auto"/>
          <w:sz w:val="26"/>
          <w:szCs w:val="26"/>
        </w:rPr>
        <w:t xml:space="preserve">realizar el pago </w:t>
      </w:r>
      <w:r w:rsidR="00451890" w:rsidRPr="0074358F">
        <w:rPr>
          <w:rFonts w:ascii="Arial Narrow" w:hAnsi="Arial Narrow" w:cs="Tahoma"/>
          <w:color w:val="auto"/>
          <w:sz w:val="26"/>
          <w:szCs w:val="26"/>
        </w:rPr>
        <w:t>de</w:t>
      </w:r>
      <w:r w:rsidR="00A72FA9" w:rsidRPr="0074358F">
        <w:rPr>
          <w:rFonts w:ascii="Arial Narrow" w:hAnsi="Arial Narrow" w:cs="Tahoma"/>
          <w:color w:val="auto"/>
          <w:sz w:val="26"/>
          <w:szCs w:val="26"/>
        </w:rPr>
        <w:t xml:space="preserve"> aportes al sistema general de pensiones, y las costas del proceso. </w:t>
      </w:r>
    </w:p>
    <w:p w:rsidR="00451890" w:rsidRPr="0074358F" w:rsidRDefault="00451890" w:rsidP="0074358F">
      <w:pPr>
        <w:pStyle w:val="Textoindependiente"/>
        <w:spacing w:line="288" w:lineRule="auto"/>
        <w:rPr>
          <w:rFonts w:ascii="Arial Narrow" w:hAnsi="Arial Narrow" w:cs="Tahoma"/>
          <w:color w:val="auto"/>
          <w:sz w:val="26"/>
          <w:szCs w:val="26"/>
        </w:rPr>
      </w:pPr>
    </w:p>
    <w:p w:rsidR="009F431E" w:rsidRPr="0074358F" w:rsidRDefault="00E925A3" w:rsidP="0074358F">
      <w:pPr>
        <w:pStyle w:val="Textoindependiente"/>
        <w:spacing w:line="288" w:lineRule="auto"/>
        <w:rPr>
          <w:rFonts w:ascii="Arial Narrow" w:hAnsi="Arial Narrow" w:cs="Tahoma"/>
          <w:color w:val="auto"/>
          <w:sz w:val="26"/>
          <w:szCs w:val="26"/>
        </w:rPr>
      </w:pPr>
      <w:r w:rsidRPr="0074358F">
        <w:rPr>
          <w:rFonts w:ascii="Arial Narrow" w:hAnsi="Arial Narrow" w:cs="Tahoma"/>
          <w:color w:val="auto"/>
          <w:sz w:val="26"/>
          <w:szCs w:val="26"/>
        </w:rPr>
        <w:t xml:space="preserve">Considera que hay una contradicción </w:t>
      </w:r>
      <w:r w:rsidR="00A4084C" w:rsidRPr="0074358F">
        <w:rPr>
          <w:rFonts w:ascii="Arial Narrow" w:hAnsi="Arial Narrow" w:cs="Tahoma"/>
          <w:color w:val="auto"/>
          <w:sz w:val="26"/>
          <w:szCs w:val="26"/>
        </w:rPr>
        <w:t xml:space="preserve">y desconocimiento de las pruebas aportadas, por cuanto se condenó a la sociedad a pagar prestaciones y la sanción moratoria por no </w:t>
      </w:r>
      <w:r w:rsidR="00585510" w:rsidRPr="0074358F">
        <w:rPr>
          <w:rFonts w:ascii="Arial Narrow" w:hAnsi="Arial Narrow" w:cs="Tahoma"/>
          <w:color w:val="auto"/>
          <w:sz w:val="26"/>
          <w:szCs w:val="26"/>
        </w:rPr>
        <w:t>pago de salarios y prestaciones, y a su vez ordenó tener en cuenta como pago de salarios y prestaciones sociales la suma de $2.442.429, consignada para evitar dich</w:t>
      </w:r>
      <w:r w:rsidR="009F431E" w:rsidRPr="0074358F">
        <w:rPr>
          <w:rFonts w:ascii="Arial Narrow" w:hAnsi="Arial Narrow" w:cs="Tahoma"/>
          <w:color w:val="auto"/>
          <w:sz w:val="26"/>
          <w:szCs w:val="26"/>
        </w:rPr>
        <w:t>a condena. Que presentó recurso de apelación contra la sentencia y no fue concedido</w:t>
      </w:r>
      <w:r w:rsidR="001C4E99" w:rsidRPr="0074358F">
        <w:rPr>
          <w:rFonts w:ascii="Arial Narrow" w:hAnsi="Arial Narrow" w:cs="Tahoma"/>
          <w:color w:val="auto"/>
          <w:sz w:val="26"/>
          <w:szCs w:val="26"/>
        </w:rPr>
        <w:t>,</w:t>
      </w:r>
      <w:r w:rsidR="009F431E" w:rsidRPr="0074358F">
        <w:rPr>
          <w:rFonts w:ascii="Arial Narrow" w:hAnsi="Arial Narrow" w:cs="Tahoma"/>
          <w:color w:val="auto"/>
          <w:sz w:val="26"/>
          <w:szCs w:val="26"/>
        </w:rPr>
        <w:t xml:space="preserve"> al igual </w:t>
      </w:r>
      <w:r w:rsidR="007F66CC" w:rsidRPr="0074358F">
        <w:rPr>
          <w:rFonts w:ascii="Arial Narrow" w:hAnsi="Arial Narrow" w:cs="Tahoma"/>
          <w:color w:val="auto"/>
          <w:sz w:val="26"/>
          <w:szCs w:val="26"/>
        </w:rPr>
        <w:t xml:space="preserve">que el de queja, </w:t>
      </w:r>
      <w:r w:rsidR="009F431E" w:rsidRPr="0074358F">
        <w:rPr>
          <w:rFonts w:ascii="Arial Narrow" w:hAnsi="Arial Narrow" w:cs="Tahoma"/>
          <w:color w:val="auto"/>
          <w:sz w:val="26"/>
          <w:szCs w:val="26"/>
        </w:rPr>
        <w:t>rechazado por improcedente.</w:t>
      </w:r>
    </w:p>
    <w:p w:rsidR="00A72FA9" w:rsidRPr="0074358F" w:rsidRDefault="00A72FA9" w:rsidP="0074358F">
      <w:pPr>
        <w:pStyle w:val="Textoindependiente"/>
        <w:spacing w:line="288" w:lineRule="auto"/>
        <w:rPr>
          <w:rFonts w:ascii="Arial Narrow" w:hAnsi="Arial Narrow" w:cs="Tahoma"/>
          <w:color w:val="auto"/>
          <w:sz w:val="26"/>
          <w:szCs w:val="26"/>
        </w:rPr>
      </w:pPr>
    </w:p>
    <w:p w:rsidR="00252B1E" w:rsidRPr="0074358F" w:rsidRDefault="001C4E99" w:rsidP="0074358F">
      <w:pPr>
        <w:pStyle w:val="Textoindependiente"/>
        <w:spacing w:line="288" w:lineRule="auto"/>
        <w:rPr>
          <w:rFonts w:ascii="Arial Narrow" w:hAnsi="Arial Narrow" w:cs="Tahoma"/>
          <w:i/>
          <w:color w:val="auto"/>
          <w:sz w:val="26"/>
          <w:szCs w:val="26"/>
        </w:rPr>
      </w:pPr>
      <w:r w:rsidRPr="0074358F">
        <w:rPr>
          <w:rFonts w:ascii="Arial Narrow" w:hAnsi="Arial Narrow" w:cs="Tahoma"/>
          <w:color w:val="auto"/>
          <w:sz w:val="26"/>
          <w:szCs w:val="26"/>
        </w:rPr>
        <w:t xml:space="preserve">Que el </w:t>
      </w:r>
      <w:r w:rsidR="00A72FA9" w:rsidRPr="0074358F">
        <w:rPr>
          <w:rFonts w:ascii="Arial Narrow" w:hAnsi="Arial Narrow" w:cs="Tahoma"/>
          <w:color w:val="auto"/>
          <w:sz w:val="26"/>
          <w:szCs w:val="26"/>
        </w:rPr>
        <w:t>Juzgado libró mandamiento de pago el 13 de mayo de 2019, por</w:t>
      </w:r>
      <w:r w:rsidR="005B05CC" w:rsidRPr="0074358F">
        <w:rPr>
          <w:rFonts w:ascii="Arial Narrow" w:hAnsi="Arial Narrow" w:cs="Tahoma"/>
          <w:color w:val="auto"/>
          <w:sz w:val="26"/>
          <w:szCs w:val="26"/>
        </w:rPr>
        <w:t xml:space="preserve"> los </w:t>
      </w:r>
      <w:r w:rsidR="00252B1E" w:rsidRPr="0074358F">
        <w:rPr>
          <w:rFonts w:ascii="Arial Narrow" w:hAnsi="Arial Narrow" w:cs="Tahoma"/>
          <w:color w:val="auto"/>
          <w:sz w:val="26"/>
          <w:szCs w:val="26"/>
        </w:rPr>
        <w:t>concepto</w:t>
      </w:r>
      <w:r w:rsidR="005B05CC" w:rsidRPr="0074358F">
        <w:rPr>
          <w:rFonts w:ascii="Arial Narrow" w:hAnsi="Arial Narrow" w:cs="Tahoma"/>
          <w:color w:val="auto"/>
          <w:sz w:val="26"/>
          <w:szCs w:val="26"/>
        </w:rPr>
        <w:t>s</w:t>
      </w:r>
      <w:r w:rsidR="00252B1E" w:rsidRPr="0074358F">
        <w:rPr>
          <w:rFonts w:ascii="Arial Narrow" w:hAnsi="Arial Narrow" w:cs="Tahoma"/>
          <w:color w:val="auto"/>
          <w:sz w:val="26"/>
          <w:szCs w:val="26"/>
        </w:rPr>
        <w:t xml:space="preserve"> </w:t>
      </w:r>
      <w:r w:rsidR="005B05CC" w:rsidRPr="0074358F">
        <w:rPr>
          <w:rFonts w:ascii="Arial Narrow" w:hAnsi="Arial Narrow" w:cs="Tahoma"/>
          <w:color w:val="auto"/>
          <w:sz w:val="26"/>
          <w:szCs w:val="26"/>
        </w:rPr>
        <w:t xml:space="preserve">que relaciona y decretó las medidas de embargo: </w:t>
      </w:r>
      <w:r w:rsidR="005B05CC" w:rsidRPr="0074358F">
        <w:rPr>
          <w:rFonts w:ascii="Arial Narrow" w:hAnsi="Arial Narrow" w:cs="Tahoma"/>
          <w:i/>
          <w:color w:val="auto"/>
          <w:sz w:val="26"/>
          <w:szCs w:val="26"/>
        </w:rPr>
        <w:t>“PRIMERO: …. a) (…) h) Por concepto de</w:t>
      </w:r>
      <w:r w:rsidR="00252B1E" w:rsidRPr="0074358F">
        <w:rPr>
          <w:rFonts w:ascii="Arial Narrow" w:hAnsi="Arial Narrow" w:cs="Tahoma"/>
          <w:i/>
          <w:color w:val="auto"/>
          <w:sz w:val="26"/>
          <w:szCs w:val="26"/>
        </w:rPr>
        <w:t xml:space="preserve"> sanción por no pago de salarios y prestaciones sociales a la finalización del </w:t>
      </w:r>
      <w:r w:rsidR="005B05CC" w:rsidRPr="0074358F">
        <w:rPr>
          <w:rFonts w:ascii="Arial Narrow" w:hAnsi="Arial Narrow" w:cs="Tahoma"/>
          <w:i/>
          <w:color w:val="auto"/>
          <w:sz w:val="26"/>
          <w:szCs w:val="26"/>
        </w:rPr>
        <w:t>vínculo</w:t>
      </w:r>
      <w:r w:rsidR="00252B1E" w:rsidRPr="0074358F">
        <w:rPr>
          <w:rFonts w:ascii="Arial Narrow" w:hAnsi="Arial Narrow" w:cs="Tahoma"/>
          <w:i/>
          <w:color w:val="auto"/>
          <w:sz w:val="26"/>
          <w:szCs w:val="26"/>
        </w:rPr>
        <w:t xml:space="preserve"> laboral, un día de salario por cada día de retardo a partir del 1 de enero de 2018, esto es, la suma diaria de $26.041 y hasta que se verifique el pago total de la obligación (…)</w:t>
      </w:r>
    </w:p>
    <w:p w:rsidR="006D3538" w:rsidRPr="0074358F" w:rsidRDefault="006D3538" w:rsidP="0074358F">
      <w:pPr>
        <w:pStyle w:val="Textoindependiente21"/>
        <w:spacing w:line="288" w:lineRule="auto"/>
        <w:rPr>
          <w:rFonts w:ascii="Arial Narrow" w:hAnsi="Arial Narrow" w:cs="Arial"/>
          <w:b w:val="0"/>
          <w:sz w:val="26"/>
          <w:szCs w:val="26"/>
        </w:rPr>
      </w:pPr>
    </w:p>
    <w:p w:rsidR="00D675F2" w:rsidRPr="0074358F" w:rsidRDefault="00D675F2" w:rsidP="0074358F">
      <w:pPr>
        <w:pStyle w:val="Textoindependiente21"/>
        <w:spacing w:line="288" w:lineRule="auto"/>
        <w:ind w:firstLine="900"/>
        <w:rPr>
          <w:rFonts w:ascii="Arial Narrow" w:hAnsi="Arial Narrow" w:cs="Arial"/>
          <w:b w:val="0"/>
          <w:sz w:val="26"/>
          <w:szCs w:val="26"/>
        </w:rPr>
      </w:pPr>
      <w:r w:rsidRPr="0074358F">
        <w:rPr>
          <w:rFonts w:ascii="Arial Narrow" w:hAnsi="Arial Narrow" w:cs="Arial"/>
          <w:b w:val="0"/>
          <w:sz w:val="26"/>
          <w:szCs w:val="26"/>
        </w:rPr>
        <w:t xml:space="preserve">Consecuente con lo anterior, </w:t>
      </w:r>
      <w:r w:rsidR="006D3538" w:rsidRPr="0074358F">
        <w:rPr>
          <w:rFonts w:ascii="Arial Narrow" w:hAnsi="Arial Narrow" w:cs="Arial"/>
          <w:b w:val="0"/>
          <w:sz w:val="26"/>
          <w:szCs w:val="26"/>
        </w:rPr>
        <w:t xml:space="preserve">se peticiona </w:t>
      </w:r>
      <w:r w:rsidRPr="0074358F">
        <w:rPr>
          <w:rFonts w:ascii="Arial Narrow" w:hAnsi="Arial Narrow" w:cs="Arial"/>
          <w:b w:val="0"/>
          <w:sz w:val="26"/>
          <w:szCs w:val="26"/>
        </w:rPr>
        <w:t xml:space="preserve">la protección del </w:t>
      </w:r>
      <w:r w:rsidR="002D2C6B" w:rsidRPr="0074358F">
        <w:rPr>
          <w:rFonts w:ascii="Arial Narrow" w:hAnsi="Arial Narrow" w:cs="Arial"/>
          <w:b w:val="0"/>
          <w:sz w:val="26"/>
          <w:szCs w:val="26"/>
        </w:rPr>
        <w:t xml:space="preserve">derecho </w:t>
      </w:r>
      <w:r w:rsidR="00C958AE" w:rsidRPr="0074358F">
        <w:rPr>
          <w:rFonts w:ascii="Arial Narrow" w:hAnsi="Arial Narrow" w:cs="Arial"/>
          <w:b w:val="0"/>
          <w:sz w:val="26"/>
          <w:szCs w:val="26"/>
        </w:rPr>
        <w:t xml:space="preserve">fundamental y </w:t>
      </w:r>
      <w:r w:rsidR="002D2C6B" w:rsidRPr="0074358F">
        <w:rPr>
          <w:rFonts w:ascii="Arial Narrow" w:hAnsi="Arial Narrow" w:cs="Arial"/>
          <w:b w:val="0"/>
          <w:sz w:val="26"/>
          <w:szCs w:val="26"/>
        </w:rPr>
        <w:t>constitucion</w:t>
      </w:r>
      <w:r w:rsidR="00C958AE" w:rsidRPr="0074358F">
        <w:rPr>
          <w:rFonts w:ascii="Arial Narrow" w:hAnsi="Arial Narrow" w:cs="Arial"/>
          <w:b w:val="0"/>
          <w:sz w:val="26"/>
          <w:szCs w:val="26"/>
        </w:rPr>
        <w:t xml:space="preserve">al al debido </w:t>
      </w:r>
      <w:r w:rsidR="00AF258F" w:rsidRPr="0074358F">
        <w:rPr>
          <w:rFonts w:ascii="Arial Narrow" w:hAnsi="Arial Narrow" w:cs="Arial"/>
          <w:b w:val="0"/>
          <w:sz w:val="26"/>
          <w:szCs w:val="26"/>
        </w:rPr>
        <w:t xml:space="preserve">proceso. </w:t>
      </w:r>
      <w:r w:rsidR="00F5212D" w:rsidRPr="0074358F">
        <w:rPr>
          <w:rFonts w:ascii="Arial Narrow" w:hAnsi="Arial Narrow" w:cs="Arial"/>
          <w:b w:val="0"/>
          <w:sz w:val="26"/>
          <w:szCs w:val="26"/>
        </w:rPr>
        <w:t>Q</w:t>
      </w:r>
      <w:r w:rsidR="00136636" w:rsidRPr="0074358F">
        <w:rPr>
          <w:rFonts w:ascii="Arial Narrow" w:hAnsi="Arial Narrow" w:cs="Arial"/>
          <w:b w:val="0"/>
          <w:sz w:val="26"/>
          <w:szCs w:val="26"/>
        </w:rPr>
        <w:t xml:space="preserve">ue </w:t>
      </w:r>
      <w:r w:rsidR="00C958AE" w:rsidRPr="0074358F">
        <w:rPr>
          <w:rFonts w:ascii="Arial Narrow" w:hAnsi="Arial Narrow" w:cs="Arial"/>
          <w:b w:val="0"/>
          <w:sz w:val="26"/>
          <w:szCs w:val="26"/>
        </w:rPr>
        <w:t xml:space="preserve">se deje sin efectos la sentencia del 27 de marzo de 2019, </w:t>
      </w:r>
      <w:r w:rsidR="002B6BB3" w:rsidRPr="0074358F">
        <w:rPr>
          <w:rFonts w:ascii="Arial Narrow" w:hAnsi="Arial Narrow" w:cs="Arial"/>
          <w:b w:val="0"/>
          <w:sz w:val="26"/>
          <w:szCs w:val="26"/>
        </w:rPr>
        <w:t xml:space="preserve">proferida por el Juzgado Cuarto Laboral del Circuito de Pereira, </w:t>
      </w:r>
      <w:r w:rsidR="00C958AE" w:rsidRPr="0074358F">
        <w:rPr>
          <w:rFonts w:ascii="Arial Narrow" w:hAnsi="Arial Narrow" w:cs="Arial"/>
          <w:b w:val="0"/>
          <w:sz w:val="26"/>
          <w:szCs w:val="26"/>
        </w:rPr>
        <w:t>en l</w:t>
      </w:r>
      <w:r w:rsidR="002B6BB3" w:rsidRPr="0074358F">
        <w:rPr>
          <w:rFonts w:ascii="Arial Narrow" w:hAnsi="Arial Narrow" w:cs="Arial"/>
          <w:b w:val="0"/>
          <w:sz w:val="26"/>
          <w:szCs w:val="26"/>
        </w:rPr>
        <w:t>o</w:t>
      </w:r>
      <w:r w:rsidR="00C958AE" w:rsidRPr="0074358F">
        <w:rPr>
          <w:rFonts w:ascii="Arial Narrow" w:hAnsi="Arial Narrow" w:cs="Arial"/>
          <w:b w:val="0"/>
          <w:sz w:val="26"/>
          <w:szCs w:val="26"/>
        </w:rPr>
        <w:t xml:space="preserve"> referente a la condena del pago por prestaciones soci</w:t>
      </w:r>
      <w:r w:rsidR="00F5212D" w:rsidRPr="0074358F">
        <w:rPr>
          <w:rFonts w:ascii="Arial Narrow" w:hAnsi="Arial Narrow" w:cs="Arial"/>
          <w:b w:val="0"/>
          <w:sz w:val="26"/>
          <w:szCs w:val="26"/>
        </w:rPr>
        <w:t>ales y</w:t>
      </w:r>
      <w:r w:rsidR="00C958AE" w:rsidRPr="0074358F">
        <w:rPr>
          <w:rFonts w:ascii="Arial Narrow" w:hAnsi="Arial Narrow" w:cs="Arial"/>
          <w:b w:val="0"/>
          <w:sz w:val="26"/>
          <w:szCs w:val="26"/>
        </w:rPr>
        <w:t xml:space="preserve"> la sanción por no pago de salarios y prestaciones sociales a la </w:t>
      </w:r>
      <w:r w:rsidR="002B6BB3" w:rsidRPr="0074358F">
        <w:rPr>
          <w:rFonts w:ascii="Arial Narrow" w:hAnsi="Arial Narrow" w:cs="Arial"/>
          <w:b w:val="0"/>
          <w:sz w:val="26"/>
          <w:szCs w:val="26"/>
        </w:rPr>
        <w:t>finalización</w:t>
      </w:r>
      <w:r w:rsidR="00C958AE" w:rsidRPr="0074358F">
        <w:rPr>
          <w:rFonts w:ascii="Arial Narrow" w:hAnsi="Arial Narrow" w:cs="Arial"/>
          <w:b w:val="0"/>
          <w:sz w:val="26"/>
          <w:szCs w:val="26"/>
        </w:rPr>
        <w:t xml:space="preserve"> del </w:t>
      </w:r>
      <w:r w:rsidR="002B6BB3" w:rsidRPr="0074358F">
        <w:rPr>
          <w:rFonts w:ascii="Arial Narrow" w:hAnsi="Arial Narrow" w:cs="Arial"/>
          <w:b w:val="0"/>
          <w:sz w:val="26"/>
          <w:szCs w:val="26"/>
        </w:rPr>
        <w:t>vínculo</w:t>
      </w:r>
      <w:r w:rsidR="00C958AE" w:rsidRPr="0074358F">
        <w:rPr>
          <w:rFonts w:ascii="Arial Narrow" w:hAnsi="Arial Narrow" w:cs="Arial"/>
          <w:b w:val="0"/>
          <w:sz w:val="26"/>
          <w:szCs w:val="26"/>
        </w:rPr>
        <w:t xml:space="preserve"> laboral.</w:t>
      </w:r>
      <w:r w:rsidR="002B6BB3" w:rsidRPr="0074358F">
        <w:rPr>
          <w:rFonts w:ascii="Arial Narrow" w:hAnsi="Arial Narrow" w:cs="Arial"/>
          <w:b w:val="0"/>
          <w:sz w:val="26"/>
          <w:szCs w:val="26"/>
        </w:rPr>
        <w:t xml:space="preserve"> Que emita una sentencia acorde con el material probatorio y modifique el mandamiento de pago </w:t>
      </w:r>
      <w:r w:rsidR="00F5212D" w:rsidRPr="0074358F">
        <w:rPr>
          <w:rFonts w:ascii="Arial Narrow" w:hAnsi="Arial Narrow" w:cs="Arial"/>
          <w:b w:val="0"/>
          <w:sz w:val="26"/>
          <w:szCs w:val="26"/>
        </w:rPr>
        <w:t>del</w:t>
      </w:r>
      <w:r w:rsidR="002B6BB3" w:rsidRPr="0074358F">
        <w:rPr>
          <w:rFonts w:ascii="Arial Narrow" w:hAnsi="Arial Narrow" w:cs="Arial"/>
          <w:b w:val="0"/>
          <w:sz w:val="26"/>
          <w:szCs w:val="26"/>
        </w:rPr>
        <w:t xml:space="preserve"> 23 de mayo de 2019. </w:t>
      </w:r>
    </w:p>
    <w:p w:rsidR="00D675F2" w:rsidRPr="0074358F" w:rsidRDefault="00D675F2" w:rsidP="0074358F">
      <w:pPr>
        <w:pStyle w:val="Textoindependiente21"/>
        <w:spacing w:line="288" w:lineRule="auto"/>
        <w:ind w:firstLine="900"/>
        <w:rPr>
          <w:rFonts w:ascii="Arial Narrow" w:hAnsi="Arial Narrow" w:cs="Arial"/>
          <w:b w:val="0"/>
          <w:sz w:val="26"/>
          <w:szCs w:val="26"/>
        </w:rPr>
      </w:pPr>
    </w:p>
    <w:p w:rsidR="002750DF" w:rsidRPr="0074358F" w:rsidRDefault="002750DF" w:rsidP="0074358F">
      <w:pPr>
        <w:pStyle w:val="Textoindependiente21"/>
        <w:spacing w:line="288" w:lineRule="auto"/>
        <w:ind w:firstLine="900"/>
        <w:rPr>
          <w:rFonts w:ascii="Arial Narrow" w:hAnsi="Arial Narrow" w:cs="Arial"/>
          <w:i/>
          <w:sz w:val="26"/>
          <w:szCs w:val="26"/>
        </w:rPr>
      </w:pPr>
      <w:r w:rsidRPr="0074358F">
        <w:rPr>
          <w:rFonts w:ascii="Arial Narrow" w:hAnsi="Arial Narrow" w:cs="Arial"/>
          <w:sz w:val="26"/>
          <w:szCs w:val="26"/>
        </w:rPr>
        <w:t xml:space="preserve">II- </w:t>
      </w:r>
      <w:r w:rsidRPr="0074358F">
        <w:rPr>
          <w:rFonts w:ascii="Arial Narrow" w:hAnsi="Arial Narrow" w:cs="Arial"/>
          <w:i/>
          <w:sz w:val="26"/>
          <w:szCs w:val="26"/>
        </w:rPr>
        <w:t xml:space="preserve">CONTESTACIÓN. </w:t>
      </w:r>
    </w:p>
    <w:p w:rsidR="002750DF" w:rsidRPr="0074358F" w:rsidRDefault="002750DF" w:rsidP="0074358F">
      <w:pPr>
        <w:pStyle w:val="Textoindependiente21"/>
        <w:spacing w:line="288" w:lineRule="auto"/>
        <w:ind w:firstLine="900"/>
        <w:rPr>
          <w:rFonts w:ascii="Arial Narrow" w:hAnsi="Arial Narrow" w:cs="Arial"/>
          <w:i/>
          <w:sz w:val="26"/>
          <w:szCs w:val="26"/>
        </w:rPr>
      </w:pPr>
    </w:p>
    <w:p w:rsidR="00307774" w:rsidRPr="0074358F" w:rsidRDefault="00786B04" w:rsidP="0074358F">
      <w:pPr>
        <w:pStyle w:val="Textoindependiente21"/>
        <w:spacing w:line="288" w:lineRule="auto"/>
        <w:ind w:firstLine="900"/>
        <w:rPr>
          <w:rFonts w:ascii="Arial Narrow" w:hAnsi="Arial Narrow" w:cs="Arial"/>
          <w:b w:val="0"/>
          <w:sz w:val="26"/>
          <w:szCs w:val="26"/>
        </w:rPr>
      </w:pPr>
      <w:r w:rsidRPr="0074358F">
        <w:rPr>
          <w:rFonts w:ascii="Arial Narrow" w:hAnsi="Arial Narrow" w:cs="Arial"/>
          <w:b w:val="0"/>
          <w:sz w:val="26"/>
          <w:szCs w:val="26"/>
        </w:rPr>
        <w:t>El Juzgado accionado,</w:t>
      </w:r>
      <w:r w:rsidR="00D675F2" w:rsidRPr="0074358F">
        <w:rPr>
          <w:rFonts w:ascii="Arial Narrow" w:hAnsi="Arial Narrow" w:cs="Arial"/>
          <w:i/>
          <w:sz w:val="26"/>
          <w:szCs w:val="26"/>
        </w:rPr>
        <w:t xml:space="preserve"> </w:t>
      </w:r>
      <w:r w:rsidR="00D675F2" w:rsidRPr="0074358F">
        <w:rPr>
          <w:rFonts w:ascii="Arial Narrow" w:hAnsi="Arial Narrow" w:cs="Arial"/>
          <w:b w:val="0"/>
          <w:sz w:val="26"/>
          <w:szCs w:val="26"/>
        </w:rPr>
        <w:t xml:space="preserve">allegó escrito </w:t>
      </w:r>
      <w:r w:rsidR="00C32AD2" w:rsidRPr="0074358F">
        <w:rPr>
          <w:rFonts w:ascii="Arial Narrow" w:hAnsi="Arial Narrow" w:cs="Arial"/>
          <w:b w:val="0"/>
          <w:sz w:val="26"/>
          <w:szCs w:val="26"/>
        </w:rPr>
        <w:t>señalando que en el trámite de la actuación se garantizó el debido proceso de todos los sujetos procesales, que la sentencia se profirió con</w:t>
      </w:r>
      <w:r w:rsidR="00CB71FF" w:rsidRPr="0074358F">
        <w:rPr>
          <w:rFonts w:ascii="Arial Narrow" w:hAnsi="Arial Narrow" w:cs="Arial"/>
          <w:b w:val="0"/>
          <w:sz w:val="26"/>
          <w:szCs w:val="26"/>
        </w:rPr>
        <w:t xml:space="preserve"> base en el respaldo probatorio,</w:t>
      </w:r>
      <w:r w:rsidR="00C32AD2" w:rsidRPr="0074358F">
        <w:rPr>
          <w:rFonts w:ascii="Arial Narrow" w:hAnsi="Arial Narrow" w:cs="Arial"/>
          <w:b w:val="0"/>
          <w:sz w:val="26"/>
          <w:szCs w:val="26"/>
        </w:rPr>
        <w:t xml:space="preserve"> fue debidamente notificada </w:t>
      </w:r>
      <w:r w:rsidR="00D675F2" w:rsidRPr="0074358F">
        <w:rPr>
          <w:rFonts w:ascii="Arial Narrow" w:hAnsi="Arial Narrow" w:cs="Arial"/>
          <w:b w:val="0"/>
          <w:sz w:val="26"/>
          <w:szCs w:val="26"/>
        </w:rPr>
        <w:t xml:space="preserve"> </w:t>
      </w:r>
      <w:r w:rsidR="00CB71FF" w:rsidRPr="0074358F">
        <w:rPr>
          <w:rFonts w:ascii="Arial Narrow" w:hAnsi="Arial Narrow" w:cs="Arial"/>
          <w:b w:val="0"/>
          <w:sz w:val="26"/>
          <w:szCs w:val="26"/>
        </w:rPr>
        <w:t>y el apoderado del actor interpuso recurso de apelación</w:t>
      </w:r>
      <w:r w:rsidR="00F507C7" w:rsidRPr="0074358F">
        <w:rPr>
          <w:rFonts w:ascii="Arial Narrow" w:hAnsi="Arial Narrow" w:cs="Arial"/>
          <w:b w:val="0"/>
          <w:sz w:val="26"/>
          <w:szCs w:val="26"/>
        </w:rPr>
        <w:t>,</w:t>
      </w:r>
      <w:r w:rsidR="00CB71FF" w:rsidRPr="0074358F">
        <w:rPr>
          <w:rFonts w:ascii="Arial Narrow" w:hAnsi="Arial Narrow" w:cs="Arial"/>
          <w:b w:val="0"/>
          <w:sz w:val="26"/>
          <w:szCs w:val="26"/>
        </w:rPr>
        <w:t xml:space="preserve"> el que se rechazó porque no se cumplió con la carga argumentativa para la sustentación conforme al art. 66 del CPT y SS. Decisión frente a la cual, la sociedad demandada guardó silencio, teniendo oportunidad en ese momento procesal de interponer recurso de reposición, en subsidio el de queja.</w:t>
      </w:r>
      <w:r w:rsidR="00307774" w:rsidRPr="0074358F">
        <w:rPr>
          <w:rFonts w:ascii="Arial Narrow" w:hAnsi="Arial Narrow" w:cs="Arial"/>
          <w:b w:val="0"/>
          <w:sz w:val="26"/>
          <w:szCs w:val="26"/>
        </w:rPr>
        <w:t xml:space="preserve"> Y, al quinto día de proferida la decisión presentó escrito demandando directamente recurso de hecho, desconociendo el principio de oralidad que gobierna el procedimiento laboral y las normas que regulan el recurso de queja.</w:t>
      </w:r>
      <w:r w:rsidR="00710117" w:rsidRPr="0074358F">
        <w:rPr>
          <w:rFonts w:ascii="Arial Narrow" w:hAnsi="Arial Narrow" w:cs="Arial"/>
          <w:b w:val="0"/>
          <w:sz w:val="26"/>
          <w:szCs w:val="26"/>
        </w:rPr>
        <w:t xml:space="preserve"> Que no es procedente la acción, por cuanto el actor no agotó todos los medios de defensa judicial.</w:t>
      </w:r>
    </w:p>
    <w:p w:rsidR="00F507C7" w:rsidRPr="0074358F" w:rsidRDefault="00F507C7" w:rsidP="0074358F">
      <w:pPr>
        <w:pStyle w:val="Textoindependiente21"/>
        <w:spacing w:line="288" w:lineRule="auto"/>
        <w:ind w:firstLine="900"/>
        <w:rPr>
          <w:rFonts w:ascii="Arial Narrow" w:hAnsi="Arial Narrow" w:cs="Arial"/>
          <w:b w:val="0"/>
          <w:sz w:val="26"/>
          <w:szCs w:val="26"/>
        </w:rPr>
      </w:pPr>
    </w:p>
    <w:p w:rsidR="00F507C7" w:rsidRPr="0074358F" w:rsidRDefault="00F507C7" w:rsidP="0074358F">
      <w:pPr>
        <w:pStyle w:val="Textoindependiente21"/>
        <w:spacing w:line="288" w:lineRule="auto"/>
        <w:ind w:firstLine="900"/>
        <w:rPr>
          <w:rFonts w:ascii="Arial Narrow" w:hAnsi="Arial Narrow" w:cs="Arial"/>
          <w:b w:val="0"/>
          <w:sz w:val="26"/>
          <w:szCs w:val="26"/>
        </w:rPr>
      </w:pPr>
      <w:r w:rsidRPr="0074358F">
        <w:rPr>
          <w:rFonts w:ascii="Arial Narrow" w:hAnsi="Arial Narrow" w:cs="Arial"/>
          <w:b w:val="0"/>
          <w:sz w:val="26"/>
          <w:szCs w:val="26"/>
        </w:rPr>
        <w:t xml:space="preserve">El señor Jaime Alberto Álvarez, vinculado al </w:t>
      </w:r>
      <w:r w:rsidR="00A41C8F" w:rsidRPr="0074358F">
        <w:rPr>
          <w:rFonts w:ascii="Arial Narrow" w:hAnsi="Arial Narrow" w:cs="Arial"/>
          <w:b w:val="0"/>
          <w:sz w:val="26"/>
          <w:szCs w:val="26"/>
        </w:rPr>
        <w:t>trámite</w:t>
      </w:r>
      <w:r w:rsidRPr="0074358F">
        <w:rPr>
          <w:rFonts w:ascii="Arial Narrow" w:hAnsi="Arial Narrow" w:cs="Arial"/>
          <w:b w:val="0"/>
          <w:sz w:val="26"/>
          <w:szCs w:val="26"/>
        </w:rPr>
        <w:t xml:space="preserve"> tutelar, </w:t>
      </w:r>
      <w:r w:rsidR="00A41C8F" w:rsidRPr="0074358F">
        <w:rPr>
          <w:rFonts w:ascii="Arial Narrow" w:hAnsi="Arial Narrow" w:cs="Arial"/>
          <w:b w:val="0"/>
          <w:sz w:val="26"/>
          <w:szCs w:val="26"/>
        </w:rPr>
        <w:t xml:space="preserve">contestó indicando que la presente acción es manifiestamente improcedente conforme a la jurisprudencia de la Corte Constitucional, que, además, el actor contaba con </w:t>
      </w:r>
      <w:r w:rsidR="00530214" w:rsidRPr="0074358F">
        <w:rPr>
          <w:rFonts w:ascii="Arial Narrow" w:hAnsi="Arial Narrow" w:cs="Arial"/>
          <w:b w:val="0"/>
          <w:sz w:val="26"/>
          <w:szCs w:val="26"/>
        </w:rPr>
        <w:t>el</w:t>
      </w:r>
      <w:r w:rsidR="00A41C8F" w:rsidRPr="0074358F">
        <w:rPr>
          <w:rFonts w:ascii="Arial Narrow" w:hAnsi="Arial Narrow" w:cs="Arial"/>
          <w:b w:val="0"/>
          <w:sz w:val="26"/>
          <w:szCs w:val="26"/>
        </w:rPr>
        <w:t xml:space="preserve"> recurso ordinario de apelación, que si bien, lo interpuso, carecía de sustentación </w:t>
      </w:r>
      <w:r w:rsidR="00554BB6" w:rsidRPr="0074358F">
        <w:rPr>
          <w:rFonts w:ascii="Arial Narrow" w:hAnsi="Arial Narrow" w:cs="Arial"/>
          <w:b w:val="0"/>
          <w:sz w:val="26"/>
          <w:szCs w:val="26"/>
        </w:rPr>
        <w:t>y por tal motivo fue denegado</w:t>
      </w:r>
      <w:r w:rsidR="006F7461" w:rsidRPr="0074358F">
        <w:rPr>
          <w:rFonts w:ascii="Arial Narrow" w:hAnsi="Arial Narrow" w:cs="Arial"/>
          <w:b w:val="0"/>
          <w:sz w:val="26"/>
          <w:szCs w:val="26"/>
        </w:rPr>
        <w:t xml:space="preserve">, adicional a ello, no </w:t>
      </w:r>
      <w:r w:rsidR="006F7461" w:rsidRPr="0074358F">
        <w:rPr>
          <w:rFonts w:ascii="Arial Narrow" w:hAnsi="Arial Narrow" w:cs="Arial"/>
          <w:b w:val="0"/>
          <w:sz w:val="26"/>
          <w:szCs w:val="26"/>
        </w:rPr>
        <w:lastRenderedPageBreak/>
        <w:t xml:space="preserve">interpuso en la oportunidad procesal el recurso de reposición, y en subsidio el de queja contra el auto que negó la apelación. Que el actor no cumple </w:t>
      </w:r>
      <w:r w:rsidR="00530214" w:rsidRPr="0074358F">
        <w:rPr>
          <w:rFonts w:ascii="Arial Narrow" w:hAnsi="Arial Narrow" w:cs="Arial"/>
          <w:b w:val="0"/>
          <w:sz w:val="26"/>
          <w:szCs w:val="26"/>
        </w:rPr>
        <w:t>las causales genéricas de procedibilidad de tutela contra sentencia judicial.</w:t>
      </w:r>
    </w:p>
    <w:p w:rsidR="00530214" w:rsidRPr="0074358F" w:rsidRDefault="00530214" w:rsidP="0074358F">
      <w:pPr>
        <w:spacing w:line="288" w:lineRule="auto"/>
        <w:ind w:firstLine="851"/>
        <w:jc w:val="both"/>
        <w:rPr>
          <w:rFonts w:ascii="Arial Narrow" w:hAnsi="Arial Narrow" w:cs="Arial"/>
          <w:i/>
          <w:sz w:val="26"/>
          <w:szCs w:val="26"/>
        </w:rPr>
      </w:pPr>
    </w:p>
    <w:p w:rsidR="00283A8B" w:rsidRPr="0074358F" w:rsidRDefault="00283A8B" w:rsidP="0074358F">
      <w:pPr>
        <w:spacing w:line="288" w:lineRule="auto"/>
        <w:ind w:firstLine="851"/>
        <w:jc w:val="both"/>
        <w:rPr>
          <w:rFonts w:ascii="Arial Narrow" w:hAnsi="Arial Narrow"/>
          <w:b/>
          <w:i/>
          <w:sz w:val="26"/>
          <w:szCs w:val="26"/>
        </w:rPr>
      </w:pPr>
      <w:r w:rsidRPr="0074358F">
        <w:rPr>
          <w:rFonts w:ascii="Arial Narrow" w:hAnsi="Arial Narrow" w:cs="Arial"/>
          <w:b/>
          <w:i/>
          <w:sz w:val="26"/>
          <w:szCs w:val="26"/>
        </w:rPr>
        <w:t xml:space="preserve">III. </w:t>
      </w:r>
      <w:r w:rsidRPr="0074358F">
        <w:rPr>
          <w:rFonts w:ascii="Arial Narrow" w:hAnsi="Arial Narrow"/>
          <w:b/>
          <w:i/>
          <w:sz w:val="26"/>
          <w:szCs w:val="26"/>
        </w:rPr>
        <w:t>CONSIDERACIONES</w:t>
      </w:r>
    </w:p>
    <w:p w:rsidR="00283A8B" w:rsidRPr="0074358F" w:rsidRDefault="00283A8B" w:rsidP="0074358F">
      <w:pPr>
        <w:spacing w:line="288" w:lineRule="auto"/>
        <w:ind w:firstLine="851"/>
        <w:jc w:val="both"/>
        <w:rPr>
          <w:rFonts w:ascii="Arial Narrow" w:hAnsi="Arial Narrow" w:cs="Arial"/>
          <w:sz w:val="26"/>
          <w:szCs w:val="26"/>
        </w:rPr>
      </w:pPr>
    </w:p>
    <w:p w:rsidR="00283A8B" w:rsidRPr="0074358F" w:rsidRDefault="00283A8B" w:rsidP="0074358F">
      <w:pPr>
        <w:numPr>
          <w:ilvl w:val="0"/>
          <w:numId w:val="1"/>
        </w:numPr>
        <w:spacing w:line="288" w:lineRule="auto"/>
        <w:jc w:val="both"/>
        <w:rPr>
          <w:rFonts w:ascii="Arial Narrow" w:hAnsi="Arial Narrow" w:cs="Arial"/>
          <w:b/>
          <w:i/>
          <w:sz w:val="26"/>
          <w:szCs w:val="26"/>
        </w:rPr>
      </w:pPr>
      <w:r w:rsidRPr="0074358F">
        <w:rPr>
          <w:rFonts w:ascii="Arial Narrow" w:hAnsi="Arial Narrow" w:cs="Arial"/>
          <w:b/>
          <w:i/>
          <w:sz w:val="26"/>
          <w:szCs w:val="26"/>
        </w:rPr>
        <w:t xml:space="preserve">Del problema jurídico </w:t>
      </w:r>
    </w:p>
    <w:p w:rsidR="00283A8B" w:rsidRPr="0074358F" w:rsidRDefault="00283A8B" w:rsidP="0074358F">
      <w:pPr>
        <w:spacing w:line="288" w:lineRule="auto"/>
        <w:ind w:firstLine="900"/>
        <w:jc w:val="both"/>
        <w:rPr>
          <w:rFonts w:ascii="Arial Narrow" w:hAnsi="Arial Narrow" w:cs="Arial"/>
          <w:sz w:val="26"/>
          <w:szCs w:val="26"/>
        </w:rPr>
      </w:pPr>
    </w:p>
    <w:p w:rsidR="00283A8B" w:rsidRPr="0074358F" w:rsidRDefault="00283A8B" w:rsidP="0074358F">
      <w:pPr>
        <w:spacing w:line="288" w:lineRule="auto"/>
        <w:ind w:right="-187" w:firstLine="900"/>
        <w:jc w:val="both"/>
        <w:rPr>
          <w:rFonts w:ascii="Arial Narrow" w:hAnsi="Arial Narrow" w:cs="Arial"/>
          <w:i/>
          <w:iCs/>
          <w:sz w:val="26"/>
          <w:szCs w:val="26"/>
        </w:rPr>
      </w:pPr>
      <w:r w:rsidRPr="0074358F">
        <w:rPr>
          <w:rFonts w:ascii="Arial Narrow" w:hAnsi="Arial Narrow" w:cs="Arial"/>
          <w:i/>
          <w:iCs/>
          <w:sz w:val="26"/>
          <w:szCs w:val="26"/>
        </w:rPr>
        <w:t>¿En el presente asunto se ha configurado una de las causales de procedibilidad contra providencia judicial?</w:t>
      </w:r>
    </w:p>
    <w:p w:rsidR="00283A8B" w:rsidRPr="0074358F" w:rsidRDefault="00283A8B" w:rsidP="0074358F">
      <w:pPr>
        <w:spacing w:line="288" w:lineRule="auto"/>
        <w:ind w:right="-187" w:firstLine="900"/>
        <w:jc w:val="both"/>
        <w:rPr>
          <w:rFonts w:ascii="Arial Narrow" w:hAnsi="Arial Narrow" w:cs="Arial"/>
          <w:iCs/>
          <w:sz w:val="26"/>
          <w:szCs w:val="26"/>
        </w:rPr>
      </w:pPr>
    </w:p>
    <w:p w:rsidR="00283A8B" w:rsidRPr="0074358F" w:rsidRDefault="00283A8B" w:rsidP="0074358F">
      <w:pPr>
        <w:pStyle w:val="Sinespaciado"/>
        <w:spacing w:line="288" w:lineRule="auto"/>
        <w:jc w:val="both"/>
        <w:rPr>
          <w:rFonts w:ascii="Arial Narrow" w:hAnsi="Arial Narrow" w:cs="Arial"/>
          <w:b/>
          <w:i/>
          <w:sz w:val="26"/>
          <w:szCs w:val="26"/>
        </w:rPr>
      </w:pPr>
      <w:r w:rsidRPr="0074358F">
        <w:rPr>
          <w:rFonts w:ascii="Arial Narrow" w:hAnsi="Arial Narrow" w:cs="Arial"/>
          <w:b/>
          <w:i/>
          <w:sz w:val="26"/>
          <w:szCs w:val="26"/>
        </w:rPr>
        <w:tab/>
      </w:r>
      <w:r w:rsidR="002750DF" w:rsidRPr="0074358F">
        <w:rPr>
          <w:rFonts w:ascii="Arial Narrow" w:hAnsi="Arial Narrow" w:cs="Arial"/>
          <w:b/>
          <w:i/>
          <w:sz w:val="26"/>
          <w:szCs w:val="26"/>
        </w:rPr>
        <w:t>2</w:t>
      </w:r>
      <w:r w:rsidRPr="0074358F">
        <w:rPr>
          <w:rFonts w:ascii="Arial Narrow" w:hAnsi="Arial Narrow" w:cs="Arial"/>
          <w:b/>
          <w:i/>
          <w:sz w:val="26"/>
          <w:szCs w:val="26"/>
        </w:rPr>
        <w:t>. Desarrollo de la problemática planteada.</w:t>
      </w:r>
    </w:p>
    <w:p w:rsidR="00283A8B" w:rsidRPr="0074358F" w:rsidRDefault="00283A8B" w:rsidP="0074358F">
      <w:pPr>
        <w:pStyle w:val="Sinespaciado"/>
        <w:spacing w:line="288" w:lineRule="auto"/>
        <w:jc w:val="both"/>
        <w:rPr>
          <w:rFonts w:ascii="Arial Narrow" w:hAnsi="Arial Narrow" w:cs="Arial"/>
          <w:b/>
          <w:i/>
          <w:sz w:val="26"/>
          <w:szCs w:val="26"/>
        </w:rPr>
      </w:pPr>
    </w:p>
    <w:p w:rsidR="00283A8B" w:rsidRPr="0074358F" w:rsidRDefault="00283A8B" w:rsidP="0074358F">
      <w:pPr>
        <w:pStyle w:val="Sinespaciado"/>
        <w:spacing w:line="288" w:lineRule="auto"/>
        <w:jc w:val="both"/>
        <w:rPr>
          <w:rFonts w:ascii="Arial Narrow" w:hAnsi="Arial Narrow" w:cs="Arial"/>
          <w:b/>
          <w:i/>
          <w:color w:val="000000"/>
          <w:spacing w:val="-2"/>
          <w:sz w:val="26"/>
          <w:szCs w:val="26"/>
        </w:rPr>
      </w:pPr>
      <w:r w:rsidRPr="0074358F">
        <w:rPr>
          <w:rFonts w:ascii="Arial Narrow" w:hAnsi="Arial Narrow" w:cs="Arial"/>
          <w:b/>
          <w:i/>
          <w:color w:val="000000"/>
          <w:spacing w:val="-2"/>
          <w:sz w:val="26"/>
          <w:szCs w:val="26"/>
        </w:rPr>
        <w:tab/>
      </w:r>
      <w:r w:rsidR="002750DF" w:rsidRPr="0074358F">
        <w:rPr>
          <w:rFonts w:ascii="Arial Narrow" w:hAnsi="Arial Narrow" w:cs="Arial"/>
          <w:b/>
          <w:i/>
          <w:color w:val="000000"/>
          <w:spacing w:val="-2"/>
          <w:sz w:val="26"/>
          <w:szCs w:val="26"/>
        </w:rPr>
        <w:t>2</w:t>
      </w:r>
      <w:r w:rsidRPr="0074358F">
        <w:rPr>
          <w:rFonts w:ascii="Arial Narrow" w:hAnsi="Arial Narrow" w:cs="Arial"/>
          <w:b/>
          <w:i/>
          <w:color w:val="000000"/>
          <w:spacing w:val="-2"/>
          <w:sz w:val="26"/>
          <w:szCs w:val="26"/>
        </w:rPr>
        <w:t>.1 Causales de procedibilidad de la acción de tutela contra providencias judiciales. Reiteración de jurisprudencia.</w:t>
      </w:r>
    </w:p>
    <w:p w:rsidR="00283A8B" w:rsidRPr="0074358F" w:rsidRDefault="00283A8B" w:rsidP="0074358F">
      <w:pPr>
        <w:tabs>
          <w:tab w:val="left" w:pos="-720"/>
        </w:tabs>
        <w:suppressAutoHyphens/>
        <w:spacing w:line="288" w:lineRule="auto"/>
        <w:ind w:right="-7" w:firstLine="900"/>
        <w:jc w:val="both"/>
        <w:rPr>
          <w:rFonts w:ascii="Arial Narrow" w:hAnsi="Arial Narrow" w:cs="Arial"/>
          <w:b/>
          <w:i/>
          <w:color w:val="000000"/>
          <w:spacing w:val="-2"/>
          <w:sz w:val="26"/>
          <w:szCs w:val="26"/>
        </w:rPr>
      </w:pPr>
    </w:p>
    <w:p w:rsidR="00283A8B" w:rsidRPr="0074358F" w:rsidRDefault="00283A8B" w:rsidP="0074358F">
      <w:pPr>
        <w:tabs>
          <w:tab w:val="left" w:pos="-720"/>
        </w:tabs>
        <w:suppressAutoHyphens/>
        <w:spacing w:line="288" w:lineRule="auto"/>
        <w:ind w:right="-7" w:firstLine="900"/>
        <w:jc w:val="both"/>
        <w:rPr>
          <w:rFonts w:ascii="Arial Narrow" w:hAnsi="Arial Narrow" w:cs="Arial"/>
          <w:color w:val="000000"/>
          <w:spacing w:val="-2"/>
          <w:sz w:val="26"/>
          <w:szCs w:val="26"/>
        </w:rPr>
      </w:pPr>
      <w:r w:rsidRPr="0074358F">
        <w:rPr>
          <w:rFonts w:ascii="Arial Narrow" w:hAnsi="Arial Narrow" w:cs="Arial"/>
          <w:color w:val="000000"/>
          <w:spacing w:val="-2"/>
          <w:sz w:val="26"/>
          <w:szCs w:val="26"/>
        </w:rPr>
        <w:t>La Corte Constitucional como tribunal encargado de la guarda de la Constitución, ha decantado, en abundante doctrina, sobre la procedencia de esta acción especialísima de amparo frente a las decisiones de los jueces. Para ello inicialmente acuñó el concepto de vía de hecho, según el cual, cuando una providencia judicial se alejaba del texto superior de la Constitución o de las normas vigentes, generando con ello la violación de derechos fundamentales, era procedente la acción tutelar.</w:t>
      </w:r>
    </w:p>
    <w:p w:rsidR="00283A8B" w:rsidRPr="0074358F" w:rsidRDefault="00283A8B" w:rsidP="0074358F">
      <w:pPr>
        <w:tabs>
          <w:tab w:val="left" w:pos="-720"/>
        </w:tabs>
        <w:suppressAutoHyphens/>
        <w:spacing w:line="288" w:lineRule="auto"/>
        <w:ind w:right="-7"/>
        <w:jc w:val="both"/>
        <w:rPr>
          <w:rFonts w:ascii="Arial Narrow" w:hAnsi="Arial Narrow" w:cs="Arial"/>
          <w:color w:val="000000"/>
          <w:spacing w:val="-2"/>
          <w:sz w:val="26"/>
          <w:szCs w:val="26"/>
        </w:rPr>
      </w:pPr>
    </w:p>
    <w:p w:rsidR="00283A8B" w:rsidRPr="0074358F" w:rsidRDefault="00283A8B" w:rsidP="0074358F">
      <w:pPr>
        <w:tabs>
          <w:tab w:val="left" w:pos="-720"/>
        </w:tabs>
        <w:suppressAutoHyphens/>
        <w:spacing w:line="288" w:lineRule="auto"/>
        <w:ind w:right="-7" w:firstLine="900"/>
        <w:jc w:val="both"/>
        <w:rPr>
          <w:rFonts w:ascii="Arial Narrow" w:hAnsi="Arial Narrow" w:cs="Arial"/>
          <w:color w:val="000000"/>
          <w:spacing w:val="-2"/>
          <w:sz w:val="26"/>
          <w:szCs w:val="26"/>
        </w:rPr>
      </w:pPr>
      <w:r w:rsidRPr="0074358F">
        <w:rPr>
          <w:rFonts w:ascii="Arial Narrow" w:hAnsi="Arial Narrow" w:cs="Arial"/>
          <w:color w:val="000000"/>
          <w:spacing w:val="-2"/>
          <w:sz w:val="26"/>
          <w:szCs w:val="26"/>
        </w:rPr>
        <w:t xml:space="preserve">Posteriormente, ese concepto fue modificado por el de </w:t>
      </w:r>
      <w:r w:rsidRPr="0074358F">
        <w:rPr>
          <w:rFonts w:ascii="Arial Narrow" w:hAnsi="Arial Narrow" w:cs="Arial"/>
          <w:i/>
          <w:color w:val="000000"/>
          <w:spacing w:val="-2"/>
          <w:sz w:val="26"/>
          <w:szCs w:val="26"/>
        </w:rPr>
        <w:t>“causales genéricas de procedibilidad de la acción de tutela contra decisiones judiciales”</w:t>
      </w:r>
      <w:r w:rsidRPr="0074358F">
        <w:rPr>
          <w:rFonts w:ascii="Arial Narrow" w:hAnsi="Arial Narrow" w:cs="Arial"/>
          <w:color w:val="000000"/>
          <w:spacing w:val="-2"/>
          <w:sz w:val="26"/>
          <w:szCs w:val="26"/>
        </w:rPr>
        <w:t xml:space="preserve">, cambio que se gestó a partir de la sentencia de tutela 949 de 2003, con ponencia de Eduardo Montealegre </w:t>
      </w:r>
      <w:proofErr w:type="spellStart"/>
      <w:r w:rsidRPr="0074358F">
        <w:rPr>
          <w:rFonts w:ascii="Arial Narrow" w:hAnsi="Arial Narrow" w:cs="Arial"/>
          <w:color w:val="000000"/>
          <w:spacing w:val="-2"/>
          <w:sz w:val="26"/>
          <w:szCs w:val="26"/>
        </w:rPr>
        <w:t>Lynett</w:t>
      </w:r>
      <w:proofErr w:type="spellEnd"/>
      <w:r w:rsidRPr="0074358F">
        <w:rPr>
          <w:rFonts w:ascii="Arial Narrow" w:hAnsi="Arial Narrow" w:cs="Arial"/>
          <w:color w:val="000000"/>
          <w:spacing w:val="-2"/>
          <w:sz w:val="26"/>
          <w:szCs w:val="26"/>
        </w:rPr>
        <w:t>, en la que se hicieron, entre otras consideraciones, las siguientes:</w:t>
      </w:r>
    </w:p>
    <w:p w:rsidR="00283A8B" w:rsidRPr="0074358F" w:rsidRDefault="00283A8B" w:rsidP="0074358F">
      <w:pPr>
        <w:tabs>
          <w:tab w:val="left" w:pos="-720"/>
        </w:tabs>
        <w:suppressAutoHyphens/>
        <w:spacing w:line="288" w:lineRule="auto"/>
        <w:ind w:right="-7" w:firstLine="900"/>
        <w:jc w:val="both"/>
        <w:rPr>
          <w:rFonts w:ascii="Arial Narrow" w:hAnsi="Arial Narrow" w:cs="Arial"/>
          <w:color w:val="000000"/>
          <w:spacing w:val="-2"/>
          <w:sz w:val="26"/>
          <w:szCs w:val="26"/>
        </w:rPr>
      </w:pPr>
    </w:p>
    <w:p w:rsidR="00283A8B" w:rsidRPr="0074358F" w:rsidRDefault="00283A8B" w:rsidP="0074358F">
      <w:pPr>
        <w:tabs>
          <w:tab w:val="left" w:pos="-720"/>
        </w:tabs>
        <w:suppressAutoHyphens/>
        <w:ind w:left="426" w:right="420"/>
        <w:jc w:val="both"/>
        <w:rPr>
          <w:rFonts w:ascii="Arial Narrow" w:hAnsi="Arial Narrow" w:cs="Arial"/>
          <w:i/>
          <w:iCs/>
          <w:color w:val="000000"/>
          <w:spacing w:val="-2"/>
          <w:sz w:val="24"/>
          <w:szCs w:val="26"/>
        </w:rPr>
      </w:pPr>
      <w:r w:rsidRPr="0074358F">
        <w:rPr>
          <w:rFonts w:ascii="Arial Narrow" w:hAnsi="Arial Narrow" w:cs="Arial"/>
          <w:i/>
          <w:iCs/>
          <w:color w:val="000000"/>
          <w:spacing w:val="-2"/>
          <w:sz w:val="24"/>
          <w:szCs w:val="26"/>
        </w:rPr>
        <w:t xml:space="preserve">“Esta Corte ha redefinido dogmáticamente el concepto de procedibilidad de la acción de tutela contra providencias judiciales. En esta tarea se ha reemplazado el uso conceptual de la expresión </w:t>
      </w:r>
      <w:r w:rsidRPr="0074358F">
        <w:rPr>
          <w:rFonts w:ascii="Arial Narrow" w:hAnsi="Arial Narrow" w:cs="Arial"/>
          <w:iCs/>
          <w:color w:val="000000"/>
          <w:spacing w:val="-2"/>
          <w:sz w:val="24"/>
          <w:szCs w:val="26"/>
        </w:rPr>
        <w:t>“vía de hecho”</w:t>
      </w:r>
      <w:r w:rsidRPr="0074358F">
        <w:rPr>
          <w:rFonts w:ascii="Arial Narrow" w:hAnsi="Arial Narrow" w:cs="Arial"/>
          <w:i/>
          <w:iCs/>
          <w:color w:val="000000"/>
          <w:spacing w:val="-2"/>
          <w:sz w:val="24"/>
          <w:szCs w:val="26"/>
        </w:rPr>
        <w:t xml:space="preserve"> por la de </w:t>
      </w:r>
      <w:r w:rsidRPr="0074358F">
        <w:rPr>
          <w:rFonts w:ascii="Arial Narrow" w:hAnsi="Arial Narrow" w:cs="Arial"/>
          <w:iCs/>
          <w:color w:val="000000"/>
          <w:spacing w:val="-2"/>
          <w:sz w:val="24"/>
          <w:szCs w:val="26"/>
        </w:rPr>
        <w:t>“causales genéricas de procedibilidad”.</w:t>
      </w:r>
      <w:r w:rsidRPr="0074358F">
        <w:rPr>
          <w:rFonts w:ascii="Arial Narrow" w:hAnsi="Arial Narrow" w:cs="Arial"/>
          <w:i/>
          <w:iCs/>
          <w:color w:val="000000"/>
          <w:spacing w:val="-2"/>
          <w:sz w:val="24"/>
          <w:szCs w:val="26"/>
        </w:rPr>
        <w:t xml:space="preserve"> Lo anterior ha sido inducido por la urgencia de una comprensión diferente del procedimiento de tutela con tal de que permita </w:t>
      </w:r>
      <w:r w:rsidRPr="0074358F">
        <w:rPr>
          <w:rFonts w:ascii="Arial Narrow" w:hAnsi="Arial Narrow" w:cs="Arial"/>
          <w:iCs/>
          <w:color w:val="000000"/>
          <w:spacing w:val="-2"/>
          <w:sz w:val="24"/>
          <w:szCs w:val="26"/>
        </w:rPr>
        <w:t>"armonizar la necesidad de proteger los intereses constitucionales que involucran la autonomía de la actividad jurisdiccional y la seguridad jurídica</w:t>
      </w:r>
      <w:r w:rsidR="0074358F">
        <w:rPr>
          <w:rFonts w:ascii="Arial Narrow" w:hAnsi="Arial Narrow" w:cs="Arial"/>
          <w:iCs/>
          <w:color w:val="000000"/>
          <w:spacing w:val="-2"/>
          <w:sz w:val="24"/>
          <w:szCs w:val="26"/>
        </w:rPr>
        <w:t xml:space="preserve">, sin que estos valores puedan </w:t>
      </w:r>
      <w:r w:rsidRPr="0074358F">
        <w:rPr>
          <w:rFonts w:ascii="Arial Narrow" w:hAnsi="Arial Narrow" w:cs="Arial"/>
          <w:iCs/>
          <w:color w:val="000000"/>
          <w:spacing w:val="-2"/>
          <w:sz w:val="24"/>
          <w:szCs w:val="26"/>
        </w:rPr>
        <w:t>desbordar su ámbito de irradiación y cerrar las puertas a la necesidad de proteger los derechos fundamentales que pueden verse afectados eventualmente con ocasión de la actividad jurisdiccional del Estado</w:t>
      </w:r>
      <w:r w:rsidRPr="0074358F">
        <w:rPr>
          <w:rFonts w:ascii="Arial Narrow" w:hAnsi="Arial Narrow" w:cs="Arial"/>
          <w:i/>
          <w:iCs/>
          <w:color w:val="000000"/>
          <w:spacing w:val="-2"/>
          <w:sz w:val="24"/>
          <w:szCs w:val="26"/>
        </w:rPr>
        <w:t>” ”.</w:t>
      </w:r>
    </w:p>
    <w:p w:rsidR="00283A8B" w:rsidRPr="0074358F" w:rsidRDefault="00283A8B" w:rsidP="0074358F">
      <w:pPr>
        <w:tabs>
          <w:tab w:val="left" w:pos="-720"/>
        </w:tabs>
        <w:suppressAutoHyphens/>
        <w:ind w:left="426" w:right="420"/>
        <w:jc w:val="both"/>
        <w:rPr>
          <w:rFonts w:ascii="Arial Narrow" w:hAnsi="Arial Narrow" w:cs="Arial"/>
          <w:iCs/>
          <w:color w:val="000000"/>
          <w:spacing w:val="-2"/>
          <w:sz w:val="24"/>
          <w:szCs w:val="26"/>
        </w:rPr>
      </w:pPr>
    </w:p>
    <w:p w:rsidR="00283A8B" w:rsidRPr="0074358F" w:rsidRDefault="00283A8B" w:rsidP="0074358F">
      <w:pPr>
        <w:tabs>
          <w:tab w:val="left" w:pos="-720"/>
        </w:tabs>
        <w:suppressAutoHyphens/>
        <w:ind w:left="426" w:right="420"/>
        <w:jc w:val="both"/>
        <w:rPr>
          <w:rFonts w:ascii="Arial Narrow" w:hAnsi="Arial Narrow" w:cs="Arial"/>
          <w:color w:val="000000"/>
          <w:spacing w:val="-2"/>
          <w:sz w:val="24"/>
          <w:szCs w:val="26"/>
        </w:rPr>
      </w:pPr>
      <w:r w:rsidRPr="0074358F">
        <w:rPr>
          <w:rFonts w:ascii="Arial Narrow" w:hAnsi="Arial Narrow" w:cs="Arial"/>
          <w:color w:val="000000"/>
          <w:spacing w:val="-2"/>
          <w:sz w:val="24"/>
          <w:szCs w:val="26"/>
        </w:rPr>
        <w:t xml:space="preserve">La misma jurisprudencia constitucional ha señalado </w:t>
      </w:r>
      <w:r w:rsidR="00261542" w:rsidRPr="0074358F">
        <w:rPr>
          <w:rFonts w:ascii="Arial Narrow" w:hAnsi="Arial Narrow" w:cs="Arial"/>
          <w:color w:val="000000"/>
          <w:spacing w:val="-2"/>
          <w:sz w:val="24"/>
          <w:szCs w:val="26"/>
        </w:rPr>
        <w:t xml:space="preserve">cuatro defectos en que podrían conducir al juez a incurrir en una </w:t>
      </w:r>
      <w:r w:rsidRPr="0074358F">
        <w:rPr>
          <w:rFonts w:ascii="Arial Narrow" w:hAnsi="Arial Narrow" w:cs="Arial"/>
          <w:color w:val="000000"/>
          <w:spacing w:val="-2"/>
          <w:sz w:val="24"/>
          <w:szCs w:val="26"/>
        </w:rPr>
        <w:t xml:space="preserve">causal o </w:t>
      </w:r>
      <w:r w:rsidRPr="0074358F">
        <w:rPr>
          <w:rFonts w:ascii="Arial Narrow" w:hAnsi="Arial Narrow" w:cs="Arial"/>
          <w:i/>
          <w:color w:val="000000"/>
          <w:spacing w:val="-2"/>
          <w:sz w:val="24"/>
          <w:szCs w:val="26"/>
        </w:rPr>
        <w:t>“vicio”</w:t>
      </w:r>
      <w:r w:rsidR="00261542" w:rsidRPr="0074358F">
        <w:rPr>
          <w:rFonts w:ascii="Arial Narrow" w:hAnsi="Arial Narrow" w:cs="Arial"/>
          <w:color w:val="000000"/>
          <w:spacing w:val="-2"/>
          <w:sz w:val="24"/>
          <w:szCs w:val="26"/>
        </w:rPr>
        <w:t xml:space="preserve"> de procedibilidad de la acci</w:t>
      </w:r>
      <w:r w:rsidR="00E6757A" w:rsidRPr="0074358F">
        <w:rPr>
          <w:rFonts w:ascii="Arial Narrow" w:hAnsi="Arial Narrow" w:cs="Arial"/>
          <w:color w:val="000000"/>
          <w:spacing w:val="-2"/>
          <w:sz w:val="24"/>
          <w:szCs w:val="26"/>
        </w:rPr>
        <w:t>ó</w:t>
      </w:r>
      <w:r w:rsidR="00261542" w:rsidRPr="0074358F">
        <w:rPr>
          <w:rFonts w:ascii="Arial Narrow" w:hAnsi="Arial Narrow" w:cs="Arial"/>
          <w:color w:val="000000"/>
          <w:spacing w:val="-2"/>
          <w:sz w:val="24"/>
          <w:szCs w:val="26"/>
        </w:rPr>
        <w:t>n de tutela contra u</w:t>
      </w:r>
      <w:r w:rsidR="00E6757A" w:rsidRPr="0074358F">
        <w:rPr>
          <w:rFonts w:ascii="Arial Narrow" w:hAnsi="Arial Narrow" w:cs="Arial"/>
          <w:color w:val="000000"/>
          <w:spacing w:val="-2"/>
          <w:sz w:val="24"/>
          <w:szCs w:val="26"/>
        </w:rPr>
        <w:t>na</w:t>
      </w:r>
      <w:r w:rsidR="00261542" w:rsidRPr="0074358F">
        <w:rPr>
          <w:rFonts w:ascii="Arial Narrow" w:hAnsi="Arial Narrow" w:cs="Arial"/>
          <w:color w:val="000000"/>
          <w:spacing w:val="-2"/>
          <w:sz w:val="24"/>
          <w:szCs w:val="26"/>
        </w:rPr>
        <w:t xml:space="preserve"> decisión judicial</w:t>
      </w:r>
      <w:r w:rsidRPr="0074358F">
        <w:rPr>
          <w:rFonts w:ascii="Arial Narrow" w:hAnsi="Arial Narrow" w:cs="Arial"/>
          <w:color w:val="000000"/>
          <w:spacing w:val="-2"/>
          <w:sz w:val="24"/>
          <w:szCs w:val="26"/>
        </w:rPr>
        <w:t>. Dichos eventos son:</w:t>
      </w:r>
    </w:p>
    <w:p w:rsidR="00283A8B" w:rsidRPr="0074358F" w:rsidRDefault="00283A8B" w:rsidP="00886177">
      <w:pPr>
        <w:tabs>
          <w:tab w:val="left" w:pos="-720"/>
        </w:tabs>
        <w:suppressAutoHyphens/>
        <w:ind w:left="426" w:right="420" w:firstLine="708"/>
        <w:jc w:val="both"/>
        <w:rPr>
          <w:rFonts w:ascii="Arial Narrow" w:hAnsi="Arial Narrow" w:cs="Arial"/>
          <w:color w:val="000000"/>
          <w:spacing w:val="-2"/>
          <w:sz w:val="24"/>
          <w:szCs w:val="26"/>
        </w:rPr>
      </w:pPr>
    </w:p>
    <w:p w:rsidR="00261542" w:rsidRPr="0074358F" w:rsidRDefault="00261542" w:rsidP="0074358F">
      <w:pPr>
        <w:shd w:val="clear" w:color="auto" w:fill="FFFFFF"/>
        <w:ind w:left="426" w:right="420"/>
        <w:jc w:val="both"/>
        <w:textAlignment w:val="baseline"/>
        <w:rPr>
          <w:rFonts w:ascii="Arial Narrow" w:hAnsi="Arial Narrow"/>
          <w:i/>
          <w:color w:val="2D2D2D"/>
          <w:sz w:val="24"/>
          <w:szCs w:val="26"/>
        </w:rPr>
      </w:pPr>
      <w:r w:rsidRPr="0074358F">
        <w:rPr>
          <w:rFonts w:ascii="Arial Narrow" w:hAnsi="Arial Narrow" w:cs="Arial"/>
          <w:i/>
          <w:color w:val="000000"/>
          <w:spacing w:val="-2"/>
          <w:sz w:val="24"/>
          <w:szCs w:val="26"/>
        </w:rPr>
        <w:tab/>
        <w:t>“</w:t>
      </w:r>
      <w:r w:rsidRPr="0074358F">
        <w:rPr>
          <w:rFonts w:ascii="Arial Narrow" w:hAnsi="Arial Narrow"/>
          <w:b/>
          <w:bCs/>
          <w:i/>
          <w:iCs/>
          <w:color w:val="2D2D2D"/>
          <w:sz w:val="24"/>
          <w:szCs w:val="26"/>
          <w:bdr w:val="none" w:sz="0" w:space="0" w:color="auto" w:frame="1"/>
          <w:lang w:val="es-CO"/>
        </w:rPr>
        <w:t>1)</w:t>
      </w:r>
      <w:r w:rsidR="0074358F">
        <w:rPr>
          <w:rFonts w:ascii="Arial Narrow" w:hAnsi="Arial Narrow"/>
          <w:b/>
          <w:bCs/>
          <w:i/>
          <w:iCs/>
          <w:color w:val="2D2D2D"/>
          <w:sz w:val="24"/>
          <w:szCs w:val="26"/>
          <w:bdr w:val="none" w:sz="0" w:space="0" w:color="auto" w:frame="1"/>
          <w:lang w:val="es-CO"/>
        </w:rPr>
        <w:t xml:space="preserve"> </w:t>
      </w:r>
      <w:r w:rsidRPr="0074358F">
        <w:rPr>
          <w:rFonts w:ascii="Arial Narrow" w:hAnsi="Arial Narrow"/>
          <w:b/>
          <w:bCs/>
          <w:i/>
          <w:iCs/>
          <w:color w:val="2D2D2D"/>
          <w:sz w:val="24"/>
          <w:szCs w:val="26"/>
          <w:bdr w:val="none" w:sz="0" w:space="0" w:color="auto" w:frame="1"/>
          <w:lang w:val="es-CO"/>
        </w:rPr>
        <w:t>Defecto sustantivo</w:t>
      </w:r>
      <w:r w:rsidR="0074358F">
        <w:rPr>
          <w:rFonts w:ascii="Arial Narrow" w:hAnsi="Arial Narrow"/>
          <w:b/>
          <w:bCs/>
          <w:i/>
          <w:iCs/>
          <w:color w:val="2D2D2D"/>
          <w:sz w:val="24"/>
          <w:szCs w:val="26"/>
          <w:bdr w:val="none" w:sz="0" w:space="0" w:color="auto" w:frame="1"/>
          <w:lang w:val="es-CO"/>
        </w:rPr>
        <w:t xml:space="preserve"> </w:t>
      </w:r>
      <w:r w:rsidRPr="0074358F">
        <w:rPr>
          <w:rFonts w:ascii="Arial Narrow" w:hAnsi="Arial Narrow"/>
          <w:i/>
          <w:iCs/>
          <w:color w:val="2D2D2D"/>
          <w:sz w:val="24"/>
          <w:szCs w:val="26"/>
          <w:bdr w:val="none" w:sz="0" w:space="0" w:color="auto" w:frame="1"/>
          <w:lang w:val="es-CO"/>
        </w:rPr>
        <w:t xml:space="preserve">si la decisión impugnada se funda en una norma </w:t>
      </w:r>
      <w:r w:rsidRPr="0074358F">
        <w:rPr>
          <w:rFonts w:ascii="Arial Narrow" w:hAnsi="Arial Narrow"/>
          <w:i/>
          <w:iCs/>
          <w:color w:val="2D2D2D"/>
          <w:sz w:val="24"/>
          <w:szCs w:val="26"/>
          <w:bdr w:val="none" w:sz="0" w:space="0" w:color="auto" w:frame="1"/>
          <w:lang w:val="es-CO"/>
        </w:rPr>
        <w:tab/>
        <w:t>evidentemente inaplicable;</w:t>
      </w:r>
    </w:p>
    <w:p w:rsidR="00261542" w:rsidRPr="0074358F" w:rsidRDefault="00261542" w:rsidP="0074358F">
      <w:pPr>
        <w:shd w:val="clear" w:color="auto" w:fill="FFFFFF"/>
        <w:ind w:left="426" w:right="420"/>
        <w:jc w:val="both"/>
        <w:textAlignment w:val="baseline"/>
        <w:rPr>
          <w:rFonts w:ascii="Arial Narrow" w:hAnsi="Arial Narrow"/>
          <w:i/>
          <w:color w:val="2D2D2D"/>
          <w:sz w:val="24"/>
          <w:szCs w:val="26"/>
        </w:rPr>
      </w:pPr>
      <w:r w:rsidRPr="0074358F">
        <w:rPr>
          <w:rFonts w:ascii="Arial Narrow" w:hAnsi="Arial Narrow"/>
          <w:b/>
          <w:bCs/>
          <w:i/>
          <w:iCs/>
          <w:color w:val="2D2D2D"/>
          <w:sz w:val="24"/>
          <w:szCs w:val="26"/>
          <w:bdr w:val="none" w:sz="0" w:space="0" w:color="auto" w:frame="1"/>
          <w:lang w:val="es-CO"/>
        </w:rPr>
        <w:tab/>
        <w:t>2) Defecto fáctico</w:t>
      </w:r>
      <w:r w:rsidR="0074358F">
        <w:rPr>
          <w:rFonts w:ascii="Arial Narrow" w:hAnsi="Arial Narrow"/>
          <w:b/>
          <w:bCs/>
          <w:i/>
          <w:iCs/>
          <w:color w:val="2D2D2D"/>
          <w:sz w:val="24"/>
          <w:szCs w:val="26"/>
          <w:bdr w:val="none" w:sz="0" w:space="0" w:color="auto" w:frame="1"/>
          <w:lang w:val="es-CO"/>
        </w:rPr>
        <w:t xml:space="preserve"> </w:t>
      </w:r>
      <w:r w:rsidRPr="0074358F">
        <w:rPr>
          <w:rFonts w:ascii="Arial Narrow" w:hAnsi="Arial Narrow"/>
          <w:i/>
          <w:iCs/>
          <w:color w:val="2D2D2D"/>
          <w:sz w:val="24"/>
          <w:szCs w:val="26"/>
          <w:bdr w:val="none" w:sz="0" w:space="0" w:color="auto" w:frame="1"/>
          <w:lang w:val="es-CO"/>
        </w:rPr>
        <w:t xml:space="preserve">si resulta incuestionable que el juez carece del apoyo probatorio </w:t>
      </w:r>
      <w:r w:rsidRPr="0074358F">
        <w:rPr>
          <w:rFonts w:ascii="Arial Narrow" w:hAnsi="Arial Narrow"/>
          <w:i/>
          <w:iCs/>
          <w:color w:val="2D2D2D"/>
          <w:sz w:val="24"/>
          <w:szCs w:val="26"/>
          <w:bdr w:val="none" w:sz="0" w:space="0" w:color="auto" w:frame="1"/>
          <w:lang w:val="es-CO"/>
        </w:rPr>
        <w:tab/>
        <w:t>que permita la aplicación del supuesto legal en el que se sustenta la decisión;</w:t>
      </w:r>
    </w:p>
    <w:p w:rsidR="00261542" w:rsidRPr="0074358F" w:rsidRDefault="00261542" w:rsidP="0074358F">
      <w:pPr>
        <w:shd w:val="clear" w:color="auto" w:fill="FFFFFF"/>
        <w:ind w:left="426" w:right="420"/>
        <w:jc w:val="both"/>
        <w:textAlignment w:val="baseline"/>
        <w:rPr>
          <w:rFonts w:ascii="Arial Narrow" w:hAnsi="Arial Narrow"/>
          <w:i/>
          <w:color w:val="2D2D2D"/>
          <w:sz w:val="24"/>
          <w:szCs w:val="26"/>
        </w:rPr>
      </w:pPr>
      <w:r w:rsidRPr="0074358F">
        <w:rPr>
          <w:rFonts w:ascii="Arial Narrow" w:hAnsi="Arial Narrow"/>
          <w:b/>
          <w:bCs/>
          <w:i/>
          <w:iCs/>
          <w:color w:val="2D2D2D"/>
          <w:sz w:val="24"/>
          <w:szCs w:val="26"/>
          <w:bdr w:val="none" w:sz="0" w:space="0" w:color="auto" w:frame="1"/>
          <w:lang w:val="es-CO"/>
        </w:rPr>
        <w:lastRenderedPageBreak/>
        <w:tab/>
        <w:t>3) Defecto orgánico</w:t>
      </w:r>
      <w:r w:rsidR="0074358F">
        <w:rPr>
          <w:rFonts w:ascii="Arial Narrow" w:hAnsi="Arial Narrow"/>
          <w:b/>
          <w:bCs/>
          <w:i/>
          <w:iCs/>
          <w:color w:val="2D2D2D"/>
          <w:sz w:val="24"/>
          <w:szCs w:val="26"/>
          <w:bdr w:val="none" w:sz="0" w:space="0" w:color="auto" w:frame="1"/>
          <w:lang w:val="es-CO"/>
        </w:rPr>
        <w:t xml:space="preserve"> </w:t>
      </w:r>
      <w:r w:rsidRPr="0074358F">
        <w:rPr>
          <w:rFonts w:ascii="Arial Narrow" w:hAnsi="Arial Narrow"/>
          <w:i/>
          <w:iCs/>
          <w:color w:val="2D2D2D"/>
          <w:sz w:val="24"/>
          <w:szCs w:val="26"/>
          <w:bdr w:val="none" w:sz="0" w:space="0" w:color="auto" w:frame="1"/>
          <w:lang w:val="es-CO"/>
        </w:rPr>
        <w:t xml:space="preserve">si el funcionario judicial que profirió la decisión carece, en forma </w:t>
      </w:r>
      <w:r w:rsidRPr="0074358F">
        <w:rPr>
          <w:rFonts w:ascii="Arial Narrow" w:hAnsi="Arial Narrow"/>
          <w:i/>
          <w:iCs/>
          <w:color w:val="2D2D2D"/>
          <w:sz w:val="24"/>
          <w:szCs w:val="26"/>
          <w:bdr w:val="none" w:sz="0" w:space="0" w:color="auto" w:frame="1"/>
          <w:lang w:val="es-CO"/>
        </w:rPr>
        <w:tab/>
        <w:t>absoluta, de competencia para hacerlo;</w:t>
      </w:r>
    </w:p>
    <w:p w:rsidR="00261542" w:rsidRPr="0074358F" w:rsidRDefault="00261542" w:rsidP="0074358F">
      <w:pPr>
        <w:shd w:val="clear" w:color="auto" w:fill="FFFFFF"/>
        <w:ind w:left="426" w:right="420"/>
        <w:jc w:val="both"/>
        <w:textAlignment w:val="baseline"/>
        <w:rPr>
          <w:rFonts w:ascii="Arial Narrow" w:hAnsi="Arial Narrow"/>
          <w:i/>
          <w:color w:val="2D2D2D"/>
          <w:sz w:val="24"/>
          <w:szCs w:val="26"/>
        </w:rPr>
      </w:pPr>
      <w:r w:rsidRPr="0074358F">
        <w:rPr>
          <w:rFonts w:ascii="Arial Narrow" w:hAnsi="Arial Narrow"/>
          <w:b/>
          <w:bCs/>
          <w:i/>
          <w:iCs/>
          <w:color w:val="2D2D2D"/>
          <w:sz w:val="24"/>
          <w:szCs w:val="26"/>
          <w:bdr w:val="none" w:sz="0" w:space="0" w:color="auto" w:frame="1"/>
          <w:lang w:val="es-CO"/>
        </w:rPr>
        <w:tab/>
        <w:t>4) Defecto procedimental</w:t>
      </w:r>
      <w:r w:rsidR="0074358F">
        <w:rPr>
          <w:rFonts w:ascii="Arial Narrow" w:hAnsi="Arial Narrow"/>
          <w:b/>
          <w:bCs/>
          <w:i/>
          <w:iCs/>
          <w:color w:val="2D2D2D"/>
          <w:sz w:val="24"/>
          <w:szCs w:val="26"/>
          <w:bdr w:val="none" w:sz="0" w:space="0" w:color="auto" w:frame="1"/>
          <w:lang w:val="es-CO"/>
        </w:rPr>
        <w:t xml:space="preserve"> </w:t>
      </w:r>
      <w:r w:rsidRPr="0074358F">
        <w:rPr>
          <w:rFonts w:ascii="Arial Narrow" w:hAnsi="Arial Narrow"/>
          <w:i/>
          <w:iCs/>
          <w:color w:val="2D2D2D"/>
          <w:sz w:val="24"/>
          <w:szCs w:val="26"/>
          <w:bdr w:val="none" w:sz="0" w:space="0" w:color="auto" w:frame="1"/>
          <w:lang w:val="es-CO"/>
        </w:rPr>
        <w:t xml:space="preserve">si el juez actuó completamente por fuera del procedimiento </w:t>
      </w:r>
      <w:r w:rsidRPr="0074358F">
        <w:rPr>
          <w:rFonts w:ascii="Arial Narrow" w:hAnsi="Arial Narrow"/>
          <w:i/>
          <w:iCs/>
          <w:color w:val="2D2D2D"/>
          <w:sz w:val="24"/>
          <w:szCs w:val="26"/>
          <w:bdr w:val="none" w:sz="0" w:space="0" w:color="auto" w:frame="1"/>
          <w:lang w:val="es-CO"/>
        </w:rPr>
        <w:tab/>
        <w:t xml:space="preserve">establecido. Así entonces, para que el juez de tutela pueda conferir el amparo </w:t>
      </w:r>
      <w:r w:rsidRPr="0074358F">
        <w:rPr>
          <w:rFonts w:ascii="Arial Narrow" w:hAnsi="Arial Narrow"/>
          <w:i/>
          <w:iCs/>
          <w:color w:val="2D2D2D"/>
          <w:sz w:val="24"/>
          <w:szCs w:val="26"/>
          <w:bdr w:val="none" w:sz="0" w:space="0" w:color="auto" w:frame="1"/>
          <w:lang w:val="es-CO"/>
        </w:rPr>
        <w:tab/>
        <w:t xml:space="preserve">constitucional contra una sentencia judicial, debe fundar su decisión en uno, al menos, </w:t>
      </w:r>
      <w:r w:rsidRPr="0074358F">
        <w:rPr>
          <w:rFonts w:ascii="Arial Narrow" w:hAnsi="Arial Narrow"/>
          <w:i/>
          <w:iCs/>
          <w:color w:val="2D2D2D"/>
          <w:sz w:val="24"/>
          <w:szCs w:val="26"/>
          <w:bdr w:val="none" w:sz="0" w:space="0" w:color="auto" w:frame="1"/>
          <w:lang w:val="es-CO"/>
        </w:rPr>
        <w:tab/>
        <w:t>de los cuatro defectos señalados.</w:t>
      </w:r>
    </w:p>
    <w:p w:rsidR="00261542" w:rsidRPr="0074358F" w:rsidRDefault="00261542" w:rsidP="0074358F">
      <w:pPr>
        <w:shd w:val="clear" w:color="auto" w:fill="FFFFFF"/>
        <w:ind w:left="426" w:right="420"/>
        <w:jc w:val="both"/>
        <w:textAlignment w:val="baseline"/>
        <w:rPr>
          <w:rFonts w:ascii="Arial Narrow" w:hAnsi="Arial Narrow"/>
          <w:i/>
          <w:color w:val="2D2D2D"/>
          <w:sz w:val="24"/>
          <w:szCs w:val="26"/>
        </w:rPr>
      </w:pPr>
      <w:r w:rsidRPr="0074358F">
        <w:rPr>
          <w:rFonts w:ascii="Arial Narrow" w:hAnsi="Arial Narrow"/>
          <w:b/>
          <w:bCs/>
          <w:i/>
          <w:iCs/>
          <w:color w:val="2D2D2D"/>
          <w:sz w:val="24"/>
          <w:szCs w:val="26"/>
          <w:bdr w:val="none" w:sz="0" w:space="0" w:color="auto" w:frame="1"/>
          <w:lang w:val="es-CO"/>
        </w:rPr>
        <w:tab/>
        <w:t>(…)</w:t>
      </w:r>
      <w:r w:rsidRPr="0074358F">
        <w:rPr>
          <w:rFonts w:ascii="Arial Narrow" w:hAnsi="Arial Narrow"/>
          <w:i/>
          <w:iCs/>
          <w:color w:val="2D2D2D"/>
          <w:sz w:val="24"/>
          <w:szCs w:val="26"/>
          <w:bdr w:val="none" w:sz="0" w:space="0" w:color="auto" w:frame="1"/>
          <w:lang w:val="es-CO"/>
        </w:rPr>
        <w:t>”</w:t>
      </w:r>
      <w:bookmarkStart w:id="1" w:name="_ftnref11"/>
      <w:r w:rsidRPr="0074358F">
        <w:rPr>
          <w:rStyle w:val="Refdenotaalpie"/>
          <w:rFonts w:ascii="Arial Narrow" w:hAnsi="Arial Narrow"/>
          <w:i/>
          <w:iCs/>
          <w:color w:val="2D2D2D"/>
          <w:sz w:val="24"/>
          <w:szCs w:val="26"/>
          <w:bdr w:val="none" w:sz="0" w:space="0" w:color="auto" w:frame="1"/>
          <w:lang w:val="es-CO"/>
        </w:rPr>
        <w:footnoteReference w:id="1"/>
      </w:r>
      <w:bookmarkEnd w:id="1"/>
      <w:r w:rsidRPr="0074358F">
        <w:rPr>
          <w:rFonts w:ascii="Arial Narrow" w:hAnsi="Arial Narrow"/>
          <w:i/>
          <w:iCs/>
          <w:color w:val="2D2D2D"/>
          <w:sz w:val="24"/>
          <w:szCs w:val="26"/>
          <w:bdr w:val="none" w:sz="0" w:space="0" w:color="auto" w:frame="1"/>
          <w:lang w:val="es-CO"/>
        </w:rPr>
        <w:t>.</w:t>
      </w:r>
    </w:p>
    <w:p w:rsidR="00283A8B" w:rsidRPr="0074358F" w:rsidRDefault="00283A8B" w:rsidP="0074358F">
      <w:pPr>
        <w:tabs>
          <w:tab w:val="left" w:pos="-720"/>
        </w:tabs>
        <w:suppressAutoHyphens/>
        <w:ind w:left="426" w:right="420" w:firstLine="900"/>
        <w:jc w:val="both"/>
        <w:rPr>
          <w:rFonts w:ascii="Arial Narrow" w:hAnsi="Arial Narrow" w:cs="Arial"/>
          <w:color w:val="000000"/>
          <w:spacing w:val="-2"/>
          <w:sz w:val="24"/>
          <w:szCs w:val="26"/>
        </w:rPr>
      </w:pPr>
    </w:p>
    <w:p w:rsidR="00283A8B" w:rsidRDefault="00283A8B" w:rsidP="0074358F">
      <w:pPr>
        <w:tabs>
          <w:tab w:val="left" w:pos="-720"/>
        </w:tabs>
        <w:suppressAutoHyphens/>
        <w:ind w:left="426" w:right="420"/>
        <w:jc w:val="both"/>
        <w:rPr>
          <w:rFonts w:ascii="Arial Narrow" w:hAnsi="Arial Narrow" w:cs="Arial"/>
          <w:color w:val="000000"/>
          <w:spacing w:val="-2"/>
          <w:sz w:val="24"/>
          <w:szCs w:val="26"/>
        </w:rPr>
      </w:pPr>
      <w:r w:rsidRPr="0074358F">
        <w:rPr>
          <w:rFonts w:ascii="Arial Narrow" w:hAnsi="Arial Narrow" w:cs="Arial"/>
          <w:color w:val="000000"/>
          <w:spacing w:val="-2"/>
          <w:sz w:val="24"/>
          <w:szCs w:val="26"/>
        </w:rPr>
        <w:t xml:space="preserve">Pero además de las referidas causales que se denominan específicas, es necesario que se verifiquen otros presupuestos genéricos para que la acción de tutela contra sentencias judiciales sea procedente, los cuales fueron fijados por el órgano guardián de la Constitución, en la sentencia C-590 de 2005, con los siguientes términos: </w:t>
      </w:r>
    </w:p>
    <w:p w:rsidR="0074358F" w:rsidRPr="0074358F" w:rsidRDefault="0074358F" w:rsidP="0074358F">
      <w:pPr>
        <w:tabs>
          <w:tab w:val="left" w:pos="-720"/>
        </w:tabs>
        <w:suppressAutoHyphens/>
        <w:ind w:left="426" w:right="420" w:firstLine="900"/>
        <w:jc w:val="both"/>
        <w:rPr>
          <w:rFonts w:ascii="Arial Narrow" w:hAnsi="Arial Narrow" w:cs="Arial"/>
          <w:color w:val="000000"/>
          <w:spacing w:val="-2"/>
          <w:sz w:val="24"/>
          <w:szCs w:val="26"/>
        </w:rPr>
      </w:pPr>
    </w:p>
    <w:p w:rsidR="00283A8B" w:rsidRPr="0074358F" w:rsidRDefault="00283A8B" w:rsidP="0074358F">
      <w:pPr>
        <w:ind w:left="426" w:right="420"/>
        <w:jc w:val="both"/>
        <w:rPr>
          <w:rFonts w:ascii="Arial Narrow" w:hAnsi="Arial Narrow" w:cs="Arial"/>
          <w:i/>
          <w:sz w:val="24"/>
          <w:szCs w:val="26"/>
          <w:lang w:val="es-ES_tradnl"/>
        </w:rPr>
      </w:pPr>
      <w:r w:rsidRPr="0074358F">
        <w:rPr>
          <w:rFonts w:ascii="Arial Narrow" w:hAnsi="Arial Narrow" w:cs="Arial"/>
          <w:i/>
          <w:sz w:val="24"/>
          <w:szCs w:val="26"/>
          <w:lang w:val="es-ES_tradnl"/>
        </w:rPr>
        <w:t xml:space="preserve">“24. Los </w:t>
      </w:r>
      <w:r w:rsidRPr="0074358F">
        <w:rPr>
          <w:rFonts w:ascii="Arial Narrow" w:hAnsi="Arial Narrow" w:cs="Arial"/>
          <w:b/>
          <w:i/>
          <w:sz w:val="24"/>
          <w:szCs w:val="26"/>
          <w:lang w:val="es-ES_tradnl"/>
        </w:rPr>
        <w:t>requisitos generales de procedencia</w:t>
      </w:r>
      <w:r w:rsidRPr="0074358F">
        <w:rPr>
          <w:rFonts w:ascii="Arial Narrow" w:hAnsi="Arial Narrow" w:cs="Arial"/>
          <w:i/>
          <w:sz w:val="24"/>
          <w:szCs w:val="26"/>
          <w:lang w:val="es-ES_tradnl"/>
        </w:rPr>
        <w:t xml:space="preserve"> de la acción de tutela contra decisiones judiciales son los siguientes:</w:t>
      </w:r>
    </w:p>
    <w:p w:rsidR="00283A8B" w:rsidRPr="0074358F" w:rsidRDefault="00283A8B" w:rsidP="0074358F">
      <w:pPr>
        <w:ind w:left="426" w:right="420"/>
        <w:jc w:val="both"/>
        <w:rPr>
          <w:rFonts w:ascii="Arial Narrow" w:hAnsi="Arial Narrow" w:cs="Arial"/>
          <w:i/>
          <w:sz w:val="24"/>
          <w:szCs w:val="26"/>
          <w:lang w:val="es-ES_tradnl"/>
        </w:rPr>
      </w:pPr>
    </w:p>
    <w:p w:rsidR="00283A8B" w:rsidRPr="0074358F" w:rsidRDefault="00283A8B" w:rsidP="0074358F">
      <w:pPr>
        <w:ind w:left="426" w:right="420"/>
        <w:jc w:val="both"/>
        <w:rPr>
          <w:rFonts w:ascii="Arial Narrow" w:hAnsi="Arial Narrow" w:cs="Arial"/>
          <w:i/>
          <w:sz w:val="24"/>
          <w:szCs w:val="26"/>
          <w:lang w:val="es-ES_tradnl"/>
        </w:rPr>
      </w:pPr>
      <w:r w:rsidRPr="0074358F">
        <w:rPr>
          <w:rFonts w:ascii="Arial Narrow" w:hAnsi="Arial Narrow" w:cs="Arial"/>
          <w:i/>
          <w:sz w:val="24"/>
          <w:szCs w:val="26"/>
          <w:lang w:val="es-ES_tradnl"/>
        </w:rPr>
        <w:t xml:space="preserve">a. Que la cuestión que se discuta resulte de evidente </w:t>
      </w:r>
      <w:r w:rsidRPr="0074358F">
        <w:rPr>
          <w:rFonts w:ascii="Arial Narrow" w:hAnsi="Arial Narrow" w:cs="Arial"/>
          <w:b/>
          <w:i/>
          <w:sz w:val="24"/>
          <w:szCs w:val="26"/>
          <w:lang w:val="es-ES_tradnl"/>
        </w:rPr>
        <w:t>relevancia constitucional</w:t>
      </w:r>
      <w:r w:rsidRPr="0074358F">
        <w:rPr>
          <w:rFonts w:ascii="Arial Narrow" w:hAnsi="Arial Narrow" w:cs="Arial"/>
          <w:i/>
          <w:sz w:val="24"/>
          <w:szCs w:val="26"/>
          <w:lang w:val="es-ES_tradnl"/>
        </w:rPr>
        <w:t xml:space="preserve">. Como ya se mencionó, el juez constitucional no puede entrar a estudiar cuestiones que no tienen una clara y marcada importancia constitucional so pena de involucrarse en asuntos que corresponde definir a otras </w:t>
      </w:r>
      <w:proofErr w:type="gramStart"/>
      <w:r w:rsidRPr="0074358F">
        <w:rPr>
          <w:rFonts w:ascii="Arial Narrow" w:hAnsi="Arial Narrow" w:cs="Arial"/>
          <w:i/>
          <w:sz w:val="24"/>
          <w:szCs w:val="26"/>
          <w:lang w:val="es-ES_tradnl"/>
        </w:rPr>
        <w:t>jurisdicciones[</w:t>
      </w:r>
      <w:proofErr w:type="gramEnd"/>
      <w:r w:rsidRPr="0074358F">
        <w:rPr>
          <w:rFonts w:ascii="Arial Narrow" w:hAnsi="Arial Narrow" w:cs="Arial"/>
          <w:i/>
          <w:sz w:val="24"/>
          <w:szCs w:val="26"/>
          <w:vertAlign w:val="superscript"/>
          <w:lang w:val="es-ES_tradnl"/>
        </w:rPr>
        <w:footnoteReference w:id="2"/>
      </w:r>
      <w:r w:rsidRPr="0074358F">
        <w:rPr>
          <w:rFonts w:ascii="Arial Narrow" w:hAnsi="Arial Narrow" w:cs="Arial"/>
          <w:i/>
          <w:sz w:val="24"/>
          <w:szCs w:val="26"/>
          <w:lang w:val="es-ES_tradnl"/>
        </w:rPr>
        <w:t>]. En consecuencia, el juez de tutela debe indicar con toda claridad y de forma expresa porqué la cuestión que entra a resolver es genuinamente una cuestión de relevancia constitucional que afecta los derechos fundamentales de las partes.</w:t>
      </w:r>
    </w:p>
    <w:p w:rsidR="00283A8B" w:rsidRPr="0074358F" w:rsidRDefault="00283A8B" w:rsidP="0074358F">
      <w:pPr>
        <w:ind w:left="426" w:right="420"/>
        <w:jc w:val="both"/>
        <w:rPr>
          <w:rFonts w:ascii="Arial Narrow" w:hAnsi="Arial Narrow" w:cs="Arial"/>
          <w:i/>
          <w:sz w:val="24"/>
          <w:szCs w:val="26"/>
          <w:lang w:val="es-ES_tradnl"/>
        </w:rPr>
      </w:pPr>
      <w:r w:rsidRPr="0074358F">
        <w:rPr>
          <w:rFonts w:ascii="Arial Narrow" w:hAnsi="Arial Narrow" w:cs="Arial"/>
          <w:i/>
          <w:sz w:val="24"/>
          <w:szCs w:val="26"/>
          <w:lang w:val="es-ES_tradnl"/>
        </w:rPr>
        <w:t xml:space="preserve"> </w:t>
      </w:r>
    </w:p>
    <w:p w:rsidR="00283A8B" w:rsidRPr="0074358F" w:rsidRDefault="00283A8B" w:rsidP="0074358F">
      <w:pPr>
        <w:ind w:left="426" w:right="420"/>
        <w:jc w:val="both"/>
        <w:rPr>
          <w:rFonts w:ascii="Arial Narrow" w:hAnsi="Arial Narrow" w:cs="Arial"/>
          <w:i/>
          <w:sz w:val="24"/>
          <w:szCs w:val="26"/>
          <w:lang w:val="es-ES_tradnl"/>
        </w:rPr>
      </w:pPr>
      <w:r w:rsidRPr="0074358F">
        <w:rPr>
          <w:rFonts w:ascii="Arial Narrow" w:hAnsi="Arial Narrow" w:cs="Arial"/>
          <w:i/>
          <w:sz w:val="24"/>
          <w:szCs w:val="26"/>
          <w:lang w:val="es-ES_tradnl"/>
        </w:rPr>
        <w:t xml:space="preserve">b. Que se hayan </w:t>
      </w:r>
      <w:r w:rsidRPr="0074358F">
        <w:rPr>
          <w:rFonts w:ascii="Arial Narrow" w:hAnsi="Arial Narrow" w:cs="Arial"/>
          <w:b/>
          <w:i/>
          <w:sz w:val="24"/>
          <w:szCs w:val="26"/>
          <w:lang w:val="es-ES_tradnl"/>
        </w:rPr>
        <w:t>agotado todos los medios -ordinarios y extraordinarios- de defensa judicial</w:t>
      </w:r>
      <w:r w:rsidRPr="0074358F">
        <w:rPr>
          <w:rFonts w:ascii="Arial Narrow" w:hAnsi="Arial Narrow" w:cs="Arial"/>
          <w:i/>
          <w:sz w:val="24"/>
          <w:szCs w:val="26"/>
          <w:lang w:val="es-ES_tradnl"/>
        </w:rPr>
        <w:t xml:space="preserve"> al alcance de la persona afectada, salvo que se trate de evitar la consumación de un perjuicio </w:t>
      </w:r>
      <w:proofErr w:type="spellStart"/>
      <w:r w:rsidRPr="0074358F">
        <w:rPr>
          <w:rFonts w:ascii="Arial Narrow" w:hAnsi="Arial Narrow" w:cs="Arial"/>
          <w:i/>
          <w:sz w:val="24"/>
          <w:szCs w:val="26"/>
          <w:lang w:val="es-ES_tradnl"/>
        </w:rPr>
        <w:t>iusfundamental</w:t>
      </w:r>
      <w:proofErr w:type="spellEnd"/>
      <w:r w:rsidRPr="0074358F">
        <w:rPr>
          <w:rFonts w:ascii="Arial Narrow" w:hAnsi="Arial Narrow" w:cs="Arial"/>
          <w:i/>
          <w:sz w:val="24"/>
          <w:szCs w:val="26"/>
          <w:lang w:val="es-ES_tradnl"/>
        </w:rPr>
        <w:t xml:space="preserve"> </w:t>
      </w:r>
      <w:r w:rsidR="00D318AC" w:rsidRPr="0074358F">
        <w:rPr>
          <w:rFonts w:ascii="Arial Narrow" w:hAnsi="Arial Narrow" w:cs="Arial"/>
          <w:i/>
          <w:sz w:val="24"/>
          <w:szCs w:val="26"/>
          <w:lang w:val="es-ES_tradnl"/>
        </w:rPr>
        <w:t>irremediable [</w:t>
      </w:r>
      <w:r w:rsidRPr="0074358F">
        <w:rPr>
          <w:rFonts w:ascii="Arial Narrow" w:hAnsi="Arial Narrow" w:cs="Arial"/>
          <w:i/>
          <w:sz w:val="24"/>
          <w:szCs w:val="26"/>
          <w:vertAlign w:val="superscript"/>
          <w:lang w:val="es-ES_tradnl"/>
        </w:rPr>
        <w:footnoteReference w:id="3"/>
      </w:r>
      <w:r w:rsidRPr="0074358F">
        <w:rPr>
          <w:rFonts w:ascii="Arial Narrow" w:hAnsi="Arial Narrow" w:cs="Arial"/>
          <w:i/>
          <w:sz w:val="24"/>
          <w:szCs w:val="26"/>
          <w:lang w:val="es-ES_tradnl"/>
        </w:rPr>
        <w:t xml:space="preserve">].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p>
    <w:p w:rsidR="00283A8B" w:rsidRPr="0074358F" w:rsidRDefault="00283A8B" w:rsidP="0074358F">
      <w:pPr>
        <w:ind w:left="426" w:right="420"/>
        <w:jc w:val="both"/>
        <w:rPr>
          <w:rFonts w:ascii="Arial Narrow" w:hAnsi="Arial Narrow" w:cs="Arial"/>
          <w:i/>
          <w:sz w:val="24"/>
          <w:szCs w:val="26"/>
          <w:lang w:val="es-ES_tradnl"/>
        </w:rPr>
      </w:pPr>
    </w:p>
    <w:p w:rsidR="00283A8B" w:rsidRPr="0074358F" w:rsidRDefault="00283A8B" w:rsidP="0074358F">
      <w:pPr>
        <w:ind w:left="426" w:right="420"/>
        <w:jc w:val="both"/>
        <w:rPr>
          <w:rFonts w:ascii="Arial Narrow" w:hAnsi="Arial Narrow" w:cs="Arial"/>
          <w:i/>
          <w:sz w:val="24"/>
          <w:szCs w:val="26"/>
          <w:lang w:val="es-ES_tradnl"/>
        </w:rPr>
      </w:pPr>
      <w:r w:rsidRPr="0074358F">
        <w:rPr>
          <w:rFonts w:ascii="Arial Narrow" w:hAnsi="Arial Narrow" w:cs="Arial"/>
          <w:i/>
          <w:sz w:val="24"/>
          <w:szCs w:val="26"/>
          <w:lang w:val="es-ES_tradnl"/>
        </w:rPr>
        <w:t xml:space="preserve">c. Que se cumpla el requisito de la </w:t>
      </w:r>
      <w:r w:rsidRPr="0074358F">
        <w:rPr>
          <w:rFonts w:ascii="Arial Narrow" w:hAnsi="Arial Narrow" w:cs="Arial"/>
          <w:b/>
          <w:i/>
          <w:sz w:val="24"/>
          <w:szCs w:val="26"/>
          <w:lang w:val="es-ES_tradnl"/>
        </w:rPr>
        <w:t>inmediatez</w:t>
      </w:r>
      <w:r w:rsidRPr="0074358F">
        <w:rPr>
          <w:rFonts w:ascii="Arial Narrow" w:hAnsi="Arial Narrow" w:cs="Arial"/>
          <w:i/>
          <w:sz w:val="24"/>
          <w:szCs w:val="26"/>
          <w:lang w:val="es-ES_tradnl"/>
        </w:rPr>
        <w:t xml:space="preserve">, es decir, que la tutela se hubiere interpuesto en un término razonable y proporcionado a partir del hecho que originó la </w:t>
      </w:r>
      <w:r w:rsidR="00D318AC" w:rsidRPr="0074358F">
        <w:rPr>
          <w:rFonts w:ascii="Arial Narrow" w:hAnsi="Arial Narrow" w:cs="Arial"/>
          <w:i/>
          <w:sz w:val="24"/>
          <w:szCs w:val="26"/>
          <w:lang w:val="es-ES_tradnl"/>
        </w:rPr>
        <w:t>vulneración [</w:t>
      </w:r>
      <w:r w:rsidRPr="0074358F">
        <w:rPr>
          <w:rFonts w:ascii="Arial Narrow" w:hAnsi="Arial Narrow" w:cs="Arial"/>
          <w:i/>
          <w:sz w:val="24"/>
          <w:szCs w:val="26"/>
          <w:vertAlign w:val="superscript"/>
          <w:lang w:val="es-ES_tradnl"/>
        </w:rPr>
        <w:footnoteReference w:id="4"/>
      </w:r>
      <w:r w:rsidRPr="0074358F">
        <w:rPr>
          <w:rFonts w:ascii="Arial Narrow" w:hAnsi="Arial Narrow" w:cs="Arial"/>
          <w:i/>
          <w:sz w:val="24"/>
          <w:szCs w:val="26"/>
          <w:lang w:val="es-ES_tradnl"/>
        </w:rPr>
        <w:t>]. De lo contrario, esto es, 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283A8B" w:rsidRPr="0074358F" w:rsidRDefault="00283A8B" w:rsidP="0074358F">
      <w:pPr>
        <w:ind w:left="426" w:right="420"/>
        <w:jc w:val="both"/>
        <w:rPr>
          <w:rFonts w:ascii="Arial Narrow" w:hAnsi="Arial Narrow" w:cs="Arial"/>
          <w:i/>
          <w:sz w:val="24"/>
          <w:szCs w:val="26"/>
          <w:lang w:val="es-ES_tradnl"/>
        </w:rPr>
      </w:pPr>
    </w:p>
    <w:p w:rsidR="00283A8B" w:rsidRPr="0074358F" w:rsidRDefault="00283A8B" w:rsidP="0074358F">
      <w:pPr>
        <w:ind w:left="426" w:right="420"/>
        <w:jc w:val="both"/>
        <w:rPr>
          <w:rFonts w:ascii="Arial Narrow" w:hAnsi="Arial Narrow" w:cs="Arial"/>
          <w:i/>
          <w:sz w:val="24"/>
          <w:szCs w:val="26"/>
          <w:lang w:val="es-ES_tradnl"/>
        </w:rPr>
      </w:pPr>
      <w:r w:rsidRPr="0074358F">
        <w:rPr>
          <w:rFonts w:ascii="Arial Narrow" w:hAnsi="Arial Narrow" w:cs="Arial"/>
          <w:i/>
          <w:sz w:val="24"/>
          <w:szCs w:val="26"/>
          <w:lang w:val="es-ES_tradnl"/>
        </w:rPr>
        <w:t xml:space="preserve">d. Cuando se trate de una </w:t>
      </w:r>
      <w:r w:rsidRPr="0074358F">
        <w:rPr>
          <w:rFonts w:ascii="Arial Narrow" w:hAnsi="Arial Narrow" w:cs="Arial"/>
          <w:b/>
          <w:i/>
          <w:sz w:val="24"/>
          <w:szCs w:val="26"/>
          <w:lang w:val="es-ES_tradnl"/>
        </w:rPr>
        <w:t>irregularidad procesal</w:t>
      </w:r>
      <w:r w:rsidRPr="0074358F">
        <w:rPr>
          <w:rFonts w:ascii="Arial Narrow" w:hAnsi="Arial Narrow" w:cs="Arial"/>
          <w:i/>
          <w:sz w:val="24"/>
          <w:szCs w:val="26"/>
          <w:lang w:val="es-ES_tradnl"/>
        </w:rPr>
        <w:t xml:space="preserve">, debe quedar claro que la misma tiene un </w:t>
      </w:r>
      <w:r w:rsidRPr="0074358F">
        <w:rPr>
          <w:rFonts w:ascii="Arial Narrow" w:hAnsi="Arial Narrow" w:cs="Arial"/>
          <w:b/>
          <w:i/>
          <w:sz w:val="24"/>
          <w:szCs w:val="26"/>
          <w:lang w:val="es-ES_tradnl"/>
        </w:rPr>
        <w:t>efecto decisivo o determinante en la sentencia que se impugna</w:t>
      </w:r>
      <w:r w:rsidRPr="0074358F">
        <w:rPr>
          <w:rFonts w:ascii="Arial Narrow" w:hAnsi="Arial Narrow" w:cs="Arial"/>
          <w:i/>
          <w:sz w:val="24"/>
          <w:szCs w:val="26"/>
          <w:lang w:val="es-ES_tradnl"/>
        </w:rPr>
        <w:t xml:space="preserve"> y que afecta los derechos fundamentales de la parte </w:t>
      </w:r>
      <w:r w:rsidR="00D318AC" w:rsidRPr="0074358F">
        <w:rPr>
          <w:rFonts w:ascii="Arial Narrow" w:hAnsi="Arial Narrow" w:cs="Arial"/>
          <w:i/>
          <w:sz w:val="24"/>
          <w:szCs w:val="26"/>
          <w:lang w:val="es-ES_tradnl"/>
        </w:rPr>
        <w:t>actora [</w:t>
      </w:r>
      <w:r w:rsidRPr="0074358F">
        <w:rPr>
          <w:rFonts w:ascii="Arial Narrow" w:hAnsi="Arial Narrow" w:cs="Arial"/>
          <w:i/>
          <w:sz w:val="24"/>
          <w:szCs w:val="26"/>
          <w:vertAlign w:val="superscript"/>
          <w:lang w:val="es-ES_tradnl"/>
        </w:rPr>
        <w:footnoteReference w:id="5"/>
      </w:r>
      <w:r w:rsidRPr="0074358F">
        <w:rPr>
          <w:rFonts w:ascii="Arial Narrow" w:hAnsi="Arial Narrow" w:cs="Arial"/>
          <w:i/>
          <w:sz w:val="24"/>
          <w:szCs w:val="26"/>
          <w:lang w:val="es-ES_tradnl"/>
        </w:rPr>
        <w:t>].  No obstante, de acuerdo con la doctrina fijada en la Sentencia C-591-05, si la irregularidad comporta una grave lesión de derechos fundamentales, tal como ocurre con los casos de pruebas ilícitas susceptibles de imputarse como crímenes de lesa humanidad, la protección de tales derechos se genera independientemente de la incidencia que tengan en el litigio y por ello hay lugar a la anulación del juicio.</w:t>
      </w:r>
    </w:p>
    <w:p w:rsidR="00283A8B" w:rsidRPr="0074358F" w:rsidRDefault="00283A8B" w:rsidP="0074358F">
      <w:pPr>
        <w:ind w:left="426" w:right="420"/>
        <w:jc w:val="both"/>
        <w:rPr>
          <w:rFonts w:ascii="Arial Narrow" w:hAnsi="Arial Narrow" w:cs="Arial"/>
          <w:i/>
          <w:sz w:val="24"/>
          <w:szCs w:val="26"/>
          <w:lang w:val="es-ES_tradnl"/>
        </w:rPr>
      </w:pPr>
    </w:p>
    <w:p w:rsidR="00283A8B" w:rsidRPr="0074358F" w:rsidRDefault="00283A8B" w:rsidP="0074358F">
      <w:pPr>
        <w:ind w:left="426" w:right="420"/>
        <w:jc w:val="both"/>
        <w:rPr>
          <w:rFonts w:ascii="Arial Narrow" w:hAnsi="Arial Narrow" w:cs="Arial"/>
          <w:i/>
          <w:sz w:val="24"/>
          <w:szCs w:val="26"/>
          <w:lang w:val="es-ES_tradnl"/>
        </w:rPr>
      </w:pPr>
      <w:r w:rsidRPr="0074358F">
        <w:rPr>
          <w:rFonts w:ascii="Arial Narrow" w:hAnsi="Arial Narrow" w:cs="Arial"/>
          <w:i/>
          <w:sz w:val="24"/>
          <w:szCs w:val="26"/>
          <w:lang w:val="es-ES_tradnl"/>
        </w:rPr>
        <w:lastRenderedPageBreak/>
        <w:t xml:space="preserve">e. Que la parte actora </w:t>
      </w:r>
      <w:r w:rsidRPr="0074358F">
        <w:rPr>
          <w:rFonts w:ascii="Arial Narrow" w:hAnsi="Arial Narrow" w:cs="Arial"/>
          <w:b/>
          <w:i/>
          <w:sz w:val="24"/>
          <w:szCs w:val="26"/>
          <w:lang w:val="es-ES_tradnl"/>
        </w:rPr>
        <w:t>identifique de manera razonable tanto los hechos que generaron la vulneración como los derechos vulnerados</w:t>
      </w:r>
      <w:r w:rsidRPr="0074358F">
        <w:rPr>
          <w:rFonts w:ascii="Arial Narrow" w:hAnsi="Arial Narrow" w:cs="Arial"/>
          <w:i/>
          <w:sz w:val="24"/>
          <w:szCs w:val="26"/>
          <w:lang w:val="es-ES_tradnl"/>
        </w:rPr>
        <w:t xml:space="preserve"> y que hubiere alegado tal vulneración en el proceso judicial siempre que esto hubiere sido </w:t>
      </w:r>
      <w:r w:rsidR="00D318AC" w:rsidRPr="0074358F">
        <w:rPr>
          <w:rFonts w:ascii="Arial Narrow" w:hAnsi="Arial Narrow" w:cs="Arial"/>
          <w:i/>
          <w:sz w:val="24"/>
          <w:szCs w:val="26"/>
          <w:lang w:val="es-ES_tradnl"/>
        </w:rPr>
        <w:t>posible [</w:t>
      </w:r>
      <w:r w:rsidRPr="0074358F">
        <w:rPr>
          <w:rFonts w:ascii="Arial Narrow" w:hAnsi="Arial Narrow" w:cs="Arial"/>
          <w:i/>
          <w:sz w:val="24"/>
          <w:szCs w:val="26"/>
          <w:vertAlign w:val="superscript"/>
          <w:lang w:val="es-ES_tradnl"/>
        </w:rPr>
        <w:footnoteReference w:id="6"/>
      </w:r>
      <w:r w:rsidRPr="0074358F">
        <w:rPr>
          <w:rFonts w:ascii="Arial Narrow" w:hAnsi="Arial Narrow" w:cs="Arial"/>
          <w:i/>
          <w:sz w:val="24"/>
          <w:szCs w:val="26"/>
          <w:lang w:val="es-ES_tradnl"/>
        </w:rPr>
        <w:t>]. Esta exigencia es comprensible pues, sin que la acción de tutela llegue a rodearse de unas exigencias formales contrarias a su naturaleza y no previstas por el constituyente, sí es menester que el actor tenga claridad en cuanto al fundamento de la afectación de derechos que imputa a la decisión judicial, que la haya planteado al interior del proceso y que dé cuenta de todo ello al momento de pretender la protección constitucional de sus derechos.</w:t>
      </w:r>
    </w:p>
    <w:p w:rsidR="00DF71AD" w:rsidRPr="0074358F" w:rsidRDefault="00DF71AD" w:rsidP="0074358F">
      <w:pPr>
        <w:ind w:left="426" w:right="420"/>
        <w:jc w:val="both"/>
        <w:rPr>
          <w:rFonts w:ascii="Arial Narrow" w:hAnsi="Arial Narrow" w:cs="Arial"/>
          <w:i/>
          <w:sz w:val="24"/>
          <w:szCs w:val="26"/>
          <w:lang w:val="es-ES_tradnl"/>
        </w:rPr>
      </w:pPr>
    </w:p>
    <w:p w:rsidR="00283A8B" w:rsidRPr="0074358F" w:rsidRDefault="00283A8B" w:rsidP="0074358F">
      <w:pPr>
        <w:ind w:left="426" w:right="420"/>
        <w:jc w:val="both"/>
        <w:rPr>
          <w:rFonts w:ascii="Arial Narrow" w:hAnsi="Arial Narrow" w:cs="Arial"/>
          <w:i/>
          <w:sz w:val="26"/>
          <w:szCs w:val="26"/>
          <w:lang w:val="es-ES_tradnl"/>
        </w:rPr>
      </w:pPr>
      <w:r w:rsidRPr="0074358F">
        <w:rPr>
          <w:rFonts w:ascii="Arial Narrow" w:hAnsi="Arial Narrow" w:cs="Arial"/>
          <w:i/>
          <w:sz w:val="24"/>
          <w:szCs w:val="26"/>
          <w:lang w:val="es-ES_tradnl"/>
        </w:rPr>
        <w:t xml:space="preserve">f. Que </w:t>
      </w:r>
      <w:r w:rsidRPr="0074358F">
        <w:rPr>
          <w:rFonts w:ascii="Arial Narrow" w:hAnsi="Arial Narrow" w:cs="Arial"/>
          <w:b/>
          <w:i/>
          <w:sz w:val="24"/>
          <w:szCs w:val="26"/>
          <w:lang w:val="es-ES_tradnl"/>
        </w:rPr>
        <w:t xml:space="preserve">no se trate de sentencias de </w:t>
      </w:r>
      <w:r w:rsidR="00D318AC" w:rsidRPr="0074358F">
        <w:rPr>
          <w:rFonts w:ascii="Arial Narrow" w:hAnsi="Arial Narrow" w:cs="Arial"/>
          <w:b/>
          <w:i/>
          <w:sz w:val="24"/>
          <w:szCs w:val="26"/>
          <w:lang w:val="es-ES_tradnl"/>
        </w:rPr>
        <w:t>tutela</w:t>
      </w:r>
      <w:r w:rsidR="00D318AC" w:rsidRPr="0074358F">
        <w:rPr>
          <w:rFonts w:ascii="Arial Narrow" w:hAnsi="Arial Narrow" w:cs="Arial"/>
          <w:i/>
          <w:sz w:val="24"/>
          <w:szCs w:val="26"/>
          <w:lang w:val="es-ES_tradnl"/>
        </w:rPr>
        <w:t xml:space="preserve"> [</w:t>
      </w:r>
      <w:r w:rsidRPr="0074358F">
        <w:rPr>
          <w:rFonts w:ascii="Arial Narrow" w:hAnsi="Arial Narrow" w:cs="Arial"/>
          <w:i/>
          <w:sz w:val="24"/>
          <w:szCs w:val="26"/>
          <w:vertAlign w:val="superscript"/>
          <w:lang w:val="es-ES_tradnl"/>
        </w:rPr>
        <w:footnoteReference w:id="7"/>
      </w:r>
      <w:r w:rsidRPr="0074358F">
        <w:rPr>
          <w:rFonts w:ascii="Arial Narrow" w:hAnsi="Arial Narrow" w:cs="Arial"/>
          <w:i/>
          <w:sz w:val="24"/>
          <w:szCs w:val="26"/>
          <w:lang w:val="es-ES_tradnl"/>
        </w:rPr>
        <w:t>].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w:t>
      </w:r>
      <w:r w:rsidRPr="0074358F">
        <w:rPr>
          <w:rFonts w:ascii="Arial Narrow" w:hAnsi="Arial Narrow" w:cs="Arial"/>
          <w:i/>
          <w:sz w:val="24"/>
          <w:szCs w:val="26"/>
          <w:vertAlign w:val="superscript"/>
          <w:lang w:val="es-ES_tradnl"/>
        </w:rPr>
        <w:footnoteReference w:id="8"/>
      </w:r>
      <w:r w:rsidRPr="0074358F">
        <w:rPr>
          <w:rFonts w:ascii="Arial Narrow" w:hAnsi="Arial Narrow" w:cs="Arial"/>
          <w:i/>
          <w:sz w:val="24"/>
          <w:szCs w:val="26"/>
          <w:lang w:val="es-ES_tradnl"/>
        </w:rPr>
        <w:t>.</w:t>
      </w:r>
      <w:r w:rsidR="0074358F">
        <w:rPr>
          <w:rFonts w:ascii="Arial Narrow" w:hAnsi="Arial Narrow" w:cs="Arial"/>
          <w:i/>
          <w:sz w:val="24"/>
          <w:szCs w:val="26"/>
          <w:lang w:val="es-ES_tradnl"/>
        </w:rPr>
        <w:t xml:space="preserve"> </w:t>
      </w:r>
      <w:r w:rsidRPr="0074358F">
        <w:rPr>
          <w:rFonts w:ascii="Arial Narrow" w:hAnsi="Arial Narrow" w:cs="Arial"/>
          <w:i/>
          <w:sz w:val="26"/>
          <w:szCs w:val="26"/>
          <w:lang w:val="es-ES_tradnl"/>
        </w:rPr>
        <w:t>(</w:t>
      </w:r>
      <w:r w:rsidR="00D318AC" w:rsidRPr="0074358F">
        <w:rPr>
          <w:rFonts w:ascii="Arial Narrow" w:hAnsi="Arial Narrow" w:cs="Arial"/>
          <w:i/>
          <w:sz w:val="26"/>
          <w:szCs w:val="26"/>
          <w:lang w:val="es-ES_tradnl"/>
        </w:rPr>
        <w:t>Negrillas</w:t>
      </w:r>
      <w:r w:rsidRPr="0074358F">
        <w:rPr>
          <w:rFonts w:ascii="Arial Narrow" w:hAnsi="Arial Narrow" w:cs="Arial"/>
          <w:i/>
          <w:sz w:val="26"/>
          <w:szCs w:val="26"/>
          <w:lang w:val="es-ES_tradnl"/>
        </w:rPr>
        <w:t xml:space="preserve"> para destacar).</w:t>
      </w:r>
    </w:p>
    <w:p w:rsidR="00283A8B" w:rsidRPr="0074358F" w:rsidRDefault="00283A8B" w:rsidP="0074358F">
      <w:pPr>
        <w:tabs>
          <w:tab w:val="left" w:pos="-720"/>
        </w:tabs>
        <w:suppressAutoHyphens/>
        <w:spacing w:line="288" w:lineRule="auto"/>
        <w:ind w:right="-7"/>
        <w:jc w:val="both"/>
        <w:rPr>
          <w:rFonts w:ascii="Arial Narrow" w:hAnsi="Arial Narrow" w:cs="Arial"/>
          <w:i/>
          <w:color w:val="000000"/>
          <w:spacing w:val="-2"/>
          <w:sz w:val="26"/>
          <w:szCs w:val="26"/>
          <w:lang w:val="es-ES_tradnl"/>
        </w:rPr>
      </w:pPr>
    </w:p>
    <w:p w:rsidR="00283A8B" w:rsidRPr="0074358F" w:rsidRDefault="00283A8B" w:rsidP="0074358F">
      <w:pPr>
        <w:tabs>
          <w:tab w:val="left" w:pos="-720"/>
        </w:tabs>
        <w:suppressAutoHyphens/>
        <w:spacing w:line="288" w:lineRule="auto"/>
        <w:ind w:right="-7" w:firstLine="900"/>
        <w:jc w:val="both"/>
        <w:rPr>
          <w:rFonts w:ascii="Arial Narrow" w:hAnsi="Arial Narrow" w:cs="Arial"/>
          <w:color w:val="000000"/>
          <w:spacing w:val="-2"/>
          <w:sz w:val="26"/>
          <w:szCs w:val="26"/>
          <w:lang w:val="es-ES_tradnl"/>
        </w:rPr>
      </w:pPr>
      <w:r w:rsidRPr="0074358F">
        <w:rPr>
          <w:rFonts w:ascii="Arial Narrow" w:hAnsi="Arial Narrow" w:cs="Arial"/>
          <w:color w:val="000000"/>
          <w:spacing w:val="-2"/>
          <w:sz w:val="26"/>
          <w:szCs w:val="26"/>
          <w:lang w:val="es-ES_tradnl"/>
        </w:rPr>
        <w:t>Obsérvese que no sólo deberá el operador jurídico en sede de tutela, entrar a verificar la ocurrencia de alguno de los defectos ya citados, sino una serie de presupuestos que, en forma previa, determinan la viabilidad de la de acción de tutela.</w:t>
      </w:r>
    </w:p>
    <w:p w:rsidR="00283A8B" w:rsidRPr="0074358F" w:rsidRDefault="00283A8B" w:rsidP="0074358F">
      <w:pPr>
        <w:tabs>
          <w:tab w:val="left" w:pos="-720"/>
        </w:tabs>
        <w:suppressAutoHyphens/>
        <w:spacing w:line="288" w:lineRule="auto"/>
        <w:ind w:right="-7" w:firstLine="900"/>
        <w:jc w:val="both"/>
        <w:rPr>
          <w:rFonts w:ascii="Arial Narrow" w:hAnsi="Arial Narrow" w:cs="Arial"/>
          <w:color w:val="000000"/>
          <w:spacing w:val="-2"/>
          <w:sz w:val="26"/>
          <w:szCs w:val="26"/>
          <w:lang w:val="es-ES_tradnl"/>
        </w:rPr>
      </w:pPr>
    </w:p>
    <w:p w:rsidR="00283A8B" w:rsidRPr="0074358F" w:rsidRDefault="00283A8B" w:rsidP="0074358F">
      <w:pPr>
        <w:tabs>
          <w:tab w:val="left" w:pos="1701"/>
        </w:tabs>
        <w:spacing w:line="288" w:lineRule="auto"/>
        <w:ind w:firstLine="900"/>
        <w:jc w:val="both"/>
        <w:rPr>
          <w:rFonts w:ascii="Arial Narrow" w:hAnsi="Arial Narrow" w:cs="Arial"/>
          <w:b/>
          <w:i/>
          <w:sz w:val="26"/>
          <w:szCs w:val="26"/>
          <w:lang w:val="es-ES_tradnl"/>
        </w:rPr>
      </w:pPr>
      <w:r w:rsidRPr="0074358F">
        <w:rPr>
          <w:rFonts w:ascii="Arial Narrow" w:hAnsi="Arial Narrow" w:cs="Arial"/>
          <w:b/>
          <w:i/>
          <w:sz w:val="26"/>
          <w:szCs w:val="26"/>
          <w:lang w:val="es-ES_tradnl"/>
        </w:rPr>
        <w:t>3. Del derecho al debido proceso.</w:t>
      </w:r>
    </w:p>
    <w:p w:rsidR="00283A8B" w:rsidRPr="0074358F" w:rsidRDefault="00283A8B" w:rsidP="0074358F">
      <w:pPr>
        <w:tabs>
          <w:tab w:val="left" w:pos="1701"/>
        </w:tabs>
        <w:spacing w:line="288" w:lineRule="auto"/>
        <w:ind w:firstLine="900"/>
        <w:jc w:val="both"/>
        <w:rPr>
          <w:rFonts w:ascii="Arial Narrow" w:hAnsi="Arial Narrow" w:cs="Arial"/>
          <w:b/>
          <w:sz w:val="26"/>
          <w:szCs w:val="26"/>
          <w:lang w:val="es-ES_tradnl"/>
        </w:rPr>
      </w:pPr>
    </w:p>
    <w:p w:rsidR="00283A8B" w:rsidRPr="0074358F" w:rsidRDefault="00283A8B" w:rsidP="0074358F">
      <w:pPr>
        <w:tabs>
          <w:tab w:val="left" w:pos="1701"/>
        </w:tabs>
        <w:spacing w:line="288" w:lineRule="auto"/>
        <w:ind w:firstLine="900"/>
        <w:jc w:val="both"/>
        <w:rPr>
          <w:rFonts w:ascii="Arial Narrow" w:hAnsi="Arial Narrow" w:cs="Arial"/>
          <w:sz w:val="26"/>
          <w:szCs w:val="26"/>
        </w:rPr>
      </w:pPr>
      <w:r w:rsidRPr="0074358F">
        <w:rPr>
          <w:rFonts w:ascii="Arial Narrow" w:hAnsi="Arial Narrow" w:cs="Arial"/>
          <w:sz w:val="26"/>
          <w:szCs w:val="26"/>
        </w:rPr>
        <w:t xml:space="preserve">De modo que, para dilucidar más claramente el tema, encuentra  necesario esta Superioridad, referir que el artículo 29 de la Carta Magna, consagra tal derecho, el cual, desde el punto de vista formal, es la sumatoria de actos </w:t>
      </w:r>
      <w:proofErr w:type="spellStart"/>
      <w:r w:rsidRPr="0074358F">
        <w:rPr>
          <w:rFonts w:ascii="Arial Narrow" w:hAnsi="Arial Narrow" w:cs="Arial"/>
          <w:sz w:val="26"/>
          <w:szCs w:val="26"/>
        </w:rPr>
        <w:t>preclusivos</w:t>
      </w:r>
      <w:proofErr w:type="spellEnd"/>
      <w:r w:rsidRPr="0074358F">
        <w:rPr>
          <w:rFonts w:ascii="Arial Narrow" w:hAnsi="Arial Narrow" w:cs="Arial"/>
          <w:sz w:val="26"/>
          <w:szCs w:val="26"/>
        </w:rPr>
        <w:t xml:space="preserve"> y coordinados, cumplidos por el funcionario competente en la oportunidad y lugar debidos, con las formalidades legales. Se conjugan conceptos como los de legalidad, juez natural, limitación en el tiempo y en el espacio.</w:t>
      </w:r>
    </w:p>
    <w:p w:rsidR="00283A8B" w:rsidRPr="0074358F" w:rsidRDefault="00283A8B" w:rsidP="0074358F">
      <w:pPr>
        <w:tabs>
          <w:tab w:val="left" w:pos="1701"/>
        </w:tabs>
        <w:spacing w:line="288" w:lineRule="auto"/>
        <w:ind w:firstLine="900"/>
        <w:jc w:val="both"/>
        <w:rPr>
          <w:rFonts w:ascii="Arial Narrow" w:hAnsi="Arial Narrow" w:cs="Arial"/>
          <w:sz w:val="26"/>
          <w:szCs w:val="26"/>
        </w:rPr>
      </w:pPr>
    </w:p>
    <w:p w:rsidR="00283A8B" w:rsidRPr="0074358F" w:rsidRDefault="00283A8B" w:rsidP="0074358F">
      <w:pPr>
        <w:tabs>
          <w:tab w:val="left" w:pos="-720"/>
        </w:tabs>
        <w:suppressAutoHyphens/>
        <w:spacing w:line="288" w:lineRule="auto"/>
        <w:ind w:right="-7" w:firstLine="900"/>
        <w:jc w:val="both"/>
        <w:rPr>
          <w:rFonts w:ascii="Arial Narrow" w:hAnsi="Arial Narrow" w:cs="Arial"/>
          <w:b/>
          <w:i/>
          <w:color w:val="000000"/>
          <w:spacing w:val="-2"/>
          <w:sz w:val="26"/>
          <w:szCs w:val="26"/>
          <w:lang w:val="es-ES_tradnl"/>
        </w:rPr>
      </w:pPr>
      <w:r w:rsidRPr="0074358F">
        <w:rPr>
          <w:rFonts w:ascii="Arial Narrow" w:hAnsi="Arial Narrow" w:cs="Arial"/>
          <w:b/>
          <w:i/>
          <w:color w:val="000000"/>
          <w:spacing w:val="-2"/>
          <w:sz w:val="26"/>
          <w:szCs w:val="26"/>
          <w:lang w:val="es-ES_tradnl"/>
        </w:rPr>
        <w:t>4. El caso concreto:</w:t>
      </w:r>
    </w:p>
    <w:p w:rsidR="00283A8B" w:rsidRPr="0074358F" w:rsidRDefault="00283A8B" w:rsidP="0074358F">
      <w:pPr>
        <w:spacing w:line="288" w:lineRule="auto"/>
        <w:ind w:firstLine="900"/>
        <w:jc w:val="both"/>
        <w:rPr>
          <w:rFonts w:ascii="Arial Narrow" w:hAnsi="Arial Narrow"/>
          <w:color w:val="000000"/>
          <w:sz w:val="26"/>
          <w:szCs w:val="26"/>
          <w:shd w:val="clear" w:color="auto" w:fill="FFFFFF"/>
        </w:rPr>
      </w:pPr>
    </w:p>
    <w:p w:rsidR="00283A8B" w:rsidRPr="0074358F" w:rsidRDefault="00283A8B" w:rsidP="0074358F">
      <w:pPr>
        <w:tabs>
          <w:tab w:val="left" w:pos="-720"/>
        </w:tabs>
        <w:suppressAutoHyphens/>
        <w:spacing w:line="288" w:lineRule="auto"/>
        <w:ind w:right="-7" w:firstLine="900"/>
        <w:jc w:val="both"/>
        <w:rPr>
          <w:rFonts w:ascii="Arial Narrow" w:hAnsi="Arial Narrow" w:cs="Arial"/>
          <w:color w:val="000000"/>
          <w:spacing w:val="-2"/>
          <w:sz w:val="26"/>
          <w:szCs w:val="26"/>
        </w:rPr>
      </w:pPr>
      <w:r w:rsidRPr="0074358F">
        <w:rPr>
          <w:rFonts w:ascii="Arial Narrow" w:hAnsi="Arial Narrow" w:cs="Arial"/>
          <w:color w:val="000000"/>
          <w:spacing w:val="-2"/>
          <w:sz w:val="26"/>
          <w:szCs w:val="26"/>
          <w:lang w:val="es-ES_tradnl"/>
        </w:rPr>
        <w:t>Con el propósito de</w:t>
      </w:r>
      <w:r w:rsidRPr="0074358F">
        <w:rPr>
          <w:rFonts w:ascii="Arial Narrow" w:hAnsi="Arial Narrow" w:cs="Arial"/>
          <w:b/>
          <w:color w:val="000000"/>
          <w:spacing w:val="-2"/>
          <w:sz w:val="26"/>
          <w:szCs w:val="26"/>
        </w:rPr>
        <w:t xml:space="preserve"> </w:t>
      </w:r>
      <w:r w:rsidRPr="0074358F">
        <w:rPr>
          <w:rFonts w:ascii="Arial Narrow" w:hAnsi="Arial Narrow" w:cs="Arial"/>
          <w:color w:val="000000"/>
          <w:spacing w:val="-2"/>
          <w:sz w:val="26"/>
          <w:szCs w:val="26"/>
        </w:rPr>
        <w:t>determinar si esta acción resulta procedente, se entrará a analizar lo relatado en la demanda, frente a las causales de procedibilidad de la acción de tutela contra providencias judiciales, para conocer si en el presente asunto está dada alguna de ellas.</w:t>
      </w:r>
    </w:p>
    <w:p w:rsidR="00283A8B" w:rsidRPr="0074358F" w:rsidRDefault="00283A8B" w:rsidP="0074358F">
      <w:pPr>
        <w:tabs>
          <w:tab w:val="left" w:pos="-720"/>
        </w:tabs>
        <w:suppressAutoHyphens/>
        <w:spacing w:line="288" w:lineRule="auto"/>
        <w:ind w:right="-7" w:firstLine="900"/>
        <w:jc w:val="both"/>
        <w:rPr>
          <w:rFonts w:ascii="Arial Narrow" w:hAnsi="Arial Narrow" w:cs="Arial"/>
          <w:color w:val="000000"/>
          <w:spacing w:val="-2"/>
          <w:sz w:val="26"/>
          <w:szCs w:val="26"/>
        </w:rPr>
      </w:pPr>
    </w:p>
    <w:p w:rsidR="00186049" w:rsidRPr="0074358F" w:rsidRDefault="00283A8B" w:rsidP="0074358F">
      <w:pPr>
        <w:tabs>
          <w:tab w:val="left" w:pos="-720"/>
        </w:tabs>
        <w:suppressAutoHyphens/>
        <w:spacing w:line="288" w:lineRule="auto"/>
        <w:ind w:right="-7" w:firstLine="900"/>
        <w:jc w:val="both"/>
        <w:rPr>
          <w:rFonts w:ascii="Arial Narrow" w:hAnsi="Arial Narrow" w:cs="Arial"/>
          <w:color w:val="000000"/>
          <w:spacing w:val="-2"/>
          <w:sz w:val="26"/>
          <w:szCs w:val="26"/>
        </w:rPr>
      </w:pPr>
      <w:r w:rsidRPr="0074358F">
        <w:rPr>
          <w:rFonts w:ascii="Arial Narrow" w:hAnsi="Arial Narrow" w:cs="Arial"/>
          <w:color w:val="000000"/>
          <w:spacing w:val="-2"/>
          <w:sz w:val="26"/>
          <w:szCs w:val="26"/>
        </w:rPr>
        <w:t xml:space="preserve">De </w:t>
      </w:r>
      <w:r w:rsidR="00186049" w:rsidRPr="0074358F">
        <w:rPr>
          <w:rFonts w:ascii="Arial Narrow" w:hAnsi="Arial Narrow" w:cs="Arial"/>
          <w:color w:val="000000"/>
          <w:spacing w:val="-2"/>
          <w:sz w:val="26"/>
          <w:szCs w:val="26"/>
        </w:rPr>
        <w:t xml:space="preserve">acuerdo con lo anterior, </w:t>
      </w:r>
      <w:r w:rsidR="0089086A" w:rsidRPr="0074358F">
        <w:rPr>
          <w:rFonts w:ascii="Arial Narrow" w:hAnsi="Arial Narrow" w:cs="Arial"/>
          <w:color w:val="000000"/>
          <w:spacing w:val="-2"/>
          <w:sz w:val="26"/>
          <w:szCs w:val="26"/>
        </w:rPr>
        <w:t>la sentencia dentro del proceso ordinario materia de esta tutela</w:t>
      </w:r>
      <w:r w:rsidR="004D7EDD" w:rsidRPr="0074358F">
        <w:rPr>
          <w:rFonts w:ascii="Arial Narrow" w:hAnsi="Arial Narrow" w:cs="Arial"/>
          <w:color w:val="000000"/>
          <w:spacing w:val="-2"/>
          <w:sz w:val="26"/>
          <w:szCs w:val="26"/>
        </w:rPr>
        <w:t>,</w:t>
      </w:r>
      <w:r w:rsidR="0089086A" w:rsidRPr="0074358F">
        <w:rPr>
          <w:rFonts w:ascii="Arial Narrow" w:hAnsi="Arial Narrow" w:cs="Arial"/>
          <w:color w:val="000000"/>
          <w:spacing w:val="-2"/>
          <w:sz w:val="26"/>
          <w:szCs w:val="26"/>
        </w:rPr>
        <w:t xml:space="preserve"> se profirió </w:t>
      </w:r>
      <w:r w:rsidR="00A354AD" w:rsidRPr="0074358F">
        <w:rPr>
          <w:rFonts w:ascii="Arial Narrow" w:hAnsi="Arial Narrow" w:cs="Arial"/>
          <w:color w:val="000000"/>
          <w:spacing w:val="-2"/>
          <w:sz w:val="26"/>
          <w:szCs w:val="26"/>
        </w:rPr>
        <w:t xml:space="preserve">el 27 de marzo de 2019, y contra la misma </w:t>
      </w:r>
      <w:r w:rsidR="004D7EDD" w:rsidRPr="0074358F">
        <w:rPr>
          <w:rFonts w:ascii="Arial Narrow" w:hAnsi="Arial Narrow" w:cs="Arial"/>
          <w:color w:val="000000"/>
          <w:spacing w:val="-2"/>
          <w:sz w:val="26"/>
          <w:szCs w:val="26"/>
        </w:rPr>
        <w:t xml:space="preserve">dentro de la </w:t>
      </w:r>
      <w:r w:rsidR="008F13DC" w:rsidRPr="0074358F">
        <w:rPr>
          <w:rFonts w:ascii="Arial Narrow" w:hAnsi="Arial Narrow" w:cs="Arial"/>
          <w:color w:val="000000"/>
          <w:spacing w:val="-2"/>
          <w:sz w:val="26"/>
          <w:szCs w:val="26"/>
        </w:rPr>
        <w:t>audiencia, la</w:t>
      </w:r>
      <w:r w:rsidR="00A354AD" w:rsidRPr="0074358F">
        <w:rPr>
          <w:rFonts w:ascii="Arial Narrow" w:hAnsi="Arial Narrow" w:cs="Arial"/>
          <w:color w:val="000000"/>
          <w:spacing w:val="-2"/>
          <w:sz w:val="26"/>
          <w:szCs w:val="26"/>
        </w:rPr>
        <w:t xml:space="preserve"> demandada interpuso el recurso </w:t>
      </w:r>
      <w:r w:rsidR="00B57EF6" w:rsidRPr="0074358F">
        <w:rPr>
          <w:rFonts w:ascii="Arial Narrow" w:hAnsi="Arial Narrow" w:cs="Arial"/>
          <w:color w:val="000000"/>
          <w:spacing w:val="-2"/>
          <w:sz w:val="26"/>
          <w:szCs w:val="26"/>
        </w:rPr>
        <w:t>de apelación</w:t>
      </w:r>
      <w:r w:rsidR="008F13DC" w:rsidRPr="0074358F">
        <w:rPr>
          <w:rFonts w:ascii="Arial Narrow" w:hAnsi="Arial Narrow" w:cs="Arial"/>
          <w:color w:val="000000"/>
          <w:spacing w:val="-2"/>
          <w:sz w:val="26"/>
          <w:szCs w:val="26"/>
        </w:rPr>
        <w:t xml:space="preserve">, denegado </w:t>
      </w:r>
      <w:r w:rsidR="00A354AD" w:rsidRPr="0074358F">
        <w:rPr>
          <w:rFonts w:ascii="Arial Narrow" w:hAnsi="Arial Narrow" w:cs="Arial"/>
          <w:color w:val="000000"/>
          <w:spacing w:val="-2"/>
          <w:sz w:val="26"/>
          <w:szCs w:val="26"/>
        </w:rPr>
        <w:t>por falta de sustentaci</w:t>
      </w:r>
      <w:r w:rsidR="00B03DAF" w:rsidRPr="0074358F">
        <w:rPr>
          <w:rFonts w:ascii="Arial Narrow" w:hAnsi="Arial Narrow" w:cs="Arial"/>
          <w:color w:val="000000"/>
          <w:spacing w:val="-2"/>
          <w:sz w:val="26"/>
          <w:szCs w:val="26"/>
        </w:rPr>
        <w:t xml:space="preserve">ón. Tres días más </w:t>
      </w:r>
      <w:r w:rsidR="00DA7191" w:rsidRPr="0074358F">
        <w:rPr>
          <w:rFonts w:ascii="Arial Narrow" w:hAnsi="Arial Narrow" w:cs="Arial"/>
          <w:color w:val="000000"/>
          <w:spacing w:val="-2"/>
          <w:sz w:val="26"/>
          <w:szCs w:val="26"/>
        </w:rPr>
        <w:t>tarde, obviamente, por fuera de audiencia, presentó el recurso de queja, bajo el argumento q</w:t>
      </w:r>
      <w:r w:rsidR="009F6316" w:rsidRPr="0074358F">
        <w:rPr>
          <w:rFonts w:ascii="Arial Narrow" w:hAnsi="Arial Narrow" w:cs="Arial"/>
          <w:color w:val="000000"/>
          <w:spacing w:val="-2"/>
          <w:sz w:val="26"/>
          <w:szCs w:val="26"/>
        </w:rPr>
        <w:t xml:space="preserve">ue </w:t>
      </w:r>
      <w:r w:rsidR="00B70CF6" w:rsidRPr="0074358F">
        <w:rPr>
          <w:rFonts w:ascii="Arial Narrow" w:hAnsi="Arial Narrow" w:cs="Arial"/>
          <w:color w:val="000000"/>
          <w:spacing w:val="-2"/>
          <w:sz w:val="26"/>
          <w:szCs w:val="26"/>
        </w:rPr>
        <w:t xml:space="preserve">se le </w:t>
      </w:r>
      <w:r w:rsidRPr="0074358F">
        <w:rPr>
          <w:rFonts w:ascii="Arial Narrow" w:hAnsi="Arial Narrow" w:cs="Arial"/>
          <w:color w:val="000000"/>
          <w:spacing w:val="-2"/>
          <w:sz w:val="26"/>
          <w:szCs w:val="26"/>
        </w:rPr>
        <w:t>vulner</w:t>
      </w:r>
      <w:r w:rsidR="00186049" w:rsidRPr="0074358F">
        <w:rPr>
          <w:rFonts w:ascii="Arial Narrow" w:hAnsi="Arial Narrow" w:cs="Arial"/>
          <w:color w:val="000000"/>
          <w:spacing w:val="-2"/>
          <w:sz w:val="26"/>
          <w:szCs w:val="26"/>
        </w:rPr>
        <w:t>a</w:t>
      </w:r>
      <w:r w:rsidR="00D060E8" w:rsidRPr="0074358F">
        <w:rPr>
          <w:rFonts w:ascii="Arial Narrow" w:hAnsi="Arial Narrow" w:cs="Arial"/>
          <w:color w:val="000000"/>
          <w:spacing w:val="-2"/>
          <w:sz w:val="26"/>
          <w:szCs w:val="26"/>
        </w:rPr>
        <w:t>ba</w:t>
      </w:r>
      <w:r w:rsidR="009F6316" w:rsidRPr="0074358F">
        <w:rPr>
          <w:rFonts w:ascii="Arial Narrow" w:hAnsi="Arial Narrow" w:cs="Arial"/>
          <w:color w:val="000000"/>
          <w:spacing w:val="-2"/>
          <w:sz w:val="26"/>
          <w:szCs w:val="26"/>
        </w:rPr>
        <w:t xml:space="preserve"> su</w:t>
      </w:r>
      <w:r w:rsidRPr="0074358F">
        <w:rPr>
          <w:rFonts w:ascii="Arial Narrow" w:hAnsi="Arial Narrow" w:cs="Arial"/>
          <w:color w:val="000000"/>
          <w:spacing w:val="-2"/>
          <w:sz w:val="26"/>
          <w:szCs w:val="26"/>
        </w:rPr>
        <w:t xml:space="preserve"> derecho</w:t>
      </w:r>
      <w:r w:rsidR="009F6316" w:rsidRPr="0074358F">
        <w:rPr>
          <w:rFonts w:ascii="Arial Narrow" w:hAnsi="Arial Narrow" w:cs="Arial"/>
          <w:color w:val="000000"/>
          <w:spacing w:val="-2"/>
          <w:sz w:val="26"/>
          <w:szCs w:val="26"/>
        </w:rPr>
        <w:t xml:space="preserve"> fundamental</w:t>
      </w:r>
      <w:r w:rsidRPr="0074358F">
        <w:rPr>
          <w:rFonts w:ascii="Arial Narrow" w:hAnsi="Arial Narrow" w:cs="Arial"/>
          <w:color w:val="000000"/>
          <w:spacing w:val="-2"/>
          <w:sz w:val="26"/>
          <w:szCs w:val="26"/>
        </w:rPr>
        <w:t xml:space="preserve"> </w:t>
      </w:r>
      <w:r w:rsidR="00186049" w:rsidRPr="0074358F">
        <w:rPr>
          <w:rFonts w:ascii="Arial Narrow" w:hAnsi="Arial Narrow" w:cs="Arial"/>
          <w:color w:val="000000"/>
          <w:spacing w:val="-2"/>
          <w:sz w:val="26"/>
          <w:szCs w:val="26"/>
        </w:rPr>
        <w:t xml:space="preserve">al </w:t>
      </w:r>
      <w:r w:rsidR="00636589" w:rsidRPr="0074358F">
        <w:rPr>
          <w:rFonts w:ascii="Arial Narrow" w:hAnsi="Arial Narrow" w:cs="Arial"/>
          <w:color w:val="000000"/>
          <w:spacing w:val="-2"/>
          <w:sz w:val="26"/>
          <w:szCs w:val="26"/>
        </w:rPr>
        <w:t>debido pro</w:t>
      </w:r>
      <w:r w:rsidR="00DA7191" w:rsidRPr="0074358F">
        <w:rPr>
          <w:rFonts w:ascii="Arial Narrow" w:hAnsi="Arial Narrow" w:cs="Arial"/>
          <w:color w:val="000000"/>
          <w:spacing w:val="-2"/>
          <w:sz w:val="26"/>
          <w:szCs w:val="26"/>
        </w:rPr>
        <w:t>ceso,</w:t>
      </w:r>
      <w:r w:rsidR="00B57EF6" w:rsidRPr="0074358F">
        <w:rPr>
          <w:rFonts w:ascii="Arial Narrow" w:hAnsi="Arial Narrow" w:cs="Arial"/>
          <w:color w:val="000000"/>
          <w:spacing w:val="-2"/>
          <w:sz w:val="26"/>
          <w:szCs w:val="26"/>
        </w:rPr>
        <w:t xml:space="preserve"> -</w:t>
      </w:r>
      <w:r w:rsidR="0089106E" w:rsidRPr="0074358F">
        <w:rPr>
          <w:rFonts w:ascii="Arial Narrow" w:hAnsi="Arial Narrow" w:cs="Arial"/>
          <w:color w:val="000000"/>
          <w:spacing w:val="-2"/>
          <w:sz w:val="26"/>
          <w:szCs w:val="26"/>
        </w:rPr>
        <w:t xml:space="preserve"> “</w:t>
      </w:r>
      <w:r w:rsidR="00DA7191" w:rsidRPr="0074358F">
        <w:rPr>
          <w:rFonts w:ascii="Arial Narrow" w:hAnsi="Arial Narrow" w:cs="Arial"/>
          <w:i/>
          <w:color w:val="000000"/>
          <w:spacing w:val="-2"/>
          <w:sz w:val="26"/>
          <w:szCs w:val="26"/>
        </w:rPr>
        <w:t>en tanto que fue condenada</w:t>
      </w:r>
      <w:r w:rsidR="00636589" w:rsidRPr="0074358F">
        <w:rPr>
          <w:rFonts w:ascii="Arial Narrow" w:hAnsi="Arial Narrow" w:cs="Arial"/>
          <w:i/>
          <w:color w:val="000000"/>
          <w:spacing w:val="-2"/>
          <w:sz w:val="26"/>
          <w:szCs w:val="26"/>
        </w:rPr>
        <w:t xml:space="preserve"> al pago de prestaciones sociales y la sanción por no pago de salarios y prestaciones sociales, sin tener en cuenta el pago que realizó </w:t>
      </w:r>
      <w:r w:rsidR="00CC0C12" w:rsidRPr="0074358F">
        <w:rPr>
          <w:rFonts w:ascii="Arial Narrow" w:hAnsi="Arial Narrow" w:cs="Arial"/>
          <w:i/>
          <w:color w:val="000000"/>
          <w:spacing w:val="-2"/>
          <w:sz w:val="26"/>
          <w:szCs w:val="26"/>
        </w:rPr>
        <w:t xml:space="preserve">el 6 de agosto de 2018, </w:t>
      </w:r>
      <w:r w:rsidR="00636589" w:rsidRPr="0074358F">
        <w:rPr>
          <w:rFonts w:ascii="Arial Narrow" w:hAnsi="Arial Narrow" w:cs="Arial"/>
          <w:i/>
          <w:color w:val="000000"/>
          <w:spacing w:val="-2"/>
          <w:sz w:val="26"/>
          <w:szCs w:val="26"/>
        </w:rPr>
        <w:t xml:space="preserve">por valor de $2.442.429, </w:t>
      </w:r>
      <w:r w:rsidR="00B57EF6" w:rsidRPr="0074358F">
        <w:rPr>
          <w:rFonts w:ascii="Arial Narrow" w:hAnsi="Arial Narrow" w:cs="Arial"/>
          <w:i/>
          <w:color w:val="000000"/>
          <w:spacing w:val="-2"/>
          <w:sz w:val="26"/>
          <w:szCs w:val="26"/>
        </w:rPr>
        <w:t>para evitar dicha condena</w:t>
      </w:r>
      <w:r w:rsidR="0089106E" w:rsidRPr="0074358F">
        <w:rPr>
          <w:rFonts w:ascii="Arial Narrow" w:hAnsi="Arial Narrow" w:cs="Arial"/>
          <w:i/>
          <w:color w:val="000000"/>
          <w:spacing w:val="-2"/>
          <w:sz w:val="26"/>
          <w:szCs w:val="26"/>
        </w:rPr>
        <w:t xml:space="preserve">”, </w:t>
      </w:r>
      <w:r w:rsidR="0089106E" w:rsidRPr="0074358F">
        <w:rPr>
          <w:rFonts w:ascii="Arial Narrow" w:hAnsi="Arial Narrow" w:cs="Arial"/>
          <w:color w:val="000000"/>
          <w:spacing w:val="-2"/>
          <w:sz w:val="26"/>
          <w:szCs w:val="26"/>
        </w:rPr>
        <w:t>precisando</w:t>
      </w:r>
      <w:r w:rsidR="00B57EF6" w:rsidRPr="0074358F">
        <w:rPr>
          <w:rFonts w:ascii="Arial Narrow" w:hAnsi="Arial Narrow" w:cs="Arial"/>
          <w:color w:val="000000"/>
          <w:spacing w:val="-2"/>
          <w:sz w:val="26"/>
          <w:szCs w:val="26"/>
        </w:rPr>
        <w:t xml:space="preserve"> </w:t>
      </w:r>
      <w:r w:rsidR="0089106E" w:rsidRPr="0074358F">
        <w:rPr>
          <w:rFonts w:ascii="Arial Narrow" w:hAnsi="Arial Narrow" w:cs="Arial"/>
          <w:color w:val="000000"/>
          <w:spacing w:val="-2"/>
          <w:sz w:val="26"/>
          <w:szCs w:val="26"/>
        </w:rPr>
        <w:t>que, en la sentencia, se dispuso tener en cuenta como abono dicho valor.</w:t>
      </w:r>
    </w:p>
    <w:p w:rsidR="00515698" w:rsidRPr="0074358F" w:rsidRDefault="00515698" w:rsidP="0074358F">
      <w:pPr>
        <w:tabs>
          <w:tab w:val="left" w:pos="-720"/>
        </w:tabs>
        <w:suppressAutoHyphens/>
        <w:spacing w:line="288" w:lineRule="auto"/>
        <w:ind w:right="-7" w:firstLine="900"/>
        <w:jc w:val="both"/>
        <w:rPr>
          <w:rFonts w:ascii="Arial Narrow" w:hAnsi="Arial Narrow" w:cs="Arial"/>
          <w:color w:val="000000"/>
          <w:spacing w:val="-2"/>
          <w:sz w:val="26"/>
          <w:szCs w:val="26"/>
        </w:rPr>
      </w:pPr>
    </w:p>
    <w:p w:rsidR="00486F40" w:rsidRPr="0074358F" w:rsidRDefault="00DA7191" w:rsidP="0074358F">
      <w:pPr>
        <w:tabs>
          <w:tab w:val="left" w:pos="-720"/>
        </w:tabs>
        <w:suppressAutoHyphens/>
        <w:spacing w:line="288" w:lineRule="auto"/>
        <w:ind w:right="-7" w:firstLine="900"/>
        <w:jc w:val="both"/>
        <w:rPr>
          <w:rFonts w:ascii="Arial Narrow" w:hAnsi="Arial Narrow" w:cs="Arial"/>
          <w:color w:val="000000"/>
          <w:spacing w:val="-2"/>
          <w:sz w:val="26"/>
          <w:szCs w:val="26"/>
        </w:rPr>
      </w:pPr>
      <w:r w:rsidRPr="0074358F">
        <w:rPr>
          <w:rFonts w:ascii="Arial Narrow" w:hAnsi="Arial Narrow" w:cs="Arial"/>
          <w:color w:val="000000"/>
          <w:spacing w:val="-2"/>
          <w:sz w:val="26"/>
          <w:szCs w:val="26"/>
        </w:rPr>
        <w:t xml:space="preserve">Tal es lo que se refleja en la </w:t>
      </w:r>
      <w:r w:rsidR="00852E3C" w:rsidRPr="0074358F">
        <w:rPr>
          <w:rFonts w:ascii="Arial Narrow" w:hAnsi="Arial Narrow" w:cs="Arial"/>
          <w:color w:val="000000"/>
          <w:spacing w:val="-2"/>
          <w:sz w:val="26"/>
          <w:szCs w:val="26"/>
        </w:rPr>
        <w:t xml:space="preserve">inspección ocular al expediente </w:t>
      </w:r>
      <w:r w:rsidR="00104E40" w:rsidRPr="0074358F">
        <w:rPr>
          <w:rFonts w:ascii="Arial Narrow" w:hAnsi="Arial Narrow" w:cs="Arial"/>
          <w:color w:val="000000"/>
          <w:spacing w:val="-2"/>
          <w:sz w:val="26"/>
          <w:szCs w:val="26"/>
        </w:rPr>
        <w:t>d</w:t>
      </w:r>
      <w:r w:rsidR="00852E3C" w:rsidRPr="0074358F">
        <w:rPr>
          <w:rFonts w:ascii="Arial Narrow" w:hAnsi="Arial Narrow" w:cs="Arial"/>
          <w:color w:val="000000"/>
          <w:spacing w:val="-2"/>
          <w:sz w:val="26"/>
          <w:szCs w:val="26"/>
        </w:rPr>
        <w:t>el</w:t>
      </w:r>
      <w:r w:rsidR="00104E40" w:rsidRPr="0074358F">
        <w:rPr>
          <w:rFonts w:ascii="Arial Narrow" w:hAnsi="Arial Narrow" w:cs="Arial"/>
          <w:color w:val="000000"/>
          <w:spacing w:val="-2"/>
          <w:sz w:val="26"/>
          <w:szCs w:val="26"/>
        </w:rPr>
        <w:t xml:space="preserve"> citado</w:t>
      </w:r>
      <w:r w:rsidR="00852E3C" w:rsidRPr="0074358F">
        <w:rPr>
          <w:rFonts w:ascii="Arial Narrow" w:hAnsi="Arial Narrow" w:cs="Arial"/>
          <w:color w:val="000000"/>
          <w:spacing w:val="-2"/>
          <w:sz w:val="26"/>
          <w:szCs w:val="26"/>
        </w:rPr>
        <w:t xml:space="preserve"> proceso</w:t>
      </w:r>
      <w:r w:rsidR="00104E40" w:rsidRPr="0074358F">
        <w:rPr>
          <w:rFonts w:ascii="Arial Narrow" w:hAnsi="Arial Narrow" w:cs="Arial"/>
          <w:color w:val="000000"/>
          <w:spacing w:val="-2"/>
          <w:sz w:val="26"/>
          <w:szCs w:val="26"/>
        </w:rPr>
        <w:t>,</w:t>
      </w:r>
      <w:r w:rsidR="00852E3C" w:rsidRPr="0074358F">
        <w:rPr>
          <w:rFonts w:ascii="Arial Narrow" w:hAnsi="Arial Narrow" w:cs="Arial"/>
          <w:color w:val="000000"/>
          <w:spacing w:val="-2"/>
          <w:sz w:val="26"/>
          <w:szCs w:val="26"/>
        </w:rPr>
        <w:t xml:space="preserve"> </w:t>
      </w:r>
      <w:r w:rsidR="00A62E8A" w:rsidRPr="0074358F">
        <w:rPr>
          <w:rFonts w:ascii="Arial Narrow" w:hAnsi="Arial Narrow" w:cs="Arial"/>
          <w:color w:val="000000"/>
          <w:spacing w:val="-2"/>
          <w:sz w:val="26"/>
          <w:szCs w:val="26"/>
        </w:rPr>
        <w:t xml:space="preserve"> a folio 54,</w:t>
      </w:r>
      <w:r w:rsidR="00DC5A0B" w:rsidRPr="0074358F">
        <w:rPr>
          <w:rFonts w:ascii="Arial Narrow" w:hAnsi="Arial Narrow" w:cs="Arial"/>
          <w:color w:val="000000"/>
          <w:spacing w:val="-2"/>
          <w:sz w:val="26"/>
          <w:szCs w:val="26"/>
        </w:rPr>
        <w:t xml:space="preserve"> </w:t>
      </w:r>
      <w:r w:rsidR="00D060E8" w:rsidRPr="0074358F">
        <w:rPr>
          <w:rFonts w:ascii="Arial Narrow" w:hAnsi="Arial Narrow" w:cs="Arial"/>
          <w:color w:val="000000"/>
          <w:spacing w:val="-2"/>
          <w:sz w:val="26"/>
          <w:szCs w:val="26"/>
        </w:rPr>
        <w:t xml:space="preserve">reposa </w:t>
      </w:r>
      <w:r w:rsidR="00DC5A0B" w:rsidRPr="0074358F">
        <w:rPr>
          <w:rFonts w:ascii="Arial Narrow" w:hAnsi="Arial Narrow" w:cs="Arial"/>
          <w:color w:val="000000"/>
          <w:spacing w:val="-2"/>
          <w:sz w:val="26"/>
          <w:szCs w:val="26"/>
        </w:rPr>
        <w:t>el acta de la audienci</w:t>
      </w:r>
      <w:r w:rsidR="00D060E8" w:rsidRPr="0074358F">
        <w:rPr>
          <w:rFonts w:ascii="Arial Narrow" w:hAnsi="Arial Narrow" w:cs="Arial"/>
          <w:color w:val="000000"/>
          <w:spacing w:val="-2"/>
          <w:sz w:val="26"/>
          <w:szCs w:val="26"/>
        </w:rPr>
        <w:t xml:space="preserve">a del artículo 80 del CPT  SS </w:t>
      </w:r>
      <w:r w:rsidR="00DC5A0B" w:rsidRPr="0074358F">
        <w:rPr>
          <w:rFonts w:ascii="Arial Narrow" w:hAnsi="Arial Narrow" w:cs="Arial"/>
          <w:color w:val="000000"/>
          <w:spacing w:val="-2"/>
          <w:sz w:val="26"/>
          <w:szCs w:val="26"/>
        </w:rPr>
        <w:t xml:space="preserve"> en la que se señala</w:t>
      </w:r>
      <w:r w:rsidR="00D060E8" w:rsidRPr="0074358F">
        <w:rPr>
          <w:rFonts w:ascii="Arial Narrow" w:hAnsi="Arial Narrow" w:cs="Arial"/>
          <w:color w:val="000000"/>
          <w:spacing w:val="-2"/>
          <w:sz w:val="26"/>
          <w:szCs w:val="26"/>
        </w:rPr>
        <w:t>:</w:t>
      </w:r>
      <w:r w:rsidR="00DC5A0B" w:rsidRPr="0074358F">
        <w:rPr>
          <w:rFonts w:ascii="Arial Narrow" w:hAnsi="Arial Narrow" w:cs="Arial"/>
          <w:color w:val="000000"/>
          <w:spacing w:val="-2"/>
          <w:sz w:val="26"/>
          <w:szCs w:val="26"/>
        </w:rPr>
        <w:t xml:space="preserve"> </w:t>
      </w:r>
      <w:r w:rsidR="00151DFA" w:rsidRPr="0074358F">
        <w:rPr>
          <w:rFonts w:ascii="Arial Narrow" w:hAnsi="Arial Narrow" w:cs="Arial"/>
          <w:color w:val="000000"/>
          <w:spacing w:val="-2"/>
          <w:sz w:val="26"/>
          <w:szCs w:val="26"/>
        </w:rPr>
        <w:t>“</w:t>
      </w:r>
      <w:r w:rsidR="00DC5A0B" w:rsidRPr="0074358F">
        <w:rPr>
          <w:rFonts w:ascii="Arial Narrow" w:hAnsi="Arial Narrow" w:cs="Arial"/>
          <w:i/>
          <w:color w:val="000000"/>
          <w:spacing w:val="-2"/>
          <w:sz w:val="26"/>
          <w:szCs w:val="26"/>
        </w:rPr>
        <w:t>el apoderado de la parte demandada presenta recurso de apelaci</w:t>
      </w:r>
      <w:r w:rsidR="00151DFA" w:rsidRPr="0074358F">
        <w:rPr>
          <w:rFonts w:ascii="Arial Narrow" w:hAnsi="Arial Narrow" w:cs="Arial"/>
          <w:i/>
          <w:color w:val="000000"/>
          <w:spacing w:val="-2"/>
          <w:sz w:val="26"/>
          <w:szCs w:val="26"/>
        </w:rPr>
        <w:t>ón, sin embargo considera el despacho que no fue sustentado en debida forma, por lo que fue rechazado</w:t>
      </w:r>
      <w:r w:rsidR="00151DFA" w:rsidRPr="0074358F">
        <w:rPr>
          <w:rFonts w:ascii="Arial Narrow" w:hAnsi="Arial Narrow" w:cs="Arial"/>
          <w:color w:val="000000"/>
          <w:spacing w:val="-2"/>
          <w:sz w:val="26"/>
          <w:szCs w:val="26"/>
        </w:rPr>
        <w:t xml:space="preserve">”, dándose por terminada la diligencia. </w:t>
      </w:r>
    </w:p>
    <w:p w:rsidR="0021007B" w:rsidRPr="0074358F" w:rsidRDefault="0021007B" w:rsidP="0074358F">
      <w:pPr>
        <w:tabs>
          <w:tab w:val="left" w:pos="-720"/>
        </w:tabs>
        <w:suppressAutoHyphens/>
        <w:spacing w:line="288" w:lineRule="auto"/>
        <w:ind w:right="-7" w:firstLine="900"/>
        <w:jc w:val="both"/>
        <w:rPr>
          <w:rFonts w:ascii="Arial Narrow" w:hAnsi="Arial Narrow" w:cs="Arial"/>
          <w:color w:val="000000"/>
          <w:spacing w:val="-2"/>
          <w:sz w:val="26"/>
          <w:szCs w:val="26"/>
        </w:rPr>
      </w:pPr>
    </w:p>
    <w:p w:rsidR="0021007B" w:rsidRPr="0074358F" w:rsidRDefault="0021007B" w:rsidP="0074358F">
      <w:pPr>
        <w:tabs>
          <w:tab w:val="left" w:pos="-720"/>
        </w:tabs>
        <w:suppressAutoHyphens/>
        <w:spacing w:line="288" w:lineRule="auto"/>
        <w:ind w:right="-7" w:firstLine="900"/>
        <w:jc w:val="both"/>
        <w:rPr>
          <w:rFonts w:ascii="Arial Narrow" w:hAnsi="Arial Narrow" w:cs="Arial"/>
          <w:color w:val="000000"/>
          <w:spacing w:val="-2"/>
          <w:sz w:val="26"/>
          <w:szCs w:val="26"/>
        </w:rPr>
      </w:pPr>
      <w:r w:rsidRPr="0074358F">
        <w:rPr>
          <w:rFonts w:ascii="Arial Narrow" w:hAnsi="Arial Narrow" w:cs="Arial"/>
          <w:color w:val="000000"/>
          <w:spacing w:val="-2"/>
          <w:sz w:val="26"/>
          <w:szCs w:val="26"/>
        </w:rPr>
        <w:t xml:space="preserve">Acorde con el procedimiento oral, los recursos que se interpongan contra los pronunciamientos dictados en audiencia </w:t>
      </w:r>
      <w:r w:rsidR="00804815" w:rsidRPr="0074358F">
        <w:rPr>
          <w:rFonts w:ascii="Arial Narrow" w:hAnsi="Arial Narrow" w:cs="Arial"/>
          <w:color w:val="000000"/>
          <w:spacing w:val="-2"/>
          <w:sz w:val="26"/>
          <w:szCs w:val="26"/>
        </w:rPr>
        <w:t>deben interponerse y sustentarse en la misma audiencia, so pena de ser rechazados los que se interpongan por fuera de ella.</w:t>
      </w:r>
    </w:p>
    <w:p w:rsidR="00AB2369" w:rsidRPr="0074358F" w:rsidRDefault="00AB2369" w:rsidP="0074358F">
      <w:pPr>
        <w:spacing w:line="288" w:lineRule="auto"/>
        <w:jc w:val="both"/>
        <w:rPr>
          <w:rFonts w:ascii="Arial Narrow" w:eastAsia="SimSun" w:hAnsi="Arial Narrow" w:cs="Arial"/>
          <w:sz w:val="26"/>
          <w:szCs w:val="26"/>
          <w:lang w:val="es-ES_tradnl"/>
        </w:rPr>
      </w:pPr>
    </w:p>
    <w:p w:rsidR="00DB685A" w:rsidRPr="0074358F" w:rsidRDefault="00120E7D" w:rsidP="0074358F">
      <w:pPr>
        <w:spacing w:line="288" w:lineRule="auto"/>
        <w:ind w:firstLine="851"/>
        <w:jc w:val="both"/>
        <w:rPr>
          <w:rFonts w:ascii="Arial Narrow" w:eastAsia="SimSun" w:hAnsi="Arial Narrow" w:cs="Arial"/>
          <w:sz w:val="26"/>
          <w:szCs w:val="26"/>
          <w:lang w:val="es-ES_tradnl"/>
        </w:rPr>
      </w:pPr>
      <w:r w:rsidRPr="0074358F">
        <w:rPr>
          <w:rFonts w:ascii="Arial Narrow" w:eastAsia="SimSun" w:hAnsi="Arial Narrow" w:cs="Arial"/>
          <w:sz w:val="26"/>
          <w:szCs w:val="26"/>
          <w:lang w:val="es-ES_tradnl"/>
        </w:rPr>
        <w:t>Así las cosas,</w:t>
      </w:r>
      <w:r w:rsidR="00F61DE1" w:rsidRPr="0074358F">
        <w:rPr>
          <w:rFonts w:ascii="Arial Narrow" w:eastAsia="SimSun" w:hAnsi="Arial Narrow" w:cs="Arial"/>
          <w:sz w:val="26"/>
          <w:szCs w:val="26"/>
          <w:lang w:val="es-ES_tradnl"/>
        </w:rPr>
        <w:t xml:space="preserve"> era </w:t>
      </w:r>
      <w:r w:rsidR="00DB685A" w:rsidRPr="0074358F">
        <w:rPr>
          <w:rFonts w:ascii="Arial Narrow" w:eastAsia="SimSun" w:hAnsi="Arial Narrow" w:cs="Arial"/>
          <w:sz w:val="26"/>
          <w:szCs w:val="26"/>
          <w:lang w:val="es-ES_tradnl"/>
        </w:rPr>
        <w:t>e</w:t>
      </w:r>
      <w:r w:rsidR="00F61DE1" w:rsidRPr="0074358F">
        <w:rPr>
          <w:rFonts w:ascii="Arial Narrow" w:eastAsia="SimSun" w:hAnsi="Arial Narrow" w:cs="Arial"/>
          <w:sz w:val="26"/>
          <w:szCs w:val="26"/>
          <w:lang w:val="es-ES_tradnl"/>
        </w:rPr>
        <w:t xml:space="preserve">se momento procesal, esto es, cuando se </w:t>
      </w:r>
      <w:r w:rsidR="00185785" w:rsidRPr="0074358F">
        <w:rPr>
          <w:rFonts w:ascii="Arial Narrow" w:eastAsia="SimSun" w:hAnsi="Arial Narrow" w:cs="Arial"/>
          <w:sz w:val="26"/>
          <w:szCs w:val="26"/>
          <w:lang w:val="es-ES_tradnl"/>
        </w:rPr>
        <w:t>d</w:t>
      </w:r>
      <w:r w:rsidR="00AB2369" w:rsidRPr="0074358F">
        <w:rPr>
          <w:rFonts w:ascii="Arial Narrow" w:eastAsia="SimSun" w:hAnsi="Arial Narrow" w:cs="Arial"/>
          <w:sz w:val="26"/>
          <w:szCs w:val="26"/>
          <w:lang w:val="es-ES_tradnl"/>
        </w:rPr>
        <w:t>enegó la apelación</w:t>
      </w:r>
      <w:r w:rsidR="00185785" w:rsidRPr="0074358F">
        <w:rPr>
          <w:rFonts w:ascii="Arial Narrow" w:eastAsia="SimSun" w:hAnsi="Arial Narrow" w:cs="Arial"/>
          <w:sz w:val="26"/>
          <w:szCs w:val="26"/>
          <w:lang w:val="es-ES_tradnl"/>
        </w:rPr>
        <w:t xml:space="preserve"> en audiencia,</w:t>
      </w:r>
      <w:r w:rsidR="00AB2369" w:rsidRPr="0074358F">
        <w:rPr>
          <w:rFonts w:ascii="Arial Narrow" w:eastAsia="SimSun" w:hAnsi="Arial Narrow" w:cs="Arial"/>
          <w:sz w:val="26"/>
          <w:szCs w:val="26"/>
          <w:lang w:val="es-ES_tradnl"/>
        </w:rPr>
        <w:t xml:space="preserve"> </w:t>
      </w:r>
      <w:r w:rsidR="00F61DE1" w:rsidRPr="0074358F">
        <w:rPr>
          <w:rFonts w:ascii="Arial Narrow" w:eastAsia="SimSun" w:hAnsi="Arial Narrow" w:cs="Arial"/>
          <w:sz w:val="26"/>
          <w:szCs w:val="26"/>
          <w:lang w:val="es-ES_tradnl"/>
        </w:rPr>
        <w:t xml:space="preserve">la oportunidad para que la </w:t>
      </w:r>
      <w:r w:rsidR="00DB685A" w:rsidRPr="0074358F">
        <w:rPr>
          <w:rFonts w:ascii="Arial Narrow" w:eastAsia="SimSun" w:hAnsi="Arial Narrow" w:cs="Arial"/>
          <w:sz w:val="26"/>
          <w:szCs w:val="26"/>
          <w:lang w:val="es-ES_tradnl"/>
        </w:rPr>
        <w:t>sociedad demandada interpusiera</w:t>
      </w:r>
      <w:r w:rsidR="00F61DE1" w:rsidRPr="0074358F">
        <w:rPr>
          <w:rFonts w:ascii="Arial Narrow" w:eastAsia="SimSun" w:hAnsi="Arial Narrow" w:cs="Arial"/>
          <w:sz w:val="26"/>
          <w:szCs w:val="26"/>
          <w:lang w:val="es-ES_tradnl"/>
        </w:rPr>
        <w:t xml:space="preserve"> el recurso de </w:t>
      </w:r>
      <w:r w:rsidR="00DB685A" w:rsidRPr="0074358F">
        <w:rPr>
          <w:rFonts w:ascii="Arial Narrow" w:eastAsia="SimSun" w:hAnsi="Arial Narrow" w:cs="Arial"/>
          <w:sz w:val="26"/>
          <w:szCs w:val="26"/>
          <w:lang w:val="es-ES_tradnl"/>
        </w:rPr>
        <w:t xml:space="preserve">queja, conforme lo reglado en el artículo 352 del Código General del Proceso. </w:t>
      </w:r>
      <w:r w:rsidR="00AB2369" w:rsidRPr="0074358F">
        <w:rPr>
          <w:rFonts w:ascii="Arial Narrow" w:eastAsia="SimSun" w:hAnsi="Arial Narrow" w:cs="Arial"/>
          <w:sz w:val="26"/>
          <w:szCs w:val="26"/>
          <w:lang w:val="es-ES_tradnl"/>
        </w:rPr>
        <w:t xml:space="preserve">Y, no lo hizo. </w:t>
      </w:r>
      <w:r w:rsidR="00714089" w:rsidRPr="0074358F">
        <w:rPr>
          <w:rFonts w:ascii="Arial Narrow" w:eastAsia="SimSun" w:hAnsi="Arial Narrow" w:cs="Arial"/>
          <w:sz w:val="26"/>
          <w:szCs w:val="26"/>
          <w:lang w:val="es-ES_tradnl"/>
        </w:rPr>
        <w:t>N</w:t>
      </w:r>
      <w:r w:rsidR="00AB2369" w:rsidRPr="0074358F">
        <w:rPr>
          <w:rFonts w:ascii="Arial Narrow" w:eastAsia="SimSun" w:hAnsi="Arial Narrow" w:cs="Arial"/>
          <w:sz w:val="26"/>
          <w:szCs w:val="26"/>
          <w:lang w:val="es-ES_tradnl"/>
        </w:rPr>
        <w:t>ótese que</w:t>
      </w:r>
      <w:r w:rsidR="004471B8" w:rsidRPr="0074358F">
        <w:rPr>
          <w:rFonts w:ascii="Arial Narrow" w:eastAsia="SimSun" w:hAnsi="Arial Narrow" w:cs="Arial"/>
          <w:sz w:val="26"/>
          <w:szCs w:val="26"/>
          <w:lang w:val="es-ES_tradnl"/>
        </w:rPr>
        <w:t xml:space="preserve"> la aquí accionante, allegó al juzgado memorial de fecha 1 de abril de 2019, </w:t>
      </w:r>
      <w:r w:rsidR="005F1D2A" w:rsidRPr="0074358F">
        <w:rPr>
          <w:rFonts w:ascii="Arial Narrow" w:eastAsia="SimSun" w:hAnsi="Arial Narrow" w:cs="Arial"/>
          <w:sz w:val="26"/>
          <w:szCs w:val="26"/>
          <w:lang w:val="es-ES_tradnl"/>
        </w:rPr>
        <w:t xml:space="preserve">mediante el cual interpuso el </w:t>
      </w:r>
      <w:r w:rsidR="004471B8" w:rsidRPr="0074358F">
        <w:rPr>
          <w:rFonts w:ascii="Arial Narrow" w:eastAsia="SimSun" w:hAnsi="Arial Narrow" w:cs="Arial"/>
          <w:sz w:val="26"/>
          <w:szCs w:val="26"/>
          <w:lang w:val="es-ES_tradnl"/>
        </w:rPr>
        <w:t>recurso de queja</w:t>
      </w:r>
      <w:r w:rsidR="005F1D2A" w:rsidRPr="0074358F">
        <w:rPr>
          <w:rFonts w:ascii="Arial Narrow" w:eastAsia="SimSun" w:hAnsi="Arial Narrow" w:cs="Arial"/>
          <w:sz w:val="26"/>
          <w:szCs w:val="26"/>
          <w:lang w:val="es-ES_tradnl"/>
        </w:rPr>
        <w:t>,</w:t>
      </w:r>
      <w:r w:rsidR="00714089" w:rsidRPr="0074358F">
        <w:rPr>
          <w:rFonts w:ascii="Arial Narrow" w:eastAsia="SimSun" w:hAnsi="Arial Narrow" w:cs="Arial"/>
          <w:sz w:val="26"/>
          <w:szCs w:val="26"/>
          <w:lang w:val="es-ES_tradnl"/>
        </w:rPr>
        <w:t xml:space="preserve"> que la jueza d</w:t>
      </w:r>
      <w:r w:rsidR="005D5379" w:rsidRPr="0074358F">
        <w:rPr>
          <w:rFonts w:ascii="Arial Narrow" w:eastAsia="SimSun" w:hAnsi="Arial Narrow" w:cs="Arial"/>
          <w:sz w:val="26"/>
          <w:szCs w:val="26"/>
          <w:lang w:val="es-ES_tradnl"/>
        </w:rPr>
        <w:t>e</w:t>
      </w:r>
      <w:r w:rsidR="00714089" w:rsidRPr="0074358F">
        <w:rPr>
          <w:rFonts w:ascii="Arial Narrow" w:eastAsia="SimSun" w:hAnsi="Arial Narrow" w:cs="Arial"/>
          <w:sz w:val="26"/>
          <w:szCs w:val="26"/>
          <w:lang w:val="es-ES_tradnl"/>
        </w:rPr>
        <w:t xml:space="preserve"> instancia rechazó por improcedente</w:t>
      </w:r>
      <w:r w:rsidR="005D5379" w:rsidRPr="0074358F">
        <w:rPr>
          <w:rFonts w:ascii="Arial Narrow" w:eastAsia="SimSun" w:hAnsi="Arial Narrow" w:cs="Arial"/>
          <w:sz w:val="26"/>
          <w:szCs w:val="26"/>
          <w:lang w:val="es-ES_tradnl"/>
        </w:rPr>
        <w:t>, según auto del 23 de abril de 2019,</w:t>
      </w:r>
      <w:r w:rsidR="00185785" w:rsidRPr="0074358F">
        <w:rPr>
          <w:rFonts w:ascii="Arial Narrow" w:eastAsia="SimSun" w:hAnsi="Arial Narrow" w:cs="Arial"/>
          <w:sz w:val="26"/>
          <w:szCs w:val="26"/>
          <w:lang w:val="es-ES_tradnl"/>
        </w:rPr>
        <w:t xml:space="preserve"> fl.61-</w:t>
      </w:r>
      <w:r w:rsidR="00714089" w:rsidRPr="0074358F">
        <w:rPr>
          <w:rFonts w:ascii="Arial Narrow" w:eastAsia="SimSun" w:hAnsi="Arial Narrow" w:cs="Arial"/>
          <w:sz w:val="26"/>
          <w:szCs w:val="26"/>
          <w:lang w:val="es-ES_tradnl"/>
        </w:rPr>
        <w:t xml:space="preserve"> al presentarse </w:t>
      </w:r>
      <w:r w:rsidR="005F1D2A" w:rsidRPr="0074358F">
        <w:rPr>
          <w:rFonts w:ascii="Arial Narrow" w:eastAsia="SimSun" w:hAnsi="Arial Narrow" w:cs="Arial"/>
          <w:sz w:val="26"/>
          <w:szCs w:val="26"/>
          <w:lang w:val="es-ES_tradnl"/>
        </w:rPr>
        <w:t>tres días hábiles despué</w:t>
      </w:r>
      <w:r w:rsidR="00714089" w:rsidRPr="0074358F">
        <w:rPr>
          <w:rFonts w:ascii="Arial Narrow" w:eastAsia="SimSun" w:hAnsi="Arial Narrow" w:cs="Arial"/>
          <w:sz w:val="26"/>
          <w:szCs w:val="26"/>
          <w:lang w:val="es-ES_tradnl"/>
        </w:rPr>
        <w:t>s de haberse proferido el auto que negó el recurso de apelación.</w:t>
      </w:r>
    </w:p>
    <w:p w:rsidR="00F06770" w:rsidRPr="0074358F" w:rsidRDefault="00F06770" w:rsidP="0074358F">
      <w:pPr>
        <w:tabs>
          <w:tab w:val="left" w:pos="3100"/>
        </w:tabs>
        <w:spacing w:line="288" w:lineRule="auto"/>
        <w:jc w:val="both"/>
        <w:rPr>
          <w:rFonts w:ascii="Arial Narrow" w:eastAsia="SimSun" w:hAnsi="Arial Narrow" w:cs="Arial"/>
          <w:sz w:val="26"/>
          <w:szCs w:val="26"/>
          <w:lang w:val="es-ES_tradnl"/>
        </w:rPr>
      </w:pPr>
    </w:p>
    <w:p w:rsidR="00616E2F" w:rsidRPr="0074358F" w:rsidRDefault="00290215" w:rsidP="0074358F">
      <w:pPr>
        <w:spacing w:line="288" w:lineRule="auto"/>
        <w:ind w:firstLine="851"/>
        <w:jc w:val="both"/>
        <w:rPr>
          <w:rFonts w:ascii="Arial Narrow" w:eastAsia="SimSun" w:hAnsi="Arial Narrow" w:cs="Arial"/>
          <w:sz w:val="26"/>
          <w:szCs w:val="26"/>
          <w:lang w:val="es-ES_tradnl"/>
        </w:rPr>
      </w:pPr>
      <w:r w:rsidRPr="0074358F">
        <w:rPr>
          <w:rFonts w:ascii="Arial Narrow" w:eastAsia="SimSun" w:hAnsi="Arial Narrow" w:cs="Arial"/>
          <w:sz w:val="26"/>
          <w:szCs w:val="26"/>
          <w:lang w:val="es-ES_tradnl"/>
        </w:rPr>
        <w:t>De tal situación se colige, sin mayores dificultades, que la</w:t>
      </w:r>
      <w:r w:rsidR="00616E2F" w:rsidRPr="0074358F">
        <w:rPr>
          <w:rFonts w:ascii="Arial Narrow" w:eastAsia="SimSun" w:hAnsi="Arial Narrow" w:cs="Arial"/>
          <w:sz w:val="26"/>
          <w:szCs w:val="26"/>
          <w:lang w:val="es-ES_tradnl"/>
        </w:rPr>
        <w:t xml:space="preserve"> acción de</w:t>
      </w:r>
      <w:r w:rsidRPr="0074358F">
        <w:rPr>
          <w:rFonts w:ascii="Arial Narrow" w:eastAsia="SimSun" w:hAnsi="Arial Narrow" w:cs="Arial"/>
          <w:sz w:val="26"/>
          <w:szCs w:val="26"/>
          <w:lang w:val="es-ES_tradnl"/>
        </w:rPr>
        <w:t xml:space="preserve"> tutela no es procedente en este caso, amén que </w:t>
      </w:r>
      <w:r w:rsidR="00616E2F" w:rsidRPr="0074358F">
        <w:rPr>
          <w:rFonts w:ascii="Arial Narrow" w:eastAsia="SimSun" w:hAnsi="Arial Narrow" w:cs="Arial"/>
          <w:sz w:val="26"/>
          <w:szCs w:val="26"/>
          <w:lang w:val="es-ES_tradnl"/>
        </w:rPr>
        <w:t>la</w:t>
      </w:r>
      <w:r w:rsidRPr="0074358F">
        <w:rPr>
          <w:rFonts w:ascii="Arial Narrow" w:eastAsia="SimSun" w:hAnsi="Arial Narrow" w:cs="Arial"/>
          <w:sz w:val="26"/>
          <w:szCs w:val="26"/>
          <w:lang w:val="es-ES_tradnl"/>
        </w:rPr>
        <w:t xml:space="preserve"> </w:t>
      </w:r>
      <w:r w:rsidR="0056249D" w:rsidRPr="0074358F">
        <w:rPr>
          <w:rFonts w:ascii="Arial Narrow" w:eastAsia="SimSun" w:hAnsi="Arial Narrow" w:cs="Arial"/>
          <w:sz w:val="26"/>
          <w:szCs w:val="26"/>
          <w:lang w:val="es-ES_tradnl"/>
        </w:rPr>
        <w:t xml:space="preserve">accionante utilizó </w:t>
      </w:r>
      <w:r w:rsidR="00616E2F" w:rsidRPr="0074358F">
        <w:rPr>
          <w:rFonts w:ascii="Arial Narrow" w:eastAsia="SimSun" w:hAnsi="Arial Narrow" w:cs="Arial"/>
          <w:sz w:val="26"/>
          <w:szCs w:val="26"/>
          <w:lang w:val="es-ES_tradnl"/>
        </w:rPr>
        <w:t xml:space="preserve">el recurso de queja por fuera de la </w:t>
      </w:r>
      <w:r w:rsidR="0056249D" w:rsidRPr="0074358F">
        <w:rPr>
          <w:rFonts w:ascii="Arial Narrow" w:eastAsia="SimSun" w:hAnsi="Arial Narrow" w:cs="Arial"/>
          <w:sz w:val="26"/>
          <w:szCs w:val="26"/>
          <w:lang w:val="es-ES_tradnl"/>
        </w:rPr>
        <w:t xml:space="preserve">oportunidad señalada, </w:t>
      </w:r>
      <w:r w:rsidR="00616E2F" w:rsidRPr="0074358F">
        <w:rPr>
          <w:rFonts w:ascii="Arial Narrow" w:eastAsia="SimSun" w:hAnsi="Arial Narrow" w:cs="Arial"/>
          <w:sz w:val="26"/>
          <w:szCs w:val="26"/>
          <w:lang w:val="es-ES_tradnl"/>
        </w:rPr>
        <w:t xml:space="preserve">sin que ello habilite al juez constitucional para que se enmiende la omisión </w:t>
      </w:r>
      <w:r w:rsidR="0096749B" w:rsidRPr="0074358F">
        <w:rPr>
          <w:rFonts w:ascii="Arial Narrow" w:eastAsia="SimSun" w:hAnsi="Arial Narrow" w:cs="Arial"/>
          <w:sz w:val="26"/>
          <w:szCs w:val="26"/>
          <w:lang w:val="es-ES_tradnl"/>
        </w:rPr>
        <w:t xml:space="preserve">incurrida en el trámite del proceso ordinario, como fue no haber interpuesto la queja en tiempo, como posible puerta de entrada para que la segunda instancia revisara el asunto a instancia del aquí apelante. </w:t>
      </w:r>
      <w:r w:rsidR="00616E2F" w:rsidRPr="0074358F">
        <w:rPr>
          <w:rFonts w:ascii="Arial Narrow" w:eastAsia="SimSun" w:hAnsi="Arial Narrow" w:cs="Arial"/>
          <w:sz w:val="26"/>
          <w:szCs w:val="26"/>
          <w:lang w:val="es-ES_tradnl"/>
        </w:rPr>
        <w:t xml:space="preserve"> </w:t>
      </w:r>
    </w:p>
    <w:p w:rsidR="005671CD" w:rsidRPr="0074358F" w:rsidRDefault="005671CD" w:rsidP="0074358F">
      <w:pPr>
        <w:pStyle w:val="Sinespaciado"/>
        <w:spacing w:line="288" w:lineRule="auto"/>
        <w:rPr>
          <w:rFonts w:ascii="Arial Narrow" w:hAnsi="Arial Narrow"/>
          <w:sz w:val="26"/>
          <w:szCs w:val="26"/>
        </w:rPr>
      </w:pPr>
    </w:p>
    <w:p w:rsidR="00290215" w:rsidRPr="0074358F" w:rsidRDefault="005671CD" w:rsidP="0074358F">
      <w:pPr>
        <w:pStyle w:val="Textoindependiente3"/>
        <w:spacing w:line="288" w:lineRule="auto"/>
        <w:ind w:right="-28" w:firstLine="709"/>
        <w:jc w:val="both"/>
        <w:rPr>
          <w:rFonts w:ascii="Arial Narrow" w:hAnsi="Arial Narrow"/>
          <w:sz w:val="26"/>
          <w:szCs w:val="26"/>
          <w:shd w:val="clear" w:color="auto" w:fill="FFFFFF"/>
        </w:rPr>
      </w:pPr>
      <w:r w:rsidRPr="0074358F">
        <w:rPr>
          <w:rFonts w:ascii="Arial Narrow" w:eastAsia="BatangChe" w:hAnsi="Arial Narrow"/>
          <w:iCs/>
          <w:sz w:val="26"/>
          <w:szCs w:val="26"/>
          <w:bdr w:val="none" w:sz="0" w:space="0" w:color="auto" w:frame="1"/>
        </w:rPr>
        <w:t>Así las cosas, teniendo en cuenta que la regla general es que el mecanismo constitucional de protección no puede superponerse a los mecanismos ordinarios establecidos en el ordenamiento jurídico, suplantando o actuando como instancia adicional, la Sala negará el amparo tutelar solicitado, pues conforme a las consideraciones que se han realizado</w:t>
      </w:r>
      <w:r w:rsidR="003B40FF" w:rsidRPr="0074358F">
        <w:rPr>
          <w:rFonts w:ascii="Arial Narrow" w:eastAsia="BatangChe" w:hAnsi="Arial Narrow"/>
          <w:iCs/>
          <w:sz w:val="26"/>
          <w:szCs w:val="26"/>
          <w:bdr w:val="none" w:sz="0" w:space="0" w:color="auto" w:frame="1"/>
        </w:rPr>
        <w:t xml:space="preserve">, </w:t>
      </w:r>
      <w:r w:rsidR="00290215" w:rsidRPr="0074358F">
        <w:rPr>
          <w:rFonts w:ascii="Arial Narrow" w:eastAsia="SimSun" w:hAnsi="Arial Narrow" w:cs="Arial"/>
          <w:sz w:val="26"/>
          <w:szCs w:val="26"/>
          <w:lang w:val="es-ES_tradnl"/>
        </w:rPr>
        <w:t xml:space="preserve">necesariamente </w:t>
      </w:r>
      <w:r w:rsidR="00210571" w:rsidRPr="0074358F">
        <w:rPr>
          <w:rFonts w:ascii="Arial Narrow" w:eastAsia="SimSun" w:hAnsi="Arial Narrow" w:cs="Arial"/>
          <w:sz w:val="26"/>
          <w:szCs w:val="26"/>
          <w:lang w:val="es-ES_tradnl"/>
        </w:rPr>
        <w:t>l</w:t>
      </w:r>
      <w:r w:rsidR="00290215" w:rsidRPr="0074358F">
        <w:rPr>
          <w:rFonts w:ascii="Arial Narrow" w:eastAsia="SimSun" w:hAnsi="Arial Narrow" w:cs="Arial"/>
          <w:sz w:val="26"/>
          <w:szCs w:val="26"/>
          <w:lang w:val="es-ES_tradnl"/>
        </w:rPr>
        <w:t xml:space="preserve">leva a declarar la </w:t>
      </w:r>
      <w:proofErr w:type="spellStart"/>
      <w:r w:rsidR="00290215" w:rsidRPr="0074358F">
        <w:rPr>
          <w:rFonts w:ascii="Arial Narrow" w:eastAsia="SimSun" w:hAnsi="Arial Narrow" w:cs="Arial"/>
          <w:sz w:val="26"/>
          <w:szCs w:val="26"/>
          <w:lang w:val="es-ES_tradnl"/>
        </w:rPr>
        <w:t>improsperidad</w:t>
      </w:r>
      <w:proofErr w:type="spellEnd"/>
      <w:r w:rsidR="00290215" w:rsidRPr="0074358F">
        <w:rPr>
          <w:rFonts w:ascii="Arial Narrow" w:eastAsia="SimSun" w:hAnsi="Arial Narrow" w:cs="Arial"/>
          <w:sz w:val="26"/>
          <w:szCs w:val="26"/>
          <w:lang w:val="es-ES_tradnl"/>
        </w:rPr>
        <w:t xml:space="preserve"> de la acción constitucional. </w:t>
      </w:r>
    </w:p>
    <w:p w:rsidR="00290215" w:rsidRPr="0074358F" w:rsidRDefault="00290215" w:rsidP="0074358F">
      <w:pPr>
        <w:spacing w:line="288" w:lineRule="auto"/>
        <w:ind w:firstLine="851"/>
        <w:jc w:val="both"/>
        <w:rPr>
          <w:rFonts w:ascii="Arial Narrow" w:eastAsia="SimSun" w:hAnsi="Arial Narrow" w:cs="Arial"/>
          <w:sz w:val="26"/>
          <w:szCs w:val="26"/>
          <w:lang w:val="es-ES_tradnl"/>
        </w:rPr>
      </w:pPr>
    </w:p>
    <w:p w:rsidR="00290215" w:rsidRPr="0074358F" w:rsidRDefault="00290215" w:rsidP="0074358F">
      <w:pPr>
        <w:spacing w:line="288" w:lineRule="auto"/>
        <w:ind w:firstLine="851"/>
        <w:jc w:val="both"/>
        <w:rPr>
          <w:rFonts w:ascii="Arial Narrow" w:eastAsia="SimSun" w:hAnsi="Arial Narrow" w:cs="Arial"/>
          <w:sz w:val="26"/>
          <w:szCs w:val="26"/>
          <w:lang w:val="es-ES_tradnl"/>
        </w:rPr>
      </w:pPr>
    </w:p>
    <w:p w:rsidR="00290215" w:rsidRPr="0074358F" w:rsidRDefault="00290215" w:rsidP="0074358F">
      <w:pPr>
        <w:spacing w:line="288" w:lineRule="auto"/>
        <w:ind w:firstLine="851"/>
        <w:jc w:val="both"/>
        <w:rPr>
          <w:rFonts w:ascii="Arial Narrow" w:hAnsi="Arial Narrow"/>
          <w:sz w:val="26"/>
          <w:szCs w:val="26"/>
          <w:lang w:val="es-ES_tradnl"/>
        </w:rPr>
      </w:pPr>
      <w:r w:rsidRPr="0074358F">
        <w:rPr>
          <w:rFonts w:ascii="Arial Narrow" w:eastAsia="SimSun" w:hAnsi="Arial Narrow" w:cs="Arial"/>
          <w:sz w:val="26"/>
          <w:szCs w:val="26"/>
          <w:lang w:val="es-ES_tradnl"/>
        </w:rPr>
        <w:t xml:space="preserve">En virtud de lo anterior, la </w:t>
      </w:r>
      <w:r w:rsidRPr="0074358F">
        <w:rPr>
          <w:rFonts w:ascii="Arial Narrow" w:eastAsia="SimSun" w:hAnsi="Arial Narrow" w:cs="Arial"/>
          <w:b/>
          <w:i/>
          <w:sz w:val="26"/>
          <w:szCs w:val="26"/>
          <w:lang w:val="es-ES_tradnl"/>
        </w:rPr>
        <w:t>Sala de Decisión del Tribunal Superior del Distrito Judicial de Pereira</w:t>
      </w:r>
      <w:r w:rsidRPr="0074358F">
        <w:rPr>
          <w:rFonts w:ascii="Arial Narrow" w:eastAsia="SimSun" w:hAnsi="Arial Narrow" w:cs="Arial"/>
          <w:i/>
          <w:sz w:val="26"/>
          <w:szCs w:val="26"/>
          <w:lang w:val="es-ES_tradnl"/>
        </w:rPr>
        <w:t>,</w:t>
      </w:r>
      <w:r w:rsidRPr="0074358F">
        <w:rPr>
          <w:rFonts w:ascii="Arial Narrow" w:eastAsia="SimSun" w:hAnsi="Arial Narrow" w:cs="Arial"/>
          <w:sz w:val="26"/>
          <w:szCs w:val="26"/>
          <w:lang w:val="es-ES_tradnl"/>
        </w:rPr>
        <w:t xml:space="preserve"> administrando justicia en nombre del Pueblo y por mandato de la Constitución,</w:t>
      </w:r>
    </w:p>
    <w:p w:rsidR="00290215" w:rsidRPr="0074358F" w:rsidRDefault="00290215" w:rsidP="0074358F">
      <w:pPr>
        <w:spacing w:line="288" w:lineRule="auto"/>
        <w:jc w:val="center"/>
        <w:rPr>
          <w:rFonts w:ascii="Arial Narrow" w:eastAsia="SimSun" w:hAnsi="Arial Narrow" w:cs="Arial"/>
          <w:i/>
          <w:sz w:val="26"/>
          <w:szCs w:val="26"/>
          <w:lang w:val="es-ES_tradnl"/>
        </w:rPr>
      </w:pPr>
    </w:p>
    <w:p w:rsidR="00290215" w:rsidRPr="0074358F" w:rsidRDefault="00290215" w:rsidP="0074358F">
      <w:pPr>
        <w:spacing w:line="288" w:lineRule="auto"/>
        <w:jc w:val="center"/>
        <w:rPr>
          <w:rFonts w:ascii="Arial Narrow" w:eastAsia="SimSun" w:hAnsi="Arial Narrow" w:cs="Arial"/>
          <w:b/>
          <w:i/>
          <w:sz w:val="26"/>
          <w:szCs w:val="26"/>
          <w:lang w:val="es-ES_tradnl"/>
        </w:rPr>
      </w:pPr>
      <w:r w:rsidRPr="0074358F">
        <w:rPr>
          <w:rFonts w:ascii="Arial Narrow" w:eastAsia="SimSun" w:hAnsi="Arial Narrow" w:cs="Arial"/>
          <w:b/>
          <w:i/>
          <w:sz w:val="26"/>
          <w:szCs w:val="26"/>
          <w:lang w:val="es-ES_tradnl"/>
        </w:rPr>
        <w:t>FALLA</w:t>
      </w:r>
    </w:p>
    <w:p w:rsidR="00290215" w:rsidRPr="0074358F" w:rsidRDefault="00290215" w:rsidP="0074358F">
      <w:pPr>
        <w:spacing w:line="288" w:lineRule="auto"/>
        <w:jc w:val="both"/>
        <w:rPr>
          <w:rFonts w:ascii="Arial Narrow" w:eastAsia="SimSun" w:hAnsi="Arial Narrow" w:cs="Arial"/>
          <w:i/>
          <w:sz w:val="26"/>
          <w:szCs w:val="26"/>
          <w:lang w:val="es-ES_tradnl"/>
        </w:rPr>
      </w:pPr>
    </w:p>
    <w:p w:rsidR="00290215" w:rsidRPr="0074358F" w:rsidRDefault="00290215" w:rsidP="0074358F">
      <w:pPr>
        <w:shd w:val="clear" w:color="auto" w:fill="FFFFFF"/>
        <w:spacing w:line="288" w:lineRule="auto"/>
        <w:jc w:val="both"/>
        <w:rPr>
          <w:rFonts w:ascii="Arial Narrow" w:hAnsi="Arial Narrow"/>
          <w:color w:val="000000"/>
          <w:sz w:val="26"/>
          <w:szCs w:val="26"/>
        </w:rPr>
      </w:pPr>
      <w:r w:rsidRPr="0074358F">
        <w:rPr>
          <w:rFonts w:ascii="Arial Narrow" w:eastAsia="SimSun" w:hAnsi="Arial Narrow" w:cs="Arial"/>
          <w:i/>
          <w:sz w:val="26"/>
          <w:szCs w:val="26"/>
          <w:lang w:val="es-ES_tradnl"/>
        </w:rPr>
        <w:tab/>
      </w:r>
      <w:r w:rsidRPr="0074358F">
        <w:rPr>
          <w:rFonts w:ascii="Arial Narrow" w:eastAsia="SimSun" w:hAnsi="Arial Narrow" w:cs="Arial"/>
          <w:b/>
          <w:i/>
          <w:sz w:val="26"/>
          <w:szCs w:val="26"/>
          <w:lang w:val="es-ES_tradnl"/>
        </w:rPr>
        <w:t xml:space="preserve">1º. </w:t>
      </w:r>
      <w:r w:rsidRPr="0074358F">
        <w:rPr>
          <w:rFonts w:ascii="Arial Narrow" w:hAnsi="Arial Narrow"/>
          <w:b/>
          <w:bCs/>
          <w:i/>
          <w:color w:val="000000"/>
          <w:sz w:val="26"/>
          <w:szCs w:val="26"/>
        </w:rPr>
        <w:t>Declarar</w:t>
      </w:r>
      <w:r w:rsidRPr="0074358F">
        <w:rPr>
          <w:rFonts w:ascii="Arial Narrow" w:hAnsi="Arial Narrow"/>
          <w:bCs/>
          <w:i/>
          <w:color w:val="000000"/>
          <w:sz w:val="26"/>
          <w:szCs w:val="26"/>
        </w:rPr>
        <w:t xml:space="preserve"> improcedente </w:t>
      </w:r>
      <w:r w:rsidRPr="0074358F">
        <w:rPr>
          <w:rFonts w:ascii="Arial Narrow" w:hAnsi="Arial Narrow"/>
          <w:bCs/>
          <w:color w:val="000000"/>
          <w:sz w:val="26"/>
          <w:szCs w:val="26"/>
        </w:rPr>
        <w:t xml:space="preserve">la acción de tutela propuesta por </w:t>
      </w:r>
      <w:r w:rsidR="00210571" w:rsidRPr="0074358F">
        <w:rPr>
          <w:rFonts w:ascii="Arial Narrow" w:hAnsi="Arial Narrow" w:cs="Arial"/>
          <w:bCs/>
          <w:iCs/>
          <w:spacing w:val="-3"/>
          <w:sz w:val="26"/>
          <w:szCs w:val="26"/>
        </w:rPr>
        <w:t>C</w:t>
      </w:r>
      <w:r w:rsidRPr="0074358F">
        <w:rPr>
          <w:rFonts w:ascii="Arial Narrow" w:hAnsi="Arial Narrow" w:cs="Arial"/>
          <w:bCs/>
          <w:iCs/>
          <w:spacing w:val="-3"/>
          <w:sz w:val="26"/>
          <w:szCs w:val="26"/>
        </w:rPr>
        <w:t>a</w:t>
      </w:r>
      <w:r w:rsidR="00210571" w:rsidRPr="0074358F">
        <w:rPr>
          <w:rFonts w:ascii="Arial Narrow" w:hAnsi="Arial Narrow" w:cs="Arial"/>
          <w:bCs/>
          <w:iCs/>
          <w:spacing w:val="-3"/>
          <w:sz w:val="26"/>
          <w:szCs w:val="26"/>
        </w:rPr>
        <w:t xml:space="preserve">milo </w:t>
      </w:r>
      <w:proofErr w:type="spellStart"/>
      <w:r w:rsidR="00210571" w:rsidRPr="0074358F">
        <w:rPr>
          <w:rFonts w:ascii="Arial Narrow" w:hAnsi="Arial Narrow" w:cs="Arial"/>
          <w:bCs/>
          <w:iCs/>
          <w:spacing w:val="-3"/>
          <w:sz w:val="26"/>
          <w:szCs w:val="26"/>
        </w:rPr>
        <w:t>Emura</w:t>
      </w:r>
      <w:proofErr w:type="spellEnd"/>
      <w:r w:rsidR="00210571" w:rsidRPr="0074358F">
        <w:rPr>
          <w:rFonts w:ascii="Arial Narrow" w:hAnsi="Arial Narrow" w:cs="Arial"/>
          <w:bCs/>
          <w:iCs/>
          <w:spacing w:val="-3"/>
          <w:sz w:val="26"/>
          <w:szCs w:val="26"/>
        </w:rPr>
        <w:t xml:space="preserve"> Sucesores </w:t>
      </w:r>
      <w:proofErr w:type="spellStart"/>
      <w:r w:rsidR="00210571" w:rsidRPr="0074358F">
        <w:rPr>
          <w:rFonts w:ascii="Arial Narrow" w:hAnsi="Arial Narrow" w:cs="Arial"/>
          <w:bCs/>
          <w:iCs/>
          <w:spacing w:val="-3"/>
          <w:sz w:val="26"/>
          <w:szCs w:val="26"/>
        </w:rPr>
        <w:t>SAS</w:t>
      </w:r>
      <w:proofErr w:type="spellEnd"/>
      <w:r w:rsidRPr="0074358F">
        <w:rPr>
          <w:rFonts w:ascii="Arial Narrow" w:hAnsi="Arial Narrow" w:cs="Arial"/>
          <w:bCs/>
          <w:i/>
          <w:iCs/>
          <w:spacing w:val="-3"/>
          <w:sz w:val="26"/>
          <w:szCs w:val="26"/>
        </w:rPr>
        <w:t xml:space="preserve"> </w:t>
      </w:r>
      <w:r w:rsidRPr="0074358F">
        <w:rPr>
          <w:rFonts w:ascii="Arial Narrow" w:hAnsi="Arial Narrow"/>
          <w:color w:val="000000"/>
          <w:sz w:val="26"/>
          <w:szCs w:val="26"/>
        </w:rPr>
        <w:t xml:space="preserve"> contra el Juzgado Cuarto Laboral del Circuito de Pereira</w:t>
      </w:r>
      <w:r w:rsidR="0034676A" w:rsidRPr="0074358F">
        <w:rPr>
          <w:rFonts w:ascii="Arial Narrow" w:hAnsi="Arial Narrow"/>
          <w:color w:val="000000"/>
          <w:sz w:val="26"/>
          <w:szCs w:val="26"/>
        </w:rPr>
        <w:t xml:space="preserve"> al que fue</w:t>
      </w:r>
      <w:r w:rsidRPr="0074358F">
        <w:rPr>
          <w:rFonts w:ascii="Arial Narrow" w:hAnsi="Arial Narrow"/>
          <w:color w:val="000000"/>
          <w:sz w:val="26"/>
          <w:szCs w:val="26"/>
        </w:rPr>
        <w:t xml:space="preserve"> vinculado </w:t>
      </w:r>
      <w:r w:rsidR="0034676A" w:rsidRPr="0074358F">
        <w:rPr>
          <w:rFonts w:ascii="Arial Narrow" w:hAnsi="Arial Narrow"/>
          <w:color w:val="000000"/>
          <w:sz w:val="26"/>
          <w:szCs w:val="26"/>
        </w:rPr>
        <w:t xml:space="preserve">Jaime Alberto </w:t>
      </w:r>
      <w:proofErr w:type="spellStart"/>
      <w:r w:rsidR="0034676A" w:rsidRPr="0074358F">
        <w:rPr>
          <w:rFonts w:ascii="Arial Narrow" w:hAnsi="Arial Narrow"/>
          <w:color w:val="000000"/>
          <w:sz w:val="26"/>
          <w:szCs w:val="26"/>
        </w:rPr>
        <w:t>Álvarerz</w:t>
      </w:r>
      <w:proofErr w:type="spellEnd"/>
      <w:r w:rsidRPr="0074358F">
        <w:rPr>
          <w:rFonts w:ascii="Arial Narrow" w:hAnsi="Arial Narrow"/>
          <w:color w:val="000000"/>
          <w:sz w:val="26"/>
          <w:szCs w:val="26"/>
        </w:rPr>
        <w:t>.</w:t>
      </w:r>
    </w:p>
    <w:p w:rsidR="00290215" w:rsidRPr="0074358F" w:rsidRDefault="00290215" w:rsidP="0074358F">
      <w:pPr>
        <w:shd w:val="clear" w:color="auto" w:fill="FFFFFF"/>
        <w:spacing w:line="288" w:lineRule="auto"/>
        <w:jc w:val="both"/>
        <w:rPr>
          <w:rFonts w:ascii="Arial Narrow" w:hAnsi="Arial Narrow"/>
          <w:color w:val="000000"/>
          <w:sz w:val="26"/>
          <w:szCs w:val="26"/>
        </w:rPr>
      </w:pPr>
    </w:p>
    <w:p w:rsidR="00290215" w:rsidRPr="0074358F" w:rsidRDefault="00290215" w:rsidP="0074358F">
      <w:pPr>
        <w:spacing w:line="288" w:lineRule="auto"/>
        <w:jc w:val="both"/>
        <w:rPr>
          <w:rStyle w:val="apple-converted-space"/>
          <w:rFonts w:ascii="Arial Narrow" w:hAnsi="Arial Narrow"/>
          <w:sz w:val="26"/>
          <w:szCs w:val="26"/>
          <w:shd w:val="clear" w:color="auto" w:fill="FFFFFF"/>
        </w:rPr>
      </w:pPr>
      <w:r w:rsidRPr="0074358F">
        <w:rPr>
          <w:rFonts w:ascii="Arial Narrow" w:hAnsi="Arial Narrow"/>
          <w:color w:val="000000"/>
          <w:sz w:val="26"/>
          <w:szCs w:val="26"/>
        </w:rPr>
        <w:t xml:space="preserve"> </w:t>
      </w:r>
      <w:r w:rsidRPr="0074358F">
        <w:rPr>
          <w:rFonts w:ascii="Arial Narrow" w:hAnsi="Arial Narrow"/>
          <w:color w:val="000000"/>
          <w:sz w:val="26"/>
          <w:szCs w:val="26"/>
        </w:rPr>
        <w:tab/>
      </w:r>
      <w:r w:rsidRPr="0074358F">
        <w:rPr>
          <w:rFonts w:ascii="Arial Narrow" w:hAnsi="Arial Narrow"/>
          <w:b/>
          <w:i/>
          <w:color w:val="000000"/>
          <w:sz w:val="26"/>
          <w:szCs w:val="26"/>
        </w:rPr>
        <w:t>2º.</w:t>
      </w:r>
      <w:r w:rsidRPr="0074358F">
        <w:rPr>
          <w:rFonts w:ascii="Arial Narrow" w:hAnsi="Arial Narrow"/>
          <w:b/>
          <w:color w:val="000000"/>
          <w:sz w:val="26"/>
          <w:szCs w:val="26"/>
        </w:rPr>
        <w:t> </w:t>
      </w:r>
      <w:r w:rsidRPr="0074358F">
        <w:rPr>
          <w:rStyle w:val="apple-converted-space"/>
          <w:rFonts w:ascii="Arial Narrow" w:hAnsi="Arial Narrow"/>
          <w:b/>
          <w:sz w:val="26"/>
          <w:szCs w:val="26"/>
          <w:shd w:val="clear" w:color="auto" w:fill="FFFFFF"/>
        </w:rPr>
        <w:t xml:space="preserve"> </w:t>
      </w:r>
      <w:r w:rsidRPr="0074358F">
        <w:rPr>
          <w:rFonts w:ascii="Arial Narrow" w:eastAsia="SimSun" w:hAnsi="Arial Narrow" w:cs="Arial"/>
          <w:b/>
          <w:i/>
          <w:sz w:val="26"/>
          <w:szCs w:val="26"/>
          <w:lang w:val="es-ES_tradnl"/>
        </w:rPr>
        <w:t>Notificar</w:t>
      </w:r>
      <w:r w:rsidRPr="0074358F">
        <w:rPr>
          <w:rFonts w:ascii="Arial Narrow" w:eastAsia="SimSun" w:hAnsi="Arial Narrow" w:cs="Arial"/>
          <w:i/>
          <w:sz w:val="26"/>
          <w:szCs w:val="26"/>
          <w:lang w:val="es-ES_tradnl"/>
        </w:rPr>
        <w:t xml:space="preserve"> </w:t>
      </w:r>
      <w:r w:rsidRPr="0074358F">
        <w:rPr>
          <w:rFonts w:ascii="Arial Narrow" w:eastAsia="SimSun" w:hAnsi="Arial Narrow" w:cs="Arial"/>
          <w:sz w:val="26"/>
          <w:szCs w:val="26"/>
          <w:lang w:val="es-ES_tradnl"/>
        </w:rPr>
        <w:t>a las partes el contenido de este fallo en los términos del artículo 16 del Decreto 2591 de 1991, informándoseles que el mismo puede ser impugnado dentro de los tres días siguientes a la notificación.</w:t>
      </w:r>
    </w:p>
    <w:p w:rsidR="00290215" w:rsidRPr="0074358F" w:rsidRDefault="00290215" w:rsidP="0074358F">
      <w:pPr>
        <w:spacing w:line="288" w:lineRule="auto"/>
        <w:jc w:val="both"/>
        <w:rPr>
          <w:rStyle w:val="apple-converted-space"/>
          <w:rFonts w:ascii="Arial Narrow" w:hAnsi="Arial Narrow"/>
          <w:sz w:val="26"/>
          <w:szCs w:val="26"/>
          <w:shd w:val="clear" w:color="auto" w:fill="FFFFFF"/>
        </w:rPr>
      </w:pPr>
    </w:p>
    <w:p w:rsidR="00290215" w:rsidRPr="0074358F" w:rsidRDefault="00290215" w:rsidP="0074358F">
      <w:pPr>
        <w:spacing w:line="288" w:lineRule="auto"/>
        <w:jc w:val="both"/>
        <w:rPr>
          <w:rFonts w:ascii="Arial Narrow" w:eastAsia="SimSun" w:hAnsi="Arial Narrow" w:cs="Arial"/>
          <w:sz w:val="26"/>
          <w:szCs w:val="26"/>
          <w:lang w:val="es-ES_tradnl"/>
        </w:rPr>
      </w:pPr>
      <w:r w:rsidRPr="0074358F">
        <w:rPr>
          <w:rStyle w:val="apple-converted-space"/>
          <w:rFonts w:ascii="Arial Narrow" w:hAnsi="Arial Narrow"/>
          <w:sz w:val="26"/>
          <w:szCs w:val="26"/>
          <w:shd w:val="clear" w:color="auto" w:fill="FFFFFF"/>
        </w:rPr>
        <w:t xml:space="preserve"> </w:t>
      </w:r>
      <w:r w:rsidRPr="0074358F">
        <w:rPr>
          <w:rStyle w:val="apple-converted-space"/>
          <w:rFonts w:ascii="Arial Narrow" w:hAnsi="Arial Narrow"/>
          <w:sz w:val="26"/>
          <w:szCs w:val="26"/>
          <w:shd w:val="clear" w:color="auto" w:fill="FFFFFF"/>
        </w:rPr>
        <w:tab/>
      </w:r>
      <w:r w:rsidRPr="0074358F">
        <w:rPr>
          <w:rFonts w:ascii="Arial Narrow" w:eastAsia="SimSun" w:hAnsi="Arial Narrow" w:cs="Arial"/>
          <w:b/>
          <w:i/>
          <w:sz w:val="26"/>
          <w:szCs w:val="26"/>
          <w:lang w:val="es-ES_tradnl"/>
        </w:rPr>
        <w:t>3º.</w:t>
      </w:r>
      <w:r w:rsidRPr="0074358F">
        <w:rPr>
          <w:rFonts w:ascii="Arial Narrow" w:eastAsia="SimSun" w:hAnsi="Arial Narrow" w:cs="Arial"/>
          <w:b/>
          <w:sz w:val="26"/>
          <w:szCs w:val="26"/>
          <w:lang w:val="es-ES_tradnl"/>
        </w:rPr>
        <w:t xml:space="preserve"> </w:t>
      </w:r>
      <w:r w:rsidRPr="0074358F">
        <w:rPr>
          <w:rFonts w:ascii="Arial Narrow" w:eastAsia="SimSun" w:hAnsi="Arial Narrow" w:cs="Arial"/>
          <w:b/>
          <w:i/>
          <w:sz w:val="26"/>
          <w:szCs w:val="26"/>
          <w:lang w:val="es-ES_tradnl"/>
        </w:rPr>
        <w:t>Disponer</w:t>
      </w:r>
      <w:r w:rsidRPr="0074358F">
        <w:rPr>
          <w:rFonts w:ascii="Arial Narrow" w:eastAsia="SimSun" w:hAnsi="Arial Narrow" w:cs="Arial"/>
          <w:i/>
          <w:sz w:val="26"/>
          <w:szCs w:val="26"/>
          <w:lang w:val="es-ES_tradnl"/>
        </w:rPr>
        <w:t xml:space="preserve">, </w:t>
      </w:r>
      <w:r w:rsidRPr="0074358F">
        <w:rPr>
          <w:rFonts w:ascii="Arial Narrow" w:eastAsia="SimSun" w:hAnsi="Arial Narrow" w:cs="Arial"/>
          <w:sz w:val="26"/>
          <w:szCs w:val="26"/>
          <w:lang w:val="es-ES_tradnl"/>
        </w:rPr>
        <w:t>que en caso de que la presente decisión no fuese impugnada, se remita el expediente para ante la Honorable Corte Constitucional para su eventual revisión.</w:t>
      </w:r>
    </w:p>
    <w:p w:rsidR="00290215" w:rsidRPr="0074358F" w:rsidRDefault="00290215" w:rsidP="0074358F">
      <w:pPr>
        <w:spacing w:line="288" w:lineRule="auto"/>
        <w:jc w:val="both"/>
        <w:rPr>
          <w:rFonts w:ascii="Arial Narrow" w:eastAsia="SimSun" w:hAnsi="Arial Narrow" w:cs="Arial"/>
          <w:sz w:val="26"/>
          <w:szCs w:val="26"/>
          <w:lang w:val="es-ES_tradnl"/>
        </w:rPr>
      </w:pPr>
      <w:r w:rsidRPr="0074358F">
        <w:rPr>
          <w:rFonts w:ascii="Arial Narrow" w:eastAsia="SimSun" w:hAnsi="Arial Narrow" w:cs="Arial"/>
          <w:sz w:val="26"/>
          <w:szCs w:val="26"/>
          <w:lang w:val="es-ES_tradnl"/>
        </w:rPr>
        <w:t xml:space="preserve"> </w:t>
      </w:r>
      <w:r w:rsidRPr="0074358F">
        <w:rPr>
          <w:rFonts w:ascii="Arial Narrow" w:eastAsia="SimSun" w:hAnsi="Arial Narrow" w:cs="Arial"/>
          <w:sz w:val="26"/>
          <w:szCs w:val="26"/>
          <w:lang w:val="es-ES_tradnl"/>
        </w:rPr>
        <w:tab/>
      </w:r>
    </w:p>
    <w:p w:rsidR="00290215" w:rsidRPr="0074358F" w:rsidRDefault="00290215" w:rsidP="0074358F">
      <w:pPr>
        <w:spacing w:line="288" w:lineRule="auto"/>
        <w:jc w:val="both"/>
        <w:rPr>
          <w:rFonts w:ascii="Arial Narrow" w:hAnsi="Arial Narrow"/>
          <w:b/>
          <w:i/>
          <w:sz w:val="26"/>
          <w:szCs w:val="26"/>
        </w:rPr>
      </w:pPr>
      <w:r w:rsidRPr="0074358F">
        <w:rPr>
          <w:rFonts w:ascii="Arial Narrow" w:hAnsi="Arial Narrow"/>
          <w:b/>
          <w:i/>
          <w:sz w:val="26"/>
          <w:szCs w:val="26"/>
        </w:rPr>
        <w:t>CÓPIESE, NOTIFÍQUESE Y CÚMPLASE.</w:t>
      </w:r>
    </w:p>
    <w:p w:rsidR="0074358F" w:rsidRPr="0074358F" w:rsidRDefault="0074358F" w:rsidP="0074358F">
      <w:pPr>
        <w:spacing w:line="288" w:lineRule="auto"/>
        <w:rPr>
          <w:rFonts w:ascii="Arial Narrow" w:hAnsi="Arial Narrow"/>
          <w:sz w:val="26"/>
          <w:szCs w:val="26"/>
        </w:rPr>
      </w:pPr>
    </w:p>
    <w:p w:rsidR="0074358F" w:rsidRPr="0074358F" w:rsidRDefault="0074358F" w:rsidP="0074358F">
      <w:pPr>
        <w:spacing w:line="288" w:lineRule="auto"/>
        <w:rPr>
          <w:rFonts w:ascii="Arial Narrow" w:hAnsi="Arial Narrow"/>
          <w:sz w:val="26"/>
          <w:szCs w:val="26"/>
        </w:rPr>
      </w:pPr>
    </w:p>
    <w:p w:rsidR="0074358F" w:rsidRPr="0074358F" w:rsidRDefault="0074358F" w:rsidP="0074358F">
      <w:pPr>
        <w:spacing w:line="288" w:lineRule="auto"/>
        <w:rPr>
          <w:rFonts w:ascii="Arial Narrow" w:hAnsi="Arial Narrow"/>
          <w:sz w:val="26"/>
          <w:szCs w:val="26"/>
        </w:rPr>
      </w:pPr>
    </w:p>
    <w:p w:rsidR="0074358F" w:rsidRPr="0074358F" w:rsidRDefault="0074358F" w:rsidP="0074358F">
      <w:pPr>
        <w:spacing w:line="288" w:lineRule="auto"/>
        <w:jc w:val="center"/>
        <w:rPr>
          <w:rFonts w:ascii="Arial Narrow" w:hAnsi="Arial Narrow" w:cs="Microsoft Sans Serif"/>
          <w:b/>
          <w:bCs/>
          <w:iCs/>
          <w:sz w:val="26"/>
          <w:szCs w:val="26"/>
        </w:rPr>
      </w:pPr>
      <w:r w:rsidRPr="0074358F">
        <w:rPr>
          <w:rFonts w:ascii="Arial Narrow" w:hAnsi="Arial Narrow" w:cs="Microsoft Sans Serif"/>
          <w:b/>
          <w:bCs/>
          <w:iCs/>
          <w:sz w:val="26"/>
          <w:szCs w:val="26"/>
        </w:rPr>
        <w:t>FRANCISCO JAVIER TAMAYO TABARES</w:t>
      </w:r>
    </w:p>
    <w:p w:rsidR="0074358F" w:rsidRPr="0074358F" w:rsidRDefault="0074358F" w:rsidP="0074358F">
      <w:pPr>
        <w:spacing w:line="288" w:lineRule="auto"/>
        <w:jc w:val="center"/>
        <w:rPr>
          <w:rFonts w:ascii="Arial Narrow" w:hAnsi="Arial Narrow" w:cs="Microsoft Sans Serif"/>
          <w:bCs/>
          <w:iCs/>
          <w:sz w:val="26"/>
          <w:szCs w:val="26"/>
        </w:rPr>
      </w:pPr>
      <w:r w:rsidRPr="0074358F">
        <w:rPr>
          <w:rFonts w:ascii="Arial Narrow" w:hAnsi="Arial Narrow" w:cs="Microsoft Sans Serif"/>
          <w:bCs/>
          <w:iCs/>
          <w:sz w:val="26"/>
          <w:szCs w:val="26"/>
        </w:rPr>
        <w:t>Magistrado Ponente</w:t>
      </w:r>
    </w:p>
    <w:p w:rsidR="0074358F" w:rsidRPr="0074358F" w:rsidRDefault="0074358F" w:rsidP="0074358F">
      <w:pPr>
        <w:spacing w:line="288" w:lineRule="auto"/>
        <w:jc w:val="both"/>
        <w:rPr>
          <w:rFonts w:ascii="Arial Narrow" w:hAnsi="Arial Narrow" w:cs="Microsoft Sans Serif"/>
          <w:bCs/>
          <w:iCs/>
          <w:sz w:val="26"/>
          <w:szCs w:val="26"/>
        </w:rPr>
      </w:pPr>
    </w:p>
    <w:p w:rsidR="0074358F" w:rsidRPr="0074358F" w:rsidRDefault="0074358F" w:rsidP="0074358F">
      <w:pPr>
        <w:spacing w:line="288" w:lineRule="auto"/>
        <w:jc w:val="both"/>
        <w:rPr>
          <w:rFonts w:ascii="Arial Narrow" w:hAnsi="Arial Narrow" w:cs="Microsoft Sans Serif"/>
          <w:bCs/>
          <w:iCs/>
          <w:sz w:val="26"/>
          <w:szCs w:val="26"/>
        </w:rPr>
      </w:pPr>
    </w:p>
    <w:p w:rsidR="0074358F" w:rsidRPr="0074358F" w:rsidRDefault="0074358F" w:rsidP="0074358F">
      <w:pPr>
        <w:spacing w:line="288" w:lineRule="auto"/>
        <w:jc w:val="both"/>
        <w:rPr>
          <w:rFonts w:ascii="Arial Narrow" w:hAnsi="Arial Narrow" w:cs="Microsoft Sans Serif"/>
          <w:bCs/>
          <w:iCs/>
          <w:sz w:val="26"/>
          <w:szCs w:val="26"/>
        </w:rPr>
      </w:pPr>
    </w:p>
    <w:p w:rsidR="0074358F" w:rsidRPr="0074358F" w:rsidRDefault="0074358F" w:rsidP="0074358F">
      <w:pPr>
        <w:spacing w:line="288" w:lineRule="auto"/>
        <w:rPr>
          <w:rFonts w:ascii="Arial Narrow" w:hAnsi="Arial Narrow" w:cs="Microsoft Sans Serif"/>
          <w:b/>
          <w:bCs/>
          <w:iCs/>
          <w:sz w:val="26"/>
          <w:szCs w:val="26"/>
        </w:rPr>
      </w:pPr>
      <w:r w:rsidRPr="0074358F">
        <w:rPr>
          <w:rFonts w:ascii="Arial Narrow" w:hAnsi="Arial Narrow" w:cs="Microsoft Sans Serif"/>
          <w:b/>
          <w:bCs/>
          <w:iCs/>
          <w:sz w:val="26"/>
          <w:szCs w:val="26"/>
        </w:rPr>
        <w:t>ANA LUCIA CAICEDO CALDERÓN</w:t>
      </w:r>
      <w:r w:rsidRPr="0074358F">
        <w:rPr>
          <w:rFonts w:ascii="Arial Narrow" w:hAnsi="Arial Narrow" w:cs="Microsoft Sans Serif"/>
          <w:b/>
          <w:bCs/>
          <w:iCs/>
          <w:sz w:val="26"/>
          <w:szCs w:val="26"/>
        </w:rPr>
        <w:tab/>
      </w:r>
      <w:r w:rsidRPr="0074358F">
        <w:rPr>
          <w:rFonts w:ascii="Arial Narrow" w:hAnsi="Arial Narrow" w:cs="Microsoft Sans Serif"/>
          <w:b/>
          <w:bCs/>
          <w:iCs/>
          <w:sz w:val="26"/>
          <w:szCs w:val="26"/>
        </w:rPr>
        <w:tab/>
      </w:r>
      <w:r w:rsidRPr="0074358F">
        <w:rPr>
          <w:rFonts w:ascii="Arial Narrow" w:hAnsi="Arial Narrow" w:cs="Microsoft Sans Serif"/>
          <w:b/>
          <w:bCs/>
          <w:iCs/>
          <w:sz w:val="26"/>
          <w:szCs w:val="26"/>
        </w:rPr>
        <w:tab/>
        <w:t xml:space="preserve">         OLGA LUCIA HOYOS SEPÚLVEDA</w:t>
      </w:r>
    </w:p>
    <w:p w:rsidR="00CF5E21" w:rsidRPr="0074358F" w:rsidRDefault="0074358F" w:rsidP="0074358F">
      <w:pPr>
        <w:pStyle w:val="Prrafodelista1"/>
        <w:spacing w:line="288" w:lineRule="auto"/>
        <w:ind w:left="0"/>
        <w:jc w:val="both"/>
        <w:rPr>
          <w:rFonts w:ascii="Arial Narrow" w:hAnsi="Arial Narrow"/>
          <w:sz w:val="26"/>
          <w:szCs w:val="26"/>
        </w:rPr>
      </w:pPr>
      <w:r w:rsidRPr="0074358F">
        <w:rPr>
          <w:rFonts w:ascii="Arial Narrow" w:hAnsi="Arial Narrow" w:cs="Microsoft Sans Serif"/>
          <w:bCs/>
          <w:iCs/>
          <w:sz w:val="26"/>
          <w:szCs w:val="26"/>
        </w:rPr>
        <w:t>Magistrada</w:t>
      </w:r>
      <w:r w:rsidRPr="0074358F">
        <w:rPr>
          <w:rFonts w:ascii="Arial Narrow" w:hAnsi="Arial Narrow" w:cs="Microsoft Sans Serif"/>
          <w:bCs/>
          <w:iCs/>
          <w:sz w:val="26"/>
          <w:szCs w:val="26"/>
        </w:rPr>
        <w:tab/>
      </w:r>
      <w:r w:rsidRPr="0074358F">
        <w:rPr>
          <w:rFonts w:ascii="Arial Narrow" w:hAnsi="Arial Narrow" w:cs="Microsoft Sans Serif"/>
          <w:bCs/>
          <w:iCs/>
          <w:sz w:val="26"/>
          <w:szCs w:val="26"/>
        </w:rPr>
        <w:tab/>
      </w:r>
      <w:r w:rsidRPr="0074358F">
        <w:rPr>
          <w:rFonts w:ascii="Arial Narrow" w:hAnsi="Arial Narrow" w:cs="Microsoft Sans Serif"/>
          <w:bCs/>
          <w:iCs/>
          <w:sz w:val="26"/>
          <w:szCs w:val="26"/>
        </w:rPr>
        <w:tab/>
      </w:r>
      <w:r w:rsidRPr="0074358F">
        <w:rPr>
          <w:rFonts w:ascii="Arial Narrow" w:hAnsi="Arial Narrow" w:cs="Microsoft Sans Serif"/>
          <w:bCs/>
          <w:iCs/>
          <w:sz w:val="26"/>
          <w:szCs w:val="26"/>
        </w:rPr>
        <w:tab/>
      </w:r>
      <w:r w:rsidRPr="0074358F">
        <w:rPr>
          <w:rFonts w:ascii="Arial Narrow" w:hAnsi="Arial Narrow" w:cs="Microsoft Sans Serif"/>
          <w:bCs/>
          <w:iCs/>
          <w:sz w:val="26"/>
          <w:szCs w:val="26"/>
        </w:rPr>
        <w:tab/>
      </w:r>
      <w:r w:rsidRPr="0074358F">
        <w:rPr>
          <w:rFonts w:ascii="Arial Narrow" w:hAnsi="Arial Narrow" w:cs="Microsoft Sans Serif"/>
          <w:bCs/>
          <w:iCs/>
          <w:sz w:val="26"/>
          <w:szCs w:val="26"/>
        </w:rPr>
        <w:tab/>
      </w:r>
      <w:r w:rsidRPr="0074358F">
        <w:rPr>
          <w:rFonts w:ascii="Arial Narrow" w:hAnsi="Arial Narrow" w:cs="Microsoft Sans Serif"/>
          <w:b/>
          <w:bCs/>
          <w:iCs/>
          <w:sz w:val="26"/>
          <w:szCs w:val="26"/>
        </w:rPr>
        <w:t xml:space="preserve">         </w:t>
      </w:r>
      <w:proofErr w:type="spellStart"/>
      <w:r w:rsidRPr="0074358F">
        <w:rPr>
          <w:rFonts w:ascii="Arial Narrow" w:hAnsi="Arial Narrow" w:cs="Microsoft Sans Serif"/>
          <w:bCs/>
          <w:iCs/>
          <w:sz w:val="26"/>
          <w:szCs w:val="26"/>
        </w:rPr>
        <w:t>Magistrada</w:t>
      </w:r>
      <w:proofErr w:type="spellEnd"/>
    </w:p>
    <w:sectPr w:rsidR="00CF5E21" w:rsidRPr="0074358F" w:rsidSect="001671A4">
      <w:headerReference w:type="even" r:id="rId9"/>
      <w:headerReference w:type="default" r:id="rId10"/>
      <w:pgSz w:w="12242" w:h="18722" w:code="121"/>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25" w:rsidRDefault="009B6F25" w:rsidP="00283A8B">
      <w:r>
        <w:separator/>
      </w:r>
    </w:p>
  </w:endnote>
  <w:endnote w:type="continuationSeparator" w:id="0">
    <w:p w:rsidR="009B6F25" w:rsidRDefault="009B6F25" w:rsidP="0028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25" w:rsidRDefault="009B6F25" w:rsidP="00283A8B">
      <w:r>
        <w:separator/>
      </w:r>
    </w:p>
  </w:footnote>
  <w:footnote w:type="continuationSeparator" w:id="0">
    <w:p w:rsidR="009B6F25" w:rsidRDefault="009B6F25" w:rsidP="00283A8B">
      <w:r>
        <w:continuationSeparator/>
      </w:r>
    </w:p>
  </w:footnote>
  <w:footnote w:id="1">
    <w:p w:rsidR="001B58B9" w:rsidRPr="0074358F" w:rsidRDefault="001B58B9" w:rsidP="0074358F">
      <w:pPr>
        <w:pStyle w:val="Sinespaciado"/>
        <w:jc w:val="both"/>
        <w:rPr>
          <w:rFonts w:ascii="Arial" w:hAnsi="Arial" w:cs="Arial"/>
          <w:sz w:val="18"/>
          <w:szCs w:val="16"/>
        </w:rPr>
      </w:pPr>
      <w:r w:rsidRPr="0074358F">
        <w:rPr>
          <w:rStyle w:val="Refdenotaalpie"/>
          <w:rFonts w:ascii="Arial" w:hAnsi="Arial" w:cs="Arial"/>
          <w:sz w:val="18"/>
          <w:szCs w:val="16"/>
        </w:rPr>
        <w:footnoteRef/>
      </w:r>
      <w:r w:rsidRPr="0074358F">
        <w:rPr>
          <w:rFonts w:ascii="Arial" w:hAnsi="Arial" w:cs="Arial"/>
          <w:sz w:val="18"/>
          <w:szCs w:val="16"/>
        </w:rPr>
        <w:t xml:space="preserve"> </w:t>
      </w:r>
      <w:r w:rsidRPr="0074358F">
        <w:rPr>
          <w:rFonts w:ascii="Arial" w:hAnsi="Arial" w:cs="Arial"/>
          <w:i/>
          <w:iCs/>
          <w:sz w:val="18"/>
          <w:szCs w:val="16"/>
          <w:bdr w:val="none" w:sz="0" w:space="0" w:color="auto" w:frame="1"/>
          <w:shd w:val="clear" w:color="auto" w:fill="FFFFFF"/>
        </w:rPr>
        <w:t>Cfr</w:t>
      </w:r>
      <w:r w:rsidRPr="0074358F">
        <w:rPr>
          <w:rFonts w:ascii="Arial" w:hAnsi="Arial" w:cs="Arial"/>
          <w:sz w:val="18"/>
          <w:szCs w:val="16"/>
          <w:shd w:val="clear" w:color="auto" w:fill="FFFFFF"/>
        </w:rPr>
        <w:t xml:space="preserve">. Corte Constitucional. Sentencia T-231-94, T-008-98 y T-1017-99 MP: Eduardo Cifuentes Muñoz y SU-132-02 </w:t>
      </w:r>
      <w:proofErr w:type="spellStart"/>
      <w:r w:rsidRPr="0074358F">
        <w:rPr>
          <w:rFonts w:ascii="Arial" w:hAnsi="Arial" w:cs="Arial"/>
          <w:sz w:val="18"/>
          <w:szCs w:val="16"/>
          <w:shd w:val="clear" w:color="auto" w:fill="FFFFFF"/>
        </w:rPr>
        <w:t>MP</w:t>
      </w:r>
      <w:proofErr w:type="spellEnd"/>
      <w:r w:rsidRPr="0074358F">
        <w:rPr>
          <w:rFonts w:ascii="Arial" w:hAnsi="Arial" w:cs="Arial"/>
          <w:sz w:val="18"/>
          <w:szCs w:val="16"/>
          <w:shd w:val="clear" w:color="auto" w:fill="FFFFFF"/>
        </w:rPr>
        <w:t xml:space="preserve">: </w:t>
      </w:r>
      <w:proofErr w:type="spellStart"/>
      <w:r w:rsidRPr="0074358F">
        <w:rPr>
          <w:rFonts w:ascii="Arial" w:hAnsi="Arial" w:cs="Arial"/>
          <w:sz w:val="18"/>
          <w:szCs w:val="16"/>
          <w:shd w:val="clear" w:color="auto" w:fill="FFFFFF"/>
        </w:rPr>
        <w:t>Alvaro</w:t>
      </w:r>
      <w:proofErr w:type="spellEnd"/>
      <w:r w:rsidRPr="0074358F">
        <w:rPr>
          <w:rFonts w:ascii="Arial" w:hAnsi="Arial" w:cs="Arial"/>
          <w:sz w:val="18"/>
          <w:szCs w:val="16"/>
          <w:shd w:val="clear" w:color="auto" w:fill="FFFFFF"/>
        </w:rPr>
        <w:t xml:space="preserve"> Tafur </w:t>
      </w:r>
      <w:proofErr w:type="spellStart"/>
      <w:r w:rsidRPr="0074358F">
        <w:rPr>
          <w:rFonts w:ascii="Arial" w:hAnsi="Arial" w:cs="Arial"/>
          <w:sz w:val="18"/>
          <w:szCs w:val="16"/>
          <w:shd w:val="clear" w:color="auto" w:fill="FFFFFF"/>
        </w:rPr>
        <w:t>Gálvis</w:t>
      </w:r>
      <w:proofErr w:type="spellEnd"/>
      <w:r w:rsidRPr="0074358F">
        <w:rPr>
          <w:rFonts w:ascii="Arial" w:hAnsi="Arial" w:cs="Arial"/>
          <w:sz w:val="18"/>
          <w:szCs w:val="16"/>
          <w:shd w:val="clear" w:color="auto" w:fill="FFFFFF"/>
        </w:rPr>
        <w:t>; T-405-02 MP: Manuel José Cepeda Espinosa, entre otras decisiones.</w:t>
      </w:r>
    </w:p>
  </w:footnote>
  <w:footnote w:id="2">
    <w:p w:rsidR="001B58B9" w:rsidRPr="0074358F" w:rsidRDefault="001B58B9" w:rsidP="0074358F">
      <w:pPr>
        <w:pStyle w:val="Sinespaciado"/>
        <w:jc w:val="both"/>
        <w:rPr>
          <w:rFonts w:ascii="Arial" w:hAnsi="Arial" w:cs="Arial"/>
          <w:sz w:val="18"/>
          <w:szCs w:val="16"/>
        </w:rPr>
      </w:pPr>
      <w:r w:rsidRPr="0074358F">
        <w:rPr>
          <w:rStyle w:val="Refdenotaalpie"/>
          <w:rFonts w:ascii="Arial" w:hAnsi="Arial" w:cs="Arial"/>
          <w:sz w:val="18"/>
          <w:szCs w:val="16"/>
        </w:rPr>
        <w:footnoteRef/>
      </w:r>
      <w:r w:rsidRPr="0074358F">
        <w:rPr>
          <w:rFonts w:ascii="Arial" w:hAnsi="Arial" w:cs="Arial"/>
          <w:sz w:val="18"/>
          <w:szCs w:val="16"/>
        </w:rPr>
        <w:t xml:space="preserve">  Sentencia 173/93. </w:t>
      </w:r>
    </w:p>
  </w:footnote>
  <w:footnote w:id="3">
    <w:p w:rsidR="001B58B9" w:rsidRPr="0074358F" w:rsidRDefault="001B58B9" w:rsidP="0074358F">
      <w:pPr>
        <w:pStyle w:val="Sinespaciado"/>
        <w:jc w:val="both"/>
        <w:rPr>
          <w:rFonts w:ascii="Arial" w:hAnsi="Arial" w:cs="Arial"/>
          <w:sz w:val="18"/>
          <w:szCs w:val="16"/>
        </w:rPr>
      </w:pPr>
      <w:r w:rsidRPr="0074358F">
        <w:rPr>
          <w:rStyle w:val="Refdenotaalpie"/>
          <w:rFonts w:ascii="Arial" w:hAnsi="Arial" w:cs="Arial"/>
          <w:sz w:val="18"/>
          <w:szCs w:val="16"/>
        </w:rPr>
        <w:footnoteRef/>
      </w:r>
      <w:r w:rsidRPr="0074358F">
        <w:rPr>
          <w:rFonts w:ascii="Arial" w:hAnsi="Arial" w:cs="Arial"/>
          <w:sz w:val="18"/>
          <w:szCs w:val="16"/>
        </w:rPr>
        <w:t xml:space="preserve"> Sentencia T-504/00. </w:t>
      </w:r>
    </w:p>
  </w:footnote>
  <w:footnote w:id="4">
    <w:p w:rsidR="001B58B9" w:rsidRPr="0074358F" w:rsidRDefault="001B58B9" w:rsidP="0074358F">
      <w:pPr>
        <w:pStyle w:val="Sinespaciado"/>
        <w:jc w:val="both"/>
        <w:rPr>
          <w:rFonts w:ascii="Arial" w:hAnsi="Arial" w:cs="Arial"/>
          <w:sz w:val="18"/>
          <w:szCs w:val="16"/>
        </w:rPr>
      </w:pPr>
      <w:r w:rsidRPr="0074358F">
        <w:rPr>
          <w:rStyle w:val="Refdenotaalpie"/>
          <w:rFonts w:ascii="Arial" w:hAnsi="Arial" w:cs="Arial"/>
          <w:sz w:val="18"/>
          <w:szCs w:val="16"/>
        </w:rPr>
        <w:footnoteRef/>
      </w:r>
      <w:r w:rsidRPr="0074358F">
        <w:rPr>
          <w:rFonts w:ascii="Arial" w:hAnsi="Arial" w:cs="Arial"/>
          <w:sz w:val="18"/>
          <w:szCs w:val="16"/>
        </w:rPr>
        <w:t xml:space="preserve"> Ver entre otras la reciente Sentencia T-315/05</w:t>
      </w:r>
    </w:p>
  </w:footnote>
  <w:footnote w:id="5">
    <w:p w:rsidR="001B58B9" w:rsidRPr="0074358F" w:rsidRDefault="001B58B9" w:rsidP="0074358F">
      <w:pPr>
        <w:pStyle w:val="Sinespaciado"/>
        <w:jc w:val="both"/>
        <w:rPr>
          <w:rFonts w:ascii="Arial" w:hAnsi="Arial" w:cs="Arial"/>
          <w:sz w:val="18"/>
          <w:szCs w:val="16"/>
        </w:rPr>
      </w:pPr>
      <w:r w:rsidRPr="0074358F">
        <w:rPr>
          <w:rStyle w:val="Refdenotaalpie"/>
          <w:rFonts w:ascii="Arial" w:hAnsi="Arial" w:cs="Arial"/>
          <w:sz w:val="18"/>
          <w:szCs w:val="16"/>
        </w:rPr>
        <w:footnoteRef/>
      </w:r>
      <w:r w:rsidRPr="0074358F">
        <w:rPr>
          <w:rFonts w:ascii="Arial" w:hAnsi="Arial" w:cs="Arial"/>
          <w:sz w:val="18"/>
          <w:szCs w:val="16"/>
        </w:rPr>
        <w:t xml:space="preserve"> Sentencias T-008/98 y SU-159/2000</w:t>
      </w:r>
    </w:p>
  </w:footnote>
  <w:footnote w:id="6">
    <w:p w:rsidR="001B58B9" w:rsidRPr="0074358F" w:rsidRDefault="001B58B9" w:rsidP="0074358F">
      <w:pPr>
        <w:pStyle w:val="Sinespaciado"/>
        <w:jc w:val="both"/>
        <w:rPr>
          <w:rFonts w:ascii="Arial" w:hAnsi="Arial" w:cs="Arial"/>
          <w:sz w:val="18"/>
          <w:szCs w:val="16"/>
        </w:rPr>
      </w:pPr>
      <w:r w:rsidRPr="0074358F">
        <w:rPr>
          <w:rStyle w:val="Refdenotaalpie"/>
          <w:rFonts w:ascii="Arial" w:hAnsi="Arial" w:cs="Arial"/>
          <w:sz w:val="18"/>
          <w:szCs w:val="16"/>
        </w:rPr>
        <w:footnoteRef/>
      </w:r>
      <w:r w:rsidRPr="0074358F">
        <w:rPr>
          <w:rFonts w:ascii="Arial" w:hAnsi="Arial" w:cs="Arial"/>
          <w:sz w:val="18"/>
          <w:szCs w:val="16"/>
        </w:rPr>
        <w:t xml:space="preserve"> </w:t>
      </w:r>
      <w:r w:rsidRPr="0074358F">
        <w:rPr>
          <w:rFonts w:ascii="Arial" w:hAnsi="Arial" w:cs="Arial"/>
          <w:sz w:val="18"/>
          <w:szCs w:val="16"/>
          <w:lang w:val="es-CO"/>
        </w:rPr>
        <w:t>Sentencia T-658-98</w:t>
      </w:r>
    </w:p>
  </w:footnote>
  <w:footnote w:id="7">
    <w:p w:rsidR="001B58B9" w:rsidRPr="0074358F" w:rsidRDefault="001B58B9" w:rsidP="0074358F">
      <w:pPr>
        <w:pStyle w:val="Sinespaciado"/>
        <w:jc w:val="both"/>
        <w:rPr>
          <w:rFonts w:ascii="Arial" w:hAnsi="Arial" w:cs="Arial"/>
          <w:sz w:val="18"/>
          <w:szCs w:val="16"/>
        </w:rPr>
      </w:pPr>
      <w:r w:rsidRPr="0074358F">
        <w:rPr>
          <w:rStyle w:val="Refdenotaalpie"/>
          <w:rFonts w:ascii="Arial" w:hAnsi="Arial" w:cs="Arial"/>
          <w:sz w:val="18"/>
          <w:szCs w:val="16"/>
        </w:rPr>
        <w:footnoteRef/>
      </w:r>
      <w:r w:rsidRPr="0074358F">
        <w:rPr>
          <w:rFonts w:ascii="Arial" w:hAnsi="Arial" w:cs="Arial"/>
          <w:sz w:val="18"/>
          <w:szCs w:val="16"/>
        </w:rPr>
        <w:t xml:space="preserve"> </w:t>
      </w:r>
      <w:r w:rsidRPr="0074358F">
        <w:rPr>
          <w:rFonts w:ascii="Arial" w:hAnsi="Arial" w:cs="Arial"/>
          <w:sz w:val="18"/>
          <w:szCs w:val="16"/>
          <w:lang w:val="es-CO"/>
        </w:rPr>
        <w:t>Sentencias T-088-99 y SU-1219-01</w:t>
      </w:r>
    </w:p>
  </w:footnote>
  <w:footnote w:id="8">
    <w:p w:rsidR="001B58B9" w:rsidRPr="0074358F" w:rsidRDefault="001B58B9" w:rsidP="0074358F">
      <w:pPr>
        <w:pStyle w:val="Sinespaciado"/>
        <w:jc w:val="both"/>
        <w:rPr>
          <w:rFonts w:ascii="Arial" w:hAnsi="Arial" w:cs="Arial"/>
          <w:sz w:val="18"/>
          <w:szCs w:val="16"/>
        </w:rPr>
      </w:pPr>
      <w:r w:rsidRPr="0074358F">
        <w:rPr>
          <w:rStyle w:val="Refdenotaalpie"/>
          <w:rFonts w:ascii="Arial" w:hAnsi="Arial" w:cs="Arial"/>
          <w:sz w:val="18"/>
          <w:szCs w:val="16"/>
        </w:rPr>
        <w:footnoteRef/>
      </w:r>
      <w:r w:rsidRPr="0074358F">
        <w:rPr>
          <w:rFonts w:ascii="Arial" w:hAnsi="Arial" w:cs="Arial"/>
          <w:sz w:val="18"/>
          <w:szCs w:val="16"/>
        </w:rPr>
        <w:t xml:space="preserve"> M.P. Dr. Jaime Córdoba Triviño.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Default="001B58B9" w:rsidP="001B58B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58B9" w:rsidRDefault="001B58B9" w:rsidP="001B58B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Pr="0074358F" w:rsidRDefault="001B58B9" w:rsidP="001B58B9">
    <w:pPr>
      <w:pStyle w:val="Encabezado"/>
      <w:framePr w:wrap="around" w:vAnchor="text" w:hAnchor="margin" w:xAlign="right" w:y="1"/>
      <w:rPr>
        <w:rStyle w:val="Nmerodepgina"/>
        <w:rFonts w:ascii="Arial" w:hAnsi="Arial" w:cs="Arial"/>
        <w:sz w:val="18"/>
      </w:rPr>
    </w:pPr>
    <w:r w:rsidRPr="0074358F">
      <w:rPr>
        <w:rStyle w:val="Nmerodepgina"/>
        <w:rFonts w:ascii="Arial" w:hAnsi="Arial" w:cs="Arial"/>
        <w:sz w:val="18"/>
      </w:rPr>
      <w:fldChar w:fldCharType="begin"/>
    </w:r>
    <w:r w:rsidRPr="0074358F">
      <w:rPr>
        <w:rStyle w:val="Nmerodepgina"/>
        <w:rFonts w:ascii="Arial" w:hAnsi="Arial" w:cs="Arial"/>
        <w:sz w:val="18"/>
      </w:rPr>
      <w:instrText xml:space="preserve">PAGE  </w:instrText>
    </w:r>
    <w:r w:rsidRPr="0074358F">
      <w:rPr>
        <w:rStyle w:val="Nmerodepgina"/>
        <w:rFonts w:ascii="Arial" w:hAnsi="Arial" w:cs="Arial"/>
        <w:sz w:val="18"/>
      </w:rPr>
      <w:fldChar w:fldCharType="separate"/>
    </w:r>
    <w:r w:rsidR="001671A4">
      <w:rPr>
        <w:rStyle w:val="Nmerodepgina"/>
        <w:rFonts w:ascii="Arial" w:hAnsi="Arial" w:cs="Arial"/>
        <w:noProof/>
        <w:sz w:val="18"/>
      </w:rPr>
      <w:t>8</w:t>
    </w:r>
    <w:r w:rsidRPr="0074358F">
      <w:rPr>
        <w:rStyle w:val="Nmerodepgina"/>
        <w:rFonts w:ascii="Arial" w:hAnsi="Arial" w:cs="Arial"/>
        <w:sz w:val="18"/>
      </w:rPr>
      <w:fldChar w:fldCharType="end"/>
    </w:r>
  </w:p>
  <w:p w:rsidR="001B58B9" w:rsidRPr="0074358F" w:rsidRDefault="001B58B9" w:rsidP="0074358F">
    <w:pPr>
      <w:widowControl w:val="0"/>
      <w:tabs>
        <w:tab w:val="center" w:pos="4252"/>
        <w:tab w:val="right" w:pos="8504"/>
      </w:tabs>
      <w:autoSpaceDE w:val="0"/>
      <w:autoSpaceDN w:val="0"/>
      <w:adjustRightInd w:val="0"/>
      <w:jc w:val="both"/>
      <w:rPr>
        <w:rFonts w:ascii="Arial" w:hAnsi="Arial" w:cs="Arial"/>
        <w:bCs/>
        <w:iCs/>
        <w:sz w:val="18"/>
        <w:lang w:eastAsia="es-MX"/>
      </w:rPr>
    </w:pPr>
    <w:r w:rsidRPr="0074358F">
      <w:rPr>
        <w:rFonts w:ascii="Arial" w:hAnsi="Arial" w:cs="Arial"/>
        <w:sz w:val="18"/>
        <w:lang w:val="es-MX" w:eastAsia="es-MX"/>
      </w:rPr>
      <w:t xml:space="preserve">Radicación No. </w:t>
    </w:r>
    <w:r w:rsidRPr="0074358F">
      <w:rPr>
        <w:rFonts w:ascii="Arial" w:hAnsi="Arial" w:cs="Arial"/>
        <w:bCs/>
        <w:iCs/>
        <w:sz w:val="18"/>
        <w:lang w:eastAsia="es-MX"/>
      </w:rPr>
      <w:t>66001-22-05-000-201</w:t>
    </w:r>
    <w:r w:rsidR="008B502B" w:rsidRPr="0074358F">
      <w:rPr>
        <w:rFonts w:ascii="Arial" w:hAnsi="Arial" w:cs="Arial"/>
        <w:bCs/>
        <w:iCs/>
        <w:sz w:val="18"/>
        <w:lang w:eastAsia="es-MX"/>
      </w:rPr>
      <w:t>9</w:t>
    </w:r>
    <w:r w:rsidRPr="0074358F">
      <w:rPr>
        <w:rFonts w:ascii="Arial" w:hAnsi="Arial" w:cs="Arial"/>
        <w:bCs/>
        <w:iCs/>
        <w:sz w:val="18"/>
        <w:lang w:eastAsia="es-MX"/>
      </w:rPr>
      <w:t>-00</w:t>
    </w:r>
    <w:r w:rsidR="008B502B" w:rsidRPr="0074358F">
      <w:rPr>
        <w:rFonts w:ascii="Arial" w:hAnsi="Arial" w:cs="Arial"/>
        <w:bCs/>
        <w:iCs/>
        <w:sz w:val="18"/>
        <w:lang w:eastAsia="es-MX"/>
      </w:rPr>
      <w:t>019</w:t>
    </w:r>
    <w:r w:rsidRPr="0074358F">
      <w:rPr>
        <w:rFonts w:ascii="Arial" w:hAnsi="Arial" w:cs="Arial"/>
        <w:bCs/>
        <w:iCs/>
        <w:sz w:val="18"/>
        <w:lang w:eastAsia="es-MX"/>
      </w:rPr>
      <w:t>-00</w:t>
    </w:r>
  </w:p>
  <w:p w:rsidR="008B502B" w:rsidRPr="0074358F" w:rsidRDefault="008B502B" w:rsidP="001B58B9">
    <w:pPr>
      <w:pStyle w:val="Encabezado"/>
      <w:ind w:right="360"/>
      <w:jc w:val="both"/>
      <w:rPr>
        <w:rFonts w:ascii="Arial" w:hAnsi="Arial" w:cs="Arial"/>
        <w:sz w:val="18"/>
      </w:rPr>
    </w:pPr>
    <w:r w:rsidRPr="0074358F">
      <w:rPr>
        <w:rFonts w:ascii="Arial" w:hAnsi="Arial" w:cs="Arial"/>
        <w:sz w:val="18"/>
      </w:rPr>
      <w:t xml:space="preserve">Camilo </w:t>
    </w:r>
    <w:proofErr w:type="spellStart"/>
    <w:r w:rsidRPr="0074358F">
      <w:rPr>
        <w:rFonts w:ascii="Arial" w:hAnsi="Arial" w:cs="Arial"/>
        <w:sz w:val="18"/>
      </w:rPr>
      <w:t>Emura</w:t>
    </w:r>
    <w:proofErr w:type="spellEnd"/>
    <w:r w:rsidRPr="0074358F">
      <w:rPr>
        <w:rFonts w:ascii="Arial" w:hAnsi="Arial" w:cs="Arial"/>
        <w:sz w:val="18"/>
      </w:rPr>
      <w:t xml:space="preserve"> Sucesores </w:t>
    </w:r>
    <w:proofErr w:type="spellStart"/>
    <w:r w:rsidRPr="0074358F">
      <w:rPr>
        <w:rFonts w:ascii="Arial" w:hAnsi="Arial" w:cs="Arial"/>
        <w:sz w:val="18"/>
      </w:rPr>
      <w:t>SAS</w:t>
    </w:r>
    <w:proofErr w:type="spellEnd"/>
    <w:r w:rsidRPr="0074358F">
      <w:rPr>
        <w:rFonts w:ascii="Arial" w:hAnsi="Arial" w:cs="Arial"/>
        <w:sz w:val="18"/>
      </w:rPr>
      <w:t xml:space="preserve"> </w:t>
    </w:r>
    <w:r w:rsidR="001B58B9" w:rsidRPr="0074358F">
      <w:rPr>
        <w:rFonts w:ascii="Arial" w:hAnsi="Arial" w:cs="Arial"/>
        <w:sz w:val="18"/>
      </w:rPr>
      <w:t xml:space="preserve">vs </w:t>
    </w:r>
    <w:r w:rsidRPr="0074358F">
      <w:rPr>
        <w:rFonts w:ascii="Arial" w:hAnsi="Arial" w:cs="Arial"/>
        <w:sz w:val="18"/>
      </w:rPr>
      <w:t>Juzgado Cuarto</w:t>
    </w:r>
    <w:r w:rsidR="001B58B9" w:rsidRPr="0074358F">
      <w:rPr>
        <w:rFonts w:ascii="Arial" w:hAnsi="Arial" w:cs="Arial"/>
        <w:sz w:val="18"/>
      </w:rPr>
      <w:t xml:space="preserve"> Laboral del Circuito de Pereira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8B"/>
    <w:rsid w:val="00013649"/>
    <w:rsid w:val="000157AB"/>
    <w:rsid w:val="000251F6"/>
    <w:rsid w:val="0003045D"/>
    <w:rsid w:val="00037150"/>
    <w:rsid w:val="000704F1"/>
    <w:rsid w:val="00076B4E"/>
    <w:rsid w:val="0008744F"/>
    <w:rsid w:val="000A2CEF"/>
    <w:rsid w:val="000E7F70"/>
    <w:rsid w:val="00104E40"/>
    <w:rsid w:val="00120E7D"/>
    <w:rsid w:val="00136636"/>
    <w:rsid w:val="00151DFA"/>
    <w:rsid w:val="001569BC"/>
    <w:rsid w:val="001671A4"/>
    <w:rsid w:val="0017531D"/>
    <w:rsid w:val="001774C5"/>
    <w:rsid w:val="00185785"/>
    <w:rsid w:val="00186049"/>
    <w:rsid w:val="00190D89"/>
    <w:rsid w:val="001B13DC"/>
    <w:rsid w:val="001B58B9"/>
    <w:rsid w:val="001B637A"/>
    <w:rsid w:val="001C4E99"/>
    <w:rsid w:val="001D30E3"/>
    <w:rsid w:val="001D469E"/>
    <w:rsid w:val="00202908"/>
    <w:rsid w:val="0021007B"/>
    <w:rsid w:val="00210571"/>
    <w:rsid w:val="002436B5"/>
    <w:rsid w:val="00252B1E"/>
    <w:rsid w:val="00261542"/>
    <w:rsid w:val="002750DF"/>
    <w:rsid w:val="00283A8B"/>
    <w:rsid w:val="00290215"/>
    <w:rsid w:val="00294689"/>
    <w:rsid w:val="002B6BB3"/>
    <w:rsid w:val="002D2C6B"/>
    <w:rsid w:val="002D5912"/>
    <w:rsid w:val="002E1885"/>
    <w:rsid w:val="00307774"/>
    <w:rsid w:val="00332C6D"/>
    <w:rsid w:val="0034676A"/>
    <w:rsid w:val="00346B6C"/>
    <w:rsid w:val="00354691"/>
    <w:rsid w:val="0036221C"/>
    <w:rsid w:val="00391918"/>
    <w:rsid w:val="003B40FF"/>
    <w:rsid w:val="00412ED4"/>
    <w:rsid w:val="004471B8"/>
    <w:rsid w:val="00451890"/>
    <w:rsid w:val="00460CE7"/>
    <w:rsid w:val="00472AF6"/>
    <w:rsid w:val="00485361"/>
    <w:rsid w:val="00486F40"/>
    <w:rsid w:val="004C6E91"/>
    <w:rsid w:val="004D7EDD"/>
    <w:rsid w:val="004F5D54"/>
    <w:rsid w:val="00502706"/>
    <w:rsid w:val="00505D31"/>
    <w:rsid w:val="00515698"/>
    <w:rsid w:val="005222DF"/>
    <w:rsid w:val="00530214"/>
    <w:rsid w:val="00554BB6"/>
    <w:rsid w:val="0056249D"/>
    <w:rsid w:val="005671CD"/>
    <w:rsid w:val="00585510"/>
    <w:rsid w:val="00585CCC"/>
    <w:rsid w:val="005A2BD0"/>
    <w:rsid w:val="005B05CC"/>
    <w:rsid w:val="005D3714"/>
    <w:rsid w:val="005D5379"/>
    <w:rsid w:val="005F1D2A"/>
    <w:rsid w:val="005F3E6B"/>
    <w:rsid w:val="00616E2F"/>
    <w:rsid w:val="00634830"/>
    <w:rsid w:val="00636589"/>
    <w:rsid w:val="006A5DA7"/>
    <w:rsid w:val="006D21A0"/>
    <w:rsid w:val="006D3538"/>
    <w:rsid w:val="006E1D7F"/>
    <w:rsid w:val="006F7461"/>
    <w:rsid w:val="00703F6B"/>
    <w:rsid w:val="00710117"/>
    <w:rsid w:val="00714089"/>
    <w:rsid w:val="0074358F"/>
    <w:rsid w:val="00756BAE"/>
    <w:rsid w:val="00786B04"/>
    <w:rsid w:val="007A6D9B"/>
    <w:rsid w:val="007C1D56"/>
    <w:rsid w:val="007E725A"/>
    <w:rsid w:val="007F66CC"/>
    <w:rsid w:val="00801112"/>
    <w:rsid w:val="00804815"/>
    <w:rsid w:val="00841192"/>
    <w:rsid w:val="00852E3C"/>
    <w:rsid w:val="00872CB1"/>
    <w:rsid w:val="00886177"/>
    <w:rsid w:val="0089086A"/>
    <w:rsid w:val="0089106E"/>
    <w:rsid w:val="008B502B"/>
    <w:rsid w:val="008E3C87"/>
    <w:rsid w:val="008F13DC"/>
    <w:rsid w:val="009173C7"/>
    <w:rsid w:val="00931DD5"/>
    <w:rsid w:val="00950156"/>
    <w:rsid w:val="009560F8"/>
    <w:rsid w:val="00964DA0"/>
    <w:rsid w:val="0096749B"/>
    <w:rsid w:val="009B6232"/>
    <w:rsid w:val="009B6F25"/>
    <w:rsid w:val="009D37C4"/>
    <w:rsid w:val="009F431E"/>
    <w:rsid w:val="009F6316"/>
    <w:rsid w:val="00A10494"/>
    <w:rsid w:val="00A354AD"/>
    <w:rsid w:val="00A4084C"/>
    <w:rsid w:val="00A41C8F"/>
    <w:rsid w:val="00A62E8A"/>
    <w:rsid w:val="00A72FA9"/>
    <w:rsid w:val="00AA42A8"/>
    <w:rsid w:val="00AB2369"/>
    <w:rsid w:val="00AF258F"/>
    <w:rsid w:val="00B03DAF"/>
    <w:rsid w:val="00B202BA"/>
    <w:rsid w:val="00B30724"/>
    <w:rsid w:val="00B57EF6"/>
    <w:rsid w:val="00B70CF6"/>
    <w:rsid w:val="00B72754"/>
    <w:rsid w:val="00BA3F3D"/>
    <w:rsid w:val="00BB359A"/>
    <w:rsid w:val="00BC3557"/>
    <w:rsid w:val="00BC709D"/>
    <w:rsid w:val="00BF315E"/>
    <w:rsid w:val="00C14271"/>
    <w:rsid w:val="00C32AD2"/>
    <w:rsid w:val="00C507E2"/>
    <w:rsid w:val="00C73F0C"/>
    <w:rsid w:val="00C91717"/>
    <w:rsid w:val="00C958AE"/>
    <w:rsid w:val="00CA06AB"/>
    <w:rsid w:val="00CB71FF"/>
    <w:rsid w:val="00CC0C12"/>
    <w:rsid w:val="00CD7541"/>
    <w:rsid w:val="00CF5E21"/>
    <w:rsid w:val="00D060E8"/>
    <w:rsid w:val="00D318AC"/>
    <w:rsid w:val="00D675F2"/>
    <w:rsid w:val="00D80958"/>
    <w:rsid w:val="00DA70B7"/>
    <w:rsid w:val="00DA7191"/>
    <w:rsid w:val="00DB685A"/>
    <w:rsid w:val="00DC5A0B"/>
    <w:rsid w:val="00DD4DD8"/>
    <w:rsid w:val="00DE6E0B"/>
    <w:rsid w:val="00DF3F06"/>
    <w:rsid w:val="00DF71AD"/>
    <w:rsid w:val="00DF76E6"/>
    <w:rsid w:val="00E02822"/>
    <w:rsid w:val="00E10B95"/>
    <w:rsid w:val="00E247DA"/>
    <w:rsid w:val="00E57A03"/>
    <w:rsid w:val="00E6757A"/>
    <w:rsid w:val="00E925A3"/>
    <w:rsid w:val="00F03F2D"/>
    <w:rsid w:val="00F06770"/>
    <w:rsid w:val="00F27B3A"/>
    <w:rsid w:val="00F507C7"/>
    <w:rsid w:val="00F5212D"/>
    <w:rsid w:val="00F61DE1"/>
    <w:rsid w:val="00F965F3"/>
    <w:rsid w:val="00FE4D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10A02-CC3C-4E1B-B833-EBC4F3BE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A8B"/>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283A8B"/>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83A8B"/>
    <w:rPr>
      <w:rFonts w:ascii="Verdana" w:eastAsia="Times New Roman" w:hAnsi="Verdana" w:cs="Times New Roman"/>
      <w:b/>
      <w:bCs/>
      <w:sz w:val="20"/>
      <w:szCs w:val="20"/>
      <w:lang w:eastAsia="es-ES"/>
    </w:rPr>
  </w:style>
  <w:style w:type="character" w:customStyle="1" w:styleId="TtuloCar">
    <w:name w:val="Título Car"/>
    <w:locked/>
    <w:rsid w:val="00283A8B"/>
    <w:rPr>
      <w:rFonts w:ascii="Comic Sans MS" w:hAnsi="Comic Sans MS" w:cs="Times New Roman"/>
      <w:b/>
      <w:i/>
      <w:sz w:val="20"/>
      <w:szCs w:val="20"/>
      <w:lang w:val="es-ES" w:eastAsia="es-ES"/>
    </w:rPr>
  </w:style>
  <w:style w:type="paragraph" w:customStyle="1" w:styleId="Prrafodelista1">
    <w:name w:val="Párrafo de lista1"/>
    <w:basedOn w:val="Normal"/>
    <w:rsid w:val="00283A8B"/>
    <w:pPr>
      <w:ind w:left="720"/>
      <w:contextualSpacing/>
    </w:pPr>
  </w:style>
  <w:style w:type="paragraph" w:styleId="Encabezado">
    <w:name w:val="header"/>
    <w:basedOn w:val="Normal"/>
    <w:link w:val="EncabezadoCar"/>
    <w:rsid w:val="00283A8B"/>
    <w:pPr>
      <w:tabs>
        <w:tab w:val="center" w:pos="4252"/>
        <w:tab w:val="right" w:pos="8504"/>
      </w:tabs>
    </w:pPr>
  </w:style>
  <w:style w:type="character" w:customStyle="1" w:styleId="EncabezadoCar">
    <w:name w:val="Encabezado Car"/>
    <w:basedOn w:val="Fuentedeprrafopredeter"/>
    <w:link w:val="Encabezado"/>
    <w:rsid w:val="00283A8B"/>
    <w:rPr>
      <w:rFonts w:ascii="Times New Roman" w:eastAsia="Times New Roman" w:hAnsi="Times New Roman" w:cs="Times New Roman"/>
      <w:sz w:val="20"/>
      <w:szCs w:val="20"/>
      <w:lang w:eastAsia="es-ES"/>
    </w:rPr>
  </w:style>
  <w:style w:type="character" w:styleId="Nmerodepgina">
    <w:name w:val="page number"/>
    <w:rsid w:val="00283A8B"/>
    <w:rPr>
      <w:rFonts w:cs="Times New Roman"/>
    </w:rPr>
  </w:style>
  <w:style w:type="paragraph" w:customStyle="1" w:styleId="Textoindependiente21">
    <w:name w:val="Texto independiente 21"/>
    <w:basedOn w:val="Normal"/>
    <w:rsid w:val="00283A8B"/>
    <w:pPr>
      <w:spacing w:line="360" w:lineRule="auto"/>
      <w:jc w:val="both"/>
    </w:pPr>
    <w:rPr>
      <w:rFonts w:ascii="Arial" w:hAnsi="Arial"/>
      <w:b/>
      <w:sz w:val="28"/>
      <w:lang w:val="es-ES_tradnl"/>
    </w:rPr>
  </w:style>
  <w:style w:type="character" w:styleId="Refdenotaalpie">
    <w:name w:val="footnote reference"/>
    <w:aliases w:val="Texto de nota al pie"/>
    <w:uiPriority w:val="99"/>
    <w:rsid w:val="00283A8B"/>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rsid w:val="00283A8B"/>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rsid w:val="00283A8B"/>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283A8B"/>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283A8B"/>
    <w:rPr>
      <w:rFonts w:ascii="Courier New" w:eastAsia="Calibri" w:hAnsi="Courier New" w:cs="Times New Roman"/>
      <w:sz w:val="20"/>
      <w:szCs w:val="20"/>
      <w:lang w:eastAsia="es-ES"/>
    </w:rPr>
  </w:style>
  <w:style w:type="paragraph" w:styleId="Sinespaciado">
    <w:name w:val="No Spacing"/>
    <w:uiPriority w:val="1"/>
    <w:qFormat/>
    <w:rsid w:val="00283A8B"/>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283A8B"/>
  </w:style>
  <w:style w:type="paragraph" w:styleId="Piedepgina">
    <w:name w:val="footer"/>
    <w:basedOn w:val="Normal"/>
    <w:link w:val="PiedepginaCar"/>
    <w:uiPriority w:val="99"/>
    <w:unhideWhenUsed/>
    <w:rsid w:val="00283A8B"/>
    <w:pPr>
      <w:tabs>
        <w:tab w:val="center" w:pos="4252"/>
        <w:tab w:val="right" w:pos="8504"/>
      </w:tabs>
    </w:pPr>
  </w:style>
  <w:style w:type="character" w:customStyle="1" w:styleId="PiedepginaCar">
    <w:name w:val="Pie de página Car"/>
    <w:basedOn w:val="Fuentedeprrafopredeter"/>
    <w:link w:val="Piedepgina"/>
    <w:uiPriority w:val="99"/>
    <w:rsid w:val="00283A8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D3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0E3"/>
    <w:rPr>
      <w:rFonts w:ascii="Segoe UI" w:eastAsia="Times New Roman" w:hAnsi="Segoe UI" w:cs="Segoe UI"/>
      <w:sz w:val="18"/>
      <w:szCs w:val="18"/>
      <w:lang w:eastAsia="es-ES"/>
    </w:rPr>
  </w:style>
  <w:style w:type="paragraph" w:styleId="Textoindependiente">
    <w:name w:val="Body Text"/>
    <w:basedOn w:val="Normal"/>
    <w:link w:val="TextoindependienteCar"/>
    <w:rsid w:val="00A72FA9"/>
    <w:pPr>
      <w:jc w:val="both"/>
    </w:pPr>
    <w:rPr>
      <w:rFonts w:ascii="Arial" w:hAnsi="Arial"/>
      <w:color w:val="333300"/>
      <w:sz w:val="24"/>
    </w:rPr>
  </w:style>
  <w:style w:type="character" w:customStyle="1" w:styleId="TextoindependienteCar">
    <w:name w:val="Texto independiente Car"/>
    <w:basedOn w:val="Fuentedeprrafopredeter"/>
    <w:link w:val="Textoindependiente"/>
    <w:rsid w:val="00A72FA9"/>
    <w:rPr>
      <w:rFonts w:ascii="Arial" w:eastAsia="Times New Roman" w:hAnsi="Arial" w:cs="Times New Roman"/>
      <w:color w:val="333300"/>
      <w:sz w:val="24"/>
      <w:szCs w:val="20"/>
      <w:lang w:eastAsia="es-ES"/>
    </w:rPr>
  </w:style>
  <w:style w:type="paragraph" w:styleId="Textoindependiente3">
    <w:name w:val="Body Text 3"/>
    <w:basedOn w:val="Normal"/>
    <w:link w:val="Textoindependiente3Car"/>
    <w:uiPriority w:val="99"/>
    <w:unhideWhenUsed/>
    <w:rsid w:val="005671CD"/>
    <w:pPr>
      <w:spacing w:after="120"/>
    </w:pPr>
    <w:rPr>
      <w:sz w:val="16"/>
      <w:szCs w:val="16"/>
    </w:rPr>
  </w:style>
  <w:style w:type="character" w:customStyle="1" w:styleId="Textoindependiente3Car">
    <w:name w:val="Texto independiente 3 Car"/>
    <w:basedOn w:val="Fuentedeprrafopredeter"/>
    <w:link w:val="Textoindependiente3"/>
    <w:uiPriority w:val="99"/>
    <w:rsid w:val="005671CD"/>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82531">
      <w:bodyDiv w:val="1"/>
      <w:marLeft w:val="0"/>
      <w:marRight w:val="0"/>
      <w:marTop w:val="0"/>
      <w:marBottom w:val="0"/>
      <w:divBdr>
        <w:top w:val="none" w:sz="0" w:space="0" w:color="auto"/>
        <w:left w:val="none" w:sz="0" w:space="0" w:color="auto"/>
        <w:bottom w:val="none" w:sz="0" w:space="0" w:color="auto"/>
        <w:right w:val="none" w:sz="0" w:space="0" w:color="auto"/>
      </w:divBdr>
    </w:div>
    <w:div w:id="20644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D5330-E2C5-4FCD-81EA-3BABA0B4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3156</Words>
  <Characters>17364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74</cp:revision>
  <cp:lastPrinted>2019-06-21T14:45:00Z</cp:lastPrinted>
  <dcterms:created xsi:type="dcterms:W3CDTF">2015-09-21T12:15:00Z</dcterms:created>
  <dcterms:modified xsi:type="dcterms:W3CDTF">2019-07-22T15:10:00Z</dcterms:modified>
</cp:coreProperties>
</file>