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B6D" w:rsidRPr="00833B6D" w:rsidRDefault="00833B6D" w:rsidP="00833B6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833B6D">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33B6D" w:rsidRPr="00833B6D" w:rsidRDefault="00833B6D" w:rsidP="00833B6D">
      <w:pPr>
        <w:jc w:val="both"/>
        <w:rPr>
          <w:rFonts w:ascii="Arial" w:hAnsi="Arial" w:cs="Arial"/>
          <w:lang w:val="es-419"/>
        </w:rPr>
      </w:pPr>
    </w:p>
    <w:p w:rsidR="00833B6D" w:rsidRPr="00833B6D" w:rsidRDefault="00833B6D" w:rsidP="00833B6D">
      <w:pPr>
        <w:jc w:val="both"/>
        <w:rPr>
          <w:rFonts w:ascii="Arial" w:hAnsi="Arial" w:cs="Arial"/>
          <w:lang w:val="es-419"/>
        </w:rPr>
      </w:pPr>
      <w:r w:rsidRPr="00833B6D">
        <w:rPr>
          <w:rFonts w:ascii="Arial" w:hAnsi="Arial" w:cs="Arial"/>
          <w:lang w:val="es-419"/>
        </w:rPr>
        <w:t>Radicación No.:</w:t>
      </w:r>
      <w:r>
        <w:rPr>
          <w:rFonts w:ascii="Arial" w:hAnsi="Arial" w:cs="Arial"/>
          <w:lang w:val="es-419"/>
        </w:rPr>
        <w:tab/>
      </w:r>
      <w:r>
        <w:rPr>
          <w:rFonts w:ascii="Arial" w:hAnsi="Arial" w:cs="Arial"/>
          <w:lang w:val="es-419"/>
        </w:rPr>
        <w:tab/>
      </w:r>
      <w:r w:rsidRPr="00833B6D">
        <w:rPr>
          <w:rFonts w:ascii="Arial" w:hAnsi="Arial" w:cs="Arial"/>
          <w:lang w:val="es-419"/>
        </w:rPr>
        <w:t>66001-31-05-001-2019-00146-01</w:t>
      </w:r>
    </w:p>
    <w:p w:rsidR="00833B6D" w:rsidRPr="00833B6D" w:rsidRDefault="00833B6D" w:rsidP="00833B6D">
      <w:pPr>
        <w:jc w:val="both"/>
        <w:rPr>
          <w:rFonts w:ascii="Arial" w:hAnsi="Arial" w:cs="Arial"/>
          <w:lang w:val="es-419"/>
        </w:rPr>
      </w:pPr>
      <w:r w:rsidRPr="00833B6D">
        <w:rPr>
          <w:rFonts w:ascii="Arial" w:hAnsi="Arial" w:cs="Arial"/>
          <w:lang w:val="es-419"/>
        </w:rPr>
        <w:t>Proceso:</w:t>
      </w:r>
      <w:r w:rsidRPr="00833B6D">
        <w:rPr>
          <w:rFonts w:ascii="Arial" w:hAnsi="Arial" w:cs="Arial"/>
          <w:lang w:val="es-419"/>
        </w:rPr>
        <w:tab/>
      </w:r>
      <w:r w:rsidRPr="00833B6D">
        <w:rPr>
          <w:rFonts w:ascii="Arial" w:hAnsi="Arial" w:cs="Arial"/>
          <w:lang w:val="es-419"/>
        </w:rPr>
        <w:tab/>
        <w:t xml:space="preserve">Tutela 2ª Instancia </w:t>
      </w:r>
    </w:p>
    <w:p w:rsidR="00833B6D" w:rsidRPr="00833B6D" w:rsidRDefault="00833B6D" w:rsidP="00833B6D">
      <w:pPr>
        <w:jc w:val="both"/>
        <w:rPr>
          <w:rFonts w:ascii="Arial" w:hAnsi="Arial" w:cs="Arial"/>
          <w:lang w:val="es-419"/>
        </w:rPr>
      </w:pPr>
      <w:r w:rsidRPr="00833B6D">
        <w:rPr>
          <w:rFonts w:ascii="Arial" w:hAnsi="Arial" w:cs="Arial"/>
          <w:lang w:val="es-419"/>
        </w:rPr>
        <w:t>Accionante:</w:t>
      </w:r>
      <w:r>
        <w:rPr>
          <w:rFonts w:ascii="Arial" w:hAnsi="Arial" w:cs="Arial"/>
          <w:lang w:val="es-419"/>
        </w:rPr>
        <w:tab/>
      </w:r>
      <w:r w:rsidRPr="00833B6D">
        <w:rPr>
          <w:rFonts w:ascii="Arial" w:hAnsi="Arial" w:cs="Arial"/>
          <w:lang w:val="es-419"/>
        </w:rPr>
        <w:tab/>
        <w:t>Diego Wilmar Zuluaga Cardona</w:t>
      </w:r>
    </w:p>
    <w:p w:rsidR="00833B6D" w:rsidRPr="00833B6D" w:rsidRDefault="00833B6D" w:rsidP="00833B6D">
      <w:pPr>
        <w:jc w:val="both"/>
        <w:rPr>
          <w:rFonts w:ascii="Arial" w:hAnsi="Arial" w:cs="Arial"/>
          <w:lang w:val="es-419"/>
        </w:rPr>
      </w:pPr>
      <w:r w:rsidRPr="00833B6D">
        <w:rPr>
          <w:rFonts w:ascii="Arial" w:hAnsi="Arial" w:cs="Arial"/>
          <w:lang w:val="es-419"/>
        </w:rPr>
        <w:t>Accionado:</w:t>
      </w:r>
      <w:r>
        <w:rPr>
          <w:rFonts w:ascii="Arial" w:hAnsi="Arial" w:cs="Arial"/>
          <w:lang w:val="es-419"/>
        </w:rPr>
        <w:tab/>
      </w:r>
      <w:r w:rsidRPr="00833B6D">
        <w:rPr>
          <w:rFonts w:ascii="Arial" w:hAnsi="Arial" w:cs="Arial"/>
          <w:lang w:val="es-419"/>
        </w:rPr>
        <w:tab/>
        <w:t>UGPP</w:t>
      </w:r>
    </w:p>
    <w:p w:rsidR="00833B6D" w:rsidRPr="00833B6D" w:rsidRDefault="00833B6D" w:rsidP="00833B6D">
      <w:pPr>
        <w:jc w:val="both"/>
        <w:rPr>
          <w:rFonts w:ascii="Arial" w:hAnsi="Arial" w:cs="Arial"/>
          <w:lang w:val="es-419"/>
        </w:rPr>
      </w:pPr>
      <w:r w:rsidRPr="00833B6D">
        <w:rPr>
          <w:rFonts w:ascii="Arial" w:hAnsi="Arial" w:cs="Arial"/>
          <w:lang w:val="es-419"/>
        </w:rPr>
        <w:t>Vinculado:</w:t>
      </w:r>
      <w:r w:rsidRPr="00833B6D">
        <w:rPr>
          <w:rFonts w:ascii="Arial" w:hAnsi="Arial" w:cs="Arial"/>
          <w:lang w:val="es-419"/>
        </w:rPr>
        <w:tab/>
      </w:r>
      <w:r>
        <w:rPr>
          <w:rFonts w:ascii="Arial" w:hAnsi="Arial" w:cs="Arial"/>
          <w:lang w:val="es-419"/>
        </w:rPr>
        <w:tab/>
      </w:r>
      <w:r w:rsidRPr="00833B6D">
        <w:rPr>
          <w:rFonts w:ascii="Arial" w:hAnsi="Arial" w:cs="Arial"/>
          <w:lang w:val="es-419"/>
        </w:rPr>
        <w:t xml:space="preserve">PAR Telecom  </w:t>
      </w:r>
    </w:p>
    <w:p w:rsidR="00833B6D" w:rsidRPr="00833B6D" w:rsidRDefault="00833B6D" w:rsidP="00833B6D">
      <w:pPr>
        <w:jc w:val="both"/>
        <w:rPr>
          <w:rFonts w:ascii="Arial" w:hAnsi="Arial" w:cs="Arial"/>
          <w:lang w:val="es-419"/>
        </w:rPr>
      </w:pPr>
      <w:r w:rsidRPr="00833B6D">
        <w:rPr>
          <w:rFonts w:ascii="Arial" w:hAnsi="Arial" w:cs="Arial"/>
          <w:lang w:val="es-419"/>
        </w:rPr>
        <w:t>Providencia</w:t>
      </w:r>
      <w:r>
        <w:rPr>
          <w:rFonts w:ascii="Arial" w:hAnsi="Arial" w:cs="Arial"/>
          <w:lang w:val="es-419"/>
        </w:rPr>
        <w:t>:</w:t>
      </w:r>
      <w:r>
        <w:rPr>
          <w:rFonts w:ascii="Arial" w:hAnsi="Arial" w:cs="Arial"/>
          <w:lang w:val="es-419"/>
        </w:rPr>
        <w:tab/>
      </w:r>
      <w:r w:rsidRPr="00833B6D">
        <w:rPr>
          <w:rFonts w:ascii="Arial" w:hAnsi="Arial" w:cs="Arial"/>
          <w:lang w:val="es-419"/>
        </w:rPr>
        <w:tab/>
        <w:t>Segunda Instancia</w:t>
      </w:r>
    </w:p>
    <w:p w:rsidR="00833B6D" w:rsidRPr="00833B6D" w:rsidRDefault="00833B6D" w:rsidP="00833B6D">
      <w:pPr>
        <w:jc w:val="both"/>
        <w:rPr>
          <w:rFonts w:ascii="Arial" w:hAnsi="Arial" w:cs="Arial"/>
          <w:lang w:val="es-419"/>
        </w:rPr>
      </w:pPr>
    </w:p>
    <w:p w:rsidR="00833B6D" w:rsidRPr="00833B6D" w:rsidRDefault="00833B6D" w:rsidP="00833B6D">
      <w:pPr>
        <w:jc w:val="both"/>
        <w:rPr>
          <w:rFonts w:ascii="Arial" w:hAnsi="Arial" w:cs="Arial"/>
          <w:b/>
          <w:bCs/>
          <w:iCs/>
          <w:lang w:val="es-419" w:eastAsia="fr-FR"/>
        </w:rPr>
      </w:pPr>
      <w:r w:rsidRPr="00833B6D">
        <w:rPr>
          <w:rFonts w:ascii="Arial" w:hAnsi="Arial" w:cs="Arial"/>
          <w:b/>
          <w:bCs/>
          <w:iCs/>
          <w:lang w:val="es-419" w:eastAsia="fr-FR"/>
        </w:rPr>
        <w:t>TEMAS:</w:t>
      </w:r>
      <w:r w:rsidRPr="00833B6D">
        <w:rPr>
          <w:rFonts w:ascii="Arial" w:hAnsi="Arial" w:cs="Arial"/>
          <w:b/>
          <w:bCs/>
          <w:iCs/>
          <w:lang w:val="es-419" w:eastAsia="fr-FR"/>
        </w:rPr>
        <w:tab/>
      </w:r>
      <w:r w:rsidR="0031511D">
        <w:rPr>
          <w:rFonts w:ascii="Arial" w:hAnsi="Arial" w:cs="Arial"/>
          <w:b/>
          <w:bCs/>
          <w:iCs/>
          <w:lang w:val="es-CO" w:eastAsia="fr-FR"/>
        </w:rPr>
        <w:t xml:space="preserve">SEGURIDAD SOCIAL / RECONOCIMIENTO PENSIONAL / IMPROCEDENCIA GENERAL DE LA </w:t>
      </w:r>
      <w:r w:rsidRPr="00833B6D">
        <w:rPr>
          <w:rFonts w:ascii="Arial" w:hAnsi="Arial" w:cs="Arial"/>
          <w:b/>
          <w:lang w:val="es-419"/>
        </w:rPr>
        <w:t xml:space="preserve">TUTELA </w:t>
      </w:r>
      <w:r w:rsidR="0031511D">
        <w:rPr>
          <w:rFonts w:ascii="Arial" w:hAnsi="Arial" w:cs="Arial"/>
          <w:b/>
          <w:lang w:val="es-CO"/>
        </w:rPr>
        <w:t xml:space="preserve">PARA EL EFECTO / REQUISITOS PARA CONCEDERLA POR EXCEPCIÓN / PRINCIPIO DE INMEDIATEZ / </w:t>
      </w:r>
      <w:r w:rsidR="00D81520">
        <w:rPr>
          <w:rFonts w:ascii="Arial" w:hAnsi="Arial" w:cs="Arial"/>
          <w:b/>
          <w:lang w:val="es-CO"/>
        </w:rPr>
        <w:t>REQUISITOS.</w:t>
      </w:r>
      <w:bookmarkStart w:id="0" w:name="_GoBack"/>
      <w:bookmarkEnd w:id="0"/>
    </w:p>
    <w:p w:rsidR="00833B6D" w:rsidRDefault="00833B6D" w:rsidP="00833B6D">
      <w:pPr>
        <w:jc w:val="both"/>
        <w:rPr>
          <w:rFonts w:ascii="Arial" w:hAnsi="Arial" w:cs="Arial"/>
          <w:lang w:val="es-419"/>
        </w:rPr>
      </w:pPr>
    </w:p>
    <w:p w:rsidR="006948E9" w:rsidRDefault="006948E9" w:rsidP="00833B6D">
      <w:pPr>
        <w:jc w:val="both"/>
        <w:rPr>
          <w:rFonts w:ascii="Arial" w:hAnsi="Arial" w:cs="Arial"/>
          <w:lang w:val="es-CO"/>
        </w:rPr>
      </w:pPr>
      <w:r>
        <w:rPr>
          <w:rFonts w:ascii="Arial" w:hAnsi="Arial" w:cs="Arial"/>
          <w:lang w:val="es-CO"/>
        </w:rPr>
        <w:t xml:space="preserve">… </w:t>
      </w:r>
      <w:r w:rsidRPr="006948E9">
        <w:rPr>
          <w:rFonts w:ascii="Arial" w:hAnsi="Arial" w:cs="Arial"/>
          <w:lang w:val="es-CO"/>
        </w:rPr>
        <w:t>en materia pensional</w:t>
      </w:r>
      <w:r>
        <w:rPr>
          <w:rFonts w:ascii="Arial" w:hAnsi="Arial" w:cs="Arial"/>
          <w:lang w:val="es-CO"/>
        </w:rPr>
        <w:t>…</w:t>
      </w:r>
      <w:r w:rsidRPr="006948E9">
        <w:rPr>
          <w:rFonts w:ascii="Arial" w:hAnsi="Arial" w:cs="Arial"/>
          <w:lang w:val="es-CO"/>
        </w:rPr>
        <w:t xml:space="preserve"> la regla general es la improcedencia de la acción de tutela; sin embargo, de manera excepcional, puede concederse tal amparo, incluso, en forma definitiva, para lo cual la Corte Constitucional ha supeditado la procedencia de la tutela en estos casos, al cumplimiento de ciertos presupuestos: i) la excepcionalidad por afectación al mínimo vital, cuando la prestación laboral sea la única fuente de recursos económicos para la atención de las necesidades básicas, y ii) se demuestre el perjuicio de los derechos fundamentales de la persona, al punto que los mecanismos ordinarios se tornen insuficientes para la protección.</w:t>
      </w:r>
      <w:r>
        <w:rPr>
          <w:rFonts w:ascii="Arial" w:hAnsi="Arial" w:cs="Arial"/>
          <w:lang w:val="es-CO"/>
        </w:rPr>
        <w:t xml:space="preserve"> (…)</w:t>
      </w:r>
    </w:p>
    <w:p w:rsidR="006948E9" w:rsidRDefault="006948E9" w:rsidP="00833B6D">
      <w:pPr>
        <w:jc w:val="both"/>
        <w:rPr>
          <w:rFonts w:ascii="Arial" w:hAnsi="Arial" w:cs="Arial"/>
          <w:lang w:val="es-CO"/>
        </w:rPr>
      </w:pPr>
    </w:p>
    <w:p w:rsidR="006948E9" w:rsidRPr="006948E9" w:rsidRDefault="006948E9" w:rsidP="00833B6D">
      <w:pPr>
        <w:jc w:val="both"/>
        <w:rPr>
          <w:rFonts w:ascii="Arial" w:hAnsi="Arial" w:cs="Arial"/>
          <w:lang w:val="es-CO"/>
        </w:rPr>
      </w:pPr>
      <w:r w:rsidRPr="006948E9">
        <w:rPr>
          <w:rFonts w:ascii="Arial" w:hAnsi="Arial" w:cs="Arial"/>
          <w:lang w:val="es-CO"/>
        </w:rPr>
        <w:t>De lo anterior se desprenden tres presupuestos esenciales para la prosperidad de la protección tutelar frente a prestaciones económicas de la seguridad social, a saber: (i) que se acredite una afectación inminente del mínimo vital; (ii) que los medios judiciales existentes se tornen insuficientes para contrarrestar esa amenaza y (iii) que resulte irrebatible la prestación, esto es, que no se tenga incertidumbre alguna, respecto al carácter exigible del derecho y a la correlativa obligación de la parte accionada.</w:t>
      </w:r>
      <w:r>
        <w:rPr>
          <w:rFonts w:ascii="Arial" w:hAnsi="Arial" w:cs="Arial"/>
          <w:lang w:val="es-CO"/>
        </w:rPr>
        <w:t xml:space="preserve"> (…)</w:t>
      </w:r>
    </w:p>
    <w:p w:rsidR="006948E9" w:rsidRDefault="006948E9" w:rsidP="00833B6D">
      <w:pPr>
        <w:jc w:val="both"/>
        <w:rPr>
          <w:rFonts w:ascii="Arial" w:hAnsi="Arial" w:cs="Arial"/>
          <w:lang w:val="es-419"/>
        </w:rPr>
      </w:pPr>
    </w:p>
    <w:p w:rsidR="009E5927" w:rsidRPr="009E5927" w:rsidRDefault="009E5927" w:rsidP="009E5927">
      <w:pPr>
        <w:jc w:val="both"/>
        <w:rPr>
          <w:rFonts w:ascii="Arial" w:hAnsi="Arial" w:cs="Arial"/>
          <w:lang w:val="es-419"/>
        </w:rPr>
      </w:pPr>
      <w:r w:rsidRPr="009E5927">
        <w:rPr>
          <w:rFonts w:ascii="Arial" w:hAnsi="Arial" w:cs="Arial"/>
          <w:lang w:val="es-419"/>
        </w:rPr>
        <w:t>Por otro lado, la jurisprudencia constitucional ha establecido algunos factores que deben ser verificados por el juez de tutela para establecer si se cumple o no con el principio de inmediatez, a saber:</w:t>
      </w:r>
    </w:p>
    <w:p w:rsidR="009E5927" w:rsidRPr="009E5927" w:rsidRDefault="009E5927" w:rsidP="009E5927">
      <w:pPr>
        <w:jc w:val="both"/>
        <w:rPr>
          <w:rFonts w:ascii="Arial" w:hAnsi="Arial" w:cs="Arial"/>
          <w:lang w:val="es-419"/>
        </w:rPr>
      </w:pPr>
    </w:p>
    <w:p w:rsidR="009E5927" w:rsidRPr="009E5927" w:rsidRDefault="009E5927" w:rsidP="009E5927">
      <w:pPr>
        <w:jc w:val="both"/>
        <w:rPr>
          <w:rFonts w:ascii="Arial" w:hAnsi="Arial" w:cs="Arial"/>
          <w:lang w:val="es-419"/>
        </w:rPr>
      </w:pPr>
      <w:r w:rsidRPr="009E5927">
        <w:rPr>
          <w:rFonts w:ascii="Arial" w:hAnsi="Arial" w:cs="Arial"/>
          <w:lang w:val="es-419"/>
        </w:rPr>
        <w:t>“(i) La situación personal del peticionario</w:t>
      </w:r>
      <w:r>
        <w:rPr>
          <w:rFonts w:ascii="Arial" w:hAnsi="Arial" w:cs="Arial"/>
          <w:lang w:val="es-CO"/>
        </w:rPr>
        <w:t>…</w:t>
      </w:r>
    </w:p>
    <w:p w:rsidR="009E5927" w:rsidRPr="009E5927" w:rsidRDefault="009E5927" w:rsidP="009E5927">
      <w:pPr>
        <w:jc w:val="both"/>
        <w:rPr>
          <w:rFonts w:ascii="Arial" w:hAnsi="Arial" w:cs="Arial"/>
          <w:lang w:val="es-419"/>
        </w:rPr>
      </w:pPr>
      <w:r>
        <w:rPr>
          <w:rFonts w:ascii="Arial" w:hAnsi="Arial" w:cs="Arial"/>
          <w:lang w:val="es-CO"/>
        </w:rPr>
        <w:t>“</w:t>
      </w:r>
      <w:r w:rsidRPr="009E5927">
        <w:rPr>
          <w:rFonts w:ascii="Arial" w:hAnsi="Arial" w:cs="Arial"/>
          <w:lang w:val="es-419"/>
        </w:rPr>
        <w:t>(ii) El momento en el que se produce la vulneración</w:t>
      </w:r>
      <w:r>
        <w:rPr>
          <w:rFonts w:ascii="Arial" w:hAnsi="Arial" w:cs="Arial"/>
          <w:lang w:val="es-CO"/>
        </w:rPr>
        <w:t>…</w:t>
      </w:r>
    </w:p>
    <w:p w:rsidR="006948E9" w:rsidRDefault="009E5927" w:rsidP="009E5927">
      <w:pPr>
        <w:jc w:val="both"/>
        <w:rPr>
          <w:rFonts w:ascii="Arial" w:hAnsi="Arial" w:cs="Arial"/>
          <w:lang w:val="es-CO"/>
        </w:rPr>
      </w:pPr>
      <w:r>
        <w:rPr>
          <w:rFonts w:ascii="Arial" w:hAnsi="Arial" w:cs="Arial"/>
          <w:lang w:val="es-CO"/>
        </w:rPr>
        <w:t>“</w:t>
      </w:r>
      <w:r w:rsidRPr="009E5927">
        <w:rPr>
          <w:rFonts w:ascii="Arial" w:hAnsi="Arial" w:cs="Arial"/>
          <w:lang w:val="es-419"/>
        </w:rPr>
        <w:t>(iii) La naturaleza de la vulneración</w:t>
      </w:r>
      <w:r>
        <w:rPr>
          <w:rFonts w:ascii="Arial" w:hAnsi="Arial" w:cs="Arial"/>
          <w:lang w:val="es-CO"/>
        </w:rPr>
        <w:t>…”. (…)</w:t>
      </w:r>
    </w:p>
    <w:p w:rsidR="009E5927" w:rsidRDefault="009E5927" w:rsidP="009E5927">
      <w:pPr>
        <w:jc w:val="both"/>
        <w:rPr>
          <w:rFonts w:ascii="Arial" w:hAnsi="Arial" w:cs="Arial"/>
          <w:lang w:val="es-CO"/>
        </w:rPr>
      </w:pPr>
    </w:p>
    <w:p w:rsidR="0031511D" w:rsidRPr="0031511D" w:rsidRDefault="0031511D" w:rsidP="0031511D">
      <w:pPr>
        <w:jc w:val="both"/>
        <w:rPr>
          <w:rFonts w:ascii="Arial" w:hAnsi="Arial" w:cs="Arial"/>
          <w:lang w:val="es-CO"/>
        </w:rPr>
      </w:pPr>
      <w:r>
        <w:rPr>
          <w:rFonts w:ascii="Arial" w:hAnsi="Arial" w:cs="Arial"/>
          <w:lang w:val="es-CO"/>
        </w:rPr>
        <w:t xml:space="preserve">… </w:t>
      </w:r>
      <w:r w:rsidRPr="0031511D">
        <w:rPr>
          <w:rFonts w:ascii="Arial" w:hAnsi="Arial" w:cs="Arial"/>
          <w:lang w:val="es-CO"/>
        </w:rPr>
        <w:t>advierte la Sala que ninguna prueba se allegó al plenario que confirmara tales dichos, esto es, que de verdad desde el año 2003 que finiquitó su relación laboral con Telecom, hubiera adelantado las diligencias y trámites correspondientes a efectos de ubicar a su empleador, amén que de la historia laboral visible a folios 51 a 60, tampoco se puede colegir que dicho pago en realidad se efectuó en el mes de mayo de 2018.</w:t>
      </w:r>
    </w:p>
    <w:p w:rsidR="0031511D" w:rsidRPr="0031511D" w:rsidRDefault="0031511D" w:rsidP="0031511D">
      <w:pPr>
        <w:jc w:val="both"/>
        <w:rPr>
          <w:rFonts w:ascii="Arial" w:hAnsi="Arial" w:cs="Arial"/>
          <w:lang w:val="es-CO"/>
        </w:rPr>
      </w:pPr>
    </w:p>
    <w:p w:rsidR="009E5927" w:rsidRPr="0031511D" w:rsidRDefault="0031511D" w:rsidP="0031511D">
      <w:pPr>
        <w:jc w:val="both"/>
        <w:rPr>
          <w:rFonts w:ascii="Arial" w:hAnsi="Arial" w:cs="Arial"/>
          <w:lang w:val="es-CO"/>
        </w:rPr>
      </w:pPr>
      <w:r w:rsidRPr="0031511D">
        <w:rPr>
          <w:rFonts w:ascii="Arial" w:hAnsi="Arial" w:cs="Arial"/>
          <w:lang w:val="es-CO"/>
        </w:rPr>
        <w:t xml:space="preserve">De lo anterior, puede colegirse, que contrario a lo expuesto por el accionante, tanto en la demanda como en su impugnación, no existen pruebas que justifiquen su pasividad durante los años 2003 y 2018, antes de solicitar el beneficio de retén social ante el PAR Telecom y posterior a ello, la pensión de jubilación convencional ante la </w:t>
      </w:r>
      <w:proofErr w:type="spellStart"/>
      <w:r w:rsidRPr="0031511D">
        <w:rPr>
          <w:rFonts w:ascii="Arial" w:hAnsi="Arial" w:cs="Arial"/>
          <w:lang w:val="es-CO"/>
        </w:rPr>
        <w:t>UGPP</w:t>
      </w:r>
      <w:proofErr w:type="spellEnd"/>
      <w:r>
        <w:rPr>
          <w:rFonts w:ascii="Arial" w:hAnsi="Arial" w:cs="Arial"/>
          <w:lang w:val="es-CO"/>
        </w:rPr>
        <w:t>…</w:t>
      </w:r>
    </w:p>
    <w:p w:rsidR="00833B6D" w:rsidRPr="00833B6D" w:rsidRDefault="00833B6D" w:rsidP="00833B6D">
      <w:pPr>
        <w:jc w:val="both"/>
        <w:rPr>
          <w:rFonts w:ascii="Arial" w:hAnsi="Arial" w:cs="Arial"/>
          <w:lang w:val="es-419"/>
        </w:rPr>
      </w:pPr>
    </w:p>
    <w:p w:rsidR="00833B6D" w:rsidRPr="00833B6D" w:rsidRDefault="00833B6D" w:rsidP="00833B6D">
      <w:pPr>
        <w:jc w:val="both"/>
        <w:rPr>
          <w:rFonts w:ascii="Arial" w:hAnsi="Arial" w:cs="Arial"/>
          <w:lang w:val="es-419"/>
        </w:rPr>
      </w:pPr>
    </w:p>
    <w:p w:rsidR="00833B6D" w:rsidRPr="00833B6D" w:rsidRDefault="00833B6D" w:rsidP="00833B6D">
      <w:pPr>
        <w:jc w:val="both"/>
        <w:rPr>
          <w:rFonts w:ascii="Arial" w:hAnsi="Arial" w:cs="Arial"/>
        </w:rPr>
      </w:pPr>
    </w:p>
    <w:p w:rsidR="00097100" w:rsidRPr="00833B6D" w:rsidRDefault="00097100" w:rsidP="00833B6D">
      <w:pPr>
        <w:pStyle w:val="Encabezado"/>
        <w:spacing w:line="288" w:lineRule="auto"/>
        <w:ind w:right="-7"/>
        <w:jc w:val="center"/>
        <w:rPr>
          <w:rFonts w:ascii="Arial Narrow" w:hAnsi="Arial Narrow"/>
          <w:b/>
          <w:sz w:val="26"/>
          <w:szCs w:val="26"/>
        </w:rPr>
      </w:pPr>
      <w:r w:rsidRPr="00833B6D">
        <w:rPr>
          <w:rFonts w:ascii="Arial Narrow" w:hAnsi="Arial Narrow"/>
          <w:b/>
          <w:sz w:val="26"/>
          <w:szCs w:val="26"/>
        </w:rPr>
        <w:t>TRIBUNAL SUPERIOR DEL DISTRITO</w:t>
      </w:r>
    </w:p>
    <w:p w:rsidR="00097100" w:rsidRPr="00833B6D" w:rsidRDefault="00097100" w:rsidP="00833B6D">
      <w:pPr>
        <w:pStyle w:val="Encabezado"/>
        <w:spacing w:line="288" w:lineRule="auto"/>
        <w:ind w:right="-7"/>
        <w:jc w:val="center"/>
        <w:rPr>
          <w:rFonts w:ascii="Arial Narrow" w:hAnsi="Arial Narrow"/>
          <w:b/>
          <w:sz w:val="26"/>
          <w:szCs w:val="26"/>
        </w:rPr>
      </w:pPr>
      <w:r w:rsidRPr="00833B6D">
        <w:rPr>
          <w:rFonts w:ascii="Arial Narrow" w:hAnsi="Arial Narrow"/>
          <w:b/>
          <w:spacing w:val="-3"/>
          <w:sz w:val="26"/>
          <w:szCs w:val="26"/>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54.35pt" o:ole="" fillcolor="window">
            <v:imagedata r:id="rId8" o:title=""/>
          </v:shape>
          <o:OLEObject Type="Embed" ProgID="PBrush" ShapeID="_x0000_i1025" DrawAspect="Content" ObjectID="_1625293919" r:id="rId9"/>
        </w:object>
      </w:r>
    </w:p>
    <w:p w:rsidR="00097100" w:rsidRPr="00833B6D" w:rsidRDefault="00097100" w:rsidP="00833B6D">
      <w:pPr>
        <w:pStyle w:val="Encabezado"/>
        <w:spacing w:line="288" w:lineRule="auto"/>
        <w:ind w:right="-7"/>
        <w:jc w:val="center"/>
        <w:rPr>
          <w:rFonts w:ascii="Arial Narrow" w:hAnsi="Arial Narrow"/>
          <w:b/>
          <w:sz w:val="26"/>
          <w:szCs w:val="26"/>
        </w:rPr>
      </w:pPr>
      <w:r w:rsidRPr="00833B6D">
        <w:rPr>
          <w:rFonts w:ascii="Arial Narrow" w:hAnsi="Arial Narrow"/>
          <w:b/>
          <w:sz w:val="26"/>
          <w:szCs w:val="26"/>
        </w:rPr>
        <w:t>PEREIRA RISARALDA</w:t>
      </w:r>
    </w:p>
    <w:p w:rsidR="00097100" w:rsidRPr="00833B6D" w:rsidRDefault="00097100" w:rsidP="00833B6D">
      <w:pPr>
        <w:spacing w:line="288" w:lineRule="auto"/>
        <w:jc w:val="center"/>
        <w:rPr>
          <w:rFonts w:ascii="Arial Narrow" w:hAnsi="Arial Narrow" w:cs="Tahoma"/>
          <w:b/>
          <w:sz w:val="26"/>
          <w:szCs w:val="26"/>
        </w:rPr>
      </w:pPr>
      <w:r w:rsidRPr="00833B6D">
        <w:rPr>
          <w:rFonts w:ascii="Arial Narrow" w:hAnsi="Arial Narrow" w:cs="Tahoma"/>
          <w:b/>
          <w:sz w:val="26"/>
          <w:szCs w:val="26"/>
        </w:rPr>
        <w:t>MAGISTRADO PONENTE: FRANCISCO JAVIER TAMAYO TABARES</w:t>
      </w:r>
    </w:p>
    <w:p w:rsidR="00097100" w:rsidRPr="00833B6D" w:rsidRDefault="00097100" w:rsidP="00833B6D">
      <w:pPr>
        <w:pStyle w:val="Encabezado"/>
        <w:spacing w:line="288" w:lineRule="auto"/>
        <w:ind w:right="-7"/>
        <w:rPr>
          <w:rFonts w:ascii="Arial Narrow" w:hAnsi="Arial Narrow" w:cs="Tahoma"/>
          <w:b/>
          <w:i/>
          <w:sz w:val="26"/>
          <w:szCs w:val="26"/>
          <w:highlight w:val="cyan"/>
        </w:rPr>
      </w:pPr>
    </w:p>
    <w:p w:rsidR="00097100" w:rsidRPr="00833B6D" w:rsidRDefault="00097100" w:rsidP="00833B6D">
      <w:pPr>
        <w:spacing w:line="288" w:lineRule="auto"/>
        <w:rPr>
          <w:rFonts w:ascii="Arial Narrow" w:hAnsi="Arial Narrow" w:cs="Tahoma"/>
          <w:sz w:val="26"/>
          <w:szCs w:val="26"/>
        </w:rPr>
      </w:pPr>
      <w:r w:rsidRPr="00833B6D">
        <w:rPr>
          <w:rFonts w:ascii="Arial Narrow" w:hAnsi="Arial Narrow" w:cs="Tahoma"/>
          <w:sz w:val="26"/>
          <w:szCs w:val="26"/>
        </w:rPr>
        <w:t>Pereira,</w:t>
      </w:r>
      <w:r w:rsidR="00A3721C" w:rsidRPr="00833B6D">
        <w:rPr>
          <w:rFonts w:ascii="Arial Narrow" w:hAnsi="Arial Narrow" w:cs="Tahoma"/>
          <w:sz w:val="26"/>
          <w:szCs w:val="26"/>
        </w:rPr>
        <w:t xml:space="preserve"> diecinueve de junio de dos mil diecinueve</w:t>
      </w:r>
      <w:r w:rsidRPr="00833B6D">
        <w:rPr>
          <w:rFonts w:ascii="Arial Narrow" w:hAnsi="Arial Narrow" w:cs="Tahoma"/>
          <w:sz w:val="26"/>
          <w:szCs w:val="26"/>
        </w:rPr>
        <w:t xml:space="preserve"> </w:t>
      </w:r>
    </w:p>
    <w:p w:rsidR="00097100" w:rsidRPr="00833B6D" w:rsidRDefault="00097100" w:rsidP="00833B6D">
      <w:pPr>
        <w:pStyle w:val="Ttulo3"/>
        <w:spacing w:line="288" w:lineRule="auto"/>
        <w:jc w:val="left"/>
        <w:rPr>
          <w:rFonts w:ascii="Arial Narrow" w:hAnsi="Arial Narrow" w:cs="Tahoma"/>
          <w:sz w:val="26"/>
          <w:szCs w:val="26"/>
        </w:rPr>
      </w:pPr>
      <w:r w:rsidRPr="00833B6D">
        <w:rPr>
          <w:rFonts w:ascii="Arial Narrow" w:hAnsi="Arial Narrow" w:cs="Tahoma"/>
          <w:sz w:val="26"/>
          <w:szCs w:val="26"/>
        </w:rPr>
        <w:t>Acta número ___ del</w:t>
      </w:r>
      <w:r w:rsidR="00A3721C" w:rsidRPr="00833B6D">
        <w:rPr>
          <w:rFonts w:ascii="Arial Narrow" w:hAnsi="Arial Narrow" w:cs="Tahoma"/>
          <w:sz w:val="26"/>
          <w:szCs w:val="26"/>
        </w:rPr>
        <w:t xml:space="preserve"> 19 de junio de 2019</w:t>
      </w:r>
      <w:r w:rsidRPr="00833B6D">
        <w:rPr>
          <w:rFonts w:ascii="Arial Narrow" w:hAnsi="Arial Narrow" w:cs="Tahoma"/>
          <w:sz w:val="26"/>
          <w:szCs w:val="26"/>
        </w:rPr>
        <w:t xml:space="preserve"> </w:t>
      </w:r>
    </w:p>
    <w:p w:rsidR="00097100" w:rsidRPr="00833B6D" w:rsidRDefault="00097100" w:rsidP="00833B6D">
      <w:pPr>
        <w:pStyle w:val="Sinespaciado"/>
        <w:spacing w:line="288" w:lineRule="auto"/>
        <w:rPr>
          <w:rFonts w:ascii="Arial Narrow" w:hAnsi="Arial Narrow"/>
          <w:sz w:val="26"/>
          <w:szCs w:val="26"/>
        </w:rPr>
      </w:pPr>
    </w:p>
    <w:p w:rsidR="00097100" w:rsidRPr="00833B6D" w:rsidRDefault="00097100" w:rsidP="00833B6D">
      <w:pPr>
        <w:spacing w:line="288" w:lineRule="auto"/>
        <w:ind w:firstLine="851"/>
        <w:jc w:val="both"/>
        <w:rPr>
          <w:rFonts w:ascii="Arial Narrow" w:hAnsi="Arial Narrow" w:cs="Tahoma"/>
          <w:sz w:val="26"/>
          <w:szCs w:val="26"/>
        </w:rPr>
      </w:pPr>
      <w:r w:rsidRPr="00833B6D">
        <w:rPr>
          <w:rFonts w:ascii="Arial Narrow" w:hAnsi="Arial Narrow" w:cs="Tahoma"/>
          <w:sz w:val="26"/>
          <w:szCs w:val="26"/>
        </w:rPr>
        <w:lastRenderedPageBreak/>
        <w:t xml:space="preserve">Procede la Sala Cuarta de Decisión Laboral de este Tribunal a resolver la impugnación, contra la sentencia dictada por el Juzgado </w:t>
      </w:r>
      <w:r w:rsidR="005255AF" w:rsidRPr="00833B6D">
        <w:rPr>
          <w:rFonts w:ascii="Arial Narrow" w:hAnsi="Arial Narrow" w:cs="Tahoma"/>
          <w:sz w:val="26"/>
          <w:szCs w:val="26"/>
        </w:rPr>
        <w:t xml:space="preserve">Primero </w:t>
      </w:r>
      <w:r w:rsidRPr="00833B6D">
        <w:rPr>
          <w:rFonts w:ascii="Arial Narrow" w:hAnsi="Arial Narrow" w:cs="Tahoma"/>
          <w:sz w:val="26"/>
          <w:szCs w:val="26"/>
        </w:rPr>
        <w:t xml:space="preserve">Laboral del Circuito de Pereira (Risaralda), el </w:t>
      </w:r>
      <w:r w:rsidR="005255AF" w:rsidRPr="00833B6D">
        <w:rPr>
          <w:rFonts w:ascii="Arial Narrow" w:hAnsi="Arial Narrow" w:cs="Tahoma"/>
          <w:sz w:val="26"/>
          <w:szCs w:val="26"/>
        </w:rPr>
        <w:t>6 de mayo de 2019</w:t>
      </w:r>
      <w:r w:rsidRPr="00833B6D">
        <w:rPr>
          <w:rFonts w:ascii="Arial Narrow" w:hAnsi="Arial Narrow" w:cs="Tahoma"/>
          <w:sz w:val="26"/>
          <w:szCs w:val="26"/>
        </w:rPr>
        <w:t xml:space="preserve">, dentro de la acción de tutela promovida por </w:t>
      </w:r>
      <w:r w:rsidR="005255AF" w:rsidRPr="00833B6D">
        <w:rPr>
          <w:rFonts w:ascii="Arial Narrow" w:hAnsi="Arial Narrow" w:cs="Tahoma"/>
          <w:b/>
          <w:i/>
          <w:sz w:val="26"/>
          <w:szCs w:val="26"/>
        </w:rPr>
        <w:t>Diego Wilmar Zuluaga Cardona</w:t>
      </w:r>
      <w:r w:rsidRPr="00833B6D">
        <w:rPr>
          <w:rFonts w:ascii="Arial Narrow" w:hAnsi="Arial Narrow" w:cs="Tahoma"/>
          <w:b/>
          <w:i/>
          <w:sz w:val="26"/>
          <w:szCs w:val="26"/>
        </w:rPr>
        <w:t xml:space="preserve"> </w:t>
      </w:r>
      <w:r w:rsidRPr="00833B6D">
        <w:rPr>
          <w:rFonts w:ascii="Arial Narrow" w:hAnsi="Arial Narrow" w:cs="Tahoma"/>
          <w:sz w:val="26"/>
          <w:szCs w:val="26"/>
        </w:rPr>
        <w:t xml:space="preserve">contra de la </w:t>
      </w:r>
      <w:r w:rsidR="005255AF" w:rsidRPr="00833B6D">
        <w:rPr>
          <w:rFonts w:ascii="Arial Narrow" w:hAnsi="Arial Narrow" w:cs="Tahoma"/>
          <w:b/>
          <w:i/>
          <w:sz w:val="26"/>
          <w:szCs w:val="26"/>
        </w:rPr>
        <w:t xml:space="preserve">UGPP </w:t>
      </w:r>
      <w:r w:rsidR="005255AF" w:rsidRPr="00833B6D">
        <w:rPr>
          <w:rFonts w:ascii="Arial Narrow" w:hAnsi="Arial Narrow" w:cs="Tahoma"/>
          <w:sz w:val="26"/>
          <w:szCs w:val="26"/>
        </w:rPr>
        <w:t xml:space="preserve">proceso al cual fue vinculado el </w:t>
      </w:r>
      <w:r w:rsidR="005255AF" w:rsidRPr="00833B6D">
        <w:rPr>
          <w:rFonts w:ascii="Arial Narrow" w:hAnsi="Arial Narrow" w:cs="Tahoma"/>
          <w:b/>
          <w:i/>
          <w:sz w:val="26"/>
          <w:szCs w:val="26"/>
        </w:rPr>
        <w:t>Patrimonio Autónomo de Remanentes de Telecom – PAR TELECOM</w:t>
      </w:r>
      <w:r w:rsidRPr="00833B6D">
        <w:rPr>
          <w:rFonts w:ascii="Arial Narrow" w:hAnsi="Arial Narrow" w:cs="Tahoma"/>
          <w:sz w:val="26"/>
          <w:szCs w:val="26"/>
        </w:rPr>
        <w:t>, por la presunta violación de sus derechos fundamentales a</w:t>
      </w:r>
      <w:r w:rsidR="005255AF" w:rsidRPr="00833B6D">
        <w:rPr>
          <w:rFonts w:ascii="Arial Narrow" w:hAnsi="Arial Narrow" w:cs="Tahoma"/>
          <w:sz w:val="26"/>
          <w:szCs w:val="26"/>
        </w:rPr>
        <w:t>l mínimo vital, a la seguridad social integral, a la vida digna, a la igualdad, al debido proceso y el derecho de petición</w:t>
      </w:r>
      <w:r w:rsidRPr="00833B6D">
        <w:rPr>
          <w:rFonts w:ascii="Arial Narrow" w:hAnsi="Arial Narrow" w:cs="Tahoma"/>
          <w:sz w:val="26"/>
          <w:szCs w:val="26"/>
        </w:rPr>
        <w:t xml:space="preserve">. </w:t>
      </w:r>
    </w:p>
    <w:p w:rsidR="00097100" w:rsidRPr="00833B6D" w:rsidRDefault="00097100" w:rsidP="00833B6D">
      <w:pPr>
        <w:pStyle w:val="Sinespaciado"/>
        <w:spacing w:line="288" w:lineRule="auto"/>
        <w:rPr>
          <w:rFonts w:ascii="Arial Narrow" w:hAnsi="Arial Narrow"/>
          <w:sz w:val="26"/>
          <w:szCs w:val="26"/>
        </w:rPr>
      </w:pPr>
    </w:p>
    <w:p w:rsidR="00097100" w:rsidRPr="00833B6D" w:rsidRDefault="00097100" w:rsidP="00833B6D">
      <w:pPr>
        <w:spacing w:line="288" w:lineRule="auto"/>
        <w:ind w:firstLine="851"/>
        <w:jc w:val="both"/>
        <w:rPr>
          <w:rFonts w:ascii="Arial Narrow" w:hAnsi="Arial Narrow" w:cs="Tahoma"/>
          <w:sz w:val="26"/>
          <w:szCs w:val="26"/>
        </w:rPr>
      </w:pPr>
      <w:r w:rsidRPr="00833B6D">
        <w:rPr>
          <w:rFonts w:ascii="Arial Narrow" w:hAnsi="Arial Narrow" w:cs="Tahoma"/>
          <w:sz w:val="26"/>
          <w:szCs w:val="26"/>
        </w:rPr>
        <w:t xml:space="preserve"> El proyecto presentado por el ponente, fue aprobado y corresponde a la siguiente, </w:t>
      </w:r>
    </w:p>
    <w:p w:rsidR="00097100" w:rsidRPr="00833B6D" w:rsidRDefault="00097100" w:rsidP="00833B6D">
      <w:pPr>
        <w:pStyle w:val="Sinespaciado"/>
        <w:spacing w:line="288" w:lineRule="auto"/>
        <w:rPr>
          <w:rFonts w:ascii="Arial Narrow" w:hAnsi="Arial Narrow"/>
          <w:sz w:val="26"/>
          <w:szCs w:val="26"/>
        </w:rPr>
      </w:pPr>
    </w:p>
    <w:p w:rsidR="00097100" w:rsidRPr="00833B6D" w:rsidRDefault="00097100" w:rsidP="00833B6D">
      <w:pPr>
        <w:spacing w:line="288" w:lineRule="auto"/>
        <w:ind w:firstLine="708"/>
        <w:rPr>
          <w:rFonts w:ascii="Arial Narrow" w:hAnsi="Arial Narrow" w:cs="Tahoma"/>
          <w:b/>
          <w:i/>
          <w:sz w:val="26"/>
          <w:szCs w:val="26"/>
        </w:rPr>
      </w:pPr>
      <w:r w:rsidRPr="00833B6D">
        <w:rPr>
          <w:rFonts w:ascii="Arial Narrow" w:hAnsi="Arial Narrow" w:cs="Tahoma"/>
          <w:b/>
          <w:i/>
          <w:sz w:val="26"/>
          <w:szCs w:val="26"/>
        </w:rPr>
        <w:t>I. HECHOS JURIDÍCAMENTE RELEVANTES</w:t>
      </w:r>
    </w:p>
    <w:p w:rsidR="00097100" w:rsidRPr="00833B6D" w:rsidRDefault="00097100" w:rsidP="00833B6D">
      <w:pPr>
        <w:pStyle w:val="Sinespaciado"/>
        <w:spacing w:line="288" w:lineRule="auto"/>
        <w:rPr>
          <w:rFonts w:ascii="Arial Narrow" w:hAnsi="Arial Narrow"/>
          <w:sz w:val="26"/>
          <w:szCs w:val="26"/>
        </w:rPr>
      </w:pPr>
    </w:p>
    <w:p w:rsidR="0016259C" w:rsidRPr="00833B6D" w:rsidRDefault="00097100" w:rsidP="00833B6D">
      <w:pPr>
        <w:pStyle w:val="Textoindependiente21"/>
        <w:spacing w:line="288" w:lineRule="auto"/>
        <w:ind w:firstLine="851"/>
        <w:rPr>
          <w:rFonts w:ascii="Arial Narrow" w:hAnsi="Arial Narrow" w:cs="Tahoma"/>
          <w:b w:val="0"/>
          <w:sz w:val="26"/>
          <w:szCs w:val="26"/>
        </w:rPr>
      </w:pPr>
      <w:r w:rsidRPr="00833B6D">
        <w:rPr>
          <w:rFonts w:ascii="Arial Narrow" w:hAnsi="Arial Narrow" w:cs="Tahoma"/>
          <w:b w:val="0"/>
          <w:sz w:val="26"/>
          <w:szCs w:val="26"/>
        </w:rPr>
        <w:t xml:space="preserve">Relata </w:t>
      </w:r>
      <w:r w:rsidR="00EC3A38" w:rsidRPr="00833B6D">
        <w:rPr>
          <w:rFonts w:ascii="Arial Narrow" w:hAnsi="Arial Narrow" w:cs="Tahoma"/>
          <w:b w:val="0"/>
          <w:sz w:val="26"/>
          <w:szCs w:val="26"/>
        </w:rPr>
        <w:t>e</w:t>
      </w:r>
      <w:r w:rsidRPr="00833B6D">
        <w:rPr>
          <w:rFonts w:ascii="Arial Narrow" w:hAnsi="Arial Narrow" w:cs="Tahoma"/>
          <w:b w:val="0"/>
          <w:sz w:val="26"/>
          <w:szCs w:val="26"/>
        </w:rPr>
        <w:t>l accionante</w:t>
      </w:r>
      <w:r w:rsidR="001A0739" w:rsidRPr="00833B6D">
        <w:rPr>
          <w:rFonts w:ascii="Arial Narrow" w:hAnsi="Arial Narrow" w:cs="Tahoma"/>
          <w:b w:val="0"/>
          <w:sz w:val="26"/>
          <w:szCs w:val="26"/>
        </w:rPr>
        <w:t xml:space="preserve">, en síntesis, </w:t>
      </w:r>
      <w:r w:rsidRPr="00833B6D">
        <w:rPr>
          <w:rFonts w:ascii="Arial Narrow" w:hAnsi="Arial Narrow" w:cs="Tahoma"/>
          <w:b w:val="0"/>
          <w:sz w:val="26"/>
          <w:szCs w:val="26"/>
        </w:rPr>
        <w:t>que</w:t>
      </w:r>
      <w:r w:rsidR="00D73A7C" w:rsidRPr="00833B6D">
        <w:rPr>
          <w:rFonts w:ascii="Arial Narrow" w:hAnsi="Arial Narrow" w:cs="Tahoma"/>
          <w:b w:val="0"/>
          <w:sz w:val="26"/>
          <w:szCs w:val="26"/>
        </w:rPr>
        <w:t xml:space="preserve"> cumple con los requisitos para acceder a la pensión de jubilación convencional, al ser beneficiario de transición y laborar por más de 25 años al servicio de la extinta EMPRESA NACIONAL DE TELECOMUNICACIONES TELECOM</w:t>
      </w:r>
      <w:r w:rsidR="0016259C" w:rsidRPr="00833B6D">
        <w:rPr>
          <w:rFonts w:ascii="Arial Narrow" w:hAnsi="Arial Narrow" w:cs="Tahoma"/>
          <w:b w:val="0"/>
          <w:sz w:val="26"/>
          <w:szCs w:val="26"/>
        </w:rPr>
        <w:t>, sin consideración a la edad, conforme a la Convención Colectiva 1996-1997 en el numeral 2</w:t>
      </w:r>
      <w:r w:rsidR="007E1E24" w:rsidRPr="00833B6D">
        <w:rPr>
          <w:rFonts w:ascii="Arial Narrow" w:hAnsi="Arial Narrow" w:cs="Tahoma"/>
          <w:b w:val="0"/>
          <w:sz w:val="26"/>
          <w:szCs w:val="26"/>
        </w:rPr>
        <w:t xml:space="preserve">, luego haberse declarado como favorecido del </w:t>
      </w:r>
      <w:r w:rsidR="001C69DB" w:rsidRPr="00833B6D">
        <w:rPr>
          <w:rFonts w:ascii="Arial Narrow" w:hAnsi="Arial Narrow" w:cs="Tahoma"/>
          <w:b w:val="0"/>
          <w:sz w:val="26"/>
          <w:szCs w:val="26"/>
        </w:rPr>
        <w:t>retén</w:t>
      </w:r>
      <w:r w:rsidR="007E1E24" w:rsidRPr="00833B6D">
        <w:rPr>
          <w:rFonts w:ascii="Arial Narrow" w:hAnsi="Arial Narrow" w:cs="Tahoma"/>
          <w:b w:val="0"/>
          <w:sz w:val="26"/>
          <w:szCs w:val="26"/>
        </w:rPr>
        <w:t xml:space="preserve"> social en calidad de </w:t>
      </w:r>
      <w:proofErr w:type="spellStart"/>
      <w:r w:rsidR="007E1E24" w:rsidRPr="00833B6D">
        <w:rPr>
          <w:rFonts w:ascii="Arial Narrow" w:hAnsi="Arial Narrow" w:cs="Tahoma"/>
          <w:b w:val="0"/>
          <w:sz w:val="26"/>
          <w:szCs w:val="26"/>
        </w:rPr>
        <w:t>prepensionado</w:t>
      </w:r>
      <w:proofErr w:type="spellEnd"/>
      <w:r w:rsidR="0016259C" w:rsidRPr="00833B6D">
        <w:rPr>
          <w:rFonts w:ascii="Arial Narrow" w:hAnsi="Arial Narrow" w:cs="Tahoma"/>
          <w:b w:val="0"/>
          <w:sz w:val="26"/>
          <w:szCs w:val="26"/>
        </w:rPr>
        <w:t xml:space="preserve">; que en razón de ello, ha </w:t>
      </w:r>
      <w:r w:rsidR="00D6431B" w:rsidRPr="00833B6D">
        <w:rPr>
          <w:rFonts w:ascii="Arial Narrow" w:hAnsi="Arial Narrow" w:cs="Tahoma"/>
          <w:b w:val="0"/>
          <w:sz w:val="26"/>
          <w:szCs w:val="26"/>
        </w:rPr>
        <w:t xml:space="preserve">solicitado en múltiples oportunidades </w:t>
      </w:r>
      <w:r w:rsidR="0016259C" w:rsidRPr="00833B6D">
        <w:rPr>
          <w:rFonts w:ascii="Arial Narrow" w:hAnsi="Arial Narrow" w:cs="Tahoma"/>
          <w:b w:val="0"/>
          <w:sz w:val="26"/>
          <w:szCs w:val="26"/>
        </w:rPr>
        <w:t xml:space="preserve">ante la UGPP el reconocimiento y pago de esa prestación económica, la cual le ha sido negada, </w:t>
      </w:r>
      <w:r w:rsidR="00D6431B" w:rsidRPr="00833B6D">
        <w:rPr>
          <w:rFonts w:ascii="Arial Narrow" w:hAnsi="Arial Narrow" w:cs="Tahoma"/>
          <w:b w:val="0"/>
          <w:sz w:val="26"/>
          <w:szCs w:val="26"/>
        </w:rPr>
        <w:t xml:space="preserve">con el argumento de no </w:t>
      </w:r>
      <w:r w:rsidR="0016259C" w:rsidRPr="00833B6D">
        <w:rPr>
          <w:rFonts w:ascii="Arial Narrow" w:hAnsi="Arial Narrow" w:cs="Tahoma"/>
          <w:b w:val="0"/>
          <w:sz w:val="26"/>
          <w:szCs w:val="26"/>
        </w:rPr>
        <w:t>cumpl</w:t>
      </w:r>
      <w:r w:rsidR="00D6431B" w:rsidRPr="00833B6D">
        <w:rPr>
          <w:rFonts w:ascii="Arial Narrow" w:hAnsi="Arial Narrow" w:cs="Tahoma"/>
          <w:b w:val="0"/>
          <w:sz w:val="26"/>
          <w:szCs w:val="26"/>
        </w:rPr>
        <w:t>ir</w:t>
      </w:r>
      <w:r w:rsidR="0016259C" w:rsidRPr="00833B6D">
        <w:rPr>
          <w:rFonts w:ascii="Arial Narrow" w:hAnsi="Arial Narrow" w:cs="Tahoma"/>
          <w:b w:val="0"/>
          <w:sz w:val="26"/>
          <w:szCs w:val="26"/>
        </w:rPr>
        <w:t xml:space="preserve"> con el requisito de los 50 años de edad exigidos en dicho acuerdo</w:t>
      </w:r>
      <w:r w:rsidR="008E1031" w:rsidRPr="00833B6D">
        <w:rPr>
          <w:rFonts w:ascii="Arial Narrow" w:hAnsi="Arial Narrow" w:cs="Tahoma"/>
          <w:b w:val="0"/>
          <w:sz w:val="26"/>
          <w:szCs w:val="26"/>
        </w:rPr>
        <w:t xml:space="preserve"> colectivo</w:t>
      </w:r>
      <w:r w:rsidR="006C4861" w:rsidRPr="00833B6D">
        <w:rPr>
          <w:rFonts w:ascii="Arial Narrow" w:hAnsi="Arial Narrow" w:cs="Tahoma"/>
          <w:b w:val="0"/>
          <w:sz w:val="26"/>
          <w:szCs w:val="26"/>
        </w:rPr>
        <w:t>, viendo así, conculcados sus</w:t>
      </w:r>
      <w:r w:rsidR="008E1031" w:rsidRPr="00833B6D">
        <w:rPr>
          <w:rFonts w:ascii="Arial Narrow" w:hAnsi="Arial Narrow" w:cs="Tahoma"/>
          <w:b w:val="0"/>
          <w:sz w:val="26"/>
          <w:szCs w:val="26"/>
        </w:rPr>
        <w:t xml:space="preserve"> derechos </w:t>
      </w:r>
      <w:r w:rsidR="006C4861" w:rsidRPr="00833B6D">
        <w:rPr>
          <w:rFonts w:ascii="Arial Narrow" w:hAnsi="Arial Narrow" w:cs="Tahoma"/>
          <w:b w:val="0"/>
          <w:sz w:val="26"/>
          <w:szCs w:val="26"/>
        </w:rPr>
        <w:t xml:space="preserve">constitucionales </w:t>
      </w:r>
      <w:r w:rsidR="008E1031" w:rsidRPr="00833B6D">
        <w:rPr>
          <w:rFonts w:ascii="Arial Narrow" w:hAnsi="Arial Narrow" w:cs="Tahoma"/>
          <w:b w:val="0"/>
          <w:sz w:val="26"/>
          <w:szCs w:val="26"/>
        </w:rPr>
        <w:t>a la vida digna, mínimo vital, seguridad social integral, debido proceso, igualdad y de petición.</w:t>
      </w:r>
      <w:r w:rsidR="0016259C" w:rsidRPr="00833B6D">
        <w:rPr>
          <w:rFonts w:ascii="Arial Narrow" w:hAnsi="Arial Narrow" w:cs="Tahoma"/>
          <w:b w:val="0"/>
          <w:sz w:val="26"/>
          <w:szCs w:val="26"/>
        </w:rPr>
        <w:t xml:space="preserve">  </w:t>
      </w:r>
    </w:p>
    <w:p w:rsidR="0016259C" w:rsidRPr="00833B6D" w:rsidRDefault="0016259C" w:rsidP="00833B6D">
      <w:pPr>
        <w:pStyle w:val="Textoindependiente21"/>
        <w:spacing w:line="288" w:lineRule="auto"/>
        <w:ind w:firstLine="851"/>
        <w:rPr>
          <w:rFonts w:ascii="Arial Narrow" w:hAnsi="Arial Narrow" w:cs="Tahoma"/>
          <w:b w:val="0"/>
          <w:sz w:val="26"/>
          <w:szCs w:val="26"/>
        </w:rPr>
      </w:pPr>
    </w:p>
    <w:p w:rsidR="00097100" w:rsidRPr="00833B6D" w:rsidRDefault="00097100" w:rsidP="00833B6D">
      <w:pPr>
        <w:pStyle w:val="Textoindependiente21"/>
        <w:spacing w:line="288" w:lineRule="auto"/>
        <w:ind w:firstLine="851"/>
        <w:rPr>
          <w:rFonts w:ascii="Arial Narrow" w:hAnsi="Arial Narrow" w:cs="Tahoma"/>
          <w:b w:val="0"/>
          <w:sz w:val="26"/>
          <w:szCs w:val="26"/>
        </w:rPr>
      </w:pPr>
      <w:r w:rsidRPr="00833B6D">
        <w:rPr>
          <w:rFonts w:ascii="Arial Narrow" w:hAnsi="Arial Narrow" w:cs="Tahoma"/>
          <w:b w:val="0"/>
          <w:sz w:val="26"/>
          <w:szCs w:val="26"/>
        </w:rPr>
        <w:t>Por consiguiente, solicita la protección sus derechos fundamentales, y como consecuencia de ello, se ordene a</w:t>
      </w:r>
      <w:r w:rsidR="006C4861" w:rsidRPr="00833B6D">
        <w:rPr>
          <w:rFonts w:ascii="Arial Narrow" w:hAnsi="Arial Narrow" w:cs="Tahoma"/>
          <w:b w:val="0"/>
          <w:sz w:val="26"/>
          <w:szCs w:val="26"/>
        </w:rPr>
        <w:t xml:space="preserve"> la UGPP que analice nuevamente la documentación aportada y reconozca la pensión de jubilación convencional a su favor</w:t>
      </w:r>
      <w:r w:rsidRPr="00833B6D">
        <w:rPr>
          <w:rFonts w:ascii="Arial Narrow" w:hAnsi="Arial Narrow" w:cs="Tahoma"/>
          <w:b w:val="0"/>
          <w:sz w:val="26"/>
          <w:szCs w:val="26"/>
        </w:rPr>
        <w:t xml:space="preserve">. </w:t>
      </w:r>
    </w:p>
    <w:p w:rsidR="00097100" w:rsidRPr="00833B6D" w:rsidRDefault="00097100" w:rsidP="00833B6D">
      <w:pPr>
        <w:pStyle w:val="Textoindependiente21"/>
        <w:spacing w:line="288" w:lineRule="auto"/>
        <w:ind w:firstLine="851"/>
        <w:rPr>
          <w:rFonts w:ascii="Arial Narrow" w:hAnsi="Arial Narrow" w:cs="Tahoma"/>
          <w:b w:val="0"/>
          <w:sz w:val="26"/>
          <w:szCs w:val="26"/>
        </w:rPr>
      </w:pPr>
    </w:p>
    <w:p w:rsidR="007A3C98" w:rsidRPr="00833B6D" w:rsidRDefault="00074E17" w:rsidP="00833B6D">
      <w:pPr>
        <w:pStyle w:val="Textoindependiente21"/>
        <w:spacing w:line="288" w:lineRule="auto"/>
        <w:ind w:firstLine="851"/>
        <w:rPr>
          <w:rFonts w:ascii="Arial Narrow" w:hAnsi="Arial Narrow" w:cs="Tahoma"/>
          <w:b w:val="0"/>
          <w:sz w:val="26"/>
          <w:szCs w:val="26"/>
        </w:rPr>
      </w:pPr>
      <w:r w:rsidRPr="00833B6D">
        <w:rPr>
          <w:rFonts w:ascii="Arial Narrow" w:hAnsi="Arial Narrow" w:cs="Tahoma"/>
          <w:b w:val="0"/>
          <w:sz w:val="26"/>
          <w:szCs w:val="26"/>
        </w:rPr>
        <w:t>Al admitir la demanda, la a-quo decidió vincular al Patrimonio Autónomo de Remanentes de Telecom –PAR Telecom,</w:t>
      </w:r>
      <w:r w:rsidR="007A3C98" w:rsidRPr="00833B6D">
        <w:rPr>
          <w:rFonts w:ascii="Arial Narrow" w:hAnsi="Arial Narrow" w:cs="Tahoma"/>
          <w:b w:val="0"/>
          <w:sz w:val="26"/>
          <w:szCs w:val="26"/>
        </w:rPr>
        <w:t xml:space="preserve"> el</w:t>
      </w:r>
      <w:r w:rsidRPr="00833B6D">
        <w:rPr>
          <w:rFonts w:ascii="Arial Narrow" w:hAnsi="Arial Narrow" w:cs="Tahoma"/>
          <w:b w:val="0"/>
          <w:sz w:val="26"/>
          <w:szCs w:val="26"/>
        </w:rPr>
        <w:t xml:space="preserve"> cual al dar contestación a los hechos del libelo inicial, indicó que </w:t>
      </w:r>
      <w:r w:rsidR="00492F49" w:rsidRPr="00833B6D">
        <w:rPr>
          <w:rFonts w:ascii="Arial Narrow" w:hAnsi="Arial Narrow" w:cs="Tahoma"/>
          <w:b w:val="0"/>
          <w:sz w:val="26"/>
          <w:szCs w:val="26"/>
        </w:rPr>
        <w:t>dada su naturaleza jurídica, no es una entidad pública, ni un administrador de pensiones, situación que le impide emitir actos administrativos que reconozcan, modifiquen o nieguen solicitudes pensionales realizadas por los trabajadores de la extinta Telecom. En razón de ello, solicitó que se declarara la improcedencia de la presente acción de tutela, por falta de legitimación en la causa por pasiva</w:t>
      </w:r>
      <w:r w:rsidR="007A3C98" w:rsidRPr="00833B6D">
        <w:rPr>
          <w:rFonts w:ascii="Arial Narrow" w:hAnsi="Arial Narrow" w:cs="Tahoma"/>
          <w:b w:val="0"/>
          <w:sz w:val="26"/>
          <w:szCs w:val="26"/>
        </w:rPr>
        <w:t xml:space="preserve">, además de la </w:t>
      </w:r>
      <w:r w:rsidR="00F20FC3" w:rsidRPr="00833B6D">
        <w:rPr>
          <w:rFonts w:ascii="Arial Narrow" w:hAnsi="Arial Narrow" w:cs="Tahoma"/>
          <w:b w:val="0"/>
          <w:sz w:val="26"/>
          <w:szCs w:val="26"/>
        </w:rPr>
        <w:t>inexistencia de vulneración de derechos fundamentales por parte de esa entidad.</w:t>
      </w:r>
    </w:p>
    <w:p w:rsidR="007A3C98" w:rsidRPr="00833B6D" w:rsidRDefault="007A3C98" w:rsidP="00833B6D">
      <w:pPr>
        <w:pStyle w:val="Textoindependiente21"/>
        <w:spacing w:line="288" w:lineRule="auto"/>
        <w:ind w:firstLine="851"/>
        <w:rPr>
          <w:rFonts w:ascii="Arial Narrow" w:hAnsi="Arial Narrow" w:cs="Tahoma"/>
          <w:b w:val="0"/>
          <w:sz w:val="26"/>
          <w:szCs w:val="26"/>
        </w:rPr>
      </w:pPr>
    </w:p>
    <w:p w:rsidR="00471152" w:rsidRPr="00833B6D" w:rsidRDefault="007A3C98" w:rsidP="00833B6D">
      <w:pPr>
        <w:pStyle w:val="Textoindependiente21"/>
        <w:spacing w:line="288" w:lineRule="auto"/>
        <w:ind w:firstLine="851"/>
        <w:rPr>
          <w:rFonts w:ascii="Arial Narrow" w:hAnsi="Arial Narrow" w:cs="Tahoma"/>
          <w:b w:val="0"/>
          <w:sz w:val="26"/>
          <w:szCs w:val="26"/>
        </w:rPr>
      </w:pPr>
      <w:r w:rsidRPr="00833B6D">
        <w:rPr>
          <w:rFonts w:ascii="Arial Narrow" w:hAnsi="Arial Narrow" w:cs="Tahoma"/>
          <w:b w:val="0"/>
          <w:sz w:val="26"/>
          <w:szCs w:val="26"/>
        </w:rPr>
        <w:t>La UGPP</w:t>
      </w:r>
      <w:r w:rsidR="00B17294" w:rsidRPr="00833B6D">
        <w:rPr>
          <w:rFonts w:ascii="Arial Narrow" w:hAnsi="Arial Narrow" w:cs="Tahoma"/>
          <w:b w:val="0"/>
          <w:sz w:val="26"/>
          <w:szCs w:val="26"/>
        </w:rPr>
        <w:t xml:space="preserve"> en su contestación, refirió que no es procedente ordenar el pago de la pensión de jubilación convencional reclamada por el accionante, debido a que existen otros recursos o medios de defensa judiciales para procurar dicho reconocimiento</w:t>
      </w:r>
      <w:r w:rsidR="00A651C0" w:rsidRPr="00833B6D">
        <w:rPr>
          <w:rFonts w:ascii="Arial Narrow" w:hAnsi="Arial Narrow" w:cs="Tahoma"/>
          <w:b w:val="0"/>
          <w:sz w:val="26"/>
          <w:szCs w:val="26"/>
        </w:rPr>
        <w:t xml:space="preserve">; adicional a ello, indicó que en todo caso el señor Diego Wilmar Zuluaga Cardona no cumple los requisitos establecidos para acceder a esa prestación económica según al </w:t>
      </w:r>
      <w:r w:rsidR="00A651C0" w:rsidRPr="00833B6D">
        <w:rPr>
          <w:rFonts w:ascii="Arial Narrow" w:hAnsi="Arial Narrow" w:cs="Tahoma"/>
          <w:b w:val="0"/>
          <w:sz w:val="26"/>
          <w:szCs w:val="26"/>
          <w:u w:val="single"/>
        </w:rPr>
        <w:t>artículo 2</w:t>
      </w:r>
      <w:r w:rsidR="00A651C0" w:rsidRPr="00833B6D">
        <w:rPr>
          <w:rFonts w:ascii="Arial Narrow" w:hAnsi="Arial Narrow" w:cs="Tahoma"/>
          <w:b w:val="0"/>
          <w:sz w:val="26"/>
          <w:szCs w:val="26"/>
        </w:rPr>
        <w:t xml:space="preserve"> de la Convención Colectiva, en primer lugar, porque no es beneficiario del régimen de transición, en tanto que al 1º de abril de 1994 tenía 35 años de edad y </w:t>
      </w:r>
      <w:r w:rsidR="00535B7A" w:rsidRPr="00833B6D">
        <w:rPr>
          <w:rFonts w:ascii="Arial Narrow" w:hAnsi="Arial Narrow" w:cs="Tahoma"/>
          <w:b w:val="0"/>
          <w:sz w:val="26"/>
          <w:szCs w:val="26"/>
        </w:rPr>
        <w:t>14</w:t>
      </w:r>
      <w:r w:rsidR="00A651C0" w:rsidRPr="00833B6D">
        <w:rPr>
          <w:rFonts w:ascii="Arial Narrow" w:hAnsi="Arial Narrow" w:cs="Tahoma"/>
          <w:b w:val="0"/>
          <w:sz w:val="26"/>
          <w:szCs w:val="26"/>
        </w:rPr>
        <w:t xml:space="preserve"> años de servicios</w:t>
      </w:r>
      <w:r w:rsidR="00535B7A" w:rsidRPr="00833B6D">
        <w:rPr>
          <w:rFonts w:ascii="Arial Narrow" w:hAnsi="Arial Narrow" w:cs="Tahoma"/>
          <w:b w:val="0"/>
          <w:sz w:val="26"/>
          <w:szCs w:val="26"/>
        </w:rPr>
        <w:t xml:space="preserve">; segundo, </w:t>
      </w:r>
      <w:r w:rsidR="008171B7" w:rsidRPr="00833B6D">
        <w:rPr>
          <w:rFonts w:ascii="Arial Narrow" w:hAnsi="Arial Narrow" w:cs="Tahoma"/>
          <w:b w:val="0"/>
          <w:sz w:val="26"/>
          <w:szCs w:val="26"/>
        </w:rPr>
        <w:t xml:space="preserve">a la finalización de </w:t>
      </w:r>
      <w:r w:rsidR="008171B7" w:rsidRPr="00833B6D">
        <w:rPr>
          <w:rFonts w:ascii="Arial Narrow" w:hAnsi="Arial Narrow" w:cs="Tahoma"/>
          <w:b w:val="0"/>
          <w:sz w:val="26"/>
          <w:szCs w:val="26"/>
        </w:rPr>
        <w:lastRenderedPageBreak/>
        <w:t xml:space="preserve">su vínculo laboral con la extinta Telecom, </w:t>
      </w:r>
      <w:r w:rsidR="00F16394" w:rsidRPr="00833B6D">
        <w:rPr>
          <w:rFonts w:ascii="Arial Narrow" w:hAnsi="Arial Narrow" w:cs="Tahoma"/>
          <w:b w:val="0"/>
          <w:sz w:val="26"/>
          <w:szCs w:val="26"/>
        </w:rPr>
        <w:t>25 de febrero de 2003, tenía 23 años de servicio y no 25 como lo exige dicho acuerdo convencional y; tercero, porque</w:t>
      </w:r>
      <w:r w:rsidR="00BC378A" w:rsidRPr="00833B6D">
        <w:rPr>
          <w:rFonts w:ascii="Arial Narrow" w:hAnsi="Arial Narrow" w:cs="Tahoma"/>
          <w:b w:val="0"/>
          <w:sz w:val="26"/>
          <w:szCs w:val="26"/>
        </w:rPr>
        <w:t xml:space="preserve"> si bien tenía 20 años de servicios, </w:t>
      </w:r>
      <w:r w:rsidR="00F16394" w:rsidRPr="00833B6D">
        <w:rPr>
          <w:rFonts w:ascii="Arial Narrow" w:hAnsi="Arial Narrow" w:cs="Tahoma"/>
          <w:b w:val="0"/>
          <w:sz w:val="26"/>
          <w:szCs w:val="26"/>
        </w:rPr>
        <w:t>requisito</w:t>
      </w:r>
      <w:r w:rsidR="00BC378A" w:rsidRPr="00833B6D">
        <w:rPr>
          <w:rFonts w:ascii="Arial Narrow" w:hAnsi="Arial Narrow" w:cs="Tahoma"/>
          <w:b w:val="0"/>
          <w:sz w:val="26"/>
          <w:szCs w:val="26"/>
        </w:rPr>
        <w:t xml:space="preserve"> dispuesto para acceder a la </w:t>
      </w:r>
      <w:r w:rsidR="00F16394" w:rsidRPr="00833B6D">
        <w:rPr>
          <w:rFonts w:ascii="Arial Narrow" w:hAnsi="Arial Narrow" w:cs="Tahoma"/>
          <w:b w:val="0"/>
          <w:sz w:val="26"/>
          <w:szCs w:val="26"/>
        </w:rPr>
        <w:t xml:space="preserve">pensión </w:t>
      </w:r>
      <w:r w:rsidR="00642E6C" w:rsidRPr="00833B6D">
        <w:rPr>
          <w:rFonts w:ascii="Arial Narrow" w:hAnsi="Arial Narrow" w:cs="Tahoma"/>
          <w:b w:val="0"/>
          <w:sz w:val="26"/>
          <w:szCs w:val="26"/>
        </w:rPr>
        <w:t xml:space="preserve">de jubilación conforme a la </w:t>
      </w:r>
      <w:r w:rsidR="00642E6C" w:rsidRPr="00833B6D">
        <w:rPr>
          <w:rFonts w:ascii="Arial Narrow" w:hAnsi="Arial Narrow" w:cs="Tahoma"/>
          <w:b w:val="0"/>
          <w:sz w:val="26"/>
          <w:szCs w:val="26"/>
          <w:u w:val="single"/>
        </w:rPr>
        <w:t>adenda 1º</w:t>
      </w:r>
      <w:r w:rsidR="00642E6C" w:rsidRPr="00833B6D">
        <w:rPr>
          <w:rFonts w:ascii="Arial Narrow" w:hAnsi="Arial Narrow" w:cs="Tahoma"/>
          <w:b w:val="0"/>
          <w:sz w:val="26"/>
          <w:szCs w:val="26"/>
        </w:rPr>
        <w:t xml:space="preserve"> de la misma convención,</w:t>
      </w:r>
      <w:r w:rsidR="00BC378A" w:rsidRPr="00833B6D">
        <w:rPr>
          <w:rFonts w:ascii="Arial Narrow" w:hAnsi="Arial Narrow" w:cs="Tahoma"/>
          <w:b w:val="0"/>
          <w:sz w:val="26"/>
          <w:szCs w:val="26"/>
        </w:rPr>
        <w:t xml:space="preserve"> lo cierto es que la edad allí exigida  -50 años de edad-, los completó el 8 de marzo de 2010, esto es, cuando ya estaba desvinculado de Telecom</w:t>
      </w:r>
      <w:r w:rsidR="00B2658D" w:rsidRPr="00833B6D">
        <w:rPr>
          <w:rFonts w:ascii="Arial Narrow" w:hAnsi="Arial Narrow" w:cs="Tahoma"/>
          <w:b w:val="0"/>
          <w:sz w:val="26"/>
          <w:szCs w:val="26"/>
        </w:rPr>
        <w:t>.</w:t>
      </w:r>
    </w:p>
    <w:p w:rsidR="007E1E24" w:rsidRPr="00833B6D" w:rsidRDefault="007E1E24" w:rsidP="00833B6D">
      <w:pPr>
        <w:pStyle w:val="Textoindependiente21"/>
        <w:spacing w:line="288" w:lineRule="auto"/>
        <w:ind w:firstLine="851"/>
        <w:rPr>
          <w:rFonts w:ascii="Arial Narrow" w:hAnsi="Arial Narrow" w:cs="Tahoma"/>
          <w:b w:val="0"/>
          <w:sz w:val="26"/>
          <w:szCs w:val="26"/>
        </w:rPr>
      </w:pPr>
    </w:p>
    <w:p w:rsidR="00097100" w:rsidRPr="00833B6D" w:rsidRDefault="00BC378A" w:rsidP="00833B6D">
      <w:pPr>
        <w:pStyle w:val="Textoindependiente21"/>
        <w:spacing w:line="288" w:lineRule="auto"/>
        <w:ind w:firstLine="851"/>
        <w:rPr>
          <w:rFonts w:ascii="Arial Narrow" w:hAnsi="Arial Narrow" w:cs="Tahoma"/>
          <w:sz w:val="26"/>
          <w:szCs w:val="26"/>
        </w:rPr>
      </w:pPr>
      <w:r w:rsidRPr="00833B6D">
        <w:rPr>
          <w:rFonts w:ascii="Arial Narrow" w:hAnsi="Arial Narrow" w:cs="Tahoma"/>
          <w:b w:val="0"/>
          <w:sz w:val="26"/>
          <w:szCs w:val="26"/>
        </w:rPr>
        <w:t xml:space="preserve"> </w:t>
      </w:r>
      <w:r w:rsidR="00642E6C" w:rsidRPr="00833B6D">
        <w:rPr>
          <w:rFonts w:ascii="Arial Narrow" w:hAnsi="Arial Narrow" w:cs="Tahoma"/>
          <w:b w:val="0"/>
          <w:sz w:val="26"/>
          <w:szCs w:val="26"/>
        </w:rPr>
        <w:t xml:space="preserve">  </w:t>
      </w:r>
      <w:r w:rsidR="00097100" w:rsidRPr="00833B6D">
        <w:rPr>
          <w:rFonts w:ascii="Arial Narrow" w:hAnsi="Arial Narrow" w:cs="Tahoma"/>
          <w:i/>
          <w:sz w:val="26"/>
          <w:szCs w:val="26"/>
        </w:rPr>
        <w:t>II.</w:t>
      </w:r>
      <w:r w:rsidR="00097100" w:rsidRPr="00833B6D">
        <w:rPr>
          <w:rFonts w:ascii="Arial Narrow" w:hAnsi="Arial Narrow" w:cs="Tahoma"/>
          <w:sz w:val="26"/>
          <w:szCs w:val="26"/>
        </w:rPr>
        <w:t xml:space="preserve"> SENTENCIA DE PRIMERA INSTANCIA.</w:t>
      </w:r>
    </w:p>
    <w:p w:rsidR="00097100" w:rsidRPr="00833B6D" w:rsidRDefault="00097100" w:rsidP="00833B6D">
      <w:pPr>
        <w:pStyle w:val="Sinespaciado"/>
        <w:spacing w:line="288" w:lineRule="auto"/>
        <w:rPr>
          <w:rFonts w:ascii="Arial Narrow" w:hAnsi="Arial Narrow"/>
          <w:sz w:val="26"/>
          <w:szCs w:val="26"/>
        </w:rPr>
      </w:pPr>
    </w:p>
    <w:p w:rsidR="00097100" w:rsidRPr="00833B6D" w:rsidRDefault="00097100" w:rsidP="00833B6D">
      <w:pPr>
        <w:pStyle w:val="Textoindependiente21"/>
        <w:spacing w:line="288" w:lineRule="auto"/>
        <w:ind w:firstLine="851"/>
        <w:rPr>
          <w:rFonts w:ascii="Arial Narrow" w:hAnsi="Arial Narrow" w:cs="Tahoma"/>
          <w:b w:val="0"/>
          <w:sz w:val="26"/>
          <w:szCs w:val="26"/>
        </w:rPr>
      </w:pPr>
      <w:r w:rsidRPr="00833B6D">
        <w:rPr>
          <w:rFonts w:ascii="Arial Narrow" w:hAnsi="Arial Narrow" w:cs="Tahoma"/>
          <w:b w:val="0"/>
          <w:sz w:val="26"/>
          <w:szCs w:val="26"/>
        </w:rPr>
        <w:t xml:space="preserve">La Jueza del conocimiento negó el amparo solicitado, considerando que pese a que la acción de tutela es el mecanismo idóneo para proteger los derechos fundamentales invocados por el actor, lo cierto es que la ausencia del reconocimiento pensional, no afecta directamente sus necesidades básicas, en tanto </w:t>
      </w:r>
      <w:r w:rsidR="00F0222E" w:rsidRPr="00833B6D">
        <w:rPr>
          <w:rFonts w:ascii="Arial Narrow" w:hAnsi="Arial Narrow" w:cs="Tahoma"/>
          <w:b w:val="0"/>
          <w:sz w:val="26"/>
          <w:szCs w:val="26"/>
        </w:rPr>
        <w:t>e</w:t>
      </w:r>
      <w:r w:rsidRPr="00833B6D">
        <w:rPr>
          <w:rFonts w:ascii="Arial Narrow" w:hAnsi="Arial Narrow" w:cs="Tahoma"/>
          <w:b w:val="0"/>
          <w:sz w:val="26"/>
          <w:szCs w:val="26"/>
        </w:rPr>
        <w:t>l accionante se encuentra cotizando al sistema de seguridad social en salud y</w:t>
      </w:r>
      <w:r w:rsidR="00F0222E" w:rsidRPr="00833B6D">
        <w:rPr>
          <w:rFonts w:ascii="Arial Narrow" w:hAnsi="Arial Narrow" w:cs="Tahoma"/>
          <w:b w:val="0"/>
          <w:sz w:val="26"/>
          <w:szCs w:val="26"/>
        </w:rPr>
        <w:t xml:space="preserve"> no se trata de un sujeto de especial protección, habida cuenta que tiene 59 años de edad y además, ha transcurrido más de 10 años desde que finiquitó su relación laboral con la extinta Telecom, evidenciándose una subsistencia durante dicho lapso, sin que se hubiera allegad</w:t>
      </w:r>
      <w:r w:rsidR="00CB555B" w:rsidRPr="00833B6D">
        <w:rPr>
          <w:rFonts w:ascii="Arial Narrow" w:hAnsi="Arial Narrow" w:cs="Tahoma"/>
          <w:b w:val="0"/>
          <w:sz w:val="26"/>
          <w:szCs w:val="26"/>
        </w:rPr>
        <w:t>o</w:t>
      </w:r>
      <w:r w:rsidR="00F0222E" w:rsidRPr="00833B6D">
        <w:rPr>
          <w:rFonts w:ascii="Arial Narrow" w:hAnsi="Arial Narrow" w:cs="Tahoma"/>
          <w:b w:val="0"/>
          <w:sz w:val="26"/>
          <w:szCs w:val="26"/>
        </w:rPr>
        <w:t xml:space="preserve"> prueba alguna respecto a la ausencia de capacidad</w:t>
      </w:r>
      <w:r w:rsidR="00CB555B" w:rsidRPr="00833B6D">
        <w:rPr>
          <w:rFonts w:ascii="Arial Narrow" w:hAnsi="Arial Narrow" w:cs="Tahoma"/>
          <w:b w:val="0"/>
          <w:sz w:val="26"/>
          <w:szCs w:val="26"/>
        </w:rPr>
        <w:t xml:space="preserve"> de</w:t>
      </w:r>
      <w:r w:rsidR="00F0222E" w:rsidRPr="00833B6D">
        <w:rPr>
          <w:rFonts w:ascii="Arial Narrow" w:hAnsi="Arial Narrow" w:cs="Tahoma"/>
          <w:b w:val="0"/>
          <w:sz w:val="26"/>
          <w:szCs w:val="26"/>
        </w:rPr>
        <w:t xml:space="preserve"> resiliencia para esperar la definición de su derecho pensional, a través de un proceso </w:t>
      </w:r>
      <w:r w:rsidR="00EC22DB" w:rsidRPr="00833B6D">
        <w:rPr>
          <w:rFonts w:ascii="Arial Narrow" w:hAnsi="Arial Narrow" w:cs="Tahoma"/>
          <w:b w:val="0"/>
          <w:sz w:val="26"/>
          <w:szCs w:val="26"/>
        </w:rPr>
        <w:t>ordinario</w:t>
      </w:r>
      <w:r w:rsidR="00CB555B" w:rsidRPr="00833B6D">
        <w:rPr>
          <w:rFonts w:ascii="Arial Narrow" w:hAnsi="Arial Narrow" w:cs="Tahoma"/>
          <w:b w:val="0"/>
          <w:sz w:val="26"/>
          <w:szCs w:val="26"/>
        </w:rPr>
        <w:t xml:space="preserve">, amén que tardó más de 15 años para solicitar ante la UGPP el reconocimiento de la pensión de jubilación convencional, después de cumplir </w:t>
      </w:r>
      <w:r w:rsidR="008958C6" w:rsidRPr="00833B6D">
        <w:rPr>
          <w:rFonts w:ascii="Arial Narrow" w:hAnsi="Arial Narrow" w:cs="Tahoma"/>
          <w:b w:val="0"/>
          <w:sz w:val="26"/>
          <w:szCs w:val="26"/>
        </w:rPr>
        <w:t>los requisitos</w:t>
      </w:r>
      <w:r w:rsidRPr="00833B6D">
        <w:rPr>
          <w:rFonts w:ascii="Arial Narrow" w:hAnsi="Arial Narrow" w:cs="Tahoma"/>
          <w:b w:val="0"/>
          <w:sz w:val="26"/>
          <w:szCs w:val="26"/>
        </w:rPr>
        <w:t xml:space="preserve">. </w:t>
      </w:r>
    </w:p>
    <w:p w:rsidR="00097100" w:rsidRPr="00833B6D" w:rsidRDefault="00097100" w:rsidP="00833B6D">
      <w:pPr>
        <w:pStyle w:val="Textoindependiente21"/>
        <w:spacing w:line="288" w:lineRule="auto"/>
        <w:ind w:firstLine="851"/>
        <w:rPr>
          <w:rFonts w:ascii="Arial Narrow" w:hAnsi="Arial Narrow" w:cs="Tahoma"/>
          <w:b w:val="0"/>
          <w:sz w:val="26"/>
          <w:szCs w:val="26"/>
        </w:rPr>
      </w:pPr>
    </w:p>
    <w:p w:rsidR="00097100" w:rsidRPr="00833B6D" w:rsidRDefault="00097100" w:rsidP="00833B6D">
      <w:pPr>
        <w:pStyle w:val="Textoindependiente21"/>
        <w:spacing w:line="288" w:lineRule="auto"/>
        <w:ind w:firstLine="851"/>
        <w:rPr>
          <w:rFonts w:ascii="Arial Narrow" w:hAnsi="Arial Narrow" w:cs="Tahoma"/>
          <w:sz w:val="26"/>
          <w:szCs w:val="26"/>
        </w:rPr>
      </w:pPr>
      <w:r w:rsidRPr="00833B6D">
        <w:rPr>
          <w:rFonts w:ascii="Arial Narrow" w:hAnsi="Arial Narrow" w:cs="Tahoma"/>
          <w:i/>
          <w:sz w:val="26"/>
          <w:szCs w:val="26"/>
        </w:rPr>
        <w:t>III.</w:t>
      </w:r>
      <w:r w:rsidRPr="00833B6D">
        <w:rPr>
          <w:rFonts w:ascii="Arial Narrow" w:hAnsi="Arial Narrow" w:cs="Tahoma"/>
          <w:sz w:val="26"/>
          <w:szCs w:val="26"/>
        </w:rPr>
        <w:t xml:space="preserve"> IMPUGNACIÓN.</w:t>
      </w:r>
    </w:p>
    <w:p w:rsidR="00097100" w:rsidRPr="00833B6D" w:rsidRDefault="00097100" w:rsidP="00833B6D">
      <w:pPr>
        <w:pStyle w:val="Sinespaciado"/>
        <w:spacing w:line="288" w:lineRule="auto"/>
        <w:rPr>
          <w:rFonts w:ascii="Arial Narrow" w:hAnsi="Arial Narrow"/>
          <w:sz w:val="26"/>
          <w:szCs w:val="26"/>
        </w:rPr>
      </w:pPr>
    </w:p>
    <w:p w:rsidR="00C1311E" w:rsidRPr="00833B6D" w:rsidRDefault="00A243F6" w:rsidP="00833B6D">
      <w:pPr>
        <w:pStyle w:val="Textoindependiente21"/>
        <w:spacing w:line="288" w:lineRule="auto"/>
        <w:ind w:firstLine="851"/>
        <w:rPr>
          <w:rFonts w:ascii="Arial Narrow" w:hAnsi="Arial Narrow" w:cs="Tahoma"/>
          <w:b w:val="0"/>
          <w:sz w:val="26"/>
          <w:szCs w:val="26"/>
        </w:rPr>
      </w:pPr>
      <w:r w:rsidRPr="00833B6D">
        <w:rPr>
          <w:rFonts w:ascii="Arial Narrow" w:hAnsi="Arial Narrow" w:cs="Tahoma"/>
          <w:b w:val="0"/>
          <w:sz w:val="26"/>
          <w:szCs w:val="26"/>
        </w:rPr>
        <w:t xml:space="preserve">El accionante </w:t>
      </w:r>
      <w:r w:rsidR="00097100" w:rsidRPr="00833B6D">
        <w:rPr>
          <w:rFonts w:ascii="Arial Narrow" w:hAnsi="Arial Narrow" w:cs="Tahoma"/>
          <w:b w:val="0"/>
          <w:sz w:val="26"/>
          <w:szCs w:val="26"/>
        </w:rPr>
        <w:t xml:space="preserve">impugnó la decisión, para lo cual argumentó </w:t>
      </w:r>
      <w:r w:rsidR="008F5D8E" w:rsidRPr="00833B6D">
        <w:rPr>
          <w:rFonts w:ascii="Arial Narrow" w:hAnsi="Arial Narrow" w:cs="Tahoma"/>
          <w:b w:val="0"/>
          <w:sz w:val="26"/>
          <w:szCs w:val="26"/>
        </w:rPr>
        <w:t xml:space="preserve">frente a la </w:t>
      </w:r>
      <w:r w:rsidR="00365BA3" w:rsidRPr="00833B6D">
        <w:rPr>
          <w:rFonts w:ascii="Arial Narrow" w:hAnsi="Arial Narrow" w:cs="Tahoma"/>
          <w:b w:val="0"/>
          <w:sz w:val="26"/>
          <w:szCs w:val="26"/>
        </w:rPr>
        <w:t>falta de inmediatez</w:t>
      </w:r>
      <w:r w:rsidR="00C373A1" w:rsidRPr="00833B6D">
        <w:rPr>
          <w:rFonts w:ascii="Arial Narrow" w:hAnsi="Arial Narrow" w:cs="Tahoma"/>
          <w:b w:val="0"/>
          <w:sz w:val="26"/>
          <w:szCs w:val="26"/>
        </w:rPr>
        <w:t>, que contrario a lo expuesto</w:t>
      </w:r>
      <w:r w:rsidR="00113804" w:rsidRPr="00833B6D">
        <w:rPr>
          <w:rFonts w:ascii="Arial Narrow" w:hAnsi="Arial Narrow" w:cs="Tahoma"/>
          <w:b w:val="0"/>
          <w:sz w:val="26"/>
          <w:szCs w:val="26"/>
        </w:rPr>
        <w:t>, sí se cumplió con dicho principio, toda vez que entre la expedición del acto administrativo que resolvió el recurso de apelación interpuesto contra la decisión que negó la pensión de jubilación convencional, no transcurrieron más de doce días para presentar la acción de tutela</w:t>
      </w:r>
      <w:r w:rsidR="007E1E24" w:rsidRPr="00833B6D">
        <w:rPr>
          <w:rFonts w:ascii="Arial Narrow" w:hAnsi="Arial Narrow" w:cs="Tahoma"/>
          <w:b w:val="0"/>
          <w:sz w:val="26"/>
          <w:szCs w:val="26"/>
        </w:rPr>
        <w:t xml:space="preserve">; que con ocasión a que su primer empleador solo efectuó el pago de las cotizaciones omitidas en mayo de 2018 y equivalentes a algo más de 9 meses en el año 1978, </w:t>
      </w:r>
      <w:r w:rsidR="00D57BC9" w:rsidRPr="00833B6D">
        <w:rPr>
          <w:rFonts w:ascii="Arial Narrow" w:hAnsi="Arial Narrow" w:cs="Tahoma"/>
          <w:b w:val="0"/>
          <w:sz w:val="26"/>
          <w:szCs w:val="26"/>
        </w:rPr>
        <w:t xml:space="preserve">pudo solicitar se le aplicara el retén social en calidad de </w:t>
      </w:r>
      <w:proofErr w:type="spellStart"/>
      <w:r w:rsidR="00D57BC9" w:rsidRPr="00833B6D">
        <w:rPr>
          <w:rFonts w:ascii="Arial Narrow" w:hAnsi="Arial Narrow" w:cs="Tahoma"/>
          <w:b w:val="0"/>
          <w:sz w:val="26"/>
          <w:szCs w:val="26"/>
        </w:rPr>
        <w:t>prepensionado</w:t>
      </w:r>
      <w:proofErr w:type="spellEnd"/>
      <w:r w:rsidR="00D57BC9" w:rsidRPr="00833B6D">
        <w:rPr>
          <w:rFonts w:ascii="Arial Narrow" w:hAnsi="Arial Narrow" w:cs="Tahoma"/>
          <w:b w:val="0"/>
          <w:sz w:val="26"/>
          <w:szCs w:val="26"/>
        </w:rPr>
        <w:t>, obtener así de parte de la UGPP, el pago de los aportes correspondientes al período 25 de julio de 2003 y 18 de enero de 2005 y, de esa manera, completar los 25 años de servicios necesarios para acceder a la prestación económica peticionada.</w:t>
      </w:r>
      <w:r w:rsidR="00C1311E" w:rsidRPr="00833B6D">
        <w:rPr>
          <w:rFonts w:ascii="Arial Narrow" w:hAnsi="Arial Narrow" w:cs="Tahoma"/>
          <w:b w:val="0"/>
          <w:sz w:val="26"/>
          <w:szCs w:val="26"/>
        </w:rPr>
        <w:t xml:space="preserve"> Tales circunstancias, permitieron que solo hasta el año 2018, pudiera elevar solicitud en tal sentido ante la UGPP.</w:t>
      </w:r>
    </w:p>
    <w:p w:rsidR="00C1311E" w:rsidRPr="00833B6D" w:rsidRDefault="00C1311E" w:rsidP="00833B6D">
      <w:pPr>
        <w:pStyle w:val="Textoindependiente21"/>
        <w:spacing w:line="288" w:lineRule="auto"/>
        <w:ind w:firstLine="851"/>
        <w:rPr>
          <w:rFonts w:ascii="Arial Narrow" w:hAnsi="Arial Narrow" w:cs="Tahoma"/>
          <w:b w:val="0"/>
          <w:sz w:val="26"/>
          <w:szCs w:val="26"/>
        </w:rPr>
      </w:pPr>
    </w:p>
    <w:p w:rsidR="00B8020A" w:rsidRPr="00833B6D" w:rsidRDefault="00C1311E" w:rsidP="00833B6D">
      <w:pPr>
        <w:pStyle w:val="Textoindependiente21"/>
        <w:spacing w:line="288" w:lineRule="auto"/>
        <w:ind w:firstLine="851"/>
        <w:rPr>
          <w:rFonts w:ascii="Arial Narrow" w:hAnsi="Arial Narrow" w:cs="Tahoma"/>
          <w:b w:val="0"/>
          <w:sz w:val="26"/>
          <w:szCs w:val="26"/>
        </w:rPr>
      </w:pPr>
      <w:r w:rsidRPr="00833B6D">
        <w:rPr>
          <w:rFonts w:ascii="Arial Narrow" w:hAnsi="Arial Narrow" w:cs="Tahoma"/>
          <w:b w:val="0"/>
          <w:sz w:val="26"/>
          <w:szCs w:val="26"/>
        </w:rPr>
        <w:t xml:space="preserve">Y en cuanto al principio de </w:t>
      </w:r>
      <w:proofErr w:type="spellStart"/>
      <w:r w:rsidRPr="00833B6D">
        <w:rPr>
          <w:rFonts w:ascii="Arial Narrow" w:hAnsi="Arial Narrow" w:cs="Tahoma"/>
          <w:b w:val="0"/>
          <w:sz w:val="26"/>
          <w:szCs w:val="26"/>
        </w:rPr>
        <w:t>subsidariedad</w:t>
      </w:r>
      <w:proofErr w:type="spellEnd"/>
      <w:r w:rsidRPr="00833B6D">
        <w:rPr>
          <w:rFonts w:ascii="Arial Narrow" w:hAnsi="Arial Narrow" w:cs="Tahoma"/>
          <w:b w:val="0"/>
          <w:sz w:val="26"/>
          <w:szCs w:val="26"/>
        </w:rPr>
        <w:t xml:space="preserve">, que igualmente echó de menos la a-quo, </w:t>
      </w:r>
      <w:r w:rsidR="004026C2" w:rsidRPr="00833B6D">
        <w:rPr>
          <w:rFonts w:ascii="Arial Narrow" w:hAnsi="Arial Narrow" w:cs="Tahoma"/>
          <w:b w:val="0"/>
          <w:sz w:val="26"/>
          <w:szCs w:val="26"/>
        </w:rPr>
        <w:t xml:space="preserve">refirió que </w:t>
      </w:r>
      <w:r w:rsidR="00F45284" w:rsidRPr="00833B6D">
        <w:rPr>
          <w:rFonts w:ascii="Arial Narrow" w:hAnsi="Arial Narrow" w:cs="Tahoma"/>
          <w:b w:val="0"/>
          <w:sz w:val="26"/>
          <w:szCs w:val="26"/>
        </w:rPr>
        <w:t>los medios judiciales existentes para obtener el reconocimiento pensional, no resultan idóneos debido a que se encuentra sin empleo y está viendo amenazados, tanto sus derechos fundamentales como los de su esposa e hijo, quien es paciente oncológico.</w:t>
      </w:r>
      <w:r w:rsidR="00C244CF" w:rsidRPr="00833B6D">
        <w:rPr>
          <w:rFonts w:ascii="Arial Narrow" w:hAnsi="Arial Narrow" w:cs="Tahoma"/>
          <w:b w:val="0"/>
          <w:sz w:val="26"/>
          <w:szCs w:val="26"/>
        </w:rPr>
        <w:t xml:space="preserve"> </w:t>
      </w:r>
    </w:p>
    <w:p w:rsidR="00B8020A" w:rsidRPr="00833B6D" w:rsidRDefault="00B8020A" w:rsidP="00833B6D">
      <w:pPr>
        <w:pStyle w:val="Textoindependiente21"/>
        <w:spacing w:line="288" w:lineRule="auto"/>
        <w:ind w:firstLine="851"/>
        <w:rPr>
          <w:rFonts w:ascii="Arial Narrow" w:hAnsi="Arial Narrow" w:cs="Tahoma"/>
          <w:b w:val="0"/>
          <w:sz w:val="26"/>
          <w:szCs w:val="26"/>
        </w:rPr>
      </w:pPr>
    </w:p>
    <w:p w:rsidR="00113804" w:rsidRPr="00833B6D" w:rsidRDefault="00C244CF" w:rsidP="00833B6D">
      <w:pPr>
        <w:pStyle w:val="Textoindependiente21"/>
        <w:spacing w:line="288" w:lineRule="auto"/>
        <w:ind w:firstLine="851"/>
        <w:rPr>
          <w:rFonts w:ascii="Arial Narrow" w:hAnsi="Arial Narrow" w:cs="Tahoma"/>
          <w:b w:val="0"/>
          <w:sz w:val="26"/>
          <w:szCs w:val="26"/>
        </w:rPr>
      </w:pPr>
      <w:r w:rsidRPr="00833B6D">
        <w:rPr>
          <w:rFonts w:ascii="Arial Narrow" w:hAnsi="Arial Narrow" w:cs="Tahoma"/>
          <w:b w:val="0"/>
          <w:sz w:val="26"/>
          <w:szCs w:val="26"/>
        </w:rPr>
        <w:t>Finalmente, considera que la UGPP</w:t>
      </w:r>
      <w:r w:rsidR="00B8020A" w:rsidRPr="00833B6D">
        <w:rPr>
          <w:rFonts w:ascii="Arial Narrow" w:hAnsi="Arial Narrow" w:cs="Tahoma"/>
          <w:b w:val="0"/>
          <w:sz w:val="26"/>
          <w:szCs w:val="26"/>
        </w:rPr>
        <w:t xml:space="preserve"> sí vulnera sus derechos fundamentales al debido proceso y petición, por cuanto </w:t>
      </w:r>
      <w:r w:rsidR="009D72F9" w:rsidRPr="00833B6D">
        <w:rPr>
          <w:rFonts w:ascii="Arial Narrow" w:hAnsi="Arial Narrow" w:cs="Tahoma"/>
          <w:b w:val="0"/>
          <w:sz w:val="26"/>
          <w:szCs w:val="26"/>
        </w:rPr>
        <w:t xml:space="preserve">con la acreditación del cumplimiento de los requisitos establecidos en la adenda 2ª de la Convención Colectiva, se ha negado a reconocer en su favor, la pensión de jubilación convencional a que tiene derecho. </w:t>
      </w:r>
      <w:r w:rsidR="00113804" w:rsidRPr="00833B6D">
        <w:rPr>
          <w:rFonts w:ascii="Arial Narrow" w:hAnsi="Arial Narrow" w:cs="Tahoma"/>
          <w:b w:val="0"/>
          <w:sz w:val="26"/>
          <w:szCs w:val="26"/>
        </w:rPr>
        <w:t xml:space="preserve"> </w:t>
      </w:r>
    </w:p>
    <w:p w:rsidR="00C373A1" w:rsidRPr="00833B6D" w:rsidRDefault="00C373A1" w:rsidP="00833B6D">
      <w:pPr>
        <w:pStyle w:val="Textoindependiente21"/>
        <w:spacing w:line="288" w:lineRule="auto"/>
        <w:ind w:firstLine="851"/>
        <w:rPr>
          <w:rFonts w:ascii="Arial Narrow" w:hAnsi="Arial Narrow" w:cs="Tahoma"/>
          <w:b w:val="0"/>
          <w:sz w:val="26"/>
          <w:szCs w:val="26"/>
        </w:rPr>
      </w:pPr>
      <w:r w:rsidRPr="00833B6D">
        <w:rPr>
          <w:rFonts w:ascii="Arial Narrow" w:hAnsi="Arial Narrow" w:cs="Tahoma"/>
          <w:b w:val="0"/>
          <w:sz w:val="26"/>
          <w:szCs w:val="26"/>
        </w:rPr>
        <w:lastRenderedPageBreak/>
        <w:t xml:space="preserve"> </w:t>
      </w:r>
      <w:r w:rsidR="00365BA3" w:rsidRPr="00833B6D">
        <w:rPr>
          <w:rFonts w:ascii="Arial Narrow" w:hAnsi="Arial Narrow" w:cs="Tahoma"/>
          <w:b w:val="0"/>
          <w:sz w:val="26"/>
          <w:szCs w:val="26"/>
        </w:rPr>
        <w:t xml:space="preserve"> </w:t>
      </w:r>
    </w:p>
    <w:p w:rsidR="00097100" w:rsidRPr="00833B6D" w:rsidRDefault="00097100" w:rsidP="00833B6D">
      <w:pPr>
        <w:pStyle w:val="Textoindependiente21"/>
        <w:spacing w:line="288" w:lineRule="auto"/>
        <w:ind w:firstLine="851"/>
        <w:rPr>
          <w:rFonts w:ascii="Arial Narrow" w:hAnsi="Arial Narrow" w:cs="Tahoma"/>
          <w:i/>
          <w:sz w:val="26"/>
          <w:szCs w:val="26"/>
        </w:rPr>
      </w:pPr>
      <w:r w:rsidRPr="00833B6D">
        <w:rPr>
          <w:rFonts w:ascii="Arial Narrow" w:hAnsi="Arial Narrow" w:cs="Tahoma"/>
          <w:i/>
          <w:sz w:val="26"/>
          <w:szCs w:val="26"/>
        </w:rPr>
        <w:t>IV. CONSIDERACIONES.</w:t>
      </w:r>
    </w:p>
    <w:p w:rsidR="00097100" w:rsidRPr="00833B6D" w:rsidRDefault="00097100" w:rsidP="00833B6D">
      <w:pPr>
        <w:pStyle w:val="Sinespaciado"/>
        <w:spacing w:line="288" w:lineRule="auto"/>
        <w:rPr>
          <w:rFonts w:ascii="Arial Narrow" w:hAnsi="Arial Narrow"/>
          <w:sz w:val="26"/>
          <w:szCs w:val="26"/>
        </w:rPr>
      </w:pPr>
    </w:p>
    <w:p w:rsidR="00097100" w:rsidRPr="00833B6D" w:rsidRDefault="00097100" w:rsidP="00833B6D">
      <w:pPr>
        <w:pStyle w:val="Textoindependiente"/>
        <w:numPr>
          <w:ilvl w:val="0"/>
          <w:numId w:val="1"/>
        </w:numPr>
        <w:spacing w:line="288" w:lineRule="auto"/>
        <w:ind w:firstLine="131"/>
        <w:rPr>
          <w:rFonts w:ascii="Arial Narrow" w:hAnsi="Arial Narrow"/>
          <w:b/>
          <w:i/>
          <w:sz w:val="26"/>
          <w:szCs w:val="26"/>
        </w:rPr>
      </w:pPr>
      <w:r w:rsidRPr="00833B6D">
        <w:rPr>
          <w:rFonts w:ascii="Arial Narrow" w:hAnsi="Arial Narrow"/>
          <w:b/>
          <w:i/>
          <w:sz w:val="26"/>
          <w:szCs w:val="26"/>
        </w:rPr>
        <w:t xml:space="preserve">Competencia. </w:t>
      </w:r>
    </w:p>
    <w:p w:rsidR="00097100" w:rsidRPr="00833B6D" w:rsidRDefault="00097100" w:rsidP="00833B6D">
      <w:pPr>
        <w:pStyle w:val="Sinespaciado"/>
        <w:spacing w:line="288" w:lineRule="auto"/>
        <w:rPr>
          <w:rFonts w:ascii="Arial Narrow" w:hAnsi="Arial Narrow"/>
          <w:sz w:val="26"/>
          <w:szCs w:val="26"/>
        </w:rPr>
      </w:pPr>
      <w:r w:rsidRPr="00833B6D">
        <w:rPr>
          <w:rFonts w:ascii="Arial Narrow" w:hAnsi="Arial Narrow"/>
          <w:sz w:val="26"/>
          <w:szCs w:val="26"/>
        </w:rPr>
        <w:t xml:space="preserve"> </w:t>
      </w:r>
    </w:p>
    <w:p w:rsidR="00097100" w:rsidRPr="00833B6D" w:rsidRDefault="00097100" w:rsidP="00833B6D">
      <w:pPr>
        <w:pStyle w:val="Textoindependiente"/>
        <w:spacing w:line="288" w:lineRule="auto"/>
        <w:ind w:left="360" w:firstLine="348"/>
        <w:rPr>
          <w:rFonts w:ascii="Arial Narrow" w:hAnsi="Arial Narrow"/>
          <w:sz w:val="26"/>
          <w:szCs w:val="26"/>
        </w:rPr>
      </w:pPr>
      <w:r w:rsidRPr="00833B6D">
        <w:rPr>
          <w:rFonts w:ascii="Arial Narrow" w:hAnsi="Arial Narrow"/>
          <w:sz w:val="26"/>
          <w:szCs w:val="26"/>
        </w:rPr>
        <w:t>Esta Colegiatura es competente para resolver la impugnación presentada por la parte accionada, en virtud de los factores funcional y territorial.</w:t>
      </w:r>
    </w:p>
    <w:p w:rsidR="00097100" w:rsidRPr="00833B6D" w:rsidRDefault="00097100" w:rsidP="00833B6D">
      <w:pPr>
        <w:pStyle w:val="Textoindependiente"/>
        <w:spacing w:line="288" w:lineRule="auto"/>
        <w:ind w:left="360" w:firstLine="348"/>
        <w:rPr>
          <w:rFonts w:ascii="Arial Narrow" w:hAnsi="Arial Narrow"/>
          <w:sz w:val="26"/>
          <w:szCs w:val="26"/>
        </w:rPr>
      </w:pPr>
    </w:p>
    <w:p w:rsidR="00097100" w:rsidRPr="00833B6D" w:rsidRDefault="00097100" w:rsidP="00833B6D">
      <w:pPr>
        <w:pStyle w:val="Prrafodelista"/>
        <w:numPr>
          <w:ilvl w:val="0"/>
          <w:numId w:val="1"/>
        </w:numPr>
        <w:tabs>
          <w:tab w:val="left" w:pos="-720"/>
        </w:tabs>
        <w:suppressAutoHyphens/>
        <w:spacing w:line="288" w:lineRule="auto"/>
        <w:ind w:right="-7" w:firstLine="273"/>
        <w:jc w:val="both"/>
        <w:rPr>
          <w:rFonts w:ascii="Arial Narrow" w:hAnsi="Arial Narrow" w:cs="Tahoma"/>
          <w:b/>
          <w:bCs/>
          <w:i/>
          <w:color w:val="000000"/>
          <w:spacing w:val="-2"/>
          <w:sz w:val="26"/>
          <w:szCs w:val="26"/>
        </w:rPr>
      </w:pPr>
      <w:r w:rsidRPr="00833B6D">
        <w:rPr>
          <w:rFonts w:ascii="Arial Narrow" w:hAnsi="Arial Narrow" w:cs="Tahoma"/>
          <w:b/>
          <w:bCs/>
          <w:i/>
          <w:color w:val="000000"/>
          <w:spacing w:val="-2"/>
          <w:sz w:val="26"/>
          <w:szCs w:val="26"/>
        </w:rPr>
        <w:t>Problema jurídico a resolver.</w:t>
      </w:r>
    </w:p>
    <w:p w:rsidR="00097100" w:rsidRPr="00833B6D" w:rsidRDefault="00097100" w:rsidP="00833B6D">
      <w:pPr>
        <w:pStyle w:val="Sinespaciado"/>
        <w:spacing w:line="288" w:lineRule="auto"/>
        <w:rPr>
          <w:rFonts w:ascii="Arial Narrow" w:hAnsi="Arial Narrow"/>
          <w:sz w:val="26"/>
          <w:szCs w:val="26"/>
        </w:rPr>
      </w:pPr>
    </w:p>
    <w:p w:rsidR="00097100" w:rsidRPr="00833B6D" w:rsidRDefault="00097100" w:rsidP="00833B6D">
      <w:pPr>
        <w:pStyle w:val="Textoindependiente"/>
        <w:spacing w:line="288" w:lineRule="auto"/>
        <w:ind w:firstLine="993"/>
        <w:rPr>
          <w:rFonts w:ascii="Arial Narrow" w:hAnsi="Arial Narrow" w:cs="Arial"/>
          <w:i/>
          <w:sz w:val="26"/>
          <w:szCs w:val="26"/>
        </w:rPr>
      </w:pPr>
      <w:r w:rsidRPr="00833B6D">
        <w:rPr>
          <w:rFonts w:ascii="Arial Narrow" w:hAnsi="Arial Narrow" w:cs="Arial"/>
          <w:i/>
          <w:sz w:val="26"/>
          <w:szCs w:val="26"/>
        </w:rPr>
        <w:t>¿La acción de tutela es procedente para solicitar el reconocimiento y pago de la pensión de</w:t>
      </w:r>
      <w:r w:rsidR="002717B5" w:rsidRPr="00833B6D">
        <w:rPr>
          <w:rFonts w:ascii="Arial Narrow" w:hAnsi="Arial Narrow" w:cs="Arial"/>
          <w:i/>
          <w:sz w:val="26"/>
          <w:szCs w:val="26"/>
        </w:rPr>
        <w:t xml:space="preserve"> jubilación convencional </w:t>
      </w:r>
      <w:r w:rsidRPr="00833B6D">
        <w:rPr>
          <w:rFonts w:ascii="Arial Narrow" w:hAnsi="Arial Narrow" w:cs="Arial"/>
          <w:i/>
          <w:sz w:val="26"/>
          <w:szCs w:val="26"/>
        </w:rPr>
        <w:t>acá pretendida?</w:t>
      </w:r>
    </w:p>
    <w:p w:rsidR="00097100" w:rsidRPr="00833B6D" w:rsidRDefault="00097100" w:rsidP="00833B6D">
      <w:pPr>
        <w:pStyle w:val="Textoindependiente"/>
        <w:spacing w:line="288" w:lineRule="auto"/>
        <w:ind w:firstLine="708"/>
        <w:rPr>
          <w:rFonts w:ascii="Arial Narrow" w:hAnsi="Arial Narrow"/>
          <w:sz w:val="26"/>
          <w:szCs w:val="26"/>
        </w:rPr>
      </w:pPr>
    </w:p>
    <w:p w:rsidR="00097100" w:rsidRPr="00833B6D" w:rsidRDefault="00097100" w:rsidP="00833B6D">
      <w:pPr>
        <w:spacing w:line="288" w:lineRule="auto"/>
        <w:ind w:firstLine="900"/>
        <w:jc w:val="both"/>
        <w:rPr>
          <w:rFonts w:ascii="Arial Narrow" w:hAnsi="Arial Narrow" w:cs="Arial"/>
          <w:b/>
          <w:i/>
          <w:sz w:val="26"/>
          <w:szCs w:val="26"/>
        </w:rPr>
      </w:pPr>
      <w:r w:rsidRPr="00833B6D">
        <w:rPr>
          <w:rFonts w:ascii="Arial Narrow" w:hAnsi="Arial Narrow" w:cs="Arial"/>
          <w:b/>
          <w:i/>
          <w:sz w:val="26"/>
          <w:szCs w:val="26"/>
        </w:rPr>
        <w:t>Desarrollo de la problemática planteada</w:t>
      </w:r>
    </w:p>
    <w:p w:rsidR="00097100" w:rsidRPr="00833B6D" w:rsidRDefault="00097100" w:rsidP="00833B6D">
      <w:pPr>
        <w:pStyle w:val="Sinespaciado"/>
        <w:spacing w:line="288" w:lineRule="auto"/>
        <w:rPr>
          <w:rFonts w:ascii="Arial Narrow" w:hAnsi="Arial Narrow"/>
          <w:sz w:val="26"/>
          <w:szCs w:val="26"/>
        </w:rPr>
      </w:pPr>
    </w:p>
    <w:p w:rsidR="00097100" w:rsidRPr="00833B6D" w:rsidRDefault="00097100" w:rsidP="00833B6D">
      <w:pPr>
        <w:autoSpaceDE w:val="0"/>
        <w:autoSpaceDN w:val="0"/>
        <w:spacing w:line="288" w:lineRule="auto"/>
        <w:ind w:firstLine="708"/>
        <w:jc w:val="both"/>
        <w:rPr>
          <w:rFonts w:ascii="Arial Narrow" w:hAnsi="Arial Narrow" w:cs="Arial"/>
          <w:sz w:val="26"/>
          <w:szCs w:val="26"/>
        </w:rPr>
      </w:pPr>
      <w:r w:rsidRPr="00833B6D">
        <w:rPr>
          <w:rFonts w:ascii="Arial Narrow" w:hAnsi="Arial Narrow" w:cs="Arial"/>
          <w:sz w:val="26"/>
          <w:szCs w:val="26"/>
        </w:rPr>
        <w:t>A efectos de analizar el objetivo que tiene la acción de tutela dentro del ordenamiento nacional, es preciso señalar que la misma fue creada por el constituyente de 1991, con el objetivo primordial de darle una protección efectiva a los Derechos de Primera Generación, es decir, de garantizar el cumplimiento y la salvaguarda de aquellos derechos fundamentales (artículos del 11 al 41 de la Constitución Política o de aquellos que por el desarrollo jurisprudencial han adquirido este estatus) que hacen parte de la esencia del ser humano; generando en cabeza del juez constitucional la obligación de analizar la necesidad, proporcionalidad y racionalidad de los medios, para obtener la protección del derecho fundamental evaluado y de esta manera buscar siempre el fin más idóneo, altamente proporcional y que menos perjuicios genere para obtener su real protección.</w:t>
      </w:r>
    </w:p>
    <w:p w:rsidR="00097100" w:rsidRPr="00833B6D" w:rsidRDefault="00097100" w:rsidP="00833B6D">
      <w:pPr>
        <w:pStyle w:val="Sinespaciado"/>
        <w:spacing w:line="288" w:lineRule="auto"/>
        <w:rPr>
          <w:rFonts w:ascii="Arial Narrow" w:hAnsi="Arial Narrow"/>
          <w:sz w:val="26"/>
          <w:szCs w:val="26"/>
        </w:rPr>
      </w:pPr>
    </w:p>
    <w:p w:rsidR="00097100" w:rsidRPr="00833B6D" w:rsidRDefault="00097100" w:rsidP="00833B6D">
      <w:pPr>
        <w:tabs>
          <w:tab w:val="left" w:pos="567"/>
        </w:tabs>
        <w:spacing w:line="288" w:lineRule="auto"/>
        <w:jc w:val="both"/>
        <w:rPr>
          <w:rFonts w:ascii="Arial Narrow" w:hAnsi="Arial Narrow" w:cs="Arial"/>
          <w:sz w:val="26"/>
          <w:szCs w:val="26"/>
        </w:rPr>
      </w:pPr>
      <w:r w:rsidRPr="00833B6D">
        <w:rPr>
          <w:rFonts w:ascii="Arial Narrow" w:hAnsi="Arial Narrow" w:cs="Arial"/>
          <w:sz w:val="26"/>
          <w:szCs w:val="26"/>
        </w:rPr>
        <w:tab/>
        <w:t>Sin embargo, de entrada puede afirmarse que jurisprudencialmente está decantado que es improcedente para lograr el reconocimiento de las prestaciones económicas otorgadas por el sistema de la seguridad social, pues para tales fines existen las distintas vías judiciales, entre ellas el procedimiento ordinario laboral, el tramite ejecutivo, el contencioso administrativo, entre otros.</w:t>
      </w:r>
    </w:p>
    <w:p w:rsidR="00097100" w:rsidRPr="00833B6D" w:rsidRDefault="00097100" w:rsidP="00833B6D">
      <w:pPr>
        <w:pStyle w:val="Sinespaciado"/>
        <w:spacing w:line="288" w:lineRule="auto"/>
        <w:rPr>
          <w:rFonts w:ascii="Arial Narrow" w:hAnsi="Arial Narrow"/>
          <w:sz w:val="26"/>
          <w:szCs w:val="26"/>
        </w:rPr>
      </w:pPr>
    </w:p>
    <w:p w:rsidR="00097100" w:rsidRPr="00833B6D" w:rsidRDefault="00097100" w:rsidP="00833B6D">
      <w:pPr>
        <w:tabs>
          <w:tab w:val="left" w:pos="567"/>
        </w:tabs>
        <w:spacing w:line="288" w:lineRule="auto"/>
        <w:jc w:val="both"/>
        <w:rPr>
          <w:rFonts w:ascii="Arial Narrow" w:hAnsi="Arial Narrow" w:cs="Arial"/>
          <w:sz w:val="26"/>
          <w:szCs w:val="26"/>
        </w:rPr>
      </w:pPr>
      <w:r w:rsidRPr="00833B6D">
        <w:rPr>
          <w:rFonts w:ascii="Arial Narrow" w:hAnsi="Arial Narrow" w:cs="Arial"/>
          <w:sz w:val="26"/>
          <w:szCs w:val="26"/>
        </w:rPr>
        <w:tab/>
        <w:t xml:space="preserve">En este sentido, en materia pensional, por ejemplo, la regla general es la improcedencia de la acción de tutela; sin embargo, de manera excepcional, puede concederse tal amparo, incluso, en forma definitiva, para lo cual la Corte Constitucional ha supeditado la procedencia de la tutela en estos casos, al cumplimiento de ciertos presupuestos: </w:t>
      </w:r>
      <w:r w:rsidRPr="00833B6D">
        <w:rPr>
          <w:rFonts w:ascii="Arial Narrow" w:hAnsi="Arial Narrow" w:cs="Arial"/>
          <w:i/>
          <w:sz w:val="26"/>
          <w:szCs w:val="26"/>
        </w:rPr>
        <w:t>i)</w:t>
      </w:r>
      <w:r w:rsidRPr="00833B6D">
        <w:rPr>
          <w:rFonts w:ascii="Arial Narrow" w:hAnsi="Arial Narrow" w:cs="Arial"/>
          <w:sz w:val="26"/>
          <w:szCs w:val="26"/>
        </w:rPr>
        <w:t xml:space="preserve"> la excepcionalidad por afectación al mínimo vital, cuando la prestación laboral sea la única fuente de recursos económicos para la atención de las necesidades básicas, y </w:t>
      </w:r>
      <w:r w:rsidRPr="00833B6D">
        <w:rPr>
          <w:rFonts w:ascii="Arial Narrow" w:hAnsi="Arial Narrow" w:cs="Arial"/>
          <w:i/>
          <w:sz w:val="26"/>
          <w:szCs w:val="26"/>
        </w:rPr>
        <w:t>ii)</w:t>
      </w:r>
      <w:r w:rsidRPr="00833B6D">
        <w:rPr>
          <w:rFonts w:ascii="Arial Narrow" w:hAnsi="Arial Narrow" w:cs="Arial"/>
          <w:sz w:val="26"/>
          <w:szCs w:val="26"/>
        </w:rPr>
        <w:t xml:space="preserve"> se demuestre el perjuicio de los derechos fundamentales de la persona, al punto que los mecanismos ordinarios se tornen insuficientes para la protección. Dicho perjuicio debe ser inminente, requerir medidas urgentes para ser conjurado, a partir de la implementación de medidas impostergables, y ser grave. La </w:t>
      </w:r>
      <w:r w:rsidRPr="00833B6D">
        <w:rPr>
          <w:rFonts w:ascii="Arial Narrow" w:hAnsi="Arial Narrow" w:cs="Arial"/>
          <w:sz w:val="26"/>
          <w:szCs w:val="26"/>
        </w:rPr>
        <w:lastRenderedPageBreak/>
        <w:t>urgencia y la gravedad determinan que la acción de tutela sea impostergable, ya que tiene que ser adecuada para restablecer el orden social justo en toda su integridad</w:t>
      </w:r>
      <w:r w:rsidRPr="00833B6D">
        <w:rPr>
          <w:rStyle w:val="Refdenotaalpie"/>
          <w:rFonts w:ascii="Arial Narrow" w:hAnsi="Arial Narrow" w:cs="Arial"/>
          <w:sz w:val="26"/>
          <w:szCs w:val="26"/>
        </w:rPr>
        <w:footnoteReference w:id="1"/>
      </w:r>
      <w:r w:rsidRPr="00833B6D">
        <w:rPr>
          <w:rFonts w:ascii="Arial Narrow" w:hAnsi="Arial Narrow" w:cs="Arial"/>
          <w:sz w:val="26"/>
          <w:szCs w:val="26"/>
        </w:rPr>
        <w:t>.</w:t>
      </w:r>
    </w:p>
    <w:p w:rsidR="00097100" w:rsidRPr="00833B6D" w:rsidRDefault="00097100" w:rsidP="00833B6D">
      <w:pPr>
        <w:pStyle w:val="Sinespaciado"/>
        <w:spacing w:line="288" w:lineRule="auto"/>
        <w:rPr>
          <w:rFonts w:ascii="Arial Narrow" w:hAnsi="Arial Narrow"/>
          <w:sz w:val="26"/>
          <w:szCs w:val="26"/>
        </w:rPr>
      </w:pPr>
    </w:p>
    <w:p w:rsidR="00097100" w:rsidRPr="00833B6D" w:rsidRDefault="00097100" w:rsidP="00833B6D">
      <w:pPr>
        <w:spacing w:line="288" w:lineRule="auto"/>
        <w:ind w:firstLine="708"/>
        <w:jc w:val="both"/>
        <w:rPr>
          <w:rFonts w:ascii="Arial Narrow" w:hAnsi="Arial Narrow"/>
          <w:sz w:val="26"/>
          <w:szCs w:val="26"/>
        </w:rPr>
      </w:pPr>
      <w:r w:rsidRPr="00833B6D">
        <w:rPr>
          <w:rFonts w:ascii="Arial Narrow" w:hAnsi="Arial Narrow" w:cs="Arial"/>
          <w:sz w:val="26"/>
          <w:szCs w:val="26"/>
        </w:rPr>
        <w:t>Solo en esos eventos, frente a lo irrebatible de la prestación y las circunstancias de cada caso particular, la acción de tutela desplazará el mecanismo ordinario de defensa.</w:t>
      </w:r>
      <w:r w:rsidRPr="00833B6D">
        <w:rPr>
          <w:rStyle w:val="Refdenotaalpie"/>
          <w:rFonts w:ascii="Arial Narrow" w:hAnsi="Arial Narrow" w:cs="Arial"/>
          <w:sz w:val="26"/>
          <w:szCs w:val="26"/>
        </w:rPr>
        <w:footnoteReference w:id="2"/>
      </w:r>
    </w:p>
    <w:p w:rsidR="00097100" w:rsidRPr="00833B6D" w:rsidRDefault="00097100" w:rsidP="00833B6D">
      <w:pPr>
        <w:pStyle w:val="Sinespaciado"/>
        <w:spacing w:line="288" w:lineRule="auto"/>
        <w:rPr>
          <w:rFonts w:ascii="Arial Narrow" w:hAnsi="Arial Narrow"/>
          <w:sz w:val="26"/>
          <w:szCs w:val="26"/>
        </w:rPr>
      </w:pPr>
    </w:p>
    <w:p w:rsidR="00097100" w:rsidRDefault="00097100" w:rsidP="00833B6D">
      <w:pPr>
        <w:tabs>
          <w:tab w:val="left" w:pos="1701"/>
        </w:tabs>
        <w:spacing w:line="288" w:lineRule="auto"/>
        <w:ind w:firstLine="900"/>
        <w:jc w:val="both"/>
        <w:rPr>
          <w:rFonts w:ascii="Arial Narrow" w:hAnsi="Arial Narrow" w:cs="Arial"/>
          <w:sz w:val="26"/>
          <w:szCs w:val="26"/>
        </w:rPr>
      </w:pPr>
      <w:r w:rsidRPr="00833B6D">
        <w:rPr>
          <w:rFonts w:ascii="Arial Narrow" w:hAnsi="Arial Narrow" w:cs="Arial"/>
          <w:sz w:val="26"/>
          <w:szCs w:val="26"/>
        </w:rPr>
        <w:t>De lo anterior se desprenden tres presupuestos esenciales para la prosperidad de la protección tutelar frente a prestaciones económicas de la seguridad social, a saber: (i) que se acredite una afectación inminente del mínimo vital; (ii) que los medios judiciales existentes se tornen insuficientes para contrarrestar esa amenaza y (iii) que resulte irrebatible la prestación, esto es, que no se tenga incertidumbre alguna, respecto al carácter exigible del derecho y a la correlativa obligación de la parte accionada.</w:t>
      </w:r>
    </w:p>
    <w:p w:rsidR="00833B6D" w:rsidRPr="00833B6D" w:rsidRDefault="00833B6D" w:rsidP="00833B6D">
      <w:pPr>
        <w:tabs>
          <w:tab w:val="left" w:pos="1701"/>
        </w:tabs>
        <w:spacing w:line="288" w:lineRule="auto"/>
        <w:ind w:firstLine="900"/>
        <w:jc w:val="both"/>
        <w:rPr>
          <w:rFonts w:ascii="Arial Narrow" w:hAnsi="Arial Narrow" w:cs="Arial"/>
          <w:sz w:val="26"/>
          <w:szCs w:val="26"/>
        </w:rPr>
      </w:pPr>
    </w:p>
    <w:p w:rsidR="00097100" w:rsidRPr="00833B6D" w:rsidRDefault="00097100" w:rsidP="00833B6D">
      <w:pPr>
        <w:pStyle w:val="Sinespaciado"/>
        <w:spacing w:line="288" w:lineRule="auto"/>
        <w:ind w:firstLine="708"/>
        <w:jc w:val="both"/>
        <w:rPr>
          <w:rFonts w:ascii="Arial Narrow" w:hAnsi="Arial Narrow"/>
          <w:sz w:val="26"/>
          <w:szCs w:val="26"/>
        </w:rPr>
      </w:pPr>
      <w:r w:rsidRPr="00833B6D">
        <w:rPr>
          <w:rFonts w:ascii="Arial Narrow" w:hAnsi="Arial Narrow"/>
          <w:sz w:val="26"/>
          <w:szCs w:val="26"/>
        </w:rPr>
        <w:t>Por otro lado,</w:t>
      </w:r>
      <w:r w:rsidRPr="00833B6D">
        <w:rPr>
          <w:rFonts w:ascii="Arial Narrow" w:hAnsi="Arial Narrow"/>
          <w:sz w:val="26"/>
          <w:szCs w:val="26"/>
          <w:shd w:val="clear" w:color="auto" w:fill="FFFFFF"/>
        </w:rPr>
        <w:t> la jurisprudencia constitucional</w:t>
      </w:r>
      <w:r w:rsidRPr="00833B6D">
        <w:rPr>
          <w:rStyle w:val="Refdenotaalpie"/>
          <w:rFonts w:ascii="Arial Narrow" w:hAnsi="Arial Narrow"/>
          <w:sz w:val="26"/>
          <w:szCs w:val="26"/>
          <w:shd w:val="clear" w:color="auto" w:fill="FFFFFF"/>
        </w:rPr>
        <w:footnoteReference w:id="3"/>
      </w:r>
      <w:r w:rsidRPr="00833B6D">
        <w:rPr>
          <w:rFonts w:ascii="Arial Narrow" w:hAnsi="Arial Narrow"/>
          <w:sz w:val="26"/>
          <w:szCs w:val="26"/>
          <w:shd w:val="clear" w:color="auto" w:fill="FFFFFF"/>
        </w:rPr>
        <w:t xml:space="preserve"> ha establecido algunos factores que deben ser verificados por el juez de tutela para establecer si se cumple o no con el principio de inmediatez, a saber:</w:t>
      </w:r>
    </w:p>
    <w:p w:rsidR="00097100" w:rsidRPr="00833B6D" w:rsidRDefault="00097100" w:rsidP="00833B6D">
      <w:pPr>
        <w:pStyle w:val="Sinespaciado"/>
        <w:spacing w:line="288" w:lineRule="auto"/>
        <w:rPr>
          <w:rFonts w:ascii="Arial Narrow" w:hAnsi="Arial Narrow"/>
          <w:sz w:val="26"/>
          <w:szCs w:val="26"/>
        </w:rPr>
      </w:pPr>
    </w:p>
    <w:p w:rsidR="00097100" w:rsidRDefault="00097100" w:rsidP="00833B6D">
      <w:pPr>
        <w:ind w:left="426" w:right="420"/>
        <w:jc w:val="both"/>
        <w:rPr>
          <w:rFonts w:ascii="Arial Narrow" w:hAnsi="Arial Narrow" w:cs="Arial"/>
          <w:i/>
          <w:color w:val="000000"/>
          <w:sz w:val="24"/>
          <w:szCs w:val="26"/>
        </w:rPr>
      </w:pPr>
      <w:r w:rsidRPr="00833B6D">
        <w:rPr>
          <w:rFonts w:ascii="Arial Narrow" w:hAnsi="Arial Narrow" w:cs="Arial"/>
          <w:i/>
          <w:color w:val="000000"/>
          <w:sz w:val="24"/>
          <w:szCs w:val="26"/>
        </w:rPr>
        <w:t>“(i) </w:t>
      </w:r>
      <w:r w:rsidRPr="00833B6D">
        <w:rPr>
          <w:rFonts w:ascii="Arial Narrow" w:hAnsi="Arial Narrow" w:cs="Arial"/>
          <w:i/>
          <w:color w:val="000000"/>
          <w:sz w:val="24"/>
          <w:szCs w:val="26"/>
          <w:u w:val="single"/>
        </w:rPr>
        <w:t>La situación personal del peticionario:</w:t>
      </w:r>
      <w:r w:rsidRPr="00833B6D">
        <w:rPr>
          <w:rFonts w:ascii="Arial Narrow" w:hAnsi="Arial Narrow" w:cs="Arial"/>
          <w:i/>
          <w:color w:val="000000"/>
          <w:sz w:val="24"/>
          <w:szCs w:val="26"/>
        </w:rPr>
        <w:t> debe analizarse la situación personal del peticionario, pues en determinados casos ésta hace desproporcionada la exigencia de presentar la acción de tutela en un término breve. A modo enunciativo, la jurisprudencia ha señalado que tal exigencia podría ser desproporcionada cuando el peticionario se encuentre en </w:t>
      </w:r>
      <w:r w:rsidRPr="00833B6D">
        <w:rPr>
          <w:rFonts w:ascii="Arial Narrow" w:hAnsi="Arial Narrow" w:cs="Arial"/>
          <w:i/>
          <w:iCs/>
          <w:color w:val="000000"/>
          <w:sz w:val="24"/>
          <w:szCs w:val="26"/>
        </w:rPr>
        <w:t>“estado de indefensión, interdicción, abandono, minoría de edad [o] incapacidad física”</w:t>
      </w:r>
      <w:r w:rsidRPr="00833B6D">
        <w:rPr>
          <w:rFonts w:ascii="Arial Narrow" w:hAnsi="Arial Narrow" w:cs="Arial"/>
          <w:i/>
          <w:color w:val="000000"/>
          <w:sz w:val="24"/>
          <w:szCs w:val="26"/>
        </w:rPr>
        <w:t>.</w:t>
      </w:r>
    </w:p>
    <w:p w:rsidR="00833B6D" w:rsidRPr="00833B6D" w:rsidRDefault="00833B6D" w:rsidP="00833B6D">
      <w:pPr>
        <w:ind w:left="426" w:right="420"/>
        <w:jc w:val="both"/>
        <w:rPr>
          <w:rFonts w:ascii="Arial Narrow" w:hAnsi="Arial Narrow" w:cs="Arial"/>
          <w:i/>
          <w:color w:val="000000"/>
          <w:sz w:val="24"/>
          <w:szCs w:val="26"/>
        </w:rPr>
      </w:pPr>
    </w:p>
    <w:p w:rsidR="00097100" w:rsidRDefault="00097100" w:rsidP="00833B6D">
      <w:pPr>
        <w:ind w:left="426" w:right="420"/>
        <w:jc w:val="both"/>
        <w:rPr>
          <w:rFonts w:ascii="Arial Narrow" w:hAnsi="Arial Narrow" w:cs="Arial"/>
          <w:i/>
          <w:color w:val="000000"/>
          <w:sz w:val="24"/>
          <w:szCs w:val="26"/>
        </w:rPr>
      </w:pPr>
      <w:r w:rsidRPr="00833B6D">
        <w:rPr>
          <w:rFonts w:ascii="Arial Narrow" w:hAnsi="Arial Narrow" w:cs="Arial"/>
          <w:i/>
          <w:color w:val="000000"/>
          <w:sz w:val="24"/>
          <w:szCs w:val="26"/>
        </w:rPr>
        <w:t xml:space="preserve">(ii) </w:t>
      </w:r>
      <w:r w:rsidRPr="00833B6D">
        <w:rPr>
          <w:rFonts w:ascii="Arial Narrow" w:hAnsi="Arial Narrow" w:cs="Arial"/>
          <w:i/>
          <w:color w:val="000000"/>
          <w:sz w:val="24"/>
          <w:szCs w:val="26"/>
          <w:u w:val="single"/>
        </w:rPr>
        <w:t>El momento en el que se produce la vulneración:</w:t>
      </w:r>
      <w:r w:rsidRPr="00833B6D">
        <w:rPr>
          <w:rFonts w:ascii="Arial Narrow" w:hAnsi="Arial Narrow" w:cs="Arial"/>
          <w:i/>
          <w:color w:val="000000"/>
          <w:sz w:val="24"/>
          <w:szCs w:val="26"/>
        </w:rPr>
        <w:t> pueden existir casos de vulneraciones permanentes a los derechos fundamentales. En estos casos, para analizar la inmediatez el juez de tutela no debe contar el término desde el momento en el que la vulneración o amenaza inició hasta la fecha de presentación de la tutela, sino que debe tomar en cuenta el tiempo por el que ésta se prolongó.</w:t>
      </w:r>
    </w:p>
    <w:p w:rsidR="00833B6D" w:rsidRPr="00833B6D" w:rsidRDefault="00833B6D" w:rsidP="00833B6D">
      <w:pPr>
        <w:ind w:left="426" w:right="420"/>
        <w:jc w:val="both"/>
        <w:rPr>
          <w:rFonts w:ascii="Arial Narrow" w:hAnsi="Arial Narrow" w:cs="Arial"/>
          <w:i/>
          <w:color w:val="000000"/>
          <w:sz w:val="24"/>
          <w:szCs w:val="26"/>
        </w:rPr>
      </w:pPr>
    </w:p>
    <w:p w:rsidR="00097100" w:rsidRPr="00833B6D" w:rsidRDefault="00097100" w:rsidP="00833B6D">
      <w:pPr>
        <w:ind w:left="426" w:right="420"/>
        <w:jc w:val="both"/>
        <w:rPr>
          <w:rFonts w:ascii="Arial Narrow" w:hAnsi="Arial Narrow" w:cs="Arial"/>
          <w:color w:val="000000"/>
          <w:sz w:val="26"/>
          <w:szCs w:val="26"/>
        </w:rPr>
      </w:pPr>
      <w:r w:rsidRPr="00833B6D">
        <w:rPr>
          <w:rFonts w:ascii="Arial Narrow" w:hAnsi="Arial Narrow" w:cs="Arial"/>
          <w:i/>
          <w:color w:val="000000"/>
          <w:sz w:val="24"/>
          <w:szCs w:val="26"/>
        </w:rPr>
        <w:t xml:space="preserve">(iii) </w:t>
      </w:r>
      <w:r w:rsidRPr="00833B6D">
        <w:rPr>
          <w:rFonts w:ascii="Arial Narrow" w:hAnsi="Arial Narrow" w:cs="Arial"/>
          <w:i/>
          <w:color w:val="000000"/>
          <w:sz w:val="24"/>
          <w:szCs w:val="26"/>
          <w:u w:val="single"/>
        </w:rPr>
        <w:t>La naturaleza de la vulneración:</w:t>
      </w:r>
      <w:r w:rsidRPr="00833B6D">
        <w:rPr>
          <w:rFonts w:ascii="Arial Narrow" w:hAnsi="Arial Narrow" w:cs="Arial"/>
          <w:i/>
          <w:color w:val="000000"/>
          <w:sz w:val="24"/>
          <w:szCs w:val="26"/>
        </w:rPr>
        <w:t> existen casos donde se presenta un nexo causal entre el ejercicio inoportuno de la acción de tutela y la vulneración de los derechos de los interesados. De acuerdo con este criterio, el juez debe analizar si la demora en la presentación de la tutela guarda relación con la situación de vulneración de derechos fundamentales que alega el peticionario.</w:t>
      </w:r>
      <w:r w:rsidR="00833B6D">
        <w:rPr>
          <w:rFonts w:ascii="Arial Narrow" w:hAnsi="Arial Narrow" w:cs="Arial"/>
          <w:i/>
          <w:color w:val="000000"/>
          <w:sz w:val="24"/>
          <w:szCs w:val="26"/>
        </w:rPr>
        <w:t xml:space="preserve"> </w:t>
      </w:r>
      <w:r w:rsidRPr="00833B6D">
        <w:rPr>
          <w:rFonts w:ascii="Arial Narrow" w:hAnsi="Arial Narrow" w:cs="Arial"/>
          <w:i/>
          <w:color w:val="000000"/>
          <w:sz w:val="24"/>
          <w:szCs w:val="26"/>
        </w:rPr>
        <w:t xml:space="preserve">(…)” </w:t>
      </w:r>
      <w:r w:rsidRPr="00833B6D">
        <w:rPr>
          <w:rFonts w:ascii="Arial Narrow" w:hAnsi="Arial Narrow" w:cs="Arial"/>
          <w:color w:val="000000"/>
          <w:sz w:val="26"/>
          <w:szCs w:val="26"/>
        </w:rPr>
        <w:t>(Subrayas dentro del texto original).</w:t>
      </w:r>
    </w:p>
    <w:p w:rsidR="00097100" w:rsidRPr="00833B6D" w:rsidRDefault="00097100" w:rsidP="00833B6D">
      <w:pPr>
        <w:tabs>
          <w:tab w:val="left" w:pos="1701"/>
        </w:tabs>
        <w:spacing w:line="288" w:lineRule="auto"/>
        <w:ind w:firstLine="900"/>
        <w:jc w:val="both"/>
        <w:rPr>
          <w:rFonts w:ascii="Arial Narrow" w:hAnsi="Arial Narrow" w:cs="Arial"/>
          <w:sz w:val="26"/>
          <w:szCs w:val="26"/>
        </w:rPr>
      </w:pPr>
    </w:p>
    <w:p w:rsidR="00097100" w:rsidRPr="00833B6D" w:rsidRDefault="00097100" w:rsidP="00833B6D">
      <w:pPr>
        <w:pStyle w:val="Textoindependiente2"/>
        <w:shd w:val="clear" w:color="auto" w:fill="FFFFFF"/>
        <w:spacing w:after="0" w:line="288" w:lineRule="auto"/>
        <w:ind w:left="284" w:firstLine="283"/>
        <w:jc w:val="both"/>
        <w:textAlignment w:val="baseline"/>
        <w:rPr>
          <w:rFonts w:ascii="Arial Narrow" w:hAnsi="Arial Narrow" w:cs="Tahoma"/>
          <w:b/>
          <w:color w:val="000000"/>
          <w:spacing w:val="-2"/>
          <w:sz w:val="26"/>
          <w:szCs w:val="26"/>
          <w:lang w:val="es-ES_tradnl"/>
        </w:rPr>
      </w:pPr>
      <w:r w:rsidRPr="00833B6D">
        <w:rPr>
          <w:rFonts w:ascii="Arial Narrow" w:hAnsi="Arial Narrow" w:cs="Tahoma"/>
          <w:b/>
          <w:color w:val="000000"/>
          <w:spacing w:val="-2"/>
          <w:sz w:val="26"/>
          <w:szCs w:val="26"/>
          <w:lang w:val="es-ES_tradnl"/>
        </w:rPr>
        <w:t>Caso concreto.</w:t>
      </w:r>
    </w:p>
    <w:p w:rsidR="00833B6D" w:rsidRDefault="00833B6D" w:rsidP="00833B6D">
      <w:pPr>
        <w:spacing w:line="288" w:lineRule="auto"/>
        <w:ind w:firstLine="567"/>
        <w:contextualSpacing/>
        <w:jc w:val="both"/>
        <w:rPr>
          <w:rFonts w:ascii="Arial Narrow" w:hAnsi="Arial Narrow" w:cs="Arial"/>
          <w:sz w:val="26"/>
          <w:szCs w:val="26"/>
          <w:lang w:val="es-ES_tradnl"/>
        </w:rPr>
      </w:pPr>
    </w:p>
    <w:p w:rsidR="00097100" w:rsidRPr="00833B6D" w:rsidRDefault="00830726" w:rsidP="00833B6D">
      <w:pPr>
        <w:spacing w:line="288" w:lineRule="auto"/>
        <w:ind w:firstLine="567"/>
        <w:contextualSpacing/>
        <w:jc w:val="both"/>
        <w:rPr>
          <w:rFonts w:ascii="Arial Narrow" w:hAnsi="Arial Narrow" w:cs="Arial"/>
          <w:bCs/>
          <w:iCs/>
          <w:spacing w:val="-3"/>
          <w:sz w:val="26"/>
          <w:szCs w:val="26"/>
        </w:rPr>
      </w:pPr>
      <w:r w:rsidRPr="00833B6D">
        <w:rPr>
          <w:rFonts w:ascii="Arial Narrow" w:hAnsi="Arial Narrow" w:cs="Arial"/>
          <w:sz w:val="26"/>
          <w:szCs w:val="26"/>
          <w:lang w:val="es-ES_tradnl"/>
        </w:rPr>
        <w:t xml:space="preserve">El </w:t>
      </w:r>
      <w:r w:rsidR="00097100" w:rsidRPr="00833B6D">
        <w:rPr>
          <w:rFonts w:ascii="Arial Narrow" w:hAnsi="Arial Narrow" w:cs="Arial"/>
          <w:sz w:val="26"/>
          <w:szCs w:val="26"/>
          <w:lang w:val="es-ES_tradnl"/>
        </w:rPr>
        <w:t xml:space="preserve">tutelante solicitó el amparo los derechos fundamentales </w:t>
      </w:r>
      <w:r w:rsidR="00097100" w:rsidRPr="00833B6D">
        <w:rPr>
          <w:rFonts w:ascii="Arial Narrow" w:hAnsi="Arial Narrow"/>
          <w:sz w:val="26"/>
          <w:szCs w:val="26"/>
        </w:rPr>
        <w:t>al mínimo vital, vida digna, seguridad social,</w:t>
      </w:r>
      <w:r w:rsidRPr="00833B6D">
        <w:rPr>
          <w:rFonts w:ascii="Arial Narrow" w:hAnsi="Arial Narrow"/>
          <w:sz w:val="26"/>
          <w:szCs w:val="26"/>
        </w:rPr>
        <w:t xml:space="preserve"> entre</w:t>
      </w:r>
      <w:r w:rsidR="00097100" w:rsidRPr="00833B6D">
        <w:rPr>
          <w:rFonts w:ascii="Arial Narrow" w:hAnsi="Arial Narrow"/>
          <w:sz w:val="26"/>
          <w:szCs w:val="26"/>
        </w:rPr>
        <w:t xml:space="preserve"> otros, </w:t>
      </w:r>
      <w:r w:rsidR="00097100" w:rsidRPr="00833B6D">
        <w:rPr>
          <w:rFonts w:ascii="Arial Narrow" w:hAnsi="Arial Narrow" w:cs="Arial"/>
          <w:bCs/>
          <w:iCs/>
          <w:spacing w:val="-3"/>
          <w:sz w:val="26"/>
          <w:szCs w:val="26"/>
        </w:rPr>
        <w:t>que considera transgredidos por la entidad accionada por no haberle reconocido la pensión de</w:t>
      </w:r>
      <w:r w:rsidRPr="00833B6D">
        <w:rPr>
          <w:rFonts w:ascii="Arial Narrow" w:hAnsi="Arial Narrow" w:cs="Arial"/>
          <w:bCs/>
          <w:iCs/>
          <w:spacing w:val="-3"/>
          <w:sz w:val="26"/>
          <w:szCs w:val="26"/>
        </w:rPr>
        <w:t xml:space="preserve"> jubilación convencional</w:t>
      </w:r>
      <w:r w:rsidR="00097100" w:rsidRPr="00833B6D">
        <w:rPr>
          <w:rFonts w:ascii="Arial Narrow" w:hAnsi="Arial Narrow" w:cs="Arial"/>
          <w:bCs/>
          <w:iCs/>
          <w:spacing w:val="-3"/>
          <w:sz w:val="26"/>
          <w:szCs w:val="26"/>
        </w:rPr>
        <w:t>. Por consiguiente, la Sala emprenderá el análisis del cumplimiento de los requisitos exigidos para la procedencia excepcional de la presente acción constitucional.</w:t>
      </w:r>
    </w:p>
    <w:p w:rsidR="00097100" w:rsidRPr="00833B6D" w:rsidRDefault="00097100" w:rsidP="00833B6D">
      <w:pPr>
        <w:pStyle w:val="Sinespaciado"/>
        <w:spacing w:line="288" w:lineRule="auto"/>
        <w:rPr>
          <w:rFonts w:ascii="Arial Narrow" w:hAnsi="Arial Narrow"/>
          <w:sz w:val="26"/>
          <w:szCs w:val="26"/>
        </w:rPr>
      </w:pPr>
    </w:p>
    <w:p w:rsidR="00BA6CF8" w:rsidRPr="00833B6D" w:rsidRDefault="00097100" w:rsidP="00833B6D">
      <w:pPr>
        <w:pStyle w:val="Prrafodelista"/>
        <w:spacing w:line="288" w:lineRule="auto"/>
        <w:ind w:left="0" w:firstLine="567"/>
        <w:jc w:val="both"/>
        <w:rPr>
          <w:rFonts w:ascii="Arial Narrow" w:hAnsi="Arial Narrow" w:cs="Tahoma"/>
          <w:sz w:val="26"/>
          <w:szCs w:val="26"/>
        </w:rPr>
      </w:pPr>
      <w:r w:rsidRPr="00833B6D">
        <w:rPr>
          <w:rFonts w:ascii="Arial Narrow" w:hAnsi="Arial Narrow" w:cs="Arial"/>
          <w:bCs/>
          <w:iCs/>
          <w:spacing w:val="-3"/>
          <w:sz w:val="26"/>
          <w:szCs w:val="26"/>
        </w:rPr>
        <w:t xml:space="preserve">Así, analizado en detalle las pruebas que aprovisionaron el expediente, la Sala observa que </w:t>
      </w:r>
      <w:r w:rsidRPr="00833B6D">
        <w:rPr>
          <w:rFonts w:ascii="Arial Narrow" w:hAnsi="Arial Narrow" w:cs="Arial"/>
          <w:sz w:val="26"/>
          <w:szCs w:val="26"/>
          <w:lang w:val="es-ES_tradnl"/>
        </w:rPr>
        <w:t xml:space="preserve">la </w:t>
      </w:r>
      <w:r w:rsidRPr="00833B6D">
        <w:rPr>
          <w:rFonts w:ascii="Arial Narrow" w:hAnsi="Arial Narrow" w:cs="Tahoma"/>
          <w:sz w:val="26"/>
          <w:szCs w:val="26"/>
        </w:rPr>
        <w:t xml:space="preserve">acción de tutela no es el único medio o instrumento de defensa judicial que </w:t>
      </w:r>
      <w:r w:rsidR="00830726" w:rsidRPr="00833B6D">
        <w:rPr>
          <w:rFonts w:ascii="Arial Narrow" w:hAnsi="Arial Narrow" w:cs="Tahoma"/>
          <w:sz w:val="26"/>
          <w:szCs w:val="26"/>
        </w:rPr>
        <w:t>posee el</w:t>
      </w:r>
      <w:r w:rsidRPr="00833B6D">
        <w:rPr>
          <w:rFonts w:ascii="Arial Narrow" w:hAnsi="Arial Narrow" w:cs="Tahoma"/>
          <w:sz w:val="26"/>
          <w:szCs w:val="26"/>
        </w:rPr>
        <w:t xml:space="preserve"> </w:t>
      </w:r>
      <w:r w:rsidRPr="00833B6D">
        <w:rPr>
          <w:rFonts w:ascii="Arial Narrow" w:hAnsi="Arial Narrow" w:cs="Tahoma"/>
          <w:sz w:val="26"/>
          <w:szCs w:val="26"/>
        </w:rPr>
        <w:lastRenderedPageBreak/>
        <w:t>accionante para la protección de sus derechos fundamentales, porque puede acudir a</w:t>
      </w:r>
      <w:r w:rsidR="00095449" w:rsidRPr="00833B6D">
        <w:rPr>
          <w:rFonts w:ascii="Arial Narrow" w:hAnsi="Arial Narrow" w:cs="Tahoma"/>
          <w:sz w:val="26"/>
          <w:szCs w:val="26"/>
        </w:rPr>
        <w:t xml:space="preserve">nte la autoridad judicial competente </w:t>
      </w:r>
      <w:r w:rsidRPr="00833B6D">
        <w:rPr>
          <w:rFonts w:ascii="Arial Narrow" w:hAnsi="Arial Narrow" w:cs="Tahoma"/>
          <w:sz w:val="26"/>
          <w:szCs w:val="26"/>
        </w:rPr>
        <w:t xml:space="preserve">para lograr el reconocimiento y pago de la pensión que ahora por esta vía expedita reclama, pues adviértase que el derecho </w:t>
      </w:r>
      <w:r w:rsidR="001C374A" w:rsidRPr="00833B6D">
        <w:rPr>
          <w:rFonts w:ascii="Arial Narrow" w:hAnsi="Arial Narrow" w:cs="Tahoma"/>
          <w:sz w:val="26"/>
          <w:szCs w:val="26"/>
        </w:rPr>
        <w:t>pensional pretendido se causó desde el 18 de enero de 2005</w:t>
      </w:r>
      <w:r w:rsidRPr="00833B6D">
        <w:rPr>
          <w:rFonts w:ascii="Arial Narrow" w:hAnsi="Arial Narrow" w:cs="Tahoma"/>
          <w:sz w:val="26"/>
          <w:szCs w:val="26"/>
        </w:rPr>
        <w:t>, época</w:t>
      </w:r>
      <w:r w:rsidR="001C374A" w:rsidRPr="00833B6D">
        <w:rPr>
          <w:rFonts w:ascii="Arial Narrow" w:hAnsi="Arial Narrow" w:cs="Tahoma"/>
          <w:sz w:val="26"/>
          <w:szCs w:val="26"/>
        </w:rPr>
        <w:t xml:space="preserve"> hasta la cual el PAR Telecom</w:t>
      </w:r>
      <w:r w:rsidR="00CE31AC" w:rsidRPr="00833B6D">
        <w:rPr>
          <w:rFonts w:ascii="Arial Narrow" w:hAnsi="Arial Narrow" w:cs="Tahoma"/>
          <w:sz w:val="26"/>
          <w:szCs w:val="26"/>
        </w:rPr>
        <w:t xml:space="preserve"> efectuó las cotizaciones al sistema general de pensiones, en cumplimiento a la sentencia SU897 de 2012 -</w:t>
      </w:r>
      <w:r w:rsidR="00BA6CF8" w:rsidRPr="00833B6D">
        <w:rPr>
          <w:rFonts w:ascii="Arial Narrow" w:hAnsi="Arial Narrow" w:cs="Tahoma"/>
          <w:sz w:val="26"/>
          <w:szCs w:val="26"/>
        </w:rPr>
        <w:t>beneficio de retén social</w:t>
      </w:r>
      <w:r w:rsidR="00CE31AC" w:rsidRPr="00833B6D">
        <w:rPr>
          <w:rFonts w:ascii="Arial Narrow" w:hAnsi="Arial Narrow" w:cs="Tahoma"/>
          <w:sz w:val="26"/>
          <w:szCs w:val="26"/>
        </w:rPr>
        <w:t>-</w:t>
      </w:r>
      <w:r w:rsidR="00BA6CF8" w:rsidRPr="00833B6D">
        <w:rPr>
          <w:rFonts w:ascii="Arial Narrow" w:hAnsi="Arial Narrow" w:cs="Tahoma"/>
          <w:sz w:val="26"/>
          <w:szCs w:val="26"/>
        </w:rPr>
        <w:t>, a efectos de que alcanzara los 25 años de servicios para la extinta Telecom, mismas que conforme al material probatorio</w:t>
      </w:r>
      <w:r w:rsidR="000F6AE7" w:rsidRPr="00833B6D">
        <w:rPr>
          <w:rFonts w:ascii="Arial Narrow" w:hAnsi="Arial Narrow" w:cs="Tahoma"/>
          <w:sz w:val="26"/>
          <w:szCs w:val="26"/>
        </w:rPr>
        <w:t xml:space="preserve"> </w:t>
      </w:r>
      <w:r w:rsidR="00CE31AC" w:rsidRPr="00833B6D">
        <w:rPr>
          <w:rFonts w:ascii="Arial Narrow" w:hAnsi="Arial Narrow" w:cs="Tahoma"/>
          <w:sz w:val="26"/>
          <w:szCs w:val="26"/>
        </w:rPr>
        <w:t xml:space="preserve">obrante en el expediente, </w:t>
      </w:r>
      <w:r w:rsidR="000F6AE7" w:rsidRPr="00833B6D">
        <w:rPr>
          <w:rFonts w:ascii="Arial Narrow" w:hAnsi="Arial Narrow" w:cs="Tahoma"/>
          <w:sz w:val="26"/>
          <w:szCs w:val="26"/>
        </w:rPr>
        <w:t>se cancelaron el 26 de octubre de 2018 (fl.57).</w:t>
      </w:r>
    </w:p>
    <w:p w:rsidR="000F6AE7" w:rsidRPr="00833B6D" w:rsidRDefault="000F6AE7" w:rsidP="00833B6D">
      <w:pPr>
        <w:pStyle w:val="Prrafodelista"/>
        <w:spacing w:line="288" w:lineRule="auto"/>
        <w:ind w:left="0" w:firstLine="567"/>
        <w:jc w:val="both"/>
        <w:rPr>
          <w:rFonts w:ascii="Arial Narrow" w:hAnsi="Arial Narrow" w:cs="Tahoma"/>
          <w:sz w:val="26"/>
          <w:szCs w:val="26"/>
        </w:rPr>
      </w:pPr>
    </w:p>
    <w:p w:rsidR="00296F3D" w:rsidRPr="00833B6D" w:rsidRDefault="001D78D9" w:rsidP="00833B6D">
      <w:pPr>
        <w:pStyle w:val="Prrafodelista"/>
        <w:spacing w:line="288" w:lineRule="auto"/>
        <w:ind w:left="0" w:firstLine="567"/>
        <w:jc w:val="both"/>
        <w:rPr>
          <w:rFonts w:ascii="Arial Narrow" w:hAnsi="Arial Narrow" w:cs="Tahoma"/>
          <w:sz w:val="26"/>
          <w:szCs w:val="26"/>
        </w:rPr>
      </w:pPr>
      <w:r w:rsidRPr="00833B6D">
        <w:rPr>
          <w:rFonts w:ascii="Arial Narrow" w:hAnsi="Arial Narrow" w:cs="Tahoma"/>
          <w:sz w:val="26"/>
          <w:szCs w:val="26"/>
        </w:rPr>
        <w:t>Pese a lo anterior, podría pensarse que efectivamente, una vez se efectuaron tales cotizaciones por parte del Patrimonio Autónomo de Remanentes de Telecom en</w:t>
      </w:r>
      <w:r w:rsidR="00296F3D" w:rsidRPr="00833B6D">
        <w:rPr>
          <w:rFonts w:ascii="Arial Narrow" w:hAnsi="Arial Narrow" w:cs="Tahoma"/>
          <w:sz w:val="26"/>
          <w:szCs w:val="26"/>
        </w:rPr>
        <w:t xml:space="preserve"> su favor, </w:t>
      </w:r>
      <w:r w:rsidRPr="00833B6D">
        <w:rPr>
          <w:rFonts w:ascii="Arial Narrow" w:hAnsi="Arial Narrow" w:cs="Tahoma"/>
          <w:sz w:val="26"/>
          <w:szCs w:val="26"/>
        </w:rPr>
        <w:t>éste</w:t>
      </w:r>
      <w:r w:rsidR="00296F3D" w:rsidRPr="00833B6D">
        <w:rPr>
          <w:rFonts w:ascii="Arial Narrow" w:hAnsi="Arial Narrow" w:cs="Tahoma"/>
          <w:sz w:val="26"/>
          <w:szCs w:val="26"/>
        </w:rPr>
        <w:t xml:space="preserve">, </w:t>
      </w:r>
      <w:r w:rsidR="002706EE" w:rsidRPr="00833B6D">
        <w:rPr>
          <w:rFonts w:ascii="Arial Narrow" w:hAnsi="Arial Narrow" w:cs="Tahoma"/>
          <w:sz w:val="26"/>
          <w:szCs w:val="26"/>
        </w:rPr>
        <w:t>emprendió el camino</w:t>
      </w:r>
      <w:r w:rsidRPr="00833B6D">
        <w:rPr>
          <w:rFonts w:ascii="Arial Narrow" w:hAnsi="Arial Narrow" w:cs="Tahoma"/>
          <w:sz w:val="26"/>
          <w:szCs w:val="26"/>
        </w:rPr>
        <w:t xml:space="preserve"> </w:t>
      </w:r>
      <w:r w:rsidR="00FC3DAA" w:rsidRPr="00833B6D">
        <w:rPr>
          <w:rFonts w:ascii="Arial Narrow" w:hAnsi="Arial Narrow" w:cs="Tahoma"/>
          <w:sz w:val="26"/>
          <w:szCs w:val="26"/>
        </w:rPr>
        <w:t xml:space="preserve">en aras de </w:t>
      </w:r>
      <w:r w:rsidRPr="00833B6D">
        <w:rPr>
          <w:rFonts w:ascii="Arial Narrow" w:hAnsi="Arial Narrow" w:cs="Tahoma"/>
          <w:sz w:val="26"/>
          <w:szCs w:val="26"/>
        </w:rPr>
        <w:t>acceder a la pensión de jubilación convencional,</w:t>
      </w:r>
      <w:r w:rsidR="00CE3ECB" w:rsidRPr="00833B6D">
        <w:rPr>
          <w:rFonts w:ascii="Arial Narrow" w:hAnsi="Arial Narrow" w:cs="Tahoma"/>
          <w:sz w:val="26"/>
          <w:szCs w:val="26"/>
        </w:rPr>
        <w:t xml:space="preserve"> tal como se evidencia con </w:t>
      </w:r>
      <w:r w:rsidR="002706EE" w:rsidRPr="00833B6D">
        <w:rPr>
          <w:rFonts w:ascii="Arial Narrow" w:hAnsi="Arial Narrow" w:cs="Tahoma"/>
          <w:sz w:val="26"/>
          <w:szCs w:val="26"/>
        </w:rPr>
        <w:t>l</w:t>
      </w:r>
      <w:r w:rsidR="00CE3ECB" w:rsidRPr="00833B6D">
        <w:rPr>
          <w:rFonts w:ascii="Arial Narrow" w:hAnsi="Arial Narrow" w:cs="Tahoma"/>
          <w:sz w:val="26"/>
          <w:szCs w:val="26"/>
        </w:rPr>
        <w:t>a</w:t>
      </w:r>
      <w:r w:rsidR="002706EE" w:rsidRPr="00833B6D">
        <w:rPr>
          <w:rFonts w:ascii="Arial Narrow" w:hAnsi="Arial Narrow" w:cs="Tahoma"/>
          <w:sz w:val="26"/>
          <w:szCs w:val="26"/>
        </w:rPr>
        <w:t xml:space="preserve"> solicitud radicada en tal sentido el 9 de noviembre de 2018</w:t>
      </w:r>
      <w:r w:rsidR="00296F3D" w:rsidRPr="00833B6D">
        <w:rPr>
          <w:rFonts w:ascii="Arial Narrow" w:hAnsi="Arial Narrow" w:cs="Tahoma"/>
          <w:sz w:val="26"/>
          <w:szCs w:val="26"/>
        </w:rPr>
        <w:t xml:space="preserve"> ante la UGPP</w:t>
      </w:r>
      <w:r w:rsidR="002706EE" w:rsidRPr="00833B6D">
        <w:rPr>
          <w:rFonts w:ascii="Arial Narrow" w:hAnsi="Arial Narrow" w:cs="Tahoma"/>
          <w:sz w:val="26"/>
          <w:szCs w:val="26"/>
        </w:rPr>
        <w:t xml:space="preserve"> (fls.14 y 15)</w:t>
      </w:r>
      <w:r w:rsidR="00296F3D" w:rsidRPr="00833B6D">
        <w:rPr>
          <w:rFonts w:ascii="Arial Narrow" w:hAnsi="Arial Narrow" w:cs="Tahoma"/>
          <w:sz w:val="26"/>
          <w:szCs w:val="26"/>
        </w:rPr>
        <w:t xml:space="preserve">, dando por hecho que </w:t>
      </w:r>
      <w:r w:rsidR="00CE31AC" w:rsidRPr="00833B6D">
        <w:rPr>
          <w:rFonts w:ascii="Arial Narrow" w:hAnsi="Arial Narrow" w:cs="Tahoma"/>
          <w:sz w:val="26"/>
          <w:szCs w:val="26"/>
        </w:rPr>
        <w:t xml:space="preserve">para acceder a dicho </w:t>
      </w:r>
      <w:r w:rsidR="00FC3DAA" w:rsidRPr="00833B6D">
        <w:rPr>
          <w:rFonts w:ascii="Arial Narrow" w:hAnsi="Arial Narrow" w:cs="Tahoma"/>
          <w:sz w:val="26"/>
          <w:szCs w:val="26"/>
        </w:rPr>
        <w:t>beneficio</w:t>
      </w:r>
      <w:r w:rsidR="00293ABD" w:rsidRPr="00833B6D">
        <w:rPr>
          <w:rFonts w:ascii="Arial Narrow" w:hAnsi="Arial Narrow" w:cs="Tahoma"/>
          <w:sz w:val="26"/>
          <w:szCs w:val="26"/>
        </w:rPr>
        <w:t>, estaba condicionado a</w:t>
      </w:r>
      <w:r w:rsidR="00CE31AC" w:rsidRPr="00833B6D">
        <w:rPr>
          <w:rFonts w:ascii="Arial Narrow" w:hAnsi="Arial Narrow" w:cs="Tahoma"/>
          <w:sz w:val="26"/>
          <w:szCs w:val="26"/>
        </w:rPr>
        <w:t xml:space="preserve"> </w:t>
      </w:r>
      <w:r w:rsidR="00293ABD" w:rsidRPr="00833B6D">
        <w:rPr>
          <w:rFonts w:ascii="Arial Narrow" w:hAnsi="Arial Narrow" w:cs="Tahoma"/>
          <w:sz w:val="26"/>
          <w:szCs w:val="26"/>
        </w:rPr>
        <w:t xml:space="preserve">ostentar la calidad de beneficiario de transición y, </w:t>
      </w:r>
      <w:r w:rsidR="00296F3D" w:rsidRPr="00833B6D">
        <w:rPr>
          <w:rFonts w:ascii="Arial Narrow" w:hAnsi="Arial Narrow" w:cs="Tahoma"/>
          <w:sz w:val="26"/>
          <w:szCs w:val="26"/>
        </w:rPr>
        <w:t xml:space="preserve">solo </w:t>
      </w:r>
      <w:r w:rsidR="00CE3ECB" w:rsidRPr="00833B6D">
        <w:rPr>
          <w:rFonts w:ascii="Arial Narrow" w:hAnsi="Arial Narrow" w:cs="Tahoma"/>
          <w:sz w:val="26"/>
          <w:szCs w:val="26"/>
        </w:rPr>
        <w:t xml:space="preserve">en </w:t>
      </w:r>
      <w:r w:rsidR="00296F3D" w:rsidRPr="00833B6D">
        <w:rPr>
          <w:rFonts w:ascii="Arial Narrow" w:hAnsi="Arial Narrow" w:cs="Tahoma"/>
          <w:sz w:val="26"/>
          <w:szCs w:val="26"/>
        </w:rPr>
        <w:t xml:space="preserve">mayo de 2018 obtuvo, el </w:t>
      </w:r>
      <w:r w:rsidR="00FC3DAA" w:rsidRPr="00833B6D">
        <w:rPr>
          <w:rFonts w:ascii="Arial Narrow" w:hAnsi="Arial Narrow" w:cs="Tahoma"/>
          <w:sz w:val="26"/>
          <w:szCs w:val="26"/>
        </w:rPr>
        <w:t xml:space="preserve">pago de </w:t>
      </w:r>
      <w:r w:rsidR="00293ABD" w:rsidRPr="00833B6D">
        <w:rPr>
          <w:rFonts w:ascii="Arial Narrow" w:hAnsi="Arial Narrow" w:cs="Tahoma"/>
          <w:sz w:val="26"/>
          <w:szCs w:val="26"/>
        </w:rPr>
        <w:t>las cotizaciones que hiciera su primer empleador, Luís Oscar Gómez Amaya,</w:t>
      </w:r>
      <w:r w:rsidR="00296F3D" w:rsidRPr="00833B6D">
        <w:rPr>
          <w:rFonts w:ascii="Arial Narrow" w:hAnsi="Arial Narrow" w:cs="Tahoma"/>
          <w:sz w:val="26"/>
          <w:szCs w:val="26"/>
        </w:rPr>
        <w:t xml:space="preserve"> del período comprendido entre 10/03/1978 y 30/12/1978.</w:t>
      </w:r>
    </w:p>
    <w:p w:rsidR="00296F3D" w:rsidRPr="00833B6D" w:rsidRDefault="00296F3D" w:rsidP="00833B6D">
      <w:pPr>
        <w:pStyle w:val="Prrafodelista"/>
        <w:spacing w:line="288" w:lineRule="auto"/>
        <w:ind w:left="0" w:firstLine="567"/>
        <w:jc w:val="both"/>
        <w:rPr>
          <w:rFonts w:ascii="Arial Narrow" w:hAnsi="Arial Narrow" w:cs="Tahoma"/>
          <w:sz w:val="26"/>
          <w:szCs w:val="26"/>
        </w:rPr>
      </w:pPr>
    </w:p>
    <w:p w:rsidR="00B6348B" w:rsidRPr="00833B6D" w:rsidRDefault="00296F3D" w:rsidP="00833B6D">
      <w:pPr>
        <w:pStyle w:val="Prrafodelista"/>
        <w:spacing w:line="288" w:lineRule="auto"/>
        <w:ind w:left="0" w:firstLine="567"/>
        <w:jc w:val="both"/>
        <w:rPr>
          <w:rFonts w:ascii="Arial Narrow" w:hAnsi="Arial Narrow" w:cs="Tahoma"/>
          <w:sz w:val="26"/>
          <w:szCs w:val="26"/>
        </w:rPr>
      </w:pPr>
      <w:r w:rsidRPr="00833B6D">
        <w:rPr>
          <w:rFonts w:ascii="Arial Narrow" w:hAnsi="Arial Narrow" w:cs="Tahoma"/>
          <w:sz w:val="26"/>
          <w:szCs w:val="26"/>
        </w:rPr>
        <w:t>S</w:t>
      </w:r>
      <w:r w:rsidR="00973E1B" w:rsidRPr="00833B6D">
        <w:rPr>
          <w:rFonts w:ascii="Arial Narrow" w:hAnsi="Arial Narrow" w:cs="Tahoma"/>
          <w:sz w:val="26"/>
          <w:szCs w:val="26"/>
        </w:rPr>
        <w:t xml:space="preserve">in embargo, </w:t>
      </w:r>
      <w:r w:rsidRPr="00833B6D">
        <w:rPr>
          <w:rFonts w:ascii="Arial Narrow" w:hAnsi="Arial Narrow" w:cs="Tahoma"/>
          <w:sz w:val="26"/>
          <w:szCs w:val="26"/>
        </w:rPr>
        <w:t xml:space="preserve">advierte la Sala que </w:t>
      </w:r>
      <w:r w:rsidR="00973E1B" w:rsidRPr="00833B6D">
        <w:rPr>
          <w:rFonts w:ascii="Arial Narrow" w:hAnsi="Arial Narrow" w:cs="Tahoma"/>
          <w:sz w:val="26"/>
          <w:szCs w:val="26"/>
        </w:rPr>
        <w:t>ninguna prueba se allegó al plenario que confirmara tales dichos, esto es, que</w:t>
      </w:r>
      <w:r w:rsidR="00D141B8" w:rsidRPr="00833B6D">
        <w:rPr>
          <w:rFonts w:ascii="Arial Narrow" w:hAnsi="Arial Narrow" w:cs="Tahoma"/>
          <w:sz w:val="26"/>
          <w:szCs w:val="26"/>
        </w:rPr>
        <w:t xml:space="preserve"> de verdad desde el </w:t>
      </w:r>
      <w:r w:rsidR="00973E1B" w:rsidRPr="00833B6D">
        <w:rPr>
          <w:rFonts w:ascii="Arial Narrow" w:hAnsi="Arial Narrow" w:cs="Tahoma"/>
          <w:sz w:val="26"/>
          <w:szCs w:val="26"/>
        </w:rPr>
        <w:t xml:space="preserve">año 2003 que finiquitó su relación laboral con Telecom, </w:t>
      </w:r>
      <w:r w:rsidR="00D141B8" w:rsidRPr="00833B6D">
        <w:rPr>
          <w:rFonts w:ascii="Arial Narrow" w:hAnsi="Arial Narrow" w:cs="Tahoma"/>
          <w:sz w:val="26"/>
          <w:szCs w:val="26"/>
        </w:rPr>
        <w:t xml:space="preserve">hubiera </w:t>
      </w:r>
      <w:r w:rsidR="00973E1B" w:rsidRPr="00833B6D">
        <w:rPr>
          <w:rFonts w:ascii="Arial Narrow" w:hAnsi="Arial Narrow" w:cs="Tahoma"/>
          <w:sz w:val="26"/>
          <w:szCs w:val="26"/>
        </w:rPr>
        <w:t>adelantado las diligencias y trámites correspondientes</w:t>
      </w:r>
      <w:r w:rsidR="00D141B8" w:rsidRPr="00833B6D">
        <w:rPr>
          <w:rFonts w:ascii="Arial Narrow" w:hAnsi="Arial Narrow" w:cs="Tahoma"/>
          <w:sz w:val="26"/>
          <w:szCs w:val="26"/>
        </w:rPr>
        <w:t xml:space="preserve"> a efectos de ubicar a su empleador</w:t>
      </w:r>
      <w:r w:rsidR="00BE40A5" w:rsidRPr="00833B6D">
        <w:rPr>
          <w:rFonts w:ascii="Arial Narrow" w:hAnsi="Arial Narrow" w:cs="Tahoma"/>
          <w:sz w:val="26"/>
          <w:szCs w:val="26"/>
        </w:rPr>
        <w:t>, a</w:t>
      </w:r>
      <w:r w:rsidR="00D53F96" w:rsidRPr="00833B6D">
        <w:rPr>
          <w:rFonts w:ascii="Arial Narrow" w:hAnsi="Arial Narrow" w:cs="Tahoma"/>
          <w:sz w:val="26"/>
          <w:szCs w:val="26"/>
        </w:rPr>
        <w:t xml:space="preserve">mén que </w:t>
      </w:r>
      <w:r w:rsidR="00BE40A5" w:rsidRPr="00833B6D">
        <w:rPr>
          <w:rFonts w:ascii="Arial Narrow" w:hAnsi="Arial Narrow" w:cs="Tahoma"/>
          <w:sz w:val="26"/>
          <w:szCs w:val="26"/>
        </w:rPr>
        <w:t xml:space="preserve">de la historia laboral </w:t>
      </w:r>
      <w:r w:rsidR="006A17A8" w:rsidRPr="00833B6D">
        <w:rPr>
          <w:rFonts w:ascii="Arial Narrow" w:hAnsi="Arial Narrow" w:cs="Tahoma"/>
          <w:sz w:val="26"/>
          <w:szCs w:val="26"/>
        </w:rPr>
        <w:t>visible a folios 51 a 60</w:t>
      </w:r>
      <w:r w:rsidR="00BE40A5" w:rsidRPr="00833B6D">
        <w:rPr>
          <w:rFonts w:ascii="Arial Narrow" w:hAnsi="Arial Narrow" w:cs="Tahoma"/>
          <w:sz w:val="26"/>
          <w:szCs w:val="26"/>
        </w:rPr>
        <w:t xml:space="preserve">, </w:t>
      </w:r>
      <w:r w:rsidR="00184516" w:rsidRPr="00833B6D">
        <w:rPr>
          <w:rFonts w:ascii="Arial Narrow" w:hAnsi="Arial Narrow" w:cs="Tahoma"/>
          <w:sz w:val="26"/>
          <w:szCs w:val="26"/>
        </w:rPr>
        <w:t>tampoco se puede colegir que dicho pago en realidad se efectuó en el mes de mayo de 2018.</w:t>
      </w:r>
    </w:p>
    <w:p w:rsidR="00B6348B" w:rsidRPr="00833B6D" w:rsidRDefault="00B6348B" w:rsidP="00833B6D">
      <w:pPr>
        <w:pStyle w:val="Prrafodelista"/>
        <w:spacing w:line="288" w:lineRule="auto"/>
        <w:ind w:left="0" w:firstLine="567"/>
        <w:jc w:val="both"/>
        <w:rPr>
          <w:rFonts w:ascii="Arial Narrow" w:hAnsi="Arial Narrow" w:cs="Tahoma"/>
          <w:sz w:val="26"/>
          <w:szCs w:val="26"/>
        </w:rPr>
      </w:pPr>
    </w:p>
    <w:p w:rsidR="00097100" w:rsidRPr="00833B6D" w:rsidRDefault="00BB7411" w:rsidP="00833B6D">
      <w:pPr>
        <w:pStyle w:val="Prrafodelista"/>
        <w:spacing w:line="288" w:lineRule="auto"/>
        <w:ind w:left="0" w:firstLine="567"/>
        <w:jc w:val="both"/>
        <w:rPr>
          <w:rFonts w:ascii="Arial Narrow" w:hAnsi="Arial Narrow" w:cs="Tahoma"/>
          <w:sz w:val="26"/>
          <w:szCs w:val="26"/>
        </w:rPr>
      </w:pPr>
      <w:r w:rsidRPr="00833B6D">
        <w:rPr>
          <w:rFonts w:ascii="Arial Narrow" w:hAnsi="Arial Narrow" w:cs="Tahoma"/>
          <w:sz w:val="26"/>
          <w:szCs w:val="26"/>
        </w:rPr>
        <w:t>De lo anterior, puede colegirse</w:t>
      </w:r>
      <w:r w:rsidR="00D11274" w:rsidRPr="00833B6D">
        <w:rPr>
          <w:rFonts w:ascii="Arial Narrow" w:hAnsi="Arial Narrow" w:cs="Tahoma"/>
          <w:sz w:val="26"/>
          <w:szCs w:val="26"/>
        </w:rPr>
        <w:t>,</w:t>
      </w:r>
      <w:r w:rsidRPr="00833B6D">
        <w:rPr>
          <w:rFonts w:ascii="Arial Narrow" w:hAnsi="Arial Narrow" w:cs="Tahoma"/>
          <w:sz w:val="26"/>
          <w:szCs w:val="26"/>
        </w:rPr>
        <w:t xml:space="preserve"> que contrario a lo expuesto </w:t>
      </w:r>
      <w:r w:rsidR="00D11274" w:rsidRPr="00833B6D">
        <w:rPr>
          <w:rFonts w:ascii="Arial Narrow" w:hAnsi="Arial Narrow" w:cs="Tahoma"/>
          <w:sz w:val="26"/>
          <w:szCs w:val="26"/>
        </w:rPr>
        <w:t xml:space="preserve">por el accionante, </w:t>
      </w:r>
      <w:r w:rsidRPr="00833B6D">
        <w:rPr>
          <w:rFonts w:ascii="Arial Narrow" w:hAnsi="Arial Narrow" w:cs="Tahoma"/>
          <w:sz w:val="26"/>
          <w:szCs w:val="26"/>
        </w:rPr>
        <w:t xml:space="preserve">tanto en la demanda como en </w:t>
      </w:r>
      <w:r w:rsidR="00D11274" w:rsidRPr="00833B6D">
        <w:rPr>
          <w:rFonts w:ascii="Arial Narrow" w:hAnsi="Arial Narrow" w:cs="Tahoma"/>
          <w:sz w:val="26"/>
          <w:szCs w:val="26"/>
        </w:rPr>
        <w:t xml:space="preserve">su </w:t>
      </w:r>
      <w:r w:rsidRPr="00833B6D">
        <w:rPr>
          <w:rFonts w:ascii="Arial Narrow" w:hAnsi="Arial Narrow" w:cs="Tahoma"/>
          <w:sz w:val="26"/>
          <w:szCs w:val="26"/>
        </w:rPr>
        <w:t>impugnación, no existe</w:t>
      </w:r>
      <w:r w:rsidR="00D11274" w:rsidRPr="00833B6D">
        <w:rPr>
          <w:rFonts w:ascii="Arial Narrow" w:hAnsi="Arial Narrow" w:cs="Tahoma"/>
          <w:sz w:val="26"/>
          <w:szCs w:val="26"/>
        </w:rPr>
        <w:t>n pruebas que</w:t>
      </w:r>
      <w:r w:rsidR="00262D28" w:rsidRPr="00833B6D">
        <w:rPr>
          <w:rFonts w:ascii="Arial Narrow" w:hAnsi="Arial Narrow" w:cs="Tahoma"/>
          <w:sz w:val="26"/>
          <w:szCs w:val="26"/>
        </w:rPr>
        <w:t xml:space="preserve"> justifiquen su </w:t>
      </w:r>
      <w:r w:rsidR="00D11274" w:rsidRPr="00833B6D">
        <w:rPr>
          <w:rFonts w:ascii="Arial Narrow" w:hAnsi="Arial Narrow" w:cs="Tahoma"/>
          <w:sz w:val="26"/>
          <w:szCs w:val="26"/>
        </w:rPr>
        <w:t xml:space="preserve">pasividad </w:t>
      </w:r>
      <w:r w:rsidR="00262D28" w:rsidRPr="00833B6D">
        <w:rPr>
          <w:rFonts w:ascii="Arial Narrow" w:hAnsi="Arial Narrow" w:cs="Tahoma"/>
          <w:sz w:val="26"/>
          <w:szCs w:val="26"/>
        </w:rPr>
        <w:t xml:space="preserve">durante los </w:t>
      </w:r>
      <w:r w:rsidR="00D11274" w:rsidRPr="00833B6D">
        <w:rPr>
          <w:rFonts w:ascii="Arial Narrow" w:hAnsi="Arial Narrow" w:cs="Tahoma"/>
          <w:sz w:val="26"/>
          <w:szCs w:val="26"/>
        </w:rPr>
        <w:t>años 2003 y 2018, antes de</w:t>
      </w:r>
      <w:r w:rsidR="0059332E" w:rsidRPr="00833B6D">
        <w:rPr>
          <w:rFonts w:ascii="Arial Narrow" w:hAnsi="Arial Narrow" w:cs="Tahoma"/>
          <w:sz w:val="26"/>
          <w:szCs w:val="26"/>
        </w:rPr>
        <w:t xml:space="preserve"> solicitar el beneficio de retén social</w:t>
      </w:r>
      <w:r w:rsidR="00262D28" w:rsidRPr="00833B6D">
        <w:rPr>
          <w:rFonts w:ascii="Arial Narrow" w:hAnsi="Arial Narrow" w:cs="Tahoma"/>
          <w:sz w:val="26"/>
          <w:szCs w:val="26"/>
        </w:rPr>
        <w:t xml:space="preserve"> ante el PAR Telecom y</w:t>
      </w:r>
      <w:r w:rsidR="0059332E" w:rsidRPr="00833B6D">
        <w:rPr>
          <w:rFonts w:ascii="Arial Narrow" w:hAnsi="Arial Narrow" w:cs="Tahoma"/>
          <w:sz w:val="26"/>
          <w:szCs w:val="26"/>
        </w:rPr>
        <w:t xml:space="preserve"> posterior a ello, la pensión de jubil</w:t>
      </w:r>
      <w:r w:rsidR="00262D28" w:rsidRPr="00833B6D">
        <w:rPr>
          <w:rFonts w:ascii="Arial Narrow" w:hAnsi="Arial Narrow" w:cs="Tahoma"/>
          <w:sz w:val="26"/>
          <w:szCs w:val="26"/>
        </w:rPr>
        <w:t>ación convencional ante la UGPP</w:t>
      </w:r>
      <w:r w:rsidR="008A7007" w:rsidRPr="00833B6D">
        <w:rPr>
          <w:rFonts w:ascii="Arial Narrow" w:hAnsi="Arial Narrow" w:cs="Tahoma"/>
          <w:sz w:val="26"/>
          <w:szCs w:val="26"/>
        </w:rPr>
        <w:t xml:space="preserve">, </w:t>
      </w:r>
      <w:r w:rsidR="00097100" w:rsidRPr="00833B6D">
        <w:rPr>
          <w:rFonts w:ascii="Arial Narrow" w:hAnsi="Arial Narrow" w:cs="Tahoma"/>
          <w:sz w:val="26"/>
          <w:szCs w:val="26"/>
        </w:rPr>
        <w:t xml:space="preserve">desidia que dejar ver que en realidad sus derechos fundamentales no se encontraban ni siquiera en riesgo, pues dicho lustro ninguna otra cosa evidencia, máxime que en 3 ocasiones interpuso la reclamación administrativa correspondiente – </w:t>
      </w:r>
      <w:proofErr w:type="spellStart"/>
      <w:r w:rsidR="00097100" w:rsidRPr="00833B6D">
        <w:rPr>
          <w:rFonts w:ascii="Arial Narrow" w:hAnsi="Arial Narrow" w:cs="Tahoma"/>
          <w:sz w:val="26"/>
          <w:szCs w:val="26"/>
        </w:rPr>
        <w:t>fls</w:t>
      </w:r>
      <w:proofErr w:type="spellEnd"/>
      <w:r w:rsidR="00097100" w:rsidRPr="00833B6D">
        <w:rPr>
          <w:rFonts w:ascii="Arial Narrow" w:hAnsi="Arial Narrow" w:cs="Tahoma"/>
          <w:sz w:val="26"/>
          <w:szCs w:val="26"/>
        </w:rPr>
        <w:t xml:space="preserve">. </w:t>
      </w:r>
      <w:r w:rsidR="00433BEF" w:rsidRPr="00833B6D">
        <w:rPr>
          <w:rFonts w:ascii="Arial Narrow" w:hAnsi="Arial Narrow" w:cs="Tahoma"/>
          <w:sz w:val="26"/>
          <w:szCs w:val="26"/>
        </w:rPr>
        <w:t xml:space="preserve">14 a </w:t>
      </w:r>
      <w:r w:rsidR="00D92B7E" w:rsidRPr="00833B6D">
        <w:rPr>
          <w:rFonts w:ascii="Arial Narrow" w:hAnsi="Arial Narrow" w:cs="Tahoma"/>
          <w:sz w:val="26"/>
          <w:szCs w:val="26"/>
        </w:rPr>
        <w:t>50</w:t>
      </w:r>
      <w:r w:rsidR="00097100" w:rsidRPr="00833B6D">
        <w:rPr>
          <w:rFonts w:ascii="Arial Narrow" w:hAnsi="Arial Narrow" w:cs="Tahoma"/>
          <w:sz w:val="26"/>
          <w:szCs w:val="26"/>
        </w:rPr>
        <w:t>- que abriría la puerta para iniciar el proceso</w:t>
      </w:r>
      <w:r w:rsidR="00095449" w:rsidRPr="00833B6D">
        <w:rPr>
          <w:rFonts w:ascii="Arial Narrow" w:hAnsi="Arial Narrow" w:cs="Tahoma"/>
          <w:sz w:val="26"/>
          <w:szCs w:val="26"/>
        </w:rPr>
        <w:t xml:space="preserve"> correspondiente ante la autoridad judicial competente</w:t>
      </w:r>
      <w:r w:rsidR="00097100" w:rsidRPr="00833B6D">
        <w:rPr>
          <w:rFonts w:ascii="Arial Narrow" w:hAnsi="Arial Narrow" w:cs="Tahoma"/>
          <w:sz w:val="26"/>
          <w:szCs w:val="26"/>
        </w:rPr>
        <w:t xml:space="preserve">, pero pese a ello, dejó transcurrir el tiempo sin ejercitar el mecanismo principal e idóneo para salvaguardar ahora los derechos presuntamente vulnerados, máxime que ninguna condición especial de discapacidad </w:t>
      </w:r>
      <w:r w:rsidR="00D92B7E" w:rsidRPr="00833B6D">
        <w:rPr>
          <w:rFonts w:ascii="Arial Narrow" w:hAnsi="Arial Narrow" w:cs="Tahoma"/>
          <w:sz w:val="26"/>
          <w:szCs w:val="26"/>
        </w:rPr>
        <w:t xml:space="preserve">o la de su hijo </w:t>
      </w:r>
      <w:r w:rsidR="00097100" w:rsidRPr="00833B6D">
        <w:rPr>
          <w:rFonts w:ascii="Arial Narrow" w:hAnsi="Arial Narrow" w:cs="Tahoma"/>
          <w:sz w:val="26"/>
          <w:szCs w:val="26"/>
        </w:rPr>
        <w:t>allegó al expediente como para evidenciar que aquel fue un motivo desencadenant</w:t>
      </w:r>
      <w:r w:rsidR="00D92B7E" w:rsidRPr="00833B6D">
        <w:rPr>
          <w:rFonts w:ascii="Arial Narrow" w:hAnsi="Arial Narrow" w:cs="Tahoma"/>
          <w:sz w:val="26"/>
          <w:szCs w:val="26"/>
        </w:rPr>
        <w:t>e de su apatía para asistir al medio judicial idóneo</w:t>
      </w:r>
      <w:r w:rsidR="00CE3ECB" w:rsidRPr="00833B6D">
        <w:rPr>
          <w:rFonts w:ascii="Arial Narrow" w:hAnsi="Arial Narrow" w:cs="Tahoma"/>
          <w:sz w:val="26"/>
          <w:szCs w:val="26"/>
        </w:rPr>
        <w:t>,</w:t>
      </w:r>
      <w:r w:rsidR="00097100" w:rsidRPr="00833B6D">
        <w:rPr>
          <w:rFonts w:ascii="Arial Narrow" w:hAnsi="Arial Narrow" w:cs="Tahoma"/>
          <w:sz w:val="26"/>
          <w:szCs w:val="26"/>
        </w:rPr>
        <w:t xml:space="preserve"> y que ahora pretende evitar bajo el pretexto de encontrarse carente de recursos económicos.</w:t>
      </w:r>
    </w:p>
    <w:p w:rsidR="00097100" w:rsidRPr="00833B6D" w:rsidRDefault="00097100" w:rsidP="00833B6D">
      <w:pPr>
        <w:pStyle w:val="Prrafodelista"/>
        <w:spacing w:line="288" w:lineRule="auto"/>
        <w:ind w:left="0"/>
        <w:jc w:val="both"/>
        <w:rPr>
          <w:rFonts w:ascii="Arial Narrow" w:hAnsi="Arial Narrow" w:cs="Tahoma"/>
          <w:sz w:val="26"/>
          <w:szCs w:val="26"/>
        </w:rPr>
      </w:pPr>
    </w:p>
    <w:p w:rsidR="00097100" w:rsidRPr="00833B6D" w:rsidRDefault="00097100" w:rsidP="00833B6D">
      <w:pPr>
        <w:pStyle w:val="Prrafodelista"/>
        <w:spacing w:line="288" w:lineRule="auto"/>
        <w:ind w:left="0" w:firstLine="567"/>
        <w:jc w:val="both"/>
        <w:rPr>
          <w:rFonts w:ascii="Arial Narrow" w:hAnsi="Arial Narrow" w:cs="Segoe UI"/>
          <w:sz w:val="26"/>
          <w:szCs w:val="26"/>
          <w:shd w:val="clear" w:color="auto" w:fill="FFFFFF"/>
        </w:rPr>
      </w:pPr>
      <w:r w:rsidRPr="00833B6D">
        <w:rPr>
          <w:rFonts w:ascii="Arial Narrow" w:hAnsi="Arial Narrow" w:cs="Tahoma"/>
          <w:sz w:val="26"/>
          <w:szCs w:val="26"/>
        </w:rPr>
        <w:t>L</w:t>
      </w:r>
      <w:r w:rsidR="00972A67" w:rsidRPr="00833B6D">
        <w:rPr>
          <w:rFonts w:ascii="Arial Narrow" w:hAnsi="Arial Narrow" w:cs="Tahoma"/>
          <w:sz w:val="26"/>
          <w:szCs w:val="26"/>
        </w:rPr>
        <w:t xml:space="preserve">o dicho </w:t>
      </w:r>
      <w:r w:rsidRPr="00833B6D">
        <w:rPr>
          <w:rFonts w:ascii="Arial Narrow" w:hAnsi="Arial Narrow" w:cs="Tahoma"/>
          <w:sz w:val="26"/>
          <w:szCs w:val="26"/>
        </w:rPr>
        <w:t xml:space="preserve">cobra relevancia si se tiene en cuenta que </w:t>
      </w:r>
      <w:r w:rsidR="00D92B7E" w:rsidRPr="00833B6D">
        <w:rPr>
          <w:rFonts w:ascii="Arial Narrow" w:hAnsi="Arial Narrow" w:cs="Tahoma"/>
          <w:sz w:val="26"/>
          <w:szCs w:val="26"/>
        </w:rPr>
        <w:t>e</w:t>
      </w:r>
      <w:r w:rsidRPr="00833B6D">
        <w:rPr>
          <w:rFonts w:ascii="Arial Narrow" w:hAnsi="Arial Narrow" w:cs="Tahoma"/>
          <w:sz w:val="26"/>
          <w:szCs w:val="26"/>
        </w:rPr>
        <w:t>l accionante</w:t>
      </w:r>
      <w:r w:rsidR="00D92B7E" w:rsidRPr="00833B6D">
        <w:rPr>
          <w:rFonts w:ascii="Arial Narrow" w:hAnsi="Arial Narrow" w:cs="Tahoma"/>
          <w:sz w:val="26"/>
          <w:szCs w:val="26"/>
        </w:rPr>
        <w:t xml:space="preserve"> durante los años 2016, 2017 y 2018, ha venido efectuado cotizaciones al sistema general de pensiones en calidad de trabajador independiente y sobre</w:t>
      </w:r>
      <w:r w:rsidR="009F52F4" w:rsidRPr="00833B6D">
        <w:rPr>
          <w:rFonts w:ascii="Arial Narrow" w:hAnsi="Arial Narrow" w:cs="Tahoma"/>
          <w:sz w:val="26"/>
          <w:szCs w:val="26"/>
        </w:rPr>
        <w:t xml:space="preserve"> un IBC superior a $6.000.000 y hasta $8.000.000 en el último año –fl.53-</w:t>
      </w:r>
      <w:r w:rsidRPr="00833B6D">
        <w:rPr>
          <w:rFonts w:ascii="Arial Narrow" w:hAnsi="Arial Narrow" w:cs="Segoe UI"/>
          <w:sz w:val="26"/>
          <w:szCs w:val="26"/>
          <w:shd w:val="clear" w:color="auto" w:fill="FFFFFF"/>
        </w:rPr>
        <w:t>, de lo que se colige que no ha sufrido afectación al mínimo vital, por la ausencia de</w:t>
      </w:r>
      <w:r w:rsidR="009F52F4" w:rsidRPr="00833B6D">
        <w:rPr>
          <w:rFonts w:ascii="Arial Narrow" w:hAnsi="Arial Narrow" w:cs="Segoe UI"/>
          <w:sz w:val="26"/>
          <w:szCs w:val="26"/>
          <w:shd w:val="clear" w:color="auto" w:fill="FFFFFF"/>
        </w:rPr>
        <w:t xml:space="preserve"> reconocimiento de la pensión reclamada</w:t>
      </w:r>
      <w:r w:rsidRPr="00833B6D">
        <w:rPr>
          <w:rFonts w:ascii="Arial Narrow" w:hAnsi="Arial Narrow" w:cs="Segoe UI"/>
          <w:sz w:val="26"/>
          <w:szCs w:val="26"/>
          <w:shd w:val="clear" w:color="auto" w:fill="FFFFFF"/>
        </w:rPr>
        <w:t>.</w:t>
      </w:r>
    </w:p>
    <w:p w:rsidR="00097100" w:rsidRPr="00833B6D" w:rsidRDefault="00097100" w:rsidP="00833B6D">
      <w:pPr>
        <w:pStyle w:val="Prrafodelista"/>
        <w:spacing w:line="288" w:lineRule="auto"/>
        <w:ind w:left="0"/>
        <w:jc w:val="both"/>
        <w:rPr>
          <w:rFonts w:ascii="Arial Narrow" w:hAnsi="Arial Narrow" w:cs="Segoe UI"/>
          <w:sz w:val="26"/>
          <w:szCs w:val="26"/>
          <w:shd w:val="clear" w:color="auto" w:fill="FFFFFF"/>
        </w:rPr>
      </w:pPr>
    </w:p>
    <w:p w:rsidR="00097100" w:rsidRPr="00833B6D" w:rsidRDefault="00972A67" w:rsidP="00833B6D">
      <w:pPr>
        <w:pStyle w:val="Prrafodelista"/>
        <w:spacing w:line="288" w:lineRule="auto"/>
        <w:ind w:left="0"/>
        <w:jc w:val="both"/>
        <w:rPr>
          <w:rFonts w:ascii="Arial Narrow" w:hAnsi="Arial Narrow" w:cs="Tahoma"/>
          <w:sz w:val="26"/>
          <w:szCs w:val="26"/>
        </w:rPr>
      </w:pPr>
      <w:r w:rsidRPr="00833B6D">
        <w:rPr>
          <w:rFonts w:ascii="Arial Narrow" w:hAnsi="Arial Narrow" w:cs="Segoe UI"/>
          <w:sz w:val="26"/>
          <w:szCs w:val="26"/>
          <w:shd w:val="clear" w:color="auto" w:fill="FFFFFF"/>
        </w:rPr>
        <w:t xml:space="preserve"> </w:t>
      </w:r>
      <w:r w:rsidRPr="00833B6D">
        <w:rPr>
          <w:rFonts w:ascii="Arial Narrow" w:hAnsi="Arial Narrow" w:cs="Segoe UI"/>
          <w:sz w:val="26"/>
          <w:szCs w:val="26"/>
          <w:shd w:val="clear" w:color="auto" w:fill="FFFFFF"/>
        </w:rPr>
        <w:tab/>
      </w:r>
      <w:r w:rsidR="00097100" w:rsidRPr="00833B6D">
        <w:rPr>
          <w:rFonts w:ascii="Arial Narrow" w:hAnsi="Arial Narrow" w:cs="Segoe UI"/>
          <w:sz w:val="26"/>
          <w:szCs w:val="26"/>
          <w:shd w:val="clear" w:color="auto" w:fill="FFFFFF"/>
        </w:rPr>
        <w:t xml:space="preserve">En suma, el anterior derrotero fáctico evidencia que </w:t>
      </w:r>
      <w:r w:rsidR="009F52F4" w:rsidRPr="00833B6D">
        <w:rPr>
          <w:rFonts w:ascii="Arial Narrow" w:hAnsi="Arial Narrow" w:cs="Segoe UI"/>
          <w:sz w:val="26"/>
          <w:szCs w:val="26"/>
          <w:shd w:val="clear" w:color="auto" w:fill="FFFFFF"/>
        </w:rPr>
        <w:t>e</w:t>
      </w:r>
      <w:r w:rsidR="00097100" w:rsidRPr="00833B6D">
        <w:rPr>
          <w:rFonts w:ascii="Arial Narrow" w:hAnsi="Arial Narrow" w:cs="Segoe UI"/>
          <w:sz w:val="26"/>
          <w:szCs w:val="26"/>
          <w:shd w:val="clear" w:color="auto" w:fill="FFFFFF"/>
        </w:rPr>
        <w:t>l accionante en realidad cuenta con otro medio oportuno y eficaz para salvaguardar los derechos pretendidos mediante esta acción constitucional, sin que la misma proceda como mecanismo transitorio, puesto que se omitió acreditar el perjuicio irremediable requerido para el efecto, conforme a</w:t>
      </w:r>
      <w:r w:rsidR="003B50C1" w:rsidRPr="00833B6D">
        <w:rPr>
          <w:rFonts w:ascii="Arial Narrow" w:hAnsi="Arial Narrow" w:cs="Segoe UI"/>
          <w:sz w:val="26"/>
          <w:szCs w:val="26"/>
          <w:shd w:val="clear" w:color="auto" w:fill="FFFFFF"/>
        </w:rPr>
        <w:t>+</w:t>
      </w:r>
      <w:r w:rsidR="00097100" w:rsidRPr="00833B6D">
        <w:rPr>
          <w:rFonts w:ascii="Arial Narrow" w:hAnsi="Arial Narrow" w:cs="Segoe UI"/>
          <w:sz w:val="26"/>
          <w:szCs w:val="26"/>
          <w:shd w:val="clear" w:color="auto" w:fill="FFFFFF"/>
        </w:rPr>
        <w:t xml:space="preserve"> lo anteriormente expuesto. </w:t>
      </w:r>
    </w:p>
    <w:p w:rsidR="00097100" w:rsidRPr="00833B6D" w:rsidRDefault="00097100" w:rsidP="00833B6D">
      <w:pPr>
        <w:pStyle w:val="Sinespaciado"/>
        <w:spacing w:line="288" w:lineRule="auto"/>
        <w:rPr>
          <w:rFonts w:ascii="Arial Narrow" w:hAnsi="Arial Narrow"/>
          <w:sz w:val="26"/>
          <w:szCs w:val="26"/>
        </w:rPr>
      </w:pPr>
    </w:p>
    <w:p w:rsidR="00097100" w:rsidRPr="00833B6D" w:rsidRDefault="00097100" w:rsidP="00833B6D">
      <w:pPr>
        <w:pStyle w:val="Sinespaciado"/>
        <w:spacing w:line="288" w:lineRule="auto"/>
        <w:ind w:firstLine="708"/>
        <w:jc w:val="both"/>
        <w:rPr>
          <w:rFonts w:ascii="Arial Narrow" w:hAnsi="Arial Narrow"/>
          <w:sz w:val="26"/>
          <w:szCs w:val="26"/>
        </w:rPr>
      </w:pPr>
      <w:r w:rsidRPr="00833B6D">
        <w:rPr>
          <w:rFonts w:ascii="Arial Narrow" w:hAnsi="Arial Narrow"/>
          <w:sz w:val="26"/>
          <w:szCs w:val="26"/>
        </w:rPr>
        <w:t xml:space="preserve">Por ende, se confirmará íntegramente la decisión impugnada. </w:t>
      </w:r>
    </w:p>
    <w:p w:rsidR="00097100" w:rsidRPr="00833B6D" w:rsidRDefault="00097100" w:rsidP="00833B6D">
      <w:pPr>
        <w:pStyle w:val="Sinespaciado"/>
        <w:spacing w:line="288" w:lineRule="auto"/>
        <w:rPr>
          <w:rFonts w:ascii="Arial Narrow" w:hAnsi="Arial Narrow"/>
          <w:sz w:val="26"/>
          <w:szCs w:val="26"/>
        </w:rPr>
      </w:pPr>
    </w:p>
    <w:p w:rsidR="00097100" w:rsidRPr="00833B6D" w:rsidRDefault="00097100" w:rsidP="00833B6D">
      <w:pPr>
        <w:pStyle w:val="Prrafodelista1"/>
        <w:spacing w:line="288" w:lineRule="auto"/>
        <w:ind w:left="0" w:firstLine="709"/>
        <w:jc w:val="both"/>
        <w:rPr>
          <w:rFonts w:ascii="Arial Narrow" w:hAnsi="Arial Narrow"/>
          <w:sz w:val="26"/>
          <w:szCs w:val="26"/>
        </w:rPr>
      </w:pPr>
      <w:r w:rsidRPr="00833B6D">
        <w:rPr>
          <w:rFonts w:ascii="Arial Narrow" w:hAnsi="Arial Narrow"/>
          <w:sz w:val="26"/>
          <w:szCs w:val="26"/>
        </w:rPr>
        <w:t>En mérito de lo expuesto</w:t>
      </w:r>
      <w:r w:rsidRPr="00833B6D">
        <w:rPr>
          <w:rFonts w:ascii="Arial Narrow" w:hAnsi="Arial Narrow"/>
          <w:b/>
          <w:i/>
          <w:sz w:val="26"/>
          <w:szCs w:val="26"/>
        </w:rPr>
        <w:t xml:space="preserve">, el Tribunal Superior del Distrito Judicial de Pereira - Risaralda, Sala </w:t>
      </w:r>
      <w:r w:rsidR="00843607" w:rsidRPr="00833B6D">
        <w:rPr>
          <w:rFonts w:ascii="Arial Narrow" w:hAnsi="Arial Narrow"/>
          <w:b/>
          <w:i/>
          <w:sz w:val="26"/>
          <w:szCs w:val="26"/>
        </w:rPr>
        <w:t xml:space="preserve">Cuarta de Decisión </w:t>
      </w:r>
      <w:r w:rsidRPr="00833B6D">
        <w:rPr>
          <w:rFonts w:ascii="Arial Narrow" w:hAnsi="Arial Narrow"/>
          <w:b/>
          <w:i/>
          <w:sz w:val="26"/>
          <w:szCs w:val="26"/>
        </w:rPr>
        <w:t>Laboral,</w:t>
      </w:r>
      <w:r w:rsidRPr="00833B6D">
        <w:rPr>
          <w:rFonts w:ascii="Arial Narrow" w:hAnsi="Arial Narrow"/>
          <w:sz w:val="26"/>
          <w:szCs w:val="26"/>
        </w:rPr>
        <w:t xml:space="preserve"> administrando justicia en nombre del pueblo y por mandato de la Constitución,</w:t>
      </w:r>
      <w:r w:rsidRPr="00833B6D">
        <w:rPr>
          <w:rFonts w:ascii="Arial Narrow" w:hAnsi="Arial Narrow"/>
          <w:sz w:val="26"/>
          <w:szCs w:val="26"/>
        </w:rPr>
        <w:tab/>
      </w:r>
    </w:p>
    <w:p w:rsidR="00097100" w:rsidRPr="00833B6D" w:rsidRDefault="00097100" w:rsidP="00833B6D">
      <w:pPr>
        <w:pStyle w:val="Sinespaciado"/>
        <w:spacing w:line="288" w:lineRule="auto"/>
        <w:rPr>
          <w:rFonts w:ascii="Arial Narrow" w:hAnsi="Arial Narrow"/>
          <w:sz w:val="26"/>
          <w:szCs w:val="26"/>
        </w:rPr>
      </w:pPr>
    </w:p>
    <w:p w:rsidR="00097100" w:rsidRPr="00833B6D" w:rsidRDefault="00097100" w:rsidP="00833B6D">
      <w:pPr>
        <w:spacing w:line="288" w:lineRule="auto"/>
        <w:jc w:val="center"/>
        <w:rPr>
          <w:rFonts w:ascii="Arial Narrow" w:hAnsi="Arial Narrow" w:cs="Arial"/>
          <w:b/>
          <w:i/>
          <w:sz w:val="26"/>
          <w:szCs w:val="26"/>
        </w:rPr>
      </w:pPr>
      <w:r w:rsidRPr="00833B6D">
        <w:rPr>
          <w:rFonts w:ascii="Arial Narrow" w:hAnsi="Arial Narrow" w:cs="Arial"/>
          <w:b/>
          <w:i/>
          <w:sz w:val="26"/>
          <w:szCs w:val="26"/>
        </w:rPr>
        <w:t>RESUELVE</w:t>
      </w:r>
    </w:p>
    <w:p w:rsidR="00097100" w:rsidRPr="00833B6D" w:rsidRDefault="00097100" w:rsidP="00833B6D">
      <w:pPr>
        <w:pStyle w:val="Sinespaciado"/>
        <w:spacing w:line="288" w:lineRule="auto"/>
        <w:rPr>
          <w:rFonts w:ascii="Arial Narrow" w:hAnsi="Arial Narrow"/>
          <w:sz w:val="26"/>
          <w:szCs w:val="26"/>
        </w:rPr>
      </w:pPr>
    </w:p>
    <w:p w:rsidR="00097100" w:rsidRPr="00833B6D" w:rsidRDefault="00097100" w:rsidP="00833B6D">
      <w:pPr>
        <w:spacing w:line="288" w:lineRule="auto"/>
        <w:ind w:firstLine="708"/>
        <w:jc w:val="both"/>
        <w:rPr>
          <w:rFonts w:ascii="Arial Narrow" w:hAnsi="Arial Narrow" w:cs="Tahoma"/>
          <w:color w:val="000000"/>
          <w:spacing w:val="-2"/>
          <w:sz w:val="26"/>
          <w:szCs w:val="26"/>
        </w:rPr>
      </w:pPr>
      <w:r w:rsidRPr="00833B6D">
        <w:rPr>
          <w:rFonts w:ascii="Arial Narrow" w:hAnsi="Arial Narrow" w:cs="Arial"/>
          <w:b/>
          <w:i/>
          <w:sz w:val="26"/>
          <w:szCs w:val="26"/>
        </w:rPr>
        <w:t xml:space="preserve">1º. </w:t>
      </w:r>
      <w:r w:rsidRPr="00833B6D">
        <w:rPr>
          <w:rFonts w:ascii="Arial Narrow" w:hAnsi="Arial Narrow" w:cs="Arial"/>
          <w:b/>
          <w:i/>
          <w:color w:val="000000"/>
          <w:spacing w:val="-2"/>
          <w:sz w:val="26"/>
          <w:szCs w:val="26"/>
        </w:rPr>
        <w:t xml:space="preserve">Confirmar </w:t>
      </w:r>
      <w:r w:rsidRPr="00833B6D">
        <w:rPr>
          <w:rFonts w:ascii="Arial Narrow" w:hAnsi="Arial Narrow" w:cs="Arial"/>
          <w:color w:val="000000"/>
          <w:spacing w:val="-2"/>
          <w:sz w:val="26"/>
          <w:szCs w:val="26"/>
        </w:rPr>
        <w:t xml:space="preserve">el fallo impugnado, proferido el </w:t>
      </w:r>
      <w:r w:rsidR="00843607" w:rsidRPr="00833B6D">
        <w:rPr>
          <w:rFonts w:ascii="Arial Narrow" w:hAnsi="Arial Narrow" w:cs="Arial"/>
          <w:color w:val="000000"/>
          <w:spacing w:val="-2"/>
          <w:sz w:val="26"/>
          <w:szCs w:val="26"/>
        </w:rPr>
        <w:t>6 de mayo de 2019</w:t>
      </w:r>
      <w:r w:rsidRPr="00833B6D">
        <w:rPr>
          <w:rFonts w:ascii="Arial Narrow" w:hAnsi="Arial Narrow" w:cs="Tahoma"/>
          <w:sz w:val="26"/>
          <w:szCs w:val="26"/>
        </w:rPr>
        <w:t xml:space="preserve"> </w:t>
      </w:r>
      <w:r w:rsidRPr="00833B6D">
        <w:rPr>
          <w:rFonts w:ascii="Arial Narrow" w:hAnsi="Arial Narrow" w:cs="Arial"/>
          <w:color w:val="000000"/>
          <w:spacing w:val="-2"/>
          <w:sz w:val="26"/>
          <w:szCs w:val="26"/>
        </w:rPr>
        <w:t>por el Juzgado</w:t>
      </w:r>
      <w:r w:rsidR="00843607" w:rsidRPr="00833B6D">
        <w:rPr>
          <w:rFonts w:ascii="Arial Narrow" w:hAnsi="Arial Narrow" w:cs="Arial"/>
          <w:color w:val="000000"/>
          <w:spacing w:val="-2"/>
          <w:sz w:val="26"/>
          <w:szCs w:val="26"/>
        </w:rPr>
        <w:t xml:space="preserve"> Primero </w:t>
      </w:r>
      <w:r w:rsidRPr="00833B6D">
        <w:rPr>
          <w:rFonts w:ascii="Arial Narrow" w:hAnsi="Arial Narrow" w:cs="Arial"/>
          <w:color w:val="000000"/>
          <w:spacing w:val="-2"/>
          <w:sz w:val="26"/>
          <w:szCs w:val="26"/>
        </w:rPr>
        <w:t xml:space="preserve">Laboral del Circuito de Pereira, </w:t>
      </w:r>
      <w:r w:rsidRPr="00833B6D">
        <w:rPr>
          <w:rFonts w:ascii="Arial Narrow" w:hAnsi="Arial Narrow" w:cs="Tahoma"/>
          <w:sz w:val="26"/>
          <w:szCs w:val="26"/>
        </w:rPr>
        <w:t xml:space="preserve">dentro de la acción de tutela de la referencia. </w:t>
      </w:r>
    </w:p>
    <w:p w:rsidR="00097100" w:rsidRPr="00833B6D" w:rsidRDefault="00097100" w:rsidP="00833B6D">
      <w:pPr>
        <w:pStyle w:val="Sinespaciado"/>
        <w:spacing w:line="288" w:lineRule="auto"/>
        <w:rPr>
          <w:rFonts w:ascii="Arial Narrow" w:hAnsi="Arial Narrow"/>
          <w:sz w:val="26"/>
          <w:szCs w:val="26"/>
        </w:rPr>
      </w:pPr>
    </w:p>
    <w:p w:rsidR="00097100" w:rsidRPr="00833B6D" w:rsidRDefault="00097100" w:rsidP="00833B6D">
      <w:pPr>
        <w:spacing w:line="288" w:lineRule="auto"/>
        <w:ind w:firstLine="851"/>
        <w:jc w:val="both"/>
        <w:rPr>
          <w:rFonts w:ascii="Arial Narrow" w:hAnsi="Arial Narrow" w:cs="Arial"/>
          <w:sz w:val="26"/>
          <w:szCs w:val="26"/>
        </w:rPr>
      </w:pPr>
      <w:r w:rsidRPr="00833B6D">
        <w:rPr>
          <w:rFonts w:ascii="Arial Narrow" w:hAnsi="Arial Narrow" w:cs="Arial"/>
          <w:b/>
          <w:i/>
          <w:color w:val="000000"/>
          <w:spacing w:val="-2"/>
          <w:sz w:val="26"/>
          <w:szCs w:val="26"/>
        </w:rPr>
        <w:t>2.</w:t>
      </w:r>
      <w:r w:rsidRPr="00833B6D">
        <w:rPr>
          <w:rFonts w:ascii="Arial Narrow" w:hAnsi="Arial Narrow" w:cs="Arial"/>
          <w:b/>
          <w:i/>
          <w:sz w:val="26"/>
          <w:szCs w:val="26"/>
        </w:rPr>
        <w:t xml:space="preserve"> Notificar</w:t>
      </w:r>
      <w:r w:rsidRPr="00833B6D">
        <w:rPr>
          <w:rFonts w:ascii="Arial Narrow" w:hAnsi="Arial Narrow" w:cs="Arial"/>
          <w:sz w:val="26"/>
          <w:szCs w:val="26"/>
        </w:rPr>
        <w:t xml:space="preserve"> la decisión por el medio más eficaz.</w:t>
      </w:r>
    </w:p>
    <w:p w:rsidR="00097100" w:rsidRPr="00833B6D" w:rsidRDefault="00097100" w:rsidP="00833B6D">
      <w:pPr>
        <w:pStyle w:val="Sinespaciado"/>
        <w:spacing w:line="288" w:lineRule="auto"/>
        <w:rPr>
          <w:rFonts w:ascii="Arial Narrow" w:hAnsi="Arial Narrow"/>
          <w:sz w:val="26"/>
          <w:szCs w:val="26"/>
        </w:rPr>
      </w:pPr>
    </w:p>
    <w:p w:rsidR="00097100" w:rsidRPr="00833B6D" w:rsidRDefault="00097100" w:rsidP="00833B6D">
      <w:pPr>
        <w:suppressAutoHyphens/>
        <w:spacing w:line="288" w:lineRule="auto"/>
        <w:ind w:firstLine="851"/>
        <w:jc w:val="both"/>
        <w:rPr>
          <w:rFonts w:ascii="Arial Narrow" w:hAnsi="Arial Narrow" w:cs="Arial"/>
          <w:spacing w:val="-2"/>
          <w:sz w:val="26"/>
          <w:szCs w:val="26"/>
        </w:rPr>
      </w:pPr>
      <w:r w:rsidRPr="00833B6D">
        <w:rPr>
          <w:rFonts w:ascii="Arial Narrow" w:hAnsi="Arial Narrow" w:cs="Arial"/>
          <w:b/>
          <w:i/>
          <w:spacing w:val="-2"/>
          <w:sz w:val="26"/>
          <w:szCs w:val="26"/>
        </w:rPr>
        <w:t>3. Remitir</w:t>
      </w:r>
      <w:r w:rsidRPr="00833B6D">
        <w:rPr>
          <w:rFonts w:ascii="Arial Narrow" w:hAnsi="Arial Narrow" w:cs="Arial"/>
          <w:spacing w:val="-2"/>
          <w:sz w:val="26"/>
          <w:szCs w:val="26"/>
        </w:rPr>
        <w:t xml:space="preserve"> el expediente a la Corte Constitucional para su eventual revisión, conforme al artículo 31 del Decreto 2591 de 1991.</w:t>
      </w:r>
    </w:p>
    <w:p w:rsidR="00097100" w:rsidRPr="00833B6D" w:rsidRDefault="00097100" w:rsidP="00833B6D">
      <w:pPr>
        <w:tabs>
          <w:tab w:val="left" w:pos="-720"/>
        </w:tabs>
        <w:suppressAutoHyphens/>
        <w:spacing w:line="288" w:lineRule="auto"/>
        <w:ind w:right="-7"/>
        <w:jc w:val="both"/>
        <w:rPr>
          <w:rFonts w:ascii="Arial Narrow" w:hAnsi="Arial Narrow" w:cs="Tahoma"/>
          <w:color w:val="000000"/>
          <w:spacing w:val="-2"/>
          <w:sz w:val="26"/>
          <w:szCs w:val="26"/>
        </w:rPr>
      </w:pPr>
    </w:p>
    <w:p w:rsidR="00097100" w:rsidRPr="00833B6D" w:rsidRDefault="00097100" w:rsidP="00833B6D">
      <w:pPr>
        <w:pStyle w:val="Prrafodelista1"/>
        <w:spacing w:line="288" w:lineRule="auto"/>
        <w:ind w:left="0" w:firstLine="851"/>
        <w:jc w:val="both"/>
        <w:rPr>
          <w:rFonts w:ascii="Arial Narrow" w:hAnsi="Arial Narrow" w:cs="Tahoma"/>
          <w:b/>
          <w:sz w:val="26"/>
          <w:szCs w:val="26"/>
        </w:rPr>
      </w:pPr>
      <w:r w:rsidRPr="00833B6D">
        <w:rPr>
          <w:rFonts w:ascii="Arial Narrow" w:hAnsi="Arial Narrow" w:cs="Tahoma"/>
          <w:b/>
          <w:sz w:val="26"/>
          <w:szCs w:val="26"/>
        </w:rPr>
        <w:t>CÓPIESE, NOTIFÍQUESE Y CÚMPLASE.</w:t>
      </w:r>
    </w:p>
    <w:p w:rsidR="00833B6D" w:rsidRPr="00833B6D" w:rsidRDefault="00833B6D" w:rsidP="00833B6D">
      <w:pPr>
        <w:spacing w:line="288" w:lineRule="auto"/>
        <w:rPr>
          <w:rFonts w:ascii="Arial Narrow" w:hAnsi="Arial Narrow"/>
          <w:sz w:val="26"/>
          <w:szCs w:val="26"/>
        </w:rPr>
      </w:pPr>
    </w:p>
    <w:p w:rsidR="00833B6D" w:rsidRPr="00833B6D" w:rsidRDefault="00833B6D" w:rsidP="00833B6D">
      <w:pPr>
        <w:spacing w:line="288" w:lineRule="auto"/>
        <w:rPr>
          <w:rFonts w:ascii="Arial Narrow" w:hAnsi="Arial Narrow"/>
          <w:sz w:val="26"/>
          <w:szCs w:val="26"/>
        </w:rPr>
      </w:pPr>
    </w:p>
    <w:p w:rsidR="00833B6D" w:rsidRPr="00833B6D" w:rsidRDefault="00833B6D" w:rsidP="00833B6D">
      <w:pPr>
        <w:spacing w:line="288" w:lineRule="auto"/>
        <w:rPr>
          <w:rFonts w:ascii="Arial Narrow" w:hAnsi="Arial Narrow"/>
          <w:sz w:val="26"/>
          <w:szCs w:val="26"/>
        </w:rPr>
      </w:pPr>
    </w:p>
    <w:p w:rsidR="00833B6D" w:rsidRPr="00833B6D" w:rsidRDefault="00833B6D" w:rsidP="00833B6D">
      <w:pPr>
        <w:spacing w:line="288" w:lineRule="auto"/>
        <w:jc w:val="center"/>
        <w:rPr>
          <w:rFonts w:ascii="Arial Narrow" w:hAnsi="Arial Narrow" w:cs="Microsoft Sans Serif"/>
          <w:b/>
          <w:bCs/>
          <w:iCs/>
          <w:sz w:val="26"/>
          <w:szCs w:val="26"/>
        </w:rPr>
      </w:pPr>
      <w:r w:rsidRPr="00833B6D">
        <w:rPr>
          <w:rFonts w:ascii="Arial Narrow" w:hAnsi="Arial Narrow" w:cs="Microsoft Sans Serif"/>
          <w:b/>
          <w:bCs/>
          <w:iCs/>
          <w:sz w:val="26"/>
          <w:szCs w:val="26"/>
        </w:rPr>
        <w:t>FRANCISCO JAVIER TAMAYO TABARES</w:t>
      </w:r>
    </w:p>
    <w:p w:rsidR="00833B6D" w:rsidRPr="00833B6D" w:rsidRDefault="00833B6D" w:rsidP="00833B6D">
      <w:pPr>
        <w:spacing w:line="288" w:lineRule="auto"/>
        <w:jc w:val="center"/>
        <w:rPr>
          <w:rFonts w:ascii="Arial Narrow" w:hAnsi="Arial Narrow" w:cs="Microsoft Sans Serif"/>
          <w:bCs/>
          <w:iCs/>
          <w:sz w:val="26"/>
          <w:szCs w:val="26"/>
        </w:rPr>
      </w:pPr>
      <w:r w:rsidRPr="00833B6D">
        <w:rPr>
          <w:rFonts w:ascii="Arial Narrow" w:hAnsi="Arial Narrow" w:cs="Microsoft Sans Serif"/>
          <w:bCs/>
          <w:iCs/>
          <w:sz w:val="26"/>
          <w:szCs w:val="26"/>
        </w:rPr>
        <w:t>Magistrado Ponente</w:t>
      </w:r>
    </w:p>
    <w:p w:rsidR="00833B6D" w:rsidRPr="00833B6D" w:rsidRDefault="00833B6D" w:rsidP="00833B6D">
      <w:pPr>
        <w:spacing w:line="288" w:lineRule="auto"/>
        <w:jc w:val="both"/>
        <w:rPr>
          <w:rFonts w:ascii="Arial Narrow" w:hAnsi="Arial Narrow" w:cs="Microsoft Sans Serif"/>
          <w:bCs/>
          <w:iCs/>
          <w:sz w:val="26"/>
          <w:szCs w:val="26"/>
        </w:rPr>
      </w:pPr>
    </w:p>
    <w:p w:rsidR="00833B6D" w:rsidRPr="00833B6D" w:rsidRDefault="00833B6D" w:rsidP="00833B6D">
      <w:pPr>
        <w:spacing w:line="288" w:lineRule="auto"/>
        <w:jc w:val="both"/>
        <w:rPr>
          <w:rFonts w:ascii="Arial Narrow" w:hAnsi="Arial Narrow" w:cs="Microsoft Sans Serif"/>
          <w:bCs/>
          <w:iCs/>
          <w:sz w:val="26"/>
          <w:szCs w:val="26"/>
        </w:rPr>
      </w:pPr>
    </w:p>
    <w:p w:rsidR="00833B6D" w:rsidRPr="00833B6D" w:rsidRDefault="00833B6D" w:rsidP="00833B6D">
      <w:pPr>
        <w:spacing w:line="288" w:lineRule="auto"/>
        <w:jc w:val="both"/>
        <w:rPr>
          <w:rFonts w:ascii="Arial Narrow" w:hAnsi="Arial Narrow" w:cs="Microsoft Sans Serif"/>
          <w:bCs/>
          <w:iCs/>
          <w:sz w:val="26"/>
          <w:szCs w:val="26"/>
        </w:rPr>
      </w:pPr>
    </w:p>
    <w:p w:rsidR="00833B6D" w:rsidRPr="00833B6D" w:rsidRDefault="00833B6D" w:rsidP="00833B6D">
      <w:pPr>
        <w:spacing w:line="288" w:lineRule="auto"/>
        <w:rPr>
          <w:rFonts w:ascii="Arial Narrow" w:hAnsi="Arial Narrow" w:cs="Microsoft Sans Serif"/>
          <w:b/>
          <w:bCs/>
          <w:iCs/>
          <w:sz w:val="26"/>
          <w:szCs w:val="26"/>
        </w:rPr>
      </w:pPr>
      <w:r w:rsidRPr="00833B6D">
        <w:rPr>
          <w:rFonts w:ascii="Arial Narrow" w:hAnsi="Arial Narrow" w:cs="Microsoft Sans Serif"/>
          <w:b/>
          <w:bCs/>
          <w:iCs/>
          <w:sz w:val="26"/>
          <w:szCs w:val="26"/>
        </w:rPr>
        <w:t>ANA LUCIA CAICEDO CALDERÓN</w:t>
      </w:r>
      <w:r w:rsidRPr="00833B6D">
        <w:rPr>
          <w:rFonts w:ascii="Arial Narrow" w:hAnsi="Arial Narrow" w:cs="Microsoft Sans Serif"/>
          <w:b/>
          <w:bCs/>
          <w:iCs/>
          <w:sz w:val="26"/>
          <w:szCs w:val="26"/>
        </w:rPr>
        <w:tab/>
      </w:r>
      <w:r w:rsidRPr="00833B6D">
        <w:rPr>
          <w:rFonts w:ascii="Arial Narrow" w:hAnsi="Arial Narrow" w:cs="Microsoft Sans Serif"/>
          <w:b/>
          <w:bCs/>
          <w:iCs/>
          <w:sz w:val="26"/>
          <w:szCs w:val="26"/>
        </w:rPr>
        <w:tab/>
      </w:r>
      <w:r w:rsidRPr="00833B6D">
        <w:rPr>
          <w:rFonts w:ascii="Arial Narrow" w:hAnsi="Arial Narrow" w:cs="Microsoft Sans Serif"/>
          <w:b/>
          <w:bCs/>
          <w:iCs/>
          <w:sz w:val="26"/>
          <w:szCs w:val="26"/>
        </w:rPr>
        <w:tab/>
        <w:t xml:space="preserve">         OLGA LUCIA HOYOS SEPÚLVEDA</w:t>
      </w:r>
    </w:p>
    <w:p w:rsidR="00C35CA1" w:rsidRPr="00833B6D" w:rsidRDefault="00833B6D" w:rsidP="00833B6D">
      <w:pPr>
        <w:spacing w:line="288" w:lineRule="auto"/>
        <w:jc w:val="both"/>
        <w:rPr>
          <w:rFonts w:ascii="Arial Narrow" w:hAnsi="Arial Narrow"/>
          <w:sz w:val="26"/>
          <w:szCs w:val="26"/>
        </w:rPr>
      </w:pPr>
      <w:r w:rsidRPr="00833B6D">
        <w:rPr>
          <w:rFonts w:ascii="Arial Narrow" w:hAnsi="Arial Narrow" w:cs="Microsoft Sans Serif"/>
          <w:bCs/>
          <w:iCs/>
          <w:sz w:val="26"/>
          <w:szCs w:val="26"/>
        </w:rPr>
        <w:t>Magistrada</w:t>
      </w:r>
      <w:r w:rsidRPr="00833B6D">
        <w:rPr>
          <w:rFonts w:ascii="Arial Narrow" w:hAnsi="Arial Narrow" w:cs="Microsoft Sans Serif"/>
          <w:bCs/>
          <w:iCs/>
          <w:sz w:val="26"/>
          <w:szCs w:val="26"/>
        </w:rPr>
        <w:tab/>
      </w:r>
      <w:r w:rsidRPr="00833B6D">
        <w:rPr>
          <w:rFonts w:ascii="Arial Narrow" w:hAnsi="Arial Narrow" w:cs="Microsoft Sans Serif"/>
          <w:bCs/>
          <w:iCs/>
          <w:sz w:val="26"/>
          <w:szCs w:val="26"/>
        </w:rPr>
        <w:tab/>
      </w:r>
      <w:r w:rsidRPr="00833B6D">
        <w:rPr>
          <w:rFonts w:ascii="Arial Narrow" w:hAnsi="Arial Narrow" w:cs="Microsoft Sans Serif"/>
          <w:bCs/>
          <w:iCs/>
          <w:sz w:val="26"/>
          <w:szCs w:val="26"/>
        </w:rPr>
        <w:tab/>
      </w:r>
      <w:r w:rsidRPr="00833B6D">
        <w:rPr>
          <w:rFonts w:ascii="Arial Narrow" w:hAnsi="Arial Narrow" w:cs="Microsoft Sans Serif"/>
          <w:bCs/>
          <w:iCs/>
          <w:sz w:val="26"/>
          <w:szCs w:val="26"/>
        </w:rPr>
        <w:tab/>
      </w:r>
      <w:r w:rsidRPr="00833B6D">
        <w:rPr>
          <w:rFonts w:ascii="Arial Narrow" w:hAnsi="Arial Narrow" w:cs="Microsoft Sans Serif"/>
          <w:bCs/>
          <w:iCs/>
          <w:sz w:val="26"/>
          <w:szCs w:val="26"/>
        </w:rPr>
        <w:tab/>
      </w:r>
      <w:r w:rsidRPr="00833B6D">
        <w:rPr>
          <w:rFonts w:ascii="Arial Narrow" w:hAnsi="Arial Narrow" w:cs="Microsoft Sans Serif"/>
          <w:bCs/>
          <w:iCs/>
          <w:sz w:val="26"/>
          <w:szCs w:val="26"/>
        </w:rPr>
        <w:tab/>
      </w:r>
      <w:r w:rsidRPr="00833B6D">
        <w:rPr>
          <w:rFonts w:ascii="Arial Narrow" w:hAnsi="Arial Narrow" w:cs="Microsoft Sans Serif"/>
          <w:b/>
          <w:bCs/>
          <w:iCs/>
          <w:sz w:val="26"/>
          <w:szCs w:val="26"/>
        </w:rPr>
        <w:t xml:space="preserve">         </w:t>
      </w:r>
      <w:proofErr w:type="spellStart"/>
      <w:r w:rsidRPr="00833B6D">
        <w:rPr>
          <w:rFonts w:ascii="Arial Narrow" w:hAnsi="Arial Narrow" w:cs="Microsoft Sans Serif"/>
          <w:bCs/>
          <w:iCs/>
          <w:sz w:val="26"/>
          <w:szCs w:val="26"/>
        </w:rPr>
        <w:t>Magistrada</w:t>
      </w:r>
      <w:proofErr w:type="spellEnd"/>
    </w:p>
    <w:sectPr w:rsidR="00C35CA1" w:rsidRPr="00833B6D" w:rsidSect="00833B6D">
      <w:headerReference w:type="even" r:id="rId10"/>
      <w:headerReference w:type="default" r:id="rId11"/>
      <w:footerReference w:type="even" r:id="rId12"/>
      <w:footerReference w:type="default" r:id="rId13"/>
      <w:pgSz w:w="12242" w:h="18722" w:code="119"/>
      <w:pgMar w:top="1871" w:right="1304" w:bottom="1304" w:left="187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50E" w:rsidRDefault="003F750E" w:rsidP="00097100">
      <w:r>
        <w:separator/>
      </w:r>
    </w:p>
  </w:endnote>
  <w:endnote w:type="continuationSeparator" w:id="0">
    <w:p w:rsidR="003F750E" w:rsidRDefault="003F750E" w:rsidP="00097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A1416D"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3F750E"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407774"/>
      <w:docPartObj>
        <w:docPartGallery w:val="Page Numbers (Bottom of Page)"/>
        <w:docPartUnique/>
      </w:docPartObj>
    </w:sdtPr>
    <w:sdtEndPr>
      <w:rPr>
        <w:rFonts w:ascii="Arial" w:hAnsi="Arial" w:cs="Arial"/>
        <w:sz w:val="18"/>
      </w:rPr>
    </w:sdtEndPr>
    <w:sdtContent>
      <w:p w:rsidR="00D6445C" w:rsidRPr="00833B6D" w:rsidRDefault="00D6445C">
        <w:pPr>
          <w:pStyle w:val="Piedepgina"/>
          <w:jc w:val="right"/>
          <w:rPr>
            <w:rFonts w:ascii="Arial" w:hAnsi="Arial" w:cs="Arial"/>
            <w:sz w:val="18"/>
          </w:rPr>
        </w:pPr>
        <w:r w:rsidRPr="00833B6D">
          <w:rPr>
            <w:rFonts w:ascii="Arial" w:hAnsi="Arial" w:cs="Arial"/>
            <w:sz w:val="18"/>
          </w:rPr>
          <w:fldChar w:fldCharType="begin"/>
        </w:r>
        <w:r w:rsidRPr="00833B6D">
          <w:rPr>
            <w:rFonts w:ascii="Arial" w:hAnsi="Arial" w:cs="Arial"/>
            <w:sz w:val="18"/>
          </w:rPr>
          <w:instrText>PAGE   \* MERGEFORMAT</w:instrText>
        </w:r>
        <w:r w:rsidRPr="00833B6D">
          <w:rPr>
            <w:rFonts w:ascii="Arial" w:hAnsi="Arial" w:cs="Arial"/>
            <w:sz w:val="18"/>
          </w:rPr>
          <w:fldChar w:fldCharType="separate"/>
        </w:r>
        <w:r w:rsidR="00D81520">
          <w:rPr>
            <w:rFonts w:ascii="Arial" w:hAnsi="Arial" w:cs="Arial"/>
            <w:noProof/>
            <w:sz w:val="18"/>
          </w:rPr>
          <w:t>7</w:t>
        </w:r>
        <w:r w:rsidRPr="00833B6D">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50E" w:rsidRDefault="003F750E" w:rsidP="00097100">
      <w:r>
        <w:separator/>
      </w:r>
    </w:p>
  </w:footnote>
  <w:footnote w:type="continuationSeparator" w:id="0">
    <w:p w:rsidR="003F750E" w:rsidRDefault="003F750E" w:rsidP="00097100">
      <w:r>
        <w:continuationSeparator/>
      </w:r>
    </w:p>
  </w:footnote>
  <w:footnote w:id="1">
    <w:p w:rsidR="00097100" w:rsidRPr="00833B6D" w:rsidRDefault="00097100" w:rsidP="00833B6D">
      <w:pPr>
        <w:pStyle w:val="Textonotapie"/>
        <w:jc w:val="both"/>
        <w:rPr>
          <w:rFonts w:ascii="Arial" w:hAnsi="Arial" w:cs="Arial"/>
          <w:sz w:val="18"/>
          <w:szCs w:val="18"/>
          <w:lang w:val="es-CO"/>
        </w:rPr>
      </w:pPr>
      <w:r w:rsidRPr="00833B6D">
        <w:rPr>
          <w:rStyle w:val="Refdenotaalpie"/>
          <w:rFonts w:ascii="Arial" w:hAnsi="Arial" w:cs="Arial"/>
          <w:sz w:val="18"/>
          <w:szCs w:val="18"/>
        </w:rPr>
        <w:footnoteRef/>
      </w:r>
      <w:r w:rsidRPr="00833B6D">
        <w:rPr>
          <w:rFonts w:ascii="Arial" w:hAnsi="Arial" w:cs="Arial"/>
          <w:sz w:val="18"/>
          <w:szCs w:val="18"/>
        </w:rPr>
        <w:t xml:space="preserve"> Sentencia T-647 de 13-10-2015, M.P. Gabriel Eduardo Mendoza Martelo</w:t>
      </w:r>
    </w:p>
  </w:footnote>
  <w:footnote w:id="2">
    <w:p w:rsidR="00097100" w:rsidRPr="00833B6D" w:rsidRDefault="00097100" w:rsidP="00833B6D">
      <w:pPr>
        <w:pStyle w:val="Textonotapie"/>
        <w:jc w:val="both"/>
        <w:rPr>
          <w:rFonts w:ascii="Arial" w:hAnsi="Arial" w:cs="Arial"/>
          <w:sz w:val="18"/>
          <w:szCs w:val="18"/>
        </w:rPr>
      </w:pPr>
      <w:r w:rsidRPr="00833B6D">
        <w:rPr>
          <w:rStyle w:val="Refdenotaalpie"/>
          <w:rFonts w:ascii="Arial" w:hAnsi="Arial" w:cs="Arial"/>
          <w:sz w:val="18"/>
          <w:szCs w:val="18"/>
        </w:rPr>
        <w:footnoteRef/>
      </w:r>
      <w:r w:rsidRPr="00833B6D">
        <w:rPr>
          <w:rFonts w:ascii="Arial" w:hAnsi="Arial" w:cs="Arial"/>
          <w:sz w:val="18"/>
          <w:szCs w:val="18"/>
        </w:rPr>
        <w:t xml:space="preserve"> Sentencia T-948 de </w:t>
      </w:r>
      <w:smartTag w:uri="urn:schemas-microsoft-com:office:smarttags" w:element="metricconverter">
        <w:smartTagPr>
          <w:attr w:name="ProductID" w:val="2007. M"/>
        </w:smartTagPr>
        <w:r w:rsidRPr="00833B6D">
          <w:rPr>
            <w:rFonts w:ascii="Arial" w:hAnsi="Arial" w:cs="Arial"/>
            <w:sz w:val="18"/>
            <w:szCs w:val="18"/>
          </w:rPr>
          <w:t>2007. M</w:t>
        </w:r>
      </w:smartTag>
      <w:r w:rsidRPr="00833B6D">
        <w:rPr>
          <w:rFonts w:ascii="Arial" w:hAnsi="Arial" w:cs="Arial"/>
          <w:sz w:val="18"/>
          <w:szCs w:val="18"/>
        </w:rPr>
        <w:t>.P. Dr. Mauricio González Cuervo.</w:t>
      </w:r>
    </w:p>
  </w:footnote>
  <w:footnote w:id="3">
    <w:p w:rsidR="00097100" w:rsidRPr="00833B6D" w:rsidRDefault="00097100" w:rsidP="00833B6D">
      <w:pPr>
        <w:pStyle w:val="Textonotapie"/>
        <w:jc w:val="both"/>
        <w:rPr>
          <w:rFonts w:ascii="Arial" w:hAnsi="Arial" w:cs="Arial"/>
          <w:sz w:val="18"/>
          <w:szCs w:val="18"/>
        </w:rPr>
      </w:pPr>
      <w:r w:rsidRPr="00833B6D">
        <w:rPr>
          <w:rStyle w:val="Refdenotaalpie"/>
          <w:rFonts w:ascii="Arial" w:hAnsi="Arial" w:cs="Arial"/>
          <w:sz w:val="18"/>
          <w:szCs w:val="18"/>
        </w:rPr>
        <w:footnoteRef/>
      </w:r>
      <w:r w:rsidRPr="00833B6D">
        <w:rPr>
          <w:rFonts w:ascii="Arial" w:hAnsi="Arial" w:cs="Arial"/>
          <w:sz w:val="18"/>
          <w:szCs w:val="18"/>
        </w:rPr>
        <w:t xml:space="preserve"> Sentencia SU 391 de 27-07-2016, Corte Constitucional. M.P </w:t>
      </w:r>
      <w:r w:rsidR="00833B6D">
        <w:rPr>
          <w:rFonts w:ascii="Arial" w:hAnsi="Arial" w:cs="Arial"/>
          <w:sz w:val="18"/>
          <w:szCs w:val="18"/>
        </w:rPr>
        <w:t>Alejandro Lineros Cantillo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A1416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3F750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166" w:rsidRPr="00833B6D" w:rsidRDefault="00122166" w:rsidP="00833B6D">
    <w:pPr>
      <w:widowControl w:val="0"/>
      <w:tabs>
        <w:tab w:val="center" w:pos="4419"/>
      </w:tabs>
      <w:autoSpaceDE w:val="0"/>
      <w:autoSpaceDN w:val="0"/>
      <w:adjustRightInd w:val="0"/>
      <w:jc w:val="both"/>
      <w:rPr>
        <w:rFonts w:ascii="Arial" w:hAnsi="Arial" w:cs="Arial"/>
        <w:bCs/>
        <w:iCs/>
        <w:sz w:val="18"/>
        <w:lang w:eastAsia="es-MX"/>
      </w:rPr>
    </w:pPr>
    <w:r w:rsidRPr="00833B6D">
      <w:rPr>
        <w:rFonts w:ascii="Arial" w:hAnsi="Arial" w:cs="Arial"/>
        <w:sz w:val="18"/>
        <w:lang w:val="es-MX" w:eastAsia="es-MX"/>
      </w:rPr>
      <w:t xml:space="preserve">Radicación No. </w:t>
    </w:r>
    <w:r w:rsidRPr="00833B6D">
      <w:rPr>
        <w:rFonts w:ascii="Arial" w:hAnsi="Arial" w:cs="Arial"/>
        <w:bCs/>
        <w:iCs/>
        <w:sz w:val="18"/>
        <w:lang w:eastAsia="es-MX"/>
      </w:rPr>
      <w:t>66001-31-05-001-2019-00146-01</w:t>
    </w:r>
  </w:p>
  <w:p w:rsidR="00122166" w:rsidRPr="00833B6D" w:rsidRDefault="00122166" w:rsidP="00833B6D">
    <w:pPr>
      <w:jc w:val="both"/>
      <w:rPr>
        <w:rFonts w:ascii="Arial" w:hAnsi="Arial" w:cs="Arial"/>
        <w:sz w:val="18"/>
      </w:rPr>
    </w:pPr>
    <w:r w:rsidRPr="00833B6D">
      <w:rPr>
        <w:rFonts w:ascii="Arial" w:hAnsi="Arial" w:cs="Arial"/>
        <w:sz w:val="18"/>
      </w:rPr>
      <w:t>Diego Wilmar Zuluaga Cardona vs UGPP y otro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1552E5"/>
    <w:multiLevelType w:val="hybridMultilevel"/>
    <w:tmpl w:val="A9FCD7D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00"/>
    <w:rsid w:val="0006216B"/>
    <w:rsid w:val="00074E17"/>
    <w:rsid w:val="00095449"/>
    <w:rsid w:val="00097100"/>
    <w:rsid w:val="000F6AE7"/>
    <w:rsid w:val="00113804"/>
    <w:rsid w:val="00122166"/>
    <w:rsid w:val="001417FE"/>
    <w:rsid w:val="0016259C"/>
    <w:rsid w:val="00184516"/>
    <w:rsid w:val="001A0739"/>
    <w:rsid w:val="001C374A"/>
    <w:rsid w:val="001C69DB"/>
    <w:rsid w:val="001D78D9"/>
    <w:rsid w:val="00257DBC"/>
    <w:rsid w:val="00262D28"/>
    <w:rsid w:val="002706EE"/>
    <w:rsid w:val="002717B5"/>
    <w:rsid w:val="00293ABD"/>
    <w:rsid w:val="00296F3D"/>
    <w:rsid w:val="0031511D"/>
    <w:rsid w:val="00365BA3"/>
    <w:rsid w:val="003B50C1"/>
    <w:rsid w:val="003D4CFC"/>
    <w:rsid w:val="003F750E"/>
    <w:rsid w:val="004026C2"/>
    <w:rsid w:val="00433BEF"/>
    <w:rsid w:val="00471152"/>
    <w:rsid w:val="00492F49"/>
    <w:rsid w:val="005255AF"/>
    <w:rsid w:val="00535B7A"/>
    <w:rsid w:val="0059332E"/>
    <w:rsid w:val="00602159"/>
    <w:rsid w:val="00642E6C"/>
    <w:rsid w:val="006948E9"/>
    <w:rsid w:val="006A17A8"/>
    <w:rsid w:val="006C4861"/>
    <w:rsid w:val="00792AAA"/>
    <w:rsid w:val="007A3C98"/>
    <w:rsid w:val="007C3C74"/>
    <w:rsid w:val="007E1E24"/>
    <w:rsid w:val="008171B7"/>
    <w:rsid w:val="00830726"/>
    <w:rsid w:val="00833B6D"/>
    <w:rsid w:val="00843607"/>
    <w:rsid w:val="008958C6"/>
    <w:rsid w:val="008A7007"/>
    <w:rsid w:val="008B5CCD"/>
    <w:rsid w:val="008E1031"/>
    <w:rsid w:val="008F5D8E"/>
    <w:rsid w:val="009721A3"/>
    <w:rsid w:val="00972A67"/>
    <w:rsid w:val="00973E1B"/>
    <w:rsid w:val="009D72F9"/>
    <w:rsid w:val="009E5927"/>
    <w:rsid w:val="009F52F4"/>
    <w:rsid w:val="00A1416D"/>
    <w:rsid w:val="00A243F6"/>
    <w:rsid w:val="00A3721C"/>
    <w:rsid w:val="00A651C0"/>
    <w:rsid w:val="00B17294"/>
    <w:rsid w:val="00B2658D"/>
    <w:rsid w:val="00B36080"/>
    <w:rsid w:val="00B6348B"/>
    <w:rsid w:val="00B8020A"/>
    <w:rsid w:val="00BA6CF8"/>
    <w:rsid w:val="00BB7411"/>
    <w:rsid w:val="00BC378A"/>
    <w:rsid w:val="00BE40A5"/>
    <w:rsid w:val="00BE7032"/>
    <w:rsid w:val="00C1311E"/>
    <w:rsid w:val="00C244CF"/>
    <w:rsid w:val="00C35CA1"/>
    <w:rsid w:val="00C373A1"/>
    <w:rsid w:val="00CB555B"/>
    <w:rsid w:val="00CE31AC"/>
    <w:rsid w:val="00CE3ECB"/>
    <w:rsid w:val="00D11274"/>
    <w:rsid w:val="00D141B8"/>
    <w:rsid w:val="00D53F96"/>
    <w:rsid w:val="00D57BC9"/>
    <w:rsid w:val="00D6431B"/>
    <w:rsid w:val="00D6445C"/>
    <w:rsid w:val="00D73A7C"/>
    <w:rsid w:val="00D81520"/>
    <w:rsid w:val="00D92B7E"/>
    <w:rsid w:val="00E27F27"/>
    <w:rsid w:val="00EC22DB"/>
    <w:rsid w:val="00EC3A38"/>
    <w:rsid w:val="00F0222E"/>
    <w:rsid w:val="00F1194E"/>
    <w:rsid w:val="00F16394"/>
    <w:rsid w:val="00F20FC3"/>
    <w:rsid w:val="00F45284"/>
    <w:rsid w:val="00FC3D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E16B93D-81E1-449F-A84A-7223CD21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100"/>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097100"/>
    <w:pPr>
      <w:keepNext/>
      <w:spacing w:line="360" w:lineRule="auto"/>
      <w:jc w:val="center"/>
      <w:outlineLvl w:val="2"/>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097100"/>
    <w:rPr>
      <w:rFonts w:ascii="Arial" w:eastAsia="Times New Roman" w:hAnsi="Arial" w:cs="Times New Roman"/>
      <w:sz w:val="24"/>
      <w:szCs w:val="20"/>
      <w:lang w:eastAsia="es-ES"/>
    </w:rPr>
  </w:style>
  <w:style w:type="paragraph" w:styleId="Encabezado">
    <w:name w:val="header"/>
    <w:basedOn w:val="Normal"/>
    <w:link w:val="EncabezadoCar"/>
    <w:uiPriority w:val="99"/>
    <w:rsid w:val="00097100"/>
    <w:pPr>
      <w:tabs>
        <w:tab w:val="center" w:pos="4252"/>
        <w:tab w:val="right" w:pos="8504"/>
      </w:tabs>
    </w:pPr>
  </w:style>
  <w:style w:type="character" w:customStyle="1" w:styleId="EncabezadoCar">
    <w:name w:val="Encabezado Car"/>
    <w:basedOn w:val="Fuentedeprrafopredeter"/>
    <w:link w:val="Encabezado"/>
    <w:uiPriority w:val="99"/>
    <w:rsid w:val="00097100"/>
    <w:rPr>
      <w:rFonts w:ascii="Times New Roman" w:eastAsia="Times New Roman" w:hAnsi="Times New Roman" w:cs="Times New Roman"/>
      <w:sz w:val="20"/>
      <w:szCs w:val="20"/>
      <w:lang w:eastAsia="es-ES"/>
    </w:rPr>
  </w:style>
  <w:style w:type="character" w:styleId="Nmerodepgina">
    <w:name w:val="page number"/>
    <w:basedOn w:val="Fuentedeprrafopredeter"/>
    <w:uiPriority w:val="99"/>
    <w:rsid w:val="00097100"/>
  </w:style>
  <w:style w:type="paragraph" w:styleId="Piedepgina">
    <w:name w:val="footer"/>
    <w:basedOn w:val="Normal"/>
    <w:link w:val="PiedepginaCar"/>
    <w:uiPriority w:val="99"/>
    <w:rsid w:val="00097100"/>
    <w:pPr>
      <w:tabs>
        <w:tab w:val="center" w:pos="4252"/>
        <w:tab w:val="right" w:pos="8504"/>
      </w:tabs>
    </w:pPr>
  </w:style>
  <w:style w:type="character" w:customStyle="1" w:styleId="PiedepginaCar">
    <w:name w:val="Pie de página Car"/>
    <w:basedOn w:val="Fuentedeprrafopredeter"/>
    <w:link w:val="Piedepgina"/>
    <w:uiPriority w:val="99"/>
    <w:rsid w:val="00097100"/>
    <w:rPr>
      <w:rFonts w:ascii="Times New Roman" w:eastAsia="Times New Roman" w:hAnsi="Times New Roman" w:cs="Times New Roman"/>
      <w:sz w:val="20"/>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f"/>
    <w:basedOn w:val="Normal"/>
    <w:link w:val="TextonotapieCar1"/>
    <w:uiPriority w:val="99"/>
    <w:rsid w:val="00097100"/>
  </w:style>
  <w:style w:type="character" w:customStyle="1" w:styleId="TextonotapieCar">
    <w:name w:val="Texto nota pie Car"/>
    <w:basedOn w:val="Fuentedeprrafopredeter"/>
    <w:uiPriority w:val="99"/>
    <w:semiHidden/>
    <w:rsid w:val="00097100"/>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rsid w:val="00097100"/>
    <w:rPr>
      <w:vertAlign w:val="superscript"/>
    </w:rPr>
  </w:style>
  <w:style w:type="paragraph" w:customStyle="1" w:styleId="Textoindependiente21">
    <w:name w:val="Texto independiente 21"/>
    <w:basedOn w:val="Normal"/>
    <w:rsid w:val="00097100"/>
    <w:pPr>
      <w:spacing w:line="360" w:lineRule="auto"/>
      <w:jc w:val="both"/>
    </w:pPr>
    <w:rPr>
      <w:rFonts w:ascii="Arial" w:hAnsi="Arial"/>
      <w:b/>
      <w:sz w:val="28"/>
      <w:lang w:val="es-ES_tradnl"/>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097100"/>
    <w:rPr>
      <w:rFonts w:ascii="Times New Roman" w:eastAsia="Times New Roman" w:hAnsi="Times New Roman" w:cs="Times New Roman"/>
      <w:sz w:val="20"/>
      <w:szCs w:val="20"/>
      <w:lang w:eastAsia="es-ES"/>
    </w:rPr>
  </w:style>
  <w:style w:type="paragraph" w:customStyle="1" w:styleId="Prrafodelista1">
    <w:name w:val="Párrafo de lista1"/>
    <w:basedOn w:val="Normal"/>
    <w:rsid w:val="00097100"/>
    <w:pPr>
      <w:ind w:left="720"/>
      <w:contextualSpacing/>
    </w:pPr>
  </w:style>
  <w:style w:type="paragraph" w:styleId="Sinespaciado">
    <w:name w:val="No Spacing"/>
    <w:uiPriority w:val="1"/>
    <w:qFormat/>
    <w:rsid w:val="00097100"/>
    <w:pPr>
      <w:spacing w:after="0" w:line="240" w:lineRule="auto"/>
    </w:pPr>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097100"/>
    <w:pPr>
      <w:spacing w:line="360" w:lineRule="auto"/>
      <w:jc w:val="both"/>
    </w:pPr>
    <w:rPr>
      <w:rFonts w:ascii="Tahoma" w:hAnsi="Tahoma" w:cs="Tahoma"/>
      <w:sz w:val="24"/>
      <w:szCs w:val="24"/>
    </w:rPr>
  </w:style>
  <w:style w:type="character" w:customStyle="1" w:styleId="TextoindependienteCar">
    <w:name w:val="Texto independiente Car"/>
    <w:basedOn w:val="Fuentedeprrafopredeter"/>
    <w:link w:val="Textoindependiente"/>
    <w:rsid w:val="00097100"/>
    <w:rPr>
      <w:rFonts w:ascii="Tahoma" w:eastAsia="Times New Roman" w:hAnsi="Tahoma" w:cs="Tahoma"/>
      <w:sz w:val="24"/>
      <w:szCs w:val="24"/>
      <w:lang w:eastAsia="es-ES"/>
    </w:rPr>
  </w:style>
  <w:style w:type="paragraph" w:styleId="Prrafodelista">
    <w:name w:val="List Paragraph"/>
    <w:basedOn w:val="Normal"/>
    <w:uiPriority w:val="34"/>
    <w:qFormat/>
    <w:rsid w:val="00097100"/>
    <w:pPr>
      <w:ind w:left="720"/>
      <w:contextualSpacing/>
    </w:pPr>
  </w:style>
  <w:style w:type="paragraph" w:styleId="Textoindependiente2">
    <w:name w:val="Body Text 2"/>
    <w:basedOn w:val="Normal"/>
    <w:link w:val="Textoindependiente2Car"/>
    <w:uiPriority w:val="99"/>
    <w:unhideWhenUsed/>
    <w:rsid w:val="00097100"/>
    <w:pPr>
      <w:spacing w:after="120" w:line="480" w:lineRule="auto"/>
    </w:pPr>
  </w:style>
  <w:style w:type="character" w:customStyle="1" w:styleId="Textoindependiente2Car">
    <w:name w:val="Texto independiente 2 Car"/>
    <w:basedOn w:val="Fuentedeprrafopredeter"/>
    <w:link w:val="Textoindependiente2"/>
    <w:uiPriority w:val="99"/>
    <w:rsid w:val="0009710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B360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6080"/>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49752-5E31-4325-9DFC-5AFB779C2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2970</Words>
  <Characters>16336</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54</cp:revision>
  <cp:lastPrinted>2019-06-19T18:58:00Z</cp:lastPrinted>
  <dcterms:created xsi:type="dcterms:W3CDTF">2019-06-19T13:08:00Z</dcterms:created>
  <dcterms:modified xsi:type="dcterms:W3CDTF">2019-07-22T14:46:00Z</dcterms:modified>
</cp:coreProperties>
</file>