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F5" w:rsidRPr="005848F5" w:rsidRDefault="005848F5" w:rsidP="005848F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848F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48F5" w:rsidRPr="005848F5" w:rsidRDefault="005848F5" w:rsidP="005848F5">
      <w:pPr>
        <w:jc w:val="both"/>
        <w:rPr>
          <w:rFonts w:ascii="Arial" w:hAnsi="Arial" w:cs="Arial"/>
          <w:sz w:val="20"/>
          <w:lang w:val="es-419"/>
        </w:rPr>
      </w:pPr>
    </w:p>
    <w:p w:rsidR="005848F5" w:rsidRPr="005848F5" w:rsidRDefault="005848F5" w:rsidP="005848F5">
      <w:pPr>
        <w:jc w:val="both"/>
        <w:rPr>
          <w:rFonts w:ascii="Arial" w:hAnsi="Arial" w:cs="Arial"/>
          <w:sz w:val="20"/>
          <w:lang w:val="es-419"/>
        </w:rPr>
      </w:pPr>
      <w:r w:rsidRPr="005848F5">
        <w:rPr>
          <w:rFonts w:ascii="Arial" w:hAnsi="Arial" w:cs="Arial"/>
          <w:sz w:val="20"/>
          <w:lang w:val="es-419"/>
        </w:rPr>
        <w:t>Providencia:</w:t>
      </w:r>
      <w:r w:rsidRPr="005848F5">
        <w:rPr>
          <w:rFonts w:ascii="Arial" w:hAnsi="Arial" w:cs="Arial"/>
          <w:sz w:val="20"/>
          <w:lang w:val="es-419"/>
        </w:rPr>
        <w:tab/>
      </w:r>
      <w:r w:rsidRPr="005848F5">
        <w:rPr>
          <w:rFonts w:ascii="Arial" w:hAnsi="Arial" w:cs="Arial"/>
          <w:sz w:val="20"/>
          <w:lang w:val="es-419"/>
        </w:rPr>
        <w:tab/>
        <w:t>Sentencia de Segunda Instancia, jueves 18 de julio de 2019</w:t>
      </w:r>
    </w:p>
    <w:p w:rsidR="005848F5" w:rsidRPr="005848F5" w:rsidRDefault="005848F5" w:rsidP="005848F5">
      <w:pPr>
        <w:jc w:val="both"/>
        <w:rPr>
          <w:rFonts w:ascii="Arial" w:hAnsi="Arial" w:cs="Arial"/>
          <w:sz w:val="20"/>
          <w:lang w:val="es-419"/>
        </w:rPr>
      </w:pPr>
      <w:r w:rsidRPr="005848F5">
        <w:rPr>
          <w:rFonts w:ascii="Arial" w:hAnsi="Arial" w:cs="Arial"/>
          <w:sz w:val="20"/>
          <w:lang w:val="es-419"/>
        </w:rPr>
        <w:t>Radicación No:</w:t>
      </w:r>
      <w:r w:rsidRPr="005848F5">
        <w:rPr>
          <w:rFonts w:ascii="Arial" w:hAnsi="Arial" w:cs="Arial"/>
          <w:sz w:val="20"/>
          <w:lang w:val="es-419"/>
        </w:rPr>
        <w:tab/>
      </w:r>
      <w:r w:rsidRPr="005848F5">
        <w:rPr>
          <w:rFonts w:ascii="Arial" w:hAnsi="Arial" w:cs="Arial"/>
          <w:sz w:val="20"/>
          <w:lang w:val="es-419"/>
        </w:rPr>
        <w:tab/>
        <w:t>66001-31-05-001-2017-00194-01</w:t>
      </w:r>
    </w:p>
    <w:p w:rsidR="005848F5" w:rsidRPr="005848F5" w:rsidRDefault="005848F5" w:rsidP="005848F5">
      <w:pPr>
        <w:jc w:val="both"/>
        <w:rPr>
          <w:rFonts w:ascii="Arial" w:hAnsi="Arial" w:cs="Arial"/>
          <w:sz w:val="20"/>
          <w:lang w:val="es-419"/>
        </w:rPr>
      </w:pPr>
      <w:r w:rsidRPr="005848F5">
        <w:rPr>
          <w:rFonts w:ascii="Arial" w:hAnsi="Arial" w:cs="Arial"/>
          <w:sz w:val="20"/>
          <w:lang w:val="es-419"/>
        </w:rPr>
        <w:t>Proceso:</w:t>
      </w:r>
      <w:r w:rsidRPr="005848F5">
        <w:rPr>
          <w:rFonts w:ascii="Arial" w:hAnsi="Arial" w:cs="Arial"/>
          <w:sz w:val="20"/>
          <w:lang w:val="es-419"/>
        </w:rPr>
        <w:tab/>
      </w:r>
      <w:r w:rsidRPr="005848F5">
        <w:rPr>
          <w:rFonts w:ascii="Arial" w:hAnsi="Arial" w:cs="Arial"/>
          <w:sz w:val="20"/>
          <w:lang w:val="es-419"/>
        </w:rPr>
        <w:tab/>
        <w:t>Ordinario Laboral.</w:t>
      </w:r>
    </w:p>
    <w:p w:rsidR="005848F5" w:rsidRPr="005848F5" w:rsidRDefault="005848F5" w:rsidP="005848F5">
      <w:pPr>
        <w:jc w:val="both"/>
        <w:rPr>
          <w:rFonts w:ascii="Arial" w:hAnsi="Arial" w:cs="Arial"/>
          <w:sz w:val="20"/>
          <w:lang w:val="es-419"/>
        </w:rPr>
      </w:pPr>
      <w:r w:rsidRPr="005848F5">
        <w:rPr>
          <w:rFonts w:ascii="Arial" w:hAnsi="Arial" w:cs="Arial"/>
          <w:sz w:val="20"/>
          <w:lang w:val="es-419"/>
        </w:rPr>
        <w:t>Demandante:</w:t>
      </w:r>
      <w:r w:rsidRPr="005848F5">
        <w:rPr>
          <w:rFonts w:ascii="Arial" w:hAnsi="Arial" w:cs="Arial"/>
          <w:sz w:val="20"/>
          <w:lang w:val="es-419"/>
        </w:rPr>
        <w:tab/>
      </w:r>
      <w:r w:rsidRPr="005848F5">
        <w:rPr>
          <w:rFonts w:ascii="Arial" w:hAnsi="Arial" w:cs="Arial"/>
          <w:sz w:val="20"/>
          <w:lang w:val="es-419"/>
        </w:rPr>
        <w:tab/>
        <w:t xml:space="preserve">Luis Enrique Zapata Amaya  </w:t>
      </w:r>
    </w:p>
    <w:p w:rsidR="005848F5" w:rsidRPr="005848F5" w:rsidRDefault="005848F5" w:rsidP="005848F5">
      <w:pPr>
        <w:jc w:val="both"/>
        <w:rPr>
          <w:rFonts w:ascii="Arial" w:hAnsi="Arial" w:cs="Arial"/>
          <w:sz w:val="20"/>
          <w:lang w:val="es-419"/>
        </w:rPr>
      </w:pPr>
      <w:r w:rsidRPr="005848F5">
        <w:rPr>
          <w:rFonts w:ascii="Arial" w:hAnsi="Arial" w:cs="Arial"/>
          <w:sz w:val="20"/>
          <w:lang w:val="es-419"/>
        </w:rPr>
        <w:t>Demandado:</w:t>
      </w:r>
      <w:r w:rsidRPr="005848F5">
        <w:rPr>
          <w:rFonts w:ascii="Arial" w:hAnsi="Arial" w:cs="Arial"/>
          <w:sz w:val="20"/>
          <w:lang w:val="es-419"/>
        </w:rPr>
        <w:tab/>
      </w:r>
      <w:r w:rsidRPr="005848F5">
        <w:rPr>
          <w:rFonts w:ascii="Arial" w:hAnsi="Arial" w:cs="Arial"/>
          <w:sz w:val="20"/>
          <w:lang w:val="es-419"/>
        </w:rPr>
        <w:tab/>
        <w:t>Colpensiones</w:t>
      </w:r>
    </w:p>
    <w:p w:rsidR="005848F5" w:rsidRPr="005848F5" w:rsidRDefault="005848F5" w:rsidP="005848F5">
      <w:pPr>
        <w:jc w:val="both"/>
        <w:rPr>
          <w:rFonts w:ascii="Arial" w:hAnsi="Arial" w:cs="Arial"/>
          <w:sz w:val="20"/>
          <w:lang w:val="es-419"/>
        </w:rPr>
      </w:pPr>
      <w:r w:rsidRPr="005848F5">
        <w:rPr>
          <w:rFonts w:ascii="Arial" w:hAnsi="Arial" w:cs="Arial"/>
          <w:sz w:val="20"/>
          <w:lang w:val="es-419"/>
        </w:rPr>
        <w:t>Juzgado de origen:</w:t>
      </w:r>
      <w:r w:rsidRPr="005848F5">
        <w:rPr>
          <w:rFonts w:ascii="Arial" w:hAnsi="Arial" w:cs="Arial"/>
          <w:sz w:val="20"/>
          <w:lang w:val="es-419"/>
        </w:rPr>
        <w:tab/>
        <w:t>Primero Laboral del Circuito de Pereira.</w:t>
      </w:r>
    </w:p>
    <w:p w:rsidR="005848F5" w:rsidRPr="005848F5" w:rsidRDefault="005848F5" w:rsidP="005848F5">
      <w:pPr>
        <w:jc w:val="both"/>
        <w:rPr>
          <w:rFonts w:ascii="Arial" w:hAnsi="Arial" w:cs="Arial"/>
          <w:sz w:val="20"/>
          <w:lang w:val="es-419"/>
        </w:rPr>
      </w:pPr>
      <w:r w:rsidRPr="005848F5">
        <w:rPr>
          <w:rFonts w:ascii="Arial" w:hAnsi="Arial" w:cs="Arial"/>
          <w:sz w:val="20"/>
          <w:lang w:val="es-419"/>
        </w:rPr>
        <w:t>Magistrado Ponente:</w:t>
      </w:r>
      <w:r w:rsidRPr="005848F5">
        <w:rPr>
          <w:rFonts w:ascii="Arial" w:hAnsi="Arial" w:cs="Arial"/>
          <w:sz w:val="20"/>
          <w:lang w:val="es-419"/>
        </w:rPr>
        <w:tab/>
        <w:t>Francisco Javier Tamayo Tabares.</w:t>
      </w:r>
    </w:p>
    <w:p w:rsidR="005848F5" w:rsidRPr="005848F5" w:rsidRDefault="005848F5" w:rsidP="005848F5">
      <w:pPr>
        <w:jc w:val="both"/>
        <w:rPr>
          <w:rFonts w:ascii="Arial" w:hAnsi="Arial" w:cs="Arial"/>
          <w:sz w:val="20"/>
          <w:lang w:val="es-419"/>
        </w:rPr>
      </w:pPr>
    </w:p>
    <w:p w:rsidR="005848F5" w:rsidRPr="00FF08F2" w:rsidRDefault="005848F5" w:rsidP="005848F5">
      <w:pPr>
        <w:jc w:val="both"/>
        <w:rPr>
          <w:rFonts w:ascii="Arial" w:hAnsi="Arial" w:cs="Arial"/>
          <w:b/>
          <w:bCs/>
          <w:iCs/>
          <w:sz w:val="20"/>
          <w:lang w:val="es-CO" w:eastAsia="fr-FR"/>
        </w:rPr>
      </w:pPr>
      <w:r w:rsidRPr="005848F5">
        <w:rPr>
          <w:rFonts w:ascii="Arial" w:hAnsi="Arial" w:cs="Arial"/>
          <w:b/>
          <w:bCs/>
          <w:iCs/>
          <w:sz w:val="20"/>
          <w:lang w:val="es-419" w:eastAsia="fr-FR"/>
        </w:rPr>
        <w:t>TEMAS:</w:t>
      </w:r>
      <w:r w:rsidRPr="005848F5">
        <w:rPr>
          <w:rFonts w:ascii="Arial" w:hAnsi="Arial" w:cs="Arial"/>
          <w:b/>
          <w:bCs/>
          <w:iCs/>
          <w:sz w:val="20"/>
          <w:lang w:val="es-419" w:eastAsia="fr-FR"/>
        </w:rPr>
        <w:tab/>
      </w:r>
      <w:r w:rsidRPr="005848F5">
        <w:rPr>
          <w:rFonts w:ascii="Arial" w:hAnsi="Arial" w:cs="Arial"/>
          <w:b/>
          <w:sz w:val="20"/>
          <w:lang w:val="es-419"/>
        </w:rPr>
        <w:t xml:space="preserve">INCREMENTOS PENSIONALES POR PERSONA A CARGO </w:t>
      </w:r>
      <w:r w:rsidRPr="005848F5">
        <w:rPr>
          <w:rFonts w:ascii="Arial" w:hAnsi="Arial" w:cs="Arial"/>
          <w:b/>
          <w:bCs/>
          <w:iCs/>
          <w:sz w:val="20"/>
          <w:lang w:val="es-419" w:eastAsia="fr-FR"/>
        </w:rPr>
        <w:t xml:space="preserve">/ </w:t>
      </w:r>
      <w:r w:rsidR="00FF08F2">
        <w:rPr>
          <w:rFonts w:ascii="Arial" w:hAnsi="Arial" w:cs="Arial"/>
          <w:b/>
          <w:bCs/>
          <w:iCs/>
          <w:sz w:val="20"/>
          <w:lang w:val="es-CO" w:eastAsia="fr-FR"/>
        </w:rPr>
        <w:t xml:space="preserve">VIGENCIA / PARA LOS PENSIONADOS BAJO ACUERDO 049 DE 1990, DIRECTAMENTE O POR RÉGIMEN DE TRANSICIÓN / REQUISITOS / </w:t>
      </w:r>
      <w:r w:rsidR="005B66C9">
        <w:rPr>
          <w:rFonts w:ascii="Arial" w:hAnsi="Arial" w:cs="Arial"/>
          <w:b/>
          <w:bCs/>
          <w:iCs/>
          <w:sz w:val="20"/>
          <w:lang w:val="es-CO" w:eastAsia="fr-FR"/>
        </w:rPr>
        <w:t>LOS HECHOS QUE LES DEN VIDA DEBEN CUMPLIRSE EN VIGENCIA DE AQUEL ESTATUTO.</w:t>
      </w:r>
    </w:p>
    <w:p w:rsidR="005848F5" w:rsidRPr="005848F5" w:rsidRDefault="005848F5" w:rsidP="005848F5">
      <w:pPr>
        <w:jc w:val="both"/>
        <w:rPr>
          <w:rFonts w:ascii="Arial" w:hAnsi="Arial" w:cs="Arial"/>
          <w:sz w:val="20"/>
          <w:lang w:val="es-419"/>
        </w:rPr>
      </w:pPr>
    </w:p>
    <w:p w:rsidR="00B55190" w:rsidRPr="00B55190" w:rsidRDefault="00B55190" w:rsidP="00B55190">
      <w:pPr>
        <w:jc w:val="both"/>
        <w:rPr>
          <w:rFonts w:ascii="Arial" w:hAnsi="Arial" w:cs="Arial"/>
          <w:sz w:val="20"/>
          <w:lang w:val="es-419"/>
        </w:rPr>
      </w:pPr>
      <w:r w:rsidRPr="00B55190">
        <w:rPr>
          <w:rFonts w:ascii="Arial" w:hAnsi="Arial" w:cs="Arial"/>
          <w:sz w:val="20"/>
          <w:lang w:val="es-419"/>
        </w:rPr>
        <w:t xml:space="preserve">Es indispensable precisar que los incrementos pensionales, tienen como sustento el artículo 21 del Acuerdo 049 de 1990, aprobado por el Decreto 758 de la misma calenda, según el cual los mismos se dan por tener a cargo al cónyuge, compañero (a) permanente o a los hijos menores de edad o inválidos. En la Ley 100/93, actual norma que regula en tema de seguridad social, nada se dice al respecto, sin embargo, tal silencio legal referido, no se traduce indefectiblemente en que tales incrementos pensionales hayan desaparecido o perdido vigencia. </w:t>
      </w:r>
    </w:p>
    <w:p w:rsidR="00B55190" w:rsidRPr="00B55190" w:rsidRDefault="00B55190" w:rsidP="00B55190">
      <w:pPr>
        <w:jc w:val="both"/>
        <w:rPr>
          <w:rFonts w:ascii="Arial" w:hAnsi="Arial" w:cs="Arial"/>
          <w:sz w:val="20"/>
          <w:lang w:val="es-419"/>
        </w:rPr>
      </w:pPr>
    </w:p>
    <w:p w:rsidR="005848F5" w:rsidRDefault="00B55190" w:rsidP="00B55190">
      <w:pPr>
        <w:jc w:val="both"/>
        <w:rPr>
          <w:rFonts w:ascii="Arial" w:hAnsi="Arial" w:cs="Arial"/>
          <w:sz w:val="20"/>
          <w:lang w:val="es-CO"/>
        </w:rPr>
      </w:pPr>
      <w:r w:rsidRPr="00B55190">
        <w:rPr>
          <w:rFonts w:ascii="Arial" w:hAnsi="Arial" w:cs="Arial"/>
          <w:sz w:val="20"/>
          <w:lang w:val="es-419"/>
        </w:rPr>
        <w:t>En efecto, 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w:t>
      </w:r>
      <w:r>
        <w:rPr>
          <w:rFonts w:ascii="Arial" w:hAnsi="Arial" w:cs="Arial"/>
          <w:sz w:val="20"/>
          <w:lang w:val="es-CO"/>
        </w:rPr>
        <w:t>…</w:t>
      </w:r>
    </w:p>
    <w:p w:rsidR="00B55190" w:rsidRDefault="00B55190" w:rsidP="00B55190">
      <w:pPr>
        <w:jc w:val="both"/>
        <w:rPr>
          <w:rFonts w:ascii="Arial" w:hAnsi="Arial" w:cs="Arial"/>
          <w:sz w:val="20"/>
          <w:lang w:val="es-CO"/>
        </w:rPr>
      </w:pPr>
    </w:p>
    <w:p w:rsidR="00B55190" w:rsidRDefault="00B52019" w:rsidP="00B55190">
      <w:pPr>
        <w:jc w:val="both"/>
        <w:rPr>
          <w:rFonts w:ascii="Arial" w:hAnsi="Arial" w:cs="Arial"/>
          <w:sz w:val="20"/>
          <w:lang w:val="es-CO"/>
        </w:rPr>
      </w:pPr>
      <w:r w:rsidRPr="00B52019">
        <w:rPr>
          <w:rFonts w:ascii="Arial" w:hAnsi="Arial" w:cs="Arial"/>
          <w:sz w:val="20"/>
          <w:lang w:val="es-CO"/>
        </w:rPr>
        <w:t>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estuvo vigente el acue</w:t>
      </w:r>
      <w:r>
        <w:rPr>
          <w:rFonts w:ascii="Arial" w:hAnsi="Arial" w:cs="Arial"/>
          <w:sz w:val="20"/>
          <w:lang w:val="es-CO"/>
        </w:rPr>
        <w:t>rdo 049 de 1990 del antiguo ISS…</w:t>
      </w:r>
    </w:p>
    <w:p w:rsidR="00B52019" w:rsidRDefault="00B52019" w:rsidP="00B55190">
      <w:pPr>
        <w:jc w:val="both"/>
        <w:rPr>
          <w:rFonts w:ascii="Arial" w:hAnsi="Arial" w:cs="Arial"/>
          <w:sz w:val="20"/>
          <w:lang w:val="es-CO"/>
        </w:rPr>
      </w:pPr>
    </w:p>
    <w:p w:rsidR="00B52019" w:rsidRDefault="00B52019" w:rsidP="00B55190">
      <w:pPr>
        <w:jc w:val="both"/>
        <w:rPr>
          <w:rFonts w:ascii="Arial" w:hAnsi="Arial" w:cs="Arial"/>
          <w:sz w:val="20"/>
          <w:lang w:val="es-CO"/>
        </w:rPr>
      </w:pPr>
      <w:r w:rsidRPr="00B52019">
        <w:rPr>
          <w:rFonts w:ascii="Arial" w:hAnsi="Arial" w:cs="Arial"/>
          <w:sz w:val="20"/>
          <w:lang w:val="es-CO"/>
        </w:rPr>
        <w:t>Y lo cierto es que si las circunstancias no se produjeron en vigencia de aquella norma, no habría sustrato alguno para que se velara por su permanencia y ulterior extinción.</w:t>
      </w:r>
    </w:p>
    <w:p w:rsidR="00FF08F2" w:rsidRDefault="00FF08F2" w:rsidP="00B55190">
      <w:pPr>
        <w:jc w:val="both"/>
        <w:rPr>
          <w:rFonts w:ascii="Arial" w:hAnsi="Arial" w:cs="Arial"/>
          <w:sz w:val="20"/>
          <w:lang w:val="es-CO"/>
        </w:rPr>
      </w:pPr>
    </w:p>
    <w:p w:rsidR="00FF08F2" w:rsidRPr="00FF08F2" w:rsidRDefault="00FF08F2" w:rsidP="00FF08F2">
      <w:pPr>
        <w:jc w:val="both"/>
        <w:rPr>
          <w:rFonts w:ascii="Arial" w:hAnsi="Arial" w:cs="Arial"/>
          <w:sz w:val="20"/>
          <w:lang w:val="es-CO"/>
        </w:rPr>
      </w:pPr>
      <w:r>
        <w:rPr>
          <w:rFonts w:ascii="Arial" w:hAnsi="Arial" w:cs="Arial"/>
          <w:sz w:val="20"/>
          <w:lang w:val="es-CO"/>
        </w:rPr>
        <w:t xml:space="preserve">… </w:t>
      </w:r>
      <w:r w:rsidRPr="00FF08F2">
        <w:rPr>
          <w:rFonts w:ascii="Arial" w:hAnsi="Arial" w:cs="Arial"/>
          <w:sz w:val="20"/>
          <w:lang w:val="es-CO"/>
        </w:rPr>
        <w:t xml:space="preserve">tal como se dijo anteriormente, para que el incremento pensional pueda generarse en favor del pensionado, las causas que le dan origen, esto es, tener a su cónyuge, compañero permanente o hijos, incluidos los inválidos que dependan económicamente del pensionado, deben configurarse a la fecha del reconocimiento de la gracia, o al menos en rigor del Acuerdo del ISS, que contempló tales adendas; situación que no se ofrece en el sub-lite, en la medida en que la calidad de dependiente de la señora Jesús María Matilde de </w:t>
      </w:r>
      <w:proofErr w:type="spellStart"/>
      <w:r w:rsidRPr="00FF08F2">
        <w:rPr>
          <w:rFonts w:ascii="Arial" w:hAnsi="Arial" w:cs="Arial"/>
          <w:sz w:val="20"/>
          <w:lang w:val="es-CO"/>
        </w:rPr>
        <w:t>Deraso</w:t>
      </w:r>
      <w:proofErr w:type="spellEnd"/>
      <w:r w:rsidRPr="00FF08F2">
        <w:rPr>
          <w:rFonts w:ascii="Arial" w:hAnsi="Arial" w:cs="Arial"/>
          <w:sz w:val="20"/>
          <w:lang w:val="es-CO"/>
        </w:rPr>
        <w:t xml:space="preserve"> Solarte, en calidad de compañera permanente, respecto del demandante, apenas se dio desde el año 2001, calenda muy posterior a aquella en que perdió vigencia el acuerdo del ISS. </w:t>
      </w:r>
    </w:p>
    <w:p w:rsidR="00FF08F2" w:rsidRPr="00FF08F2" w:rsidRDefault="00FF08F2" w:rsidP="00FF08F2">
      <w:pPr>
        <w:jc w:val="both"/>
        <w:rPr>
          <w:rFonts w:ascii="Arial" w:hAnsi="Arial" w:cs="Arial"/>
          <w:sz w:val="20"/>
          <w:lang w:val="es-CO"/>
        </w:rPr>
      </w:pPr>
    </w:p>
    <w:p w:rsidR="00FF08F2" w:rsidRDefault="00FF08F2" w:rsidP="00FF08F2">
      <w:pPr>
        <w:jc w:val="both"/>
        <w:rPr>
          <w:rFonts w:ascii="Arial" w:hAnsi="Arial" w:cs="Arial"/>
          <w:sz w:val="20"/>
          <w:lang w:val="es-CO"/>
        </w:rPr>
      </w:pPr>
      <w:r w:rsidRPr="00FF08F2">
        <w:rPr>
          <w:rFonts w:ascii="Arial" w:hAnsi="Arial" w:cs="Arial"/>
          <w:sz w:val="20"/>
          <w:lang w:val="es-CO"/>
        </w:rPr>
        <w:t xml:space="preserve">Por ello es evidente, que el derecho a los incrementos no nacieron a la vida jurídica, puesto que las circunstancias que habilitaron su procedencia, con independencia del reconocimiento de la pensión de vejez, se cumplieron con posterioridad al 1 de abril de 1994, calenda a partir de la cual entró en </w:t>
      </w:r>
      <w:proofErr w:type="spellStart"/>
      <w:r w:rsidRPr="00FF08F2">
        <w:rPr>
          <w:rFonts w:ascii="Arial" w:hAnsi="Arial" w:cs="Arial"/>
          <w:sz w:val="20"/>
          <w:lang w:val="es-CO"/>
        </w:rPr>
        <w:t>rigor</w:t>
      </w:r>
      <w:proofErr w:type="spellEnd"/>
      <w:r w:rsidRPr="00FF08F2">
        <w:rPr>
          <w:rFonts w:ascii="Arial" w:hAnsi="Arial" w:cs="Arial"/>
          <w:sz w:val="20"/>
          <w:lang w:val="es-CO"/>
        </w:rPr>
        <w:t xml:space="preserve"> el nuevo estatuto de la seguridad social (Ley 100/93).</w:t>
      </w:r>
    </w:p>
    <w:p w:rsidR="00B52019" w:rsidRDefault="00B52019" w:rsidP="00B55190">
      <w:pPr>
        <w:jc w:val="both"/>
        <w:rPr>
          <w:rFonts w:ascii="Arial" w:hAnsi="Arial" w:cs="Arial"/>
          <w:sz w:val="20"/>
          <w:lang w:val="es-CO"/>
        </w:rPr>
      </w:pPr>
    </w:p>
    <w:p w:rsidR="005848F5" w:rsidRPr="005848F5" w:rsidRDefault="005848F5" w:rsidP="005848F5">
      <w:pPr>
        <w:jc w:val="both"/>
        <w:rPr>
          <w:rFonts w:ascii="Arial" w:hAnsi="Arial" w:cs="Arial"/>
          <w:sz w:val="20"/>
          <w:lang w:val="es-419"/>
        </w:rPr>
      </w:pPr>
    </w:p>
    <w:p w:rsidR="005848F5" w:rsidRPr="005848F5" w:rsidRDefault="005848F5" w:rsidP="005848F5">
      <w:pPr>
        <w:jc w:val="both"/>
        <w:rPr>
          <w:rFonts w:ascii="Arial" w:hAnsi="Arial" w:cs="Arial"/>
          <w:sz w:val="20"/>
          <w:lang w:val="es-ES"/>
        </w:rPr>
      </w:pPr>
    </w:p>
    <w:p w:rsidR="005848F5" w:rsidRPr="003071B6" w:rsidRDefault="005848F5" w:rsidP="005848F5">
      <w:pPr>
        <w:spacing w:line="288"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rsidR="005848F5" w:rsidRPr="003071B6" w:rsidRDefault="005848F5" w:rsidP="005848F5">
      <w:pPr>
        <w:tabs>
          <w:tab w:val="left" w:pos="3060"/>
        </w:tabs>
        <w:spacing w:line="288" w:lineRule="auto"/>
        <w:jc w:val="center"/>
        <w:rPr>
          <w:rFonts w:ascii="Arial Narrow" w:hAnsi="Arial Narrow" w:cs="Arial"/>
          <w:b/>
          <w:sz w:val="26"/>
          <w:szCs w:val="26"/>
        </w:rPr>
      </w:pPr>
      <w:r w:rsidRPr="003071B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7383663" r:id="rId8"/>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rsidR="005848F5" w:rsidRPr="003071B6" w:rsidRDefault="005848F5" w:rsidP="005848F5">
      <w:pPr>
        <w:keepNext/>
        <w:tabs>
          <w:tab w:val="left" w:pos="8647"/>
        </w:tabs>
        <w:spacing w:line="288" w:lineRule="auto"/>
        <w:jc w:val="center"/>
        <w:outlineLvl w:val="0"/>
        <w:rPr>
          <w:rFonts w:ascii="Arial Narrow" w:hAnsi="Arial Narrow"/>
          <w:b/>
          <w:sz w:val="26"/>
          <w:szCs w:val="26"/>
          <w:lang w:val="es-CO"/>
        </w:rPr>
      </w:pPr>
      <w:r w:rsidRPr="003071B6">
        <w:rPr>
          <w:rFonts w:ascii="Arial Narrow" w:hAnsi="Arial Narrow"/>
          <w:b/>
          <w:sz w:val="26"/>
          <w:szCs w:val="26"/>
          <w:lang w:val="es-CO"/>
        </w:rPr>
        <w:lastRenderedPageBreak/>
        <w:t>SALA CUARTA DE DECISIÓN LABORAL</w:t>
      </w:r>
    </w:p>
    <w:p w:rsidR="005848F5" w:rsidRPr="003071B6" w:rsidRDefault="005848F5" w:rsidP="005848F5">
      <w:pPr>
        <w:spacing w:line="288" w:lineRule="auto"/>
        <w:rPr>
          <w:rFonts w:ascii="Arial Narrow" w:hAnsi="Arial Narrow"/>
          <w:b/>
          <w:sz w:val="26"/>
          <w:szCs w:val="26"/>
        </w:rPr>
      </w:pPr>
    </w:p>
    <w:p w:rsidR="005848F5" w:rsidRPr="003071B6" w:rsidRDefault="005848F5" w:rsidP="005848F5">
      <w:pPr>
        <w:spacing w:line="288"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rsidR="005848F5" w:rsidRPr="00541E32" w:rsidRDefault="005848F5" w:rsidP="005848F5">
      <w:pPr>
        <w:pStyle w:val="Sinespaciado"/>
        <w:spacing w:line="288" w:lineRule="auto"/>
        <w:rPr>
          <w:rFonts w:ascii="Arial Narrow" w:hAnsi="Arial Narrow" w:cs="Arial"/>
          <w:sz w:val="26"/>
          <w:szCs w:val="26"/>
        </w:rPr>
      </w:pPr>
    </w:p>
    <w:p w:rsidR="00BF070F" w:rsidRPr="005848F5" w:rsidRDefault="00BF070F" w:rsidP="005848F5">
      <w:pPr>
        <w:spacing w:line="288" w:lineRule="auto"/>
        <w:ind w:firstLine="851"/>
        <w:jc w:val="both"/>
        <w:rPr>
          <w:rFonts w:ascii="Arial Narrow" w:hAnsi="Arial Narrow" w:cs="Arial"/>
          <w:bCs/>
          <w:iCs/>
          <w:spacing w:val="-6"/>
          <w:sz w:val="26"/>
          <w:szCs w:val="26"/>
        </w:rPr>
      </w:pPr>
      <w:r w:rsidRPr="005848F5">
        <w:rPr>
          <w:rFonts w:ascii="Arial Narrow" w:eastAsia="Calibri" w:hAnsi="Arial Narrow" w:cs="Arial"/>
          <w:spacing w:val="-6"/>
          <w:sz w:val="26"/>
          <w:szCs w:val="26"/>
          <w:lang w:val="es-CO" w:eastAsia="en-US"/>
        </w:rPr>
        <w:t xml:space="preserve">En Pereira, a  los dieciocho (18) días del mes de julio de dos mil diecinueve (2019), siendo las ocho y quince de la mañana (8:15 a.m.) </w:t>
      </w:r>
      <w:r w:rsidRPr="005848F5">
        <w:rPr>
          <w:rFonts w:ascii="Arial Narrow" w:hAnsi="Arial Narrow" w:cs="Tahoma"/>
          <w:bCs/>
          <w:color w:val="000000"/>
          <w:spacing w:val="-6"/>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grado jurisdiccional de consulta ordenado frente a </w:t>
      </w:r>
      <w:r w:rsidRPr="005848F5">
        <w:rPr>
          <w:rFonts w:ascii="Arial Narrow" w:hAnsi="Arial Narrow" w:cs="Arial"/>
          <w:spacing w:val="-6"/>
          <w:sz w:val="26"/>
          <w:szCs w:val="26"/>
        </w:rPr>
        <w:t xml:space="preserve">la sentencia proferida el 22 de octubre de 2018 por el Juzgado Primero Laboral del Circuito de Pereira, dentro del proceso ordinario laboral promovido por </w:t>
      </w:r>
      <w:r w:rsidRPr="005848F5">
        <w:rPr>
          <w:rFonts w:ascii="Arial Narrow" w:hAnsi="Arial Narrow" w:cs="Arial"/>
          <w:b/>
          <w:iCs/>
          <w:spacing w:val="-6"/>
          <w:sz w:val="26"/>
          <w:szCs w:val="26"/>
        </w:rPr>
        <w:t xml:space="preserve">Luis Enrique Zapata Amaya </w:t>
      </w:r>
      <w:r w:rsidRPr="005848F5">
        <w:rPr>
          <w:rFonts w:ascii="Arial Narrow" w:hAnsi="Arial Narrow" w:cs="Arial"/>
          <w:spacing w:val="-6"/>
          <w:sz w:val="26"/>
          <w:szCs w:val="26"/>
        </w:rPr>
        <w:t xml:space="preserve">contra la </w:t>
      </w:r>
      <w:r w:rsidRPr="005848F5">
        <w:rPr>
          <w:rFonts w:ascii="Arial Narrow" w:hAnsi="Arial Narrow" w:cs="Arial"/>
          <w:b/>
          <w:spacing w:val="-6"/>
          <w:sz w:val="26"/>
          <w:szCs w:val="26"/>
        </w:rPr>
        <w:t>Administradora Colombiana de Pensiones Colpensiones</w:t>
      </w:r>
      <w:r w:rsidRPr="005848F5">
        <w:rPr>
          <w:rFonts w:ascii="Arial Narrow" w:hAnsi="Arial Narrow" w:cs="Arial"/>
          <w:spacing w:val="-6"/>
          <w:sz w:val="26"/>
          <w:szCs w:val="26"/>
        </w:rPr>
        <w:t>.</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shd w:val="clear" w:color="auto" w:fill="FFFFFF"/>
        <w:spacing w:line="288" w:lineRule="auto"/>
        <w:ind w:firstLine="708"/>
        <w:jc w:val="both"/>
        <w:rPr>
          <w:rFonts w:ascii="Arial Narrow" w:hAnsi="Arial Narrow" w:cs="Tahoma"/>
          <w:b/>
          <w:bCs/>
          <w:color w:val="000000"/>
          <w:spacing w:val="-6"/>
          <w:sz w:val="26"/>
          <w:szCs w:val="26"/>
          <w:lang w:eastAsia="es-CO"/>
        </w:rPr>
      </w:pPr>
      <w:r w:rsidRPr="005848F5">
        <w:rPr>
          <w:rFonts w:ascii="Arial Narrow" w:hAnsi="Arial Narrow" w:cs="Tahoma"/>
          <w:b/>
          <w:bCs/>
          <w:color w:val="000000"/>
          <w:spacing w:val="-6"/>
          <w:sz w:val="26"/>
          <w:szCs w:val="26"/>
          <w:lang w:eastAsia="es-CO"/>
        </w:rPr>
        <w:t>IDENTIFICACIÓN DE LOS PRESENTES:</w:t>
      </w:r>
    </w:p>
    <w:p w:rsidR="00BF070F" w:rsidRPr="005848F5" w:rsidRDefault="00BF070F" w:rsidP="005848F5">
      <w:pPr>
        <w:pStyle w:val="Sinespaciado"/>
        <w:spacing w:line="288" w:lineRule="auto"/>
        <w:rPr>
          <w:rFonts w:ascii="Arial Narrow" w:hAnsi="Arial Narrow"/>
          <w:b/>
          <w:spacing w:val="-6"/>
          <w:sz w:val="26"/>
          <w:szCs w:val="26"/>
          <w:lang w:eastAsia="es-CO"/>
        </w:rPr>
      </w:pPr>
    </w:p>
    <w:p w:rsidR="00BF070F" w:rsidRPr="005848F5" w:rsidRDefault="00BF070F" w:rsidP="005848F5">
      <w:pPr>
        <w:pStyle w:val="Prrafodelista"/>
        <w:numPr>
          <w:ilvl w:val="0"/>
          <w:numId w:val="1"/>
        </w:numPr>
        <w:spacing w:line="288" w:lineRule="auto"/>
        <w:rPr>
          <w:rFonts w:ascii="Arial Narrow" w:hAnsi="Arial Narrow" w:cs="Tahoma"/>
          <w:b/>
          <w:spacing w:val="-6"/>
          <w:sz w:val="26"/>
          <w:szCs w:val="26"/>
        </w:rPr>
      </w:pPr>
      <w:r w:rsidRPr="005848F5">
        <w:rPr>
          <w:rFonts w:ascii="Arial Narrow" w:hAnsi="Arial Narrow" w:cs="Tahoma"/>
          <w:b/>
          <w:i/>
          <w:spacing w:val="-6"/>
          <w:sz w:val="26"/>
          <w:szCs w:val="26"/>
        </w:rPr>
        <w:t>INTRODUCCIÓN</w:t>
      </w:r>
    </w:p>
    <w:p w:rsidR="00BF070F" w:rsidRPr="005848F5" w:rsidRDefault="00BF070F" w:rsidP="005848F5">
      <w:pPr>
        <w:pStyle w:val="Sinespaciado"/>
        <w:spacing w:line="288" w:lineRule="auto"/>
        <w:rPr>
          <w:rFonts w:ascii="Arial Narrow" w:hAnsi="Arial Narrow"/>
          <w:sz w:val="26"/>
          <w:szCs w:val="26"/>
        </w:rPr>
      </w:pPr>
    </w:p>
    <w:p w:rsidR="00BF070F" w:rsidRPr="005848F5" w:rsidRDefault="00BF070F" w:rsidP="005848F5">
      <w:pPr>
        <w:spacing w:line="288" w:lineRule="auto"/>
        <w:ind w:firstLine="900"/>
        <w:jc w:val="both"/>
        <w:rPr>
          <w:rFonts w:ascii="Arial Narrow" w:hAnsi="Arial Narrow" w:cs="Tahoma"/>
          <w:spacing w:val="-6"/>
          <w:sz w:val="26"/>
          <w:szCs w:val="26"/>
        </w:rPr>
      </w:pPr>
      <w:r w:rsidRPr="005848F5">
        <w:rPr>
          <w:rFonts w:ascii="Arial Narrow" w:hAnsi="Arial Narrow" w:cs="Tahoma"/>
          <w:spacing w:val="-6"/>
          <w:sz w:val="26"/>
          <w:szCs w:val="26"/>
        </w:rPr>
        <w:t xml:space="preserve">El demandante persigue el reconocimiento de su derecho a los incrementos pensionales por tener a cargo a su compañera permanente y, en consecuencia, pretende que se condene a la entidad demandada a reconocer y pagar dicha prestación económica en razón al 14% sobre la pensión mínima legal vigente, desde el momento en que alcanzó el status de pensionado, junto con los intereses legales o en subsidio la indexación, más las costas del proceso a su favor.  </w:t>
      </w:r>
    </w:p>
    <w:p w:rsidR="00BF070F" w:rsidRPr="005848F5" w:rsidRDefault="00BF070F" w:rsidP="005848F5">
      <w:pPr>
        <w:pStyle w:val="Sinespaciado"/>
        <w:spacing w:line="288" w:lineRule="auto"/>
        <w:rPr>
          <w:rFonts w:ascii="Arial Narrow" w:hAnsi="Arial Narrow"/>
          <w:sz w:val="26"/>
          <w:szCs w:val="26"/>
        </w:rPr>
      </w:pPr>
    </w:p>
    <w:p w:rsidR="00BF070F" w:rsidRPr="005848F5" w:rsidRDefault="00BF070F" w:rsidP="005848F5">
      <w:pPr>
        <w:spacing w:line="288" w:lineRule="auto"/>
        <w:ind w:firstLine="900"/>
        <w:jc w:val="both"/>
        <w:rPr>
          <w:rFonts w:ascii="Arial Narrow" w:hAnsi="Arial Narrow" w:cs="Tahoma"/>
          <w:spacing w:val="-6"/>
          <w:sz w:val="26"/>
          <w:szCs w:val="26"/>
        </w:rPr>
      </w:pPr>
      <w:r w:rsidRPr="005848F5">
        <w:rPr>
          <w:rFonts w:ascii="Arial Narrow" w:hAnsi="Arial Narrow" w:cs="Tahoma"/>
          <w:spacing w:val="-6"/>
          <w:sz w:val="26"/>
          <w:szCs w:val="26"/>
        </w:rPr>
        <w:t xml:space="preserve">Como hechos jurídicamente relevantes expone que convive con la señora Jesús María Matilde </w:t>
      </w:r>
      <w:proofErr w:type="spellStart"/>
      <w:r w:rsidRPr="005848F5">
        <w:rPr>
          <w:rFonts w:ascii="Arial Narrow" w:hAnsi="Arial Narrow" w:cs="Tahoma"/>
          <w:spacing w:val="-6"/>
          <w:sz w:val="26"/>
          <w:szCs w:val="26"/>
        </w:rPr>
        <w:t>Deraso</w:t>
      </w:r>
      <w:proofErr w:type="spellEnd"/>
      <w:r w:rsidRPr="005848F5">
        <w:rPr>
          <w:rFonts w:ascii="Arial Narrow" w:hAnsi="Arial Narrow" w:cs="Tahoma"/>
          <w:spacing w:val="-6"/>
          <w:sz w:val="26"/>
          <w:szCs w:val="26"/>
        </w:rPr>
        <w:t xml:space="preserve"> Solarte desde el 1 de octubre de 2001, y que aquella depende económicamente de él, pues no labora, ni recibe ningún tipo de ingreso económico; que él obtuvo el reconocimiento de la pensión de vejez mediante Resolución No. 000300 de 2003, a partir del 1º de mayo de ese mismo año, fon fundamento en el Acuerdo 049 de 1990, que aprobó el Decreto 758 del mismo año. Aduce que el 7 de octubre de 2016 reclamó ante la entidad accionada el reconocimiento y pago de los incrementos pensionales por persona a cargo, sin embargo, le fueron negados a través de oficio BZ201_11909505-2613268. </w:t>
      </w:r>
    </w:p>
    <w:p w:rsidR="00BF070F" w:rsidRPr="005848F5" w:rsidRDefault="00BF070F" w:rsidP="005848F5">
      <w:pPr>
        <w:pStyle w:val="Sinespaciado"/>
        <w:spacing w:line="288" w:lineRule="auto"/>
        <w:rPr>
          <w:rFonts w:ascii="Arial Narrow" w:hAnsi="Arial Narrow"/>
          <w:sz w:val="26"/>
          <w:szCs w:val="26"/>
        </w:rPr>
      </w:pPr>
    </w:p>
    <w:p w:rsidR="00BF070F" w:rsidRPr="005848F5" w:rsidRDefault="00BF070F" w:rsidP="005848F5">
      <w:pPr>
        <w:spacing w:line="288" w:lineRule="auto"/>
        <w:ind w:firstLine="708"/>
        <w:jc w:val="both"/>
        <w:rPr>
          <w:rFonts w:ascii="Arial Narrow" w:hAnsi="Arial Narrow" w:cs="Tahoma"/>
          <w:spacing w:val="-6"/>
          <w:sz w:val="26"/>
          <w:szCs w:val="26"/>
        </w:rPr>
      </w:pPr>
      <w:r w:rsidRPr="005848F5">
        <w:rPr>
          <w:rFonts w:ascii="Arial Narrow" w:hAnsi="Arial Narrow" w:cs="Tahoma"/>
          <w:spacing w:val="-6"/>
          <w:sz w:val="26"/>
          <w:szCs w:val="26"/>
        </w:rPr>
        <w:t xml:space="preserve">Admitida la demanda </w:t>
      </w:r>
      <w:r w:rsidR="00662D78" w:rsidRPr="005848F5">
        <w:rPr>
          <w:rFonts w:ascii="Arial Narrow" w:hAnsi="Arial Narrow" w:cs="Tahoma"/>
          <w:spacing w:val="-6"/>
          <w:sz w:val="26"/>
          <w:szCs w:val="26"/>
        </w:rPr>
        <w:t xml:space="preserve">y su reforma, </w:t>
      </w:r>
      <w:r w:rsidRPr="005848F5">
        <w:rPr>
          <w:rFonts w:ascii="Arial Narrow" w:hAnsi="Arial Narrow" w:cs="Tahoma"/>
          <w:spacing w:val="-6"/>
          <w:sz w:val="26"/>
          <w:szCs w:val="26"/>
        </w:rPr>
        <w:t>se dio traslado a Colpensiones, quien a través de su portavoz judicial se pronunció oponiéndose a las pretensiones, al considerar que</w:t>
      </w:r>
      <w:r w:rsidR="003C19A4" w:rsidRPr="005848F5">
        <w:rPr>
          <w:rFonts w:ascii="Arial Narrow" w:hAnsi="Arial Narrow" w:cs="Tahoma"/>
          <w:spacing w:val="-6"/>
          <w:sz w:val="26"/>
          <w:szCs w:val="26"/>
        </w:rPr>
        <w:t xml:space="preserve"> el derecho a incrementar la pensión se encuentra prescrito</w:t>
      </w:r>
      <w:r w:rsidRPr="005848F5">
        <w:rPr>
          <w:rFonts w:ascii="Arial Narrow" w:hAnsi="Arial Narrow" w:cs="Tahoma"/>
          <w:spacing w:val="-6"/>
          <w:sz w:val="26"/>
          <w:szCs w:val="26"/>
        </w:rPr>
        <w:t xml:space="preserve">. En su defensa, formuló como excepciones de fondo: “Inexistencia de la obligación </w:t>
      </w:r>
      <w:r w:rsidR="003C19A4" w:rsidRPr="005848F5">
        <w:rPr>
          <w:rFonts w:ascii="Arial Narrow" w:hAnsi="Arial Narrow" w:cs="Tahoma"/>
          <w:spacing w:val="-6"/>
          <w:sz w:val="26"/>
          <w:szCs w:val="26"/>
        </w:rPr>
        <w:t xml:space="preserve">demandada” y “Prescripción”. Mediante auto del 23 de marzo de 2018, se tuvo por no contestada la reforma a la demanda. </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pStyle w:val="Prrafodelista"/>
        <w:numPr>
          <w:ilvl w:val="0"/>
          <w:numId w:val="1"/>
        </w:numPr>
        <w:spacing w:line="288" w:lineRule="auto"/>
        <w:jc w:val="both"/>
        <w:rPr>
          <w:rFonts w:ascii="Arial Narrow" w:hAnsi="Arial Narrow" w:cs="Tahoma"/>
          <w:b/>
          <w:i/>
          <w:spacing w:val="-6"/>
          <w:sz w:val="26"/>
          <w:szCs w:val="26"/>
        </w:rPr>
      </w:pPr>
      <w:r w:rsidRPr="005848F5">
        <w:rPr>
          <w:rFonts w:ascii="Arial Narrow" w:hAnsi="Arial Narrow" w:cs="Tahoma"/>
          <w:b/>
          <w:i/>
          <w:spacing w:val="-6"/>
          <w:sz w:val="26"/>
          <w:szCs w:val="26"/>
        </w:rPr>
        <w:t>SENTENCIA DEL JUZGADO</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shd w:val="clear" w:color="auto" w:fill="FFFFFF"/>
        <w:spacing w:line="288" w:lineRule="auto"/>
        <w:ind w:firstLine="851"/>
        <w:jc w:val="both"/>
        <w:rPr>
          <w:rFonts w:ascii="Arial Narrow" w:hAnsi="Arial Narrow" w:cs="Tahoma"/>
          <w:color w:val="000000"/>
          <w:spacing w:val="-6"/>
          <w:sz w:val="26"/>
          <w:szCs w:val="26"/>
          <w:lang w:eastAsia="es-CO"/>
        </w:rPr>
      </w:pPr>
      <w:r w:rsidRPr="005848F5">
        <w:rPr>
          <w:rFonts w:ascii="Arial Narrow" w:hAnsi="Arial Narrow" w:cs="Tahoma"/>
          <w:color w:val="000000"/>
          <w:spacing w:val="-6"/>
          <w:sz w:val="26"/>
          <w:szCs w:val="26"/>
          <w:lang w:eastAsia="es-CO"/>
        </w:rPr>
        <w:t xml:space="preserve">El Juzgado de conocimiento </w:t>
      </w:r>
      <w:r w:rsidR="003C19A4" w:rsidRPr="005848F5">
        <w:rPr>
          <w:rFonts w:ascii="Arial Narrow" w:hAnsi="Arial Narrow" w:cs="Tahoma"/>
          <w:color w:val="000000"/>
          <w:spacing w:val="-6"/>
          <w:sz w:val="26"/>
          <w:szCs w:val="26"/>
          <w:lang w:eastAsia="es-CO"/>
        </w:rPr>
        <w:t xml:space="preserve">mediante fallo proferido el </w:t>
      </w:r>
      <w:r w:rsidR="00D256CB" w:rsidRPr="005848F5">
        <w:rPr>
          <w:rFonts w:ascii="Arial Narrow" w:hAnsi="Arial Narrow" w:cs="Tahoma"/>
          <w:color w:val="000000"/>
          <w:spacing w:val="-6"/>
          <w:sz w:val="26"/>
          <w:szCs w:val="26"/>
          <w:lang w:eastAsia="es-CO"/>
        </w:rPr>
        <w:t>22 de octubre de 2018</w:t>
      </w:r>
      <w:r w:rsidRPr="005848F5">
        <w:rPr>
          <w:rFonts w:ascii="Arial Narrow" w:hAnsi="Arial Narrow" w:cs="Tahoma"/>
          <w:color w:val="000000"/>
          <w:spacing w:val="-6"/>
          <w:sz w:val="26"/>
          <w:szCs w:val="26"/>
          <w:lang w:eastAsia="es-CO"/>
        </w:rPr>
        <w:t>,</w:t>
      </w:r>
      <w:r w:rsidR="00D256CB" w:rsidRPr="005848F5">
        <w:rPr>
          <w:rFonts w:ascii="Arial Narrow" w:hAnsi="Arial Narrow" w:cs="Tahoma"/>
          <w:color w:val="000000"/>
          <w:spacing w:val="-6"/>
          <w:sz w:val="26"/>
          <w:szCs w:val="26"/>
          <w:lang w:eastAsia="es-CO"/>
        </w:rPr>
        <w:t xml:space="preserve"> declaró probadas las excepciones de fondo propuestas por la entidad accionada, y en consecuencia, la absolvió </w:t>
      </w:r>
      <w:r w:rsidRPr="005848F5">
        <w:rPr>
          <w:rFonts w:ascii="Arial Narrow" w:hAnsi="Arial Narrow" w:cs="Tahoma"/>
          <w:color w:val="000000"/>
          <w:spacing w:val="-6"/>
          <w:sz w:val="26"/>
          <w:szCs w:val="26"/>
          <w:lang w:eastAsia="es-CO"/>
        </w:rPr>
        <w:t>de las pret</w:t>
      </w:r>
      <w:r w:rsidR="00D256CB" w:rsidRPr="005848F5">
        <w:rPr>
          <w:rFonts w:ascii="Arial Narrow" w:hAnsi="Arial Narrow" w:cs="Tahoma"/>
          <w:color w:val="000000"/>
          <w:spacing w:val="-6"/>
          <w:sz w:val="26"/>
          <w:szCs w:val="26"/>
          <w:lang w:eastAsia="es-CO"/>
        </w:rPr>
        <w:t>ensiones incoadas en su contra. Co</w:t>
      </w:r>
      <w:r w:rsidRPr="005848F5">
        <w:rPr>
          <w:rFonts w:ascii="Arial Narrow" w:hAnsi="Arial Narrow" w:cs="Tahoma"/>
          <w:color w:val="000000"/>
          <w:spacing w:val="-6"/>
          <w:sz w:val="26"/>
          <w:szCs w:val="26"/>
          <w:lang w:eastAsia="es-CO"/>
        </w:rPr>
        <w:t xml:space="preserve">ndenó en costas al demandante.  </w:t>
      </w:r>
    </w:p>
    <w:p w:rsidR="00BF070F" w:rsidRPr="005848F5" w:rsidRDefault="00BF070F" w:rsidP="005848F5">
      <w:pPr>
        <w:pStyle w:val="Sinespaciado"/>
        <w:spacing w:line="288" w:lineRule="auto"/>
        <w:rPr>
          <w:rFonts w:ascii="Arial Narrow" w:hAnsi="Arial Narrow"/>
          <w:sz w:val="26"/>
          <w:szCs w:val="26"/>
        </w:rPr>
      </w:pPr>
    </w:p>
    <w:p w:rsidR="002F0034" w:rsidRPr="005848F5" w:rsidRDefault="00BF070F" w:rsidP="005848F5">
      <w:pPr>
        <w:shd w:val="clear" w:color="auto" w:fill="FFFFFF"/>
        <w:spacing w:line="288" w:lineRule="auto"/>
        <w:ind w:firstLine="851"/>
        <w:jc w:val="both"/>
        <w:rPr>
          <w:rFonts w:ascii="Arial Narrow" w:hAnsi="Arial Narrow" w:cs="Tahoma"/>
          <w:color w:val="000000"/>
          <w:spacing w:val="-6"/>
          <w:sz w:val="26"/>
          <w:szCs w:val="26"/>
          <w:lang w:eastAsia="es-CO"/>
        </w:rPr>
      </w:pPr>
      <w:r w:rsidRPr="005848F5">
        <w:rPr>
          <w:rFonts w:ascii="Arial Narrow" w:hAnsi="Arial Narrow" w:cs="Tahoma"/>
          <w:color w:val="000000"/>
          <w:spacing w:val="-6"/>
          <w:sz w:val="26"/>
          <w:szCs w:val="26"/>
          <w:lang w:eastAsia="es-CO"/>
        </w:rPr>
        <w:t>En la motiva, indicó que los incrementos pensionales son aplicables en la actualidad y que en el caso puntual, se acreditó debidamente que el actor es pensionado de conformidad con el Acuerdo 049 de 1990. Sin embargo,</w:t>
      </w:r>
      <w:r w:rsidR="002F0034" w:rsidRPr="005848F5">
        <w:rPr>
          <w:rFonts w:ascii="Arial Narrow" w:hAnsi="Arial Narrow" w:cs="Tahoma"/>
          <w:color w:val="000000"/>
          <w:spacing w:val="-6"/>
          <w:sz w:val="26"/>
          <w:szCs w:val="26"/>
          <w:lang w:eastAsia="es-CO"/>
        </w:rPr>
        <w:t xml:space="preserve"> estimó que</w:t>
      </w:r>
      <w:r w:rsidRPr="005848F5">
        <w:rPr>
          <w:rFonts w:ascii="Arial Narrow" w:hAnsi="Arial Narrow" w:cs="Tahoma"/>
          <w:color w:val="000000"/>
          <w:spacing w:val="-6"/>
          <w:sz w:val="26"/>
          <w:szCs w:val="26"/>
          <w:lang w:eastAsia="es-CO"/>
        </w:rPr>
        <w:t xml:space="preserve"> </w:t>
      </w:r>
      <w:r w:rsidR="002F0034" w:rsidRPr="005848F5">
        <w:rPr>
          <w:rFonts w:ascii="Arial Narrow" w:hAnsi="Arial Narrow" w:cs="Tahoma"/>
          <w:color w:val="000000"/>
          <w:spacing w:val="-6"/>
          <w:sz w:val="26"/>
          <w:szCs w:val="26"/>
          <w:lang w:eastAsia="es-CO"/>
        </w:rPr>
        <w:t xml:space="preserve">no hay lugar al reconocimiento del derecho al incremento pensional, en razón a que los hechos que le dieron origen, no se cumplieron en vigencia del Acuerdo 049 de 1990, puesto que tal como se aduce en la demanda, la convivencia y dependencia económica entre el pensionado y su compañera, apenas inició en el año 2001, fecha en que la citada disposición normativa ya había perdido vigencia. </w:t>
      </w:r>
    </w:p>
    <w:p w:rsidR="00BF070F" w:rsidRPr="005848F5" w:rsidRDefault="00BF070F" w:rsidP="005848F5">
      <w:pPr>
        <w:pStyle w:val="Sinespaciado"/>
        <w:spacing w:line="288" w:lineRule="auto"/>
        <w:rPr>
          <w:rFonts w:ascii="Arial Narrow" w:hAnsi="Arial Narrow"/>
          <w:sz w:val="26"/>
          <w:szCs w:val="26"/>
        </w:rPr>
      </w:pPr>
    </w:p>
    <w:p w:rsidR="00BF070F" w:rsidRPr="005848F5" w:rsidRDefault="00D256CB" w:rsidP="005848F5">
      <w:pPr>
        <w:pStyle w:val="Prrafodelista"/>
        <w:numPr>
          <w:ilvl w:val="0"/>
          <w:numId w:val="1"/>
        </w:numPr>
        <w:shd w:val="clear" w:color="auto" w:fill="FFFFFF"/>
        <w:spacing w:line="288" w:lineRule="auto"/>
        <w:jc w:val="both"/>
        <w:rPr>
          <w:rFonts w:ascii="Arial Narrow" w:hAnsi="Arial Narrow" w:cs="Tahoma"/>
          <w:b/>
          <w:i/>
          <w:color w:val="000000"/>
          <w:spacing w:val="-6"/>
          <w:sz w:val="26"/>
          <w:szCs w:val="26"/>
          <w:lang w:eastAsia="es-CO"/>
        </w:rPr>
      </w:pPr>
      <w:r w:rsidRPr="005848F5">
        <w:rPr>
          <w:rFonts w:ascii="Arial Narrow" w:hAnsi="Arial Narrow" w:cs="Tahoma"/>
          <w:b/>
          <w:i/>
          <w:color w:val="000000"/>
          <w:spacing w:val="-6"/>
          <w:sz w:val="26"/>
          <w:szCs w:val="26"/>
          <w:lang w:eastAsia="es-CO"/>
        </w:rPr>
        <w:t xml:space="preserve">CONSULTA </w:t>
      </w:r>
    </w:p>
    <w:p w:rsidR="00BF070F" w:rsidRPr="005848F5" w:rsidRDefault="00BF070F" w:rsidP="005848F5">
      <w:pPr>
        <w:pStyle w:val="Sinespaciado"/>
        <w:spacing w:line="288" w:lineRule="auto"/>
        <w:rPr>
          <w:rFonts w:ascii="Arial Narrow" w:hAnsi="Arial Narrow"/>
          <w:sz w:val="26"/>
          <w:szCs w:val="26"/>
        </w:rPr>
      </w:pPr>
    </w:p>
    <w:p w:rsidR="00BF070F" w:rsidRPr="005848F5" w:rsidRDefault="00D256CB" w:rsidP="005848F5">
      <w:pPr>
        <w:pStyle w:val="Sinespaciado"/>
        <w:spacing w:line="288" w:lineRule="auto"/>
        <w:ind w:firstLine="708"/>
        <w:jc w:val="both"/>
        <w:rPr>
          <w:rFonts w:ascii="Arial Narrow" w:hAnsi="Arial Narrow"/>
          <w:spacing w:val="-6"/>
          <w:sz w:val="26"/>
          <w:szCs w:val="26"/>
        </w:rPr>
      </w:pPr>
      <w:r w:rsidRPr="005848F5">
        <w:rPr>
          <w:rFonts w:ascii="Arial Narrow" w:hAnsi="Arial Narrow"/>
          <w:spacing w:val="-6"/>
          <w:sz w:val="26"/>
          <w:szCs w:val="26"/>
        </w:rPr>
        <w:t xml:space="preserve">Dado que la decisión fue adversa a los intereses de la parte actora, se concedió el grado jurisdiccional de consulta ante esta Sala, de conformidad con el artículo 69 </w:t>
      </w:r>
      <w:proofErr w:type="spellStart"/>
      <w:r w:rsidRPr="005848F5">
        <w:rPr>
          <w:rFonts w:ascii="Arial Narrow" w:hAnsi="Arial Narrow"/>
          <w:spacing w:val="-6"/>
          <w:sz w:val="26"/>
          <w:szCs w:val="26"/>
        </w:rPr>
        <w:t>CPTSS</w:t>
      </w:r>
      <w:proofErr w:type="spellEnd"/>
      <w:r w:rsidRPr="005848F5">
        <w:rPr>
          <w:rFonts w:ascii="Arial Narrow" w:hAnsi="Arial Narrow"/>
          <w:spacing w:val="-6"/>
          <w:sz w:val="26"/>
          <w:szCs w:val="26"/>
        </w:rPr>
        <w:t xml:space="preserve">. </w:t>
      </w:r>
    </w:p>
    <w:p w:rsidR="00D256CB" w:rsidRPr="005848F5" w:rsidRDefault="00D256CB" w:rsidP="005848F5">
      <w:pPr>
        <w:pStyle w:val="Sinespaciado"/>
        <w:spacing w:line="288" w:lineRule="auto"/>
        <w:rPr>
          <w:rFonts w:ascii="Arial Narrow" w:hAnsi="Arial Narrow"/>
          <w:spacing w:val="-6"/>
          <w:sz w:val="26"/>
          <w:szCs w:val="26"/>
        </w:rPr>
      </w:pPr>
    </w:p>
    <w:p w:rsidR="00BF070F" w:rsidRPr="005848F5" w:rsidRDefault="00BF070F" w:rsidP="005848F5">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5848F5">
        <w:rPr>
          <w:rFonts w:ascii="Arial Narrow" w:hAnsi="Arial Narrow" w:cs="Tahoma"/>
          <w:i/>
          <w:spacing w:val="-6"/>
          <w:sz w:val="26"/>
          <w:szCs w:val="26"/>
        </w:rPr>
        <w:t>Del problema jurídico.</w:t>
      </w:r>
    </w:p>
    <w:p w:rsidR="00BF070F" w:rsidRPr="005848F5" w:rsidRDefault="008963D6" w:rsidP="005848F5">
      <w:pPr>
        <w:pStyle w:val="Sinespaciado"/>
        <w:spacing w:line="288" w:lineRule="auto"/>
        <w:rPr>
          <w:rFonts w:ascii="Arial Narrow" w:hAnsi="Arial Narrow"/>
          <w:sz w:val="26"/>
          <w:szCs w:val="26"/>
        </w:rPr>
      </w:pPr>
      <w:r w:rsidRPr="005848F5">
        <w:rPr>
          <w:rFonts w:ascii="Arial Narrow" w:hAnsi="Arial Narrow"/>
          <w:sz w:val="26"/>
          <w:szCs w:val="26"/>
        </w:rPr>
        <w:tab/>
      </w:r>
    </w:p>
    <w:p w:rsidR="00BF070F" w:rsidRPr="005848F5" w:rsidRDefault="00BF070F" w:rsidP="005848F5">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5848F5">
        <w:rPr>
          <w:rFonts w:ascii="Arial Narrow" w:hAnsi="Arial Narrow" w:cs="Tahoma"/>
          <w:color w:val="000000"/>
          <w:spacing w:val="-6"/>
          <w:sz w:val="26"/>
          <w:szCs w:val="26"/>
          <w:lang w:eastAsia="es-CO"/>
        </w:rPr>
        <w:t>Plantea la Sala como problema jurídico el siguiente:</w:t>
      </w:r>
    </w:p>
    <w:p w:rsidR="00BF070F" w:rsidRPr="005848F5" w:rsidRDefault="00BF070F" w:rsidP="005848F5">
      <w:pPr>
        <w:pStyle w:val="Sinespaciado"/>
        <w:spacing w:line="288" w:lineRule="auto"/>
        <w:rPr>
          <w:rFonts w:ascii="Arial Narrow" w:hAnsi="Arial Narrow"/>
          <w:sz w:val="26"/>
          <w:szCs w:val="26"/>
        </w:rPr>
      </w:pPr>
    </w:p>
    <w:p w:rsidR="00BF070F" w:rsidRPr="005848F5" w:rsidRDefault="00BF070F" w:rsidP="005848F5">
      <w:pPr>
        <w:pStyle w:val="Sinespaciado"/>
        <w:spacing w:line="288" w:lineRule="auto"/>
        <w:ind w:firstLine="708"/>
        <w:jc w:val="both"/>
        <w:rPr>
          <w:rFonts w:ascii="Arial Narrow" w:hAnsi="Arial Narrow"/>
          <w:i/>
          <w:spacing w:val="-6"/>
          <w:sz w:val="26"/>
          <w:szCs w:val="26"/>
        </w:rPr>
      </w:pPr>
      <w:r w:rsidRPr="005848F5">
        <w:rPr>
          <w:rFonts w:ascii="Arial Narrow" w:hAnsi="Arial Narrow"/>
          <w:i/>
          <w:spacing w:val="-6"/>
          <w:sz w:val="26"/>
          <w:szCs w:val="26"/>
        </w:rPr>
        <w:t>¿Tiene derecho el demandante al reconocimiento y pago del incremento pensional por persona a cargo que reclama?</w:t>
      </w:r>
    </w:p>
    <w:p w:rsidR="00BF070F" w:rsidRPr="005848F5" w:rsidRDefault="00BF070F" w:rsidP="005848F5">
      <w:pPr>
        <w:pStyle w:val="Sinespaciado"/>
        <w:spacing w:line="288" w:lineRule="auto"/>
        <w:ind w:firstLine="708"/>
        <w:jc w:val="both"/>
        <w:rPr>
          <w:rFonts w:ascii="Arial Narrow" w:hAnsi="Arial Narrow"/>
          <w:i/>
          <w:spacing w:val="-6"/>
          <w:sz w:val="26"/>
          <w:szCs w:val="26"/>
        </w:rPr>
      </w:pPr>
    </w:p>
    <w:p w:rsidR="00BF070F" w:rsidRPr="005848F5" w:rsidRDefault="00BF070F" w:rsidP="005848F5">
      <w:pPr>
        <w:pStyle w:val="Sinespaciado"/>
        <w:spacing w:line="288" w:lineRule="auto"/>
        <w:ind w:firstLine="708"/>
        <w:jc w:val="both"/>
        <w:rPr>
          <w:rFonts w:ascii="Arial Narrow" w:hAnsi="Arial Narrow" w:cs="Tahoma"/>
          <w:b/>
          <w:spacing w:val="-6"/>
          <w:sz w:val="26"/>
          <w:szCs w:val="26"/>
        </w:rPr>
      </w:pPr>
      <w:r w:rsidRPr="005848F5">
        <w:rPr>
          <w:rFonts w:ascii="Arial Narrow" w:hAnsi="Arial Narrow"/>
          <w:b/>
          <w:i/>
          <w:spacing w:val="-6"/>
          <w:sz w:val="26"/>
          <w:szCs w:val="26"/>
        </w:rPr>
        <w:t xml:space="preserve"> </w:t>
      </w:r>
      <w:r w:rsidRPr="005848F5">
        <w:rPr>
          <w:rFonts w:ascii="Arial Narrow" w:hAnsi="Arial Narrow" w:cs="Tahoma"/>
          <w:b/>
          <w:i/>
          <w:spacing w:val="-6"/>
          <w:sz w:val="26"/>
          <w:szCs w:val="26"/>
        </w:rPr>
        <w:t>Alegatos en esta instancia</w:t>
      </w:r>
      <w:r w:rsidRPr="005848F5">
        <w:rPr>
          <w:rFonts w:ascii="Arial Narrow" w:hAnsi="Arial Narrow" w:cs="Tahoma"/>
          <w:b/>
          <w:spacing w:val="-6"/>
          <w:sz w:val="26"/>
          <w:szCs w:val="26"/>
        </w:rPr>
        <w:t>:</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spacing w:line="288" w:lineRule="auto"/>
        <w:ind w:firstLine="851"/>
        <w:jc w:val="both"/>
        <w:rPr>
          <w:rFonts w:ascii="Arial Narrow" w:hAnsi="Arial Narrow" w:cs="Tahoma"/>
          <w:spacing w:val="-6"/>
          <w:sz w:val="26"/>
          <w:szCs w:val="26"/>
        </w:rPr>
      </w:pPr>
      <w:r w:rsidRPr="005848F5">
        <w:rPr>
          <w:rFonts w:ascii="Arial Narrow" w:hAnsi="Arial Narrow" w:cs="Tahoma"/>
          <w:spacing w:val="-6"/>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BF070F" w:rsidRPr="005848F5" w:rsidRDefault="00BF070F" w:rsidP="005848F5">
      <w:pPr>
        <w:pStyle w:val="Sinespaciado"/>
        <w:spacing w:line="288" w:lineRule="auto"/>
        <w:jc w:val="both"/>
        <w:rPr>
          <w:rFonts w:ascii="Arial Narrow" w:hAnsi="Arial Narrow"/>
          <w:spacing w:val="-6"/>
          <w:sz w:val="26"/>
          <w:szCs w:val="26"/>
        </w:rPr>
      </w:pPr>
    </w:p>
    <w:p w:rsidR="00BF070F" w:rsidRPr="005848F5" w:rsidRDefault="00BF070F" w:rsidP="005848F5">
      <w:pPr>
        <w:spacing w:line="288" w:lineRule="auto"/>
        <w:ind w:left="1418" w:hanging="578"/>
        <w:jc w:val="both"/>
        <w:rPr>
          <w:rFonts w:ascii="Arial Narrow" w:hAnsi="Arial Narrow" w:cs="Tahoma"/>
          <w:b/>
          <w:spacing w:val="-6"/>
          <w:sz w:val="26"/>
          <w:szCs w:val="26"/>
        </w:rPr>
      </w:pPr>
      <w:r w:rsidRPr="005848F5">
        <w:rPr>
          <w:rFonts w:ascii="Arial Narrow" w:hAnsi="Arial Narrow" w:cs="Tahoma"/>
          <w:b/>
          <w:spacing w:val="-6"/>
          <w:sz w:val="26"/>
          <w:szCs w:val="26"/>
        </w:rPr>
        <w:t>IV. CONSIDERACIONES:</w:t>
      </w:r>
    </w:p>
    <w:p w:rsidR="00BF070F" w:rsidRPr="005848F5" w:rsidRDefault="00BF070F" w:rsidP="005848F5">
      <w:pPr>
        <w:pStyle w:val="Sinespaciado"/>
        <w:spacing w:line="288" w:lineRule="auto"/>
        <w:rPr>
          <w:rFonts w:ascii="Arial Narrow" w:hAnsi="Arial Narrow"/>
          <w:spacing w:val="-6"/>
          <w:sz w:val="26"/>
          <w:szCs w:val="26"/>
        </w:rPr>
      </w:pPr>
      <w:r w:rsidRPr="005848F5">
        <w:rPr>
          <w:rFonts w:ascii="Arial Narrow" w:hAnsi="Arial Narrow"/>
          <w:spacing w:val="-6"/>
          <w:sz w:val="26"/>
          <w:szCs w:val="26"/>
        </w:rPr>
        <w:tab/>
      </w:r>
      <w:r w:rsidRPr="005848F5">
        <w:rPr>
          <w:rFonts w:ascii="Arial Narrow" w:hAnsi="Arial Narrow"/>
          <w:spacing w:val="-6"/>
          <w:sz w:val="26"/>
          <w:szCs w:val="26"/>
        </w:rPr>
        <w:tab/>
      </w:r>
    </w:p>
    <w:p w:rsidR="00BF070F" w:rsidRPr="005848F5" w:rsidRDefault="00BF070F" w:rsidP="005848F5">
      <w:pPr>
        <w:pStyle w:val="Textoindependiente"/>
        <w:spacing w:line="288" w:lineRule="auto"/>
        <w:ind w:firstLine="858"/>
        <w:rPr>
          <w:rFonts w:ascii="Arial Narrow" w:hAnsi="Arial Narrow"/>
          <w:b/>
          <w:i/>
          <w:spacing w:val="-6"/>
          <w:sz w:val="26"/>
          <w:szCs w:val="26"/>
          <w:lang w:eastAsia="en-US"/>
        </w:rPr>
      </w:pPr>
      <w:r w:rsidRPr="005848F5">
        <w:rPr>
          <w:rFonts w:ascii="Arial Narrow" w:hAnsi="Arial Narrow"/>
          <w:b/>
          <w:i/>
          <w:spacing w:val="-6"/>
          <w:sz w:val="26"/>
          <w:szCs w:val="26"/>
        </w:rPr>
        <w:t xml:space="preserve">1. </w:t>
      </w:r>
      <w:r w:rsidRPr="005848F5">
        <w:rPr>
          <w:rFonts w:ascii="Arial Narrow" w:hAnsi="Arial Narrow"/>
          <w:b/>
          <w:i/>
          <w:spacing w:val="-6"/>
          <w:sz w:val="26"/>
          <w:szCs w:val="26"/>
          <w:lang w:eastAsia="en-US"/>
        </w:rPr>
        <w:t>Desenvolvimiento de la problemática planteada</w:t>
      </w:r>
    </w:p>
    <w:p w:rsidR="002F0034" w:rsidRPr="005848F5" w:rsidRDefault="002F0034" w:rsidP="005848F5">
      <w:pPr>
        <w:pStyle w:val="Sinespaciado"/>
        <w:spacing w:line="288" w:lineRule="auto"/>
        <w:rPr>
          <w:rFonts w:ascii="Arial Narrow" w:hAnsi="Arial Narrow"/>
          <w:spacing w:val="-6"/>
          <w:sz w:val="26"/>
          <w:szCs w:val="26"/>
          <w:lang w:eastAsia="en-US"/>
        </w:rPr>
      </w:pPr>
    </w:p>
    <w:p w:rsidR="002F0034" w:rsidRPr="005848F5" w:rsidRDefault="002F0034" w:rsidP="005848F5">
      <w:pPr>
        <w:widowControl w:val="0"/>
        <w:autoSpaceDE w:val="0"/>
        <w:autoSpaceDN w:val="0"/>
        <w:adjustRightInd w:val="0"/>
        <w:spacing w:line="288" w:lineRule="auto"/>
        <w:ind w:firstLine="708"/>
        <w:jc w:val="both"/>
        <w:rPr>
          <w:rFonts w:ascii="Arial Narrow" w:hAnsi="Arial Narrow" w:cs="Tahoma"/>
          <w:spacing w:val="-6"/>
          <w:sz w:val="26"/>
          <w:szCs w:val="26"/>
        </w:rPr>
      </w:pPr>
      <w:r w:rsidRPr="005848F5">
        <w:rPr>
          <w:rFonts w:ascii="Arial Narrow" w:hAnsi="Arial Narrow"/>
          <w:spacing w:val="-6"/>
          <w:sz w:val="26"/>
          <w:szCs w:val="26"/>
          <w:lang w:eastAsia="en-US"/>
        </w:rPr>
        <w:t xml:space="preserve">Es indispensable precisar que los incrementos pensionales, tienen como sustento el </w:t>
      </w:r>
      <w:r w:rsidRPr="005848F5">
        <w:rPr>
          <w:rFonts w:ascii="Arial Narrow" w:hAnsi="Arial Narrow" w:cs="Tahoma"/>
          <w:spacing w:val="-6"/>
          <w:sz w:val="26"/>
          <w:szCs w:val="26"/>
        </w:rPr>
        <w:t xml:space="preserve">artículo 21 del Acuerdo 049 de 1990, aprobado por el Decreto 758 de la misma calenda, según el cual los mismos se dan por tener </w:t>
      </w:r>
      <w:r w:rsidR="00CC5C36" w:rsidRPr="005848F5">
        <w:rPr>
          <w:rFonts w:ascii="Arial Narrow" w:hAnsi="Arial Narrow" w:cs="Tahoma"/>
          <w:spacing w:val="-6"/>
          <w:sz w:val="26"/>
          <w:szCs w:val="26"/>
        </w:rPr>
        <w:t xml:space="preserve">a cargo </w:t>
      </w:r>
      <w:r w:rsidRPr="005848F5">
        <w:rPr>
          <w:rFonts w:ascii="Arial Narrow" w:hAnsi="Arial Narrow" w:cs="Tahoma"/>
          <w:spacing w:val="-6"/>
          <w:sz w:val="26"/>
          <w:szCs w:val="26"/>
        </w:rPr>
        <w:t xml:space="preserve">al cónyuge, compañero (a) permanente o a los hijos menores de edad o inválidos. </w:t>
      </w:r>
      <w:r w:rsidR="00CC5C36" w:rsidRPr="005848F5">
        <w:rPr>
          <w:rFonts w:ascii="Arial Narrow" w:hAnsi="Arial Narrow" w:cs="Tahoma"/>
          <w:spacing w:val="-6"/>
          <w:sz w:val="26"/>
          <w:szCs w:val="26"/>
        </w:rPr>
        <w:t xml:space="preserve">En la Ley 100/93, actual norma que regula en tema de seguridad social, nada se dice al respecto, sin embargo, tal silencio legal referido, no se traduce indefectiblemente en que tales incrementos pensionales hayan desaparecido o perdido vigencia. </w:t>
      </w:r>
    </w:p>
    <w:p w:rsidR="002F0034" w:rsidRPr="005848F5" w:rsidRDefault="002F0034" w:rsidP="005848F5">
      <w:pPr>
        <w:pStyle w:val="Sinespaciado"/>
        <w:spacing w:line="288" w:lineRule="auto"/>
        <w:rPr>
          <w:rFonts w:ascii="Arial Narrow" w:hAnsi="Arial Narrow"/>
          <w:spacing w:val="-6"/>
          <w:sz w:val="26"/>
          <w:szCs w:val="26"/>
        </w:rPr>
      </w:pPr>
    </w:p>
    <w:p w:rsidR="00BF070F" w:rsidRPr="005848F5" w:rsidRDefault="00CC5C36" w:rsidP="005848F5">
      <w:pPr>
        <w:pStyle w:val="Textoindependiente"/>
        <w:spacing w:line="288" w:lineRule="auto"/>
        <w:ind w:firstLine="851"/>
        <w:rPr>
          <w:rFonts w:ascii="Arial Narrow" w:hAnsi="Arial Narrow"/>
          <w:spacing w:val="-6"/>
          <w:sz w:val="26"/>
          <w:szCs w:val="26"/>
          <w:lang w:val="es-CO"/>
        </w:rPr>
      </w:pPr>
      <w:r w:rsidRPr="005848F5">
        <w:rPr>
          <w:rFonts w:ascii="Arial Narrow" w:hAnsi="Arial Narrow"/>
          <w:spacing w:val="-6"/>
          <w:sz w:val="26"/>
          <w:szCs w:val="26"/>
          <w:lang w:val="es-CO"/>
        </w:rPr>
        <w:t>En efecto, s</w:t>
      </w:r>
      <w:r w:rsidR="00BF070F" w:rsidRPr="005848F5">
        <w:rPr>
          <w:rFonts w:ascii="Arial Narrow" w:hAnsi="Arial Narrow"/>
          <w:spacing w:val="-6"/>
          <w:sz w:val="26"/>
          <w:szCs w:val="26"/>
          <w:lang w:val="es-CO"/>
        </w:rPr>
        <w:t xml:space="preserve">on múltiples los pronunciamientos que ha emitido el máximo órgano de cierre de la jurisdicción laboral, tanto en sede ordinaria como de tutela, en los que ha señalado  que el </w:t>
      </w:r>
      <w:r w:rsidR="00BF070F" w:rsidRPr="005848F5">
        <w:rPr>
          <w:rFonts w:ascii="Arial Narrow" w:hAnsi="Arial Narrow"/>
          <w:spacing w:val="-6"/>
          <w:sz w:val="26"/>
          <w:szCs w:val="26"/>
          <w:lang w:val="es-CO"/>
        </w:rPr>
        <w:lastRenderedPageBreak/>
        <w:t xml:space="preserve">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 (Ver entre otras, reciente </w:t>
      </w:r>
      <w:r w:rsidRPr="005848F5">
        <w:rPr>
          <w:rFonts w:ascii="Arial Narrow" w:hAnsi="Arial Narrow"/>
          <w:spacing w:val="-6"/>
          <w:sz w:val="26"/>
          <w:szCs w:val="26"/>
          <w:lang w:val="es-CO"/>
        </w:rPr>
        <w:t xml:space="preserve">sentencias </w:t>
      </w:r>
      <w:r w:rsidRPr="005848F5">
        <w:rPr>
          <w:rFonts w:ascii="Arial Narrow" w:hAnsi="Arial Narrow"/>
          <w:spacing w:val="-6"/>
          <w:sz w:val="26"/>
          <w:szCs w:val="26"/>
        </w:rPr>
        <w:t>radicadas</w:t>
      </w:r>
      <w:r w:rsidR="00BF070F" w:rsidRPr="005848F5">
        <w:rPr>
          <w:rFonts w:ascii="Arial Narrow" w:hAnsi="Arial Narrow"/>
          <w:spacing w:val="-6"/>
          <w:sz w:val="26"/>
          <w:szCs w:val="26"/>
        </w:rPr>
        <w:t xml:space="preserve"> </w:t>
      </w:r>
      <w:r w:rsidR="00BF070F" w:rsidRPr="005848F5">
        <w:rPr>
          <w:rFonts w:ascii="Arial Narrow" w:hAnsi="Arial Narrow"/>
          <w:spacing w:val="-6"/>
          <w:sz w:val="26"/>
          <w:szCs w:val="26"/>
          <w:lang w:val="es-ES"/>
        </w:rPr>
        <w:t>N° 5343 de 2017</w:t>
      </w:r>
      <w:r w:rsidR="002F0034" w:rsidRPr="005848F5">
        <w:rPr>
          <w:rFonts w:ascii="Arial Narrow" w:hAnsi="Arial Narrow"/>
          <w:spacing w:val="-6"/>
          <w:sz w:val="26"/>
          <w:szCs w:val="26"/>
          <w:lang w:val="es-ES"/>
        </w:rPr>
        <w:t xml:space="preserve"> y </w:t>
      </w:r>
      <w:r w:rsidR="002F0034" w:rsidRPr="005848F5">
        <w:rPr>
          <w:rFonts w:ascii="Arial Narrow" w:hAnsi="Arial Narrow"/>
          <w:spacing w:val="-6"/>
          <w:sz w:val="26"/>
          <w:szCs w:val="26"/>
        </w:rPr>
        <w:t xml:space="preserve">57822 del 17 de julio de 2018 de la </w:t>
      </w:r>
      <w:proofErr w:type="spellStart"/>
      <w:r w:rsidR="002F0034" w:rsidRPr="005848F5">
        <w:rPr>
          <w:rFonts w:ascii="Arial Narrow" w:hAnsi="Arial Narrow"/>
          <w:spacing w:val="-6"/>
          <w:sz w:val="26"/>
          <w:szCs w:val="26"/>
        </w:rPr>
        <w:t>SL</w:t>
      </w:r>
      <w:proofErr w:type="spellEnd"/>
      <w:r w:rsidR="002F0034" w:rsidRPr="005848F5">
        <w:rPr>
          <w:rFonts w:ascii="Arial Narrow" w:hAnsi="Arial Narrow"/>
          <w:spacing w:val="-6"/>
          <w:sz w:val="26"/>
          <w:szCs w:val="26"/>
        </w:rPr>
        <w:t xml:space="preserve"> CSJ</w:t>
      </w:r>
      <w:r w:rsidR="00BF070F" w:rsidRPr="005848F5">
        <w:rPr>
          <w:rFonts w:ascii="Arial Narrow" w:hAnsi="Arial Narrow"/>
          <w:spacing w:val="-6"/>
          <w:sz w:val="26"/>
          <w:szCs w:val="26"/>
          <w:lang w:val="es-ES"/>
        </w:rPr>
        <w:t>).</w:t>
      </w:r>
    </w:p>
    <w:p w:rsidR="00BF070F" w:rsidRPr="005848F5" w:rsidRDefault="00BF070F" w:rsidP="005848F5">
      <w:pPr>
        <w:pStyle w:val="Sinespaciado"/>
        <w:spacing w:line="288" w:lineRule="auto"/>
        <w:rPr>
          <w:rFonts w:ascii="Arial Narrow" w:hAnsi="Arial Narrow"/>
          <w:spacing w:val="-6"/>
          <w:sz w:val="26"/>
          <w:szCs w:val="26"/>
        </w:rPr>
      </w:pPr>
    </w:p>
    <w:p w:rsidR="00CC5C36" w:rsidRPr="005848F5" w:rsidRDefault="00CC5C36"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estuvo vigente el acuerdo 049 de 1990 del antiguo ISS, que en su artículo 22, prescribió que las adendas por persona a cargo del pensionado, eran autónomas o independientes de la pensión de vejez o de invalidez, y que su existencia dependía de que perduraran las circunstancias que le dieron nacimiento.</w:t>
      </w:r>
    </w:p>
    <w:p w:rsidR="00CC5C36" w:rsidRPr="005848F5" w:rsidRDefault="00CC5C36" w:rsidP="005848F5">
      <w:pPr>
        <w:pStyle w:val="Sinespaciado"/>
        <w:spacing w:line="288" w:lineRule="auto"/>
        <w:rPr>
          <w:rFonts w:ascii="Arial Narrow" w:hAnsi="Arial Narrow"/>
          <w:sz w:val="26"/>
          <w:szCs w:val="26"/>
        </w:rPr>
      </w:pPr>
    </w:p>
    <w:p w:rsidR="00CC5C36" w:rsidRPr="005848F5" w:rsidRDefault="00CC5C36"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Y lo cierto es que si las circunstancias no se produjeron en vigencia de aquella norma, no habría sustrato alguno para que se velara por su permanencia y ulterior extinción.</w:t>
      </w:r>
    </w:p>
    <w:p w:rsidR="00CC5C36" w:rsidRPr="00B55190" w:rsidRDefault="00CC5C36" w:rsidP="00B55190">
      <w:pPr>
        <w:pStyle w:val="Textoindependiente"/>
        <w:spacing w:line="288" w:lineRule="auto"/>
        <w:ind w:firstLine="851"/>
        <w:rPr>
          <w:rFonts w:ascii="Arial Narrow" w:hAnsi="Arial Narrow"/>
          <w:spacing w:val="-6"/>
          <w:sz w:val="26"/>
          <w:szCs w:val="26"/>
        </w:rPr>
      </w:pPr>
    </w:p>
    <w:p w:rsidR="00CC5C36" w:rsidRPr="005848F5" w:rsidRDefault="00CC5C36" w:rsidP="00B55190">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 xml:space="preserve">Lo dicho, por cuanto ya en vigencia de la Ley 100 de 1993 y las que la modificaron no consagraron expresamente tales adendas, impidiendo de esa manera, la </w:t>
      </w:r>
      <w:proofErr w:type="spellStart"/>
      <w:r w:rsidRPr="005848F5">
        <w:rPr>
          <w:rFonts w:ascii="Arial Narrow" w:hAnsi="Arial Narrow"/>
          <w:spacing w:val="-6"/>
          <w:sz w:val="26"/>
          <w:szCs w:val="26"/>
        </w:rPr>
        <w:t>ultractividad</w:t>
      </w:r>
      <w:proofErr w:type="spellEnd"/>
      <w:r w:rsidRPr="005848F5">
        <w:rPr>
          <w:rFonts w:ascii="Arial Narrow" w:hAnsi="Arial Narrow"/>
          <w:spacing w:val="-6"/>
          <w:sz w:val="26"/>
          <w:szCs w:val="26"/>
        </w:rPr>
        <w:t xml:space="preserve"> de los reglamentos y acuerdos del ISS, en esta materia; y sin que la retrospectividad, sea de recibo en este asunto, puesto que las causas que dieron lugar a tales incrementos, con independencia del reconocimiento pensional, apenas surgieron en vigor de la Ley 100/93, y por lo tanto, sus efectos también se dieron en rigor de esta.</w:t>
      </w:r>
    </w:p>
    <w:p w:rsidR="00CC5C36" w:rsidRPr="00B55190" w:rsidRDefault="00CC5C36" w:rsidP="00B55190">
      <w:pPr>
        <w:pStyle w:val="Textoindependiente"/>
        <w:spacing w:line="288" w:lineRule="auto"/>
        <w:ind w:firstLine="851"/>
        <w:rPr>
          <w:rFonts w:ascii="Arial Narrow" w:hAnsi="Arial Narrow"/>
          <w:spacing w:val="-6"/>
          <w:sz w:val="26"/>
          <w:szCs w:val="26"/>
        </w:rPr>
      </w:pPr>
    </w:p>
    <w:p w:rsidR="00CC5C36" w:rsidRPr="005848F5" w:rsidRDefault="00CC5C36"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Lo anterior, no quiere significar nada diferente a que los elementos que estructuran el derecho a los incrementos, deben concurrir al momento del reconocimiento pensional, o al menos mientras rigieron los acuerdos del ISS.</w:t>
      </w:r>
    </w:p>
    <w:p w:rsidR="00CC5C36" w:rsidRPr="005848F5" w:rsidRDefault="00CC5C36" w:rsidP="005848F5">
      <w:pPr>
        <w:pStyle w:val="Sinespaciado"/>
        <w:spacing w:line="288" w:lineRule="auto"/>
        <w:rPr>
          <w:rFonts w:ascii="Arial Narrow" w:hAnsi="Arial Narrow"/>
          <w:sz w:val="26"/>
          <w:szCs w:val="26"/>
        </w:rPr>
      </w:pPr>
    </w:p>
    <w:p w:rsidR="00BF070F" w:rsidRPr="005848F5" w:rsidRDefault="00BF070F" w:rsidP="005848F5">
      <w:pPr>
        <w:pStyle w:val="Textoindependiente"/>
        <w:spacing w:line="288" w:lineRule="auto"/>
        <w:ind w:firstLine="851"/>
        <w:rPr>
          <w:rFonts w:ascii="Arial Narrow" w:hAnsi="Arial Narrow"/>
          <w:b/>
          <w:spacing w:val="-6"/>
          <w:sz w:val="26"/>
          <w:szCs w:val="26"/>
        </w:rPr>
      </w:pPr>
      <w:r w:rsidRPr="005848F5">
        <w:rPr>
          <w:rFonts w:ascii="Arial Narrow" w:hAnsi="Arial Narrow"/>
          <w:b/>
          <w:spacing w:val="-6"/>
          <w:sz w:val="26"/>
          <w:szCs w:val="26"/>
        </w:rPr>
        <w:t>2. Caso concreto</w:t>
      </w:r>
    </w:p>
    <w:p w:rsidR="00BF070F" w:rsidRPr="005848F5" w:rsidRDefault="00BF070F" w:rsidP="005848F5">
      <w:pPr>
        <w:pStyle w:val="Sinespaciado"/>
        <w:spacing w:line="288" w:lineRule="auto"/>
        <w:rPr>
          <w:rFonts w:ascii="Arial Narrow" w:hAnsi="Arial Narrow"/>
          <w:sz w:val="26"/>
          <w:szCs w:val="26"/>
        </w:rPr>
      </w:pPr>
    </w:p>
    <w:p w:rsidR="002711CD" w:rsidRPr="005848F5" w:rsidRDefault="00BF070F"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 xml:space="preserve">En el caso puntual, se tiene que al señor </w:t>
      </w:r>
      <w:r w:rsidR="002711CD" w:rsidRPr="005848F5">
        <w:rPr>
          <w:rFonts w:ascii="Arial Narrow" w:hAnsi="Arial Narrow"/>
          <w:spacing w:val="-6"/>
          <w:sz w:val="26"/>
          <w:szCs w:val="26"/>
        </w:rPr>
        <w:t xml:space="preserve">Luis Enrique Zapata Amaya </w:t>
      </w:r>
      <w:r w:rsidRPr="005848F5">
        <w:rPr>
          <w:rFonts w:ascii="Arial Narrow" w:hAnsi="Arial Narrow"/>
          <w:spacing w:val="-6"/>
          <w:sz w:val="26"/>
          <w:szCs w:val="26"/>
        </w:rPr>
        <w:t>se le reconoció su pensión de vejez mediante Resolución No.</w:t>
      </w:r>
      <w:r w:rsidR="002711CD" w:rsidRPr="005848F5">
        <w:rPr>
          <w:rFonts w:ascii="Arial Narrow" w:hAnsi="Arial Narrow"/>
          <w:spacing w:val="-6"/>
          <w:sz w:val="26"/>
          <w:szCs w:val="26"/>
        </w:rPr>
        <w:t>000300 de 2003</w:t>
      </w:r>
      <w:r w:rsidRPr="005848F5">
        <w:rPr>
          <w:rFonts w:ascii="Arial Narrow" w:hAnsi="Arial Narrow"/>
          <w:spacing w:val="-6"/>
          <w:sz w:val="26"/>
          <w:szCs w:val="26"/>
        </w:rPr>
        <w:t xml:space="preserve">, con efectos a partir del 1º de mayo de esa anualidad y cuyo fundamento legal lo fue </w:t>
      </w:r>
      <w:r w:rsidR="002711CD" w:rsidRPr="005848F5">
        <w:rPr>
          <w:rFonts w:ascii="Arial Narrow" w:hAnsi="Arial Narrow"/>
          <w:spacing w:val="-6"/>
          <w:sz w:val="26"/>
          <w:szCs w:val="26"/>
        </w:rPr>
        <w:t xml:space="preserve">el </w:t>
      </w:r>
      <w:r w:rsidRPr="005848F5">
        <w:rPr>
          <w:rFonts w:ascii="Arial Narrow" w:hAnsi="Arial Narrow"/>
          <w:spacing w:val="-6"/>
          <w:sz w:val="26"/>
          <w:szCs w:val="26"/>
        </w:rPr>
        <w:t xml:space="preserve">Acuerdo 049 de 1990. </w:t>
      </w:r>
    </w:p>
    <w:p w:rsidR="002711CD" w:rsidRPr="005848F5" w:rsidRDefault="002711CD" w:rsidP="005848F5">
      <w:pPr>
        <w:pStyle w:val="Sinespaciado"/>
        <w:spacing w:line="288" w:lineRule="auto"/>
        <w:rPr>
          <w:rFonts w:ascii="Arial Narrow" w:hAnsi="Arial Narrow"/>
          <w:sz w:val="26"/>
          <w:szCs w:val="26"/>
        </w:rPr>
      </w:pPr>
    </w:p>
    <w:p w:rsidR="00BF070F" w:rsidRDefault="00CC5C36" w:rsidP="005848F5">
      <w:pPr>
        <w:pStyle w:val="Textoindependiente"/>
        <w:spacing w:line="288" w:lineRule="auto"/>
        <w:ind w:firstLine="708"/>
        <w:rPr>
          <w:rFonts w:ascii="Arial Narrow" w:hAnsi="Arial Narrow"/>
          <w:spacing w:val="-6"/>
          <w:sz w:val="26"/>
          <w:szCs w:val="26"/>
        </w:rPr>
      </w:pPr>
      <w:r w:rsidRPr="005848F5">
        <w:rPr>
          <w:rFonts w:ascii="Arial Narrow" w:hAnsi="Arial Narrow"/>
          <w:spacing w:val="-6"/>
          <w:sz w:val="26"/>
          <w:szCs w:val="26"/>
        </w:rPr>
        <w:t xml:space="preserve">Igualmente, se escucharon las declaraciones de </w:t>
      </w:r>
      <w:r w:rsidR="002711CD" w:rsidRPr="005848F5">
        <w:rPr>
          <w:rFonts w:ascii="Arial Narrow" w:hAnsi="Arial Narrow"/>
          <w:spacing w:val="-6"/>
          <w:sz w:val="26"/>
          <w:szCs w:val="26"/>
        </w:rPr>
        <w:t>María del Socorro Solarte Pantoja y Carlos Nelson Piedrahita Giraldo</w:t>
      </w:r>
      <w:r w:rsidR="00BF070F" w:rsidRPr="005848F5">
        <w:rPr>
          <w:rFonts w:ascii="Arial Narrow" w:hAnsi="Arial Narrow"/>
          <w:spacing w:val="-6"/>
          <w:sz w:val="26"/>
          <w:szCs w:val="26"/>
        </w:rPr>
        <w:t>, quien</w:t>
      </w:r>
      <w:r w:rsidR="002711CD" w:rsidRPr="005848F5">
        <w:rPr>
          <w:rFonts w:ascii="Arial Narrow" w:hAnsi="Arial Narrow"/>
          <w:spacing w:val="-6"/>
          <w:sz w:val="26"/>
          <w:szCs w:val="26"/>
        </w:rPr>
        <w:t xml:space="preserve">es </w:t>
      </w:r>
      <w:r w:rsidRPr="005848F5">
        <w:rPr>
          <w:rFonts w:ascii="Arial Narrow" w:hAnsi="Arial Narrow"/>
          <w:spacing w:val="-6"/>
          <w:sz w:val="26"/>
          <w:szCs w:val="26"/>
        </w:rPr>
        <w:t xml:space="preserve">al unísono </w:t>
      </w:r>
      <w:r w:rsidR="002711CD" w:rsidRPr="005848F5">
        <w:rPr>
          <w:rFonts w:ascii="Arial Narrow" w:hAnsi="Arial Narrow"/>
          <w:spacing w:val="-6"/>
          <w:sz w:val="26"/>
          <w:szCs w:val="26"/>
        </w:rPr>
        <w:t xml:space="preserve">manifestaron que la señora Jesús María Matilde </w:t>
      </w:r>
      <w:proofErr w:type="spellStart"/>
      <w:r w:rsidR="002711CD" w:rsidRPr="005848F5">
        <w:rPr>
          <w:rFonts w:ascii="Arial Narrow" w:hAnsi="Arial Narrow"/>
          <w:spacing w:val="-6"/>
          <w:sz w:val="26"/>
          <w:szCs w:val="26"/>
        </w:rPr>
        <w:t>Deraso</w:t>
      </w:r>
      <w:proofErr w:type="spellEnd"/>
      <w:r w:rsidR="002711CD" w:rsidRPr="005848F5">
        <w:rPr>
          <w:rFonts w:ascii="Arial Narrow" w:hAnsi="Arial Narrow"/>
          <w:spacing w:val="-6"/>
          <w:sz w:val="26"/>
          <w:szCs w:val="26"/>
        </w:rPr>
        <w:t xml:space="preserve"> Solarte, es la compañera permanente del demandante desde aproximadamente el año 2001 y que depende </w:t>
      </w:r>
      <w:r w:rsidR="00BF070F" w:rsidRPr="005848F5">
        <w:rPr>
          <w:rFonts w:ascii="Arial Narrow" w:hAnsi="Arial Narrow"/>
          <w:spacing w:val="-6"/>
          <w:sz w:val="26"/>
          <w:szCs w:val="26"/>
        </w:rPr>
        <w:t>para su sostenimiento económico de</w:t>
      </w:r>
      <w:r w:rsidR="002711CD" w:rsidRPr="005848F5">
        <w:rPr>
          <w:rFonts w:ascii="Arial Narrow" w:hAnsi="Arial Narrow"/>
          <w:spacing w:val="-6"/>
          <w:sz w:val="26"/>
          <w:szCs w:val="26"/>
        </w:rPr>
        <w:t xml:space="preserve"> aquel, dado que no </w:t>
      </w:r>
      <w:r w:rsidR="00BF070F" w:rsidRPr="005848F5">
        <w:rPr>
          <w:rFonts w:ascii="Arial Narrow" w:hAnsi="Arial Narrow"/>
          <w:spacing w:val="-6"/>
          <w:sz w:val="26"/>
          <w:szCs w:val="26"/>
        </w:rPr>
        <w:t>posee ingresos</w:t>
      </w:r>
      <w:r w:rsidR="002711CD" w:rsidRPr="005848F5">
        <w:rPr>
          <w:rFonts w:ascii="Arial Narrow" w:hAnsi="Arial Narrow"/>
          <w:spacing w:val="-6"/>
          <w:sz w:val="26"/>
          <w:szCs w:val="26"/>
        </w:rPr>
        <w:t xml:space="preserve"> económicos </w:t>
      </w:r>
      <w:r w:rsidR="002711CD" w:rsidRPr="005848F5">
        <w:rPr>
          <w:rFonts w:ascii="Arial Narrow" w:hAnsi="Arial Narrow"/>
          <w:spacing w:val="-6"/>
          <w:sz w:val="26"/>
          <w:szCs w:val="26"/>
        </w:rPr>
        <w:lastRenderedPageBreak/>
        <w:t xml:space="preserve">de </w:t>
      </w:r>
      <w:r w:rsidR="00BF070F" w:rsidRPr="005848F5">
        <w:rPr>
          <w:rFonts w:ascii="Arial Narrow" w:hAnsi="Arial Narrow"/>
          <w:spacing w:val="-6"/>
          <w:sz w:val="26"/>
          <w:szCs w:val="26"/>
        </w:rPr>
        <w:t>ninguna naturaleza,</w:t>
      </w:r>
      <w:r w:rsidR="002711CD" w:rsidRPr="005848F5">
        <w:rPr>
          <w:rFonts w:ascii="Arial Narrow" w:hAnsi="Arial Narrow"/>
          <w:spacing w:val="-6"/>
          <w:sz w:val="26"/>
          <w:szCs w:val="26"/>
        </w:rPr>
        <w:t xml:space="preserve"> por lo que d</w:t>
      </w:r>
      <w:r w:rsidR="00BF070F" w:rsidRPr="005848F5">
        <w:rPr>
          <w:rFonts w:ascii="Arial Narrow" w:hAnsi="Arial Narrow"/>
          <w:spacing w:val="-6"/>
          <w:sz w:val="26"/>
          <w:szCs w:val="26"/>
        </w:rPr>
        <w:t xml:space="preserve">e tal versión, </w:t>
      </w:r>
      <w:r w:rsidRPr="005848F5">
        <w:rPr>
          <w:rFonts w:ascii="Arial Narrow" w:hAnsi="Arial Narrow"/>
          <w:spacing w:val="-6"/>
          <w:sz w:val="26"/>
          <w:szCs w:val="26"/>
        </w:rPr>
        <w:t xml:space="preserve">bien podría derivarse </w:t>
      </w:r>
      <w:r w:rsidR="00BF070F" w:rsidRPr="005848F5">
        <w:rPr>
          <w:rFonts w:ascii="Arial Narrow" w:hAnsi="Arial Narrow"/>
          <w:spacing w:val="-6"/>
          <w:sz w:val="26"/>
          <w:szCs w:val="26"/>
        </w:rPr>
        <w:t>la dependencia económica exigida para este tipo de asuntos.</w:t>
      </w:r>
    </w:p>
    <w:p w:rsidR="00E87D26" w:rsidRPr="005848F5" w:rsidRDefault="00E87D26" w:rsidP="005848F5">
      <w:pPr>
        <w:pStyle w:val="Textoindependiente"/>
        <w:spacing w:line="288" w:lineRule="auto"/>
        <w:ind w:firstLine="708"/>
        <w:rPr>
          <w:rFonts w:ascii="Arial Narrow" w:hAnsi="Arial Narrow"/>
          <w:spacing w:val="-6"/>
          <w:sz w:val="26"/>
          <w:szCs w:val="26"/>
        </w:rPr>
      </w:pPr>
    </w:p>
    <w:p w:rsidR="00CC5C36" w:rsidRPr="005848F5" w:rsidRDefault="00CC5C36" w:rsidP="005848F5">
      <w:pPr>
        <w:pStyle w:val="Textoindependiente"/>
        <w:spacing w:line="288" w:lineRule="auto"/>
        <w:ind w:firstLine="708"/>
        <w:rPr>
          <w:rFonts w:ascii="Arial Narrow" w:hAnsi="Arial Narrow"/>
          <w:spacing w:val="-6"/>
          <w:sz w:val="26"/>
          <w:szCs w:val="26"/>
        </w:rPr>
      </w:pPr>
      <w:r w:rsidRPr="005848F5">
        <w:rPr>
          <w:rFonts w:ascii="Arial Narrow" w:hAnsi="Arial Narrow"/>
          <w:spacing w:val="-6"/>
          <w:sz w:val="26"/>
          <w:szCs w:val="26"/>
        </w:rPr>
        <w:t>No</w:t>
      </w:r>
      <w:r w:rsidR="00A62C76" w:rsidRPr="005848F5">
        <w:rPr>
          <w:rFonts w:ascii="Arial Narrow" w:hAnsi="Arial Narrow"/>
          <w:spacing w:val="-6"/>
          <w:sz w:val="26"/>
          <w:szCs w:val="26"/>
        </w:rPr>
        <w:t xml:space="preserve"> obstante lo anterior, </w:t>
      </w:r>
      <w:r w:rsidR="00832E76" w:rsidRPr="005848F5">
        <w:rPr>
          <w:rFonts w:ascii="Arial Narrow" w:hAnsi="Arial Narrow"/>
          <w:spacing w:val="-6"/>
          <w:sz w:val="26"/>
          <w:szCs w:val="26"/>
        </w:rPr>
        <w:t xml:space="preserve">tal como se dijo anteriormente, para que el incremento pensional pueda generarse en favor del pensionado, las causas que le dan origen, esto es, tener a su cónyuge, compañero permanente o hijos, incluidos los inválidos que dependan económicamente del pensionado, deben configurarse a la fecha del reconocimiento de la gracia, o al menos en rigor del Acuerdo del ISS, que contempló tales adendas; situación que no se ofrece en el sub-lite, en la medida en que la calidad de dependiente de la señora Jesús María Matilde de </w:t>
      </w:r>
      <w:proofErr w:type="spellStart"/>
      <w:r w:rsidR="00832E76" w:rsidRPr="005848F5">
        <w:rPr>
          <w:rFonts w:ascii="Arial Narrow" w:hAnsi="Arial Narrow"/>
          <w:spacing w:val="-6"/>
          <w:sz w:val="26"/>
          <w:szCs w:val="26"/>
        </w:rPr>
        <w:t>Deraso</w:t>
      </w:r>
      <w:proofErr w:type="spellEnd"/>
      <w:r w:rsidR="00832E76" w:rsidRPr="005848F5">
        <w:rPr>
          <w:rFonts w:ascii="Arial Narrow" w:hAnsi="Arial Narrow"/>
          <w:spacing w:val="-6"/>
          <w:sz w:val="26"/>
          <w:szCs w:val="26"/>
        </w:rPr>
        <w:t xml:space="preserve"> Solarte, en calidad de compañera permanente, respecto del demandante, </w:t>
      </w:r>
      <w:r w:rsidR="0080608E" w:rsidRPr="005848F5">
        <w:rPr>
          <w:rFonts w:ascii="Arial Narrow" w:hAnsi="Arial Narrow"/>
          <w:spacing w:val="-6"/>
          <w:sz w:val="26"/>
          <w:szCs w:val="26"/>
        </w:rPr>
        <w:t>apenas se dio desde el año 2001, calenda muy posterior a aquella en que perdi</w:t>
      </w:r>
      <w:r w:rsidR="00FF08F2">
        <w:rPr>
          <w:rFonts w:ascii="Arial Narrow" w:hAnsi="Arial Narrow"/>
          <w:spacing w:val="-6"/>
          <w:sz w:val="26"/>
          <w:szCs w:val="26"/>
        </w:rPr>
        <w:t>ó</w:t>
      </w:r>
      <w:r w:rsidR="0080608E" w:rsidRPr="005848F5">
        <w:rPr>
          <w:rFonts w:ascii="Arial Narrow" w:hAnsi="Arial Narrow"/>
          <w:spacing w:val="-6"/>
          <w:sz w:val="26"/>
          <w:szCs w:val="26"/>
        </w:rPr>
        <w:t xml:space="preserve"> vigen</w:t>
      </w:r>
      <w:r w:rsidR="007444BF" w:rsidRPr="005848F5">
        <w:rPr>
          <w:rFonts w:ascii="Arial Narrow" w:hAnsi="Arial Narrow"/>
          <w:spacing w:val="-6"/>
          <w:sz w:val="26"/>
          <w:szCs w:val="26"/>
        </w:rPr>
        <w:t xml:space="preserve">cia el acuerdo del ISS. </w:t>
      </w:r>
    </w:p>
    <w:p w:rsidR="00BF070F" w:rsidRPr="005848F5" w:rsidRDefault="00BF070F" w:rsidP="005848F5">
      <w:pPr>
        <w:pStyle w:val="Sinespaciado"/>
        <w:spacing w:line="288" w:lineRule="auto"/>
        <w:rPr>
          <w:rFonts w:ascii="Arial Narrow" w:hAnsi="Arial Narrow"/>
          <w:sz w:val="26"/>
          <w:szCs w:val="26"/>
        </w:rPr>
      </w:pPr>
    </w:p>
    <w:p w:rsidR="007444BF" w:rsidRPr="005848F5" w:rsidRDefault="007444BF"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 xml:space="preserve">Por ello es evidente, que el derecho a los incrementos no nacieron a la vida jurídica, puesto que las circunstancias que habilitaron su procedencia, con independencia del reconocimiento de la pensión de vejez, se cumplieron con posterioridad al 1 de abril de 1994, calenda a partir de la cual entró en </w:t>
      </w:r>
      <w:proofErr w:type="spellStart"/>
      <w:r w:rsidRPr="005848F5">
        <w:rPr>
          <w:rFonts w:ascii="Arial Narrow" w:hAnsi="Arial Narrow"/>
          <w:spacing w:val="-6"/>
          <w:sz w:val="26"/>
          <w:szCs w:val="26"/>
        </w:rPr>
        <w:t>rigor</w:t>
      </w:r>
      <w:proofErr w:type="spellEnd"/>
      <w:r w:rsidRPr="005848F5">
        <w:rPr>
          <w:rFonts w:ascii="Arial Narrow" w:hAnsi="Arial Narrow"/>
          <w:spacing w:val="-6"/>
          <w:sz w:val="26"/>
          <w:szCs w:val="26"/>
        </w:rPr>
        <w:t xml:space="preserve"> el nuevo estatuto de la seguridad social (Ley 100/93).</w:t>
      </w:r>
    </w:p>
    <w:p w:rsidR="007444BF" w:rsidRPr="005848F5" w:rsidRDefault="007444BF" w:rsidP="005848F5">
      <w:pPr>
        <w:pStyle w:val="Sinespaciado"/>
        <w:spacing w:line="288" w:lineRule="auto"/>
        <w:rPr>
          <w:rFonts w:ascii="Arial Narrow" w:hAnsi="Arial Narrow"/>
          <w:sz w:val="26"/>
          <w:szCs w:val="26"/>
        </w:rPr>
      </w:pPr>
    </w:p>
    <w:p w:rsidR="007444BF" w:rsidRPr="005848F5" w:rsidRDefault="007444BF"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Lo antedicho, no se opone a las providencias de las altas Cortes, según las cuales, las adendas siguieron vigentes, después de 1994, para aquel contingente de pensionados que obtuvieron la gracia, directamente en aplicación del Acuerdo 049 de 1990 del ISS, ora a través del puente que le tendió a ese cuerpo normativo el régimen de transición del artículo 36 de la Ley 100, puesto que, naturalmente, quien ya venía usufructuando la pensión de vejez o de invalidez, o apenas se le reconoció con posterioridad a aquella calenda, habiendo reunido los requisitos de aquellos acuerdos, los supuestos que viabilizaron las adendas, se habían originado, así como los supuestos de la pensión, con anterioridad a la nueva ley.</w:t>
      </w:r>
    </w:p>
    <w:p w:rsidR="007444BF" w:rsidRPr="005848F5" w:rsidRDefault="007444BF" w:rsidP="005848F5">
      <w:pPr>
        <w:pStyle w:val="Sinespaciado"/>
        <w:spacing w:line="288" w:lineRule="auto"/>
        <w:rPr>
          <w:rFonts w:ascii="Arial Narrow" w:hAnsi="Arial Narrow"/>
          <w:sz w:val="26"/>
          <w:szCs w:val="26"/>
        </w:rPr>
      </w:pPr>
    </w:p>
    <w:p w:rsidR="007444BF" w:rsidRPr="005848F5" w:rsidRDefault="007444BF"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Fenómeno que se explica, igualmente, con la adquisición del régimen de transición, cuando el reconocimiento y disfrute pensional apenas se adquieren entrada en vigencia de la ley 100 de 1993, empero, por cuanto los requisitos de la pensión y de las circunstancias que habilitaron las adendas, iniciaron en sus configuraciones, con antelación al nuevo estatuto de la seguridad social, no posteriormente.</w:t>
      </w:r>
    </w:p>
    <w:p w:rsidR="00E865A0" w:rsidRPr="005848F5" w:rsidRDefault="00E865A0" w:rsidP="005848F5">
      <w:pPr>
        <w:pStyle w:val="Textoindependiente"/>
        <w:spacing w:line="288" w:lineRule="auto"/>
        <w:ind w:firstLine="851"/>
        <w:rPr>
          <w:rFonts w:ascii="Arial Narrow" w:hAnsi="Arial Narrow"/>
          <w:spacing w:val="-6"/>
          <w:sz w:val="26"/>
          <w:szCs w:val="26"/>
        </w:rPr>
      </w:pPr>
    </w:p>
    <w:p w:rsidR="00E865A0" w:rsidRPr="005848F5" w:rsidRDefault="00E865A0"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Por lo tanto, si en este último evento, la vigencia del incremento por persona a cargo, se explica por ser su titular acreedor del régimen de transición, necesariamente, las causas que originan tales adendas, debieron empezar a configurarse en rigor del estatuto anterior.</w:t>
      </w:r>
    </w:p>
    <w:p w:rsidR="007444BF" w:rsidRPr="005848F5" w:rsidRDefault="007444BF" w:rsidP="005848F5">
      <w:pPr>
        <w:pStyle w:val="Sinespaciado"/>
        <w:spacing w:line="288" w:lineRule="auto"/>
        <w:rPr>
          <w:rFonts w:ascii="Arial Narrow" w:hAnsi="Arial Narrow"/>
          <w:spacing w:val="-6"/>
          <w:sz w:val="26"/>
          <w:szCs w:val="26"/>
        </w:rPr>
      </w:pPr>
    </w:p>
    <w:p w:rsidR="00E865A0" w:rsidRPr="005848F5" w:rsidRDefault="00E865A0"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Y en ambos eventos, siendo fenómenos distintos, tanto la pensión como los incrementos por persona a cargo, la fuente legal es la misma. De allí que la época para que se inicie a contar la configuración de ambas, con arreglo a esa fuente común, se remonta, paralelamente para las dos, con antelación al 1 de abril de 1994.</w:t>
      </w:r>
    </w:p>
    <w:p w:rsidR="00E865A0" w:rsidRPr="005848F5" w:rsidRDefault="00E865A0" w:rsidP="005848F5">
      <w:pPr>
        <w:pStyle w:val="Sinespaciado"/>
        <w:spacing w:line="288" w:lineRule="auto"/>
        <w:rPr>
          <w:rFonts w:ascii="Arial Narrow" w:hAnsi="Arial Narrow"/>
          <w:spacing w:val="-6"/>
          <w:sz w:val="26"/>
          <w:szCs w:val="26"/>
        </w:rPr>
      </w:pPr>
    </w:p>
    <w:p w:rsidR="00E865A0" w:rsidRPr="005848F5" w:rsidRDefault="00E865A0"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 xml:space="preserve">Por lo tanto, acertada se torna la decisión de la juez de primer grado. </w:t>
      </w:r>
    </w:p>
    <w:p w:rsidR="00E865A0" w:rsidRPr="005848F5" w:rsidRDefault="00E865A0" w:rsidP="005848F5">
      <w:pPr>
        <w:pStyle w:val="Sinespaciado"/>
        <w:spacing w:line="288" w:lineRule="auto"/>
        <w:rPr>
          <w:rFonts w:ascii="Arial Narrow" w:hAnsi="Arial Narrow"/>
          <w:spacing w:val="-6"/>
          <w:sz w:val="26"/>
          <w:szCs w:val="26"/>
        </w:rPr>
      </w:pPr>
    </w:p>
    <w:p w:rsidR="00E865A0" w:rsidRPr="005848F5" w:rsidRDefault="00E865A0" w:rsidP="005848F5">
      <w:pPr>
        <w:pStyle w:val="Textoindependiente"/>
        <w:spacing w:line="288" w:lineRule="auto"/>
        <w:ind w:firstLine="851"/>
        <w:rPr>
          <w:rFonts w:ascii="Arial Narrow" w:hAnsi="Arial Narrow"/>
          <w:spacing w:val="-6"/>
          <w:sz w:val="26"/>
          <w:szCs w:val="26"/>
        </w:rPr>
      </w:pPr>
      <w:r w:rsidRPr="005848F5">
        <w:rPr>
          <w:rFonts w:ascii="Arial Narrow" w:hAnsi="Arial Narrow"/>
          <w:spacing w:val="-6"/>
          <w:sz w:val="26"/>
          <w:szCs w:val="26"/>
        </w:rPr>
        <w:t>Sin costas en esta instancia.</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pStyle w:val="Prrafodelista1"/>
        <w:spacing w:after="0" w:line="288" w:lineRule="auto"/>
        <w:ind w:left="0" w:firstLine="900"/>
        <w:jc w:val="both"/>
        <w:rPr>
          <w:rFonts w:ascii="Arial Narrow" w:hAnsi="Arial Narrow"/>
          <w:spacing w:val="-6"/>
          <w:sz w:val="26"/>
          <w:szCs w:val="26"/>
        </w:rPr>
      </w:pPr>
      <w:r w:rsidRPr="005848F5">
        <w:rPr>
          <w:rFonts w:ascii="Arial Narrow" w:hAnsi="Arial Narrow"/>
          <w:spacing w:val="-6"/>
          <w:sz w:val="26"/>
          <w:szCs w:val="26"/>
        </w:rPr>
        <w:t>En mérito de lo expuesto, el H. Tribunal Superior del Distrito Judicial de Pereira - Risaralda, Sala Cuarta de Decisión Laboral, administrando justicia en nombre de la República y por autoridad de la ley,</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spacing w:line="288" w:lineRule="auto"/>
        <w:jc w:val="center"/>
        <w:rPr>
          <w:rFonts w:ascii="Arial Narrow" w:hAnsi="Arial Narrow" w:cs="Arial"/>
          <w:b/>
          <w:i/>
          <w:spacing w:val="-6"/>
          <w:sz w:val="26"/>
          <w:szCs w:val="26"/>
        </w:rPr>
      </w:pPr>
      <w:r w:rsidRPr="005848F5">
        <w:rPr>
          <w:rFonts w:ascii="Arial Narrow" w:hAnsi="Arial Narrow" w:cs="Arial"/>
          <w:b/>
          <w:i/>
          <w:spacing w:val="-6"/>
          <w:sz w:val="26"/>
          <w:szCs w:val="26"/>
        </w:rPr>
        <w:t>FALLA</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E865A0" w:rsidP="005848F5">
      <w:pPr>
        <w:pStyle w:val="Prrafodelista"/>
        <w:numPr>
          <w:ilvl w:val="0"/>
          <w:numId w:val="2"/>
        </w:numPr>
        <w:tabs>
          <w:tab w:val="left" w:pos="426"/>
        </w:tabs>
        <w:spacing w:line="288" w:lineRule="auto"/>
        <w:ind w:left="0" w:firstLine="426"/>
        <w:jc w:val="both"/>
        <w:rPr>
          <w:rFonts w:ascii="Arial Narrow" w:hAnsi="Arial Narrow"/>
          <w:spacing w:val="-6"/>
          <w:sz w:val="26"/>
          <w:szCs w:val="26"/>
        </w:rPr>
      </w:pPr>
      <w:r w:rsidRPr="005848F5">
        <w:rPr>
          <w:rFonts w:ascii="Arial Narrow" w:hAnsi="Arial Narrow" w:cs="Arial"/>
          <w:b/>
          <w:spacing w:val="-6"/>
          <w:sz w:val="26"/>
          <w:szCs w:val="26"/>
        </w:rPr>
        <w:t>Confirmar</w:t>
      </w:r>
      <w:r w:rsidR="00BF070F" w:rsidRPr="005848F5">
        <w:rPr>
          <w:rFonts w:ascii="Arial Narrow" w:hAnsi="Arial Narrow" w:cs="Arial"/>
          <w:b/>
          <w:spacing w:val="-6"/>
          <w:sz w:val="26"/>
          <w:szCs w:val="26"/>
        </w:rPr>
        <w:t xml:space="preserve"> </w:t>
      </w:r>
      <w:r w:rsidR="00BF070F" w:rsidRPr="005848F5">
        <w:rPr>
          <w:rFonts w:ascii="Arial Narrow" w:hAnsi="Arial Narrow" w:cs="Arial"/>
          <w:spacing w:val="-6"/>
          <w:sz w:val="26"/>
          <w:szCs w:val="26"/>
        </w:rPr>
        <w:t xml:space="preserve">la sentencia dictada el </w:t>
      </w:r>
      <w:r w:rsidR="002711CD" w:rsidRPr="005848F5">
        <w:rPr>
          <w:rFonts w:ascii="Arial Narrow" w:hAnsi="Arial Narrow" w:cs="Arial"/>
          <w:spacing w:val="-6"/>
          <w:sz w:val="26"/>
          <w:szCs w:val="26"/>
        </w:rPr>
        <w:t xml:space="preserve">22 de octubre de 2018 </w:t>
      </w:r>
      <w:r w:rsidR="00BF070F" w:rsidRPr="005848F5">
        <w:rPr>
          <w:rFonts w:ascii="Arial Narrow" w:hAnsi="Arial Narrow" w:cs="Arial"/>
          <w:spacing w:val="-6"/>
          <w:sz w:val="26"/>
          <w:szCs w:val="26"/>
        </w:rPr>
        <w:t xml:space="preserve">por el Juzgado </w:t>
      </w:r>
      <w:r w:rsidR="002711CD" w:rsidRPr="005848F5">
        <w:rPr>
          <w:rFonts w:ascii="Arial Narrow" w:hAnsi="Arial Narrow" w:cs="Arial"/>
          <w:spacing w:val="-6"/>
          <w:sz w:val="26"/>
          <w:szCs w:val="26"/>
        </w:rPr>
        <w:t>Primero</w:t>
      </w:r>
      <w:r w:rsidR="00BF070F" w:rsidRPr="005848F5">
        <w:rPr>
          <w:rFonts w:ascii="Arial Narrow" w:hAnsi="Arial Narrow" w:cs="Arial"/>
          <w:spacing w:val="-6"/>
          <w:sz w:val="26"/>
          <w:szCs w:val="26"/>
        </w:rPr>
        <w:t xml:space="preserve"> Laboral del Circuito de Pereira, dentro del proceso ord</w:t>
      </w:r>
      <w:r w:rsidRPr="005848F5">
        <w:rPr>
          <w:rFonts w:ascii="Arial Narrow" w:hAnsi="Arial Narrow" w:cs="Arial"/>
          <w:spacing w:val="-6"/>
          <w:sz w:val="26"/>
          <w:szCs w:val="26"/>
        </w:rPr>
        <w:t xml:space="preserve">inario laboral de la referencia. </w:t>
      </w:r>
    </w:p>
    <w:p w:rsidR="00E865A0" w:rsidRPr="005848F5" w:rsidRDefault="00E865A0" w:rsidP="005848F5">
      <w:pPr>
        <w:pStyle w:val="Sinespaciado"/>
        <w:spacing w:line="288" w:lineRule="auto"/>
        <w:rPr>
          <w:rFonts w:ascii="Arial Narrow" w:hAnsi="Arial Narrow"/>
          <w:sz w:val="26"/>
          <w:szCs w:val="26"/>
        </w:rPr>
      </w:pPr>
      <w:r w:rsidRPr="005848F5">
        <w:rPr>
          <w:rFonts w:ascii="Arial Narrow" w:hAnsi="Arial Narrow"/>
          <w:sz w:val="26"/>
          <w:szCs w:val="26"/>
        </w:rPr>
        <w:tab/>
      </w:r>
    </w:p>
    <w:p w:rsidR="00BF070F" w:rsidRPr="005848F5" w:rsidRDefault="002711CD" w:rsidP="005848F5">
      <w:pPr>
        <w:pStyle w:val="Prrafodelista"/>
        <w:numPr>
          <w:ilvl w:val="0"/>
          <w:numId w:val="2"/>
        </w:numPr>
        <w:spacing w:line="288" w:lineRule="auto"/>
        <w:ind w:hanging="76"/>
        <w:jc w:val="both"/>
        <w:rPr>
          <w:rFonts w:ascii="Arial Narrow" w:hAnsi="Arial Narrow" w:cs="Arial"/>
          <w:spacing w:val="-6"/>
          <w:sz w:val="26"/>
          <w:szCs w:val="26"/>
        </w:rPr>
      </w:pPr>
      <w:r w:rsidRPr="005848F5">
        <w:rPr>
          <w:rFonts w:ascii="Arial Narrow" w:hAnsi="Arial Narrow" w:cs="Arial"/>
          <w:spacing w:val="-6"/>
          <w:sz w:val="26"/>
          <w:szCs w:val="26"/>
        </w:rPr>
        <w:t>Sin costas</w:t>
      </w:r>
      <w:r w:rsidR="00BF070F" w:rsidRPr="005848F5">
        <w:rPr>
          <w:rFonts w:ascii="Arial Narrow" w:hAnsi="Arial Narrow" w:cs="Arial"/>
          <w:spacing w:val="-6"/>
          <w:sz w:val="26"/>
          <w:szCs w:val="26"/>
        </w:rPr>
        <w:t>.</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spacing w:line="288" w:lineRule="auto"/>
        <w:ind w:firstLine="900"/>
        <w:jc w:val="both"/>
        <w:rPr>
          <w:rFonts w:ascii="Arial Narrow" w:hAnsi="Arial Narrow" w:cs="Microsoft Sans Serif"/>
          <w:b/>
          <w:bCs/>
          <w:i/>
          <w:iCs/>
          <w:spacing w:val="-6"/>
          <w:sz w:val="26"/>
          <w:szCs w:val="26"/>
          <w:lang w:val="es-ES"/>
        </w:rPr>
      </w:pPr>
      <w:r w:rsidRPr="005848F5">
        <w:rPr>
          <w:rFonts w:ascii="Arial Narrow" w:hAnsi="Arial Narrow" w:cs="Microsoft Sans Serif"/>
          <w:b/>
          <w:bCs/>
          <w:i/>
          <w:iCs/>
          <w:spacing w:val="-6"/>
          <w:sz w:val="26"/>
          <w:szCs w:val="26"/>
          <w:lang w:val="es-ES"/>
        </w:rPr>
        <w:t>NOTIFÍQUESE, CÚMPLASE Y DEVUÉLVASE.</w:t>
      </w:r>
    </w:p>
    <w:p w:rsidR="00BF070F" w:rsidRPr="005848F5" w:rsidRDefault="00BF070F" w:rsidP="005848F5">
      <w:pPr>
        <w:pStyle w:val="Sinespaciado"/>
        <w:spacing w:line="288" w:lineRule="auto"/>
        <w:rPr>
          <w:rFonts w:ascii="Arial Narrow" w:hAnsi="Arial Narrow"/>
          <w:spacing w:val="-6"/>
          <w:sz w:val="26"/>
          <w:szCs w:val="26"/>
        </w:rPr>
      </w:pPr>
    </w:p>
    <w:p w:rsidR="00BF070F" w:rsidRPr="005848F5" w:rsidRDefault="00BF070F" w:rsidP="005848F5">
      <w:pPr>
        <w:spacing w:line="288" w:lineRule="auto"/>
        <w:ind w:firstLine="900"/>
        <w:jc w:val="both"/>
        <w:rPr>
          <w:rFonts w:ascii="Arial Narrow" w:hAnsi="Arial Narrow" w:cs="Microsoft Sans Serif"/>
          <w:bCs/>
          <w:iCs/>
          <w:spacing w:val="-6"/>
          <w:sz w:val="26"/>
          <w:szCs w:val="26"/>
          <w:lang w:val="es-ES"/>
        </w:rPr>
      </w:pPr>
      <w:r w:rsidRPr="005848F5">
        <w:rPr>
          <w:rFonts w:ascii="Arial Narrow" w:hAnsi="Arial Narrow" w:cs="Microsoft Sans Serif"/>
          <w:bCs/>
          <w:iCs/>
          <w:spacing w:val="-6"/>
          <w:sz w:val="26"/>
          <w:szCs w:val="26"/>
          <w:lang w:val="es-ES"/>
        </w:rPr>
        <w:t>La anterior decisión queda notificada en estrados.</w:t>
      </w:r>
    </w:p>
    <w:p w:rsidR="005848F5" w:rsidRPr="005848F5" w:rsidRDefault="005848F5" w:rsidP="005848F5">
      <w:pPr>
        <w:spacing w:line="276" w:lineRule="auto"/>
        <w:jc w:val="center"/>
        <w:rPr>
          <w:rFonts w:ascii="Arial Narrow" w:hAnsi="Arial Narrow" w:cs="Arial"/>
          <w:bCs/>
          <w:iCs/>
          <w:sz w:val="26"/>
          <w:szCs w:val="26"/>
          <w:lang w:val="es-ES"/>
        </w:rPr>
      </w:pPr>
    </w:p>
    <w:p w:rsidR="005848F5" w:rsidRDefault="005848F5" w:rsidP="005848F5">
      <w:pPr>
        <w:spacing w:line="276" w:lineRule="auto"/>
        <w:jc w:val="center"/>
        <w:rPr>
          <w:rFonts w:ascii="Arial Narrow" w:hAnsi="Arial Narrow" w:cs="Arial"/>
          <w:bCs/>
          <w:i/>
          <w:iCs/>
          <w:sz w:val="26"/>
          <w:szCs w:val="26"/>
          <w:lang w:val="es-ES"/>
        </w:rPr>
      </w:pPr>
    </w:p>
    <w:p w:rsidR="005B66C9" w:rsidRPr="005848F5" w:rsidRDefault="005B66C9" w:rsidP="005848F5">
      <w:pPr>
        <w:spacing w:line="276" w:lineRule="auto"/>
        <w:jc w:val="center"/>
        <w:rPr>
          <w:rFonts w:ascii="Arial Narrow" w:hAnsi="Arial Narrow" w:cs="Arial"/>
          <w:bCs/>
          <w:i/>
          <w:iCs/>
          <w:sz w:val="26"/>
          <w:szCs w:val="26"/>
          <w:lang w:val="es-ES"/>
        </w:rPr>
      </w:pPr>
    </w:p>
    <w:p w:rsidR="005848F5" w:rsidRPr="005848F5" w:rsidRDefault="005848F5" w:rsidP="005848F5">
      <w:pPr>
        <w:spacing w:line="276" w:lineRule="auto"/>
        <w:jc w:val="center"/>
        <w:rPr>
          <w:rFonts w:ascii="Arial Narrow" w:hAnsi="Arial Narrow" w:cs="Arial"/>
          <w:bCs/>
          <w:i/>
          <w:iCs/>
          <w:sz w:val="26"/>
          <w:szCs w:val="26"/>
          <w:lang w:val="es-ES"/>
        </w:rPr>
      </w:pPr>
    </w:p>
    <w:p w:rsidR="005848F5" w:rsidRPr="005848F5" w:rsidRDefault="005848F5" w:rsidP="005848F5">
      <w:pPr>
        <w:spacing w:line="276" w:lineRule="auto"/>
        <w:jc w:val="center"/>
        <w:rPr>
          <w:rFonts w:ascii="Arial Narrow" w:hAnsi="Arial Narrow" w:cs="Arial"/>
          <w:b/>
          <w:bCs/>
          <w:i/>
          <w:iCs/>
          <w:sz w:val="26"/>
          <w:szCs w:val="26"/>
          <w:lang w:val="es-ES"/>
        </w:rPr>
      </w:pPr>
      <w:r w:rsidRPr="005848F5">
        <w:rPr>
          <w:rFonts w:ascii="Arial Narrow" w:hAnsi="Arial Narrow" w:cs="Arial"/>
          <w:b/>
          <w:bCs/>
          <w:i/>
          <w:iCs/>
          <w:sz w:val="26"/>
          <w:szCs w:val="26"/>
          <w:lang w:val="es-ES"/>
        </w:rPr>
        <w:t>FRANCISCO JAVIER TAMAYO TABARES</w:t>
      </w:r>
    </w:p>
    <w:p w:rsidR="005848F5" w:rsidRPr="005848F5" w:rsidRDefault="005848F5" w:rsidP="005848F5">
      <w:pPr>
        <w:spacing w:line="276" w:lineRule="auto"/>
        <w:jc w:val="center"/>
        <w:rPr>
          <w:rFonts w:ascii="Arial Narrow" w:hAnsi="Arial Narrow" w:cs="Arial"/>
          <w:bCs/>
          <w:i/>
          <w:iCs/>
          <w:sz w:val="26"/>
          <w:szCs w:val="26"/>
          <w:lang w:val="es-ES"/>
        </w:rPr>
      </w:pPr>
      <w:r w:rsidRPr="005848F5">
        <w:rPr>
          <w:rFonts w:ascii="Arial Narrow" w:hAnsi="Arial Narrow" w:cs="Arial"/>
          <w:bCs/>
          <w:i/>
          <w:iCs/>
          <w:sz w:val="26"/>
          <w:szCs w:val="26"/>
          <w:lang w:val="es-ES"/>
        </w:rPr>
        <w:t>Aclara voto</w:t>
      </w:r>
    </w:p>
    <w:p w:rsidR="005848F5" w:rsidRDefault="005848F5" w:rsidP="005848F5">
      <w:pPr>
        <w:spacing w:line="276" w:lineRule="auto"/>
        <w:jc w:val="center"/>
        <w:rPr>
          <w:rFonts w:ascii="Arial Narrow" w:hAnsi="Arial Narrow" w:cs="Arial"/>
          <w:bCs/>
          <w:i/>
          <w:iCs/>
          <w:sz w:val="26"/>
          <w:szCs w:val="26"/>
          <w:lang w:val="es-ES"/>
        </w:rPr>
      </w:pPr>
    </w:p>
    <w:p w:rsidR="005B66C9" w:rsidRDefault="005B66C9" w:rsidP="005848F5">
      <w:pPr>
        <w:spacing w:line="276" w:lineRule="auto"/>
        <w:jc w:val="center"/>
        <w:rPr>
          <w:rFonts w:ascii="Arial Narrow" w:hAnsi="Arial Narrow" w:cs="Arial"/>
          <w:bCs/>
          <w:i/>
          <w:iCs/>
          <w:sz w:val="26"/>
          <w:szCs w:val="26"/>
          <w:lang w:val="es-ES"/>
        </w:rPr>
      </w:pPr>
      <w:bookmarkStart w:id="0" w:name="_GoBack"/>
      <w:bookmarkEnd w:id="0"/>
    </w:p>
    <w:p w:rsidR="005848F5" w:rsidRPr="005848F5" w:rsidRDefault="005848F5" w:rsidP="005848F5">
      <w:pPr>
        <w:spacing w:line="276" w:lineRule="auto"/>
        <w:jc w:val="center"/>
        <w:rPr>
          <w:rFonts w:ascii="Arial Narrow" w:hAnsi="Arial Narrow" w:cs="Arial"/>
          <w:bCs/>
          <w:i/>
          <w:iCs/>
          <w:sz w:val="26"/>
          <w:szCs w:val="26"/>
          <w:lang w:val="es-ES"/>
        </w:rPr>
      </w:pPr>
    </w:p>
    <w:p w:rsidR="005848F5" w:rsidRPr="005848F5" w:rsidRDefault="005848F5" w:rsidP="005848F5">
      <w:pPr>
        <w:spacing w:line="276" w:lineRule="auto"/>
        <w:jc w:val="center"/>
        <w:rPr>
          <w:rFonts w:ascii="Arial Narrow" w:hAnsi="Arial Narrow" w:cs="Arial"/>
          <w:bCs/>
          <w:i/>
          <w:iCs/>
          <w:sz w:val="26"/>
          <w:szCs w:val="26"/>
          <w:lang w:val="es-ES"/>
        </w:rPr>
      </w:pPr>
    </w:p>
    <w:p w:rsidR="005848F5" w:rsidRPr="005848F5" w:rsidRDefault="005848F5" w:rsidP="005848F5">
      <w:pPr>
        <w:spacing w:line="276" w:lineRule="auto"/>
        <w:jc w:val="both"/>
        <w:rPr>
          <w:rFonts w:ascii="Arial Narrow" w:hAnsi="Arial Narrow" w:cs="Arial"/>
          <w:b/>
          <w:bCs/>
          <w:i/>
          <w:iCs/>
          <w:sz w:val="26"/>
          <w:szCs w:val="26"/>
          <w:lang w:val="es-ES"/>
        </w:rPr>
      </w:pPr>
      <w:r w:rsidRPr="005848F5">
        <w:rPr>
          <w:rFonts w:ascii="Arial Narrow" w:hAnsi="Arial Narrow" w:cs="Arial"/>
          <w:b/>
          <w:bCs/>
          <w:i/>
          <w:iCs/>
          <w:sz w:val="26"/>
          <w:szCs w:val="26"/>
          <w:lang w:val="es-ES"/>
        </w:rPr>
        <w:t>ANA LUCÍA CAICEDO CALDERÓN</w:t>
      </w:r>
      <w:r w:rsidRPr="005848F5">
        <w:rPr>
          <w:rFonts w:ascii="Arial Narrow" w:hAnsi="Arial Narrow" w:cs="Arial"/>
          <w:b/>
          <w:bCs/>
          <w:i/>
          <w:iCs/>
          <w:sz w:val="26"/>
          <w:szCs w:val="26"/>
          <w:lang w:val="es-ES"/>
        </w:rPr>
        <w:tab/>
      </w:r>
      <w:r w:rsidRPr="005848F5">
        <w:rPr>
          <w:rFonts w:ascii="Arial Narrow" w:hAnsi="Arial Narrow" w:cs="Arial"/>
          <w:b/>
          <w:bCs/>
          <w:i/>
          <w:iCs/>
          <w:sz w:val="26"/>
          <w:szCs w:val="26"/>
          <w:lang w:val="es-ES"/>
        </w:rPr>
        <w:tab/>
      </w:r>
      <w:r w:rsidRPr="005848F5">
        <w:rPr>
          <w:rFonts w:ascii="Arial Narrow" w:hAnsi="Arial Narrow" w:cs="Arial"/>
          <w:b/>
          <w:bCs/>
          <w:i/>
          <w:iCs/>
          <w:sz w:val="26"/>
          <w:szCs w:val="26"/>
          <w:lang w:val="es-ES"/>
        </w:rPr>
        <w:tab/>
        <w:t xml:space="preserve">     OLGA LUCIA HOYOS SEPÚLVEDA</w:t>
      </w:r>
    </w:p>
    <w:p w:rsidR="00031AD5" w:rsidRPr="005848F5" w:rsidRDefault="005848F5" w:rsidP="005848F5">
      <w:pPr>
        <w:spacing w:line="288" w:lineRule="auto"/>
        <w:ind w:firstLine="708"/>
        <w:rPr>
          <w:rFonts w:ascii="Arial Narrow" w:hAnsi="Arial Narrow"/>
          <w:spacing w:val="-6"/>
          <w:sz w:val="26"/>
          <w:szCs w:val="26"/>
        </w:rPr>
      </w:pPr>
      <w:r w:rsidRPr="005848F5">
        <w:rPr>
          <w:rFonts w:ascii="Arial Narrow" w:hAnsi="Arial Narrow" w:cs="Arial"/>
          <w:bCs/>
          <w:i/>
          <w:iCs/>
          <w:sz w:val="26"/>
          <w:szCs w:val="26"/>
          <w:lang w:val="es-ES"/>
        </w:rPr>
        <w:t xml:space="preserve">       Magistrada</w:t>
      </w:r>
      <w:r w:rsidRPr="005848F5">
        <w:rPr>
          <w:rFonts w:ascii="Arial Narrow" w:hAnsi="Arial Narrow" w:cs="Arial"/>
          <w:bCs/>
          <w:i/>
          <w:iCs/>
          <w:sz w:val="26"/>
          <w:szCs w:val="26"/>
          <w:lang w:val="es-ES"/>
        </w:rPr>
        <w:tab/>
      </w:r>
      <w:r w:rsidRPr="005848F5">
        <w:rPr>
          <w:rFonts w:ascii="Arial Narrow" w:hAnsi="Arial Narrow" w:cs="Arial"/>
          <w:bCs/>
          <w:i/>
          <w:iCs/>
          <w:sz w:val="26"/>
          <w:szCs w:val="26"/>
          <w:lang w:val="es-ES"/>
        </w:rPr>
        <w:tab/>
      </w:r>
      <w:r w:rsidRPr="005848F5">
        <w:rPr>
          <w:rFonts w:ascii="Arial Narrow" w:hAnsi="Arial Narrow" w:cs="Arial"/>
          <w:bCs/>
          <w:i/>
          <w:iCs/>
          <w:sz w:val="26"/>
          <w:szCs w:val="26"/>
          <w:lang w:val="es-ES"/>
        </w:rPr>
        <w:tab/>
      </w:r>
      <w:r w:rsidRPr="005848F5">
        <w:rPr>
          <w:rFonts w:ascii="Arial Narrow" w:hAnsi="Arial Narrow" w:cs="Arial"/>
          <w:bCs/>
          <w:i/>
          <w:iCs/>
          <w:sz w:val="26"/>
          <w:szCs w:val="26"/>
          <w:lang w:val="es-ES"/>
        </w:rPr>
        <w:tab/>
      </w:r>
      <w:r w:rsidRPr="005848F5">
        <w:rPr>
          <w:rFonts w:ascii="Arial Narrow" w:hAnsi="Arial Narrow" w:cs="Arial"/>
          <w:bCs/>
          <w:i/>
          <w:iCs/>
          <w:sz w:val="26"/>
          <w:szCs w:val="26"/>
          <w:lang w:val="es-ES"/>
        </w:rPr>
        <w:tab/>
      </w:r>
      <w:r w:rsidRPr="005848F5">
        <w:rPr>
          <w:rFonts w:ascii="Arial Narrow" w:hAnsi="Arial Narrow" w:cs="Arial"/>
          <w:bCs/>
          <w:i/>
          <w:iCs/>
          <w:sz w:val="26"/>
          <w:szCs w:val="26"/>
          <w:lang w:val="es-ES"/>
        </w:rPr>
        <w:tab/>
      </w:r>
      <w:proofErr w:type="spellStart"/>
      <w:r w:rsidRPr="005848F5">
        <w:rPr>
          <w:rFonts w:ascii="Arial Narrow" w:hAnsi="Arial Narrow" w:cs="Arial"/>
          <w:bCs/>
          <w:i/>
          <w:iCs/>
          <w:sz w:val="26"/>
          <w:szCs w:val="26"/>
          <w:lang w:val="es-ES"/>
        </w:rPr>
        <w:t>Magistrada</w:t>
      </w:r>
      <w:proofErr w:type="spellEnd"/>
    </w:p>
    <w:sectPr w:rsidR="00031AD5" w:rsidRPr="005848F5" w:rsidSect="005B66C9">
      <w:headerReference w:type="default" r:id="rId9"/>
      <w:footerReference w:type="even" r:id="rId10"/>
      <w:footerReference w:type="default" r:id="rId11"/>
      <w:pgSz w:w="12242" w:h="18722" w:code="14"/>
      <w:pgMar w:top="1985" w:right="1418" w:bottom="1418" w:left="1985"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C9" w:rsidRDefault="00082CC9" w:rsidP="00BF070F">
      <w:r>
        <w:separator/>
      </w:r>
    </w:p>
  </w:endnote>
  <w:endnote w:type="continuationSeparator" w:id="0">
    <w:p w:rsidR="00082CC9" w:rsidRDefault="00082CC9" w:rsidP="00BF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36" w:rsidRDefault="00CC5C36" w:rsidP="00CC5C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C36" w:rsidRDefault="00CC5C36" w:rsidP="00CC5C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36" w:rsidRPr="00E87D26" w:rsidRDefault="00CC5C36" w:rsidP="00E87D26">
    <w:pPr>
      <w:framePr w:wrap="around" w:vAnchor="text" w:hAnchor="margin" w:xAlign="right" w:y="1"/>
      <w:jc w:val="both"/>
      <w:rPr>
        <w:rFonts w:ascii="Arial" w:hAnsi="Arial" w:cs="Arial"/>
        <w:bCs/>
        <w:sz w:val="18"/>
        <w:szCs w:val="16"/>
      </w:rPr>
    </w:pPr>
    <w:r w:rsidRPr="00E87D26">
      <w:rPr>
        <w:rFonts w:ascii="Arial" w:hAnsi="Arial" w:cs="Arial"/>
        <w:bCs/>
        <w:sz w:val="18"/>
        <w:szCs w:val="16"/>
      </w:rPr>
      <w:fldChar w:fldCharType="begin"/>
    </w:r>
    <w:r w:rsidRPr="00E87D26">
      <w:rPr>
        <w:rFonts w:ascii="Arial" w:hAnsi="Arial" w:cs="Arial"/>
        <w:bCs/>
        <w:sz w:val="18"/>
        <w:szCs w:val="16"/>
      </w:rPr>
      <w:instrText xml:space="preserve">PAGE  </w:instrText>
    </w:r>
    <w:r w:rsidRPr="00E87D26">
      <w:rPr>
        <w:rFonts w:ascii="Arial" w:hAnsi="Arial" w:cs="Arial"/>
        <w:bCs/>
        <w:sz w:val="18"/>
        <w:szCs w:val="16"/>
      </w:rPr>
      <w:fldChar w:fldCharType="separate"/>
    </w:r>
    <w:r w:rsidR="005B66C9">
      <w:rPr>
        <w:rFonts w:ascii="Arial" w:hAnsi="Arial" w:cs="Arial"/>
        <w:bCs/>
        <w:noProof/>
        <w:sz w:val="18"/>
        <w:szCs w:val="16"/>
      </w:rPr>
      <w:t>5</w:t>
    </w:r>
    <w:r w:rsidRPr="00E87D26">
      <w:rPr>
        <w:rFonts w:ascii="Arial" w:hAnsi="Arial" w:cs="Arial"/>
        <w:bCs/>
        <w:sz w:val="18"/>
        <w:szCs w:val="16"/>
      </w:rPr>
      <w:fldChar w:fldCharType="end"/>
    </w:r>
  </w:p>
  <w:p w:rsidR="00CC5C36" w:rsidRDefault="00CC5C36" w:rsidP="00E87D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C9" w:rsidRDefault="00082CC9" w:rsidP="00BF070F">
      <w:r>
        <w:separator/>
      </w:r>
    </w:p>
  </w:footnote>
  <w:footnote w:type="continuationSeparator" w:id="0">
    <w:p w:rsidR="00082CC9" w:rsidRDefault="00082CC9" w:rsidP="00BF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36" w:rsidRPr="00E87D26" w:rsidRDefault="00CC5C36" w:rsidP="00CC5C36">
    <w:pPr>
      <w:jc w:val="both"/>
      <w:rPr>
        <w:rFonts w:ascii="Arial" w:hAnsi="Arial" w:cs="Arial"/>
        <w:bCs/>
        <w:sz w:val="18"/>
        <w:szCs w:val="16"/>
      </w:rPr>
    </w:pPr>
    <w:r w:rsidRPr="00E87D26">
      <w:rPr>
        <w:rFonts w:ascii="Arial" w:hAnsi="Arial" w:cs="Arial"/>
        <w:bCs/>
        <w:sz w:val="18"/>
        <w:szCs w:val="16"/>
      </w:rPr>
      <w:t>Radicación No: 66001-31-05-001-2017-00194-01</w:t>
    </w:r>
  </w:p>
  <w:p w:rsidR="00CC5C36" w:rsidRPr="00E87D26" w:rsidRDefault="00CC5C36" w:rsidP="00CC5C36">
    <w:pPr>
      <w:jc w:val="both"/>
      <w:rPr>
        <w:rFonts w:ascii="Arial" w:hAnsi="Arial" w:cs="Arial"/>
        <w:sz w:val="28"/>
      </w:rPr>
    </w:pPr>
    <w:r w:rsidRPr="00E87D26">
      <w:rPr>
        <w:rFonts w:ascii="Arial" w:hAnsi="Arial" w:cs="Arial"/>
        <w:bCs/>
        <w:sz w:val="18"/>
        <w:szCs w:val="16"/>
      </w:rPr>
      <w:t>Luis Enrique Zapata Amaya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2D706AE0"/>
    <w:lvl w:ilvl="0" w:tplc="86329364">
      <w:start w:val="1"/>
      <w:numFmt w:val="decimal"/>
      <w:lvlText w:val="%1."/>
      <w:lvlJc w:val="left"/>
      <w:pPr>
        <w:ind w:left="502" w:hanging="360"/>
      </w:pPr>
      <w:rPr>
        <w:rFonts w:ascii="Arial Narrow" w:hAnsi="Arial Narrow" w:hint="default"/>
        <w:b/>
        <w:sz w:val="28"/>
        <w:szCs w:val="28"/>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0F"/>
    <w:rsid w:val="00031AD5"/>
    <w:rsid w:val="00082CC9"/>
    <w:rsid w:val="000B733D"/>
    <w:rsid w:val="002711CD"/>
    <w:rsid w:val="0028546B"/>
    <w:rsid w:val="002F0034"/>
    <w:rsid w:val="003C19A4"/>
    <w:rsid w:val="003E650C"/>
    <w:rsid w:val="00511376"/>
    <w:rsid w:val="00576DCB"/>
    <w:rsid w:val="005848F5"/>
    <w:rsid w:val="005B07BF"/>
    <w:rsid w:val="005B66C9"/>
    <w:rsid w:val="00662D78"/>
    <w:rsid w:val="007444BF"/>
    <w:rsid w:val="007655D7"/>
    <w:rsid w:val="0080608E"/>
    <w:rsid w:val="008217E0"/>
    <w:rsid w:val="00832E76"/>
    <w:rsid w:val="008963D6"/>
    <w:rsid w:val="00A62C76"/>
    <w:rsid w:val="00A675BB"/>
    <w:rsid w:val="00A679C0"/>
    <w:rsid w:val="00AC2968"/>
    <w:rsid w:val="00B52019"/>
    <w:rsid w:val="00B55190"/>
    <w:rsid w:val="00BF070F"/>
    <w:rsid w:val="00C90BAB"/>
    <w:rsid w:val="00CC5C36"/>
    <w:rsid w:val="00D256CB"/>
    <w:rsid w:val="00E865A0"/>
    <w:rsid w:val="00E87D26"/>
    <w:rsid w:val="00F14F34"/>
    <w:rsid w:val="00F6688C"/>
    <w:rsid w:val="00FF0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7B50-9F8E-480A-8CD1-4A19CD82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0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F070F"/>
    <w:rPr>
      <w:rFonts w:ascii="Arial" w:hAnsi="Arial" w:cs="Arial"/>
      <w:sz w:val="24"/>
      <w:lang w:val="es-ES_tradnl" w:eastAsia="es-ES"/>
    </w:rPr>
  </w:style>
  <w:style w:type="paragraph" w:styleId="Textoindependiente">
    <w:name w:val="Body Text"/>
    <w:basedOn w:val="Normal"/>
    <w:link w:val="TextoindependienteCar"/>
    <w:rsid w:val="00BF070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F070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BF070F"/>
    <w:pPr>
      <w:tabs>
        <w:tab w:val="center" w:pos="4252"/>
        <w:tab w:val="right" w:pos="8504"/>
      </w:tabs>
    </w:pPr>
  </w:style>
  <w:style w:type="character" w:customStyle="1" w:styleId="PiedepginaCar">
    <w:name w:val="Pie de página Car"/>
    <w:basedOn w:val="Fuentedeprrafopredeter"/>
    <w:link w:val="Piedepgina"/>
    <w:rsid w:val="00BF070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F070F"/>
  </w:style>
  <w:style w:type="paragraph" w:customStyle="1" w:styleId="Prrafodelista1">
    <w:name w:val="Párrafo de lista1"/>
    <w:basedOn w:val="Normal"/>
    <w:rsid w:val="00BF070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F070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F070F"/>
    <w:pPr>
      <w:ind w:left="720"/>
      <w:contextualSpacing/>
    </w:pPr>
  </w:style>
  <w:style w:type="paragraph" w:styleId="Encabezado">
    <w:name w:val="header"/>
    <w:basedOn w:val="Normal"/>
    <w:link w:val="EncabezadoCar"/>
    <w:uiPriority w:val="99"/>
    <w:unhideWhenUsed/>
    <w:rsid w:val="00BF070F"/>
    <w:pPr>
      <w:tabs>
        <w:tab w:val="center" w:pos="4252"/>
        <w:tab w:val="right" w:pos="8504"/>
      </w:tabs>
    </w:pPr>
  </w:style>
  <w:style w:type="character" w:customStyle="1" w:styleId="EncabezadoCar">
    <w:name w:val="Encabezado Car"/>
    <w:basedOn w:val="Fuentedeprrafopredeter"/>
    <w:link w:val="Encabezado"/>
    <w:uiPriority w:val="99"/>
    <w:rsid w:val="00BF070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8963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3D6"/>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5848F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14</cp:revision>
  <cp:lastPrinted>2019-07-17T19:04:00Z</cp:lastPrinted>
  <dcterms:created xsi:type="dcterms:W3CDTF">2019-07-11T15:09:00Z</dcterms:created>
  <dcterms:modified xsi:type="dcterms:W3CDTF">2019-08-15T19:14:00Z</dcterms:modified>
</cp:coreProperties>
</file>