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6A" w:rsidRPr="004F016A" w:rsidRDefault="004F016A" w:rsidP="004F016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F016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016A" w:rsidRPr="004F016A" w:rsidRDefault="004F016A" w:rsidP="004F016A">
      <w:pPr>
        <w:jc w:val="both"/>
        <w:rPr>
          <w:rFonts w:ascii="Arial" w:hAnsi="Arial" w:cs="Arial"/>
          <w:sz w:val="20"/>
          <w:lang w:val="es-419"/>
        </w:rPr>
      </w:pPr>
    </w:p>
    <w:p w:rsidR="004F016A" w:rsidRPr="004F016A" w:rsidRDefault="00591DB5" w:rsidP="004F016A">
      <w:pPr>
        <w:jc w:val="both"/>
        <w:rPr>
          <w:rFonts w:ascii="Arial" w:hAnsi="Arial" w:cs="Arial"/>
          <w:sz w:val="20"/>
          <w:lang w:val="es-419"/>
        </w:rPr>
      </w:pPr>
      <w:r>
        <w:rPr>
          <w:rFonts w:ascii="Arial" w:hAnsi="Arial" w:cs="Arial"/>
          <w:sz w:val="20"/>
          <w:lang w:val="es-419"/>
        </w:rPr>
        <w:t>Providencia:</w:t>
      </w:r>
      <w:r w:rsidR="004F016A" w:rsidRPr="004F016A">
        <w:rPr>
          <w:rFonts w:ascii="Arial" w:hAnsi="Arial" w:cs="Arial"/>
          <w:sz w:val="20"/>
          <w:lang w:val="es-419"/>
        </w:rPr>
        <w:tab/>
      </w:r>
      <w:r w:rsidR="004F016A" w:rsidRPr="004F016A">
        <w:rPr>
          <w:rFonts w:ascii="Arial" w:hAnsi="Arial" w:cs="Arial"/>
          <w:sz w:val="20"/>
          <w:lang w:val="es-419"/>
        </w:rPr>
        <w:tab/>
        <w:t>Sentencia de Segunda Instancia, jueves 4 de julio de 2019</w:t>
      </w:r>
    </w:p>
    <w:p w:rsidR="004F016A" w:rsidRPr="004F016A" w:rsidRDefault="004F016A" w:rsidP="004F016A">
      <w:pPr>
        <w:jc w:val="both"/>
        <w:rPr>
          <w:rFonts w:ascii="Arial" w:hAnsi="Arial" w:cs="Arial"/>
          <w:sz w:val="20"/>
          <w:lang w:val="es-419"/>
        </w:rPr>
      </w:pPr>
      <w:r w:rsidRPr="004F016A">
        <w:rPr>
          <w:rFonts w:ascii="Arial" w:hAnsi="Arial" w:cs="Arial"/>
          <w:sz w:val="20"/>
          <w:lang w:val="es-419"/>
        </w:rPr>
        <w:t>Radicación No:</w:t>
      </w:r>
      <w:r w:rsidRPr="004F016A">
        <w:rPr>
          <w:rFonts w:ascii="Arial" w:hAnsi="Arial" w:cs="Arial"/>
          <w:sz w:val="20"/>
          <w:lang w:val="es-419"/>
        </w:rPr>
        <w:tab/>
      </w:r>
      <w:r w:rsidRPr="004F016A">
        <w:rPr>
          <w:rFonts w:ascii="Arial" w:hAnsi="Arial" w:cs="Arial"/>
          <w:sz w:val="20"/>
          <w:lang w:val="es-419"/>
        </w:rPr>
        <w:tab/>
        <w:t>66001-31-05-003-2018-00071-01</w:t>
      </w:r>
    </w:p>
    <w:p w:rsidR="004F016A" w:rsidRPr="004F016A" w:rsidRDefault="004F016A" w:rsidP="004F016A">
      <w:pPr>
        <w:jc w:val="both"/>
        <w:rPr>
          <w:rFonts w:ascii="Arial" w:hAnsi="Arial" w:cs="Arial"/>
          <w:sz w:val="20"/>
          <w:lang w:val="es-419"/>
        </w:rPr>
      </w:pPr>
      <w:r w:rsidRPr="004F016A">
        <w:rPr>
          <w:rFonts w:ascii="Arial" w:hAnsi="Arial" w:cs="Arial"/>
          <w:sz w:val="20"/>
          <w:lang w:val="es-419"/>
        </w:rPr>
        <w:t>Proceso:</w:t>
      </w:r>
      <w:r w:rsidRPr="004F016A">
        <w:rPr>
          <w:rFonts w:ascii="Arial" w:hAnsi="Arial" w:cs="Arial"/>
          <w:sz w:val="20"/>
          <w:lang w:val="es-419"/>
        </w:rPr>
        <w:tab/>
      </w:r>
      <w:r w:rsidRPr="004F016A">
        <w:rPr>
          <w:rFonts w:ascii="Arial" w:hAnsi="Arial" w:cs="Arial"/>
          <w:sz w:val="20"/>
          <w:lang w:val="es-419"/>
        </w:rPr>
        <w:tab/>
        <w:t>Ordinario Laboral</w:t>
      </w:r>
    </w:p>
    <w:p w:rsidR="004F016A" w:rsidRPr="004F016A" w:rsidRDefault="004F016A" w:rsidP="004F016A">
      <w:pPr>
        <w:jc w:val="both"/>
        <w:rPr>
          <w:rFonts w:ascii="Arial" w:hAnsi="Arial" w:cs="Arial"/>
          <w:sz w:val="20"/>
          <w:lang w:val="es-419"/>
        </w:rPr>
      </w:pPr>
      <w:r w:rsidRPr="004F016A">
        <w:rPr>
          <w:rFonts w:ascii="Arial" w:hAnsi="Arial" w:cs="Arial"/>
          <w:sz w:val="20"/>
          <w:lang w:val="es-419"/>
        </w:rPr>
        <w:t>Demandante:</w:t>
      </w:r>
      <w:r w:rsidRPr="004F016A">
        <w:rPr>
          <w:rFonts w:ascii="Arial" w:hAnsi="Arial" w:cs="Arial"/>
          <w:sz w:val="20"/>
          <w:lang w:val="es-419"/>
        </w:rPr>
        <w:tab/>
      </w:r>
      <w:r w:rsidRPr="004F016A">
        <w:rPr>
          <w:rFonts w:ascii="Arial" w:hAnsi="Arial" w:cs="Arial"/>
          <w:sz w:val="20"/>
          <w:lang w:val="es-419"/>
        </w:rPr>
        <w:tab/>
        <w:t>Martha Lucía Toro Arango</w:t>
      </w:r>
    </w:p>
    <w:p w:rsidR="004F016A" w:rsidRPr="004F016A" w:rsidRDefault="004F016A" w:rsidP="004F016A">
      <w:pPr>
        <w:jc w:val="both"/>
        <w:rPr>
          <w:rFonts w:ascii="Arial" w:hAnsi="Arial" w:cs="Arial"/>
          <w:sz w:val="20"/>
          <w:lang w:val="es-419"/>
        </w:rPr>
      </w:pPr>
      <w:r w:rsidRPr="004F016A">
        <w:rPr>
          <w:rFonts w:ascii="Arial" w:hAnsi="Arial" w:cs="Arial"/>
          <w:sz w:val="20"/>
          <w:lang w:val="es-419"/>
        </w:rPr>
        <w:t>Demandado:</w:t>
      </w:r>
      <w:r w:rsidRPr="004F016A">
        <w:rPr>
          <w:rFonts w:ascii="Arial" w:hAnsi="Arial" w:cs="Arial"/>
          <w:sz w:val="20"/>
          <w:lang w:val="es-419"/>
        </w:rPr>
        <w:tab/>
      </w:r>
      <w:r w:rsidRPr="004F016A">
        <w:rPr>
          <w:rFonts w:ascii="Arial" w:hAnsi="Arial" w:cs="Arial"/>
          <w:sz w:val="20"/>
          <w:lang w:val="es-419"/>
        </w:rPr>
        <w:tab/>
        <w:t>Colpensiones</w:t>
      </w:r>
    </w:p>
    <w:p w:rsidR="004F016A" w:rsidRPr="004F016A" w:rsidRDefault="004F016A" w:rsidP="004F016A">
      <w:pPr>
        <w:jc w:val="both"/>
        <w:rPr>
          <w:rFonts w:ascii="Arial" w:hAnsi="Arial" w:cs="Arial"/>
          <w:sz w:val="20"/>
          <w:lang w:val="es-419"/>
        </w:rPr>
      </w:pPr>
      <w:r w:rsidRPr="004F016A">
        <w:rPr>
          <w:rFonts w:ascii="Arial" w:hAnsi="Arial" w:cs="Arial"/>
          <w:sz w:val="20"/>
          <w:lang w:val="es-419"/>
        </w:rPr>
        <w:t>Juzgado de origen:</w:t>
      </w:r>
      <w:r w:rsidRPr="004F016A">
        <w:rPr>
          <w:rFonts w:ascii="Arial" w:hAnsi="Arial" w:cs="Arial"/>
          <w:sz w:val="20"/>
          <w:lang w:val="es-419"/>
        </w:rPr>
        <w:tab/>
        <w:t>Tercero Laboral del Circuito de Pereira.</w:t>
      </w:r>
    </w:p>
    <w:p w:rsidR="004F016A" w:rsidRPr="004F016A" w:rsidRDefault="004F016A" w:rsidP="004F016A">
      <w:pPr>
        <w:jc w:val="both"/>
        <w:rPr>
          <w:rFonts w:ascii="Arial" w:hAnsi="Arial" w:cs="Arial"/>
          <w:sz w:val="20"/>
          <w:lang w:val="es-419"/>
        </w:rPr>
      </w:pPr>
      <w:r w:rsidRPr="004F016A">
        <w:rPr>
          <w:rFonts w:ascii="Arial" w:hAnsi="Arial" w:cs="Arial"/>
          <w:sz w:val="20"/>
          <w:lang w:val="es-419"/>
        </w:rPr>
        <w:t>Magistrado Ponente:</w:t>
      </w:r>
      <w:r w:rsidRPr="004F016A">
        <w:rPr>
          <w:rFonts w:ascii="Arial" w:hAnsi="Arial" w:cs="Arial"/>
          <w:sz w:val="20"/>
          <w:lang w:val="es-419"/>
        </w:rPr>
        <w:tab/>
        <w:t>Francisco Javier Tamayo Tabares.</w:t>
      </w:r>
    </w:p>
    <w:p w:rsidR="004F016A" w:rsidRPr="004F016A" w:rsidRDefault="004F016A" w:rsidP="004F016A">
      <w:pPr>
        <w:jc w:val="both"/>
        <w:rPr>
          <w:rFonts w:ascii="Arial" w:hAnsi="Arial" w:cs="Arial"/>
          <w:sz w:val="20"/>
          <w:lang w:val="es-419"/>
        </w:rPr>
      </w:pPr>
    </w:p>
    <w:p w:rsidR="004F016A" w:rsidRPr="008C14AF" w:rsidRDefault="004F016A" w:rsidP="004F016A">
      <w:pPr>
        <w:jc w:val="both"/>
        <w:rPr>
          <w:rFonts w:ascii="Arial" w:hAnsi="Arial" w:cs="Arial"/>
          <w:b/>
          <w:bCs/>
          <w:iCs/>
          <w:sz w:val="20"/>
          <w:lang w:val="es-CO" w:eastAsia="fr-FR"/>
        </w:rPr>
      </w:pPr>
      <w:r w:rsidRPr="004F016A">
        <w:rPr>
          <w:rFonts w:ascii="Arial" w:hAnsi="Arial" w:cs="Arial"/>
          <w:b/>
          <w:bCs/>
          <w:iCs/>
          <w:sz w:val="20"/>
          <w:lang w:val="es-419" w:eastAsia="fr-FR"/>
        </w:rPr>
        <w:t>TEMAS:</w:t>
      </w:r>
      <w:r w:rsidRPr="004F016A">
        <w:rPr>
          <w:rFonts w:ascii="Arial" w:hAnsi="Arial" w:cs="Arial"/>
          <w:b/>
          <w:bCs/>
          <w:iCs/>
          <w:sz w:val="20"/>
          <w:lang w:val="es-419" w:eastAsia="fr-FR"/>
        </w:rPr>
        <w:tab/>
      </w:r>
      <w:r w:rsidRPr="004F016A">
        <w:rPr>
          <w:rFonts w:ascii="Arial" w:hAnsi="Arial" w:cs="Arial"/>
          <w:b/>
          <w:sz w:val="20"/>
          <w:lang w:val="es-419"/>
        </w:rPr>
        <w:t xml:space="preserve">PENSIÓN DE SOBREVIVIENTES </w:t>
      </w:r>
      <w:r w:rsidRPr="004F016A">
        <w:rPr>
          <w:rFonts w:ascii="Arial" w:hAnsi="Arial" w:cs="Arial"/>
          <w:b/>
          <w:bCs/>
          <w:iCs/>
          <w:sz w:val="20"/>
          <w:lang w:val="es-419" w:eastAsia="fr-FR"/>
        </w:rPr>
        <w:t>/ CONDICIÓN MÁS BENEFICIOSA</w:t>
      </w:r>
      <w:r w:rsidR="008C14AF">
        <w:rPr>
          <w:rFonts w:ascii="Arial" w:hAnsi="Arial" w:cs="Arial"/>
          <w:b/>
          <w:bCs/>
          <w:iCs/>
          <w:sz w:val="20"/>
          <w:lang w:val="es-CO" w:eastAsia="fr-FR"/>
        </w:rPr>
        <w:t xml:space="preserve"> / REQUISITOS JURISPRUDENCIALES PARA SU PROCEDENCIA / </w:t>
      </w:r>
      <w:r w:rsidR="00F70CF6">
        <w:rPr>
          <w:rFonts w:ascii="Arial" w:hAnsi="Arial" w:cs="Arial"/>
          <w:b/>
          <w:bCs/>
          <w:iCs/>
          <w:sz w:val="20"/>
          <w:lang w:val="es-CO" w:eastAsia="fr-FR"/>
        </w:rPr>
        <w:t>TANTO FRENTE A LA LEY 100 DE 1993 COMO RESPECTO DEL ACUERDO 049 DE 1990.</w:t>
      </w:r>
    </w:p>
    <w:p w:rsidR="004F016A" w:rsidRDefault="004F016A" w:rsidP="004F016A">
      <w:pPr>
        <w:jc w:val="both"/>
        <w:rPr>
          <w:rFonts w:ascii="Arial" w:hAnsi="Arial" w:cs="Arial"/>
          <w:sz w:val="20"/>
          <w:lang w:val="es-419"/>
        </w:rPr>
      </w:pPr>
    </w:p>
    <w:p w:rsidR="00F06CA0" w:rsidRPr="00F06CA0" w:rsidRDefault="00F06CA0" w:rsidP="004F016A">
      <w:pPr>
        <w:jc w:val="both"/>
        <w:rPr>
          <w:rFonts w:ascii="Arial" w:hAnsi="Arial" w:cs="Arial"/>
          <w:sz w:val="20"/>
          <w:lang w:val="es-CO"/>
        </w:rPr>
      </w:pPr>
      <w:r>
        <w:rPr>
          <w:rFonts w:ascii="Arial" w:hAnsi="Arial" w:cs="Arial"/>
          <w:sz w:val="20"/>
          <w:lang w:val="es-CO"/>
        </w:rPr>
        <w:t xml:space="preserve">… </w:t>
      </w:r>
      <w:r w:rsidRPr="00F06CA0">
        <w:rPr>
          <w:rFonts w:ascii="Arial" w:hAnsi="Arial" w:cs="Arial"/>
          <w:sz w:val="20"/>
          <w:lang w:val="es-CO"/>
        </w:rPr>
        <w:t>la pensión de sobrevivientes se rige, por regla general, por la norma vigente al momento del deceso. Como en el caso puntual el óbito del asegurado Fredy Morales Montes, ocurrió en vigencia de la Ley 797/2003, modificatoria de la Ley 100/93, se deberá verificar si bajos los postulados de esa norma, se cumplen los supuestos exigidos en su artículo 12, numeral 2º, que indica que se causará la pensión de sobrevivientes cuando el afiliado haya cotizado 50 semanas dentro de los tres años anteriores al fallecimiento.</w:t>
      </w:r>
      <w:r>
        <w:rPr>
          <w:rFonts w:ascii="Arial" w:hAnsi="Arial" w:cs="Arial"/>
          <w:sz w:val="20"/>
          <w:lang w:val="es-CO"/>
        </w:rPr>
        <w:t xml:space="preserve"> (…)</w:t>
      </w:r>
    </w:p>
    <w:p w:rsidR="00F06CA0" w:rsidRDefault="00F06CA0" w:rsidP="004F016A">
      <w:pPr>
        <w:jc w:val="both"/>
        <w:rPr>
          <w:rFonts w:ascii="Arial" w:hAnsi="Arial" w:cs="Arial"/>
          <w:sz w:val="20"/>
          <w:lang w:val="es-419"/>
        </w:rPr>
      </w:pPr>
    </w:p>
    <w:p w:rsidR="00C60581" w:rsidRPr="00C60581" w:rsidRDefault="00C60581" w:rsidP="00C60581">
      <w:pPr>
        <w:jc w:val="both"/>
        <w:rPr>
          <w:rFonts w:ascii="Arial" w:hAnsi="Arial" w:cs="Arial"/>
          <w:sz w:val="20"/>
          <w:lang w:val="es-CO"/>
        </w:rPr>
      </w:pPr>
      <w:r>
        <w:rPr>
          <w:rFonts w:ascii="Arial" w:hAnsi="Arial" w:cs="Arial"/>
          <w:sz w:val="20"/>
          <w:lang w:val="es-CO"/>
        </w:rPr>
        <w:t xml:space="preserve">… </w:t>
      </w:r>
      <w:r w:rsidRPr="00C60581">
        <w:rPr>
          <w:rFonts w:ascii="Arial" w:hAnsi="Arial" w:cs="Arial"/>
          <w:sz w:val="20"/>
          <w:lang w:val="es-CO"/>
        </w:rPr>
        <w:t>no es de recibo la aplicación del principio de la condición más beneficiosa en este asunto, del tránsito de la Ley 797 de 2003, a la Ley 100 de 1993, habida consideración de que no se satisfacen los requisitos que por vía jurisprudencial ha establecido la Corte Suprema de Justicia para su procedencia</w:t>
      </w:r>
      <w:r>
        <w:rPr>
          <w:rFonts w:ascii="Arial" w:hAnsi="Arial" w:cs="Arial"/>
          <w:sz w:val="20"/>
          <w:lang w:val="es-CO"/>
        </w:rPr>
        <w:t>…</w:t>
      </w:r>
    </w:p>
    <w:p w:rsidR="00C60581" w:rsidRPr="00C60581" w:rsidRDefault="00C60581" w:rsidP="00C60581">
      <w:pPr>
        <w:jc w:val="both"/>
        <w:rPr>
          <w:rFonts w:ascii="Arial" w:hAnsi="Arial" w:cs="Arial"/>
          <w:sz w:val="20"/>
          <w:lang w:val="es-CO"/>
        </w:rPr>
      </w:pPr>
    </w:p>
    <w:p w:rsidR="00C60581" w:rsidRPr="00C60581" w:rsidRDefault="00C60581" w:rsidP="00C60581">
      <w:pPr>
        <w:jc w:val="both"/>
        <w:rPr>
          <w:rFonts w:ascii="Arial" w:hAnsi="Arial" w:cs="Arial"/>
          <w:sz w:val="20"/>
          <w:lang w:val="es-CO"/>
        </w:rPr>
      </w:pPr>
      <w:r>
        <w:rPr>
          <w:rFonts w:ascii="Arial" w:hAnsi="Arial" w:cs="Arial"/>
          <w:sz w:val="20"/>
          <w:lang w:val="es-CO"/>
        </w:rPr>
        <w:t xml:space="preserve">La sentencia </w:t>
      </w:r>
      <w:proofErr w:type="spellStart"/>
      <w:r>
        <w:rPr>
          <w:rFonts w:ascii="Arial" w:hAnsi="Arial" w:cs="Arial"/>
          <w:sz w:val="20"/>
          <w:lang w:val="es-CO"/>
        </w:rPr>
        <w:t>SL</w:t>
      </w:r>
      <w:proofErr w:type="spellEnd"/>
      <w:r>
        <w:rPr>
          <w:rFonts w:ascii="Arial" w:hAnsi="Arial" w:cs="Arial"/>
          <w:sz w:val="20"/>
          <w:lang w:val="es-CO"/>
        </w:rPr>
        <w:t xml:space="preserve"> 4650 de 2017…</w:t>
      </w:r>
      <w:r w:rsidRPr="00C60581">
        <w:rPr>
          <w:rFonts w:ascii="Arial" w:hAnsi="Arial" w:cs="Arial"/>
          <w:sz w:val="20"/>
          <w:lang w:val="es-CO"/>
        </w:rPr>
        <w:t xml:space="preserve"> sentó un límite temporal para su aplicación, cuyos efectos jurídicos cubrieron un máximo de tres años, contados desde la vigencia de la ley, al deceso del afiliado o pensionado, por lo que en tratándose de pensiones de sobrevivientes, se extendieron hasta el 29 de enero de 2006, respecto de quienes tenían una expectativa legítima. </w:t>
      </w:r>
    </w:p>
    <w:p w:rsidR="00C60581" w:rsidRPr="00C60581" w:rsidRDefault="00C60581" w:rsidP="00C60581">
      <w:pPr>
        <w:jc w:val="both"/>
        <w:rPr>
          <w:rFonts w:ascii="Arial" w:hAnsi="Arial" w:cs="Arial"/>
          <w:sz w:val="20"/>
          <w:lang w:val="es-CO"/>
        </w:rPr>
      </w:pPr>
    </w:p>
    <w:p w:rsidR="00C60581" w:rsidRPr="00C60581" w:rsidRDefault="00C60581" w:rsidP="00C60581">
      <w:pPr>
        <w:jc w:val="both"/>
        <w:rPr>
          <w:rFonts w:ascii="Arial" w:hAnsi="Arial" w:cs="Arial"/>
          <w:sz w:val="20"/>
          <w:lang w:val="es-CO"/>
        </w:rPr>
      </w:pPr>
      <w:r w:rsidRPr="00C60581">
        <w:rPr>
          <w:rFonts w:ascii="Arial" w:hAnsi="Arial" w:cs="Arial"/>
          <w:sz w:val="20"/>
          <w:lang w:val="es-CO"/>
        </w:rPr>
        <w:t xml:space="preserve">En ese orden, estableció como requisitos en aquellos eventos en que el afiliado no se encontraba cotizando al momento del cambio normativo, esto es, al 29 de enero de 2003, ni tampoco al momento del deceso, tal cual sucede en el presente caso, los siguientes: </w:t>
      </w:r>
    </w:p>
    <w:p w:rsidR="00C60581" w:rsidRPr="00C60581" w:rsidRDefault="00C60581" w:rsidP="00C60581">
      <w:pPr>
        <w:jc w:val="both"/>
        <w:rPr>
          <w:rFonts w:ascii="Arial" w:hAnsi="Arial" w:cs="Arial"/>
          <w:sz w:val="20"/>
          <w:lang w:val="es-CO"/>
        </w:rPr>
      </w:pPr>
    </w:p>
    <w:p w:rsidR="00C60581" w:rsidRDefault="00C60581" w:rsidP="00C60581">
      <w:pPr>
        <w:jc w:val="both"/>
        <w:rPr>
          <w:rFonts w:ascii="Arial" w:hAnsi="Arial" w:cs="Arial"/>
          <w:sz w:val="20"/>
          <w:lang w:val="es-CO"/>
        </w:rPr>
      </w:pPr>
      <w:r w:rsidRPr="00C60581">
        <w:rPr>
          <w:rFonts w:ascii="Arial" w:hAnsi="Arial" w:cs="Arial"/>
          <w:sz w:val="20"/>
          <w:lang w:val="es-CO"/>
        </w:rPr>
        <w:t>(i)</w:t>
      </w:r>
      <w:r w:rsidRPr="00C60581">
        <w:rPr>
          <w:rFonts w:ascii="Arial" w:hAnsi="Arial" w:cs="Arial"/>
          <w:sz w:val="20"/>
          <w:lang w:val="es-CO"/>
        </w:rPr>
        <w:tab/>
        <w:t>Haber aportado 26 semanas en el año que antecede a la vigencia del cambio legislativo, es decir, entre el 29 de enero de 2003, y el 29 de enero de 2002</w:t>
      </w:r>
      <w:r>
        <w:rPr>
          <w:rFonts w:ascii="Arial" w:hAnsi="Arial" w:cs="Arial"/>
          <w:sz w:val="20"/>
          <w:lang w:val="es-CO"/>
        </w:rPr>
        <w:t>…</w:t>
      </w:r>
    </w:p>
    <w:p w:rsidR="00C60581" w:rsidRPr="00C60581" w:rsidRDefault="00C60581" w:rsidP="00C60581">
      <w:pPr>
        <w:jc w:val="both"/>
        <w:rPr>
          <w:rFonts w:ascii="Arial" w:hAnsi="Arial" w:cs="Arial"/>
          <w:sz w:val="20"/>
          <w:lang w:val="es-CO"/>
        </w:rPr>
      </w:pPr>
    </w:p>
    <w:p w:rsidR="00C60581" w:rsidRPr="00C60581" w:rsidRDefault="00C60581" w:rsidP="00C60581">
      <w:pPr>
        <w:jc w:val="both"/>
        <w:rPr>
          <w:rFonts w:ascii="Arial" w:hAnsi="Arial" w:cs="Arial"/>
          <w:sz w:val="20"/>
          <w:lang w:val="es-CO"/>
        </w:rPr>
      </w:pPr>
      <w:r w:rsidRPr="00C60581">
        <w:rPr>
          <w:rFonts w:ascii="Arial" w:hAnsi="Arial" w:cs="Arial"/>
          <w:sz w:val="20"/>
          <w:lang w:val="es-CO"/>
        </w:rPr>
        <w:t>(ii)</w:t>
      </w:r>
      <w:r w:rsidRPr="00C60581">
        <w:rPr>
          <w:rFonts w:ascii="Arial" w:hAnsi="Arial" w:cs="Arial"/>
          <w:sz w:val="20"/>
          <w:lang w:val="es-CO"/>
        </w:rPr>
        <w:tab/>
      </w:r>
      <w:r>
        <w:rPr>
          <w:rFonts w:ascii="Arial" w:hAnsi="Arial" w:cs="Arial"/>
          <w:sz w:val="20"/>
          <w:lang w:val="es-CO"/>
        </w:rPr>
        <w:t>Q</w:t>
      </w:r>
      <w:r w:rsidRPr="00C60581">
        <w:rPr>
          <w:rFonts w:ascii="Arial" w:hAnsi="Arial" w:cs="Arial"/>
          <w:sz w:val="20"/>
          <w:lang w:val="es-CO"/>
        </w:rPr>
        <w:t>ue la muerte se produzca entre el 29 de enero de 2003 y el 29 de enero de 2006</w:t>
      </w:r>
      <w:r>
        <w:rPr>
          <w:rFonts w:ascii="Arial" w:hAnsi="Arial" w:cs="Arial"/>
          <w:sz w:val="20"/>
          <w:lang w:val="es-CO"/>
        </w:rPr>
        <w:t>…</w:t>
      </w:r>
      <w:r w:rsidRPr="00C60581">
        <w:rPr>
          <w:rFonts w:ascii="Arial" w:hAnsi="Arial" w:cs="Arial"/>
          <w:sz w:val="20"/>
          <w:lang w:val="es-CO"/>
        </w:rPr>
        <w:t xml:space="preserve"> </w:t>
      </w:r>
    </w:p>
    <w:p w:rsidR="00C60581" w:rsidRPr="00C60581" w:rsidRDefault="00C60581" w:rsidP="00C60581">
      <w:pPr>
        <w:jc w:val="both"/>
        <w:rPr>
          <w:rFonts w:ascii="Arial" w:hAnsi="Arial" w:cs="Arial"/>
          <w:sz w:val="20"/>
          <w:lang w:val="es-CO"/>
        </w:rPr>
      </w:pPr>
    </w:p>
    <w:p w:rsidR="00F06CA0" w:rsidRDefault="00C60581" w:rsidP="00C60581">
      <w:pPr>
        <w:jc w:val="both"/>
        <w:rPr>
          <w:rFonts w:ascii="Arial" w:hAnsi="Arial" w:cs="Arial"/>
          <w:sz w:val="20"/>
          <w:lang w:val="es-CO"/>
        </w:rPr>
      </w:pPr>
      <w:r w:rsidRPr="00C60581">
        <w:rPr>
          <w:rFonts w:ascii="Arial" w:hAnsi="Arial" w:cs="Arial"/>
          <w:sz w:val="20"/>
          <w:lang w:val="es-CO"/>
        </w:rPr>
        <w:t>(iii)</w:t>
      </w:r>
      <w:r w:rsidRPr="00C60581">
        <w:rPr>
          <w:rFonts w:ascii="Arial" w:hAnsi="Arial" w:cs="Arial"/>
          <w:sz w:val="20"/>
          <w:lang w:val="es-CO"/>
        </w:rPr>
        <w:tab/>
      </w:r>
      <w:r>
        <w:rPr>
          <w:rFonts w:ascii="Arial" w:hAnsi="Arial" w:cs="Arial"/>
          <w:sz w:val="20"/>
          <w:lang w:val="es-CO"/>
        </w:rPr>
        <w:t>Q</w:t>
      </w:r>
      <w:r w:rsidRPr="00C60581">
        <w:rPr>
          <w:rFonts w:ascii="Arial" w:hAnsi="Arial" w:cs="Arial"/>
          <w:sz w:val="20"/>
          <w:lang w:val="es-CO"/>
        </w:rPr>
        <w:t>ue hubiese cotizado 26 semanas en el año que antecede al fallecimiento</w:t>
      </w:r>
      <w:r>
        <w:rPr>
          <w:rFonts w:ascii="Arial" w:hAnsi="Arial" w:cs="Arial"/>
          <w:sz w:val="20"/>
          <w:lang w:val="es-CO"/>
        </w:rPr>
        <w:t>…</w:t>
      </w:r>
    </w:p>
    <w:p w:rsidR="008C14AF" w:rsidRDefault="008C14AF" w:rsidP="00C60581">
      <w:pPr>
        <w:jc w:val="both"/>
        <w:rPr>
          <w:rFonts w:ascii="Arial" w:hAnsi="Arial" w:cs="Arial"/>
          <w:sz w:val="20"/>
          <w:lang w:val="es-CO"/>
        </w:rPr>
      </w:pPr>
    </w:p>
    <w:p w:rsidR="008C14AF" w:rsidRPr="008C14AF" w:rsidRDefault="008C14AF" w:rsidP="008C14AF">
      <w:pPr>
        <w:jc w:val="both"/>
        <w:rPr>
          <w:rFonts w:ascii="Arial" w:hAnsi="Arial" w:cs="Arial"/>
          <w:sz w:val="20"/>
          <w:lang w:val="es-CO"/>
        </w:rPr>
      </w:pPr>
      <w:r w:rsidRPr="008C14AF">
        <w:rPr>
          <w:rFonts w:ascii="Arial" w:hAnsi="Arial" w:cs="Arial"/>
          <w:sz w:val="20"/>
          <w:lang w:val="es-CO"/>
        </w:rPr>
        <w:t xml:space="preserve">Ahora, en cuanto a la ultra-actividad del Acuerdo 049 de 1990, aprobado por el Decreto 758 de 1990, el órgano de cierre constitucional, en sentencia SU 005 de 2018, unificó la jurisprudencia y realizó algunos ajustes en relación con los requisitos para obtener la pensión de sobrevivientes y el alcance del principio de la condición más beneficiosa, de conformidad con el AL 01/05, diferenciándola de la pensión de invalidez. </w:t>
      </w:r>
    </w:p>
    <w:p w:rsidR="008C14AF" w:rsidRPr="008C14AF" w:rsidRDefault="008C14AF" w:rsidP="008C14AF">
      <w:pPr>
        <w:jc w:val="both"/>
        <w:rPr>
          <w:rFonts w:ascii="Arial" w:hAnsi="Arial" w:cs="Arial"/>
          <w:sz w:val="20"/>
          <w:lang w:val="es-CO"/>
        </w:rPr>
      </w:pPr>
    </w:p>
    <w:p w:rsidR="008C14AF" w:rsidRPr="00C60581" w:rsidRDefault="008C14AF" w:rsidP="008C14AF">
      <w:pPr>
        <w:jc w:val="both"/>
        <w:rPr>
          <w:rFonts w:ascii="Arial" w:hAnsi="Arial" w:cs="Arial"/>
          <w:sz w:val="20"/>
          <w:lang w:val="es-CO"/>
        </w:rPr>
      </w:pPr>
      <w:r w:rsidRPr="008C14AF">
        <w:rPr>
          <w:rFonts w:ascii="Arial" w:hAnsi="Arial" w:cs="Arial"/>
          <w:sz w:val="20"/>
          <w:lang w:val="es-CO"/>
        </w:rPr>
        <w:t xml:space="preserve">De cara a ello, estableció que el principio de la condición más beneficiosa derivado del artículo 53 de la Carta Política, da lugar a la aplicación </w:t>
      </w:r>
      <w:proofErr w:type="spellStart"/>
      <w:r w:rsidRPr="008C14AF">
        <w:rPr>
          <w:rFonts w:ascii="Arial" w:hAnsi="Arial" w:cs="Arial"/>
          <w:sz w:val="20"/>
          <w:lang w:val="es-CO"/>
        </w:rPr>
        <w:t>ultractiva</w:t>
      </w:r>
      <w:proofErr w:type="spellEnd"/>
      <w:r w:rsidRPr="008C14AF">
        <w:rPr>
          <w:rFonts w:ascii="Arial" w:hAnsi="Arial" w:cs="Arial"/>
          <w:sz w:val="20"/>
          <w:lang w:val="es-CO"/>
        </w:rPr>
        <w:t xml:space="preserve"> de las disposiciones del Acuerdo 049 de 1990, o de un régimen anterior, en cuanto al requisito de las semanas de cotización para el reconocimiento de la pensión de sobrevivientes de un afiliado que fallece en vigencia de la Ley 797 de 2003, cuando el o los reclamantes superen el test de procedencia allí descrito.</w:t>
      </w:r>
    </w:p>
    <w:p w:rsidR="00F06CA0" w:rsidRDefault="00F06CA0" w:rsidP="004F016A">
      <w:pPr>
        <w:jc w:val="both"/>
        <w:rPr>
          <w:rFonts w:ascii="Arial" w:hAnsi="Arial" w:cs="Arial"/>
          <w:sz w:val="20"/>
          <w:lang w:val="es-419"/>
        </w:rPr>
      </w:pPr>
    </w:p>
    <w:p w:rsidR="004F016A" w:rsidRPr="004F016A" w:rsidRDefault="004F016A" w:rsidP="004F016A">
      <w:pPr>
        <w:jc w:val="both"/>
        <w:rPr>
          <w:rFonts w:ascii="Arial" w:hAnsi="Arial" w:cs="Arial"/>
          <w:sz w:val="20"/>
          <w:lang w:val="es-419"/>
        </w:rPr>
      </w:pPr>
    </w:p>
    <w:p w:rsidR="004F016A" w:rsidRPr="004F016A" w:rsidRDefault="004F016A" w:rsidP="004F016A">
      <w:pPr>
        <w:jc w:val="both"/>
        <w:rPr>
          <w:rFonts w:ascii="Arial" w:hAnsi="Arial" w:cs="Arial"/>
          <w:sz w:val="20"/>
          <w:lang w:val="es-ES"/>
        </w:rPr>
      </w:pPr>
    </w:p>
    <w:p w:rsidR="004F016A" w:rsidRPr="003071B6" w:rsidRDefault="004F016A" w:rsidP="004F016A">
      <w:pPr>
        <w:spacing w:line="288"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rsidR="004F016A" w:rsidRPr="003071B6" w:rsidRDefault="004F016A" w:rsidP="004F016A">
      <w:pPr>
        <w:tabs>
          <w:tab w:val="left" w:pos="3060"/>
        </w:tabs>
        <w:spacing w:line="288" w:lineRule="auto"/>
        <w:jc w:val="center"/>
        <w:rPr>
          <w:rFonts w:ascii="Arial Narrow" w:hAnsi="Arial Narrow" w:cs="Arial"/>
          <w:b/>
          <w:sz w:val="26"/>
          <w:szCs w:val="26"/>
        </w:rPr>
      </w:pPr>
      <w:r w:rsidRPr="003071B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627386595" r:id="rId9"/>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rsidR="004F016A" w:rsidRPr="003071B6" w:rsidRDefault="004F016A" w:rsidP="004F016A">
      <w:pPr>
        <w:keepNext/>
        <w:tabs>
          <w:tab w:val="left" w:pos="8647"/>
        </w:tabs>
        <w:spacing w:line="288" w:lineRule="auto"/>
        <w:jc w:val="center"/>
        <w:outlineLvl w:val="0"/>
        <w:rPr>
          <w:rFonts w:ascii="Arial Narrow" w:hAnsi="Arial Narrow"/>
          <w:b/>
          <w:sz w:val="26"/>
          <w:szCs w:val="26"/>
          <w:lang w:val="es-CO"/>
        </w:rPr>
      </w:pPr>
      <w:r w:rsidRPr="003071B6">
        <w:rPr>
          <w:rFonts w:ascii="Arial Narrow" w:hAnsi="Arial Narrow"/>
          <w:b/>
          <w:sz w:val="26"/>
          <w:szCs w:val="26"/>
          <w:lang w:val="es-CO"/>
        </w:rPr>
        <w:lastRenderedPageBreak/>
        <w:t>SALA CUARTA DE DECISIÓN LABORAL</w:t>
      </w:r>
    </w:p>
    <w:p w:rsidR="004F016A" w:rsidRPr="003071B6" w:rsidRDefault="004F016A" w:rsidP="004F016A">
      <w:pPr>
        <w:spacing w:line="288" w:lineRule="auto"/>
        <w:rPr>
          <w:rFonts w:ascii="Arial Narrow" w:hAnsi="Arial Narrow"/>
          <w:b/>
          <w:sz w:val="26"/>
          <w:szCs w:val="26"/>
        </w:rPr>
      </w:pPr>
    </w:p>
    <w:p w:rsidR="004F016A" w:rsidRPr="003071B6" w:rsidRDefault="004F016A" w:rsidP="004F016A">
      <w:pPr>
        <w:spacing w:line="288"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rsidR="004F016A" w:rsidRPr="00541E32" w:rsidRDefault="004F016A" w:rsidP="004F016A">
      <w:pPr>
        <w:pStyle w:val="Sinespaciado"/>
        <w:spacing w:line="288" w:lineRule="auto"/>
        <w:rPr>
          <w:rFonts w:ascii="Arial Narrow" w:hAnsi="Arial Narrow" w:cs="Arial"/>
          <w:sz w:val="26"/>
          <w:szCs w:val="26"/>
        </w:rPr>
      </w:pPr>
    </w:p>
    <w:p w:rsidR="00E6091F" w:rsidRPr="004F016A" w:rsidRDefault="00E6091F" w:rsidP="004F016A">
      <w:pPr>
        <w:spacing w:line="288" w:lineRule="auto"/>
        <w:ind w:firstLine="851"/>
        <w:jc w:val="both"/>
        <w:rPr>
          <w:rFonts w:ascii="Arial Narrow" w:hAnsi="Arial Narrow" w:cs="Tahoma"/>
          <w:bCs/>
          <w:color w:val="000000"/>
          <w:sz w:val="26"/>
          <w:szCs w:val="26"/>
          <w:lang w:eastAsia="es-CO"/>
        </w:rPr>
      </w:pPr>
      <w:r w:rsidRPr="004F016A">
        <w:rPr>
          <w:rFonts w:ascii="Arial Narrow" w:eastAsia="Calibri" w:hAnsi="Arial Narrow" w:cs="Arial"/>
          <w:sz w:val="26"/>
          <w:szCs w:val="26"/>
          <w:lang w:val="es-CO" w:eastAsia="en-US"/>
        </w:rPr>
        <w:t xml:space="preserve">En Pereira, a los </w:t>
      </w:r>
      <w:r w:rsidR="00B31B78" w:rsidRPr="004F016A">
        <w:rPr>
          <w:rFonts w:ascii="Arial Narrow" w:eastAsia="Calibri" w:hAnsi="Arial Narrow" w:cs="Arial"/>
          <w:sz w:val="26"/>
          <w:szCs w:val="26"/>
          <w:lang w:val="es-CO" w:eastAsia="en-US"/>
        </w:rPr>
        <w:t xml:space="preserve">cuatro </w:t>
      </w:r>
      <w:r w:rsidRPr="004F016A">
        <w:rPr>
          <w:rFonts w:ascii="Arial Narrow" w:eastAsia="Calibri" w:hAnsi="Arial Narrow" w:cs="Arial"/>
          <w:sz w:val="26"/>
          <w:szCs w:val="26"/>
          <w:lang w:val="es-CO" w:eastAsia="en-US"/>
        </w:rPr>
        <w:t>(</w:t>
      </w:r>
      <w:r w:rsidR="00B31B78" w:rsidRPr="004F016A">
        <w:rPr>
          <w:rFonts w:ascii="Arial Narrow" w:eastAsia="Calibri" w:hAnsi="Arial Narrow" w:cs="Arial"/>
          <w:sz w:val="26"/>
          <w:szCs w:val="26"/>
          <w:lang w:val="es-CO" w:eastAsia="en-US"/>
        </w:rPr>
        <w:t>4</w:t>
      </w:r>
      <w:r w:rsidRPr="004F016A">
        <w:rPr>
          <w:rFonts w:ascii="Arial Narrow" w:eastAsia="Calibri" w:hAnsi="Arial Narrow" w:cs="Arial"/>
          <w:sz w:val="26"/>
          <w:szCs w:val="26"/>
          <w:lang w:val="es-CO" w:eastAsia="en-US"/>
        </w:rPr>
        <w:t xml:space="preserve">) días del mes de </w:t>
      </w:r>
      <w:r w:rsidR="00B31B78" w:rsidRPr="004F016A">
        <w:rPr>
          <w:rFonts w:ascii="Arial Narrow" w:eastAsia="Calibri" w:hAnsi="Arial Narrow" w:cs="Arial"/>
          <w:sz w:val="26"/>
          <w:szCs w:val="26"/>
          <w:lang w:val="es-CO" w:eastAsia="en-US"/>
        </w:rPr>
        <w:t>julio</w:t>
      </w:r>
      <w:r w:rsidR="00113084" w:rsidRPr="004F016A">
        <w:rPr>
          <w:rFonts w:ascii="Arial Narrow" w:eastAsia="Calibri" w:hAnsi="Arial Narrow" w:cs="Arial"/>
          <w:sz w:val="26"/>
          <w:szCs w:val="26"/>
          <w:lang w:val="es-CO" w:eastAsia="en-US"/>
        </w:rPr>
        <w:t xml:space="preserve"> </w:t>
      </w:r>
      <w:r w:rsidRPr="004F016A">
        <w:rPr>
          <w:rFonts w:ascii="Arial Narrow" w:eastAsia="Calibri" w:hAnsi="Arial Narrow" w:cs="Arial"/>
          <w:sz w:val="26"/>
          <w:szCs w:val="26"/>
          <w:lang w:val="es-CO" w:eastAsia="en-US"/>
        </w:rPr>
        <w:t xml:space="preserve">de dos mil </w:t>
      </w:r>
      <w:r w:rsidR="00113084" w:rsidRPr="004F016A">
        <w:rPr>
          <w:rFonts w:ascii="Arial Narrow" w:eastAsia="Calibri" w:hAnsi="Arial Narrow" w:cs="Arial"/>
          <w:sz w:val="26"/>
          <w:szCs w:val="26"/>
          <w:lang w:val="es-CO" w:eastAsia="en-US"/>
        </w:rPr>
        <w:t>dieci</w:t>
      </w:r>
      <w:r w:rsidR="00B31B78" w:rsidRPr="004F016A">
        <w:rPr>
          <w:rFonts w:ascii="Arial Narrow" w:eastAsia="Calibri" w:hAnsi="Arial Narrow" w:cs="Arial"/>
          <w:sz w:val="26"/>
          <w:szCs w:val="26"/>
          <w:lang w:val="es-CO" w:eastAsia="en-US"/>
        </w:rPr>
        <w:t>nueve</w:t>
      </w:r>
      <w:r w:rsidRPr="004F016A">
        <w:rPr>
          <w:rFonts w:ascii="Arial Narrow" w:eastAsia="Calibri" w:hAnsi="Arial Narrow" w:cs="Arial"/>
          <w:sz w:val="26"/>
          <w:szCs w:val="26"/>
          <w:lang w:val="es-CO" w:eastAsia="en-US"/>
        </w:rPr>
        <w:t xml:space="preserve"> (201</w:t>
      </w:r>
      <w:r w:rsidR="00B31B78" w:rsidRPr="004F016A">
        <w:rPr>
          <w:rFonts w:ascii="Arial Narrow" w:eastAsia="Calibri" w:hAnsi="Arial Narrow" w:cs="Arial"/>
          <w:sz w:val="26"/>
          <w:szCs w:val="26"/>
          <w:lang w:val="es-CO" w:eastAsia="en-US"/>
        </w:rPr>
        <w:t>9</w:t>
      </w:r>
      <w:r w:rsidRPr="004F016A">
        <w:rPr>
          <w:rFonts w:ascii="Arial Narrow" w:eastAsia="Calibri" w:hAnsi="Arial Narrow" w:cs="Arial"/>
          <w:sz w:val="26"/>
          <w:szCs w:val="26"/>
          <w:lang w:val="es-CO" w:eastAsia="en-US"/>
        </w:rPr>
        <w:t>), siendo las</w:t>
      </w:r>
      <w:r w:rsidR="00113084" w:rsidRPr="004F016A">
        <w:rPr>
          <w:rFonts w:ascii="Arial Narrow" w:eastAsia="Calibri" w:hAnsi="Arial Narrow" w:cs="Arial"/>
          <w:sz w:val="26"/>
          <w:szCs w:val="26"/>
          <w:lang w:val="es-CO" w:eastAsia="en-US"/>
        </w:rPr>
        <w:t xml:space="preserve"> </w:t>
      </w:r>
      <w:r w:rsidR="00B31B78" w:rsidRPr="004F016A">
        <w:rPr>
          <w:rFonts w:ascii="Arial Narrow" w:eastAsia="Calibri" w:hAnsi="Arial Narrow" w:cs="Arial"/>
          <w:sz w:val="26"/>
          <w:szCs w:val="26"/>
          <w:lang w:val="es-CO" w:eastAsia="en-US"/>
        </w:rPr>
        <w:t>nueve y cuarenta y cinco minutos</w:t>
      </w:r>
      <w:r w:rsidR="00113084" w:rsidRPr="004F016A">
        <w:rPr>
          <w:rFonts w:ascii="Arial Narrow" w:eastAsia="Calibri" w:hAnsi="Arial Narrow" w:cs="Arial"/>
          <w:sz w:val="26"/>
          <w:szCs w:val="26"/>
          <w:lang w:val="es-CO" w:eastAsia="en-US"/>
        </w:rPr>
        <w:t xml:space="preserve"> </w:t>
      </w:r>
      <w:r w:rsidRPr="004F016A">
        <w:rPr>
          <w:rFonts w:ascii="Arial Narrow" w:eastAsia="Calibri" w:hAnsi="Arial Narrow" w:cs="Arial"/>
          <w:sz w:val="26"/>
          <w:szCs w:val="26"/>
          <w:lang w:val="es-CO" w:eastAsia="en-US"/>
        </w:rPr>
        <w:t>de la mañana (</w:t>
      </w:r>
      <w:r w:rsidR="00B31B78" w:rsidRPr="004F016A">
        <w:rPr>
          <w:rFonts w:ascii="Arial Narrow" w:eastAsia="Calibri" w:hAnsi="Arial Narrow" w:cs="Arial"/>
          <w:sz w:val="26"/>
          <w:szCs w:val="26"/>
          <w:lang w:val="es-CO" w:eastAsia="en-US"/>
        </w:rPr>
        <w:t>9:45</w:t>
      </w:r>
      <w:r w:rsidRPr="004F016A">
        <w:rPr>
          <w:rFonts w:ascii="Arial Narrow" w:eastAsia="Calibri" w:hAnsi="Arial Narrow" w:cs="Arial"/>
          <w:sz w:val="26"/>
          <w:szCs w:val="26"/>
          <w:lang w:val="es-CO" w:eastAsia="en-US"/>
        </w:rPr>
        <w:t xml:space="preserve"> a.m.), </w:t>
      </w:r>
      <w:r w:rsidRPr="004F016A">
        <w:rPr>
          <w:rFonts w:ascii="Arial Narrow" w:hAnsi="Arial Narrow" w:cs="Tahoma"/>
          <w:bCs/>
          <w:color w:val="000000"/>
          <w:sz w:val="26"/>
          <w:szCs w:val="26"/>
          <w:lang w:eastAsia="es-CO"/>
        </w:rPr>
        <w:t>reunidos en la Sala de Audiencia l</w:t>
      </w:r>
      <w:r w:rsidR="00113084" w:rsidRPr="004F016A">
        <w:rPr>
          <w:rFonts w:ascii="Arial Narrow" w:hAnsi="Arial Narrow" w:cs="Tahoma"/>
          <w:bCs/>
          <w:color w:val="000000"/>
          <w:sz w:val="26"/>
          <w:szCs w:val="26"/>
          <w:lang w:eastAsia="es-CO"/>
        </w:rPr>
        <w:t>as magistradas y el suscrito magistrado de la Sala Cuarta de De</w:t>
      </w:r>
      <w:r w:rsidRPr="004F016A">
        <w:rPr>
          <w:rFonts w:ascii="Arial Narrow" w:hAnsi="Arial Narrow" w:cs="Tahoma"/>
          <w:bCs/>
          <w:color w:val="000000"/>
          <w:sz w:val="26"/>
          <w:szCs w:val="26"/>
          <w:lang w:eastAsia="es-CO"/>
        </w:rPr>
        <w:t xml:space="preserve">cisión Laboral del Tribunal Superior de Pereira, el ponente declara abierto el acto, que tiene por objeto resolver </w:t>
      </w:r>
      <w:r w:rsidR="00113084" w:rsidRPr="004F016A">
        <w:rPr>
          <w:rFonts w:ascii="Arial Narrow" w:hAnsi="Arial Narrow" w:cs="Tahoma"/>
          <w:bCs/>
          <w:color w:val="000000"/>
          <w:sz w:val="26"/>
          <w:szCs w:val="26"/>
          <w:lang w:eastAsia="es-CO"/>
        </w:rPr>
        <w:t xml:space="preserve">el </w:t>
      </w:r>
      <w:r w:rsidR="00B31B78" w:rsidRPr="004F016A">
        <w:rPr>
          <w:rFonts w:ascii="Arial Narrow" w:hAnsi="Arial Narrow" w:cs="Tahoma"/>
          <w:bCs/>
          <w:color w:val="000000"/>
          <w:sz w:val="26"/>
          <w:szCs w:val="26"/>
          <w:lang w:eastAsia="es-CO"/>
        </w:rPr>
        <w:t>recurso de apelaci</w:t>
      </w:r>
      <w:r w:rsidR="00FE1084" w:rsidRPr="004F016A">
        <w:rPr>
          <w:rFonts w:ascii="Arial Narrow" w:hAnsi="Arial Narrow" w:cs="Tahoma"/>
          <w:bCs/>
          <w:color w:val="000000"/>
          <w:sz w:val="26"/>
          <w:szCs w:val="26"/>
          <w:lang w:eastAsia="es-CO"/>
        </w:rPr>
        <w:t xml:space="preserve">ón interpuesto por la demandante contra </w:t>
      </w:r>
      <w:r w:rsidR="00B31B78" w:rsidRPr="004F016A">
        <w:rPr>
          <w:rFonts w:ascii="Arial Narrow" w:hAnsi="Arial Narrow" w:cs="Tahoma"/>
          <w:bCs/>
          <w:color w:val="000000"/>
          <w:sz w:val="26"/>
          <w:szCs w:val="26"/>
          <w:lang w:eastAsia="es-CO"/>
        </w:rPr>
        <w:t xml:space="preserve">la sentencia dictada el 9 de octubre </w:t>
      </w:r>
      <w:r w:rsidR="00113084" w:rsidRPr="004F016A">
        <w:rPr>
          <w:rFonts w:ascii="Arial Narrow" w:hAnsi="Arial Narrow" w:cs="Tahoma"/>
          <w:bCs/>
          <w:color w:val="000000"/>
          <w:sz w:val="26"/>
          <w:szCs w:val="26"/>
          <w:lang w:eastAsia="es-CO"/>
        </w:rPr>
        <w:t>de 201</w:t>
      </w:r>
      <w:r w:rsidR="00B31B78" w:rsidRPr="004F016A">
        <w:rPr>
          <w:rFonts w:ascii="Arial Narrow" w:hAnsi="Arial Narrow" w:cs="Tahoma"/>
          <w:bCs/>
          <w:color w:val="000000"/>
          <w:sz w:val="26"/>
          <w:szCs w:val="26"/>
          <w:lang w:eastAsia="es-CO"/>
        </w:rPr>
        <w:t>8,</w:t>
      </w:r>
      <w:r w:rsidR="00113084" w:rsidRPr="004F016A">
        <w:rPr>
          <w:rFonts w:ascii="Arial Narrow" w:hAnsi="Arial Narrow" w:cs="Tahoma"/>
          <w:bCs/>
          <w:color w:val="000000"/>
          <w:sz w:val="26"/>
          <w:szCs w:val="26"/>
          <w:lang w:eastAsia="es-CO"/>
        </w:rPr>
        <w:t xml:space="preserve"> por el Juzgado Tercero </w:t>
      </w:r>
      <w:r w:rsidRPr="004F016A">
        <w:rPr>
          <w:rFonts w:ascii="Arial Narrow" w:hAnsi="Arial Narrow" w:cs="Tahoma"/>
          <w:bCs/>
          <w:color w:val="000000"/>
          <w:sz w:val="26"/>
          <w:szCs w:val="26"/>
          <w:lang w:eastAsia="es-CO"/>
        </w:rPr>
        <w:t xml:space="preserve">Laboral del Circuito de esta ciudad, dentro del proceso Ordinario Laboral que </w:t>
      </w:r>
      <w:r w:rsidR="00B31B78" w:rsidRPr="004F016A">
        <w:rPr>
          <w:rFonts w:ascii="Arial Narrow" w:hAnsi="Arial Narrow" w:cs="Tahoma"/>
          <w:b/>
          <w:bCs/>
          <w:i/>
          <w:color w:val="000000"/>
          <w:sz w:val="26"/>
          <w:szCs w:val="26"/>
          <w:lang w:eastAsia="es-CO"/>
        </w:rPr>
        <w:t xml:space="preserve">Martha Lucía Toro Arango </w:t>
      </w:r>
      <w:r w:rsidR="00B31B78" w:rsidRPr="004F016A">
        <w:rPr>
          <w:rFonts w:ascii="Arial Narrow" w:hAnsi="Arial Narrow" w:cs="Tahoma"/>
          <w:bCs/>
          <w:i/>
          <w:color w:val="000000"/>
          <w:sz w:val="26"/>
          <w:szCs w:val="26"/>
          <w:lang w:eastAsia="es-CO"/>
        </w:rPr>
        <w:t>promueve contra</w:t>
      </w:r>
      <w:r w:rsidR="00B31B78" w:rsidRPr="004F016A">
        <w:rPr>
          <w:rFonts w:ascii="Arial Narrow" w:hAnsi="Arial Narrow" w:cs="Tahoma"/>
          <w:b/>
          <w:bCs/>
          <w:i/>
          <w:color w:val="000000"/>
          <w:sz w:val="26"/>
          <w:szCs w:val="26"/>
          <w:lang w:eastAsia="es-CO"/>
        </w:rPr>
        <w:t xml:space="preserve"> Colpensiones.</w:t>
      </w:r>
    </w:p>
    <w:p w:rsidR="00113084" w:rsidRPr="004F016A" w:rsidRDefault="00113084" w:rsidP="004F016A">
      <w:pPr>
        <w:pStyle w:val="Sinespaciado"/>
        <w:spacing w:line="288" w:lineRule="auto"/>
        <w:rPr>
          <w:rFonts w:ascii="Arial Narrow" w:hAnsi="Arial Narrow"/>
          <w:sz w:val="26"/>
          <w:szCs w:val="26"/>
        </w:rPr>
      </w:pPr>
    </w:p>
    <w:p w:rsidR="00E6091F" w:rsidRPr="004F016A" w:rsidRDefault="00E6091F" w:rsidP="004F016A">
      <w:pPr>
        <w:shd w:val="clear" w:color="auto" w:fill="FFFFFF"/>
        <w:spacing w:line="288" w:lineRule="auto"/>
        <w:ind w:firstLine="708"/>
        <w:jc w:val="both"/>
        <w:rPr>
          <w:rFonts w:ascii="Arial Narrow" w:hAnsi="Arial Narrow" w:cs="Tahoma"/>
          <w:b/>
          <w:bCs/>
          <w:color w:val="000000"/>
          <w:sz w:val="26"/>
          <w:szCs w:val="26"/>
          <w:lang w:eastAsia="es-CO"/>
        </w:rPr>
      </w:pPr>
      <w:r w:rsidRPr="004F016A">
        <w:rPr>
          <w:rFonts w:ascii="Arial Narrow" w:hAnsi="Arial Narrow" w:cs="Tahoma"/>
          <w:b/>
          <w:bCs/>
          <w:color w:val="000000"/>
          <w:sz w:val="26"/>
          <w:szCs w:val="26"/>
          <w:lang w:eastAsia="es-CO"/>
        </w:rPr>
        <w:t>IDENTIFICACIÓN DE LOS PRESENTES:</w:t>
      </w:r>
    </w:p>
    <w:p w:rsidR="00E6091F" w:rsidRPr="004F016A" w:rsidRDefault="00E6091F" w:rsidP="004F016A">
      <w:pPr>
        <w:pStyle w:val="Sinespaciado"/>
        <w:spacing w:line="288" w:lineRule="auto"/>
        <w:rPr>
          <w:rFonts w:ascii="Arial Narrow" w:hAnsi="Arial Narrow"/>
          <w:sz w:val="26"/>
          <w:szCs w:val="26"/>
          <w:lang w:eastAsia="es-CO"/>
        </w:rPr>
      </w:pPr>
    </w:p>
    <w:p w:rsidR="00E6091F" w:rsidRPr="004F016A" w:rsidRDefault="00E6091F" w:rsidP="004F016A">
      <w:pPr>
        <w:spacing w:line="288" w:lineRule="auto"/>
        <w:ind w:firstLine="851"/>
        <w:rPr>
          <w:rFonts w:ascii="Arial Narrow" w:hAnsi="Arial Narrow" w:cs="Tahoma"/>
          <w:b/>
          <w:sz w:val="26"/>
          <w:szCs w:val="26"/>
        </w:rPr>
      </w:pPr>
      <w:r w:rsidRPr="004F016A">
        <w:rPr>
          <w:rFonts w:ascii="Arial Narrow" w:hAnsi="Arial Narrow" w:cs="Tahoma"/>
          <w:b/>
          <w:sz w:val="26"/>
          <w:szCs w:val="26"/>
        </w:rPr>
        <w:t>ANTECEDENTES</w:t>
      </w:r>
    </w:p>
    <w:p w:rsidR="00E6091F" w:rsidRPr="004F016A" w:rsidRDefault="00E6091F" w:rsidP="004F016A">
      <w:pPr>
        <w:pStyle w:val="Sinespaciado"/>
        <w:spacing w:line="288" w:lineRule="auto"/>
        <w:rPr>
          <w:rFonts w:ascii="Arial Narrow" w:hAnsi="Arial Narrow"/>
          <w:sz w:val="26"/>
          <w:szCs w:val="26"/>
        </w:rPr>
      </w:pPr>
    </w:p>
    <w:p w:rsidR="00E6091F" w:rsidRPr="004F016A" w:rsidRDefault="006630D3" w:rsidP="004F016A">
      <w:pPr>
        <w:shd w:val="clear" w:color="auto" w:fill="FFFFFF"/>
        <w:spacing w:line="288" w:lineRule="auto"/>
        <w:ind w:firstLine="851"/>
        <w:jc w:val="both"/>
        <w:rPr>
          <w:rFonts w:ascii="Arial Narrow" w:hAnsi="Arial Narrow" w:cs="Tahoma"/>
          <w:sz w:val="26"/>
          <w:szCs w:val="26"/>
        </w:rPr>
      </w:pPr>
      <w:r w:rsidRPr="004F016A">
        <w:rPr>
          <w:rFonts w:ascii="Arial Narrow" w:hAnsi="Arial Narrow" w:cs="Tahoma"/>
          <w:sz w:val="26"/>
          <w:szCs w:val="26"/>
        </w:rPr>
        <w:t>P</w:t>
      </w:r>
      <w:r w:rsidR="00E6091F" w:rsidRPr="004F016A">
        <w:rPr>
          <w:rFonts w:ascii="Arial Narrow" w:hAnsi="Arial Narrow" w:cs="Tahoma"/>
          <w:sz w:val="26"/>
          <w:szCs w:val="26"/>
        </w:rPr>
        <w:t>ersigue</w:t>
      </w:r>
      <w:r w:rsidRPr="004F016A">
        <w:rPr>
          <w:rFonts w:ascii="Arial Narrow" w:hAnsi="Arial Narrow" w:cs="Tahoma"/>
          <w:sz w:val="26"/>
          <w:szCs w:val="26"/>
        </w:rPr>
        <w:t xml:space="preserve"> la demandante, </w:t>
      </w:r>
      <w:r w:rsidR="00E6091F" w:rsidRPr="004F016A">
        <w:rPr>
          <w:rFonts w:ascii="Arial Narrow" w:hAnsi="Arial Narrow" w:cs="Tahoma"/>
          <w:sz w:val="26"/>
          <w:szCs w:val="26"/>
        </w:rPr>
        <w:t>que se</w:t>
      </w:r>
      <w:r w:rsidR="00B31B78" w:rsidRPr="004F016A">
        <w:rPr>
          <w:rFonts w:ascii="Arial Narrow" w:hAnsi="Arial Narrow" w:cs="Tahoma"/>
          <w:sz w:val="26"/>
          <w:szCs w:val="26"/>
        </w:rPr>
        <w:t xml:space="preserve"> le reconozca como beneficiaria</w:t>
      </w:r>
      <w:r w:rsidR="00E6091F" w:rsidRPr="004F016A">
        <w:rPr>
          <w:rFonts w:ascii="Arial Narrow" w:hAnsi="Arial Narrow" w:cs="Tahoma"/>
          <w:sz w:val="26"/>
          <w:szCs w:val="26"/>
        </w:rPr>
        <w:t xml:space="preserve"> de la pensión de sobrevivientes, gen</w:t>
      </w:r>
      <w:r w:rsidRPr="004F016A">
        <w:rPr>
          <w:rFonts w:ascii="Arial Narrow" w:hAnsi="Arial Narrow" w:cs="Tahoma"/>
          <w:sz w:val="26"/>
          <w:szCs w:val="26"/>
        </w:rPr>
        <w:t xml:space="preserve">erada con el deceso del señor </w:t>
      </w:r>
      <w:r w:rsidR="00B31B78" w:rsidRPr="004F016A">
        <w:rPr>
          <w:rFonts w:ascii="Arial Narrow" w:hAnsi="Arial Narrow" w:cs="Tahoma"/>
          <w:sz w:val="26"/>
          <w:szCs w:val="26"/>
        </w:rPr>
        <w:t>Fredy Morales Montes, ocurrido</w:t>
      </w:r>
      <w:r w:rsidR="00E6091F" w:rsidRPr="004F016A">
        <w:rPr>
          <w:rFonts w:ascii="Arial Narrow" w:hAnsi="Arial Narrow" w:cs="Tahoma"/>
          <w:sz w:val="26"/>
          <w:szCs w:val="26"/>
        </w:rPr>
        <w:t xml:space="preserve"> el </w:t>
      </w:r>
      <w:r w:rsidR="00B31B78" w:rsidRPr="004F016A">
        <w:rPr>
          <w:rFonts w:ascii="Arial Narrow" w:hAnsi="Arial Narrow" w:cs="Tahoma"/>
          <w:sz w:val="26"/>
          <w:szCs w:val="26"/>
        </w:rPr>
        <w:t>18</w:t>
      </w:r>
      <w:r w:rsidRPr="004F016A">
        <w:rPr>
          <w:rFonts w:ascii="Arial Narrow" w:hAnsi="Arial Narrow" w:cs="Tahoma"/>
          <w:sz w:val="26"/>
          <w:szCs w:val="26"/>
        </w:rPr>
        <w:t xml:space="preserve"> de </w:t>
      </w:r>
      <w:r w:rsidR="00B31B78" w:rsidRPr="004F016A">
        <w:rPr>
          <w:rFonts w:ascii="Arial Narrow" w:hAnsi="Arial Narrow" w:cs="Tahoma"/>
          <w:sz w:val="26"/>
          <w:szCs w:val="26"/>
        </w:rPr>
        <w:t xml:space="preserve">abril de </w:t>
      </w:r>
      <w:r w:rsidRPr="004F016A">
        <w:rPr>
          <w:rFonts w:ascii="Arial Narrow" w:hAnsi="Arial Narrow" w:cs="Tahoma"/>
          <w:sz w:val="26"/>
          <w:szCs w:val="26"/>
        </w:rPr>
        <w:t>20</w:t>
      </w:r>
      <w:r w:rsidR="00B31B78" w:rsidRPr="004F016A">
        <w:rPr>
          <w:rFonts w:ascii="Arial Narrow" w:hAnsi="Arial Narrow" w:cs="Tahoma"/>
          <w:sz w:val="26"/>
          <w:szCs w:val="26"/>
        </w:rPr>
        <w:t>07</w:t>
      </w:r>
      <w:r w:rsidR="00E6091F" w:rsidRPr="004F016A">
        <w:rPr>
          <w:rFonts w:ascii="Arial Narrow" w:hAnsi="Arial Narrow" w:cs="Tahoma"/>
          <w:sz w:val="26"/>
          <w:szCs w:val="26"/>
        </w:rPr>
        <w:t>, con el correspondiente retroactivo pensional, con los correspondientes intereses moratorios de que trata el canon 141 de la Ley 100 de 1993 y las costas del proceso.</w:t>
      </w:r>
    </w:p>
    <w:p w:rsidR="00E6091F" w:rsidRPr="004F016A" w:rsidRDefault="00E6091F" w:rsidP="004F016A">
      <w:pPr>
        <w:pStyle w:val="Sinespaciado"/>
        <w:spacing w:line="288" w:lineRule="auto"/>
        <w:rPr>
          <w:rFonts w:ascii="Arial Narrow" w:hAnsi="Arial Narrow"/>
          <w:sz w:val="26"/>
          <w:szCs w:val="26"/>
        </w:rPr>
      </w:pPr>
    </w:p>
    <w:p w:rsidR="007D08CB" w:rsidRPr="004F016A" w:rsidRDefault="00E6091F" w:rsidP="004F016A">
      <w:pPr>
        <w:shd w:val="clear" w:color="auto" w:fill="FFFFFF"/>
        <w:spacing w:line="288" w:lineRule="auto"/>
        <w:ind w:firstLine="851"/>
        <w:jc w:val="both"/>
        <w:rPr>
          <w:rFonts w:ascii="Arial Narrow" w:hAnsi="Arial Narrow" w:cs="Tahoma"/>
          <w:sz w:val="26"/>
          <w:szCs w:val="26"/>
        </w:rPr>
      </w:pPr>
      <w:r w:rsidRPr="004F016A">
        <w:rPr>
          <w:rFonts w:ascii="Arial Narrow" w:hAnsi="Arial Narrow" w:cs="Tahoma"/>
          <w:sz w:val="26"/>
          <w:szCs w:val="26"/>
        </w:rPr>
        <w:t xml:space="preserve">Como </w:t>
      </w:r>
      <w:r w:rsidR="006630D3" w:rsidRPr="004F016A">
        <w:rPr>
          <w:rFonts w:ascii="Arial Narrow" w:hAnsi="Arial Narrow" w:cs="Tahoma"/>
          <w:sz w:val="26"/>
          <w:szCs w:val="26"/>
        </w:rPr>
        <w:t xml:space="preserve">sustento a sus pedimentos, expone que </w:t>
      </w:r>
      <w:r w:rsidR="00217740" w:rsidRPr="004F016A">
        <w:rPr>
          <w:rFonts w:ascii="Arial Narrow" w:hAnsi="Arial Narrow" w:cs="Tahoma"/>
          <w:sz w:val="26"/>
          <w:szCs w:val="26"/>
        </w:rPr>
        <w:t xml:space="preserve">contrajo matrimonio con </w:t>
      </w:r>
      <w:r w:rsidR="006630D3" w:rsidRPr="004F016A">
        <w:rPr>
          <w:rFonts w:ascii="Arial Narrow" w:hAnsi="Arial Narrow" w:cs="Tahoma"/>
          <w:sz w:val="26"/>
          <w:szCs w:val="26"/>
        </w:rPr>
        <w:t xml:space="preserve">el señor </w:t>
      </w:r>
      <w:r w:rsidR="00217740" w:rsidRPr="004F016A">
        <w:rPr>
          <w:rFonts w:ascii="Arial Narrow" w:hAnsi="Arial Narrow" w:cs="Tahoma"/>
          <w:sz w:val="26"/>
          <w:szCs w:val="26"/>
        </w:rPr>
        <w:t xml:space="preserve">Fredy Morales Montes el 20 de enero de 1982, </w:t>
      </w:r>
      <w:r w:rsidR="007D08CB" w:rsidRPr="004F016A">
        <w:rPr>
          <w:rFonts w:ascii="Arial Narrow" w:hAnsi="Arial Narrow" w:cs="Tahoma"/>
          <w:sz w:val="26"/>
          <w:szCs w:val="26"/>
        </w:rPr>
        <w:t xml:space="preserve">que su esposo cotizó al RPM 391 semanas y falleció el 18 de abril de 2007, que dependía económicamente de </w:t>
      </w:r>
      <w:r w:rsidR="00AE798D" w:rsidRPr="004F016A">
        <w:rPr>
          <w:rFonts w:ascii="Arial Narrow" w:hAnsi="Arial Narrow" w:cs="Tahoma"/>
          <w:sz w:val="26"/>
          <w:szCs w:val="26"/>
        </w:rPr>
        <w:t>su cónyuge y la convivencia duró</w:t>
      </w:r>
      <w:r w:rsidR="007D08CB" w:rsidRPr="004F016A">
        <w:rPr>
          <w:rFonts w:ascii="Arial Narrow" w:hAnsi="Arial Narrow" w:cs="Tahoma"/>
          <w:sz w:val="26"/>
          <w:szCs w:val="26"/>
        </w:rPr>
        <w:t xml:space="preserve"> hasta el día su muerte. El 24 de abril de 2017, presentó reclamación administrativa ante Colpensiones y la entidad negó la prestación.</w:t>
      </w:r>
    </w:p>
    <w:p w:rsidR="007D08CB" w:rsidRPr="004F016A" w:rsidRDefault="007D08CB" w:rsidP="004F016A">
      <w:pPr>
        <w:shd w:val="clear" w:color="auto" w:fill="FFFFFF"/>
        <w:spacing w:line="288" w:lineRule="auto"/>
        <w:ind w:firstLine="851"/>
        <w:jc w:val="both"/>
        <w:rPr>
          <w:rFonts w:ascii="Arial Narrow" w:hAnsi="Arial Narrow" w:cs="Tahoma"/>
          <w:sz w:val="26"/>
          <w:szCs w:val="26"/>
        </w:rPr>
      </w:pPr>
    </w:p>
    <w:p w:rsidR="00C247F7" w:rsidRPr="004F016A" w:rsidRDefault="00E6091F" w:rsidP="004F016A">
      <w:pPr>
        <w:shd w:val="clear" w:color="auto" w:fill="FFFFFF"/>
        <w:spacing w:line="288" w:lineRule="auto"/>
        <w:ind w:firstLine="851"/>
        <w:jc w:val="both"/>
        <w:rPr>
          <w:rFonts w:ascii="Arial Narrow" w:hAnsi="Arial Narrow" w:cs="Tahoma"/>
          <w:sz w:val="26"/>
          <w:szCs w:val="26"/>
        </w:rPr>
      </w:pPr>
      <w:r w:rsidRPr="004F016A">
        <w:rPr>
          <w:rFonts w:ascii="Arial Narrow" w:hAnsi="Arial Narrow" w:cs="Tahoma"/>
          <w:sz w:val="26"/>
          <w:szCs w:val="26"/>
        </w:rPr>
        <w:t>Trabada la Litis Col</w:t>
      </w:r>
      <w:r w:rsidR="00C247F7" w:rsidRPr="004F016A">
        <w:rPr>
          <w:rFonts w:ascii="Arial Narrow" w:hAnsi="Arial Narrow" w:cs="Tahoma"/>
          <w:sz w:val="26"/>
          <w:szCs w:val="26"/>
        </w:rPr>
        <w:t>pensiones</w:t>
      </w:r>
      <w:r w:rsidR="00BF361F" w:rsidRPr="004F016A">
        <w:rPr>
          <w:rFonts w:ascii="Arial Narrow" w:hAnsi="Arial Narrow" w:cs="Tahoma"/>
          <w:sz w:val="26"/>
          <w:szCs w:val="26"/>
        </w:rPr>
        <w:t xml:space="preserve"> </w:t>
      </w:r>
      <w:r w:rsidRPr="004F016A">
        <w:rPr>
          <w:rFonts w:ascii="Arial Narrow" w:hAnsi="Arial Narrow" w:cs="Tahoma"/>
          <w:sz w:val="26"/>
          <w:szCs w:val="26"/>
        </w:rPr>
        <w:t>allegó respuesta en la que se pronunció</w:t>
      </w:r>
      <w:r w:rsidR="00BF361F" w:rsidRPr="004F016A">
        <w:rPr>
          <w:rFonts w:ascii="Arial Narrow" w:hAnsi="Arial Narrow" w:cs="Tahoma"/>
          <w:sz w:val="26"/>
          <w:szCs w:val="26"/>
        </w:rPr>
        <w:t xml:space="preserve"> sobre los hechos, aceptando lo rel</w:t>
      </w:r>
      <w:r w:rsidR="00C247F7" w:rsidRPr="004F016A">
        <w:rPr>
          <w:rFonts w:ascii="Arial Narrow" w:hAnsi="Arial Narrow" w:cs="Tahoma"/>
          <w:sz w:val="26"/>
          <w:szCs w:val="26"/>
        </w:rPr>
        <w:t xml:space="preserve">ativo a la fecha del deceso, las cotizaciones que hizo el </w:t>
      </w:r>
      <w:r w:rsidR="007A4AE3" w:rsidRPr="004F016A">
        <w:rPr>
          <w:rFonts w:ascii="Arial Narrow" w:hAnsi="Arial Narrow" w:cs="Tahoma"/>
          <w:sz w:val="26"/>
          <w:szCs w:val="26"/>
        </w:rPr>
        <w:t xml:space="preserve"> causante </w:t>
      </w:r>
      <w:r w:rsidR="00C247F7" w:rsidRPr="004F016A">
        <w:rPr>
          <w:rFonts w:ascii="Arial Narrow" w:hAnsi="Arial Narrow" w:cs="Tahoma"/>
          <w:sz w:val="26"/>
          <w:szCs w:val="26"/>
        </w:rPr>
        <w:t xml:space="preserve">al RPM </w:t>
      </w:r>
      <w:r w:rsidR="007A4AE3" w:rsidRPr="004F016A">
        <w:rPr>
          <w:rFonts w:ascii="Arial Narrow" w:hAnsi="Arial Narrow" w:cs="Tahoma"/>
          <w:sz w:val="26"/>
          <w:szCs w:val="26"/>
        </w:rPr>
        <w:t xml:space="preserve">y la negativa de la entidad a la solicitud de pensión. </w:t>
      </w:r>
      <w:r w:rsidR="007C1CB2" w:rsidRPr="004F016A">
        <w:rPr>
          <w:rFonts w:ascii="Arial Narrow" w:hAnsi="Arial Narrow" w:cs="Tahoma"/>
          <w:sz w:val="26"/>
          <w:szCs w:val="26"/>
        </w:rPr>
        <w:t>Frente a los restantes indicó</w:t>
      </w:r>
      <w:r w:rsidRPr="004F016A">
        <w:rPr>
          <w:rFonts w:ascii="Arial Narrow" w:hAnsi="Arial Narrow" w:cs="Tahoma"/>
          <w:sz w:val="26"/>
          <w:szCs w:val="26"/>
        </w:rPr>
        <w:t xml:space="preserve"> que</w:t>
      </w:r>
      <w:r w:rsidR="007C1CB2" w:rsidRPr="004F016A">
        <w:rPr>
          <w:rFonts w:ascii="Arial Narrow" w:hAnsi="Arial Narrow" w:cs="Tahoma"/>
          <w:sz w:val="26"/>
          <w:szCs w:val="26"/>
        </w:rPr>
        <w:t xml:space="preserve"> no son ciertos, otros </w:t>
      </w:r>
      <w:r w:rsidRPr="004F016A">
        <w:rPr>
          <w:rFonts w:ascii="Arial Narrow" w:hAnsi="Arial Narrow" w:cs="Tahoma"/>
          <w:sz w:val="26"/>
          <w:szCs w:val="26"/>
        </w:rPr>
        <w:t>no le constan.</w:t>
      </w:r>
      <w:r w:rsidR="007A4AE3" w:rsidRPr="004F016A">
        <w:rPr>
          <w:rFonts w:ascii="Arial Narrow" w:hAnsi="Arial Narrow" w:cs="Tahoma"/>
          <w:sz w:val="26"/>
          <w:szCs w:val="26"/>
        </w:rPr>
        <w:t xml:space="preserve"> Se opuso a las pretensiones de la demanda y propuso como excepciones de mérito</w:t>
      </w:r>
      <w:r w:rsidR="00C247F7" w:rsidRPr="004F016A">
        <w:rPr>
          <w:rFonts w:ascii="Arial Narrow" w:hAnsi="Arial Narrow" w:cs="Tahoma"/>
          <w:sz w:val="26"/>
          <w:szCs w:val="26"/>
        </w:rPr>
        <w:t>: i</w:t>
      </w:r>
      <w:r w:rsidRPr="004F016A">
        <w:rPr>
          <w:rFonts w:ascii="Arial Narrow" w:hAnsi="Arial Narrow" w:cs="Tahoma"/>
          <w:sz w:val="26"/>
          <w:szCs w:val="26"/>
        </w:rPr>
        <w:t>nexistencia de la obligación</w:t>
      </w:r>
      <w:r w:rsidR="00C247F7" w:rsidRPr="004F016A">
        <w:rPr>
          <w:rFonts w:ascii="Arial Narrow" w:hAnsi="Arial Narrow" w:cs="Tahoma"/>
          <w:sz w:val="26"/>
          <w:szCs w:val="26"/>
        </w:rPr>
        <w:t xml:space="preserve"> demandada y p</w:t>
      </w:r>
      <w:r w:rsidRPr="004F016A">
        <w:rPr>
          <w:rFonts w:ascii="Arial Narrow" w:hAnsi="Arial Narrow" w:cs="Tahoma"/>
          <w:sz w:val="26"/>
          <w:szCs w:val="26"/>
        </w:rPr>
        <w:t>rescripción</w:t>
      </w:r>
      <w:r w:rsidR="00C247F7" w:rsidRPr="004F016A">
        <w:rPr>
          <w:rFonts w:ascii="Arial Narrow" w:hAnsi="Arial Narrow" w:cs="Tahoma"/>
          <w:sz w:val="26"/>
          <w:szCs w:val="26"/>
        </w:rPr>
        <w:t>.</w:t>
      </w:r>
    </w:p>
    <w:p w:rsidR="00E6091F" w:rsidRPr="004F016A" w:rsidRDefault="00E6091F" w:rsidP="004F016A">
      <w:pPr>
        <w:shd w:val="clear" w:color="auto" w:fill="FFFFFF"/>
        <w:spacing w:line="288" w:lineRule="auto"/>
        <w:jc w:val="both"/>
        <w:rPr>
          <w:rFonts w:ascii="Arial Narrow" w:hAnsi="Arial Narrow" w:cs="Tahoma"/>
          <w:sz w:val="26"/>
          <w:szCs w:val="26"/>
        </w:rPr>
      </w:pPr>
    </w:p>
    <w:p w:rsidR="00E6091F" w:rsidRPr="004F016A" w:rsidRDefault="00E6091F" w:rsidP="004F016A">
      <w:pPr>
        <w:shd w:val="clear" w:color="auto" w:fill="FFFFFF"/>
        <w:spacing w:line="288" w:lineRule="auto"/>
        <w:ind w:firstLine="851"/>
        <w:jc w:val="both"/>
        <w:rPr>
          <w:rFonts w:ascii="Arial Narrow" w:hAnsi="Arial Narrow" w:cs="Tahoma"/>
          <w:b/>
          <w:sz w:val="26"/>
          <w:szCs w:val="26"/>
        </w:rPr>
      </w:pPr>
      <w:r w:rsidRPr="004F016A">
        <w:rPr>
          <w:rFonts w:ascii="Arial Narrow" w:hAnsi="Arial Narrow" w:cs="Tahoma"/>
          <w:b/>
          <w:sz w:val="26"/>
          <w:szCs w:val="26"/>
        </w:rPr>
        <w:t>SENTENCIA DE PRIMERA INSTANCIA</w:t>
      </w:r>
    </w:p>
    <w:p w:rsidR="00E6091F" w:rsidRPr="004F016A" w:rsidRDefault="00E6091F" w:rsidP="004F016A">
      <w:pPr>
        <w:pStyle w:val="Sinespaciado"/>
        <w:spacing w:line="288" w:lineRule="auto"/>
        <w:rPr>
          <w:rFonts w:ascii="Arial Narrow" w:hAnsi="Arial Narrow"/>
          <w:sz w:val="26"/>
          <w:szCs w:val="26"/>
        </w:rPr>
      </w:pPr>
    </w:p>
    <w:p w:rsidR="00A27A04" w:rsidRPr="004F016A" w:rsidRDefault="00E6091F" w:rsidP="004F016A">
      <w:pPr>
        <w:shd w:val="clear" w:color="auto" w:fill="FFFFFF"/>
        <w:spacing w:line="288" w:lineRule="auto"/>
        <w:ind w:firstLine="851"/>
        <w:jc w:val="both"/>
        <w:rPr>
          <w:rFonts w:ascii="Arial Narrow" w:hAnsi="Arial Narrow" w:cs="Tahoma"/>
          <w:sz w:val="26"/>
          <w:szCs w:val="26"/>
        </w:rPr>
      </w:pPr>
      <w:r w:rsidRPr="004F016A">
        <w:rPr>
          <w:rFonts w:ascii="Arial Narrow" w:hAnsi="Arial Narrow" w:cs="Tahoma"/>
          <w:sz w:val="26"/>
          <w:szCs w:val="26"/>
        </w:rPr>
        <w:t xml:space="preserve">La a-quo, </w:t>
      </w:r>
      <w:r w:rsidR="007C1CB2" w:rsidRPr="004F016A">
        <w:rPr>
          <w:rFonts w:ascii="Arial Narrow" w:hAnsi="Arial Narrow" w:cs="Tahoma"/>
          <w:sz w:val="26"/>
          <w:szCs w:val="26"/>
        </w:rPr>
        <w:t>e</w:t>
      </w:r>
      <w:r w:rsidRPr="004F016A">
        <w:rPr>
          <w:rFonts w:ascii="Arial Narrow" w:hAnsi="Arial Narrow" w:cs="Tahoma"/>
          <w:sz w:val="26"/>
          <w:szCs w:val="26"/>
        </w:rPr>
        <w:t xml:space="preserve">mitió fallo en el que </w:t>
      </w:r>
      <w:r w:rsidR="00136CE4" w:rsidRPr="004F016A">
        <w:rPr>
          <w:rFonts w:ascii="Arial Narrow" w:hAnsi="Arial Narrow" w:cs="Tahoma"/>
          <w:sz w:val="26"/>
          <w:szCs w:val="26"/>
        </w:rPr>
        <w:t xml:space="preserve">declaró que el asegurado fallecido </w:t>
      </w:r>
      <w:r w:rsidR="00C247F7" w:rsidRPr="004F016A">
        <w:rPr>
          <w:rFonts w:ascii="Arial Narrow" w:hAnsi="Arial Narrow" w:cs="Tahoma"/>
          <w:sz w:val="26"/>
          <w:szCs w:val="26"/>
        </w:rPr>
        <w:t>Fredy Morales Montes</w:t>
      </w:r>
      <w:r w:rsidR="00136CE4" w:rsidRPr="004F016A">
        <w:rPr>
          <w:rFonts w:ascii="Arial Narrow" w:hAnsi="Arial Narrow" w:cs="Tahoma"/>
          <w:sz w:val="26"/>
          <w:szCs w:val="26"/>
        </w:rPr>
        <w:t xml:space="preserve">, no dejó causado el derecho a la pensión de sobrevivientes, por cuanto no acreditó 50 semanas dentro de los 3 años inmediatamente anteriores </w:t>
      </w:r>
      <w:r w:rsidR="006F511B" w:rsidRPr="004F016A">
        <w:rPr>
          <w:rFonts w:ascii="Arial Narrow" w:hAnsi="Arial Narrow" w:cs="Tahoma"/>
          <w:sz w:val="26"/>
          <w:szCs w:val="26"/>
        </w:rPr>
        <w:t xml:space="preserve">al deceso, como lo exige el artículo 46 de la Ley 100/93, modificado por el artículo 12 de la Ley 797 de 2003, ni tampoco por virtud de la condición más beneficiosa, puesto que no efectuó cotización alguna dentro del año inmediatamente anterior al cambio legislativo generado el 29 de enero de 2003. Por ende, negó las pretensiones de la demanda y declaró probada la excepción propuesta por la </w:t>
      </w:r>
      <w:r w:rsidR="00104743" w:rsidRPr="004F016A">
        <w:rPr>
          <w:rFonts w:ascii="Arial Narrow" w:hAnsi="Arial Narrow" w:cs="Tahoma"/>
          <w:sz w:val="26"/>
          <w:szCs w:val="26"/>
        </w:rPr>
        <w:t xml:space="preserve">entidad </w:t>
      </w:r>
      <w:r w:rsidR="00FB40F2" w:rsidRPr="004F016A">
        <w:rPr>
          <w:rFonts w:ascii="Arial Narrow" w:hAnsi="Arial Narrow" w:cs="Tahoma"/>
          <w:sz w:val="26"/>
          <w:szCs w:val="26"/>
        </w:rPr>
        <w:t>demandada</w:t>
      </w:r>
      <w:r w:rsidR="00104743" w:rsidRPr="004F016A">
        <w:rPr>
          <w:rFonts w:ascii="Arial Narrow" w:hAnsi="Arial Narrow" w:cs="Tahoma"/>
          <w:sz w:val="26"/>
          <w:szCs w:val="26"/>
        </w:rPr>
        <w:t xml:space="preserve"> que denominó </w:t>
      </w:r>
      <w:r w:rsidR="000916C3" w:rsidRPr="004F016A">
        <w:rPr>
          <w:rFonts w:ascii="Arial Narrow" w:hAnsi="Arial Narrow" w:cs="Tahoma"/>
          <w:sz w:val="26"/>
          <w:szCs w:val="26"/>
        </w:rPr>
        <w:t>i</w:t>
      </w:r>
      <w:r w:rsidR="00C247F7" w:rsidRPr="004F016A">
        <w:rPr>
          <w:rFonts w:ascii="Arial Narrow" w:hAnsi="Arial Narrow" w:cs="Tahoma"/>
          <w:sz w:val="26"/>
          <w:szCs w:val="26"/>
        </w:rPr>
        <w:t>nexistencia de la obligación</w:t>
      </w:r>
      <w:r w:rsidR="006F511B" w:rsidRPr="004F016A">
        <w:rPr>
          <w:rFonts w:ascii="Arial Narrow" w:hAnsi="Arial Narrow" w:cs="Tahoma"/>
          <w:sz w:val="26"/>
          <w:szCs w:val="26"/>
        </w:rPr>
        <w:t xml:space="preserve"> demanda</w:t>
      </w:r>
      <w:r w:rsidR="00C247F7" w:rsidRPr="004F016A">
        <w:rPr>
          <w:rFonts w:ascii="Arial Narrow" w:hAnsi="Arial Narrow" w:cs="Tahoma"/>
          <w:sz w:val="26"/>
          <w:szCs w:val="26"/>
        </w:rPr>
        <w:t>da.</w:t>
      </w:r>
    </w:p>
    <w:p w:rsidR="00E6091F" w:rsidRPr="004F016A" w:rsidRDefault="00E6091F" w:rsidP="004F016A">
      <w:pPr>
        <w:tabs>
          <w:tab w:val="left" w:pos="0"/>
          <w:tab w:val="left" w:pos="8647"/>
        </w:tabs>
        <w:suppressAutoHyphens/>
        <w:spacing w:line="288" w:lineRule="auto"/>
        <w:jc w:val="both"/>
        <w:rPr>
          <w:rFonts w:ascii="Arial Narrow" w:hAnsi="Arial Narrow" w:cs="Tahoma"/>
          <w:sz w:val="26"/>
          <w:szCs w:val="26"/>
        </w:rPr>
      </w:pPr>
    </w:p>
    <w:p w:rsidR="002F0E76" w:rsidRPr="004F016A" w:rsidRDefault="002F0E76" w:rsidP="004F016A">
      <w:pPr>
        <w:tabs>
          <w:tab w:val="left" w:pos="0"/>
          <w:tab w:val="left" w:pos="8647"/>
        </w:tabs>
        <w:suppressAutoHyphens/>
        <w:spacing w:line="288" w:lineRule="auto"/>
        <w:ind w:firstLine="900"/>
        <w:jc w:val="both"/>
        <w:rPr>
          <w:rFonts w:ascii="Arial Narrow" w:hAnsi="Arial Narrow" w:cs="Tahoma"/>
          <w:b/>
          <w:sz w:val="26"/>
          <w:szCs w:val="26"/>
        </w:rPr>
      </w:pPr>
      <w:r w:rsidRPr="004F016A">
        <w:rPr>
          <w:rFonts w:ascii="Arial Narrow" w:hAnsi="Arial Narrow" w:cs="Tahoma"/>
          <w:b/>
          <w:sz w:val="26"/>
          <w:szCs w:val="26"/>
        </w:rPr>
        <w:t xml:space="preserve">III. </w:t>
      </w:r>
      <w:r w:rsidR="008D7D9A" w:rsidRPr="004F016A">
        <w:rPr>
          <w:rFonts w:ascii="Arial Narrow" w:hAnsi="Arial Narrow" w:cs="Tahoma"/>
          <w:b/>
          <w:sz w:val="26"/>
          <w:szCs w:val="26"/>
        </w:rPr>
        <w:t xml:space="preserve">APELACIÓN </w:t>
      </w:r>
      <w:r w:rsidRPr="004F016A">
        <w:rPr>
          <w:rFonts w:ascii="Arial Narrow" w:hAnsi="Arial Narrow" w:cs="Tahoma"/>
          <w:b/>
          <w:sz w:val="26"/>
          <w:szCs w:val="26"/>
        </w:rPr>
        <w:t xml:space="preserve"> </w:t>
      </w:r>
    </w:p>
    <w:p w:rsidR="002F0E76" w:rsidRPr="004F016A" w:rsidRDefault="002F0E76" w:rsidP="004F016A">
      <w:pPr>
        <w:pStyle w:val="Sinespaciado"/>
        <w:spacing w:line="288" w:lineRule="auto"/>
        <w:rPr>
          <w:rFonts w:ascii="Arial Narrow" w:hAnsi="Arial Narrow"/>
          <w:sz w:val="26"/>
          <w:szCs w:val="26"/>
        </w:rPr>
      </w:pPr>
    </w:p>
    <w:p w:rsidR="000B724A" w:rsidRPr="004F016A" w:rsidRDefault="000B724A" w:rsidP="004F016A">
      <w:pPr>
        <w:shd w:val="clear" w:color="auto" w:fill="FFFFFF"/>
        <w:spacing w:line="288" w:lineRule="auto"/>
        <w:ind w:firstLine="708"/>
        <w:jc w:val="both"/>
        <w:rPr>
          <w:rFonts w:ascii="Arial Narrow" w:hAnsi="Arial Narrow" w:cs="Tahoma"/>
          <w:iCs/>
          <w:color w:val="000000"/>
          <w:sz w:val="26"/>
          <w:szCs w:val="26"/>
          <w:lang w:val="es-MX" w:eastAsia="es-CO"/>
        </w:rPr>
      </w:pPr>
      <w:r w:rsidRPr="004F016A">
        <w:rPr>
          <w:rFonts w:ascii="Arial Narrow" w:hAnsi="Arial Narrow" w:cs="Tahoma"/>
          <w:iCs/>
          <w:color w:val="000000"/>
          <w:sz w:val="26"/>
          <w:szCs w:val="26"/>
          <w:lang w:val="es-MX" w:eastAsia="es-CO"/>
        </w:rPr>
        <w:t xml:space="preserve">La </w:t>
      </w:r>
      <w:r w:rsidR="002F0E76" w:rsidRPr="004F016A">
        <w:rPr>
          <w:rFonts w:ascii="Arial Narrow" w:hAnsi="Arial Narrow" w:cs="Tahoma"/>
          <w:iCs/>
          <w:color w:val="000000"/>
          <w:sz w:val="26"/>
          <w:szCs w:val="26"/>
          <w:lang w:val="es-MX" w:eastAsia="es-CO"/>
        </w:rPr>
        <w:t>demandante</w:t>
      </w:r>
      <w:r w:rsidRPr="004F016A">
        <w:rPr>
          <w:rFonts w:ascii="Arial Narrow" w:hAnsi="Arial Narrow" w:cs="Tahoma"/>
          <w:iCs/>
          <w:color w:val="000000"/>
          <w:sz w:val="26"/>
          <w:szCs w:val="26"/>
          <w:lang w:val="es-MX" w:eastAsia="es-CO"/>
        </w:rPr>
        <w:t xml:space="preserve"> se alzó contra la decisión de primera instancia, solic</w:t>
      </w:r>
      <w:r w:rsidR="007C1CB2" w:rsidRPr="004F016A">
        <w:rPr>
          <w:rFonts w:ascii="Arial Narrow" w:hAnsi="Arial Narrow" w:cs="Tahoma"/>
          <w:iCs/>
          <w:color w:val="000000"/>
          <w:sz w:val="26"/>
          <w:szCs w:val="26"/>
          <w:lang w:val="es-MX" w:eastAsia="es-CO"/>
        </w:rPr>
        <w:t>itando que se revoque el fallo, y que</w:t>
      </w:r>
      <w:r w:rsidR="004D4BFF" w:rsidRPr="004F016A">
        <w:rPr>
          <w:rFonts w:ascii="Arial Narrow" w:hAnsi="Arial Narrow" w:cs="Tahoma"/>
          <w:iCs/>
          <w:color w:val="000000"/>
          <w:sz w:val="26"/>
          <w:szCs w:val="26"/>
          <w:lang w:val="es-MX" w:eastAsia="es-CO"/>
        </w:rPr>
        <w:t>,</w:t>
      </w:r>
      <w:r w:rsidR="007C1CB2" w:rsidRPr="004F016A">
        <w:rPr>
          <w:rFonts w:ascii="Arial Narrow" w:hAnsi="Arial Narrow" w:cs="Tahoma"/>
          <w:iCs/>
          <w:color w:val="000000"/>
          <w:sz w:val="26"/>
          <w:szCs w:val="26"/>
          <w:lang w:val="es-MX" w:eastAsia="es-CO"/>
        </w:rPr>
        <w:t xml:space="preserve"> </w:t>
      </w:r>
      <w:r w:rsidRPr="004F016A">
        <w:rPr>
          <w:rFonts w:ascii="Arial Narrow" w:hAnsi="Arial Narrow" w:cs="Tahoma"/>
          <w:iCs/>
          <w:color w:val="000000"/>
          <w:sz w:val="26"/>
          <w:szCs w:val="26"/>
          <w:lang w:val="es-MX" w:eastAsia="es-CO"/>
        </w:rPr>
        <w:t xml:space="preserve">en aplicación de la condición más beneficiosa </w:t>
      </w:r>
      <w:r w:rsidR="007C1CB2" w:rsidRPr="004F016A">
        <w:rPr>
          <w:rFonts w:ascii="Arial Narrow" w:hAnsi="Arial Narrow" w:cs="Tahoma"/>
          <w:iCs/>
          <w:color w:val="000000"/>
          <w:sz w:val="26"/>
          <w:szCs w:val="26"/>
          <w:lang w:val="es-MX" w:eastAsia="es-CO"/>
        </w:rPr>
        <w:t xml:space="preserve">se tengan en </w:t>
      </w:r>
      <w:r w:rsidRPr="004F016A">
        <w:rPr>
          <w:rFonts w:ascii="Arial Narrow" w:hAnsi="Arial Narrow" w:cs="Tahoma"/>
          <w:iCs/>
          <w:color w:val="000000"/>
          <w:sz w:val="26"/>
          <w:szCs w:val="26"/>
          <w:lang w:val="es-MX" w:eastAsia="es-CO"/>
        </w:rPr>
        <w:t>cuenta las se</w:t>
      </w:r>
      <w:r w:rsidR="007C1CB2" w:rsidRPr="004F016A">
        <w:rPr>
          <w:rFonts w:ascii="Arial Narrow" w:hAnsi="Arial Narrow" w:cs="Tahoma"/>
          <w:iCs/>
          <w:color w:val="000000"/>
          <w:sz w:val="26"/>
          <w:szCs w:val="26"/>
          <w:lang w:val="es-MX" w:eastAsia="es-CO"/>
        </w:rPr>
        <w:t>manas cotizadas por el causante para reconocer la prestación</w:t>
      </w:r>
      <w:r w:rsidRPr="004F016A">
        <w:rPr>
          <w:rFonts w:ascii="Arial Narrow" w:hAnsi="Arial Narrow" w:cs="Tahoma"/>
          <w:iCs/>
          <w:color w:val="000000"/>
          <w:sz w:val="26"/>
          <w:szCs w:val="26"/>
          <w:lang w:val="es-MX" w:eastAsia="es-CO"/>
        </w:rPr>
        <w:t>.</w:t>
      </w:r>
    </w:p>
    <w:p w:rsidR="00E6091F" w:rsidRPr="004F016A" w:rsidRDefault="00E6091F" w:rsidP="004F016A">
      <w:pPr>
        <w:tabs>
          <w:tab w:val="left" w:pos="0"/>
          <w:tab w:val="left" w:pos="8647"/>
        </w:tabs>
        <w:suppressAutoHyphens/>
        <w:spacing w:line="288" w:lineRule="auto"/>
        <w:jc w:val="both"/>
        <w:rPr>
          <w:rFonts w:ascii="Arial Narrow" w:hAnsi="Arial Narrow" w:cs="Tahoma"/>
          <w:sz w:val="26"/>
          <w:szCs w:val="26"/>
        </w:rPr>
      </w:pPr>
    </w:p>
    <w:p w:rsidR="00E6091F" w:rsidRPr="004F016A" w:rsidRDefault="00E6091F" w:rsidP="004F016A">
      <w:pPr>
        <w:tabs>
          <w:tab w:val="left" w:pos="0"/>
          <w:tab w:val="left" w:pos="8647"/>
        </w:tabs>
        <w:suppressAutoHyphens/>
        <w:spacing w:line="288" w:lineRule="auto"/>
        <w:ind w:firstLine="900"/>
        <w:jc w:val="both"/>
        <w:rPr>
          <w:rFonts w:ascii="Arial Narrow" w:hAnsi="Arial Narrow" w:cs="Tahoma"/>
          <w:b/>
          <w:sz w:val="26"/>
          <w:szCs w:val="26"/>
        </w:rPr>
      </w:pPr>
      <w:r w:rsidRPr="004F016A">
        <w:rPr>
          <w:rFonts w:ascii="Arial Narrow" w:hAnsi="Arial Narrow" w:cs="Tahoma"/>
          <w:b/>
          <w:sz w:val="26"/>
          <w:szCs w:val="26"/>
        </w:rPr>
        <w:t>ALEGATOS EN ESTA INSTANCIA:</w:t>
      </w:r>
    </w:p>
    <w:p w:rsidR="00E6091F" w:rsidRPr="004F016A" w:rsidRDefault="00E6091F" w:rsidP="004F016A">
      <w:pPr>
        <w:pStyle w:val="Sinespaciado"/>
        <w:spacing w:line="288" w:lineRule="auto"/>
        <w:rPr>
          <w:rFonts w:ascii="Arial Narrow" w:hAnsi="Arial Narrow"/>
          <w:sz w:val="26"/>
          <w:szCs w:val="26"/>
        </w:rPr>
      </w:pPr>
    </w:p>
    <w:p w:rsidR="00312BBC" w:rsidRPr="004F016A" w:rsidRDefault="00E6091F" w:rsidP="004F016A">
      <w:pPr>
        <w:pStyle w:val="Sinespaciado"/>
        <w:spacing w:line="288" w:lineRule="auto"/>
        <w:ind w:firstLine="708"/>
        <w:jc w:val="both"/>
        <w:rPr>
          <w:rFonts w:ascii="Arial Narrow" w:hAnsi="Arial Narrow"/>
          <w:sz w:val="26"/>
          <w:szCs w:val="26"/>
        </w:rPr>
      </w:pPr>
      <w:r w:rsidRPr="004F016A">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4F016A">
          <w:rPr>
            <w:rFonts w:ascii="Arial Narrow" w:hAnsi="Arial Narrow"/>
            <w:sz w:val="26"/>
            <w:szCs w:val="26"/>
          </w:rPr>
          <w:t>66 A</w:t>
        </w:r>
      </w:smartTag>
      <w:r w:rsidRPr="004F016A">
        <w:rPr>
          <w:rFonts w:ascii="Arial Narrow" w:hAnsi="Arial Narrow"/>
          <w:sz w:val="26"/>
          <w:szCs w:val="26"/>
        </w:rPr>
        <w:t xml:space="preserve"> CPLSS.).</w:t>
      </w:r>
      <w:r w:rsidR="00104743" w:rsidRPr="004F016A">
        <w:rPr>
          <w:rFonts w:ascii="Arial Narrow" w:hAnsi="Arial Narrow"/>
          <w:sz w:val="26"/>
          <w:szCs w:val="26"/>
        </w:rPr>
        <w:t xml:space="preserve"> </w:t>
      </w:r>
    </w:p>
    <w:p w:rsidR="00312BBC" w:rsidRPr="004F016A" w:rsidRDefault="00312BBC" w:rsidP="004F016A">
      <w:pPr>
        <w:pStyle w:val="Sinespaciado"/>
        <w:spacing w:line="288" w:lineRule="auto"/>
        <w:rPr>
          <w:rFonts w:ascii="Arial Narrow" w:hAnsi="Arial Narrow"/>
          <w:sz w:val="26"/>
          <w:szCs w:val="26"/>
        </w:rPr>
      </w:pPr>
    </w:p>
    <w:p w:rsidR="00E6091F" w:rsidRPr="004F016A" w:rsidRDefault="00E6091F" w:rsidP="004F016A">
      <w:pPr>
        <w:pStyle w:val="Sinespaciado"/>
        <w:spacing w:line="288" w:lineRule="auto"/>
        <w:ind w:firstLine="708"/>
        <w:jc w:val="both"/>
        <w:rPr>
          <w:rFonts w:ascii="Arial Narrow" w:hAnsi="Arial Narrow"/>
          <w:sz w:val="26"/>
          <w:szCs w:val="26"/>
        </w:rPr>
      </w:pPr>
      <w:r w:rsidRPr="004F016A">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E6091F" w:rsidRPr="004F016A" w:rsidRDefault="00E6091F" w:rsidP="004F016A">
      <w:pPr>
        <w:shd w:val="clear" w:color="auto" w:fill="FFFFFF"/>
        <w:spacing w:line="288" w:lineRule="auto"/>
        <w:ind w:firstLine="851"/>
        <w:jc w:val="both"/>
        <w:rPr>
          <w:rFonts w:ascii="Arial Narrow" w:hAnsi="Arial Narrow" w:cs="Tahoma"/>
          <w:iCs/>
          <w:color w:val="000000"/>
          <w:sz w:val="26"/>
          <w:szCs w:val="26"/>
          <w:lang w:val="es-MX" w:eastAsia="es-CO"/>
        </w:rPr>
      </w:pPr>
    </w:p>
    <w:p w:rsidR="00E6091F" w:rsidRPr="004F016A" w:rsidRDefault="00E6091F" w:rsidP="004F016A">
      <w:pPr>
        <w:shd w:val="clear" w:color="auto" w:fill="FFFFFF"/>
        <w:spacing w:line="288" w:lineRule="auto"/>
        <w:ind w:firstLine="851"/>
        <w:jc w:val="both"/>
        <w:rPr>
          <w:rFonts w:ascii="Arial Narrow" w:hAnsi="Arial Narrow" w:cs="Tahoma"/>
          <w:b/>
          <w:i/>
          <w:iCs/>
          <w:color w:val="000000"/>
          <w:sz w:val="26"/>
          <w:szCs w:val="26"/>
          <w:lang w:val="es-MX" w:eastAsia="es-CO"/>
        </w:rPr>
      </w:pPr>
      <w:r w:rsidRPr="004F016A">
        <w:rPr>
          <w:rFonts w:ascii="Arial Narrow" w:hAnsi="Arial Narrow" w:cs="Tahoma"/>
          <w:b/>
          <w:i/>
          <w:iCs/>
          <w:color w:val="000000"/>
          <w:sz w:val="26"/>
          <w:szCs w:val="26"/>
          <w:lang w:val="es-MX" w:eastAsia="es-CO"/>
        </w:rPr>
        <w:t>CONSIDERACIONES</w:t>
      </w:r>
    </w:p>
    <w:p w:rsidR="00E6091F" w:rsidRPr="004F016A" w:rsidRDefault="00E6091F" w:rsidP="004F016A">
      <w:pPr>
        <w:pStyle w:val="Sinespaciado"/>
        <w:spacing w:line="288" w:lineRule="auto"/>
        <w:rPr>
          <w:rFonts w:ascii="Arial Narrow" w:hAnsi="Arial Narrow"/>
          <w:sz w:val="26"/>
          <w:szCs w:val="26"/>
        </w:rPr>
      </w:pPr>
    </w:p>
    <w:p w:rsidR="00E6091F" w:rsidRPr="004F016A" w:rsidRDefault="00E6091F" w:rsidP="004F016A">
      <w:pPr>
        <w:shd w:val="clear" w:color="auto" w:fill="FFFFFF"/>
        <w:tabs>
          <w:tab w:val="left" w:pos="5197"/>
        </w:tabs>
        <w:spacing w:line="288" w:lineRule="auto"/>
        <w:ind w:firstLine="851"/>
        <w:jc w:val="both"/>
        <w:rPr>
          <w:rFonts w:ascii="Arial Narrow" w:hAnsi="Arial Narrow" w:cs="Tahoma"/>
          <w:i/>
          <w:sz w:val="26"/>
          <w:szCs w:val="26"/>
        </w:rPr>
      </w:pPr>
      <w:r w:rsidRPr="004F016A">
        <w:rPr>
          <w:rFonts w:ascii="Arial Narrow" w:hAnsi="Arial Narrow" w:cs="Tahoma"/>
          <w:i/>
          <w:sz w:val="26"/>
          <w:szCs w:val="26"/>
        </w:rPr>
        <w:t>Del problema jurídico.</w:t>
      </w:r>
    </w:p>
    <w:p w:rsidR="00E6091F" w:rsidRPr="004F016A" w:rsidRDefault="00E6091F" w:rsidP="004F016A">
      <w:pPr>
        <w:pStyle w:val="Sinespaciado"/>
        <w:spacing w:line="288" w:lineRule="auto"/>
        <w:rPr>
          <w:rFonts w:ascii="Arial Narrow" w:hAnsi="Arial Narrow"/>
          <w:sz w:val="26"/>
          <w:szCs w:val="26"/>
          <w:lang w:eastAsia="es-CO"/>
        </w:rPr>
      </w:pPr>
    </w:p>
    <w:p w:rsidR="00E6091F" w:rsidRPr="004F016A" w:rsidRDefault="00E6091F" w:rsidP="004F016A">
      <w:pPr>
        <w:shd w:val="clear" w:color="auto" w:fill="FFFFFF"/>
        <w:tabs>
          <w:tab w:val="left" w:pos="5197"/>
        </w:tabs>
        <w:spacing w:line="288" w:lineRule="auto"/>
        <w:ind w:firstLine="851"/>
        <w:jc w:val="both"/>
        <w:rPr>
          <w:rFonts w:ascii="Arial Narrow" w:hAnsi="Arial Narrow" w:cs="Tahoma"/>
          <w:i/>
          <w:sz w:val="26"/>
          <w:szCs w:val="26"/>
          <w:lang w:eastAsia="es-CO"/>
        </w:rPr>
      </w:pPr>
      <w:r w:rsidRPr="004F016A">
        <w:rPr>
          <w:rFonts w:ascii="Arial Narrow" w:hAnsi="Arial Narrow" w:cs="Tahoma"/>
          <w:i/>
          <w:sz w:val="26"/>
          <w:szCs w:val="26"/>
          <w:lang w:eastAsia="es-CO"/>
        </w:rPr>
        <w:t>¿</w:t>
      </w:r>
      <w:r w:rsidR="00F30854" w:rsidRPr="004F016A">
        <w:rPr>
          <w:rFonts w:ascii="Arial Narrow" w:hAnsi="Arial Narrow" w:cs="Tahoma"/>
          <w:i/>
          <w:sz w:val="26"/>
          <w:szCs w:val="26"/>
          <w:lang w:eastAsia="es-CO"/>
        </w:rPr>
        <w:t xml:space="preserve">Dejó causado el asegurado fallecido el derecho a la pensión de sobrevivientes acá perseguida? </w:t>
      </w:r>
      <w:r w:rsidRPr="004F016A">
        <w:rPr>
          <w:rFonts w:ascii="Arial Narrow" w:hAnsi="Arial Narrow" w:cs="Tahoma"/>
          <w:i/>
          <w:sz w:val="26"/>
          <w:szCs w:val="26"/>
          <w:lang w:eastAsia="es-CO"/>
        </w:rPr>
        <w:t>E</w:t>
      </w:r>
      <w:r w:rsidR="00F30854" w:rsidRPr="004F016A">
        <w:rPr>
          <w:rFonts w:ascii="Arial Narrow" w:hAnsi="Arial Narrow" w:cs="Tahoma"/>
          <w:i/>
          <w:sz w:val="26"/>
          <w:szCs w:val="26"/>
          <w:lang w:eastAsia="es-CO"/>
        </w:rPr>
        <w:t xml:space="preserve">n caso positivo, </w:t>
      </w:r>
    </w:p>
    <w:p w:rsidR="00F30854" w:rsidRPr="004F016A" w:rsidRDefault="00F30854" w:rsidP="004F016A">
      <w:pPr>
        <w:shd w:val="clear" w:color="auto" w:fill="FFFFFF"/>
        <w:tabs>
          <w:tab w:val="left" w:pos="5197"/>
        </w:tabs>
        <w:spacing w:line="288" w:lineRule="auto"/>
        <w:ind w:firstLine="851"/>
        <w:jc w:val="both"/>
        <w:rPr>
          <w:rFonts w:ascii="Arial Narrow" w:hAnsi="Arial Narrow" w:cs="Tahoma"/>
          <w:sz w:val="26"/>
          <w:szCs w:val="26"/>
          <w:lang w:eastAsia="es-CO"/>
        </w:rPr>
      </w:pPr>
    </w:p>
    <w:p w:rsidR="00E6091F" w:rsidRPr="004F016A" w:rsidRDefault="00EA7952" w:rsidP="004F016A">
      <w:pPr>
        <w:shd w:val="clear" w:color="auto" w:fill="FFFFFF"/>
        <w:tabs>
          <w:tab w:val="left" w:pos="5197"/>
        </w:tabs>
        <w:spacing w:line="288" w:lineRule="auto"/>
        <w:ind w:firstLine="851"/>
        <w:jc w:val="both"/>
        <w:rPr>
          <w:rFonts w:ascii="Arial Narrow" w:hAnsi="Arial Narrow" w:cs="Tahoma"/>
          <w:i/>
          <w:sz w:val="26"/>
          <w:szCs w:val="26"/>
          <w:lang w:eastAsia="es-CO"/>
        </w:rPr>
      </w:pPr>
      <w:r w:rsidRPr="004F016A">
        <w:rPr>
          <w:rFonts w:ascii="Arial Narrow" w:hAnsi="Arial Narrow" w:cs="Tahoma"/>
          <w:i/>
          <w:sz w:val="26"/>
          <w:szCs w:val="26"/>
          <w:lang w:eastAsia="es-CO"/>
        </w:rPr>
        <w:t>¿Acreditó la</w:t>
      </w:r>
      <w:r w:rsidR="00F30854" w:rsidRPr="004F016A">
        <w:rPr>
          <w:rFonts w:ascii="Arial Narrow" w:hAnsi="Arial Narrow" w:cs="Tahoma"/>
          <w:i/>
          <w:sz w:val="26"/>
          <w:szCs w:val="26"/>
          <w:lang w:eastAsia="es-CO"/>
        </w:rPr>
        <w:t xml:space="preserve"> interesad</w:t>
      </w:r>
      <w:r w:rsidRPr="004F016A">
        <w:rPr>
          <w:rFonts w:ascii="Arial Narrow" w:hAnsi="Arial Narrow" w:cs="Tahoma"/>
          <w:i/>
          <w:sz w:val="26"/>
          <w:szCs w:val="26"/>
          <w:lang w:eastAsia="es-CO"/>
        </w:rPr>
        <w:t>a la calidad de beneficiaria</w:t>
      </w:r>
      <w:r w:rsidR="00F30854" w:rsidRPr="004F016A">
        <w:rPr>
          <w:rFonts w:ascii="Arial Narrow" w:hAnsi="Arial Narrow" w:cs="Tahoma"/>
          <w:i/>
          <w:sz w:val="26"/>
          <w:szCs w:val="26"/>
          <w:lang w:eastAsia="es-CO"/>
        </w:rPr>
        <w:t xml:space="preserve"> de la prestación</w:t>
      </w:r>
      <w:r w:rsidR="00A53E35" w:rsidRPr="004F016A">
        <w:rPr>
          <w:rFonts w:ascii="Arial Narrow" w:hAnsi="Arial Narrow" w:cs="Tahoma"/>
          <w:i/>
          <w:sz w:val="26"/>
          <w:szCs w:val="26"/>
          <w:lang w:eastAsia="es-CO"/>
        </w:rPr>
        <w:t xml:space="preserve"> reclamada</w:t>
      </w:r>
      <w:r w:rsidR="00F30854" w:rsidRPr="004F016A">
        <w:rPr>
          <w:rFonts w:ascii="Arial Narrow" w:hAnsi="Arial Narrow" w:cs="Tahoma"/>
          <w:i/>
          <w:sz w:val="26"/>
          <w:szCs w:val="26"/>
          <w:lang w:eastAsia="es-CO"/>
        </w:rPr>
        <w:t xml:space="preserve">? </w:t>
      </w:r>
    </w:p>
    <w:p w:rsidR="00457AD5" w:rsidRPr="004F016A" w:rsidRDefault="00457AD5" w:rsidP="004F016A">
      <w:pPr>
        <w:shd w:val="clear" w:color="auto" w:fill="FFFFFF"/>
        <w:tabs>
          <w:tab w:val="left" w:pos="5197"/>
        </w:tabs>
        <w:spacing w:line="288" w:lineRule="auto"/>
        <w:ind w:firstLine="851"/>
        <w:jc w:val="both"/>
        <w:rPr>
          <w:rFonts w:ascii="Arial Narrow" w:hAnsi="Arial Narrow" w:cs="Tahoma"/>
          <w:i/>
          <w:sz w:val="26"/>
          <w:szCs w:val="26"/>
          <w:lang w:eastAsia="es-CO"/>
        </w:rPr>
      </w:pPr>
    </w:p>
    <w:p w:rsidR="00E6091F" w:rsidRPr="004F016A" w:rsidRDefault="00E6091F" w:rsidP="004F016A">
      <w:pPr>
        <w:pStyle w:val="Sinespaciado"/>
        <w:spacing w:line="288" w:lineRule="auto"/>
        <w:ind w:firstLine="708"/>
        <w:jc w:val="both"/>
        <w:rPr>
          <w:rFonts w:ascii="Arial Narrow" w:hAnsi="Arial Narrow"/>
          <w:i/>
          <w:sz w:val="26"/>
          <w:szCs w:val="26"/>
          <w:lang w:eastAsia="en-US"/>
        </w:rPr>
      </w:pPr>
      <w:r w:rsidRPr="004F016A">
        <w:rPr>
          <w:rFonts w:ascii="Arial Narrow" w:hAnsi="Arial Narrow"/>
          <w:i/>
          <w:sz w:val="26"/>
          <w:szCs w:val="26"/>
          <w:lang w:eastAsia="en-US"/>
        </w:rPr>
        <w:t>Desenvolvimiento de la problemática planteada</w:t>
      </w:r>
    </w:p>
    <w:p w:rsidR="00E6091F" w:rsidRPr="004F016A" w:rsidRDefault="00E6091F" w:rsidP="004F016A">
      <w:pPr>
        <w:pStyle w:val="Sinespaciado"/>
        <w:spacing w:line="288" w:lineRule="auto"/>
        <w:rPr>
          <w:rFonts w:ascii="Arial Narrow" w:hAnsi="Arial Narrow"/>
          <w:sz w:val="26"/>
          <w:szCs w:val="26"/>
          <w:lang w:val="es-ES"/>
        </w:rPr>
      </w:pPr>
    </w:p>
    <w:p w:rsidR="00D679CC" w:rsidRPr="004F016A" w:rsidRDefault="00D679CC" w:rsidP="004F016A">
      <w:pPr>
        <w:spacing w:line="288" w:lineRule="auto"/>
        <w:ind w:firstLine="708"/>
        <w:jc w:val="both"/>
        <w:rPr>
          <w:rFonts w:ascii="Arial Narrow" w:hAnsi="Arial Narrow"/>
          <w:sz w:val="26"/>
          <w:szCs w:val="26"/>
          <w:lang w:eastAsia="en-US"/>
        </w:rPr>
      </w:pPr>
      <w:r w:rsidRPr="004F016A">
        <w:rPr>
          <w:rFonts w:ascii="Arial Narrow" w:hAnsi="Arial Narrow"/>
          <w:sz w:val="26"/>
          <w:szCs w:val="26"/>
          <w:lang w:eastAsia="en-US"/>
        </w:rPr>
        <w:t xml:space="preserve">Para resolver el primero de los dilemas planteados, es </w:t>
      </w:r>
      <w:r w:rsidR="00AE798D" w:rsidRPr="004F016A">
        <w:rPr>
          <w:rFonts w:ascii="Arial Narrow" w:hAnsi="Arial Narrow"/>
          <w:sz w:val="26"/>
          <w:szCs w:val="26"/>
          <w:lang w:eastAsia="en-US"/>
        </w:rPr>
        <w:t>menester</w:t>
      </w:r>
      <w:r w:rsidRPr="004F016A">
        <w:rPr>
          <w:rFonts w:ascii="Arial Narrow" w:hAnsi="Arial Narrow"/>
          <w:sz w:val="26"/>
          <w:szCs w:val="26"/>
          <w:lang w:eastAsia="en-US"/>
        </w:rPr>
        <w:t xml:space="preserve"> precisar que la pensión de sobrevivientes se rige, por regla general, por la norma vigente al momento del deceso. Como en el caso puntual el </w:t>
      </w:r>
      <w:r w:rsidR="00AE798D" w:rsidRPr="004F016A">
        <w:rPr>
          <w:rFonts w:ascii="Arial Narrow" w:hAnsi="Arial Narrow"/>
          <w:sz w:val="26"/>
          <w:szCs w:val="26"/>
          <w:lang w:eastAsia="en-US"/>
        </w:rPr>
        <w:t xml:space="preserve">óbito del asegurado </w:t>
      </w:r>
      <w:r w:rsidR="00457AD5" w:rsidRPr="004F016A">
        <w:rPr>
          <w:rFonts w:ascii="Arial Narrow" w:hAnsi="Arial Narrow"/>
          <w:sz w:val="26"/>
          <w:szCs w:val="26"/>
          <w:lang w:eastAsia="en-US"/>
        </w:rPr>
        <w:t xml:space="preserve">Fredy Morales Montes, </w:t>
      </w:r>
      <w:r w:rsidRPr="004F016A">
        <w:rPr>
          <w:rFonts w:ascii="Arial Narrow" w:hAnsi="Arial Narrow"/>
          <w:sz w:val="26"/>
          <w:szCs w:val="26"/>
          <w:lang w:eastAsia="en-US"/>
        </w:rPr>
        <w:t>ocurrió en vigencia de la Ley 797</w:t>
      </w:r>
      <w:r w:rsidR="008C238C" w:rsidRPr="004F016A">
        <w:rPr>
          <w:rFonts w:ascii="Arial Narrow" w:hAnsi="Arial Narrow"/>
          <w:sz w:val="26"/>
          <w:szCs w:val="26"/>
          <w:lang w:eastAsia="en-US"/>
        </w:rPr>
        <w:t>/2003</w:t>
      </w:r>
      <w:r w:rsidR="00457AD5" w:rsidRPr="004F016A">
        <w:rPr>
          <w:rFonts w:ascii="Arial Narrow" w:hAnsi="Arial Narrow"/>
          <w:sz w:val="26"/>
          <w:szCs w:val="26"/>
          <w:lang w:eastAsia="en-US"/>
        </w:rPr>
        <w:t>,</w:t>
      </w:r>
      <w:r w:rsidR="008C238C" w:rsidRPr="004F016A">
        <w:rPr>
          <w:rFonts w:ascii="Arial Narrow" w:hAnsi="Arial Narrow"/>
          <w:sz w:val="26"/>
          <w:szCs w:val="26"/>
          <w:lang w:eastAsia="en-US"/>
        </w:rPr>
        <w:t xml:space="preserve"> </w:t>
      </w:r>
      <w:r w:rsidR="00774723" w:rsidRPr="004F016A">
        <w:rPr>
          <w:rFonts w:ascii="Arial Narrow" w:hAnsi="Arial Narrow"/>
          <w:sz w:val="26"/>
          <w:szCs w:val="26"/>
          <w:lang w:eastAsia="en-US"/>
        </w:rPr>
        <w:t>modificatoria de l</w:t>
      </w:r>
      <w:r w:rsidR="008C238C" w:rsidRPr="004F016A">
        <w:rPr>
          <w:rFonts w:ascii="Arial Narrow" w:hAnsi="Arial Narrow"/>
          <w:sz w:val="26"/>
          <w:szCs w:val="26"/>
          <w:lang w:eastAsia="en-US"/>
        </w:rPr>
        <w:t xml:space="preserve">a Ley 100/93, </w:t>
      </w:r>
      <w:r w:rsidRPr="004F016A">
        <w:rPr>
          <w:rFonts w:ascii="Arial Narrow" w:hAnsi="Arial Narrow"/>
          <w:sz w:val="26"/>
          <w:szCs w:val="26"/>
          <w:lang w:eastAsia="en-US"/>
        </w:rPr>
        <w:t>se deberá verificar si bajos los postulados de esa norma</w:t>
      </w:r>
      <w:r w:rsidR="00AE798D" w:rsidRPr="004F016A">
        <w:rPr>
          <w:rFonts w:ascii="Arial Narrow" w:hAnsi="Arial Narrow"/>
          <w:sz w:val="26"/>
          <w:szCs w:val="26"/>
          <w:lang w:eastAsia="en-US"/>
        </w:rPr>
        <w:t>,</w:t>
      </w:r>
      <w:r w:rsidRPr="004F016A">
        <w:rPr>
          <w:rFonts w:ascii="Arial Narrow" w:hAnsi="Arial Narrow"/>
          <w:sz w:val="26"/>
          <w:szCs w:val="26"/>
          <w:lang w:eastAsia="en-US"/>
        </w:rPr>
        <w:t xml:space="preserve"> se cumplen los supuestos exigidos en </w:t>
      </w:r>
      <w:r w:rsidR="00774723" w:rsidRPr="004F016A">
        <w:rPr>
          <w:rFonts w:ascii="Arial Narrow" w:hAnsi="Arial Narrow"/>
          <w:sz w:val="26"/>
          <w:szCs w:val="26"/>
          <w:lang w:eastAsia="en-US"/>
        </w:rPr>
        <w:t xml:space="preserve">su </w:t>
      </w:r>
      <w:r w:rsidRPr="004F016A">
        <w:rPr>
          <w:rFonts w:ascii="Arial Narrow" w:hAnsi="Arial Narrow"/>
          <w:sz w:val="26"/>
          <w:szCs w:val="26"/>
          <w:lang w:eastAsia="en-US"/>
        </w:rPr>
        <w:t>artículo 12</w:t>
      </w:r>
      <w:r w:rsidR="008C238C" w:rsidRPr="004F016A">
        <w:rPr>
          <w:rFonts w:ascii="Arial Narrow" w:hAnsi="Arial Narrow"/>
          <w:sz w:val="26"/>
          <w:szCs w:val="26"/>
          <w:lang w:eastAsia="en-US"/>
        </w:rPr>
        <w:t xml:space="preserve">, </w:t>
      </w:r>
      <w:r w:rsidR="00774723" w:rsidRPr="004F016A">
        <w:rPr>
          <w:rFonts w:ascii="Arial Narrow" w:hAnsi="Arial Narrow"/>
          <w:sz w:val="26"/>
          <w:szCs w:val="26"/>
          <w:lang w:eastAsia="en-US"/>
        </w:rPr>
        <w:t xml:space="preserve">numeral 2º, que indica que se causará la pensión de sobrevivientes cuando el afiliado haya cotizado </w:t>
      </w:r>
      <w:r w:rsidR="008C238C" w:rsidRPr="004F016A">
        <w:rPr>
          <w:rFonts w:ascii="Arial Narrow" w:hAnsi="Arial Narrow"/>
          <w:sz w:val="26"/>
          <w:szCs w:val="26"/>
          <w:lang w:eastAsia="en-US"/>
        </w:rPr>
        <w:t xml:space="preserve">50 semanas dentro de los tres años anteriores al fallecimiento. </w:t>
      </w:r>
    </w:p>
    <w:p w:rsidR="00D679CC" w:rsidRPr="004F016A" w:rsidRDefault="00D679CC" w:rsidP="004F016A">
      <w:pPr>
        <w:pStyle w:val="Sinespaciado"/>
        <w:spacing w:line="288" w:lineRule="auto"/>
        <w:rPr>
          <w:rFonts w:ascii="Arial Narrow" w:hAnsi="Arial Narrow"/>
          <w:sz w:val="26"/>
          <w:szCs w:val="26"/>
          <w:lang w:val="es-ES"/>
        </w:rPr>
      </w:pPr>
    </w:p>
    <w:p w:rsidR="00942918" w:rsidRPr="004F016A" w:rsidRDefault="00774723" w:rsidP="004F016A">
      <w:pPr>
        <w:spacing w:line="288" w:lineRule="auto"/>
        <w:ind w:firstLine="708"/>
        <w:jc w:val="both"/>
        <w:rPr>
          <w:rFonts w:ascii="Arial Narrow" w:hAnsi="Arial Narrow" w:cs="Arial"/>
          <w:sz w:val="26"/>
          <w:szCs w:val="26"/>
        </w:rPr>
      </w:pPr>
      <w:r w:rsidRPr="004F016A">
        <w:rPr>
          <w:rFonts w:ascii="Arial Narrow" w:hAnsi="Arial Narrow" w:cs="Arial"/>
          <w:sz w:val="26"/>
          <w:szCs w:val="26"/>
        </w:rPr>
        <w:t xml:space="preserve">En ese orden, del reporte de semanas cotizadas </w:t>
      </w:r>
      <w:r w:rsidR="00182146" w:rsidRPr="004F016A">
        <w:rPr>
          <w:rFonts w:ascii="Arial Narrow" w:hAnsi="Arial Narrow" w:cs="Arial"/>
          <w:sz w:val="26"/>
          <w:szCs w:val="26"/>
        </w:rPr>
        <w:t xml:space="preserve">que obra a folios </w:t>
      </w:r>
      <w:r w:rsidR="00457AD5" w:rsidRPr="004F016A">
        <w:rPr>
          <w:rFonts w:ascii="Arial Narrow" w:hAnsi="Arial Narrow" w:cs="Arial"/>
          <w:sz w:val="26"/>
          <w:szCs w:val="26"/>
        </w:rPr>
        <w:t xml:space="preserve">54 –cd que contiene el </w:t>
      </w:r>
      <w:r w:rsidR="00182146" w:rsidRPr="004F016A">
        <w:rPr>
          <w:rFonts w:ascii="Arial Narrow" w:hAnsi="Arial Narrow" w:cs="Arial"/>
          <w:sz w:val="26"/>
          <w:szCs w:val="26"/>
        </w:rPr>
        <w:t>expediente</w:t>
      </w:r>
      <w:r w:rsidR="00457AD5" w:rsidRPr="004F016A">
        <w:rPr>
          <w:rFonts w:ascii="Arial Narrow" w:hAnsi="Arial Narrow" w:cs="Arial"/>
          <w:sz w:val="26"/>
          <w:szCs w:val="26"/>
        </w:rPr>
        <w:t xml:space="preserve"> administrativo </w:t>
      </w:r>
      <w:r w:rsidR="00182146" w:rsidRPr="004F016A">
        <w:rPr>
          <w:rFonts w:ascii="Arial Narrow" w:hAnsi="Arial Narrow" w:cs="Arial"/>
          <w:sz w:val="26"/>
          <w:szCs w:val="26"/>
        </w:rPr>
        <w:t xml:space="preserve">se tiene que el afiliado fallecido cotizó </w:t>
      </w:r>
      <w:r w:rsidR="00D17036" w:rsidRPr="004F016A">
        <w:rPr>
          <w:rFonts w:ascii="Arial Narrow" w:hAnsi="Arial Narrow" w:cs="Arial"/>
          <w:sz w:val="26"/>
          <w:szCs w:val="26"/>
        </w:rPr>
        <w:t xml:space="preserve">19.57 </w:t>
      </w:r>
      <w:r w:rsidR="00182146" w:rsidRPr="004F016A">
        <w:rPr>
          <w:rFonts w:ascii="Arial Narrow" w:hAnsi="Arial Narrow" w:cs="Arial"/>
          <w:sz w:val="26"/>
          <w:szCs w:val="26"/>
        </w:rPr>
        <w:t>semanas dentro de los tres años anteriores a su deceso, esto es, entre el 1</w:t>
      </w:r>
      <w:r w:rsidR="00D17036" w:rsidRPr="004F016A">
        <w:rPr>
          <w:rFonts w:ascii="Arial Narrow" w:hAnsi="Arial Narrow" w:cs="Arial"/>
          <w:sz w:val="26"/>
          <w:szCs w:val="26"/>
        </w:rPr>
        <w:t>8</w:t>
      </w:r>
      <w:r w:rsidR="00182146" w:rsidRPr="004F016A">
        <w:rPr>
          <w:rFonts w:ascii="Arial Narrow" w:hAnsi="Arial Narrow" w:cs="Arial"/>
          <w:sz w:val="26"/>
          <w:szCs w:val="26"/>
        </w:rPr>
        <w:t xml:space="preserve"> de </w:t>
      </w:r>
      <w:r w:rsidR="00D17036" w:rsidRPr="004F016A">
        <w:rPr>
          <w:rFonts w:ascii="Arial Narrow" w:hAnsi="Arial Narrow" w:cs="Arial"/>
          <w:sz w:val="26"/>
          <w:szCs w:val="26"/>
        </w:rPr>
        <w:t xml:space="preserve">abril de 2007 </w:t>
      </w:r>
      <w:r w:rsidR="00182146" w:rsidRPr="004F016A">
        <w:rPr>
          <w:rFonts w:ascii="Arial Narrow" w:hAnsi="Arial Narrow" w:cs="Arial"/>
          <w:sz w:val="26"/>
          <w:szCs w:val="26"/>
        </w:rPr>
        <w:t>y ese mismo día y mes del 20</w:t>
      </w:r>
      <w:r w:rsidR="00D17036" w:rsidRPr="004F016A">
        <w:rPr>
          <w:rFonts w:ascii="Arial Narrow" w:hAnsi="Arial Narrow" w:cs="Arial"/>
          <w:sz w:val="26"/>
          <w:szCs w:val="26"/>
        </w:rPr>
        <w:t>04</w:t>
      </w:r>
      <w:r w:rsidR="00182146" w:rsidRPr="004F016A">
        <w:rPr>
          <w:rFonts w:ascii="Arial Narrow" w:hAnsi="Arial Narrow" w:cs="Arial"/>
          <w:sz w:val="26"/>
          <w:szCs w:val="26"/>
        </w:rPr>
        <w:t xml:space="preserve">. Igual información se colige </w:t>
      </w:r>
      <w:r w:rsidR="00D17036" w:rsidRPr="004F016A">
        <w:rPr>
          <w:rFonts w:ascii="Arial Narrow" w:hAnsi="Arial Narrow" w:cs="Arial"/>
          <w:sz w:val="26"/>
          <w:szCs w:val="26"/>
        </w:rPr>
        <w:t>de la Resolución SUB-287843 de 2017, que negó la prestación y fue aportada por la actora.</w:t>
      </w:r>
      <w:r w:rsidR="008702C4" w:rsidRPr="004F016A">
        <w:rPr>
          <w:rFonts w:ascii="Arial Narrow" w:hAnsi="Arial Narrow" w:cs="Arial"/>
          <w:sz w:val="26"/>
          <w:szCs w:val="26"/>
        </w:rPr>
        <w:t xml:space="preserve"> </w:t>
      </w:r>
    </w:p>
    <w:p w:rsidR="00D17036" w:rsidRPr="004F016A" w:rsidRDefault="00D17036" w:rsidP="004F016A">
      <w:pPr>
        <w:spacing w:line="288" w:lineRule="auto"/>
        <w:ind w:firstLine="708"/>
        <w:jc w:val="both"/>
        <w:rPr>
          <w:rFonts w:ascii="Arial Narrow" w:hAnsi="Arial Narrow" w:cs="Arial"/>
          <w:sz w:val="26"/>
          <w:szCs w:val="26"/>
        </w:rPr>
      </w:pPr>
    </w:p>
    <w:p w:rsidR="00983F18" w:rsidRPr="004F016A" w:rsidRDefault="008702C4" w:rsidP="004F016A">
      <w:pPr>
        <w:spacing w:line="288" w:lineRule="auto"/>
        <w:ind w:firstLine="708"/>
        <w:jc w:val="both"/>
        <w:rPr>
          <w:rFonts w:ascii="Arial Narrow" w:hAnsi="Arial Narrow" w:cs="Arial"/>
          <w:sz w:val="26"/>
          <w:szCs w:val="26"/>
        </w:rPr>
      </w:pPr>
      <w:r w:rsidRPr="004F016A">
        <w:rPr>
          <w:rFonts w:ascii="Arial Narrow" w:hAnsi="Arial Narrow" w:cs="Arial"/>
          <w:sz w:val="26"/>
          <w:szCs w:val="26"/>
        </w:rPr>
        <w:t xml:space="preserve">Ahora bien, no </w:t>
      </w:r>
      <w:r w:rsidR="009C1237" w:rsidRPr="004F016A">
        <w:rPr>
          <w:rFonts w:ascii="Arial Narrow" w:hAnsi="Arial Narrow" w:cs="Arial"/>
          <w:sz w:val="26"/>
          <w:szCs w:val="26"/>
        </w:rPr>
        <w:t xml:space="preserve">es de recibo la aplicación del principio de la condición más beneficiosa en este asunto, </w:t>
      </w:r>
      <w:r w:rsidR="00163CF2" w:rsidRPr="004F016A">
        <w:rPr>
          <w:rFonts w:ascii="Arial Narrow" w:hAnsi="Arial Narrow" w:cs="Arial"/>
          <w:sz w:val="26"/>
          <w:szCs w:val="26"/>
        </w:rPr>
        <w:t xml:space="preserve">del tránsito de la Ley 797 de 2003, a la Ley 100 de 1993, </w:t>
      </w:r>
      <w:r w:rsidR="00292C60" w:rsidRPr="004F016A">
        <w:rPr>
          <w:rFonts w:ascii="Arial Narrow" w:hAnsi="Arial Narrow" w:cs="Arial"/>
          <w:sz w:val="26"/>
          <w:szCs w:val="26"/>
        </w:rPr>
        <w:t xml:space="preserve">habida consideración de </w:t>
      </w:r>
      <w:r w:rsidR="00292C60" w:rsidRPr="004F016A">
        <w:rPr>
          <w:rFonts w:ascii="Arial Narrow" w:hAnsi="Arial Narrow" w:cs="Arial"/>
          <w:sz w:val="26"/>
          <w:szCs w:val="26"/>
        </w:rPr>
        <w:lastRenderedPageBreak/>
        <w:t xml:space="preserve">que </w:t>
      </w:r>
      <w:r w:rsidR="004020FB" w:rsidRPr="004F016A">
        <w:rPr>
          <w:rFonts w:ascii="Arial Narrow" w:hAnsi="Arial Narrow" w:cs="Arial"/>
          <w:sz w:val="26"/>
          <w:szCs w:val="26"/>
        </w:rPr>
        <w:t xml:space="preserve">no se satisfacen </w:t>
      </w:r>
      <w:r w:rsidR="00A52528" w:rsidRPr="004F016A">
        <w:rPr>
          <w:rFonts w:ascii="Arial Narrow" w:hAnsi="Arial Narrow" w:cs="Arial"/>
          <w:sz w:val="26"/>
          <w:szCs w:val="26"/>
        </w:rPr>
        <w:t xml:space="preserve">los requisitos </w:t>
      </w:r>
      <w:r w:rsidR="00C71FF7" w:rsidRPr="004F016A">
        <w:rPr>
          <w:rFonts w:ascii="Arial Narrow" w:hAnsi="Arial Narrow" w:cs="Arial"/>
          <w:sz w:val="26"/>
          <w:szCs w:val="26"/>
        </w:rPr>
        <w:t xml:space="preserve">que por </w:t>
      </w:r>
      <w:r w:rsidR="00A52528" w:rsidRPr="004F016A">
        <w:rPr>
          <w:rFonts w:ascii="Arial Narrow" w:hAnsi="Arial Narrow" w:cs="Arial"/>
          <w:sz w:val="26"/>
          <w:szCs w:val="26"/>
        </w:rPr>
        <w:t>v</w:t>
      </w:r>
      <w:r w:rsidR="00DD2DCE" w:rsidRPr="004F016A">
        <w:rPr>
          <w:rFonts w:ascii="Arial Narrow" w:hAnsi="Arial Narrow" w:cs="Arial"/>
          <w:sz w:val="26"/>
          <w:szCs w:val="26"/>
        </w:rPr>
        <w:t xml:space="preserve">ía jurisprudencial </w:t>
      </w:r>
      <w:r w:rsidR="00C71FF7" w:rsidRPr="004F016A">
        <w:rPr>
          <w:rFonts w:ascii="Arial Narrow" w:hAnsi="Arial Narrow" w:cs="Arial"/>
          <w:sz w:val="26"/>
          <w:szCs w:val="26"/>
        </w:rPr>
        <w:t xml:space="preserve">ha establecido </w:t>
      </w:r>
      <w:r w:rsidR="00535941" w:rsidRPr="004F016A">
        <w:rPr>
          <w:rFonts w:ascii="Arial Narrow" w:hAnsi="Arial Narrow" w:cs="Arial"/>
          <w:sz w:val="26"/>
          <w:szCs w:val="26"/>
        </w:rPr>
        <w:t xml:space="preserve">la Corte </w:t>
      </w:r>
      <w:r w:rsidR="00DD2DCE" w:rsidRPr="004F016A">
        <w:rPr>
          <w:rFonts w:ascii="Arial Narrow" w:hAnsi="Arial Narrow" w:cs="Arial"/>
          <w:sz w:val="26"/>
          <w:szCs w:val="26"/>
        </w:rPr>
        <w:t xml:space="preserve">Suprema de Justicia </w:t>
      </w:r>
      <w:r w:rsidR="002E518E" w:rsidRPr="004F016A">
        <w:rPr>
          <w:rFonts w:ascii="Arial Narrow" w:hAnsi="Arial Narrow" w:cs="Arial"/>
          <w:sz w:val="26"/>
          <w:szCs w:val="26"/>
        </w:rPr>
        <w:t>para su procedencia, entre otras.</w:t>
      </w:r>
    </w:p>
    <w:p w:rsidR="00DD2DCE" w:rsidRPr="004F016A" w:rsidRDefault="00DD2DCE" w:rsidP="004F016A">
      <w:pPr>
        <w:pStyle w:val="Sinespaciado"/>
        <w:spacing w:line="288" w:lineRule="auto"/>
        <w:rPr>
          <w:rFonts w:ascii="Arial Narrow" w:hAnsi="Arial Narrow"/>
          <w:sz w:val="26"/>
          <w:szCs w:val="26"/>
        </w:rPr>
      </w:pPr>
    </w:p>
    <w:p w:rsidR="00793720" w:rsidRPr="004F016A" w:rsidRDefault="002E518E" w:rsidP="004F016A">
      <w:pPr>
        <w:spacing w:line="288" w:lineRule="auto"/>
        <w:ind w:firstLine="708"/>
        <w:jc w:val="both"/>
        <w:rPr>
          <w:rFonts w:ascii="Arial Narrow" w:hAnsi="Arial Narrow" w:cs="Arial"/>
          <w:sz w:val="26"/>
          <w:szCs w:val="26"/>
        </w:rPr>
      </w:pPr>
      <w:r w:rsidRPr="004F016A">
        <w:rPr>
          <w:rFonts w:ascii="Arial Narrow" w:hAnsi="Arial Narrow" w:cs="Arial"/>
          <w:sz w:val="26"/>
          <w:szCs w:val="26"/>
        </w:rPr>
        <w:t xml:space="preserve">La </w:t>
      </w:r>
      <w:r w:rsidR="000715F8" w:rsidRPr="004F016A">
        <w:rPr>
          <w:rFonts w:ascii="Arial Narrow" w:hAnsi="Arial Narrow" w:cs="Arial"/>
          <w:sz w:val="26"/>
          <w:szCs w:val="26"/>
        </w:rPr>
        <w:t xml:space="preserve">sentencia SL 4650 de 2017, </w:t>
      </w:r>
      <w:r w:rsidRPr="004F016A">
        <w:rPr>
          <w:rFonts w:ascii="Arial Narrow" w:hAnsi="Arial Narrow" w:cs="Arial"/>
          <w:sz w:val="26"/>
          <w:szCs w:val="26"/>
        </w:rPr>
        <w:t xml:space="preserve">la cual sentó un límite temporal </w:t>
      </w:r>
      <w:r w:rsidR="000715F8" w:rsidRPr="004F016A">
        <w:rPr>
          <w:rFonts w:ascii="Arial Narrow" w:hAnsi="Arial Narrow" w:cs="Arial"/>
          <w:sz w:val="26"/>
          <w:szCs w:val="26"/>
        </w:rPr>
        <w:t>para su aplicación</w:t>
      </w:r>
      <w:r w:rsidR="009C0562" w:rsidRPr="004F016A">
        <w:rPr>
          <w:rFonts w:ascii="Arial Narrow" w:hAnsi="Arial Narrow" w:cs="Arial"/>
          <w:sz w:val="26"/>
          <w:szCs w:val="26"/>
        </w:rPr>
        <w:t>, cuyos</w:t>
      </w:r>
      <w:r w:rsidR="00EC14D0" w:rsidRPr="004F016A">
        <w:rPr>
          <w:rFonts w:ascii="Arial Narrow" w:hAnsi="Arial Narrow" w:cs="Arial"/>
          <w:sz w:val="26"/>
          <w:szCs w:val="26"/>
        </w:rPr>
        <w:t xml:space="preserve"> efectos jurídicos </w:t>
      </w:r>
      <w:r w:rsidR="009C0562" w:rsidRPr="004F016A">
        <w:rPr>
          <w:rFonts w:ascii="Arial Narrow" w:hAnsi="Arial Narrow" w:cs="Arial"/>
          <w:sz w:val="26"/>
          <w:szCs w:val="26"/>
        </w:rPr>
        <w:t>cubrieron un m</w:t>
      </w:r>
      <w:r w:rsidR="00283087" w:rsidRPr="004F016A">
        <w:rPr>
          <w:rFonts w:ascii="Arial Narrow" w:hAnsi="Arial Narrow" w:cs="Arial"/>
          <w:sz w:val="26"/>
          <w:szCs w:val="26"/>
        </w:rPr>
        <w:t>áximo de tres años,</w:t>
      </w:r>
      <w:r w:rsidR="00EC14D0" w:rsidRPr="004F016A">
        <w:rPr>
          <w:rFonts w:ascii="Arial Narrow" w:hAnsi="Arial Narrow" w:cs="Arial"/>
          <w:sz w:val="26"/>
          <w:szCs w:val="26"/>
        </w:rPr>
        <w:t xml:space="preserve"> contados desde la vigencia de la ley,</w:t>
      </w:r>
      <w:r w:rsidR="00283087" w:rsidRPr="004F016A">
        <w:rPr>
          <w:rFonts w:ascii="Arial Narrow" w:hAnsi="Arial Narrow" w:cs="Arial"/>
          <w:sz w:val="26"/>
          <w:szCs w:val="26"/>
        </w:rPr>
        <w:t xml:space="preserve"> al deceso del afiliado o pensionado,</w:t>
      </w:r>
      <w:r w:rsidR="00EC14D0" w:rsidRPr="004F016A">
        <w:rPr>
          <w:rFonts w:ascii="Arial Narrow" w:hAnsi="Arial Narrow" w:cs="Arial"/>
          <w:sz w:val="26"/>
          <w:szCs w:val="26"/>
        </w:rPr>
        <w:t xml:space="preserve"> por lo que en tratándose de pensiones de sobrevivientes, se extendieron hasta el 29 de enero de 2006, respecto de quienes tenían una expectativa legítima. </w:t>
      </w:r>
    </w:p>
    <w:p w:rsidR="00793720" w:rsidRPr="004F016A" w:rsidRDefault="00793720" w:rsidP="004F016A">
      <w:pPr>
        <w:pStyle w:val="Sinespaciado"/>
        <w:spacing w:line="288" w:lineRule="auto"/>
        <w:rPr>
          <w:rFonts w:ascii="Arial Narrow" w:hAnsi="Arial Narrow"/>
          <w:sz w:val="26"/>
          <w:szCs w:val="26"/>
        </w:rPr>
      </w:pPr>
    </w:p>
    <w:p w:rsidR="00A17607" w:rsidRPr="004F016A" w:rsidRDefault="00EC14D0" w:rsidP="004F016A">
      <w:pPr>
        <w:spacing w:line="288" w:lineRule="auto"/>
        <w:ind w:firstLine="708"/>
        <w:jc w:val="both"/>
        <w:rPr>
          <w:rFonts w:ascii="Arial Narrow" w:hAnsi="Arial Narrow" w:cs="Arial"/>
          <w:sz w:val="26"/>
          <w:szCs w:val="26"/>
        </w:rPr>
      </w:pPr>
      <w:r w:rsidRPr="004F016A">
        <w:rPr>
          <w:rFonts w:ascii="Arial Narrow" w:hAnsi="Arial Narrow" w:cs="Arial"/>
          <w:sz w:val="26"/>
          <w:szCs w:val="26"/>
        </w:rPr>
        <w:t xml:space="preserve">En ese orden, estableció </w:t>
      </w:r>
      <w:r w:rsidR="00345526" w:rsidRPr="004F016A">
        <w:rPr>
          <w:rFonts w:ascii="Arial Narrow" w:hAnsi="Arial Narrow" w:cs="Arial"/>
          <w:sz w:val="26"/>
          <w:szCs w:val="26"/>
        </w:rPr>
        <w:t xml:space="preserve">como requisitos en aquellos </w:t>
      </w:r>
      <w:r w:rsidR="00C2531F" w:rsidRPr="004F016A">
        <w:rPr>
          <w:rFonts w:ascii="Arial Narrow" w:hAnsi="Arial Narrow" w:cs="Arial"/>
          <w:sz w:val="26"/>
          <w:szCs w:val="26"/>
        </w:rPr>
        <w:t>eventos en que el afiliado no se encontraba cotizando al momento del cambio normativo,</w:t>
      </w:r>
      <w:r w:rsidR="00487742" w:rsidRPr="004F016A">
        <w:rPr>
          <w:rFonts w:ascii="Arial Narrow" w:hAnsi="Arial Narrow" w:cs="Arial"/>
          <w:sz w:val="26"/>
          <w:szCs w:val="26"/>
        </w:rPr>
        <w:t xml:space="preserve"> esto es, al 29 de enero de 2003, </w:t>
      </w:r>
      <w:r w:rsidR="004568B7" w:rsidRPr="004F016A">
        <w:rPr>
          <w:rFonts w:ascii="Arial Narrow" w:hAnsi="Arial Narrow" w:cs="Arial"/>
          <w:sz w:val="26"/>
          <w:szCs w:val="26"/>
        </w:rPr>
        <w:t xml:space="preserve">ni tampoco al momento del deceso, </w:t>
      </w:r>
      <w:r w:rsidR="00487742" w:rsidRPr="004F016A">
        <w:rPr>
          <w:rFonts w:ascii="Arial Narrow" w:hAnsi="Arial Narrow" w:cs="Arial"/>
          <w:sz w:val="26"/>
          <w:szCs w:val="26"/>
        </w:rPr>
        <w:t xml:space="preserve">tal cual sucede en el presente caso, </w:t>
      </w:r>
      <w:r w:rsidR="00A17607" w:rsidRPr="004F016A">
        <w:rPr>
          <w:rFonts w:ascii="Arial Narrow" w:hAnsi="Arial Narrow" w:cs="Arial"/>
          <w:sz w:val="26"/>
          <w:szCs w:val="26"/>
        </w:rPr>
        <w:t>los siguientes</w:t>
      </w:r>
      <w:r w:rsidR="00C2531F" w:rsidRPr="004F016A">
        <w:rPr>
          <w:rFonts w:ascii="Arial Narrow" w:hAnsi="Arial Narrow" w:cs="Arial"/>
          <w:sz w:val="26"/>
          <w:szCs w:val="26"/>
        </w:rPr>
        <w:t xml:space="preserve">: </w:t>
      </w:r>
    </w:p>
    <w:p w:rsidR="00A17607" w:rsidRPr="004F016A" w:rsidRDefault="00A17607" w:rsidP="004F016A">
      <w:pPr>
        <w:pStyle w:val="Sinespaciado"/>
        <w:spacing w:line="288" w:lineRule="auto"/>
        <w:rPr>
          <w:rFonts w:ascii="Arial Narrow" w:hAnsi="Arial Narrow"/>
          <w:sz w:val="26"/>
          <w:szCs w:val="26"/>
        </w:rPr>
      </w:pPr>
    </w:p>
    <w:p w:rsidR="001226EF" w:rsidRPr="004F016A" w:rsidRDefault="00A17607" w:rsidP="00595F9E">
      <w:pPr>
        <w:pStyle w:val="Prrafodelista"/>
        <w:numPr>
          <w:ilvl w:val="0"/>
          <w:numId w:val="2"/>
        </w:numPr>
        <w:spacing w:line="288" w:lineRule="auto"/>
        <w:ind w:left="1134" w:hanging="437"/>
        <w:jc w:val="both"/>
        <w:rPr>
          <w:rFonts w:ascii="Arial Narrow" w:hAnsi="Arial Narrow"/>
          <w:sz w:val="26"/>
          <w:szCs w:val="26"/>
        </w:rPr>
      </w:pPr>
      <w:r w:rsidRPr="004F016A">
        <w:rPr>
          <w:rFonts w:ascii="Arial Narrow" w:hAnsi="Arial Narrow" w:cs="Arial"/>
          <w:sz w:val="26"/>
          <w:szCs w:val="26"/>
        </w:rPr>
        <w:t>Haber</w:t>
      </w:r>
      <w:r w:rsidR="00487742" w:rsidRPr="004F016A">
        <w:rPr>
          <w:rFonts w:ascii="Arial Narrow" w:hAnsi="Arial Narrow" w:cs="Arial"/>
          <w:sz w:val="26"/>
          <w:szCs w:val="26"/>
        </w:rPr>
        <w:t xml:space="preserve"> aportado </w:t>
      </w:r>
      <w:r w:rsidR="00487742" w:rsidRPr="004F016A">
        <w:rPr>
          <w:rFonts w:ascii="Arial Narrow" w:hAnsi="Arial Narrow"/>
          <w:sz w:val="26"/>
          <w:szCs w:val="26"/>
        </w:rPr>
        <w:t xml:space="preserve">26 semanas en el año que antecede a </w:t>
      </w:r>
      <w:r w:rsidR="004568B7" w:rsidRPr="004F016A">
        <w:rPr>
          <w:rFonts w:ascii="Arial Narrow" w:hAnsi="Arial Narrow"/>
          <w:sz w:val="26"/>
          <w:szCs w:val="26"/>
        </w:rPr>
        <w:t>la vigencia del cambio legislativo</w:t>
      </w:r>
      <w:r w:rsidR="00487742" w:rsidRPr="004F016A">
        <w:rPr>
          <w:rFonts w:ascii="Arial Narrow" w:hAnsi="Arial Narrow"/>
          <w:sz w:val="26"/>
          <w:szCs w:val="26"/>
        </w:rPr>
        <w:t>, es decir, entre el 29 de enero de</w:t>
      </w:r>
      <w:r w:rsidR="001226EF" w:rsidRPr="004F016A">
        <w:rPr>
          <w:rFonts w:ascii="Arial Narrow" w:hAnsi="Arial Narrow"/>
          <w:sz w:val="26"/>
          <w:szCs w:val="26"/>
        </w:rPr>
        <w:t xml:space="preserve"> 2003</w:t>
      </w:r>
      <w:r w:rsidR="00B323C2" w:rsidRPr="004F016A">
        <w:rPr>
          <w:rFonts w:ascii="Arial Narrow" w:hAnsi="Arial Narrow"/>
          <w:sz w:val="26"/>
          <w:szCs w:val="26"/>
        </w:rPr>
        <w:t>,</w:t>
      </w:r>
      <w:r w:rsidR="001226EF" w:rsidRPr="004F016A">
        <w:rPr>
          <w:rFonts w:ascii="Arial Narrow" w:hAnsi="Arial Narrow"/>
          <w:sz w:val="26"/>
          <w:szCs w:val="26"/>
        </w:rPr>
        <w:t xml:space="preserve"> y el 29 de enero de 2002. En este periodo el afiliad</w:t>
      </w:r>
      <w:r w:rsidR="00E61AB7" w:rsidRPr="004F016A">
        <w:rPr>
          <w:rFonts w:ascii="Arial Narrow" w:hAnsi="Arial Narrow"/>
          <w:sz w:val="26"/>
          <w:szCs w:val="26"/>
        </w:rPr>
        <w:t>o no realizó ninguna cotización - fl.54,</w:t>
      </w:r>
    </w:p>
    <w:p w:rsidR="001226EF" w:rsidRPr="004F016A" w:rsidRDefault="001226EF" w:rsidP="00595F9E">
      <w:pPr>
        <w:pStyle w:val="Sinespaciado"/>
        <w:spacing w:line="288" w:lineRule="auto"/>
        <w:ind w:left="1134" w:hanging="437"/>
        <w:rPr>
          <w:rFonts w:ascii="Arial Narrow" w:hAnsi="Arial Narrow"/>
          <w:sz w:val="26"/>
          <w:szCs w:val="26"/>
        </w:rPr>
      </w:pPr>
    </w:p>
    <w:p w:rsidR="001226EF" w:rsidRPr="004F016A" w:rsidRDefault="004568B7" w:rsidP="00595F9E">
      <w:pPr>
        <w:pStyle w:val="Prrafodelista"/>
        <w:numPr>
          <w:ilvl w:val="0"/>
          <w:numId w:val="2"/>
        </w:numPr>
        <w:spacing w:line="288" w:lineRule="auto"/>
        <w:ind w:left="1134" w:hanging="437"/>
        <w:jc w:val="both"/>
        <w:rPr>
          <w:rFonts w:ascii="Arial Narrow" w:hAnsi="Arial Narrow"/>
          <w:sz w:val="26"/>
          <w:szCs w:val="26"/>
        </w:rPr>
      </w:pPr>
      <w:r w:rsidRPr="004F016A">
        <w:rPr>
          <w:rFonts w:ascii="Arial Narrow" w:hAnsi="Arial Narrow"/>
          <w:sz w:val="26"/>
          <w:szCs w:val="26"/>
        </w:rPr>
        <w:t xml:space="preserve">que </w:t>
      </w:r>
      <w:r w:rsidR="00487742" w:rsidRPr="004F016A">
        <w:rPr>
          <w:rFonts w:ascii="Arial Narrow" w:hAnsi="Arial Narrow"/>
          <w:sz w:val="26"/>
          <w:szCs w:val="26"/>
        </w:rPr>
        <w:t>la muerte se produzca entre el 29 de enero d</w:t>
      </w:r>
      <w:r w:rsidRPr="004F016A">
        <w:rPr>
          <w:rFonts w:ascii="Arial Narrow" w:hAnsi="Arial Narrow"/>
          <w:sz w:val="26"/>
          <w:szCs w:val="26"/>
        </w:rPr>
        <w:t xml:space="preserve">e 2003 y el 29 de enero de 2006, </w:t>
      </w:r>
      <w:r w:rsidR="001226EF" w:rsidRPr="004F016A">
        <w:rPr>
          <w:rFonts w:ascii="Arial Narrow" w:hAnsi="Arial Narrow"/>
          <w:sz w:val="26"/>
          <w:szCs w:val="26"/>
        </w:rPr>
        <w:t>empero, como se dijo, ocurrió e</w:t>
      </w:r>
      <w:r w:rsidR="00E61AB7" w:rsidRPr="004F016A">
        <w:rPr>
          <w:rFonts w:ascii="Arial Narrow" w:hAnsi="Arial Narrow"/>
          <w:sz w:val="26"/>
          <w:szCs w:val="26"/>
        </w:rPr>
        <w:t xml:space="preserve">l 18 de </w:t>
      </w:r>
      <w:r w:rsidR="00B323C2" w:rsidRPr="004F016A">
        <w:rPr>
          <w:rFonts w:ascii="Arial Narrow" w:hAnsi="Arial Narrow"/>
          <w:sz w:val="26"/>
          <w:szCs w:val="26"/>
        </w:rPr>
        <w:t>abril de 2007</w:t>
      </w:r>
      <w:r w:rsidR="001226EF" w:rsidRPr="004F016A">
        <w:rPr>
          <w:rFonts w:ascii="Arial Narrow" w:hAnsi="Arial Narrow"/>
          <w:sz w:val="26"/>
          <w:szCs w:val="26"/>
        </w:rPr>
        <w:t xml:space="preserve">, </w:t>
      </w:r>
      <w:r w:rsidRPr="004F016A">
        <w:rPr>
          <w:rFonts w:ascii="Arial Narrow" w:hAnsi="Arial Narrow"/>
          <w:sz w:val="26"/>
          <w:szCs w:val="26"/>
        </w:rPr>
        <w:t xml:space="preserve">y </w:t>
      </w:r>
    </w:p>
    <w:p w:rsidR="001226EF" w:rsidRPr="004F016A" w:rsidRDefault="001226EF" w:rsidP="00595F9E">
      <w:pPr>
        <w:pStyle w:val="Sinespaciado"/>
        <w:spacing w:line="288" w:lineRule="auto"/>
        <w:ind w:left="1134" w:hanging="437"/>
        <w:rPr>
          <w:rFonts w:ascii="Arial Narrow" w:hAnsi="Arial Narrow"/>
          <w:sz w:val="26"/>
          <w:szCs w:val="26"/>
        </w:rPr>
      </w:pPr>
    </w:p>
    <w:p w:rsidR="00983F18" w:rsidRPr="004F016A" w:rsidRDefault="004568B7" w:rsidP="00595F9E">
      <w:pPr>
        <w:pStyle w:val="Prrafodelista"/>
        <w:numPr>
          <w:ilvl w:val="0"/>
          <w:numId w:val="2"/>
        </w:numPr>
        <w:spacing w:line="288" w:lineRule="auto"/>
        <w:ind w:left="1134" w:hanging="437"/>
        <w:jc w:val="both"/>
        <w:rPr>
          <w:rFonts w:ascii="Arial Narrow" w:hAnsi="Arial Narrow"/>
          <w:sz w:val="26"/>
          <w:szCs w:val="26"/>
        </w:rPr>
      </w:pPr>
      <w:r w:rsidRPr="004F016A">
        <w:rPr>
          <w:rFonts w:ascii="Arial Narrow" w:hAnsi="Arial Narrow"/>
          <w:sz w:val="26"/>
          <w:szCs w:val="26"/>
        </w:rPr>
        <w:t>q</w:t>
      </w:r>
      <w:r w:rsidR="00487742" w:rsidRPr="004F016A">
        <w:rPr>
          <w:rFonts w:ascii="Arial Narrow" w:hAnsi="Arial Narrow"/>
          <w:sz w:val="26"/>
          <w:szCs w:val="26"/>
        </w:rPr>
        <w:t>ue hubiese cotizado 26 semanas en el añ</w:t>
      </w:r>
      <w:r w:rsidRPr="004F016A">
        <w:rPr>
          <w:rFonts w:ascii="Arial Narrow" w:hAnsi="Arial Narrow"/>
          <w:sz w:val="26"/>
          <w:szCs w:val="26"/>
        </w:rPr>
        <w:t xml:space="preserve">o que antecede al fallecimiento; </w:t>
      </w:r>
      <w:r w:rsidR="00A17607" w:rsidRPr="004F016A">
        <w:rPr>
          <w:rFonts w:ascii="Arial Narrow" w:hAnsi="Arial Narrow"/>
          <w:sz w:val="26"/>
          <w:szCs w:val="26"/>
        </w:rPr>
        <w:t xml:space="preserve">sin </w:t>
      </w:r>
      <w:r w:rsidR="00B323C2" w:rsidRPr="004F016A">
        <w:rPr>
          <w:rFonts w:ascii="Arial Narrow" w:hAnsi="Arial Narrow"/>
          <w:sz w:val="26"/>
          <w:szCs w:val="26"/>
        </w:rPr>
        <w:t>embargo, sólo sufragó 19</w:t>
      </w:r>
      <w:r w:rsidR="00E61AB7" w:rsidRPr="004F016A">
        <w:rPr>
          <w:rFonts w:ascii="Arial Narrow" w:hAnsi="Arial Narrow"/>
          <w:sz w:val="26"/>
          <w:szCs w:val="26"/>
        </w:rPr>
        <w:t>.57 semanas – fl.54.</w:t>
      </w:r>
    </w:p>
    <w:p w:rsidR="00B947E8" w:rsidRPr="004F016A" w:rsidRDefault="00B947E8" w:rsidP="004F016A">
      <w:pPr>
        <w:pStyle w:val="Prrafodelista"/>
        <w:spacing w:line="288" w:lineRule="auto"/>
        <w:rPr>
          <w:rFonts w:ascii="Arial Narrow" w:hAnsi="Arial Narrow"/>
          <w:sz w:val="26"/>
          <w:szCs w:val="26"/>
        </w:rPr>
      </w:pPr>
    </w:p>
    <w:p w:rsidR="00F05A9E" w:rsidRPr="004F016A" w:rsidRDefault="00242B68" w:rsidP="004F016A">
      <w:pPr>
        <w:spacing w:line="288" w:lineRule="auto"/>
        <w:ind w:firstLine="708"/>
        <w:jc w:val="both"/>
        <w:rPr>
          <w:rFonts w:ascii="Arial Narrow" w:hAnsi="Arial Narrow"/>
          <w:sz w:val="26"/>
          <w:szCs w:val="26"/>
        </w:rPr>
      </w:pPr>
      <w:r w:rsidRPr="004F016A">
        <w:rPr>
          <w:rFonts w:ascii="Arial Narrow" w:hAnsi="Arial Narrow"/>
          <w:sz w:val="26"/>
          <w:szCs w:val="26"/>
        </w:rPr>
        <w:t xml:space="preserve">Ahora, en cuanto a la </w:t>
      </w:r>
      <w:r w:rsidR="00DC5A49" w:rsidRPr="004F016A">
        <w:rPr>
          <w:rFonts w:ascii="Arial Narrow" w:hAnsi="Arial Narrow"/>
          <w:sz w:val="26"/>
          <w:szCs w:val="26"/>
        </w:rPr>
        <w:t xml:space="preserve">ultra-actividad del Acuerdo 049 de 1990, aprobado por el Decreto 758 de 1990, </w:t>
      </w:r>
      <w:r w:rsidR="006A4747" w:rsidRPr="004F016A">
        <w:rPr>
          <w:rFonts w:ascii="Arial Narrow" w:hAnsi="Arial Narrow"/>
          <w:sz w:val="26"/>
          <w:szCs w:val="26"/>
        </w:rPr>
        <w:t>e</w:t>
      </w:r>
      <w:r w:rsidR="002D2251" w:rsidRPr="004F016A">
        <w:rPr>
          <w:rFonts w:ascii="Arial Narrow" w:hAnsi="Arial Narrow"/>
          <w:sz w:val="26"/>
          <w:szCs w:val="26"/>
        </w:rPr>
        <w:t xml:space="preserve">l órgano </w:t>
      </w:r>
      <w:r w:rsidR="006A4747" w:rsidRPr="004F016A">
        <w:rPr>
          <w:rFonts w:ascii="Arial Narrow" w:hAnsi="Arial Narrow"/>
          <w:sz w:val="26"/>
          <w:szCs w:val="26"/>
        </w:rPr>
        <w:t>de cierre constitucional</w:t>
      </w:r>
      <w:r w:rsidR="00DC5A49" w:rsidRPr="004F016A">
        <w:rPr>
          <w:rFonts w:ascii="Arial Narrow" w:hAnsi="Arial Narrow"/>
          <w:sz w:val="26"/>
          <w:szCs w:val="26"/>
        </w:rPr>
        <w:t>,</w:t>
      </w:r>
      <w:r w:rsidR="005D21B1" w:rsidRPr="004F016A">
        <w:rPr>
          <w:rFonts w:ascii="Arial Narrow" w:hAnsi="Arial Narrow"/>
          <w:sz w:val="26"/>
          <w:szCs w:val="26"/>
        </w:rPr>
        <w:t xml:space="preserve"> en sentencia SU 005 de 2018</w:t>
      </w:r>
      <w:r w:rsidR="006A4747" w:rsidRPr="004F016A">
        <w:rPr>
          <w:rFonts w:ascii="Arial Narrow" w:hAnsi="Arial Narrow"/>
          <w:sz w:val="26"/>
          <w:szCs w:val="26"/>
        </w:rPr>
        <w:t xml:space="preserve">, unificó la jurisprudencia y realizó algunos ajustes en relación con los requisitos para obtener la pensión de sobrevivientes </w:t>
      </w:r>
      <w:r w:rsidR="006D7EF5" w:rsidRPr="004F016A">
        <w:rPr>
          <w:rFonts w:ascii="Arial Narrow" w:hAnsi="Arial Narrow"/>
          <w:sz w:val="26"/>
          <w:szCs w:val="26"/>
        </w:rPr>
        <w:t xml:space="preserve">y el alcance </w:t>
      </w:r>
      <w:r w:rsidR="006A4747" w:rsidRPr="004F016A">
        <w:rPr>
          <w:rFonts w:ascii="Arial Narrow" w:hAnsi="Arial Narrow"/>
          <w:sz w:val="26"/>
          <w:szCs w:val="26"/>
        </w:rPr>
        <w:t xml:space="preserve">del principio de la condición más beneficiosa, </w:t>
      </w:r>
      <w:r w:rsidR="006D7EF5" w:rsidRPr="004F016A">
        <w:rPr>
          <w:rFonts w:ascii="Arial Narrow" w:hAnsi="Arial Narrow"/>
          <w:sz w:val="26"/>
          <w:szCs w:val="26"/>
        </w:rPr>
        <w:t>de conformidad</w:t>
      </w:r>
      <w:r w:rsidR="00735362" w:rsidRPr="004F016A">
        <w:rPr>
          <w:rFonts w:ascii="Arial Narrow" w:hAnsi="Arial Narrow"/>
          <w:sz w:val="26"/>
          <w:szCs w:val="26"/>
        </w:rPr>
        <w:t xml:space="preserve"> con el AL 01/05, diferenciándola de la pensi</w:t>
      </w:r>
      <w:r w:rsidR="004020FB" w:rsidRPr="004F016A">
        <w:rPr>
          <w:rFonts w:ascii="Arial Narrow" w:hAnsi="Arial Narrow"/>
          <w:sz w:val="26"/>
          <w:szCs w:val="26"/>
        </w:rPr>
        <w:t xml:space="preserve">ón de invalidez. </w:t>
      </w:r>
    </w:p>
    <w:p w:rsidR="00CF3F7F" w:rsidRPr="004F016A" w:rsidRDefault="00CF3F7F" w:rsidP="004F016A">
      <w:pPr>
        <w:pStyle w:val="Sinespaciado"/>
        <w:spacing w:line="288" w:lineRule="auto"/>
        <w:rPr>
          <w:rFonts w:ascii="Arial Narrow" w:hAnsi="Arial Narrow"/>
          <w:sz w:val="26"/>
          <w:szCs w:val="26"/>
        </w:rPr>
      </w:pPr>
    </w:p>
    <w:p w:rsidR="00CC11E9" w:rsidRPr="004F016A" w:rsidRDefault="00CF3F7F" w:rsidP="004F016A">
      <w:pPr>
        <w:spacing w:line="288" w:lineRule="auto"/>
        <w:ind w:firstLine="708"/>
        <w:jc w:val="both"/>
        <w:rPr>
          <w:rFonts w:ascii="Arial Narrow" w:hAnsi="Arial Narrow"/>
          <w:sz w:val="26"/>
          <w:szCs w:val="26"/>
        </w:rPr>
      </w:pPr>
      <w:r w:rsidRPr="004F016A">
        <w:rPr>
          <w:rFonts w:ascii="Arial Narrow" w:hAnsi="Arial Narrow"/>
          <w:sz w:val="26"/>
          <w:szCs w:val="26"/>
        </w:rPr>
        <w:t xml:space="preserve">De cara a ello, estableció que el principio de la condición más beneficiosa derivado del artículo 53 de la Carta Política, da lugar a la aplicación </w:t>
      </w:r>
      <w:proofErr w:type="spellStart"/>
      <w:r w:rsidRPr="004F016A">
        <w:rPr>
          <w:rFonts w:ascii="Arial Narrow" w:hAnsi="Arial Narrow"/>
          <w:sz w:val="26"/>
          <w:szCs w:val="26"/>
        </w:rPr>
        <w:t>ultractiva</w:t>
      </w:r>
      <w:proofErr w:type="spellEnd"/>
      <w:r w:rsidRPr="004F016A">
        <w:rPr>
          <w:rFonts w:ascii="Arial Narrow" w:hAnsi="Arial Narrow"/>
          <w:sz w:val="26"/>
          <w:szCs w:val="26"/>
        </w:rPr>
        <w:t xml:space="preserve"> de las disposiciones del Acuerdo 049 de 1990</w:t>
      </w:r>
      <w:r w:rsidR="009A2C97" w:rsidRPr="004F016A">
        <w:rPr>
          <w:rFonts w:ascii="Arial Narrow" w:hAnsi="Arial Narrow"/>
          <w:sz w:val="26"/>
          <w:szCs w:val="26"/>
        </w:rPr>
        <w:t>,</w:t>
      </w:r>
      <w:r w:rsidRPr="004F016A">
        <w:rPr>
          <w:rFonts w:ascii="Arial Narrow" w:hAnsi="Arial Narrow"/>
          <w:sz w:val="26"/>
          <w:szCs w:val="26"/>
        </w:rPr>
        <w:t xml:space="preserve"> o de un régimen anterior, en cuanto al requisito de las semanas de cotización para el reconocimiento de la pensión de sobrevivientes de un afiliado que fallece en vigencia de la Ley 797 de 2003, cuando </w:t>
      </w:r>
      <w:r w:rsidR="00F05A9E" w:rsidRPr="004F016A">
        <w:rPr>
          <w:rFonts w:ascii="Arial Narrow" w:hAnsi="Arial Narrow"/>
          <w:sz w:val="26"/>
          <w:szCs w:val="26"/>
        </w:rPr>
        <w:t xml:space="preserve">el o los reclamantes superen el test de procedencia allí descrito. </w:t>
      </w:r>
    </w:p>
    <w:p w:rsidR="00A8749A" w:rsidRPr="004F016A" w:rsidRDefault="00A8749A" w:rsidP="004F016A">
      <w:pPr>
        <w:spacing w:line="288" w:lineRule="auto"/>
        <w:ind w:firstLine="708"/>
        <w:jc w:val="both"/>
        <w:rPr>
          <w:rFonts w:ascii="Arial Narrow" w:hAnsi="Arial Narrow"/>
          <w:sz w:val="26"/>
          <w:szCs w:val="26"/>
        </w:rPr>
      </w:pPr>
    </w:p>
    <w:p w:rsidR="00595F9E" w:rsidRDefault="00A8749A" w:rsidP="004F016A">
      <w:pPr>
        <w:spacing w:line="288" w:lineRule="auto"/>
        <w:ind w:firstLine="708"/>
        <w:jc w:val="both"/>
        <w:rPr>
          <w:rFonts w:ascii="Arial Narrow" w:hAnsi="Arial Narrow"/>
          <w:sz w:val="26"/>
          <w:szCs w:val="26"/>
        </w:rPr>
      </w:pPr>
      <w:r w:rsidRPr="004F016A">
        <w:rPr>
          <w:rFonts w:ascii="Arial Narrow" w:hAnsi="Arial Narrow"/>
          <w:sz w:val="26"/>
          <w:szCs w:val="26"/>
        </w:rPr>
        <w:t>Ahora, respecto a las 150 semanas, se tiene que estas se deben reunir tanto, con antelación al 1 de abril de 1994, como con posterioridad a la citada calenda, en el entendido de que el deceso se produzca antes del 1 de abril de 2000, situación que no se ofreció en este asunto,</w:t>
      </w:r>
      <w:bookmarkStart w:id="0" w:name="_GoBack"/>
      <w:bookmarkEnd w:id="0"/>
      <w:r w:rsidRPr="004F016A">
        <w:rPr>
          <w:rFonts w:ascii="Arial Narrow" w:hAnsi="Arial Narrow"/>
          <w:sz w:val="26"/>
          <w:szCs w:val="26"/>
        </w:rPr>
        <w:t xml:space="preserve"> dado que el óbito se produje el </w:t>
      </w:r>
      <w:r w:rsidR="00D80AEB" w:rsidRPr="004F016A">
        <w:rPr>
          <w:rFonts w:ascii="Arial Narrow" w:hAnsi="Arial Narrow"/>
          <w:sz w:val="26"/>
          <w:szCs w:val="26"/>
        </w:rPr>
        <w:t>18 de abril de 2007.</w:t>
      </w:r>
      <w:r w:rsidR="00595F9E">
        <w:rPr>
          <w:rFonts w:ascii="Arial Narrow" w:hAnsi="Arial Narrow"/>
          <w:sz w:val="26"/>
          <w:szCs w:val="26"/>
        </w:rPr>
        <w:t xml:space="preserve">  </w:t>
      </w:r>
      <w:r w:rsidR="00D80AEB" w:rsidRPr="004F016A">
        <w:rPr>
          <w:rFonts w:ascii="Arial Narrow" w:hAnsi="Arial Narrow"/>
          <w:sz w:val="26"/>
          <w:szCs w:val="26"/>
        </w:rPr>
        <w:t>Así lo decantó el órgano de cierre en sentencia del 17 de mayo de 2011, radicado 37319</w:t>
      </w:r>
      <w:r w:rsidR="00595F9E">
        <w:rPr>
          <w:rFonts w:ascii="Arial Narrow" w:hAnsi="Arial Narrow"/>
          <w:sz w:val="26"/>
          <w:szCs w:val="26"/>
        </w:rPr>
        <w:t>:</w:t>
      </w:r>
    </w:p>
    <w:p w:rsidR="00595F9E" w:rsidRDefault="00595F9E" w:rsidP="004F016A">
      <w:pPr>
        <w:spacing w:line="288" w:lineRule="auto"/>
        <w:ind w:firstLine="708"/>
        <w:jc w:val="both"/>
        <w:rPr>
          <w:rFonts w:ascii="Arial Narrow" w:hAnsi="Arial Narrow"/>
          <w:sz w:val="26"/>
          <w:szCs w:val="26"/>
        </w:rPr>
      </w:pPr>
    </w:p>
    <w:p w:rsidR="00D80AEB" w:rsidRPr="00595F9E" w:rsidRDefault="00D80AEB" w:rsidP="00595F9E">
      <w:pPr>
        <w:ind w:left="426" w:right="420" w:firstLine="708"/>
        <w:jc w:val="both"/>
        <w:rPr>
          <w:rFonts w:ascii="Arial Narrow" w:hAnsi="Arial Narrow"/>
          <w:i/>
          <w:szCs w:val="26"/>
        </w:rPr>
      </w:pPr>
      <w:r w:rsidRPr="00595F9E">
        <w:rPr>
          <w:rFonts w:ascii="Arial Narrow" w:hAnsi="Arial Narrow"/>
          <w:szCs w:val="26"/>
        </w:rPr>
        <w:t>“</w:t>
      </w:r>
      <w:r w:rsidRPr="00595F9E">
        <w:rPr>
          <w:rFonts w:ascii="Arial Narrow" w:hAnsi="Arial Narrow"/>
          <w:i/>
          <w:szCs w:val="26"/>
        </w:rPr>
        <w:t xml:space="preserve">Además, respecto de las dos hipótesis que contiene el literal b) del artículo 6º del Acuerdo 049 de 1990, se ha sostenido que la exigencia de las 300 semanas cotizadas en cualquier tiempo debe estar satisfecha al momento en que empezó a regir la Ley 100 de 1993 y frente al segundo supuesto de la norma, relacionado con las 150 semanas </w:t>
      </w:r>
      <w:r w:rsidR="00AF62CB" w:rsidRPr="00595F9E">
        <w:rPr>
          <w:rFonts w:ascii="Arial Narrow" w:hAnsi="Arial Narrow"/>
          <w:i/>
          <w:szCs w:val="26"/>
        </w:rPr>
        <w:t xml:space="preserve">aportadas “dentro </w:t>
      </w:r>
      <w:r w:rsidR="00AF62CB" w:rsidRPr="00595F9E">
        <w:rPr>
          <w:rFonts w:ascii="Arial Narrow" w:hAnsi="Arial Narrow"/>
          <w:i/>
          <w:szCs w:val="26"/>
        </w:rPr>
        <w:lastRenderedPageBreak/>
        <w:t>de los seis años anteriores a la muerte del afiliado”, cuando ésta ocurre en vigencia de la Ley 100 de 1993, para efectos de la aplicación de la condición más beneficiosa, de deben contabilizar los 6 años desde el 1 de abril de 1994 hacia atrás y, además, es necesario que el afiliado tenga esa misma densidad de semanas en los 6 años que anteceden al deceso, en el entendido de que la muerte ocurra antes del 1 de abril de 2000, como se expresó en las sentencia del 4 de diciembre de 2006, radicación 28893, 26 de diciembre del mismo año,</w:t>
      </w:r>
      <w:r w:rsidR="009B60B2" w:rsidRPr="00595F9E">
        <w:rPr>
          <w:rFonts w:ascii="Arial Narrow" w:hAnsi="Arial Narrow"/>
          <w:i/>
          <w:szCs w:val="26"/>
        </w:rPr>
        <w:t xml:space="preserve"> radicación 29042 y 9 de julio de 2008, radicación 30581.”</w:t>
      </w:r>
      <w:r w:rsidR="00AF62CB" w:rsidRPr="00595F9E">
        <w:rPr>
          <w:rFonts w:ascii="Arial Narrow" w:hAnsi="Arial Narrow"/>
          <w:i/>
          <w:szCs w:val="26"/>
        </w:rPr>
        <w:t xml:space="preserve"> </w:t>
      </w:r>
      <w:r w:rsidRPr="00595F9E">
        <w:rPr>
          <w:rFonts w:ascii="Arial Narrow" w:hAnsi="Arial Narrow"/>
          <w:i/>
          <w:szCs w:val="26"/>
        </w:rPr>
        <w:t xml:space="preserve">  </w:t>
      </w:r>
    </w:p>
    <w:p w:rsidR="00E82341" w:rsidRPr="004F016A" w:rsidRDefault="00E82341" w:rsidP="004F016A">
      <w:pPr>
        <w:spacing w:line="288" w:lineRule="auto"/>
        <w:ind w:firstLine="708"/>
        <w:jc w:val="both"/>
        <w:rPr>
          <w:rFonts w:ascii="Arial Narrow" w:hAnsi="Arial Narrow"/>
          <w:sz w:val="26"/>
          <w:szCs w:val="26"/>
        </w:rPr>
      </w:pPr>
    </w:p>
    <w:p w:rsidR="001D3BBE" w:rsidRPr="004F016A" w:rsidRDefault="00EA16DD" w:rsidP="004F016A">
      <w:pPr>
        <w:spacing w:line="288" w:lineRule="auto"/>
        <w:ind w:firstLine="708"/>
        <w:jc w:val="both"/>
        <w:rPr>
          <w:rFonts w:ascii="Arial Narrow" w:hAnsi="Arial Narrow"/>
          <w:sz w:val="26"/>
          <w:szCs w:val="26"/>
        </w:rPr>
      </w:pPr>
      <w:r w:rsidRPr="004F016A">
        <w:rPr>
          <w:rFonts w:ascii="Arial Narrow" w:hAnsi="Arial Narrow"/>
          <w:sz w:val="26"/>
          <w:szCs w:val="26"/>
          <w:shd w:val="clear" w:color="auto" w:fill="FFFFFF"/>
        </w:rPr>
        <w:t>Corolario de lo discurrido</w:t>
      </w:r>
      <w:r w:rsidR="00956411" w:rsidRPr="004F016A">
        <w:rPr>
          <w:rFonts w:ascii="Arial Narrow" w:hAnsi="Arial Narrow"/>
          <w:sz w:val="26"/>
          <w:szCs w:val="26"/>
          <w:shd w:val="clear" w:color="auto" w:fill="FFFFFF"/>
        </w:rPr>
        <w:t xml:space="preserve">, en el sub-lite no se cuenta </w:t>
      </w:r>
      <w:r w:rsidR="001D3BBE" w:rsidRPr="004F016A">
        <w:rPr>
          <w:rFonts w:ascii="Arial Narrow" w:hAnsi="Arial Narrow"/>
          <w:sz w:val="26"/>
          <w:szCs w:val="26"/>
          <w:shd w:val="clear" w:color="auto" w:fill="FFFFFF"/>
        </w:rPr>
        <w:t xml:space="preserve">con una situación jurídica concreta – expectativa legítima- y, por ende, le es aplicable con todo rigor la Ley 797 de 2003, como lo decidió la a-quo. </w:t>
      </w:r>
    </w:p>
    <w:p w:rsidR="00EA16DD" w:rsidRPr="004F016A" w:rsidRDefault="00EA16DD" w:rsidP="004F016A">
      <w:pPr>
        <w:pStyle w:val="Sinespaciado"/>
        <w:spacing w:line="288" w:lineRule="auto"/>
        <w:rPr>
          <w:rFonts w:ascii="Arial Narrow" w:hAnsi="Arial Narrow"/>
          <w:sz w:val="26"/>
          <w:szCs w:val="26"/>
          <w:lang w:val="es-ES"/>
        </w:rPr>
      </w:pPr>
    </w:p>
    <w:p w:rsidR="00300863" w:rsidRPr="004F016A" w:rsidRDefault="00300863" w:rsidP="004F016A">
      <w:pPr>
        <w:spacing w:line="288" w:lineRule="auto"/>
        <w:ind w:firstLine="851"/>
        <w:jc w:val="both"/>
        <w:rPr>
          <w:rFonts w:ascii="Arial Narrow" w:hAnsi="Arial Narrow" w:cs="Arial"/>
          <w:sz w:val="26"/>
          <w:szCs w:val="26"/>
          <w:lang w:val="es-ES"/>
        </w:rPr>
      </w:pPr>
      <w:r w:rsidRPr="004F016A">
        <w:rPr>
          <w:rFonts w:ascii="Arial Narrow" w:hAnsi="Arial Narrow" w:cs="Arial"/>
          <w:sz w:val="26"/>
          <w:szCs w:val="26"/>
          <w:lang w:val="es-ES"/>
        </w:rPr>
        <w:t>Costas en esta sede</w:t>
      </w:r>
      <w:r w:rsidR="00E6091F" w:rsidRPr="004F016A">
        <w:rPr>
          <w:rFonts w:ascii="Arial Narrow" w:hAnsi="Arial Narrow" w:cs="Arial"/>
          <w:sz w:val="26"/>
          <w:szCs w:val="26"/>
          <w:lang w:val="es-ES"/>
        </w:rPr>
        <w:t xml:space="preserve"> </w:t>
      </w:r>
      <w:r w:rsidRPr="004F016A">
        <w:rPr>
          <w:rFonts w:ascii="Arial Narrow" w:hAnsi="Arial Narrow" w:cs="Arial"/>
          <w:sz w:val="26"/>
          <w:szCs w:val="26"/>
          <w:lang w:val="es-ES"/>
        </w:rPr>
        <w:t>a cargo de la parte demandante.</w:t>
      </w:r>
    </w:p>
    <w:p w:rsidR="00300863" w:rsidRPr="004F016A" w:rsidRDefault="00300863" w:rsidP="004F016A">
      <w:pPr>
        <w:spacing w:line="288" w:lineRule="auto"/>
        <w:ind w:firstLine="851"/>
        <w:jc w:val="both"/>
        <w:rPr>
          <w:rFonts w:ascii="Arial Narrow" w:hAnsi="Arial Narrow" w:cs="Arial"/>
          <w:sz w:val="26"/>
          <w:szCs w:val="26"/>
          <w:highlight w:val="green"/>
          <w:lang w:val="es-ES"/>
        </w:rPr>
      </w:pPr>
    </w:p>
    <w:p w:rsidR="00E6091F" w:rsidRPr="004F016A" w:rsidRDefault="00E6091F" w:rsidP="004F016A">
      <w:pPr>
        <w:pStyle w:val="Prrafodelista1"/>
        <w:spacing w:after="0" w:line="288" w:lineRule="auto"/>
        <w:ind w:left="0" w:firstLine="900"/>
        <w:jc w:val="both"/>
        <w:rPr>
          <w:rFonts w:ascii="Arial Narrow" w:hAnsi="Arial Narrow"/>
          <w:sz w:val="26"/>
          <w:szCs w:val="26"/>
        </w:rPr>
      </w:pPr>
      <w:r w:rsidRPr="004F016A">
        <w:rPr>
          <w:rFonts w:ascii="Arial Narrow" w:hAnsi="Arial Narrow"/>
          <w:sz w:val="26"/>
          <w:szCs w:val="26"/>
        </w:rPr>
        <w:t>En mérito de lo expuesto, el H. Tribunal Superior del Distrito Judicial de Pereira - Risaralda, Sala</w:t>
      </w:r>
      <w:r w:rsidR="009457C2" w:rsidRPr="004F016A">
        <w:rPr>
          <w:rFonts w:ascii="Arial Narrow" w:hAnsi="Arial Narrow"/>
          <w:sz w:val="26"/>
          <w:szCs w:val="26"/>
        </w:rPr>
        <w:t xml:space="preserve"> Cuarta de Decisión </w:t>
      </w:r>
      <w:r w:rsidRPr="004F016A">
        <w:rPr>
          <w:rFonts w:ascii="Arial Narrow" w:hAnsi="Arial Narrow"/>
          <w:sz w:val="26"/>
          <w:szCs w:val="26"/>
        </w:rPr>
        <w:t>Laboral, administrando justicia en nombre de la República y por autoridad de la ley,</w:t>
      </w:r>
    </w:p>
    <w:p w:rsidR="00AB0A5E" w:rsidRPr="004F016A" w:rsidRDefault="00AB0A5E" w:rsidP="004F016A">
      <w:pPr>
        <w:pStyle w:val="Sinespaciado"/>
        <w:spacing w:line="288" w:lineRule="auto"/>
        <w:rPr>
          <w:rFonts w:ascii="Arial Narrow" w:hAnsi="Arial Narrow"/>
          <w:sz w:val="26"/>
          <w:szCs w:val="26"/>
        </w:rPr>
      </w:pPr>
    </w:p>
    <w:p w:rsidR="00E6091F" w:rsidRPr="00595F9E" w:rsidRDefault="00E6091F" w:rsidP="004F016A">
      <w:pPr>
        <w:spacing w:line="288" w:lineRule="auto"/>
        <w:jc w:val="center"/>
        <w:rPr>
          <w:rFonts w:ascii="Arial Narrow" w:hAnsi="Arial Narrow" w:cs="Arial"/>
          <w:b/>
          <w:sz w:val="26"/>
          <w:szCs w:val="26"/>
        </w:rPr>
      </w:pPr>
      <w:r w:rsidRPr="00595F9E">
        <w:rPr>
          <w:rFonts w:ascii="Arial Narrow" w:hAnsi="Arial Narrow" w:cs="Arial"/>
          <w:b/>
          <w:sz w:val="26"/>
          <w:szCs w:val="26"/>
        </w:rPr>
        <w:t>FALLA</w:t>
      </w:r>
    </w:p>
    <w:p w:rsidR="00FE7F2F" w:rsidRPr="004F016A" w:rsidRDefault="00FE7F2F" w:rsidP="004F016A">
      <w:pPr>
        <w:spacing w:line="288" w:lineRule="auto"/>
        <w:jc w:val="center"/>
        <w:rPr>
          <w:rFonts w:ascii="Arial Narrow" w:hAnsi="Arial Narrow" w:cs="Arial"/>
          <w:sz w:val="26"/>
          <w:szCs w:val="26"/>
        </w:rPr>
      </w:pPr>
    </w:p>
    <w:p w:rsidR="00E6091F" w:rsidRPr="004F016A" w:rsidRDefault="00E6091F" w:rsidP="004F016A">
      <w:pPr>
        <w:pStyle w:val="Textoindependiente31"/>
        <w:numPr>
          <w:ilvl w:val="0"/>
          <w:numId w:val="1"/>
        </w:numPr>
        <w:spacing w:line="288" w:lineRule="auto"/>
        <w:ind w:left="0" w:firstLine="708"/>
        <w:rPr>
          <w:rFonts w:ascii="Arial Narrow" w:hAnsi="Arial Narrow" w:cs="Arial"/>
          <w:sz w:val="26"/>
          <w:szCs w:val="26"/>
        </w:rPr>
      </w:pPr>
      <w:r w:rsidRPr="004F016A">
        <w:rPr>
          <w:rFonts w:ascii="Arial Narrow" w:hAnsi="Arial Narrow" w:cs="Arial"/>
          <w:spacing w:val="-2"/>
          <w:sz w:val="26"/>
          <w:szCs w:val="26"/>
        </w:rPr>
        <w:t xml:space="preserve">Confirmar la sentencia del </w:t>
      </w:r>
      <w:r w:rsidR="00CA0E10" w:rsidRPr="004F016A">
        <w:rPr>
          <w:rFonts w:ascii="Arial Narrow" w:hAnsi="Arial Narrow" w:cs="Arial"/>
          <w:spacing w:val="-2"/>
          <w:sz w:val="26"/>
          <w:szCs w:val="26"/>
        </w:rPr>
        <w:t>9 de octubre de 2018,</w:t>
      </w:r>
      <w:r w:rsidRPr="004F016A">
        <w:rPr>
          <w:rFonts w:ascii="Arial Narrow" w:hAnsi="Arial Narrow" w:cs="Arial"/>
          <w:spacing w:val="-2"/>
          <w:sz w:val="26"/>
          <w:szCs w:val="26"/>
        </w:rPr>
        <w:t xml:space="preserve"> dictada por el Juzgado </w:t>
      </w:r>
      <w:r w:rsidR="009457C2" w:rsidRPr="004F016A">
        <w:rPr>
          <w:rFonts w:ascii="Arial Narrow" w:hAnsi="Arial Narrow" w:cs="Arial"/>
          <w:spacing w:val="-2"/>
          <w:sz w:val="26"/>
          <w:szCs w:val="26"/>
        </w:rPr>
        <w:t>Tercero</w:t>
      </w:r>
      <w:r w:rsidRPr="004F016A">
        <w:rPr>
          <w:rFonts w:ascii="Arial Narrow" w:hAnsi="Arial Narrow" w:cs="Arial"/>
          <w:spacing w:val="-2"/>
          <w:sz w:val="26"/>
          <w:szCs w:val="26"/>
        </w:rPr>
        <w:t xml:space="preserve"> Laboral del Circuito de Pereira, dentro del proceso de la referencia.</w:t>
      </w:r>
    </w:p>
    <w:p w:rsidR="00E6091F" w:rsidRPr="004F016A" w:rsidRDefault="00E6091F" w:rsidP="004F016A">
      <w:pPr>
        <w:pStyle w:val="Sinespaciado"/>
        <w:spacing w:line="288" w:lineRule="auto"/>
        <w:rPr>
          <w:rFonts w:ascii="Arial Narrow" w:hAnsi="Arial Narrow"/>
          <w:sz w:val="26"/>
          <w:szCs w:val="26"/>
        </w:rPr>
      </w:pPr>
    </w:p>
    <w:p w:rsidR="00E6091F" w:rsidRPr="004F016A" w:rsidRDefault="00300863" w:rsidP="004F016A">
      <w:pPr>
        <w:pStyle w:val="Textoindependiente31"/>
        <w:numPr>
          <w:ilvl w:val="0"/>
          <w:numId w:val="1"/>
        </w:numPr>
        <w:spacing w:line="288" w:lineRule="auto"/>
        <w:ind w:left="0" w:firstLine="708"/>
        <w:rPr>
          <w:rFonts w:ascii="Arial Narrow" w:hAnsi="Arial Narrow" w:cs="Arial"/>
          <w:bCs/>
          <w:sz w:val="26"/>
          <w:szCs w:val="26"/>
        </w:rPr>
      </w:pPr>
      <w:r w:rsidRPr="004F016A">
        <w:rPr>
          <w:rFonts w:ascii="Arial Narrow" w:hAnsi="Arial Narrow" w:cs="Arial"/>
          <w:bCs/>
          <w:sz w:val="26"/>
          <w:szCs w:val="26"/>
        </w:rPr>
        <w:t>C</w:t>
      </w:r>
      <w:r w:rsidR="00E6091F" w:rsidRPr="004F016A">
        <w:rPr>
          <w:rFonts w:ascii="Arial Narrow" w:hAnsi="Arial Narrow" w:cs="Arial"/>
          <w:bCs/>
          <w:sz w:val="26"/>
          <w:szCs w:val="26"/>
        </w:rPr>
        <w:t>ostas en esta sede</w:t>
      </w:r>
      <w:r w:rsidRPr="004F016A">
        <w:rPr>
          <w:rFonts w:ascii="Arial Narrow" w:hAnsi="Arial Narrow" w:cs="Arial"/>
          <w:bCs/>
          <w:sz w:val="26"/>
          <w:szCs w:val="26"/>
        </w:rPr>
        <w:t xml:space="preserve"> a cargo de la parte demandante</w:t>
      </w:r>
      <w:r w:rsidR="00E6091F" w:rsidRPr="004F016A">
        <w:rPr>
          <w:rFonts w:ascii="Arial Narrow" w:hAnsi="Arial Narrow" w:cs="Arial"/>
          <w:bCs/>
          <w:sz w:val="26"/>
          <w:szCs w:val="26"/>
        </w:rPr>
        <w:t>.</w:t>
      </w:r>
    </w:p>
    <w:p w:rsidR="00E6091F" w:rsidRPr="004F016A" w:rsidRDefault="00E6091F" w:rsidP="004F016A">
      <w:pPr>
        <w:pStyle w:val="Prrafodelista"/>
        <w:spacing w:line="288" w:lineRule="auto"/>
        <w:rPr>
          <w:rFonts w:ascii="Arial Narrow" w:hAnsi="Arial Narrow" w:cs="Arial"/>
          <w:bCs/>
          <w:i/>
          <w:sz w:val="26"/>
          <w:szCs w:val="26"/>
        </w:rPr>
      </w:pPr>
    </w:p>
    <w:p w:rsidR="00E6091F" w:rsidRPr="00595F9E" w:rsidRDefault="00E6091F" w:rsidP="004F016A">
      <w:pPr>
        <w:spacing w:line="288" w:lineRule="auto"/>
        <w:ind w:firstLine="900"/>
        <w:jc w:val="both"/>
        <w:rPr>
          <w:rFonts w:ascii="Arial Narrow" w:hAnsi="Arial Narrow" w:cs="Microsoft Sans Serif"/>
          <w:b/>
          <w:bCs/>
          <w:iCs/>
          <w:sz w:val="26"/>
          <w:szCs w:val="26"/>
          <w:lang w:val="es-ES"/>
        </w:rPr>
      </w:pPr>
      <w:r w:rsidRPr="00595F9E">
        <w:rPr>
          <w:rFonts w:ascii="Arial Narrow" w:hAnsi="Arial Narrow" w:cs="Microsoft Sans Serif"/>
          <w:b/>
          <w:bCs/>
          <w:iCs/>
          <w:sz w:val="26"/>
          <w:szCs w:val="26"/>
          <w:lang w:val="es-ES"/>
        </w:rPr>
        <w:t>NOTIFÍQUESE, CÚMPLASE Y DEVUÉLVASE.</w:t>
      </w:r>
    </w:p>
    <w:p w:rsidR="00E6091F" w:rsidRPr="004F016A" w:rsidRDefault="00E6091F" w:rsidP="004F016A">
      <w:pPr>
        <w:pStyle w:val="Sinespaciado"/>
        <w:spacing w:line="288" w:lineRule="auto"/>
        <w:rPr>
          <w:rFonts w:ascii="Arial Narrow" w:hAnsi="Arial Narrow"/>
          <w:sz w:val="26"/>
          <w:szCs w:val="26"/>
          <w:lang w:val="es-ES"/>
        </w:rPr>
      </w:pPr>
    </w:p>
    <w:p w:rsidR="00E6091F" w:rsidRPr="004F016A" w:rsidRDefault="00E6091F" w:rsidP="004F016A">
      <w:pPr>
        <w:spacing w:line="288" w:lineRule="auto"/>
        <w:ind w:firstLine="900"/>
        <w:jc w:val="both"/>
        <w:rPr>
          <w:rFonts w:ascii="Arial Narrow" w:hAnsi="Arial Narrow" w:cs="Microsoft Sans Serif"/>
          <w:bCs/>
          <w:iCs/>
          <w:sz w:val="26"/>
          <w:szCs w:val="26"/>
          <w:lang w:val="es-ES"/>
        </w:rPr>
      </w:pPr>
      <w:r w:rsidRPr="004F016A">
        <w:rPr>
          <w:rFonts w:ascii="Arial Narrow" w:hAnsi="Arial Narrow" w:cs="Microsoft Sans Serif"/>
          <w:bCs/>
          <w:iCs/>
          <w:sz w:val="26"/>
          <w:szCs w:val="26"/>
          <w:lang w:val="es-ES"/>
        </w:rPr>
        <w:t>La anterior decisión queda notificada en estrados.</w:t>
      </w:r>
    </w:p>
    <w:p w:rsidR="004F016A" w:rsidRPr="004F016A" w:rsidRDefault="004F016A" w:rsidP="004F016A">
      <w:pPr>
        <w:spacing w:line="276" w:lineRule="auto"/>
        <w:jc w:val="center"/>
        <w:rPr>
          <w:rFonts w:ascii="Arial Narrow" w:hAnsi="Arial Narrow" w:cs="Arial"/>
          <w:bCs/>
          <w:iCs/>
          <w:sz w:val="26"/>
          <w:szCs w:val="26"/>
          <w:lang w:val="es-ES"/>
        </w:rPr>
      </w:pPr>
    </w:p>
    <w:p w:rsidR="004F016A" w:rsidRPr="004F016A" w:rsidRDefault="004F016A" w:rsidP="004F016A">
      <w:pPr>
        <w:spacing w:line="276" w:lineRule="auto"/>
        <w:jc w:val="center"/>
        <w:rPr>
          <w:rFonts w:ascii="Arial Narrow" w:hAnsi="Arial Narrow" w:cs="Arial"/>
          <w:bCs/>
          <w:i/>
          <w:iCs/>
          <w:sz w:val="26"/>
          <w:szCs w:val="26"/>
          <w:lang w:val="es-ES"/>
        </w:rPr>
      </w:pPr>
    </w:p>
    <w:p w:rsidR="004F016A" w:rsidRPr="004F016A" w:rsidRDefault="004F016A" w:rsidP="004F016A">
      <w:pPr>
        <w:spacing w:line="276" w:lineRule="auto"/>
        <w:jc w:val="center"/>
        <w:rPr>
          <w:rFonts w:ascii="Arial Narrow" w:hAnsi="Arial Narrow" w:cs="Arial"/>
          <w:bCs/>
          <w:i/>
          <w:iCs/>
          <w:sz w:val="26"/>
          <w:szCs w:val="26"/>
          <w:lang w:val="es-ES"/>
        </w:rPr>
      </w:pPr>
    </w:p>
    <w:p w:rsidR="004F016A" w:rsidRPr="004F016A" w:rsidRDefault="004F016A" w:rsidP="004F016A">
      <w:pPr>
        <w:spacing w:line="276" w:lineRule="auto"/>
        <w:jc w:val="center"/>
        <w:rPr>
          <w:rFonts w:ascii="Arial Narrow" w:hAnsi="Arial Narrow" w:cs="Arial"/>
          <w:b/>
          <w:bCs/>
          <w:i/>
          <w:iCs/>
          <w:sz w:val="26"/>
          <w:szCs w:val="26"/>
          <w:lang w:val="es-ES"/>
        </w:rPr>
      </w:pPr>
      <w:r w:rsidRPr="004F016A">
        <w:rPr>
          <w:rFonts w:ascii="Arial Narrow" w:hAnsi="Arial Narrow" w:cs="Arial"/>
          <w:b/>
          <w:bCs/>
          <w:i/>
          <w:iCs/>
          <w:sz w:val="26"/>
          <w:szCs w:val="26"/>
          <w:lang w:val="es-ES"/>
        </w:rPr>
        <w:t>FRANCISCO JAVIER TAMAYO TABARES</w:t>
      </w:r>
    </w:p>
    <w:p w:rsidR="004F016A" w:rsidRPr="004F016A" w:rsidRDefault="004F016A" w:rsidP="004F016A">
      <w:pPr>
        <w:spacing w:line="276" w:lineRule="auto"/>
        <w:jc w:val="center"/>
        <w:rPr>
          <w:rFonts w:ascii="Arial Narrow" w:hAnsi="Arial Narrow" w:cs="Arial"/>
          <w:bCs/>
          <w:i/>
          <w:iCs/>
          <w:sz w:val="26"/>
          <w:szCs w:val="26"/>
          <w:lang w:val="es-ES"/>
        </w:rPr>
      </w:pPr>
    </w:p>
    <w:p w:rsidR="004F016A" w:rsidRPr="004F016A" w:rsidRDefault="004F016A" w:rsidP="004F016A">
      <w:pPr>
        <w:spacing w:line="276" w:lineRule="auto"/>
        <w:jc w:val="center"/>
        <w:rPr>
          <w:rFonts w:ascii="Arial Narrow" w:hAnsi="Arial Narrow" w:cs="Arial"/>
          <w:bCs/>
          <w:i/>
          <w:iCs/>
          <w:sz w:val="26"/>
          <w:szCs w:val="26"/>
          <w:lang w:val="es-ES"/>
        </w:rPr>
      </w:pPr>
    </w:p>
    <w:p w:rsidR="004F016A" w:rsidRPr="004F016A" w:rsidRDefault="004F016A" w:rsidP="004F016A">
      <w:pPr>
        <w:spacing w:line="276" w:lineRule="auto"/>
        <w:jc w:val="center"/>
        <w:rPr>
          <w:rFonts w:ascii="Arial Narrow" w:hAnsi="Arial Narrow" w:cs="Arial"/>
          <w:bCs/>
          <w:i/>
          <w:iCs/>
          <w:sz w:val="26"/>
          <w:szCs w:val="26"/>
          <w:lang w:val="es-ES"/>
        </w:rPr>
      </w:pPr>
    </w:p>
    <w:p w:rsidR="004F016A" w:rsidRPr="004F016A" w:rsidRDefault="004F016A" w:rsidP="004F016A">
      <w:pPr>
        <w:spacing w:line="276" w:lineRule="auto"/>
        <w:jc w:val="both"/>
        <w:rPr>
          <w:rFonts w:ascii="Arial Narrow" w:hAnsi="Arial Narrow" w:cs="Arial"/>
          <w:b/>
          <w:bCs/>
          <w:i/>
          <w:iCs/>
          <w:sz w:val="26"/>
          <w:szCs w:val="26"/>
          <w:lang w:val="es-ES"/>
        </w:rPr>
      </w:pPr>
      <w:r w:rsidRPr="004F016A">
        <w:rPr>
          <w:rFonts w:ascii="Arial Narrow" w:hAnsi="Arial Narrow" w:cs="Arial"/>
          <w:b/>
          <w:bCs/>
          <w:i/>
          <w:iCs/>
          <w:sz w:val="26"/>
          <w:szCs w:val="26"/>
          <w:lang w:val="es-ES"/>
        </w:rPr>
        <w:t>ANA LUCÍA CAICEDO CALDERÓN</w:t>
      </w:r>
      <w:r w:rsidRPr="004F016A">
        <w:rPr>
          <w:rFonts w:ascii="Arial Narrow" w:hAnsi="Arial Narrow" w:cs="Arial"/>
          <w:b/>
          <w:bCs/>
          <w:i/>
          <w:iCs/>
          <w:sz w:val="26"/>
          <w:szCs w:val="26"/>
          <w:lang w:val="es-ES"/>
        </w:rPr>
        <w:tab/>
      </w:r>
      <w:r w:rsidRPr="004F016A">
        <w:rPr>
          <w:rFonts w:ascii="Arial Narrow" w:hAnsi="Arial Narrow" w:cs="Arial"/>
          <w:b/>
          <w:bCs/>
          <w:i/>
          <w:iCs/>
          <w:sz w:val="26"/>
          <w:szCs w:val="26"/>
          <w:lang w:val="es-ES"/>
        </w:rPr>
        <w:tab/>
      </w:r>
      <w:r w:rsidRPr="004F016A">
        <w:rPr>
          <w:rFonts w:ascii="Arial Narrow" w:hAnsi="Arial Narrow" w:cs="Arial"/>
          <w:b/>
          <w:bCs/>
          <w:i/>
          <w:iCs/>
          <w:sz w:val="26"/>
          <w:szCs w:val="26"/>
          <w:lang w:val="es-ES"/>
        </w:rPr>
        <w:tab/>
        <w:t xml:space="preserve">         OLGA LUCIA HOYOS SEPÚLVEDA</w:t>
      </w:r>
    </w:p>
    <w:p w:rsidR="009B60B2" w:rsidRPr="004F016A" w:rsidRDefault="004F016A" w:rsidP="004F016A">
      <w:pPr>
        <w:pStyle w:val="Sinespaciado"/>
        <w:spacing w:line="288" w:lineRule="auto"/>
        <w:ind w:firstLine="708"/>
        <w:rPr>
          <w:rFonts w:ascii="Arial Narrow" w:hAnsi="Arial Narrow"/>
          <w:sz w:val="26"/>
          <w:szCs w:val="26"/>
        </w:rPr>
      </w:pPr>
      <w:r w:rsidRPr="004F016A">
        <w:rPr>
          <w:rFonts w:ascii="Arial Narrow" w:hAnsi="Arial Narrow" w:cs="Arial"/>
          <w:bCs/>
          <w:i/>
          <w:iCs/>
          <w:sz w:val="26"/>
          <w:szCs w:val="26"/>
          <w:lang w:val="es-ES"/>
        </w:rPr>
        <w:t xml:space="preserve">       Magistrada</w:t>
      </w:r>
      <w:r w:rsidRPr="004F016A">
        <w:rPr>
          <w:rFonts w:ascii="Arial Narrow" w:hAnsi="Arial Narrow" w:cs="Arial"/>
          <w:bCs/>
          <w:i/>
          <w:iCs/>
          <w:sz w:val="26"/>
          <w:szCs w:val="26"/>
          <w:lang w:val="es-ES"/>
        </w:rPr>
        <w:tab/>
      </w:r>
      <w:r w:rsidRPr="004F016A">
        <w:rPr>
          <w:rFonts w:ascii="Arial Narrow" w:hAnsi="Arial Narrow" w:cs="Arial"/>
          <w:bCs/>
          <w:i/>
          <w:iCs/>
          <w:sz w:val="26"/>
          <w:szCs w:val="26"/>
          <w:lang w:val="es-ES"/>
        </w:rPr>
        <w:tab/>
      </w:r>
      <w:r w:rsidRPr="004F016A">
        <w:rPr>
          <w:rFonts w:ascii="Arial Narrow" w:hAnsi="Arial Narrow" w:cs="Arial"/>
          <w:bCs/>
          <w:i/>
          <w:iCs/>
          <w:sz w:val="26"/>
          <w:szCs w:val="26"/>
          <w:lang w:val="es-ES"/>
        </w:rPr>
        <w:tab/>
      </w:r>
      <w:r w:rsidRPr="004F016A">
        <w:rPr>
          <w:rFonts w:ascii="Arial Narrow" w:hAnsi="Arial Narrow" w:cs="Arial"/>
          <w:bCs/>
          <w:i/>
          <w:iCs/>
          <w:sz w:val="26"/>
          <w:szCs w:val="26"/>
          <w:lang w:val="es-ES"/>
        </w:rPr>
        <w:tab/>
      </w:r>
      <w:r w:rsidRPr="004F016A">
        <w:rPr>
          <w:rFonts w:ascii="Arial Narrow" w:hAnsi="Arial Narrow" w:cs="Arial"/>
          <w:bCs/>
          <w:i/>
          <w:iCs/>
          <w:sz w:val="26"/>
          <w:szCs w:val="26"/>
          <w:lang w:val="es-ES"/>
        </w:rPr>
        <w:tab/>
      </w:r>
      <w:r w:rsidRPr="004F016A">
        <w:rPr>
          <w:rFonts w:ascii="Arial Narrow" w:hAnsi="Arial Narrow" w:cs="Arial"/>
          <w:bCs/>
          <w:i/>
          <w:iCs/>
          <w:sz w:val="26"/>
          <w:szCs w:val="26"/>
          <w:lang w:val="es-ES"/>
        </w:rPr>
        <w:tab/>
        <w:t xml:space="preserve">    </w:t>
      </w:r>
      <w:proofErr w:type="spellStart"/>
      <w:r w:rsidRPr="004F016A">
        <w:rPr>
          <w:rFonts w:ascii="Arial Narrow" w:hAnsi="Arial Narrow" w:cs="Arial"/>
          <w:bCs/>
          <w:i/>
          <w:iCs/>
          <w:sz w:val="26"/>
          <w:szCs w:val="26"/>
          <w:lang w:val="es-ES"/>
        </w:rPr>
        <w:t>Magistrada</w:t>
      </w:r>
      <w:proofErr w:type="spellEnd"/>
    </w:p>
    <w:sectPr w:rsidR="009B60B2" w:rsidRPr="004F016A" w:rsidSect="004F016A">
      <w:headerReference w:type="default" r:id="rId10"/>
      <w:footerReference w:type="even" r:id="rId11"/>
      <w:footerReference w:type="default" r:id="rId12"/>
      <w:pgSz w:w="12242" w:h="18722" w:code="14"/>
      <w:pgMar w:top="1871" w:right="1304" w:bottom="1304" w:left="187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EB" w:rsidRDefault="00821BEB" w:rsidP="00E6091F">
      <w:r>
        <w:separator/>
      </w:r>
    </w:p>
  </w:endnote>
  <w:endnote w:type="continuationSeparator" w:id="0">
    <w:p w:rsidR="00821BEB" w:rsidRDefault="00821BEB" w:rsidP="00E6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0509B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E2E" w:rsidRDefault="00821BEB"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0509B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0CF6">
      <w:rPr>
        <w:rStyle w:val="Nmerodepgina"/>
        <w:noProof/>
      </w:rPr>
      <w:t>5</w:t>
    </w:r>
    <w:r>
      <w:rPr>
        <w:rStyle w:val="Nmerodepgina"/>
      </w:rPr>
      <w:fldChar w:fldCharType="end"/>
    </w:r>
  </w:p>
  <w:p w:rsidR="00FF5E2E" w:rsidRDefault="00821BEB"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EB" w:rsidRDefault="00821BEB" w:rsidP="00E6091F">
      <w:r>
        <w:separator/>
      </w:r>
    </w:p>
  </w:footnote>
  <w:footnote w:type="continuationSeparator" w:id="0">
    <w:p w:rsidR="00821BEB" w:rsidRDefault="00821BEB" w:rsidP="00E6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Pr="00E6091F" w:rsidRDefault="000509B1" w:rsidP="00FB2365">
    <w:pPr>
      <w:jc w:val="both"/>
      <w:rPr>
        <w:rFonts w:ascii="Arial Narrow" w:hAnsi="Arial Narrow" w:cs="Arial"/>
        <w:bCs/>
        <w:sz w:val="16"/>
        <w:szCs w:val="16"/>
      </w:rPr>
    </w:pPr>
    <w:r w:rsidRPr="00E6091F">
      <w:rPr>
        <w:rFonts w:ascii="Arial Narrow" w:hAnsi="Arial Narrow" w:cs="Arial"/>
        <w:bCs/>
        <w:sz w:val="16"/>
        <w:szCs w:val="16"/>
      </w:rPr>
      <w:t>Radicación No: 66001-31-05-</w:t>
    </w:r>
    <w:r w:rsidR="00E6091F">
      <w:rPr>
        <w:rFonts w:ascii="Arial Narrow" w:hAnsi="Arial Narrow" w:cs="Arial"/>
        <w:bCs/>
        <w:sz w:val="16"/>
        <w:szCs w:val="16"/>
      </w:rPr>
      <w:t>003-201</w:t>
    </w:r>
    <w:r w:rsidR="00B31B78">
      <w:rPr>
        <w:rFonts w:ascii="Arial Narrow" w:hAnsi="Arial Narrow" w:cs="Arial"/>
        <w:bCs/>
        <w:sz w:val="16"/>
        <w:szCs w:val="16"/>
      </w:rPr>
      <w:t>8</w:t>
    </w:r>
    <w:r w:rsidR="00E6091F">
      <w:rPr>
        <w:rFonts w:ascii="Arial Narrow" w:hAnsi="Arial Narrow" w:cs="Arial"/>
        <w:bCs/>
        <w:sz w:val="16"/>
        <w:szCs w:val="16"/>
      </w:rPr>
      <w:t>-00</w:t>
    </w:r>
    <w:r w:rsidR="00B31B78">
      <w:rPr>
        <w:rFonts w:ascii="Arial Narrow" w:hAnsi="Arial Narrow" w:cs="Arial"/>
        <w:bCs/>
        <w:sz w:val="16"/>
        <w:szCs w:val="16"/>
      </w:rPr>
      <w:t>071</w:t>
    </w:r>
    <w:r w:rsidR="00E6091F">
      <w:rPr>
        <w:rFonts w:ascii="Arial Narrow" w:hAnsi="Arial Narrow" w:cs="Arial"/>
        <w:bCs/>
        <w:sz w:val="16"/>
        <w:szCs w:val="16"/>
      </w:rPr>
      <w:t>-01</w:t>
    </w:r>
    <w:r w:rsidRPr="00E6091F">
      <w:rPr>
        <w:rFonts w:ascii="Arial Narrow" w:hAnsi="Arial Narrow" w:cs="Arial"/>
        <w:bCs/>
        <w:sz w:val="16"/>
        <w:szCs w:val="16"/>
      </w:rPr>
      <w:t xml:space="preserve"> </w:t>
    </w:r>
  </w:p>
  <w:p w:rsidR="00FF5E2E" w:rsidRPr="00E6091F" w:rsidRDefault="00B31B78" w:rsidP="00FB2365">
    <w:pPr>
      <w:jc w:val="both"/>
      <w:rPr>
        <w:rFonts w:ascii="Arial Narrow" w:hAnsi="Arial Narrow" w:cs="Arial"/>
        <w:bCs/>
        <w:sz w:val="16"/>
        <w:szCs w:val="16"/>
      </w:rPr>
    </w:pPr>
    <w:r>
      <w:rPr>
        <w:rFonts w:ascii="Arial Narrow" w:hAnsi="Arial Narrow" w:cs="Arial"/>
        <w:bCs/>
        <w:sz w:val="16"/>
        <w:szCs w:val="16"/>
      </w:rPr>
      <w:t>Martha Lucía Toro Arango</w:t>
    </w:r>
    <w:r w:rsidR="00E6091F">
      <w:rPr>
        <w:rFonts w:ascii="Arial Narrow" w:hAnsi="Arial Narrow" w:cs="Arial"/>
        <w:bCs/>
        <w:sz w:val="16"/>
        <w:szCs w:val="16"/>
      </w:rPr>
      <w:t xml:space="preserve"> </w:t>
    </w:r>
    <w:r w:rsidR="000509B1" w:rsidRPr="00E6091F">
      <w:rPr>
        <w:rFonts w:ascii="Arial Narrow" w:hAnsi="Arial Narrow" w:cs="Arial"/>
        <w:bCs/>
        <w:sz w:val="16"/>
        <w:szCs w:val="16"/>
      </w:rPr>
      <w:t xml:space="preserve">vs </w:t>
    </w:r>
    <w:r>
      <w:rPr>
        <w:rFonts w:ascii="Arial Narrow" w:hAnsi="Arial Narrow" w:cs="Arial"/>
        <w:bCs/>
        <w:sz w:val="16"/>
        <w:szCs w:val="16"/>
      </w:rPr>
      <w:t>Colpensiones</w:t>
    </w:r>
    <w:r w:rsidR="006630D3">
      <w:rPr>
        <w:rFonts w:ascii="Arial Narrow" w:hAnsi="Arial Narrow" w:cs="Arial"/>
        <w:bCs/>
        <w:sz w:val="16"/>
        <w:szCs w:val="16"/>
      </w:rPr>
      <w:t xml:space="preserve"> </w:t>
    </w:r>
  </w:p>
  <w:p w:rsidR="00FF5E2E" w:rsidRPr="00E6091F" w:rsidRDefault="00821BEB">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8FB"/>
    <w:multiLevelType w:val="hybridMultilevel"/>
    <w:tmpl w:val="0BD09936"/>
    <w:lvl w:ilvl="0" w:tplc="126AF20A">
      <w:start w:val="1"/>
      <w:numFmt w:val="lowerRoman"/>
      <w:lvlText w:val="(%1)"/>
      <w:lvlJc w:val="left"/>
      <w:pPr>
        <w:ind w:left="1428" w:hanging="720"/>
      </w:pPr>
      <w:rPr>
        <w:rFonts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F"/>
    <w:rsid w:val="00040A3C"/>
    <w:rsid w:val="000509B1"/>
    <w:rsid w:val="000715F8"/>
    <w:rsid w:val="00080767"/>
    <w:rsid w:val="000916C3"/>
    <w:rsid w:val="000A1307"/>
    <w:rsid w:val="000B3D6D"/>
    <w:rsid w:val="000B724A"/>
    <w:rsid w:val="00104743"/>
    <w:rsid w:val="00113084"/>
    <w:rsid w:val="001160B3"/>
    <w:rsid w:val="001226EF"/>
    <w:rsid w:val="00136CE4"/>
    <w:rsid w:val="001417FE"/>
    <w:rsid w:val="00163CF2"/>
    <w:rsid w:val="00182146"/>
    <w:rsid w:val="00187169"/>
    <w:rsid w:val="00192B11"/>
    <w:rsid w:val="00195F2F"/>
    <w:rsid w:val="001B4F35"/>
    <w:rsid w:val="001B7FD0"/>
    <w:rsid w:val="001D3BBE"/>
    <w:rsid w:val="001E0535"/>
    <w:rsid w:val="00217740"/>
    <w:rsid w:val="00242B68"/>
    <w:rsid w:val="00283087"/>
    <w:rsid w:val="00292C60"/>
    <w:rsid w:val="002A359E"/>
    <w:rsid w:val="002C3D6E"/>
    <w:rsid w:val="002D2251"/>
    <w:rsid w:val="002E518E"/>
    <w:rsid w:val="002F0E76"/>
    <w:rsid w:val="00300863"/>
    <w:rsid w:val="00312BBC"/>
    <w:rsid w:val="00345526"/>
    <w:rsid w:val="003A42C6"/>
    <w:rsid w:val="003B05AF"/>
    <w:rsid w:val="003E036E"/>
    <w:rsid w:val="004020FB"/>
    <w:rsid w:val="00412DBD"/>
    <w:rsid w:val="00431A04"/>
    <w:rsid w:val="004568B7"/>
    <w:rsid w:val="00457AD5"/>
    <w:rsid w:val="00487742"/>
    <w:rsid w:val="004A3273"/>
    <w:rsid w:val="004A6139"/>
    <w:rsid w:val="004B366A"/>
    <w:rsid w:val="004C317B"/>
    <w:rsid w:val="004D4BFF"/>
    <w:rsid w:val="004F016A"/>
    <w:rsid w:val="00522099"/>
    <w:rsid w:val="00530F49"/>
    <w:rsid w:val="00535941"/>
    <w:rsid w:val="00565A68"/>
    <w:rsid w:val="0057252A"/>
    <w:rsid w:val="0057634D"/>
    <w:rsid w:val="00591DB5"/>
    <w:rsid w:val="00592B8B"/>
    <w:rsid w:val="0059343C"/>
    <w:rsid w:val="00595F9E"/>
    <w:rsid w:val="005D21B1"/>
    <w:rsid w:val="006025B6"/>
    <w:rsid w:val="00615640"/>
    <w:rsid w:val="006357CC"/>
    <w:rsid w:val="006630D3"/>
    <w:rsid w:val="006806C3"/>
    <w:rsid w:val="0068411F"/>
    <w:rsid w:val="006A4747"/>
    <w:rsid w:val="006B1346"/>
    <w:rsid w:val="006C11DF"/>
    <w:rsid w:val="006D7EF5"/>
    <w:rsid w:val="006E325E"/>
    <w:rsid w:val="006F511B"/>
    <w:rsid w:val="00722A28"/>
    <w:rsid w:val="00735362"/>
    <w:rsid w:val="007427C8"/>
    <w:rsid w:val="00774723"/>
    <w:rsid w:val="00792B92"/>
    <w:rsid w:val="00793720"/>
    <w:rsid w:val="007A4AE3"/>
    <w:rsid w:val="007B19F5"/>
    <w:rsid w:val="007B2EB9"/>
    <w:rsid w:val="007C1634"/>
    <w:rsid w:val="007C1CB2"/>
    <w:rsid w:val="007D08CB"/>
    <w:rsid w:val="00815273"/>
    <w:rsid w:val="00821BEB"/>
    <w:rsid w:val="008702C4"/>
    <w:rsid w:val="008A3A7A"/>
    <w:rsid w:val="008B0C4D"/>
    <w:rsid w:val="008C14AF"/>
    <w:rsid w:val="008C238C"/>
    <w:rsid w:val="008D7D9A"/>
    <w:rsid w:val="009335C7"/>
    <w:rsid w:val="00942918"/>
    <w:rsid w:val="009457C2"/>
    <w:rsid w:val="00956411"/>
    <w:rsid w:val="00983F18"/>
    <w:rsid w:val="009A2C97"/>
    <w:rsid w:val="009A456C"/>
    <w:rsid w:val="009B60B2"/>
    <w:rsid w:val="009C0562"/>
    <w:rsid w:val="009C1237"/>
    <w:rsid w:val="00A17607"/>
    <w:rsid w:val="00A27A04"/>
    <w:rsid w:val="00A3730C"/>
    <w:rsid w:val="00A52528"/>
    <w:rsid w:val="00A53E35"/>
    <w:rsid w:val="00A8749A"/>
    <w:rsid w:val="00AA390B"/>
    <w:rsid w:val="00AB0A5E"/>
    <w:rsid w:val="00AE798D"/>
    <w:rsid w:val="00AF62CB"/>
    <w:rsid w:val="00B0371C"/>
    <w:rsid w:val="00B1063F"/>
    <w:rsid w:val="00B31B78"/>
    <w:rsid w:val="00B323C2"/>
    <w:rsid w:val="00B60A31"/>
    <w:rsid w:val="00B93529"/>
    <w:rsid w:val="00B947E8"/>
    <w:rsid w:val="00BE0425"/>
    <w:rsid w:val="00BE7032"/>
    <w:rsid w:val="00BF361F"/>
    <w:rsid w:val="00C0160A"/>
    <w:rsid w:val="00C247F7"/>
    <w:rsid w:val="00C2531F"/>
    <w:rsid w:val="00C253AD"/>
    <w:rsid w:val="00C35CA1"/>
    <w:rsid w:val="00C60581"/>
    <w:rsid w:val="00C60B72"/>
    <w:rsid w:val="00C71FF7"/>
    <w:rsid w:val="00C81480"/>
    <w:rsid w:val="00C96E00"/>
    <w:rsid w:val="00CA0E10"/>
    <w:rsid w:val="00CA649C"/>
    <w:rsid w:val="00CC0AA6"/>
    <w:rsid w:val="00CC11E9"/>
    <w:rsid w:val="00CC239B"/>
    <w:rsid w:val="00CC7B4D"/>
    <w:rsid w:val="00CF3F7F"/>
    <w:rsid w:val="00D17036"/>
    <w:rsid w:val="00D55AD5"/>
    <w:rsid w:val="00D679CC"/>
    <w:rsid w:val="00D80AEB"/>
    <w:rsid w:val="00DA28E8"/>
    <w:rsid w:val="00DB4E2E"/>
    <w:rsid w:val="00DC5A49"/>
    <w:rsid w:val="00DC62F9"/>
    <w:rsid w:val="00DD2DCE"/>
    <w:rsid w:val="00E45E10"/>
    <w:rsid w:val="00E6091F"/>
    <w:rsid w:val="00E61AB7"/>
    <w:rsid w:val="00E82341"/>
    <w:rsid w:val="00E93799"/>
    <w:rsid w:val="00EA16DD"/>
    <w:rsid w:val="00EA7952"/>
    <w:rsid w:val="00EC00D1"/>
    <w:rsid w:val="00EC14D0"/>
    <w:rsid w:val="00F05A9E"/>
    <w:rsid w:val="00F06CA0"/>
    <w:rsid w:val="00F23242"/>
    <w:rsid w:val="00F30854"/>
    <w:rsid w:val="00F607B1"/>
    <w:rsid w:val="00F70CF6"/>
    <w:rsid w:val="00F82E84"/>
    <w:rsid w:val="00F953E8"/>
    <w:rsid w:val="00FB40F2"/>
    <w:rsid w:val="00FC3EEA"/>
    <w:rsid w:val="00FE1084"/>
    <w:rsid w:val="00FE7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AD9E31-2D80-4CD7-83AE-9FAB10D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6091F"/>
    <w:pPr>
      <w:tabs>
        <w:tab w:val="center" w:pos="4252"/>
        <w:tab w:val="right" w:pos="8504"/>
      </w:tabs>
    </w:pPr>
  </w:style>
  <w:style w:type="character" w:customStyle="1" w:styleId="PiedepginaCar">
    <w:name w:val="Pie de página Car"/>
    <w:basedOn w:val="Fuentedeprrafopredeter"/>
    <w:link w:val="Piedepgina"/>
    <w:rsid w:val="00E609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6091F"/>
  </w:style>
  <w:style w:type="paragraph" w:styleId="Encabezado">
    <w:name w:val="header"/>
    <w:basedOn w:val="Normal"/>
    <w:link w:val="EncabezadoCar"/>
    <w:rsid w:val="00E6091F"/>
    <w:pPr>
      <w:tabs>
        <w:tab w:val="center" w:pos="4252"/>
        <w:tab w:val="right" w:pos="8504"/>
      </w:tabs>
    </w:pPr>
  </w:style>
  <w:style w:type="character" w:customStyle="1" w:styleId="EncabezadoCar">
    <w:name w:val="Encabezado Car"/>
    <w:basedOn w:val="Fuentedeprrafopredeter"/>
    <w:link w:val="Encabezado"/>
    <w:rsid w:val="00E6091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6091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E6091F"/>
    <w:pPr>
      <w:ind w:left="708"/>
    </w:pPr>
  </w:style>
  <w:style w:type="paragraph" w:styleId="Sinespaciado">
    <w:name w:val="No Spacing"/>
    <w:link w:val="SinespaciadoCar"/>
    <w:uiPriority w:val="1"/>
    <w:qFormat/>
    <w:rsid w:val="00E6091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6091F"/>
    <w:pPr>
      <w:spacing w:line="360" w:lineRule="auto"/>
      <w:jc w:val="both"/>
    </w:pPr>
    <w:rPr>
      <w:rFonts w:ascii="Arial" w:hAnsi="Arial"/>
      <w:sz w:val="28"/>
    </w:rPr>
  </w:style>
  <w:style w:type="paragraph" w:customStyle="1" w:styleId="Textoindependiente32">
    <w:name w:val="Texto independiente 32"/>
    <w:basedOn w:val="Normal"/>
    <w:rsid w:val="00E6091F"/>
    <w:pPr>
      <w:spacing w:line="360" w:lineRule="auto"/>
      <w:jc w:val="both"/>
    </w:pPr>
    <w:rPr>
      <w:rFonts w:ascii="Arial" w:hAnsi="Arial"/>
    </w:rPr>
  </w:style>
  <w:style w:type="paragraph" w:styleId="Textonotapie">
    <w:name w:val="footnote text"/>
    <w:basedOn w:val="Normal"/>
    <w:link w:val="TextonotapieCar"/>
    <w:uiPriority w:val="99"/>
    <w:semiHidden/>
    <w:unhideWhenUsed/>
    <w:rsid w:val="00C253AD"/>
    <w:rPr>
      <w:sz w:val="20"/>
    </w:rPr>
  </w:style>
  <w:style w:type="character" w:customStyle="1" w:styleId="TextonotapieCar">
    <w:name w:val="Texto nota pie Car"/>
    <w:basedOn w:val="Fuentedeprrafopredeter"/>
    <w:link w:val="Textonotapie"/>
    <w:uiPriority w:val="99"/>
    <w:semiHidden/>
    <w:rsid w:val="00C253A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253AD"/>
    <w:rPr>
      <w:vertAlign w:val="superscript"/>
    </w:rPr>
  </w:style>
  <w:style w:type="paragraph" w:styleId="Textodeglobo">
    <w:name w:val="Balloon Text"/>
    <w:basedOn w:val="Normal"/>
    <w:link w:val="TextodegloboCar"/>
    <w:uiPriority w:val="99"/>
    <w:semiHidden/>
    <w:unhideWhenUsed/>
    <w:rsid w:val="00D55A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AD5"/>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4F016A"/>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4F016A"/>
    <w:pPr>
      <w:spacing w:after="120" w:line="480" w:lineRule="auto"/>
    </w:pPr>
  </w:style>
  <w:style w:type="character" w:customStyle="1" w:styleId="Textoindependiente2Car">
    <w:name w:val="Texto independiente 2 Car"/>
    <w:basedOn w:val="Fuentedeprrafopredeter"/>
    <w:link w:val="Textoindependiente2"/>
    <w:uiPriority w:val="99"/>
    <w:semiHidden/>
    <w:rsid w:val="004F016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1DE5-3E30-46D1-9BF2-E1B39E15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1978</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58</cp:revision>
  <cp:lastPrinted>2019-07-03T21:00:00Z</cp:lastPrinted>
  <dcterms:created xsi:type="dcterms:W3CDTF">2018-03-13T16:13:00Z</dcterms:created>
  <dcterms:modified xsi:type="dcterms:W3CDTF">2019-08-15T20:02:00Z</dcterms:modified>
</cp:coreProperties>
</file>