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92D" w:rsidRPr="001C092D" w:rsidRDefault="001C092D" w:rsidP="001C092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1C092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C092D" w:rsidRPr="001C092D" w:rsidRDefault="001C092D" w:rsidP="001C092D">
      <w:pPr>
        <w:jc w:val="both"/>
        <w:rPr>
          <w:rFonts w:ascii="Arial" w:hAnsi="Arial" w:cs="Arial"/>
          <w:lang w:val="es-419"/>
        </w:rPr>
      </w:pPr>
    </w:p>
    <w:p w:rsidR="001C092D" w:rsidRPr="001C092D" w:rsidRDefault="001C092D" w:rsidP="001C092D">
      <w:pPr>
        <w:jc w:val="both"/>
        <w:rPr>
          <w:rFonts w:ascii="Arial" w:hAnsi="Arial" w:cs="Arial"/>
          <w:lang w:val="es-419"/>
        </w:rPr>
      </w:pPr>
      <w:r w:rsidRPr="001C092D">
        <w:rPr>
          <w:rFonts w:ascii="Arial" w:hAnsi="Arial" w:cs="Arial"/>
          <w:lang w:val="es-419"/>
        </w:rPr>
        <w:t>Radicación No.:</w:t>
      </w:r>
      <w:r>
        <w:rPr>
          <w:rFonts w:ascii="Arial" w:hAnsi="Arial" w:cs="Arial"/>
          <w:lang w:val="es-419"/>
        </w:rPr>
        <w:tab/>
      </w:r>
      <w:r>
        <w:rPr>
          <w:rFonts w:ascii="Arial" w:hAnsi="Arial" w:cs="Arial"/>
          <w:lang w:val="es-419"/>
        </w:rPr>
        <w:tab/>
      </w:r>
      <w:r w:rsidRPr="001C092D">
        <w:rPr>
          <w:rFonts w:ascii="Arial" w:hAnsi="Arial" w:cs="Arial"/>
          <w:lang w:val="es-419"/>
        </w:rPr>
        <w:t>66001-31-05-002-2019-00240-01</w:t>
      </w:r>
    </w:p>
    <w:p w:rsidR="001C092D" w:rsidRPr="001C092D" w:rsidRDefault="001C092D" w:rsidP="001C092D">
      <w:pPr>
        <w:jc w:val="both"/>
        <w:rPr>
          <w:rFonts w:ascii="Arial" w:hAnsi="Arial" w:cs="Arial"/>
          <w:lang w:val="es-419"/>
        </w:rPr>
      </w:pPr>
      <w:r w:rsidRPr="001C092D">
        <w:rPr>
          <w:rFonts w:ascii="Arial" w:hAnsi="Arial" w:cs="Arial"/>
          <w:lang w:val="es-419"/>
        </w:rPr>
        <w:t>Proceso:</w:t>
      </w:r>
      <w:r w:rsidRPr="001C092D">
        <w:rPr>
          <w:rFonts w:ascii="Arial" w:hAnsi="Arial" w:cs="Arial"/>
          <w:lang w:val="es-419"/>
        </w:rPr>
        <w:tab/>
      </w:r>
      <w:r w:rsidRPr="001C092D">
        <w:rPr>
          <w:rFonts w:ascii="Arial" w:hAnsi="Arial" w:cs="Arial"/>
          <w:lang w:val="es-419"/>
        </w:rPr>
        <w:tab/>
        <w:t xml:space="preserve">Tutela 2º Instancia </w:t>
      </w:r>
    </w:p>
    <w:p w:rsidR="001C092D" w:rsidRPr="001C092D" w:rsidRDefault="001C092D" w:rsidP="001C092D">
      <w:pPr>
        <w:jc w:val="both"/>
        <w:rPr>
          <w:rFonts w:ascii="Arial" w:hAnsi="Arial" w:cs="Arial"/>
          <w:lang w:val="es-419"/>
        </w:rPr>
      </w:pPr>
      <w:r w:rsidRPr="001C092D">
        <w:rPr>
          <w:rFonts w:ascii="Arial" w:hAnsi="Arial" w:cs="Arial"/>
          <w:lang w:val="es-419"/>
        </w:rPr>
        <w:t>Accionante:</w:t>
      </w:r>
      <w:r w:rsidRPr="001C092D">
        <w:rPr>
          <w:rFonts w:ascii="Arial" w:hAnsi="Arial" w:cs="Arial"/>
          <w:lang w:val="es-419"/>
        </w:rPr>
        <w:tab/>
      </w:r>
      <w:r>
        <w:rPr>
          <w:rFonts w:ascii="Arial" w:hAnsi="Arial" w:cs="Arial"/>
          <w:lang w:val="es-419"/>
        </w:rPr>
        <w:tab/>
        <w:t>Mauricio Céspedes Mejía</w:t>
      </w:r>
    </w:p>
    <w:p w:rsidR="001C092D" w:rsidRPr="001C092D" w:rsidRDefault="001C092D" w:rsidP="001C092D">
      <w:pPr>
        <w:jc w:val="both"/>
        <w:rPr>
          <w:rFonts w:ascii="Arial" w:hAnsi="Arial" w:cs="Arial"/>
          <w:lang w:val="es-419"/>
        </w:rPr>
      </w:pPr>
      <w:r w:rsidRPr="001C092D">
        <w:rPr>
          <w:rFonts w:ascii="Arial" w:hAnsi="Arial" w:cs="Arial"/>
          <w:lang w:val="es-419"/>
        </w:rPr>
        <w:t>Accionado:</w:t>
      </w:r>
      <w:r w:rsidRPr="001C092D">
        <w:rPr>
          <w:rFonts w:ascii="Arial" w:hAnsi="Arial" w:cs="Arial"/>
          <w:lang w:val="es-419"/>
        </w:rPr>
        <w:tab/>
      </w:r>
      <w:r>
        <w:rPr>
          <w:rFonts w:ascii="Arial" w:hAnsi="Arial" w:cs="Arial"/>
          <w:lang w:val="es-419"/>
        </w:rPr>
        <w:tab/>
      </w:r>
      <w:r w:rsidRPr="001C092D">
        <w:rPr>
          <w:rFonts w:ascii="Arial" w:hAnsi="Arial" w:cs="Arial"/>
          <w:lang w:val="es-419"/>
        </w:rPr>
        <w:t>Colpensiones y Porvenir S.A.</w:t>
      </w:r>
    </w:p>
    <w:p w:rsidR="001C092D" w:rsidRPr="001C092D" w:rsidRDefault="001C092D" w:rsidP="001C092D">
      <w:pPr>
        <w:jc w:val="both"/>
        <w:rPr>
          <w:rFonts w:ascii="Arial" w:hAnsi="Arial" w:cs="Arial"/>
          <w:lang w:val="es-419"/>
        </w:rPr>
      </w:pPr>
      <w:r w:rsidRPr="001C092D">
        <w:rPr>
          <w:rFonts w:ascii="Arial" w:hAnsi="Arial" w:cs="Arial"/>
          <w:lang w:val="es-419"/>
        </w:rPr>
        <w:t>Juzgado de origen:</w:t>
      </w:r>
      <w:r w:rsidRPr="001C092D">
        <w:rPr>
          <w:rFonts w:ascii="Arial" w:hAnsi="Arial" w:cs="Arial"/>
          <w:lang w:val="es-419"/>
        </w:rPr>
        <w:tab/>
        <w:t>Segundo Laboral del Circuito de Pereira</w:t>
      </w:r>
    </w:p>
    <w:p w:rsidR="001C092D" w:rsidRPr="001C092D" w:rsidRDefault="001C092D" w:rsidP="001C092D">
      <w:pPr>
        <w:jc w:val="both"/>
        <w:rPr>
          <w:rFonts w:ascii="Arial" w:hAnsi="Arial" w:cs="Arial"/>
          <w:lang w:val="es-419"/>
        </w:rPr>
      </w:pPr>
    </w:p>
    <w:p w:rsidR="001C092D" w:rsidRPr="0050422B" w:rsidRDefault="00662F4D" w:rsidP="001C092D">
      <w:pPr>
        <w:jc w:val="both"/>
        <w:rPr>
          <w:rFonts w:ascii="Arial" w:hAnsi="Arial" w:cs="Arial"/>
          <w:b/>
          <w:bCs/>
          <w:iCs/>
          <w:lang w:val="es-CO" w:eastAsia="fr-FR"/>
        </w:rPr>
      </w:pPr>
      <w:r w:rsidRPr="001C092D">
        <w:rPr>
          <w:rFonts w:ascii="Arial" w:hAnsi="Arial" w:cs="Arial"/>
          <w:b/>
          <w:bCs/>
          <w:iCs/>
          <w:lang w:val="es-419" w:eastAsia="fr-FR"/>
        </w:rPr>
        <w:t>TEMAS:</w:t>
      </w:r>
      <w:r w:rsidRPr="001C092D">
        <w:rPr>
          <w:rFonts w:ascii="Arial" w:hAnsi="Arial" w:cs="Arial"/>
          <w:b/>
          <w:bCs/>
          <w:iCs/>
          <w:lang w:val="es-419" w:eastAsia="fr-FR"/>
        </w:rPr>
        <w:tab/>
      </w:r>
      <w:r w:rsidR="0050422B">
        <w:rPr>
          <w:rFonts w:ascii="Arial" w:hAnsi="Arial" w:cs="Arial"/>
          <w:b/>
          <w:bCs/>
          <w:iCs/>
          <w:lang w:val="es-CO" w:eastAsia="fr-FR"/>
        </w:rPr>
        <w:t>SEGURIDAD SOCIAL / RECONOCIMIENTO PENSIÓN DE INVALIDEZ / PROCEDENCIA EXCEPCIO</w:t>
      </w:r>
      <w:r w:rsidR="0050422B">
        <w:rPr>
          <w:rFonts w:ascii="Arial" w:hAnsi="Arial" w:cs="Arial"/>
          <w:b/>
          <w:lang w:val="es-CO"/>
        </w:rPr>
        <w:t>NAL DE</w:t>
      </w:r>
      <w:r w:rsidRPr="00662F4D">
        <w:rPr>
          <w:rFonts w:ascii="Arial" w:hAnsi="Arial" w:cs="Arial"/>
          <w:b/>
          <w:lang w:val="es-419"/>
        </w:rPr>
        <w:t xml:space="preserve"> LA ACCIÓN DE TUTELA</w:t>
      </w:r>
      <w:r w:rsidR="0050422B">
        <w:rPr>
          <w:rFonts w:ascii="Arial" w:hAnsi="Arial" w:cs="Arial"/>
          <w:b/>
          <w:lang w:val="es-CO"/>
        </w:rPr>
        <w:t xml:space="preserve"> PARA DISPONERLO</w:t>
      </w:r>
      <w:r w:rsidRPr="00662F4D">
        <w:rPr>
          <w:rFonts w:ascii="Arial" w:hAnsi="Arial" w:cs="Arial"/>
          <w:b/>
          <w:lang w:val="es-419"/>
        </w:rPr>
        <w:t xml:space="preserve"> </w:t>
      </w:r>
      <w:r w:rsidRPr="001C092D">
        <w:rPr>
          <w:rFonts w:ascii="Arial" w:hAnsi="Arial" w:cs="Arial"/>
          <w:b/>
          <w:bCs/>
          <w:iCs/>
          <w:lang w:val="es-419" w:eastAsia="fr-FR"/>
        </w:rPr>
        <w:t xml:space="preserve">/ </w:t>
      </w:r>
      <w:r w:rsidR="0050422B">
        <w:rPr>
          <w:rFonts w:ascii="Arial" w:hAnsi="Arial" w:cs="Arial"/>
          <w:b/>
          <w:bCs/>
          <w:iCs/>
          <w:lang w:val="es-CO" w:eastAsia="fr-FR"/>
        </w:rPr>
        <w:t xml:space="preserve">REQUISITOS / AFECTACIÓN DEL MÍNIMO VITAL / CERTEZA SOBRE LA EXISTENCIA DEL DERECHO / CONDICIÓN MÁS BENEFICIOSA </w:t>
      </w:r>
      <w:r w:rsidR="002468FB">
        <w:rPr>
          <w:rFonts w:ascii="Arial" w:hAnsi="Arial" w:cs="Arial"/>
          <w:b/>
          <w:bCs/>
          <w:iCs/>
          <w:lang w:val="es-CO" w:eastAsia="fr-FR"/>
        </w:rPr>
        <w:t>/ PRESUPUESTOS PARA APLICAR POR ESTA VÍA EL ACUERDO 049 DE 1990.</w:t>
      </w:r>
    </w:p>
    <w:p w:rsidR="001C092D" w:rsidRPr="001C092D" w:rsidRDefault="001C092D" w:rsidP="001C092D">
      <w:pPr>
        <w:jc w:val="both"/>
        <w:rPr>
          <w:rFonts w:ascii="Arial" w:hAnsi="Arial" w:cs="Arial"/>
          <w:lang w:val="es-419"/>
        </w:rPr>
      </w:pPr>
    </w:p>
    <w:p w:rsidR="001C092D" w:rsidRDefault="00FB56FC" w:rsidP="001C092D">
      <w:pPr>
        <w:jc w:val="both"/>
        <w:rPr>
          <w:rFonts w:ascii="Arial" w:hAnsi="Arial" w:cs="Arial"/>
          <w:lang w:val="es-CO"/>
        </w:rPr>
      </w:pPr>
      <w:r>
        <w:rPr>
          <w:rFonts w:ascii="Arial" w:hAnsi="Arial" w:cs="Arial"/>
          <w:lang w:val="es-CO"/>
        </w:rPr>
        <w:t xml:space="preserve">… </w:t>
      </w:r>
      <w:r w:rsidRPr="00FB56FC">
        <w:rPr>
          <w:rFonts w:ascii="Arial" w:hAnsi="Arial" w:cs="Arial"/>
          <w:lang w:val="es-419"/>
        </w:rPr>
        <w:t>en materia pensional, por ejemplo, la regla general es la improcedencia de la acción de tutela, sin embargo, de manera excepcional, puede concederse tal amparo, incluso, en forma definitiva, cuando se evidencia que el medio judicial de defensa creado por el legislador para el efecto, es inocuo ante la violación de la garantía fundamental</w:t>
      </w:r>
      <w:r>
        <w:rPr>
          <w:rFonts w:ascii="Arial" w:hAnsi="Arial" w:cs="Arial"/>
          <w:lang w:val="es-CO"/>
        </w:rPr>
        <w:t>…</w:t>
      </w:r>
    </w:p>
    <w:p w:rsidR="00740C69" w:rsidRDefault="00740C69" w:rsidP="001C092D">
      <w:pPr>
        <w:jc w:val="both"/>
        <w:rPr>
          <w:rFonts w:ascii="Arial" w:hAnsi="Arial" w:cs="Arial"/>
          <w:lang w:val="es-CO"/>
        </w:rPr>
      </w:pPr>
    </w:p>
    <w:p w:rsidR="00740C69" w:rsidRDefault="00740C69" w:rsidP="001C092D">
      <w:pPr>
        <w:jc w:val="both"/>
        <w:rPr>
          <w:rFonts w:ascii="Arial" w:hAnsi="Arial" w:cs="Arial"/>
          <w:lang w:val="es-CO"/>
        </w:rPr>
      </w:pPr>
      <w:r w:rsidRPr="00740C69">
        <w:rPr>
          <w:rFonts w:ascii="Arial" w:hAnsi="Arial" w:cs="Arial"/>
          <w:lang w:val="es-CO"/>
        </w:rPr>
        <w:t>La Corte Constitucional ha supeditado la procedencia de la acción de tutela en estos casos, al cumplimiento de ciertos presupuestos: (i) la excepcionalidad por afectación al mínimo vital, cuando la prestación laboral sea la única fuente de recursos económicos para la atención de las necesidades básicas, y (ii) se demuestre el perjuicio de los derechos fundamentales de la persona, al punto que los mecanismos ordinarios se tornen insuficientes para la protección. Dicho perjuicio debe ser inminente, requerir medidas urgentes para ser conjurado, a partir de la implementación de medidas impostergables, y ser grave. La urgencia y la gravedad determinan que la acción de tutela sea impostergable, ya que tiene que ser adecuada para restablecer el orden social justo en toda su integridad</w:t>
      </w:r>
      <w:r>
        <w:rPr>
          <w:rFonts w:ascii="Arial" w:hAnsi="Arial" w:cs="Arial"/>
          <w:lang w:val="es-CO"/>
        </w:rPr>
        <w:t>. (…)</w:t>
      </w:r>
    </w:p>
    <w:p w:rsidR="00740C69" w:rsidRDefault="00740C69" w:rsidP="001C092D">
      <w:pPr>
        <w:jc w:val="both"/>
        <w:rPr>
          <w:rFonts w:ascii="Arial" w:hAnsi="Arial" w:cs="Arial"/>
          <w:lang w:val="es-CO"/>
        </w:rPr>
      </w:pPr>
    </w:p>
    <w:p w:rsidR="00740C69" w:rsidRDefault="00740C69" w:rsidP="001C092D">
      <w:pPr>
        <w:jc w:val="both"/>
        <w:rPr>
          <w:rFonts w:ascii="Arial" w:hAnsi="Arial" w:cs="Arial"/>
          <w:lang w:val="es-CO"/>
        </w:rPr>
      </w:pPr>
      <w:r w:rsidRPr="00740C69">
        <w:rPr>
          <w:rFonts w:ascii="Arial" w:hAnsi="Arial" w:cs="Arial"/>
          <w:lang w:val="es-CO"/>
        </w:rPr>
        <w:t>De lo anterior se desprenden tres presupuestos esenciales para la prosperidad de la protección tutelar frente a prestaciones económicas de la seguridad social, a saber: (i) que se acredite una afectación inminente del mínimo vital; (ii) que los medios judiciales existentes se tornen insuficientes para contrarrestar esa amenaza y (iii) que resulte irrebatible la prestación, esto es, que no se tenga incertidumbre alguna, respecto al carácter exigible del derecho y a la correlativa obligación de la parte accionada.</w:t>
      </w:r>
      <w:r>
        <w:rPr>
          <w:rFonts w:ascii="Arial" w:hAnsi="Arial" w:cs="Arial"/>
          <w:lang w:val="es-CO"/>
        </w:rPr>
        <w:t xml:space="preserve"> (…)</w:t>
      </w:r>
    </w:p>
    <w:p w:rsidR="00740C69" w:rsidRPr="00FB56FC" w:rsidRDefault="00740C69" w:rsidP="001C092D">
      <w:pPr>
        <w:jc w:val="both"/>
        <w:rPr>
          <w:rFonts w:ascii="Arial" w:hAnsi="Arial" w:cs="Arial"/>
          <w:lang w:val="es-CO"/>
        </w:rPr>
      </w:pPr>
    </w:p>
    <w:p w:rsidR="001C092D" w:rsidRDefault="009D71A5" w:rsidP="001C092D">
      <w:pPr>
        <w:jc w:val="both"/>
        <w:rPr>
          <w:rFonts w:ascii="Arial" w:hAnsi="Arial" w:cs="Arial"/>
          <w:lang w:val="es-CO"/>
        </w:rPr>
      </w:pPr>
      <w:r w:rsidRPr="009D71A5">
        <w:rPr>
          <w:rFonts w:ascii="Arial" w:hAnsi="Arial" w:cs="Arial"/>
          <w:lang w:val="es-419"/>
        </w:rPr>
        <w:t>Ha sido posición reiterada de la jurisprudencia de la Corte Constitucional el señalar que es posible aplicar el régimen pensional de una norma derogada cuando ella proporciona una condición más beneficiosa para el trabajador. Esto con el fin de no transgredir una expectativa legítima de derechos, no contrariar el principio de progresividad en materia de seguridad social, y aplicar el principio de condición más beneficiosa para el trabajador, prevista en el artículo 53 de la Constitución</w:t>
      </w:r>
      <w:r>
        <w:rPr>
          <w:rFonts w:ascii="Arial" w:hAnsi="Arial" w:cs="Arial"/>
          <w:lang w:val="es-CO"/>
        </w:rPr>
        <w:t>. (…)</w:t>
      </w:r>
    </w:p>
    <w:p w:rsidR="009D71A5" w:rsidRDefault="009D71A5" w:rsidP="001C092D">
      <w:pPr>
        <w:jc w:val="both"/>
        <w:rPr>
          <w:rFonts w:ascii="Arial" w:hAnsi="Arial" w:cs="Arial"/>
          <w:lang w:val="es-CO"/>
        </w:rPr>
      </w:pPr>
    </w:p>
    <w:p w:rsidR="009D71A5" w:rsidRPr="009D71A5" w:rsidRDefault="00FF5D80" w:rsidP="001C092D">
      <w:pPr>
        <w:jc w:val="both"/>
        <w:rPr>
          <w:rFonts w:ascii="Arial" w:hAnsi="Arial" w:cs="Arial"/>
          <w:lang w:val="es-CO"/>
        </w:rPr>
      </w:pPr>
      <w:r>
        <w:rPr>
          <w:rFonts w:ascii="Arial" w:hAnsi="Arial" w:cs="Arial"/>
          <w:lang w:val="es-CO"/>
        </w:rPr>
        <w:t xml:space="preserve">… </w:t>
      </w:r>
      <w:r w:rsidRPr="00FF5D80">
        <w:rPr>
          <w:rFonts w:ascii="Arial" w:hAnsi="Arial" w:cs="Arial"/>
          <w:lang w:val="es-CO"/>
        </w:rPr>
        <w:t xml:space="preserve">en el presente asunto no es tampoco procedente siquiera plantear el tema invocando dicho principio, si se tiene en cuenta que para admitir su aplicación y estudiar el reconocimiento de la pensión de invalidez con base en los postulados del Decreto 758 de ese mismo año, necesariamente se requiere que: (i) el afiliado haya satisfecho 300 semanas cotizadas en cualquier tiempo, requisito que debe estar satisfecho para el momento en que comenzó a regir la Ley 100/93, o sea antes del 1º de abril de 1994 o (ii) que tenga 150 semanas cotizadas dentro de los 6 años anteriores antes de la entrada en vigencia de la Ley 100/93, es decir entre el 1º de abril de 1988 y el mismo día y mes del año 1994, además de tener esa misma densidad de semanas (150) en los seis años que anteceden la estructuración de la invalidez, en el entendido de que ese suceso debe ocurrir antes del 1º de abril de 2000. (Ver sentencia CSJ </w:t>
      </w:r>
      <w:proofErr w:type="spellStart"/>
      <w:r w:rsidRPr="00FF5D80">
        <w:rPr>
          <w:rFonts w:ascii="Arial" w:hAnsi="Arial" w:cs="Arial"/>
          <w:lang w:val="es-CO"/>
        </w:rPr>
        <w:t>SL</w:t>
      </w:r>
      <w:proofErr w:type="spellEnd"/>
      <w:r w:rsidRPr="00FF5D80">
        <w:rPr>
          <w:rFonts w:ascii="Arial" w:hAnsi="Arial" w:cs="Arial"/>
          <w:lang w:val="es-CO"/>
        </w:rPr>
        <w:t xml:space="preserve"> 466 de 2013).</w:t>
      </w:r>
    </w:p>
    <w:p w:rsidR="001C092D" w:rsidRPr="001C092D" w:rsidRDefault="001C092D" w:rsidP="001C092D">
      <w:pPr>
        <w:jc w:val="both"/>
        <w:rPr>
          <w:rFonts w:ascii="Arial" w:hAnsi="Arial" w:cs="Arial"/>
          <w:lang w:val="es-419"/>
        </w:rPr>
      </w:pPr>
    </w:p>
    <w:p w:rsidR="001C092D" w:rsidRDefault="001C092D" w:rsidP="001C092D">
      <w:pPr>
        <w:jc w:val="both"/>
        <w:rPr>
          <w:rFonts w:ascii="Arial" w:hAnsi="Arial" w:cs="Arial"/>
        </w:rPr>
      </w:pPr>
    </w:p>
    <w:p w:rsidR="00FF5D80" w:rsidRPr="001C092D" w:rsidRDefault="00FF5D80" w:rsidP="001C092D">
      <w:pPr>
        <w:jc w:val="both"/>
        <w:rPr>
          <w:rFonts w:ascii="Arial" w:hAnsi="Arial" w:cs="Arial"/>
        </w:rPr>
      </w:pPr>
    </w:p>
    <w:p w:rsidR="00C57DF9" w:rsidRPr="00662F4D" w:rsidRDefault="00C57DF9" w:rsidP="00662F4D">
      <w:pPr>
        <w:pStyle w:val="Encabezado"/>
        <w:spacing w:line="288" w:lineRule="auto"/>
        <w:ind w:right="-7"/>
        <w:jc w:val="center"/>
        <w:rPr>
          <w:rFonts w:ascii="Arial Narrow" w:hAnsi="Arial Narrow"/>
          <w:b/>
          <w:sz w:val="26"/>
          <w:szCs w:val="26"/>
        </w:rPr>
      </w:pPr>
      <w:r w:rsidRPr="00662F4D">
        <w:rPr>
          <w:rFonts w:ascii="Arial Narrow" w:hAnsi="Arial Narrow"/>
          <w:b/>
          <w:sz w:val="26"/>
          <w:szCs w:val="26"/>
        </w:rPr>
        <w:t>TRIBUNAL SUPERIOR DEL DISTRITO</w:t>
      </w:r>
    </w:p>
    <w:p w:rsidR="00C57DF9" w:rsidRPr="00662F4D" w:rsidRDefault="00C57DF9" w:rsidP="00662F4D">
      <w:pPr>
        <w:pStyle w:val="Encabezado"/>
        <w:spacing w:line="288" w:lineRule="auto"/>
        <w:ind w:right="-7"/>
        <w:jc w:val="center"/>
        <w:rPr>
          <w:rFonts w:ascii="Arial Narrow" w:hAnsi="Arial Narrow"/>
          <w:b/>
          <w:sz w:val="26"/>
          <w:szCs w:val="26"/>
        </w:rPr>
      </w:pPr>
      <w:r w:rsidRPr="00662F4D">
        <w:rPr>
          <w:rFonts w:ascii="Arial Narrow" w:hAnsi="Arial Narrow"/>
          <w:b/>
          <w:spacing w:val="-3"/>
          <w:sz w:val="26"/>
          <w:szCs w:val="26"/>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7" o:title=""/>
          </v:shape>
          <o:OLEObject Type="Embed" ProgID="PBrush" ShapeID="_x0000_i1025" DrawAspect="Content" ObjectID="_1627458072" r:id="rId8"/>
        </w:object>
      </w:r>
    </w:p>
    <w:p w:rsidR="00C57DF9" w:rsidRPr="00662F4D" w:rsidRDefault="00C57DF9" w:rsidP="00662F4D">
      <w:pPr>
        <w:pStyle w:val="Encabezado"/>
        <w:spacing w:line="288" w:lineRule="auto"/>
        <w:ind w:right="-7"/>
        <w:jc w:val="center"/>
        <w:rPr>
          <w:rFonts w:ascii="Arial Narrow" w:hAnsi="Arial Narrow"/>
          <w:b/>
          <w:sz w:val="26"/>
          <w:szCs w:val="26"/>
        </w:rPr>
      </w:pPr>
      <w:r w:rsidRPr="00662F4D">
        <w:rPr>
          <w:rFonts w:ascii="Arial Narrow" w:hAnsi="Arial Narrow"/>
          <w:b/>
          <w:sz w:val="26"/>
          <w:szCs w:val="26"/>
        </w:rPr>
        <w:t>PEREIRA RISARALDA</w:t>
      </w:r>
    </w:p>
    <w:p w:rsidR="00C57DF9" w:rsidRPr="00662F4D" w:rsidRDefault="00C57DF9" w:rsidP="00662F4D">
      <w:pPr>
        <w:spacing w:line="288" w:lineRule="auto"/>
        <w:jc w:val="center"/>
        <w:rPr>
          <w:rFonts w:ascii="Arial Narrow" w:hAnsi="Arial Narrow" w:cs="Tahoma"/>
          <w:b/>
          <w:sz w:val="26"/>
          <w:szCs w:val="26"/>
        </w:rPr>
      </w:pPr>
      <w:r w:rsidRPr="00662F4D">
        <w:rPr>
          <w:rFonts w:ascii="Arial Narrow" w:hAnsi="Arial Narrow" w:cs="Tahoma"/>
          <w:b/>
          <w:sz w:val="26"/>
          <w:szCs w:val="26"/>
        </w:rPr>
        <w:t>MAGISTRADO PONENTE: FRANCISCO JAVIER TAMAYO TABARES</w:t>
      </w:r>
    </w:p>
    <w:p w:rsidR="00C57DF9" w:rsidRPr="00662F4D" w:rsidRDefault="00C57DF9" w:rsidP="00662F4D">
      <w:pPr>
        <w:pStyle w:val="Sinespaciado"/>
        <w:spacing w:line="288" w:lineRule="auto"/>
        <w:rPr>
          <w:rFonts w:ascii="Arial Narrow" w:hAnsi="Arial Narrow"/>
          <w:sz w:val="26"/>
          <w:szCs w:val="26"/>
          <w:highlight w:val="cyan"/>
        </w:rPr>
      </w:pPr>
    </w:p>
    <w:p w:rsidR="00C57DF9" w:rsidRPr="00662F4D" w:rsidRDefault="00C57DF9" w:rsidP="00662F4D">
      <w:pPr>
        <w:pStyle w:val="Sinespaciado"/>
        <w:spacing w:line="288" w:lineRule="auto"/>
        <w:rPr>
          <w:rFonts w:ascii="Arial Narrow" w:hAnsi="Arial Narrow"/>
          <w:sz w:val="26"/>
          <w:szCs w:val="26"/>
          <w:highlight w:val="cyan"/>
        </w:rPr>
      </w:pPr>
    </w:p>
    <w:p w:rsidR="00C57DF9" w:rsidRPr="00662F4D" w:rsidRDefault="00C57DF9" w:rsidP="00662F4D">
      <w:pPr>
        <w:spacing w:line="288" w:lineRule="auto"/>
        <w:rPr>
          <w:rFonts w:ascii="Arial Narrow" w:hAnsi="Arial Narrow" w:cs="Tahoma"/>
          <w:sz w:val="26"/>
          <w:szCs w:val="26"/>
        </w:rPr>
      </w:pPr>
      <w:r w:rsidRPr="00662F4D">
        <w:rPr>
          <w:rFonts w:ascii="Arial Narrow" w:hAnsi="Arial Narrow" w:cs="Tahoma"/>
          <w:sz w:val="26"/>
          <w:szCs w:val="26"/>
        </w:rPr>
        <w:t xml:space="preserve">Pereira, </w:t>
      </w:r>
      <w:r w:rsidR="00C240AD" w:rsidRPr="00662F4D">
        <w:rPr>
          <w:rFonts w:ascii="Arial Narrow" w:hAnsi="Arial Narrow" w:cs="Tahoma"/>
          <w:sz w:val="26"/>
          <w:szCs w:val="26"/>
        </w:rPr>
        <w:t>diecinueve</w:t>
      </w:r>
      <w:r w:rsidRPr="00662F4D">
        <w:rPr>
          <w:rFonts w:ascii="Arial Narrow" w:hAnsi="Arial Narrow" w:cs="Tahoma"/>
          <w:sz w:val="26"/>
          <w:szCs w:val="26"/>
        </w:rPr>
        <w:t xml:space="preserve"> de julio de dos mil diecinueve.</w:t>
      </w:r>
    </w:p>
    <w:p w:rsidR="00C57DF9" w:rsidRPr="00662F4D" w:rsidRDefault="00C240AD" w:rsidP="00662F4D">
      <w:pPr>
        <w:pStyle w:val="Ttulo3"/>
        <w:spacing w:line="288" w:lineRule="auto"/>
        <w:jc w:val="left"/>
        <w:rPr>
          <w:rFonts w:ascii="Arial Narrow" w:hAnsi="Arial Narrow" w:cs="Tahoma"/>
          <w:sz w:val="26"/>
          <w:szCs w:val="26"/>
        </w:rPr>
      </w:pPr>
      <w:r w:rsidRPr="00662F4D">
        <w:rPr>
          <w:rFonts w:ascii="Arial Narrow" w:hAnsi="Arial Narrow" w:cs="Tahoma"/>
          <w:sz w:val="26"/>
          <w:szCs w:val="26"/>
        </w:rPr>
        <w:t xml:space="preserve">Acta número ___ del 19 </w:t>
      </w:r>
      <w:r w:rsidR="00C57DF9" w:rsidRPr="00662F4D">
        <w:rPr>
          <w:rFonts w:ascii="Arial Narrow" w:hAnsi="Arial Narrow" w:cs="Tahoma"/>
          <w:sz w:val="26"/>
          <w:szCs w:val="26"/>
        </w:rPr>
        <w:t xml:space="preserve">de julio de 2019. </w:t>
      </w:r>
    </w:p>
    <w:p w:rsidR="00C57DF9" w:rsidRPr="00662F4D" w:rsidRDefault="00C57DF9" w:rsidP="00662F4D">
      <w:pPr>
        <w:pStyle w:val="Sinespaciado"/>
        <w:spacing w:line="288" w:lineRule="auto"/>
        <w:rPr>
          <w:rFonts w:ascii="Arial Narrow" w:hAnsi="Arial Narrow"/>
          <w:sz w:val="26"/>
          <w:szCs w:val="26"/>
        </w:rPr>
      </w:pPr>
    </w:p>
    <w:p w:rsidR="00C57DF9" w:rsidRPr="00662F4D" w:rsidRDefault="00C57DF9" w:rsidP="00662F4D">
      <w:pPr>
        <w:spacing w:line="288" w:lineRule="auto"/>
        <w:ind w:firstLine="360"/>
        <w:jc w:val="both"/>
        <w:rPr>
          <w:rFonts w:ascii="Arial Narrow" w:hAnsi="Arial Narrow" w:cs="Tahoma"/>
          <w:spacing w:val="-6"/>
          <w:sz w:val="26"/>
          <w:szCs w:val="26"/>
        </w:rPr>
      </w:pPr>
      <w:r w:rsidRPr="00662F4D">
        <w:rPr>
          <w:rFonts w:ascii="Arial Narrow" w:hAnsi="Arial Narrow" w:cs="Tahoma"/>
          <w:spacing w:val="-6"/>
          <w:sz w:val="26"/>
          <w:szCs w:val="26"/>
        </w:rPr>
        <w:t xml:space="preserve">Procede la Sala de Decisión Laboral de este Tribunal a resolver la impugnación, contra la sentencia dictada por el Juzgado Segundo Laboral del Circuito de Pereira, (Risaralda), el 14 de junio del presente año, dentro de la acción de tutela promovida por </w:t>
      </w:r>
      <w:r w:rsidRPr="00662F4D">
        <w:rPr>
          <w:rFonts w:ascii="Arial Narrow" w:hAnsi="Arial Narrow" w:cs="Tahoma"/>
          <w:b/>
          <w:spacing w:val="-6"/>
          <w:sz w:val="26"/>
          <w:szCs w:val="26"/>
        </w:rPr>
        <w:t xml:space="preserve">Mauricio Céspedes Mejía </w:t>
      </w:r>
      <w:r w:rsidRPr="00662F4D">
        <w:rPr>
          <w:rFonts w:ascii="Arial Narrow" w:hAnsi="Arial Narrow" w:cs="Tahoma"/>
          <w:spacing w:val="-6"/>
          <w:sz w:val="26"/>
          <w:szCs w:val="26"/>
        </w:rPr>
        <w:t xml:space="preserve">contra la </w:t>
      </w:r>
      <w:r w:rsidRPr="00662F4D">
        <w:rPr>
          <w:rFonts w:ascii="Arial Narrow" w:hAnsi="Arial Narrow" w:cs="Tahoma"/>
          <w:b/>
          <w:spacing w:val="-6"/>
          <w:sz w:val="26"/>
          <w:szCs w:val="26"/>
        </w:rPr>
        <w:t>Administradora Colombiana de Pensiones Colpensiones</w:t>
      </w:r>
      <w:r w:rsidRPr="00662F4D">
        <w:rPr>
          <w:rFonts w:ascii="Arial Narrow" w:hAnsi="Arial Narrow" w:cs="Tahoma"/>
          <w:spacing w:val="-6"/>
          <w:sz w:val="26"/>
          <w:szCs w:val="26"/>
        </w:rPr>
        <w:t xml:space="preserve"> y la </w:t>
      </w:r>
      <w:r w:rsidRPr="00662F4D">
        <w:rPr>
          <w:rFonts w:ascii="Arial Narrow" w:hAnsi="Arial Narrow" w:cs="Tahoma"/>
          <w:b/>
          <w:spacing w:val="-6"/>
          <w:sz w:val="26"/>
          <w:szCs w:val="26"/>
        </w:rPr>
        <w:t>AFP Porvenir S.A</w:t>
      </w:r>
      <w:r w:rsidRPr="00662F4D">
        <w:rPr>
          <w:rFonts w:ascii="Arial Narrow" w:hAnsi="Arial Narrow" w:cs="Tahoma"/>
          <w:spacing w:val="-6"/>
          <w:sz w:val="26"/>
          <w:szCs w:val="26"/>
        </w:rPr>
        <w:t>.</w:t>
      </w:r>
      <w:r w:rsidRPr="00662F4D">
        <w:rPr>
          <w:rFonts w:ascii="Arial Narrow" w:hAnsi="Arial Narrow" w:cs="Tahoma"/>
          <w:i/>
          <w:spacing w:val="-6"/>
          <w:sz w:val="26"/>
          <w:szCs w:val="26"/>
        </w:rPr>
        <w:t xml:space="preserve">, </w:t>
      </w:r>
      <w:r w:rsidRPr="00662F4D">
        <w:rPr>
          <w:rFonts w:ascii="Arial Narrow" w:hAnsi="Arial Narrow" w:cs="Tahoma"/>
          <w:spacing w:val="-6"/>
          <w:sz w:val="26"/>
          <w:szCs w:val="26"/>
        </w:rPr>
        <w:t xml:space="preserve">por la presunta violación de los derechos fundamentales a la seguridad social, dignidad humana, igualdad, entre otros.  </w:t>
      </w:r>
    </w:p>
    <w:p w:rsidR="00C57DF9" w:rsidRPr="00662F4D" w:rsidRDefault="00C57DF9" w:rsidP="00662F4D">
      <w:pPr>
        <w:pStyle w:val="Sinespaciado"/>
        <w:spacing w:line="288" w:lineRule="auto"/>
        <w:rPr>
          <w:rFonts w:ascii="Arial Narrow" w:hAnsi="Arial Narrow"/>
          <w:sz w:val="26"/>
          <w:szCs w:val="26"/>
        </w:rPr>
      </w:pPr>
    </w:p>
    <w:p w:rsidR="00C57DF9" w:rsidRPr="00662F4D" w:rsidRDefault="00C57DF9" w:rsidP="00662F4D">
      <w:pPr>
        <w:spacing w:line="288" w:lineRule="auto"/>
        <w:ind w:firstLine="360"/>
        <w:jc w:val="both"/>
        <w:rPr>
          <w:rFonts w:ascii="Arial Narrow" w:hAnsi="Arial Narrow" w:cs="Tahoma"/>
          <w:spacing w:val="-6"/>
          <w:sz w:val="26"/>
          <w:szCs w:val="26"/>
        </w:rPr>
      </w:pPr>
      <w:r w:rsidRPr="00662F4D">
        <w:rPr>
          <w:rFonts w:ascii="Arial Narrow" w:hAnsi="Arial Narrow" w:cs="Tahoma"/>
          <w:spacing w:val="-6"/>
          <w:sz w:val="26"/>
          <w:szCs w:val="26"/>
        </w:rPr>
        <w:t xml:space="preserve">El proyecto presentado por el ponente, fue aprobado y corresponde a la siguiente, </w:t>
      </w:r>
    </w:p>
    <w:p w:rsidR="00C57DF9" w:rsidRPr="00662F4D" w:rsidRDefault="00C57DF9" w:rsidP="00662F4D">
      <w:pPr>
        <w:pStyle w:val="Sinespaciado"/>
        <w:spacing w:line="288" w:lineRule="auto"/>
        <w:rPr>
          <w:rFonts w:ascii="Arial Narrow" w:hAnsi="Arial Narrow"/>
          <w:spacing w:val="-6"/>
          <w:sz w:val="26"/>
          <w:szCs w:val="26"/>
        </w:rPr>
      </w:pPr>
    </w:p>
    <w:p w:rsidR="00C57DF9" w:rsidRPr="00662F4D" w:rsidRDefault="00C57DF9" w:rsidP="00662F4D">
      <w:pPr>
        <w:spacing w:line="288" w:lineRule="auto"/>
        <w:ind w:firstLine="851"/>
        <w:jc w:val="center"/>
        <w:rPr>
          <w:rFonts w:ascii="Arial Narrow" w:hAnsi="Arial Narrow" w:cs="Tahoma"/>
          <w:b/>
          <w:bCs/>
          <w:i/>
          <w:spacing w:val="-6"/>
          <w:sz w:val="26"/>
          <w:szCs w:val="26"/>
          <w:lang w:val="es-CO"/>
        </w:rPr>
      </w:pPr>
      <w:r w:rsidRPr="00662F4D">
        <w:rPr>
          <w:rFonts w:ascii="Arial Narrow" w:hAnsi="Arial Narrow" w:cs="Tahoma"/>
          <w:b/>
          <w:bCs/>
          <w:i/>
          <w:spacing w:val="-6"/>
          <w:sz w:val="26"/>
          <w:szCs w:val="26"/>
          <w:lang w:val="es-CO"/>
        </w:rPr>
        <w:t>I- SENTENCIA.</w:t>
      </w:r>
    </w:p>
    <w:p w:rsidR="00C57DF9" w:rsidRPr="00662F4D" w:rsidRDefault="00C57DF9" w:rsidP="00662F4D">
      <w:pPr>
        <w:pStyle w:val="Sinespaciado"/>
        <w:spacing w:line="288" w:lineRule="auto"/>
        <w:rPr>
          <w:rFonts w:ascii="Arial Narrow" w:hAnsi="Arial Narrow"/>
          <w:sz w:val="26"/>
          <w:szCs w:val="26"/>
        </w:rPr>
      </w:pPr>
    </w:p>
    <w:p w:rsidR="00C57DF9" w:rsidRPr="00662F4D" w:rsidRDefault="00C57DF9" w:rsidP="00662F4D">
      <w:pPr>
        <w:spacing w:line="288" w:lineRule="auto"/>
        <w:ind w:firstLine="851"/>
        <w:jc w:val="both"/>
        <w:rPr>
          <w:rFonts w:ascii="Arial Narrow" w:hAnsi="Arial Narrow" w:cs="Tahoma"/>
          <w:b/>
          <w:bCs/>
          <w:iCs/>
          <w:spacing w:val="-6"/>
          <w:sz w:val="26"/>
          <w:szCs w:val="26"/>
        </w:rPr>
      </w:pPr>
      <w:r w:rsidRPr="00662F4D">
        <w:rPr>
          <w:rFonts w:ascii="Arial Narrow" w:hAnsi="Arial Narrow" w:cs="Tahoma"/>
          <w:b/>
          <w:bCs/>
          <w:iCs/>
          <w:spacing w:val="-6"/>
          <w:sz w:val="26"/>
          <w:szCs w:val="26"/>
        </w:rPr>
        <w:t>1. Hechos jurídicamente relevantes.</w:t>
      </w:r>
    </w:p>
    <w:p w:rsidR="00C57DF9" w:rsidRPr="00662F4D" w:rsidRDefault="00C57DF9" w:rsidP="00662F4D">
      <w:pPr>
        <w:pStyle w:val="Sinespaciado"/>
        <w:spacing w:line="288" w:lineRule="auto"/>
        <w:rPr>
          <w:rFonts w:ascii="Arial Narrow" w:hAnsi="Arial Narrow"/>
          <w:spacing w:val="-6"/>
          <w:sz w:val="26"/>
          <w:szCs w:val="26"/>
        </w:rPr>
      </w:pPr>
    </w:p>
    <w:p w:rsidR="00E12DB6" w:rsidRPr="00662F4D" w:rsidRDefault="00E12DB6" w:rsidP="00662F4D">
      <w:pPr>
        <w:pStyle w:val="Textoindependiente21"/>
        <w:spacing w:line="288" w:lineRule="auto"/>
        <w:ind w:firstLine="708"/>
        <w:rPr>
          <w:rFonts w:ascii="Arial Narrow" w:hAnsi="Arial Narrow" w:cs="Tahoma"/>
          <w:b w:val="0"/>
          <w:spacing w:val="-6"/>
          <w:sz w:val="26"/>
          <w:szCs w:val="26"/>
        </w:rPr>
      </w:pPr>
      <w:r w:rsidRPr="00662F4D">
        <w:rPr>
          <w:rFonts w:ascii="Arial Narrow" w:hAnsi="Arial Narrow" w:cs="Tahoma"/>
          <w:b w:val="0"/>
          <w:spacing w:val="-6"/>
          <w:sz w:val="26"/>
          <w:szCs w:val="26"/>
        </w:rPr>
        <w:t>Relata el</w:t>
      </w:r>
      <w:r w:rsidR="00C57DF9" w:rsidRPr="00662F4D">
        <w:rPr>
          <w:rFonts w:ascii="Arial Narrow" w:hAnsi="Arial Narrow" w:cs="Tahoma"/>
          <w:b w:val="0"/>
          <w:spacing w:val="-6"/>
          <w:sz w:val="26"/>
          <w:szCs w:val="26"/>
        </w:rPr>
        <w:t xml:space="preserve"> accionante que </w:t>
      </w:r>
      <w:r w:rsidR="008F2882" w:rsidRPr="00662F4D">
        <w:rPr>
          <w:rFonts w:ascii="Arial Narrow" w:hAnsi="Arial Narrow" w:cs="Tahoma"/>
          <w:b w:val="0"/>
          <w:spacing w:val="-6"/>
          <w:sz w:val="26"/>
          <w:szCs w:val="26"/>
        </w:rPr>
        <w:t xml:space="preserve">nació el 16 de junio de 1971; que inició sus cotizaciones al sistema pensional a través del ISS </w:t>
      </w:r>
      <w:r w:rsidR="002B5C48" w:rsidRPr="00662F4D">
        <w:rPr>
          <w:rFonts w:ascii="Arial Narrow" w:hAnsi="Arial Narrow" w:cs="Tahoma"/>
          <w:b w:val="0"/>
          <w:spacing w:val="-6"/>
          <w:sz w:val="26"/>
          <w:szCs w:val="26"/>
        </w:rPr>
        <w:t>desde el</w:t>
      </w:r>
      <w:r w:rsidR="008F2882" w:rsidRPr="00662F4D">
        <w:rPr>
          <w:rFonts w:ascii="Arial Narrow" w:hAnsi="Arial Narrow" w:cs="Tahoma"/>
          <w:b w:val="0"/>
          <w:spacing w:val="-6"/>
          <w:sz w:val="26"/>
          <w:szCs w:val="26"/>
        </w:rPr>
        <w:t xml:space="preserve"> 28 de junio de 1990 y hasta el mes de septiembre de 1995, pues el mes siguiente se trasladó al RAIS  a través de la afiliación a BBVA Horizonte Pensiones y Cesantías hoy Porvenir S.A.; que retornó al RPM el 30 de </w:t>
      </w:r>
      <w:r w:rsidR="002B5C48" w:rsidRPr="00662F4D">
        <w:rPr>
          <w:rFonts w:ascii="Arial Narrow" w:hAnsi="Arial Narrow" w:cs="Tahoma"/>
          <w:b w:val="0"/>
          <w:spacing w:val="-6"/>
          <w:sz w:val="26"/>
          <w:szCs w:val="26"/>
        </w:rPr>
        <w:t>septiembre</w:t>
      </w:r>
      <w:r w:rsidR="008F2882" w:rsidRPr="00662F4D">
        <w:rPr>
          <w:rFonts w:ascii="Arial Narrow" w:hAnsi="Arial Narrow" w:cs="Tahoma"/>
          <w:b w:val="0"/>
          <w:spacing w:val="-6"/>
          <w:sz w:val="26"/>
          <w:szCs w:val="26"/>
        </w:rPr>
        <w:t xml:space="preserve"> de </w:t>
      </w:r>
      <w:r w:rsidR="002B5C48" w:rsidRPr="00662F4D">
        <w:rPr>
          <w:rFonts w:ascii="Arial Narrow" w:hAnsi="Arial Narrow" w:cs="Tahoma"/>
          <w:b w:val="0"/>
          <w:spacing w:val="-6"/>
          <w:sz w:val="26"/>
          <w:szCs w:val="26"/>
        </w:rPr>
        <w:t xml:space="preserve">2016, con efectividad a partir del mes siguiente; que acredita </w:t>
      </w:r>
      <w:r w:rsidRPr="00662F4D">
        <w:rPr>
          <w:rFonts w:ascii="Arial Narrow" w:hAnsi="Arial Narrow" w:cs="Tahoma"/>
          <w:b w:val="0"/>
          <w:spacing w:val="-6"/>
          <w:sz w:val="26"/>
          <w:szCs w:val="26"/>
        </w:rPr>
        <w:t xml:space="preserve">en el sistema pensional </w:t>
      </w:r>
      <w:r w:rsidR="002B5C48" w:rsidRPr="00662F4D">
        <w:rPr>
          <w:rFonts w:ascii="Arial Narrow" w:hAnsi="Arial Narrow" w:cs="Tahoma"/>
          <w:b w:val="0"/>
          <w:spacing w:val="-6"/>
          <w:sz w:val="26"/>
          <w:szCs w:val="26"/>
        </w:rPr>
        <w:t>un total de 315.86 semanas cotizadas hasta el 30 de abril de 2008; que Colpensiones mediante dictamen No. DML-2521 de 2018, le dictaminó una pérdida de capacidad laboral del 67.18%, de origen común, estruc</w:t>
      </w:r>
      <w:r w:rsidR="007F705F" w:rsidRPr="00662F4D">
        <w:rPr>
          <w:rFonts w:ascii="Arial Narrow" w:hAnsi="Arial Narrow" w:cs="Tahoma"/>
          <w:b w:val="0"/>
          <w:spacing w:val="-6"/>
          <w:sz w:val="26"/>
          <w:szCs w:val="26"/>
        </w:rPr>
        <w:t>turada el 5 de octubre de 2015, tomando en consideración los diagnósticos</w:t>
      </w:r>
      <w:r w:rsidRPr="00662F4D">
        <w:rPr>
          <w:rFonts w:ascii="Arial Narrow" w:hAnsi="Arial Narrow" w:cs="Tahoma"/>
          <w:b w:val="0"/>
          <w:spacing w:val="-6"/>
          <w:sz w:val="26"/>
          <w:szCs w:val="26"/>
        </w:rPr>
        <w:t xml:space="preserve"> de</w:t>
      </w:r>
      <w:r w:rsidR="007F705F" w:rsidRPr="00662F4D">
        <w:rPr>
          <w:rFonts w:ascii="Arial Narrow" w:hAnsi="Arial Narrow" w:cs="Tahoma"/>
          <w:b w:val="0"/>
          <w:spacing w:val="-6"/>
          <w:sz w:val="26"/>
          <w:szCs w:val="26"/>
        </w:rPr>
        <w:t>: “</w:t>
      </w:r>
      <w:r w:rsidR="00F851C4" w:rsidRPr="00662F4D">
        <w:rPr>
          <w:rFonts w:ascii="Arial Narrow" w:hAnsi="Arial Narrow" w:cs="Tahoma"/>
          <w:b w:val="0"/>
          <w:spacing w:val="-6"/>
          <w:sz w:val="26"/>
          <w:szCs w:val="26"/>
        </w:rPr>
        <w:t>Hipertensión Esencial (Primaria)”, “D</w:t>
      </w:r>
      <w:r w:rsidR="007F705F" w:rsidRPr="00662F4D">
        <w:rPr>
          <w:rFonts w:ascii="Arial Narrow" w:hAnsi="Arial Narrow" w:cs="Tahoma"/>
          <w:b w:val="0"/>
          <w:spacing w:val="-6"/>
          <w:sz w:val="26"/>
          <w:szCs w:val="26"/>
        </w:rPr>
        <w:t xml:space="preserve">iabetes </w:t>
      </w:r>
      <w:r w:rsidR="00F851C4" w:rsidRPr="00662F4D">
        <w:rPr>
          <w:rFonts w:ascii="Arial Narrow" w:hAnsi="Arial Narrow" w:cs="Tahoma"/>
          <w:b w:val="0"/>
          <w:spacing w:val="-6"/>
          <w:sz w:val="26"/>
          <w:szCs w:val="26"/>
        </w:rPr>
        <w:t>M</w:t>
      </w:r>
      <w:r w:rsidR="007F705F" w:rsidRPr="00662F4D">
        <w:rPr>
          <w:rFonts w:ascii="Arial Narrow" w:hAnsi="Arial Narrow" w:cs="Tahoma"/>
          <w:b w:val="0"/>
          <w:spacing w:val="-6"/>
          <w:sz w:val="26"/>
          <w:szCs w:val="26"/>
        </w:rPr>
        <w:t>ellitus insulinodependiente con complicaciones múltiples</w:t>
      </w:r>
      <w:r w:rsidR="00F851C4" w:rsidRPr="00662F4D">
        <w:rPr>
          <w:rFonts w:ascii="Arial Narrow" w:hAnsi="Arial Narrow" w:cs="Tahoma"/>
          <w:b w:val="0"/>
          <w:spacing w:val="-6"/>
          <w:sz w:val="26"/>
          <w:szCs w:val="26"/>
        </w:rPr>
        <w:t>”</w:t>
      </w:r>
      <w:r w:rsidR="007F705F" w:rsidRPr="00662F4D">
        <w:rPr>
          <w:rFonts w:ascii="Arial Narrow" w:hAnsi="Arial Narrow" w:cs="Tahoma"/>
          <w:b w:val="0"/>
          <w:spacing w:val="-6"/>
          <w:sz w:val="26"/>
          <w:szCs w:val="26"/>
        </w:rPr>
        <w:t xml:space="preserve">, </w:t>
      </w:r>
      <w:r w:rsidR="00F851C4" w:rsidRPr="00662F4D">
        <w:rPr>
          <w:rFonts w:ascii="Arial Narrow" w:hAnsi="Arial Narrow" w:cs="Tahoma"/>
          <w:b w:val="0"/>
          <w:spacing w:val="-6"/>
          <w:sz w:val="26"/>
          <w:szCs w:val="26"/>
        </w:rPr>
        <w:t>“</w:t>
      </w:r>
      <w:r w:rsidR="007F705F" w:rsidRPr="00662F4D">
        <w:rPr>
          <w:rFonts w:ascii="Arial Narrow" w:hAnsi="Arial Narrow" w:cs="Tahoma"/>
          <w:b w:val="0"/>
          <w:spacing w:val="-6"/>
          <w:sz w:val="26"/>
          <w:szCs w:val="26"/>
        </w:rPr>
        <w:t>Insuficiencia renal terminal</w:t>
      </w:r>
      <w:r w:rsidR="00F851C4" w:rsidRPr="00662F4D">
        <w:rPr>
          <w:rFonts w:ascii="Arial Narrow" w:hAnsi="Arial Narrow" w:cs="Tahoma"/>
          <w:b w:val="0"/>
          <w:spacing w:val="-6"/>
          <w:sz w:val="26"/>
          <w:szCs w:val="26"/>
        </w:rPr>
        <w:t xml:space="preserve">” </w:t>
      </w:r>
      <w:r w:rsidR="007F705F" w:rsidRPr="00662F4D">
        <w:rPr>
          <w:rFonts w:ascii="Arial Narrow" w:hAnsi="Arial Narrow" w:cs="Tahoma"/>
          <w:b w:val="0"/>
          <w:spacing w:val="-6"/>
          <w:sz w:val="26"/>
          <w:szCs w:val="26"/>
        </w:rPr>
        <w:t xml:space="preserve">y </w:t>
      </w:r>
      <w:r w:rsidR="00F851C4" w:rsidRPr="00662F4D">
        <w:rPr>
          <w:rFonts w:ascii="Arial Narrow" w:hAnsi="Arial Narrow" w:cs="Tahoma"/>
          <w:b w:val="0"/>
          <w:spacing w:val="-6"/>
          <w:sz w:val="26"/>
          <w:szCs w:val="26"/>
        </w:rPr>
        <w:t>“A</w:t>
      </w:r>
      <w:r w:rsidR="007F705F" w:rsidRPr="00662F4D">
        <w:rPr>
          <w:rFonts w:ascii="Arial Narrow" w:hAnsi="Arial Narrow" w:cs="Tahoma"/>
          <w:b w:val="0"/>
          <w:spacing w:val="-6"/>
          <w:sz w:val="26"/>
          <w:szCs w:val="26"/>
        </w:rPr>
        <w:t>mputación de miembros</w:t>
      </w:r>
      <w:r w:rsidR="00F851C4" w:rsidRPr="00662F4D">
        <w:rPr>
          <w:rFonts w:ascii="Arial Narrow" w:hAnsi="Arial Narrow" w:cs="Tahoma"/>
          <w:b w:val="0"/>
          <w:spacing w:val="-6"/>
          <w:sz w:val="26"/>
          <w:szCs w:val="26"/>
        </w:rPr>
        <w:t>”</w:t>
      </w:r>
      <w:r w:rsidRPr="00662F4D">
        <w:rPr>
          <w:rFonts w:ascii="Arial Narrow" w:hAnsi="Arial Narrow" w:cs="Tahoma"/>
          <w:b w:val="0"/>
          <w:spacing w:val="-6"/>
          <w:sz w:val="26"/>
          <w:szCs w:val="26"/>
        </w:rPr>
        <w:t xml:space="preserve"> </w:t>
      </w:r>
      <w:r w:rsidR="007F705F" w:rsidRPr="00662F4D">
        <w:rPr>
          <w:rFonts w:ascii="Arial Narrow" w:hAnsi="Arial Narrow" w:cs="Tahoma"/>
          <w:b w:val="0"/>
          <w:spacing w:val="-6"/>
          <w:sz w:val="26"/>
          <w:szCs w:val="26"/>
        </w:rPr>
        <w:t xml:space="preserve">que Colpensiones </w:t>
      </w:r>
      <w:r w:rsidRPr="00662F4D">
        <w:rPr>
          <w:rFonts w:ascii="Arial Narrow" w:hAnsi="Arial Narrow" w:cs="Tahoma"/>
          <w:b w:val="0"/>
          <w:spacing w:val="-6"/>
          <w:sz w:val="26"/>
          <w:szCs w:val="26"/>
        </w:rPr>
        <w:t xml:space="preserve">a través de la Resolución SUB 319575 de 2018 </w:t>
      </w:r>
      <w:r w:rsidR="007F705F" w:rsidRPr="00662F4D">
        <w:rPr>
          <w:rFonts w:ascii="Arial Narrow" w:hAnsi="Arial Narrow" w:cs="Tahoma"/>
          <w:b w:val="0"/>
          <w:spacing w:val="-6"/>
          <w:sz w:val="26"/>
          <w:szCs w:val="26"/>
        </w:rPr>
        <w:t>le negó el reconocimiento de la pensión de invalidez que</w:t>
      </w:r>
      <w:r w:rsidRPr="00662F4D">
        <w:rPr>
          <w:rFonts w:ascii="Arial Narrow" w:hAnsi="Arial Narrow" w:cs="Tahoma"/>
          <w:b w:val="0"/>
          <w:spacing w:val="-6"/>
          <w:sz w:val="26"/>
          <w:szCs w:val="26"/>
        </w:rPr>
        <w:t xml:space="preserve"> </w:t>
      </w:r>
      <w:r w:rsidR="007F705F" w:rsidRPr="00662F4D">
        <w:rPr>
          <w:rFonts w:ascii="Arial Narrow" w:hAnsi="Arial Narrow" w:cs="Tahoma"/>
          <w:b w:val="0"/>
          <w:spacing w:val="-6"/>
          <w:sz w:val="26"/>
          <w:szCs w:val="26"/>
        </w:rPr>
        <w:t xml:space="preserve">había solicitado el 19 de septiembre de 2018, </w:t>
      </w:r>
      <w:r w:rsidRPr="00662F4D">
        <w:rPr>
          <w:rFonts w:ascii="Arial Narrow" w:hAnsi="Arial Narrow" w:cs="Tahoma"/>
          <w:b w:val="0"/>
          <w:spacing w:val="-6"/>
          <w:sz w:val="26"/>
          <w:szCs w:val="26"/>
        </w:rPr>
        <w:t>al considerar q</w:t>
      </w:r>
      <w:r w:rsidR="007F705F" w:rsidRPr="00662F4D">
        <w:rPr>
          <w:rFonts w:ascii="Arial Narrow" w:hAnsi="Arial Narrow" w:cs="Tahoma"/>
          <w:b w:val="0"/>
          <w:spacing w:val="-6"/>
          <w:sz w:val="26"/>
          <w:szCs w:val="26"/>
        </w:rPr>
        <w:t xml:space="preserve">ue no </w:t>
      </w:r>
      <w:r w:rsidRPr="00662F4D">
        <w:rPr>
          <w:rFonts w:ascii="Arial Narrow" w:hAnsi="Arial Narrow" w:cs="Tahoma"/>
          <w:b w:val="0"/>
          <w:spacing w:val="-6"/>
          <w:sz w:val="26"/>
          <w:szCs w:val="26"/>
        </w:rPr>
        <w:t>era</w:t>
      </w:r>
      <w:r w:rsidR="007F705F" w:rsidRPr="00662F4D">
        <w:rPr>
          <w:rFonts w:ascii="Arial Narrow" w:hAnsi="Arial Narrow" w:cs="Tahoma"/>
          <w:b w:val="0"/>
          <w:spacing w:val="-6"/>
          <w:sz w:val="26"/>
          <w:szCs w:val="26"/>
        </w:rPr>
        <w:t xml:space="preserve"> la entidad competente, razón por la que </w:t>
      </w:r>
      <w:r w:rsidRPr="00662F4D">
        <w:rPr>
          <w:rFonts w:ascii="Arial Narrow" w:hAnsi="Arial Narrow" w:cs="Tahoma"/>
          <w:b w:val="0"/>
          <w:spacing w:val="-6"/>
          <w:sz w:val="26"/>
          <w:szCs w:val="26"/>
        </w:rPr>
        <w:t xml:space="preserve">el 28 de febrero del año en curso </w:t>
      </w:r>
      <w:r w:rsidR="007F705F" w:rsidRPr="00662F4D">
        <w:rPr>
          <w:rFonts w:ascii="Arial Narrow" w:hAnsi="Arial Narrow" w:cs="Tahoma"/>
          <w:b w:val="0"/>
          <w:spacing w:val="-6"/>
          <w:sz w:val="26"/>
          <w:szCs w:val="26"/>
        </w:rPr>
        <w:t>elevó idéntica solicitud ante el fondo privado</w:t>
      </w:r>
      <w:r w:rsidRPr="00662F4D">
        <w:rPr>
          <w:rFonts w:ascii="Arial Narrow" w:hAnsi="Arial Narrow" w:cs="Tahoma"/>
          <w:b w:val="0"/>
          <w:spacing w:val="-6"/>
          <w:sz w:val="26"/>
          <w:szCs w:val="26"/>
        </w:rPr>
        <w:t xml:space="preserve">, quien respondió </w:t>
      </w:r>
      <w:r w:rsidR="007F705F" w:rsidRPr="00662F4D">
        <w:rPr>
          <w:rFonts w:ascii="Arial Narrow" w:hAnsi="Arial Narrow" w:cs="Tahoma"/>
          <w:b w:val="0"/>
          <w:spacing w:val="-6"/>
          <w:sz w:val="26"/>
          <w:szCs w:val="26"/>
        </w:rPr>
        <w:t>indicando que debía practicarse una nueva calificación ante dicho fondo</w:t>
      </w:r>
      <w:r w:rsidRPr="00662F4D">
        <w:rPr>
          <w:rFonts w:ascii="Arial Narrow" w:hAnsi="Arial Narrow" w:cs="Tahoma"/>
          <w:b w:val="0"/>
          <w:spacing w:val="-6"/>
          <w:sz w:val="26"/>
          <w:szCs w:val="26"/>
        </w:rPr>
        <w:t xml:space="preserve"> y diligenciar una serie de documentos. </w:t>
      </w:r>
    </w:p>
    <w:p w:rsidR="00E12DB6" w:rsidRPr="00662F4D" w:rsidRDefault="002A11A6" w:rsidP="00662F4D">
      <w:pPr>
        <w:pStyle w:val="Sinespaciado"/>
        <w:spacing w:line="288" w:lineRule="auto"/>
        <w:rPr>
          <w:rFonts w:ascii="Arial Narrow" w:hAnsi="Arial Narrow"/>
          <w:sz w:val="26"/>
          <w:szCs w:val="26"/>
        </w:rPr>
      </w:pPr>
      <w:r w:rsidRPr="00662F4D">
        <w:rPr>
          <w:rFonts w:ascii="Arial Narrow" w:hAnsi="Arial Narrow"/>
          <w:sz w:val="26"/>
          <w:szCs w:val="26"/>
        </w:rPr>
        <w:tab/>
      </w:r>
    </w:p>
    <w:p w:rsidR="00E12DB6" w:rsidRPr="00662F4D" w:rsidRDefault="00E12DB6" w:rsidP="00662F4D">
      <w:pPr>
        <w:pStyle w:val="Textoindependiente21"/>
        <w:spacing w:line="288" w:lineRule="auto"/>
        <w:ind w:firstLine="708"/>
        <w:rPr>
          <w:rFonts w:ascii="Arial Narrow" w:hAnsi="Arial Narrow" w:cs="Tahoma"/>
          <w:b w:val="0"/>
          <w:spacing w:val="-6"/>
          <w:sz w:val="26"/>
          <w:szCs w:val="26"/>
        </w:rPr>
      </w:pPr>
      <w:r w:rsidRPr="00662F4D">
        <w:rPr>
          <w:rFonts w:ascii="Arial Narrow" w:hAnsi="Arial Narrow" w:cs="Tahoma"/>
          <w:b w:val="0"/>
          <w:spacing w:val="-6"/>
          <w:sz w:val="26"/>
          <w:szCs w:val="26"/>
        </w:rPr>
        <w:t xml:space="preserve">Aduce que se encuentre en estado de indefensión debido a su estado de salud y de sus concisiones físicas que le impiden laborar; que vive en precarias condiciones económicas, por cuanto eventualmente recibe ayuda de otras personas, y su familia no están en condiciones de brindarle la colaboración económica suficiente, situación que según él, lo pone en riesgo de indigencia y mendicidad. </w:t>
      </w:r>
    </w:p>
    <w:p w:rsidR="00E12DB6" w:rsidRPr="00662F4D" w:rsidRDefault="00E12DB6" w:rsidP="00662F4D">
      <w:pPr>
        <w:pStyle w:val="Sinespaciado"/>
        <w:spacing w:line="288" w:lineRule="auto"/>
        <w:rPr>
          <w:rFonts w:ascii="Arial Narrow" w:hAnsi="Arial Narrow"/>
          <w:spacing w:val="-6"/>
          <w:sz w:val="26"/>
          <w:szCs w:val="26"/>
        </w:rPr>
      </w:pPr>
    </w:p>
    <w:p w:rsidR="002A11A6" w:rsidRPr="00662F4D" w:rsidRDefault="00E12DB6" w:rsidP="00662F4D">
      <w:pPr>
        <w:pStyle w:val="Textoindependiente21"/>
        <w:spacing w:line="288" w:lineRule="auto"/>
        <w:ind w:firstLine="708"/>
        <w:rPr>
          <w:rFonts w:ascii="Arial Narrow" w:hAnsi="Arial Narrow" w:cs="Tahoma"/>
          <w:b w:val="0"/>
          <w:spacing w:val="-6"/>
          <w:sz w:val="26"/>
          <w:szCs w:val="26"/>
        </w:rPr>
      </w:pPr>
      <w:r w:rsidRPr="00662F4D">
        <w:rPr>
          <w:rFonts w:ascii="Arial Narrow" w:hAnsi="Arial Narrow" w:cs="Tahoma"/>
          <w:b w:val="0"/>
          <w:spacing w:val="-6"/>
          <w:sz w:val="26"/>
          <w:szCs w:val="26"/>
        </w:rPr>
        <w:t xml:space="preserve">Por lo anterior, solicita se tutelen los </w:t>
      </w:r>
      <w:r w:rsidR="002A11A6" w:rsidRPr="00662F4D">
        <w:rPr>
          <w:rFonts w:ascii="Arial Narrow" w:hAnsi="Arial Narrow" w:cs="Tahoma"/>
          <w:b w:val="0"/>
          <w:spacing w:val="-6"/>
          <w:sz w:val="26"/>
          <w:szCs w:val="26"/>
        </w:rPr>
        <w:t xml:space="preserve">derechos fundamentales que invoca </w:t>
      </w:r>
      <w:r w:rsidRPr="00662F4D">
        <w:rPr>
          <w:rFonts w:ascii="Arial Narrow" w:hAnsi="Arial Narrow" w:cs="Tahoma"/>
          <w:b w:val="0"/>
          <w:spacing w:val="-6"/>
          <w:sz w:val="26"/>
          <w:szCs w:val="26"/>
        </w:rPr>
        <w:t>como vulnerados, y en consecuencia, de manera principal, se ordene a Colpensiones dejar sin efecto la resolución a través de la cual le negó el derecho</w:t>
      </w:r>
      <w:r w:rsidR="002A11A6" w:rsidRPr="00662F4D">
        <w:rPr>
          <w:rFonts w:ascii="Arial Narrow" w:hAnsi="Arial Narrow" w:cs="Tahoma"/>
          <w:b w:val="0"/>
          <w:spacing w:val="-6"/>
          <w:sz w:val="26"/>
          <w:szCs w:val="26"/>
        </w:rPr>
        <w:t xml:space="preserve"> pensional</w:t>
      </w:r>
      <w:r w:rsidRPr="00662F4D">
        <w:rPr>
          <w:rFonts w:ascii="Arial Narrow" w:hAnsi="Arial Narrow" w:cs="Tahoma"/>
          <w:b w:val="0"/>
          <w:spacing w:val="-6"/>
          <w:sz w:val="26"/>
          <w:szCs w:val="26"/>
        </w:rPr>
        <w:t xml:space="preserve">, y en su lugar proceda a </w:t>
      </w:r>
      <w:r w:rsidR="002A11A6" w:rsidRPr="00662F4D">
        <w:rPr>
          <w:rFonts w:ascii="Arial Narrow" w:hAnsi="Arial Narrow" w:cs="Tahoma"/>
          <w:b w:val="0"/>
          <w:spacing w:val="-6"/>
          <w:sz w:val="26"/>
          <w:szCs w:val="26"/>
        </w:rPr>
        <w:t xml:space="preserve">su reconocimiento y pago a partir del 5 de octubre de 2015, fecha de estructuración, dado que acredita más de 300 semanas en cualquier tiempo, conforme lo exige el Acuerdo 049/90. En su defecto, solicita se realice el conteo de la densidad </w:t>
      </w:r>
      <w:r w:rsidR="002A11A6" w:rsidRPr="00662F4D">
        <w:rPr>
          <w:rFonts w:ascii="Arial Narrow" w:hAnsi="Arial Narrow" w:cs="Tahoma"/>
          <w:b w:val="0"/>
          <w:spacing w:val="-6"/>
          <w:sz w:val="26"/>
          <w:szCs w:val="26"/>
        </w:rPr>
        <w:lastRenderedPageBreak/>
        <w:t xml:space="preserve">de semanas exigidas en la Ley 860 de 2003, tomando en consideración la fecha en que realizó la última cotización al sistema pensional, esto es, del 30 de abril de 2008. </w:t>
      </w:r>
    </w:p>
    <w:p w:rsidR="002A11A6" w:rsidRPr="00662F4D" w:rsidRDefault="002A11A6" w:rsidP="00662F4D">
      <w:pPr>
        <w:pStyle w:val="Sinespaciado"/>
        <w:spacing w:line="288" w:lineRule="auto"/>
        <w:rPr>
          <w:rFonts w:ascii="Arial Narrow" w:hAnsi="Arial Narrow"/>
          <w:spacing w:val="-6"/>
          <w:sz w:val="26"/>
          <w:szCs w:val="26"/>
        </w:rPr>
      </w:pPr>
    </w:p>
    <w:p w:rsidR="002A11A6" w:rsidRPr="00662F4D" w:rsidRDefault="002A11A6" w:rsidP="00662F4D">
      <w:pPr>
        <w:pStyle w:val="Textoindependiente21"/>
        <w:spacing w:line="288" w:lineRule="auto"/>
        <w:ind w:firstLine="708"/>
        <w:rPr>
          <w:rFonts w:ascii="Arial Narrow" w:hAnsi="Arial Narrow" w:cs="Tahoma"/>
          <w:b w:val="0"/>
          <w:spacing w:val="-6"/>
          <w:sz w:val="26"/>
          <w:szCs w:val="26"/>
        </w:rPr>
      </w:pPr>
      <w:r w:rsidRPr="00662F4D">
        <w:rPr>
          <w:rFonts w:ascii="Arial Narrow" w:hAnsi="Arial Narrow" w:cs="Tahoma"/>
          <w:b w:val="0"/>
          <w:spacing w:val="-6"/>
          <w:sz w:val="26"/>
          <w:szCs w:val="26"/>
        </w:rPr>
        <w:t xml:space="preserve">Como pretensión subsidiaria, </w:t>
      </w:r>
      <w:r w:rsidR="00545DDA" w:rsidRPr="00662F4D">
        <w:rPr>
          <w:rFonts w:ascii="Arial Narrow" w:hAnsi="Arial Narrow" w:cs="Tahoma"/>
          <w:b w:val="0"/>
          <w:spacing w:val="-6"/>
          <w:sz w:val="26"/>
          <w:szCs w:val="26"/>
        </w:rPr>
        <w:t xml:space="preserve">pide </w:t>
      </w:r>
      <w:r w:rsidRPr="00662F4D">
        <w:rPr>
          <w:rFonts w:ascii="Arial Narrow" w:hAnsi="Arial Narrow" w:cs="Tahoma"/>
          <w:b w:val="0"/>
          <w:spacing w:val="-6"/>
          <w:sz w:val="26"/>
          <w:szCs w:val="26"/>
        </w:rPr>
        <w:t xml:space="preserve">que </w:t>
      </w:r>
      <w:r w:rsidR="00F851C4" w:rsidRPr="00662F4D">
        <w:rPr>
          <w:rFonts w:ascii="Arial Narrow" w:hAnsi="Arial Narrow" w:cs="Tahoma"/>
          <w:b w:val="0"/>
          <w:spacing w:val="-6"/>
          <w:sz w:val="26"/>
          <w:szCs w:val="26"/>
        </w:rPr>
        <w:t xml:space="preserve">se condene al fondo privado accionado al pago de la prestación económica, en la forma antes referida. </w:t>
      </w:r>
    </w:p>
    <w:p w:rsidR="00F851C4" w:rsidRPr="00662F4D" w:rsidRDefault="00F851C4" w:rsidP="00662F4D">
      <w:pPr>
        <w:pStyle w:val="Sinespaciado"/>
        <w:spacing w:line="288" w:lineRule="auto"/>
        <w:rPr>
          <w:rFonts w:ascii="Arial Narrow" w:hAnsi="Arial Narrow"/>
          <w:b/>
          <w:spacing w:val="-6"/>
          <w:sz w:val="26"/>
          <w:szCs w:val="26"/>
        </w:rPr>
      </w:pPr>
    </w:p>
    <w:p w:rsidR="00C57DF9" w:rsidRPr="00662F4D" w:rsidRDefault="00C57DF9" w:rsidP="00662F4D">
      <w:pPr>
        <w:spacing w:line="288" w:lineRule="auto"/>
        <w:ind w:firstLine="851"/>
        <w:jc w:val="both"/>
        <w:rPr>
          <w:rFonts w:ascii="Arial Narrow" w:hAnsi="Arial Narrow" w:cs="Tahoma"/>
          <w:b/>
          <w:i/>
          <w:spacing w:val="-6"/>
          <w:sz w:val="26"/>
          <w:szCs w:val="26"/>
        </w:rPr>
      </w:pPr>
      <w:r w:rsidRPr="00662F4D">
        <w:rPr>
          <w:rFonts w:ascii="Arial Narrow" w:hAnsi="Arial Narrow" w:cs="Tahoma"/>
          <w:b/>
          <w:i/>
          <w:spacing w:val="-6"/>
          <w:sz w:val="26"/>
          <w:szCs w:val="26"/>
        </w:rPr>
        <w:t>2. Actuación procesal.</w:t>
      </w:r>
    </w:p>
    <w:p w:rsidR="00C57DF9" w:rsidRPr="00662F4D" w:rsidRDefault="00C57DF9" w:rsidP="00662F4D">
      <w:pPr>
        <w:pStyle w:val="Sinespaciado"/>
        <w:spacing w:line="288" w:lineRule="auto"/>
        <w:rPr>
          <w:rFonts w:ascii="Arial Narrow" w:hAnsi="Arial Narrow"/>
          <w:spacing w:val="-6"/>
          <w:sz w:val="26"/>
          <w:szCs w:val="26"/>
        </w:rPr>
      </w:pPr>
      <w:r w:rsidRPr="00662F4D">
        <w:rPr>
          <w:rFonts w:ascii="Arial Narrow" w:hAnsi="Arial Narrow"/>
          <w:spacing w:val="-6"/>
          <w:sz w:val="26"/>
          <w:szCs w:val="26"/>
        </w:rPr>
        <w:tab/>
      </w:r>
    </w:p>
    <w:p w:rsidR="00C57DF9" w:rsidRPr="00662F4D" w:rsidRDefault="000111B6" w:rsidP="00662F4D">
      <w:pPr>
        <w:spacing w:line="288" w:lineRule="auto"/>
        <w:ind w:firstLine="851"/>
        <w:jc w:val="both"/>
        <w:rPr>
          <w:rFonts w:ascii="Arial Narrow" w:hAnsi="Arial Narrow" w:cs="Tahoma"/>
          <w:spacing w:val="-6"/>
          <w:sz w:val="26"/>
          <w:szCs w:val="26"/>
          <w:lang w:val="es-ES_tradnl"/>
        </w:rPr>
      </w:pPr>
      <w:r w:rsidRPr="00662F4D">
        <w:rPr>
          <w:rFonts w:ascii="Arial Narrow" w:hAnsi="Arial Narrow" w:cs="Tahoma"/>
          <w:spacing w:val="-6"/>
          <w:sz w:val="26"/>
          <w:szCs w:val="26"/>
          <w:lang w:val="es-ES_tradnl"/>
        </w:rPr>
        <w:t xml:space="preserve">Admitida la tutela, </w:t>
      </w:r>
      <w:r w:rsidR="00F851C4" w:rsidRPr="00662F4D">
        <w:rPr>
          <w:rFonts w:ascii="Arial Narrow" w:hAnsi="Arial Narrow" w:cs="Tahoma"/>
          <w:spacing w:val="-6"/>
          <w:sz w:val="26"/>
          <w:szCs w:val="26"/>
          <w:lang w:val="es-ES_tradnl"/>
        </w:rPr>
        <w:t xml:space="preserve">las entidades accionadas </w:t>
      </w:r>
      <w:r w:rsidR="009147D6" w:rsidRPr="00662F4D">
        <w:rPr>
          <w:rFonts w:ascii="Arial Narrow" w:hAnsi="Arial Narrow" w:cs="Tahoma"/>
          <w:spacing w:val="-6"/>
          <w:sz w:val="26"/>
          <w:szCs w:val="26"/>
          <w:lang w:val="es-ES_tradnl"/>
        </w:rPr>
        <w:t xml:space="preserve">guardaron silencio dentro del término otorgado para descorrer el traslado. </w:t>
      </w:r>
    </w:p>
    <w:p w:rsidR="000111B6" w:rsidRPr="00662F4D" w:rsidRDefault="000111B6" w:rsidP="00662F4D">
      <w:pPr>
        <w:pStyle w:val="Sinespaciado"/>
        <w:spacing w:line="288" w:lineRule="auto"/>
        <w:rPr>
          <w:rFonts w:ascii="Arial Narrow" w:hAnsi="Arial Narrow"/>
          <w:sz w:val="26"/>
          <w:szCs w:val="26"/>
          <w:lang w:val="es-ES_tradnl"/>
        </w:rPr>
      </w:pPr>
    </w:p>
    <w:p w:rsidR="00C57DF9" w:rsidRPr="00662F4D" w:rsidRDefault="00C57DF9" w:rsidP="00662F4D">
      <w:pPr>
        <w:spacing w:line="288" w:lineRule="auto"/>
        <w:ind w:firstLine="851"/>
        <w:jc w:val="both"/>
        <w:rPr>
          <w:rFonts w:ascii="Arial Narrow" w:hAnsi="Arial Narrow" w:cs="Tahoma"/>
          <w:b/>
          <w:i/>
          <w:spacing w:val="-6"/>
          <w:sz w:val="26"/>
          <w:szCs w:val="26"/>
        </w:rPr>
      </w:pPr>
      <w:r w:rsidRPr="00662F4D">
        <w:rPr>
          <w:rFonts w:ascii="Arial Narrow" w:hAnsi="Arial Narrow" w:cs="Tahoma"/>
          <w:b/>
          <w:i/>
          <w:spacing w:val="-6"/>
          <w:sz w:val="26"/>
          <w:szCs w:val="26"/>
        </w:rPr>
        <w:t>3. Sentencia de primera instancia.</w:t>
      </w:r>
    </w:p>
    <w:p w:rsidR="00C57DF9" w:rsidRPr="00662F4D" w:rsidRDefault="00C57DF9" w:rsidP="00662F4D">
      <w:pPr>
        <w:pStyle w:val="Sinespaciado"/>
        <w:spacing w:line="288" w:lineRule="auto"/>
        <w:rPr>
          <w:rFonts w:ascii="Arial Narrow" w:hAnsi="Arial Narrow"/>
          <w:spacing w:val="-6"/>
          <w:sz w:val="26"/>
          <w:szCs w:val="26"/>
        </w:rPr>
      </w:pPr>
    </w:p>
    <w:p w:rsidR="009F7366" w:rsidRPr="00662F4D" w:rsidRDefault="009147D6" w:rsidP="00662F4D">
      <w:pPr>
        <w:spacing w:line="288" w:lineRule="auto"/>
        <w:ind w:firstLine="851"/>
        <w:jc w:val="both"/>
        <w:rPr>
          <w:rFonts w:ascii="Arial Narrow" w:hAnsi="Arial Narrow" w:cs="Tahoma"/>
          <w:spacing w:val="-6"/>
          <w:sz w:val="26"/>
          <w:szCs w:val="26"/>
        </w:rPr>
      </w:pPr>
      <w:r w:rsidRPr="00662F4D">
        <w:rPr>
          <w:rFonts w:ascii="Arial Narrow" w:hAnsi="Arial Narrow" w:cs="Tahoma"/>
          <w:spacing w:val="-6"/>
          <w:sz w:val="26"/>
          <w:szCs w:val="26"/>
        </w:rPr>
        <w:t xml:space="preserve">La juez de primera instancia dicó </w:t>
      </w:r>
      <w:r w:rsidR="00C57DF9" w:rsidRPr="00662F4D">
        <w:rPr>
          <w:rFonts w:ascii="Arial Narrow" w:hAnsi="Arial Narrow" w:cs="Tahoma"/>
          <w:spacing w:val="-6"/>
          <w:sz w:val="26"/>
          <w:szCs w:val="26"/>
        </w:rPr>
        <w:t xml:space="preserve">sentencia en la </w:t>
      </w:r>
      <w:r w:rsidRPr="00662F4D">
        <w:rPr>
          <w:rFonts w:ascii="Arial Narrow" w:hAnsi="Arial Narrow" w:cs="Tahoma"/>
          <w:spacing w:val="-6"/>
          <w:sz w:val="26"/>
          <w:szCs w:val="26"/>
        </w:rPr>
        <w:t xml:space="preserve">negó </w:t>
      </w:r>
      <w:r w:rsidR="007B7B75" w:rsidRPr="00662F4D">
        <w:rPr>
          <w:rFonts w:ascii="Arial Narrow" w:hAnsi="Arial Narrow" w:cs="Tahoma"/>
          <w:spacing w:val="-6"/>
          <w:sz w:val="26"/>
          <w:szCs w:val="26"/>
        </w:rPr>
        <w:t xml:space="preserve">por improcedente </w:t>
      </w:r>
      <w:r w:rsidRPr="00662F4D">
        <w:rPr>
          <w:rFonts w:ascii="Arial Narrow" w:hAnsi="Arial Narrow" w:cs="Tahoma"/>
          <w:spacing w:val="-6"/>
          <w:sz w:val="26"/>
          <w:szCs w:val="26"/>
        </w:rPr>
        <w:t xml:space="preserve">el amparo constitucional. En la motiva, indicó que si bien es cierto el accionante es sujeto de especial protección, dada su </w:t>
      </w:r>
      <w:r w:rsidR="009F7366" w:rsidRPr="00662F4D">
        <w:rPr>
          <w:rFonts w:ascii="Arial Narrow" w:hAnsi="Arial Narrow" w:cs="Tahoma"/>
          <w:spacing w:val="-6"/>
          <w:sz w:val="26"/>
          <w:szCs w:val="26"/>
        </w:rPr>
        <w:t>condición</w:t>
      </w:r>
      <w:r w:rsidRPr="00662F4D">
        <w:rPr>
          <w:rFonts w:ascii="Arial Narrow" w:hAnsi="Arial Narrow" w:cs="Tahoma"/>
          <w:spacing w:val="-6"/>
          <w:sz w:val="26"/>
          <w:szCs w:val="26"/>
        </w:rPr>
        <w:t xml:space="preserve"> de persona con discapacidad, también lo es que no demostró la </w:t>
      </w:r>
      <w:r w:rsidR="009F7366" w:rsidRPr="00662F4D">
        <w:rPr>
          <w:rFonts w:ascii="Arial Narrow" w:hAnsi="Arial Narrow" w:cs="Tahoma"/>
          <w:spacing w:val="-6"/>
          <w:sz w:val="26"/>
          <w:szCs w:val="26"/>
        </w:rPr>
        <w:t xml:space="preserve">existencia de un perjuicio irremediable que justifique la intervención del Juez Constitucional, y desplace el mecanismo judicial ordinario, si se tiene en cuenta que no se acreditó la afectación al mínimo vital, en tanto que, desde el 30 de abril de 2008, está inactivo en el sistema pensional. </w:t>
      </w:r>
    </w:p>
    <w:p w:rsidR="009F7366" w:rsidRPr="00662F4D" w:rsidRDefault="009F7366" w:rsidP="00662F4D">
      <w:pPr>
        <w:spacing w:line="288" w:lineRule="auto"/>
        <w:ind w:firstLine="851"/>
        <w:jc w:val="both"/>
        <w:rPr>
          <w:rFonts w:ascii="Arial Narrow" w:hAnsi="Arial Narrow"/>
          <w:spacing w:val="-6"/>
          <w:sz w:val="26"/>
          <w:szCs w:val="26"/>
        </w:rPr>
      </w:pPr>
    </w:p>
    <w:p w:rsidR="00C57DF9" w:rsidRPr="00662F4D" w:rsidRDefault="00C57DF9" w:rsidP="00662F4D">
      <w:pPr>
        <w:spacing w:line="288" w:lineRule="auto"/>
        <w:ind w:firstLine="851"/>
        <w:jc w:val="both"/>
        <w:rPr>
          <w:rFonts w:ascii="Arial Narrow" w:hAnsi="Arial Narrow" w:cs="Tahoma"/>
          <w:b/>
          <w:i/>
          <w:spacing w:val="-6"/>
          <w:sz w:val="26"/>
          <w:szCs w:val="26"/>
        </w:rPr>
      </w:pPr>
      <w:r w:rsidRPr="00662F4D">
        <w:rPr>
          <w:rFonts w:ascii="Arial Narrow" w:hAnsi="Arial Narrow" w:cs="Tahoma"/>
          <w:b/>
          <w:i/>
          <w:spacing w:val="-6"/>
          <w:sz w:val="26"/>
          <w:szCs w:val="26"/>
        </w:rPr>
        <w:t xml:space="preserve">4. Impugnación. </w:t>
      </w:r>
    </w:p>
    <w:p w:rsidR="00C57DF9" w:rsidRPr="00662F4D" w:rsidRDefault="00C57DF9" w:rsidP="00662F4D">
      <w:pPr>
        <w:pStyle w:val="Sinespaciado"/>
        <w:spacing w:line="288" w:lineRule="auto"/>
        <w:rPr>
          <w:rFonts w:ascii="Arial Narrow" w:hAnsi="Arial Narrow"/>
          <w:sz w:val="26"/>
          <w:szCs w:val="26"/>
        </w:rPr>
      </w:pPr>
    </w:p>
    <w:p w:rsidR="005D54F3" w:rsidRPr="00662F4D" w:rsidRDefault="009F7366" w:rsidP="00662F4D">
      <w:pPr>
        <w:spacing w:line="288" w:lineRule="auto"/>
        <w:ind w:firstLine="851"/>
        <w:jc w:val="both"/>
        <w:rPr>
          <w:rFonts w:ascii="Arial Narrow" w:hAnsi="Arial Narrow" w:cs="Tahoma"/>
          <w:spacing w:val="-6"/>
          <w:sz w:val="26"/>
          <w:szCs w:val="26"/>
        </w:rPr>
      </w:pPr>
      <w:r w:rsidRPr="00662F4D">
        <w:rPr>
          <w:rFonts w:ascii="Arial Narrow" w:hAnsi="Arial Narrow" w:cs="Tahoma"/>
          <w:spacing w:val="-6"/>
          <w:sz w:val="26"/>
          <w:szCs w:val="26"/>
        </w:rPr>
        <w:t xml:space="preserve">El </w:t>
      </w:r>
      <w:r w:rsidR="005D54F3" w:rsidRPr="00662F4D">
        <w:rPr>
          <w:rFonts w:ascii="Arial Narrow" w:hAnsi="Arial Narrow" w:cs="Tahoma"/>
          <w:spacing w:val="-6"/>
          <w:sz w:val="26"/>
          <w:szCs w:val="26"/>
        </w:rPr>
        <w:t xml:space="preserve">vocero judicial del </w:t>
      </w:r>
      <w:r w:rsidRPr="00662F4D">
        <w:rPr>
          <w:rFonts w:ascii="Arial Narrow" w:hAnsi="Arial Narrow" w:cs="Tahoma"/>
          <w:spacing w:val="-6"/>
          <w:sz w:val="26"/>
          <w:szCs w:val="26"/>
        </w:rPr>
        <w:t>accionante impugnó la decisión, aduciendo que</w:t>
      </w:r>
      <w:r w:rsidR="00F5732C" w:rsidRPr="00662F4D">
        <w:rPr>
          <w:rFonts w:ascii="Arial Narrow" w:hAnsi="Arial Narrow" w:cs="Tahoma"/>
          <w:spacing w:val="-6"/>
          <w:sz w:val="26"/>
          <w:szCs w:val="26"/>
        </w:rPr>
        <w:t xml:space="preserve"> el juzgador debe ser más flexible al estudiar la procedibilidad de la acción de tutela, en aquellos </w:t>
      </w:r>
      <w:r w:rsidR="00E4054C" w:rsidRPr="00662F4D">
        <w:rPr>
          <w:rFonts w:ascii="Arial Narrow" w:hAnsi="Arial Narrow" w:cs="Tahoma"/>
          <w:spacing w:val="-6"/>
          <w:sz w:val="26"/>
          <w:szCs w:val="26"/>
        </w:rPr>
        <w:t xml:space="preserve">casos en que interviene un </w:t>
      </w:r>
      <w:r w:rsidR="00F5732C" w:rsidRPr="00662F4D">
        <w:rPr>
          <w:rFonts w:ascii="Arial Narrow" w:hAnsi="Arial Narrow" w:cs="Tahoma"/>
          <w:spacing w:val="-6"/>
          <w:sz w:val="26"/>
          <w:szCs w:val="26"/>
        </w:rPr>
        <w:t>sujeto de especial protección</w:t>
      </w:r>
      <w:r w:rsidR="00E4054C" w:rsidRPr="00662F4D">
        <w:rPr>
          <w:rFonts w:ascii="Arial Narrow" w:hAnsi="Arial Narrow" w:cs="Tahoma"/>
          <w:spacing w:val="-6"/>
          <w:sz w:val="26"/>
          <w:szCs w:val="26"/>
        </w:rPr>
        <w:t xml:space="preserve">, máxime cuando </w:t>
      </w:r>
      <w:r w:rsidR="003A21C3" w:rsidRPr="00662F4D">
        <w:rPr>
          <w:rFonts w:ascii="Arial Narrow" w:hAnsi="Arial Narrow" w:cs="Tahoma"/>
          <w:spacing w:val="-6"/>
          <w:sz w:val="26"/>
          <w:szCs w:val="26"/>
        </w:rPr>
        <w:t xml:space="preserve">el accionante </w:t>
      </w:r>
      <w:r w:rsidR="00E4054C" w:rsidRPr="00662F4D">
        <w:rPr>
          <w:rFonts w:ascii="Arial Narrow" w:hAnsi="Arial Narrow" w:cs="Tahoma"/>
          <w:spacing w:val="-6"/>
          <w:sz w:val="26"/>
          <w:szCs w:val="26"/>
        </w:rPr>
        <w:t>no puede soportar los tiempos y cargas que le imponen los medios ordinarios de defensa judicial</w:t>
      </w:r>
      <w:r w:rsidR="003A21C3" w:rsidRPr="00662F4D">
        <w:rPr>
          <w:rFonts w:ascii="Arial Narrow" w:hAnsi="Arial Narrow" w:cs="Tahoma"/>
          <w:spacing w:val="-6"/>
          <w:sz w:val="26"/>
          <w:szCs w:val="26"/>
        </w:rPr>
        <w:t xml:space="preserve"> dada las múltiples patologías que padece</w:t>
      </w:r>
      <w:r w:rsidR="00F5732C" w:rsidRPr="00662F4D">
        <w:rPr>
          <w:rFonts w:ascii="Arial Narrow" w:hAnsi="Arial Narrow" w:cs="Tahoma"/>
          <w:spacing w:val="-6"/>
          <w:sz w:val="26"/>
          <w:szCs w:val="26"/>
        </w:rPr>
        <w:t xml:space="preserve">. Refirió que </w:t>
      </w:r>
      <w:r w:rsidR="005D54F3" w:rsidRPr="00662F4D">
        <w:rPr>
          <w:rFonts w:ascii="Arial Narrow" w:hAnsi="Arial Narrow" w:cs="Tahoma"/>
          <w:spacing w:val="-6"/>
          <w:sz w:val="26"/>
          <w:szCs w:val="26"/>
        </w:rPr>
        <w:t xml:space="preserve">los derechos fundamentales de su representado </w:t>
      </w:r>
      <w:r w:rsidR="003A21C3" w:rsidRPr="00662F4D">
        <w:rPr>
          <w:rFonts w:ascii="Arial Narrow" w:hAnsi="Arial Narrow" w:cs="Tahoma"/>
          <w:spacing w:val="-6"/>
          <w:sz w:val="26"/>
          <w:szCs w:val="26"/>
        </w:rPr>
        <w:t xml:space="preserve">han sido </w:t>
      </w:r>
      <w:r w:rsidR="005D54F3" w:rsidRPr="00662F4D">
        <w:rPr>
          <w:rFonts w:ascii="Arial Narrow" w:hAnsi="Arial Narrow" w:cs="Tahoma"/>
          <w:spacing w:val="-6"/>
          <w:sz w:val="26"/>
          <w:szCs w:val="26"/>
        </w:rPr>
        <w:t>vulnerados, pues pese a qu</w:t>
      </w:r>
      <w:r w:rsidR="00F5732C" w:rsidRPr="00662F4D">
        <w:rPr>
          <w:rFonts w:ascii="Arial Narrow" w:hAnsi="Arial Narrow" w:cs="Tahoma"/>
          <w:spacing w:val="-6"/>
          <w:sz w:val="26"/>
          <w:szCs w:val="26"/>
        </w:rPr>
        <w:t xml:space="preserve">e la entidad accionada dio respuesta a </w:t>
      </w:r>
      <w:r w:rsidR="005D54F3" w:rsidRPr="00662F4D">
        <w:rPr>
          <w:rFonts w:ascii="Arial Narrow" w:hAnsi="Arial Narrow" w:cs="Tahoma"/>
          <w:spacing w:val="-6"/>
          <w:sz w:val="26"/>
          <w:szCs w:val="26"/>
        </w:rPr>
        <w:t>la petición</w:t>
      </w:r>
      <w:r w:rsidR="00F5732C" w:rsidRPr="00662F4D">
        <w:rPr>
          <w:rFonts w:ascii="Arial Narrow" w:hAnsi="Arial Narrow" w:cs="Tahoma"/>
          <w:spacing w:val="-6"/>
          <w:sz w:val="26"/>
          <w:szCs w:val="26"/>
        </w:rPr>
        <w:t xml:space="preserve"> pensional</w:t>
      </w:r>
      <w:r w:rsidR="005D54F3" w:rsidRPr="00662F4D">
        <w:rPr>
          <w:rFonts w:ascii="Arial Narrow" w:hAnsi="Arial Narrow" w:cs="Tahoma"/>
          <w:spacing w:val="-6"/>
          <w:sz w:val="26"/>
          <w:szCs w:val="26"/>
        </w:rPr>
        <w:t xml:space="preserve">, </w:t>
      </w:r>
      <w:r w:rsidR="00F5732C" w:rsidRPr="00662F4D">
        <w:rPr>
          <w:rFonts w:ascii="Arial Narrow" w:hAnsi="Arial Narrow" w:cs="Tahoma"/>
          <w:spacing w:val="-6"/>
          <w:sz w:val="26"/>
          <w:szCs w:val="26"/>
        </w:rPr>
        <w:t xml:space="preserve">lo cierto es que le negó el derecho bajo el argumento de no reunir la densidad de semanas </w:t>
      </w:r>
      <w:r w:rsidR="00E4054C" w:rsidRPr="00662F4D">
        <w:rPr>
          <w:rFonts w:ascii="Arial Narrow" w:hAnsi="Arial Narrow" w:cs="Tahoma"/>
          <w:spacing w:val="-6"/>
          <w:sz w:val="26"/>
          <w:szCs w:val="26"/>
        </w:rPr>
        <w:t>exigidas,</w:t>
      </w:r>
      <w:r w:rsidR="003A21C3" w:rsidRPr="00662F4D">
        <w:rPr>
          <w:rFonts w:ascii="Arial Narrow" w:hAnsi="Arial Narrow" w:cs="Tahoma"/>
          <w:spacing w:val="-6"/>
          <w:sz w:val="26"/>
          <w:szCs w:val="26"/>
        </w:rPr>
        <w:t xml:space="preserve"> a sabiendas de que en aplicación del principio de la condición más beneficiosa, conforme a los presupuestos del Acuerdo 049/90, tiene causado el derecho</w:t>
      </w:r>
      <w:r w:rsidR="00EC6485" w:rsidRPr="00662F4D">
        <w:rPr>
          <w:rFonts w:ascii="Arial Narrow" w:hAnsi="Arial Narrow" w:cs="Tahoma"/>
          <w:spacing w:val="-6"/>
          <w:sz w:val="26"/>
          <w:szCs w:val="26"/>
        </w:rPr>
        <w:t xml:space="preserve"> a la pensión de invalidez, por lo que a su juicio, sí quedó demostrado el perjuicio irremediable. </w:t>
      </w:r>
    </w:p>
    <w:p w:rsidR="005D54F3" w:rsidRPr="00662F4D" w:rsidRDefault="005D54F3" w:rsidP="00662F4D">
      <w:pPr>
        <w:pStyle w:val="Sinespaciado"/>
        <w:spacing w:line="288" w:lineRule="auto"/>
        <w:rPr>
          <w:rFonts w:ascii="Arial Narrow" w:hAnsi="Arial Narrow"/>
          <w:spacing w:val="-6"/>
          <w:sz w:val="26"/>
          <w:szCs w:val="26"/>
        </w:rPr>
      </w:pPr>
    </w:p>
    <w:p w:rsidR="00C57DF9" w:rsidRPr="00662F4D" w:rsidRDefault="00C57DF9" w:rsidP="00662F4D">
      <w:pPr>
        <w:spacing w:line="288" w:lineRule="auto"/>
        <w:ind w:firstLine="851"/>
        <w:jc w:val="center"/>
        <w:rPr>
          <w:rFonts w:ascii="Arial Narrow" w:hAnsi="Arial Narrow" w:cs="Tahoma"/>
          <w:b/>
          <w:bCs/>
          <w:i/>
          <w:spacing w:val="-6"/>
          <w:sz w:val="26"/>
          <w:szCs w:val="26"/>
        </w:rPr>
      </w:pPr>
      <w:r w:rsidRPr="00662F4D">
        <w:rPr>
          <w:rFonts w:ascii="Arial Narrow" w:hAnsi="Arial Narrow" w:cs="Tahoma"/>
          <w:b/>
          <w:bCs/>
          <w:i/>
          <w:spacing w:val="-6"/>
          <w:sz w:val="26"/>
          <w:szCs w:val="26"/>
        </w:rPr>
        <w:t>II- CONSIDERACIONES.</w:t>
      </w:r>
    </w:p>
    <w:p w:rsidR="00E4685B" w:rsidRDefault="00E4685B" w:rsidP="00662F4D">
      <w:pPr>
        <w:spacing w:line="288" w:lineRule="auto"/>
        <w:ind w:firstLine="851"/>
        <w:jc w:val="both"/>
        <w:rPr>
          <w:rFonts w:ascii="Arial Narrow" w:hAnsi="Arial Narrow" w:cs="Tahoma"/>
          <w:b/>
          <w:bCs/>
          <w:i/>
          <w:spacing w:val="-6"/>
          <w:sz w:val="26"/>
          <w:szCs w:val="26"/>
        </w:rPr>
      </w:pPr>
    </w:p>
    <w:p w:rsidR="00C57DF9" w:rsidRPr="00662F4D" w:rsidRDefault="00C57DF9" w:rsidP="00662F4D">
      <w:pPr>
        <w:spacing w:line="288" w:lineRule="auto"/>
        <w:ind w:firstLine="851"/>
        <w:jc w:val="both"/>
        <w:rPr>
          <w:rFonts w:ascii="Arial Narrow" w:hAnsi="Arial Narrow" w:cs="Tahoma"/>
          <w:b/>
          <w:bCs/>
          <w:i/>
          <w:spacing w:val="-6"/>
          <w:sz w:val="26"/>
          <w:szCs w:val="26"/>
        </w:rPr>
      </w:pPr>
      <w:r w:rsidRPr="00662F4D">
        <w:rPr>
          <w:rFonts w:ascii="Arial Narrow" w:hAnsi="Arial Narrow" w:cs="Tahoma"/>
          <w:b/>
          <w:bCs/>
          <w:i/>
          <w:spacing w:val="-6"/>
          <w:sz w:val="26"/>
          <w:szCs w:val="26"/>
        </w:rPr>
        <w:t>1. Competencia.</w:t>
      </w:r>
    </w:p>
    <w:p w:rsidR="00C57DF9" w:rsidRPr="00662F4D" w:rsidRDefault="00C57DF9" w:rsidP="00662F4D">
      <w:pPr>
        <w:pStyle w:val="Sinespaciado"/>
        <w:spacing w:line="288" w:lineRule="auto"/>
        <w:rPr>
          <w:rFonts w:ascii="Arial Narrow" w:hAnsi="Arial Narrow"/>
          <w:spacing w:val="-6"/>
          <w:sz w:val="26"/>
          <w:szCs w:val="26"/>
        </w:rPr>
      </w:pPr>
    </w:p>
    <w:p w:rsidR="00C57DF9" w:rsidRPr="00662F4D" w:rsidRDefault="00C57DF9" w:rsidP="00662F4D">
      <w:pPr>
        <w:spacing w:line="288" w:lineRule="auto"/>
        <w:ind w:firstLine="851"/>
        <w:jc w:val="both"/>
        <w:rPr>
          <w:rFonts w:ascii="Arial Narrow" w:hAnsi="Arial Narrow" w:cs="Tahoma"/>
          <w:spacing w:val="-6"/>
          <w:sz w:val="26"/>
          <w:szCs w:val="26"/>
        </w:rPr>
      </w:pPr>
      <w:r w:rsidRPr="00662F4D">
        <w:rPr>
          <w:rFonts w:ascii="Arial Narrow" w:hAnsi="Arial Narrow" w:cs="Tahoma"/>
          <w:spacing w:val="-6"/>
          <w:sz w:val="26"/>
          <w:szCs w:val="26"/>
        </w:rPr>
        <w:t>Esta Colegiatura es competente para resolver la impugnación presentada por la parte accionada, en virtud de los factores funcional y territorial.</w:t>
      </w:r>
    </w:p>
    <w:p w:rsidR="00C57DF9" w:rsidRPr="00662F4D" w:rsidRDefault="00C57DF9" w:rsidP="00662F4D">
      <w:pPr>
        <w:pStyle w:val="Sinespaciado"/>
        <w:spacing w:line="288" w:lineRule="auto"/>
        <w:rPr>
          <w:rFonts w:ascii="Arial Narrow" w:hAnsi="Arial Narrow"/>
          <w:spacing w:val="-6"/>
          <w:sz w:val="26"/>
          <w:szCs w:val="26"/>
        </w:rPr>
      </w:pPr>
    </w:p>
    <w:p w:rsidR="005A59F1" w:rsidRPr="00662F4D" w:rsidRDefault="005A59F1" w:rsidP="00662F4D">
      <w:pPr>
        <w:spacing w:line="288" w:lineRule="auto"/>
        <w:ind w:firstLine="851"/>
        <w:jc w:val="both"/>
        <w:rPr>
          <w:rFonts w:ascii="Arial Narrow" w:hAnsi="Arial Narrow" w:cs="Arial"/>
          <w:b/>
          <w:i/>
          <w:color w:val="000000"/>
          <w:spacing w:val="-6"/>
          <w:sz w:val="26"/>
          <w:szCs w:val="26"/>
        </w:rPr>
      </w:pPr>
      <w:r w:rsidRPr="00662F4D">
        <w:rPr>
          <w:rFonts w:ascii="Arial Narrow" w:hAnsi="Arial Narrow" w:cs="Arial"/>
          <w:b/>
          <w:i/>
          <w:color w:val="000000"/>
          <w:spacing w:val="-6"/>
          <w:sz w:val="26"/>
          <w:szCs w:val="26"/>
        </w:rPr>
        <w:t>2. Problema Jurídico</w:t>
      </w:r>
    </w:p>
    <w:p w:rsidR="005A59F1" w:rsidRPr="00662F4D" w:rsidRDefault="005A59F1" w:rsidP="00662F4D">
      <w:pPr>
        <w:pStyle w:val="Sinespaciado"/>
        <w:spacing w:line="288" w:lineRule="auto"/>
        <w:rPr>
          <w:rFonts w:ascii="Arial Narrow" w:hAnsi="Arial Narrow"/>
          <w:sz w:val="26"/>
          <w:szCs w:val="26"/>
        </w:rPr>
      </w:pPr>
    </w:p>
    <w:p w:rsidR="00EC6485" w:rsidRPr="00662F4D" w:rsidRDefault="00EC6485" w:rsidP="00662F4D">
      <w:pPr>
        <w:spacing w:line="288" w:lineRule="auto"/>
        <w:ind w:firstLine="851"/>
        <w:jc w:val="both"/>
        <w:rPr>
          <w:rFonts w:ascii="Arial Narrow" w:hAnsi="Arial Narrow" w:cs="Arial"/>
          <w:i/>
          <w:spacing w:val="-6"/>
          <w:sz w:val="26"/>
          <w:szCs w:val="26"/>
        </w:rPr>
      </w:pPr>
      <w:r w:rsidRPr="00662F4D">
        <w:rPr>
          <w:rFonts w:ascii="Arial Narrow" w:hAnsi="Arial Narrow" w:cs="Arial"/>
          <w:i/>
          <w:spacing w:val="-6"/>
          <w:sz w:val="26"/>
          <w:szCs w:val="26"/>
        </w:rPr>
        <w:lastRenderedPageBreak/>
        <w:t>¿La acción de tutela es procedente para solicitar el reconocimiento y pago de la pensión de invalidez acá pretendida?</w:t>
      </w:r>
    </w:p>
    <w:p w:rsidR="005A59F1" w:rsidRPr="00662F4D" w:rsidRDefault="005A59F1" w:rsidP="00662F4D">
      <w:pPr>
        <w:pStyle w:val="Sinespaciado"/>
        <w:spacing w:line="288" w:lineRule="auto"/>
        <w:rPr>
          <w:rFonts w:ascii="Arial Narrow" w:hAnsi="Arial Narrow"/>
          <w:sz w:val="26"/>
          <w:szCs w:val="26"/>
        </w:rPr>
      </w:pPr>
    </w:p>
    <w:p w:rsidR="00EC6485" w:rsidRPr="00662F4D" w:rsidRDefault="00EC6485" w:rsidP="00662F4D">
      <w:pPr>
        <w:spacing w:line="288" w:lineRule="auto"/>
        <w:ind w:firstLine="851"/>
        <w:jc w:val="both"/>
        <w:rPr>
          <w:rFonts w:ascii="Arial Narrow" w:hAnsi="Arial Narrow" w:cs="Arial"/>
          <w:i/>
          <w:spacing w:val="-6"/>
          <w:sz w:val="26"/>
          <w:szCs w:val="26"/>
        </w:rPr>
      </w:pPr>
      <w:r w:rsidRPr="00662F4D">
        <w:rPr>
          <w:rFonts w:ascii="Arial Narrow" w:hAnsi="Arial Narrow" w:cs="Arial"/>
          <w:i/>
          <w:spacing w:val="-6"/>
          <w:sz w:val="26"/>
          <w:szCs w:val="26"/>
        </w:rPr>
        <w:t>¿</w:t>
      </w:r>
      <w:r w:rsidR="00C240AD" w:rsidRPr="00662F4D">
        <w:rPr>
          <w:rFonts w:ascii="Arial Narrow" w:hAnsi="Arial Narrow" w:cs="Arial"/>
          <w:i/>
          <w:spacing w:val="-6"/>
          <w:sz w:val="26"/>
          <w:szCs w:val="26"/>
        </w:rPr>
        <w:t xml:space="preserve">Se vulneraron los </w:t>
      </w:r>
      <w:r w:rsidRPr="00662F4D">
        <w:rPr>
          <w:rFonts w:ascii="Arial Narrow" w:hAnsi="Arial Narrow" w:cs="Arial"/>
          <w:i/>
          <w:spacing w:val="-6"/>
          <w:sz w:val="26"/>
          <w:szCs w:val="26"/>
        </w:rPr>
        <w:t>derecho</w:t>
      </w:r>
      <w:r w:rsidR="00813F38" w:rsidRPr="00662F4D">
        <w:rPr>
          <w:rFonts w:ascii="Arial Narrow" w:hAnsi="Arial Narrow" w:cs="Arial"/>
          <w:i/>
          <w:spacing w:val="-6"/>
          <w:sz w:val="26"/>
          <w:szCs w:val="26"/>
        </w:rPr>
        <w:t>s fundamentales del accionante</w:t>
      </w:r>
      <w:r w:rsidR="00C240AD" w:rsidRPr="00662F4D">
        <w:rPr>
          <w:rFonts w:ascii="Arial Narrow" w:hAnsi="Arial Narrow" w:cs="Arial"/>
          <w:i/>
          <w:spacing w:val="-6"/>
          <w:sz w:val="26"/>
          <w:szCs w:val="26"/>
        </w:rPr>
        <w:t xml:space="preserve"> al negar la prestación pensional pretendida</w:t>
      </w:r>
      <w:r w:rsidR="00813F38" w:rsidRPr="00662F4D">
        <w:rPr>
          <w:rFonts w:ascii="Arial Narrow" w:hAnsi="Arial Narrow" w:cs="Arial"/>
          <w:i/>
          <w:spacing w:val="-6"/>
          <w:sz w:val="26"/>
          <w:szCs w:val="26"/>
        </w:rPr>
        <w:t>?</w:t>
      </w:r>
      <w:r w:rsidRPr="00662F4D">
        <w:rPr>
          <w:rFonts w:ascii="Arial Narrow" w:hAnsi="Arial Narrow" w:cs="Arial"/>
          <w:i/>
          <w:spacing w:val="-6"/>
          <w:sz w:val="26"/>
          <w:szCs w:val="26"/>
        </w:rPr>
        <w:t xml:space="preserve"> </w:t>
      </w:r>
    </w:p>
    <w:p w:rsidR="00C240AD" w:rsidRPr="00662F4D" w:rsidRDefault="00C240AD" w:rsidP="00662F4D">
      <w:pPr>
        <w:spacing w:line="288" w:lineRule="auto"/>
        <w:ind w:firstLine="851"/>
        <w:jc w:val="both"/>
        <w:rPr>
          <w:rFonts w:ascii="Arial Narrow" w:hAnsi="Arial Narrow" w:cs="Arial"/>
          <w:i/>
          <w:spacing w:val="-6"/>
          <w:sz w:val="26"/>
          <w:szCs w:val="26"/>
        </w:rPr>
      </w:pPr>
    </w:p>
    <w:p w:rsidR="00C57DF9" w:rsidRPr="00662F4D" w:rsidRDefault="00C57DF9" w:rsidP="00662F4D">
      <w:pPr>
        <w:spacing w:line="288" w:lineRule="auto"/>
        <w:ind w:firstLine="851"/>
        <w:jc w:val="both"/>
        <w:rPr>
          <w:rFonts w:ascii="Arial Narrow" w:hAnsi="Arial Narrow" w:cs="Arial"/>
          <w:i/>
          <w:color w:val="000000"/>
          <w:spacing w:val="-6"/>
          <w:sz w:val="26"/>
          <w:szCs w:val="26"/>
        </w:rPr>
      </w:pPr>
      <w:r w:rsidRPr="00662F4D">
        <w:rPr>
          <w:rFonts w:ascii="Arial Narrow" w:hAnsi="Arial Narrow" w:cs="Arial"/>
          <w:b/>
          <w:i/>
          <w:spacing w:val="-6"/>
          <w:sz w:val="26"/>
          <w:szCs w:val="26"/>
        </w:rPr>
        <w:t>3. Desarrollo de la problemática planteada</w:t>
      </w:r>
      <w:r w:rsidRPr="00662F4D">
        <w:rPr>
          <w:rFonts w:ascii="Arial Narrow" w:hAnsi="Arial Narrow" w:cs="Arial"/>
          <w:i/>
          <w:spacing w:val="-6"/>
          <w:sz w:val="26"/>
          <w:szCs w:val="26"/>
        </w:rPr>
        <w:t>:</w:t>
      </w:r>
    </w:p>
    <w:p w:rsidR="00C57DF9" w:rsidRPr="00662F4D" w:rsidRDefault="00C57DF9" w:rsidP="00662F4D">
      <w:pPr>
        <w:pStyle w:val="Sinespaciado"/>
        <w:spacing w:line="288" w:lineRule="auto"/>
        <w:rPr>
          <w:rFonts w:ascii="Arial Narrow" w:hAnsi="Arial Narrow"/>
          <w:sz w:val="26"/>
          <w:szCs w:val="26"/>
        </w:rPr>
      </w:pPr>
      <w:r w:rsidRPr="00662F4D">
        <w:rPr>
          <w:rFonts w:ascii="Arial Narrow" w:hAnsi="Arial Narrow"/>
          <w:sz w:val="26"/>
          <w:szCs w:val="26"/>
        </w:rPr>
        <w:tab/>
      </w:r>
    </w:p>
    <w:p w:rsidR="00813F38" w:rsidRPr="00662F4D" w:rsidRDefault="00813F38" w:rsidP="00662F4D">
      <w:pPr>
        <w:autoSpaceDE w:val="0"/>
        <w:autoSpaceDN w:val="0"/>
        <w:spacing w:line="288" w:lineRule="auto"/>
        <w:ind w:firstLine="708"/>
        <w:jc w:val="both"/>
        <w:rPr>
          <w:rFonts w:ascii="Arial Narrow" w:hAnsi="Arial Narrow" w:cs="Arial"/>
          <w:spacing w:val="-6"/>
          <w:sz w:val="26"/>
          <w:szCs w:val="26"/>
        </w:rPr>
      </w:pPr>
      <w:r w:rsidRPr="00662F4D">
        <w:rPr>
          <w:rFonts w:ascii="Arial Narrow" w:hAnsi="Arial Narrow" w:cs="Arial"/>
          <w:spacing w:val="-6"/>
          <w:sz w:val="26"/>
          <w:szCs w:val="26"/>
        </w:rPr>
        <w:t>La acción de tutela dentro del ordenamiento nacional, fue creada por el constituyente de 1991, con el objetivo primordial de darle una protección efectiva a los Derechos de Primera Generación, es decir, de garantizar el cumplimiento y la salvaguarda de aquellos derechos fundamentales (artículos del 11 al 41 de la Constitución Política o de aquellos que por el desarrollo jurisprudencial han adquirido este estatus) que hacen parte de la esencia del ser humano; generando en cabeza del juez constitucional la obligación de analizar la necesidad, proporcionalidad y racionalidad de los medios, para obtener la protección del derecho fundamental evaluado y de esta manera buscar siempre el fin más idóneo, altamente proporcional y que menos perjuicios genere para obtener su real protección.</w:t>
      </w:r>
    </w:p>
    <w:p w:rsidR="00813F38" w:rsidRPr="00662F4D" w:rsidRDefault="00813F38" w:rsidP="00662F4D">
      <w:pPr>
        <w:pStyle w:val="Sinespaciado"/>
        <w:spacing w:line="288" w:lineRule="auto"/>
        <w:rPr>
          <w:rFonts w:ascii="Arial Narrow" w:hAnsi="Arial Narrow"/>
          <w:sz w:val="26"/>
          <w:szCs w:val="26"/>
        </w:rPr>
      </w:pPr>
    </w:p>
    <w:p w:rsidR="00813F38" w:rsidRPr="00662F4D" w:rsidRDefault="00813F38" w:rsidP="00662F4D">
      <w:pPr>
        <w:tabs>
          <w:tab w:val="left" w:pos="567"/>
        </w:tabs>
        <w:spacing w:line="288" w:lineRule="auto"/>
        <w:jc w:val="both"/>
        <w:rPr>
          <w:rFonts w:ascii="Arial Narrow" w:hAnsi="Arial Narrow" w:cs="Arial"/>
          <w:spacing w:val="-6"/>
          <w:sz w:val="26"/>
          <w:szCs w:val="26"/>
        </w:rPr>
      </w:pPr>
      <w:r w:rsidRPr="00662F4D">
        <w:rPr>
          <w:rFonts w:ascii="Arial Narrow" w:hAnsi="Arial Narrow" w:cs="Arial"/>
          <w:spacing w:val="-6"/>
          <w:sz w:val="26"/>
          <w:szCs w:val="26"/>
        </w:rPr>
        <w:tab/>
        <w:t xml:space="preserve">Sin embargo, jurisprudencialmente se </w:t>
      </w:r>
      <w:r w:rsidR="00FB56FC">
        <w:rPr>
          <w:rFonts w:ascii="Arial Narrow" w:hAnsi="Arial Narrow" w:cs="Arial"/>
          <w:spacing w:val="-6"/>
          <w:sz w:val="26"/>
          <w:szCs w:val="26"/>
        </w:rPr>
        <w:t xml:space="preserve">ha </w:t>
      </w:r>
      <w:r w:rsidRPr="00662F4D">
        <w:rPr>
          <w:rFonts w:ascii="Arial Narrow" w:hAnsi="Arial Narrow" w:cs="Arial"/>
          <w:spacing w:val="-6"/>
          <w:sz w:val="26"/>
          <w:szCs w:val="26"/>
        </w:rPr>
        <w:t xml:space="preserve">decantado que la acción de tutela es improcedente para lograr el reconocimiento de las prestaciones económicas otorgadas por el sistema de la seguridad social, pues para tales fines existen las distintas vías judiciales, entre ellas el procedimiento ordinario laboral, el </w:t>
      </w:r>
      <w:proofErr w:type="gramStart"/>
      <w:r w:rsidRPr="00662F4D">
        <w:rPr>
          <w:rFonts w:ascii="Arial Narrow" w:hAnsi="Arial Narrow" w:cs="Arial"/>
          <w:spacing w:val="-6"/>
          <w:sz w:val="26"/>
          <w:szCs w:val="26"/>
        </w:rPr>
        <w:t>tramite</w:t>
      </w:r>
      <w:proofErr w:type="gramEnd"/>
      <w:r w:rsidRPr="00662F4D">
        <w:rPr>
          <w:rFonts w:ascii="Arial Narrow" w:hAnsi="Arial Narrow" w:cs="Arial"/>
          <w:spacing w:val="-6"/>
          <w:sz w:val="26"/>
          <w:szCs w:val="26"/>
        </w:rPr>
        <w:t xml:space="preserve"> ejecutivo, el contencioso administrativo, entre otros.</w:t>
      </w:r>
    </w:p>
    <w:p w:rsidR="00813F38" w:rsidRPr="00662F4D" w:rsidRDefault="00813F38" w:rsidP="00662F4D">
      <w:pPr>
        <w:pStyle w:val="Sinespaciado"/>
        <w:spacing w:line="288" w:lineRule="auto"/>
        <w:rPr>
          <w:rFonts w:ascii="Arial Narrow" w:hAnsi="Arial Narrow"/>
          <w:sz w:val="26"/>
          <w:szCs w:val="26"/>
        </w:rPr>
      </w:pPr>
    </w:p>
    <w:p w:rsidR="00813F38" w:rsidRPr="00662F4D" w:rsidRDefault="00813F38" w:rsidP="00662F4D">
      <w:pPr>
        <w:tabs>
          <w:tab w:val="left" w:pos="567"/>
        </w:tabs>
        <w:spacing w:line="288" w:lineRule="auto"/>
        <w:jc w:val="both"/>
        <w:rPr>
          <w:rFonts w:ascii="Arial Narrow" w:hAnsi="Arial Narrow" w:cs="Arial"/>
          <w:spacing w:val="-6"/>
          <w:sz w:val="26"/>
          <w:szCs w:val="26"/>
        </w:rPr>
      </w:pPr>
      <w:r w:rsidRPr="00662F4D">
        <w:rPr>
          <w:rFonts w:ascii="Arial Narrow" w:hAnsi="Arial Narrow" w:cs="Arial"/>
          <w:spacing w:val="-6"/>
          <w:sz w:val="26"/>
          <w:szCs w:val="26"/>
        </w:rPr>
        <w:tab/>
        <w:t>En este sentido, en materia pensional, por ejemplo, la regla general es la improcedencia de la acción de tutela, sin embargo, de manera excepcional, puede concederse tal amparo, incluso, en forma definitiva, cuando se evidencia que el medio judicial de defensa creado por el legislador para el efecto, es inocuo ante la violación de la garantía fundamental</w:t>
      </w:r>
      <w:r w:rsidRPr="00662F4D">
        <w:rPr>
          <w:rStyle w:val="Refdenotaalpie"/>
          <w:rFonts w:ascii="Arial Narrow" w:hAnsi="Arial Narrow" w:cs="Arial"/>
          <w:spacing w:val="-6"/>
          <w:sz w:val="26"/>
          <w:szCs w:val="26"/>
        </w:rPr>
        <w:footnoteReference w:id="1"/>
      </w:r>
      <w:r w:rsidRPr="00662F4D">
        <w:rPr>
          <w:rFonts w:ascii="Arial Narrow" w:hAnsi="Arial Narrow" w:cs="Arial"/>
          <w:spacing w:val="-6"/>
          <w:sz w:val="26"/>
          <w:szCs w:val="26"/>
        </w:rPr>
        <w:t>:</w:t>
      </w:r>
    </w:p>
    <w:p w:rsidR="00813F38" w:rsidRPr="00662F4D" w:rsidRDefault="00813F38" w:rsidP="00662F4D">
      <w:pPr>
        <w:pStyle w:val="Sinespaciado"/>
        <w:spacing w:line="288" w:lineRule="auto"/>
        <w:rPr>
          <w:rFonts w:ascii="Arial Narrow" w:hAnsi="Arial Narrow"/>
          <w:sz w:val="26"/>
          <w:szCs w:val="26"/>
        </w:rPr>
      </w:pPr>
    </w:p>
    <w:p w:rsidR="00813F38" w:rsidRPr="00E4685B" w:rsidRDefault="00813F38" w:rsidP="00E4685B">
      <w:pPr>
        <w:tabs>
          <w:tab w:val="left" w:pos="1701"/>
        </w:tabs>
        <w:ind w:left="426" w:right="420" w:firstLine="283"/>
        <w:jc w:val="both"/>
        <w:rPr>
          <w:rFonts w:ascii="Arial Narrow" w:hAnsi="Arial Narrow" w:cs="Arial"/>
          <w:spacing w:val="-6"/>
          <w:sz w:val="24"/>
          <w:szCs w:val="26"/>
        </w:rPr>
      </w:pPr>
      <w:r w:rsidRPr="00E4685B">
        <w:rPr>
          <w:rFonts w:ascii="Arial Narrow" w:hAnsi="Arial Narrow" w:cs="Arial"/>
          <w:i/>
          <w:spacing w:val="-6"/>
          <w:sz w:val="24"/>
          <w:szCs w:val="26"/>
        </w:rPr>
        <w:t>“</w:t>
      </w:r>
      <w:r w:rsidRPr="00E4685B">
        <w:rPr>
          <w:rFonts w:ascii="Arial Narrow" w:hAnsi="Arial Narrow" w:cs="Arial"/>
          <w:i/>
          <w:iCs/>
          <w:spacing w:val="-6"/>
          <w:sz w:val="24"/>
          <w:szCs w:val="26"/>
        </w:rPr>
        <w:t>(i)</w:t>
      </w:r>
      <w:r w:rsidRPr="00E4685B">
        <w:rPr>
          <w:rFonts w:ascii="Arial Narrow" w:hAnsi="Arial Narrow" w:cs="Arial"/>
          <w:i/>
          <w:spacing w:val="-6"/>
          <w:sz w:val="24"/>
          <w:szCs w:val="26"/>
        </w:rPr>
        <w:t> </w:t>
      </w:r>
      <w:r w:rsidRPr="00E4685B">
        <w:rPr>
          <w:rFonts w:ascii="Arial Narrow" w:hAnsi="Arial Narrow" w:cs="Arial"/>
          <w:i/>
          <w:iCs/>
          <w:spacing w:val="-6"/>
          <w:sz w:val="24"/>
          <w:szCs w:val="26"/>
        </w:rPr>
        <w:t>de su protección dependa la eficacia de derechos fundamentales de aplicación inmediata como la vida, la dignidad humana o el mínimo vital (criterio de conexidad).</w:t>
      </w:r>
      <w:r w:rsidRPr="00E4685B">
        <w:rPr>
          <w:rStyle w:val="Refdenotaalpie"/>
          <w:rFonts w:ascii="Arial Narrow" w:hAnsi="Arial Narrow" w:cs="Arial"/>
          <w:i/>
          <w:iCs/>
          <w:spacing w:val="-6"/>
          <w:sz w:val="24"/>
          <w:szCs w:val="26"/>
        </w:rPr>
        <w:footnoteReference w:id="2"/>
      </w:r>
      <w:r w:rsidRPr="00E4685B">
        <w:rPr>
          <w:rFonts w:ascii="Arial Narrow" w:hAnsi="Arial Narrow" w:cs="Arial"/>
          <w:i/>
          <w:iCs/>
          <w:spacing w:val="-6"/>
          <w:sz w:val="24"/>
          <w:szCs w:val="26"/>
        </w:rPr>
        <w:t xml:space="preserve"> (ii) </w:t>
      </w:r>
      <w:proofErr w:type="gramStart"/>
      <w:r w:rsidRPr="00E4685B">
        <w:rPr>
          <w:rFonts w:ascii="Arial Narrow" w:hAnsi="Arial Narrow" w:cs="Arial"/>
          <w:i/>
          <w:iCs/>
          <w:spacing w:val="-6"/>
          <w:sz w:val="24"/>
          <w:szCs w:val="26"/>
        </w:rPr>
        <w:t>se</w:t>
      </w:r>
      <w:proofErr w:type="gramEnd"/>
      <w:r w:rsidRPr="00E4685B">
        <w:rPr>
          <w:rFonts w:ascii="Arial Narrow" w:hAnsi="Arial Narrow" w:cs="Arial"/>
          <w:i/>
          <w:iCs/>
          <w:spacing w:val="-6"/>
          <w:sz w:val="24"/>
          <w:szCs w:val="26"/>
        </w:rPr>
        <w:t xml:space="preserve"> trate de sujetos de especial protección constitucional (iii)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sidRPr="00E4685B">
        <w:rPr>
          <w:rStyle w:val="Refdenotaalpie"/>
          <w:rFonts w:ascii="Arial Narrow" w:hAnsi="Arial Narrow" w:cs="Arial"/>
          <w:i/>
          <w:iCs/>
          <w:spacing w:val="-6"/>
          <w:sz w:val="24"/>
          <w:szCs w:val="26"/>
        </w:rPr>
        <w:footnoteReference w:id="3"/>
      </w:r>
      <w:r w:rsidRPr="00E4685B">
        <w:rPr>
          <w:rFonts w:ascii="Arial Narrow" w:hAnsi="Arial Narrow" w:cs="Arial"/>
          <w:spacing w:val="-6"/>
          <w:sz w:val="24"/>
          <w:szCs w:val="26"/>
        </w:rPr>
        <w:t>”.</w:t>
      </w:r>
    </w:p>
    <w:p w:rsidR="00813F38" w:rsidRPr="00662F4D" w:rsidRDefault="00813F38" w:rsidP="00662F4D">
      <w:pPr>
        <w:pStyle w:val="Sinespaciado"/>
        <w:spacing w:line="288" w:lineRule="auto"/>
        <w:rPr>
          <w:rFonts w:ascii="Arial Narrow" w:hAnsi="Arial Narrow"/>
          <w:sz w:val="26"/>
          <w:szCs w:val="26"/>
        </w:rPr>
      </w:pPr>
    </w:p>
    <w:p w:rsidR="005A59F1" w:rsidRPr="00662F4D" w:rsidRDefault="00813F38" w:rsidP="00662F4D">
      <w:pPr>
        <w:tabs>
          <w:tab w:val="left" w:pos="709"/>
        </w:tabs>
        <w:spacing w:line="288" w:lineRule="auto"/>
        <w:jc w:val="both"/>
        <w:rPr>
          <w:rFonts w:ascii="Arial Narrow" w:hAnsi="Arial Narrow" w:cs="Arial"/>
          <w:spacing w:val="-6"/>
          <w:sz w:val="26"/>
          <w:szCs w:val="26"/>
        </w:rPr>
      </w:pPr>
      <w:r w:rsidRPr="00662F4D">
        <w:rPr>
          <w:rFonts w:ascii="Arial Narrow" w:hAnsi="Arial Narrow" w:cs="Arial"/>
          <w:spacing w:val="-6"/>
          <w:sz w:val="26"/>
          <w:szCs w:val="26"/>
        </w:rPr>
        <w:tab/>
        <w:t>En efecto, cuando con su violación, además de afectarse el derecho en sí mismo, se ven afectadas otras garantías fundamentales, es procedente otorgar las prestaciones del sistema de seguridad social por vía de tutela. Y ello tiene lógica, especialmente en materia pensional, si se analiza la finalidad de las prestaciones que allí se otorgan, como es el suplir la remuneración de una persona y permitirle satisfacer sus necesidades básicas, esto es, el mínimo vital.</w:t>
      </w:r>
    </w:p>
    <w:p w:rsidR="005A59F1" w:rsidRPr="00662F4D" w:rsidRDefault="005A59F1" w:rsidP="00662F4D">
      <w:pPr>
        <w:pStyle w:val="Sinespaciado"/>
        <w:spacing w:line="288" w:lineRule="auto"/>
        <w:rPr>
          <w:rFonts w:ascii="Arial Narrow" w:hAnsi="Arial Narrow"/>
          <w:sz w:val="26"/>
          <w:szCs w:val="26"/>
        </w:rPr>
      </w:pPr>
    </w:p>
    <w:p w:rsidR="00813F38" w:rsidRPr="00662F4D" w:rsidRDefault="00813F38" w:rsidP="00662F4D">
      <w:pPr>
        <w:tabs>
          <w:tab w:val="left" w:pos="709"/>
        </w:tabs>
        <w:spacing w:line="288" w:lineRule="auto"/>
        <w:jc w:val="both"/>
        <w:rPr>
          <w:rFonts w:ascii="Arial Narrow" w:hAnsi="Arial Narrow" w:cs="Arial"/>
          <w:spacing w:val="-6"/>
          <w:sz w:val="26"/>
          <w:szCs w:val="26"/>
        </w:rPr>
      </w:pPr>
      <w:r w:rsidRPr="00662F4D">
        <w:rPr>
          <w:rFonts w:ascii="Arial Narrow" w:hAnsi="Arial Narrow" w:cs="Arial"/>
          <w:spacing w:val="-6"/>
          <w:sz w:val="26"/>
          <w:szCs w:val="26"/>
        </w:rPr>
        <w:lastRenderedPageBreak/>
        <w:tab/>
        <w:t>La Corte Constitucional ha supeditado la procedencia de la acción de tutela en estos casos, al cumplimiento de ciertos presupuestos: (i) la excepcionalidad por afectación al mínimo vital, cuando la prestación laboral sea la única fuente de recursos económicos para la atención de las necesidades básicas, y (ii) se demuestre el perjuicio de los derechos fundamentales de la persona, al punto que los mecanismos ordinarios se tornen insuficientes para la protección. Dicho perjuicio debe ser inminente, requerir medidas urgentes para ser conjurado, a partir de la implementación de medidas impostergables, y ser grave. La urgencia y la gravedad determinan que la acción de tutela sea impostergable, ya que tiene que ser adecuada para restablecer el orden social justo en toda su integridad</w:t>
      </w:r>
      <w:r w:rsidRPr="00662F4D">
        <w:rPr>
          <w:rStyle w:val="Refdenotaalpie"/>
          <w:rFonts w:ascii="Arial Narrow" w:hAnsi="Arial Narrow" w:cs="Arial"/>
          <w:spacing w:val="-6"/>
          <w:sz w:val="26"/>
          <w:szCs w:val="26"/>
        </w:rPr>
        <w:footnoteReference w:id="4"/>
      </w:r>
      <w:r w:rsidRPr="00662F4D">
        <w:rPr>
          <w:rFonts w:ascii="Arial Narrow" w:hAnsi="Arial Narrow" w:cs="Arial"/>
          <w:spacing w:val="-6"/>
          <w:sz w:val="26"/>
          <w:szCs w:val="26"/>
        </w:rPr>
        <w:t>.</w:t>
      </w:r>
    </w:p>
    <w:p w:rsidR="00813F38" w:rsidRPr="00662F4D" w:rsidRDefault="00813F38" w:rsidP="00662F4D">
      <w:pPr>
        <w:pStyle w:val="Sinespaciado"/>
        <w:spacing w:line="288" w:lineRule="auto"/>
        <w:rPr>
          <w:rFonts w:ascii="Arial Narrow" w:hAnsi="Arial Narrow"/>
          <w:spacing w:val="-6"/>
          <w:sz w:val="26"/>
          <w:szCs w:val="26"/>
        </w:rPr>
      </w:pPr>
    </w:p>
    <w:p w:rsidR="00813F38" w:rsidRPr="00662F4D" w:rsidRDefault="00813F38" w:rsidP="00662F4D">
      <w:pPr>
        <w:spacing w:line="288" w:lineRule="auto"/>
        <w:ind w:firstLine="708"/>
        <w:jc w:val="both"/>
        <w:rPr>
          <w:rFonts w:ascii="Arial Narrow" w:hAnsi="Arial Narrow"/>
          <w:spacing w:val="-6"/>
          <w:sz w:val="26"/>
          <w:szCs w:val="26"/>
        </w:rPr>
      </w:pPr>
      <w:r w:rsidRPr="00662F4D">
        <w:rPr>
          <w:rFonts w:ascii="Arial Narrow" w:hAnsi="Arial Narrow" w:cs="Arial"/>
          <w:spacing w:val="-6"/>
          <w:sz w:val="26"/>
          <w:szCs w:val="26"/>
        </w:rPr>
        <w:t>Solo en esos eventos, frente a lo irrebatible de la prestación por el cumplimiento de todos los requisitos, y a las circunstancias de cada caso particular, la acción de tutela desplazará el mecanismo ordinario de defensa.</w:t>
      </w:r>
      <w:r w:rsidRPr="00662F4D">
        <w:rPr>
          <w:rStyle w:val="Refdenotaalpie"/>
          <w:rFonts w:ascii="Arial Narrow" w:hAnsi="Arial Narrow" w:cs="Arial"/>
          <w:spacing w:val="-6"/>
          <w:sz w:val="26"/>
          <w:szCs w:val="26"/>
        </w:rPr>
        <w:footnoteReference w:id="5"/>
      </w:r>
    </w:p>
    <w:p w:rsidR="00813F38" w:rsidRPr="00662F4D" w:rsidRDefault="00813F38" w:rsidP="00662F4D">
      <w:pPr>
        <w:pStyle w:val="Sinespaciado"/>
        <w:spacing w:line="288" w:lineRule="auto"/>
        <w:rPr>
          <w:rFonts w:ascii="Arial Narrow" w:hAnsi="Arial Narrow"/>
          <w:sz w:val="26"/>
          <w:szCs w:val="26"/>
        </w:rPr>
      </w:pPr>
    </w:p>
    <w:p w:rsidR="00813F38" w:rsidRPr="00662F4D" w:rsidRDefault="00C240AD" w:rsidP="00662F4D">
      <w:pPr>
        <w:tabs>
          <w:tab w:val="left" w:pos="709"/>
        </w:tabs>
        <w:spacing w:line="288" w:lineRule="auto"/>
        <w:jc w:val="both"/>
        <w:rPr>
          <w:rFonts w:ascii="Arial Narrow" w:hAnsi="Arial Narrow" w:cs="Arial"/>
          <w:spacing w:val="-6"/>
          <w:sz w:val="26"/>
          <w:szCs w:val="26"/>
        </w:rPr>
      </w:pPr>
      <w:r w:rsidRPr="00662F4D">
        <w:rPr>
          <w:rFonts w:ascii="Arial Narrow" w:hAnsi="Arial Narrow" w:cs="Arial"/>
          <w:spacing w:val="-6"/>
          <w:sz w:val="26"/>
          <w:szCs w:val="26"/>
        </w:rPr>
        <w:tab/>
      </w:r>
      <w:r w:rsidR="00813F38" w:rsidRPr="00662F4D">
        <w:rPr>
          <w:rFonts w:ascii="Arial Narrow" w:hAnsi="Arial Narrow" w:cs="Arial"/>
          <w:spacing w:val="-6"/>
          <w:sz w:val="26"/>
          <w:szCs w:val="26"/>
        </w:rPr>
        <w:t>De lo anterior se desprenden tres presupuestos esenciales para la prosperidad de la protección tutelar frente a prestaciones económicas de la seguridad social, a saber: (i) que se acredite una afectación inminente del mínimo vital; (ii) que los medios judiciales existentes se tornen insuficientes para contrarrestar esa amenaza y (iii) que resulte irrebatible la prestación, esto es, que no se tenga incertidumbre alguna, respecto al carácter exigible del derecho y a la correlativa obligación de la parte accionada.</w:t>
      </w:r>
    </w:p>
    <w:p w:rsidR="00813F38" w:rsidRPr="00662F4D" w:rsidRDefault="00813F38" w:rsidP="00662F4D">
      <w:pPr>
        <w:pStyle w:val="Sinespaciado"/>
        <w:spacing w:line="288" w:lineRule="auto"/>
        <w:rPr>
          <w:rFonts w:ascii="Arial Narrow" w:hAnsi="Arial Narrow"/>
          <w:sz w:val="26"/>
          <w:szCs w:val="26"/>
        </w:rPr>
      </w:pPr>
    </w:p>
    <w:p w:rsidR="00813F38" w:rsidRPr="00662F4D" w:rsidRDefault="00813F38" w:rsidP="00662F4D">
      <w:pPr>
        <w:tabs>
          <w:tab w:val="left" w:pos="1276"/>
        </w:tabs>
        <w:spacing w:line="288" w:lineRule="auto"/>
        <w:ind w:firstLine="709"/>
        <w:jc w:val="both"/>
        <w:rPr>
          <w:rFonts w:ascii="Arial Narrow" w:hAnsi="Arial Narrow" w:cs="Arial"/>
          <w:b/>
          <w:spacing w:val="-6"/>
          <w:sz w:val="26"/>
          <w:szCs w:val="26"/>
        </w:rPr>
      </w:pPr>
      <w:r w:rsidRPr="00662F4D">
        <w:rPr>
          <w:rFonts w:ascii="Arial Narrow" w:hAnsi="Arial Narrow" w:cs="Arial"/>
          <w:b/>
          <w:spacing w:val="-6"/>
          <w:sz w:val="26"/>
          <w:szCs w:val="26"/>
        </w:rPr>
        <w:t xml:space="preserve">Principio de la condición más beneficiosa </w:t>
      </w:r>
    </w:p>
    <w:p w:rsidR="00813F38" w:rsidRPr="00662F4D" w:rsidRDefault="00813F38" w:rsidP="00662F4D">
      <w:pPr>
        <w:pStyle w:val="Sinespaciado"/>
        <w:spacing w:line="288" w:lineRule="auto"/>
        <w:rPr>
          <w:rFonts w:ascii="Arial Narrow" w:hAnsi="Arial Narrow"/>
          <w:sz w:val="26"/>
          <w:szCs w:val="26"/>
        </w:rPr>
      </w:pPr>
    </w:p>
    <w:p w:rsidR="00813F38" w:rsidRPr="00662F4D" w:rsidRDefault="00813F38" w:rsidP="00662F4D">
      <w:pPr>
        <w:pStyle w:val="Sinespaciado"/>
        <w:spacing w:line="288" w:lineRule="auto"/>
        <w:ind w:firstLine="708"/>
        <w:jc w:val="both"/>
        <w:rPr>
          <w:rFonts w:ascii="Arial Narrow" w:hAnsi="Arial Narrow"/>
          <w:spacing w:val="-6"/>
          <w:sz w:val="26"/>
          <w:szCs w:val="26"/>
          <w:bdr w:val="none" w:sz="0" w:space="0" w:color="auto" w:frame="1"/>
          <w:shd w:val="clear" w:color="auto" w:fill="FFFFFF"/>
          <w:lang w:val="es-ES_tradnl"/>
        </w:rPr>
      </w:pPr>
      <w:r w:rsidRPr="00662F4D">
        <w:rPr>
          <w:rFonts w:ascii="Arial Narrow" w:hAnsi="Arial Narrow"/>
          <w:spacing w:val="-6"/>
          <w:sz w:val="26"/>
          <w:szCs w:val="26"/>
        </w:rPr>
        <w:t xml:space="preserve">Ha sido posición reiterada de la jurisprudencia de la Corte Constitucional el señalar que </w:t>
      </w:r>
      <w:r w:rsidRPr="00662F4D">
        <w:rPr>
          <w:rFonts w:ascii="Arial Narrow" w:hAnsi="Arial Narrow"/>
          <w:spacing w:val="-6"/>
          <w:sz w:val="26"/>
          <w:szCs w:val="26"/>
          <w:bdr w:val="none" w:sz="0" w:space="0" w:color="auto" w:frame="1"/>
          <w:shd w:val="clear" w:color="auto" w:fill="FFFFFF"/>
          <w:lang w:val="es-ES_tradnl"/>
        </w:rPr>
        <w:t>es posible aplicar el régimen pensional de una norma derogada cuando ella proporciona una condición más beneficiosa para el trabajador. Esto con el fin de no transgredir una expectativa legítima de derechos, no contrariar el principio de progresividad en materia de seguridad social, y aplicar el principio de condición más beneficiosa para el trabajador, prevista en el artículo 53 de la Constitución.</w:t>
      </w:r>
      <w:r w:rsidRPr="00662F4D">
        <w:rPr>
          <w:rStyle w:val="Refdenotaalpie"/>
          <w:rFonts w:ascii="Arial Narrow" w:hAnsi="Arial Narrow"/>
          <w:spacing w:val="-6"/>
          <w:sz w:val="26"/>
          <w:szCs w:val="26"/>
          <w:bdr w:val="none" w:sz="0" w:space="0" w:color="auto" w:frame="1"/>
          <w:shd w:val="clear" w:color="auto" w:fill="FFFFFF"/>
          <w:lang w:val="es-ES_tradnl"/>
        </w:rPr>
        <w:footnoteReference w:id="6"/>
      </w:r>
    </w:p>
    <w:p w:rsidR="00813F38" w:rsidRPr="00662F4D" w:rsidRDefault="00813F38" w:rsidP="00662F4D">
      <w:pPr>
        <w:pStyle w:val="Sinespaciado"/>
        <w:spacing w:line="288" w:lineRule="auto"/>
        <w:rPr>
          <w:rFonts w:ascii="Arial Narrow" w:hAnsi="Arial Narrow"/>
          <w:sz w:val="26"/>
          <w:szCs w:val="26"/>
        </w:rPr>
      </w:pPr>
    </w:p>
    <w:p w:rsidR="00813F38" w:rsidRDefault="00813F38" w:rsidP="00662F4D">
      <w:pPr>
        <w:pStyle w:val="Sinespaciado"/>
        <w:spacing w:line="288" w:lineRule="auto"/>
        <w:ind w:firstLine="708"/>
        <w:jc w:val="both"/>
        <w:rPr>
          <w:rFonts w:ascii="Arial Narrow" w:hAnsi="Arial Narrow"/>
          <w:spacing w:val="-6"/>
          <w:sz w:val="26"/>
          <w:szCs w:val="26"/>
          <w:shd w:val="clear" w:color="auto" w:fill="FFFFFF"/>
        </w:rPr>
      </w:pPr>
      <w:r w:rsidRPr="00662F4D">
        <w:rPr>
          <w:rFonts w:ascii="Arial Narrow" w:hAnsi="Arial Narrow"/>
          <w:spacing w:val="-6"/>
          <w:sz w:val="26"/>
          <w:szCs w:val="26"/>
          <w:shd w:val="clear" w:color="auto" w:fill="FFFFFF"/>
        </w:rPr>
        <w:t>En consecuencia, ha considerado que si una persona cumple con los requisitos que ha determinado dicho régimen pensional para el reconocimiento de la pensión de invalidez, es posible aplicarle dicho régimen para conceder la prestación pensional, aunque no reúna las exigencias de la norma vigente al momento de la fecha de estructuración de la invalidez</w:t>
      </w:r>
      <w:r w:rsidR="000F0505" w:rsidRPr="00662F4D">
        <w:rPr>
          <w:rFonts w:ascii="Arial Narrow" w:hAnsi="Arial Narrow"/>
          <w:spacing w:val="-6"/>
          <w:sz w:val="26"/>
          <w:szCs w:val="26"/>
          <w:shd w:val="clear" w:color="auto" w:fill="FFFFFF"/>
        </w:rPr>
        <w:t xml:space="preserve"> (ver sentencia SU 442 de 201</w:t>
      </w:r>
      <w:r w:rsidR="00291A3E" w:rsidRPr="00662F4D">
        <w:rPr>
          <w:rFonts w:ascii="Arial Narrow" w:hAnsi="Arial Narrow"/>
          <w:spacing w:val="-6"/>
          <w:sz w:val="26"/>
          <w:szCs w:val="26"/>
          <w:shd w:val="clear" w:color="auto" w:fill="FFFFFF"/>
        </w:rPr>
        <w:t>6</w:t>
      </w:r>
      <w:r w:rsidR="000F0505" w:rsidRPr="00662F4D">
        <w:rPr>
          <w:rFonts w:ascii="Arial Narrow" w:hAnsi="Arial Narrow"/>
          <w:spacing w:val="-6"/>
          <w:sz w:val="26"/>
          <w:szCs w:val="26"/>
          <w:shd w:val="clear" w:color="auto" w:fill="FFFFFF"/>
        </w:rPr>
        <w:t>).</w:t>
      </w:r>
    </w:p>
    <w:p w:rsidR="00E4685B" w:rsidRPr="00662F4D" w:rsidRDefault="00E4685B" w:rsidP="00662F4D">
      <w:pPr>
        <w:pStyle w:val="Sinespaciado"/>
        <w:spacing w:line="288" w:lineRule="auto"/>
        <w:ind w:firstLine="708"/>
        <w:jc w:val="both"/>
        <w:rPr>
          <w:rFonts w:ascii="Arial Narrow" w:hAnsi="Arial Narrow"/>
          <w:spacing w:val="-6"/>
          <w:sz w:val="26"/>
          <w:szCs w:val="26"/>
          <w:shd w:val="clear" w:color="auto" w:fill="FFFFFF"/>
        </w:rPr>
      </w:pPr>
    </w:p>
    <w:p w:rsidR="00813F38" w:rsidRPr="00662F4D" w:rsidRDefault="00813F38" w:rsidP="00662F4D">
      <w:pPr>
        <w:pStyle w:val="Textoindependiente2"/>
        <w:shd w:val="clear" w:color="auto" w:fill="FFFFFF"/>
        <w:spacing w:after="0" w:line="288" w:lineRule="auto"/>
        <w:ind w:left="284" w:firstLine="283"/>
        <w:jc w:val="both"/>
        <w:textAlignment w:val="baseline"/>
        <w:rPr>
          <w:rFonts w:ascii="Arial Narrow" w:hAnsi="Arial Narrow" w:cs="Tahoma"/>
          <w:b/>
          <w:color w:val="000000"/>
          <w:spacing w:val="-6"/>
          <w:sz w:val="26"/>
          <w:szCs w:val="26"/>
          <w:lang w:val="es-ES_tradnl"/>
        </w:rPr>
      </w:pPr>
      <w:r w:rsidRPr="00662F4D">
        <w:rPr>
          <w:rFonts w:ascii="Arial Narrow" w:hAnsi="Arial Narrow" w:cs="Tahoma"/>
          <w:b/>
          <w:color w:val="000000"/>
          <w:spacing w:val="-6"/>
          <w:sz w:val="26"/>
          <w:szCs w:val="26"/>
          <w:lang w:val="es-ES_tradnl"/>
        </w:rPr>
        <w:t>Caso concreto.</w:t>
      </w:r>
    </w:p>
    <w:p w:rsidR="00E4685B" w:rsidRDefault="00E4685B" w:rsidP="00662F4D">
      <w:pPr>
        <w:spacing w:line="288" w:lineRule="auto"/>
        <w:ind w:firstLine="567"/>
        <w:contextualSpacing/>
        <w:jc w:val="both"/>
        <w:rPr>
          <w:rFonts w:ascii="Arial Narrow" w:hAnsi="Arial Narrow" w:cs="Arial"/>
          <w:spacing w:val="-6"/>
          <w:sz w:val="26"/>
          <w:szCs w:val="26"/>
          <w:lang w:val="es-ES_tradnl"/>
        </w:rPr>
      </w:pPr>
    </w:p>
    <w:p w:rsidR="00813F38" w:rsidRPr="00662F4D" w:rsidRDefault="00813F38" w:rsidP="00662F4D">
      <w:pPr>
        <w:spacing w:line="288" w:lineRule="auto"/>
        <w:ind w:firstLine="567"/>
        <w:contextualSpacing/>
        <w:jc w:val="both"/>
        <w:rPr>
          <w:rFonts w:ascii="Arial Narrow" w:hAnsi="Arial Narrow" w:cs="Arial"/>
          <w:bCs/>
          <w:iCs/>
          <w:spacing w:val="-6"/>
          <w:sz w:val="26"/>
          <w:szCs w:val="26"/>
        </w:rPr>
      </w:pPr>
      <w:r w:rsidRPr="00662F4D">
        <w:rPr>
          <w:rFonts w:ascii="Arial Narrow" w:hAnsi="Arial Narrow" w:cs="Arial"/>
          <w:spacing w:val="-6"/>
          <w:sz w:val="26"/>
          <w:szCs w:val="26"/>
          <w:lang w:val="es-ES_tradnl"/>
        </w:rPr>
        <w:t xml:space="preserve">El accionante solicitó el amparo sus derechos fundamentales, al considerar que han sido transgredidos por la parte accionada </w:t>
      </w:r>
      <w:r w:rsidRPr="00662F4D">
        <w:rPr>
          <w:rFonts w:ascii="Arial Narrow" w:hAnsi="Arial Narrow" w:cs="Arial"/>
          <w:bCs/>
          <w:iCs/>
          <w:spacing w:val="-6"/>
          <w:sz w:val="26"/>
          <w:szCs w:val="26"/>
        </w:rPr>
        <w:t xml:space="preserve">por </w:t>
      </w:r>
      <w:r w:rsidR="007B62E5" w:rsidRPr="00662F4D">
        <w:rPr>
          <w:rFonts w:ascii="Arial Narrow" w:hAnsi="Arial Narrow" w:cs="Arial"/>
          <w:bCs/>
          <w:iCs/>
          <w:spacing w:val="-6"/>
          <w:sz w:val="26"/>
          <w:szCs w:val="26"/>
        </w:rPr>
        <w:t>negarse al reconocimiento de la pensión d</w:t>
      </w:r>
      <w:r w:rsidRPr="00662F4D">
        <w:rPr>
          <w:rFonts w:ascii="Arial Narrow" w:hAnsi="Arial Narrow" w:cs="Arial"/>
          <w:bCs/>
          <w:iCs/>
          <w:spacing w:val="-6"/>
          <w:sz w:val="26"/>
          <w:szCs w:val="26"/>
        </w:rPr>
        <w:t>e invalidez. Por consiguiente, la Sala emprenderá el análisis del cumplimiento de los requisitos exigidos para la procedencia excepcional de la presente acción constitucional.</w:t>
      </w:r>
    </w:p>
    <w:p w:rsidR="00813F38" w:rsidRPr="00662F4D" w:rsidRDefault="00813F38" w:rsidP="00662F4D">
      <w:pPr>
        <w:pStyle w:val="Sinespaciado"/>
        <w:spacing w:line="288" w:lineRule="auto"/>
        <w:rPr>
          <w:rFonts w:ascii="Arial Narrow" w:hAnsi="Arial Narrow"/>
          <w:spacing w:val="-6"/>
          <w:sz w:val="26"/>
          <w:szCs w:val="26"/>
        </w:rPr>
      </w:pPr>
    </w:p>
    <w:p w:rsidR="007B62E5" w:rsidRPr="00662F4D" w:rsidRDefault="007B62E5" w:rsidP="00662F4D">
      <w:pPr>
        <w:pStyle w:val="Prrafodelista"/>
        <w:numPr>
          <w:ilvl w:val="0"/>
          <w:numId w:val="1"/>
        </w:numPr>
        <w:spacing w:line="288" w:lineRule="auto"/>
        <w:ind w:left="709"/>
        <w:jc w:val="both"/>
        <w:rPr>
          <w:rFonts w:ascii="Arial Narrow" w:hAnsi="Arial Narrow" w:cs="Arial"/>
          <w:bCs/>
          <w:iCs/>
          <w:spacing w:val="-6"/>
          <w:sz w:val="26"/>
          <w:szCs w:val="26"/>
        </w:rPr>
      </w:pPr>
      <w:r w:rsidRPr="00662F4D">
        <w:rPr>
          <w:rFonts w:ascii="Arial Narrow" w:hAnsi="Arial Narrow" w:cs="Arial"/>
          <w:bCs/>
          <w:iCs/>
          <w:spacing w:val="-6"/>
          <w:sz w:val="26"/>
          <w:szCs w:val="26"/>
        </w:rPr>
        <w:lastRenderedPageBreak/>
        <w:t xml:space="preserve">Legitimación en la causa por activa, se encuentra acreditada en la medida en que el accionante, como titular de los derechos reclamados, promovió la solicitud de amparo a través de su portavoz judicial. </w:t>
      </w:r>
    </w:p>
    <w:p w:rsidR="007B62E5" w:rsidRPr="00662F4D" w:rsidRDefault="007B62E5" w:rsidP="00662F4D">
      <w:pPr>
        <w:pStyle w:val="Sinespaciado"/>
        <w:spacing w:line="288" w:lineRule="auto"/>
        <w:rPr>
          <w:rFonts w:ascii="Arial Narrow" w:hAnsi="Arial Narrow"/>
          <w:spacing w:val="-6"/>
          <w:sz w:val="26"/>
          <w:szCs w:val="26"/>
        </w:rPr>
      </w:pPr>
    </w:p>
    <w:p w:rsidR="007B62E5" w:rsidRPr="00662F4D" w:rsidRDefault="007B62E5" w:rsidP="00662F4D">
      <w:pPr>
        <w:pStyle w:val="Prrafodelista"/>
        <w:numPr>
          <w:ilvl w:val="0"/>
          <w:numId w:val="1"/>
        </w:numPr>
        <w:spacing w:line="288" w:lineRule="auto"/>
        <w:ind w:left="708"/>
        <w:jc w:val="both"/>
        <w:rPr>
          <w:rFonts w:ascii="Arial Narrow" w:hAnsi="Arial Narrow" w:cs="Arial"/>
          <w:bCs/>
          <w:iCs/>
          <w:spacing w:val="-6"/>
          <w:sz w:val="26"/>
          <w:szCs w:val="26"/>
        </w:rPr>
      </w:pPr>
      <w:r w:rsidRPr="00662F4D">
        <w:rPr>
          <w:rFonts w:ascii="Arial Narrow" w:hAnsi="Arial Narrow" w:cs="Arial"/>
          <w:bCs/>
          <w:iCs/>
          <w:spacing w:val="-6"/>
          <w:sz w:val="26"/>
          <w:szCs w:val="26"/>
        </w:rPr>
        <w:t xml:space="preserve">Inmediatez, se tiene que </w:t>
      </w:r>
      <w:r w:rsidR="00095809" w:rsidRPr="00662F4D">
        <w:rPr>
          <w:rFonts w:ascii="Arial Narrow" w:hAnsi="Arial Narrow" w:cs="Arial"/>
          <w:bCs/>
          <w:iCs/>
          <w:spacing w:val="-6"/>
          <w:sz w:val="26"/>
          <w:szCs w:val="26"/>
        </w:rPr>
        <w:t xml:space="preserve">Colpensiones </w:t>
      </w:r>
      <w:r w:rsidRPr="00662F4D">
        <w:rPr>
          <w:rFonts w:ascii="Arial Narrow" w:hAnsi="Arial Narrow" w:cs="Arial"/>
          <w:bCs/>
          <w:iCs/>
          <w:spacing w:val="-6"/>
          <w:sz w:val="26"/>
          <w:szCs w:val="26"/>
        </w:rPr>
        <w:t xml:space="preserve">negó el </w:t>
      </w:r>
      <w:r w:rsidR="009F5317" w:rsidRPr="00662F4D">
        <w:rPr>
          <w:rFonts w:ascii="Arial Narrow" w:hAnsi="Arial Narrow" w:cs="Arial"/>
          <w:bCs/>
          <w:iCs/>
          <w:spacing w:val="-6"/>
          <w:sz w:val="26"/>
          <w:szCs w:val="26"/>
        </w:rPr>
        <w:t>derecho</w:t>
      </w:r>
      <w:r w:rsidRPr="00662F4D">
        <w:rPr>
          <w:rFonts w:ascii="Arial Narrow" w:hAnsi="Arial Narrow" w:cs="Arial"/>
          <w:bCs/>
          <w:iCs/>
          <w:spacing w:val="-6"/>
          <w:sz w:val="26"/>
          <w:szCs w:val="26"/>
        </w:rPr>
        <w:t xml:space="preserve"> pensional a través de la Resolución SUB 319578 del 6 de diciembre de 2018, y que el </w:t>
      </w:r>
      <w:r w:rsidR="00095809" w:rsidRPr="00662F4D">
        <w:rPr>
          <w:rFonts w:ascii="Arial Narrow" w:hAnsi="Arial Narrow" w:cs="Arial"/>
          <w:bCs/>
          <w:iCs/>
          <w:spacing w:val="-6"/>
          <w:sz w:val="26"/>
          <w:szCs w:val="26"/>
        </w:rPr>
        <w:t>18</w:t>
      </w:r>
      <w:r w:rsidR="009F5317" w:rsidRPr="00662F4D">
        <w:rPr>
          <w:rFonts w:ascii="Arial Narrow" w:hAnsi="Arial Narrow" w:cs="Arial"/>
          <w:bCs/>
          <w:iCs/>
          <w:spacing w:val="-6"/>
          <w:sz w:val="26"/>
          <w:szCs w:val="26"/>
        </w:rPr>
        <w:t xml:space="preserve"> de marzo d</w:t>
      </w:r>
      <w:r w:rsidR="00095809" w:rsidRPr="00662F4D">
        <w:rPr>
          <w:rFonts w:ascii="Arial Narrow" w:hAnsi="Arial Narrow" w:cs="Arial"/>
          <w:bCs/>
          <w:iCs/>
          <w:spacing w:val="-6"/>
          <w:sz w:val="26"/>
          <w:szCs w:val="26"/>
        </w:rPr>
        <w:t>e 2019</w:t>
      </w:r>
      <w:r w:rsidR="009F5317" w:rsidRPr="00662F4D">
        <w:rPr>
          <w:rFonts w:ascii="Arial Narrow" w:hAnsi="Arial Narrow" w:cs="Arial"/>
          <w:bCs/>
          <w:iCs/>
          <w:spacing w:val="-6"/>
          <w:sz w:val="26"/>
          <w:szCs w:val="26"/>
        </w:rPr>
        <w:t xml:space="preserve">, </w:t>
      </w:r>
      <w:r w:rsidRPr="00662F4D">
        <w:rPr>
          <w:rFonts w:ascii="Arial Narrow" w:hAnsi="Arial Narrow" w:cs="Arial"/>
          <w:bCs/>
          <w:iCs/>
          <w:spacing w:val="-6"/>
          <w:sz w:val="26"/>
          <w:szCs w:val="26"/>
        </w:rPr>
        <w:t>present</w:t>
      </w:r>
      <w:r w:rsidR="00095809" w:rsidRPr="00662F4D">
        <w:rPr>
          <w:rFonts w:ascii="Arial Narrow" w:hAnsi="Arial Narrow" w:cs="Arial"/>
          <w:bCs/>
          <w:iCs/>
          <w:spacing w:val="-6"/>
          <w:sz w:val="26"/>
          <w:szCs w:val="26"/>
        </w:rPr>
        <w:t>ó</w:t>
      </w:r>
      <w:r w:rsidRPr="00662F4D">
        <w:rPr>
          <w:rFonts w:ascii="Arial Narrow" w:hAnsi="Arial Narrow" w:cs="Arial"/>
          <w:bCs/>
          <w:iCs/>
          <w:spacing w:val="-6"/>
          <w:sz w:val="26"/>
          <w:szCs w:val="26"/>
        </w:rPr>
        <w:t xml:space="preserve"> </w:t>
      </w:r>
      <w:r w:rsidR="00095809" w:rsidRPr="00662F4D">
        <w:rPr>
          <w:rFonts w:ascii="Arial Narrow" w:hAnsi="Arial Narrow" w:cs="Arial"/>
          <w:bCs/>
          <w:iCs/>
          <w:spacing w:val="-6"/>
          <w:sz w:val="26"/>
          <w:szCs w:val="26"/>
        </w:rPr>
        <w:t xml:space="preserve">ante dicha entidad un </w:t>
      </w:r>
      <w:r w:rsidRPr="00662F4D">
        <w:rPr>
          <w:rFonts w:ascii="Arial Narrow" w:hAnsi="Arial Narrow" w:cs="Arial"/>
          <w:bCs/>
          <w:iCs/>
          <w:spacing w:val="-6"/>
          <w:sz w:val="26"/>
          <w:szCs w:val="26"/>
        </w:rPr>
        <w:t xml:space="preserve">derecho de petición </w:t>
      </w:r>
      <w:r w:rsidR="00095809" w:rsidRPr="00662F4D">
        <w:rPr>
          <w:rFonts w:ascii="Arial Narrow" w:hAnsi="Arial Narrow" w:cs="Arial"/>
          <w:bCs/>
          <w:iCs/>
          <w:spacing w:val="-6"/>
          <w:sz w:val="26"/>
          <w:szCs w:val="26"/>
        </w:rPr>
        <w:t xml:space="preserve">solicitando información </w:t>
      </w:r>
      <w:r w:rsidR="009F5317" w:rsidRPr="00662F4D">
        <w:rPr>
          <w:rFonts w:ascii="Arial Narrow" w:hAnsi="Arial Narrow" w:cs="Arial"/>
          <w:bCs/>
          <w:iCs/>
          <w:spacing w:val="-6"/>
          <w:sz w:val="26"/>
          <w:szCs w:val="26"/>
        </w:rPr>
        <w:t xml:space="preserve"> </w:t>
      </w:r>
      <w:r w:rsidR="00095809" w:rsidRPr="00662F4D">
        <w:rPr>
          <w:rFonts w:ascii="Arial Narrow" w:hAnsi="Arial Narrow" w:cs="Arial"/>
          <w:bCs/>
          <w:iCs/>
          <w:spacing w:val="-6"/>
          <w:sz w:val="26"/>
          <w:szCs w:val="26"/>
        </w:rPr>
        <w:t xml:space="preserve">sobre su situación pensional, de modo que, al haberse presentado esta acción constitucional el 31 de mayo del año en curso, es decir, término que se considera razonable, </w:t>
      </w:r>
      <w:r w:rsidRPr="00662F4D">
        <w:rPr>
          <w:rFonts w:ascii="Arial Narrow" w:hAnsi="Arial Narrow" w:cs="Arial"/>
          <w:bCs/>
          <w:iCs/>
          <w:spacing w:val="-6"/>
          <w:sz w:val="26"/>
          <w:szCs w:val="26"/>
        </w:rPr>
        <w:t xml:space="preserve">se cumpla </w:t>
      </w:r>
      <w:r w:rsidR="00095809" w:rsidRPr="00662F4D">
        <w:rPr>
          <w:rFonts w:ascii="Arial Narrow" w:hAnsi="Arial Narrow" w:cs="Arial"/>
          <w:bCs/>
          <w:iCs/>
          <w:spacing w:val="-6"/>
          <w:sz w:val="26"/>
          <w:szCs w:val="26"/>
        </w:rPr>
        <w:t xml:space="preserve">también con </w:t>
      </w:r>
      <w:r w:rsidRPr="00662F4D">
        <w:rPr>
          <w:rFonts w:ascii="Arial Narrow" w:hAnsi="Arial Narrow" w:cs="Arial"/>
          <w:bCs/>
          <w:iCs/>
          <w:spacing w:val="-6"/>
          <w:sz w:val="26"/>
          <w:szCs w:val="26"/>
        </w:rPr>
        <w:t>este requisito.</w:t>
      </w:r>
    </w:p>
    <w:p w:rsidR="007B62E5" w:rsidRPr="00662F4D" w:rsidRDefault="00C240AD" w:rsidP="00662F4D">
      <w:pPr>
        <w:pStyle w:val="Sinespaciado"/>
        <w:spacing w:line="288" w:lineRule="auto"/>
        <w:rPr>
          <w:rFonts w:ascii="Arial Narrow" w:hAnsi="Arial Narrow"/>
          <w:sz w:val="26"/>
          <w:szCs w:val="26"/>
        </w:rPr>
      </w:pPr>
      <w:r w:rsidRPr="00662F4D">
        <w:rPr>
          <w:rFonts w:ascii="Arial Narrow" w:hAnsi="Arial Narrow"/>
          <w:sz w:val="26"/>
          <w:szCs w:val="26"/>
        </w:rPr>
        <w:tab/>
      </w:r>
    </w:p>
    <w:p w:rsidR="007B62E5" w:rsidRPr="00662F4D" w:rsidRDefault="007B62E5" w:rsidP="00662F4D">
      <w:pPr>
        <w:pStyle w:val="Prrafodelista"/>
        <w:numPr>
          <w:ilvl w:val="0"/>
          <w:numId w:val="1"/>
        </w:numPr>
        <w:spacing w:line="288" w:lineRule="auto"/>
        <w:ind w:left="708"/>
        <w:jc w:val="both"/>
        <w:rPr>
          <w:rFonts w:ascii="Arial Narrow" w:hAnsi="Arial Narrow" w:cs="Arial"/>
          <w:bCs/>
          <w:iCs/>
          <w:spacing w:val="-6"/>
          <w:sz w:val="26"/>
          <w:szCs w:val="26"/>
        </w:rPr>
      </w:pPr>
      <w:r w:rsidRPr="00662F4D">
        <w:rPr>
          <w:rFonts w:ascii="Arial Narrow" w:hAnsi="Arial Narrow" w:cs="Arial"/>
          <w:bCs/>
          <w:iCs/>
          <w:spacing w:val="-6"/>
          <w:sz w:val="26"/>
          <w:szCs w:val="26"/>
        </w:rPr>
        <w:t xml:space="preserve">Frente al requisito de subsidiariedad, la Sala observa que </w:t>
      </w:r>
      <w:r w:rsidRPr="00662F4D">
        <w:rPr>
          <w:rFonts w:ascii="Arial Narrow" w:hAnsi="Arial Narrow" w:cs="Arial"/>
          <w:spacing w:val="-6"/>
          <w:sz w:val="26"/>
          <w:szCs w:val="26"/>
          <w:lang w:val="es-ES_tradnl"/>
        </w:rPr>
        <w:t xml:space="preserve">si bien la </w:t>
      </w:r>
      <w:r w:rsidRPr="00662F4D">
        <w:rPr>
          <w:rFonts w:ascii="Arial Narrow" w:hAnsi="Arial Narrow" w:cs="Tahoma"/>
          <w:spacing w:val="-6"/>
          <w:sz w:val="26"/>
          <w:szCs w:val="26"/>
        </w:rPr>
        <w:t xml:space="preserve">acción de tutela no es el único medio o instrumento de defensa judicial que posee el accionante para la protección de sus derechos fundamentales, pues puede acudir a la jurisdicción ordinaria laboral para lograr el reconocimiento y pago de la pensión de invalidez que reclama, lo cierto es que dicho mecanismo no es idóneo y eficaz para salvaguardar los derechos presuntamente vulnerados, en la medida en que está en condición de discapacidad, pues posee una pérdida de capacidad laboral </w:t>
      </w:r>
      <w:r w:rsidR="000377C8" w:rsidRPr="00662F4D">
        <w:rPr>
          <w:rFonts w:ascii="Arial Narrow" w:hAnsi="Arial Narrow" w:cs="Tahoma"/>
          <w:spacing w:val="-6"/>
          <w:sz w:val="26"/>
          <w:szCs w:val="26"/>
        </w:rPr>
        <w:t xml:space="preserve">del 67.18%, amén de que según </w:t>
      </w:r>
      <w:r w:rsidR="00445B63" w:rsidRPr="00662F4D">
        <w:rPr>
          <w:rFonts w:ascii="Arial Narrow" w:hAnsi="Arial Narrow" w:cs="Tahoma"/>
          <w:spacing w:val="-6"/>
          <w:sz w:val="26"/>
          <w:szCs w:val="26"/>
        </w:rPr>
        <w:t xml:space="preserve">las declaraciones extrajuicio aportadas al plenario, se encuentra en graves condiciones socioeconómicas, </w:t>
      </w:r>
      <w:r w:rsidRPr="00662F4D">
        <w:rPr>
          <w:rFonts w:ascii="Arial Narrow" w:hAnsi="Arial Narrow" w:cs="Tahoma"/>
          <w:spacing w:val="-6"/>
          <w:sz w:val="26"/>
          <w:szCs w:val="26"/>
        </w:rPr>
        <w:t>por lo que requiere una solución pronta por esta vía expedita y sumaria.</w:t>
      </w:r>
    </w:p>
    <w:p w:rsidR="007B62E5" w:rsidRPr="00662F4D" w:rsidRDefault="007B62E5" w:rsidP="00662F4D">
      <w:pPr>
        <w:pStyle w:val="Sinespaciado"/>
        <w:spacing w:line="288" w:lineRule="auto"/>
        <w:rPr>
          <w:rFonts w:ascii="Arial Narrow" w:hAnsi="Arial Narrow"/>
          <w:sz w:val="26"/>
          <w:szCs w:val="26"/>
        </w:rPr>
      </w:pPr>
    </w:p>
    <w:p w:rsidR="007B62E5" w:rsidRPr="00662F4D" w:rsidRDefault="007B62E5" w:rsidP="00662F4D">
      <w:pPr>
        <w:pStyle w:val="Prrafodelista"/>
        <w:numPr>
          <w:ilvl w:val="0"/>
          <w:numId w:val="1"/>
        </w:numPr>
        <w:spacing w:line="288" w:lineRule="auto"/>
        <w:ind w:left="708"/>
        <w:jc w:val="both"/>
        <w:rPr>
          <w:rFonts w:ascii="Arial Narrow" w:hAnsi="Arial Narrow" w:cs="Tahoma"/>
          <w:spacing w:val="-6"/>
          <w:sz w:val="26"/>
          <w:szCs w:val="26"/>
        </w:rPr>
      </w:pPr>
      <w:r w:rsidRPr="00662F4D">
        <w:rPr>
          <w:rFonts w:ascii="Arial Narrow" w:hAnsi="Arial Narrow" w:cs="Arial"/>
          <w:bCs/>
          <w:iCs/>
          <w:spacing w:val="-6"/>
          <w:sz w:val="26"/>
          <w:szCs w:val="26"/>
        </w:rPr>
        <w:t>En cuanto a la afectación al mínimo vital,</w:t>
      </w:r>
      <w:r w:rsidR="00445B63" w:rsidRPr="00662F4D">
        <w:rPr>
          <w:rFonts w:ascii="Arial Narrow" w:hAnsi="Arial Narrow" w:cs="Arial"/>
          <w:bCs/>
          <w:iCs/>
          <w:spacing w:val="-6"/>
          <w:sz w:val="26"/>
          <w:szCs w:val="26"/>
        </w:rPr>
        <w:t xml:space="preserve"> debe tenerse en cuenta que dados los graves </w:t>
      </w:r>
      <w:r w:rsidRPr="00662F4D">
        <w:rPr>
          <w:rFonts w:ascii="Arial Narrow" w:hAnsi="Arial Narrow" w:cs="Arial"/>
          <w:bCs/>
          <w:iCs/>
          <w:spacing w:val="-6"/>
          <w:sz w:val="26"/>
          <w:szCs w:val="26"/>
        </w:rPr>
        <w:t xml:space="preserve">quebrantos de salud de accionante, </w:t>
      </w:r>
      <w:r w:rsidR="00445B63" w:rsidRPr="00662F4D">
        <w:rPr>
          <w:rFonts w:ascii="Arial Narrow" w:hAnsi="Arial Narrow" w:cs="Arial"/>
          <w:bCs/>
          <w:iCs/>
          <w:spacing w:val="-6"/>
          <w:sz w:val="26"/>
          <w:szCs w:val="26"/>
        </w:rPr>
        <w:t>pues padece de múltiples patologías “</w:t>
      </w:r>
      <w:r w:rsidR="00D54E4E" w:rsidRPr="00662F4D">
        <w:rPr>
          <w:rFonts w:ascii="Arial Narrow" w:hAnsi="Arial Narrow" w:cs="Tahoma"/>
          <w:spacing w:val="-6"/>
          <w:sz w:val="26"/>
          <w:szCs w:val="26"/>
        </w:rPr>
        <w:t>Hipertensión Esencial (Primaria)”, “</w:t>
      </w:r>
      <w:r w:rsidR="00D54E4E" w:rsidRPr="00662F4D">
        <w:rPr>
          <w:rFonts w:ascii="Arial Narrow" w:hAnsi="Arial Narrow" w:cs="Tahoma"/>
          <w:i/>
          <w:spacing w:val="-6"/>
          <w:sz w:val="26"/>
          <w:szCs w:val="26"/>
        </w:rPr>
        <w:t>Diabetes Mellitus insulinodependiente con complicaciones múltiples”, “Insuficiencia renal terminal” y “Amputación de miembros”;</w:t>
      </w:r>
      <w:r w:rsidR="00D54E4E" w:rsidRPr="00662F4D">
        <w:rPr>
          <w:rFonts w:ascii="Arial Narrow" w:hAnsi="Arial Narrow" w:cs="Tahoma"/>
          <w:spacing w:val="-6"/>
          <w:sz w:val="26"/>
          <w:szCs w:val="26"/>
        </w:rPr>
        <w:t xml:space="preserve"> </w:t>
      </w:r>
      <w:r w:rsidRPr="00662F4D">
        <w:rPr>
          <w:rFonts w:ascii="Arial Narrow" w:hAnsi="Arial Narrow" w:cs="Arial"/>
          <w:bCs/>
          <w:iCs/>
          <w:spacing w:val="-6"/>
          <w:sz w:val="26"/>
          <w:szCs w:val="26"/>
        </w:rPr>
        <w:t xml:space="preserve">lógico resulta </w:t>
      </w:r>
      <w:r w:rsidR="00D54E4E" w:rsidRPr="00662F4D">
        <w:rPr>
          <w:rFonts w:ascii="Arial Narrow" w:hAnsi="Arial Narrow" w:cs="Arial"/>
          <w:bCs/>
          <w:iCs/>
          <w:spacing w:val="-6"/>
          <w:sz w:val="26"/>
          <w:szCs w:val="26"/>
        </w:rPr>
        <w:t xml:space="preserve">entonces </w:t>
      </w:r>
      <w:r w:rsidRPr="00662F4D">
        <w:rPr>
          <w:rFonts w:ascii="Arial Narrow" w:hAnsi="Arial Narrow" w:cs="Arial"/>
          <w:bCs/>
          <w:iCs/>
          <w:spacing w:val="-6"/>
          <w:sz w:val="26"/>
          <w:szCs w:val="26"/>
        </w:rPr>
        <w:t xml:space="preserve">que no pueda acceder al mercado laboral y proveerse su sostenimiento diario, amén de que refiere que no cuenta con los medios económicos para subsistir, afirmación ésta que a pesar de constituir una afirmación indefinida, no fue desvirtuada por la </w:t>
      </w:r>
      <w:r w:rsidR="00D54E4E" w:rsidRPr="00662F4D">
        <w:rPr>
          <w:rFonts w:ascii="Arial Narrow" w:hAnsi="Arial Narrow" w:cs="Arial"/>
          <w:bCs/>
          <w:iCs/>
          <w:spacing w:val="-6"/>
          <w:sz w:val="26"/>
          <w:szCs w:val="26"/>
        </w:rPr>
        <w:t>parte accionada</w:t>
      </w:r>
      <w:r w:rsidRPr="00662F4D">
        <w:rPr>
          <w:rFonts w:ascii="Arial Narrow" w:hAnsi="Arial Narrow" w:cs="Arial"/>
          <w:bCs/>
          <w:iCs/>
          <w:spacing w:val="-6"/>
          <w:sz w:val="26"/>
          <w:szCs w:val="26"/>
        </w:rPr>
        <w:t>.</w:t>
      </w:r>
    </w:p>
    <w:p w:rsidR="00D54E4E" w:rsidRPr="00662F4D" w:rsidRDefault="00D54E4E" w:rsidP="00662F4D">
      <w:pPr>
        <w:pStyle w:val="Sinespaciado"/>
        <w:spacing w:line="288" w:lineRule="auto"/>
        <w:rPr>
          <w:rFonts w:ascii="Arial Narrow" w:hAnsi="Arial Narrow"/>
          <w:spacing w:val="-6"/>
          <w:sz w:val="26"/>
          <w:szCs w:val="26"/>
        </w:rPr>
      </w:pPr>
    </w:p>
    <w:p w:rsidR="007B62E5" w:rsidRPr="00662F4D" w:rsidRDefault="00D54E4E" w:rsidP="00662F4D">
      <w:pPr>
        <w:spacing w:line="288" w:lineRule="auto"/>
        <w:ind w:firstLine="708"/>
        <w:jc w:val="both"/>
        <w:rPr>
          <w:rFonts w:ascii="Arial Narrow" w:hAnsi="Arial Narrow" w:cs="Arial"/>
          <w:spacing w:val="-6"/>
          <w:sz w:val="26"/>
          <w:szCs w:val="26"/>
          <w:lang w:val="es-ES_tradnl"/>
        </w:rPr>
      </w:pPr>
      <w:r w:rsidRPr="00662F4D">
        <w:rPr>
          <w:rFonts w:ascii="Arial Narrow" w:hAnsi="Arial Narrow" w:cs="Tahoma"/>
          <w:spacing w:val="-6"/>
          <w:sz w:val="26"/>
          <w:szCs w:val="26"/>
        </w:rPr>
        <w:t xml:space="preserve">Lo anterior, es suficiente para dar por sentado de manera favorable el examen de procedibilidad formal de la acción de tutela, por lo que procederá la Sala a verificar el cumplimiento de los requisitos establecidos </w:t>
      </w:r>
      <w:r w:rsidR="007B62E5" w:rsidRPr="00662F4D">
        <w:rPr>
          <w:rFonts w:ascii="Arial Narrow" w:hAnsi="Arial Narrow"/>
          <w:spacing w:val="-6"/>
          <w:sz w:val="26"/>
          <w:szCs w:val="26"/>
        </w:rPr>
        <w:t xml:space="preserve">en la ley para obtener el reconocimiento y pago de la pensión de invalidez, advirtiendo desde ya </w:t>
      </w:r>
      <w:r w:rsidR="007B62E5" w:rsidRPr="00662F4D">
        <w:rPr>
          <w:rFonts w:ascii="Arial Narrow" w:hAnsi="Arial Narrow" w:cs="Arial"/>
          <w:bCs/>
          <w:iCs/>
          <w:spacing w:val="-6"/>
          <w:sz w:val="26"/>
          <w:szCs w:val="26"/>
        </w:rPr>
        <w:t xml:space="preserve">que es deber </w:t>
      </w:r>
      <w:r w:rsidR="007B62E5" w:rsidRPr="00662F4D">
        <w:rPr>
          <w:rFonts w:ascii="Arial Narrow" w:hAnsi="Arial Narrow" w:cs="Arial"/>
          <w:spacing w:val="-6"/>
          <w:sz w:val="26"/>
          <w:szCs w:val="26"/>
          <w:lang w:val="es-ES_tradnl"/>
        </w:rPr>
        <w:t>del accionante demostrar que satisface todos los requisitos legales para el efecto.</w:t>
      </w:r>
    </w:p>
    <w:p w:rsidR="00D54E4E" w:rsidRPr="00662F4D" w:rsidRDefault="00D54E4E" w:rsidP="00662F4D">
      <w:pPr>
        <w:pStyle w:val="Sinespaciado"/>
        <w:spacing w:line="288" w:lineRule="auto"/>
        <w:rPr>
          <w:rFonts w:ascii="Arial Narrow" w:hAnsi="Arial Narrow"/>
          <w:spacing w:val="-6"/>
          <w:sz w:val="26"/>
          <w:szCs w:val="26"/>
        </w:rPr>
      </w:pPr>
    </w:p>
    <w:p w:rsidR="00D54E4E" w:rsidRPr="00662F4D" w:rsidRDefault="00D54E4E" w:rsidP="00662F4D">
      <w:pPr>
        <w:spacing w:line="288" w:lineRule="auto"/>
        <w:ind w:firstLine="708"/>
        <w:jc w:val="both"/>
        <w:rPr>
          <w:rFonts w:ascii="Arial Narrow" w:hAnsi="Arial Narrow" w:cs="Arial"/>
          <w:spacing w:val="-6"/>
          <w:sz w:val="26"/>
          <w:szCs w:val="26"/>
          <w:lang w:val="es-ES_tradnl"/>
        </w:rPr>
      </w:pPr>
      <w:r w:rsidRPr="00662F4D">
        <w:rPr>
          <w:rFonts w:ascii="Arial Narrow" w:hAnsi="Arial Narrow" w:cs="Arial"/>
          <w:spacing w:val="-6"/>
          <w:sz w:val="26"/>
          <w:szCs w:val="26"/>
          <w:lang w:val="es-ES_tradnl"/>
        </w:rPr>
        <w:t>Así las cosas, en consideración a que la norma aplicable para el reconocimiento de la pensión de invalidez es la que vigente al momento de estructurarse el estado invalidante, en el sub-lite, no es otra que la Ley 860 de 2</w:t>
      </w:r>
      <w:r w:rsidR="00611671" w:rsidRPr="00662F4D">
        <w:rPr>
          <w:rFonts w:ascii="Arial Narrow" w:hAnsi="Arial Narrow" w:cs="Arial"/>
          <w:spacing w:val="-6"/>
          <w:sz w:val="26"/>
          <w:szCs w:val="26"/>
          <w:lang w:val="es-ES_tradnl"/>
        </w:rPr>
        <w:t xml:space="preserve">003, dado que tal situación en el </w:t>
      </w:r>
      <w:r w:rsidRPr="00662F4D">
        <w:rPr>
          <w:rFonts w:ascii="Arial Narrow" w:hAnsi="Arial Narrow" w:cs="Arial"/>
          <w:spacing w:val="-6"/>
          <w:sz w:val="26"/>
          <w:szCs w:val="26"/>
          <w:lang w:val="es-ES_tradnl"/>
        </w:rPr>
        <w:t xml:space="preserve">accionante tuvo lugar el 5 de octubre de 2015. </w:t>
      </w:r>
    </w:p>
    <w:p w:rsidR="00D54E4E" w:rsidRPr="00662F4D" w:rsidRDefault="00D54E4E" w:rsidP="00662F4D">
      <w:pPr>
        <w:pStyle w:val="Sinespaciado"/>
        <w:spacing w:line="288" w:lineRule="auto"/>
        <w:rPr>
          <w:rFonts w:ascii="Arial Narrow" w:hAnsi="Arial Narrow"/>
          <w:spacing w:val="-6"/>
          <w:sz w:val="26"/>
          <w:szCs w:val="26"/>
          <w:lang w:val="es-ES_tradnl"/>
        </w:rPr>
      </w:pPr>
    </w:p>
    <w:p w:rsidR="001C3DA5" w:rsidRPr="00662F4D" w:rsidRDefault="001C3DA5" w:rsidP="00662F4D">
      <w:pPr>
        <w:spacing w:line="288" w:lineRule="auto"/>
        <w:ind w:firstLine="708"/>
        <w:jc w:val="both"/>
        <w:rPr>
          <w:rFonts w:ascii="Arial Narrow" w:hAnsi="Arial Narrow" w:cs="Arial"/>
          <w:spacing w:val="-6"/>
          <w:sz w:val="26"/>
          <w:szCs w:val="26"/>
          <w:lang w:val="es-ES_tradnl"/>
        </w:rPr>
      </w:pPr>
      <w:r w:rsidRPr="00662F4D">
        <w:rPr>
          <w:rFonts w:ascii="Arial Narrow" w:hAnsi="Arial Narrow" w:cs="Arial"/>
          <w:spacing w:val="-6"/>
          <w:sz w:val="26"/>
          <w:szCs w:val="26"/>
          <w:lang w:val="es-ES_tradnl"/>
        </w:rPr>
        <w:t xml:space="preserve">Dicho </w:t>
      </w:r>
      <w:r w:rsidR="00D54E4E" w:rsidRPr="00662F4D">
        <w:rPr>
          <w:rFonts w:ascii="Arial Narrow" w:hAnsi="Arial Narrow" w:cs="Arial"/>
          <w:spacing w:val="-6"/>
          <w:sz w:val="26"/>
          <w:szCs w:val="26"/>
          <w:lang w:val="es-ES_tradnl"/>
        </w:rPr>
        <w:t>precepto normativo, exige como presupuestos para ac</w:t>
      </w:r>
      <w:r w:rsidRPr="00662F4D">
        <w:rPr>
          <w:rFonts w:ascii="Arial Narrow" w:hAnsi="Arial Narrow" w:cs="Arial"/>
          <w:spacing w:val="-6"/>
          <w:sz w:val="26"/>
          <w:szCs w:val="26"/>
          <w:lang w:val="es-ES_tradnl"/>
        </w:rPr>
        <w:t>ceder a la pensión de invalidez</w:t>
      </w:r>
      <w:r w:rsidR="00D54E4E" w:rsidRPr="00662F4D">
        <w:rPr>
          <w:rFonts w:ascii="Arial Narrow" w:hAnsi="Arial Narrow" w:cs="Arial"/>
          <w:spacing w:val="-6"/>
          <w:sz w:val="26"/>
          <w:szCs w:val="26"/>
          <w:lang w:val="es-ES_tradnl"/>
        </w:rPr>
        <w:t>: (i) tener una pérdida de capacidad laboral igual o superior al 50 % y, (ii) haber cotizado 50 semanas dentro de los tres años inmediatamente anteriore</w:t>
      </w:r>
      <w:r w:rsidRPr="00662F4D">
        <w:rPr>
          <w:rFonts w:ascii="Arial Narrow" w:hAnsi="Arial Narrow" w:cs="Arial"/>
          <w:spacing w:val="-6"/>
          <w:sz w:val="26"/>
          <w:szCs w:val="26"/>
          <w:lang w:val="es-ES_tradnl"/>
        </w:rPr>
        <w:t xml:space="preserve">s a la fecha de estructuración. Frente al primero, no hay duda de su reconocimiento, pues </w:t>
      </w:r>
      <w:r w:rsidR="009B1A51" w:rsidRPr="00662F4D">
        <w:rPr>
          <w:rFonts w:ascii="Arial Narrow" w:hAnsi="Arial Narrow" w:cs="Arial"/>
          <w:spacing w:val="-6"/>
          <w:sz w:val="26"/>
          <w:szCs w:val="26"/>
          <w:lang w:val="es-ES_tradnl"/>
        </w:rPr>
        <w:t xml:space="preserve">tal como se dijo, </w:t>
      </w:r>
      <w:r w:rsidRPr="00662F4D">
        <w:rPr>
          <w:rFonts w:ascii="Arial Narrow" w:hAnsi="Arial Narrow" w:cs="Arial"/>
          <w:spacing w:val="-6"/>
          <w:sz w:val="26"/>
          <w:szCs w:val="26"/>
          <w:lang w:val="es-ES_tradnl"/>
        </w:rPr>
        <w:t>según el dictamen No.</w:t>
      </w:r>
      <w:r w:rsidR="009B1A51" w:rsidRPr="00662F4D">
        <w:rPr>
          <w:rFonts w:ascii="Arial Narrow" w:hAnsi="Arial Narrow" w:cs="Arial"/>
          <w:spacing w:val="-6"/>
          <w:sz w:val="26"/>
          <w:szCs w:val="26"/>
          <w:lang w:val="es-ES_tradnl"/>
        </w:rPr>
        <w:t xml:space="preserve"> DML2521 de 2018 expedido por </w:t>
      </w:r>
      <w:r w:rsidR="009B1A51" w:rsidRPr="00662F4D">
        <w:rPr>
          <w:rFonts w:ascii="Arial Narrow" w:hAnsi="Arial Narrow" w:cs="Arial"/>
          <w:spacing w:val="-6"/>
          <w:sz w:val="26"/>
          <w:szCs w:val="26"/>
          <w:lang w:val="es-ES_tradnl"/>
        </w:rPr>
        <w:lastRenderedPageBreak/>
        <w:t xml:space="preserve">Colpensiones, el actor presenta una </w:t>
      </w:r>
      <w:r w:rsidRPr="00662F4D">
        <w:rPr>
          <w:rFonts w:ascii="Arial Narrow" w:hAnsi="Arial Narrow" w:cs="Arial"/>
          <w:spacing w:val="-6"/>
          <w:sz w:val="26"/>
          <w:szCs w:val="26"/>
          <w:lang w:val="es-ES_tradnl"/>
        </w:rPr>
        <w:t xml:space="preserve">pérdida de capacidad laboral del </w:t>
      </w:r>
      <w:r w:rsidR="009B1A51" w:rsidRPr="00662F4D">
        <w:rPr>
          <w:rFonts w:ascii="Arial Narrow" w:hAnsi="Arial Narrow" w:cs="Arial"/>
          <w:spacing w:val="-6"/>
          <w:sz w:val="26"/>
          <w:szCs w:val="26"/>
          <w:lang w:val="es-ES_tradnl"/>
        </w:rPr>
        <w:t xml:space="preserve">67.18%, </w:t>
      </w:r>
      <w:r w:rsidRPr="00662F4D">
        <w:rPr>
          <w:rFonts w:ascii="Arial Narrow" w:hAnsi="Arial Narrow" w:cs="Arial"/>
          <w:spacing w:val="-6"/>
          <w:sz w:val="26"/>
          <w:szCs w:val="26"/>
          <w:lang w:val="es-ES_tradnl"/>
        </w:rPr>
        <w:t xml:space="preserve">de origen común, estructurada el </w:t>
      </w:r>
      <w:r w:rsidR="009B1A51" w:rsidRPr="00662F4D">
        <w:rPr>
          <w:rFonts w:ascii="Arial Narrow" w:hAnsi="Arial Narrow" w:cs="Arial"/>
          <w:spacing w:val="-6"/>
          <w:sz w:val="26"/>
          <w:szCs w:val="26"/>
          <w:lang w:val="es-ES_tradnl"/>
        </w:rPr>
        <w:t xml:space="preserve">5 de octubre de </w:t>
      </w:r>
      <w:r w:rsidRPr="00662F4D">
        <w:rPr>
          <w:rFonts w:ascii="Arial Narrow" w:hAnsi="Arial Narrow" w:cs="Arial"/>
          <w:spacing w:val="-6"/>
          <w:sz w:val="26"/>
          <w:szCs w:val="26"/>
          <w:lang w:val="es-ES_tradnl"/>
        </w:rPr>
        <w:t xml:space="preserve">2015, ver folios </w:t>
      </w:r>
      <w:r w:rsidR="009B1A51" w:rsidRPr="00662F4D">
        <w:rPr>
          <w:rFonts w:ascii="Arial Narrow" w:hAnsi="Arial Narrow" w:cs="Arial"/>
          <w:spacing w:val="-6"/>
          <w:sz w:val="26"/>
          <w:szCs w:val="26"/>
          <w:lang w:val="es-ES_tradnl"/>
        </w:rPr>
        <w:t xml:space="preserve">42 a 45. </w:t>
      </w:r>
    </w:p>
    <w:p w:rsidR="009B1A51" w:rsidRPr="00662F4D" w:rsidRDefault="009B1A51" w:rsidP="00662F4D">
      <w:pPr>
        <w:pStyle w:val="Sinespaciado"/>
        <w:spacing w:line="288" w:lineRule="auto"/>
        <w:rPr>
          <w:rFonts w:ascii="Arial Narrow" w:hAnsi="Arial Narrow"/>
          <w:spacing w:val="-6"/>
          <w:sz w:val="26"/>
          <w:szCs w:val="26"/>
        </w:rPr>
      </w:pPr>
    </w:p>
    <w:p w:rsidR="00DD26FA" w:rsidRPr="00662F4D" w:rsidRDefault="00291A3E" w:rsidP="00662F4D">
      <w:pPr>
        <w:autoSpaceDE w:val="0"/>
        <w:autoSpaceDN w:val="0"/>
        <w:adjustRightInd w:val="0"/>
        <w:spacing w:line="288" w:lineRule="auto"/>
        <w:ind w:firstLine="709"/>
        <w:jc w:val="both"/>
        <w:rPr>
          <w:rFonts w:ascii="Arial Narrow" w:hAnsi="Arial Narrow" w:cs="Arial"/>
          <w:spacing w:val="-6"/>
          <w:sz w:val="26"/>
          <w:szCs w:val="26"/>
        </w:rPr>
      </w:pPr>
      <w:r w:rsidRPr="00662F4D">
        <w:rPr>
          <w:rFonts w:ascii="Arial Narrow" w:hAnsi="Arial Narrow" w:cs="Arial"/>
          <w:spacing w:val="-6"/>
          <w:sz w:val="26"/>
          <w:szCs w:val="26"/>
        </w:rPr>
        <w:t xml:space="preserve">Empero, </w:t>
      </w:r>
      <w:r w:rsidR="009B1A51" w:rsidRPr="00662F4D">
        <w:rPr>
          <w:rFonts w:ascii="Arial Narrow" w:hAnsi="Arial Narrow" w:cs="Arial"/>
          <w:spacing w:val="-6"/>
          <w:sz w:val="26"/>
          <w:szCs w:val="26"/>
          <w:lang w:val="es-ES_tradnl"/>
        </w:rPr>
        <w:t xml:space="preserve">el segundo requisito, tal como se aduce en el escrito de tutela, no </w:t>
      </w:r>
      <w:r w:rsidR="00DD26FA" w:rsidRPr="00662F4D">
        <w:rPr>
          <w:rFonts w:ascii="Arial Narrow" w:hAnsi="Arial Narrow" w:cs="Arial"/>
          <w:spacing w:val="-6"/>
          <w:sz w:val="26"/>
          <w:szCs w:val="26"/>
          <w:lang w:val="es-ES_tradnl"/>
        </w:rPr>
        <w:t xml:space="preserve">se satisfizo por el </w:t>
      </w:r>
      <w:r w:rsidRPr="00662F4D">
        <w:rPr>
          <w:rFonts w:ascii="Arial Narrow" w:hAnsi="Arial Narrow" w:cs="Arial"/>
          <w:spacing w:val="-6"/>
          <w:sz w:val="26"/>
          <w:szCs w:val="26"/>
          <w:lang w:val="es-ES_tradnl"/>
        </w:rPr>
        <w:t>accionante</w:t>
      </w:r>
      <w:r w:rsidR="00DD26FA" w:rsidRPr="00662F4D">
        <w:rPr>
          <w:rFonts w:ascii="Arial Narrow" w:hAnsi="Arial Narrow" w:cs="Arial"/>
          <w:spacing w:val="-6"/>
          <w:sz w:val="26"/>
          <w:szCs w:val="26"/>
          <w:lang w:val="es-ES_tradnl"/>
        </w:rPr>
        <w:t xml:space="preserve">, </w:t>
      </w:r>
      <w:r w:rsidR="001130BB" w:rsidRPr="00662F4D">
        <w:rPr>
          <w:rFonts w:ascii="Arial Narrow" w:hAnsi="Arial Narrow" w:cs="Arial"/>
          <w:spacing w:val="-6"/>
          <w:sz w:val="26"/>
          <w:szCs w:val="26"/>
          <w:lang w:val="es-ES_tradnl"/>
        </w:rPr>
        <w:t xml:space="preserve">ni aun bajo los presupuestos del </w:t>
      </w:r>
      <w:r w:rsidR="00E43E58" w:rsidRPr="00662F4D">
        <w:rPr>
          <w:rFonts w:ascii="Arial Narrow" w:hAnsi="Arial Narrow" w:cs="Arial"/>
          <w:spacing w:val="-6"/>
          <w:sz w:val="26"/>
          <w:szCs w:val="26"/>
        </w:rPr>
        <w:t xml:space="preserve">artículo 39 de la Ley 100 de 1993, que </w:t>
      </w:r>
      <w:r w:rsidR="00DD26FA" w:rsidRPr="00662F4D">
        <w:rPr>
          <w:rFonts w:ascii="Arial Narrow" w:hAnsi="Arial Narrow" w:cs="Arial"/>
          <w:spacing w:val="-6"/>
          <w:sz w:val="26"/>
          <w:szCs w:val="26"/>
        </w:rPr>
        <w:t>le introdujo modificaciones a la norma aplicable</w:t>
      </w:r>
      <w:r w:rsidRPr="00662F4D">
        <w:rPr>
          <w:rFonts w:ascii="Arial Narrow" w:hAnsi="Arial Narrow" w:cs="Arial"/>
          <w:spacing w:val="-6"/>
          <w:sz w:val="26"/>
          <w:szCs w:val="26"/>
        </w:rPr>
        <w:t xml:space="preserve"> al asunto</w:t>
      </w:r>
      <w:r w:rsidR="00DD26FA" w:rsidRPr="00662F4D">
        <w:rPr>
          <w:rFonts w:ascii="Arial Narrow" w:hAnsi="Arial Narrow" w:cs="Arial"/>
          <w:spacing w:val="-6"/>
          <w:sz w:val="26"/>
          <w:szCs w:val="26"/>
        </w:rPr>
        <w:t xml:space="preserve">, </w:t>
      </w:r>
      <w:r w:rsidR="00E43E58" w:rsidRPr="00662F4D">
        <w:rPr>
          <w:rFonts w:ascii="Arial Narrow" w:hAnsi="Arial Narrow" w:cs="Arial"/>
          <w:spacing w:val="-6"/>
          <w:sz w:val="26"/>
          <w:szCs w:val="26"/>
        </w:rPr>
        <w:t xml:space="preserve">en la medida en que, por un lado el asegurado </w:t>
      </w:r>
      <w:r w:rsidR="00E43E58" w:rsidRPr="00662F4D">
        <w:rPr>
          <w:rFonts w:ascii="Arial Narrow" w:hAnsi="Arial Narrow"/>
          <w:spacing w:val="-6"/>
          <w:sz w:val="26"/>
          <w:szCs w:val="26"/>
        </w:rPr>
        <w:t>no alcanzó</w:t>
      </w:r>
      <w:r w:rsidR="00DD26FA" w:rsidRPr="00662F4D">
        <w:rPr>
          <w:rFonts w:ascii="Arial Narrow" w:hAnsi="Arial Narrow"/>
          <w:spacing w:val="-6"/>
          <w:sz w:val="26"/>
          <w:szCs w:val="26"/>
        </w:rPr>
        <w:t xml:space="preserve"> a colmar 50 semanas de aportes</w:t>
      </w:r>
      <w:r w:rsidR="00E43E58" w:rsidRPr="00662F4D">
        <w:rPr>
          <w:rFonts w:ascii="Arial Narrow" w:hAnsi="Arial Narrow"/>
          <w:spacing w:val="-6"/>
          <w:sz w:val="26"/>
          <w:szCs w:val="26"/>
        </w:rPr>
        <w:t xml:space="preserve"> dentro de los tres (3) años que preced</w:t>
      </w:r>
      <w:r w:rsidR="00205FC1" w:rsidRPr="00662F4D">
        <w:rPr>
          <w:rFonts w:ascii="Arial Narrow" w:hAnsi="Arial Narrow"/>
          <w:spacing w:val="-6"/>
          <w:sz w:val="26"/>
          <w:szCs w:val="26"/>
        </w:rPr>
        <w:t>en a</w:t>
      </w:r>
      <w:r w:rsidR="00E43E58" w:rsidRPr="00662F4D">
        <w:rPr>
          <w:rFonts w:ascii="Arial Narrow" w:hAnsi="Arial Narrow"/>
          <w:spacing w:val="-6"/>
          <w:sz w:val="26"/>
          <w:szCs w:val="26"/>
        </w:rPr>
        <w:t xml:space="preserve"> tal estructuración; y por el otro,</w:t>
      </w:r>
      <w:r w:rsidR="00205FC1" w:rsidRPr="00662F4D">
        <w:rPr>
          <w:rFonts w:ascii="Arial Narrow" w:hAnsi="Arial Narrow"/>
          <w:spacing w:val="-6"/>
          <w:sz w:val="26"/>
          <w:szCs w:val="26"/>
        </w:rPr>
        <w:t xml:space="preserve"> en su calidad de afiliado no cotizante al momento del tránsito legislativo entre la Ley 100/93 y la 860 de 2003, </w:t>
      </w:r>
      <w:r w:rsidR="00CA4388" w:rsidRPr="00662F4D">
        <w:rPr>
          <w:rFonts w:ascii="Arial Narrow" w:hAnsi="Arial Narrow"/>
          <w:spacing w:val="-6"/>
          <w:sz w:val="26"/>
          <w:szCs w:val="26"/>
        </w:rPr>
        <w:t xml:space="preserve">esto es, al 26 de diciembre de 2003, </w:t>
      </w:r>
      <w:r w:rsidR="00205FC1" w:rsidRPr="00662F4D">
        <w:rPr>
          <w:rFonts w:ascii="Arial Narrow" w:hAnsi="Arial Narrow"/>
          <w:spacing w:val="-6"/>
          <w:sz w:val="26"/>
          <w:szCs w:val="26"/>
        </w:rPr>
        <w:t>no demostró haber aportado 26 semanas o más en el año inmediatamente</w:t>
      </w:r>
      <w:r w:rsidR="00CA4388" w:rsidRPr="00662F4D">
        <w:rPr>
          <w:rFonts w:ascii="Arial Narrow" w:hAnsi="Arial Narrow"/>
          <w:spacing w:val="-6"/>
          <w:sz w:val="26"/>
          <w:szCs w:val="26"/>
        </w:rPr>
        <w:t xml:space="preserve"> anterior al cambio, es decir</w:t>
      </w:r>
      <w:r w:rsidR="00205FC1" w:rsidRPr="00662F4D">
        <w:rPr>
          <w:rFonts w:ascii="Arial Narrow" w:hAnsi="Arial Narrow"/>
          <w:spacing w:val="-6"/>
          <w:sz w:val="26"/>
          <w:szCs w:val="26"/>
        </w:rPr>
        <w:t xml:space="preserve">, entre el 26 de diciembre de 2002 y ese mismo día y mes del año 2003, amén de que </w:t>
      </w:r>
      <w:r w:rsidR="00E43E58" w:rsidRPr="00662F4D">
        <w:rPr>
          <w:rFonts w:ascii="Arial Narrow" w:hAnsi="Arial Narrow"/>
          <w:spacing w:val="-6"/>
          <w:sz w:val="26"/>
          <w:szCs w:val="26"/>
        </w:rPr>
        <w:t xml:space="preserve">la estructuración de su estado invalidante </w:t>
      </w:r>
      <w:r w:rsidR="00CA4388" w:rsidRPr="00662F4D">
        <w:rPr>
          <w:rFonts w:ascii="Arial Narrow" w:hAnsi="Arial Narrow"/>
          <w:spacing w:val="-6"/>
          <w:sz w:val="26"/>
          <w:szCs w:val="26"/>
        </w:rPr>
        <w:t xml:space="preserve">tampoco </w:t>
      </w:r>
      <w:r w:rsidR="00E43E58" w:rsidRPr="00662F4D">
        <w:rPr>
          <w:rFonts w:ascii="Arial Narrow" w:hAnsi="Arial Narrow"/>
          <w:spacing w:val="-6"/>
          <w:sz w:val="26"/>
          <w:szCs w:val="26"/>
        </w:rPr>
        <w:t xml:space="preserve">no ocurrió entre </w:t>
      </w:r>
      <w:r w:rsidR="00205FC1" w:rsidRPr="00662F4D">
        <w:rPr>
          <w:rFonts w:ascii="Arial Narrow" w:hAnsi="Arial Narrow"/>
          <w:spacing w:val="-6"/>
          <w:sz w:val="26"/>
          <w:szCs w:val="26"/>
        </w:rPr>
        <w:t xml:space="preserve">ese límite temporal, </w:t>
      </w:r>
      <w:r w:rsidR="00CA4388" w:rsidRPr="00662F4D">
        <w:rPr>
          <w:rFonts w:ascii="Arial Narrow" w:hAnsi="Arial Narrow"/>
          <w:spacing w:val="-6"/>
          <w:sz w:val="26"/>
          <w:szCs w:val="26"/>
        </w:rPr>
        <w:t xml:space="preserve">por consiguiente, </w:t>
      </w:r>
      <w:r w:rsidR="00DD26FA" w:rsidRPr="00662F4D">
        <w:rPr>
          <w:rFonts w:ascii="Arial Narrow" w:hAnsi="Arial Narrow" w:cs="Arial"/>
          <w:spacing w:val="-6"/>
          <w:sz w:val="26"/>
          <w:szCs w:val="26"/>
        </w:rPr>
        <w:t>acorde con la interpretación del órgano de ci</w:t>
      </w:r>
      <w:r w:rsidR="00CA4388" w:rsidRPr="00662F4D">
        <w:rPr>
          <w:rFonts w:ascii="Arial Narrow" w:hAnsi="Arial Narrow" w:cs="Arial"/>
          <w:spacing w:val="-6"/>
          <w:sz w:val="26"/>
          <w:szCs w:val="26"/>
        </w:rPr>
        <w:t xml:space="preserve">erre de la especialidad laboral, </w:t>
      </w:r>
      <w:r w:rsidR="00CA4388" w:rsidRPr="00662F4D">
        <w:rPr>
          <w:rFonts w:ascii="Arial Narrow" w:hAnsi="Arial Narrow"/>
          <w:spacing w:val="-6"/>
          <w:sz w:val="26"/>
          <w:szCs w:val="26"/>
        </w:rPr>
        <w:t>no lo cobija el postulado del principio de la condición más beneficiosa</w:t>
      </w:r>
      <w:r w:rsidR="00CA4388" w:rsidRPr="00662F4D">
        <w:rPr>
          <w:rFonts w:ascii="Arial Narrow" w:hAnsi="Arial Narrow" w:cs="Arial"/>
          <w:spacing w:val="-6"/>
          <w:sz w:val="26"/>
          <w:szCs w:val="26"/>
        </w:rPr>
        <w:t xml:space="preserve"> </w:t>
      </w:r>
      <w:r w:rsidR="00DD26FA" w:rsidRPr="00662F4D">
        <w:rPr>
          <w:rFonts w:ascii="Arial Narrow" w:hAnsi="Arial Narrow" w:cs="Arial"/>
          <w:spacing w:val="-6"/>
          <w:sz w:val="26"/>
          <w:szCs w:val="26"/>
        </w:rPr>
        <w:t>(</w:t>
      </w:r>
      <w:r w:rsidRPr="00662F4D">
        <w:rPr>
          <w:rFonts w:ascii="Arial Narrow" w:hAnsi="Arial Narrow" w:cs="Arial"/>
          <w:spacing w:val="-6"/>
          <w:sz w:val="26"/>
          <w:szCs w:val="26"/>
        </w:rPr>
        <w:t xml:space="preserve">ver </w:t>
      </w:r>
      <w:r w:rsidR="00DD26FA" w:rsidRPr="00662F4D">
        <w:rPr>
          <w:rFonts w:ascii="Arial Narrow" w:hAnsi="Arial Narrow" w:cs="Arial"/>
          <w:spacing w:val="-6"/>
          <w:sz w:val="26"/>
          <w:szCs w:val="26"/>
        </w:rPr>
        <w:t xml:space="preserve">sentencia </w:t>
      </w:r>
      <w:r w:rsidRPr="00662F4D">
        <w:rPr>
          <w:rFonts w:ascii="Arial Narrow" w:hAnsi="Arial Narrow" w:cs="Arial"/>
          <w:spacing w:val="-6"/>
          <w:sz w:val="26"/>
          <w:szCs w:val="26"/>
        </w:rPr>
        <w:t xml:space="preserve">CSJ </w:t>
      </w:r>
      <w:r w:rsidR="00DD26FA" w:rsidRPr="00662F4D">
        <w:rPr>
          <w:rFonts w:ascii="Arial Narrow" w:hAnsi="Arial Narrow" w:cs="Arial"/>
          <w:spacing w:val="-6"/>
          <w:sz w:val="26"/>
          <w:szCs w:val="26"/>
        </w:rPr>
        <w:t>SL 2358 de 2017).</w:t>
      </w:r>
    </w:p>
    <w:p w:rsidR="00205FC1" w:rsidRPr="00662F4D" w:rsidRDefault="00205FC1" w:rsidP="00662F4D">
      <w:pPr>
        <w:autoSpaceDE w:val="0"/>
        <w:autoSpaceDN w:val="0"/>
        <w:adjustRightInd w:val="0"/>
        <w:spacing w:line="288" w:lineRule="auto"/>
        <w:ind w:firstLine="709"/>
        <w:jc w:val="both"/>
        <w:rPr>
          <w:rFonts w:ascii="Arial Narrow" w:hAnsi="Arial Narrow" w:cs="Arial"/>
          <w:spacing w:val="-6"/>
          <w:sz w:val="26"/>
          <w:szCs w:val="26"/>
        </w:rPr>
      </w:pPr>
    </w:p>
    <w:p w:rsidR="001A1181" w:rsidRPr="00662F4D" w:rsidRDefault="009B1A51" w:rsidP="00662F4D">
      <w:pPr>
        <w:autoSpaceDE w:val="0"/>
        <w:autoSpaceDN w:val="0"/>
        <w:adjustRightInd w:val="0"/>
        <w:spacing w:line="288" w:lineRule="auto"/>
        <w:ind w:firstLine="709"/>
        <w:jc w:val="both"/>
        <w:rPr>
          <w:rFonts w:ascii="Arial Narrow" w:hAnsi="Arial Narrow" w:cs="Arial"/>
          <w:spacing w:val="-6"/>
          <w:sz w:val="26"/>
          <w:szCs w:val="26"/>
        </w:rPr>
      </w:pPr>
      <w:r w:rsidRPr="00662F4D">
        <w:rPr>
          <w:rFonts w:ascii="Arial Narrow" w:hAnsi="Arial Narrow" w:cs="Arial"/>
          <w:spacing w:val="-6"/>
          <w:sz w:val="26"/>
          <w:szCs w:val="26"/>
        </w:rPr>
        <w:t>Ahora</w:t>
      </w:r>
      <w:r w:rsidR="00DD26FA" w:rsidRPr="00662F4D">
        <w:rPr>
          <w:rFonts w:ascii="Arial Narrow" w:hAnsi="Arial Narrow" w:cs="Arial"/>
          <w:spacing w:val="-6"/>
          <w:sz w:val="26"/>
          <w:szCs w:val="26"/>
        </w:rPr>
        <w:t xml:space="preserve"> bien</w:t>
      </w:r>
      <w:r w:rsidRPr="00662F4D">
        <w:rPr>
          <w:rFonts w:ascii="Arial Narrow" w:hAnsi="Arial Narrow" w:cs="Arial"/>
          <w:spacing w:val="-6"/>
          <w:sz w:val="26"/>
          <w:szCs w:val="26"/>
        </w:rPr>
        <w:t xml:space="preserve">, el accionante solicita la aplicación </w:t>
      </w:r>
      <w:r w:rsidR="00FF7BAA" w:rsidRPr="00662F4D">
        <w:rPr>
          <w:rFonts w:ascii="Arial Narrow" w:hAnsi="Arial Narrow" w:cs="Arial"/>
          <w:spacing w:val="-6"/>
          <w:sz w:val="26"/>
          <w:szCs w:val="26"/>
        </w:rPr>
        <w:t xml:space="preserve">ultractiva del Acuerdo 049/90, en virtud </w:t>
      </w:r>
      <w:r w:rsidR="00FB2ACD" w:rsidRPr="00662F4D">
        <w:rPr>
          <w:rFonts w:ascii="Arial Narrow" w:hAnsi="Arial Narrow" w:cs="Arial"/>
          <w:spacing w:val="-6"/>
          <w:sz w:val="26"/>
          <w:szCs w:val="26"/>
        </w:rPr>
        <w:t xml:space="preserve">del </w:t>
      </w:r>
      <w:r w:rsidR="00FF7BAA" w:rsidRPr="00662F4D">
        <w:rPr>
          <w:rFonts w:ascii="Arial Narrow" w:hAnsi="Arial Narrow" w:cs="Arial"/>
          <w:spacing w:val="-6"/>
          <w:sz w:val="26"/>
          <w:szCs w:val="26"/>
        </w:rPr>
        <w:t xml:space="preserve">principio de la condición más beneficiosa, </w:t>
      </w:r>
      <w:r w:rsidR="00FB2ACD" w:rsidRPr="00662F4D">
        <w:rPr>
          <w:rFonts w:ascii="Arial Narrow" w:hAnsi="Arial Narrow" w:cs="Arial"/>
          <w:spacing w:val="-6"/>
          <w:sz w:val="26"/>
          <w:szCs w:val="26"/>
        </w:rPr>
        <w:t>con apego a los</w:t>
      </w:r>
      <w:r w:rsidR="00DD26FA" w:rsidRPr="00662F4D">
        <w:rPr>
          <w:rFonts w:ascii="Arial Narrow" w:hAnsi="Arial Narrow" w:cs="Arial"/>
          <w:spacing w:val="-6"/>
          <w:sz w:val="26"/>
          <w:szCs w:val="26"/>
        </w:rPr>
        <w:t xml:space="preserve"> múltiples </w:t>
      </w:r>
      <w:r w:rsidR="00FB2ACD" w:rsidRPr="00662F4D">
        <w:rPr>
          <w:rFonts w:ascii="Arial Narrow" w:hAnsi="Arial Narrow" w:cs="Arial"/>
          <w:spacing w:val="-6"/>
          <w:sz w:val="26"/>
          <w:szCs w:val="26"/>
        </w:rPr>
        <w:t xml:space="preserve"> pronunciamientos de la Corte Constitucion</w:t>
      </w:r>
      <w:r w:rsidR="00DD26FA" w:rsidRPr="00662F4D">
        <w:rPr>
          <w:rFonts w:ascii="Arial Narrow" w:hAnsi="Arial Narrow" w:cs="Arial"/>
          <w:spacing w:val="-6"/>
          <w:sz w:val="26"/>
          <w:szCs w:val="26"/>
        </w:rPr>
        <w:t xml:space="preserve">al. </w:t>
      </w:r>
    </w:p>
    <w:p w:rsidR="001A1181" w:rsidRPr="00662F4D" w:rsidRDefault="001A1181" w:rsidP="00662F4D">
      <w:pPr>
        <w:pStyle w:val="Sinespaciado"/>
        <w:spacing w:line="288" w:lineRule="auto"/>
        <w:rPr>
          <w:rFonts w:ascii="Arial Narrow" w:hAnsi="Arial Narrow"/>
          <w:spacing w:val="-6"/>
          <w:sz w:val="26"/>
          <w:szCs w:val="26"/>
        </w:rPr>
      </w:pPr>
    </w:p>
    <w:p w:rsidR="00CE7D95" w:rsidRPr="00662F4D" w:rsidRDefault="001A1181" w:rsidP="00662F4D">
      <w:pPr>
        <w:autoSpaceDE w:val="0"/>
        <w:autoSpaceDN w:val="0"/>
        <w:adjustRightInd w:val="0"/>
        <w:spacing w:line="288" w:lineRule="auto"/>
        <w:ind w:firstLine="709"/>
        <w:jc w:val="both"/>
        <w:rPr>
          <w:rFonts w:ascii="Arial Narrow" w:hAnsi="Arial Narrow" w:cs="Arial"/>
          <w:spacing w:val="-6"/>
          <w:sz w:val="26"/>
          <w:szCs w:val="26"/>
        </w:rPr>
      </w:pPr>
      <w:r w:rsidRPr="00662F4D">
        <w:rPr>
          <w:rFonts w:ascii="Arial Narrow" w:hAnsi="Arial Narrow" w:cs="Arial"/>
          <w:spacing w:val="-6"/>
          <w:sz w:val="26"/>
          <w:szCs w:val="26"/>
        </w:rPr>
        <w:t>No obstante, en el presente asunto no es</w:t>
      </w:r>
      <w:r w:rsidR="009B1A51" w:rsidRPr="00662F4D">
        <w:rPr>
          <w:rFonts w:ascii="Arial Narrow" w:hAnsi="Arial Narrow" w:cs="Arial"/>
          <w:spacing w:val="-6"/>
          <w:sz w:val="26"/>
          <w:szCs w:val="26"/>
        </w:rPr>
        <w:t xml:space="preserve"> </w:t>
      </w:r>
      <w:r w:rsidR="00CA4388" w:rsidRPr="00662F4D">
        <w:rPr>
          <w:rFonts w:ascii="Arial Narrow" w:hAnsi="Arial Narrow" w:cs="Arial"/>
          <w:spacing w:val="-6"/>
          <w:sz w:val="26"/>
          <w:szCs w:val="26"/>
        </w:rPr>
        <w:t xml:space="preserve">tampoco </w:t>
      </w:r>
      <w:r w:rsidR="009B1A51" w:rsidRPr="00662F4D">
        <w:rPr>
          <w:rFonts w:ascii="Arial Narrow" w:hAnsi="Arial Narrow" w:cs="Arial"/>
          <w:spacing w:val="-6"/>
          <w:sz w:val="26"/>
          <w:szCs w:val="26"/>
        </w:rPr>
        <w:t xml:space="preserve">procedente siquiera plantear el tema invocando dicho principio, </w:t>
      </w:r>
      <w:r w:rsidR="00091BA0" w:rsidRPr="00662F4D">
        <w:rPr>
          <w:rFonts w:ascii="Arial Narrow" w:hAnsi="Arial Narrow" w:cs="Arial"/>
          <w:spacing w:val="-6"/>
          <w:sz w:val="26"/>
          <w:szCs w:val="26"/>
        </w:rPr>
        <w:t xml:space="preserve">si se tiene en cuenta </w:t>
      </w:r>
      <w:r w:rsidRPr="00662F4D">
        <w:rPr>
          <w:rFonts w:ascii="Arial Narrow" w:hAnsi="Arial Narrow" w:cs="Arial"/>
          <w:spacing w:val="-6"/>
          <w:sz w:val="26"/>
          <w:szCs w:val="26"/>
        </w:rPr>
        <w:t>que</w:t>
      </w:r>
      <w:r w:rsidR="00091BA0" w:rsidRPr="00662F4D">
        <w:rPr>
          <w:rFonts w:ascii="Arial Narrow" w:hAnsi="Arial Narrow" w:cs="Arial"/>
          <w:spacing w:val="-6"/>
          <w:sz w:val="26"/>
          <w:szCs w:val="26"/>
        </w:rPr>
        <w:t xml:space="preserve"> para </w:t>
      </w:r>
      <w:r w:rsidRPr="00662F4D">
        <w:rPr>
          <w:rFonts w:ascii="Arial Narrow" w:hAnsi="Arial Narrow" w:cs="Arial"/>
          <w:spacing w:val="-6"/>
          <w:sz w:val="26"/>
          <w:szCs w:val="26"/>
        </w:rPr>
        <w:t xml:space="preserve">admitir su aplicación y estudiar el reconocimiento de la pensión de invalidez con base en los postulados del </w:t>
      </w:r>
      <w:r w:rsidR="00FD2E1B" w:rsidRPr="00662F4D">
        <w:rPr>
          <w:rFonts w:ascii="Arial Narrow" w:hAnsi="Arial Narrow" w:cs="Arial"/>
          <w:spacing w:val="-6"/>
          <w:sz w:val="26"/>
          <w:szCs w:val="26"/>
        </w:rPr>
        <w:t>Decreto 758 de ese mismo año,</w:t>
      </w:r>
      <w:r w:rsidRPr="00662F4D">
        <w:rPr>
          <w:rFonts w:ascii="Arial Narrow" w:hAnsi="Arial Narrow" w:cs="Arial"/>
          <w:spacing w:val="-6"/>
          <w:sz w:val="26"/>
          <w:szCs w:val="26"/>
        </w:rPr>
        <w:t xml:space="preserve"> necesariamente </w:t>
      </w:r>
      <w:r w:rsidR="00FD2E1B" w:rsidRPr="00662F4D">
        <w:rPr>
          <w:rFonts w:ascii="Arial Narrow" w:hAnsi="Arial Narrow" w:cs="Arial"/>
          <w:spacing w:val="-6"/>
          <w:sz w:val="26"/>
          <w:szCs w:val="26"/>
        </w:rPr>
        <w:t>se requiere que</w:t>
      </w:r>
      <w:r w:rsidR="00CE7D95" w:rsidRPr="00662F4D">
        <w:rPr>
          <w:rFonts w:ascii="Arial Narrow" w:hAnsi="Arial Narrow" w:cs="Arial"/>
          <w:spacing w:val="-6"/>
          <w:sz w:val="26"/>
          <w:szCs w:val="26"/>
        </w:rPr>
        <w:t xml:space="preserve">: (i) el afiliado haya satisfecho 300 semanas cotizadas en cualquier tiempo, </w:t>
      </w:r>
      <w:r w:rsidR="00677FF8" w:rsidRPr="00662F4D">
        <w:rPr>
          <w:rFonts w:ascii="Arial Narrow" w:hAnsi="Arial Narrow" w:cs="Arial"/>
          <w:spacing w:val="-6"/>
          <w:sz w:val="26"/>
          <w:szCs w:val="26"/>
        </w:rPr>
        <w:t xml:space="preserve">requisito que debe estar satisfecho para el momento en que comenzó a regir la Ley 100/93, o </w:t>
      </w:r>
      <w:r w:rsidR="00677FF8" w:rsidRPr="00662F4D">
        <w:rPr>
          <w:rFonts w:ascii="Arial Narrow" w:hAnsi="Arial Narrow" w:cs="Arial"/>
          <w:b/>
          <w:spacing w:val="-6"/>
          <w:sz w:val="26"/>
          <w:szCs w:val="26"/>
        </w:rPr>
        <w:t>sea antes del 1º de abril de 1994</w:t>
      </w:r>
      <w:r w:rsidR="00677FF8" w:rsidRPr="00662F4D">
        <w:rPr>
          <w:rFonts w:ascii="Arial Narrow" w:hAnsi="Arial Narrow" w:cs="Arial"/>
          <w:spacing w:val="-6"/>
          <w:sz w:val="26"/>
          <w:szCs w:val="26"/>
        </w:rPr>
        <w:t xml:space="preserve"> o (ii) que tenga 150 semanas cotizadas dentro de los 6 años anteriores antes de la entrada en vigencia de la Ley 100/93, es decir entre el 1º de abril de 1988 y el mismo día y mes del año 1994, además de tener esa misma densidad de semanas (150) en los seis años que anteceden la estructuración de la invalidez, en el entendido de que ese suceso debe ocurrir antes del 1º de abril de 2000. (</w:t>
      </w:r>
      <w:r w:rsidR="00770A9B" w:rsidRPr="00662F4D">
        <w:rPr>
          <w:rFonts w:ascii="Arial Narrow" w:hAnsi="Arial Narrow" w:cs="Arial"/>
          <w:spacing w:val="-6"/>
          <w:sz w:val="26"/>
          <w:szCs w:val="26"/>
        </w:rPr>
        <w:t>Ver</w:t>
      </w:r>
      <w:r w:rsidR="00677FF8" w:rsidRPr="00662F4D">
        <w:rPr>
          <w:rFonts w:ascii="Arial Narrow" w:hAnsi="Arial Narrow" w:cs="Arial"/>
          <w:spacing w:val="-6"/>
          <w:sz w:val="26"/>
          <w:szCs w:val="26"/>
        </w:rPr>
        <w:t xml:space="preserve"> sentencia CSJ SL 466 de 2013).</w:t>
      </w:r>
    </w:p>
    <w:p w:rsidR="00677FF8" w:rsidRPr="00662F4D" w:rsidRDefault="00677FF8" w:rsidP="00662F4D">
      <w:pPr>
        <w:pStyle w:val="Sinespaciado"/>
        <w:spacing w:line="288" w:lineRule="auto"/>
        <w:rPr>
          <w:rFonts w:ascii="Arial Narrow" w:hAnsi="Arial Narrow"/>
          <w:spacing w:val="-6"/>
          <w:sz w:val="26"/>
          <w:szCs w:val="26"/>
        </w:rPr>
      </w:pPr>
    </w:p>
    <w:p w:rsidR="00677FF8" w:rsidRPr="00662F4D" w:rsidRDefault="00677FF8" w:rsidP="00662F4D">
      <w:pPr>
        <w:autoSpaceDE w:val="0"/>
        <w:autoSpaceDN w:val="0"/>
        <w:adjustRightInd w:val="0"/>
        <w:spacing w:line="288" w:lineRule="auto"/>
        <w:ind w:firstLine="709"/>
        <w:jc w:val="both"/>
        <w:rPr>
          <w:rFonts w:ascii="Arial Narrow" w:hAnsi="Arial Narrow" w:cs="Tahoma"/>
          <w:spacing w:val="-6"/>
          <w:sz w:val="26"/>
          <w:szCs w:val="26"/>
          <w:lang w:val="es-CO"/>
        </w:rPr>
      </w:pPr>
      <w:r w:rsidRPr="00662F4D">
        <w:rPr>
          <w:rFonts w:ascii="Arial Narrow" w:hAnsi="Arial Narrow" w:cs="Arial"/>
          <w:spacing w:val="-6"/>
          <w:sz w:val="26"/>
          <w:szCs w:val="26"/>
        </w:rPr>
        <w:t xml:space="preserve">De lo anterior, puede establecerse que para la aplicación del principio de la condición más beneficiosa, se requiere que </w:t>
      </w:r>
      <w:r w:rsidRPr="00662F4D">
        <w:rPr>
          <w:rFonts w:ascii="Arial Narrow" w:hAnsi="Arial Narrow" w:cs="Tahoma"/>
          <w:spacing w:val="-6"/>
          <w:sz w:val="26"/>
          <w:szCs w:val="26"/>
          <w:lang w:val="es-CO"/>
        </w:rPr>
        <w:t xml:space="preserve">las 300 semanas exigidas, deban haber sido cotizadas </w:t>
      </w:r>
      <w:r w:rsidRPr="00662F4D">
        <w:rPr>
          <w:rFonts w:ascii="Arial Narrow" w:hAnsi="Arial Narrow" w:cs="Tahoma"/>
          <w:b/>
          <w:spacing w:val="-6"/>
          <w:sz w:val="26"/>
          <w:szCs w:val="26"/>
          <w:lang w:val="es-CO"/>
        </w:rPr>
        <w:t>con antelación al 01 de abril de 1994,</w:t>
      </w:r>
      <w:r w:rsidRPr="00662F4D">
        <w:rPr>
          <w:rFonts w:ascii="Arial Narrow" w:hAnsi="Arial Narrow" w:cs="Tahoma"/>
          <w:spacing w:val="-6"/>
          <w:sz w:val="26"/>
          <w:szCs w:val="26"/>
          <w:lang w:val="es-CO"/>
        </w:rPr>
        <w:t xml:space="preserve"> fecha en la cual </w:t>
      </w:r>
      <w:r w:rsidR="00770A9B" w:rsidRPr="00662F4D">
        <w:rPr>
          <w:rFonts w:ascii="Arial Narrow" w:hAnsi="Arial Narrow" w:cs="Tahoma"/>
          <w:spacing w:val="-6"/>
          <w:sz w:val="26"/>
          <w:szCs w:val="26"/>
          <w:lang w:val="es-CO"/>
        </w:rPr>
        <w:t>entró a regir l</w:t>
      </w:r>
      <w:r w:rsidRPr="00662F4D">
        <w:rPr>
          <w:rFonts w:ascii="Arial Narrow" w:hAnsi="Arial Narrow" w:cs="Tahoma"/>
          <w:spacing w:val="-6"/>
          <w:sz w:val="26"/>
          <w:szCs w:val="26"/>
          <w:lang w:val="es-CO"/>
        </w:rPr>
        <w:t>a Ley 100 de 1993</w:t>
      </w:r>
      <w:r w:rsidR="00770A9B" w:rsidRPr="00662F4D">
        <w:rPr>
          <w:rFonts w:ascii="Arial Narrow" w:hAnsi="Arial Narrow" w:cs="Tahoma"/>
          <w:spacing w:val="-6"/>
          <w:sz w:val="26"/>
          <w:szCs w:val="26"/>
          <w:lang w:val="es-CO"/>
        </w:rPr>
        <w:t xml:space="preserve">, y no en cualquier tiempo como se pretende y, </w:t>
      </w:r>
      <w:r w:rsidRPr="00662F4D">
        <w:rPr>
          <w:rFonts w:ascii="Arial Narrow" w:hAnsi="Arial Narrow" w:cs="Tahoma"/>
          <w:spacing w:val="-6"/>
          <w:sz w:val="26"/>
          <w:szCs w:val="26"/>
          <w:lang w:val="es-CO"/>
        </w:rPr>
        <w:t>frente a la hipótesis de las 150 semanas en los 6 años anteriores, exige como primera medida que la estructuración de la invalidez ocurra en el período de los 6 años que subsiguieron la entrada en vigencia de la Ley 100 de 1993, esto es, hasta el 31 de marzo de 2000.</w:t>
      </w:r>
    </w:p>
    <w:p w:rsidR="00677FF8" w:rsidRPr="00662F4D" w:rsidRDefault="00677FF8" w:rsidP="00662F4D">
      <w:pPr>
        <w:pStyle w:val="Sinespaciado"/>
        <w:spacing w:line="288" w:lineRule="auto"/>
        <w:rPr>
          <w:rFonts w:ascii="Arial Narrow" w:hAnsi="Arial Narrow"/>
          <w:spacing w:val="-6"/>
          <w:sz w:val="26"/>
          <w:szCs w:val="26"/>
          <w:lang w:val="es-CO"/>
        </w:rPr>
      </w:pPr>
    </w:p>
    <w:p w:rsidR="00677FF8" w:rsidRPr="00662F4D" w:rsidRDefault="00677FF8" w:rsidP="00662F4D">
      <w:pPr>
        <w:autoSpaceDE w:val="0"/>
        <w:autoSpaceDN w:val="0"/>
        <w:adjustRightInd w:val="0"/>
        <w:spacing w:line="288" w:lineRule="auto"/>
        <w:ind w:firstLine="709"/>
        <w:jc w:val="both"/>
        <w:rPr>
          <w:rFonts w:ascii="Arial Narrow" w:hAnsi="Arial Narrow" w:cs="Tahoma"/>
          <w:spacing w:val="-6"/>
          <w:sz w:val="26"/>
          <w:szCs w:val="26"/>
          <w:lang w:val="es-CO"/>
        </w:rPr>
      </w:pPr>
      <w:r w:rsidRPr="00662F4D">
        <w:rPr>
          <w:rFonts w:ascii="Arial Narrow" w:hAnsi="Arial Narrow" w:cs="Tahoma"/>
          <w:spacing w:val="-6"/>
          <w:sz w:val="26"/>
          <w:szCs w:val="26"/>
          <w:lang w:val="es-CO"/>
        </w:rPr>
        <w:t xml:space="preserve">Ninguno de tales supuestos fue acreditado por el accionante, si se tiene en cuenta que las 300 semanas de cotización apenas las vino a </w:t>
      </w:r>
      <w:r w:rsidR="00770A9B" w:rsidRPr="00662F4D">
        <w:rPr>
          <w:rFonts w:ascii="Arial Narrow" w:hAnsi="Arial Narrow" w:cs="Tahoma"/>
          <w:spacing w:val="-6"/>
          <w:sz w:val="26"/>
          <w:szCs w:val="26"/>
          <w:lang w:val="es-CO"/>
        </w:rPr>
        <w:t>reunir</w:t>
      </w:r>
      <w:r w:rsidRPr="00662F4D">
        <w:rPr>
          <w:rFonts w:ascii="Arial Narrow" w:hAnsi="Arial Narrow" w:cs="Tahoma"/>
          <w:spacing w:val="-6"/>
          <w:sz w:val="26"/>
          <w:szCs w:val="26"/>
          <w:lang w:val="es-CO"/>
        </w:rPr>
        <w:t xml:space="preserve"> en el año 2008, y si bien reporta más de 150 semanas en los 6 años anteriores a la vigencia de la Leu 100/93, en todo caso, la estructuración de la invalidez está por fuera del límite temporal fijado por la jurisprudencia en cita, razón por la cual refulge evidente que tampoco se dan las condiciones para reconocerse el derecho con apoyo en esa normativa.</w:t>
      </w:r>
    </w:p>
    <w:p w:rsidR="001A1181" w:rsidRPr="00662F4D" w:rsidRDefault="000F0505" w:rsidP="00662F4D">
      <w:pPr>
        <w:pStyle w:val="Sinespaciado"/>
        <w:spacing w:line="288" w:lineRule="auto"/>
        <w:rPr>
          <w:rFonts w:ascii="Arial Narrow" w:hAnsi="Arial Narrow"/>
          <w:sz w:val="26"/>
          <w:szCs w:val="26"/>
        </w:rPr>
      </w:pPr>
      <w:r w:rsidRPr="00662F4D">
        <w:rPr>
          <w:rFonts w:ascii="Arial Narrow" w:hAnsi="Arial Narrow"/>
          <w:sz w:val="26"/>
          <w:szCs w:val="26"/>
        </w:rPr>
        <w:tab/>
      </w:r>
    </w:p>
    <w:p w:rsidR="00B8671C" w:rsidRPr="00662F4D" w:rsidRDefault="00B8671C" w:rsidP="00662F4D">
      <w:pPr>
        <w:autoSpaceDE w:val="0"/>
        <w:autoSpaceDN w:val="0"/>
        <w:adjustRightInd w:val="0"/>
        <w:spacing w:line="288" w:lineRule="auto"/>
        <w:ind w:firstLine="708"/>
        <w:jc w:val="both"/>
        <w:rPr>
          <w:rFonts w:ascii="Arial Narrow" w:hAnsi="Arial Narrow" w:cs="Arial"/>
          <w:spacing w:val="-6"/>
          <w:sz w:val="26"/>
          <w:szCs w:val="26"/>
        </w:rPr>
      </w:pPr>
      <w:r w:rsidRPr="00662F4D">
        <w:rPr>
          <w:rFonts w:ascii="Arial Narrow" w:hAnsi="Arial Narrow" w:cs="Arial"/>
          <w:spacing w:val="-6"/>
          <w:sz w:val="26"/>
          <w:szCs w:val="26"/>
        </w:rPr>
        <w:lastRenderedPageBreak/>
        <w:t xml:space="preserve">Por consiguiente, no es dable resolver el caso acudiendo a dicha </w:t>
      </w:r>
      <w:r w:rsidR="00677FF8" w:rsidRPr="00662F4D">
        <w:rPr>
          <w:rFonts w:ascii="Arial Narrow" w:hAnsi="Arial Narrow" w:cs="Arial"/>
          <w:spacing w:val="-6"/>
          <w:sz w:val="26"/>
          <w:szCs w:val="26"/>
        </w:rPr>
        <w:t>regla excepcional y restrictiva</w:t>
      </w:r>
      <w:r w:rsidRPr="00662F4D">
        <w:rPr>
          <w:rFonts w:ascii="Arial Narrow" w:hAnsi="Arial Narrow" w:cs="Arial"/>
          <w:spacing w:val="-6"/>
          <w:sz w:val="26"/>
          <w:szCs w:val="26"/>
        </w:rPr>
        <w:t xml:space="preserve">, </w:t>
      </w:r>
      <w:r w:rsidR="000F0505" w:rsidRPr="00662F4D">
        <w:rPr>
          <w:rFonts w:ascii="Arial Narrow" w:hAnsi="Arial Narrow" w:cs="Arial"/>
          <w:spacing w:val="-6"/>
          <w:sz w:val="26"/>
          <w:szCs w:val="26"/>
        </w:rPr>
        <w:t xml:space="preserve">por cuanto </w:t>
      </w:r>
      <w:r w:rsidR="00B60914" w:rsidRPr="00662F4D">
        <w:rPr>
          <w:rFonts w:ascii="Arial Narrow" w:hAnsi="Arial Narrow" w:cs="Arial"/>
          <w:spacing w:val="-6"/>
          <w:sz w:val="26"/>
          <w:szCs w:val="26"/>
        </w:rPr>
        <w:t xml:space="preserve">si bien la acción de tutela </w:t>
      </w:r>
      <w:r w:rsidR="005340F0" w:rsidRPr="00662F4D">
        <w:rPr>
          <w:rFonts w:ascii="Arial Narrow" w:hAnsi="Arial Narrow" w:cs="Arial"/>
          <w:spacing w:val="-6"/>
          <w:sz w:val="26"/>
          <w:szCs w:val="26"/>
        </w:rPr>
        <w:t xml:space="preserve">podría considerarse </w:t>
      </w:r>
      <w:r w:rsidR="00B60914" w:rsidRPr="00662F4D">
        <w:rPr>
          <w:rFonts w:ascii="Arial Narrow" w:hAnsi="Arial Narrow" w:cs="Arial"/>
          <w:spacing w:val="-6"/>
          <w:sz w:val="26"/>
          <w:szCs w:val="26"/>
        </w:rPr>
        <w:t xml:space="preserve">el mecanismo idóneo para proteger los derechos fundamentales que se invocaron como vulnerados, lo cierto es que </w:t>
      </w:r>
      <w:r w:rsidR="005A59F1" w:rsidRPr="00662F4D">
        <w:rPr>
          <w:rFonts w:ascii="Arial Narrow" w:hAnsi="Arial Narrow" w:cs="Arial"/>
          <w:spacing w:val="-6"/>
          <w:sz w:val="26"/>
          <w:szCs w:val="26"/>
        </w:rPr>
        <w:t>el acciona</w:t>
      </w:r>
      <w:r w:rsidR="00B60914" w:rsidRPr="00662F4D">
        <w:rPr>
          <w:rFonts w:ascii="Arial Narrow" w:hAnsi="Arial Narrow" w:cs="Arial"/>
          <w:spacing w:val="-6"/>
          <w:sz w:val="26"/>
          <w:szCs w:val="26"/>
        </w:rPr>
        <w:t xml:space="preserve">nte no </w:t>
      </w:r>
      <w:r w:rsidR="005A59F1" w:rsidRPr="00662F4D">
        <w:rPr>
          <w:rFonts w:ascii="Arial Narrow" w:hAnsi="Arial Narrow" w:cs="Arial"/>
          <w:spacing w:val="-6"/>
          <w:sz w:val="26"/>
          <w:szCs w:val="26"/>
        </w:rPr>
        <w:t>acreditó h</w:t>
      </w:r>
      <w:r w:rsidRPr="00662F4D">
        <w:rPr>
          <w:rFonts w:ascii="Arial Narrow" w:hAnsi="Arial Narrow" w:cs="Arial"/>
          <w:spacing w:val="-6"/>
          <w:sz w:val="26"/>
          <w:szCs w:val="26"/>
        </w:rPr>
        <w:t xml:space="preserve">aber reunido el número de semanas exigidas en </w:t>
      </w:r>
      <w:r w:rsidR="000F0505" w:rsidRPr="00662F4D">
        <w:rPr>
          <w:rFonts w:ascii="Arial Narrow" w:hAnsi="Arial Narrow" w:cs="Arial"/>
          <w:spacing w:val="-6"/>
          <w:sz w:val="26"/>
          <w:szCs w:val="26"/>
        </w:rPr>
        <w:t xml:space="preserve">vigencia de </w:t>
      </w:r>
      <w:r w:rsidRPr="00662F4D">
        <w:rPr>
          <w:rFonts w:ascii="Arial Narrow" w:hAnsi="Arial Narrow" w:cs="Arial"/>
          <w:spacing w:val="-6"/>
          <w:sz w:val="26"/>
          <w:szCs w:val="26"/>
        </w:rPr>
        <w:t>una norma ya derogada</w:t>
      </w:r>
      <w:r w:rsidR="005A59F1" w:rsidRPr="00662F4D">
        <w:rPr>
          <w:rFonts w:ascii="Arial Narrow" w:hAnsi="Arial Narrow" w:cs="Arial"/>
          <w:spacing w:val="-6"/>
          <w:sz w:val="26"/>
          <w:szCs w:val="26"/>
        </w:rPr>
        <w:t>, para efectos de consolidar una expectativa leg</w:t>
      </w:r>
      <w:r w:rsidR="00B60914" w:rsidRPr="00662F4D">
        <w:rPr>
          <w:rFonts w:ascii="Arial Narrow" w:hAnsi="Arial Narrow" w:cs="Arial"/>
          <w:spacing w:val="-6"/>
          <w:sz w:val="26"/>
          <w:szCs w:val="26"/>
        </w:rPr>
        <w:t xml:space="preserve">ítima, </w:t>
      </w:r>
      <w:r w:rsidRPr="00662F4D">
        <w:rPr>
          <w:rFonts w:ascii="Arial Narrow" w:hAnsi="Arial Narrow" w:cs="Arial"/>
          <w:spacing w:val="-6"/>
          <w:sz w:val="26"/>
          <w:szCs w:val="26"/>
        </w:rPr>
        <w:t>razón por la que su situación pensional está gobernada íntegramente por la Ley 860 de 2003, vigente para el momento en que se estructuró su invalidez, sin que lograse acreditar el cumplimiento de los requisitos</w:t>
      </w:r>
      <w:r w:rsidR="005A59F1" w:rsidRPr="00662F4D">
        <w:rPr>
          <w:rFonts w:ascii="Arial Narrow" w:hAnsi="Arial Narrow" w:cs="Arial"/>
          <w:spacing w:val="-6"/>
          <w:sz w:val="26"/>
          <w:szCs w:val="26"/>
        </w:rPr>
        <w:t xml:space="preserve"> allí </w:t>
      </w:r>
      <w:r w:rsidRPr="00662F4D">
        <w:rPr>
          <w:rFonts w:ascii="Arial Narrow" w:hAnsi="Arial Narrow" w:cs="Arial"/>
          <w:spacing w:val="-6"/>
          <w:sz w:val="26"/>
          <w:szCs w:val="26"/>
        </w:rPr>
        <w:t>exigidos para acceder al derecho.</w:t>
      </w:r>
    </w:p>
    <w:p w:rsidR="005340F0" w:rsidRPr="00662F4D" w:rsidRDefault="005340F0" w:rsidP="00662F4D">
      <w:pPr>
        <w:pStyle w:val="Sinespaciado"/>
        <w:spacing w:line="288" w:lineRule="auto"/>
        <w:rPr>
          <w:rFonts w:ascii="Arial Narrow" w:hAnsi="Arial Narrow"/>
          <w:spacing w:val="-6"/>
          <w:sz w:val="26"/>
          <w:szCs w:val="26"/>
        </w:rPr>
      </w:pPr>
    </w:p>
    <w:p w:rsidR="0057081E" w:rsidRPr="00662F4D" w:rsidRDefault="007B7B75" w:rsidP="00662F4D">
      <w:pPr>
        <w:shd w:val="clear" w:color="auto" w:fill="FFFFFF"/>
        <w:spacing w:line="288" w:lineRule="auto"/>
        <w:ind w:firstLine="708"/>
        <w:jc w:val="both"/>
        <w:textAlignment w:val="baseline"/>
        <w:rPr>
          <w:rFonts w:ascii="Arial Narrow" w:hAnsi="Arial Narrow"/>
          <w:spacing w:val="-6"/>
          <w:sz w:val="26"/>
          <w:szCs w:val="26"/>
          <w:shd w:val="clear" w:color="auto" w:fill="FFFFFF"/>
        </w:rPr>
      </w:pPr>
      <w:r w:rsidRPr="00662F4D">
        <w:rPr>
          <w:rFonts w:ascii="Arial Narrow" w:hAnsi="Arial Narrow" w:cs="Arial"/>
          <w:spacing w:val="-6"/>
          <w:sz w:val="26"/>
          <w:szCs w:val="26"/>
          <w:lang w:val="es-ES_tradnl"/>
        </w:rPr>
        <w:t xml:space="preserve">Por ende, se modificará la sentencia de primer grado que declaró la improcedencia de la presente acción, para en su lugar, negar el amparo constitucional solicitado. </w:t>
      </w:r>
    </w:p>
    <w:p w:rsidR="005A59F1" w:rsidRPr="00662F4D" w:rsidRDefault="005A59F1" w:rsidP="00662F4D">
      <w:pPr>
        <w:pStyle w:val="Sinespaciado"/>
        <w:spacing w:line="288" w:lineRule="auto"/>
        <w:rPr>
          <w:rFonts w:ascii="Arial Narrow" w:hAnsi="Arial Narrow"/>
          <w:sz w:val="26"/>
          <w:szCs w:val="26"/>
        </w:rPr>
      </w:pPr>
    </w:p>
    <w:p w:rsidR="00C57DF9" w:rsidRDefault="00C57DF9" w:rsidP="00662F4D">
      <w:pPr>
        <w:pStyle w:val="Prrafodelista1"/>
        <w:spacing w:line="288" w:lineRule="auto"/>
        <w:ind w:left="0" w:firstLine="709"/>
        <w:jc w:val="both"/>
        <w:rPr>
          <w:rFonts w:ascii="Arial Narrow" w:hAnsi="Arial Narrow"/>
          <w:spacing w:val="-6"/>
          <w:sz w:val="26"/>
          <w:szCs w:val="26"/>
        </w:rPr>
      </w:pPr>
      <w:r w:rsidRPr="00662F4D">
        <w:rPr>
          <w:rFonts w:ascii="Arial Narrow" w:hAnsi="Arial Narrow"/>
          <w:spacing w:val="-6"/>
          <w:sz w:val="26"/>
          <w:szCs w:val="26"/>
        </w:rPr>
        <w:t>En mérito de lo expuesto</w:t>
      </w:r>
      <w:r w:rsidRPr="00662F4D">
        <w:rPr>
          <w:rFonts w:ascii="Arial Narrow" w:hAnsi="Arial Narrow"/>
          <w:b/>
          <w:i/>
          <w:spacing w:val="-6"/>
          <w:sz w:val="26"/>
          <w:szCs w:val="26"/>
        </w:rPr>
        <w:t xml:space="preserve">, </w:t>
      </w:r>
      <w:r w:rsidRPr="00662F4D">
        <w:rPr>
          <w:rFonts w:ascii="Arial Narrow" w:hAnsi="Arial Narrow"/>
          <w:i/>
          <w:spacing w:val="-6"/>
          <w:sz w:val="26"/>
          <w:szCs w:val="26"/>
        </w:rPr>
        <w:t>el Tribunal Superior del Distrito Judicial de Pereira - Risaralda, Sala Laboral,</w:t>
      </w:r>
      <w:r w:rsidRPr="00662F4D">
        <w:rPr>
          <w:rFonts w:ascii="Arial Narrow" w:hAnsi="Arial Narrow"/>
          <w:spacing w:val="-6"/>
          <w:sz w:val="26"/>
          <w:szCs w:val="26"/>
        </w:rPr>
        <w:t xml:space="preserve"> administrando justicia en nombre del pueblo y </w:t>
      </w:r>
      <w:r w:rsidR="00E4685B">
        <w:rPr>
          <w:rFonts w:ascii="Arial Narrow" w:hAnsi="Arial Narrow"/>
          <w:spacing w:val="-6"/>
          <w:sz w:val="26"/>
          <w:szCs w:val="26"/>
        </w:rPr>
        <w:t>por mandato de la Constitución</w:t>
      </w:r>
    </w:p>
    <w:p w:rsidR="00E4685B" w:rsidRPr="00662F4D" w:rsidRDefault="00E4685B" w:rsidP="00662F4D">
      <w:pPr>
        <w:pStyle w:val="Prrafodelista1"/>
        <w:spacing w:line="288" w:lineRule="auto"/>
        <w:ind w:left="0" w:firstLine="709"/>
        <w:jc w:val="both"/>
        <w:rPr>
          <w:rFonts w:ascii="Arial Narrow" w:hAnsi="Arial Narrow"/>
          <w:spacing w:val="-6"/>
          <w:sz w:val="26"/>
          <w:szCs w:val="26"/>
        </w:rPr>
      </w:pPr>
    </w:p>
    <w:p w:rsidR="00C57DF9" w:rsidRPr="00662F4D" w:rsidRDefault="0057081E" w:rsidP="00662F4D">
      <w:pPr>
        <w:pStyle w:val="Sinespaciado"/>
        <w:tabs>
          <w:tab w:val="left" w:pos="3614"/>
        </w:tabs>
        <w:spacing w:line="288" w:lineRule="auto"/>
        <w:rPr>
          <w:rFonts w:ascii="Arial Narrow" w:hAnsi="Arial Narrow" w:cs="Arial"/>
          <w:b/>
          <w:spacing w:val="-6"/>
          <w:sz w:val="26"/>
          <w:szCs w:val="26"/>
        </w:rPr>
      </w:pPr>
      <w:r w:rsidRPr="00662F4D">
        <w:rPr>
          <w:rFonts w:ascii="Arial Narrow" w:hAnsi="Arial Narrow"/>
          <w:spacing w:val="-6"/>
          <w:sz w:val="26"/>
          <w:szCs w:val="26"/>
        </w:rPr>
        <w:tab/>
      </w:r>
      <w:r w:rsidR="00C57DF9" w:rsidRPr="00662F4D">
        <w:rPr>
          <w:rFonts w:ascii="Arial Narrow" w:hAnsi="Arial Narrow" w:cs="Arial"/>
          <w:b/>
          <w:spacing w:val="-6"/>
          <w:sz w:val="26"/>
          <w:szCs w:val="26"/>
        </w:rPr>
        <w:t>RESUELVE</w:t>
      </w:r>
    </w:p>
    <w:p w:rsidR="00611671" w:rsidRPr="00662F4D" w:rsidRDefault="00611671" w:rsidP="00662F4D">
      <w:pPr>
        <w:pStyle w:val="Sinespaciado"/>
        <w:spacing w:line="288" w:lineRule="auto"/>
        <w:rPr>
          <w:rFonts w:ascii="Arial Narrow" w:hAnsi="Arial Narrow"/>
          <w:sz w:val="26"/>
          <w:szCs w:val="26"/>
        </w:rPr>
      </w:pPr>
    </w:p>
    <w:p w:rsidR="00C57DF9" w:rsidRPr="00662F4D" w:rsidRDefault="00C57DF9" w:rsidP="00662F4D">
      <w:pPr>
        <w:spacing w:line="288" w:lineRule="auto"/>
        <w:ind w:firstLine="426"/>
        <w:jc w:val="both"/>
        <w:rPr>
          <w:rFonts w:ascii="Arial Narrow" w:hAnsi="Arial Narrow" w:cs="Tahoma"/>
          <w:spacing w:val="-6"/>
          <w:sz w:val="26"/>
          <w:szCs w:val="26"/>
        </w:rPr>
      </w:pPr>
      <w:r w:rsidRPr="00662F4D">
        <w:rPr>
          <w:rFonts w:ascii="Arial Narrow" w:hAnsi="Arial Narrow" w:cs="Arial"/>
          <w:b/>
          <w:spacing w:val="-6"/>
          <w:sz w:val="26"/>
          <w:szCs w:val="26"/>
        </w:rPr>
        <w:t xml:space="preserve">1º. </w:t>
      </w:r>
      <w:r w:rsidR="007B7B75" w:rsidRPr="00662F4D">
        <w:rPr>
          <w:rFonts w:ascii="Arial Narrow" w:hAnsi="Arial Narrow" w:cs="Arial"/>
          <w:b/>
          <w:spacing w:val="-6"/>
          <w:sz w:val="26"/>
          <w:szCs w:val="26"/>
        </w:rPr>
        <w:t xml:space="preserve">Modificar </w:t>
      </w:r>
      <w:r w:rsidR="007B7B75" w:rsidRPr="00662F4D">
        <w:rPr>
          <w:rFonts w:ascii="Arial Narrow" w:hAnsi="Arial Narrow" w:cs="Arial"/>
          <w:spacing w:val="-6"/>
          <w:sz w:val="26"/>
          <w:szCs w:val="26"/>
        </w:rPr>
        <w:t xml:space="preserve">el ordinal 1º de </w:t>
      </w:r>
      <w:r w:rsidRPr="00662F4D">
        <w:rPr>
          <w:rFonts w:ascii="Arial Narrow" w:hAnsi="Arial Narrow" w:cs="Arial"/>
          <w:spacing w:val="-6"/>
          <w:sz w:val="26"/>
          <w:szCs w:val="26"/>
        </w:rPr>
        <w:t xml:space="preserve">la sentencia impugnada </w:t>
      </w:r>
      <w:r w:rsidR="005340F0" w:rsidRPr="00662F4D">
        <w:rPr>
          <w:rFonts w:ascii="Arial Narrow" w:hAnsi="Arial Narrow" w:cs="Arial"/>
          <w:color w:val="000000"/>
          <w:spacing w:val="-6"/>
          <w:sz w:val="26"/>
          <w:szCs w:val="26"/>
        </w:rPr>
        <w:t>proferida el 14 de junio de 2019</w:t>
      </w:r>
      <w:r w:rsidRPr="00662F4D">
        <w:rPr>
          <w:rFonts w:ascii="Arial Narrow" w:hAnsi="Arial Narrow" w:cs="Arial"/>
          <w:color w:val="000000"/>
          <w:spacing w:val="-6"/>
          <w:sz w:val="26"/>
          <w:szCs w:val="26"/>
        </w:rPr>
        <w:t xml:space="preserve"> por el Juzgado </w:t>
      </w:r>
      <w:r w:rsidR="005340F0" w:rsidRPr="00662F4D">
        <w:rPr>
          <w:rFonts w:ascii="Arial Narrow" w:hAnsi="Arial Narrow" w:cs="Arial"/>
          <w:color w:val="000000"/>
          <w:spacing w:val="-6"/>
          <w:sz w:val="26"/>
          <w:szCs w:val="26"/>
        </w:rPr>
        <w:t xml:space="preserve">Segundo Laboral </w:t>
      </w:r>
      <w:r w:rsidRPr="00662F4D">
        <w:rPr>
          <w:rFonts w:ascii="Arial Narrow" w:hAnsi="Arial Narrow" w:cs="Arial"/>
          <w:color w:val="000000"/>
          <w:spacing w:val="-6"/>
          <w:sz w:val="26"/>
          <w:szCs w:val="26"/>
        </w:rPr>
        <w:t xml:space="preserve">del Circuito de </w:t>
      </w:r>
      <w:r w:rsidR="0057081E" w:rsidRPr="00662F4D">
        <w:rPr>
          <w:rFonts w:ascii="Arial Narrow" w:hAnsi="Arial Narrow" w:cs="Arial"/>
          <w:color w:val="000000"/>
          <w:spacing w:val="-6"/>
          <w:sz w:val="26"/>
          <w:szCs w:val="26"/>
        </w:rPr>
        <w:t>Pereira</w:t>
      </w:r>
      <w:r w:rsidRPr="00662F4D">
        <w:rPr>
          <w:rFonts w:ascii="Arial Narrow" w:hAnsi="Arial Narrow" w:cs="Arial"/>
          <w:color w:val="000000"/>
          <w:spacing w:val="-6"/>
          <w:sz w:val="26"/>
          <w:szCs w:val="26"/>
        </w:rPr>
        <w:t xml:space="preserve">, </w:t>
      </w:r>
      <w:r w:rsidRPr="00662F4D">
        <w:rPr>
          <w:rFonts w:ascii="Arial Narrow" w:hAnsi="Arial Narrow" w:cs="Tahoma"/>
          <w:spacing w:val="-6"/>
          <w:sz w:val="26"/>
          <w:szCs w:val="26"/>
        </w:rPr>
        <w:t xml:space="preserve">dentro de </w:t>
      </w:r>
      <w:r w:rsidR="007B7B75" w:rsidRPr="00662F4D">
        <w:rPr>
          <w:rFonts w:ascii="Arial Narrow" w:hAnsi="Arial Narrow" w:cs="Tahoma"/>
          <w:spacing w:val="-6"/>
          <w:sz w:val="26"/>
          <w:szCs w:val="26"/>
        </w:rPr>
        <w:t xml:space="preserve">la presente acción de tutela, en el sentido de </w:t>
      </w:r>
      <w:r w:rsidR="007B7B75" w:rsidRPr="00662F4D">
        <w:rPr>
          <w:rFonts w:ascii="Arial Narrow" w:hAnsi="Arial Narrow" w:cs="Tahoma"/>
          <w:b/>
          <w:spacing w:val="-6"/>
          <w:sz w:val="26"/>
          <w:szCs w:val="26"/>
        </w:rPr>
        <w:t>Negar</w:t>
      </w:r>
      <w:r w:rsidR="007B7B75" w:rsidRPr="00662F4D">
        <w:rPr>
          <w:rFonts w:ascii="Arial Narrow" w:hAnsi="Arial Narrow" w:cs="Tahoma"/>
          <w:spacing w:val="-6"/>
          <w:sz w:val="26"/>
          <w:szCs w:val="26"/>
        </w:rPr>
        <w:t xml:space="preserve"> el amparo constitucional solicitado por el señor Mauricio </w:t>
      </w:r>
      <w:r w:rsidR="00E9346F" w:rsidRPr="00662F4D">
        <w:rPr>
          <w:rFonts w:ascii="Arial Narrow" w:hAnsi="Arial Narrow" w:cs="Tahoma"/>
          <w:spacing w:val="-6"/>
          <w:sz w:val="26"/>
          <w:szCs w:val="26"/>
        </w:rPr>
        <w:t>Céspedes</w:t>
      </w:r>
      <w:r w:rsidR="007B7B75" w:rsidRPr="00662F4D">
        <w:rPr>
          <w:rFonts w:ascii="Arial Narrow" w:hAnsi="Arial Narrow" w:cs="Tahoma"/>
          <w:spacing w:val="-6"/>
          <w:sz w:val="26"/>
          <w:szCs w:val="26"/>
        </w:rPr>
        <w:t xml:space="preserve"> </w:t>
      </w:r>
      <w:r w:rsidR="00E9346F" w:rsidRPr="00662F4D">
        <w:rPr>
          <w:rFonts w:ascii="Arial Narrow" w:hAnsi="Arial Narrow" w:cs="Tahoma"/>
          <w:spacing w:val="-6"/>
          <w:sz w:val="26"/>
          <w:szCs w:val="26"/>
        </w:rPr>
        <w:t>Mejía</w:t>
      </w:r>
      <w:r w:rsidR="007B7B75" w:rsidRPr="00662F4D">
        <w:rPr>
          <w:rFonts w:ascii="Arial Narrow" w:hAnsi="Arial Narrow" w:cs="Tahoma"/>
          <w:spacing w:val="-6"/>
          <w:sz w:val="26"/>
          <w:szCs w:val="26"/>
        </w:rPr>
        <w:t>, por lo expuesto en la parte motiva de esta decisión.</w:t>
      </w:r>
    </w:p>
    <w:p w:rsidR="00C57DF9" w:rsidRPr="00662F4D" w:rsidRDefault="00C57DF9" w:rsidP="00662F4D">
      <w:pPr>
        <w:pStyle w:val="Sinespaciado"/>
        <w:spacing w:line="288" w:lineRule="auto"/>
        <w:rPr>
          <w:rFonts w:ascii="Arial Narrow" w:hAnsi="Arial Narrow"/>
          <w:spacing w:val="-6"/>
          <w:sz w:val="26"/>
          <w:szCs w:val="26"/>
        </w:rPr>
      </w:pPr>
    </w:p>
    <w:p w:rsidR="00E9346F" w:rsidRPr="00662F4D" w:rsidRDefault="00C57DF9" w:rsidP="00662F4D">
      <w:pPr>
        <w:spacing w:line="288" w:lineRule="auto"/>
        <w:ind w:firstLine="708"/>
        <w:jc w:val="both"/>
        <w:rPr>
          <w:rFonts w:ascii="Arial Narrow" w:hAnsi="Arial Narrow" w:cs="Arial"/>
          <w:b/>
          <w:spacing w:val="-6"/>
          <w:sz w:val="26"/>
          <w:szCs w:val="26"/>
        </w:rPr>
      </w:pPr>
      <w:r w:rsidRPr="00662F4D">
        <w:rPr>
          <w:rFonts w:ascii="Arial Narrow" w:hAnsi="Arial Narrow" w:cs="Arial"/>
          <w:b/>
          <w:color w:val="000000"/>
          <w:spacing w:val="-6"/>
          <w:sz w:val="26"/>
          <w:szCs w:val="26"/>
        </w:rPr>
        <w:t>2º.</w:t>
      </w:r>
      <w:r w:rsidRPr="00662F4D">
        <w:rPr>
          <w:rFonts w:ascii="Arial Narrow" w:hAnsi="Arial Narrow" w:cs="Arial"/>
          <w:b/>
          <w:spacing w:val="-6"/>
          <w:sz w:val="26"/>
          <w:szCs w:val="26"/>
        </w:rPr>
        <w:t xml:space="preserve"> </w:t>
      </w:r>
      <w:r w:rsidR="00E9346F" w:rsidRPr="00662F4D">
        <w:rPr>
          <w:rFonts w:ascii="Arial Narrow" w:hAnsi="Arial Narrow" w:cs="Arial"/>
          <w:b/>
          <w:spacing w:val="-6"/>
          <w:sz w:val="26"/>
          <w:szCs w:val="26"/>
        </w:rPr>
        <w:t xml:space="preserve">Confirmar </w:t>
      </w:r>
      <w:r w:rsidR="00E9346F" w:rsidRPr="00662F4D">
        <w:rPr>
          <w:rFonts w:ascii="Arial Narrow" w:hAnsi="Arial Narrow" w:cs="Arial"/>
          <w:spacing w:val="-6"/>
          <w:sz w:val="26"/>
          <w:szCs w:val="26"/>
        </w:rPr>
        <w:t>todo lo demás</w:t>
      </w:r>
      <w:r w:rsidR="00E9346F" w:rsidRPr="00662F4D">
        <w:rPr>
          <w:rFonts w:ascii="Arial Narrow" w:hAnsi="Arial Narrow" w:cs="Arial"/>
          <w:b/>
          <w:spacing w:val="-6"/>
          <w:sz w:val="26"/>
          <w:szCs w:val="26"/>
        </w:rPr>
        <w:t xml:space="preserve">. </w:t>
      </w:r>
    </w:p>
    <w:p w:rsidR="00E9346F" w:rsidRPr="00662F4D" w:rsidRDefault="00E9346F" w:rsidP="00662F4D">
      <w:pPr>
        <w:pStyle w:val="Sinespaciado"/>
        <w:spacing w:line="288" w:lineRule="auto"/>
        <w:rPr>
          <w:rFonts w:ascii="Arial Narrow" w:hAnsi="Arial Narrow"/>
          <w:sz w:val="26"/>
          <w:szCs w:val="26"/>
        </w:rPr>
      </w:pPr>
    </w:p>
    <w:p w:rsidR="00C57DF9" w:rsidRPr="00662F4D" w:rsidRDefault="00E9346F" w:rsidP="00662F4D">
      <w:pPr>
        <w:spacing w:line="288" w:lineRule="auto"/>
        <w:ind w:firstLine="708"/>
        <w:jc w:val="both"/>
        <w:rPr>
          <w:rFonts w:ascii="Arial Narrow" w:hAnsi="Arial Narrow" w:cs="Arial"/>
          <w:spacing w:val="-6"/>
          <w:sz w:val="26"/>
          <w:szCs w:val="26"/>
        </w:rPr>
      </w:pPr>
      <w:r w:rsidRPr="00662F4D">
        <w:rPr>
          <w:rFonts w:ascii="Arial Narrow" w:hAnsi="Arial Narrow" w:cs="Arial"/>
          <w:b/>
          <w:spacing w:val="-6"/>
          <w:sz w:val="26"/>
          <w:szCs w:val="26"/>
        </w:rPr>
        <w:t xml:space="preserve">3º. </w:t>
      </w:r>
      <w:r w:rsidR="00C57DF9" w:rsidRPr="00662F4D">
        <w:rPr>
          <w:rFonts w:ascii="Arial Narrow" w:hAnsi="Arial Narrow" w:cs="Arial"/>
          <w:b/>
          <w:spacing w:val="-6"/>
          <w:sz w:val="26"/>
          <w:szCs w:val="26"/>
        </w:rPr>
        <w:t>Notificar</w:t>
      </w:r>
      <w:r w:rsidR="00C57DF9" w:rsidRPr="00662F4D">
        <w:rPr>
          <w:rFonts w:ascii="Arial Narrow" w:hAnsi="Arial Narrow" w:cs="Arial"/>
          <w:spacing w:val="-6"/>
          <w:sz w:val="26"/>
          <w:szCs w:val="26"/>
        </w:rPr>
        <w:t xml:space="preserve"> la decisión por el medio más eficaz.</w:t>
      </w:r>
    </w:p>
    <w:p w:rsidR="00C57DF9" w:rsidRPr="00662F4D" w:rsidRDefault="00C57DF9" w:rsidP="00662F4D">
      <w:pPr>
        <w:pStyle w:val="Sinespaciado"/>
        <w:spacing w:line="288" w:lineRule="auto"/>
        <w:rPr>
          <w:rFonts w:ascii="Arial Narrow" w:hAnsi="Arial Narrow"/>
          <w:spacing w:val="-6"/>
          <w:sz w:val="26"/>
          <w:szCs w:val="26"/>
        </w:rPr>
      </w:pPr>
    </w:p>
    <w:p w:rsidR="00C57DF9" w:rsidRPr="00662F4D" w:rsidRDefault="00E9346F" w:rsidP="00662F4D">
      <w:pPr>
        <w:suppressAutoHyphens/>
        <w:spacing w:line="288" w:lineRule="auto"/>
        <w:ind w:firstLine="708"/>
        <w:jc w:val="both"/>
        <w:rPr>
          <w:rFonts w:ascii="Arial Narrow" w:hAnsi="Arial Narrow" w:cs="Arial"/>
          <w:spacing w:val="-6"/>
          <w:sz w:val="26"/>
          <w:szCs w:val="26"/>
        </w:rPr>
      </w:pPr>
      <w:r w:rsidRPr="00662F4D">
        <w:rPr>
          <w:rFonts w:ascii="Arial Narrow" w:hAnsi="Arial Narrow" w:cs="Arial"/>
          <w:b/>
          <w:spacing w:val="-6"/>
          <w:sz w:val="26"/>
          <w:szCs w:val="26"/>
        </w:rPr>
        <w:t>4</w:t>
      </w:r>
      <w:r w:rsidR="00C57DF9" w:rsidRPr="00662F4D">
        <w:rPr>
          <w:rFonts w:ascii="Arial Narrow" w:hAnsi="Arial Narrow" w:cs="Arial"/>
          <w:b/>
          <w:spacing w:val="-6"/>
          <w:sz w:val="26"/>
          <w:szCs w:val="26"/>
        </w:rPr>
        <w:t xml:space="preserve">º. Remitir </w:t>
      </w:r>
      <w:r w:rsidR="00C57DF9" w:rsidRPr="00662F4D">
        <w:rPr>
          <w:rFonts w:ascii="Arial Narrow" w:hAnsi="Arial Narrow" w:cs="Arial"/>
          <w:spacing w:val="-6"/>
          <w:sz w:val="26"/>
          <w:szCs w:val="26"/>
        </w:rPr>
        <w:t>el expediente a la Corte Constitucional para su eventual revisión, conforme al artículo 31 del Decreto 2591 de 1991.</w:t>
      </w:r>
    </w:p>
    <w:p w:rsidR="00C57DF9" w:rsidRPr="00662F4D" w:rsidRDefault="00C57DF9" w:rsidP="00662F4D">
      <w:pPr>
        <w:pStyle w:val="Sinespaciado"/>
        <w:spacing w:line="288" w:lineRule="auto"/>
        <w:rPr>
          <w:rFonts w:ascii="Arial Narrow" w:hAnsi="Arial Narrow"/>
          <w:b/>
          <w:spacing w:val="-6"/>
          <w:sz w:val="26"/>
          <w:szCs w:val="26"/>
        </w:rPr>
      </w:pPr>
    </w:p>
    <w:p w:rsidR="00C57DF9" w:rsidRPr="00662F4D" w:rsidRDefault="00C57DF9" w:rsidP="00662F4D">
      <w:pPr>
        <w:pStyle w:val="Prrafodelista1"/>
        <w:spacing w:line="288" w:lineRule="auto"/>
        <w:ind w:left="0" w:firstLine="851"/>
        <w:jc w:val="both"/>
        <w:rPr>
          <w:rFonts w:ascii="Arial Narrow" w:hAnsi="Arial Narrow" w:cs="Tahoma"/>
          <w:b/>
          <w:spacing w:val="-6"/>
          <w:sz w:val="26"/>
          <w:szCs w:val="26"/>
        </w:rPr>
      </w:pPr>
      <w:r w:rsidRPr="00662F4D">
        <w:rPr>
          <w:rFonts w:ascii="Arial Narrow" w:hAnsi="Arial Narrow" w:cs="Tahoma"/>
          <w:b/>
          <w:spacing w:val="-6"/>
          <w:sz w:val="26"/>
          <w:szCs w:val="26"/>
        </w:rPr>
        <w:t>CÓPIESE, NOTIFÍQUESE Y CÚMPLASE.</w:t>
      </w:r>
    </w:p>
    <w:p w:rsidR="00662F4D" w:rsidRPr="00662F4D" w:rsidRDefault="00662F4D" w:rsidP="00662F4D">
      <w:pPr>
        <w:spacing w:line="288" w:lineRule="auto"/>
        <w:jc w:val="center"/>
        <w:rPr>
          <w:rFonts w:ascii="Arial Narrow" w:hAnsi="Arial Narrow" w:cs="Arial"/>
          <w:bCs/>
          <w:iCs/>
          <w:sz w:val="26"/>
          <w:szCs w:val="26"/>
        </w:rPr>
      </w:pPr>
    </w:p>
    <w:p w:rsidR="00662F4D" w:rsidRPr="00662F4D" w:rsidRDefault="00662F4D" w:rsidP="00662F4D">
      <w:pPr>
        <w:spacing w:line="288" w:lineRule="auto"/>
        <w:jc w:val="center"/>
        <w:rPr>
          <w:rFonts w:ascii="Arial Narrow" w:hAnsi="Arial Narrow" w:cs="Arial"/>
          <w:bCs/>
          <w:i/>
          <w:iCs/>
          <w:sz w:val="26"/>
          <w:szCs w:val="26"/>
        </w:rPr>
      </w:pPr>
    </w:p>
    <w:p w:rsidR="00662F4D" w:rsidRPr="00662F4D" w:rsidRDefault="00662F4D" w:rsidP="00662F4D">
      <w:pPr>
        <w:spacing w:line="288" w:lineRule="auto"/>
        <w:jc w:val="center"/>
        <w:rPr>
          <w:rFonts w:ascii="Arial Narrow" w:hAnsi="Arial Narrow" w:cs="Arial"/>
          <w:bCs/>
          <w:i/>
          <w:iCs/>
          <w:sz w:val="26"/>
          <w:szCs w:val="26"/>
        </w:rPr>
      </w:pPr>
    </w:p>
    <w:p w:rsidR="00662F4D" w:rsidRPr="00662F4D" w:rsidRDefault="00662F4D" w:rsidP="00662F4D">
      <w:pPr>
        <w:spacing w:line="288" w:lineRule="auto"/>
        <w:jc w:val="center"/>
        <w:rPr>
          <w:rFonts w:ascii="Arial Narrow" w:hAnsi="Arial Narrow" w:cs="Arial"/>
          <w:b/>
          <w:bCs/>
          <w:i/>
          <w:iCs/>
          <w:sz w:val="26"/>
          <w:szCs w:val="26"/>
        </w:rPr>
      </w:pPr>
      <w:r w:rsidRPr="00662F4D">
        <w:rPr>
          <w:rFonts w:ascii="Arial Narrow" w:hAnsi="Arial Narrow" w:cs="Arial"/>
          <w:b/>
          <w:bCs/>
          <w:i/>
          <w:iCs/>
          <w:sz w:val="26"/>
          <w:szCs w:val="26"/>
        </w:rPr>
        <w:t>FRANCISCO JAVIER TAMAYO TABARES</w:t>
      </w:r>
    </w:p>
    <w:p w:rsidR="00662F4D" w:rsidRPr="00662F4D" w:rsidRDefault="00662F4D" w:rsidP="00662F4D">
      <w:pPr>
        <w:spacing w:line="288" w:lineRule="auto"/>
        <w:jc w:val="center"/>
        <w:rPr>
          <w:rFonts w:ascii="Arial Narrow" w:hAnsi="Arial Narrow" w:cs="Arial"/>
          <w:bCs/>
          <w:i/>
          <w:iCs/>
          <w:sz w:val="26"/>
          <w:szCs w:val="26"/>
        </w:rPr>
      </w:pPr>
    </w:p>
    <w:p w:rsidR="00662F4D" w:rsidRPr="00662F4D" w:rsidRDefault="00662F4D" w:rsidP="00662F4D">
      <w:pPr>
        <w:spacing w:line="288" w:lineRule="auto"/>
        <w:jc w:val="center"/>
        <w:rPr>
          <w:rFonts w:ascii="Arial Narrow" w:hAnsi="Arial Narrow" w:cs="Arial"/>
          <w:bCs/>
          <w:i/>
          <w:iCs/>
          <w:sz w:val="26"/>
          <w:szCs w:val="26"/>
        </w:rPr>
      </w:pPr>
    </w:p>
    <w:p w:rsidR="00662F4D" w:rsidRPr="00662F4D" w:rsidRDefault="00662F4D" w:rsidP="00662F4D">
      <w:pPr>
        <w:spacing w:line="288" w:lineRule="auto"/>
        <w:jc w:val="center"/>
        <w:rPr>
          <w:rFonts w:ascii="Arial Narrow" w:hAnsi="Arial Narrow" w:cs="Arial"/>
          <w:bCs/>
          <w:i/>
          <w:iCs/>
          <w:sz w:val="26"/>
          <w:szCs w:val="26"/>
        </w:rPr>
      </w:pPr>
    </w:p>
    <w:p w:rsidR="00662F4D" w:rsidRPr="00662F4D" w:rsidRDefault="00662F4D" w:rsidP="00662F4D">
      <w:pPr>
        <w:spacing w:line="288" w:lineRule="auto"/>
        <w:jc w:val="both"/>
        <w:rPr>
          <w:rFonts w:ascii="Arial Narrow" w:hAnsi="Arial Narrow" w:cs="Arial"/>
          <w:b/>
          <w:bCs/>
          <w:i/>
          <w:iCs/>
          <w:sz w:val="26"/>
          <w:szCs w:val="26"/>
        </w:rPr>
      </w:pPr>
      <w:r w:rsidRPr="00662F4D">
        <w:rPr>
          <w:rFonts w:ascii="Arial Narrow" w:hAnsi="Arial Narrow" w:cs="Arial"/>
          <w:b/>
          <w:bCs/>
          <w:i/>
          <w:iCs/>
          <w:sz w:val="26"/>
          <w:szCs w:val="26"/>
        </w:rPr>
        <w:t>ANA LUCÍA CAICEDO CALDERÓN</w:t>
      </w:r>
      <w:r w:rsidRPr="00662F4D">
        <w:rPr>
          <w:rFonts w:ascii="Arial Narrow" w:hAnsi="Arial Narrow" w:cs="Arial"/>
          <w:b/>
          <w:bCs/>
          <w:i/>
          <w:iCs/>
          <w:sz w:val="26"/>
          <w:szCs w:val="26"/>
        </w:rPr>
        <w:tab/>
      </w:r>
      <w:r w:rsidRPr="00662F4D">
        <w:rPr>
          <w:rFonts w:ascii="Arial Narrow" w:hAnsi="Arial Narrow" w:cs="Arial"/>
          <w:b/>
          <w:bCs/>
          <w:i/>
          <w:iCs/>
          <w:sz w:val="26"/>
          <w:szCs w:val="26"/>
        </w:rPr>
        <w:tab/>
      </w:r>
      <w:r w:rsidRPr="00662F4D">
        <w:rPr>
          <w:rFonts w:ascii="Arial Narrow" w:hAnsi="Arial Narrow" w:cs="Arial"/>
          <w:b/>
          <w:bCs/>
          <w:i/>
          <w:iCs/>
          <w:sz w:val="26"/>
          <w:szCs w:val="26"/>
        </w:rPr>
        <w:tab/>
        <w:t xml:space="preserve">         OLGA LUCIA HOYOS SEPÚLVEDA</w:t>
      </w:r>
    </w:p>
    <w:p w:rsidR="00031AD5" w:rsidRPr="00662F4D" w:rsidRDefault="00662F4D" w:rsidP="00662F4D">
      <w:pPr>
        <w:pStyle w:val="Sinespaciado"/>
        <w:spacing w:line="288" w:lineRule="auto"/>
        <w:ind w:firstLine="708"/>
        <w:rPr>
          <w:rFonts w:ascii="Arial Narrow" w:hAnsi="Arial Narrow"/>
          <w:spacing w:val="-6"/>
          <w:sz w:val="26"/>
          <w:szCs w:val="26"/>
        </w:rPr>
      </w:pPr>
      <w:r w:rsidRPr="00662F4D">
        <w:rPr>
          <w:rFonts w:ascii="Arial Narrow" w:hAnsi="Arial Narrow" w:cs="Arial"/>
          <w:bCs/>
          <w:i/>
          <w:iCs/>
          <w:sz w:val="26"/>
          <w:szCs w:val="26"/>
        </w:rPr>
        <w:t xml:space="preserve">       Magistrada</w:t>
      </w:r>
      <w:r w:rsidRPr="00662F4D">
        <w:rPr>
          <w:rFonts w:ascii="Arial Narrow" w:hAnsi="Arial Narrow" w:cs="Arial"/>
          <w:bCs/>
          <w:i/>
          <w:iCs/>
          <w:sz w:val="26"/>
          <w:szCs w:val="26"/>
        </w:rPr>
        <w:tab/>
      </w:r>
      <w:r w:rsidRPr="00662F4D">
        <w:rPr>
          <w:rFonts w:ascii="Arial Narrow" w:hAnsi="Arial Narrow" w:cs="Arial"/>
          <w:bCs/>
          <w:i/>
          <w:iCs/>
          <w:sz w:val="26"/>
          <w:szCs w:val="26"/>
        </w:rPr>
        <w:tab/>
      </w:r>
      <w:r w:rsidRPr="00662F4D">
        <w:rPr>
          <w:rFonts w:ascii="Arial Narrow" w:hAnsi="Arial Narrow" w:cs="Arial"/>
          <w:bCs/>
          <w:i/>
          <w:iCs/>
          <w:sz w:val="26"/>
          <w:szCs w:val="26"/>
        </w:rPr>
        <w:tab/>
      </w:r>
      <w:r w:rsidRPr="00662F4D">
        <w:rPr>
          <w:rFonts w:ascii="Arial Narrow" w:hAnsi="Arial Narrow" w:cs="Arial"/>
          <w:bCs/>
          <w:i/>
          <w:iCs/>
          <w:sz w:val="26"/>
          <w:szCs w:val="26"/>
        </w:rPr>
        <w:tab/>
      </w:r>
      <w:r w:rsidRPr="00662F4D">
        <w:rPr>
          <w:rFonts w:ascii="Arial Narrow" w:hAnsi="Arial Narrow" w:cs="Arial"/>
          <w:bCs/>
          <w:i/>
          <w:iCs/>
          <w:sz w:val="26"/>
          <w:szCs w:val="26"/>
        </w:rPr>
        <w:tab/>
      </w:r>
      <w:r w:rsidRPr="00662F4D">
        <w:rPr>
          <w:rFonts w:ascii="Arial Narrow" w:hAnsi="Arial Narrow" w:cs="Arial"/>
          <w:bCs/>
          <w:i/>
          <w:iCs/>
          <w:sz w:val="26"/>
          <w:szCs w:val="26"/>
        </w:rPr>
        <w:tab/>
        <w:t xml:space="preserve">    </w:t>
      </w:r>
      <w:proofErr w:type="spellStart"/>
      <w:r w:rsidRPr="00662F4D">
        <w:rPr>
          <w:rFonts w:ascii="Arial Narrow" w:hAnsi="Arial Narrow" w:cs="Arial"/>
          <w:bCs/>
          <w:i/>
          <w:iCs/>
          <w:sz w:val="26"/>
          <w:szCs w:val="26"/>
        </w:rPr>
        <w:t>Magistrada</w:t>
      </w:r>
      <w:proofErr w:type="spellEnd"/>
    </w:p>
    <w:sectPr w:rsidR="00031AD5" w:rsidRPr="00662F4D" w:rsidSect="00B50572">
      <w:headerReference w:type="even" r:id="rId9"/>
      <w:headerReference w:type="default" r:id="rId10"/>
      <w:footerReference w:type="even" r:id="rId11"/>
      <w:footerReference w:type="default" r:id="rId12"/>
      <w:footerReference w:type="first" r:id="rId13"/>
      <w:pgSz w:w="12242" w:h="18722" w:code="1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26" w:rsidRDefault="00A96126" w:rsidP="00C57DF9">
      <w:r>
        <w:separator/>
      </w:r>
    </w:p>
  </w:endnote>
  <w:endnote w:type="continuationSeparator" w:id="0">
    <w:p w:rsidR="00A96126" w:rsidRDefault="00A96126" w:rsidP="00C5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B6" w:rsidRDefault="00E12DB6" w:rsidP="002B5C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2DB6" w:rsidRDefault="00E12DB6" w:rsidP="002B5C4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357169"/>
      <w:docPartObj>
        <w:docPartGallery w:val="Page Numbers (Bottom of Page)"/>
        <w:docPartUnique/>
      </w:docPartObj>
    </w:sdtPr>
    <w:sdtEndPr>
      <w:rPr>
        <w:rFonts w:ascii="Arial" w:hAnsi="Arial" w:cs="Arial"/>
        <w:sz w:val="18"/>
        <w:lang w:val="es-MX" w:eastAsia="es-MX"/>
      </w:rPr>
    </w:sdtEndPr>
    <w:sdtContent>
      <w:p w:rsidR="00E12DB6" w:rsidRPr="00662F4D" w:rsidRDefault="00E12DB6">
        <w:pPr>
          <w:pStyle w:val="Piedepgina"/>
          <w:jc w:val="right"/>
          <w:rPr>
            <w:rFonts w:ascii="Arial" w:hAnsi="Arial" w:cs="Arial"/>
            <w:sz w:val="18"/>
            <w:lang w:val="es-MX" w:eastAsia="es-MX"/>
          </w:rPr>
        </w:pPr>
        <w:r w:rsidRPr="00662F4D">
          <w:rPr>
            <w:rFonts w:ascii="Arial" w:hAnsi="Arial" w:cs="Arial"/>
            <w:sz w:val="18"/>
            <w:lang w:val="es-MX" w:eastAsia="es-MX"/>
          </w:rPr>
          <w:fldChar w:fldCharType="begin"/>
        </w:r>
        <w:r w:rsidRPr="00662F4D">
          <w:rPr>
            <w:rFonts w:ascii="Arial" w:hAnsi="Arial" w:cs="Arial"/>
            <w:sz w:val="18"/>
            <w:lang w:val="es-MX" w:eastAsia="es-MX"/>
          </w:rPr>
          <w:instrText>PAGE   \* MERGEFORMAT</w:instrText>
        </w:r>
        <w:r w:rsidRPr="00662F4D">
          <w:rPr>
            <w:rFonts w:ascii="Arial" w:hAnsi="Arial" w:cs="Arial"/>
            <w:sz w:val="18"/>
            <w:lang w:val="es-MX" w:eastAsia="es-MX"/>
          </w:rPr>
          <w:fldChar w:fldCharType="separate"/>
        </w:r>
        <w:r w:rsidR="002468FB">
          <w:rPr>
            <w:rFonts w:ascii="Arial" w:hAnsi="Arial" w:cs="Arial"/>
            <w:noProof/>
            <w:sz w:val="18"/>
            <w:lang w:val="es-MX" w:eastAsia="es-MX"/>
          </w:rPr>
          <w:t>8</w:t>
        </w:r>
        <w:r w:rsidRPr="00662F4D">
          <w:rPr>
            <w:rFonts w:ascii="Arial" w:hAnsi="Arial" w:cs="Arial"/>
            <w:sz w:val="18"/>
            <w:lang w:val="es-MX" w:eastAsia="es-MX"/>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B6" w:rsidRPr="00B50572" w:rsidRDefault="00E12DB6">
    <w:pPr>
      <w:pStyle w:val="Piedepgina"/>
      <w:jc w:val="right"/>
      <w:rPr>
        <w:rFonts w:ascii="Arial" w:hAnsi="Arial" w:cs="Arial"/>
        <w:sz w:val="18"/>
      </w:rPr>
    </w:pPr>
    <w:r w:rsidRPr="00B50572">
      <w:rPr>
        <w:rFonts w:ascii="Arial" w:hAnsi="Arial" w:cs="Arial"/>
        <w:sz w:val="18"/>
      </w:rPr>
      <w:fldChar w:fldCharType="begin"/>
    </w:r>
    <w:r w:rsidRPr="00B50572">
      <w:rPr>
        <w:rFonts w:ascii="Arial" w:hAnsi="Arial" w:cs="Arial"/>
        <w:sz w:val="18"/>
      </w:rPr>
      <w:instrText>PAGE   \* MERGEFORMAT</w:instrText>
    </w:r>
    <w:r w:rsidRPr="00B50572">
      <w:rPr>
        <w:rFonts w:ascii="Arial" w:hAnsi="Arial" w:cs="Arial"/>
        <w:sz w:val="18"/>
      </w:rPr>
      <w:fldChar w:fldCharType="separate"/>
    </w:r>
    <w:r w:rsidR="002468FB">
      <w:rPr>
        <w:rFonts w:ascii="Arial" w:hAnsi="Arial" w:cs="Arial"/>
        <w:noProof/>
        <w:sz w:val="18"/>
      </w:rPr>
      <w:t>1</w:t>
    </w:r>
    <w:r w:rsidRPr="00B50572">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26" w:rsidRDefault="00A96126" w:rsidP="00C57DF9">
      <w:r>
        <w:separator/>
      </w:r>
    </w:p>
  </w:footnote>
  <w:footnote w:type="continuationSeparator" w:id="0">
    <w:p w:rsidR="00A96126" w:rsidRDefault="00A96126" w:rsidP="00C57DF9">
      <w:r>
        <w:continuationSeparator/>
      </w:r>
    </w:p>
  </w:footnote>
  <w:footnote w:id="1">
    <w:p w:rsidR="00813F38" w:rsidRPr="00E4685B" w:rsidRDefault="00813F38" w:rsidP="00E4685B">
      <w:pPr>
        <w:pStyle w:val="Textonotapie"/>
        <w:jc w:val="both"/>
        <w:rPr>
          <w:rFonts w:ascii="Arial" w:hAnsi="Arial" w:cs="Arial"/>
          <w:sz w:val="18"/>
          <w:szCs w:val="18"/>
        </w:rPr>
      </w:pPr>
      <w:r w:rsidRPr="00E4685B">
        <w:rPr>
          <w:rStyle w:val="Refdenotaalpie"/>
          <w:rFonts w:ascii="Arial" w:hAnsi="Arial" w:cs="Arial"/>
          <w:sz w:val="18"/>
          <w:szCs w:val="18"/>
        </w:rPr>
        <w:footnoteRef/>
      </w:r>
      <w:r w:rsidRPr="00E4685B">
        <w:rPr>
          <w:rFonts w:ascii="Arial" w:hAnsi="Arial" w:cs="Arial"/>
          <w:sz w:val="18"/>
          <w:szCs w:val="18"/>
        </w:rPr>
        <w:t xml:space="preserve"> Sentencia T-673 de </w:t>
      </w:r>
      <w:smartTag w:uri="urn:schemas-microsoft-com:office:smarttags" w:element="metricconverter">
        <w:smartTagPr>
          <w:attr w:name="ProductID" w:val="2011 M"/>
        </w:smartTagPr>
        <w:r w:rsidRPr="00E4685B">
          <w:rPr>
            <w:rFonts w:ascii="Arial" w:hAnsi="Arial" w:cs="Arial"/>
            <w:sz w:val="18"/>
            <w:szCs w:val="18"/>
          </w:rPr>
          <w:t>2011 M</w:t>
        </w:r>
      </w:smartTag>
      <w:r w:rsidRPr="00E4685B">
        <w:rPr>
          <w:rFonts w:ascii="Arial" w:hAnsi="Arial" w:cs="Arial"/>
          <w:sz w:val="18"/>
          <w:szCs w:val="18"/>
        </w:rPr>
        <w:t>.P. María Victoria Calle Correa</w:t>
      </w:r>
    </w:p>
  </w:footnote>
  <w:footnote w:id="2">
    <w:p w:rsidR="00813F38" w:rsidRPr="00E4685B" w:rsidRDefault="00813F38" w:rsidP="00E4685B">
      <w:pPr>
        <w:pStyle w:val="Textonotapie"/>
        <w:jc w:val="both"/>
        <w:rPr>
          <w:rFonts w:ascii="Arial" w:hAnsi="Arial" w:cs="Arial"/>
          <w:sz w:val="18"/>
          <w:szCs w:val="18"/>
        </w:rPr>
      </w:pPr>
      <w:r w:rsidRPr="00E4685B">
        <w:rPr>
          <w:rStyle w:val="Refdenotaalpie"/>
          <w:rFonts w:ascii="Arial" w:hAnsi="Arial" w:cs="Arial"/>
          <w:sz w:val="18"/>
          <w:szCs w:val="18"/>
        </w:rPr>
        <w:footnoteRef/>
      </w:r>
      <w:r w:rsidRPr="00E4685B">
        <w:rPr>
          <w:rFonts w:ascii="Arial" w:hAnsi="Arial" w:cs="Arial"/>
          <w:sz w:val="18"/>
          <w:szCs w:val="18"/>
        </w:rPr>
        <w:t xml:space="preserve"> La Corte en la Sentencia T-1046 de 2007 (</w:t>
      </w:r>
      <w:proofErr w:type="spellStart"/>
      <w:r w:rsidRPr="00E4685B">
        <w:rPr>
          <w:rFonts w:ascii="Arial" w:hAnsi="Arial" w:cs="Arial"/>
          <w:sz w:val="18"/>
          <w:szCs w:val="18"/>
        </w:rPr>
        <w:t>MP</w:t>
      </w:r>
      <w:proofErr w:type="spellEnd"/>
      <w:r w:rsidRPr="00E4685B">
        <w:rPr>
          <w:rFonts w:ascii="Arial" w:hAnsi="Arial" w:cs="Arial"/>
          <w:sz w:val="18"/>
          <w:szCs w:val="18"/>
        </w:rPr>
        <w:t>. Jaime Córdoba Treviño) estudió la procedencia excepcional de la acción de tutela para reclamar la indemnización sustitutiva  y resolvió tutelar el derecho a la seguridad social en conexidad con el mínimo vital y la vida digna de persona de la tercera edad.</w:t>
      </w:r>
    </w:p>
  </w:footnote>
  <w:footnote w:id="3">
    <w:p w:rsidR="00813F38" w:rsidRPr="00E4685B" w:rsidRDefault="00813F38" w:rsidP="00E4685B">
      <w:pPr>
        <w:pStyle w:val="Textonotapie"/>
        <w:jc w:val="both"/>
        <w:rPr>
          <w:rFonts w:ascii="Arial" w:hAnsi="Arial" w:cs="Arial"/>
          <w:sz w:val="18"/>
          <w:szCs w:val="18"/>
        </w:rPr>
      </w:pPr>
      <w:r w:rsidRPr="00E4685B">
        <w:rPr>
          <w:rStyle w:val="Refdenotaalpie"/>
          <w:rFonts w:ascii="Arial" w:hAnsi="Arial" w:cs="Arial"/>
          <w:sz w:val="18"/>
          <w:szCs w:val="18"/>
        </w:rPr>
        <w:footnoteRef/>
      </w:r>
      <w:r w:rsidRPr="00E4685B">
        <w:rPr>
          <w:rFonts w:ascii="Arial" w:hAnsi="Arial" w:cs="Arial"/>
          <w:sz w:val="18"/>
          <w:szCs w:val="18"/>
        </w:rPr>
        <w:t xml:space="preserve"> Consultar en este punto la Sentencia </w:t>
      </w:r>
      <w:r w:rsidRPr="00E4685B">
        <w:rPr>
          <w:rFonts w:ascii="Arial" w:hAnsi="Arial" w:cs="Arial"/>
          <w:sz w:val="18"/>
          <w:szCs w:val="18"/>
          <w:lang w:val="es-CO"/>
        </w:rPr>
        <w:t>T-789 de 2003 (</w:t>
      </w:r>
      <w:proofErr w:type="spellStart"/>
      <w:r w:rsidRPr="00E4685B">
        <w:rPr>
          <w:rFonts w:ascii="Arial" w:hAnsi="Arial" w:cs="Arial"/>
          <w:sz w:val="18"/>
          <w:szCs w:val="18"/>
          <w:lang w:val="es-CO"/>
        </w:rPr>
        <w:t>MP</w:t>
      </w:r>
      <w:proofErr w:type="spellEnd"/>
      <w:r w:rsidRPr="00E4685B">
        <w:rPr>
          <w:rFonts w:ascii="Arial" w:hAnsi="Arial" w:cs="Arial"/>
          <w:sz w:val="18"/>
          <w:szCs w:val="18"/>
          <w:lang w:val="es-CO"/>
        </w:rPr>
        <w:t>. Manuel José Cepeda Espinosa).</w:t>
      </w:r>
    </w:p>
  </w:footnote>
  <w:footnote w:id="4">
    <w:p w:rsidR="00813F38" w:rsidRPr="00E4685B" w:rsidRDefault="00813F38" w:rsidP="00E4685B">
      <w:pPr>
        <w:pStyle w:val="Textonotapie"/>
        <w:jc w:val="both"/>
        <w:rPr>
          <w:rFonts w:ascii="Arial" w:hAnsi="Arial" w:cs="Arial"/>
          <w:sz w:val="18"/>
          <w:szCs w:val="18"/>
          <w:lang w:val="es-CO"/>
        </w:rPr>
      </w:pPr>
      <w:r w:rsidRPr="00E4685B">
        <w:rPr>
          <w:rStyle w:val="Refdenotaalpie"/>
          <w:rFonts w:ascii="Arial" w:hAnsi="Arial" w:cs="Arial"/>
          <w:sz w:val="18"/>
          <w:szCs w:val="18"/>
        </w:rPr>
        <w:footnoteRef/>
      </w:r>
      <w:r w:rsidRPr="00E4685B">
        <w:rPr>
          <w:rFonts w:ascii="Arial" w:hAnsi="Arial" w:cs="Arial"/>
          <w:sz w:val="18"/>
          <w:szCs w:val="18"/>
        </w:rPr>
        <w:t xml:space="preserve"> Sentencia T-647 de 13-10-2015, M.P. Gabriel Eduardo Mendoza Martelo</w:t>
      </w:r>
    </w:p>
  </w:footnote>
  <w:footnote w:id="5">
    <w:p w:rsidR="00813F38" w:rsidRPr="00E4685B" w:rsidRDefault="00813F38" w:rsidP="00E4685B">
      <w:pPr>
        <w:pStyle w:val="Textonotapie"/>
        <w:jc w:val="both"/>
        <w:rPr>
          <w:rFonts w:ascii="Arial" w:hAnsi="Arial" w:cs="Arial"/>
          <w:sz w:val="18"/>
          <w:szCs w:val="18"/>
        </w:rPr>
      </w:pPr>
      <w:r w:rsidRPr="00E4685B">
        <w:rPr>
          <w:rStyle w:val="Refdenotaalpie"/>
          <w:rFonts w:ascii="Arial" w:hAnsi="Arial" w:cs="Arial"/>
          <w:sz w:val="18"/>
          <w:szCs w:val="18"/>
        </w:rPr>
        <w:footnoteRef/>
      </w:r>
      <w:r w:rsidRPr="00E4685B">
        <w:rPr>
          <w:rFonts w:ascii="Arial" w:hAnsi="Arial" w:cs="Arial"/>
          <w:sz w:val="18"/>
          <w:szCs w:val="18"/>
        </w:rPr>
        <w:t xml:space="preserve"> Sentencia T-948 de </w:t>
      </w:r>
      <w:smartTag w:uri="urn:schemas-microsoft-com:office:smarttags" w:element="metricconverter">
        <w:smartTagPr>
          <w:attr w:name="ProductID" w:val="2007. M"/>
        </w:smartTagPr>
        <w:r w:rsidRPr="00E4685B">
          <w:rPr>
            <w:rFonts w:ascii="Arial" w:hAnsi="Arial" w:cs="Arial"/>
            <w:sz w:val="18"/>
            <w:szCs w:val="18"/>
          </w:rPr>
          <w:t>2007. M</w:t>
        </w:r>
      </w:smartTag>
      <w:r w:rsidRPr="00E4685B">
        <w:rPr>
          <w:rFonts w:ascii="Arial" w:hAnsi="Arial" w:cs="Arial"/>
          <w:sz w:val="18"/>
          <w:szCs w:val="18"/>
        </w:rPr>
        <w:t>.P. Dr. Mauricio González Cuervo.</w:t>
      </w:r>
    </w:p>
  </w:footnote>
  <w:footnote w:id="6">
    <w:p w:rsidR="00813F38" w:rsidRPr="00E4685B" w:rsidRDefault="00813F38" w:rsidP="00E4685B">
      <w:pPr>
        <w:pStyle w:val="Textonotapie"/>
        <w:jc w:val="both"/>
        <w:rPr>
          <w:rFonts w:ascii="Arial" w:hAnsi="Arial" w:cs="Arial"/>
          <w:sz w:val="18"/>
          <w:szCs w:val="18"/>
          <w:lang w:val="es-CO"/>
        </w:rPr>
      </w:pPr>
      <w:r w:rsidRPr="00E4685B">
        <w:rPr>
          <w:rStyle w:val="Refdenotaalpie"/>
          <w:rFonts w:ascii="Arial" w:hAnsi="Arial" w:cs="Arial"/>
          <w:sz w:val="18"/>
          <w:szCs w:val="18"/>
        </w:rPr>
        <w:footnoteRef/>
      </w:r>
      <w:r w:rsidRPr="00E4685B">
        <w:rPr>
          <w:rFonts w:ascii="Arial" w:hAnsi="Arial" w:cs="Arial"/>
          <w:sz w:val="18"/>
          <w:szCs w:val="18"/>
        </w:rPr>
        <w:t xml:space="preserve"> </w:t>
      </w:r>
      <w:r w:rsidRPr="00E4685B">
        <w:rPr>
          <w:rFonts w:ascii="Arial" w:hAnsi="Arial" w:cs="Arial"/>
          <w:sz w:val="18"/>
          <w:szCs w:val="18"/>
          <w:lang w:val="es-CO"/>
        </w:rPr>
        <w:t xml:space="preserve">Sentencia T-194 de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B6" w:rsidRDefault="00E12DB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12DB6" w:rsidRDefault="00E12DB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72" w:rsidRPr="00662F4D" w:rsidRDefault="00B50572" w:rsidP="00B50572">
    <w:pPr>
      <w:widowControl w:val="0"/>
      <w:tabs>
        <w:tab w:val="center" w:pos="4419"/>
      </w:tabs>
      <w:autoSpaceDE w:val="0"/>
      <w:autoSpaceDN w:val="0"/>
      <w:adjustRightInd w:val="0"/>
      <w:jc w:val="both"/>
      <w:rPr>
        <w:rFonts w:ascii="Arial" w:hAnsi="Arial" w:cs="Arial"/>
        <w:bCs/>
        <w:iCs/>
        <w:sz w:val="18"/>
        <w:lang w:eastAsia="es-MX"/>
      </w:rPr>
    </w:pPr>
    <w:r w:rsidRPr="00662F4D">
      <w:rPr>
        <w:rFonts w:ascii="Arial" w:hAnsi="Arial" w:cs="Arial"/>
        <w:sz w:val="18"/>
        <w:lang w:val="es-MX" w:eastAsia="es-MX"/>
      </w:rPr>
      <w:t xml:space="preserve">Radicación No. </w:t>
    </w:r>
    <w:r w:rsidRPr="00662F4D">
      <w:rPr>
        <w:rFonts w:ascii="Arial" w:hAnsi="Arial" w:cs="Arial"/>
        <w:bCs/>
        <w:iCs/>
        <w:sz w:val="18"/>
        <w:lang w:eastAsia="es-MX"/>
      </w:rPr>
      <w:t>66001-31-05-002-2019-00240-01</w:t>
    </w:r>
  </w:p>
  <w:p w:rsidR="00E12DB6" w:rsidRPr="00B50572" w:rsidRDefault="00B50572" w:rsidP="00B50572">
    <w:pPr>
      <w:jc w:val="both"/>
      <w:rPr>
        <w:rFonts w:ascii="Arial" w:hAnsi="Arial" w:cs="Arial"/>
        <w:sz w:val="18"/>
      </w:rPr>
    </w:pPr>
    <w:r w:rsidRPr="00662F4D">
      <w:rPr>
        <w:rFonts w:ascii="Arial" w:hAnsi="Arial" w:cs="Arial"/>
        <w:sz w:val="18"/>
      </w:rPr>
      <w:t>Mauricio Céspedes Mejía vs Colpensiones y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0D1DC4"/>
    <w:multiLevelType w:val="hybridMultilevel"/>
    <w:tmpl w:val="D9F8B1B8"/>
    <w:lvl w:ilvl="0" w:tplc="4FE09ABE">
      <w:start w:val="1"/>
      <w:numFmt w:val="lowerRoman"/>
      <w:lvlText w:val="(%1)"/>
      <w:lvlJc w:val="left"/>
      <w:pPr>
        <w:ind w:left="720" w:hanging="720"/>
      </w:pPr>
      <w:rPr>
        <w:rFonts w:ascii="Arial Narrow" w:hAnsi="Arial Narrow" w:hint="default"/>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F9"/>
    <w:rsid w:val="000111B6"/>
    <w:rsid w:val="00031AD5"/>
    <w:rsid w:val="000377C8"/>
    <w:rsid w:val="00056D25"/>
    <w:rsid w:val="00091BA0"/>
    <w:rsid w:val="00095809"/>
    <w:rsid w:val="000F0505"/>
    <w:rsid w:val="001130BB"/>
    <w:rsid w:val="0016791C"/>
    <w:rsid w:val="001A1181"/>
    <w:rsid w:val="001C092D"/>
    <w:rsid w:val="001C3DA5"/>
    <w:rsid w:val="00205FC1"/>
    <w:rsid w:val="002468FB"/>
    <w:rsid w:val="00291A3E"/>
    <w:rsid w:val="002A11A6"/>
    <w:rsid w:val="002B5C48"/>
    <w:rsid w:val="00352B70"/>
    <w:rsid w:val="003A21C3"/>
    <w:rsid w:val="00445B63"/>
    <w:rsid w:val="0050422B"/>
    <w:rsid w:val="005340F0"/>
    <w:rsid w:val="00545DDA"/>
    <w:rsid w:val="0057081E"/>
    <w:rsid w:val="005A59F1"/>
    <w:rsid w:val="005A6B1F"/>
    <w:rsid w:val="005D54F3"/>
    <w:rsid w:val="00611671"/>
    <w:rsid w:val="00662F4D"/>
    <w:rsid w:val="00677FF8"/>
    <w:rsid w:val="00740C69"/>
    <w:rsid w:val="00770A9B"/>
    <w:rsid w:val="007A2628"/>
    <w:rsid w:val="007B62E5"/>
    <w:rsid w:val="007B7B75"/>
    <w:rsid w:val="007F705F"/>
    <w:rsid w:val="00813F38"/>
    <w:rsid w:val="008217E0"/>
    <w:rsid w:val="0084340F"/>
    <w:rsid w:val="0086673E"/>
    <w:rsid w:val="008F2882"/>
    <w:rsid w:val="009147D6"/>
    <w:rsid w:val="009B1A51"/>
    <w:rsid w:val="009D71A5"/>
    <w:rsid w:val="009F5317"/>
    <w:rsid w:val="009F7366"/>
    <w:rsid w:val="00A675BB"/>
    <w:rsid w:val="00A96126"/>
    <w:rsid w:val="00AA16A3"/>
    <w:rsid w:val="00B0190F"/>
    <w:rsid w:val="00B50572"/>
    <w:rsid w:val="00B60914"/>
    <w:rsid w:val="00B8671C"/>
    <w:rsid w:val="00C240AD"/>
    <w:rsid w:val="00C57DF9"/>
    <w:rsid w:val="00CA4388"/>
    <w:rsid w:val="00CB1908"/>
    <w:rsid w:val="00CE7D95"/>
    <w:rsid w:val="00D54E4E"/>
    <w:rsid w:val="00D722D7"/>
    <w:rsid w:val="00DD26FA"/>
    <w:rsid w:val="00E078F6"/>
    <w:rsid w:val="00E12DB6"/>
    <w:rsid w:val="00E4054C"/>
    <w:rsid w:val="00E43E58"/>
    <w:rsid w:val="00E4685B"/>
    <w:rsid w:val="00E9346F"/>
    <w:rsid w:val="00EC6485"/>
    <w:rsid w:val="00F30459"/>
    <w:rsid w:val="00F5732C"/>
    <w:rsid w:val="00F851C4"/>
    <w:rsid w:val="00FB2ACD"/>
    <w:rsid w:val="00FB56FC"/>
    <w:rsid w:val="00FC392A"/>
    <w:rsid w:val="00FD2E1B"/>
    <w:rsid w:val="00FF5D80"/>
    <w:rsid w:val="00FF7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E7F7614-2E70-496B-B714-694D1F10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DF9"/>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C57DF9"/>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57DF9"/>
    <w:rPr>
      <w:rFonts w:ascii="Arial" w:eastAsia="Times New Roman" w:hAnsi="Arial" w:cs="Times New Roman"/>
      <w:sz w:val="24"/>
      <w:szCs w:val="20"/>
      <w:lang w:eastAsia="es-ES"/>
    </w:rPr>
  </w:style>
  <w:style w:type="paragraph" w:styleId="Encabezado">
    <w:name w:val="header"/>
    <w:basedOn w:val="Normal"/>
    <w:link w:val="EncabezadoCar"/>
    <w:uiPriority w:val="99"/>
    <w:rsid w:val="00C57DF9"/>
    <w:pPr>
      <w:tabs>
        <w:tab w:val="center" w:pos="4252"/>
        <w:tab w:val="right" w:pos="8504"/>
      </w:tabs>
    </w:pPr>
  </w:style>
  <w:style w:type="character" w:customStyle="1" w:styleId="EncabezadoCar">
    <w:name w:val="Encabezado Car"/>
    <w:basedOn w:val="Fuentedeprrafopredeter"/>
    <w:link w:val="Encabezado"/>
    <w:uiPriority w:val="99"/>
    <w:rsid w:val="00C57DF9"/>
    <w:rPr>
      <w:rFonts w:ascii="Times New Roman" w:eastAsia="Times New Roman" w:hAnsi="Times New Roman" w:cs="Times New Roman"/>
      <w:sz w:val="20"/>
      <w:szCs w:val="20"/>
      <w:lang w:eastAsia="es-ES"/>
    </w:rPr>
  </w:style>
  <w:style w:type="character" w:styleId="Nmerodepgina">
    <w:name w:val="page number"/>
    <w:basedOn w:val="Fuentedeprrafopredeter"/>
    <w:rsid w:val="00C57DF9"/>
  </w:style>
  <w:style w:type="paragraph" w:styleId="Piedepgina">
    <w:name w:val="footer"/>
    <w:basedOn w:val="Normal"/>
    <w:link w:val="PiedepginaCar"/>
    <w:uiPriority w:val="99"/>
    <w:rsid w:val="00C57DF9"/>
    <w:pPr>
      <w:tabs>
        <w:tab w:val="center" w:pos="4252"/>
        <w:tab w:val="right" w:pos="8504"/>
      </w:tabs>
    </w:pPr>
  </w:style>
  <w:style w:type="character" w:customStyle="1" w:styleId="PiedepginaCar">
    <w:name w:val="Pie de página Car"/>
    <w:basedOn w:val="Fuentedeprrafopredeter"/>
    <w:link w:val="Piedepgina"/>
    <w:uiPriority w:val="99"/>
    <w:rsid w:val="00C57DF9"/>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uiPriority w:val="99"/>
    <w:rsid w:val="00C57DF9"/>
  </w:style>
  <w:style w:type="character" w:customStyle="1" w:styleId="TextonotapieCar">
    <w:name w:val="Texto nota pie Car"/>
    <w:basedOn w:val="Fuentedeprrafopredeter"/>
    <w:uiPriority w:val="99"/>
    <w:semiHidden/>
    <w:rsid w:val="00C57DF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C57DF9"/>
    <w:rPr>
      <w:vertAlign w:val="superscript"/>
    </w:rPr>
  </w:style>
  <w:style w:type="paragraph" w:customStyle="1" w:styleId="Textoindependiente21">
    <w:name w:val="Texto independiente 21"/>
    <w:basedOn w:val="Normal"/>
    <w:rsid w:val="00C57DF9"/>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C57DF9"/>
    <w:rPr>
      <w:rFonts w:ascii="Times New Roman" w:eastAsia="Times New Roman" w:hAnsi="Times New Roman" w:cs="Times New Roman"/>
      <w:sz w:val="20"/>
      <w:szCs w:val="20"/>
      <w:lang w:eastAsia="es-ES"/>
    </w:rPr>
  </w:style>
  <w:style w:type="paragraph" w:customStyle="1" w:styleId="Prrafodelista1">
    <w:name w:val="Párrafo de lista1"/>
    <w:basedOn w:val="Normal"/>
    <w:rsid w:val="00C57DF9"/>
    <w:pPr>
      <w:ind w:left="720"/>
      <w:contextualSpacing/>
    </w:pPr>
  </w:style>
  <w:style w:type="paragraph" w:styleId="Sinespaciado">
    <w:name w:val="No Spacing"/>
    <w:uiPriority w:val="1"/>
    <w:qFormat/>
    <w:rsid w:val="00C57DF9"/>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semiHidden/>
    <w:unhideWhenUsed/>
    <w:rsid w:val="00C57DF9"/>
    <w:pPr>
      <w:spacing w:before="100" w:beforeAutospacing="1" w:after="100" w:afterAutospacing="1"/>
    </w:pPr>
    <w:rPr>
      <w:sz w:val="24"/>
      <w:szCs w:val="24"/>
      <w:lang w:val="es-CO" w:eastAsia="es-CO"/>
    </w:rPr>
  </w:style>
  <w:style w:type="character" w:customStyle="1" w:styleId="TextoindependienteCar">
    <w:name w:val="Texto independiente Car"/>
    <w:basedOn w:val="Fuentedeprrafopredeter"/>
    <w:link w:val="Textoindependiente"/>
    <w:uiPriority w:val="99"/>
    <w:semiHidden/>
    <w:rsid w:val="00C57DF9"/>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semiHidden/>
    <w:unhideWhenUsed/>
    <w:rsid w:val="00C57DF9"/>
    <w:rPr>
      <w:color w:val="0000FF"/>
      <w:u w:val="single"/>
    </w:rPr>
  </w:style>
  <w:style w:type="paragraph" w:styleId="Textoindependiente2">
    <w:name w:val="Body Text 2"/>
    <w:basedOn w:val="Normal"/>
    <w:link w:val="Textoindependiente2Car"/>
    <w:uiPriority w:val="99"/>
    <w:unhideWhenUsed/>
    <w:rsid w:val="00813F38"/>
    <w:pPr>
      <w:spacing w:after="120" w:line="480" w:lineRule="auto"/>
    </w:pPr>
  </w:style>
  <w:style w:type="character" w:customStyle="1" w:styleId="Textoindependiente2Car">
    <w:name w:val="Texto independiente 2 Car"/>
    <w:basedOn w:val="Fuentedeprrafopredeter"/>
    <w:link w:val="Textoindependiente2"/>
    <w:uiPriority w:val="99"/>
    <w:rsid w:val="00813F3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B62E5"/>
    <w:pPr>
      <w:ind w:left="720"/>
      <w:contextualSpacing/>
    </w:pPr>
  </w:style>
  <w:style w:type="paragraph" w:customStyle="1" w:styleId="Textoindependiente31">
    <w:name w:val="Texto independiente 31"/>
    <w:basedOn w:val="Normal"/>
    <w:rsid w:val="00CE7D95"/>
    <w:pPr>
      <w:spacing w:line="360" w:lineRule="auto"/>
      <w:jc w:val="both"/>
    </w:pPr>
    <w:rPr>
      <w:rFonts w:ascii="Arial" w:hAnsi="Arial"/>
      <w:sz w:val="24"/>
      <w:lang w:val="es-ES_tradnl"/>
    </w:rPr>
  </w:style>
  <w:style w:type="paragraph" w:styleId="Textodeglobo">
    <w:name w:val="Balloon Text"/>
    <w:basedOn w:val="Normal"/>
    <w:link w:val="TextodegloboCar"/>
    <w:uiPriority w:val="99"/>
    <w:semiHidden/>
    <w:unhideWhenUsed/>
    <w:rsid w:val="007B7B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B7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1</Pages>
  <Words>3567</Words>
  <Characters>19621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25</cp:revision>
  <cp:lastPrinted>2019-07-19T18:47:00Z</cp:lastPrinted>
  <dcterms:created xsi:type="dcterms:W3CDTF">2019-07-17T14:57:00Z</dcterms:created>
  <dcterms:modified xsi:type="dcterms:W3CDTF">2019-08-16T15:55:00Z</dcterms:modified>
</cp:coreProperties>
</file>