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01" w:rsidRPr="00574301" w:rsidRDefault="00574301" w:rsidP="0057430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7430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74301" w:rsidRPr="00574301" w:rsidRDefault="00574301" w:rsidP="00574301">
      <w:pPr>
        <w:jc w:val="both"/>
        <w:rPr>
          <w:rFonts w:ascii="Arial" w:hAnsi="Arial" w:cs="Arial"/>
          <w:sz w:val="20"/>
          <w:lang w:val="es-419"/>
        </w:rPr>
      </w:pPr>
    </w:p>
    <w:p w:rsidR="00574301" w:rsidRPr="00574301" w:rsidRDefault="00574301" w:rsidP="00574301">
      <w:pPr>
        <w:jc w:val="both"/>
        <w:rPr>
          <w:rFonts w:ascii="Arial" w:hAnsi="Arial" w:cs="Arial"/>
          <w:sz w:val="20"/>
          <w:lang w:val="es-419"/>
        </w:rPr>
      </w:pPr>
      <w:r w:rsidRPr="00574301">
        <w:rPr>
          <w:rFonts w:ascii="Arial" w:hAnsi="Arial" w:cs="Arial"/>
          <w:sz w:val="20"/>
          <w:lang w:val="es-419"/>
        </w:rPr>
        <w:t>Providencia:</w:t>
      </w:r>
      <w:r>
        <w:rPr>
          <w:rFonts w:ascii="Arial" w:hAnsi="Arial" w:cs="Arial"/>
          <w:sz w:val="20"/>
          <w:lang w:val="es-419"/>
        </w:rPr>
        <w:tab/>
      </w:r>
      <w:r w:rsidRPr="00574301">
        <w:rPr>
          <w:rFonts w:ascii="Arial" w:hAnsi="Arial" w:cs="Arial"/>
          <w:sz w:val="20"/>
          <w:lang w:val="es-419"/>
        </w:rPr>
        <w:tab/>
        <w:t xml:space="preserve">Auto de Segunda Instancia, jueves 22 de agosto de 2018. </w:t>
      </w:r>
    </w:p>
    <w:p w:rsidR="00574301" w:rsidRPr="00574301" w:rsidRDefault="00574301" w:rsidP="00574301">
      <w:pPr>
        <w:jc w:val="both"/>
        <w:rPr>
          <w:rFonts w:ascii="Arial" w:hAnsi="Arial" w:cs="Arial"/>
          <w:sz w:val="20"/>
          <w:lang w:val="es-419"/>
        </w:rPr>
      </w:pPr>
      <w:r w:rsidRPr="00574301">
        <w:rPr>
          <w:rFonts w:ascii="Arial" w:hAnsi="Arial" w:cs="Arial"/>
          <w:sz w:val="20"/>
          <w:lang w:val="es-419"/>
        </w:rPr>
        <w:t>Radicación No:</w:t>
      </w:r>
      <w:r>
        <w:rPr>
          <w:rFonts w:ascii="Arial" w:hAnsi="Arial" w:cs="Arial"/>
          <w:sz w:val="20"/>
          <w:lang w:val="es-419"/>
        </w:rPr>
        <w:tab/>
      </w:r>
      <w:r w:rsidRPr="00574301">
        <w:rPr>
          <w:rFonts w:ascii="Arial" w:hAnsi="Arial" w:cs="Arial"/>
          <w:sz w:val="20"/>
          <w:lang w:val="es-419"/>
        </w:rPr>
        <w:tab/>
        <w:t>66001-31-05-001-2014-00075-02</w:t>
      </w:r>
    </w:p>
    <w:p w:rsidR="00574301" w:rsidRPr="00574301" w:rsidRDefault="00574301" w:rsidP="00574301">
      <w:pPr>
        <w:jc w:val="both"/>
        <w:rPr>
          <w:rFonts w:ascii="Arial" w:hAnsi="Arial" w:cs="Arial"/>
          <w:sz w:val="20"/>
          <w:lang w:val="es-419"/>
        </w:rPr>
      </w:pPr>
      <w:r w:rsidRPr="00574301">
        <w:rPr>
          <w:rFonts w:ascii="Arial" w:hAnsi="Arial" w:cs="Arial"/>
          <w:sz w:val="20"/>
          <w:lang w:val="es-419"/>
        </w:rPr>
        <w:t xml:space="preserve">Proceso: </w:t>
      </w:r>
      <w:r w:rsidRPr="00574301">
        <w:rPr>
          <w:rFonts w:ascii="Arial" w:hAnsi="Arial" w:cs="Arial"/>
          <w:sz w:val="20"/>
          <w:lang w:val="es-419"/>
        </w:rPr>
        <w:tab/>
      </w:r>
      <w:r>
        <w:rPr>
          <w:rFonts w:ascii="Arial" w:hAnsi="Arial" w:cs="Arial"/>
          <w:sz w:val="20"/>
          <w:lang w:val="es-419"/>
        </w:rPr>
        <w:tab/>
      </w:r>
      <w:r w:rsidRPr="00574301">
        <w:rPr>
          <w:rFonts w:ascii="Arial" w:hAnsi="Arial" w:cs="Arial"/>
          <w:sz w:val="20"/>
          <w:lang w:val="es-419"/>
        </w:rPr>
        <w:t>Ejecutivo Laboral</w:t>
      </w:r>
    </w:p>
    <w:p w:rsidR="00574301" w:rsidRPr="00574301" w:rsidRDefault="00574301" w:rsidP="00574301">
      <w:pPr>
        <w:jc w:val="both"/>
        <w:rPr>
          <w:rFonts w:ascii="Arial" w:hAnsi="Arial" w:cs="Arial"/>
          <w:sz w:val="20"/>
          <w:lang w:val="es-419"/>
        </w:rPr>
      </w:pPr>
      <w:r w:rsidRPr="00574301">
        <w:rPr>
          <w:rFonts w:ascii="Arial" w:hAnsi="Arial" w:cs="Arial"/>
          <w:sz w:val="20"/>
          <w:lang w:val="es-419"/>
        </w:rPr>
        <w:t>Demandante:</w:t>
      </w:r>
      <w:r>
        <w:rPr>
          <w:rFonts w:ascii="Arial" w:hAnsi="Arial" w:cs="Arial"/>
          <w:sz w:val="20"/>
          <w:lang w:val="es-419"/>
        </w:rPr>
        <w:tab/>
      </w:r>
      <w:r w:rsidRPr="00574301">
        <w:rPr>
          <w:rFonts w:ascii="Arial" w:hAnsi="Arial" w:cs="Arial"/>
          <w:sz w:val="20"/>
          <w:lang w:val="es-419"/>
        </w:rPr>
        <w:tab/>
        <w:t xml:space="preserve">Jorge Eduardo Ospina Calle   </w:t>
      </w:r>
    </w:p>
    <w:p w:rsidR="00574301" w:rsidRPr="00574301" w:rsidRDefault="00574301" w:rsidP="00574301">
      <w:pPr>
        <w:jc w:val="both"/>
        <w:rPr>
          <w:rFonts w:ascii="Arial" w:hAnsi="Arial" w:cs="Arial"/>
          <w:sz w:val="20"/>
          <w:lang w:val="es-419"/>
        </w:rPr>
      </w:pPr>
      <w:r w:rsidRPr="00574301">
        <w:rPr>
          <w:rFonts w:ascii="Arial" w:hAnsi="Arial" w:cs="Arial"/>
          <w:sz w:val="20"/>
          <w:lang w:val="es-419"/>
        </w:rPr>
        <w:t>Demandado:</w:t>
      </w:r>
      <w:r>
        <w:rPr>
          <w:rFonts w:ascii="Arial" w:hAnsi="Arial" w:cs="Arial"/>
          <w:sz w:val="20"/>
          <w:lang w:val="es-419"/>
        </w:rPr>
        <w:tab/>
      </w:r>
      <w:r w:rsidRPr="00574301">
        <w:rPr>
          <w:rFonts w:ascii="Arial" w:hAnsi="Arial" w:cs="Arial"/>
          <w:sz w:val="20"/>
          <w:lang w:val="es-419"/>
        </w:rPr>
        <w:tab/>
        <w:t xml:space="preserve">Patrimonio Autónomo de Remanentes del ISS en Liquidación </w:t>
      </w:r>
    </w:p>
    <w:p w:rsidR="00574301" w:rsidRPr="00574301" w:rsidRDefault="00574301" w:rsidP="00574301">
      <w:pPr>
        <w:jc w:val="both"/>
        <w:rPr>
          <w:rFonts w:ascii="Arial" w:hAnsi="Arial" w:cs="Arial"/>
          <w:sz w:val="20"/>
          <w:lang w:val="es-419"/>
        </w:rPr>
      </w:pPr>
      <w:r w:rsidRPr="00574301">
        <w:rPr>
          <w:rFonts w:ascii="Arial" w:hAnsi="Arial" w:cs="Arial"/>
          <w:sz w:val="20"/>
          <w:lang w:val="es-419"/>
        </w:rPr>
        <w:t>Juzgado de origen:</w:t>
      </w:r>
      <w:r w:rsidRPr="00574301">
        <w:rPr>
          <w:rFonts w:ascii="Arial" w:hAnsi="Arial" w:cs="Arial"/>
          <w:sz w:val="20"/>
          <w:lang w:val="es-419"/>
        </w:rPr>
        <w:tab/>
        <w:t xml:space="preserve">Primero Laboral del Circuito de Pereira </w:t>
      </w:r>
    </w:p>
    <w:p w:rsidR="00574301" w:rsidRPr="00574301" w:rsidRDefault="00574301" w:rsidP="00574301">
      <w:pPr>
        <w:jc w:val="both"/>
        <w:rPr>
          <w:rFonts w:ascii="Arial" w:hAnsi="Arial" w:cs="Arial"/>
          <w:sz w:val="20"/>
          <w:lang w:val="es-419"/>
        </w:rPr>
      </w:pPr>
      <w:r w:rsidRPr="00574301">
        <w:rPr>
          <w:rFonts w:ascii="Arial" w:hAnsi="Arial" w:cs="Arial"/>
          <w:sz w:val="20"/>
          <w:lang w:val="es-419"/>
        </w:rPr>
        <w:t>Magistrado Ponente:</w:t>
      </w:r>
      <w:r w:rsidRPr="00574301">
        <w:rPr>
          <w:rFonts w:ascii="Arial" w:hAnsi="Arial" w:cs="Arial"/>
          <w:sz w:val="20"/>
          <w:lang w:val="es-419"/>
        </w:rPr>
        <w:tab/>
        <w:t>Francisco Javier Tamayo Tabares.</w:t>
      </w:r>
    </w:p>
    <w:p w:rsidR="00574301" w:rsidRPr="00574301" w:rsidRDefault="00574301" w:rsidP="00574301">
      <w:pPr>
        <w:jc w:val="both"/>
        <w:rPr>
          <w:rFonts w:ascii="Arial" w:hAnsi="Arial" w:cs="Arial"/>
          <w:sz w:val="20"/>
          <w:lang w:val="es-419"/>
        </w:rPr>
      </w:pPr>
    </w:p>
    <w:p w:rsidR="00574301" w:rsidRPr="006C6FDA" w:rsidRDefault="00574301" w:rsidP="00574301">
      <w:pPr>
        <w:jc w:val="both"/>
        <w:rPr>
          <w:rFonts w:ascii="Arial" w:hAnsi="Arial" w:cs="Arial"/>
          <w:b/>
          <w:bCs/>
          <w:iCs/>
          <w:sz w:val="20"/>
          <w:lang w:val="es-CO" w:eastAsia="fr-FR"/>
        </w:rPr>
      </w:pPr>
      <w:r w:rsidRPr="00574301">
        <w:rPr>
          <w:rFonts w:ascii="Arial" w:hAnsi="Arial" w:cs="Arial"/>
          <w:b/>
          <w:bCs/>
          <w:iCs/>
          <w:sz w:val="20"/>
          <w:lang w:val="es-419" w:eastAsia="fr-FR"/>
        </w:rPr>
        <w:t>TEMAS:</w:t>
      </w:r>
      <w:r w:rsidRPr="00574301">
        <w:rPr>
          <w:rFonts w:ascii="Arial" w:hAnsi="Arial" w:cs="Arial"/>
          <w:b/>
          <w:bCs/>
          <w:iCs/>
          <w:sz w:val="20"/>
          <w:lang w:val="es-419" w:eastAsia="fr-FR"/>
        </w:rPr>
        <w:tab/>
        <w:t xml:space="preserve">RECURSO DE QUEJA </w:t>
      </w:r>
      <w:r w:rsidR="001624EC">
        <w:rPr>
          <w:rFonts w:ascii="Arial" w:hAnsi="Arial" w:cs="Arial"/>
          <w:b/>
          <w:bCs/>
          <w:iCs/>
          <w:sz w:val="20"/>
          <w:lang w:val="es-CO" w:eastAsia="fr-FR"/>
        </w:rPr>
        <w:t>/ REQUISITOS PROCESALES PARA SU PROCEDENCIA / INTERPONERLO COMO SUBS</w:t>
      </w:r>
      <w:r w:rsidR="006C6FDA">
        <w:rPr>
          <w:rFonts w:ascii="Arial" w:hAnsi="Arial" w:cs="Arial"/>
          <w:b/>
          <w:bCs/>
          <w:iCs/>
          <w:sz w:val="20"/>
          <w:lang w:val="es-CO" w:eastAsia="fr-FR"/>
        </w:rPr>
        <w:t xml:space="preserve">IDIARIO </w:t>
      </w:r>
      <w:r w:rsidRPr="00574301">
        <w:rPr>
          <w:rFonts w:ascii="Arial" w:hAnsi="Arial" w:cs="Arial"/>
          <w:b/>
          <w:bCs/>
          <w:iCs/>
          <w:sz w:val="20"/>
          <w:lang w:val="es-419" w:eastAsia="fr-FR"/>
        </w:rPr>
        <w:t>DEL DE REPOSICIÓN</w:t>
      </w:r>
      <w:r w:rsidR="006C6FDA">
        <w:rPr>
          <w:rFonts w:ascii="Arial" w:hAnsi="Arial" w:cs="Arial"/>
          <w:b/>
          <w:bCs/>
          <w:iCs/>
          <w:sz w:val="20"/>
          <w:lang w:val="es-CO" w:eastAsia="fr-FR"/>
        </w:rPr>
        <w:t>.</w:t>
      </w:r>
    </w:p>
    <w:p w:rsidR="00574301" w:rsidRPr="00574301" w:rsidRDefault="00574301" w:rsidP="00574301">
      <w:pPr>
        <w:jc w:val="both"/>
        <w:rPr>
          <w:rFonts w:ascii="Arial" w:hAnsi="Arial" w:cs="Arial"/>
          <w:sz w:val="20"/>
          <w:lang w:val="es-419"/>
        </w:rPr>
      </w:pPr>
    </w:p>
    <w:p w:rsidR="00E91484" w:rsidRPr="00E91484" w:rsidRDefault="00E91484" w:rsidP="00E91484">
      <w:pPr>
        <w:jc w:val="both"/>
        <w:rPr>
          <w:rFonts w:ascii="Arial" w:hAnsi="Arial" w:cs="Arial"/>
          <w:sz w:val="20"/>
          <w:lang w:val="es-419"/>
        </w:rPr>
      </w:pPr>
      <w:r w:rsidRPr="00E91484">
        <w:rPr>
          <w:rFonts w:ascii="Arial" w:hAnsi="Arial" w:cs="Arial"/>
          <w:sz w:val="20"/>
          <w:lang w:val="es-419"/>
        </w:rPr>
        <w:t>Dispone el artículo 68 del CPTSS que el recurso de hecho, más entendido como el de queja, según las voces del artículo 52 de la Ley 712 de 2001, procederá para ante el inmediato superior contra la providencia del juez que deniegue el de apelación o contra la del Tribunal que no concede el de casación.</w:t>
      </w:r>
    </w:p>
    <w:p w:rsidR="00E91484" w:rsidRPr="00E91484" w:rsidRDefault="00E91484" w:rsidP="00E91484">
      <w:pPr>
        <w:jc w:val="both"/>
        <w:rPr>
          <w:rFonts w:ascii="Arial" w:hAnsi="Arial" w:cs="Arial"/>
          <w:sz w:val="20"/>
          <w:lang w:val="es-419"/>
        </w:rPr>
      </w:pPr>
    </w:p>
    <w:p w:rsidR="00E91484" w:rsidRDefault="00E91484" w:rsidP="00E91484">
      <w:pPr>
        <w:jc w:val="both"/>
        <w:rPr>
          <w:rFonts w:ascii="Arial" w:hAnsi="Arial" w:cs="Arial"/>
          <w:sz w:val="20"/>
          <w:lang w:val="es-CO"/>
        </w:rPr>
      </w:pPr>
      <w:r w:rsidRPr="00E91484">
        <w:rPr>
          <w:rFonts w:ascii="Arial" w:hAnsi="Arial" w:cs="Arial"/>
          <w:sz w:val="20"/>
          <w:lang w:val="es-419"/>
        </w:rPr>
        <w:t>Por su parte, el artículo 353 del CGP, aplicable en materia laboral por virtud del principio de integración normativa que autoriza el artículo 145 del CPTSS, preceptúa que “[e]l recurso de queja deberá interponerse en subsidio del de reposición contra el auto que denegó el de apelación o la casación</w:t>
      </w:r>
      <w:r w:rsidR="001624EC" w:rsidRPr="001624EC">
        <w:rPr>
          <w:rFonts w:ascii="Arial" w:hAnsi="Arial" w:cs="Arial"/>
          <w:sz w:val="20"/>
          <w:lang w:val="es-CO"/>
        </w:rPr>
        <w:t>, salvo cuando éste sea consecuencia de la reposición interpuesta por la parte contraria, caso en el cual deberá interponerse directamente dentro la ejecutoria”.</w:t>
      </w:r>
      <w:r w:rsidR="001624EC">
        <w:rPr>
          <w:rFonts w:ascii="Arial" w:hAnsi="Arial" w:cs="Arial"/>
          <w:sz w:val="20"/>
          <w:lang w:val="es-CO"/>
        </w:rPr>
        <w:t xml:space="preserve"> (…)</w:t>
      </w:r>
    </w:p>
    <w:p w:rsidR="00E91484" w:rsidRPr="00E91484" w:rsidRDefault="00E91484" w:rsidP="00E91484">
      <w:pPr>
        <w:jc w:val="both"/>
        <w:rPr>
          <w:rFonts w:ascii="Arial" w:hAnsi="Arial" w:cs="Arial"/>
          <w:sz w:val="20"/>
          <w:lang w:val="es-CO"/>
        </w:rPr>
      </w:pPr>
    </w:p>
    <w:p w:rsidR="00574301" w:rsidRDefault="001624EC" w:rsidP="00574301">
      <w:pPr>
        <w:jc w:val="both"/>
        <w:rPr>
          <w:rFonts w:ascii="Arial" w:hAnsi="Arial" w:cs="Arial"/>
          <w:sz w:val="20"/>
          <w:lang w:val="es-CO"/>
        </w:rPr>
      </w:pPr>
      <w:r w:rsidRPr="001624EC">
        <w:rPr>
          <w:rFonts w:ascii="Arial" w:hAnsi="Arial" w:cs="Arial"/>
          <w:sz w:val="20"/>
          <w:lang w:val="es-419"/>
        </w:rPr>
        <w:t>Descendiendo al caso concreto, evidencia la Sala que Jorge Eduardo Ospina Calle, interpuso directamente el recurso de queja, sin encontrarse en el supuesto que configura la excepción para hacerlo de este modo, esto es, omitió interponer el recurso de reposición en contra del auto que negó la apelación y que es requisito sine qua non para dar trámite al recurso de queja.</w:t>
      </w:r>
      <w:r>
        <w:rPr>
          <w:rFonts w:ascii="Arial" w:hAnsi="Arial" w:cs="Arial"/>
          <w:sz w:val="20"/>
          <w:lang w:val="es-CO"/>
        </w:rPr>
        <w:t xml:space="preserve"> (…)</w:t>
      </w:r>
    </w:p>
    <w:p w:rsidR="001624EC" w:rsidRDefault="001624EC" w:rsidP="00574301">
      <w:pPr>
        <w:jc w:val="both"/>
        <w:rPr>
          <w:rFonts w:ascii="Arial" w:hAnsi="Arial" w:cs="Arial"/>
          <w:sz w:val="20"/>
          <w:lang w:val="es-CO"/>
        </w:rPr>
      </w:pPr>
    </w:p>
    <w:p w:rsidR="001624EC" w:rsidRPr="001624EC" w:rsidRDefault="001624EC" w:rsidP="00574301">
      <w:pPr>
        <w:jc w:val="both"/>
        <w:rPr>
          <w:rFonts w:ascii="Arial" w:hAnsi="Arial" w:cs="Arial"/>
          <w:sz w:val="20"/>
          <w:lang w:val="es-CO"/>
        </w:rPr>
      </w:pPr>
      <w:r w:rsidRPr="001624EC">
        <w:rPr>
          <w:rFonts w:ascii="Arial" w:hAnsi="Arial" w:cs="Arial"/>
          <w:sz w:val="20"/>
          <w:lang w:val="es-CO"/>
        </w:rPr>
        <w:t>Así las cosas, en vista de que en el presente asunto no se siguió el lineamiento establecido en la norma, por cuanto no se interpuso el recurso de queja en subsidio del recurso de reposición contra el auto que negó la apelación, no queda otro camino que rechazarlo</w:t>
      </w:r>
      <w:r>
        <w:rPr>
          <w:rFonts w:ascii="Arial" w:hAnsi="Arial" w:cs="Arial"/>
          <w:sz w:val="20"/>
          <w:lang w:val="es-CO"/>
        </w:rPr>
        <w:t>…</w:t>
      </w:r>
    </w:p>
    <w:p w:rsidR="00574301" w:rsidRPr="00574301" w:rsidRDefault="00574301" w:rsidP="00574301">
      <w:pPr>
        <w:jc w:val="both"/>
        <w:rPr>
          <w:rFonts w:ascii="Arial" w:hAnsi="Arial" w:cs="Arial"/>
          <w:sz w:val="20"/>
          <w:lang w:val="es-419"/>
        </w:rPr>
      </w:pPr>
    </w:p>
    <w:p w:rsidR="00574301" w:rsidRPr="00574301" w:rsidRDefault="00574301" w:rsidP="00574301">
      <w:pPr>
        <w:jc w:val="both"/>
        <w:rPr>
          <w:rFonts w:ascii="Arial" w:hAnsi="Arial" w:cs="Arial"/>
          <w:sz w:val="20"/>
          <w:lang w:val="es-419"/>
        </w:rPr>
      </w:pPr>
    </w:p>
    <w:p w:rsidR="00574301" w:rsidRPr="00574301" w:rsidRDefault="00574301" w:rsidP="00574301">
      <w:pPr>
        <w:jc w:val="both"/>
        <w:rPr>
          <w:rFonts w:ascii="Arial" w:hAnsi="Arial" w:cs="Arial"/>
          <w:sz w:val="20"/>
          <w:lang w:val="es-ES"/>
        </w:rPr>
      </w:pPr>
    </w:p>
    <w:p w:rsidR="00977C3A" w:rsidRPr="002737D2" w:rsidRDefault="00977C3A" w:rsidP="002737D2">
      <w:pPr>
        <w:spacing w:line="288" w:lineRule="auto"/>
        <w:jc w:val="center"/>
        <w:rPr>
          <w:rFonts w:ascii="Arial Narrow" w:hAnsi="Arial Narrow" w:cs="Arial"/>
          <w:b/>
          <w:sz w:val="26"/>
          <w:szCs w:val="26"/>
        </w:rPr>
      </w:pPr>
      <w:r w:rsidRPr="002737D2">
        <w:rPr>
          <w:rFonts w:ascii="Arial Narrow" w:hAnsi="Arial Narrow" w:cs="Arial"/>
          <w:b/>
          <w:sz w:val="26"/>
          <w:szCs w:val="26"/>
        </w:rPr>
        <w:t>REPÚBLICA DE COLOMBIA</w:t>
      </w:r>
    </w:p>
    <w:p w:rsidR="00977C3A" w:rsidRPr="002737D2" w:rsidRDefault="00977C3A" w:rsidP="002737D2">
      <w:pPr>
        <w:tabs>
          <w:tab w:val="left" w:pos="3060"/>
        </w:tabs>
        <w:spacing w:line="288" w:lineRule="auto"/>
        <w:jc w:val="center"/>
        <w:rPr>
          <w:rFonts w:ascii="Arial Narrow" w:hAnsi="Arial Narrow" w:cs="Arial"/>
          <w:b/>
          <w:sz w:val="26"/>
          <w:szCs w:val="26"/>
        </w:rPr>
      </w:pPr>
      <w:r w:rsidRPr="002737D2">
        <w:rPr>
          <w:rFonts w:ascii="Arial Narrow" w:hAnsi="Arial Narrow" w:cs="Arial"/>
          <w:b/>
          <w:noProof/>
          <w:sz w:val="26"/>
          <w:szCs w:val="26"/>
          <w:lang w:val="es-ES"/>
        </w:rPr>
        <w:drawing>
          <wp:inline distT="0" distB="0" distL="0" distR="0" wp14:anchorId="7A2D1B31" wp14:editId="2F7925C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2737D2">
        <w:rPr>
          <w:rFonts w:ascii="Arial Narrow" w:hAnsi="Arial Narrow" w:cs="Arial"/>
          <w:b/>
          <w:color w:val="000000"/>
          <w:sz w:val="26"/>
          <w:szCs w:val="26"/>
        </w:rPr>
        <w:br w:type="textWrapping" w:clear="all"/>
      </w:r>
      <w:r w:rsidRPr="002737D2">
        <w:rPr>
          <w:rFonts w:ascii="Arial Narrow" w:hAnsi="Arial Narrow" w:cs="Arial"/>
          <w:b/>
          <w:sz w:val="26"/>
          <w:szCs w:val="26"/>
        </w:rPr>
        <w:t>TRIBUNAL SUPERIOR DE DISTRITO JUDICIAL DE PEREIRA</w:t>
      </w:r>
    </w:p>
    <w:p w:rsidR="00A03944" w:rsidRPr="002737D2" w:rsidRDefault="00A03944" w:rsidP="002737D2">
      <w:pPr>
        <w:tabs>
          <w:tab w:val="left" w:pos="3060"/>
        </w:tabs>
        <w:spacing w:line="288" w:lineRule="auto"/>
        <w:jc w:val="center"/>
        <w:rPr>
          <w:rFonts w:ascii="Arial Narrow" w:hAnsi="Arial Narrow" w:cs="Arial"/>
          <w:b/>
          <w:sz w:val="26"/>
          <w:szCs w:val="26"/>
        </w:rPr>
      </w:pPr>
      <w:r w:rsidRPr="002737D2">
        <w:rPr>
          <w:rFonts w:ascii="Arial Narrow" w:hAnsi="Arial Narrow" w:cs="Arial"/>
          <w:b/>
          <w:sz w:val="26"/>
          <w:szCs w:val="26"/>
        </w:rPr>
        <w:t>SALA UNITARIA LABORAL</w:t>
      </w:r>
    </w:p>
    <w:p w:rsidR="00977C3A" w:rsidRDefault="00977C3A" w:rsidP="002737D2">
      <w:pPr>
        <w:spacing w:line="288" w:lineRule="auto"/>
        <w:jc w:val="both"/>
        <w:rPr>
          <w:rFonts w:ascii="Arial Narrow" w:hAnsi="Arial Narrow" w:cs="Arial"/>
          <w:b/>
          <w:i/>
          <w:sz w:val="26"/>
          <w:szCs w:val="26"/>
        </w:rPr>
      </w:pPr>
    </w:p>
    <w:p w:rsidR="006C6FDA" w:rsidRPr="002737D2" w:rsidRDefault="006C6FDA" w:rsidP="002737D2">
      <w:pPr>
        <w:spacing w:line="288" w:lineRule="auto"/>
        <w:jc w:val="both"/>
        <w:rPr>
          <w:rFonts w:ascii="Arial Narrow" w:hAnsi="Arial Narrow" w:cs="Arial"/>
          <w:b/>
          <w:i/>
          <w:sz w:val="26"/>
          <w:szCs w:val="26"/>
        </w:rPr>
      </w:pPr>
    </w:p>
    <w:p w:rsidR="000B2D47" w:rsidRPr="002737D2" w:rsidRDefault="00977C3A" w:rsidP="002737D2">
      <w:pPr>
        <w:spacing w:line="288" w:lineRule="auto"/>
        <w:ind w:firstLine="851"/>
        <w:jc w:val="both"/>
        <w:rPr>
          <w:rFonts w:ascii="Arial Narrow" w:hAnsi="Arial Narrow" w:cs="Arial"/>
          <w:bCs/>
          <w:iCs/>
          <w:color w:val="FF0000"/>
          <w:sz w:val="26"/>
          <w:szCs w:val="26"/>
        </w:rPr>
      </w:pPr>
      <w:r w:rsidRPr="002737D2">
        <w:rPr>
          <w:rFonts w:ascii="Arial Narrow" w:eastAsia="Calibri" w:hAnsi="Arial Narrow" w:cs="Arial"/>
          <w:sz w:val="26"/>
          <w:szCs w:val="26"/>
          <w:lang w:val="es-CO" w:eastAsia="en-US"/>
        </w:rPr>
        <w:t xml:space="preserve">En Pereira, </w:t>
      </w:r>
      <w:r w:rsidR="00D234EE" w:rsidRPr="002737D2">
        <w:rPr>
          <w:rFonts w:ascii="Arial Narrow" w:eastAsia="Calibri" w:hAnsi="Arial Narrow" w:cs="Arial"/>
          <w:sz w:val="26"/>
          <w:szCs w:val="26"/>
          <w:lang w:val="es-CO" w:eastAsia="en-US"/>
        </w:rPr>
        <w:t xml:space="preserve">hoy </w:t>
      </w:r>
      <w:r w:rsidR="00A03944" w:rsidRPr="002737D2">
        <w:rPr>
          <w:rFonts w:ascii="Arial Narrow" w:eastAsia="Calibri" w:hAnsi="Arial Narrow" w:cs="Arial"/>
          <w:sz w:val="26"/>
          <w:szCs w:val="26"/>
          <w:lang w:val="es-CO" w:eastAsia="en-US"/>
        </w:rPr>
        <w:t>veintidós</w:t>
      </w:r>
      <w:r w:rsidR="00D234EE" w:rsidRPr="002737D2">
        <w:rPr>
          <w:rFonts w:ascii="Arial Narrow" w:eastAsia="Calibri" w:hAnsi="Arial Narrow" w:cs="Arial"/>
          <w:sz w:val="26"/>
          <w:szCs w:val="26"/>
          <w:lang w:val="es-CO" w:eastAsia="en-US"/>
        </w:rPr>
        <w:t xml:space="preserve"> (</w:t>
      </w:r>
      <w:r w:rsidR="00911347" w:rsidRPr="002737D2">
        <w:rPr>
          <w:rFonts w:ascii="Arial Narrow" w:eastAsia="Calibri" w:hAnsi="Arial Narrow" w:cs="Arial"/>
          <w:sz w:val="26"/>
          <w:szCs w:val="26"/>
          <w:lang w:val="es-CO" w:eastAsia="en-US"/>
        </w:rPr>
        <w:t>2</w:t>
      </w:r>
      <w:r w:rsidR="00A03944" w:rsidRPr="002737D2">
        <w:rPr>
          <w:rFonts w:ascii="Arial Narrow" w:eastAsia="Calibri" w:hAnsi="Arial Narrow" w:cs="Arial"/>
          <w:sz w:val="26"/>
          <w:szCs w:val="26"/>
          <w:lang w:val="es-CO" w:eastAsia="en-US"/>
        </w:rPr>
        <w:t>2</w:t>
      </w:r>
      <w:r w:rsidR="009624A7" w:rsidRPr="002737D2">
        <w:rPr>
          <w:rFonts w:ascii="Arial Narrow" w:eastAsia="Calibri" w:hAnsi="Arial Narrow" w:cs="Arial"/>
          <w:sz w:val="26"/>
          <w:szCs w:val="26"/>
          <w:lang w:val="es-CO" w:eastAsia="en-US"/>
        </w:rPr>
        <w:t>)</w:t>
      </w:r>
      <w:r w:rsidR="00D234EE" w:rsidRPr="002737D2">
        <w:rPr>
          <w:rFonts w:ascii="Arial Narrow" w:eastAsia="Calibri" w:hAnsi="Arial Narrow" w:cs="Arial"/>
          <w:sz w:val="26"/>
          <w:szCs w:val="26"/>
          <w:lang w:val="es-CO" w:eastAsia="en-US"/>
        </w:rPr>
        <w:t xml:space="preserve"> </w:t>
      </w:r>
      <w:r w:rsidRPr="002737D2">
        <w:rPr>
          <w:rFonts w:ascii="Arial Narrow" w:eastAsia="Calibri" w:hAnsi="Arial Narrow" w:cs="Arial"/>
          <w:sz w:val="26"/>
          <w:szCs w:val="26"/>
          <w:lang w:val="es-CO" w:eastAsia="en-US"/>
        </w:rPr>
        <w:t xml:space="preserve">de </w:t>
      </w:r>
      <w:r w:rsidR="009624A7" w:rsidRPr="002737D2">
        <w:rPr>
          <w:rFonts w:ascii="Arial Narrow" w:eastAsia="Calibri" w:hAnsi="Arial Narrow" w:cs="Arial"/>
          <w:sz w:val="26"/>
          <w:szCs w:val="26"/>
          <w:lang w:val="es-CO" w:eastAsia="en-US"/>
        </w:rPr>
        <w:t>agosto</w:t>
      </w:r>
      <w:r w:rsidR="006308C9" w:rsidRPr="002737D2">
        <w:rPr>
          <w:rFonts w:ascii="Arial Narrow" w:eastAsia="Calibri" w:hAnsi="Arial Narrow" w:cs="Arial"/>
          <w:sz w:val="26"/>
          <w:szCs w:val="26"/>
          <w:lang w:val="es-CO" w:eastAsia="en-US"/>
        </w:rPr>
        <w:t xml:space="preserve"> </w:t>
      </w:r>
      <w:r w:rsidRPr="002737D2">
        <w:rPr>
          <w:rFonts w:ascii="Arial Narrow" w:eastAsia="Calibri" w:hAnsi="Arial Narrow" w:cs="Arial"/>
          <w:sz w:val="26"/>
          <w:szCs w:val="26"/>
          <w:lang w:val="es-CO" w:eastAsia="en-US"/>
        </w:rPr>
        <w:t xml:space="preserve">de dos mil </w:t>
      </w:r>
      <w:r w:rsidR="009624A7" w:rsidRPr="002737D2">
        <w:rPr>
          <w:rFonts w:ascii="Arial Narrow" w:eastAsia="Calibri" w:hAnsi="Arial Narrow" w:cs="Arial"/>
          <w:sz w:val="26"/>
          <w:szCs w:val="26"/>
          <w:lang w:val="es-CO" w:eastAsia="en-US"/>
        </w:rPr>
        <w:t>diecinueve</w:t>
      </w:r>
      <w:r w:rsidRPr="002737D2">
        <w:rPr>
          <w:rFonts w:ascii="Arial Narrow" w:eastAsia="Calibri" w:hAnsi="Arial Narrow" w:cs="Arial"/>
          <w:sz w:val="26"/>
          <w:szCs w:val="26"/>
          <w:lang w:val="es-CO" w:eastAsia="en-US"/>
        </w:rPr>
        <w:t xml:space="preserve"> (201</w:t>
      </w:r>
      <w:r w:rsidR="009624A7" w:rsidRPr="002737D2">
        <w:rPr>
          <w:rFonts w:ascii="Arial Narrow" w:eastAsia="Calibri" w:hAnsi="Arial Narrow" w:cs="Arial"/>
          <w:sz w:val="26"/>
          <w:szCs w:val="26"/>
          <w:lang w:val="es-CO" w:eastAsia="en-US"/>
        </w:rPr>
        <w:t>9</w:t>
      </w:r>
      <w:r w:rsidRPr="002737D2">
        <w:rPr>
          <w:rFonts w:ascii="Arial Narrow" w:eastAsia="Calibri" w:hAnsi="Arial Narrow" w:cs="Arial"/>
          <w:sz w:val="26"/>
          <w:szCs w:val="26"/>
          <w:lang w:val="es-CO" w:eastAsia="en-US"/>
        </w:rPr>
        <w:t>), procede</w:t>
      </w:r>
      <w:r w:rsidRPr="002737D2">
        <w:rPr>
          <w:rFonts w:ascii="Arial Narrow" w:hAnsi="Arial Narrow" w:cs="Tahoma"/>
          <w:bCs/>
          <w:color w:val="000000"/>
          <w:sz w:val="26"/>
          <w:szCs w:val="26"/>
          <w:lang w:eastAsia="es-CO"/>
        </w:rPr>
        <w:t xml:space="preserve"> la Sala </w:t>
      </w:r>
      <w:r w:rsidR="00605DC6" w:rsidRPr="002737D2">
        <w:rPr>
          <w:rFonts w:ascii="Arial Narrow" w:hAnsi="Arial Narrow" w:cs="Tahoma"/>
          <w:bCs/>
          <w:color w:val="000000"/>
          <w:sz w:val="26"/>
          <w:szCs w:val="26"/>
          <w:lang w:eastAsia="es-CO"/>
        </w:rPr>
        <w:t>Unitaria Laboral</w:t>
      </w:r>
      <w:r w:rsidR="006308C9" w:rsidRPr="002737D2">
        <w:rPr>
          <w:rFonts w:ascii="Arial Narrow" w:hAnsi="Arial Narrow" w:cs="Tahoma"/>
          <w:bCs/>
          <w:color w:val="000000"/>
          <w:sz w:val="26"/>
          <w:szCs w:val="26"/>
          <w:lang w:eastAsia="es-CO"/>
        </w:rPr>
        <w:t xml:space="preserve"> </w:t>
      </w:r>
      <w:r w:rsidRPr="002737D2">
        <w:rPr>
          <w:rFonts w:ascii="Arial Narrow" w:hAnsi="Arial Narrow" w:cs="Tahoma"/>
          <w:bCs/>
          <w:color w:val="000000"/>
          <w:sz w:val="26"/>
          <w:szCs w:val="26"/>
          <w:lang w:eastAsia="es-CO"/>
        </w:rPr>
        <w:t xml:space="preserve">del Tribunal Superior de Pereira, a resolver </w:t>
      </w:r>
      <w:r w:rsidR="00D1359F" w:rsidRPr="002737D2">
        <w:rPr>
          <w:rFonts w:ascii="Arial Narrow" w:hAnsi="Arial Narrow" w:cs="Tahoma"/>
          <w:bCs/>
          <w:color w:val="000000"/>
          <w:sz w:val="26"/>
          <w:szCs w:val="26"/>
          <w:lang w:eastAsia="es-CO"/>
        </w:rPr>
        <w:t>la procedencia de</w:t>
      </w:r>
      <w:r w:rsidRPr="002737D2">
        <w:rPr>
          <w:rFonts w:ascii="Arial Narrow" w:hAnsi="Arial Narrow" w:cs="Tahoma"/>
          <w:bCs/>
          <w:color w:val="000000"/>
          <w:sz w:val="26"/>
          <w:szCs w:val="26"/>
          <w:lang w:eastAsia="es-CO"/>
        </w:rPr>
        <w:t xml:space="preserve">l recurso de queja formulado por </w:t>
      </w:r>
      <w:r w:rsidR="009624A7" w:rsidRPr="002737D2">
        <w:rPr>
          <w:rFonts w:ascii="Arial Narrow" w:hAnsi="Arial Narrow" w:cs="Arial"/>
          <w:bCs/>
          <w:iCs/>
          <w:sz w:val="26"/>
          <w:szCs w:val="26"/>
        </w:rPr>
        <w:t>Jorge Eduardo Ospina Calle</w:t>
      </w:r>
      <w:r w:rsidR="00625423" w:rsidRPr="002737D2">
        <w:rPr>
          <w:rFonts w:ascii="Arial Narrow" w:hAnsi="Arial Narrow" w:cs="Arial"/>
          <w:bCs/>
          <w:iCs/>
          <w:sz w:val="26"/>
          <w:szCs w:val="26"/>
        </w:rPr>
        <w:t>,</w:t>
      </w:r>
      <w:r w:rsidR="000B2D47" w:rsidRPr="002737D2">
        <w:rPr>
          <w:rFonts w:ascii="Arial Narrow" w:hAnsi="Arial Narrow" w:cs="Arial"/>
          <w:bCs/>
          <w:iCs/>
          <w:sz w:val="26"/>
          <w:szCs w:val="26"/>
        </w:rPr>
        <w:t xml:space="preserve"> </w:t>
      </w:r>
      <w:r w:rsidR="0035654D" w:rsidRPr="002737D2">
        <w:rPr>
          <w:rFonts w:ascii="Arial Narrow" w:hAnsi="Arial Narrow" w:cs="Arial"/>
          <w:bCs/>
          <w:iCs/>
          <w:sz w:val="26"/>
          <w:szCs w:val="26"/>
        </w:rPr>
        <w:t xml:space="preserve">contra </w:t>
      </w:r>
      <w:r w:rsidR="009A00E4" w:rsidRPr="002737D2">
        <w:rPr>
          <w:rFonts w:ascii="Arial Narrow" w:hAnsi="Arial Narrow" w:cs="Arial"/>
          <w:bCs/>
          <w:iCs/>
          <w:sz w:val="26"/>
          <w:szCs w:val="26"/>
        </w:rPr>
        <w:t>la decisión d</w:t>
      </w:r>
      <w:r w:rsidR="00E229D2" w:rsidRPr="002737D2">
        <w:rPr>
          <w:rFonts w:ascii="Arial Narrow" w:hAnsi="Arial Narrow" w:cs="Arial"/>
          <w:bCs/>
          <w:iCs/>
          <w:sz w:val="26"/>
          <w:szCs w:val="26"/>
        </w:rPr>
        <w:t>e</w:t>
      </w:r>
      <w:r w:rsidR="00F0115E" w:rsidRPr="002737D2">
        <w:rPr>
          <w:rFonts w:ascii="Arial Narrow" w:hAnsi="Arial Narrow" w:cs="Arial"/>
          <w:bCs/>
          <w:iCs/>
          <w:sz w:val="26"/>
          <w:szCs w:val="26"/>
        </w:rPr>
        <w:t xml:space="preserve">l </w:t>
      </w:r>
      <w:r w:rsidR="001E556B" w:rsidRPr="002737D2">
        <w:rPr>
          <w:rFonts w:ascii="Arial Narrow" w:hAnsi="Arial Narrow" w:cs="Arial"/>
          <w:bCs/>
          <w:iCs/>
          <w:sz w:val="26"/>
          <w:szCs w:val="26"/>
        </w:rPr>
        <w:t>22 de mayo de 2019,</w:t>
      </w:r>
      <w:r w:rsidR="00E502EE" w:rsidRPr="002737D2">
        <w:rPr>
          <w:rFonts w:ascii="Arial Narrow" w:hAnsi="Arial Narrow" w:cs="Arial"/>
          <w:bCs/>
          <w:iCs/>
          <w:sz w:val="26"/>
          <w:szCs w:val="26"/>
        </w:rPr>
        <w:t xml:space="preserve"> proferid</w:t>
      </w:r>
      <w:r w:rsidR="009A00E4" w:rsidRPr="002737D2">
        <w:rPr>
          <w:rFonts w:ascii="Arial Narrow" w:hAnsi="Arial Narrow" w:cs="Arial"/>
          <w:bCs/>
          <w:iCs/>
          <w:sz w:val="26"/>
          <w:szCs w:val="26"/>
        </w:rPr>
        <w:t>a</w:t>
      </w:r>
      <w:r w:rsidR="00E502EE" w:rsidRPr="002737D2">
        <w:rPr>
          <w:rFonts w:ascii="Arial Narrow" w:hAnsi="Arial Narrow" w:cs="Arial"/>
          <w:bCs/>
          <w:iCs/>
          <w:sz w:val="26"/>
          <w:szCs w:val="26"/>
        </w:rPr>
        <w:t xml:space="preserve"> </w:t>
      </w:r>
      <w:r w:rsidR="00496614" w:rsidRPr="002737D2">
        <w:rPr>
          <w:rFonts w:ascii="Arial Narrow" w:hAnsi="Arial Narrow" w:cs="Arial"/>
          <w:bCs/>
          <w:iCs/>
          <w:sz w:val="26"/>
          <w:szCs w:val="26"/>
        </w:rPr>
        <w:t xml:space="preserve">por </w:t>
      </w:r>
      <w:r w:rsidR="00E502EE" w:rsidRPr="002737D2">
        <w:rPr>
          <w:rFonts w:ascii="Arial Narrow" w:hAnsi="Arial Narrow" w:cs="Arial"/>
          <w:bCs/>
          <w:iCs/>
          <w:sz w:val="26"/>
          <w:szCs w:val="26"/>
        </w:rPr>
        <w:t>la Juez</w:t>
      </w:r>
      <w:r w:rsidR="001E556B" w:rsidRPr="002737D2">
        <w:rPr>
          <w:rFonts w:ascii="Arial Narrow" w:hAnsi="Arial Narrow" w:cs="Arial"/>
          <w:bCs/>
          <w:iCs/>
          <w:sz w:val="26"/>
          <w:szCs w:val="26"/>
        </w:rPr>
        <w:t>a</w:t>
      </w:r>
      <w:r w:rsidR="00496614" w:rsidRPr="002737D2">
        <w:rPr>
          <w:rFonts w:ascii="Arial Narrow" w:hAnsi="Arial Narrow" w:cs="Arial"/>
          <w:bCs/>
          <w:iCs/>
          <w:sz w:val="26"/>
          <w:szCs w:val="26"/>
        </w:rPr>
        <w:t xml:space="preserve"> </w:t>
      </w:r>
      <w:r w:rsidR="001E556B" w:rsidRPr="002737D2">
        <w:rPr>
          <w:rFonts w:ascii="Arial Narrow" w:hAnsi="Arial Narrow" w:cs="Arial"/>
          <w:bCs/>
          <w:iCs/>
          <w:sz w:val="26"/>
          <w:szCs w:val="26"/>
        </w:rPr>
        <w:t>Primera</w:t>
      </w:r>
      <w:r w:rsidR="00496614" w:rsidRPr="002737D2">
        <w:rPr>
          <w:rFonts w:ascii="Arial Narrow" w:hAnsi="Arial Narrow" w:cs="Arial"/>
          <w:bCs/>
          <w:iCs/>
          <w:sz w:val="26"/>
          <w:szCs w:val="26"/>
        </w:rPr>
        <w:t xml:space="preserve"> Laboral del Circuito de Pereira,</w:t>
      </w:r>
      <w:r w:rsidR="00F0115E" w:rsidRPr="002737D2">
        <w:rPr>
          <w:rFonts w:ascii="Arial Narrow" w:hAnsi="Arial Narrow" w:cs="Arial"/>
          <w:bCs/>
          <w:iCs/>
          <w:sz w:val="26"/>
          <w:szCs w:val="26"/>
        </w:rPr>
        <w:t xml:space="preserve"> </w:t>
      </w:r>
      <w:r w:rsidR="001E556B" w:rsidRPr="002737D2">
        <w:rPr>
          <w:rFonts w:ascii="Arial Narrow" w:hAnsi="Arial Narrow" w:cs="Arial"/>
          <w:bCs/>
          <w:iCs/>
          <w:sz w:val="26"/>
          <w:szCs w:val="26"/>
        </w:rPr>
        <w:t>por medio de la cual negó e</w:t>
      </w:r>
      <w:r w:rsidR="00E229D2" w:rsidRPr="002737D2">
        <w:rPr>
          <w:rFonts w:ascii="Arial Narrow" w:hAnsi="Arial Narrow" w:cs="Arial"/>
          <w:bCs/>
          <w:iCs/>
          <w:sz w:val="26"/>
          <w:szCs w:val="26"/>
        </w:rPr>
        <w:t xml:space="preserve">l </w:t>
      </w:r>
      <w:r w:rsidR="00496614" w:rsidRPr="002737D2">
        <w:rPr>
          <w:rFonts w:ascii="Arial Narrow" w:hAnsi="Arial Narrow" w:cs="Arial"/>
          <w:bCs/>
          <w:iCs/>
          <w:sz w:val="26"/>
          <w:szCs w:val="26"/>
        </w:rPr>
        <w:t xml:space="preserve">recurso de apelación </w:t>
      </w:r>
      <w:r w:rsidR="00D95AB3" w:rsidRPr="002737D2">
        <w:rPr>
          <w:rFonts w:ascii="Arial Narrow" w:hAnsi="Arial Narrow" w:cs="Arial"/>
          <w:bCs/>
          <w:iCs/>
          <w:sz w:val="26"/>
          <w:szCs w:val="26"/>
        </w:rPr>
        <w:t xml:space="preserve">contra la providencia que </w:t>
      </w:r>
      <w:r w:rsidR="0007712F" w:rsidRPr="002737D2">
        <w:rPr>
          <w:rFonts w:ascii="Arial Narrow" w:hAnsi="Arial Narrow" w:cs="Arial"/>
          <w:bCs/>
          <w:iCs/>
          <w:sz w:val="26"/>
          <w:szCs w:val="26"/>
        </w:rPr>
        <w:t xml:space="preserve">declaró la falta de competencia </w:t>
      </w:r>
      <w:r w:rsidR="0019679D" w:rsidRPr="002737D2">
        <w:rPr>
          <w:rFonts w:ascii="Arial Narrow" w:hAnsi="Arial Narrow" w:cs="Arial"/>
          <w:bCs/>
          <w:iCs/>
          <w:sz w:val="26"/>
          <w:szCs w:val="26"/>
        </w:rPr>
        <w:t>para adelantar el proceso ejecutivo laboral</w:t>
      </w:r>
      <w:r w:rsidR="00295035" w:rsidRPr="002737D2">
        <w:rPr>
          <w:rFonts w:ascii="Arial Narrow" w:hAnsi="Arial Narrow" w:cs="Arial"/>
          <w:bCs/>
          <w:iCs/>
          <w:sz w:val="26"/>
          <w:szCs w:val="26"/>
        </w:rPr>
        <w:t>, a continuación de ordinario,</w:t>
      </w:r>
      <w:r w:rsidR="0019679D" w:rsidRPr="002737D2">
        <w:rPr>
          <w:rFonts w:ascii="Arial Narrow" w:hAnsi="Arial Narrow" w:cs="Arial"/>
          <w:bCs/>
          <w:iCs/>
          <w:sz w:val="26"/>
          <w:szCs w:val="26"/>
        </w:rPr>
        <w:t xml:space="preserve"> promovido</w:t>
      </w:r>
      <w:r w:rsidR="00295035" w:rsidRPr="002737D2">
        <w:rPr>
          <w:rFonts w:ascii="Arial Narrow" w:hAnsi="Arial Narrow" w:cs="Arial"/>
          <w:bCs/>
          <w:iCs/>
          <w:sz w:val="26"/>
          <w:szCs w:val="26"/>
        </w:rPr>
        <w:t xml:space="preserve"> por</w:t>
      </w:r>
      <w:r w:rsidR="0019679D" w:rsidRPr="002737D2">
        <w:rPr>
          <w:rFonts w:ascii="Arial Narrow" w:hAnsi="Arial Narrow" w:cs="Arial"/>
          <w:bCs/>
          <w:iCs/>
          <w:sz w:val="26"/>
          <w:szCs w:val="26"/>
        </w:rPr>
        <w:t xml:space="preserve"> </w:t>
      </w:r>
      <w:r w:rsidR="00625423" w:rsidRPr="002737D2">
        <w:rPr>
          <w:rFonts w:ascii="Arial Narrow" w:hAnsi="Arial Narrow" w:cs="Arial"/>
          <w:bCs/>
          <w:iCs/>
          <w:sz w:val="26"/>
          <w:szCs w:val="26"/>
        </w:rPr>
        <w:t>el recurrente</w:t>
      </w:r>
      <w:r w:rsidR="00295035" w:rsidRPr="002737D2">
        <w:rPr>
          <w:rFonts w:ascii="Arial Narrow" w:hAnsi="Arial Narrow" w:cs="Arial"/>
          <w:bCs/>
          <w:iCs/>
          <w:sz w:val="26"/>
          <w:szCs w:val="26"/>
        </w:rPr>
        <w:t xml:space="preserve"> </w:t>
      </w:r>
      <w:r w:rsidR="0019679D" w:rsidRPr="002737D2">
        <w:rPr>
          <w:rFonts w:ascii="Arial Narrow" w:hAnsi="Arial Narrow" w:cs="Arial"/>
          <w:bCs/>
          <w:iCs/>
          <w:sz w:val="26"/>
          <w:szCs w:val="26"/>
        </w:rPr>
        <w:t xml:space="preserve">en contra del Patrimonio Autónomo de Remanentes del Instituto de Seguros Sociales en Liquidación  PAR ISS. </w:t>
      </w:r>
    </w:p>
    <w:p w:rsidR="00B25256" w:rsidRPr="002737D2" w:rsidRDefault="00B25256" w:rsidP="002737D2">
      <w:pPr>
        <w:pStyle w:val="Sinespaciado"/>
        <w:spacing w:line="288" w:lineRule="auto"/>
        <w:rPr>
          <w:rFonts w:ascii="Arial Narrow" w:hAnsi="Arial Narrow"/>
          <w:sz w:val="26"/>
          <w:szCs w:val="26"/>
        </w:rPr>
      </w:pPr>
    </w:p>
    <w:p w:rsidR="000B2D47" w:rsidRPr="002737D2" w:rsidRDefault="000B2D47" w:rsidP="002737D2">
      <w:pPr>
        <w:spacing w:line="288" w:lineRule="auto"/>
        <w:ind w:firstLine="851"/>
        <w:jc w:val="both"/>
        <w:rPr>
          <w:rFonts w:ascii="Arial Narrow" w:hAnsi="Arial Narrow" w:cs="Arial"/>
          <w:b/>
          <w:bCs/>
          <w:iCs/>
          <w:sz w:val="26"/>
          <w:szCs w:val="26"/>
        </w:rPr>
      </w:pPr>
      <w:r w:rsidRPr="002737D2">
        <w:rPr>
          <w:rFonts w:ascii="Arial Narrow" w:hAnsi="Arial Narrow" w:cs="Arial"/>
          <w:b/>
          <w:bCs/>
          <w:iCs/>
          <w:sz w:val="26"/>
          <w:szCs w:val="26"/>
        </w:rPr>
        <w:t xml:space="preserve">ANTECEDENTES </w:t>
      </w:r>
    </w:p>
    <w:p w:rsidR="000B2D47" w:rsidRPr="002737D2" w:rsidRDefault="000B2D47" w:rsidP="002737D2">
      <w:pPr>
        <w:pStyle w:val="Sinespaciado"/>
        <w:spacing w:line="288" w:lineRule="auto"/>
        <w:rPr>
          <w:rFonts w:ascii="Arial Narrow" w:hAnsi="Arial Narrow"/>
          <w:sz w:val="26"/>
          <w:szCs w:val="26"/>
        </w:rPr>
      </w:pPr>
    </w:p>
    <w:p w:rsidR="004C3549" w:rsidRPr="002737D2" w:rsidRDefault="0011650A" w:rsidP="002737D2">
      <w:pPr>
        <w:spacing w:line="288" w:lineRule="auto"/>
        <w:ind w:firstLine="851"/>
        <w:jc w:val="both"/>
        <w:rPr>
          <w:rFonts w:ascii="Arial Narrow" w:hAnsi="Arial Narrow" w:cs="Arial"/>
          <w:bCs/>
          <w:iCs/>
          <w:sz w:val="26"/>
          <w:szCs w:val="26"/>
        </w:rPr>
      </w:pPr>
      <w:r w:rsidRPr="002737D2">
        <w:rPr>
          <w:rFonts w:ascii="Arial Narrow" w:hAnsi="Arial Narrow" w:cs="Arial"/>
          <w:bCs/>
          <w:iCs/>
          <w:sz w:val="26"/>
          <w:szCs w:val="26"/>
        </w:rPr>
        <w:lastRenderedPageBreak/>
        <w:t xml:space="preserve">En lo que interesa a esta decisión, </w:t>
      </w:r>
      <w:r w:rsidR="00842FD9" w:rsidRPr="002737D2">
        <w:rPr>
          <w:rFonts w:ascii="Arial Narrow" w:hAnsi="Arial Narrow" w:cs="Arial"/>
          <w:bCs/>
          <w:iCs/>
          <w:sz w:val="26"/>
          <w:szCs w:val="26"/>
        </w:rPr>
        <w:t>mediante proveído del 5 de febrero de 2019</w:t>
      </w:r>
      <w:r w:rsidR="004C3549" w:rsidRPr="002737D2">
        <w:rPr>
          <w:rFonts w:ascii="Arial Narrow" w:hAnsi="Arial Narrow" w:cs="Arial"/>
          <w:bCs/>
          <w:iCs/>
          <w:sz w:val="26"/>
          <w:szCs w:val="26"/>
        </w:rPr>
        <w:t xml:space="preserve">, el Juzgado Primero Laboral del Circuito </w:t>
      </w:r>
      <w:r w:rsidR="00625423" w:rsidRPr="002737D2">
        <w:rPr>
          <w:rFonts w:ascii="Arial Narrow" w:hAnsi="Arial Narrow" w:cs="Arial"/>
          <w:bCs/>
          <w:iCs/>
          <w:sz w:val="26"/>
          <w:szCs w:val="26"/>
        </w:rPr>
        <w:t xml:space="preserve">negó la </w:t>
      </w:r>
      <w:r w:rsidR="004C3549" w:rsidRPr="002737D2">
        <w:rPr>
          <w:rFonts w:ascii="Arial Narrow" w:hAnsi="Arial Narrow" w:cs="Arial"/>
          <w:bCs/>
          <w:iCs/>
          <w:sz w:val="26"/>
          <w:szCs w:val="26"/>
        </w:rPr>
        <w:t xml:space="preserve">solicitud de nulidad impetrada por </w:t>
      </w:r>
      <w:r w:rsidR="00F115F4" w:rsidRPr="002737D2">
        <w:rPr>
          <w:rFonts w:ascii="Arial Narrow" w:hAnsi="Arial Narrow" w:cs="Arial"/>
          <w:bCs/>
          <w:iCs/>
          <w:sz w:val="26"/>
          <w:szCs w:val="26"/>
        </w:rPr>
        <w:t>el Patrimonio Autónomo de Remanentes del Instituto de Seguros Sociales en Liquidaci</w:t>
      </w:r>
      <w:r w:rsidR="004C3549" w:rsidRPr="002737D2">
        <w:rPr>
          <w:rFonts w:ascii="Arial Narrow" w:hAnsi="Arial Narrow" w:cs="Arial"/>
          <w:bCs/>
          <w:iCs/>
          <w:sz w:val="26"/>
          <w:szCs w:val="26"/>
        </w:rPr>
        <w:t xml:space="preserve">ón PAR ISS, declaró su falta de competencia para adelantar el </w:t>
      </w:r>
      <w:r w:rsidR="002A394E" w:rsidRPr="002737D2">
        <w:rPr>
          <w:rFonts w:ascii="Arial Narrow" w:hAnsi="Arial Narrow" w:cs="Arial"/>
          <w:bCs/>
          <w:iCs/>
          <w:sz w:val="26"/>
          <w:szCs w:val="26"/>
        </w:rPr>
        <w:t>proceso de ejecución</w:t>
      </w:r>
      <w:r w:rsidR="004C3549" w:rsidRPr="002737D2">
        <w:rPr>
          <w:rFonts w:ascii="Arial Narrow" w:hAnsi="Arial Narrow" w:cs="Arial"/>
          <w:bCs/>
          <w:iCs/>
          <w:sz w:val="26"/>
          <w:szCs w:val="26"/>
        </w:rPr>
        <w:t>, ordenó el levantamiento de las medidas cautelares y dispuso la remisión del expediente</w:t>
      </w:r>
      <w:r w:rsidR="00C464C4" w:rsidRPr="002737D2">
        <w:rPr>
          <w:rFonts w:ascii="Arial Narrow" w:hAnsi="Arial Narrow" w:cs="Arial"/>
          <w:bCs/>
          <w:iCs/>
          <w:sz w:val="26"/>
          <w:szCs w:val="26"/>
        </w:rPr>
        <w:t xml:space="preserve"> de ejecución</w:t>
      </w:r>
      <w:r w:rsidR="004C3549" w:rsidRPr="002737D2">
        <w:rPr>
          <w:rFonts w:ascii="Arial Narrow" w:hAnsi="Arial Narrow" w:cs="Arial"/>
          <w:bCs/>
          <w:iCs/>
          <w:sz w:val="26"/>
          <w:szCs w:val="26"/>
        </w:rPr>
        <w:t xml:space="preserve"> a la Fiduagraria SA, en su condición de administradora </w:t>
      </w:r>
      <w:r w:rsidR="00C464C4" w:rsidRPr="002737D2">
        <w:rPr>
          <w:rFonts w:ascii="Arial Narrow" w:hAnsi="Arial Narrow" w:cs="Arial"/>
          <w:bCs/>
          <w:iCs/>
          <w:sz w:val="26"/>
          <w:szCs w:val="26"/>
        </w:rPr>
        <w:t xml:space="preserve">del ente ejecutado. </w:t>
      </w:r>
    </w:p>
    <w:p w:rsidR="007314FF" w:rsidRPr="002737D2" w:rsidRDefault="007314FF" w:rsidP="002737D2">
      <w:pPr>
        <w:spacing w:line="288" w:lineRule="auto"/>
        <w:ind w:firstLine="851"/>
        <w:jc w:val="both"/>
        <w:rPr>
          <w:rFonts w:ascii="Arial Narrow" w:hAnsi="Arial Narrow" w:cs="Arial"/>
          <w:bCs/>
          <w:iCs/>
          <w:sz w:val="26"/>
          <w:szCs w:val="26"/>
        </w:rPr>
      </w:pPr>
    </w:p>
    <w:p w:rsidR="00C464C4" w:rsidRPr="002737D2" w:rsidRDefault="00B25256" w:rsidP="002737D2">
      <w:pPr>
        <w:spacing w:line="288" w:lineRule="auto"/>
        <w:ind w:firstLine="851"/>
        <w:jc w:val="both"/>
        <w:rPr>
          <w:rFonts w:ascii="Arial Narrow" w:hAnsi="Arial Narrow" w:cs="Arial"/>
          <w:bCs/>
          <w:iCs/>
          <w:sz w:val="26"/>
          <w:szCs w:val="26"/>
        </w:rPr>
      </w:pPr>
      <w:r w:rsidRPr="002737D2">
        <w:rPr>
          <w:rFonts w:ascii="Arial Narrow" w:hAnsi="Arial Narrow" w:cs="Arial"/>
          <w:bCs/>
          <w:iCs/>
          <w:sz w:val="26"/>
          <w:szCs w:val="26"/>
        </w:rPr>
        <w:t xml:space="preserve">Inconforme con la decisión, </w:t>
      </w:r>
      <w:r w:rsidR="00C464C4" w:rsidRPr="002737D2">
        <w:rPr>
          <w:rFonts w:ascii="Arial Narrow" w:hAnsi="Arial Narrow" w:cs="Arial"/>
          <w:bCs/>
          <w:iCs/>
          <w:sz w:val="26"/>
          <w:szCs w:val="26"/>
        </w:rPr>
        <w:t>Jorge Eduardo Ospina Calle</w:t>
      </w:r>
      <w:r w:rsidR="00A86032" w:rsidRPr="002737D2">
        <w:rPr>
          <w:rFonts w:ascii="Arial Narrow" w:hAnsi="Arial Narrow" w:cs="Arial"/>
          <w:bCs/>
          <w:iCs/>
          <w:sz w:val="26"/>
          <w:szCs w:val="26"/>
        </w:rPr>
        <w:t xml:space="preserve"> presentó recurso de reposición y, en subsidio, el de apelación, </w:t>
      </w:r>
      <w:r w:rsidR="006E43DB" w:rsidRPr="002737D2">
        <w:rPr>
          <w:rFonts w:ascii="Arial Narrow" w:hAnsi="Arial Narrow" w:cs="Arial"/>
          <w:bCs/>
          <w:iCs/>
          <w:sz w:val="26"/>
          <w:szCs w:val="26"/>
        </w:rPr>
        <w:t>solicitando la continuación del</w:t>
      </w:r>
      <w:r w:rsidR="001A5165" w:rsidRPr="002737D2">
        <w:rPr>
          <w:rFonts w:ascii="Arial Narrow" w:hAnsi="Arial Narrow" w:cs="Arial"/>
          <w:bCs/>
          <w:iCs/>
          <w:sz w:val="26"/>
          <w:szCs w:val="26"/>
        </w:rPr>
        <w:t xml:space="preserve"> proceso ejecutivo, por considerar que </w:t>
      </w:r>
      <w:r w:rsidR="006D3517" w:rsidRPr="002737D2">
        <w:rPr>
          <w:rFonts w:ascii="Arial Narrow" w:hAnsi="Arial Narrow" w:cs="Arial"/>
          <w:bCs/>
          <w:iCs/>
          <w:sz w:val="26"/>
          <w:szCs w:val="26"/>
        </w:rPr>
        <w:t>las acreencias laborales tiene prelación de pagos, la competencia se recupera con la terminaci</w:t>
      </w:r>
      <w:r w:rsidR="00A25962" w:rsidRPr="002737D2">
        <w:rPr>
          <w:rFonts w:ascii="Arial Narrow" w:hAnsi="Arial Narrow" w:cs="Arial"/>
          <w:bCs/>
          <w:iCs/>
          <w:sz w:val="26"/>
          <w:szCs w:val="26"/>
        </w:rPr>
        <w:t xml:space="preserve">ón del proceso liquidatorio que, en el caso del ISS, concluyó el </w:t>
      </w:r>
      <w:r w:rsidR="006D3517" w:rsidRPr="002737D2">
        <w:rPr>
          <w:rFonts w:ascii="Arial Narrow" w:hAnsi="Arial Narrow" w:cs="Arial"/>
          <w:bCs/>
          <w:iCs/>
          <w:sz w:val="26"/>
          <w:szCs w:val="26"/>
        </w:rPr>
        <w:t xml:space="preserve"> </w:t>
      </w:r>
      <w:r w:rsidR="00A25962" w:rsidRPr="002737D2">
        <w:rPr>
          <w:rFonts w:ascii="Arial Narrow" w:hAnsi="Arial Narrow" w:cs="Arial"/>
          <w:bCs/>
          <w:iCs/>
          <w:sz w:val="26"/>
          <w:szCs w:val="26"/>
        </w:rPr>
        <w:t xml:space="preserve">31 de marzo de 2015. </w:t>
      </w:r>
    </w:p>
    <w:p w:rsidR="00A25962" w:rsidRPr="002737D2" w:rsidRDefault="00A25962" w:rsidP="002737D2">
      <w:pPr>
        <w:spacing w:line="288" w:lineRule="auto"/>
        <w:ind w:firstLine="851"/>
        <w:jc w:val="both"/>
        <w:rPr>
          <w:rFonts w:ascii="Arial Narrow" w:hAnsi="Arial Narrow" w:cs="Arial"/>
          <w:bCs/>
          <w:iCs/>
          <w:sz w:val="26"/>
          <w:szCs w:val="26"/>
        </w:rPr>
      </w:pPr>
    </w:p>
    <w:p w:rsidR="001A5165" w:rsidRPr="002737D2" w:rsidRDefault="00A25962" w:rsidP="002737D2">
      <w:pPr>
        <w:spacing w:line="288" w:lineRule="auto"/>
        <w:ind w:firstLine="851"/>
        <w:jc w:val="both"/>
        <w:rPr>
          <w:rFonts w:ascii="Arial Narrow" w:hAnsi="Arial Narrow" w:cs="Arial"/>
          <w:bCs/>
          <w:iCs/>
          <w:sz w:val="26"/>
          <w:szCs w:val="26"/>
        </w:rPr>
      </w:pPr>
      <w:r w:rsidRPr="002737D2">
        <w:rPr>
          <w:rFonts w:ascii="Arial Narrow" w:hAnsi="Arial Narrow" w:cs="Arial"/>
          <w:bCs/>
          <w:iCs/>
          <w:sz w:val="26"/>
          <w:szCs w:val="26"/>
        </w:rPr>
        <w:t xml:space="preserve">En </w:t>
      </w:r>
      <w:r w:rsidR="0044344F" w:rsidRPr="002737D2">
        <w:rPr>
          <w:rFonts w:ascii="Arial Narrow" w:hAnsi="Arial Narrow" w:cs="Arial"/>
          <w:bCs/>
          <w:iCs/>
          <w:sz w:val="26"/>
          <w:szCs w:val="26"/>
        </w:rPr>
        <w:t>auto</w:t>
      </w:r>
      <w:r w:rsidRPr="002737D2">
        <w:rPr>
          <w:rFonts w:ascii="Arial Narrow" w:hAnsi="Arial Narrow" w:cs="Arial"/>
          <w:bCs/>
          <w:iCs/>
          <w:sz w:val="26"/>
          <w:szCs w:val="26"/>
        </w:rPr>
        <w:t xml:space="preserve"> </w:t>
      </w:r>
      <w:r w:rsidR="00625423" w:rsidRPr="002737D2">
        <w:rPr>
          <w:rFonts w:ascii="Arial Narrow" w:hAnsi="Arial Narrow" w:cs="Arial"/>
          <w:bCs/>
          <w:iCs/>
          <w:sz w:val="26"/>
          <w:szCs w:val="26"/>
        </w:rPr>
        <w:t>d</w:t>
      </w:r>
      <w:r w:rsidRPr="002737D2">
        <w:rPr>
          <w:rFonts w:ascii="Arial Narrow" w:hAnsi="Arial Narrow" w:cs="Arial"/>
          <w:bCs/>
          <w:iCs/>
          <w:sz w:val="26"/>
          <w:szCs w:val="26"/>
        </w:rPr>
        <w:t xml:space="preserve">el 22 de mayo de 2019, </w:t>
      </w:r>
      <w:r w:rsidR="00B467FB" w:rsidRPr="002737D2">
        <w:rPr>
          <w:rFonts w:ascii="Arial Narrow" w:hAnsi="Arial Narrow" w:cs="Arial"/>
          <w:bCs/>
          <w:iCs/>
          <w:sz w:val="26"/>
          <w:szCs w:val="26"/>
        </w:rPr>
        <w:t xml:space="preserve">la juzgadora </w:t>
      </w:r>
      <w:r w:rsidR="0044344F" w:rsidRPr="002737D2">
        <w:rPr>
          <w:rFonts w:ascii="Arial Narrow" w:hAnsi="Arial Narrow" w:cs="Arial"/>
          <w:bCs/>
          <w:iCs/>
          <w:sz w:val="26"/>
          <w:szCs w:val="26"/>
        </w:rPr>
        <w:t>de primer grado dispuso reponer parcialmente la decisión recurrida en el sentido de declarar la nulidad de todo lo actuado en el proceso ejecutivo</w:t>
      </w:r>
      <w:r w:rsidR="00625423" w:rsidRPr="002737D2">
        <w:rPr>
          <w:rFonts w:ascii="Arial Narrow" w:hAnsi="Arial Narrow" w:cs="Arial"/>
          <w:bCs/>
          <w:iCs/>
          <w:sz w:val="26"/>
          <w:szCs w:val="26"/>
        </w:rPr>
        <w:t>,</w:t>
      </w:r>
      <w:r w:rsidR="0044344F" w:rsidRPr="002737D2">
        <w:rPr>
          <w:rFonts w:ascii="Arial Narrow" w:hAnsi="Arial Narrow" w:cs="Arial"/>
          <w:bCs/>
          <w:iCs/>
          <w:sz w:val="26"/>
          <w:szCs w:val="26"/>
        </w:rPr>
        <w:t xml:space="preserve"> por falta de competencia</w:t>
      </w:r>
      <w:r w:rsidR="00625423" w:rsidRPr="002737D2">
        <w:rPr>
          <w:rFonts w:ascii="Arial Narrow" w:hAnsi="Arial Narrow" w:cs="Arial"/>
          <w:bCs/>
          <w:iCs/>
          <w:sz w:val="26"/>
          <w:szCs w:val="26"/>
        </w:rPr>
        <w:t>,</w:t>
      </w:r>
      <w:r w:rsidR="0044344F" w:rsidRPr="002737D2">
        <w:rPr>
          <w:rFonts w:ascii="Arial Narrow" w:hAnsi="Arial Narrow" w:cs="Arial"/>
          <w:bCs/>
          <w:iCs/>
          <w:sz w:val="26"/>
          <w:szCs w:val="26"/>
        </w:rPr>
        <w:t xml:space="preserve"> para adelantar ejecuciones en contra de PAR ISS, ordenar la remisión del expediente al Ministerio de Salud y de la Protecci</w:t>
      </w:r>
      <w:r w:rsidR="009D1D85" w:rsidRPr="002737D2">
        <w:rPr>
          <w:rFonts w:ascii="Arial Narrow" w:hAnsi="Arial Narrow" w:cs="Arial"/>
          <w:bCs/>
          <w:iCs/>
          <w:sz w:val="26"/>
          <w:szCs w:val="26"/>
        </w:rPr>
        <w:t>ón Social y negar por improcedente el recurso de apelación frente a lo r</w:t>
      </w:r>
      <w:r w:rsidR="00E6622E" w:rsidRPr="002737D2">
        <w:rPr>
          <w:rFonts w:ascii="Arial Narrow" w:hAnsi="Arial Narrow" w:cs="Arial"/>
          <w:bCs/>
          <w:iCs/>
          <w:sz w:val="26"/>
          <w:szCs w:val="26"/>
        </w:rPr>
        <w:t xml:space="preserve">esuelto el 5 de febrero de 2019. </w:t>
      </w:r>
      <w:r w:rsidR="00C4616F" w:rsidRPr="002737D2">
        <w:rPr>
          <w:rFonts w:ascii="Arial Narrow" w:hAnsi="Arial Narrow" w:cs="Arial"/>
          <w:bCs/>
          <w:iCs/>
          <w:sz w:val="26"/>
          <w:szCs w:val="26"/>
        </w:rPr>
        <w:t xml:space="preserve"> </w:t>
      </w:r>
    </w:p>
    <w:p w:rsidR="00B25256" w:rsidRPr="002737D2" w:rsidRDefault="00B25256" w:rsidP="002737D2">
      <w:pPr>
        <w:pStyle w:val="Sinespaciado"/>
        <w:spacing w:line="288" w:lineRule="auto"/>
        <w:rPr>
          <w:rFonts w:ascii="Arial Narrow" w:hAnsi="Arial Narrow"/>
          <w:sz w:val="26"/>
          <w:szCs w:val="26"/>
        </w:rPr>
      </w:pPr>
    </w:p>
    <w:p w:rsidR="00FF4F17" w:rsidRPr="002737D2" w:rsidRDefault="007C79CA" w:rsidP="002737D2">
      <w:pPr>
        <w:pStyle w:val="Textoindependiente32"/>
        <w:spacing w:line="288" w:lineRule="auto"/>
        <w:ind w:firstLine="851"/>
        <w:rPr>
          <w:rFonts w:ascii="Arial Narrow" w:hAnsi="Arial Narrow" w:cs="Arial"/>
          <w:bCs/>
          <w:iCs/>
          <w:sz w:val="26"/>
          <w:szCs w:val="26"/>
        </w:rPr>
      </w:pPr>
      <w:r w:rsidRPr="002737D2">
        <w:rPr>
          <w:rFonts w:ascii="Arial Narrow" w:hAnsi="Arial Narrow" w:cs="Tahoma"/>
          <w:bCs/>
          <w:iCs/>
          <w:sz w:val="26"/>
          <w:szCs w:val="26"/>
        </w:rPr>
        <w:t>Contra esta providencia, J</w:t>
      </w:r>
      <w:r w:rsidRPr="002737D2">
        <w:rPr>
          <w:rFonts w:ascii="Arial Narrow" w:hAnsi="Arial Narrow" w:cs="Arial"/>
          <w:bCs/>
          <w:iCs/>
          <w:sz w:val="26"/>
          <w:szCs w:val="26"/>
        </w:rPr>
        <w:t>orge Eduardo Ospina Calle</w:t>
      </w:r>
      <w:r w:rsidR="00625423" w:rsidRPr="002737D2">
        <w:rPr>
          <w:rFonts w:ascii="Arial Narrow" w:hAnsi="Arial Narrow" w:cs="Arial"/>
          <w:bCs/>
          <w:iCs/>
          <w:sz w:val="26"/>
          <w:szCs w:val="26"/>
        </w:rPr>
        <w:t>,</w:t>
      </w:r>
      <w:r w:rsidRPr="002737D2">
        <w:rPr>
          <w:rFonts w:ascii="Arial Narrow" w:hAnsi="Arial Narrow" w:cs="Arial"/>
          <w:bCs/>
          <w:iCs/>
          <w:sz w:val="26"/>
          <w:szCs w:val="26"/>
        </w:rPr>
        <w:t xml:space="preserve"> interpuso recurso </w:t>
      </w:r>
      <w:r w:rsidR="00FF4F17" w:rsidRPr="002737D2">
        <w:rPr>
          <w:rFonts w:ascii="Arial Narrow" w:hAnsi="Arial Narrow" w:cs="Arial"/>
          <w:bCs/>
          <w:iCs/>
          <w:sz w:val="26"/>
          <w:szCs w:val="26"/>
        </w:rPr>
        <w:t xml:space="preserve">de queja, argumentó que la invocada por la </w:t>
      </w:r>
      <w:r w:rsidR="00FF4F17" w:rsidRPr="002737D2">
        <w:rPr>
          <w:rFonts w:ascii="Arial Narrow" w:hAnsi="Arial Narrow" w:cs="Arial"/>
          <w:bCs/>
          <w:i/>
          <w:iCs/>
          <w:sz w:val="26"/>
          <w:szCs w:val="26"/>
        </w:rPr>
        <w:t>a-quo</w:t>
      </w:r>
      <w:r w:rsidR="00625423" w:rsidRPr="002737D2">
        <w:rPr>
          <w:rFonts w:ascii="Arial Narrow" w:hAnsi="Arial Narrow" w:cs="Arial"/>
          <w:bCs/>
          <w:i/>
          <w:iCs/>
          <w:sz w:val="26"/>
          <w:szCs w:val="26"/>
        </w:rPr>
        <w:t>,</w:t>
      </w:r>
      <w:r w:rsidR="00FF4F17" w:rsidRPr="002737D2">
        <w:rPr>
          <w:rFonts w:ascii="Arial Narrow" w:hAnsi="Arial Narrow" w:cs="Arial"/>
          <w:bCs/>
          <w:i/>
          <w:iCs/>
          <w:sz w:val="26"/>
          <w:szCs w:val="26"/>
        </w:rPr>
        <w:t xml:space="preserve"> </w:t>
      </w:r>
      <w:r w:rsidR="00FF4F17" w:rsidRPr="002737D2">
        <w:rPr>
          <w:rFonts w:ascii="Arial Narrow" w:hAnsi="Arial Narrow" w:cs="Arial"/>
          <w:bCs/>
          <w:iCs/>
          <w:sz w:val="26"/>
          <w:szCs w:val="26"/>
        </w:rPr>
        <w:t xml:space="preserve">para negarlo alude a la pérdida de jurisdicción y no de competencia, y solicitó que se resuelva el recurso de apelación. </w:t>
      </w:r>
    </w:p>
    <w:p w:rsidR="007F700E" w:rsidRPr="002737D2" w:rsidRDefault="007F700E" w:rsidP="002737D2">
      <w:pPr>
        <w:pStyle w:val="Sinespaciado"/>
        <w:spacing w:line="288" w:lineRule="auto"/>
        <w:rPr>
          <w:rFonts w:ascii="Arial Narrow" w:hAnsi="Arial Narrow"/>
          <w:sz w:val="26"/>
          <w:szCs w:val="26"/>
        </w:rPr>
      </w:pPr>
    </w:p>
    <w:p w:rsidR="007F700E" w:rsidRPr="002737D2" w:rsidRDefault="007F700E" w:rsidP="002737D2">
      <w:pPr>
        <w:spacing w:line="288" w:lineRule="auto"/>
        <w:ind w:firstLine="708"/>
        <w:jc w:val="both"/>
        <w:rPr>
          <w:rFonts w:ascii="Arial Narrow" w:hAnsi="Arial Narrow"/>
          <w:sz w:val="26"/>
          <w:szCs w:val="26"/>
          <w:lang w:val="es-ES"/>
        </w:rPr>
      </w:pPr>
      <w:r w:rsidRPr="002737D2">
        <w:rPr>
          <w:rFonts w:ascii="Arial Narrow" w:hAnsi="Arial Narrow"/>
          <w:sz w:val="26"/>
          <w:szCs w:val="26"/>
          <w:lang w:val="es-ES"/>
        </w:rPr>
        <w:t>Allegado el recurso a esta Corporación, la Secretaría de la Sala dispuso correr el traslado de 3 días</w:t>
      </w:r>
      <w:r w:rsidR="00AA6F74" w:rsidRPr="002737D2">
        <w:rPr>
          <w:rFonts w:ascii="Arial Narrow" w:hAnsi="Arial Narrow"/>
          <w:sz w:val="26"/>
          <w:szCs w:val="26"/>
          <w:lang w:val="es-ES"/>
        </w:rPr>
        <w:t xml:space="preserve"> a la parte demandante, </w:t>
      </w:r>
      <w:r w:rsidR="008F5C86" w:rsidRPr="002737D2">
        <w:rPr>
          <w:rFonts w:ascii="Arial Narrow" w:hAnsi="Arial Narrow"/>
          <w:sz w:val="26"/>
          <w:szCs w:val="26"/>
          <w:lang w:val="es-ES"/>
        </w:rPr>
        <w:t xml:space="preserve">conforme a </w:t>
      </w:r>
      <w:r w:rsidR="00AA6F74" w:rsidRPr="002737D2">
        <w:rPr>
          <w:rFonts w:ascii="Arial Narrow" w:hAnsi="Arial Narrow"/>
          <w:sz w:val="26"/>
          <w:szCs w:val="26"/>
          <w:lang w:val="es-ES"/>
        </w:rPr>
        <w:t xml:space="preserve">lo previsto </w:t>
      </w:r>
      <w:r w:rsidRPr="002737D2">
        <w:rPr>
          <w:rFonts w:ascii="Arial Narrow" w:hAnsi="Arial Narrow"/>
          <w:sz w:val="26"/>
          <w:szCs w:val="26"/>
          <w:lang w:val="es-ES"/>
        </w:rPr>
        <w:t>en el artículo 353 d</w:t>
      </w:r>
      <w:r w:rsidR="00F82654" w:rsidRPr="002737D2">
        <w:rPr>
          <w:rFonts w:ascii="Arial Narrow" w:hAnsi="Arial Narrow"/>
          <w:sz w:val="26"/>
          <w:szCs w:val="26"/>
          <w:lang w:val="es-ES"/>
        </w:rPr>
        <w:t xml:space="preserve">el CGP </w:t>
      </w:r>
      <w:r w:rsidRPr="002737D2">
        <w:rPr>
          <w:rFonts w:ascii="Arial Narrow" w:hAnsi="Arial Narrow"/>
          <w:sz w:val="26"/>
          <w:szCs w:val="26"/>
          <w:lang w:val="es-ES"/>
        </w:rPr>
        <w:t>aplicable en materia laboral por remisión del artículo 145 del C</w:t>
      </w:r>
      <w:r w:rsidR="001F3A28" w:rsidRPr="002737D2">
        <w:rPr>
          <w:rFonts w:ascii="Arial Narrow" w:hAnsi="Arial Narrow"/>
          <w:sz w:val="26"/>
          <w:szCs w:val="26"/>
          <w:lang w:val="es-ES"/>
        </w:rPr>
        <w:t>P</w:t>
      </w:r>
      <w:r w:rsidR="00B623FE" w:rsidRPr="002737D2">
        <w:rPr>
          <w:rFonts w:ascii="Arial Narrow" w:hAnsi="Arial Narrow"/>
          <w:sz w:val="26"/>
          <w:szCs w:val="26"/>
          <w:lang w:val="es-ES"/>
        </w:rPr>
        <w:t>T</w:t>
      </w:r>
      <w:r w:rsidR="00F82654" w:rsidRPr="002737D2">
        <w:rPr>
          <w:rFonts w:ascii="Arial Narrow" w:hAnsi="Arial Narrow"/>
          <w:sz w:val="26"/>
          <w:szCs w:val="26"/>
          <w:lang w:val="es-ES"/>
        </w:rPr>
        <w:t>SS</w:t>
      </w:r>
      <w:r w:rsidRPr="002737D2">
        <w:rPr>
          <w:rFonts w:ascii="Arial Narrow" w:hAnsi="Arial Narrow"/>
          <w:sz w:val="26"/>
          <w:szCs w:val="26"/>
          <w:lang w:val="es-ES"/>
        </w:rPr>
        <w:t xml:space="preserve">, término dentro del cual guardó silencio.   </w:t>
      </w:r>
    </w:p>
    <w:p w:rsidR="00031D64" w:rsidRPr="002737D2" w:rsidRDefault="00031D64" w:rsidP="002737D2">
      <w:pPr>
        <w:pStyle w:val="Sinespaciado"/>
        <w:spacing w:line="288" w:lineRule="auto"/>
        <w:rPr>
          <w:rFonts w:ascii="Arial Narrow" w:hAnsi="Arial Narrow"/>
          <w:sz w:val="26"/>
          <w:szCs w:val="26"/>
        </w:rPr>
      </w:pPr>
    </w:p>
    <w:p w:rsidR="00977C3A" w:rsidRPr="002737D2" w:rsidRDefault="00977C3A" w:rsidP="002737D2">
      <w:pPr>
        <w:pStyle w:val="Textoindependiente32"/>
        <w:spacing w:line="288" w:lineRule="auto"/>
        <w:ind w:firstLine="851"/>
        <w:rPr>
          <w:rFonts w:ascii="Arial Narrow" w:hAnsi="Arial Narrow" w:cs="Comic Sans MS"/>
          <w:sz w:val="26"/>
          <w:szCs w:val="26"/>
        </w:rPr>
      </w:pPr>
      <w:r w:rsidRPr="002737D2">
        <w:rPr>
          <w:rFonts w:ascii="Arial Narrow" w:hAnsi="Arial Narrow" w:cs="Comic Sans MS"/>
          <w:sz w:val="26"/>
          <w:szCs w:val="26"/>
        </w:rPr>
        <w:t xml:space="preserve">Son estas las razones por las cuales las diligencias se encuentran </w:t>
      </w:r>
      <w:r w:rsidR="00BD6ED2" w:rsidRPr="002737D2">
        <w:rPr>
          <w:rFonts w:ascii="Arial Narrow" w:hAnsi="Arial Narrow" w:cs="Comic Sans MS"/>
          <w:sz w:val="26"/>
          <w:szCs w:val="26"/>
        </w:rPr>
        <w:t>en esta instancia, por lo que procede a desatars</w:t>
      </w:r>
      <w:r w:rsidRPr="002737D2">
        <w:rPr>
          <w:rFonts w:ascii="Arial Narrow" w:hAnsi="Arial Narrow" w:cs="Comic Sans MS"/>
          <w:sz w:val="26"/>
          <w:szCs w:val="26"/>
        </w:rPr>
        <w:t>e previa las siguientes</w:t>
      </w:r>
      <w:r w:rsidR="00BD6ED2" w:rsidRPr="002737D2">
        <w:rPr>
          <w:rFonts w:ascii="Arial Narrow" w:hAnsi="Arial Narrow" w:cs="Comic Sans MS"/>
          <w:sz w:val="26"/>
          <w:szCs w:val="26"/>
        </w:rPr>
        <w:t>:</w:t>
      </w:r>
    </w:p>
    <w:p w:rsidR="00977C3A" w:rsidRDefault="00977C3A" w:rsidP="002737D2">
      <w:pPr>
        <w:pStyle w:val="Sinespaciado"/>
        <w:spacing w:line="288" w:lineRule="auto"/>
        <w:rPr>
          <w:rFonts w:ascii="Arial Narrow" w:hAnsi="Arial Narrow"/>
          <w:sz w:val="26"/>
          <w:szCs w:val="26"/>
        </w:rPr>
      </w:pPr>
    </w:p>
    <w:p w:rsidR="006C6FDA" w:rsidRPr="002737D2" w:rsidRDefault="006C6FDA" w:rsidP="002737D2">
      <w:pPr>
        <w:pStyle w:val="Sinespaciado"/>
        <w:spacing w:line="288" w:lineRule="auto"/>
        <w:rPr>
          <w:rFonts w:ascii="Arial Narrow" w:hAnsi="Arial Narrow"/>
          <w:sz w:val="26"/>
          <w:szCs w:val="26"/>
        </w:rPr>
      </w:pPr>
    </w:p>
    <w:p w:rsidR="00977C3A" w:rsidRPr="002737D2" w:rsidRDefault="00977C3A" w:rsidP="002737D2">
      <w:pPr>
        <w:pStyle w:val="Textoindependiente31"/>
        <w:spacing w:line="288" w:lineRule="auto"/>
        <w:ind w:firstLine="851"/>
        <w:rPr>
          <w:rFonts w:ascii="Arial Narrow" w:hAnsi="Arial Narrow" w:cs="Tahoma"/>
          <w:b/>
          <w:bCs/>
          <w:i/>
          <w:iCs/>
          <w:sz w:val="26"/>
          <w:szCs w:val="26"/>
        </w:rPr>
      </w:pPr>
      <w:r w:rsidRPr="002737D2">
        <w:rPr>
          <w:rFonts w:ascii="Arial Narrow" w:hAnsi="Arial Narrow" w:cs="Tahoma"/>
          <w:b/>
          <w:bCs/>
          <w:iCs/>
          <w:sz w:val="26"/>
          <w:szCs w:val="26"/>
        </w:rPr>
        <w:t>II</w:t>
      </w:r>
      <w:r w:rsidRPr="002737D2">
        <w:rPr>
          <w:rFonts w:ascii="Arial Narrow" w:hAnsi="Arial Narrow" w:cs="Tahoma"/>
          <w:bCs/>
          <w:iCs/>
          <w:sz w:val="26"/>
          <w:szCs w:val="26"/>
        </w:rPr>
        <w:t xml:space="preserve">- </w:t>
      </w:r>
      <w:r w:rsidRPr="002737D2">
        <w:rPr>
          <w:rFonts w:ascii="Arial Narrow" w:hAnsi="Arial Narrow" w:cs="Tahoma"/>
          <w:b/>
          <w:bCs/>
          <w:i/>
          <w:iCs/>
          <w:sz w:val="26"/>
          <w:szCs w:val="26"/>
        </w:rPr>
        <w:t>CONSIDERACIONES</w:t>
      </w:r>
    </w:p>
    <w:p w:rsidR="00977C3A" w:rsidRDefault="00977C3A" w:rsidP="002737D2">
      <w:pPr>
        <w:pStyle w:val="Sinespaciado"/>
        <w:spacing w:line="288" w:lineRule="auto"/>
        <w:rPr>
          <w:rFonts w:ascii="Arial Narrow" w:hAnsi="Arial Narrow"/>
          <w:sz w:val="26"/>
          <w:szCs w:val="26"/>
        </w:rPr>
      </w:pPr>
    </w:p>
    <w:p w:rsidR="006C6FDA" w:rsidRPr="002737D2" w:rsidRDefault="006C6FDA" w:rsidP="002737D2">
      <w:pPr>
        <w:pStyle w:val="Sinespaciado"/>
        <w:spacing w:line="288" w:lineRule="auto"/>
        <w:rPr>
          <w:rFonts w:ascii="Arial Narrow" w:hAnsi="Arial Narrow"/>
          <w:sz w:val="26"/>
          <w:szCs w:val="26"/>
        </w:rPr>
      </w:pPr>
    </w:p>
    <w:p w:rsidR="00977C3A" w:rsidRPr="002737D2" w:rsidRDefault="00977C3A" w:rsidP="002737D2">
      <w:pPr>
        <w:pStyle w:val="Sangradetextonormal"/>
        <w:spacing w:line="288" w:lineRule="auto"/>
        <w:ind w:left="0" w:firstLine="851"/>
        <w:rPr>
          <w:rFonts w:ascii="Arial Narrow" w:hAnsi="Arial Narrow" w:cs="Tahoma"/>
          <w:b/>
          <w:i/>
          <w:sz w:val="26"/>
          <w:szCs w:val="26"/>
        </w:rPr>
      </w:pPr>
      <w:r w:rsidRPr="002737D2">
        <w:rPr>
          <w:rFonts w:ascii="Arial Narrow" w:hAnsi="Arial Narrow" w:cs="Tahoma"/>
          <w:b/>
          <w:i/>
          <w:sz w:val="26"/>
          <w:szCs w:val="26"/>
        </w:rPr>
        <w:t>1. Problema jurídico.</w:t>
      </w:r>
    </w:p>
    <w:p w:rsidR="00977C3A" w:rsidRPr="002737D2" w:rsidRDefault="00977C3A" w:rsidP="002737D2">
      <w:pPr>
        <w:pStyle w:val="Sinespaciado"/>
        <w:spacing w:line="288" w:lineRule="auto"/>
        <w:rPr>
          <w:rFonts w:ascii="Arial Narrow" w:hAnsi="Arial Narrow"/>
          <w:sz w:val="26"/>
          <w:szCs w:val="26"/>
        </w:rPr>
      </w:pPr>
    </w:p>
    <w:p w:rsidR="00977C3A" w:rsidRPr="002737D2" w:rsidRDefault="00977C3A" w:rsidP="002737D2">
      <w:pPr>
        <w:pStyle w:val="Textoindependiente31"/>
        <w:spacing w:line="288" w:lineRule="auto"/>
        <w:ind w:firstLine="851"/>
        <w:rPr>
          <w:rFonts w:ascii="Arial Narrow" w:hAnsi="Arial Narrow" w:cs="Tahoma"/>
          <w:i/>
          <w:sz w:val="26"/>
          <w:szCs w:val="26"/>
        </w:rPr>
      </w:pPr>
      <w:r w:rsidRPr="002737D2">
        <w:rPr>
          <w:rFonts w:ascii="Arial Narrow" w:hAnsi="Arial Narrow" w:cs="Tahoma"/>
          <w:i/>
          <w:sz w:val="26"/>
          <w:szCs w:val="26"/>
        </w:rPr>
        <w:t>¿</w:t>
      </w:r>
      <w:r w:rsidR="004C1198" w:rsidRPr="002737D2">
        <w:rPr>
          <w:rFonts w:ascii="Arial Narrow" w:hAnsi="Arial Narrow" w:cs="Tahoma"/>
          <w:i/>
          <w:sz w:val="26"/>
          <w:szCs w:val="26"/>
        </w:rPr>
        <w:t xml:space="preserve">Se cumplen los requisitos para dar trámite al recurso de queja? </w:t>
      </w:r>
    </w:p>
    <w:p w:rsidR="00977C3A" w:rsidRPr="002737D2" w:rsidRDefault="00977C3A" w:rsidP="002737D2">
      <w:pPr>
        <w:pStyle w:val="Sinespaciado"/>
        <w:spacing w:line="288" w:lineRule="auto"/>
        <w:rPr>
          <w:rFonts w:ascii="Arial Narrow" w:hAnsi="Arial Narrow"/>
          <w:sz w:val="26"/>
          <w:szCs w:val="26"/>
        </w:rPr>
      </w:pPr>
    </w:p>
    <w:p w:rsidR="00977C3A" w:rsidRPr="002737D2" w:rsidRDefault="00977C3A" w:rsidP="002737D2">
      <w:pPr>
        <w:pStyle w:val="Textoindependiente31"/>
        <w:spacing w:line="288" w:lineRule="auto"/>
        <w:ind w:firstLine="851"/>
        <w:rPr>
          <w:rFonts w:ascii="Arial Narrow" w:hAnsi="Arial Narrow" w:cs="Tahoma"/>
          <w:b/>
          <w:bCs/>
          <w:i/>
          <w:iCs/>
          <w:sz w:val="26"/>
          <w:szCs w:val="26"/>
        </w:rPr>
      </w:pPr>
      <w:r w:rsidRPr="002737D2">
        <w:rPr>
          <w:rFonts w:ascii="Arial Narrow" w:hAnsi="Arial Narrow" w:cs="Tahoma"/>
          <w:b/>
          <w:bCs/>
          <w:i/>
          <w:iCs/>
          <w:sz w:val="26"/>
          <w:szCs w:val="26"/>
        </w:rPr>
        <w:t>2. Desenvolvimiento de la problemática.</w:t>
      </w:r>
    </w:p>
    <w:p w:rsidR="00977C3A" w:rsidRPr="002737D2" w:rsidRDefault="00977C3A" w:rsidP="002737D2">
      <w:pPr>
        <w:pStyle w:val="Sinespaciado"/>
        <w:spacing w:line="288" w:lineRule="auto"/>
        <w:rPr>
          <w:rFonts w:ascii="Arial Narrow" w:hAnsi="Arial Narrow"/>
          <w:sz w:val="26"/>
          <w:szCs w:val="26"/>
        </w:rPr>
      </w:pPr>
    </w:p>
    <w:p w:rsidR="00B22592" w:rsidRPr="002737D2" w:rsidRDefault="00B623FE" w:rsidP="002737D2">
      <w:pPr>
        <w:pStyle w:val="Textoindependiente31"/>
        <w:spacing w:line="288" w:lineRule="auto"/>
        <w:ind w:firstLine="851"/>
        <w:rPr>
          <w:rFonts w:ascii="Arial Narrow" w:hAnsi="Arial Narrow" w:cs="Tahoma"/>
          <w:bCs/>
          <w:iCs/>
          <w:sz w:val="26"/>
          <w:szCs w:val="26"/>
        </w:rPr>
      </w:pPr>
      <w:r w:rsidRPr="002737D2">
        <w:rPr>
          <w:rFonts w:ascii="Arial Narrow" w:hAnsi="Arial Narrow" w:cs="Tahoma"/>
          <w:bCs/>
          <w:iCs/>
          <w:sz w:val="26"/>
          <w:szCs w:val="26"/>
        </w:rPr>
        <w:t>Dispone el artículo 68 del CPT</w:t>
      </w:r>
      <w:r w:rsidR="00B22592" w:rsidRPr="002737D2">
        <w:rPr>
          <w:rFonts w:ascii="Arial Narrow" w:hAnsi="Arial Narrow" w:cs="Tahoma"/>
          <w:bCs/>
          <w:iCs/>
          <w:sz w:val="26"/>
          <w:szCs w:val="26"/>
        </w:rPr>
        <w:t xml:space="preserve">SS que el recurso de hecho, </w:t>
      </w:r>
      <w:r w:rsidR="00A54F63" w:rsidRPr="002737D2">
        <w:rPr>
          <w:rFonts w:ascii="Arial Narrow" w:hAnsi="Arial Narrow" w:cs="Tahoma"/>
          <w:bCs/>
          <w:iCs/>
          <w:sz w:val="26"/>
          <w:szCs w:val="26"/>
        </w:rPr>
        <w:t xml:space="preserve">más entendido como </w:t>
      </w:r>
      <w:r w:rsidR="00DA1923" w:rsidRPr="002737D2">
        <w:rPr>
          <w:rFonts w:ascii="Arial Narrow" w:hAnsi="Arial Narrow" w:cs="Tahoma"/>
          <w:bCs/>
          <w:iCs/>
          <w:sz w:val="26"/>
          <w:szCs w:val="26"/>
        </w:rPr>
        <w:t xml:space="preserve">el de queja, </w:t>
      </w:r>
      <w:r w:rsidR="00F512EE" w:rsidRPr="002737D2">
        <w:rPr>
          <w:rFonts w:ascii="Arial Narrow" w:hAnsi="Arial Narrow" w:cs="Tahoma"/>
          <w:bCs/>
          <w:iCs/>
          <w:sz w:val="26"/>
          <w:szCs w:val="26"/>
        </w:rPr>
        <w:t>según las voces de</w:t>
      </w:r>
      <w:r w:rsidR="00890F81" w:rsidRPr="002737D2">
        <w:rPr>
          <w:rFonts w:ascii="Arial Narrow" w:hAnsi="Arial Narrow" w:cs="Tahoma"/>
          <w:bCs/>
          <w:iCs/>
          <w:sz w:val="26"/>
          <w:szCs w:val="26"/>
        </w:rPr>
        <w:t xml:space="preserve">l artículo 52 de la Ley 712 de 2001, </w:t>
      </w:r>
      <w:r w:rsidR="00DA1923" w:rsidRPr="002737D2">
        <w:rPr>
          <w:rFonts w:ascii="Arial Narrow" w:hAnsi="Arial Narrow" w:cs="Tahoma"/>
          <w:bCs/>
          <w:iCs/>
          <w:sz w:val="26"/>
          <w:szCs w:val="26"/>
        </w:rPr>
        <w:t xml:space="preserve">procederá </w:t>
      </w:r>
      <w:r w:rsidR="00B22592" w:rsidRPr="002737D2">
        <w:rPr>
          <w:rFonts w:ascii="Arial Narrow" w:hAnsi="Arial Narrow" w:cs="Tahoma"/>
          <w:bCs/>
          <w:iCs/>
          <w:sz w:val="26"/>
          <w:szCs w:val="26"/>
        </w:rPr>
        <w:t>para ante el inmediato superior contra la providencia del juez que deniegue el de apelación o contra la del Tribunal que no concede</w:t>
      </w:r>
      <w:r w:rsidR="00F512EE" w:rsidRPr="002737D2">
        <w:rPr>
          <w:rFonts w:ascii="Arial Narrow" w:hAnsi="Arial Narrow" w:cs="Tahoma"/>
          <w:bCs/>
          <w:iCs/>
          <w:sz w:val="26"/>
          <w:szCs w:val="26"/>
        </w:rPr>
        <w:t xml:space="preserve"> el de casación</w:t>
      </w:r>
      <w:r w:rsidR="00B22592" w:rsidRPr="002737D2">
        <w:rPr>
          <w:rFonts w:ascii="Arial Narrow" w:hAnsi="Arial Narrow" w:cs="Tahoma"/>
          <w:bCs/>
          <w:iCs/>
          <w:sz w:val="26"/>
          <w:szCs w:val="26"/>
        </w:rPr>
        <w:t>.</w:t>
      </w:r>
    </w:p>
    <w:p w:rsidR="00EC26FD" w:rsidRPr="002737D2" w:rsidRDefault="00EC26FD" w:rsidP="002737D2">
      <w:pPr>
        <w:pStyle w:val="Sinespaciado"/>
        <w:spacing w:line="288" w:lineRule="auto"/>
        <w:rPr>
          <w:rFonts w:ascii="Arial Narrow" w:hAnsi="Arial Narrow"/>
          <w:sz w:val="26"/>
          <w:szCs w:val="26"/>
        </w:rPr>
      </w:pPr>
    </w:p>
    <w:p w:rsidR="009929BC" w:rsidRPr="002737D2" w:rsidRDefault="00EC26FD" w:rsidP="002737D2">
      <w:pPr>
        <w:widowControl w:val="0"/>
        <w:tabs>
          <w:tab w:val="left" w:pos="-1440"/>
          <w:tab w:val="left" w:pos="-720"/>
          <w:tab w:val="left" w:pos="2160"/>
        </w:tabs>
        <w:spacing w:line="288" w:lineRule="auto"/>
        <w:ind w:firstLine="709"/>
        <w:jc w:val="both"/>
        <w:rPr>
          <w:rFonts w:ascii="Arial Narrow" w:hAnsi="Arial Narrow" w:cs="Tahoma"/>
          <w:bCs/>
          <w:i/>
          <w:iCs/>
          <w:sz w:val="26"/>
          <w:szCs w:val="26"/>
        </w:rPr>
      </w:pPr>
      <w:r w:rsidRPr="002737D2">
        <w:rPr>
          <w:rFonts w:ascii="Arial Narrow" w:hAnsi="Arial Narrow" w:cs="Tahoma"/>
          <w:bCs/>
          <w:iCs/>
          <w:sz w:val="26"/>
          <w:szCs w:val="26"/>
        </w:rPr>
        <w:t xml:space="preserve">Por su parte, el artículo 353 del CGP, aplicable </w:t>
      </w:r>
      <w:r w:rsidR="00A40959" w:rsidRPr="002737D2">
        <w:rPr>
          <w:rFonts w:ascii="Arial Narrow" w:hAnsi="Arial Narrow" w:cs="Tahoma"/>
          <w:bCs/>
          <w:iCs/>
          <w:sz w:val="26"/>
          <w:szCs w:val="26"/>
        </w:rPr>
        <w:t xml:space="preserve">en materia laboral </w:t>
      </w:r>
      <w:r w:rsidR="00DA1923" w:rsidRPr="002737D2">
        <w:rPr>
          <w:rFonts w:ascii="Arial Narrow" w:hAnsi="Arial Narrow" w:cs="Tahoma"/>
          <w:bCs/>
          <w:iCs/>
          <w:sz w:val="26"/>
          <w:szCs w:val="26"/>
        </w:rPr>
        <w:t xml:space="preserve">por </w:t>
      </w:r>
      <w:r w:rsidR="00A40959" w:rsidRPr="002737D2">
        <w:rPr>
          <w:rFonts w:ascii="Arial Narrow" w:hAnsi="Arial Narrow" w:cs="Tahoma"/>
          <w:bCs/>
          <w:iCs/>
          <w:sz w:val="26"/>
          <w:szCs w:val="26"/>
        </w:rPr>
        <w:t xml:space="preserve">virtud del principio de integración normativa que autoriza </w:t>
      </w:r>
      <w:r w:rsidR="00DA1923" w:rsidRPr="002737D2">
        <w:rPr>
          <w:rFonts w:ascii="Arial Narrow" w:hAnsi="Arial Narrow" w:cs="Tahoma"/>
          <w:bCs/>
          <w:iCs/>
          <w:sz w:val="26"/>
          <w:szCs w:val="26"/>
        </w:rPr>
        <w:t>e</w:t>
      </w:r>
      <w:r w:rsidR="00B623FE" w:rsidRPr="002737D2">
        <w:rPr>
          <w:rFonts w:ascii="Arial Narrow" w:hAnsi="Arial Narrow" w:cs="Tahoma"/>
          <w:bCs/>
          <w:iCs/>
          <w:sz w:val="26"/>
          <w:szCs w:val="26"/>
        </w:rPr>
        <w:t>l artículo 145 del CPT</w:t>
      </w:r>
      <w:r w:rsidRPr="002737D2">
        <w:rPr>
          <w:rFonts w:ascii="Arial Narrow" w:hAnsi="Arial Narrow" w:cs="Tahoma"/>
          <w:bCs/>
          <w:iCs/>
          <w:sz w:val="26"/>
          <w:szCs w:val="26"/>
        </w:rPr>
        <w:t xml:space="preserve">SS, </w:t>
      </w:r>
      <w:r w:rsidR="000259EB" w:rsidRPr="002737D2">
        <w:rPr>
          <w:rFonts w:ascii="Arial Narrow" w:hAnsi="Arial Narrow" w:cs="Tahoma"/>
          <w:bCs/>
          <w:iCs/>
          <w:sz w:val="26"/>
          <w:szCs w:val="26"/>
        </w:rPr>
        <w:t xml:space="preserve">preceptúa </w:t>
      </w:r>
      <w:r w:rsidR="00DA1923" w:rsidRPr="002737D2">
        <w:rPr>
          <w:rFonts w:ascii="Arial Narrow" w:hAnsi="Arial Narrow" w:cs="Tahoma"/>
          <w:bCs/>
          <w:iCs/>
          <w:sz w:val="26"/>
          <w:szCs w:val="26"/>
        </w:rPr>
        <w:t xml:space="preserve">que </w:t>
      </w:r>
      <w:r w:rsidR="00792320" w:rsidRPr="002737D2">
        <w:rPr>
          <w:rFonts w:ascii="Arial Narrow" w:hAnsi="Arial Narrow" w:cs="Tahoma"/>
          <w:bCs/>
          <w:i/>
          <w:iCs/>
          <w:sz w:val="26"/>
          <w:szCs w:val="26"/>
        </w:rPr>
        <w:t>“</w:t>
      </w:r>
      <w:r w:rsidR="00792320" w:rsidRPr="002737D2">
        <w:rPr>
          <w:rFonts w:ascii="Arial Narrow" w:hAnsi="Arial Narrow" w:cs="Tahoma"/>
          <w:bCs/>
          <w:i/>
          <w:iCs/>
          <w:szCs w:val="26"/>
        </w:rPr>
        <w:t>[</w:t>
      </w:r>
      <w:r w:rsidR="00DA1923" w:rsidRPr="002737D2">
        <w:rPr>
          <w:rFonts w:ascii="Arial Narrow" w:hAnsi="Arial Narrow" w:cs="Tahoma"/>
          <w:bCs/>
          <w:i/>
          <w:iCs/>
          <w:szCs w:val="26"/>
        </w:rPr>
        <w:t>e</w:t>
      </w:r>
      <w:r w:rsidR="00792320" w:rsidRPr="002737D2">
        <w:rPr>
          <w:rFonts w:ascii="Arial Narrow" w:hAnsi="Arial Narrow" w:cs="Tahoma"/>
          <w:bCs/>
          <w:i/>
          <w:iCs/>
          <w:szCs w:val="26"/>
        </w:rPr>
        <w:t>]</w:t>
      </w:r>
      <w:r w:rsidR="00DA1923" w:rsidRPr="002737D2">
        <w:rPr>
          <w:rFonts w:ascii="Arial Narrow" w:hAnsi="Arial Narrow" w:cs="Tahoma"/>
          <w:bCs/>
          <w:i/>
          <w:iCs/>
          <w:szCs w:val="26"/>
        </w:rPr>
        <w:t>l recurso de queja deberá interponerse en subsidio del de reposición contra el a</w:t>
      </w:r>
      <w:r w:rsidR="001F3A28" w:rsidRPr="002737D2">
        <w:rPr>
          <w:rFonts w:ascii="Arial Narrow" w:hAnsi="Arial Narrow" w:cs="Tahoma"/>
          <w:bCs/>
          <w:i/>
          <w:iCs/>
          <w:szCs w:val="26"/>
        </w:rPr>
        <w:t>uto que denegó el de apelación</w:t>
      </w:r>
      <w:r w:rsidR="00792320" w:rsidRPr="002737D2">
        <w:rPr>
          <w:rFonts w:ascii="Arial Narrow" w:hAnsi="Arial Narrow" w:cs="Tahoma"/>
          <w:bCs/>
          <w:i/>
          <w:iCs/>
          <w:szCs w:val="26"/>
        </w:rPr>
        <w:t xml:space="preserve"> o la casación</w:t>
      </w:r>
      <w:r w:rsidR="001F3A28" w:rsidRPr="002737D2">
        <w:rPr>
          <w:rFonts w:ascii="Arial Narrow" w:hAnsi="Arial Narrow" w:cs="Tahoma"/>
          <w:bCs/>
          <w:i/>
          <w:iCs/>
          <w:szCs w:val="26"/>
        </w:rPr>
        <w:t xml:space="preserve">, salvo </w:t>
      </w:r>
      <w:r w:rsidR="009F7B02" w:rsidRPr="002737D2">
        <w:rPr>
          <w:rFonts w:ascii="Arial Narrow" w:hAnsi="Arial Narrow" w:cs="Tahoma"/>
          <w:bCs/>
          <w:i/>
          <w:iCs/>
          <w:szCs w:val="26"/>
        </w:rPr>
        <w:t>cuando éste sea consecuencia de la reposición interpuesta por la parte contraria, caso en el cual deberá interponerse directamente</w:t>
      </w:r>
      <w:r w:rsidR="00B623FE" w:rsidRPr="002737D2">
        <w:rPr>
          <w:rFonts w:ascii="Arial Narrow" w:hAnsi="Arial Narrow" w:cs="Tahoma"/>
          <w:bCs/>
          <w:i/>
          <w:iCs/>
          <w:szCs w:val="26"/>
        </w:rPr>
        <w:t xml:space="preserve"> dentro</w:t>
      </w:r>
      <w:r w:rsidR="009F7B02" w:rsidRPr="002737D2">
        <w:rPr>
          <w:rFonts w:ascii="Arial Narrow" w:hAnsi="Arial Narrow" w:cs="Tahoma"/>
          <w:bCs/>
          <w:i/>
          <w:iCs/>
          <w:szCs w:val="26"/>
        </w:rPr>
        <w:t xml:space="preserve"> la ejecutoria</w:t>
      </w:r>
      <w:r w:rsidR="00792320" w:rsidRPr="002737D2">
        <w:rPr>
          <w:rFonts w:ascii="Arial Narrow" w:hAnsi="Arial Narrow" w:cs="Tahoma"/>
          <w:bCs/>
          <w:i/>
          <w:iCs/>
          <w:sz w:val="26"/>
          <w:szCs w:val="26"/>
        </w:rPr>
        <w:t>”</w:t>
      </w:r>
      <w:r w:rsidR="002737D2">
        <w:rPr>
          <w:rFonts w:ascii="Arial Narrow" w:hAnsi="Arial Narrow" w:cs="Tahoma"/>
          <w:bCs/>
          <w:i/>
          <w:iCs/>
          <w:sz w:val="26"/>
          <w:szCs w:val="26"/>
        </w:rPr>
        <w:t>.</w:t>
      </w:r>
    </w:p>
    <w:p w:rsidR="009929BC" w:rsidRPr="002737D2" w:rsidRDefault="009929BC" w:rsidP="002737D2">
      <w:pPr>
        <w:widowControl w:val="0"/>
        <w:tabs>
          <w:tab w:val="left" w:pos="-1440"/>
          <w:tab w:val="left" w:pos="-720"/>
          <w:tab w:val="left" w:pos="2160"/>
        </w:tabs>
        <w:spacing w:line="288" w:lineRule="auto"/>
        <w:ind w:firstLine="709"/>
        <w:jc w:val="both"/>
        <w:rPr>
          <w:rFonts w:ascii="Arial Narrow" w:hAnsi="Arial Narrow" w:cs="Tahoma"/>
          <w:bCs/>
          <w:iCs/>
          <w:sz w:val="26"/>
          <w:szCs w:val="26"/>
        </w:rPr>
      </w:pPr>
    </w:p>
    <w:p w:rsidR="00397109" w:rsidRPr="002737D2" w:rsidRDefault="009929BC" w:rsidP="002737D2">
      <w:pPr>
        <w:widowControl w:val="0"/>
        <w:tabs>
          <w:tab w:val="left" w:pos="-1440"/>
          <w:tab w:val="left" w:pos="-720"/>
          <w:tab w:val="left" w:pos="2160"/>
        </w:tabs>
        <w:spacing w:line="288" w:lineRule="auto"/>
        <w:ind w:firstLine="709"/>
        <w:jc w:val="both"/>
        <w:rPr>
          <w:rFonts w:ascii="Arial Narrow" w:hAnsi="Arial Narrow" w:cs="Tahoma"/>
          <w:bCs/>
          <w:iCs/>
          <w:sz w:val="26"/>
          <w:szCs w:val="26"/>
        </w:rPr>
      </w:pPr>
      <w:r w:rsidRPr="002737D2">
        <w:rPr>
          <w:rFonts w:ascii="Arial Narrow" w:hAnsi="Arial Narrow"/>
          <w:sz w:val="26"/>
          <w:szCs w:val="26"/>
        </w:rPr>
        <w:t xml:space="preserve">Conforme con </w:t>
      </w:r>
      <w:r w:rsidR="00B623FE" w:rsidRPr="002737D2">
        <w:rPr>
          <w:rFonts w:ascii="Arial Narrow" w:hAnsi="Arial Narrow"/>
          <w:sz w:val="26"/>
          <w:szCs w:val="26"/>
        </w:rPr>
        <w:t>lo dicho</w:t>
      </w:r>
      <w:r w:rsidRPr="002737D2">
        <w:rPr>
          <w:rFonts w:ascii="Arial Narrow" w:hAnsi="Arial Narrow"/>
          <w:sz w:val="26"/>
          <w:szCs w:val="26"/>
        </w:rPr>
        <w:t xml:space="preserve">, </w:t>
      </w:r>
      <w:r w:rsidR="00397109" w:rsidRPr="002737D2">
        <w:rPr>
          <w:rFonts w:ascii="Arial Narrow" w:hAnsi="Arial Narrow"/>
          <w:sz w:val="26"/>
          <w:szCs w:val="26"/>
        </w:rPr>
        <w:t>se colige que la formulación y</w:t>
      </w:r>
      <w:r w:rsidRPr="002737D2">
        <w:rPr>
          <w:rFonts w:ascii="Arial Narrow" w:hAnsi="Arial Narrow"/>
          <w:sz w:val="26"/>
          <w:szCs w:val="26"/>
        </w:rPr>
        <w:t xml:space="preserve"> el</w:t>
      </w:r>
      <w:r w:rsidR="00397109" w:rsidRPr="002737D2">
        <w:rPr>
          <w:rFonts w:ascii="Arial Narrow" w:hAnsi="Arial Narrow"/>
          <w:sz w:val="26"/>
          <w:szCs w:val="26"/>
        </w:rPr>
        <w:t xml:space="preserve"> trámite de</w:t>
      </w:r>
      <w:r w:rsidR="00184E0B" w:rsidRPr="002737D2">
        <w:rPr>
          <w:rFonts w:ascii="Arial Narrow" w:hAnsi="Arial Narrow"/>
          <w:sz w:val="26"/>
          <w:szCs w:val="26"/>
        </w:rPr>
        <w:t>l recurso de queja</w:t>
      </w:r>
      <w:r w:rsidRPr="002737D2">
        <w:rPr>
          <w:rFonts w:ascii="Arial Narrow" w:hAnsi="Arial Narrow"/>
          <w:sz w:val="26"/>
          <w:szCs w:val="26"/>
        </w:rPr>
        <w:t>,</w:t>
      </w:r>
      <w:r w:rsidR="00184E0B" w:rsidRPr="002737D2">
        <w:rPr>
          <w:rFonts w:ascii="Arial Narrow" w:hAnsi="Arial Narrow"/>
          <w:sz w:val="26"/>
          <w:szCs w:val="26"/>
        </w:rPr>
        <w:t xml:space="preserve"> s</w:t>
      </w:r>
      <w:r w:rsidR="00397109" w:rsidRPr="002737D2">
        <w:rPr>
          <w:rFonts w:ascii="Arial Narrow" w:hAnsi="Arial Narrow"/>
          <w:sz w:val="26"/>
          <w:szCs w:val="26"/>
        </w:rPr>
        <w:t xml:space="preserve">e encuentra supeditado a la rigurosa observancia de los pasos establecidos en la norma transcrita para que su </w:t>
      </w:r>
      <w:r w:rsidRPr="002737D2">
        <w:rPr>
          <w:rFonts w:ascii="Arial Narrow" w:hAnsi="Arial Narrow"/>
          <w:sz w:val="26"/>
          <w:szCs w:val="26"/>
        </w:rPr>
        <w:t>interposición</w:t>
      </w:r>
      <w:r w:rsidR="00397109" w:rsidRPr="002737D2">
        <w:rPr>
          <w:rFonts w:ascii="Arial Narrow" w:hAnsi="Arial Narrow"/>
          <w:sz w:val="26"/>
          <w:szCs w:val="26"/>
        </w:rPr>
        <w:t xml:space="preserve"> </w:t>
      </w:r>
      <w:r w:rsidRPr="002737D2">
        <w:rPr>
          <w:rFonts w:ascii="Arial Narrow" w:hAnsi="Arial Narrow"/>
          <w:sz w:val="26"/>
          <w:szCs w:val="26"/>
        </w:rPr>
        <w:t>sea debida</w:t>
      </w:r>
      <w:r w:rsidR="00397109" w:rsidRPr="002737D2">
        <w:rPr>
          <w:rFonts w:ascii="Arial Narrow" w:hAnsi="Arial Narrow"/>
          <w:sz w:val="26"/>
          <w:szCs w:val="26"/>
        </w:rPr>
        <w:t>.</w:t>
      </w:r>
      <w:r w:rsidR="00F2308A" w:rsidRPr="002737D2">
        <w:rPr>
          <w:rFonts w:ascii="Arial Narrow" w:hAnsi="Arial Narrow"/>
          <w:sz w:val="26"/>
          <w:szCs w:val="26"/>
        </w:rPr>
        <w:t xml:space="preserve"> </w:t>
      </w:r>
    </w:p>
    <w:p w:rsidR="00397109" w:rsidRPr="002737D2" w:rsidRDefault="00397109" w:rsidP="002737D2">
      <w:pPr>
        <w:pStyle w:val="Sinespaciado"/>
        <w:spacing w:line="288" w:lineRule="auto"/>
        <w:rPr>
          <w:rFonts w:ascii="Arial Narrow" w:hAnsi="Arial Narrow"/>
          <w:sz w:val="26"/>
          <w:szCs w:val="26"/>
        </w:rPr>
      </w:pPr>
    </w:p>
    <w:p w:rsidR="000259EB" w:rsidRPr="002737D2" w:rsidRDefault="00E92356" w:rsidP="002737D2">
      <w:pPr>
        <w:pStyle w:val="Textoindependiente"/>
        <w:spacing w:after="0" w:line="288" w:lineRule="auto"/>
        <w:ind w:firstLine="709"/>
        <w:jc w:val="both"/>
        <w:rPr>
          <w:rFonts w:ascii="Arial Narrow" w:hAnsi="Arial Narrow" w:cs="Arial"/>
          <w:bCs/>
          <w:iCs/>
          <w:sz w:val="26"/>
          <w:szCs w:val="26"/>
        </w:rPr>
      </w:pPr>
      <w:r w:rsidRPr="002737D2">
        <w:rPr>
          <w:rFonts w:ascii="Arial Narrow" w:hAnsi="Arial Narrow"/>
          <w:sz w:val="26"/>
          <w:szCs w:val="26"/>
        </w:rPr>
        <w:t>Descendiendo al caso concreto, evidencia la Sala que</w:t>
      </w:r>
      <w:r w:rsidR="00074026" w:rsidRPr="002737D2">
        <w:rPr>
          <w:rFonts w:ascii="Arial Narrow" w:hAnsi="Arial Narrow"/>
          <w:sz w:val="26"/>
          <w:szCs w:val="26"/>
        </w:rPr>
        <w:t xml:space="preserve"> </w:t>
      </w:r>
      <w:r w:rsidR="009F7B02" w:rsidRPr="002737D2">
        <w:rPr>
          <w:rFonts w:ascii="Arial Narrow" w:hAnsi="Arial Narrow" w:cs="Tahoma"/>
          <w:bCs/>
          <w:iCs/>
          <w:sz w:val="26"/>
          <w:szCs w:val="26"/>
        </w:rPr>
        <w:t>J</w:t>
      </w:r>
      <w:r w:rsidR="009F7B02" w:rsidRPr="002737D2">
        <w:rPr>
          <w:rFonts w:ascii="Arial Narrow" w:hAnsi="Arial Narrow" w:cs="Arial"/>
          <w:bCs/>
          <w:iCs/>
          <w:sz w:val="26"/>
          <w:szCs w:val="26"/>
        </w:rPr>
        <w:t>orge Eduardo Ospina Calle</w:t>
      </w:r>
      <w:r w:rsidR="008A3961" w:rsidRPr="002737D2">
        <w:rPr>
          <w:rFonts w:ascii="Arial Narrow" w:hAnsi="Arial Narrow" w:cs="Arial"/>
          <w:bCs/>
          <w:iCs/>
          <w:sz w:val="26"/>
          <w:szCs w:val="26"/>
        </w:rPr>
        <w:t>,</w:t>
      </w:r>
      <w:r w:rsidR="000259EB" w:rsidRPr="002737D2">
        <w:rPr>
          <w:rFonts w:ascii="Arial Narrow" w:hAnsi="Arial Narrow" w:cs="Arial"/>
          <w:bCs/>
          <w:iCs/>
          <w:sz w:val="26"/>
          <w:szCs w:val="26"/>
        </w:rPr>
        <w:t xml:space="preserve"> interpuso directamente el recurso de queja, sin</w:t>
      </w:r>
      <w:r w:rsidR="00074026" w:rsidRPr="002737D2">
        <w:rPr>
          <w:rFonts w:ascii="Arial Narrow" w:hAnsi="Arial Narrow" w:cs="Arial"/>
          <w:bCs/>
          <w:iCs/>
          <w:sz w:val="26"/>
          <w:szCs w:val="26"/>
        </w:rPr>
        <w:t xml:space="preserve"> encontrarse en </w:t>
      </w:r>
      <w:r w:rsidR="003B50F2" w:rsidRPr="002737D2">
        <w:rPr>
          <w:rFonts w:ascii="Arial Narrow" w:hAnsi="Arial Narrow" w:cs="Arial"/>
          <w:bCs/>
          <w:iCs/>
          <w:sz w:val="26"/>
          <w:szCs w:val="26"/>
        </w:rPr>
        <w:t>el supuesto</w:t>
      </w:r>
      <w:r w:rsidR="00074026" w:rsidRPr="002737D2">
        <w:rPr>
          <w:rFonts w:ascii="Arial Narrow" w:hAnsi="Arial Narrow" w:cs="Arial"/>
          <w:bCs/>
          <w:iCs/>
          <w:sz w:val="26"/>
          <w:szCs w:val="26"/>
        </w:rPr>
        <w:t xml:space="preserve"> que configura la excepción </w:t>
      </w:r>
      <w:r w:rsidR="00E907C0" w:rsidRPr="002737D2">
        <w:rPr>
          <w:rFonts w:ascii="Arial Narrow" w:hAnsi="Arial Narrow" w:cs="Arial"/>
          <w:bCs/>
          <w:iCs/>
          <w:sz w:val="26"/>
          <w:szCs w:val="26"/>
        </w:rPr>
        <w:t xml:space="preserve">para </w:t>
      </w:r>
      <w:r w:rsidR="003B50F2" w:rsidRPr="002737D2">
        <w:rPr>
          <w:rFonts w:ascii="Arial Narrow" w:hAnsi="Arial Narrow" w:cs="Arial"/>
          <w:bCs/>
          <w:iCs/>
          <w:sz w:val="26"/>
          <w:szCs w:val="26"/>
        </w:rPr>
        <w:t>hacerlo</w:t>
      </w:r>
      <w:r w:rsidR="00E907C0" w:rsidRPr="002737D2">
        <w:rPr>
          <w:rFonts w:ascii="Arial Narrow" w:hAnsi="Arial Narrow" w:cs="Arial"/>
          <w:bCs/>
          <w:iCs/>
          <w:sz w:val="26"/>
          <w:szCs w:val="26"/>
        </w:rPr>
        <w:t xml:space="preserve"> de este modo</w:t>
      </w:r>
      <w:r w:rsidR="003B50F2" w:rsidRPr="002737D2">
        <w:rPr>
          <w:rFonts w:ascii="Arial Narrow" w:hAnsi="Arial Narrow" w:cs="Arial"/>
          <w:bCs/>
          <w:iCs/>
          <w:sz w:val="26"/>
          <w:szCs w:val="26"/>
        </w:rPr>
        <w:t xml:space="preserve">, esto es, omitió interponer el recurso de reposición en contra del auto que negó la apelación y que es requisito </w:t>
      </w:r>
      <w:r w:rsidR="003B50F2" w:rsidRPr="002737D2">
        <w:rPr>
          <w:rFonts w:ascii="Arial Narrow" w:hAnsi="Arial Narrow" w:cs="Arial"/>
          <w:bCs/>
          <w:i/>
          <w:iCs/>
          <w:sz w:val="26"/>
          <w:szCs w:val="26"/>
        </w:rPr>
        <w:t xml:space="preserve">sine qua non </w:t>
      </w:r>
      <w:r w:rsidR="003B50F2" w:rsidRPr="002737D2">
        <w:rPr>
          <w:rFonts w:ascii="Arial Narrow" w:hAnsi="Arial Narrow" w:cs="Arial"/>
          <w:bCs/>
          <w:iCs/>
          <w:sz w:val="26"/>
          <w:szCs w:val="26"/>
        </w:rPr>
        <w:t xml:space="preserve">para </w:t>
      </w:r>
      <w:r w:rsidR="0007317A" w:rsidRPr="002737D2">
        <w:rPr>
          <w:rFonts w:ascii="Arial Narrow" w:hAnsi="Arial Narrow" w:cs="Arial"/>
          <w:bCs/>
          <w:iCs/>
          <w:sz w:val="26"/>
          <w:szCs w:val="26"/>
        </w:rPr>
        <w:t xml:space="preserve">dar trámite al recurso de queja. </w:t>
      </w:r>
    </w:p>
    <w:p w:rsidR="000259EB" w:rsidRPr="002737D2" w:rsidRDefault="000259EB" w:rsidP="002737D2">
      <w:pPr>
        <w:pStyle w:val="Textoindependiente"/>
        <w:spacing w:after="0" w:line="288" w:lineRule="auto"/>
        <w:ind w:firstLine="709"/>
        <w:jc w:val="both"/>
        <w:rPr>
          <w:rFonts w:ascii="Arial Narrow" w:hAnsi="Arial Narrow" w:cs="Arial"/>
          <w:bCs/>
          <w:iCs/>
          <w:sz w:val="26"/>
          <w:szCs w:val="26"/>
        </w:rPr>
      </w:pPr>
    </w:p>
    <w:p w:rsidR="007D75DB" w:rsidRPr="002737D2" w:rsidRDefault="0062730B" w:rsidP="002737D2">
      <w:pPr>
        <w:spacing w:line="288" w:lineRule="auto"/>
        <w:ind w:firstLine="708"/>
        <w:contextualSpacing/>
        <w:jc w:val="both"/>
        <w:rPr>
          <w:rFonts w:ascii="Arial Narrow" w:hAnsi="Arial Narrow" w:cs="Arial"/>
          <w:sz w:val="26"/>
          <w:szCs w:val="26"/>
        </w:rPr>
      </w:pPr>
      <w:r w:rsidRPr="002737D2">
        <w:rPr>
          <w:rFonts w:ascii="Arial Narrow" w:hAnsi="Arial Narrow" w:cs="Arial"/>
          <w:sz w:val="26"/>
          <w:szCs w:val="26"/>
        </w:rPr>
        <w:t>Sob</w:t>
      </w:r>
      <w:r w:rsidR="002B1B52" w:rsidRPr="002737D2">
        <w:rPr>
          <w:rFonts w:ascii="Arial Narrow" w:hAnsi="Arial Narrow" w:cs="Arial"/>
          <w:sz w:val="26"/>
          <w:szCs w:val="26"/>
        </w:rPr>
        <w:t>re e</w:t>
      </w:r>
      <w:r w:rsidR="00BC292C" w:rsidRPr="002737D2">
        <w:rPr>
          <w:rFonts w:ascii="Arial Narrow" w:hAnsi="Arial Narrow" w:cs="Arial"/>
          <w:sz w:val="26"/>
          <w:szCs w:val="26"/>
        </w:rPr>
        <w:t>ste t</w:t>
      </w:r>
      <w:r w:rsidR="002B1B52" w:rsidRPr="002737D2">
        <w:rPr>
          <w:rFonts w:ascii="Arial Narrow" w:hAnsi="Arial Narrow" w:cs="Arial"/>
          <w:sz w:val="26"/>
          <w:szCs w:val="26"/>
        </w:rPr>
        <w:t xml:space="preserve">ópico, la Corte Suprema de Justicia en Sala </w:t>
      </w:r>
      <w:r w:rsidR="005856D4" w:rsidRPr="002737D2">
        <w:rPr>
          <w:rFonts w:ascii="Arial Narrow" w:hAnsi="Arial Narrow" w:cs="Arial"/>
          <w:sz w:val="26"/>
          <w:szCs w:val="26"/>
        </w:rPr>
        <w:t>Civil</w:t>
      </w:r>
      <w:r w:rsidR="002B1B52" w:rsidRPr="002737D2">
        <w:rPr>
          <w:rFonts w:ascii="Arial Narrow" w:hAnsi="Arial Narrow" w:cs="Arial"/>
          <w:sz w:val="26"/>
          <w:szCs w:val="26"/>
        </w:rPr>
        <w:t xml:space="preserve"> </w:t>
      </w:r>
      <w:r w:rsidR="00BC292C" w:rsidRPr="002737D2">
        <w:rPr>
          <w:rFonts w:ascii="Arial Narrow" w:hAnsi="Arial Narrow" w:cs="Arial"/>
          <w:sz w:val="26"/>
          <w:szCs w:val="26"/>
        </w:rPr>
        <w:t>ha indicado</w:t>
      </w:r>
      <w:r w:rsidR="002B1B52" w:rsidRPr="002737D2">
        <w:rPr>
          <w:rStyle w:val="Refdenotaalpie"/>
          <w:rFonts w:ascii="Arial Narrow" w:hAnsi="Arial Narrow" w:cs="Arial"/>
          <w:sz w:val="26"/>
          <w:szCs w:val="26"/>
        </w:rPr>
        <w:footnoteReference w:id="1"/>
      </w:r>
      <w:r w:rsidR="002B1B52" w:rsidRPr="002737D2">
        <w:rPr>
          <w:rFonts w:ascii="Arial Narrow" w:hAnsi="Arial Narrow" w:cs="Arial"/>
          <w:sz w:val="26"/>
          <w:szCs w:val="26"/>
        </w:rPr>
        <w:t xml:space="preserve">: </w:t>
      </w:r>
    </w:p>
    <w:p w:rsidR="007D75DB" w:rsidRPr="002737D2" w:rsidRDefault="007D75DB" w:rsidP="002737D2">
      <w:pPr>
        <w:spacing w:line="288" w:lineRule="auto"/>
        <w:ind w:firstLine="708"/>
        <w:contextualSpacing/>
        <w:jc w:val="both"/>
        <w:rPr>
          <w:rFonts w:ascii="Arial Narrow" w:hAnsi="Arial Narrow" w:cs="Arial"/>
          <w:sz w:val="26"/>
          <w:szCs w:val="26"/>
        </w:rPr>
      </w:pPr>
    </w:p>
    <w:p w:rsidR="00930414" w:rsidRPr="002737D2" w:rsidRDefault="007D75DB" w:rsidP="002737D2">
      <w:pPr>
        <w:ind w:left="426" w:right="420"/>
        <w:contextualSpacing/>
        <w:jc w:val="both"/>
        <w:rPr>
          <w:rFonts w:ascii="Arial Narrow" w:hAnsi="Arial Narrow" w:cs="Arial"/>
          <w:szCs w:val="26"/>
        </w:rPr>
      </w:pPr>
      <w:r w:rsidRPr="002737D2">
        <w:rPr>
          <w:rFonts w:ascii="Arial Narrow" w:hAnsi="Arial Narrow" w:cs="Arial"/>
          <w:i/>
          <w:szCs w:val="26"/>
        </w:rPr>
        <w:t>El recurrente deberá pedir reposición del auto que negó el recurso, y en subsidio que se expida copia de la providencia recurrida y de las demás piezas conducentes del proceso (…) El auto que niegue la reposición ordenará las copias, y el recurrente deberá suministrar lo necesario para compulsarlas en el término de cinco días (…) Dentro de los cinco días siguientes al recibo de las copias deberá formularse el recurso ante el superior, con expresión de los fundamentos que se invoquen para que se conceda el denegado</w:t>
      </w:r>
      <w:r w:rsidRPr="002737D2">
        <w:rPr>
          <w:rFonts w:ascii="Arial Narrow" w:hAnsi="Arial Narrow" w:cs="Arial"/>
          <w:szCs w:val="26"/>
        </w:rPr>
        <w:t>»</w:t>
      </w:r>
      <w:r w:rsidRPr="002737D2">
        <w:rPr>
          <w:rFonts w:ascii="Arial Narrow" w:hAnsi="Arial Narrow" w:cs="Arial"/>
          <w:i/>
          <w:szCs w:val="26"/>
        </w:rPr>
        <w:t>.</w:t>
      </w:r>
    </w:p>
    <w:p w:rsidR="00930414" w:rsidRPr="002737D2" w:rsidRDefault="00930414" w:rsidP="002737D2">
      <w:pPr>
        <w:ind w:left="426" w:right="420"/>
        <w:contextualSpacing/>
        <w:jc w:val="both"/>
        <w:rPr>
          <w:rFonts w:ascii="Arial Narrow" w:hAnsi="Arial Narrow" w:cs="Arial"/>
          <w:i/>
          <w:szCs w:val="26"/>
        </w:rPr>
      </w:pPr>
    </w:p>
    <w:p w:rsidR="00792320" w:rsidRPr="002737D2" w:rsidRDefault="00930414" w:rsidP="002737D2">
      <w:pPr>
        <w:ind w:left="426" w:right="420"/>
        <w:contextualSpacing/>
        <w:jc w:val="both"/>
        <w:rPr>
          <w:rFonts w:ascii="Arial Narrow" w:hAnsi="Arial Narrow" w:cs="Arial"/>
          <w:i/>
          <w:szCs w:val="26"/>
        </w:rPr>
      </w:pPr>
      <w:r w:rsidRPr="002737D2">
        <w:rPr>
          <w:rFonts w:ascii="Arial Narrow" w:hAnsi="Arial Narrow" w:cs="Arial"/>
          <w:i/>
          <w:szCs w:val="26"/>
        </w:rPr>
        <w:t>Se trata de un proceder complejo, en la medida que involucra obligatoriamente dos ataques contra una misma decisión, el primero en forma horizontal para que el Tribunal reconsidere la negativa a conceder la impugnación extraordinaria y, en su defecto, habilite el camino para que el inconforme acuda directamente ante la Corte, con el fin de que se evalúe ese resultado adverso.</w:t>
      </w:r>
    </w:p>
    <w:p w:rsidR="00930414" w:rsidRPr="002737D2" w:rsidRDefault="00930414" w:rsidP="002737D2">
      <w:pPr>
        <w:ind w:left="426" w:right="420"/>
        <w:contextualSpacing/>
        <w:jc w:val="both"/>
        <w:rPr>
          <w:rFonts w:ascii="Arial Narrow" w:hAnsi="Arial Narrow" w:cs="Arial"/>
          <w:i/>
          <w:szCs w:val="26"/>
        </w:rPr>
      </w:pPr>
    </w:p>
    <w:p w:rsidR="00930414" w:rsidRPr="002737D2" w:rsidRDefault="00930414" w:rsidP="002737D2">
      <w:pPr>
        <w:ind w:left="426" w:right="420"/>
        <w:contextualSpacing/>
        <w:jc w:val="both"/>
        <w:rPr>
          <w:rFonts w:ascii="Arial Narrow" w:hAnsi="Arial Narrow" w:cs="Arial"/>
          <w:szCs w:val="26"/>
        </w:rPr>
      </w:pPr>
      <w:r w:rsidRPr="002737D2">
        <w:rPr>
          <w:rFonts w:ascii="Arial Narrow" w:hAnsi="Arial Narrow" w:cs="Arial"/>
          <w:szCs w:val="26"/>
        </w:rPr>
        <w:t xml:space="preserve">Así lo entiende esta Sala al precisar que </w:t>
      </w:r>
      <w:r w:rsidRPr="002737D2">
        <w:rPr>
          <w:rFonts w:ascii="Arial Narrow" w:hAnsi="Arial Narrow" w:cs="Arial"/>
          <w:i/>
          <w:szCs w:val="26"/>
        </w:rPr>
        <w:t>“[l]a consagración normativa en los términos evocados, prontamente, sin dubitación alguna, habilita la fijación de los siguientes referentes interpretativos: (…) i) La providencia que niega el recurso ya de apelación ora de casación, debe atacarse, de manera principal, a través de la reposición y ‘en subsidio’ solicitar la expedición de copias para elevar la queja. Redacción que trasluce, con nitidez incontrovertible, que la aducción de este último recurso está supeditada a aquel, lo que, en  sana lógica, permite inferir que no es posible ordenar la expedición de copias sin que, previamente, se agote la formulación, trámite y decisión del recurso de reposición (…)</w:t>
      </w:r>
      <w:r w:rsidR="0009591A" w:rsidRPr="002737D2">
        <w:rPr>
          <w:rFonts w:ascii="Arial Narrow" w:hAnsi="Arial Narrow" w:cs="Arial"/>
          <w:i/>
          <w:szCs w:val="26"/>
        </w:rPr>
        <w:t xml:space="preserve"> </w:t>
      </w:r>
      <w:r w:rsidRPr="002737D2">
        <w:rPr>
          <w:rFonts w:ascii="Arial Narrow" w:hAnsi="Arial Narrow" w:cs="Arial"/>
          <w:i/>
          <w:szCs w:val="26"/>
        </w:rPr>
        <w:t xml:space="preserve">(auto del 4 de noviembre de 2009, </w:t>
      </w:r>
      <w:proofErr w:type="spellStart"/>
      <w:r w:rsidRPr="002737D2">
        <w:rPr>
          <w:rFonts w:ascii="Arial Narrow" w:hAnsi="Arial Narrow" w:cs="Arial"/>
          <w:i/>
          <w:szCs w:val="26"/>
        </w:rPr>
        <w:t>exp</w:t>
      </w:r>
      <w:proofErr w:type="spellEnd"/>
      <w:r w:rsidRPr="002737D2">
        <w:rPr>
          <w:rFonts w:ascii="Arial Narrow" w:hAnsi="Arial Narrow" w:cs="Arial"/>
          <w:i/>
          <w:szCs w:val="26"/>
        </w:rPr>
        <w:t>. 2009-00976)</w:t>
      </w:r>
      <w:r w:rsidR="0009591A" w:rsidRPr="002737D2">
        <w:rPr>
          <w:rFonts w:ascii="Arial Narrow" w:hAnsi="Arial Narrow" w:cs="Arial"/>
          <w:i/>
          <w:szCs w:val="26"/>
        </w:rPr>
        <w:t xml:space="preserve">”. </w:t>
      </w:r>
    </w:p>
    <w:p w:rsidR="00B728DC" w:rsidRPr="002737D2" w:rsidRDefault="00B728DC" w:rsidP="002737D2">
      <w:pPr>
        <w:pStyle w:val="Textoindependiente31"/>
        <w:spacing w:line="288" w:lineRule="auto"/>
        <w:ind w:firstLine="708"/>
        <w:rPr>
          <w:rFonts w:ascii="Arial Narrow" w:hAnsi="Arial Narrow" w:cs="Helvetica"/>
          <w:i/>
          <w:iCs/>
          <w:color w:val="191919"/>
          <w:sz w:val="26"/>
          <w:szCs w:val="26"/>
          <w:lang w:val="es-ES" w:eastAsia="es-CO"/>
        </w:rPr>
      </w:pPr>
    </w:p>
    <w:p w:rsidR="00E1415E" w:rsidRPr="002737D2" w:rsidRDefault="00372FBF" w:rsidP="002737D2">
      <w:pPr>
        <w:pStyle w:val="Textoindependiente31"/>
        <w:spacing w:line="288" w:lineRule="auto"/>
        <w:ind w:firstLine="708"/>
        <w:rPr>
          <w:rFonts w:ascii="Arial Narrow" w:hAnsi="Arial Narrow" w:cs="Tahoma"/>
          <w:bCs/>
          <w:iCs/>
          <w:sz w:val="26"/>
          <w:szCs w:val="26"/>
        </w:rPr>
      </w:pPr>
      <w:r w:rsidRPr="002737D2">
        <w:rPr>
          <w:rFonts w:ascii="Arial Narrow" w:hAnsi="Arial Narrow" w:cs="Tahoma"/>
          <w:bCs/>
          <w:iCs/>
          <w:sz w:val="26"/>
          <w:szCs w:val="26"/>
        </w:rPr>
        <w:t xml:space="preserve">Así las cosas, </w:t>
      </w:r>
      <w:r w:rsidR="00712526" w:rsidRPr="002737D2">
        <w:rPr>
          <w:rFonts w:ascii="Arial Narrow" w:hAnsi="Arial Narrow" w:cs="Tahoma"/>
          <w:bCs/>
          <w:iCs/>
          <w:sz w:val="26"/>
          <w:szCs w:val="26"/>
        </w:rPr>
        <w:t>en vista de que en el presente asunto no se siguió el lineamiento establecido en la norma</w:t>
      </w:r>
      <w:r w:rsidR="005D72E1" w:rsidRPr="002737D2">
        <w:rPr>
          <w:rFonts w:ascii="Arial Narrow" w:hAnsi="Arial Narrow" w:cs="Tahoma"/>
          <w:bCs/>
          <w:iCs/>
          <w:sz w:val="26"/>
          <w:szCs w:val="26"/>
        </w:rPr>
        <w:t xml:space="preserve">, </w:t>
      </w:r>
      <w:r w:rsidR="0007317A" w:rsidRPr="002737D2">
        <w:rPr>
          <w:rFonts w:ascii="Arial Narrow" w:hAnsi="Arial Narrow" w:cs="Tahoma"/>
          <w:bCs/>
          <w:iCs/>
          <w:sz w:val="26"/>
          <w:szCs w:val="26"/>
        </w:rPr>
        <w:t>por cuanto</w:t>
      </w:r>
      <w:r w:rsidR="005D72E1" w:rsidRPr="002737D2">
        <w:rPr>
          <w:rFonts w:ascii="Arial Narrow" w:hAnsi="Arial Narrow" w:cs="Tahoma"/>
          <w:bCs/>
          <w:iCs/>
          <w:sz w:val="26"/>
          <w:szCs w:val="26"/>
        </w:rPr>
        <w:t xml:space="preserve"> </w:t>
      </w:r>
      <w:r w:rsidR="0007317A" w:rsidRPr="002737D2">
        <w:rPr>
          <w:rFonts w:ascii="Arial Narrow" w:hAnsi="Arial Narrow" w:cs="Tahoma"/>
          <w:bCs/>
          <w:iCs/>
          <w:sz w:val="26"/>
          <w:szCs w:val="26"/>
        </w:rPr>
        <w:t xml:space="preserve">no </w:t>
      </w:r>
      <w:r w:rsidR="00761550" w:rsidRPr="002737D2">
        <w:rPr>
          <w:rFonts w:ascii="Arial Narrow" w:hAnsi="Arial Narrow" w:cs="Tahoma"/>
          <w:bCs/>
          <w:iCs/>
          <w:sz w:val="26"/>
          <w:szCs w:val="26"/>
        </w:rPr>
        <w:t xml:space="preserve">se </w:t>
      </w:r>
      <w:r w:rsidR="0007317A" w:rsidRPr="002737D2">
        <w:rPr>
          <w:rFonts w:ascii="Arial Narrow" w:hAnsi="Arial Narrow" w:cs="Tahoma"/>
          <w:bCs/>
          <w:iCs/>
          <w:sz w:val="26"/>
          <w:szCs w:val="26"/>
        </w:rPr>
        <w:t>interpuso el recurso de queja en subsidio del recurso de reposición contra el auto que negó la apelación</w:t>
      </w:r>
      <w:r w:rsidR="005D72E1" w:rsidRPr="002737D2">
        <w:rPr>
          <w:rFonts w:ascii="Arial Narrow" w:hAnsi="Arial Narrow" w:cs="Tahoma"/>
          <w:bCs/>
          <w:iCs/>
          <w:sz w:val="26"/>
          <w:szCs w:val="26"/>
        </w:rPr>
        <w:t>, no queda otro camino que rechazar</w:t>
      </w:r>
      <w:r w:rsidR="0007317A" w:rsidRPr="002737D2">
        <w:rPr>
          <w:rFonts w:ascii="Arial Narrow" w:hAnsi="Arial Narrow" w:cs="Tahoma"/>
          <w:bCs/>
          <w:iCs/>
          <w:sz w:val="26"/>
          <w:szCs w:val="26"/>
        </w:rPr>
        <w:t>lo y así se dispondrá</w:t>
      </w:r>
      <w:r w:rsidR="005D72E1" w:rsidRPr="002737D2">
        <w:rPr>
          <w:rFonts w:ascii="Arial Narrow" w:hAnsi="Arial Narrow" w:cs="Tahoma"/>
          <w:bCs/>
          <w:iCs/>
          <w:sz w:val="26"/>
          <w:szCs w:val="26"/>
        </w:rPr>
        <w:t>.</w:t>
      </w:r>
    </w:p>
    <w:p w:rsidR="005D72E1" w:rsidRPr="002737D2" w:rsidRDefault="005D72E1" w:rsidP="002737D2">
      <w:pPr>
        <w:pStyle w:val="Sinespaciado"/>
        <w:spacing w:line="288" w:lineRule="auto"/>
        <w:rPr>
          <w:rFonts w:ascii="Arial Narrow" w:hAnsi="Arial Narrow"/>
          <w:sz w:val="26"/>
          <w:szCs w:val="26"/>
        </w:rPr>
      </w:pPr>
    </w:p>
    <w:p w:rsidR="00977C3A" w:rsidRPr="002737D2" w:rsidRDefault="00977C3A" w:rsidP="002737D2">
      <w:pPr>
        <w:widowControl w:val="0"/>
        <w:autoSpaceDE w:val="0"/>
        <w:autoSpaceDN w:val="0"/>
        <w:adjustRightInd w:val="0"/>
        <w:spacing w:line="288" w:lineRule="auto"/>
        <w:ind w:right="17" w:firstLine="708"/>
        <w:jc w:val="both"/>
        <w:rPr>
          <w:rFonts w:ascii="Arial Narrow" w:hAnsi="Arial Narrow"/>
          <w:b/>
          <w:bCs/>
          <w:i/>
          <w:iCs/>
          <w:sz w:val="26"/>
          <w:szCs w:val="26"/>
        </w:rPr>
      </w:pPr>
      <w:r w:rsidRPr="002737D2">
        <w:rPr>
          <w:rFonts w:ascii="Arial Narrow" w:hAnsi="Arial Narrow"/>
          <w:bCs/>
          <w:iCs/>
          <w:sz w:val="26"/>
          <w:szCs w:val="26"/>
        </w:rPr>
        <w:t>En mérito de lo expuesto,</w:t>
      </w:r>
      <w:r w:rsidR="0008777B" w:rsidRPr="002737D2">
        <w:rPr>
          <w:rFonts w:ascii="Arial Narrow" w:hAnsi="Arial Narrow"/>
          <w:bCs/>
          <w:iCs/>
          <w:sz w:val="26"/>
          <w:szCs w:val="26"/>
        </w:rPr>
        <w:t xml:space="preserve"> la </w:t>
      </w:r>
      <w:r w:rsidR="0008777B" w:rsidRPr="002737D2">
        <w:rPr>
          <w:rFonts w:ascii="Arial Narrow" w:hAnsi="Arial Narrow" w:cs="Tahoma"/>
          <w:bCs/>
          <w:color w:val="000000"/>
          <w:sz w:val="26"/>
          <w:szCs w:val="26"/>
          <w:lang w:eastAsia="es-CO"/>
        </w:rPr>
        <w:t xml:space="preserve">Sala </w:t>
      </w:r>
      <w:r w:rsidR="00605DC6" w:rsidRPr="002737D2">
        <w:rPr>
          <w:rFonts w:ascii="Arial Narrow" w:hAnsi="Arial Narrow" w:cs="Tahoma"/>
          <w:bCs/>
          <w:color w:val="000000"/>
          <w:sz w:val="26"/>
          <w:szCs w:val="26"/>
          <w:lang w:eastAsia="es-CO"/>
        </w:rPr>
        <w:t>Unitaria Laboral</w:t>
      </w:r>
      <w:r w:rsidR="0008777B" w:rsidRPr="002737D2">
        <w:rPr>
          <w:rFonts w:ascii="Arial Narrow" w:hAnsi="Arial Narrow" w:cs="Tahoma"/>
          <w:bCs/>
          <w:color w:val="000000"/>
          <w:sz w:val="26"/>
          <w:szCs w:val="26"/>
          <w:lang w:eastAsia="es-CO"/>
        </w:rPr>
        <w:t xml:space="preserve"> del </w:t>
      </w:r>
      <w:r w:rsidRPr="002737D2">
        <w:rPr>
          <w:rFonts w:ascii="Arial Narrow" w:hAnsi="Arial Narrow"/>
          <w:b/>
          <w:bCs/>
          <w:i/>
          <w:iCs/>
          <w:sz w:val="26"/>
          <w:szCs w:val="26"/>
        </w:rPr>
        <w:t xml:space="preserve">Tribunal Superior del Distrito Judicial de Pereira, </w:t>
      </w:r>
    </w:p>
    <w:p w:rsidR="005D72E1" w:rsidRPr="002737D2" w:rsidRDefault="005D72E1" w:rsidP="002737D2">
      <w:pPr>
        <w:pStyle w:val="Sinespaciado"/>
        <w:spacing w:line="288" w:lineRule="auto"/>
        <w:rPr>
          <w:rFonts w:ascii="Arial Narrow" w:hAnsi="Arial Narrow"/>
          <w:sz w:val="26"/>
          <w:szCs w:val="26"/>
        </w:rPr>
      </w:pPr>
    </w:p>
    <w:p w:rsidR="00977C3A" w:rsidRPr="002737D2" w:rsidRDefault="00977C3A" w:rsidP="002737D2">
      <w:pPr>
        <w:widowControl w:val="0"/>
        <w:autoSpaceDE w:val="0"/>
        <w:autoSpaceDN w:val="0"/>
        <w:adjustRightInd w:val="0"/>
        <w:spacing w:line="288" w:lineRule="auto"/>
        <w:ind w:right="17"/>
        <w:jc w:val="center"/>
        <w:rPr>
          <w:rFonts w:ascii="Arial Narrow" w:hAnsi="Arial Narrow"/>
          <w:b/>
          <w:bCs/>
          <w:i/>
          <w:iCs/>
          <w:sz w:val="26"/>
          <w:szCs w:val="26"/>
        </w:rPr>
      </w:pPr>
      <w:r w:rsidRPr="002737D2">
        <w:rPr>
          <w:rFonts w:ascii="Arial Narrow" w:hAnsi="Arial Narrow"/>
          <w:b/>
          <w:bCs/>
          <w:i/>
          <w:iCs/>
          <w:sz w:val="26"/>
          <w:szCs w:val="26"/>
        </w:rPr>
        <w:t>RESUELVE</w:t>
      </w:r>
    </w:p>
    <w:p w:rsidR="00977C3A" w:rsidRPr="002737D2" w:rsidRDefault="00977C3A" w:rsidP="002737D2">
      <w:pPr>
        <w:pStyle w:val="Sinespaciado"/>
        <w:spacing w:line="288" w:lineRule="auto"/>
        <w:rPr>
          <w:rFonts w:ascii="Arial Narrow" w:hAnsi="Arial Narrow"/>
          <w:sz w:val="26"/>
          <w:szCs w:val="26"/>
        </w:rPr>
      </w:pPr>
    </w:p>
    <w:p w:rsidR="0037628D" w:rsidRPr="002737D2" w:rsidRDefault="00F2741C" w:rsidP="002737D2">
      <w:pPr>
        <w:pStyle w:val="Prrafodelista"/>
        <w:numPr>
          <w:ilvl w:val="0"/>
          <w:numId w:val="1"/>
        </w:numPr>
        <w:spacing w:line="288" w:lineRule="auto"/>
        <w:ind w:left="0" w:firstLine="426"/>
        <w:jc w:val="both"/>
        <w:rPr>
          <w:rFonts w:ascii="Arial Narrow" w:hAnsi="Arial Narrow" w:cs="Arial"/>
          <w:bCs/>
          <w:iCs/>
          <w:sz w:val="26"/>
          <w:szCs w:val="26"/>
        </w:rPr>
      </w:pPr>
      <w:r w:rsidRPr="002737D2">
        <w:rPr>
          <w:rFonts w:ascii="Arial Narrow" w:hAnsi="Arial Narrow"/>
          <w:b/>
          <w:bCs/>
          <w:i/>
          <w:iCs/>
          <w:sz w:val="26"/>
          <w:szCs w:val="26"/>
        </w:rPr>
        <w:t xml:space="preserve">Rechazar </w:t>
      </w:r>
      <w:r w:rsidR="00605DC6" w:rsidRPr="002737D2">
        <w:rPr>
          <w:rFonts w:ascii="Arial Narrow" w:hAnsi="Arial Narrow"/>
          <w:bCs/>
          <w:iCs/>
          <w:sz w:val="26"/>
          <w:szCs w:val="26"/>
        </w:rPr>
        <w:t xml:space="preserve">por improcedente </w:t>
      </w:r>
      <w:r w:rsidR="00383E60" w:rsidRPr="002737D2">
        <w:rPr>
          <w:rFonts w:ascii="Arial Narrow" w:hAnsi="Arial Narrow"/>
          <w:bCs/>
          <w:iCs/>
          <w:sz w:val="26"/>
          <w:szCs w:val="26"/>
        </w:rPr>
        <w:t>el</w:t>
      </w:r>
      <w:r w:rsidR="00920F2F" w:rsidRPr="002737D2">
        <w:rPr>
          <w:rFonts w:ascii="Arial Narrow" w:hAnsi="Arial Narrow"/>
          <w:bCs/>
          <w:iCs/>
          <w:sz w:val="26"/>
          <w:szCs w:val="26"/>
        </w:rPr>
        <w:t xml:space="preserve"> </w:t>
      </w:r>
      <w:r w:rsidR="00D1359F" w:rsidRPr="002737D2">
        <w:rPr>
          <w:rFonts w:ascii="Arial Narrow" w:hAnsi="Arial Narrow"/>
          <w:bCs/>
          <w:iCs/>
          <w:sz w:val="26"/>
          <w:szCs w:val="26"/>
        </w:rPr>
        <w:t xml:space="preserve">recurso de queja </w:t>
      </w:r>
      <w:r w:rsidR="00920F2F" w:rsidRPr="002737D2">
        <w:rPr>
          <w:rFonts w:ascii="Arial Narrow" w:hAnsi="Arial Narrow"/>
          <w:bCs/>
          <w:iCs/>
          <w:sz w:val="26"/>
          <w:szCs w:val="26"/>
        </w:rPr>
        <w:t xml:space="preserve">que pretendió interponer </w:t>
      </w:r>
      <w:r w:rsidR="0008777B" w:rsidRPr="002737D2">
        <w:rPr>
          <w:rFonts w:ascii="Arial Narrow" w:hAnsi="Arial Narrow" w:cs="Arial"/>
          <w:bCs/>
          <w:iCs/>
          <w:sz w:val="26"/>
          <w:szCs w:val="26"/>
        </w:rPr>
        <w:t>Jorge Eduardo Ospina Calle</w:t>
      </w:r>
      <w:r w:rsidR="00D1359F" w:rsidRPr="002737D2">
        <w:rPr>
          <w:rFonts w:ascii="Arial Narrow" w:hAnsi="Arial Narrow"/>
          <w:bCs/>
          <w:iCs/>
          <w:sz w:val="26"/>
          <w:szCs w:val="26"/>
        </w:rPr>
        <w:t>, contra la decisión dictada el</w:t>
      </w:r>
      <w:r w:rsidR="0037628D" w:rsidRPr="002737D2">
        <w:rPr>
          <w:rFonts w:ascii="Arial Narrow" w:hAnsi="Arial Narrow"/>
          <w:bCs/>
          <w:iCs/>
          <w:sz w:val="26"/>
          <w:szCs w:val="26"/>
        </w:rPr>
        <w:t xml:space="preserve"> </w:t>
      </w:r>
      <w:r w:rsidR="0008777B" w:rsidRPr="002737D2">
        <w:rPr>
          <w:rFonts w:ascii="Arial Narrow" w:hAnsi="Arial Narrow"/>
          <w:bCs/>
          <w:iCs/>
          <w:sz w:val="26"/>
          <w:szCs w:val="26"/>
        </w:rPr>
        <w:t>22 de mayo de 2019</w:t>
      </w:r>
      <w:r w:rsidR="0037628D" w:rsidRPr="002737D2">
        <w:rPr>
          <w:rFonts w:ascii="Arial Narrow" w:hAnsi="Arial Narrow"/>
          <w:bCs/>
          <w:iCs/>
          <w:sz w:val="26"/>
          <w:szCs w:val="26"/>
        </w:rPr>
        <w:t xml:space="preserve"> por el Juzgado </w:t>
      </w:r>
      <w:r w:rsidR="0008777B" w:rsidRPr="002737D2">
        <w:rPr>
          <w:rFonts w:ascii="Arial Narrow" w:hAnsi="Arial Narrow"/>
          <w:bCs/>
          <w:iCs/>
          <w:sz w:val="26"/>
          <w:szCs w:val="26"/>
        </w:rPr>
        <w:t>Primero</w:t>
      </w:r>
      <w:r w:rsidR="0037628D" w:rsidRPr="002737D2">
        <w:rPr>
          <w:rFonts w:ascii="Arial Narrow" w:hAnsi="Arial Narrow"/>
          <w:bCs/>
          <w:iCs/>
          <w:sz w:val="26"/>
          <w:szCs w:val="26"/>
        </w:rPr>
        <w:t xml:space="preserve"> L</w:t>
      </w:r>
      <w:r w:rsidR="00920F2F" w:rsidRPr="002737D2">
        <w:rPr>
          <w:rFonts w:ascii="Arial Narrow" w:hAnsi="Arial Narrow"/>
          <w:bCs/>
          <w:iCs/>
          <w:sz w:val="26"/>
          <w:szCs w:val="26"/>
        </w:rPr>
        <w:t>aboral del Circuito de Pereira, por medio del cual se denegó la concesión del recurso de alzada.</w:t>
      </w:r>
    </w:p>
    <w:p w:rsidR="007B4F39" w:rsidRPr="002737D2" w:rsidRDefault="007B4F39" w:rsidP="002737D2">
      <w:pPr>
        <w:pStyle w:val="Sinespaciado"/>
        <w:spacing w:line="288" w:lineRule="auto"/>
        <w:rPr>
          <w:rFonts w:ascii="Arial Narrow" w:hAnsi="Arial Narrow"/>
          <w:sz w:val="26"/>
          <w:szCs w:val="26"/>
        </w:rPr>
      </w:pPr>
    </w:p>
    <w:p w:rsidR="007B4F39" w:rsidRPr="002737D2" w:rsidRDefault="0008777B" w:rsidP="002737D2">
      <w:pPr>
        <w:pStyle w:val="Prrafodelista"/>
        <w:numPr>
          <w:ilvl w:val="0"/>
          <w:numId w:val="1"/>
        </w:numPr>
        <w:spacing w:line="288" w:lineRule="auto"/>
        <w:ind w:left="851" w:hanging="425"/>
        <w:jc w:val="both"/>
        <w:rPr>
          <w:rFonts w:ascii="Arial Narrow" w:hAnsi="Arial Narrow" w:cs="Arial"/>
          <w:bCs/>
          <w:iCs/>
          <w:sz w:val="26"/>
          <w:szCs w:val="26"/>
        </w:rPr>
      </w:pPr>
      <w:r w:rsidRPr="002737D2">
        <w:rPr>
          <w:rFonts w:ascii="Arial Narrow" w:hAnsi="Arial Narrow" w:cs="Arial"/>
          <w:bCs/>
          <w:iCs/>
          <w:sz w:val="26"/>
          <w:szCs w:val="26"/>
        </w:rPr>
        <w:t>D</w:t>
      </w:r>
      <w:r w:rsidR="007B4F39" w:rsidRPr="002737D2">
        <w:rPr>
          <w:rFonts w:ascii="Arial Narrow" w:hAnsi="Arial Narrow" w:cs="Arial"/>
          <w:bCs/>
          <w:iCs/>
          <w:sz w:val="26"/>
          <w:szCs w:val="26"/>
        </w:rPr>
        <w:t xml:space="preserve">evolver el expediente al despacho judicial de origen. </w:t>
      </w:r>
      <w:bookmarkStart w:id="0" w:name="_GoBack"/>
      <w:bookmarkEnd w:id="0"/>
    </w:p>
    <w:p w:rsidR="007A671F" w:rsidRPr="002737D2" w:rsidRDefault="007A671F" w:rsidP="002737D2">
      <w:pPr>
        <w:spacing w:line="288" w:lineRule="auto"/>
        <w:jc w:val="both"/>
        <w:rPr>
          <w:rFonts w:ascii="Arial Narrow" w:hAnsi="Arial Narrow" w:cs="Arial"/>
          <w:bCs/>
          <w:i/>
          <w:iCs/>
          <w:sz w:val="26"/>
          <w:szCs w:val="26"/>
        </w:rPr>
      </w:pPr>
    </w:p>
    <w:p w:rsidR="00B417CE" w:rsidRPr="002737D2" w:rsidRDefault="00B417CE" w:rsidP="002737D2">
      <w:pPr>
        <w:spacing w:line="288" w:lineRule="auto"/>
        <w:ind w:firstLine="900"/>
        <w:jc w:val="both"/>
        <w:rPr>
          <w:rFonts w:ascii="Arial Narrow" w:hAnsi="Arial Narrow" w:cs="Microsoft Sans Serif"/>
          <w:b/>
          <w:bCs/>
          <w:i/>
          <w:iCs/>
          <w:sz w:val="26"/>
          <w:szCs w:val="26"/>
          <w:lang w:val="es-ES"/>
        </w:rPr>
      </w:pPr>
    </w:p>
    <w:p w:rsidR="00977C3A" w:rsidRPr="002737D2" w:rsidRDefault="00977C3A" w:rsidP="002737D2">
      <w:pPr>
        <w:spacing w:line="288" w:lineRule="auto"/>
        <w:ind w:firstLine="900"/>
        <w:jc w:val="both"/>
        <w:rPr>
          <w:rFonts w:ascii="Arial Narrow" w:hAnsi="Arial Narrow" w:cs="Microsoft Sans Serif"/>
          <w:b/>
          <w:bCs/>
          <w:i/>
          <w:iCs/>
          <w:sz w:val="26"/>
          <w:szCs w:val="26"/>
          <w:lang w:val="es-ES"/>
        </w:rPr>
      </w:pPr>
      <w:r w:rsidRPr="002737D2">
        <w:rPr>
          <w:rFonts w:ascii="Arial Narrow" w:hAnsi="Arial Narrow" w:cs="Microsoft Sans Serif"/>
          <w:b/>
          <w:bCs/>
          <w:i/>
          <w:iCs/>
          <w:sz w:val="26"/>
          <w:szCs w:val="26"/>
          <w:lang w:val="es-ES"/>
        </w:rPr>
        <w:t>NOTIFÍQUESE</w:t>
      </w:r>
      <w:r w:rsidR="00931FAB" w:rsidRPr="002737D2">
        <w:rPr>
          <w:rFonts w:ascii="Arial Narrow" w:hAnsi="Arial Narrow" w:cs="Microsoft Sans Serif"/>
          <w:b/>
          <w:bCs/>
          <w:i/>
          <w:iCs/>
          <w:sz w:val="26"/>
          <w:szCs w:val="26"/>
          <w:lang w:val="es-ES"/>
        </w:rPr>
        <w:t xml:space="preserve"> Y</w:t>
      </w:r>
      <w:r w:rsidRPr="002737D2">
        <w:rPr>
          <w:rFonts w:ascii="Arial Narrow" w:hAnsi="Arial Narrow" w:cs="Microsoft Sans Serif"/>
          <w:b/>
          <w:bCs/>
          <w:i/>
          <w:iCs/>
          <w:sz w:val="26"/>
          <w:szCs w:val="26"/>
          <w:lang w:val="es-ES"/>
        </w:rPr>
        <w:t xml:space="preserve"> CÚMPLASE.</w:t>
      </w:r>
    </w:p>
    <w:p w:rsidR="00977C3A" w:rsidRPr="002737D2" w:rsidRDefault="00977C3A" w:rsidP="002737D2">
      <w:pPr>
        <w:spacing w:line="288" w:lineRule="auto"/>
        <w:ind w:firstLine="900"/>
        <w:jc w:val="both"/>
        <w:rPr>
          <w:rFonts w:ascii="Arial Narrow" w:hAnsi="Arial Narrow" w:cs="Microsoft Sans Serif"/>
          <w:b/>
          <w:bCs/>
          <w:i/>
          <w:iCs/>
          <w:color w:val="000000"/>
          <w:sz w:val="26"/>
          <w:szCs w:val="26"/>
          <w:lang w:val="es-ES"/>
        </w:rPr>
      </w:pPr>
    </w:p>
    <w:p w:rsidR="00977C3A" w:rsidRPr="002737D2" w:rsidRDefault="00977C3A" w:rsidP="002737D2">
      <w:pPr>
        <w:pStyle w:val="Sinespaciado"/>
        <w:spacing w:line="288" w:lineRule="auto"/>
        <w:rPr>
          <w:rFonts w:ascii="Arial Narrow" w:hAnsi="Arial Narrow"/>
          <w:sz w:val="26"/>
          <w:szCs w:val="26"/>
          <w:lang w:val="es-ES"/>
        </w:rPr>
      </w:pPr>
    </w:p>
    <w:p w:rsidR="000B6770" w:rsidRPr="002737D2" w:rsidRDefault="000B6770" w:rsidP="002737D2">
      <w:pPr>
        <w:pStyle w:val="Sinespaciado"/>
        <w:spacing w:line="288" w:lineRule="auto"/>
        <w:rPr>
          <w:rFonts w:ascii="Arial Narrow" w:hAnsi="Arial Narrow"/>
          <w:sz w:val="26"/>
          <w:szCs w:val="26"/>
          <w:lang w:val="es-ES"/>
        </w:rPr>
      </w:pPr>
    </w:p>
    <w:p w:rsidR="00977C3A" w:rsidRPr="002737D2" w:rsidRDefault="00977C3A" w:rsidP="002737D2">
      <w:pPr>
        <w:pStyle w:val="Sinespaciado"/>
        <w:spacing w:line="288" w:lineRule="auto"/>
        <w:rPr>
          <w:rFonts w:ascii="Arial Narrow" w:hAnsi="Arial Narrow"/>
          <w:sz w:val="26"/>
          <w:szCs w:val="26"/>
          <w:lang w:val="es-ES"/>
        </w:rPr>
      </w:pPr>
    </w:p>
    <w:p w:rsidR="00977C3A" w:rsidRPr="002737D2" w:rsidRDefault="00977C3A" w:rsidP="002737D2">
      <w:pPr>
        <w:spacing w:line="288" w:lineRule="auto"/>
        <w:jc w:val="center"/>
        <w:rPr>
          <w:rFonts w:ascii="Arial Narrow" w:hAnsi="Arial Narrow" w:cs="Microsoft Sans Serif"/>
          <w:b/>
          <w:bCs/>
          <w:iCs/>
          <w:color w:val="000000"/>
          <w:sz w:val="26"/>
          <w:szCs w:val="26"/>
          <w:lang w:val="es-ES"/>
        </w:rPr>
      </w:pPr>
    </w:p>
    <w:p w:rsidR="00977C3A" w:rsidRPr="002737D2" w:rsidRDefault="00977C3A" w:rsidP="002737D2">
      <w:pPr>
        <w:spacing w:line="288" w:lineRule="auto"/>
        <w:jc w:val="center"/>
        <w:rPr>
          <w:rFonts w:ascii="Arial Narrow" w:hAnsi="Arial Narrow" w:cs="Microsoft Sans Serif"/>
          <w:b/>
          <w:bCs/>
          <w:iCs/>
          <w:color w:val="000000"/>
          <w:sz w:val="26"/>
          <w:szCs w:val="26"/>
          <w:lang w:val="es-ES"/>
        </w:rPr>
      </w:pPr>
      <w:r w:rsidRPr="002737D2">
        <w:rPr>
          <w:rFonts w:ascii="Arial Narrow" w:hAnsi="Arial Narrow" w:cs="Microsoft Sans Serif"/>
          <w:b/>
          <w:bCs/>
          <w:iCs/>
          <w:color w:val="000000"/>
          <w:sz w:val="26"/>
          <w:szCs w:val="26"/>
          <w:lang w:val="es-ES"/>
        </w:rPr>
        <w:t>FRANCISCO JAVIER TAMAYO TABARES</w:t>
      </w:r>
    </w:p>
    <w:p w:rsidR="00977C3A" w:rsidRPr="002737D2" w:rsidRDefault="000B6770" w:rsidP="002737D2">
      <w:pPr>
        <w:spacing w:line="288" w:lineRule="auto"/>
        <w:jc w:val="center"/>
        <w:rPr>
          <w:rFonts w:ascii="Arial Narrow" w:hAnsi="Arial Narrow" w:cs="Microsoft Sans Serif"/>
          <w:color w:val="000000"/>
          <w:sz w:val="26"/>
          <w:szCs w:val="26"/>
          <w:lang w:val="es-ES"/>
        </w:rPr>
      </w:pPr>
      <w:r w:rsidRPr="002737D2">
        <w:rPr>
          <w:rFonts w:ascii="Arial Narrow" w:hAnsi="Arial Narrow" w:cs="Microsoft Sans Serif"/>
          <w:color w:val="000000"/>
          <w:sz w:val="26"/>
          <w:szCs w:val="26"/>
          <w:lang w:val="es-ES"/>
        </w:rPr>
        <w:t>Magistrado</w:t>
      </w:r>
    </w:p>
    <w:sectPr w:rsidR="00977C3A" w:rsidRPr="002737D2" w:rsidSect="002737D2">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EB" w:rsidRDefault="000675EB" w:rsidP="00977C3A">
      <w:r>
        <w:separator/>
      </w:r>
    </w:p>
  </w:endnote>
  <w:endnote w:type="continuationSeparator" w:id="0">
    <w:p w:rsidR="000675EB" w:rsidRDefault="000675EB" w:rsidP="0097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Default="00A13FBC" w:rsidP="00A13F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FBC" w:rsidRDefault="00A13FBC" w:rsidP="00A13F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Pr="002737D2" w:rsidRDefault="00A13FBC" w:rsidP="00A13FBC">
    <w:pPr>
      <w:pStyle w:val="Piedepgina"/>
      <w:framePr w:wrap="around" w:vAnchor="text" w:hAnchor="margin" w:xAlign="right" w:y="1"/>
      <w:rPr>
        <w:rFonts w:ascii="Arial" w:hAnsi="Arial" w:cs="Arial"/>
        <w:bCs/>
        <w:color w:val="000000"/>
        <w:sz w:val="18"/>
        <w:szCs w:val="16"/>
      </w:rPr>
    </w:pPr>
    <w:r w:rsidRPr="002737D2">
      <w:rPr>
        <w:rFonts w:ascii="Arial" w:hAnsi="Arial" w:cs="Arial"/>
        <w:bCs/>
        <w:color w:val="000000"/>
        <w:sz w:val="18"/>
        <w:szCs w:val="16"/>
      </w:rPr>
      <w:fldChar w:fldCharType="begin"/>
    </w:r>
    <w:r w:rsidRPr="002737D2">
      <w:rPr>
        <w:rFonts w:ascii="Arial" w:hAnsi="Arial" w:cs="Arial"/>
        <w:bCs/>
        <w:color w:val="000000"/>
        <w:sz w:val="18"/>
        <w:szCs w:val="16"/>
      </w:rPr>
      <w:instrText xml:space="preserve">PAGE  </w:instrText>
    </w:r>
    <w:r w:rsidRPr="002737D2">
      <w:rPr>
        <w:rFonts w:ascii="Arial" w:hAnsi="Arial" w:cs="Arial"/>
        <w:bCs/>
        <w:color w:val="000000"/>
        <w:sz w:val="18"/>
        <w:szCs w:val="16"/>
      </w:rPr>
      <w:fldChar w:fldCharType="separate"/>
    </w:r>
    <w:r w:rsidR="006C6FDA">
      <w:rPr>
        <w:rFonts w:ascii="Arial" w:hAnsi="Arial" w:cs="Arial"/>
        <w:bCs/>
        <w:noProof/>
        <w:color w:val="000000"/>
        <w:sz w:val="18"/>
        <w:szCs w:val="16"/>
      </w:rPr>
      <w:t>4</w:t>
    </w:r>
    <w:r w:rsidRPr="002737D2">
      <w:rPr>
        <w:rFonts w:ascii="Arial" w:hAnsi="Arial" w:cs="Arial"/>
        <w:bCs/>
        <w:color w:val="000000"/>
        <w:sz w:val="18"/>
        <w:szCs w:val="16"/>
      </w:rPr>
      <w:fldChar w:fldCharType="end"/>
    </w:r>
  </w:p>
  <w:p w:rsidR="00A13FBC" w:rsidRPr="002737D2" w:rsidRDefault="00A13FBC" w:rsidP="002737D2">
    <w:pPr>
      <w:jc w:val="both"/>
      <w:rPr>
        <w:rFonts w:ascii="Arial" w:hAnsi="Arial" w:cs="Arial"/>
        <w:bCs/>
        <w:color w:val="000000"/>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EB" w:rsidRDefault="000675EB" w:rsidP="00977C3A">
      <w:r>
        <w:separator/>
      </w:r>
    </w:p>
  </w:footnote>
  <w:footnote w:type="continuationSeparator" w:id="0">
    <w:p w:rsidR="000675EB" w:rsidRDefault="000675EB" w:rsidP="00977C3A">
      <w:r>
        <w:continuationSeparator/>
      </w:r>
    </w:p>
  </w:footnote>
  <w:footnote w:id="1">
    <w:p w:rsidR="002B1B52" w:rsidRPr="002737D2" w:rsidRDefault="002B1B52" w:rsidP="002737D2">
      <w:pPr>
        <w:pStyle w:val="Sinespaciado"/>
        <w:jc w:val="both"/>
        <w:rPr>
          <w:rFonts w:ascii="Arial" w:hAnsi="Arial" w:cs="Arial"/>
          <w:sz w:val="18"/>
          <w:szCs w:val="18"/>
        </w:rPr>
      </w:pPr>
      <w:r w:rsidRPr="002737D2">
        <w:rPr>
          <w:rStyle w:val="Refdenotaalpie"/>
          <w:rFonts w:ascii="Arial" w:hAnsi="Arial" w:cs="Arial"/>
          <w:sz w:val="18"/>
          <w:szCs w:val="18"/>
        </w:rPr>
        <w:footnoteRef/>
      </w:r>
      <w:r w:rsidRPr="002737D2">
        <w:rPr>
          <w:rFonts w:ascii="Arial" w:hAnsi="Arial" w:cs="Arial"/>
          <w:sz w:val="18"/>
          <w:szCs w:val="18"/>
          <w:shd w:val="clear" w:color="auto" w:fill="FAFAFA"/>
        </w:rPr>
        <w:t xml:space="preserve"> </w:t>
      </w:r>
      <w:r w:rsidR="00792320" w:rsidRPr="002737D2">
        <w:rPr>
          <w:rFonts w:ascii="Arial" w:hAnsi="Arial" w:cs="Arial"/>
          <w:sz w:val="18"/>
          <w:szCs w:val="18"/>
          <w:shd w:val="clear" w:color="auto" w:fill="FAFAFA"/>
        </w:rPr>
        <w:t>Providencia del día 21</w:t>
      </w:r>
      <w:r w:rsidRPr="002737D2">
        <w:rPr>
          <w:rFonts w:ascii="Arial" w:hAnsi="Arial" w:cs="Arial"/>
          <w:sz w:val="18"/>
          <w:szCs w:val="18"/>
          <w:shd w:val="clear" w:color="auto" w:fill="FAFAFA"/>
        </w:rPr>
        <w:t xml:space="preserve"> de </w:t>
      </w:r>
      <w:r w:rsidR="00792320" w:rsidRPr="002737D2">
        <w:rPr>
          <w:rFonts w:ascii="Arial" w:hAnsi="Arial" w:cs="Arial"/>
          <w:sz w:val="18"/>
          <w:szCs w:val="18"/>
          <w:shd w:val="clear" w:color="auto" w:fill="FAFAFA"/>
        </w:rPr>
        <w:t>marzo de 2013</w:t>
      </w:r>
      <w:r w:rsidRPr="002737D2">
        <w:rPr>
          <w:rFonts w:ascii="Arial" w:hAnsi="Arial" w:cs="Arial"/>
          <w:sz w:val="18"/>
          <w:szCs w:val="18"/>
          <w:shd w:val="clear" w:color="auto" w:fill="FAFAFA"/>
        </w:rPr>
        <w:t xml:space="preserve">, </w:t>
      </w:r>
      <w:r w:rsidR="00C35238" w:rsidRPr="002737D2">
        <w:rPr>
          <w:rFonts w:ascii="Arial" w:hAnsi="Arial" w:cs="Arial"/>
          <w:sz w:val="18"/>
          <w:szCs w:val="18"/>
          <w:shd w:val="clear" w:color="auto" w:fill="FAFAFA"/>
        </w:rPr>
        <w:t>Exp.  N° 1100102030002013-00419-00</w:t>
      </w:r>
      <w:r w:rsidRPr="002737D2">
        <w:rPr>
          <w:rFonts w:ascii="Arial" w:hAnsi="Arial" w:cs="Arial"/>
          <w:sz w:val="18"/>
          <w:szCs w:val="18"/>
          <w:shd w:val="clear" w:color="auto" w:fill="FAFAFA"/>
        </w:rPr>
        <w:t xml:space="preserve">, Magistrado Ponente Dr. FERNANDO </w:t>
      </w:r>
      <w:r w:rsidR="00792320" w:rsidRPr="002737D2">
        <w:rPr>
          <w:rFonts w:ascii="Arial" w:hAnsi="Arial" w:cs="Arial"/>
          <w:sz w:val="18"/>
          <w:szCs w:val="18"/>
          <w:shd w:val="clear" w:color="auto" w:fill="FAFAFA"/>
        </w:rPr>
        <w:t>GIRALDO GUTIÉRREZ, Sala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Pr="002737D2" w:rsidRDefault="00A13FBC" w:rsidP="002737D2">
    <w:pPr>
      <w:jc w:val="both"/>
      <w:rPr>
        <w:rFonts w:ascii="Arial" w:hAnsi="Arial" w:cs="Arial"/>
        <w:bCs/>
        <w:color w:val="000000"/>
        <w:sz w:val="18"/>
        <w:szCs w:val="16"/>
      </w:rPr>
    </w:pPr>
    <w:r w:rsidRPr="002737D2">
      <w:rPr>
        <w:rFonts w:ascii="Arial" w:hAnsi="Arial" w:cs="Arial"/>
        <w:bCs/>
        <w:color w:val="000000"/>
        <w:sz w:val="18"/>
        <w:szCs w:val="16"/>
      </w:rPr>
      <w:t>Radicación No: 66001-31-05-00</w:t>
    </w:r>
    <w:r w:rsidR="001E66E4" w:rsidRPr="002737D2">
      <w:rPr>
        <w:rFonts w:ascii="Arial" w:hAnsi="Arial" w:cs="Arial"/>
        <w:bCs/>
        <w:color w:val="000000"/>
        <w:sz w:val="18"/>
        <w:szCs w:val="16"/>
      </w:rPr>
      <w:t>1-2014</w:t>
    </w:r>
    <w:r w:rsidR="00977C3A" w:rsidRPr="002737D2">
      <w:rPr>
        <w:rFonts w:ascii="Arial" w:hAnsi="Arial" w:cs="Arial"/>
        <w:bCs/>
        <w:color w:val="000000"/>
        <w:sz w:val="18"/>
        <w:szCs w:val="16"/>
      </w:rPr>
      <w:t>-000</w:t>
    </w:r>
    <w:r w:rsidR="001E66E4" w:rsidRPr="002737D2">
      <w:rPr>
        <w:rFonts w:ascii="Arial" w:hAnsi="Arial" w:cs="Arial"/>
        <w:bCs/>
        <w:color w:val="000000"/>
        <w:sz w:val="18"/>
        <w:szCs w:val="16"/>
      </w:rPr>
      <w:t>75-02</w:t>
    </w:r>
  </w:p>
  <w:p w:rsidR="00A13FBC" w:rsidRPr="002737D2" w:rsidRDefault="001E66E4" w:rsidP="002737D2">
    <w:pPr>
      <w:jc w:val="both"/>
      <w:rPr>
        <w:rFonts w:ascii="Arial" w:hAnsi="Arial" w:cs="Arial"/>
        <w:bCs/>
        <w:iCs/>
        <w:color w:val="000000"/>
        <w:sz w:val="18"/>
        <w:szCs w:val="16"/>
      </w:rPr>
    </w:pPr>
    <w:r w:rsidRPr="002737D2">
      <w:rPr>
        <w:rFonts w:ascii="Arial" w:hAnsi="Arial" w:cs="Arial"/>
        <w:bCs/>
        <w:color w:val="000000"/>
        <w:sz w:val="18"/>
        <w:szCs w:val="16"/>
      </w:rPr>
      <w:t>Jorge Eduardo Ospina Calle</w:t>
    </w:r>
    <w:r w:rsidR="00977C3A" w:rsidRPr="002737D2">
      <w:rPr>
        <w:rFonts w:ascii="Arial" w:hAnsi="Arial" w:cs="Arial"/>
        <w:bCs/>
        <w:color w:val="000000"/>
        <w:sz w:val="18"/>
        <w:szCs w:val="16"/>
      </w:rPr>
      <w:t xml:space="preserve"> vs </w:t>
    </w:r>
    <w:r w:rsidR="009624A7" w:rsidRPr="002737D2">
      <w:rPr>
        <w:rFonts w:ascii="Arial" w:hAnsi="Arial" w:cs="Arial"/>
        <w:bCs/>
        <w:color w:val="000000"/>
        <w:sz w:val="18"/>
        <w:szCs w:val="16"/>
      </w:rPr>
      <w:t xml:space="preserve">PAR ISS En liquidación </w:t>
    </w:r>
  </w:p>
  <w:p w:rsidR="00A13FBC" w:rsidRPr="00CF6618" w:rsidRDefault="00A13FBC">
    <w:pPr>
      <w:pStyle w:val="Encabezad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15F44"/>
    <w:multiLevelType w:val="hybridMultilevel"/>
    <w:tmpl w:val="2A067770"/>
    <w:lvl w:ilvl="0" w:tplc="65EC8B08">
      <w:start w:val="1"/>
      <w:numFmt w:val="decimal"/>
      <w:lvlText w:val="%1."/>
      <w:lvlJc w:val="left"/>
      <w:pPr>
        <w:ind w:left="1070" w:hanging="360"/>
      </w:pPr>
      <w:rPr>
        <w:rFonts w:cs="Times New Roman" w:hint="default"/>
        <w:b/>
        <w:i/>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3A"/>
    <w:rsid w:val="00023247"/>
    <w:rsid w:val="000259EB"/>
    <w:rsid w:val="00031D64"/>
    <w:rsid w:val="00031ED9"/>
    <w:rsid w:val="00047499"/>
    <w:rsid w:val="000675EB"/>
    <w:rsid w:val="0007317A"/>
    <w:rsid w:val="00074026"/>
    <w:rsid w:val="00074FAC"/>
    <w:rsid w:val="0007712F"/>
    <w:rsid w:val="0008777B"/>
    <w:rsid w:val="000937F7"/>
    <w:rsid w:val="0009591A"/>
    <w:rsid w:val="000B2D47"/>
    <w:rsid w:val="000B6770"/>
    <w:rsid w:val="000C6786"/>
    <w:rsid w:val="001002CE"/>
    <w:rsid w:val="0011650A"/>
    <w:rsid w:val="00127A3D"/>
    <w:rsid w:val="001417FE"/>
    <w:rsid w:val="0015757B"/>
    <w:rsid w:val="001624EC"/>
    <w:rsid w:val="001668F7"/>
    <w:rsid w:val="0018120A"/>
    <w:rsid w:val="00184E0B"/>
    <w:rsid w:val="0019679D"/>
    <w:rsid w:val="001A5165"/>
    <w:rsid w:val="001B1466"/>
    <w:rsid w:val="001B42E3"/>
    <w:rsid w:val="001B64C4"/>
    <w:rsid w:val="001E556B"/>
    <w:rsid w:val="001E66E4"/>
    <w:rsid w:val="001F3A28"/>
    <w:rsid w:val="00262492"/>
    <w:rsid w:val="002737D2"/>
    <w:rsid w:val="00282F34"/>
    <w:rsid w:val="00294D51"/>
    <w:rsid w:val="00295035"/>
    <w:rsid w:val="002A394E"/>
    <w:rsid w:val="002B1B52"/>
    <w:rsid w:val="00323029"/>
    <w:rsid w:val="0033396B"/>
    <w:rsid w:val="00345116"/>
    <w:rsid w:val="0035654D"/>
    <w:rsid w:val="00372FBF"/>
    <w:rsid w:val="0037628D"/>
    <w:rsid w:val="00383E60"/>
    <w:rsid w:val="00386E64"/>
    <w:rsid w:val="0039463F"/>
    <w:rsid w:val="00396A2F"/>
    <w:rsid w:val="00397109"/>
    <w:rsid w:val="003B50F2"/>
    <w:rsid w:val="003B66B2"/>
    <w:rsid w:val="003D60D1"/>
    <w:rsid w:val="003D6347"/>
    <w:rsid w:val="003F311C"/>
    <w:rsid w:val="004119E5"/>
    <w:rsid w:val="00423362"/>
    <w:rsid w:val="004272E2"/>
    <w:rsid w:val="0044344F"/>
    <w:rsid w:val="00445FF2"/>
    <w:rsid w:val="004868A7"/>
    <w:rsid w:val="00496614"/>
    <w:rsid w:val="004C1198"/>
    <w:rsid w:val="004C3549"/>
    <w:rsid w:val="004D287F"/>
    <w:rsid w:val="004F246C"/>
    <w:rsid w:val="00513432"/>
    <w:rsid w:val="00531481"/>
    <w:rsid w:val="0055407E"/>
    <w:rsid w:val="00574301"/>
    <w:rsid w:val="005856D4"/>
    <w:rsid w:val="00596FBB"/>
    <w:rsid w:val="005D72E1"/>
    <w:rsid w:val="00605DC6"/>
    <w:rsid w:val="006126D1"/>
    <w:rsid w:val="0062420A"/>
    <w:rsid w:val="00625423"/>
    <w:rsid w:val="0062730B"/>
    <w:rsid w:val="006308C9"/>
    <w:rsid w:val="00637461"/>
    <w:rsid w:val="00656954"/>
    <w:rsid w:val="0066198C"/>
    <w:rsid w:val="006632DC"/>
    <w:rsid w:val="006A3B88"/>
    <w:rsid w:val="006B7DB4"/>
    <w:rsid w:val="006C6FDA"/>
    <w:rsid w:val="006D3517"/>
    <w:rsid w:val="006E1740"/>
    <w:rsid w:val="006E2C77"/>
    <w:rsid w:val="006E43DB"/>
    <w:rsid w:val="006F32F4"/>
    <w:rsid w:val="007107B8"/>
    <w:rsid w:val="00712526"/>
    <w:rsid w:val="00715456"/>
    <w:rsid w:val="00723B4F"/>
    <w:rsid w:val="007314FF"/>
    <w:rsid w:val="00737143"/>
    <w:rsid w:val="00761550"/>
    <w:rsid w:val="007725C9"/>
    <w:rsid w:val="00792320"/>
    <w:rsid w:val="00792F98"/>
    <w:rsid w:val="007A671F"/>
    <w:rsid w:val="007B4F39"/>
    <w:rsid w:val="007C43D7"/>
    <w:rsid w:val="007C79CA"/>
    <w:rsid w:val="007D75DB"/>
    <w:rsid w:val="007F700E"/>
    <w:rsid w:val="00805A4A"/>
    <w:rsid w:val="00822178"/>
    <w:rsid w:val="008271D7"/>
    <w:rsid w:val="00831E72"/>
    <w:rsid w:val="00840109"/>
    <w:rsid w:val="00842FD9"/>
    <w:rsid w:val="0088082A"/>
    <w:rsid w:val="00890F81"/>
    <w:rsid w:val="00892B2F"/>
    <w:rsid w:val="008A3961"/>
    <w:rsid w:val="008B005D"/>
    <w:rsid w:val="008B3F39"/>
    <w:rsid w:val="008F5C86"/>
    <w:rsid w:val="00911347"/>
    <w:rsid w:val="00920F2F"/>
    <w:rsid w:val="00930414"/>
    <w:rsid w:val="00931FAB"/>
    <w:rsid w:val="00936F94"/>
    <w:rsid w:val="009624A7"/>
    <w:rsid w:val="00977C3A"/>
    <w:rsid w:val="009929BC"/>
    <w:rsid w:val="009A00E4"/>
    <w:rsid w:val="009A1097"/>
    <w:rsid w:val="009A7CB9"/>
    <w:rsid w:val="009D1D85"/>
    <w:rsid w:val="009D2B9A"/>
    <w:rsid w:val="009D5E32"/>
    <w:rsid w:val="009E20A3"/>
    <w:rsid w:val="009F050B"/>
    <w:rsid w:val="009F23AB"/>
    <w:rsid w:val="009F23F7"/>
    <w:rsid w:val="009F7B02"/>
    <w:rsid w:val="00A03944"/>
    <w:rsid w:val="00A13FBC"/>
    <w:rsid w:val="00A205AE"/>
    <w:rsid w:val="00A25962"/>
    <w:rsid w:val="00A40959"/>
    <w:rsid w:val="00A41065"/>
    <w:rsid w:val="00A54F63"/>
    <w:rsid w:val="00A86032"/>
    <w:rsid w:val="00A9502D"/>
    <w:rsid w:val="00AA6F74"/>
    <w:rsid w:val="00AD60B4"/>
    <w:rsid w:val="00AF135E"/>
    <w:rsid w:val="00B0692D"/>
    <w:rsid w:val="00B22592"/>
    <w:rsid w:val="00B25256"/>
    <w:rsid w:val="00B414E4"/>
    <w:rsid w:val="00B417CE"/>
    <w:rsid w:val="00B467FB"/>
    <w:rsid w:val="00B50657"/>
    <w:rsid w:val="00B53268"/>
    <w:rsid w:val="00B54799"/>
    <w:rsid w:val="00B623FE"/>
    <w:rsid w:val="00B70F40"/>
    <w:rsid w:val="00B728DC"/>
    <w:rsid w:val="00BA67D2"/>
    <w:rsid w:val="00BC292C"/>
    <w:rsid w:val="00BD6ED2"/>
    <w:rsid w:val="00BE7032"/>
    <w:rsid w:val="00C20846"/>
    <w:rsid w:val="00C35238"/>
    <w:rsid w:val="00C35CA1"/>
    <w:rsid w:val="00C4616F"/>
    <w:rsid w:val="00C464C4"/>
    <w:rsid w:val="00C52A27"/>
    <w:rsid w:val="00C5746D"/>
    <w:rsid w:val="00C71088"/>
    <w:rsid w:val="00C71F4C"/>
    <w:rsid w:val="00C77E1D"/>
    <w:rsid w:val="00CA3357"/>
    <w:rsid w:val="00CC2D4C"/>
    <w:rsid w:val="00CE211D"/>
    <w:rsid w:val="00D0667F"/>
    <w:rsid w:val="00D1359F"/>
    <w:rsid w:val="00D234EE"/>
    <w:rsid w:val="00D24CAF"/>
    <w:rsid w:val="00D37314"/>
    <w:rsid w:val="00D46178"/>
    <w:rsid w:val="00D529B0"/>
    <w:rsid w:val="00D65713"/>
    <w:rsid w:val="00D74274"/>
    <w:rsid w:val="00D95AB3"/>
    <w:rsid w:val="00DA1923"/>
    <w:rsid w:val="00DC674F"/>
    <w:rsid w:val="00DD1275"/>
    <w:rsid w:val="00E1415E"/>
    <w:rsid w:val="00E14F16"/>
    <w:rsid w:val="00E229D2"/>
    <w:rsid w:val="00E3178C"/>
    <w:rsid w:val="00E502EE"/>
    <w:rsid w:val="00E6622E"/>
    <w:rsid w:val="00E669CE"/>
    <w:rsid w:val="00E66FF0"/>
    <w:rsid w:val="00E827EA"/>
    <w:rsid w:val="00E907C0"/>
    <w:rsid w:val="00E91484"/>
    <w:rsid w:val="00E92356"/>
    <w:rsid w:val="00EB2899"/>
    <w:rsid w:val="00EB4C1D"/>
    <w:rsid w:val="00EB5F65"/>
    <w:rsid w:val="00EB67B2"/>
    <w:rsid w:val="00EC26FD"/>
    <w:rsid w:val="00ED5323"/>
    <w:rsid w:val="00ED7F9F"/>
    <w:rsid w:val="00EF1096"/>
    <w:rsid w:val="00F0115E"/>
    <w:rsid w:val="00F115F4"/>
    <w:rsid w:val="00F11776"/>
    <w:rsid w:val="00F13FAD"/>
    <w:rsid w:val="00F22543"/>
    <w:rsid w:val="00F2308A"/>
    <w:rsid w:val="00F2665C"/>
    <w:rsid w:val="00F2741C"/>
    <w:rsid w:val="00F512EE"/>
    <w:rsid w:val="00F82654"/>
    <w:rsid w:val="00FF19B8"/>
    <w:rsid w:val="00FF4F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CEC9-35F4-4DE7-99DB-1B2069E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3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77C3A"/>
    <w:pPr>
      <w:tabs>
        <w:tab w:val="center" w:pos="4252"/>
        <w:tab w:val="right" w:pos="8504"/>
      </w:tabs>
    </w:pPr>
  </w:style>
  <w:style w:type="character" w:customStyle="1" w:styleId="PiedepginaCar">
    <w:name w:val="Pie de página Car"/>
    <w:basedOn w:val="Fuentedeprrafopredeter"/>
    <w:link w:val="Piedepgina"/>
    <w:rsid w:val="00977C3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7C3A"/>
  </w:style>
  <w:style w:type="paragraph" w:styleId="Encabezado">
    <w:name w:val="header"/>
    <w:basedOn w:val="Normal"/>
    <w:link w:val="EncabezadoCar"/>
    <w:rsid w:val="00977C3A"/>
    <w:pPr>
      <w:tabs>
        <w:tab w:val="center" w:pos="4252"/>
        <w:tab w:val="right" w:pos="8504"/>
      </w:tabs>
    </w:pPr>
  </w:style>
  <w:style w:type="character" w:customStyle="1" w:styleId="EncabezadoCar">
    <w:name w:val="Encabezado Car"/>
    <w:basedOn w:val="Fuentedeprrafopredeter"/>
    <w:link w:val="Encabezado"/>
    <w:rsid w:val="00977C3A"/>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977C3A"/>
    <w:pPr>
      <w:spacing w:after="120"/>
      <w:ind w:left="283"/>
    </w:pPr>
  </w:style>
  <w:style w:type="character" w:customStyle="1" w:styleId="SangradetextonormalCar">
    <w:name w:val="Sangría de texto normal Car"/>
    <w:basedOn w:val="Fuentedeprrafopredeter"/>
    <w:link w:val="Sangradetextonormal"/>
    <w:uiPriority w:val="99"/>
    <w:semiHidden/>
    <w:rsid w:val="00977C3A"/>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77C3A"/>
    <w:pPr>
      <w:spacing w:line="360" w:lineRule="auto"/>
      <w:jc w:val="both"/>
    </w:pPr>
    <w:rPr>
      <w:rFonts w:ascii="Arial" w:hAnsi="Arial"/>
    </w:rPr>
  </w:style>
  <w:style w:type="paragraph" w:styleId="Sinespaciado">
    <w:name w:val="No Spacing"/>
    <w:uiPriority w:val="1"/>
    <w:qFormat/>
    <w:rsid w:val="00977C3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66198C"/>
    <w:pPr>
      <w:spacing w:line="360" w:lineRule="auto"/>
      <w:jc w:val="both"/>
    </w:pPr>
    <w:rPr>
      <w:rFonts w:ascii="Arial" w:hAnsi="Arial"/>
    </w:rPr>
  </w:style>
  <w:style w:type="paragraph" w:styleId="NormalWeb">
    <w:name w:val="Normal (Web)"/>
    <w:basedOn w:val="Normal"/>
    <w:uiPriority w:val="99"/>
    <w:semiHidden/>
    <w:unhideWhenUsed/>
    <w:rsid w:val="00E827EA"/>
    <w:pPr>
      <w:spacing w:before="100" w:beforeAutospacing="1" w:after="100" w:afterAutospacing="1"/>
    </w:pPr>
    <w:rPr>
      <w:szCs w:val="24"/>
      <w:lang w:val="es-ES"/>
    </w:rPr>
  </w:style>
  <w:style w:type="paragraph" w:styleId="Textoindependiente">
    <w:name w:val="Body Text"/>
    <w:basedOn w:val="Normal"/>
    <w:link w:val="TextoindependienteCar"/>
    <w:uiPriority w:val="99"/>
    <w:unhideWhenUsed/>
    <w:rsid w:val="00E669CE"/>
    <w:pPr>
      <w:spacing w:after="120"/>
    </w:pPr>
  </w:style>
  <w:style w:type="character" w:customStyle="1" w:styleId="TextoindependienteCar">
    <w:name w:val="Texto independiente Car"/>
    <w:basedOn w:val="Fuentedeprrafopredeter"/>
    <w:link w:val="Textoindependiente"/>
    <w:uiPriority w:val="99"/>
    <w:rsid w:val="00E669CE"/>
    <w:rPr>
      <w:rFonts w:ascii="Times New Roman" w:eastAsia="Times New Roman" w:hAnsi="Times New Roman" w:cs="Times New Roman"/>
      <w:sz w:val="24"/>
      <w:szCs w:val="20"/>
      <w:lang w:val="es-ES_tradnl"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E669CE"/>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E669CE"/>
    <w:rPr>
      <w:rFonts w:ascii="Arial" w:hAnsi="Arial" w:cs="Arial"/>
      <w:sz w:val="22"/>
      <w:szCs w:val="22"/>
      <w:lang w:val="es-ES"/>
    </w:rPr>
  </w:style>
  <w:style w:type="character" w:customStyle="1" w:styleId="TextonotapieCar1">
    <w:name w:val="Texto nota pie Car1"/>
    <w:basedOn w:val="Fuentedeprrafopredeter"/>
    <w:uiPriority w:val="99"/>
    <w:semiHidden/>
    <w:rsid w:val="00E669C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Car Car Car2,Texto de nota al pie,referencia nota al pie"/>
    <w:unhideWhenUsed/>
    <w:rsid w:val="00E669CE"/>
    <w:rPr>
      <w:vertAlign w:val="superscript"/>
    </w:rPr>
  </w:style>
  <w:style w:type="paragraph" w:styleId="Prrafodelista">
    <w:name w:val="List Paragraph"/>
    <w:basedOn w:val="Normal"/>
    <w:uiPriority w:val="34"/>
    <w:qFormat/>
    <w:rsid w:val="007B4F39"/>
    <w:pPr>
      <w:ind w:left="720"/>
      <w:contextualSpacing/>
    </w:pPr>
  </w:style>
  <w:style w:type="paragraph" w:styleId="Textodeglobo">
    <w:name w:val="Balloon Text"/>
    <w:basedOn w:val="Normal"/>
    <w:link w:val="TextodegloboCar"/>
    <w:uiPriority w:val="99"/>
    <w:semiHidden/>
    <w:unhideWhenUsed/>
    <w:rsid w:val="00B417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17C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227">
      <w:bodyDiv w:val="1"/>
      <w:marLeft w:val="0"/>
      <w:marRight w:val="0"/>
      <w:marTop w:val="0"/>
      <w:marBottom w:val="0"/>
      <w:divBdr>
        <w:top w:val="none" w:sz="0" w:space="0" w:color="auto"/>
        <w:left w:val="none" w:sz="0" w:space="0" w:color="auto"/>
        <w:bottom w:val="none" w:sz="0" w:space="0" w:color="auto"/>
        <w:right w:val="none" w:sz="0" w:space="0" w:color="auto"/>
      </w:divBdr>
    </w:div>
    <w:div w:id="739715671">
      <w:bodyDiv w:val="1"/>
      <w:marLeft w:val="0"/>
      <w:marRight w:val="0"/>
      <w:marTop w:val="0"/>
      <w:marBottom w:val="0"/>
      <w:divBdr>
        <w:top w:val="none" w:sz="0" w:space="0" w:color="auto"/>
        <w:left w:val="none" w:sz="0" w:space="0" w:color="auto"/>
        <w:bottom w:val="none" w:sz="0" w:space="0" w:color="auto"/>
        <w:right w:val="none" w:sz="0" w:space="0" w:color="auto"/>
      </w:divBdr>
    </w:div>
    <w:div w:id="15469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D3CC-DB79-4D90-93A7-905723B1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1383</Words>
  <Characters>7611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26</cp:revision>
  <cp:lastPrinted>2019-08-22T14:07:00Z</cp:lastPrinted>
  <dcterms:created xsi:type="dcterms:W3CDTF">2019-08-21T12:43:00Z</dcterms:created>
  <dcterms:modified xsi:type="dcterms:W3CDTF">2019-09-12T15:56:00Z</dcterms:modified>
</cp:coreProperties>
</file>