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92" w:rsidRPr="00514C92" w:rsidRDefault="00514C92" w:rsidP="00514C9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14C9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4C92" w:rsidRPr="00514C92" w:rsidRDefault="00514C92" w:rsidP="00514C92">
      <w:pPr>
        <w:jc w:val="both"/>
        <w:rPr>
          <w:rFonts w:ascii="Arial" w:hAnsi="Arial" w:cs="Arial"/>
          <w:sz w:val="20"/>
          <w:szCs w:val="20"/>
          <w:lang w:val="es-419"/>
        </w:rPr>
      </w:pP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Providencia:</w:t>
      </w:r>
      <w:r w:rsidRPr="00514C92">
        <w:rPr>
          <w:rFonts w:ascii="Arial" w:hAnsi="Arial" w:cs="Arial"/>
          <w:sz w:val="20"/>
          <w:szCs w:val="20"/>
          <w:lang w:val="es-419"/>
        </w:rPr>
        <w:tab/>
      </w:r>
      <w:r w:rsidRPr="00514C92">
        <w:rPr>
          <w:rFonts w:ascii="Arial" w:hAnsi="Arial" w:cs="Arial"/>
          <w:sz w:val="20"/>
          <w:szCs w:val="20"/>
          <w:lang w:val="es-419"/>
        </w:rPr>
        <w:tab/>
        <w:t>Auto de segunda instancia, 13 de septiembre de 2019</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 xml:space="preserve">Radicación No: </w:t>
      </w:r>
      <w:r w:rsidRPr="00514C92">
        <w:rPr>
          <w:rFonts w:ascii="Arial" w:hAnsi="Arial" w:cs="Arial"/>
          <w:sz w:val="20"/>
          <w:szCs w:val="20"/>
          <w:lang w:val="es-419"/>
        </w:rPr>
        <w:tab/>
      </w:r>
      <w:r>
        <w:rPr>
          <w:rFonts w:ascii="Arial" w:hAnsi="Arial" w:cs="Arial"/>
          <w:sz w:val="20"/>
          <w:szCs w:val="20"/>
          <w:lang w:val="es-419"/>
        </w:rPr>
        <w:tab/>
      </w:r>
      <w:r w:rsidRPr="00514C92">
        <w:rPr>
          <w:rFonts w:ascii="Arial" w:hAnsi="Arial" w:cs="Arial"/>
          <w:sz w:val="20"/>
          <w:szCs w:val="20"/>
          <w:lang w:val="es-419"/>
        </w:rPr>
        <w:t>66001-31-05-001-2015-00508-02</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 xml:space="preserve">Proceso: </w:t>
      </w:r>
      <w:r w:rsidRPr="00514C92">
        <w:rPr>
          <w:rFonts w:ascii="Arial" w:hAnsi="Arial" w:cs="Arial"/>
          <w:sz w:val="20"/>
          <w:szCs w:val="20"/>
          <w:lang w:val="es-419"/>
        </w:rPr>
        <w:tab/>
      </w:r>
      <w:r w:rsidRPr="00514C92">
        <w:rPr>
          <w:rFonts w:ascii="Arial" w:hAnsi="Arial" w:cs="Arial"/>
          <w:sz w:val="20"/>
          <w:szCs w:val="20"/>
          <w:lang w:val="es-419"/>
        </w:rPr>
        <w:tab/>
        <w:t>Ejecutivo Laboral</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Ejecutante:</w:t>
      </w:r>
      <w:r w:rsidRPr="00514C92">
        <w:rPr>
          <w:rFonts w:ascii="Arial" w:hAnsi="Arial" w:cs="Arial"/>
          <w:sz w:val="20"/>
          <w:szCs w:val="20"/>
          <w:lang w:val="es-419"/>
        </w:rPr>
        <w:tab/>
      </w:r>
      <w:r w:rsidRPr="00514C92">
        <w:rPr>
          <w:rFonts w:ascii="Arial" w:hAnsi="Arial" w:cs="Arial"/>
          <w:sz w:val="20"/>
          <w:szCs w:val="20"/>
          <w:lang w:val="es-419"/>
        </w:rPr>
        <w:tab/>
        <w:t>Flor de María Guevara Manso</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Demandado:</w:t>
      </w:r>
      <w:r w:rsidRPr="00514C92">
        <w:rPr>
          <w:rFonts w:ascii="Arial" w:hAnsi="Arial" w:cs="Arial"/>
          <w:sz w:val="20"/>
          <w:szCs w:val="20"/>
          <w:lang w:val="es-419"/>
        </w:rPr>
        <w:tab/>
      </w:r>
      <w:r w:rsidRPr="00514C92">
        <w:rPr>
          <w:rFonts w:ascii="Arial" w:hAnsi="Arial" w:cs="Arial"/>
          <w:sz w:val="20"/>
          <w:szCs w:val="20"/>
          <w:lang w:val="es-419"/>
        </w:rPr>
        <w:tab/>
        <w:t>Fabio Alberto Ríos Restrepo y otro</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Juzgado de origen:</w:t>
      </w:r>
      <w:r w:rsidRPr="00514C92">
        <w:rPr>
          <w:rFonts w:ascii="Arial" w:hAnsi="Arial" w:cs="Arial"/>
          <w:sz w:val="20"/>
          <w:szCs w:val="20"/>
          <w:lang w:val="es-419"/>
        </w:rPr>
        <w:tab/>
        <w:t>Primero Laboral del Circuito</w:t>
      </w:r>
    </w:p>
    <w:p w:rsidR="00514C92" w:rsidRPr="00514C92" w:rsidRDefault="00514C92" w:rsidP="00514C92">
      <w:pPr>
        <w:jc w:val="both"/>
        <w:rPr>
          <w:rFonts w:ascii="Arial" w:hAnsi="Arial" w:cs="Arial"/>
          <w:sz w:val="20"/>
          <w:szCs w:val="20"/>
          <w:lang w:val="es-419"/>
        </w:rPr>
      </w:pPr>
      <w:r w:rsidRPr="00514C92">
        <w:rPr>
          <w:rFonts w:ascii="Arial" w:hAnsi="Arial" w:cs="Arial"/>
          <w:sz w:val="20"/>
          <w:szCs w:val="20"/>
          <w:lang w:val="es-419"/>
        </w:rPr>
        <w:t xml:space="preserve">Magistrado Ponente: </w:t>
      </w:r>
      <w:r w:rsidRPr="00514C92">
        <w:rPr>
          <w:rFonts w:ascii="Arial" w:hAnsi="Arial" w:cs="Arial"/>
          <w:sz w:val="20"/>
          <w:szCs w:val="20"/>
          <w:lang w:val="es-419"/>
        </w:rPr>
        <w:tab/>
        <w:t>Francisco Javier Tamayo Tabares</w:t>
      </w:r>
    </w:p>
    <w:p w:rsidR="00514C92" w:rsidRPr="00514C92" w:rsidRDefault="00514C92" w:rsidP="00514C92">
      <w:pPr>
        <w:jc w:val="both"/>
        <w:rPr>
          <w:rFonts w:ascii="Arial" w:hAnsi="Arial" w:cs="Arial"/>
          <w:sz w:val="20"/>
          <w:szCs w:val="20"/>
          <w:lang w:val="es-419"/>
        </w:rPr>
      </w:pPr>
    </w:p>
    <w:p w:rsidR="00514C92" w:rsidRPr="00514C92" w:rsidRDefault="00514C92" w:rsidP="00514C92">
      <w:pPr>
        <w:jc w:val="both"/>
        <w:rPr>
          <w:rFonts w:ascii="Arial" w:hAnsi="Arial" w:cs="Arial"/>
          <w:b/>
          <w:bCs/>
          <w:iCs/>
          <w:sz w:val="20"/>
          <w:szCs w:val="20"/>
          <w:lang w:val="es-419" w:eastAsia="fr-FR"/>
        </w:rPr>
      </w:pPr>
      <w:r w:rsidRPr="00514C92">
        <w:rPr>
          <w:rFonts w:ascii="Arial" w:hAnsi="Arial" w:cs="Arial"/>
          <w:b/>
          <w:bCs/>
          <w:iCs/>
          <w:sz w:val="20"/>
          <w:szCs w:val="20"/>
          <w:lang w:val="es-419" w:eastAsia="fr-FR"/>
        </w:rPr>
        <w:t>TEMAS:</w:t>
      </w:r>
      <w:r w:rsidRPr="00514C92">
        <w:rPr>
          <w:rFonts w:ascii="Arial" w:hAnsi="Arial" w:cs="Arial"/>
          <w:b/>
          <w:bCs/>
          <w:iCs/>
          <w:sz w:val="20"/>
          <w:szCs w:val="20"/>
          <w:lang w:val="es-419" w:eastAsia="fr-FR"/>
        </w:rPr>
        <w:tab/>
      </w:r>
      <w:r w:rsidR="002C0E69">
        <w:rPr>
          <w:rFonts w:ascii="Arial" w:hAnsi="Arial" w:cs="Arial"/>
          <w:b/>
          <w:bCs/>
          <w:iCs/>
          <w:sz w:val="20"/>
          <w:szCs w:val="20"/>
          <w:lang w:val="es-CO" w:eastAsia="fr-FR"/>
        </w:rPr>
        <w:t xml:space="preserve">EJECUTIVO / </w:t>
      </w:r>
      <w:r w:rsidRPr="00514C92">
        <w:rPr>
          <w:rFonts w:ascii="Arial" w:hAnsi="Arial" w:cs="Arial"/>
          <w:b/>
          <w:sz w:val="20"/>
          <w:szCs w:val="20"/>
          <w:lang w:val="es-419"/>
        </w:rPr>
        <w:t xml:space="preserve">REQUISITOS </w:t>
      </w:r>
      <w:r w:rsidR="002C0E69">
        <w:rPr>
          <w:rFonts w:ascii="Arial" w:hAnsi="Arial" w:cs="Arial"/>
          <w:b/>
          <w:sz w:val="20"/>
          <w:szCs w:val="20"/>
          <w:lang w:val="es-CO"/>
        </w:rPr>
        <w:t>DE LA OBLIGACIÓN / DEBE SER CLARA, EXPRESA Y EXIGIBLE / LA EXIGIBILIDAD DEPENDE DE QUE NO ESTÉ SOMETIDA A PLAZO O CONDICIÓN / DEBER DE DEMOSTRAR</w:t>
      </w:r>
      <w:r w:rsidR="00A554BA">
        <w:rPr>
          <w:rFonts w:ascii="Arial" w:hAnsi="Arial" w:cs="Arial"/>
          <w:b/>
          <w:sz w:val="20"/>
          <w:szCs w:val="20"/>
          <w:lang w:val="es-CO"/>
        </w:rPr>
        <w:t>SE EL CUMPLIMIENTO DE ESTA ÚLTIMA SI FUERE EL CASO / TÍTULO COMPLEJO.</w:t>
      </w:r>
    </w:p>
    <w:p w:rsidR="00514C92" w:rsidRPr="00514C92" w:rsidRDefault="00514C92" w:rsidP="00514C92">
      <w:pPr>
        <w:jc w:val="both"/>
        <w:rPr>
          <w:rFonts w:ascii="Arial" w:hAnsi="Arial" w:cs="Arial"/>
          <w:sz w:val="20"/>
          <w:szCs w:val="20"/>
          <w:lang w:val="es-419"/>
        </w:rPr>
      </w:pPr>
    </w:p>
    <w:p w:rsidR="00CA7F21" w:rsidRPr="00CA7F21" w:rsidRDefault="003340B0" w:rsidP="00CA7F21">
      <w:pPr>
        <w:jc w:val="both"/>
        <w:rPr>
          <w:rFonts w:ascii="Arial" w:hAnsi="Arial" w:cs="Arial"/>
          <w:sz w:val="20"/>
          <w:szCs w:val="20"/>
          <w:lang w:val="es-419"/>
        </w:rPr>
      </w:pPr>
      <w:r>
        <w:rPr>
          <w:rFonts w:ascii="Arial" w:hAnsi="Arial" w:cs="Arial"/>
          <w:sz w:val="20"/>
          <w:szCs w:val="20"/>
          <w:lang w:val="es-CO"/>
        </w:rPr>
        <w:t xml:space="preserve">… </w:t>
      </w:r>
      <w:r w:rsidR="00CA7F21" w:rsidRPr="00CA7F21">
        <w:rPr>
          <w:rFonts w:ascii="Arial" w:hAnsi="Arial" w:cs="Arial"/>
          <w:sz w:val="20"/>
          <w:szCs w:val="20"/>
          <w:lang w:val="es-419"/>
        </w:rPr>
        <w:t>el proceso ejecutivo busca satisfacer una obligación, respecto de la cual no existe incertidumbre alguna, dada la certeza y determinación del derecho incorporado en un título ejecutivo, proveniente del deudor, de su causante o de una decisión judicial en firme, que constituye plena prueba contra él, y que deberá colmar los supuestos establecidos en el artículo 100 del CPTSS en concordancia con el artículo 422 del CGP, esto es, que se trate de una obligación clara, expresa, y actualmente exigible.</w:t>
      </w:r>
    </w:p>
    <w:p w:rsidR="00CA7F21" w:rsidRPr="00CA7F21" w:rsidRDefault="00CA7F21" w:rsidP="00CA7F21">
      <w:pPr>
        <w:jc w:val="both"/>
        <w:rPr>
          <w:rFonts w:ascii="Arial" w:hAnsi="Arial" w:cs="Arial"/>
          <w:sz w:val="20"/>
          <w:szCs w:val="20"/>
          <w:lang w:val="es-419"/>
        </w:rPr>
      </w:pPr>
    </w:p>
    <w:p w:rsidR="00CA7F21" w:rsidRPr="00CA7F21" w:rsidRDefault="00CA7F21" w:rsidP="00CA7F21">
      <w:pPr>
        <w:jc w:val="both"/>
        <w:rPr>
          <w:rFonts w:ascii="Arial" w:hAnsi="Arial" w:cs="Arial"/>
          <w:sz w:val="20"/>
          <w:szCs w:val="20"/>
          <w:lang w:val="es-419"/>
        </w:rPr>
      </w:pPr>
      <w:r w:rsidRPr="00CA7F21">
        <w:rPr>
          <w:rFonts w:ascii="Arial" w:hAnsi="Arial" w:cs="Arial"/>
          <w:sz w:val="20"/>
          <w:szCs w:val="20"/>
          <w:lang w:val="es-419"/>
        </w:rPr>
        <w:t>Se entiende que</w:t>
      </w:r>
      <w:r w:rsidR="003340B0">
        <w:rPr>
          <w:rFonts w:ascii="Arial" w:hAnsi="Arial" w:cs="Arial"/>
          <w:sz w:val="20"/>
          <w:szCs w:val="20"/>
          <w:lang w:val="es-CO"/>
        </w:rPr>
        <w:t>..</w:t>
      </w:r>
      <w:r w:rsidRPr="00CA7F21">
        <w:rPr>
          <w:rFonts w:ascii="Arial" w:hAnsi="Arial" w:cs="Arial"/>
          <w:sz w:val="20"/>
          <w:szCs w:val="20"/>
          <w:lang w:val="es-419"/>
        </w:rPr>
        <w:t xml:space="preserve"> será exigible cuando la obligación del crédito puede demandarse o cobrarse por no estar pendiente de un plazo o condición, o que siendo una obligación pura y simple, por no estar sujeta a estas modalidades, permita exigirla inmediatamente. </w:t>
      </w:r>
    </w:p>
    <w:p w:rsidR="00CA7F21" w:rsidRPr="00CA7F21" w:rsidRDefault="00CA7F21" w:rsidP="00CA7F21">
      <w:pPr>
        <w:jc w:val="both"/>
        <w:rPr>
          <w:rFonts w:ascii="Arial" w:hAnsi="Arial" w:cs="Arial"/>
          <w:sz w:val="20"/>
          <w:szCs w:val="20"/>
          <w:lang w:val="es-419"/>
        </w:rPr>
      </w:pPr>
    </w:p>
    <w:p w:rsidR="00514C92" w:rsidRDefault="00CA7F21" w:rsidP="00CA7F21">
      <w:pPr>
        <w:jc w:val="both"/>
        <w:rPr>
          <w:rFonts w:ascii="Arial" w:hAnsi="Arial" w:cs="Arial"/>
          <w:sz w:val="20"/>
          <w:szCs w:val="20"/>
          <w:lang w:val="es-CO"/>
        </w:rPr>
      </w:pPr>
      <w:r w:rsidRPr="00CA7F21">
        <w:rPr>
          <w:rFonts w:ascii="Arial" w:hAnsi="Arial" w:cs="Arial"/>
          <w:sz w:val="20"/>
          <w:szCs w:val="20"/>
          <w:lang w:val="es-419"/>
        </w:rPr>
        <w:t>Ahora bien, una obligación proviene del deudor o de su causante, cuando el título ejecutivo es suscrito directamente por el deudor ejecutado, o por los herederos o cesionarios de este, con  consentimiento  del  acreedor; o  cuando  ha  sido  firmado  por  medio  de  su representante legal, judicial o convencional</w:t>
      </w:r>
      <w:r w:rsidR="003340B0">
        <w:rPr>
          <w:rFonts w:ascii="Arial" w:hAnsi="Arial" w:cs="Arial"/>
          <w:sz w:val="20"/>
          <w:szCs w:val="20"/>
          <w:lang w:val="es-CO"/>
        </w:rPr>
        <w:t>. (…)</w:t>
      </w:r>
    </w:p>
    <w:p w:rsidR="003340B0" w:rsidRPr="003340B0" w:rsidRDefault="003340B0" w:rsidP="00CA7F21">
      <w:pPr>
        <w:jc w:val="both"/>
        <w:rPr>
          <w:rFonts w:ascii="Arial" w:hAnsi="Arial" w:cs="Arial"/>
          <w:sz w:val="20"/>
          <w:szCs w:val="20"/>
          <w:lang w:val="es-CO"/>
        </w:rPr>
      </w:pPr>
    </w:p>
    <w:p w:rsidR="00A43223" w:rsidRPr="00A43223" w:rsidRDefault="00A43223" w:rsidP="00A43223">
      <w:pPr>
        <w:jc w:val="both"/>
        <w:rPr>
          <w:rFonts w:ascii="Arial" w:hAnsi="Arial" w:cs="Arial"/>
          <w:sz w:val="20"/>
          <w:szCs w:val="20"/>
        </w:rPr>
      </w:pPr>
      <w:r w:rsidRPr="00A43223">
        <w:rPr>
          <w:rFonts w:ascii="Arial" w:hAnsi="Arial" w:cs="Arial"/>
          <w:sz w:val="20"/>
          <w:szCs w:val="20"/>
        </w:rPr>
        <w:t xml:space="preserve">De ahí, que pueda entonces predicarse que al haber quedado la obligación a cargo de los menores, sometida a la contemplación de un acontecimiento futuro e incierto, como era, la venta del bien inmueble de propiedad de aquellos, era necesario que a la presente demanda de ejecución contra de estos, siendo mayores de edad, se acompañara el documento público o privado auténtico, que probara que dicha condición se realizó o se cumplió, pues de ello dependía el nacimiento y la existencia de la obligación a cargo de aquellos. </w:t>
      </w:r>
    </w:p>
    <w:p w:rsidR="00A43223" w:rsidRPr="00A43223" w:rsidRDefault="00A43223" w:rsidP="00A43223">
      <w:pPr>
        <w:jc w:val="both"/>
        <w:rPr>
          <w:rFonts w:ascii="Arial" w:hAnsi="Arial" w:cs="Arial"/>
          <w:sz w:val="20"/>
          <w:szCs w:val="20"/>
        </w:rPr>
      </w:pPr>
    </w:p>
    <w:p w:rsidR="00514C92" w:rsidRPr="00514C92" w:rsidRDefault="00A43223" w:rsidP="00A43223">
      <w:pPr>
        <w:jc w:val="both"/>
        <w:rPr>
          <w:rFonts w:ascii="Arial" w:hAnsi="Arial" w:cs="Arial"/>
          <w:sz w:val="20"/>
          <w:szCs w:val="20"/>
        </w:rPr>
      </w:pPr>
      <w:r w:rsidRPr="00A43223">
        <w:rPr>
          <w:rFonts w:ascii="Arial" w:hAnsi="Arial" w:cs="Arial"/>
          <w:sz w:val="20"/>
          <w:szCs w:val="20"/>
        </w:rPr>
        <w:t>Sólo así podría entenderse acreditada la exigibilidad y certeza del título ejecutivo cuyo cumpl</w:t>
      </w:r>
      <w:r w:rsidR="00A554BA">
        <w:rPr>
          <w:rFonts w:ascii="Arial" w:hAnsi="Arial" w:cs="Arial"/>
          <w:sz w:val="20"/>
          <w:szCs w:val="20"/>
        </w:rPr>
        <w:t>imiento se pretende, puesto que</w:t>
      </w:r>
      <w:r w:rsidRPr="00A43223">
        <w:rPr>
          <w:rFonts w:ascii="Arial" w:hAnsi="Arial" w:cs="Arial"/>
          <w:sz w:val="20"/>
          <w:szCs w:val="20"/>
        </w:rPr>
        <w:t xml:space="preserve"> el mérito ejecutivo de este tipo de títulos denominados complejos, por estar integrado por una pluralidad de documentos ligados intrínsecamente, emerge de la unidad jurídica del mismo.</w:t>
      </w:r>
    </w:p>
    <w:p w:rsidR="00514C92" w:rsidRPr="00514C92" w:rsidRDefault="00514C92" w:rsidP="00514C92">
      <w:pPr>
        <w:jc w:val="both"/>
        <w:rPr>
          <w:rFonts w:ascii="Arial" w:hAnsi="Arial" w:cs="Arial"/>
          <w:sz w:val="20"/>
          <w:szCs w:val="20"/>
        </w:rPr>
      </w:pPr>
    </w:p>
    <w:p w:rsidR="00514C92" w:rsidRDefault="00514C92" w:rsidP="00514C92">
      <w:pPr>
        <w:jc w:val="both"/>
        <w:rPr>
          <w:rFonts w:ascii="Arial" w:hAnsi="Arial" w:cs="Arial"/>
          <w:sz w:val="20"/>
          <w:szCs w:val="20"/>
        </w:rPr>
      </w:pPr>
    </w:p>
    <w:p w:rsidR="00A43223" w:rsidRPr="00514C92" w:rsidRDefault="00A43223" w:rsidP="00514C92">
      <w:pPr>
        <w:jc w:val="both"/>
        <w:rPr>
          <w:rFonts w:ascii="Arial" w:hAnsi="Arial" w:cs="Arial"/>
          <w:sz w:val="20"/>
          <w:szCs w:val="20"/>
        </w:rPr>
      </w:pPr>
    </w:p>
    <w:p w:rsidR="00B66735" w:rsidRPr="003C0814" w:rsidRDefault="00B66735" w:rsidP="00A43223">
      <w:pPr>
        <w:spacing w:line="300" w:lineRule="auto"/>
        <w:jc w:val="center"/>
        <w:rPr>
          <w:rFonts w:ascii="Arial Narrow" w:hAnsi="Arial Narrow" w:cs="Arial"/>
          <w:b/>
          <w:sz w:val="26"/>
          <w:szCs w:val="26"/>
        </w:rPr>
      </w:pPr>
      <w:r w:rsidRPr="003C0814">
        <w:rPr>
          <w:rFonts w:ascii="Arial Narrow" w:hAnsi="Arial Narrow" w:cs="Arial"/>
          <w:b/>
          <w:sz w:val="26"/>
          <w:szCs w:val="26"/>
        </w:rPr>
        <w:t>REPÚBLICA DE COLOMBIA</w:t>
      </w:r>
    </w:p>
    <w:p w:rsidR="00B66735" w:rsidRPr="003C0814" w:rsidRDefault="00B66735" w:rsidP="00A43223">
      <w:pPr>
        <w:tabs>
          <w:tab w:val="left" w:pos="3060"/>
        </w:tabs>
        <w:spacing w:line="300" w:lineRule="auto"/>
        <w:jc w:val="center"/>
        <w:rPr>
          <w:rFonts w:ascii="Arial Narrow" w:hAnsi="Arial Narrow" w:cs="Arial"/>
          <w:b/>
          <w:sz w:val="26"/>
          <w:szCs w:val="26"/>
        </w:rPr>
      </w:pPr>
      <w:r w:rsidRPr="003C0814">
        <w:rPr>
          <w:rFonts w:ascii="Arial Narrow" w:hAnsi="Arial Narrow" w:cs="Arial"/>
          <w:b/>
          <w:noProof/>
          <w:sz w:val="26"/>
          <w:szCs w:val="26"/>
        </w:rPr>
        <w:drawing>
          <wp:inline distT="0" distB="0" distL="0" distR="0" wp14:anchorId="3FF4C7F5" wp14:editId="2CA7E583">
            <wp:extent cx="866775" cy="8839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3920"/>
                    </a:xfrm>
                    <a:prstGeom prst="rect">
                      <a:avLst/>
                    </a:prstGeom>
                    <a:noFill/>
                    <a:ln>
                      <a:noFill/>
                    </a:ln>
                  </pic:spPr>
                </pic:pic>
              </a:graphicData>
            </a:graphic>
          </wp:inline>
        </w:drawing>
      </w:r>
      <w:r w:rsidRPr="003C0814">
        <w:rPr>
          <w:rFonts w:ascii="Arial Narrow" w:hAnsi="Arial Narrow" w:cs="Arial"/>
          <w:b/>
          <w:color w:val="000000"/>
          <w:sz w:val="26"/>
          <w:szCs w:val="26"/>
        </w:rPr>
        <w:br w:type="textWrapping" w:clear="all"/>
      </w:r>
      <w:r w:rsidRPr="003C0814">
        <w:rPr>
          <w:rFonts w:ascii="Arial Narrow" w:hAnsi="Arial Narrow" w:cs="Arial"/>
          <w:b/>
          <w:sz w:val="26"/>
          <w:szCs w:val="26"/>
        </w:rPr>
        <w:t>TRIBUNAL SUPERIOR DE DISTRITO JUDICIAL DE PEREIRA</w:t>
      </w:r>
    </w:p>
    <w:p w:rsidR="00B66735" w:rsidRPr="003C0814" w:rsidRDefault="00B66735" w:rsidP="00A43223">
      <w:pPr>
        <w:keepNext/>
        <w:spacing w:line="300" w:lineRule="auto"/>
        <w:jc w:val="center"/>
        <w:outlineLvl w:val="0"/>
        <w:rPr>
          <w:rFonts w:ascii="Arial Narrow" w:hAnsi="Arial Narrow" w:cs="Arial"/>
          <w:b/>
          <w:bCs/>
          <w:kern w:val="32"/>
          <w:sz w:val="26"/>
          <w:szCs w:val="26"/>
        </w:rPr>
      </w:pPr>
      <w:r w:rsidRPr="003C0814">
        <w:rPr>
          <w:rFonts w:ascii="Arial Narrow" w:hAnsi="Arial Narrow" w:cs="Arial"/>
          <w:b/>
          <w:bCs/>
          <w:kern w:val="32"/>
          <w:sz w:val="26"/>
          <w:szCs w:val="26"/>
        </w:rPr>
        <w:t>SALA DE DECISIÓN LABORAL</w:t>
      </w:r>
    </w:p>
    <w:p w:rsidR="003C0814" w:rsidRDefault="003C0814" w:rsidP="00A43223">
      <w:pPr>
        <w:spacing w:line="300" w:lineRule="auto"/>
        <w:jc w:val="center"/>
        <w:rPr>
          <w:rFonts w:ascii="Arial Narrow" w:hAnsi="Arial Narrow" w:cs="Arial"/>
          <w:i/>
          <w:iCs/>
          <w:sz w:val="26"/>
          <w:szCs w:val="26"/>
        </w:rPr>
      </w:pPr>
    </w:p>
    <w:p w:rsidR="00B66735" w:rsidRPr="003C0814" w:rsidRDefault="00B66735" w:rsidP="00A43223">
      <w:pPr>
        <w:spacing w:line="300" w:lineRule="auto"/>
        <w:jc w:val="center"/>
        <w:rPr>
          <w:rFonts w:ascii="Arial Narrow" w:hAnsi="Arial Narrow" w:cs="Arial"/>
          <w:b/>
          <w:bCs/>
          <w:i/>
          <w:sz w:val="26"/>
          <w:szCs w:val="26"/>
        </w:rPr>
      </w:pPr>
      <w:r w:rsidRPr="003C0814">
        <w:rPr>
          <w:rFonts w:ascii="Arial Narrow" w:hAnsi="Arial Narrow" w:cs="Arial"/>
          <w:i/>
          <w:iCs/>
          <w:sz w:val="26"/>
          <w:szCs w:val="26"/>
        </w:rPr>
        <w:t>Magistrado Ponente:</w:t>
      </w:r>
      <w:r w:rsidRPr="003C0814">
        <w:rPr>
          <w:rFonts w:ascii="Arial Narrow" w:hAnsi="Arial Narrow" w:cs="Arial"/>
          <w:b/>
          <w:i/>
          <w:iCs/>
          <w:sz w:val="26"/>
          <w:szCs w:val="26"/>
        </w:rPr>
        <w:t xml:space="preserve"> </w:t>
      </w:r>
      <w:r w:rsidRPr="003C0814">
        <w:rPr>
          <w:rFonts w:ascii="Arial Narrow" w:hAnsi="Arial Narrow" w:cs="Arial"/>
          <w:b/>
          <w:bCs/>
          <w:i/>
          <w:sz w:val="26"/>
          <w:szCs w:val="26"/>
        </w:rPr>
        <w:t>FRANCISCO JAVIER TAMAYO TABARES</w:t>
      </w:r>
    </w:p>
    <w:p w:rsidR="00B66735" w:rsidRDefault="00B66735" w:rsidP="00A43223">
      <w:pPr>
        <w:pStyle w:val="Sinespaciado"/>
        <w:spacing w:line="300" w:lineRule="auto"/>
        <w:rPr>
          <w:rFonts w:ascii="Arial Narrow" w:hAnsi="Arial Narrow"/>
          <w:sz w:val="26"/>
          <w:szCs w:val="26"/>
        </w:rPr>
      </w:pPr>
    </w:p>
    <w:p w:rsidR="003C0814" w:rsidRPr="003C0814" w:rsidRDefault="003C0814" w:rsidP="00A43223">
      <w:pPr>
        <w:pStyle w:val="Sinespaciado"/>
        <w:spacing w:line="300" w:lineRule="auto"/>
        <w:rPr>
          <w:rFonts w:ascii="Arial Narrow" w:hAnsi="Arial Narrow"/>
          <w:sz w:val="26"/>
          <w:szCs w:val="26"/>
        </w:rPr>
      </w:pPr>
    </w:p>
    <w:p w:rsidR="00B66735" w:rsidRPr="003C0814" w:rsidRDefault="00B66735"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En </w:t>
      </w:r>
      <w:r w:rsidR="00053DE7" w:rsidRPr="003C0814">
        <w:rPr>
          <w:rFonts w:ascii="Arial Narrow" w:hAnsi="Arial Narrow" w:cs="Tahoma"/>
          <w:sz w:val="26"/>
          <w:szCs w:val="26"/>
        </w:rPr>
        <w:t xml:space="preserve">Pereira, hoy </w:t>
      </w:r>
      <w:r w:rsidR="009D6DC7" w:rsidRPr="003C0814">
        <w:rPr>
          <w:rFonts w:ascii="Arial Narrow" w:hAnsi="Arial Narrow" w:cs="Tahoma"/>
          <w:sz w:val="26"/>
          <w:szCs w:val="26"/>
        </w:rPr>
        <w:t xml:space="preserve">viernes treces </w:t>
      </w:r>
      <w:r w:rsidR="0018471E" w:rsidRPr="003C0814">
        <w:rPr>
          <w:rFonts w:ascii="Arial Narrow" w:hAnsi="Arial Narrow" w:cs="Tahoma"/>
          <w:sz w:val="26"/>
          <w:szCs w:val="26"/>
        </w:rPr>
        <w:t>(</w:t>
      </w:r>
      <w:r w:rsidR="009D6DC7" w:rsidRPr="003C0814">
        <w:rPr>
          <w:rFonts w:ascii="Arial Narrow" w:hAnsi="Arial Narrow" w:cs="Tahoma"/>
          <w:sz w:val="26"/>
          <w:szCs w:val="26"/>
        </w:rPr>
        <w:t>13</w:t>
      </w:r>
      <w:r w:rsidR="0018471E" w:rsidRPr="003C0814">
        <w:rPr>
          <w:rFonts w:ascii="Arial Narrow" w:hAnsi="Arial Narrow" w:cs="Tahoma"/>
          <w:sz w:val="26"/>
          <w:szCs w:val="26"/>
        </w:rPr>
        <w:t>) de septiembre de dos mil diecinueve (2019)</w:t>
      </w:r>
      <w:r w:rsidRPr="003C0814">
        <w:rPr>
          <w:rFonts w:ascii="Arial Narrow" w:hAnsi="Arial Narrow" w:cs="Tahoma"/>
          <w:sz w:val="26"/>
          <w:szCs w:val="26"/>
        </w:rPr>
        <w:t xml:space="preserve">, la Sala Cuarta Laboral del Tribunal Superior de Distrito Judicial de Pereira procede a </w:t>
      </w:r>
      <w:r w:rsidRPr="003C0814">
        <w:rPr>
          <w:rFonts w:ascii="Arial Narrow" w:hAnsi="Arial Narrow" w:cs="Tahoma"/>
          <w:iCs/>
          <w:sz w:val="26"/>
          <w:szCs w:val="26"/>
        </w:rPr>
        <w:t xml:space="preserve">decidir el recurso de apelación interpuesto </w:t>
      </w:r>
      <w:r w:rsidRPr="003C0814">
        <w:rPr>
          <w:rFonts w:ascii="Arial Narrow" w:hAnsi="Arial Narrow" w:cs="Tahoma"/>
          <w:sz w:val="26"/>
          <w:szCs w:val="26"/>
        </w:rPr>
        <w:t xml:space="preserve">por la parte ejecutante, contra el auto proferido el 3 de septiembre de </w:t>
      </w:r>
      <w:r w:rsidRPr="003C0814">
        <w:rPr>
          <w:rFonts w:ascii="Arial Narrow" w:hAnsi="Arial Narrow" w:cs="Tahoma"/>
          <w:sz w:val="26"/>
          <w:szCs w:val="26"/>
        </w:rPr>
        <w:lastRenderedPageBreak/>
        <w:t>2018 por el Juzgado Primero Laboral del Circuito de Pereira,</w:t>
      </w:r>
      <w:r w:rsidR="009D2E85" w:rsidRPr="003C0814">
        <w:rPr>
          <w:rFonts w:ascii="Arial Narrow" w:hAnsi="Arial Narrow" w:cs="Tahoma"/>
          <w:sz w:val="26"/>
          <w:szCs w:val="26"/>
        </w:rPr>
        <w:t xml:space="preserve"> mediante el cual se denegó el mandamiento de pago pedido en acumulación, </w:t>
      </w:r>
      <w:r w:rsidRPr="003C0814">
        <w:rPr>
          <w:rFonts w:ascii="Arial Narrow" w:hAnsi="Arial Narrow" w:cs="Tahoma"/>
          <w:sz w:val="26"/>
          <w:szCs w:val="26"/>
        </w:rPr>
        <w:t xml:space="preserve">dentro del proceso ejecutivo laboral que </w:t>
      </w:r>
      <w:r w:rsidR="009D2E85" w:rsidRPr="003C0814">
        <w:rPr>
          <w:rFonts w:ascii="Arial Narrow" w:hAnsi="Arial Narrow" w:cs="Tahoma"/>
          <w:sz w:val="26"/>
          <w:szCs w:val="26"/>
        </w:rPr>
        <w:t xml:space="preserve">promueve la señora </w:t>
      </w:r>
      <w:r w:rsidRPr="003C0814">
        <w:rPr>
          <w:rFonts w:ascii="Arial Narrow" w:hAnsi="Arial Narrow" w:cs="Tahoma"/>
          <w:b/>
          <w:sz w:val="26"/>
          <w:szCs w:val="26"/>
        </w:rPr>
        <w:t>Flor de María Guevara Manso</w:t>
      </w:r>
      <w:r w:rsidR="009D2E85" w:rsidRPr="003C0814">
        <w:rPr>
          <w:rFonts w:ascii="Arial Narrow" w:hAnsi="Arial Narrow" w:cs="Tahoma"/>
          <w:sz w:val="26"/>
          <w:szCs w:val="26"/>
        </w:rPr>
        <w:t xml:space="preserve"> </w:t>
      </w:r>
      <w:r w:rsidRPr="003C0814">
        <w:rPr>
          <w:rFonts w:ascii="Arial Narrow" w:hAnsi="Arial Narrow" w:cs="Tahoma"/>
          <w:sz w:val="26"/>
          <w:szCs w:val="26"/>
        </w:rPr>
        <w:t xml:space="preserve">contra </w:t>
      </w:r>
      <w:r w:rsidR="009D2E85" w:rsidRPr="003C0814">
        <w:rPr>
          <w:rFonts w:ascii="Arial Narrow" w:hAnsi="Arial Narrow" w:cs="Tahoma"/>
          <w:sz w:val="26"/>
          <w:szCs w:val="26"/>
        </w:rPr>
        <w:t xml:space="preserve">de </w:t>
      </w:r>
      <w:r w:rsidRPr="003C0814">
        <w:rPr>
          <w:rFonts w:ascii="Arial Narrow" w:hAnsi="Arial Narrow" w:cs="Tahoma"/>
          <w:b/>
          <w:sz w:val="26"/>
          <w:szCs w:val="26"/>
        </w:rPr>
        <w:t>Fabio Alberto</w:t>
      </w:r>
      <w:r w:rsidRPr="003C0814">
        <w:rPr>
          <w:rFonts w:ascii="Arial Narrow" w:hAnsi="Arial Narrow" w:cs="Tahoma"/>
          <w:sz w:val="26"/>
          <w:szCs w:val="26"/>
        </w:rPr>
        <w:t xml:space="preserve"> y</w:t>
      </w:r>
      <w:r w:rsidR="009D2E85" w:rsidRPr="003C0814">
        <w:rPr>
          <w:rFonts w:ascii="Arial Narrow" w:hAnsi="Arial Narrow" w:cs="Tahoma"/>
          <w:b/>
          <w:sz w:val="26"/>
          <w:szCs w:val="26"/>
        </w:rPr>
        <w:t xml:space="preserve"> </w:t>
      </w:r>
      <w:r w:rsidRPr="003C0814">
        <w:rPr>
          <w:rFonts w:ascii="Arial Narrow" w:hAnsi="Arial Narrow" w:cs="Tahoma"/>
          <w:b/>
          <w:sz w:val="26"/>
          <w:szCs w:val="26"/>
        </w:rPr>
        <w:t>Sandra Milena Ríos Restrepo</w:t>
      </w:r>
      <w:r w:rsidRPr="003C0814">
        <w:rPr>
          <w:rFonts w:ascii="Arial Narrow" w:hAnsi="Arial Narrow" w:cs="Tahoma"/>
          <w:sz w:val="26"/>
          <w:szCs w:val="26"/>
        </w:rPr>
        <w:t xml:space="preserve">. </w:t>
      </w:r>
    </w:p>
    <w:p w:rsidR="00B66735" w:rsidRPr="003C0814" w:rsidRDefault="00B66735" w:rsidP="00A43223">
      <w:pPr>
        <w:pStyle w:val="Sinespaciado"/>
        <w:spacing w:line="300" w:lineRule="auto"/>
        <w:rPr>
          <w:rFonts w:ascii="Arial Narrow" w:hAnsi="Arial Narrow"/>
          <w:sz w:val="26"/>
          <w:szCs w:val="26"/>
        </w:rPr>
      </w:pPr>
    </w:p>
    <w:p w:rsidR="00B66735" w:rsidRPr="003C0814" w:rsidRDefault="00796388" w:rsidP="00A43223">
      <w:pPr>
        <w:tabs>
          <w:tab w:val="left" w:pos="-720"/>
        </w:tabs>
        <w:suppressAutoHyphens/>
        <w:spacing w:line="300" w:lineRule="auto"/>
        <w:jc w:val="both"/>
        <w:rPr>
          <w:rFonts w:ascii="Arial Narrow" w:hAnsi="Arial Narrow" w:cs="Tahoma"/>
          <w:sz w:val="26"/>
          <w:szCs w:val="26"/>
        </w:rPr>
      </w:pPr>
      <w:r w:rsidRPr="003C0814">
        <w:rPr>
          <w:rFonts w:ascii="Arial Narrow" w:hAnsi="Arial Narrow" w:cs="Tahoma"/>
          <w:sz w:val="26"/>
          <w:szCs w:val="26"/>
        </w:rPr>
        <w:tab/>
      </w:r>
      <w:r w:rsidR="00B66735" w:rsidRPr="003C0814">
        <w:rPr>
          <w:rFonts w:ascii="Arial Narrow" w:hAnsi="Arial Narrow" w:cs="Tahoma"/>
          <w:sz w:val="26"/>
          <w:szCs w:val="26"/>
        </w:rPr>
        <w:t xml:space="preserve">Previamente se revisó, discutió y aprobó el proyecto elaborado por el Magistrado ponente que corresponde al siguiente: </w:t>
      </w:r>
    </w:p>
    <w:p w:rsidR="00B66735" w:rsidRPr="003C0814" w:rsidRDefault="00B66735" w:rsidP="00A43223">
      <w:pPr>
        <w:pStyle w:val="Sinespaciado"/>
        <w:tabs>
          <w:tab w:val="left" w:pos="4564"/>
        </w:tabs>
        <w:spacing w:line="300" w:lineRule="auto"/>
        <w:rPr>
          <w:rFonts w:ascii="Arial Narrow" w:hAnsi="Arial Narrow" w:cs="Tahoma"/>
          <w:sz w:val="26"/>
          <w:szCs w:val="26"/>
        </w:rPr>
      </w:pPr>
    </w:p>
    <w:p w:rsidR="00B66735" w:rsidRPr="003C0814" w:rsidRDefault="00B66735" w:rsidP="00A43223">
      <w:pPr>
        <w:tabs>
          <w:tab w:val="left" w:pos="4564"/>
        </w:tabs>
        <w:spacing w:line="300" w:lineRule="auto"/>
        <w:ind w:firstLine="900"/>
        <w:jc w:val="both"/>
        <w:rPr>
          <w:rFonts w:ascii="Arial Narrow" w:hAnsi="Arial Narrow" w:cs="Tahoma"/>
          <w:b/>
          <w:sz w:val="26"/>
          <w:szCs w:val="26"/>
        </w:rPr>
      </w:pPr>
      <w:r w:rsidRPr="003C0814">
        <w:rPr>
          <w:rFonts w:ascii="Arial Narrow" w:hAnsi="Arial Narrow" w:cs="Tahoma"/>
          <w:b/>
          <w:sz w:val="26"/>
          <w:szCs w:val="26"/>
        </w:rPr>
        <w:t xml:space="preserve">I. AUTO </w:t>
      </w:r>
    </w:p>
    <w:p w:rsidR="00B66735" w:rsidRPr="003C0814" w:rsidRDefault="00B66735" w:rsidP="00A43223">
      <w:pPr>
        <w:pStyle w:val="Sinespaciado"/>
        <w:spacing w:line="300" w:lineRule="auto"/>
        <w:rPr>
          <w:rFonts w:ascii="Arial Narrow" w:hAnsi="Arial Narrow"/>
          <w:sz w:val="26"/>
          <w:szCs w:val="26"/>
        </w:rPr>
      </w:pPr>
    </w:p>
    <w:p w:rsidR="009D2E85" w:rsidRDefault="009D2E85"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Con el fin de que se libre mandamiento de pago </w:t>
      </w:r>
      <w:r w:rsidR="007E76D2" w:rsidRPr="003C0814">
        <w:rPr>
          <w:rFonts w:ascii="Arial Narrow" w:hAnsi="Arial Narrow" w:cs="Tahoma"/>
          <w:sz w:val="26"/>
          <w:szCs w:val="26"/>
        </w:rPr>
        <w:t xml:space="preserve">en acumulación </w:t>
      </w:r>
      <w:r w:rsidRPr="003C0814">
        <w:rPr>
          <w:rFonts w:ascii="Arial Narrow" w:hAnsi="Arial Narrow" w:cs="Tahoma"/>
          <w:sz w:val="26"/>
          <w:szCs w:val="26"/>
        </w:rPr>
        <w:t>por las mesadas pensionales causadas desde octubre de 2012 a marzo de 2018</w:t>
      </w:r>
      <w:r w:rsidR="00340633" w:rsidRPr="003C0814">
        <w:rPr>
          <w:rFonts w:ascii="Arial Narrow" w:hAnsi="Arial Narrow" w:cs="Tahoma"/>
          <w:sz w:val="26"/>
          <w:szCs w:val="26"/>
        </w:rPr>
        <w:t xml:space="preserve">, y las que se sigan generando, </w:t>
      </w:r>
      <w:r w:rsidRPr="003C0814">
        <w:rPr>
          <w:rFonts w:ascii="Arial Narrow" w:hAnsi="Arial Narrow" w:cs="Tahoma"/>
          <w:sz w:val="26"/>
          <w:szCs w:val="26"/>
        </w:rPr>
        <w:t xml:space="preserve">con los </w:t>
      </w:r>
      <w:r w:rsidR="00340633" w:rsidRPr="003C0814">
        <w:rPr>
          <w:rFonts w:ascii="Arial Narrow" w:hAnsi="Arial Narrow" w:cs="Tahoma"/>
          <w:sz w:val="26"/>
          <w:szCs w:val="26"/>
        </w:rPr>
        <w:t xml:space="preserve">respectivos </w:t>
      </w:r>
      <w:r w:rsidRPr="003C0814">
        <w:rPr>
          <w:rFonts w:ascii="Arial Narrow" w:hAnsi="Arial Narrow" w:cs="Tahoma"/>
          <w:sz w:val="26"/>
          <w:szCs w:val="26"/>
        </w:rPr>
        <w:t xml:space="preserve">intereses de mora a la tasa máxima permitida, la parte </w:t>
      </w:r>
      <w:r w:rsidR="007E76D2" w:rsidRPr="003C0814">
        <w:rPr>
          <w:rFonts w:ascii="Arial Narrow" w:hAnsi="Arial Narrow" w:cs="Tahoma"/>
          <w:sz w:val="26"/>
          <w:szCs w:val="26"/>
        </w:rPr>
        <w:t xml:space="preserve">actora solicitó iniciar la </w:t>
      </w:r>
      <w:r w:rsidRPr="003C0814">
        <w:rPr>
          <w:rFonts w:ascii="Arial Narrow" w:hAnsi="Arial Narrow" w:cs="Tahoma"/>
          <w:sz w:val="26"/>
          <w:szCs w:val="26"/>
        </w:rPr>
        <w:t>acción ejecutiva contra los</w:t>
      </w:r>
      <w:r w:rsidR="007E76D2" w:rsidRPr="003C0814">
        <w:rPr>
          <w:rFonts w:ascii="Arial Narrow" w:hAnsi="Arial Narrow" w:cs="Tahoma"/>
          <w:sz w:val="26"/>
          <w:szCs w:val="26"/>
        </w:rPr>
        <w:t xml:space="preserve"> acá ejecutados, </w:t>
      </w:r>
      <w:r w:rsidRPr="003C0814">
        <w:rPr>
          <w:rFonts w:ascii="Arial Narrow" w:hAnsi="Arial Narrow" w:cs="Tahoma"/>
          <w:sz w:val="26"/>
          <w:szCs w:val="26"/>
        </w:rPr>
        <w:t xml:space="preserve">aportando como título ejecutivo </w:t>
      </w:r>
      <w:r w:rsidR="007E76D2" w:rsidRPr="003C0814">
        <w:rPr>
          <w:rFonts w:ascii="Arial Narrow" w:hAnsi="Arial Narrow" w:cs="Tahoma"/>
          <w:sz w:val="26"/>
          <w:szCs w:val="26"/>
        </w:rPr>
        <w:t>base del recaudo</w:t>
      </w:r>
      <w:r w:rsidR="009E1622" w:rsidRPr="003C0814">
        <w:rPr>
          <w:rFonts w:ascii="Arial Narrow" w:hAnsi="Arial Narrow" w:cs="Tahoma"/>
          <w:sz w:val="26"/>
          <w:szCs w:val="26"/>
        </w:rPr>
        <w:t xml:space="preserve">, sendas actas de conciliación suscritas ante autoridad administrativa competente. </w:t>
      </w:r>
    </w:p>
    <w:p w:rsidR="003C0814" w:rsidRPr="003C0814" w:rsidRDefault="003C0814" w:rsidP="00A43223">
      <w:pPr>
        <w:pStyle w:val="Sinespaciado"/>
        <w:tabs>
          <w:tab w:val="left" w:pos="4564"/>
        </w:tabs>
        <w:spacing w:line="300" w:lineRule="auto"/>
        <w:ind w:firstLine="708"/>
        <w:jc w:val="both"/>
        <w:rPr>
          <w:rFonts w:ascii="Arial Narrow" w:hAnsi="Arial Narrow" w:cs="Tahoma"/>
          <w:sz w:val="26"/>
          <w:szCs w:val="26"/>
        </w:rPr>
      </w:pPr>
    </w:p>
    <w:p w:rsidR="009D2E85" w:rsidRPr="003C0814" w:rsidRDefault="009D2E85"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Como fundamento </w:t>
      </w:r>
      <w:r w:rsidR="00015AAC" w:rsidRPr="003C0814">
        <w:rPr>
          <w:rFonts w:ascii="Arial Narrow" w:hAnsi="Arial Narrow" w:cs="Tahoma"/>
          <w:sz w:val="26"/>
          <w:szCs w:val="26"/>
        </w:rPr>
        <w:t xml:space="preserve">de </w:t>
      </w:r>
      <w:r w:rsidRPr="003C0814">
        <w:rPr>
          <w:rFonts w:ascii="Arial Narrow" w:hAnsi="Arial Narrow" w:cs="Tahoma"/>
          <w:sz w:val="26"/>
          <w:szCs w:val="26"/>
        </w:rPr>
        <w:t xml:space="preserve">las súplicas, expone que </w:t>
      </w:r>
      <w:r w:rsidR="008E4B64" w:rsidRPr="003C0814">
        <w:rPr>
          <w:rFonts w:ascii="Arial Narrow" w:hAnsi="Arial Narrow" w:cs="Tahoma"/>
          <w:sz w:val="26"/>
          <w:szCs w:val="26"/>
        </w:rPr>
        <w:t>en virtud d</w:t>
      </w:r>
      <w:r w:rsidR="00015AAC" w:rsidRPr="003C0814">
        <w:rPr>
          <w:rFonts w:ascii="Arial Narrow" w:hAnsi="Arial Narrow" w:cs="Tahoma"/>
          <w:sz w:val="26"/>
          <w:szCs w:val="26"/>
        </w:rPr>
        <w:t xml:space="preserve">el acta </w:t>
      </w:r>
      <w:r w:rsidR="008E4B64" w:rsidRPr="003C0814">
        <w:rPr>
          <w:rFonts w:ascii="Arial Narrow" w:hAnsi="Arial Narrow" w:cs="Tahoma"/>
          <w:sz w:val="26"/>
          <w:szCs w:val="26"/>
        </w:rPr>
        <w:t xml:space="preserve">de conciliación celebrada </w:t>
      </w:r>
      <w:r w:rsidR="00221762" w:rsidRPr="003C0814">
        <w:rPr>
          <w:rFonts w:ascii="Arial Narrow" w:hAnsi="Arial Narrow" w:cs="Tahoma"/>
          <w:sz w:val="26"/>
          <w:szCs w:val="26"/>
        </w:rPr>
        <w:t xml:space="preserve">el 28 de septiembre de 1992 </w:t>
      </w:r>
      <w:r w:rsidR="008E4B64" w:rsidRPr="003C0814">
        <w:rPr>
          <w:rFonts w:ascii="Arial Narrow" w:hAnsi="Arial Narrow" w:cs="Tahoma"/>
          <w:sz w:val="26"/>
          <w:szCs w:val="26"/>
        </w:rPr>
        <w:t>ante la Oficina del Trabajo e Inspección y Vigilancia del Risaralda, la señora Luz Dary Restrepo de Ríos</w:t>
      </w:r>
      <w:r w:rsidR="00015AAC" w:rsidRPr="003C0814">
        <w:rPr>
          <w:rFonts w:ascii="Arial Narrow" w:hAnsi="Arial Narrow" w:cs="Tahoma"/>
          <w:sz w:val="26"/>
          <w:szCs w:val="26"/>
        </w:rPr>
        <w:t xml:space="preserve">, en su condición de empleadora, le reconoció a señor </w:t>
      </w:r>
      <w:r w:rsidR="008E4B64" w:rsidRPr="003C0814">
        <w:rPr>
          <w:rFonts w:ascii="Arial Narrow" w:hAnsi="Arial Narrow" w:cs="Tahoma"/>
          <w:sz w:val="26"/>
          <w:szCs w:val="26"/>
        </w:rPr>
        <w:t xml:space="preserve">Hernando de Jesús Morales </w:t>
      </w:r>
      <w:proofErr w:type="spellStart"/>
      <w:r w:rsidR="008E4B64" w:rsidRPr="003C0814">
        <w:rPr>
          <w:rFonts w:ascii="Arial Narrow" w:hAnsi="Arial Narrow" w:cs="Tahoma"/>
          <w:sz w:val="26"/>
          <w:szCs w:val="26"/>
        </w:rPr>
        <w:t>Morales</w:t>
      </w:r>
      <w:proofErr w:type="spellEnd"/>
      <w:r w:rsidR="008E4B64" w:rsidRPr="003C0814">
        <w:rPr>
          <w:rFonts w:ascii="Arial Narrow" w:hAnsi="Arial Narrow" w:cs="Tahoma"/>
          <w:sz w:val="26"/>
          <w:szCs w:val="26"/>
        </w:rPr>
        <w:t xml:space="preserve">, </w:t>
      </w:r>
      <w:r w:rsidR="00015AAC" w:rsidRPr="003C0814">
        <w:rPr>
          <w:rFonts w:ascii="Arial Narrow" w:hAnsi="Arial Narrow" w:cs="Tahoma"/>
          <w:sz w:val="26"/>
          <w:szCs w:val="26"/>
        </w:rPr>
        <w:t>hoy fallecido, en calidad de trabajador</w:t>
      </w:r>
      <w:r w:rsidR="008E4B64" w:rsidRPr="003C0814">
        <w:rPr>
          <w:rFonts w:ascii="Arial Narrow" w:hAnsi="Arial Narrow" w:cs="Tahoma"/>
          <w:sz w:val="26"/>
          <w:szCs w:val="26"/>
        </w:rPr>
        <w:t>, la pensión vitalicia de invalidez por incapacidad permanente total, e</w:t>
      </w:r>
      <w:r w:rsidR="004C4EDE" w:rsidRPr="003C0814">
        <w:rPr>
          <w:rFonts w:ascii="Arial Narrow" w:hAnsi="Arial Narrow" w:cs="Tahoma"/>
          <w:sz w:val="26"/>
          <w:szCs w:val="26"/>
        </w:rPr>
        <w:t xml:space="preserve">n cuantía </w:t>
      </w:r>
      <w:r w:rsidR="008E4B64" w:rsidRPr="003C0814">
        <w:rPr>
          <w:rFonts w:ascii="Arial Narrow" w:hAnsi="Arial Narrow" w:cs="Tahoma"/>
          <w:sz w:val="26"/>
          <w:szCs w:val="26"/>
        </w:rPr>
        <w:t>mensual de $</w:t>
      </w:r>
      <w:r w:rsidR="004C4EDE" w:rsidRPr="003C0814">
        <w:rPr>
          <w:rFonts w:ascii="Arial Narrow" w:hAnsi="Arial Narrow" w:cs="Tahoma"/>
          <w:sz w:val="26"/>
          <w:szCs w:val="26"/>
        </w:rPr>
        <w:t xml:space="preserve">65.190; que en dicho documento, la empleadora obligó también a sus dos hijos, </w:t>
      </w:r>
      <w:r w:rsidR="00015AAC" w:rsidRPr="003C0814">
        <w:rPr>
          <w:rFonts w:ascii="Arial Narrow" w:hAnsi="Arial Narrow" w:cs="Tahoma"/>
          <w:sz w:val="26"/>
          <w:szCs w:val="26"/>
        </w:rPr>
        <w:t xml:space="preserve">Fabio Alberto y Sandra Milena, </w:t>
      </w:r>
      <w:r w:rsidR="004C4EDE" w:rsidRPr="003C0814">
        <w:rPr>
          <w:rFonts w:ascii="Arial Narrow" w:hAnsi="Arial Narrow" w:cs="Tahoma"/>
          <w:sz w:val="26"/>
          <w:szCs w:val="26"/>
        </w:rPr>
        <w:t xml:space="preserve">acá ejecutados, quienes para la época </w:t>
      </w:r>
      <w:r w:rsidR="00015AAC" w:rsidRPr="003C0814">
        <w:rPr>
          <w:rFonts w:ascii="Arial Narrow" w:hAnsi="Arial Narrow" w:cs="Tahoma"/>
          <w:sz w:val="26"/>
          <w:szCs w:val="26"/>
        </w:rPr>
        <w:t xml:space="preserve">de suscripción del documento eran </w:t>
      </w:r>
      <w:r w:rsidR="004C4EDE" w:rsidRPr="003C0814">
        <w:rPr>
          <w:rFonts w:ascii="Arial Narrow" w:hAnsi="Arial Narrow" w:cs="Tahoma"/>
          <w:sz w:val="26"/>
          <w:szCs w:val="26"/>
        </w:rPr>
        <w:t xml:space="preserve">menores de edad, condicionando </w:t>
      </w:r>
      <w:r w:rsidR="00015AAC" w:rsidRPr="003C0814">
        <w:rPr>
          <w:rFonts w:ascii="Arial Narrow" w:hAnsi="Arial Narrow" w:cs="Tahoma"/>
          <w:sz w:val="26"/>
          <w:szCs w:val="26"/>
        </w:rPr>
        <w:t>la</w:t>
      </w:r>
      <w:r w:rsidR="004C4EDE" w:rsidRPr="003C0814">
        <w:rPr>
          <w:rFonts w:ascii="Arial Narrow" w:hAnsi="Arial Narrow" w:cs="Tahoma"/>
          <w:sz w:val="26"/>
          <w:szCs w:val="26"/>
        </w:rPr>
        <w:t xml:space="preserve"> responsabilidad </w:t>
      </w:r>
      <w:r w:rsidR="00015AAC" w:rsidRPr="003C0814">
        <w:rPr>
          <w:rFonts w:ascii="Arial Narrow" w:hAnsi="Arial Narrow" w:cs="Tahoma"/>
          <w:sz w:val="26"/>
          <w:szCs w:val="26"/>
        </w:rPr>
        <w:t xml:space="preserve">de estos, </w:t>
      </w:r>
      <w:r w:rsidR="004C4EDE" w:rsidRPr="003C0814">
        <w:rPr>
          <w:rFonts w:ascii="Arial Narrow" w:hAnsi="Arial Narrow" w:cs="Tahoma"/>
          <w:sz w:val="26"/>
          <w:szCs w:val="26"/>
        </w:rPr>
        <w:t>a la enajenación de</w:t>
      </w:r>
      <w:r w:rsidR="004D1B36" w:rsidRPr="003C0814">
        <w:rPr>
          <w:rFonts w:ascii="Arial Narrow" w:hAnsi="Arial Narrow" w:cs="Tahoma"/>
          <w:sz w:val="26"/>
          <w:szCs w:val="26"/>
        </w:rPr>
        <w:t xml:space="preserve"> </w:t>
      </w:r>
      <w:r w:rsidR="004C4EDE" w:rsidRPr="003C0814">
        <w:rPr>
          <w:rFonts w:ascii="Arial Narrow" w:hAnsi="Arial Narrow" w:cs="Tahoma"/>
          <w:sz w:val="26"/>
          <w:szCs w:val="26"/>
        </w:rPr>
        <w:t xml:space="preserve">la finca </w:t>
      </w:r>
      <w:r w:rsidR="008E4B64" w:rsidRPr="003C0814">
        <w:rPr>
          <w:rFonts w:ascii="Arial Narrow" w:hAnsi="Arial Narrow" w:cs="Tahoma"/>
          <w:sz w:val="26"/>
          <w:szCs w:val="26"/>
        </w:rPr>
        <w:t xml:space="preserve">“La Cima”, donde laboraba </w:t>
      </w:r>
      <w:r w:rsidR="004C4EDE" w:rsidRPr="003C0814">
        <w:rPr>
          <w:rFonts w:ascii="Arial Narrow" w:hAnsi="Arial Narrow" w:cs="Tahoma"/>
          <w:sz w:val="26"/>
          <w:szCs w:val="26"/>
        </w:rPr>
        <w:t>el trabajador</w:t>
      </w:r>
      <w:r w:rsidR="00C66069" w:rsidRPr="003C0814">
        <w:rPr>
          <w:rFonts w:ascii="Arial Narrow" w:hAnsi="Arial Narrow" w:cs="Tahoma"/>
          <w:sz w:val="26"/>
          <w:szCs w:val="26"/>
        </w:rPr>
        <w:t xml:space="preserve">. Aduce </w:t>
      </w:r>
      <w:r w:rsidR="004C4EDE" w:rsidRPr="003C0814">
        <w:rPr>
          <w:rFonts w:ascii="Arial Narrow" w:hAnsi="Arial Narrow" w:cs="Tahoma"/>
          <w:sz w:val="26"/>
          <w:szCs w:val="26"/>
        </w:rPr>
        <w:t>que</w:t>
      </w:r>
      <w:r w:rsidR="00C66069" w:rsidRPr="003C0814">
        <w:rPr>
          <w:rFonts w:ascii="Arial Narrow" w:hAnsi="Arial Narrow" w:cs="Tahoma"/>
          <w:sz w:val="26"/>
          <w:szCs w:val="26"/>
        </w:rPr>
        <w:t xml:space="preserve"> ante el falle</w:t>
      </w:r>
      <w:r w:rsidR="00015AAC" w:rsidRPr="003C0814">
        <w:rPr>
          <w:rFonts w:ascii="Arial Narrow" w:hAnsi="Arial Narrow" w:cs="Tahoma"/>
          <w:sz w:val="26"/>
          <w:szCs w:val="26"/>
        </w:rPr>
        <w:t xml:space="preserve">cimiento del pensionado, a ella, en calidad de conyugue supérstite, </w:t>
      </w:r>
      <w:r w:rsidR="00C66069" w:rsidRPr="003C0814">
        <w:rPr>
          <w:rFonts w:ascii="Arial Narrow" w:hAnsi="Arial Narrow" w:cs="Tahoma"/>
          <w:sz w:val="26"/>
          <w:szCs w:val="26"/>
        </w:rPr>
        <w:t>le fue ot</w:t>
      </w:r>
      <w:r w:rsidR="00015AAC" w:rsidRPr="003C0814">
        <w:rPr>
          <w:rFonts w:ascii="Arial Narrow" w:hAnsi="Arial Narrow" w:cs="Tahoma"/>
          <w:sz w:val="26"/>
          <w:szCs w:val="26"/>
        </w:rPr>
        <w:t>orgada la sustitución pensional</w:t>
      </w:r>
      <w:r w:rsidR="00C66069" w:rsidRPr="003C0814">
        <w:rPr>
          <w:rFonts w:ascii="Arial Narrow" w:hAnsi="Arial Narrow" w:cs="Tahoma"/>
          <w:sz w:val="26"/>
          <w:szCs w:val="26"/>
        </w:rPr>
        <w:t xml:space="preserve">; que </w:t>
      </w:r>
      <w:r w:rsidR="00015AAC" w:rsidRPr="003C0814">
        <w:rPr>
          <w:rFonts w:ascii="Arial Narrow" w:hAnsi="Arial Narrow" w:cs="Tahoma"/>
          <w:sz w:val="26"/>
          <w:szCs w:val="26"/>
        </w:rPr>
        <w:t xml:space="preserve">los hijos </w:t>
      </w:r>
      <w:r w:rsidR="00C66069" w:rsidRPr="003C0814">
        <w:rPr>
          <w:rFonts w:ascii="Arial Narrow" w:hAnsi="Arial Narrow" w:cs="Tahoma"/>
          <w:sz w:val="26"/>
          <w:szCs w:val="26"/>
        </w:rPr>
        <w:t xml:space="preserve">de la empleadora </w:t>
      </w:r>
      <w:r w:rsidR="00015AAC" w:rsidRPr="003C0814">
        <w:rPr>
          <w:rFonts w:ascii="Arial Narrow" w:hAnsi="Arial Narrow" w:cs="Tahoma"/>
          <w:sz w:val="26"/>
          <w:szCs w:val="26"/>
        </w:rPr>
        <w:t>convalidaron la obligación, una vez adquirieron la mayoría de edad, en tanto que, cada uno se comprometió a cancelar la mitad del valor de la mesada</w:t>
      </w:r>
      <w:r w:rsidR="00C66069" w:rsidRPr="003C0814">
        <w:rPr>
          <w:rFonts w:ascii="Arial Narrow" w:hAnsi="Arial Narrow" w:cs="Tahoma"/>
          <w:sz w:val="26"/>
          <w:szCs w:val="26"/>
        </w:rPr>
        <w:t xml:space="preserve">, cancelando Sandra Milena la </w:t>
      </w:r>
      <w:r w:rsidR="00015AAC" w:rsidRPr="003C0814">
        <w:rPr>
          <w:rFonts w:ascii="Arial Narrow" w:hAnsi="Arial Narrow" w:cs="Tahoma"/>
          <w:sz w:val="26"/>
          <w:szCs w:val="26"/>
        </w:rPr>
        <w:t>1ra</w:t>
      </w:r>
      <w:r w:rsidR="00C66069" w:rsidRPr="003C0814">
        <w:rPr>
          <w:rFonts w:ascii="Arial Narrow" w:hAnsi="Arial Narrow" w:cs="Tahoma"/>
          <w:sz w:val="26"/>
          <w:szCs w:val="26"/>
        </w:rPr>
        <w:t xml:space="preserve"> quincena</w:t>
      </w:r>
      <w:r w:rsidR="00015AAC" w:rsidRPr="003C0814">
        <w:rPr>
          <w:rFonts w:ascii="Arial Narrow" w:hAnsi="Arial Narrow" w:cs="Tahoma"/>
          <w:sz w:val="26"/>
          <w:szCs w:val="26"/>
        </w:rPr>
        <w:t>, y Fabio Alberto la 2da</w:t>
      </w:r>
      <w:r w:rsidR="00C66069" w:rsidRPr="003C0814">
        <w:rPr>
          <w:rFonts w:ascii="Arial Narrow" w:hAnsi="Arial Narrow" w:cs="Tahoma"/>
          <w:sz w:val="26"/>
          <w:szCs w:val="26"/>
        </w:rPr>
        <w:t>,</w:t>
      </w:r>
      <w:r w:rsidR="004C4EDE" w:rsidRPr="003C0814">
        <w:rPr>
          <w:rFonts w:ascii="Arial Narrow" w:hAnsi="Arial Narrow" w:cs="Tahoma"/>
          <w:sz w:val="26"/>
          <w:szCs w:val="26"/>
        </w:rPr>
        <w:t xml:space="preserve"> empero que, se encuentran en mora por </w:t>
      </w:r>
      <w:r w:rsidR="00E5287C" w:rsidRPr="003C0814">
        <w:rPr>
          <w:rFonts w:ascii="Arial Narrow" w:hAnsi="Arial Narrow" w:cs="Tahoma"/>
          <w:sz w:val="26"/>
          <w:szCs w:val="26"/>
        </w:rPr>
        <w:t xml:space="preserve">el pago de las que aquí se pretenden. Por último, aduce que </w:t>
      </w:r>
      <w:r w:rsidR="00876155" w:rsidRPr="003C0814">
        <w:rPr>
          <w:rFonts w:ascii="Arial Narrow" w:hAnsi="Arial Narrow" w:cs="Tahoma"/>
          <w:sz w:val="26"/>
          <w:szCs w:val="26"/>
        </w:rPr>
        <w:t xml:space="preserve">el despacho de primer grado, </w:t>
      </w:r>
      <w:r w:rsidR="00594D73" w:rsidRPr="003C0814">
        <w:rPr>
          <w:rFonts w:ascii="Arial Narrow" w:hAnsi="Arial Narrow" w:cs="Tahoma"/>
          <w:sz w:val="26"/>
          <w:szCs w:val="26"/>
        </w:rPr>
        <w:t>actualmente</w:t>
      </w:r>
      <w:r w:rsidR="00876155" w:rsidRPr="003C0814">
        <w:rPr>
          <w:rFonts w:ascii="Arial Narrow" w:hAnsi="Arial Narrow" w:cs="Tahoma"/>
          <w:sz w:val="26"/>
          <w:szCs w:val="26"/>
        </w:rPr>
        <w:t>,</w:t>
      </w:r>
      <w:r w:rsidR="00594D73" w:rsidRPr="003C0814">
        <w:rPr>
          <w:rFonts w:ascii="Arial Narrow" w:hAnsi="Arial Narrow" w:cs="Tahoma"/>
          <w:sz w:val="26"/>
          <w:szCs w:val="26"/>
        </w:rPr>
        <w:t xml:space="preserve"> </w:t>
      </w:r>
      <w:r w:rsidR="00E5287C" w:rsidRPr="003C0814">
        <w:rPr>
          <w:rFonts w:ascii="Arial Narrow" w:hAnsi="Arial Narrow" w:cs="Tahoma"/>
          <w:sz w:val="26"/>
          <w:szCs w:val="26"/>
        </w:rPr>
        <w:t xml:space="preserve">tramita </w:t>
      </w:r>
      <w:r w:rsidR="00594D73" w:rsidRPr="003C0814">
        <w:rPr>
          <w:rFonts w:ascii="Arial Narrow" w:hAnsi="Arial Narrow" w:cs="Tahoma"/>
          <w:sz w:val="26"/>
          <w:szCs w:val="26"/>
        </w:rPr>
        <w:t xml:space="preserve">acción ejecutiva contra </w:t>
      </w:r>
      <w:r w:rsidR="00E5287C" w:rsidRPr="003C0814">
        <w:rPr>
          <w:rFonts w:ascii="Arial Narrow" w:hAnsi="Arial Narrow" w:cs="Tahoma"/>
          <w:sz w:val="26"/>
          <w:szCs w:val="26"/>
        </w:rPr>
        <w:t>Fabio Alberto</w:t>
      </w:r>
      <w:r w:rsidR="00594D73" w:rsidRPr="003C0814">
        <w:rPr>
          <w:rFonts w:ascii="Arial Narrow" w:hAnsi="Arial Narrow" w:cs="Tahoma"/>
          <w:sz w:val="26"/>
          <w:szCs w:val="26"/>
        </w:rPr>
        <w:t>, por el pago de</w:t>
      </w:r>
      <w:r w:rsidR="00E5287C" w:rsidRPr="003C0814">
        <w:rPr>
          <w:rFonts w:ascii="Arial Narrow" w:hAnsi="Arial Narrow" w:cs="Tahoma"/>
          <w:sz w:val="26"/>
          <w:szCs w:val="26"/>
        </w:rPr>
        <w:t xml:space="preserve"> otras mesadas pensionales que este adeuda. </w:t>
      </w:r>
    </w:p>
    <w:p w:rsidR="00C66069" w:rsidRPr="003C0814" w:rsidRDefault="00C66069" w:rsidP="00A43223">
      <w:pPr>
        <w:pStyle w:val="Sinespaciado"/>
        <w:tabs>
          <w:tab w:val="left" w:pos="4564"/>
        </w:tabs>
        <w:spacing w:line="300" w:lineRule="auto"/>
        <w:rPr>
          <w:rFonts w:ascii="Arial Narrow" w:hAnsi="Arial Narrow" w:cs="Tahoma"/>
          <w:sz w:val="26"/>
          <w:szCs w:val="26"/>
        </w:rPr>
      </w:pPr>
    </w:p>
    <w:p w:rsidR="00C66069" w:rsidRPr="003C0814" w:rsidRDefault="00594D73"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Por último, r</w:t>
      </w:r>
      <w:r w:rsidR="00C66069" w:rsidRPr="003C0814">
        <w:rPr>
          <w:rFonts w:ascii="Arial Narrow" w:hAnsi="Arial Narrow" w:cs="Tahoma"/>
          <w:sz w:val="26"/>
          <w:szCs w:val="26"/>
        </w:rPr>
        <w:t xml:space="preserve">efiere que </w:t>
      </w:r>
      <w:r w:rsidR="006446B8" w:rsidRPr="003C0814">
        <w:rPr>
          <w:rFonts w:ascii="Arial Narrow" w:hAnsi="Arial Narrow" w:cs="Tahoma"/>
          <w:sz w:val="26"/>
          <w:szCs w:val="26"/>
        </w:rPr>
        <w:t xml:space="preserve">el </w:t>
      </w:r>
      <w:r w:rsidR="00C66069" w:rsidRPr="003C0814">
        <w:rPr>
          <w:rFonts w:ascii="Arial Narrow" w:hAnsi="Arial Narrow" w:cs="Tahoma"/>
          <w:sz w:val="26"/>
          <w:szCs w:val="26"/>
        </w:rPr>
        <w:t xml:space="preserve">acta de conciliación en mención </w:t>
      </w:r>
      <w:r w:rsidR="00E5287C" w:rsidRPr="003C0814">
        <w:rPr>
          <w:rFonts w:ascii="Arial Narrow" w:hAnsi="Arial Narrow" w:cs="Tahoma"/>
          <w:sz w:val="26"/>
          <w:szCs w:val="26"/>
        </w:rPr>
        <w:t xml:space="preserve">fue </w:t>
      </w:r>
      <w:r w:rsidR="006446B8" w:rsidRPr="003C0814">
        <w:rPr>
          <w:rFonts w:ascii="Arial Narrow" w:hAnsi="Arial Narrow" w:cs="Tahoma"/>
          <w:sz w:val="26"/>
          <w:szCs w:val="26"/>
        </w:rPr>
        <w:t>reconstruid</w:t>
      </w:r>
      <w:r w:rsidRPr="003C0814">
        <w:rPr>
          <w:rFonts w:ascii="Arial Narrow" w:hAnsi="Arial Narrow" w:cs="Tahoma"/>
          <w:sz w:val="26"/>
          <w:szCs w:val="26"/>
        </w:rPr>
        <w:t>a</w:t>
      </w:r>
      <w:r w:rsidR="006446B8" w:rsidRPr="003C0814">
        <w:rPr>
          <w:rFonts w:ascii="Arial Narrow" w:hAnsi="Arial Narrow" w:cs="Tahoma"/>
          <w:sz w:val="26"/>
          <w:szCs w:val="26"/>
        </w:rPr>
        <w:t xml:space="preserve"> por la autoridad competente,</w:t>
      </w:r>
      <w:r w:rsidR="00C422DA" w:rsidRPr="003C0814">
        <w:rPr>
          <w:rFonts w:ascii="Arial Narrow" w:hAnsi="Arial Narrow" w:cs="Tahoma"/>
          <w:sz w:val="26"/>
          <w:szCs w:val="26"/>
        </w:rPr>
        <w:t xml:space="preserve"> </w:t>
      </w:r>
      <w:r w:rsidR="00E5287C" w:rsidRPr="003C0814">
        <w:rPr>
          <w:rFonts w:ascii="Arial Narrow" w:hAnsi="Arial Narrow" w:cs="Tahoma"/>
          <w:sz w:val="26"/>
          <w:szCs w:val="26"/>
        </w:rPr>
        <w:t xml:space="preserve">a través </w:t>
      </w:r>
      <w:r w:rsidRPr="003C0814">
        <w:rPr>
          <w:rFonts w:ascii="Arial Narrow" w:hAnsi="Arial Narrow" w:cs="Tahoma"/>
          <w:sz w:val="26"/>
          <w:szCs w:val="26"/>
        </w:rPr>
        <w:t xml:space="preserve">del Auto </w:t>
      </w:r>
      <w:r w:rsidR="00E5287C" w:rsidRPr="003C0814">
        <w:rPr>
          <w:rFonts w:ascii="Arial Narrow" w:hAnsi="Arial Narrow" w:cs="Tahoma"/>
          <w:sz w:val="26"/>
          <w:szCs w:val="26"/>
        </w:rPr>
        <w:t>No. 1987 de agosto 10 de 2017, dado que el documento original no fue hallado en los archivos de aquella.</w:t>
      </w:r>
    </w:p>
    <w:p w:rsidR="00FC141F" w:rsidRPr="003C0814" w:rsidRDefault="00FC141F" w:rsidP="00A43223">
      <w:pPr>
        <w:pStyle w:val="Sinespaciado"/>
        <w:spacing w:line="300" w:lineRule="auto"/>
        <w:rPr>
          <w:rFonts w:ascii="Arial Narrow" w:hAnsi="Arial Narrow"/>
          <w:sz w:val="26"/>
          <w:szCs w:val="26"/>
        </w:rPr>
      </w:pPr>
    </w:p>
    <w:p w:rsidR="00FC141F" w:rsidRPr="003C0814" w:rsidRDefault="00212519"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La J</w:t>
      </w:r>
      <w:r w:rsidR="00FC141F" w:rsidRPr="003C0814">
        <w:rPr>
          <w:rFonts w:ascii="Arial Narrow" w:hAnsi="Arial Narrow" w:cs="Tahoma"/>
          <w:sz w:val="26"/>
          <w:szCs w:val="26"/>
        </w:rPr>
        <w:t>ueza de conocimiento mediante auto que se ataca, encontró viable la</w:t>
      </w:r>
      <w:r w:rsidRPr="003C0814">
        <w:rPr>
          <w:rFonts w:ascii="Arial Narrow" w:hAnsi="Arial Narrow" w:cs="Tahoma"/>
          <w:sz w:val="26"/>
          <w:szCs w:val="26"/>
        </w:rPr>
        <w:t xml:space="preserve"> solicitud de </w:t>
      </w:r>
      <w:r w:rsidR="00FC141F" w:rsidRPr="003C0814">
        <w:rPr>
          <w:rFonts w:ascii="Arial Narrow" w:hAnsi="Arial Narrow" w:cs="Tahoma"/>
          <w:sz w:val="26"/>
          <w:szCs w:val="26"/>
        </w:rPr>
        <w:t xml:space="preserve"> acumulación de la acción ejecutiva, </w:t>
      </w:r>
      <w:r w:rsidR="00BC648A" w:rsidRPr="003C0814">
        <w:rPr>
          <w:rFonts w:ascii="Arial Narrow" w:hAnsi="Arial Narrow" w:cs="Tahoma"/>
          <w:sz w:val="26"/>
          <w:szCs w:val="26"/>
        </w:rPr>
        <w:t>con arreglo a lo dispuest</w:t>
      </w:r>
      <w:r w:rsidRPr="003C0814">
        <w:rPr>
          <w:rFonts w:ascii="Arial Narrow" w:hAnsi="Arial Narrow" w:cs="Tahoma"/>
          <w:sz w:val="26"/>
          <w:szCs w:val="26"/>
        </w:rPr>
        <w:t xml:space="preserve">o en el artículo 463 del C.G.P. </w:t>
      </w:r>
      <w:r w:rsidR="00DC04E3" w:rsidRPr="003C0814">
        <w:rPr>
          <w:rFonts w:ascii="Arial Narrow" w:hAnsi="Arial Narrow" w:cs="Tahoma"/>
          <w:sz w:val="26"/>
          <w:szCs w:val="26"/>
        </w:rPr>
        <w:t>No obstante</w:t>
      </w:r>
      <w:r w:rsidRPr="003C0814">
        <w:rPr>
          <w:rFonts w:ascii="Arial Narrow" w:hAnsi="Arial Narrow" w:cs="Tahoma"/>
          <w:sz w:val="26"/>
          <w:szCs w:val="26"/>
        </w:rPr>
        <w:t xml:space="preserve">, consideró improcedente la orden de pago </w:t>
      </w:r>
      <w:r w:rsidR="00DC04E3" w:rsidRPr="003C0814">
        <w:rPr>
          <w:rFonts w:ascii="Arial Narrow" w:hAnsi="Arial Narrow" w:cs="Tahoma"/>
          <w:sz w:val="26"/>
          <w:szCs w:val="26"/>
        </w:rPr>
        <w:t>pedida</w:t>
      </w:r>
      <w:r w:rsidR="00FC141F" w:rsidRPr="003C0814">
        <w:rPr>
          <w:rFonts w:ascii="Arial Narrow" w:hAnsi="Arial Narrow" w:cs="Tahoma"/>
          <w:sz w:val="26"/>
          <w:szCs w:val="26"/>
        </w:rPr>
        <w:t>, al estimar que el titulo ejecut</w:t>
      </w:r>
      <w:r w:rsidRPr="003C0814">
        <w:rPr>
          <w:rFonts w:ascii="Arial Narrow" w:hAnsi="Arial Narrow" w:cs="Tahoma"/>
          <w:sz w:val="26"/>
          <w:szCs w:val="26"/>
        </w:rPr>
        <w:t xml:space="preserve">ivo que se pretende hacer valer, </w:t>
      </w:r>
      <w:r w:rsidR="00FC141F" w:rsidRPr="003C0814">
        <w:rPr>
          <w:rFonts w:ascii="Arial Narrow" w:hAnsi="Arial Narrow" w:cs="Tahoma"/>
          <w:sz w:val="26"/>
          <w:szCs w:val="26"/>
        </w:rPr>
        <w:t xml:space="preserve">carece de exigibilidad, por cuanto contiene una obligación condicional </w:t>
      </w:r>
      <w:r w:rsidR="00FC141F" w:rsidRPr="003C0814">
        <w:rPr>
          <w:rFonts w:ascii="Arial Narrow" w:hAnsi="Arial Narrow" w:cs="Tahoma"/>
          <w:sz w:val="26"/>
          <w:szCs w:val="26"/>
        </w:rPr>
        <w:lastRenderedPageBreak/>
        <w:t xml:space="preserve">a cargo de los ejecutados, </w:t>
      </w:r>
      <w:r w:rsidR="00BC648A" w:rsidRPr="003C0814">
        <w:rPr>
          <w:rFonts w:ascii="Arial Narrow" w:hAnsi="Arial Narrow" w:cs="Tahoma"/>
          <w:sz w:val="26"/>
          <w:szCs w:val="26"/>
        </w:rPr>
        <w:t>consistente en la</w:t>
      </w:r>
      <w:r w:rsidR="00FC141F" w:rsidRPr="003C0814">
        <w:rPr>
          <w:rFonts w:ascii="Arial Narrow" w:hAnsi="Arial Narrow" w:cs="Tahoma"/>
          <w:sz w:val="26"/>
          <w:szCs w:val="26"/>
        </w:rPr>
        <w:t xml:space="preserve"> enajenación de la Finca “La Cima”, situación que n</w:t>
      </w:r>
      <w:r w:rsidR="00BC648A" w:rsidRPr="003C0814">
        <w:rPr>
          <w:rFonts w:ascii="Arial Narrow" w:hAnsi="Arial Narrow" w:cs="Tahoma"/>
          <w:sz w:val="26"/>
          <w:szCs w:val="26"/>
        </w:rPr>
        <w:t xml:space="preserve">o quedó acreditada en el proceso. </w:t>
      </w:r>
      <w:r w:rsidR="00594D73" w:rsidRPr="003C0814">
        <w:rPr>
          <w:rFonts w:ascii="Arial Narrow" w:hAnsi="Arial Narrow" w:cs="Tahoma"/>
          <w:sz w:val="26"/>
          <w:szCs w:val="26"/>
        </w:rPr>
        <w:t>Consideró ad</w:t>
      </w:r>
      <w:r w:rsidR="006F3541" w:rsidRPr="003C0814">
        <w:rPr>
          <w:rFonts w:ascii="Arial Narrow" w:hAnsi="Arial Narrow" w:cs="Tahoma"/>
          <w:sz w:val="26"/>
          <w:szCs w:val="26"/>
        </w:rPr>
        <w:t xml:space="preserve">emás, </w:t>
      </w:r>
      <w:r w:rsidR="00BC648A" w:rsidRPr="003C0814">
        <w:rPr>
          <w:rFonts w:ascii="Arial Narrow" w:hAnsi="Arial Narrow" w:cs="Tahoma"/>
          <w:sz w:val="26"/>
          <w:szCs w:val="26"/>
        </w:rPr>
        <w:t xml:space="preserve">que el titulo ejecutivo es complejo, </w:t>
      </w:r>
      <w:r w:rsidR="00DC04E3" w:rsidRPr="003C0814">
        <w:rPr>
          <w:rFonts w:ascii="Arial Narrow" w:hAnsi="Arial Narrow" w:cs="Tahoma"/>
          <w:sz w:val="26"/>
          <w:szCs w:val="26"/>
        </w:rPr>
        <w:t xml:space="preserve">al </w:t>
      </w:r>
      <w:r w:rsidRPr="003C0814">
        <w:rPr>
          <w:rFonts w:ascii="Arial Narrow" w:hAnsi="Arial Narrow" w:cs="Tahoma"/>
          <w:sz w:val="26"/>
          <w:szCs w:val="26"/>
        </w:rPr>
        <w:t xml:space="preserve">estar </w:t>
      </w:r>
      <w:r w:rsidR="007B7613" w:rsidRPr="003C0814">
        <w:rPr>
          <w:rFonts w:ascii="Arial Narrow" w:hAnsi="Arial Narrow" w:cs="Tahoma"/>
          <w:sz w:val="26"/>
          <w:szCs w:val="26"/>
        </w:rPr>
        <w:t>conformado</w:t>
      </w:r>
      <w:r w:rsidR="003B0D66" w:rsidRPr="003C0814">
        <w:rPr>
          <w:rFonts w:ascii="Arial Narrow" w:hAnsi="Arial Narrow" w:cs="Tahoma"/>
          <w:sz w:val="26"/>
          <w:szCs w:val="26"/>
        </w:rPr>
        <w:t xml:space="preserve"> por </w:t>
      </w:r>
      <w:r w:rsidRPr="003C0814">
        <w:rPr>
          <w:rFonts w:ascii="Arial Narrow" w:hAnsi="Arial Narrow" w:cs="Tahoma"/>
          <w:sz w:val="26"/>
          <w:szCs w:val="26"/>
        </w:rPr>
        <w:t xml:space="preserve">una serie </w:t>
      </w:r>
      <w:r w:rsidR="003B0D66" w:rsidRPr="003C0814">
        <w:rPr>
          <w:rFonts w:ascii="Arial Narrow" w:hAnsi="Arial Narrow" w:cs="Tahoma"/>
          <w:sz w:val="26"/>
          <w:szCs w:val="26"/>
        </w:rPr>
        <w:t>de documentos que no fueron allegados</w:t>
      </w:r>
      <w:r w:rsidR="00DC04E3" w:rsidRPr="003C0814">
        <w:rPr>
          <w:rFonts w:ascii="Arial Narrow" w:hAnsi="Arial Narrow" w:cs="Tahoma"/>
          <w:sz w:val="26"/>
          <w:szCs w:val="26"/>
        </w:rPr>
        <w:t xml:space="preserve"> al plenario</w:t>
      </w:r>
      <w:r w:rsidR="003B0D66" w:rsidRPr="003C0814">
        <w:rPr>
          <w:rFonts w:ascii="Arial Narrow" w:hAnsi="Arial Narrow" w:cs="Tahoma"/>
          <w:sz w:val="26"/>
          <w:szCs w:val="26"/>
        </w:rPr>
        <w:t xml:space="preserve">, </w:t>
      </w:r>
      <w:r w:rsidR="007B7613" w:rsidRPr="003C0814">
        <w:rPr>
          <w:rFonts w:ascii="Arial Narrow" w:hAnsi="Arial Narrow" w:cs="Tahoma"/>
          <w:sz w:val="26"/>
          <w:szCs w:val="26"/>
        </w:rPr>
        <w:t xml:space="preserve">tales como </w:t>
      </w:r>
      <w:r w:rsidR="006F3541" w:rsidRPr="003C0814">
        <w:rPr>
          <w:rFonts w:ascii="Arial Narrow" w:hAnsi="Arial Narrow" w:cs="Tahoma"/>
          <w:sz w:val="26"/>
          <w:szCs w:val="26"/>
        </w:rPr>
        <w:t xml:space="preserve">la </w:t>
      </w:r>
      <w:r w:rsidR="00BC648A" w:rsidRPr="003C0814">
        <w:rPr>
          <w:rFonts w:ascii="Arial Narrow" w:hAnsi="Arial Narrow" w:cs="Tahoma"/>
          <w:sz w:val="26"/>
          <w:szCs w:val="26"/>
        </w:rPr>
        <w:t xml:space="preserve">autorización del juez de familia que facultó a la señora </w:t>
      </w:r>
      <w:r w:rsidRPr="003C0814">
        <w:rPr>
          <w:rFonts w:ascii="Arial Narrow" w:hAnsi="Arial Narrow" w:cs="Tahoma"/>
          <w:sz w:val="26"/>
          <w:szCs w:val="26"/>
        </w:rPr>
        <w:t xml:space="preserve">Luz Dary </w:t>
      </w:r>
      <w:r w:rsidR="00BC648A" w:rsidRPr="003C0814">
        <w:rPr>
          <w:rFonts w:ascii="Arial Narrow" w:hAnsi="Arial Narrow" w:cs="Tahoma"/>
          <w:sz w:val="26"/>
          <w:szCs w:val="26"/>
        </w:rPr>
        <w:t xml:space="preserve">Restrepo de Ríos, madre de los ejecutados, a obligarlos </w:t>
      </w:r>
      <w:r w:rsidR="007B7613" w:rsidRPr="003C0814">
        <w:rPr>
          <w:rFonts w:ascii="Arial Narrow" w:hAnsi="Arial Narrow" w:cs="Tahoma"/>
          <w:sz w:val="26"/>
          <w:szCs w:val="26"/>
        </w:rPr>
        <w:t>al pago de las mesadas pensionales, siendo menores de edad al momento de</w:t>
      </w:r>
      <w:r w:rsidR="006F3541" w:rsidRPr="003C0814">
        <w:rPr>
          <w:rFonts w:ascii="Arial Narrow" w:hAnsi="Arial Narrow" w:cs="Tahoma"/>
          <w:sz w:val="26"/>
          <w:szCs w:val="26"/>
        </w:rPr>
        <w:t xml:space="preserve"> la suscripción del acuerdo conciliatorio.</w:t>
      </w:r>
    </w:p>
    <w:p w:rsidR="00212519" w:rsidRPr="003C0814" w:rsidRDefault="00212519" w:rsidP="00A43223">
      <w:pPr>
        <w:pStyle w:val="Sinespaciado"/>
        <w:spacing w:line="300" w:lineRule="auto"/>
        <w:rPr>
          <w:rFonts w:ascii="Arial Narrow" w:hAnsi="Arial Narrow"/>
          <w:sz w:val="26"/>
          <w:szCs w:val="26"/>
        </w:rPr>
      </w:pPr>
    </w:p>
    <w:p w:rsidR="00FC141F" w:rsidRPr="003C0814" w:rsidRDefault="00617EA9"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Inconforme, la parte actora interpuso recurso de apelación</w:t>
      </w:r>
      <w:r w:rsidR="00DC04E3" w:rsidRPr="003C0814">
        <w:rPr>
          <w:rFonts w:ascii="Arial Narrow" w:hAnsi="Arial Narrow" w:cs="Tahoma"/>
          <w:sz w:val="26"/>
          <w:szCs w:val="26"/>
        </w:rPr>
        <w:t xml:space="preserve"> contra la anterior decisión</w:t>
      </w:r>
      <w:r w:rsidRPr="003C0814">
        <w:rPr>
          <w:rFonts w:ascii="Arial Narrow" w:hAnsi="Arial Narrow" w:cs="Tahoma"/>
          <w:sz w:val="26"/>
          <w:szCs w:val="26"/>
        </w:rPr>
        <w:t xml:space="preserve">, </w:t>
      </w:r>
      <w:r w:rsidR="00DC04E3" w:rsidRPr="003C0814">
        <w:rPr>
          <w:rFonts w:ascii="Arial Narrow" w:hAnsi="Arial Narrow" w:cs="Tahoma"/>
          <w:sz w:val="26"/>
          <w:szCs w:val="26"/>
        </w:rPr>
        <w:t xml:space="preserve">arguyendo que el Acta de Conciliación que se allegó como título ejecutivo, goza de plena validez, en razón a que fue </w:t>
      </w:r>
      <w:r w:rsidRPr="003C0814">
        <w:rPr>
          <w:rFonts w:ascii="Arial Narrow" w:hAnsi="Arial Narrow" w:cs="Tahoma"/>
          <w:sz w:val="26"/>
          <w:szCs w:val="26"/>
        </w:rPr>
        <w:t xml:space="preserve">proferida con arreglo a las disposiciones </w:t>
      </w:r>
      <w:r w:rsidR="00020F7A" w:rsidRPr="003C0814">
        <w:rPr>
          <w:rFonts w:ascii="Arial Narrow" w:hAnsi="Arial Narrow" w:cs="Tahoma"/>
          <w:sz w:val="26"/>
          <w:szCs w:val="26"/>
        </w:rPr>
        <w:t>legales que regulan la materia</w:t>
      </w:r>
      <w:r w:rsidR="00DC04E3" w:rsidRPr="003C0814">
        <w:rPr>
          <w:rFonts w:ascii="Arial Narrow" w:hAnsi="Arial Narrow" w:cs="Tahoma"/>
          <w:sz w:val="26"/>
          <w:szCs w:val="26"/>
        </w:rPr>
        <w:t xml:space="preserve">, y además </w:t>
      </w:r>
      <w:r w:rsidRPr="003C0814">
        <w:rPr>
          <w:rFonts w:ascii="Arial Narrow" w:hAnsi="Arial Narrow" w:cs="Tahoma"/>
          <w:sz w:val="26"/>
          <w:szCs w:val="26"/>
        </w:rPr>
        <w:t>no ha sido objeto de reparo por los interesados,</w:t>
      </w:r>
      <w:r w:rsidR="00DC04E3" w:rsidRPr="003C0814">
        <w:rPr>
          <w:rFonts w:ascii="Arial Narrow" w:hAnsi="Arial Narrow" w:cs="Tahoma"/>
          <w:sz w:val="26"/>
          <w:szCs w:val="26"/>
        </w:rPr>
        <w:t xml:space="preserve"> quienes por el contrario</w:t>
      </w:r>
      <w:r w:rsidR="00276D3B" w:rsidRPr="003C0814">
        <w:rPr>
          <w:rFonts w:ascii="Arial Narrow" w:hAnsi="Arial Narrow" w:cs="Tahoma"/>
          <w:sz w:val="26"/>
          <w:szCs w:val="26"/>
        </w:rPr>
        <w:t xml:space="preserve">, convalidaron </w:t>
      </w:r>
      <w:r w:rsidR="00E131CB" w:rsidRPr="003C0814">
        <w:rPr>
          <w:rFonts w:ascii="Arial Narrow" w:hAnsi="Arial Narrow" w:cs="Tahoma"/>
          <w:sz w:val="26"/>
          <w:szCs w:val="26"/>
        </w:rPr>
        <w:t>la obligación</w:t>
      </w:r>
      <w:r w:rsidR="00020F7A" w:rsidRPr="003C0814">
        <w:rPr>
          <w:rFonts w:ascii="Arial Narrow" w:hAnsi="Arial Narrow" w:cs="Tahoma"/>
          <w:sz w:val="26"/>
          <w:szCs w:val="26"/>
        </w:rPr>
        <w:t xml:space="preserve"> </w:t>
      </w:r>
      <w:r w:rsidR="00DC04E3" w:rsidRPr="003C0814">
        <w:rPr>
          <w:rFonts w:ascii="Arial Narrow" w:hAnsi="Arial Narrow" w:cs="Tahoma"/>
          <w:sz w:val="26"/>
          <w:szCs w:val="26"/>
        </w:rPr>
        <w:t xml:space="preserve">del pago de las mesadas, con </w:t>
      </w:r>
      <w:r w:rsidR="00020F7A" w:rsidRPr="003C0814">
        <w:rPr>
          <w:rFonts w:ascii="Arial Narrow" w:hAnsi="Arial Narrow" w:cs="Tahoma"/>
          <w:sz w:val="26"/>
          <w:szCs w:val="26"/>
        </w:rPr>
        <w:t xml:space="preserve">la suscripción de </w:t>
      </w:r>
      <w:r w:rsidR="00DC04E3" w:rsidRPr="003C0814">
        <w:rPr>
          <w:rFonts w:ascii="Arial Narrow" w:hAnsi="Arial Narrow" w:cs="Tahoma"/>
          <w:sz w:val="26"/>
          <w:szCs w:val="26"/>
        </w:rPr>
        <w:t xml:space="preserve">otras </w:t>
      </w:r>
      <w:r w:rsidR="00020F7A" w:rsidRPr="003C0814">
        <w:rPr>
          <w:rFonts w:ascii="Arial Narrow" w:hAnsi="Arial Narrow" w:cs="Tahoma"/>
          <w:sz w:val="26"/>
          <w:szCs w:val="26"/>
        </w:rPr>
        <w:t xml:space="preserve">actas de conciliación </w:t>
      </w:r>
      <w:r w:rsidR="00DC04E3" w:rsidRPr="003C0814">
        <w:rPr>
          <w:rFonts w:ascii="Arial Narrow" w:hAnsi="Arial Narrow" w:cs="Tahoma"/>
          <w:sz w:val="26"/>
          <w:szCs w:val="26"/>
        </w:rPr>
        <w:t xml:space="preserve">en el </w:t>
      </w:r>
      <w:r w:rsidR="00E131CB" w:rsidRPr="003C0814">
        <w:rPr>
          <w:rFonts w:ascii="Arial Narrow" w:hAnsi="Arial Narrow" w:cs="Tahoma"/>
          <w:sz w:val="26"/>
          <w:szCs w:val="26"/>
        </w:rPr>
        <w:t xml:space="preserve">año </w:t>
      </w:r>
      <w:r w:rsidR="0028067D" w:rsidRPr="003C0814">
        <w:rPr>
          <w:rFonts w:ascii="Arial Narrow" w:hAnsi="Arial Narrow" w:cs="Tahoma"/>
          <w:sz w:val="26"/>
          <w:szCs w:val="26"/>
        </w:rPr>
        <w:t>2006</w:t>
      </w:r>
      <w:r w:rsidR="00020F7A" w:rsidRPr="003C0814">
        <w:rPr>
          <w:rFonts w:ascii="Arial Narrow" w:hAnsi="Arial Narrow" w:cs="Tahoma"/>
          <w:sz w:val="26"/>
          <w:szCs w:val="26"/>
        </w:rPr>
        <w:t xml:space="preserve">. Aunado a ello, </w:t>
      </w:r>
      <w:r w:rsidR="00DC04E3" w:rsidRPr="003C0814">
        <w:rPr>
          <w:rFonts w:ascii="Arial Narrow" w:hAnsi="Arial Narrow" w:cs="Tahoma"/>
          <w:sz w:val="26"/>
          <w:szCs w:val="26"/>
        </w:rPr>
        <w:t>alude que los derechos mínimos de la ejecutante no pueden verse afectados</w:t>
      </w:r>
      <w:r w:rsidR="0028067D" w:rsidRPr="003C0814">
        <w:rPr>
          <w:rFonts w:ascii="Arial Narrow" w:hAnsi="Arial Narrow" w:cs="Tahoma"/>
          <w:sz w:val="26"/>
          <w:szCs w:val="26"/>
        </w:rPr>
        <w:t xml:space="preserve">, </w:t>
      </w:r>
      <w:r w:rsidR="00DC04E3" w:rsidRPr="003C0814">
        <w:rPr>
          <w:rFonts w:ascii="Arial Narrow" w:hAnsi="Arial Narrow" w:cs="Tahoma"/>
          <w:sz w:val="26"/>
          <w:szCs w:val="26"/>
        </w:rPr>
        <w:t>ya que se encuentra en situación de debilidad</w:t>
      </w:r>
      <w:r w:rsidR="0028067D" w:rsidRPr="003C0814">
        <w:rPr>
          <w:rFonts w:ascii="Arial Narrow" w:hAnsi="Arial Narrow" w:cs="Tahoma"/>
          <w:sz w:val="26"/>
          <w:szCs w:val="26"/>
        </w:rPr>
        <w:t xml:space="preserve">. </w:t>
      </w:r>
    </w:p>
    <w:p w:rsidR="00FC141F" w:rsidRPr="003C0814" w:rsidRDefault="00FC141F" w:rsidP="00A43223">
      <w:pPr>
        <w:pStyle w:val="Sinespaciado"/>
        <w:tabs>
          <w:tab w:val="left" w:pos="4564"/>
        </w:tabs>
        <w:spacing w:line="300" w:lineRule="auto"/>
        <w:rPr>
          <w:rFonts w:ascii="Arial Narrow" w:hAnsi="Arial Narrow" w:cs="Tahoma"/>
          <w:sz w:val="26"/>
          <w:szCs w:val="26"/>
        </w:rPr>
      </w:pPr>
    </w:p>
    <w:p w:rsidR="003D1502" w:rsidRPr="003C0814" w:rsidRDefault="003D1502" w:rsidP="00A43223">
      <w:pPr>
        <w:pStyle w:val="Sinespaciado"/>
        <w:tabs>
          <w:tab w:val="left" w:pos="4564"/>
        </w:tabs>
        <w:spacing w:line="300" w:lineRule="auto"/>
        <w:ind w:firstLine="708"/>
        <w:rPr>
          <w:rFonts w:ascii="Arial Narrow" w:hAnsi="Arial Narrow" w:cs="Tahoma"/>
          <w:b/>
          <w:i/>
          <w:sz w:val="26"/>
          <w:szCs w:val="26"/>
          <w:u w:val="single"/>
        </w:rPr>
      </w:pPr>
      <w:r w:rsidRPr="003C0814">
        <w:rPr>
          <w:rFonts w:ascii="Arial Narrow" w:hAnsi="Arial Narrow" w:cs="Tahoma"/>
          <w:b/>
          <w:i/>
          <w:sz w:val="26"/>
          <w:szCs w:val="26"/>
          <w:u w:val="single"/>
        </w:rPr>
        <w:t>II. CONSIDERACIONES</w:t>
      </w:r>
    </w:p>
    <w:p w:rsidR="001A58DB" w:rsidRPr="003C0814" w:rsidRDefault="001A58DB" w:rsidP="00A43223">
      <w:pPr>
        <w:pStyle w:val="Sinespaciado"/>
        <w:tabs>
          <w:tab w:val="left" w:pos="4564"/>
        </w:tabs>
        <w:spacing w:line="300" w:lineRule="auto"/>
        <w:ind w:firstLine="708"/>
        <w:rPr>
          <w:rFonts w:ascii="Arial Narrow" w:hAnsi="Arial Narrow" w:cs="Tahoma"/>
          <w:b/>
          <w:i/>
          <w:sz w:val="26"/>
          <w:szCs w:val="26"/>
          <w:u w:val="single"/>
        </w:rPr>
      </w:pPr>
    </w:p>
    <w:p w:rsidR="003D1502" w:rsidRPr="003C0814" w:rsidRDefault="003D1502" w:rsidP="00A43223">
      <w:pPr>
        <w:tabs>
          <w:tab w:val="left" w:pos="4564"/>
        </w:tabs>
        <w:spacing w:line="300" w:lineRule="auto"/>
        <w:ind w:firstLine="708"/>
        <w:jc w:val="both"/>
        <w:rPr>
          <w:rFonts w:ascii="Arial Narrow" w:hAnsi="Arial Narrow" w:cs="Tahoma"/>
          <w:b/>
          <w:i/>
          <w:sz w:val="26"/>
          <w:szCs w:val="26"/>
          <w:u w:val="single"/>
          <w:lang w:val="es-ES_tradnl"/>
        </w:rPr>
      </w:pPr>
      <w:r w:rsidRPr="003C0814">
        <w:rPr>
          <w:rFonts w:ascii="Arial Narrow" w:hAnsi="Arial Narrow" w:cs="Tahoma"/>
          <w:b/>
          <w:i/>
          <w:sz w:val="26"/>
          <w:szCs w:val="26"/>
          <w:u w:val="single"/>
          <w:lang w:val="es-ES_tradnl"/>
        </w:rPr>
        <w:t>2.1 Desenvolvimiento de la problemática planteada.</w:t>
      </w:r>
    </w:p>
    <w:p w:rsidR="00DC04E3" w:rsidRPr="003C0814" w:rsidRDefault="00DC04E3" w:rsidP="00A43223">
      <w:pPr>
        <w:pStyle w:val="Sinespaciado"/>
        <w:spacing w:line="300" w:lineRule="auto"/>
        <w:rPr>
          <w:rFonts w:ascii="Arial Narrow" w:hAnsi="Arial Narrow"/>
          <w:sz w:val="26"/>
          <w:szCs w:val="26"/>
        </w:rPr>
      </w:pPr>
    </w:p>
    <w:p w:rsidR="004D7BC6" w:rsidRPr="003C0814" w:rsidRDefault="000F1F05"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lang w:val="es-ES_tradnl"/>
        </w:rPr>
        <w:t xml:space="preserve">Para desatar la instancia, lo </w:t>
      </w:r>
      <w:r w:rsidR="00DC04E3" w:rsidRPr="003C0814">
        <w:rPr>
          <w:rFonts w:ascii="Arial Narrow" w:hAnsi="Arial Narrow" w:cs="Tahoma"/>
          <w:sz w:val="26"/>
          <w:szCs w:val="26"/>
          <w:lang w:val="es-ES_tradnl"/>
        </w:rPr>
        <w:t xml:space="preserve">primero que debe advertirse es que el proceso ejecutivo </w:t>
      </w:r>
      <w:r w:rsidR="004D7BC6" w:rsidRPr="003C0814">
        <w:rPr>
          <w:rFonts w:ascii="Arial Narrow" w:hAnsi="Arial Narrow" w:cs="Tahoma"/>
          <w:sz w:val="26"/>
          <w:szCs w:val="26"/>
          <w:lang w:val="es-ES_tradnl"/>
        </w:rPr>
        <w:t xml:space="preserve">busca </w:t>
      </w:r>
      <w:r w:rsidR="004D7BC6" w:rsidRPr="003C0814">
        <w:rPr>
          <w:rFonts w:ascii="Arial Narrow" w:hAnsi="Arial Narrow" w:cs="Tahoma"/>
          <w:sz w:val="26"/>
          <w:szCs w:val="26"/>
        </w:rPr>
        <w:t xml:space="preserve">satisfacer una </w:t>
      </w:r>
      <w:r w:rsidR="00DF2CBF">
        <w:rPr>
          <w:rFonts w:ascii="Arial Narrow" w:hAnsi="Arial Narrow" w:cs="Tahoma"/>
          <w:sz w:val="26"/>
          <w:szCs w:val="26"/>
        </w:rPr>
        <w:t>obligación, respecto de la cual</w:t>
      </w:r>
      <w:r w:rsidR="004D7BC6" w:rsidRPr="003C0814">
        <w:rPr>
          <w:rFonts w:ascii="Arial Narrow" w:hAnsi="Arial Narrow" w:cs="Tahoma"/>
          <w:sz w:val="26"/>
          <w:szCs w:val="26"/>
        </w:rPr>
        <w:t xml:space="preserve"> no existe incertidumbre alguna, dada la certeza</w:t>
      </w:r>
      <w:r w:rsidR="00A32D7F" w:rsidRPr="003C0814">
        <w:rPr>
          <w:rFonts w:ascii="Arial Narrow" w:hAnsi="Arial Narrow" w:cs="Tahoma"/>
          <w:sz w:val="26"/>
          <w:szCs w:val="26"/>
        </w:rPr>
        <w:t xml:space="preserve"> y determinación </w:t>
      </w:r>
      <w:r w:rsidR="004D7BC6" w:rsidRPr="003C0814">
        <w:rPr>
          <w:rFonts w:ascii="Arial Narrow" w:hAnsi="Arial Narrow" w:cs="Tahoma"/>
          <w:sz w:val="26"/>
          <w:szCs w:val="26"/>
        </w:rPr>
        <w:t>del derecho inc</w:t>
      </w:r>
      <w:r w:rsidR="00621CDB" w:rsidRPr="003C0814">
        <w:rPr>
          <w:rFonts w:ascii="Arial Narrow" w:hAnsi="Arial Narrow" w:cs="Tahoma"/>
          <w:sz w:val="26"/>
          <w:szCs w:val="26"/>
        </w:rPr>
        <w:t>orporado en un título ejecu</w:t>
      </w:r>
      <w:r w:rsidR="00F02B4C" w:rsidRPr="003C0814">
        <w:rPr>
          <w:rFonts w:ascii="Arial Narrow" w:hAnsi="Arial Narrow" w:cs="Tahoma"/>
          <w:sz w:val="26"/>
          <w:szCs w:val="26"/>
        </w:rPr>
        <w:t xml:space="preserve">tivo, proveniente del deudor, de </w:t>
      </w:r>
      <w:r w:rsidR="00621CDB" w:rsidRPr="003C0814">
        <w:rPr>
          <w:rFonts w:ascii="Arial Narrow" w:hAnsi="Arial Narrow" w:cs="Tahoma"/>
          <w:sz w:val="26"/>
          <w:szCs w:val="26"/>
        </w:rPr>
        <w:t>su causante o de una decisión judicial en firm</w:t>
      </w:r>
      <w:r w:rsidR="00F02B4C" w:rsidRPr="003C0814">
        <w:rPr>
          <w:rFonts w:ascii="Arial Narrow" w:hAnsi="Arial Narrow" w:cs="Tahoma"/>
          <w:sz w:val="26"/>
          <w:szCs w:val="26"/>
        </w:rPr>
        <w:t>e</w:t>
      </w:r>
      <w:r w:rsidR="00621CDB" w:rsidRPr="003C0814">
        <w:rPr>
          <w:rFonts w:ascii="Arial Narrow" w:hAnsi="Arial Narrow" w:cs="Tahoma"/>
          <w:sz w:val="26"/>
          <w:szCs w:val="26"/>
        </w:rPr>
        <w:t xml:space="preserve">, </w:t>
      </w:r>
      <w:r w:rsidR="004D7BC6" w:rsidRPr="003C0814">
        <w:rPr>
          <w:rFonts w:ascii="Arial Narrow" w:hAnsi="Arial Narrow" w:cs="Tahoma"/>
          <w:sz w:val="26"/>
          <w:szCs w:val="26"/>
        </w:rPr>
        <w:t xml:space="preserve">que constituye plena prueba contra </w:t>
      </w:r>
      <w:r w:rsidR="00F02B4C" w:rsidRPr="003C0814">
        <w:rPr>
          <w:rFonts w:ascii="Arial Narrow" w:hAnsi="Arial Narrow" w:cs="Tahoma"/>
          <w:sz w:val="26"/>
          <w:szCs w:val="26"/>
        </w:rPr>
        <w:t>él</w:t>
      </w:r>
      <w:r w:rsidR="004D7BC6" w:rsidRPr="003C0814">
        <w:rPr>
          <w:rFonts w:ascii="Arial Narrow" w:hAnsi="Arial Narrow" w:cs="Tahoma"/>
          <w:sz w:val="26"/>
          <w:szCs w:val="26"/>
        </w:rPr>
        <w:t xml:space="preserve">, y que deberá colmar los supuestos establecidos en el artículo 100 </w:t>
      </w:r>
      <w:r w:rsidR="00796388" w:rsidRPr="003C0814">
        <w:rPr>
          <w:rFonts w:ascii="Arial Narrow" w:hAnsi="Arial Narrow" w:cs="Tahoma"/>
          <w:sz w:val="26"/>
          <w:szCs w:val="26"/>
        </w:rPr>
        <w:t xml:space="preserve">del </w:t>
      </w:r>
      <w:proofErr w:type="spellStart"/>
      <w:r w:rsidR="004D7BC6" w:rsidRPr="003C0814">
        <w:rPr>
          <w:rFonts w:ascii="Arial Narrow" w:hAnsi="Arial Narrow" w:cs="Tahoma"/>
          <w:sz w:val="26"/>
          <w:szCs w:val="26"/>
        </w:rPr>
        <w:t>CPTSS</w:t>
      </w:r>
      <w:proofErr w:type="spellEnd"/>
      <w:r w:rsidR="008674F1" w:rsidRPr="003C0814">
        <w:rPr>
          <w:rFonts w:ascii="Arial Narrow" w:hAnsi="Arial Narrow" w:cs="Tahoma"/>
          <w:sz w:val="26"/>
          <w:szCs w:val="26"/>
        </w:rPr>
        <w:t xml:space="preserve"> en concordancia con el artículo 422 del CGP, </w:t>
      </w:r>
      <w:r w:rsidR="004D7BC6" w:rsidRPr="003C0814">
        <w:rPr>
          <w:rFonts w:ascii="Arial Narrow" w:hAnsi="Arial Narrow" w:cs="Tahoma"/>
          <w:sz w:val="26"/>
          <w:szCs w:val="26"/>
        </w:rPr>
        <w:t>esto es, que se trate de una obligación clara, expresa, y</w:t>
      </w:r>
      <w:r w:rsidR="00621CDB" w:rsidRPr="003C0814">
        <w:rPr>
          <w:rFonts w:ascii="Arial Narrow" w:hAnsi="Arial Narrow" w:cs="Tahoma"/>
          <w:sz w:val="26"/>
          <w:szCs w:val="26"/>
        </w:rPr>
        <w:t xml:space="preserve"> actualmente exigible.</w:t>
      </w:r>
    </w:p>
    <w:p w:rsidR="007F1EA0" w:rsidRPr="003C0814" w:rsidRDefault="007F1EA0" w:rsidP="00A43223">
      <w:pPr>
        <w:pStyle w:val="Sinespaciado"/>
        <w:spacing w:line="300" w:lineRule="auto"/>
        <w:rPr>
          <w:rFonts w:ascii="Arial Narrow" w:hAnsi="Arial Narrow"/>
          <w:sz w:val="26"/>
          <w:szCs w:val="26"/>
        </w:rPr>
      </w:pPr>
    </w:p>
    <w:p w:rsidR="00F96EE0" w:rsidRPr="003C0814" w:rsidRDefault="00F02B4C"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Se entiende que una </w:t>
      </w:r>
      <w:r w:rsidR="00C96EB1" w:rsidRPr="003C0814">
        <w:rPr>
          <w:rFonts w:ascii="Arial Narrow" w:hAnsi="Arial Narrow" w:cs="Tahoma"/>
          <w:sz w:val="26"/>
          <w:szCs w:val="26"/>
        </w:rPr>
        <w:t xml:space="preserve">obligación </w:t>
      </w:r>
      <w:r w:rsidRPr="003C0814">
        <w:rPr>
          <w:rFonts w:ascii="Arial Narrow" w:hAnsi="Arial Narrow" w:cs="Tahoma"/>
          <w:sz w:val="26"/>
          <w:szCs w:val="26"/>
        </w:rPr>
        <w:t xml:space="preserve">es clara cuando </w:t>
      </w:r>
      <w:r w:rsidR="007F1EA0" w:rsidRPr="003C0814">
        <w:rPr>
          <w:rFonts w:ascii="Arial Narrow" w:hAnsi="Arial Narrow" w:cs="Tahoma"/>
          <w:sz w:val="26"/>
          <w:szCs w:val="26"/>
        </w:rPr>
        <w:t xml:space="preserve">es fácilmente inteligible </w:t>
      </w:r>
      <w:r w:rsidR="00161186" w:rsidRPr="003C0814">
        <w:rPr>
          <w:rFonts w:ascii="Arial Narrow" w:hAnsi="Arial Narrow" w:cs="Tahoma"/>
          <w:sz w:val="26"/>
          <w:szCs w:val="26"/>
        </w:rPr>
        <w:t>porque sus elementos aparecen inequívocamente señalados</w:t>
      </w:r>
      <w:r w:rsidR="007F1EA0" w:rsidRPr="003C0814">
        <w:rPr>
          <w:rFonts w:ascii="Arial Narrow" w:hAnsi="Arial Narrow" w:cs="Tahoma"/>
          <w:sz w:val="26"/>
          <w:szCs w:val="26"/>
        </w:rPr>
        <w:t xml:space="preserve">; es expresa, cuando aparece </w:t>
      </w:r>
      <w:r w:rsidR="00161186" w:rsidRPr="003C0814">
        <w:rPr>
          <w:rFonts w:ascii="Arial Narrow" w:hAnsi="Arial Narrow" w:cs="Tahoma"/>
          <w:sz w:val="26"/>
          <w:szCs w:val="26"/>
        </w:rPr>
        <w:t xml:space="preserve">determinada o especificada de manera manifiesta </w:t>
      </w:r>
      <w:r w:rsidR="007F1EA0" w:rsidRPr="003C0814">
        <w:rPr>
          <w:rFonts w:ascii="Arial Narrow" w:hAnsi="Arial Narrow" w:cs="Tahoma"/>
          <w:sz w:val="26"/>
          <w:szCs w:val="26"/>
        </w:rPr>
        <w:t xml:space="preserve">en la redacción misma del título ejecutivo, </w:t>
      </w:r>
      <w:r w:rsidR="00BC351C" w:rsidRPr="003C0814">
        <w:rPr>
          <w:rFonts w:ascii="Arial Narrow" w:hAnsi="Arial Narrow" w:cs="Tahoma"/>
          <w:sz w:val="26"/>
          <w:szCs w:val="26"/>
        </w:rPr>
        <w:t>sin que para ello halla que acudir a suposiciones o elucubraciones</w:t>
      </w:r>
      <w:r w:rsidR="00F96EE0" w:rsidRPr="003C0814">
        <w:rPr>
          <w:rFonts w:ascii="Arial Narrow" w:hAnsi="Arial Narrow" w:cs="Tahoma"/>
          <w:sz w:val="26"/>
          <w:szCs w:val="26"/>
        </w:rPr>
        <w:t xml:space="preserve"> y</w:t>
      </w:r>
      <w:r w:rsidR="00BC351C" w:rsidRPr="003C0814">
        <w:rPr>
          <w:rFonts w:ascii="Arial Narrow" w:hAnsi="Arial Narrow" w:cs="Tahoma"/>
          <w:sz w:val="26"/>
          <w:szCs w:val="26"/>
        </w:rPr>
        <w:t xml:space="preserve">, </w:t>
      </w:r>
      <w:r w:rsidR="007F1EA0" w:rsidRPr="003C0814">
        <w:rPr>
          <w:rFonts w:ascii="Arial Narrow" w:hAnsi="Arial Narrow" w:cs="Tahoma"/>
          <w:sz w:val="26"/>
          <w:szCs w:val="26"/>
        </w:rPr>
        <w:t>será exigible, cuando</w:t>
      </w:r>
      <w:r w:rsidR="00455B29" w:rsidRPr="003C0814">
        <w:rPr>
          <w:rFonts w:ascii="Arial Narrow" w:hAnsi="Arial Narrow" w:cs="Tahoma"/>
          <w:sz w:val="26"/>
          <w:szCs w:val="26"/>
        </w:rPr>
        <w:t xml:space="preserve"> la obligación del crédito </w:t>
      </w:r>
      <w:r w:rsidR="007F1EA0" w:rsidRPr="003C0814">
        <w:rPr>
          <w:rFonts w:ascii="Arial Narrow" w:hAnsi="Arial Narrow" w:cs="Tahoma"/>
          <w:sz w:val="26"/>
          <w:szCs w:val="26"/>
        </w:rPr>
        <w:t>puede demandarse</w:t>
      </w:r>
      <w:r w:rsidR="00F96EE0" w:rsidRPr="003C0814">
        <w:rPr>
          <w:rFonts w:ascii="Arial Narrow" w:hAnsi="Arial Narrow" w:cs="Tahoma"/>
          <w:sz w:val="26"/>
          <w:szCs w:val="26"/>
        </w:rPr>
        <w:t xml:space="preserve"> o cobrarse </w:t>
      </w:r>
      <w:r w:rsidR="007F1EA0" w:rsidRPr="003C0814">
        <w:rPr>
          <w:rFonts w:ascii="Arial Narrow" w:hAnsi="Arial Narrow" w:cs="Tahoma"/>
          <w:sz w:val="26"/>
          <w:szCs w:val="26"/>
        </w:rPr>
        <w:t>por no estar pendiente de un plazo o condici</w:t>
      </w:r>
      <w:r w:rsidR="00F96EE0" w:rsidRPr="003C0814">
        <w:rPr>
          <w:rFonts w:ascii="Arial Narrow" w:hAnsi="Arial Narrow" w:cs="Tahoma"/>
          <w:sz w:val="26"/>
          <w:szCs w:val="26"/>
        </w:rPr>
        <w:t>ón, o que siendo una</w:t>
      </w:r>
      <w:r w:rsidR="00876155" w:rsidRPr="003C0814">
        <w:rPr>
          <w:rFonts w:ascii="Arial Narrow" w:hAnsi="Arial Narrow" w:cs="Tahoma"/>
          <w:sz w:val="26"/>
          <w:szCs w:val="26"/>
        </w:rPr>
        <w:t xml:space="preserve"> obligación pura y simple, por no estar</w:t>
      </w:r>
      <w:r w:rsidR="00F96EE0" w:rsidRPr="003C0814">
        <w:rPr>
          <w:rFonts w:ascii="Arial Narrow" w:hAnsi="Arial Narrow" w:cs="Tahoma"/>
          <w:sz w:val="26"/>
          <w:szCs w:val="26"/>
        </w:rPr>
        <w:t xml:space="preserve"> sujeta a estas modalidades, permita exigirla inmediatamente. </w:t>
      </w:r>
    </w:p>
    <w:p w:rsidR="00F96EE0" w:rsidRPr="003C0814" w:rsidRDefault="00F96EE0" w:rsidP="00A43223">
      <w:pPr>
        <w:pStyle w:val="Sinespaciado"/>
        <w:spacing w:line="300" w:lineRule="auto"/>
        <w:rPr>
          <w:rFonts w:ascii="Arial Narrow" w:hAnsi="Arial Narrow"/>
          <w:sz w:val="26"/>
          <w:szCs w:val="26"/>
        </w:rPr>
      </w:pPr>
    </w:p>
    <w:p w:rsidR="00574F78" w:rsidRPr="003C0814" w:rsidRDefault="007F1EA0"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 Ahora bien, </w:t>
      </w:r>
      <w:r w:rsidR="00F02B4C" w:rsidRPr="003C0814">
        <w:rPr>
          <w:rFonts w:ascii="Arial Narrow" w:hAnsi="Arial Narrow" w:cs="Tahoma"/>
          <w:sz w:val="26"/>
          <w:szCs w:val="26"/>
        </w:rPr>
        <w:t xml:space="preserve">una obligación </w:t>
      </w:r>
      <w:r w:rsidRPr="003C0814">
        <w:rPr>
          <w:rFonts w:ascii="Arial Narrow" w:hAnsi="Arial Narrow" w:cs="Tahoma"/>
          <w:sz w:val="26"/>
          <w:szCs w:val="26"/>
        </w:rPr>
        <w:t xml:space="preserve">proviene del deudor o de su causante, cuando </w:t>
      </w:r>
      <w:r w:rsidR="00A32D7F" w:rsidRPr="003C0814">
        <w:rPr>
          <w:rFonts w:ascii="Arial Narrow" w:hAnsi="Arial Narrow" w:cs="Tahoma"/>
          <w:sz w:val="26"/>
          <w:szCs w:val="26"/>
        </w:rPr>
        <w:t>el título ejecutivo es suscrito directamente por el deudor ejecutado, o por los herederos o cesionarios de este, con</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 consentimiento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del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acreedor; o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cuando</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 ha</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 sido</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 firmado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por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medio </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de</w:t>
      </w:r>
      <w:r w:rsidR="00355D31" w:rsidRPr="003C0814">
        <w:rPr>
          <w:rFonts w:ascii="Arial Narrow" w:hAnsi="Arial Narrow" w:cs="Tahoma"/>
          <w:sz w:val="26"/>
          <w:szCs w:val="26"/>
        </w:rPr>
        <w:t xml:space="preserve"> </w:t>
      </w:r>
      <w:r w:rsidR="00A32D7F" w:rsidRPr="003C0814">
        <w:rPr>
          <w:rFonts w:ascii="Arial Narrow" w:hAnsi="Arial Narrow" w:cs="Tahoma"/>
          <w:sz w:val="26"/>
          <w:szCs w:val="26"/>
        </w:rPr>
        <w:t xml:space="preserve"> su representante legal, judicial o convencional</w:t>
      </w:r>
      <w:r w:rsidR="00161186" w:rsidRPr="003C0814">
        <w:rPr>
          <w:rStyle w:val="Refdenotaalpie"/>
          <w:rFonts w:ascii="Arial Narrow" w:hAnsi="Arial Narrow" w:cs="Tahoma"/>
          <w:sz w:val="26"/>
          <w:szCs w:val="26"/>
        </w:rPr>
        <w:footnoteReference w:id="1"/>
      </w:r>
      <w:r w:rsidR="00A32D7F" w:rsidRPr="003C0814">
        <w:rPr>
          <w:rFonts w:ascii="Arial Narrow" w:hAnsi="Arial Narrow" w:cs="Tahoma"/>
          <w:sz w:val="26"/>
          <w:szCs w:val="26"/>
        </w:rPr>
        <w:t xml:space="preserve">. </w:t>
      </w:r>
    </w:p>
    <w:p w:rsidR="00F02B4C" w:rsidRPr="003C0814" w:rsidRDefault="00F02B4C" w:rsidP="00A43223">
      <w:pPr>
        <w:pStyle w:val="Sinespaciado"/>
        <w:tabs>
          <w:tab w:val="left" w:pos="4564"/>
        </w:tabs>
        <w:spacing w:line="300" w:lineRule="auto"/>
        <w:rPr>
          <w:rFonts w:ascii="Arial Narrow" w:hAnsi="Arial Narrow" w:cs="Tahoma"/>
          <w:sz w:val="26"/>
          <w:szCs w:val="26"/>
        </w:rPr>
      </w:pPr>
    </w:p>
    <w:p w:rsidR="0083182A" w:rsidRPr="003C0814" w:rsidRDefault="000F1F05" w:rsidP="00A43223">
      <w:pPr>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lang w:val="es-ES_tradnl"/>
        </w:rPr>
        <w:t xml:space="preserve">En el sub-lite, la parte ejecutante solicita se libre orden de pago contra Fabio Alberto y Sandra Milena Ríos Restrepo, por el pago de las mesadas causadas desde octubre de 2012 y las </w:t>
      </w:r>
      <w:r w:rsidR="00DD655F" w:rsidRPr="003C0814">
        <w:rPr>
          <w:rFonts w:ascii="Arial Narrow" w:hAnsi="Arial Narrow" w:cs="Tahoma"/>
          <w:sz w:val="26"/>
          <w:szCs w:val="26"/>
          <w:lang w:val="es-ES_tradnl"/>
        </w:rPr>
        <w:t xml:space="preserve">generadas </w:t>
      </w:r>
      <w:r w:rsidRPr="003C0814">
        <w:rPr>
          <w:rFonts w:ascii="Arial Narrow" w:hAnsi="Arial Narrow" w:cs="Tahoma"/>
          <w:sz w:val="26"/>
          <w:szCs w:val="26"/>
          <w:lang w:val="es-ES_tradnl"/>
        </w:rPr>
        <w:t xml:space="preserve">con posterioridad, junto con los intereses de mora a la tasa máxima permitida. Para el efecto, aportó como </w:t>
      </w:r>
      <w:r w:rsidR="0083182A" w:rsidRPr="003C0814">
        <w:rPr>
          <w:rFonts w:ascii="Arial Narrow" w:hAnsi="Arial Narrow" w:cs="Tahoma"/>
          <w:sz w:val="26"/>
          <w:szCs w:val="26"/>
          <w:lang w:val="es-ES_tradnl"/>
        </w:rPr>
        <w:t xml:space="preserve">título ejecutivo base </w:t>
      </w:r>
      <w:r w:rsidR="00F338B1" w:rsidRPr="003C0814">
        <w:rPr>
          <w:rFonts w:ascii="Arial Narrow" w:hAnsi="Arial Narrow" w:cs="Tahoma"/>
          <w:sz w:val="26"/>
          <w:szCs w:val="26"/>
          <w:lang w:val="es-ES_tradnl"/>
        </w:rPr>
        <w:t>del recaudo</w:t>
      </w:r>
      <w:r w:rsidRPr="003C0814">
        <w:rPr>
          <w:rFonts w:ascii="Arial Narrow" w:hAnsi="Arial Narrow" w:cs="Tahoma"/>
          <w:sz w:val="26"/>
          <w:szCs w:val="26"/>
          <w:lang w:val="es-ES_tradnl"/>
        </w:rPr>
        <w:t>:</w:t>
      </w:r>
      <w:r w:rsidR="00F338B1" w:rsidRPr="003C0814">
        <w:rPr>
          <w:rFonts w:ascii="Arial Narrow" w:hAnsi="Arial Narrow" w:cs="Tahoma"/>
          <w:sz w:val="26"/>
          <w:szCs w:val="26"/>
          <w:lang w:val="es-ES_tradnl"/>
        </w:rPr>
        <w:t xml:space="preserve"> </w:t>
      </w:r>
    </w:p>
    <w:p w:rsidR="0083182A" w:rsidRPr="003C0814" w:rsidRDefault="0083182A" w:rsidP="00A43223">
      <w:pPr>
        <w:pStyle w:val="Sinespaciado"/>
        <w:spacing w:line="300" w:lineRule="auto"/>
        <w:rPr>
          <w:rFonts w:ascii="Arial Narrow" w:hAnsi="Arial Narrow"/>
          <w:sz w:val="26"/>
          <w:szCs w:val="26"/>
        </w:rPr>
      </w:pPr>
    </w:p>
    <w:p w:rsidR="00A55431" w:rsidRPr="003C0814" w:rsidRDefault="00F338B1" w:rsidP="00A43223">
      <w:pPr>
        <w:shd w:val="clear" w:color="auto" w:fill="FFFFFF" w:themeFill="background1"/>
        <w:tabs>
          <w:tab w:val="left" w:pos="4564"/>
        </w:tabs>
        <w:autoSpaceDE w:val="0"/>
        <w:autoSpaceDN w:val="0"/>
        <w:adjustRightInd w:val="0"/>
        <w:spacing w:line="300" w:lineRule="auto"/>
        <w:ind w:firstLine="708"/>
        <w:jc w:val="both"/>
        <w:rPr>
          <w:rFonts w:ascii="Arial Narrow" w:hAnsi="Arial Narrow" w:cs="Tahoma"/>
          <w:sz w:val="26"/>
          <w:szCs w:val="26"/>
          <w:lang w:val="es-ES_tradnl"/>
        </w:rPr>
      </w:pPr>
      <w:r w:rsidRPr="003C0814">
        <w:rPr>
          <w:rFonts w:ascii="Arial Narrow" w:hAnsi="Arial Narrow" w:cs="Tahoma"/>
          <w:sz w:val="26"/>
          <w:szCs w:val="26"/>
        </w:rPr>
        <w:t xml:space="preserve">(i) Acta de conciliación </w:t>
      </w:r>
      <w:r w:rsidR="001F59EE" w:rsidRPr="003C0814">
        <w:rPr>
          <w:rFonts w:ascii="Arial Narrow" w:hAnsi="Arial Narrow" w:cs="Tahoma"/>
          <w:sz w:val="26"/>
          <w:szCs w:val="26"/>
          <w:lang w:val="es-ES_tradnl"/>
        </w:rPr>
        <w:t xml:space="preserve">suscrita ante el Ministerio del Trabajo, Sección de Trabajo e Inspección de Risaralda, el día </w:t>
      </w:r>
      <w:r w:rsidR="00A55431" w:rsidRPr="003C0814">
        <w:rPr>
          <w:rFonts w:ascii="Arial Narrow" w:hAnsi="Arial Narrow" w:cs="Tahoma"/>
          <w:sz w:val="26"/>
          <w:szCs w:val="26"/>
          <w:lang w:val="es-ES_tradnl"/>
        </w:rPr>
        <w:t xml:space="preserve">28 de septiembre de 1992, </w:t>
      </w:r>
      <w:r w:rsidR="00EB27B8" w:rsidRPr="003C0814">
        <w:rPr>
          <w:rFonts w:ascii="Arial Narrow" w:hAnsi="Arial Narrow" w:cs="Tahoma"/>
          <w:sz w:val="26"/>
          <w:szCs w:val="26"/>
          <w:lang w:val="es-ES_tradnl"/>
        </w:rPr>
        <w:t xml:space="preserve">la cual hubo de ser reconstruida ante la autoridad administrativa, dado que su primera copia no fue hallada ante esa autoridad. </w:t>
      </w:r>
      <w:r w:rsidR="007425E2" w:rsidRPr="003C0814">
        <w:rPr>
          <w:rFonts w:ascii="Arial Narrow" w:hAnsi="Arial Narrow" w:cs="Tahoma"/>
          <w:sz w:val="26"/>
          <w:szCs w:val="26"/>
          <w:lang w:val="es-ES_tradnl"/>
        </w:rPr>
        <w:t xml:space="preserve">Allí, </w:t>
      </w:r>
      <w:r w:rsidR="00A55431" w:rsidRPr="003C0814">
        <w:rPr>
          <w:rFonts w:ascii="Arial Narrow" w:hAnsi="Arial Narrow" w:cs="Tahoma"/>
          <w:sz w:val="26"/>
          <w:szCs w:val="26"/>
          <w:lang w:val="es-ES_tradnl"/>
        </w:rPr>
        <w:t>la señora</w:t>
      </w:r>
      <w:r w:rsidR="001F59EE" w:rsidRPr="003C0814">
        <w:rPr>
          <w:rFonts w:ascii="Arial Narrow" w:hAnsi="Arial Narrow" w:cs="Tahoma"/>
          <w:sz w:val="26"/>
          <w:szCs w:val="26"/>
          <w:lang w:val="es-ES_tradnl"/>
        </w:rPr>
        <w:t xml:space="preserve"> Luz Dary Restrepo de Ríos</w:t>
      </w:r>
      <w:r w:rsidR="007425E2" w:rsidRPr="003C0814">
        <w:rPr>
          <w:rFonts w:ascii="Arial Narrow" w:hAnsi="Arial Narrow" w:cs="Tahoma"/>
          <w:sz w:val="26"/>
          <w:szCs w:val="26"/>
          <w:lang w:val="es-ES_tradnl"/>
        </w:rPr>
        <w:t xml:space="preserve">, en calidad de empleadora, se obligó a reconocer y pagar en favor del señor </w:t>
      </w:r>
      <w:r w:rsidR="00A55431" w:rsidRPr="003C0814">
        <w:rPr>
          <w:rFonts w:ascii="Arial Narrow" w:hAnsi="Arial Narrow" w:cs="Tahoma"/>
          <w:sz w:val="26"/>
          <w:szCs w:val="26"/>
          <w:lang w:val="es-ES_tradnl"/>
        </w:rPr>
        <w:t xml:space="preserve"> Hernando de Jesús Morales </w:t>
      </w:r>
      <w:proofErr w:type="spellStart"/>
      <w:r w:rsidR="00A55431" w:rsidRPr="003C0814">
        <w:rPr>
          <w:rFonts w:ascii="Arial Narrow" w:hAnsi="Arial Narrow" w:cs="Tahoma"/>
          <w:sz w:val="26"/>
          <w:szCs w:val="26"/>
          <w:lang w:val="es-ES_tradnl"/>
        </w:rPr>
        <w:t>Morales</w:t>
      </w:r>
      <w:proofErr w:type="spellEnd"/>
      <w:r w:rsidR="00A55431" w:rsidRPr="003C0814">
        <w:rPr>
          <w:rFonts w:ascii="Arial Narrow" w:hAnsi="Arial Narrow" w:cs="Tahoma"/>
          <w:sz w:val="26"/>
          <w:szCs w:val="26"/>
          <w:lang w:val="es-ES_tradnl"/>
        </w:rPr>
        <w:t xml:space="preserve">, en calidad de trabajador, </w:t>
      </w:r>
      <w:r w:rsidR="001F59EE" w:rsidRPr="003C0814">
        <w:rPr>
          <w:rFonts w:ascii="Arial Narrow" w:hAnsi="Arial Narrow" w:cs="Tahoma"/>
          <w:sz w:val="26"/>
          <w:szCs w:val="26"/>
          <w:lang w:val="es-ES_tradnl"/>
        </w:rPr>
        <w:t xml:space="preserve">la pensión vitalicia </w:t>
      </w:r>
      <w:r w:rsidR="00A55431" w:rsidRPr="003C0814">
        <w:rPr>
          <w:rFonts w:ascii="Arial Narrow" w:hAnsi="Arial Narrow" w:cs="Tahoma"/>
          <w:sz w:val="26"/>
          <w:szCs w:val="26"/>
          <w:lang w:val="es-ES_tradnl"/>
        </w:rPr>
        <w:t>de invalidez</w:t>
      </w:r>
      <w:r w:rsidR="001F59EE" w:rsidRPr="003C0814">
        <w:rPr>
          <w:rFonts w:ascii="Arial Narrow" w:hAnsi="Arial Narrow" w:cs="Tahoma"/>
          <w:sz w:val="26"/>
          <w:szCs w:val="26"/>
          <w:lang w:val="es-ES_tradnl"/>
        </w:rPr>
        <w:t xml:space="preserve">, </w:t>
      </w:r>
      <w:r w:rsidR="007425E2" w:rsidRPr="003C0814">
        <w:rPr>
          <w:rFonts w:ascii="Arial Narrow" w:hAnsi="Arial Narrow" w:cs="Tahoma"/>
          <w:sz w:val="26"/>
          <w:szCs w:val="26"/>
          <w:lang w:val="es-ES_tradnl"/>
        </w:rPr>
        <w:t xml:space="preserve">a partir de la fecha, </w:t>
      </w:r>
      <w:r w:rsidR="001F59EE" w:rsidRPr="003C0814">
        <w:rPr>
          <w:rFonts w:ascii="Arial Narrow" w:hAnsi="Arial Narrow" w:cs="Tahoma"/>
          <w:sz w:val="26"/>
          <w:szCs w:val="26"/>
          <w:lang w:val="es-ES_tradnl"/>
        </w:rPr>
        <w:t xml:space="preserve">por valor de $65.190 pagaderos </w:t>
      </w:r>
      <w:r w:rsidR="00A55431" w:rsidRPr="003C0814">
        <w:rPr>
          <w:rFonts w:ascii="Arial Narrow" w:hAnsi="Arial Narrow" w:cs="Tahoma"/>
          <w:sz w:val="26"/>
          <w:szCs w:val="26"/>
          <w:lang w:val="es-ES_tradnl"/>
        </w:rPr>
        <w:t>quincenalmente</w:t>
      </w:r>
      <w:r w:rsidR="001F59EE" w:rsidRPr="003C0814">
        <w:rPr>
          <w:rFonts w:ascii="Arial Narrow" w:hAnsi="Arial Narrow" w:cs="Tahoma"/>
          <w:sz w:val="26"/>
          <w:szCs w:val="26"/>
          <w:lang w:val="es-ES_tradnl"/>
        </w:rPr>
        <w:t>.</w:t>
      </w:r>
    </w:p>
    <w:p w:rsidR="00A55431" w:rsidRPr="003C0814" w:rsidRDefault="00A55431" w:rsidP="00A43223">
      <w:pPr>
        <w:pStyle w:val="Sinespaciado"/>
        <w:spacing w:line="300" w:lineRule="auto"/>
        <w:rPr>
          <w:rFonts w:ascii="Arial Narrow" w:hAnsi="Arial Narrow"/>
          <w:sz w:val="26"/>
          <w:szCs w:val="26"/>
        </w:rPr>
      </w:pPr>
    </w:p>
    <w:p w:rsidR="001F59EE" w:rsidRPr="003C0814" w:rsidRDefault="00DD655F" w:rsidP="00A43223">
      <w:pPr>
        <w:shd w:val="clear" w:color="auto" w:fill="FFFFFF" w:themeFill="background1"/>
        <w:tabs>
          <w:tab w:val="left" w:pos="4564"/>
        </w:tabs>
        <w:autoSpaceDE w:val="0"/>
        <w:autoSpaceDN w:val="0"/>
        <w:adjustRightInd w:val="0"/>
        <w:spacing w:line="300" w:lineRule="auto"/>
        <w:ind w:firstLine="708"/>
        <w:jc w:val="both"/>
        <w:rPr>
          <w:rFonts w:ascii="Arial Narrow" w:hAnsi="Arial Narrow" w:cs="Tahoma"/>
          <w:sz w:val="26"/>
          <w:szCs w:val="26"/>
          <w:lang w:val="es-ES_tradnl"/>
        </w:rPr>
      </w:pPr>
      <w:r w:rsidRPr="003C0814">
        <w:rPr>
          <w:rFonts w:ascii="Arial Narrow" w:hAnsi="Arial Narrow" w:cs="Tahoma"/>
          <w:sz w:val="26"/>
          <w:szCs w:val="26"/>
          <w:lang w:val="es-ES_tradnl"/>
        </w:rPr>
        <w:t xml:space="preserve">Se dejó consignado además en dicho documento, que la empleadora manifestó </w:t>
      </w:r>
      <w:r w:rsidR="00A55431" w:rsidRPr="003C0814">
        <w:rPr>
          <w:rFonts w:ascii="Arial Narrow" w:hAnsi="Arial Narrow" w:cs="Tahoma"/>
          <w:sz w:val="26"/>
          <w:szCs w:val="26"/>
          <w:lang w:val="es-ES_tradnl"/>
        </w:rPr>
        <w:t xml:space="preserve">que en caso de </w:t>
      </w:r>
      <w:r w:rsidR="00090672" w:rsidRPr="003C0814">
        <w:rPr>
          <w:rFonts w:ascii="Arial Narrow" w:hAnsi="Arial Narrow" w:cs="Tahoma"/>
          <w:sz w:val="26"/>
          <w:szCs w:val="26"/>
          <w:lang w:val="es-ES_tradnl"/>
        </w:rPr>
        <w:t xml:space="preserve">que la </w:t>
      </w:r>
      <w:r w:rsidR="00A55431" w:rsidRPr="003C0814">
        <w:rPr>
          <w:rFonts w:ascii="Arial Narrow" w:hAnsi="Arial Narrow" w:cs="Tahoma"/>
          <w:sz w:val="26"/>
          <w:szCs w:val="26"/>
          <w:lang w:val="es-ES_tradnl"/>
        </w:rPr>
        <w:t xml:space="preserve"> Finca denominada “La Cima”, de propiedad de sus hijos</w:t>
      </w:r>
      <w:r w:rsidR="00004D7D" w:rsidRPr="003C0814">
        <w:rPr>
          <w:rFonts w:ascii="Arial Narrow" w:hAnsi="Arial Narrow" w:cs="Tahoma"/>
          <w:sz w:val="26"/>
          <w:szCs w:val="26"/>
          <w:lang w:val="es-ES_tradnl"/>
        </w:rPr>
        <w:t xml:space="preserve"> menores de edad </w:t>
      </w:r>
      <w:r w:rsidR="00A55431" w:rsidRPr="003C0814">
        <w:rPr>
          <w:rFonts w:ascii="Arial Narrow" w:hAnsi="Arial Narrow" w:cs="Tahoma"/>
          <w:sz w:val="26"/>
          <w:szCs w:val="26"/>
          <w:lang w:val="es-ES_tradnl"/>
        </w:rPr>
        <w:t xml:space="preserve">Fabio Alberto y Sandra Milena, </w:t>
      </w:r>
      <w:r w:rsidR="00090672" w:rsidRPr="003C0814">
        <w:rPr>
          <w:rFonts w:ascii="Arial Narrow" w:hAnsi="Arial Narrow" w:cs="Tahoma"/>
          <w:sz w:val="26"/>
          <w:szCs w:val="26"/>
          <w:lang w:val="es-ES_tradnl"/>
        </w:rPr>
        <w:t xml:space="preserve">fuera enajenada, la prestación pensional </w:t>
      </w:r>
      <w:r w:rsidR="00A55431" w:rsidRPr="003C0814">
        <w:rPr>
          <w:rFonts w:ascii="Arial Narrow" w:hAnsi="Arial Narrow" w:cs="Tahoma"/>
          <w:sz w:val="26"/>
          <w:szCs w:val="26"/>
          <w:lang w:val="es-ES_tradnl"/>
        </w:rPr>
        <w:t xml:space="preserve">sería asumida por ella y/o por estos, cuando arribaran a la mayoría de edad. </w:t>
      </w:r>
      <w:r w:rsidR="00CD3E49" w:rsidRPr="003C0814">
        <w:rPr>
          <w:rFonts w:ascii="Arial Narrow" w:hAnsi="Arial Narrow" w:cs="Tahoma"/>
          <w:sz w:val="26"/>
          <w:szCs w:val="26"/>
          <w:lang w:val="es-ES_tradnl"/>
        </w:rPr>
        <w:t>A</w:t>
      </w:r>
      <w:r w:rsidR="00A55431" w:rsidRPr="003C0814">
        <w:rPr>
          <w:rFonts w:ascii="Arial Narrow" w:hAnsi="Arial Narrow" w:cs="Tahoma"/>
          <w:sz w:val="26"/>
          <w:szCs w:val="26"/>
          <w:lang w:val="es-ES_tradnl"/>
        </w:rPr>
        <w:t>sí mismo, que en caso del fallecimiento del trabajador, la prestación continuaría siendo cancelada en favor de su esposa, Flor de María Guevara Manso, y a falta de esta, a los hijos menores de edad.</w:t>
      </w:r>
    </w:p>
    <w:p w:rsidR="001F59EE" w:rsidRPr="003C0814" w:rsidRDefault="002A4506" w:rsidP="00A43223">
      <w:pPr>
        <w:pStyle w:val="Sinespaciado"/>
        <w:spacing w:line="300" w:lineRule="auto"/>
        <w:rPr>
          <w:rFonts w:ascii="Arial Narrow" w:hAnsi="Arial Narrow"/>
          <w:sz w:val="26"/>
          <w:szCs w:val="26"/>
        </w:rPr>
      </w:pPr>
      <w:r w:rsidRPr="003C0814">
        <w:rPr>
          <w:rFonts w:ascii="Arial Narrow" w:hAnsi="Arial Narrow"/>
          <w:sz w:val="26"/>
          <w:szCs w:val="26"/>
        </w:rPr>
        <w:tab/>
      </w:r>
    </w:p>
    <w:p w:rsidR="00A7055E" w:rsidRPr="003C0814" w:rsidRDefault="007425E2" w:rsidP="00A43223">
      <w:pPr>
        <w:pStyle w:val="Sinespaciado"/>
        <w:tabs>
          <w:tab w:val="left" w:pos="709"/>
        </w:tabs>
        <w:spacing w:line="300" w:lineRule="auto"/>
        <w:jc w:val="both"/>
        <w:rPr>
          <w:rFonts w:ascii="Arial Narrow" w:hAnsi="Arial Narrow" w:cs="Tahoma"/>
          <w:sz w:val="26"/>
          <w:szCs w:val="26"/>
        </w:rPr>
      </w:pPr>
      <w:r w:rsidRPr="003C0814">
        <w:rPr>
          <w:rFonts w:ascii="Arial Narrow" w:hAnsi="Arial Narrow" w:cs="Tahoma"/>
          <w:sz w:val="26"/>
          <w:szCs w:val="26"/>
        </w:rPr>
        <w:tab/>
        <w:t>De lo anterior se sigue</w:t>
      </w:r>
      <w:r w:rsidR="00DD655F" w:rsidRPr="003C0814">
        <w:rPr>
          <w:rFonts w:ascii="Arial Narrow" w:hAnsi="Arial Narrow" w:cs="Tahoma"/>
          <w:sz w:val="26"/>
          <w:szCs w:val="26"/>
        </w:rPr>
        <w:t xml:space="preserve"> que, </w:t>
      </w:r>
      <w:r w:rsidRPr="003C0814">
        <w:rPr>
          <w:rFonts w:ascii="Arial Narrow" w:hAnsi="Arial Narrow" w:cs="Tahoma"/>
          <w:sz w:val="26"/>
          <w:szCs w:val="26"/>
        </w:rPr>
        <w:t xml:space="preserve">la obligación de pagar la prestación pensional en favor del trabajador o de sus derechohabientes, fue asumida </w:t>
      </w:r>
      <w:r w:rsidR="00DD655F" w:rsidRPr="003C0814">
        <w:rPr>
          <w:rFonts w:ascii="Arial Narrow" w:hAnsi="Arial Narrow" w:cs="Tahoma"/>
          <w:sz w:val="26"/>
          <w:szCs w:val="26"/>
        </w:rPr>
        <w:t>de manera</w:t>
      </w:r>
      <w:r w:rsidR="00A7055E" w:rsidRPr="003C0814">
        <w:rPr>
          <w:rFonts w:ascii="Arial Narrow" w:hAnsi="Arial Narrow" w:cs="Tahoma"/>
          <w:sz w:val="26"/>
          <w:szCs w:val="26"/>
        </w:rPr>
        <w:t xml:space="preserve"> principal y </w:t>
      </w:r>
      <w:r w:rsidR="00DD655F" w:rsidRPr="003C0814">
        <w:rPr>
          <w:rFonts w:ascii="Arial Narrow" w:hAnsi="Arial Narrow" w:cs="Tahoma"/>
          <w:sz w:val="26"/>
          <w:szCs w:val="26"/>
        </w:rPr>
        <w:t>directa</w:t>
      </w:r>
      <w:r w:rsidR="00A7055E" w:rsidRPr="003C0814">
        <w:rPr>
          <w:rFonts w:ascii="Arial Narrow" w:hAnsi="Arial Narrow" w:cs="Tahoma"/>
          <w:sz w:val="26"/>
          <w:szCs w:val="26"/>
        </w:rPr>
        <w:t xml:space="preserve"> </w:t>
      </w:r>
      <w:r w:rsidRPr="003C0814">
        <w:rPr>
          <w:rFonts w:ascii="Arial Narrow" w:hAnsi="Arial Narrow" w:cs="Tahoma"/>
          <w:sz w:val="26"/>
          <w:szCs w:val="26"/>
        </w:rPr>
        <w:t>por l</w:t>
      </w:r>
      <w:r w:rsidR="00DD655F" w:rsidRPr="003C0814">
        <w:rPr>
          <w:rFonts w:ascii="Arial Narrow" w:hAnsi="Arial Narrow" w:cs="Tahoma"/>
          <w:sz w:val="26"/>
          <w:szCs w:val="26"/>
        </w:rPr>
        <w:t xml:space="preserve">a señora Luz Dary Restrepo Ríos, en calidad de empleadora </w:t>
      </w:r>
      <w:r w:rsidR="00A7055E" w:rsidRPr="003C0814">
        <w:rPr>
          <w:rFonts w:ascii="Arial Narrow" w:hAnsi="Arial Narrow" w:cs="Tahoma"/>
          <w:sz w:val="26"/>
          <w:szCs w:val="26"/>
        </w:rPr>
        <w:t>+</w:t>
      </w:r>
      <w:r w:rsidR="00DD655F" w:rsidRPr="003C0814">
        <w:rPr>
          <w:rFonts w:ascii="Arial Narrow" w:hAnsi="Arial Narrow" w:cs="Tahoma"/>
          <w:sz w:val="26"/>
          <w:szCs w:val="26"/>
        </w:rPr>
        <w:t xml:space="preserve">. </w:t>
      </w:r>
    </w:p>
    <w:p w:rsidR="00A7055E" w:rsidRPr="003C0814" w:rsidRDefault="00A7055E" w:rsidP="00A43223">
      <w:pPr>
        <w:pStyle w:val="Sinespaciado"/>
        <w:spacing w:line="300" w:lineRule="auto"/>
        <w:rPr>
          <w:rFonts w:ascii="Arial Narrow" w:hAnsi="Arial Narrow"/>
          <w:sz w:val="26"/>
          <w:szCs w:val="26"/>
        </w:rPr>
      </w:pPr>
    </w:p>
    <w:p w:rsidR="005125DD" w:rsidRPr="003C0814" w:rsidRDefault="00A7055E" w:rsidP="00A43223">
      <w:pPr>
        <w:pStyle w:val="Sinespaciado"/>
        <w:tabs>
          <w:tab w:val="left" w:pos="709"/>
        </w:tabs>
        <w:spacing w:line="300" w:lineRule="auto"/>
        <w:jc w:val="both"/>
        <w:rPr>
          <w:rFonts w:ascii="Arial Narrow" w:hAnsi="Arial Narrow" w:cs="Tahoma"/>
          <w:sz w:val="26"/>
          <w:szCs w:val="26"/>
        </w:rPr>
      </w:pPr>
      <w:r w:rsidRPr="003C0814">
        <w:rPr>
          <w:rFonts w:ascii="Arial Narrow" w:hAnsi="Arial Narrow" w:cs="Tahoma"/>
          <w:sz w:val="26"/>
          <w:szCs w:val="26"/>
        </w:rPr>
        <w:tab/>
      </w:r>
      <w:r w:rsidR="00DD655F" w:rsidRPr="003C0814">
        <w:rPr>
          <w:rFonts w:ascii="Arial Narrow" w:hAnsi="Arial Narrow" w:cs="Tahoma"/>
          <w:sz w:val="26"/>
          <w:szCs w:val="26"/>
        </w:rPr>
        <w:t>Así mismo, que ella</w:t>
      </w:r>
      <w:r w:rsidR="00004D7D" w:rsidRPr="003C0814">
        <w:rPr>
          <w:rFonts w:ascii="Arial Narrow" w:hAnsi="Arial Narrow" w:cs="Tahoma"/>
          <w:sz w:val="26"/>
          <w:szCs w:val="26"/>
        </w:rPr>
        <w:t xml:space="preserve">, </w:t>
      </w:r>
      <w:r w:rsidR="00C96EB1" w:rsidRPr="003C0814">
        <w:rPr>
          <w:rFonts w:ascii="Arial Narrow" w:hAnsi="Arial Narrow" w:cs="Tahoma"/>
          <w:sz w:val="26"/>
          <w:szCs w:val="26"/>
        </w:rPr>
        <w:t xml:space="preserve">actuando </w:t>
      </w:r>
      <w:r w:rsidR="00876155" w:rsidRPr="003C0814">
        <w:rPr>
          <w:rFonts w:ascii="Arial Narrow" w:hAnsi="Arial Narrow" w:cs="Tahoma"/>
          <w:sz w:val="26"/>
          <w:szCs w:val="26"/>
        </w:rPr>
        <w:t xml:space="preserve">en calidad de representante legal de sus </w:t>
      </w:r>
      <w:r w:rsidR="00632C5C" w:rsidRPr="003C0814">
        <w:rPr>
          <w:rFonts w:ascii="Arial Narrow" w:hAnsi="Arial Narrow" w:cs="Tahoma"/>
          <w:sz w:val="26"/>
          <w:szCs w:val="26"/>
        </w:rPr>
        <w:t xml:space="preserve">dos </w:t>
      </w:r>
      <w:r w:rsidR="00C96EB1" w:rsidRPr="003C0814">
        <w:rPr>
          <w:rFonts w:ascii="Arial Narrow" w:hAnsi="Arial Narrow" w:cs="Tahoma"/>
          <w:sz w:val="26"/>
          <w:szCs w:val="26"/>
        </w:rPr>
        <w:t>hijos</w:t>
      </w:r>
      <w:r w:rsidR="00632C5C" w:rsidRPr="003C0814">
        <w:rPr>
          <w:rFonts w:ascii="Arial Narrow" w:hAnsi="Arial Narrow" w:cs="Tahoma"/>
          <w:sz w:val="26"/>
          <w:szCs w:val="26"/>
        </w:rPr>
        <w:t xml:space="preserve"> menores para </w:t>
      </w:r>
      <w:r w:rsidRPr="003C0814">
        <w:rPr>
          <w:rFonts w:ascii="Arial Narrow" w:hAnsi="Arial Narrow" w:cs="Tahoma"/>
          <w:sz w:val="26"/>
          <w:szCs w:val="26"/>
        </w:rPr>
        <w:t xml:space="preserve">la época de </w:t>
      </w:r>
      <w:r w:rsidR="00947792" w:rsidRPr="003C0814">
        <w:rPr>
          <w:rFonts w:ascii="Arial Narrow" w:hAnsi="Arial Narrow" w:cs="Tahoma"/>
          <w:sz w:val="26"/>
          <w:szCs w:val="26"/>
        </w:rPr>
        <w:t>suscripción del documento</w:t>
      </w:r>
      <w:r w:rsidR="00632C5C" w:rsidRPr="003C0814">
        <w:rPr>
          <w:rFonts w:ascii="Arial Narrow" w:hAnsi="Arial Narrow" w:cs="Tahoma"/>
          <w:sz w:val="26"/>
          <w:szCs w:val="26"/>
        </w:rPr>
        <w:t>,</w:t>
      </w:r>
      <w:r w:rsidRPr="003C0814">
        <w:rPr>
          <w:rFonts w:ascii="Arial Narrow" w:hAnsi="Arial Narrow" w:cs="Tahoma"/>
          <w:sz w:val="26"/>
          <w:szCs w:val="26"/>
        </w:rPr>
        <w:t xml:space="preserve"> Fabio Alberto y Sandra Milena Ríos Restrepo, </w:t>
      </w:r>
      <w:r w:rsidR="001A58DB" w:rsidRPr="003C0814">
        <w:rPr>
          <w:rFonts w:ascii="Arial Narrow" w:hAnsi="Arial Narrow" w:cs="Tahoma"/>
          <w:sz w:val="26"/>
          <w:szCs w:val="26"/>
        </w:rPr>
        <w:t xml:space="preserve">adquirió a nombre </w:t>
      </w:r>
      <w:r w:rsidR="00EC09A9" w:rsidRPr="003C0814">
        <w:rPr>
          <w:rFonts w:ascii="Arial Narrow" w:hAnsi="Arial Narrow" w:cs="Tahoma"/>
          <w:sz w:val="26"/>
          <w:szCs w:val="26"/>
        </w:rPr>
        <w:t xml:space="preserve">de </w:t>
      </w:r>
      <w:r w:rsidRPr="003C0814">
        <w:rPr>
          <w:rFonts w:ascii="Arial Narrow" w:hAnsi="Arial Narrow" w:cs="Tahoma"/>
          <w:sz w:val="26"/>
          <w:szCs w:val="26"/>
        </w:rPr>
        <w:t>estos</w:t>
      </w:r>
      <w:r w:rsidR="00C96EB1" w:rsidRPr="003C0814">
        <w:rPr>
          <w:rFonts w:ascii="Arial Narrow" w:hAnsi="Arial Narrow" w:cs="Tahoma"/>
          <w:sz w:val="26"/>
          <w:szCs w:val="26"/>
        </w:rPr>
        <w:t xml:space="preserve"> la obligación de</w:t>
      </w:r>
      <w:r w:rsidR="00F96EE0" w:rsidRPr="003C0814">
        <w:rPr>
          <w:rFonts w:ascii="Arial Narrow" w:hAnsi="Arial Narrow" w:cs="Tahoma"/>
          <w:sz w:val="26"/>
          <w:szCs w:val="26"/>
        </w:rPr>
        <w:t xml:space="preserve"> pagar</w:t>
      </w:r>
      <w:r w:rsidR="00632C5C" w:rsidRPr="003C0814">
        <w:rPr>
          <w:rFonts w:ascii="Arial Narrow" w:hAnsi="Arial Narrow" w:cs="Tahoma"/>
          <w:sz w:val="26"/>
          <w:szCs w:val="26"/>
        </w:rPr>
        <w:t xml:space="preserve"> </w:t>
      </w:r>
      <w:r w:rsidR="00C96EB1" w:rsidRPr="003C0814">
        <w:rPr>
          <w:rFonts w:ascii="Arial Narrow" w:hAnsi="Arial Narrow" w:cs="Tahoma"/>
          <w:sz w:val="26"/>
          <w:szCs w:val="26"/>
        </w:rPr>
        <w:t xml:space="preserve">la prestación pensional, </w:t>
      </w:r>
      <w:r w:rsidR="00F96EE0" w:rsidRPr="003C0814">
        <w:rPr>
          <w:rFonts w:ascii="Arial Narrow" w:hAnsi="Arial Narrow" w:cs="Tahoma"/>
          <w:sz w:val="26"/>
          <w:szCs w:val="26"/>
        </w:rPr>
        <w:t xml:space="preserve">empero, </w:t>
      </w:r>
      <w:r w:rsidR="00C96EB1" w:rsidRPr="003C0814">
        <w:rPr>
          <w:rFonts w:ascii="Arial Narrow" w:hAnsi="Arial Narrow" w:cs="Tahoma"/>
          <w:sz w:val="26"/>
          <w:szCs w:val="26"/>
        </w:rPr>
        <w:t>c</w:t>
      </w:r>
      <w:r w:rsidR="002A4506" w:rsidRPr="003C0814">
        <w:rPr>
          <w:rFonts w:ascii="Arial Narrow" w:hAnsi="Arial Narrow" w:cs="Tahoma"/>
          <w:sz w:val="26"/>
          <w:szCs w:val="26"/>
        </w:rPr>
        <w:t>ondicionada a la enajenación de la Finca La</w:t>
      </w:r>
      <w:r w:rsidR="00632C5C" w:rsidRPr="003C0814">
        <w:rPr>
          <w:rFonts w:ascii="Arial Narrow" w:hAnsi="Arial Narrow" w:cs="Tahoma"/>
          <w:sz w:val="26"/>
          <w:szCs w:val="26"/>
        </w:rPr>
        <w:t xml:space="preserve"> Cima, de propiedad de aquellos y, al cumplimiento de </w:t>
      </w:r>
      <w:r w:rsidRPr="003C0814">
        <w:rPr>
          <w:rFonts w:ascii="Arial Narrow" w:hAnsi="Arial Narrow" w:cs="Tahoma"/>
          <w:sz w:val="26"/>
          <w:szCs w:val="26"/>
        </w:rPr>
        <w:t>su</w:t>
      </w:r>
      <w:r w:rsidR="00632C5C" w:rsidRPr="003C0814">
        <w:rPr>
          <w:rFonts w:ascii="Arial Narrow" w:hAnsi="Arial Narrow" w:cs="Tahoma"/>
          <w:sz w:val="26"/>
          <w:szCs w:val="26"/>
        </w:rPr>
        <w:t xml:space="preserve"> mayoría de edad. </w:t>
      </w:r>
    </w:p>
    <w:p w:rsidR="005125DD" w:rsidRPr="003C0814" w:rsidRDefault="005125DD" w:rsidP="00A43223">
      <w:pPr>
        <w:pStyle w:val="Sinespaciado"/>
        <w:spacing w:line="300" w:lineRule="auto"/>
        <w:rPr>
          <w:rFonts w:ascii="Arial Narrow" w:hAnsi="Arial Narrow"/>
          <w:sz w:val="26"/>
          <w:szCs w:val="26"/>
        </w:rPr>
      </w:pPr>
    </w:p>
    <w:p w:rsidR="00F94051" w:rsidRDefault="005125DD" w:rsidP="00A43223">
      <w:pPr>
        <w:pStyle w:val="Sinespaciado"/>
        <w:tabs>
          <w:tab w:val="left" w:pos="709"/>
        </w:tabs>
        <w:spacing w:line="300" w:lineRule="auto"/>
        <w:jc w:val="both"/>
        <w:rPr>
          <w:rFonts w:ascii="Arial Narrow" w:hAnsi="Arial Narrow" w:cs="Tahoma"/>
          <w:sz w:val="26"/>
          <w:szCs w:val="26"/>
        </w:rPr>
      </w:pPr>
      <w:r w:rsidRPr="003C0814">
        <w:rPr>
          <w:rFonts w:ascii="Arial Narrow" w:hAnsi="Arial Narrow" w:cs="Tahoma"/>
          <w:sz w:val="26"/>
          <w:szCs w:val="26"/>
        </w:rPr>
        <w:tab/>
      </w:r>
      <w:r w:rsidR="00AA6EC8" w:rsidRPr="003C0814">
        <w:rPr>
          <w:rFonts w:ascii="Arial Narrow" w:hAnsi="Arial Narrow" w:cs="Tahoma"/>
          <w:sz w:val="26"/>
          <w:szCs w:val="26"/>
        </w:rPr>
        <w:t>De ahí</w:t>
      </w:r>
      <w:r w:rsidR="00F94051" w:rsidRPr="003C0814">
        <w:rPr>
          <w:rFonts w:ascii="Arial Narrow" w:hAnsi="Arial Narrow" w:cs="Tahoma"/>
          <w:sz w:val="26"/>
          <w:szCs w:val="26"/>
        </w:rPr>
        <w:t xml:space="preserve">, que </w:t>
      </w:r>
      <w:r w:rsidR="00AA6EC8" w:rsidRPr="003C0814">
        <w:rPr>
          <w:rFonts w:ascii="Arial Narrow" w:hAnsi="Arial Narrow" w:cs="Tahoma"/>
          <w:sz w:val="26"/>
          <w:szCs w:val="26"/>
        </w:rPr>
        <w:t xml:space="preserve">pueda </w:t>
      </w:r>
      <w:r w:rsidR="00A7055E" w:rsidRPr="003C0814">
        <w:rPr>
          <w:rFonts w:ascii="Arial Narrow" w:hAnsi="Arial Narrow" w:cs="Tahoma"/>
          <w:sz w:val="26"/>
          <w:szCs w:val="26"/>
        </w:rPr>
        <w:t xml:space="preserve">entonces </w:t>
      </w:r>
      <w:r w:rsidR="00AA6EC8" w:rsidRPr="003C0814">
        <w:rPr>
          <w:rFonts w:ascii="Arial Narrow" w:hAnsi="Arial Narrow" w:cs="Tahoma"/>
          <w:sz w:val="26"/>
          <w:szCs w:val="26"/>
        </w:rPr>
        <w:t>predicarse que</w:t>
      </w:r>
      <w:r w:rsidR="00F94051" w:rsidRPr="003C0814">
        <w:rPr>
          <w:rFonts w:ascii="Arial Narrow" w:hAnsi="Arial Narrow" w:cs="Tahoma"/>
          <w:sz w:val="26"/>
          <w:szCs w:val="26"/>
        </w:rPr>
        <w:t xml:space="preserve"> al haber quedado la obligación a cargo de los menores, sometida a la contemplación de un acontecimiento futuro e incierto, como e</w:t>
      </w:r>
      <w:r w:rsidR="00A7055E" w:rsidRPr="003C0814">
        <w:rPr>
          <w:rFonts w:ascii="Arial Narrow" w:hAnsi="Arial Narrow" w:cs="Tahoma"/>
          <w:sz w:val="26"/>
          <w:szCs w:val="26"/>
        </w:rPr>
        <w:t>ra</w:t>
      </w:r>
      <w:r w:rsidR="00F94051" w:rsidRPr="003C0814">
        <w:rPr>
          <w:rFonts w:ascii="Arial Narrow" w:hAnsi="Arial Narrow" w:cs="Tahoma"/>
          <w:sz w:val="26"/>
          <w:szCs w:val="26"/>
        </w:rPr>
        <w:t xml:space="preserve">, la venta del bien inmueble de propiedad de aquellos, era necesario que a la </w:t>
      </w:r>
      <w:r w:rsidR="00A7055E" w:rsidRPr="003C0814">
        <w:rPr>
          <w:rFonts w:ascii="Arial Narrow" w:hAnsi="Arial Narrow" w:cs="Tahoma"/>
          <w:sz w:val="26"/>
          <w:szCs w:val="26"/>
        </w:rPr>
        <w:t xml:space="preserve">presente </w:t>
      </w:r>
      <w:r w:rsidR="00F94051" w:rsidRPr="003C0814">
        <w:rPr>
          <w:rFonts w:ascii="Arial Narrow" w:hAnsi="Arial Narrow" w:cs="Tahoma"/>
          <w:sz w:val="26"/>
          <w:szCs w:val="26"/>
        </w:rPr>
        <w:t xml:space="preserve">demanda </w:t>
      </w:r>
      <w:r w:rsidR="00A7055E" w:rsidRPr="003C0814">
        <w:rPr>
          <w:rFonts w:ascii="Arial Narrow" w:hAnsi="Arial Narrow" w:cs="Tahoma"/>
          <w:sz w:val="26"/>
          <w:szCs w:val="26"/>
        </w:rPr>
        <w:t xml:space="preserve">de ejecución contra de estos, siendo mayores de edad, </w:t>
      </w:r>
      <w:r w:rsidR="00F94051" w:rsidRPr="003C0814">
        <w:rPr>
          <w:rFonts w:ascii="Arial Narrow" w:hAnsi="Arial Narrow" w:cs="Tahoma"/>
          <w:sz w:val="26"/>
          <w:szCs w:val="26"/>
        </w:rPr>
        <w:t xml:space="preserve">se acompañara el documento público o privado </w:t>
      </w:r>
      <w:r w:rsidR="00A7055E" w:rsidRPr="003C0814">
        <w:rPr>
          <w:rFonts w:ascii="Arial Narrow" w:hAnsi="Arial Narrow" w:cs="Tahoma"/>
          <w:sz w:val="26"/>
          <w:szCs w:val="26"/>
        </w:rPr>
        <w:t>auténtico</w:t>
      </w:r>
      <w:r w:rsidR="00F94051" w:rsidRPr="003C0814">
        <w:rPr>
          <w:rFonts w:ascii="Arial Narrow" w:hAnsi="Arial Narrow" w:cs="Tahoma"/>
          <w:sz w:val="26"/>
          <w:szCs w:val="26"/>
        </w:rPr>
        <w:t>, que probara que dicha condición se</w:t>
      </w:r>
      <w:r w:rsidR="00880EBE" w:rsidRPr="003C0814">
        <w:rPr>
          <w:rFonts w:ascii="Arial Narrow" w:hAnsi="Arial Narrow" w:cs="Tahoma"/>
          <w:sz w:val="26"/>
          <w:szCs w:val="26"/>
        </w:rPr>
        <w:t xml:space="preserve"> realizó o</w:t>
      </w:r>
      <w:r w:rsidR="00F94051" w:rsidRPr="003C0814">
        <w:rPr>
          <w:rFonts w:ascii="Arial Narrow" w:hAnsi="Arial Narrow" w:cs="Tahoma"/>
          <w:sz w:val="26"/>
          <w:szCs w:val="26"/>
        </w:rPr>
        <w:t xml:space="preserve"> </w:t>
      </w:r>
      <w:r w:rsidR="00A7055E" w:rsidRPr="003C0814">
        <w:rPr>
          <w:rFonts w:ascii="Arial Narrow" w:hAnsi="Arial Narrow" w:cs="Tahoma"/>
          <w:sz w:val="26"/>
          <w:szCs w:val="26"/>
        </w:rPr>
        <w:t xml:space="preserve">se </w:t>
      </w:r>
      <w:r w:rsidR="00F94051" w:rsidRPr="003C0814">
        <w:rPr>
          <w:rFonts w:ascii="Arial Narrow" w:hAnsi="Arial Narrow" w:cs="Tahoma"/>
          <w:sz w:val="26"/>
          <w:szCs w:val="26"/>
        </w:rPr>
        <w:t>cumpli</w:t>
      </w:r>
      <w:r w:rsidR="00A7055E" w:rsidRPr="003C0814">
        <w:rPr>
          <w:rFonts w:ascii="Arial Narrow" w:hAnsi="Arial Narrow" w:cs="Tahoma"/>
          <w:sz w:val="26"/>
          <w:szCs w:val="26"/>
        </w:rPr>
        <w:t xml:space="preserve">ó, pues de ello dependía </w:t>
      </w:r>
      <w:r w:rsidR="00F94051" w:rsidRPr="003C0814">
        <w:rPr>
          <w:rFonts w:ascii="Arial Narrow" w:hAnsi="Arial Narrow" w:cs="Tahoma"/>
          <w:sz w:val="26"/>
          <w:szCs w:val="26"/>
        </w:rPr>
        <w:t xml:space="preserve">el nacimiento </w:t>
      </w:r>
      <w:r w:rsidR="00880EBE" w:rsidRPr="003C0814">
        <w:rPr>
          <w:rFonts w:ascii="Arial Narrow" w:hAnsi="Arial Narrow" w:cs="Tahoma"/>
          <w:sz w:val="26"/>
          <w:szCs w:val="26"/>
        </w:rPr>
        <w:t xml:space="preserve">y la existencia </w:t>
      </w:r>
      <w:r w:rsidR="00F94051" w:rsidRPr="003C0814">
        <w:rPr>
          <w:rFonts w:ascii="Arial Narrow" w:hAnsi="Arial Narrow" w:cs="Tahoma"/>
          <w:sz w:val="26"/>
          <w:szCs w:val="26"/>
        </w:rPr>
        <w:t>de la obligación a</w:t>
      </w:r>
      <w:r w:rsidR="00A7055E" w:rsidRPr="003C0814">
        <w:rPr>
          <w:rFonts w:ascii="Arial Narrow" w:hAnsi="Arial Narrow" w:cs="Tahoma"/>
          <w:sz w:val="26"/>
          <w:szCs w:val="26"/>
        </w:rPr>
        <w:t xml:space="preserve"> cargo de aquellos</w:t>
      </w:r>
      <w:r w:rsidR="00F94051" w:rsidRPr="003C0814">
        <w:rPr>
          <w:rFonts w:ascii="Arial Narrow" w:hAnsi="Arial Narrow" w:cs="Tahoma"/>
          <w:sz w:val="26"/>
          <w:szCs w:val="26"/>
        </w:rPr>
        <w:t xml:space="preserve">. </w:t>
      </w:r>
    </w:p>
    <w:p w:rsidR="003C0814" w:rsidRPr="003C0814" w:rsidRDefault="003C0814" w:rsidP="00A43223">
      <w:pPr>
        <w:pStyle w:val="Sinespaciado"/>
        <w:tabs>
          <w:tab w:val="left" w:pos="709"/>
        </w:tabs>
        <w:spacing w:line="300" w:lineRule="auto"/>
        <w:jc w:val="both"/>
        <w:rPr>
          <w:rFonts w:ascii="Arial Narrow" w:hAnsi="Arial Narrow" w:cs="Tahoma"/>
          <w:sz w:val="26"/>
          <w:szCs w:val="26"/>
        </w:rPr>
      </w:pPr>
    </w:p>
    <w:p w:rsidR="00E04670" w:rsidRPr="003C0814" w:rsidRDefault="00880EBE"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Sólo así podría </w:t>
      </w:r>
      <w:r w:rsidR="00E04670" w:rsidRPr="003C0814">
        <w:rPr>
          <w:rFonts w:ascii="Arial Narrow" w:hAnsi="Arial Narrow" w:cs="Tahoma"/>
          <w:sz w:val="26"/>
          <w:szCs w:val="26"/>
        </w:rPr>
        <w:t xml:space="preserve">entenderse acreditada la exigibilidad y certeza del título ejecutivo cuyo cumplimiento se pretende, puesto que, el mérito ejecutivo de este tipo de títulos denominados complejos, </w:t>
      </w:r>
      <w:r w:rsidR="001D0996" w:rsidRPr="003C0814">
        <w:rPr>
          <w:rFonts w:ascii="Arial Narrow" w:hAnsi="Arial Narrow" w:cs="Tahoma"/>
          <w:sz w:val="26"/>
          <w:szCs w:val="26"/>
        </w:rPr>
        <w:t xml:space="preserve">por </w:t>
      </w:r>
      <w:r w:rsidR="00E04670" w:rsidRPr="003C0814">
        <w:rPr>
          <w:rFonts w:ascii="Arial Narrow" w:hAnsi="Arial Narrow" w:cs="Tahoma"/>
          <w:sz w:val="26"/>
          <w:szCs w:val="26"/>
        </w:rPr>
        <w:t>estar integrado por una pluralidad de documentos ligados intrínsecamente, emerge de la unidad jurídica del mismo.</w:t>
      </w:r>
    </w:p>
    <w:p w:rsidR="00A7055E" w:rsidRPr="003C0814" w:rsidRDefault="00A7055E" w:rsidP="00A43223">
      <w:pPr>
        <w:pStyle w:val="Sinespaciado"/>
        <w:spacing w:line="300" w:lineRule="auto"/>
        <w:rPr>
          <w:rFonts w:ascii="Arial Narrow" w:hAnsi="Arial Narrow"/>
          <w:sz w:val="26"/>
          <w:szCs w:val="26"/>
        </w:rPr>
      </w:pPr>
    </w:p>
    <w:p w:rsidR="00C3299A" w:rsidRPr="003C0814" w:rsidRDefault="00866791"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Así las cosas, como quiera que al proceso no se allegó el documento que acredita el cumplimiento de la condición a la que quedó sujeta la obligación a cargo de los hijos de la empleadora, </w:t>
      </w:r>
      <w:r w:rsidR="001A58DB" w:rsidRPr="003C0814">
        <w:rPr>
          <w:rFonts w:ascii="Arial Narrow" w:hAnsi="Arial Narrow" w:cs="Tahoma"/>
          <w:sz w:val="26"/>
          <w:szCs w:val="26"/>
        </w:rPr>
        <w:t>a</w:t>
      </w:r>
      <w:r w:rsidRPr="003C0814">
        <w:rPr>
          <w:rFonts w:ascii="Arial Narrow" w:hAnsi="Arial Narrow" w:cs="Tahoma"/>
          <w:sz w:val="26"/>
          <w:szCs w:val="26"/>
        </w:rPr>
        <w:t xml:space="preserve"> efectos de completar el título ejecutivo, </w:t>
      </w:r>
      <w:r w:rsidR="001A58DB" w:rsidRPr="003C0814">
        <w:rPr>
          <w:rFonts w:ascii="Arial Narrow" w:hAnsi="Arial Narrow" w:cs="Tahoma"/>
          <w:sz w:val="26"/>
          <w:szCs w:val="26"/>
        </w:rPr>
        <w:t xml:space="preserve">forzoso </w:t>
      </w:r>
      <w:r w:rsidRPr="003C0814">
        <w:rPr>
          <w:rFonts w:ascii="Arial Narrow" w:hAnsi="Arial Narrow" w:cs="Tahoma"/>
          <w:sz w:val="26"/>
          <w:szCs w:val="26"/>
        </w:rPr>
        <w:t xml:space="preserve">resulta concluir que la obligación </w:t>
      </w:r>
      <w:r w:rsidR="001A58DB" w:rsidRPr="003C0814">
        <w:rPr>
          <w:rFonts w:ascii="Arial Narrow" w:hAnsi="Arial Narrow" w:cs="Tahoma"/>
          <w:sz w:val="26"/>
          <w:szCs w:val="26"/>
        </w:rPr>
        <w:t>frente a ellos carece de exigibilidad.</w:t>
      </w:r>
      <w:r w:rsidR="006560B8" w:rsidRPr="003C0814">
        <w:rPr>
          <w:rFonts w:ascii="Arial Narrow" w:hAnsi="Arial Narrow" w:cs="Tahoma"/>
          <w:sz w:val="26"/>
          <w:szCs w:val="26"/>
        </w:rPr>
        <w:t xml:space="preserve"> De acreditarse que la condición de la venta </w:t>
      </w:r>
      <w:r w:rsidR="00E81B42" w:rsidRPr="003C0814">
        <w:rPr>
          <w:rFonts w:ascii="Arial Narrow" w:hAnsi="Arial Narrow" w:cs="Tahoma"/>
          <w:sz w:val="26"/>
          <w:szCs w:val="26"/>
        </w:rPr>
        <w:t xml:space="preserve">del bien inmueble </w:t>
      </w:r>
      <w:r w:rsidR="006560B8" w:rsidRPr="003C0814">
        <w:rPr>
          <w:rFonts w:ascii="Arial Narrow" w:hAnsi="Arial Narrow" w:cs="Tahoma"/>
          <w:sz w:val="26"/>
          <w:szCs w:val="26"/>
        </w:rPr>
        <w:t>se cumplió, otro</w:t>
      </w:r>
      <w:r w:rsidR="006B20D5" w:rsidRPr="003C0814">
        <w:rPr>
          <w:rFonts w:ascii="Arial Narrow" w:hAnsi="Arial Narrow" w:cs="Tahoma"/>
          <w:sz w:val="26"/>
          <w:szCs w:val="26"/>
        </w:rPr>
        <w:t xml:space="preserve"> habría sido el </w:t>
      </w:r>
      <w:r w:rsidR="00E81B42" w:rsidRPr="003C0814">
        <w:rPr>
          <w:rFonts w:ascii="Arial Narrow" w:hAnsi="Arial Narrow" w:cs="Tahoma"/>
          <w:sz w:val="26"/>
          <w:szCs w:val="26"/>
        </w:rPr>
        <w:t xml:space="preserve">escenario y </w:t>
      </w:r>
      <w:r w:rsidR="006B20D5" w:rsidRPr="003C0814">
        <w:rPr>
          <w:rFonts w:ascii="Arial Narrow" w:hAnsi="Arial Narrow" w:cs="Tahoma"/>
          <w:sz w:val="26"/>
          <w:szCs w:val="26"/>
        </w:rPr>
        <w:t>resultado</w:t>
      </w:r>
      <w:r w:rsidR="00E81B42" w:rsidRPr="003C0814">
        <w:rPr>
          <w:rFonts w:ascii="Arial Narrow" w:hAnsi="Arial Narrow" w:cs="Tahoma"/>
          <w:sz w:val="26"/>
          <w:szCs w:val="26"/>
        </w:rPr>
        <w:t xml:space="preserve"> en este proceso.</w:t>
      </w:r>
      <w:r w:rsidR="006560B8" w:rsidRPr="003C0814">
        <w:rPr>
          <w:rFonts w:ascii="Arial Narrow" w:hAnsi="Arial Narrow" w:cs="Tahoma"/>
          <w:color w:val="FF0000"/>
          <w:sz w:val="26"/>
          <w:szCs w:val="26"/>
        </w:rPr>
        <w:t xml:space="preserve"> </w:t>
      </w:r>
    </w:p>
    <w:p w:rsidR="007016DB" w:rsidRPr="003C0814" w:rsidRDefault="007016DB" w:rsidP="00A43223">
      <w:pPr>
        <w:pStyle w:val="Sinespaciado"/>
        <w:tabs>
          <w:tab w:val="left" w:pos="4564"/>
        </w:tabs>
        <w:spacing w:line="300" w:lineRule="auto"/>
        <w:rPr>
          <w:rFonts w:ascii="Arial Narrow" w:hAnsi="Arial Narrow" w:cs="Tahoma"/>
          <w:sz w:val="26"/>
          <w:szCs w:val="26"/>
        </w:rPr>
      </w:pPr>
    </w:p>
    <w:p w:rsidR="002A4506" w:rsidRPr="003C0814" w:rsidRDefault="00F338B1" w:rsidP="00A43223">
      <w:pPr>
        <w:pStyle w:val="Sinespaciado"/>
        <w:tabs>
          <w:tab w:val="left" w:pos="709"/>
        </w:tabs>
        <w:spacing w:line="300" w:lineRule="auto"/>
        <w:jc w:val="both"/>
        <w:rPr>
          <w:rFonts w:ascii="Arial Narrow" w:hAnsi="Arial Narrow" w:cs="Tahoma"/>
          <w:sz w:val="26"/>
          <w:szCs w:val="26"/>
        </w:rPr>
      </w:pPr>
      <w:r w:rsidRPr="003C0814">
        <w:rPr>
          <w:rFonts w:ascii="Arial Narrow" w:hAnsi="Arial Narrow" w:cs="Tahoma"/>
          <w:sz w:val="26"/>
          <w:szCs w:val="26"/>
        </w:rPr>
        <w:tab/>
        <w:t xml:space="preserve">(ii) Acta de conciliación No. 913 elevada ante la Inspección del Grupo de Trabajo, Empleo y Seguridad social, fechada el 17 de noviembre de 2006, en la que la señora Luz Dary Restrepo de Ríos se compromete a cancelar en favor de la aquí accionante Flor María Guevara Manso, la suma de $1`200.000 por concepto de mesadas pensionales atrasadas, realizando el pago de la obligación a través de cheque. </w:t>
      </w:r>
      <w:r w:rsidR="00E4317A" w:rsidRPr="003C0814">
        <w:rPr>
          <w:rFonts w:ascii="Arial Narrow" w:hAnsi="Arial Narrow" w:cs="Tahoma"/>
          <w:sz w:val="26"/>
          <w:szCs w:val="26"/>
        </w:rPr>
        <w:t>Allí la señora Restrepo de Ríos manifiesta a través de su apoderado judicial que se compromete a cancelar oportunamente la pensión de sobrevivientes, a través de quincenas</w:t>
      </w:r>
      <w:r w:rsidR="00752ECB" w:rsidRPr="003C0814">
        <w:rPr>
          <w:rFonts w:ascii="Arial Narrow" w:hAnsi="Arial Narrow" w:cs="Tahoma"/>
          <w:sz w:val="26"/>
          <w:szCs w:val="26"/>
        </w:rPr>
        <w:t xml:space="preserve">, </w:t>
      </w:r>
      <w:r w:rsidR="00E4317A" w:rsidRPr="003C0814">
        <w:rPr>
          <w:rFonts w:ascii="Arial Narrow" w:hAnsi="Arial Narrow" w:cs="Tahoma"/>
          <w:sz w:val="26"/>
          <w:szCs w:val="26"/>
        </w:rPr>
        <w:t xml:space="preserve">las cuales cancelará a través de sus hijos Fabio y Sandra Ríos. </w:t>
      </w:r>
    </w:p>
    <w:p w:rsidR="00F338B1" w:rsidRPr="003C0814" w:rsidRDefault="00F338B1" w:rsidP="00A43223">
      <w:pPr>
        <w:pStyle w:val="Sinespaciado"/>
        <w:tabs>
          <w:tab w:val="left" w:pos="4564"/>
        </w:tabs>
        <w:spacing w:line="300" w:lineRule="auto"/>
        <w:rPr>
          <w:rFonts w:ascii="Arial Narrow" w:hAnsi="Arial Narrow" w:cs="Tahoma"/>
          <w:sz w:val="26"/>
          <w:szCs w:val="26"/>
        </w:rPr>
      </w:pPr>
    </w:p>
    <w:p w:rsidR="000D735B" w:rsidRPr="003C0814" w:rsidRDefault="00F338B1" w:rsidP="00A43223">
      <w:pPr>
        <w:pStyle w:val="Sinespaciado"/>
        <w:tabs>
          <w:tab w:val="left" w:pos="709"/>
        </w:tabs>
        <w:spacing w:line="300" w:lineRule="auto"/>
        <w:jc w:val="both"/>
        <w:rPr>
          <w:rFonts w:ascii="Arial Narrow" w:hAnsi="Arial Narrow" w:cs="Tahoma"/>
          <w:sz w:val="26"/>
          <w:szCs w:val="26"/>
        </w:rPr>
      </w:pPr>
      <w:r w:rsidRPr="003C0814">
        <w:rPr>
          <w:rFonts w:ascii="Arial Narrow" w:hAnsi="Arial Narrow" w:cs="Tahoma"/>
          <w:sz w:val="26"/>
          <w:szCs w:val="26"/>
        </w:rPr>
        <w:tab/>
        <w:t xml:space="preserve">Tal </w:t>
      </w:r>
      <w:r w:rsidR="000D735B" w:rsidRPr="003C0814">
        <w:rPr>
          <w:rFonts w:ascii="Arial Narrow" w:hAnsi="Arial Narrow" w:cs="Tahoma"/>
          <w:sz w:val="26"/>
          <w:szCs w:val="26"/>
        </w:rPr>
        <w:t>documento</w:t>
      </w:r>
      <w:r w:rsidRPr="003C0814">
        <w:rPr>
          <w:rFonts w:ascii="Arial Narrow" w:hAnsi="Arial Narrow" w:cs="Tahoma"/>
          <w:sz w:val="26"/>
          <w:szCs w:val="26"/>
        </w:rPr>
        <w:t xml:space="preserve">, </w:t>
      </w:r>
      <w:r w:rsidR="00752ECB" w:rsidRPr="003C0814">
        <w:rPr>
          <w:rFonts w:ascii="Arial Narrow" w:hAnsi="Arial Narrow" w:cs="Tahoma"/>
          <w:sz w:val="26"/>
          <w:szCs w:val="26"/>
        </w:rPr>
        <w:t>en modo alguno</w:t>
      </w:r>
      <w:r w:rsidR="000D735B" w:rsidRPr="003C0814">
        <w:rPr>
          <w:rFonts w:ascii="Arial Narrow" w:hAnsi="Arial Narrow" w:cs="Tahoma"/>
          <w:sz w:val="26"/>
          <w:szCs w:val="26"/>
        </w:rPr>
        <w:t xml:space="preserve"> compromete</w:t>
      </w:r>
      <w:r w:rsidR="00752ECB" w:rsidRPr="003C0814">
        <w:rPr>
          <w:rFonts w:ascii="Arial Narrow" w:hAnsi="Arial Narrow" w:cs="Tahoma"/>
          <w:sz w:val="26"/>
          <w:szCs w:val="26"/>
        </w:rPr>
        <w:t xml:space="preserve"> la responsabilidad de las pe</w:t>
      </w:r>
      <w:r w:rsidR="000D735B" w:rsidRPr="003C0814">
        <w:rPr>
          <w:rFonts w:ascii="Arial Narrow" w:hAnsi="Arial Narrow" w:cs="Tahoma"/>
          <w:sz w:val="26"/>
          <w:szCs w:val="26"/>
        </w:rPr>
        <w:t>rsonas que acá se</w:t>
      </w:r>
      <w:r w:rsidR="00752ECB" w:rsidRPr="003C0814">
        <w:rPr>
          <w:rFonts w:ascii="Arial Narrow" w:hAnsi="Arial Narrow" w:cs="Tahoma"/>
          <w:sz w:val="26"/>
          <w:szCs w:val="26"/>
        </w:rPr>
        <w:t xml:space="preserve"> pretenden ejecutar en este proceso, pues nótese que es la señora Restrepo de </w:t>
      </w:r>
      <w:r w:rsidR="000D735B" w:rsidRPr="003C0814">
        <w:rPr>
          <w:rFonts w:ascii="Arial Narrow" w:hAnsi="Arial Narrow" w:cs="Tahoma"/>
          <w:sz w:val="26"/>
          <w:szCs w:val="26"/>
        </w:rPr>
        <w:t xml:space="preserve">Díaz, </w:t>
      </w:r>
      <w:r w:rsidR="00752ECB" w:rsidRPr="003C0814">
        <w:rPr>
          <w:rFonts w:ascii="Arial Narrow" w:hAnsi="Arial Narrow" w:cs="Tahoma"/>
          <w:sz w:val="26"/>
          <w:szCs w:val="26"/>
        </w:rPr>
        <w:t>qu</w:t>
      </w:r>
      <w:r w:rsidR="000D735B" w:rsidRPr="003C0814">
        <w:rPr>
          <w:rFonts w:ascii="Arial Narrow" w:hAnsi="Arial Narrow" w:cs="Tahoma"/>
          <w:sz w:val="26"/>
          <w:szCs w:val="26"/>
        </w:rPr>
        <w:t xml:space="preserve">ien nuevamente </w:t>
      </w:r>
      <w:r w:rsidR="00752ECB" w:rsidRPr="003C0814">
        <w:rPr>
          <w:rFonts w:ascii="Arial Narrow" w:hAnsi="Arial Narrow" w:cs="Tahoma"/>
          <w:sz w:val="26"/>
          <w:szCs w:val="26"/>
        </w:rPr>
        <w:t>asume como deudora, el pago de la prestación pensional.</w:t>
      </w:r>
      <w:r w:rsidR="000D735B" w:rsidRPr="003C0814">
        <w:rPr>
          <w:rFonts w:ascii="Arial Narrow" w:hAnsi="Arial Narrow" w:cs="Tahoma"/>
          <w:sz w:val="26"/>
          <w:szCs w:val="26"/>
        </w:rPr>
        <w:t xml:space="preserve"> </w:t>
      </w:r>
    </w:p>
    <w:p w:rsidR="000D735B" w:rsidRPr="003C0814" w:rsidRDefault="000D735B" w:rsidP="00A43223">
      <w:pPr>
        <w:pStyle w:val="Sinespaciado"/>
        <w:spacing w:line="300" w:lineRule="auto"/>
        <w:rPr>
          <w:rFonts w:ascii="Arial Narrow" w:hAnsi="Arial Narrow"/>
          <w:sz w:val="26"/>
          <w:szCs w:val="26"/>
        </w:rPr>
      </w:pPr>
    </w:p>
    <w:p w:rsidR="0066636F" w:rsidRPr="003C0814" w:rsidRDefault="000D735B"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De suerte que, no se le puede exigir a los aquí </w:t>
      </w:r>
      <w:r w:rsidR="00780049" w:rsidRPr="003C0814">
        <w:rPr>
          <w:rFonts w:ascii="Arial Narrow" w:hAnsi="Arial Narrow" w:cs="Tahoma"/>
          <w:sz w:val="26"/>
          <w:szCs w:val="26"/>
        </w:rPr>
        <w:t xml:space="preserve">ejecutados, </w:t>
      </w:r>
      <w:r w:rsidRPr="003C0814">
        <w:rPr>
          <w:rFonts w:ascii="Arial Narrow" w:hAnsi="Arial Narrow" w:cs="Tahoma"/>
          <w:sz w:val="26"/>
          <w:szCs w:val="26"/>
        </w:rPr>
        <w:t>que satisfagan una obligación a través de la vía</w:t>
      </w:r>
      <w:r w:rsidR="00780049" w:rsidRPr="003C0814">
        <w:rPr>
          <w:rFonts w:ascii="Arial Narrow" w:hAnsi="Arial Narrow" w:cs="Tahoma"/>
          <w:sz w:val="26"/>
          <w:szCs w:val="26"/>
        </w:rPr>
        <w:t xml:space="preserve"> ejecutiva, puesto que </w:t>
      </w:r>
      <w:r w:rsidRPr="003C0814">
        <w:rPr>
          <w:rFonts w:ascii="Arial Narrow" w:hAnsi="Arial Narrow" w:cs="Tahoma"/>
          <w:sz w:val="26"/>
          <w:szCs w:val="26"/>
        </w:rPr>
        <w:t>no son efectivamente las deudoras</w:t>
      </w:r>
      <w:r w:rsidR="00780049" w:rsidRPr="003C0814">
        <w:rPr>
          <w:rFonts w:ascii="Arial Narrow" w:hAnsi="Arial Narrow" w:cs="Tahoma"/>
          <w:sz w:val="26"/>
          <w:szCs w:val="26"/>
        </w:rPr>
        <w:t xml:space="preserve">. Al respecto, cabe precisar que </w:t>
      </w:r>
      <w:r w:rsidR="00F80F58" w:rsidRPr="003C0814">
        <w:rPr>
          <w:rFonts w:ascii="Arial Narrow" w:hAnsi="Arial Narrow" w:cs="Tahoma"/>
          <w:sz w:val="26"/>
          <w:szCs w:val="26"/>
        </w:rPr>
        <w:t>si como sucede en este asunto, el pretendido título ejecutivo es un acta de conciliación</w:t>
      </w:r>
      <w:r w:rsidRPr="003C0814">
        <w:rPr>
          <w:rFonts w:ascii="Arial Narrow" w:hAnsi="Arial Narrow" w:cs="Tahoma"/>
          <w:sz w:val="26"/>
          <w:szCs w:val="26"/>
        </w:rPr>
        <w:t xml:space="preserve">, aquel contra quien se dirige la demanda ejecutiva, tendrá que ser efectivamente el deudor, </w:t>
      </w:r>
      <w:r w:rsidR="00780049" w:rsidRPr="003C0814">
        <w:rPr>
          <w:rFonts w:ascii="Arial Narrow" w:hAnsi="Arial Narrow" w:cs="Tahoma"/>
          <w:sz w:val="26"/>
          <w:szCs w:val="26"/>
        </w:rPr>
        <w:t xml:space="preserve">correspondiéndole a la parte ejecutante allegar prueba fehaciente de ello, </w:t>
      </w:r>
      <w:r w:rsidRPr="003C0814">
        <w:rPr>
          <w:rFonts w:ascii="Arial Narrow" w:hAnsi="Arial Narrow" w:cs="Tahoma"/>
          <w:sz w:val="26"/>
          <w:szCs w:val="26"/>
        </w:rPr>
        <w:t xml:space="preserve">circunstancia que </w:t>
      </w:r>
      <w:r w:rsidR="00F80F58" w:rsidRPr="003C0814">
        <w:rPr>
          <w:rFonts w:ascii="Arial Narrow" w:hAnsi="Arial Narrow" w:cs="Tahoma"/>
          <w:sz w:val="26"/>
          <w:szCs w:val="26"/>
        </w:rPr>
        <w:t xml:space="preserve">como se dijo, no </w:t>
      </w:r>
      <w:r w:rsidR="00355D31" w:rsidRPr="003C0814">
        <w:rPr>
          <w:rFonts w:ascii="Arial Narrow" w:hAnsi="Arial Narrow" w:cs="Tahoma"/>
          <w:sz w:val="26"/>
          <w:szCs w:val="26"/>
        </w:rPr>
        <w:t>aconteció</w:t>
      </w:r>
      <w:r w:rsidR="00780049" w:rsidRPr="003C0814">
        <w:rPr>
          <w:rFonts w:ascii="Arial Narrow" w:hAnsi="Arial Narrow" w:cs="Tahoma"/>
          <w:sz w:val="26"/>
          <w:szCs w:val="26"/>
        </w:rPr>
        <w:t xml:space="preserve"> en el sub-lite</w:t>
      </w:r>
      <w:r w:rsidR="00F80F58" w:rsidRPr="003C0814">
        <w:rPr>
          <w:rFonts w:ascii="Arial Narrow" w:hAnsi="Arial Narrow" w:cs="Tahoma"/>
          <w:sz w:val="26"/>
          <w:szCs w:val="26"/>
        </w:rPr>
        <w:t>.</w:t>
      </w:r>
    </w:p>
    <w:p w:rsidR="0066636F" w:rsidRPr="003C0814" w:rsidRDefault="0066636F" w:rsidP="00A43223">
      <w:pPr>
        <w:pStyle w:val="Sinespaciado"/>
        <w:spacing w:line="300" w:lineRule="auto"/>
        <w:rPr>
          <w:rFonts w:ascii="Arial Narrow" w:hAnsi="Arial Narrow"/>
          <w:sz w:val="26"/>
          <w:szCs w:val="26"/>
        </w:rPr>
      </w:pPr>
    </w:p>
    <w:p w:rsidR="0066636F" w:rsidRPr="003C0814" w:rsidRDefault="0066636F" w:rsidP="00A43223">
      <w:pPr>
        <w:pStyle w:val="Sinespaciado"/>
        <w:tabs>
          <w:tab w:val="left" w:pos="4564"/>
        </w:tabs>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i/>
          <w:sz w:val="26"/>
          <w:szCs w:val="26"/>
          <w:shd w:val="clear" w:color="auto" w:fill="FFFFFF"/>
        </w:rPr>
        <w:t>(iii)</w:t>
      </w:r>
      <w:r w:rsidRPr="003C0814">
        <w:rPr>
          <w:rFonts w:ascii="Arial Narrow" w:hAnsi="Arial Narrow" w:cs="Segoe UI"/>
          <w:sz w:val="26"/>
          <w:szCs w:val="26"/>
          <w:shd w:val="clear" w:color="auto" w:fill="FFFFFF"/>
        </w:rPr>
        <w:t xml:space="preserve"> Ahora bien, las actas de conciliación que conciernen al 21 de septiembre de 2009,  mediante las cuales, individualmente, por un lado, Fabio Alberto Ríos Restrepo, se comprometió frente a María Guevara de Manso, a cancelarle las mesadas de enero a septiembre de 2009, por valor de $2.272.100, incluida la mesada adicional de junio, compromiso que no honró Ríos Restrepo, y por ende, es motivo del primer mandamiento de pago, el cual cuenta con las excepciones dirigidas por el ejecutado, las cuales están pendientes de resolver, pues, estas diligencias se remitieron en el efecto suspensivo.</w:t>
      </w:r>
    </w:p>
    <w:p w:rsidR="0066636F" w:rsidRPr="003C0814" w:rsidRDefault="0066636F" w:rsidP="00A43223">
      <w:pPr>
        <w:pStyle w:val="Sinespaciado"/>
        <w:spacing w:line="300" w:lineRule="auto"/>
        <w:rPr>
          <w:rFonts w:ascii="Arial Narrow" w:hAnsi="Arial Narrow"/>
          <w:sz w:val="26"/>
          <w:szCs w:val="26"/>
        </w:rPr>
      </w:pPr>
    </w:p>
    <w:p w:rsidR="0066636F" w:rsidRPr="003C0814" w:rsidRDefault="0066636F" w:rsidP="00A43223">
      <w:pPr>
        <w:pStyle w:val="Sinespaciado"/>
        <w:tabs>
          <w:tab w:val="left" w:pos="4564"/>
        </w:tabs>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sz w:val="26"/>
          <w:szCs w:val="26"/>
          <w:shd w:val="clear" w:color="auto" w:fill="FFFFFF"/>
        </w:rPr>
        <w:t>Por el otro lado, Sandra Milena Ríos, se comprometió, asimismo, de manera individual a cancelarle a Flor de María Guevara, las mismas mesadas por valor de $1.739.150, compromiso que, en cambio, sí fue honrado por ella.</w:t>
      </w:r>
    </w:p>
    <w:p w:rsidR="0066636F" w:rsidRPr="003C0814" w:rsidRDefault="0066636F" w:rsidP="00A43223">
      <w:pPr>
        <w:pStyle w:val="Sinespaciado"/>
        <w:spacing w:line="300" w:lineRule="auto"/>
        <w:rPr>
          <w:rFonts w:ascii="Arial Narrow" w:hAnsi="Arial Narrow"/>
          <w:sz w:val="26"/>
          <w:szCs w:val="26"/>
        </w:rPr>
      </w:pPr>
    </w:p>
    <w:p w:rsidR="0066636F" w:rsidRPr="003C0814" w:rsidRDefault="0066636F"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Segoe UI"/>
          <w:sz w:val="26"/>
          <w:szCs w:val="26"/>
          <w:shd w:val="clear" w:color="auto" w:fill="FFFFFF"/>
        </w:rPr>
        <w:t xml:space="preserve">Por consiguiente, derivar que de ambos compromisos, quienes se obligaron, estaban en el deber, también, de pagar las mesadas futuras hasta el presente, no se desprende de las citadas actas, ni menos, del compromiso primigenio asumido por la progenitora de los Ríos </w:t>
      </w:r>
      <w:r w:rsidRPr="003C0814">
        <w:rPr>
          <w:rFonts w:ascii="Arial Narrow" w:hAnsi="Arial Narrow" w:cs="Segoe UI"/>
          <w:sz w:val="26"/>
          <w:szCs w:val="26"/>
          <w:shd w:val="clear" w:color="auto" w:fill="FFFFFF"/>
        </w:rPr>
        <w:lastRenderedPageBreak/>
        <w:t>Restrepo en 1992, puesto que la progenitora, sólo erigió a sus hijos, como obligados al lado de ella, de las mesadas a favor de Flor</w:t>
      </w:r>
      <w:r w:rsidR="00447F5F" w:rsidRPr="003C0814">
        <w:rPr>
          <w:rFonts w:ascii="Arial Narrow" w:hAnsi="Arial Narrow" w:cs="Segoe UI"/>
          <w:sz w:val="26"/>
          <w:szCs w:val="26"/>
          <w:shd w:val="clear" w:color="auto" w:fill="FFFFFF"/>
        </w:rPr>
        <w:t xml:space="preserve"> de</w:t>
      </w:r>
      <w:r w:rsidRPr="003C0814">
        <w:rPr>
          <w:rFonts w:ascii="Arial Narrow" w:hAnsi="Arial Narrow" w:cs="Segoe UI"/>
          <w:sz w:val="26"/>
          <w:szCs w:val="26"/>
          <w:shd w:val="clear" w:color="auto" w:fill="FFFFFF"/>
        </w:rPr>
        <w:t xml:space="preserve"> María, una vez se produjera la venta del inmueble, y alcanzada la mayoría de edad de tales hijos.</w:t>
      </w:r>
    </w:p>
    <w:p w:rsidR="0066636F" w:rsidRPr="003C0814" w:rsidRDefault="0066636F" w:rsidP="00A43223">
      <w:pPr>
        <w:pStyle w:val="Sinespaciado"/>
        <w:spacing w:line="300" w:lineRule="auto"/>
        <w:rPr>
          <w:rFonts w:ascii="Arial Narrow" w:hAnsi="Arial Narrow"/>
          <w:sz w:val="26"/>
          <w:szCs w:val="26"/>
        </w:rPr>
      </w:pPr>
    </w:p>
    <w:p w:rsidR="0066636F" w:rsidRPr="003C0814" w:rsidRDefault="0066636F" w:rsidP="00A43223">
      <w:pPr>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sz w:val="26"/>
          <w:szCs w:val="26"/>
          <w:shd w:val="clear" w:color="auto" w:fill="FFFFFF"/>
        </w:rPr>
        <w:t xml:space="preserve">Sin que esa primera condición, se hubiere acreditado, para librar el nuevo mandamiento de pago, no se puede pregonar en puridad de derecho, que Fabio Alberto y Sandra Milena, se hallen de manera vitalicia y hasta que cese la obligación de pagar la pensión a </w:t>
      </w:r>
      <w:r w:rsidR="00447F5F" w:rsidRPr="003C0814">
        <w:rPr>
          <w:rFonts w:ascii="Arial Narrow" w:hAnsi="Arial Narrow" w:cs="Segoe UI"/>
          <w:sz w:val="26"/>
          <w:szCs w:val="26"/>
          <w:shd w:val="clear" w:color="auto" w:fill="FFFFFF"/>
        </w:rPr>
        <w:t xml:space="preserve">Flor de María </w:t>
      </w:r>
      <w:r w:rsidRPr="003C0814">
        <w:rPr>
          <w:rFonts w:ascii="Arial Narrow" w:hAnsi="Arial Narrow" w:cs="Segoe UI"/>
          <w:sz w:val="26"/>
          <w:szCs w:val="26"/>
          <w:shd w:val="clear" w:color="auto" w:fill="FFFFFF"/>
        </w:rPr>
        <w:t>Guevara.</w:t>
      </w:r>
    </w:p>
    <w:p w:rsidR="0066636F" w:rsidRPr="003C0814" w:rsidRDefault="0066636F" w:rsidP="00A43223">
      <w:pPr>
        <w:pStyle w:val="Sinespaciado"/>
        <w:spacing w:line="300" w:lineRule="auto"/>
        <w:rPr>
          <w:rFonts w:ascii="Arial Narrow" w:hAnsi="Arial Narrow"/>
          <w:sz w:val="26"/>
          <w:szCs w:val="26"/>
          <w:shd w:val="clear" w:color="auto" w:fill="FFFFFF"/>
        </w:rPr>
      </w:pPr>
    </w:p>
    <w:p w:rsidR="0066636F" w:rsidRPr="003C0814" w:rsidRDefault="0066636F" w:rsidP="00A43223">
      <w:pPr>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sz w:val="26"/>
          <w:szCs w:val="26"/>
          <w:shd w:val="clear" w:color="auto" w:fill="FFFFFF"/>
        </w:rPr>
        <w:t>Por lo que los pagos a que se hubieren comprometido a sufragar, por concepto de unas mesadas determinadas, los obligaba a título personal y en cumplimiento de la voluntad expresada por la su progenitora común, mediante acta de conciliación 913 de 2006, pero no de manera vitalicia a cargo de los Ríos Restrepo, por lo expuesto atrás, puesto que no puede perderse de vista los términos del artículo 1630 del Código Civil con arreglo a los cuales, resulta válido el pago realizado por un tercero, a nombre del deudor (a), aún sin su consentimiento o en contra de su voluntad, y aún a pesar del acreedor.</w:t>
      </w:r>
    </w:p>
    <w:p w:rsidR="0066636F" w:rsidRPr="003C0814" w:rsidRDefault="0066636F" w:rsidP="00A43223">
      <w:pPr>
        <w:pStyle w:val="Sinespaciado"/>
        <w:spacing w:line="300" w:lineRule="auto"/>
        <w:rPr>
          <w:rFonts w:ascii="Arial Narrow" w:hAnsi="Arial Narrow"/>
          <w:sz w:val="26"/>
          <w:szCs w:val="26"/>
          <w:shd w:val="clear" w:color="auto" w:fill="FFFFFF"/>
        </w:rPr>
      </w:pPr>
    </w:p>
    <w:p w:rsidR="0066636F" w:rsidRPr="003C0814" w:rsidRDefault="0066636F" w:rsidP="00A43223">
      <w:pPr>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sz w:val="26"/>
          <w:szCs w:val="26"/>
          <w:shd w:val="clear" w:color="auto" w:fill="FFFFFF"/>
        </w:rPr>
        <w:t xml:space="preserve">Es que en el sub-lite, obra la voluntad expresa de Luz Dary Restrepo de Ríos, de que el pago de las mesadas se hiciera a través de sus hijos: Fabio Alberto y Sandra Milena, mandato expreso, puesto que como se anotara, las dos actas finales dan fe, que los Ríos Restrepo, se obligaron, en su capacidad jurídica, única y exclusivamente, para la cancelación de las mesadas causadas en los periodos allí diáfanamente contemplados, no más allá, cómo lo cree la ejecutante. </w:t>
      </w:r>
    </w:p>
    <w:p w:rsidR="0066636F" w:rsidRPr="003C0814" w:rsidRDefault="0066636F" w:rsidP="00A43223">
      <w:pPr>
        <w:pStyle w:val="Sinespaciado"/>
        <w:spacing w:line="300" w:lineRule="auto"/>
        <w:rPr>
          <w:rFonts w:ascii="Arial Narrow" w:hAnsi="Arial Narrow"/>
          <w:sz w:val="26"/>
          <w:szCs w:val="26"/>
          <w:shd w:val="clear" w:color="auto" w:fill="FFFFFF"/>
        </w:rPr>
      </w:pPr>
      <w:r w:rsidRPr="003C0814">
        <w:rPr>
          <w:rFonts w:ascii="Arial Narrow" w:hAnsi="Arial Narrow"/>
          <w:sz w:val="26"/>
          <w:szCs w:val="26"/>
          <w:shd w:val="clear" w:color="auto" w:fill="FFFFFF"/>
        </w:rPr>
        <w:tab/>
      </w:r>
    </w:p>
    <w:p w:rsidR="0066636F" w:rsidRPr="003C0814" w:rsidRDefault="0066636F" w:rsidP="00A43223">
      <w:pPr>
        <w:spacing w:line="300" w:lineRule="auto"/>
        <w:ind w:firstLine="708"/>
        <w:jc w:val="both"/>
        <w:rPr>
          <w:rFonts w:ascii="Arial Narrow" w:hAnsi="Arial Narrow" w:cs="Segoe UI"/>
          <w:sz w:val="26"/>
          <w:szCs w:val="26"/>
          <w:shd w:val="clear" w:color="auto" w:fill="FFFFFF"/>
        </w:rPr>
      </w:pPr>
      <w:r w:rsidRPr="003C0814">
        <w:rPr>
          <w:rFonts w:ascii="Arial Narrow" w:hAnsi="Arial Narrow" w:cs="Segoe UI"/>
          <w:sz w:val="26"/>
          <w:szCs w:val="26"/>
          <w:shd w:val="clear" w:color="auto" w:fill="FFFFFF"/>
        </w:rPr>
        <w:t xml:space="preserve">Por lo tanto, aún no se encuentra cumplida la condición suspensiva, constituida en el acta de conciliación de 28 de septiembre de 1992, consistente en la venta del bien, propiedad de Fabio Alberto y Sandra Milena Ríos, para erigirlos a estos, a partir del momento en que cumplieran la mayoría de edad, como auténticos </w:t>
      </w:r>
      <w:proofErr w:type="spellStart"/>
      <w:r w:rsidRPr="003C0814">
        <w:rPr>
          <w:rFonts w:ascii="Arial Narrow" w:hAnsi="Arial Narrow" w:cs="Segoe UI"/>
          <w:sz w:val="26"/>
          <w:szCs w:val="26"/>
          <w:shd w:val="clear" w:color="auto" w:fill="FFFFFF"/>
        </w:rPr>
        <w:t>co</w:t>
      </w:r>
      <w:proofErr w:type="spellEnd"/>
      <w:r w:rsidRPr="003C0814">
        <w:rPr>
          <w:rFonts w:ascii="Arial Narrow" w:hAnsi="Arial Narrow" w:cs="Segoe UI"/>
          <w:sz w:val="26"/>
          <w:szCs w:val="26"/>
          <w:shd w:val="clear" w:color="auto" w:fill="FFFFFF"/>
        </w:rPr>
        <w:t>-deudores de las mesadas pensionales en pro de la ejecutante, de manera vitalicia, como se pretende en el segundo mandamiento de pago.</w:t>
      </w:r>
    </w:p>
    <w:p w:rsidR="007F74D9" w:rsidRPr="003C0814" w:rsidRDefault="007F74D9" w:rsidP="00A43223">
      <w:pPr>
        <w:pStyle w:val="Sinespaciado"/>
        <w:spacing w:line="300" w:lineRule="auto"/>
        <w:rPr>
          <w:rFonts w:ascii="Arial Narrow" w:hAnsi="Arial Narrow"/>
          <w:sz w:val="26"/>
          <w:szCs w:val="26"/>
        </w:rPr>
      </w:pPr>
    </w:p>
    <w:p w:rsidR="007F74D9" w:rsidRPr="003C0814" w:rsidRDefault="0066636F"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En ese orden de ideas, se concluye que los </w:t>
      </w:r>
      <w:r w:rsidR="00355D31" w:rsidRPr="003C0814">
        <w:rPr>
          <w:rFonts w:ascii="Arial Narrow" w:hAnsi="Arial Narrow" w:cs="Tahoma"/>
          <w:sz w:val="26"/>
          <w:szCs w:val="26"/>
        </w:rPr>
        <w:t xml:space="preserve">documentos </w:t>
      </w:r>
      <w:r w:rsidRPr="003C0814">
        <w:rPr>
          <w:rFonts w:ascii="Arial Narrow" w:hAnsi="Arial Narrow" w:cs="Tahoma"/>
          <w:sz w:val="26"/>
          <w:szCs w:val="26"/>
        </w:rPr>
        <w:t>aportados no</w:t>
      </w:r>
      <w:r w:rsidR="007F74D9" w:rsidRPr="003C0814">
        <w:rPr>
          <w:rFonts w:ascii="Arial Narrow" w:hAnsi="Arial Narrow" w:cs="Tahoma"/>
          <w:sz w:val="26"/>
          <w:szCs w:val="26"/>
        </w:rPr>
        <w:t xml:space="preserve"> permiten establecer la existencia de la obligación que en est</w:t>
      </w:r>
      <w:r w:rsidR="0028238A" w:rsidRPr="003C0814">
        <w:rPr>
          <w:rFonts w:ascii="Arial Narrow" w:hAnsi="Arial Narrow" w:cs="Tahoma"/>
          <w:sz w:val="26"/>
          <w:szCs w:val="26"/>
        </w:rPr>
        <w:t xml:space="preserve">e proceso se pretende ejecutar, </w:t>
      </w:r>
      <w:r w:rsidR="007A4427" w:rsidRPr="003C0814">
        <w:rPr>
          <w:rFonts w:ascii="Arial Narrow" w:hAnsi="Arial Narrow" w:cs="Tahoma"/>
          <w:sz w:val="26"/>
          <w:szCs w:val="26"/>
        </w:rPr>
        <w:t xml:space="preserve">relacionada con el pago de las mesadas causadas desde octubre de 2012 en adelante, junto con los intereses moratorios. </w:t>
      </w:r>
    </w:p>
    <w:p w:rsidR="0066636F" w:rsidRPr="003C0814" w:rsidRDefault="0066636F" w:rsidP="00A43223">
      <w:pPr>
        <w:pStyle w:val="Sinespaciado"/>
        <w:spacing w:line="300" w:lineRule="auto"/>
        <w:rPr>
          <w:rFonts w:ascii="Arial Narrow" w:hAnsi="Arial Narrow"/>
          <w:sz w:val="26"/>
          <w:szCs w:val="26"/>
        </w:rPr>
      </w:pPr>
      <w:r w:rsidRPr="003C0814">
        <w:rPr>
          <w:rFonts w:ascii="Arial Narrow" w:hAnsi="Arial Narrow"/>
          <w:sz w:val="26"/>
          <w:szCs w:val="26"/>
        </w:rPr>
        <w:tab/>
      </w:r>
    </w:p>
    <w:p w:rsidR="0066636F" w:rsidRPr="003C0814" w:rsidRDefault="0066636F" w:rsidP="00A43223">
      <w:pPr>
        <w:pStyle w:val="Sinespaciado"/>
        <w:tabs>
          <w:tab w:val="left" w:pos="4564"/>
        </w:tabs>
        <w:spacing w:line="300" w:lineRule="auto"/>
        <w:ind w:firstLine="708"/>
        <w:jc w:val="both"/>
        <w:rPr>
          <w:rFonts w:ascii="Arial Narrow" w:hAnsi="Arial Narrow" w:cs="Tahoma"/>
          <w:sz w:val="26"/>
          <w:szCs w:val="26"/>
        </w:rPr>
      </w:pPr>
      <w:r w:rsidRPr="003C0814">
        <w:rPr>
          <w:rFonts w:ascii="Arial Narrow" w:hAnsi="Arial Narrow" w:cs="Tahoma"/>
          <w:sz w:val="26"/>
          <w:szCs w:val="26"/>
        </w:rPr>
        <w:t xml:space="preserve">Se insiste, entonces, distinto sería el enfoque de haberse acreditado, el acaecimiento </w:t>
      </w:r>
      <w:r w:rsidR="005418BA" w:rsidRPr="003C0814">
        <w:rPr>
          <w:rFonts w:ascii="Arial Narrow" w:hAnsi="Arial Narrow" w:cs="Tahoma"/>
          <w:sz w:val="26"/>
          <w:szCs w:val="26"/>
        </w:rPr>
        <w:t xml:space="preserve">futuro, </w:t>
      </w:r>
      <w:r w:rsidRPr="003C0814">
        <w:rPr>
          <w:rFonts w:ascii="Arial Narrow" w:hAnsi="Arial Narrow" w:cs="Tahoma"/>
          <w:sz w:val="26"/>
          <w:szCs w:val="26"/>
        </w:rPr>
        <w:t xml:space="preserve">al que se condicionó la responsabilidad de los hijos de la empleadora, a través de la conciliación suscrita en septiembre del año 1992. </w:t>
      </w:r>
    </w:p>
    <w:p w:rsidR="00274164" w:rsidRPr="003C0814" w:rsidRDefault="00274164" w:rsidP="00A43223">
      <w:pPr>
        <w:pStyle w:val="Sinespaciado"/>
        <w:spacing w:line="300" w:lineRule="auto"/>
        <w:rPr>
          <w:rFonts w:ascii="Arial Narrow" w:hAnsi="Arial Narrow"/>
          <w:sz w:val="26"/>
          <w:szCs w:val="26"/>
        </w:rPr>
      </w:pPr>
    </w:p>
    <w:p w:rsidR="00626C35" w:rsidRPr="003C0814" w:rsidRDefault="00626C35" w:rsidP="00A43223">
      <w:pPr>
        <w:tabs>
          <w:tab w:val="left" w:pos="567"/>
          <w:tab w:val="left" w:pos="4564"/>
        </w:tabs>
        <w:spacing w:line="300" w:lineRule="auto"/>
        <w:jc w:val="both"/>
        <w:rPr>
          <w:rFonts w:ascii="Arial Narrow" w:hAnsi="Arial Narrow" w:cs="Tahoma"/>
          <w:sz w:val="26"/>
          <w:szCs w:val="26"/>
          <w:lang w:val="es-ES_tradnl"/>
        </w:rPr>
      </w:pPr>
      <w:r w:rsidRPr="003C0814">
        <w:rPr>
          <w:rFonts w:ascii="Arial Narrow" w:hAnsi="Arial Narrow" w:cs="Tahoma"/>
          <w:sz w:val="26"/>
          <w:szCs w:val="26"/>
        </w:rPr>
        <w:tab/>
      </w:r>
      <w:r w:rsidRPr="003C0814">
        <w:rPr>
          <w:rFonts w:ascii="Arial Narrow" w:hAnsi="Arial Narrow" w:cs="Tahoma"/>
          <w:sz w:val="26"/>
          <w:szCs w:val="26"/>
          <w:lang w:val="es-ES_tradnl"/>
        </w:rPr>
        <w:t xml:space="preserve">Dados </w:t>
      </w:r>
      <w:r w:rsidR="00355D31" w:rsidRPr="003C0814">
        <w:rPr>
          <w:rFonts w:ascii="Arial Narrow" w:hAnsi="Arial Narrow" w:cs="Tahoma"/>
          <w:sz w:val="26"/>
          <w:szCs w:val="26"/>
          <w:lang w:val="es-ES_tradnl"/>
        </w:rPr>
        <w:t xml:space="preserve">todos </w:t>
      </w:r>
      <w:r w:rsidRPr="003C0814">
        <w:rPr>
          <w:rFonts w:ascii="Arial Narrow" w:hAnsi="Arial Narrow" w:cs="Tahoma"/>
          <w:sz w:val="26"/>
          <w:szCs w:val="26"/>
          <w:lang w:val="es-ES_tradnl"/>
        </w:rPr>
        <w:t xml:space="preserve">esos supuestos, la Sala considera que  el título ejecutivo aportado por la parte actora carece de las características esenciales para su ejecución, por cuanto no contiene una </w:t>
      </w:r>
      <w:r w:rsidRPr="003C0814">
        <w:rPr>
          <w:rFonts w:ascii="Arial Narrow" w:hAnsi="Arial Narrow" w:cs="Tahoma"/>
          <w:sz w:val="26"/>
          <w:szCs w:val="26"/>
          <w:lang w:val="es-ES_tradnl"/>
        </w:rPr>
        <w:lastRenderedPageBreak/>
        <w:t>obligación clara, expresa y exigible que constituya plena prueba contra quienes han sido llamados como deudores.</w:t>
      </w:r>
    </w:p>
    <w:p w:rsidR="00626C35" w:rsidRPr="003C0814" w:rsidRDefault="00626C35" w:rsidP="00A43223">
      <w:pPr>
        <w:pStyle w:val="Sinespaciado"/>
        <w:spacing w:line="300" w:lineRule="auto"/>
        <w:rPr>
          <w:rFonts w:ascii="Arial Narrow" w:hAnsi="Arial Narrow"/>
          <w:sz w:val="26"/>
          <w:szCs w:val="26"/>
          <w:lang w:val="es-ES_tradnl"/>
        </w:rPr>
      </w:pPr>
    </w:p>
    <w:p w:rsidR="00626C35" w:rsidRPr="003C0814" w:rsidRDefault="00626C35" w:rsidP="00A43223">
      <w:pPr>
        <w:tabs>
          <w:tab w:val="left" w:pos="567"/>
          <w:tab w:val="left" w:pos="4564"/>
        </w:tabs>
        <w:spacing w:line="300" w:lineRule="auto"/>
        <w:jc w:val="both"/>
        <w:rPr>
          <w:rFonts w:ascii="Arial Narrow" w:hAnsi="Arial Narrow" w:cs="Tahoma"/>
          <w:sz w:val="26"/>
          <w:szCs w:val="26"/>
          <w:lang w:val="es-ES_tradnl"/>
        </w:rPr>
      </w:pPr>
      <w:r w:rsidRPr="003C0814">
        <w:rPr>
          <w:rFonts w:ascii="Arial Narrow" w:hAnsi="Arial Narrow" w:cs="Tahoma"/>
          <w:sz w:val="26"/>
          <w:szCs w:val="26"/>
          <w:lang w:val="es-ES_tradnl"/>
        </w:rPr>
        <w:tab/>
        <w:t>Por consiguiente, se confirmará la providencia de primer grado que denegó el mandamiento de pago solicitado en acumulación.</w:t>
      </w:r>
    </w:p>
    <w:p w:rsidR="003E4151" w:rsidRPr="003C0814" w:rsidRDefault="003E4151" w:rsidP="00A43223">
      <w:pPr>
        <w:pStyle w:val="Sinespaciado"/>
        <w:tabs>
          <w:tab w:val="left" w:pos="4564"/>
        </w:tabs>
        <w:spacing w:line="300" w:lineRule="auto"/>
        <w:rPr>
          <w:rFonts w:ascii="Arial Narrow" w:hAnsi="Arial Narrow" w:cs="Tahoma"/>
          <w:sz w:val="26"/>
          <w:szCs w:val="26"/>
          <w:lang w:val="es-ES_tradnl"/>
        </w:rPr>
      </w:pPr>
    </w:p>
    <w:p w:rsidR="003A059D" w:rsidRPr="003C0814" w:rsidRDefault="003E4151" w:rsidP="00A43223">
      <w:pPr>
        <w:tabs>
          <w:tab w:val="left" w:pos="4564"/>
        </w:tabs>
        <w:spacing w:line="300" w:lineRule="auto"/>
        <w:ind w:firstLine="567"/>
        <w:jc w:val="both"/>
        <w:rPr>
          <w:rFonts w:ascii="Arial Narrow" w:hAnsi="Arial Narrow" w:cs="Tahoma"/>
          <w:sz w:val="26"/>
          <w:szCs w:val="26"/>
        </w:rPr>
      </w:pPr>
      <w:r w:rsidRPr="003C0814">
        <w:rPr>
          <w:rFonts w:ascii="Arial Narrow" w:hAnsi="Arial Narrow" w:cs="Tahoma"/>
          <w:sz w:val="26"/>
          <w:szCs w:val="26"/>
          <w:lang w:val="es-ES_tradnl"/>
        </w:rPr>
        <w:t xml:space="preserve">Sin costas en esta instancia, dado que la parte recurrente </w:t>
      </w:r>
      <w:r w:rsidRPr="003C0814">
        <w:rPr>
          <w:rFonts w:ascii="Arial Narrow" w:hAnsi="Arial Narrow" w:cs="Tahoma"/>
          <w:sz w:val="26"/>
          <w:szCs w:val="26"/>
        </w:rPr>
        <w:t>está siendo  representada, en el presente asunto, por apoderada judicial designada en amparo de pobreza.</w:t>
      </w:r>
    </w:p>
    <w:p w:rsidR="00693731" w:rsidRPr="003C0814" w:rsidRDefault="00693731" w:rsidP="00A43223">
      <w:pPr>
        <w:pStyle w:val="Sinespaciado"/>
        <w:tabs>
          <w:tab w:val="left" w:pos="4564"/>
        </w:tabs>
        <w:spacing w:line="300" w:lineRule="auto"/>
        <w:rPr>
          <w:rFonts w:ascii="Arial Narrow" w:hAnsi="Arial Narrow"/>
          <w:sz w:val="26"/>
          <w:szCs w:val="26"/>
        </w:rPr>
      </w:pPr>
    </w:p>
    <w:p w:rsidR="00693731" w:rsidRPr="003C0814" w:rsidRDefault="00693731" w:rsidP="00A43223">
      <w:pPr>
        <w:tabs>
          <w:tab w:val="left" w:pos="4564"/>
        </w:tabs>
        <w:spacing w:line="300" w:lineRule="auto"/>
        <w:ind w:firstLine="708"/>
        <w:jc w:val="both"/>
        <w:rPr>
          <w:rFonts w:ascii="Arial Narrow" w:hAnsi="Arial Narrow"/>
          <w:sz w:val="26"/>
          <w:szCs w:val="26"/>
        </w:rPr>
      </w:pPr>
      <w:r w:rsidRPr="003C0814">
        <w:rPr>
          <w:rFonts w:ascii="Arial Narrow" w:hAnsi="Arial Narrow" w:cs="Tahoma"/>
          <w:sz w:val="26"/>
          <w:szCs w:val="26"/>
        </w:rPr>
        <w:t xml:space="preserve">En mérito de lo expuesto, la </w:t>
      </w:r>
      <w:r w:rsidRPr="003C0814">
        <w:rPr>
          <w:rFonts w:ascii="Arial Narrow" w:hAnsi="Arial Narrow" w:cs="Tahoma"/>
          <w:b/>
          <w:sz w:val="26"/>
          <w:szCs w:val="26"/>
        </w:rPr>
        <w:t>Sala Cuarta Laboral del Tribunal Superior de Distrito Judicial de Pereira – Risaralda</w:t>
      </w:r>
      <w:r w:rsidRPr="003C0814">
        <w:rPr>
          <w:rFonts w:ascii="Arial Narrow" w:hAnsi="Arial Narrow" w:cs="Tahoma"/>
          <w:sz w:val="26"/>
          <w:szCs w:val="26"/>
        </w:rPr>
        <w:t xml:space="preserve">, </w:t>
      </w:r>
    </w:p>
    <w:p w:rsidR="00355D31" w:rsidRPr="003C0814" w:rsidRDefault="00355D31" w:rsidP="00A43223">
      <w:pPr>
        <w:pStyle w:val="Sinespaciado"/>
        <w:spacing w:line="300" w:lineRule="auto"/>
        <w:rPr>
          <w:rFonts w:ascii="Arial Narrow" w:hAnsi="Arial Narrow"/>
          <w:sz w:val="26"/>
          <w:szCs w:val="26"/>
        </w:rPr>
      </w:pPr>
    </w:p>
    <w:p w:rsidR="00693731" w:rsidRPr="003C0814" w:rsidRDefault="00693731" w:rsidP="00A43223">
      <w:pPr>
        <w:tabs>
          <w:tab w:val="left" w:pos="4564"/>
        </w:tabs>
        <w:spacing w:line="300" w:lineRule="auto"/>
        <w:jc w:val="center"/>
        <w:rPr>
          <w:rFonts w:ascii="Arial Narrow" w:hAnsi="Arial Narrow" w:cs="Arial"/>
          <w:b/>
          <w:sz w:val="26"/>
          <w:szCs w:val="26"/>
        </w:rPr>
      </w:pPr>
      <w:r w:rsidRPr="003C0814">
        <w:rPr>
          <w:rFonts w:ascii="Arial Narrow" w:hAnsi="Arial Narrow" w:cs="Arial"/>
          <w:b/>
          <w:sz w:val="26"/>
          <w:szCs w:val="26"/>
        </w:rPr>
        <w:t>RESUELVE:</w:t>
      </w:r>
    </w:p>
    <w:p w:rsidR="00693731" w:rsidRPr="003C0814" w:rsidRDefault="00693731" w:rsidP="00A43223">
      <w:pPr>
        <w:pStyle w:val="Sinespaciado"/>
        <w:tabs>
          <w:tab w:val="left" w:pos="4564"/>
        </w:tabs>
        <w:spacing w:line="300" w:lineRule="auto"/>
        <w:rPr>
          <w:rFonts w:ascii="Arial Narrow" w:hAnsi="Arial Narrow"/>
          <w:sz w:val="26"/>
          <w:szCs w:val="26"/>
        </w:rPr>
      </w:pPr>
    </w:p>
    <w:p w:rsidR="003A059D" w:rsidRPr="003C0814" w:rsidRDefault="00796388" w:rsidP="00A43223">
      <w:pPr>
        <w:tabs>
          <w:tab w:val="left" w:pos="4564"/>
        </w:tabs>
        <w:spacing w:line="300" w:lineRule="auto"/>
        <w:ind w:firstLine="851"/>
        <w:jc w:val="both"/>
        <w:rPr>
          <w:rFonts w:ascii="Arial Narrow" w:hAnsi="Arial Narrow"/>
          <w:sz w:val="26"/>
          <w:szCs w:val="26"/>
        </w:rPr>
      </w:pPr>
      <w:r w:rsidRPr="003C0814">
        <w:rPr>
          <w:rFonts w:ascii="Arial Narrow" w:hAnsi="Arial Narrow" w:cs="Tahoma"/>
          <w:b/>
          <w:sz w:val="26"/>
          <w:szCs w:val="26"/>
        </w:rPr>
        <w:t xml:space="preserve">1. </w:t>
      </w:r>
      <w:r w:rsidR="00693731" w:rsidRPr="003C0814">
        <w:rPr>
          <w:rFonts w:ascii="Arial Narrow" w:hAnsi="Arial Narrow" w:cs="Tahoma"/>
          <w:b/>
          <w:sz w:val="26"/>
          <w:szCs w:val="26"/>
        </w:rPr>
        <w:t xml:space="preserve">Confirmar  </w:t>
      </w:r>
      <w:r w:rsidR="00693731" w:rsidRPr="003C0814">
        <w:rPr>
          <w:rFonts w:ascii="Arial Narrow" w:hAnsi="Arial Narrow" w:cs="Tahoma"/>
          <w:sz w:val="26"/>
          <w:szCs w:val="26"/>
        </w:rPr>
        <w:t xml:space="preserve">la providencia dictada el 3 de septiembre de 2018 por el Juzgado Primero Laboral del Circuito de Pereira, dentro </w:t>
      </w:r>
      <w:r w:rsidR="00693731" w:rsidRPr="003C0814">
        <w:rPr>
          <w:rFonts w:ascii="Arial Narrow" w:hAnsi="Arial Narrow" w:cs="Arial"/>
          <w:sz w:val="26"/>
          <w:szCs w:val="26"/>
        </w:rPr>
        <w:t xml:space="preserve">del proceso ejecutivo </w:t>
      </w:r>
      <w:r w:rsidR="003A059D" w:rsidRPr="003C0814">
        <w:rPr>
          <w:rFonts w:ascii="Arial Narrow" w:hAnsi="Arial Narrow" w:cs="Arial"/>
          <w:sz w:val="26"/>
          <w:szCs w:val="26"/>
        </w:rPr>
        <w:t>de la r</w:t>
      </w:r>
      <w:r w:rsidR="00455581" w:rsidRPr="003C0814">
        <w:rPr>
          <w:rFonts w:ascii="Arial Narrow" w:hAnsi="Arial Narrow" w:cs="Arial"/>
          <w:sz w:val="26"/>
          <w:szCs w:val="26"/>
        </w:rPr>
        <w:t xml:space="preserve">eferencia. </w:t>
      </w:r>
    </w:p>
    <w:p w:rsidR="00276D3B" w:rsidRPr="003C0814" w:rsidRDefault="00276D3B" w:rsidP="00A43223">
      <w:pPr>
        <w:pStyle w:val="Sinespaciado"/>
        <w:tabs>
          <w:tab w:val="left" w:pos="4564"/>
        </w:tabs>
        <w:spacing w:line="300" w:lineRule="auto"/>
        <w:rPr>
          <w:rFonts w:ascii="Arial Narrow" w:hAnsi="Arial Narrow"/>
          <w:sz w:val="26"/>
          <w:szCs w:val="26"/>
        </w:rPr>
      </w:pPr>
    </w:p>
    <w:p w:rsidR="00693731" w:rsidRPr="003C0814" w:rsidRDefault="00693731" w:rsidP="00A43223">
      <w:pPr>
        <w:tabs>
          <w:tab w:val="left" w:pos="4564"/>
        </w:tabs>
        <w:autoSpaceDE w:val="0"/>
        <w:autoSpaceDN w:val="0"/>
        <w:adjustRightInd w:val="0"/>
        <w:spacing w:line="300" w:lineRule="auto"/>
        <w:ind w:firstLine="851"/>
        <w:jc w:val="both"/>
        <w:rPr>
          <w:rFonts w:ascii="Arial Narrow" w:hAnsi="Arial Narrow" w:cs="Comic Sans MS"/>
          <w:sz w:val="26"/>
          <w:szCs w:val="26"/>
        </w:rPr>
      </w:pPr>
      <w:r w:rsidRPr="003C0814">
        <w:rPr>
          <w:rFonts w:ascii="Arial Narrow" w:hAnsi="Arial Narrow" w:cs="Comic Sans MS"/>
          <w:b/>
          <w:sz w:val="26"/>
          <w:szCs w:val="26"/>
        </w:rPr>
        <w:t>2.</w:t>
      </w:r>
      <w:r w:rsidRPr="003C0814">
        <w:rPr>
          <w:rFonts w:ascii="Arial Narrow" w:hAnsi="Arial Narrow" w:cs="Comic Sans MS"/>
          <w:sz w:val="26"/>
          <w:szCs w:val="26"/>
        </w:rPr>
        <w:t xml:space="preserve"> </w:t>
      </w:r>
      <w:r w:rsidR="00DA4AF7" w:rsidRPr="003C0814">
        <w:rPr>
          <w:rFonts w:ascii="Arial Narrow" w:hAnsi="Arial Narrow" w:cs="Comic Sans MS"/>
          <w:sz w:val="26"/>
          <w:szCs w:val="26"/>
        </w:rPr>
        <w:t xml:space="preserve">Sin costas. </w:t>
      </w:r>
      <w:r w:rsidR="003A059D" w:rsidRPr="003C0814">
        <w:rPr>
          <w:rFonts w:ascii="Arial Narrow" w:hAnsi="Arial Narrow" w:cs="Comic Sans MS"/>
          <w:sz w:val="26"/>
          <w:szCs w:val="26"/>
        </w:rPr>
        <w:t xml:space="preserve"> </w:t>
      </w:r>
    </w:p>
    <w:p w:rsidR="00693731" w:rsidRPr="003C0814" w:rsidRDefault="00693731" w:rsidP="00A43223">
      <w:pPr>
        <w:pStyle w:val="Sinespaciado"/>
        <w:tabs>
          <w:tab w:val="left" w:pos="4564"/>
        </w:tabs>
        <w:spacing w:line="300" w:lineRule="auto"/>
        <w:rPr>
          <w:rFonts w:ascii="Arial Narrow" w:hAnsi="Arial Narrow"/>
          <w:sz w:val="26"/>
          <w:szCs w:val="26"/>
        </w:rPr>
      </w:pPr>
    </w:p>
    <w:p w:rsidR="00693731" w:rsidRPr="00514C92" w:rsidRDefault="00693731" w:rsidP="00A43223">
      <w:pPr>
        <w:pStyle w:val="Prrafodelista1"/>
        <w:tabs>
          <w:tab w:val="left" w:pos="4564"/>
        </w:tabs>
        <w:spacing w:after="0" w:line="300" w:lineRule="auto"/>
        <w:ind w:left="0" w:firstLine="900"/>
        <w:contextualSpacing w:val="0"/>
        <w:jc w:val="both"/>
        <w:rPr>
          <w:rFonts w:ascii="Arial Narrow" w:hAnsi="Arial Narrow"/>
          <w:b/>
          <w:spacing w:val="-6"/>
          <w:sz w:val="26"/>
          <w:szCs w:val="26"/>
        </w:rPr>
      </w:pPr>
      <w:r w:rsidRPr="003C0814">
        <w:rPr>
          <w:rFonts w:ascii="Arial Narrow" w:hAnsi="Arial Narrow"/>
          <w:b/>
          <w:sz w:val="26"/>
          <w:szCs w:val="26"/>
        </w:rPr>
        <w:t xml:space="preserve">CÓPIESE, </w:t>
      </w:r>
      <w:r w:rsidR="003C0814" w:rsidRPr="003C0814">
        <w:rPr>
          <w:rFonts w:ascii="Arial Narrow" w:hAnsi="Arial Narrow"/>
          <w:b/>
          <w:sz w:val="26"/>
          <w:szCs w:val="26"/>
        </w:rPr>
        <w:t>NOTIFÍQUESE Y CÚMPLASE</w:t>
      </w:r>
    </w:p>
    <w:p w:rsidR="003C0814" w:rsidRPr="003C0814" w:rsidRDefault="003C0814" w:rsidP="00A43223">
      <w:pPr>
        <w:spacing w:line="300" w:lineRule="auto"/>
        <w:jc w:val="center"/>
        <w:rPr>
          <w:rFonts w:ascii="Arial Narrow" w:hAnsi="Arial Narrow" w:cs="Arial"/>
          <w:bCs/>
          <w:iCs/>
          <w:sz w:val="26"/>
          <w:szCs w:val="26"/>
        </w:rPr>
      </w:pPr>
    </w:p>
    <w:p w:rsidR="003C0814" w:rsidRPr="003C0814" w:rsidRDefault="003C0814" w:rsidP="00A43223">
      <w:pPr>
        <w:spacing w:line="300" w:lineRule="auto"/>
        <w:jc w:val="center"/>
        <w:rPr>
          <w:rFonts w:ascii="Arial Narrow" w:hAnsi="Arial Narrow" w:cs="Arial"/>
          <w:bCs/>
          <w:i/>
          <w:iCs/>
          <w:sz w:val="26"/>
          <w:szCs w:val="26"/>
        </w:rPr>
      </w:pPr>
    </w:p>
    <w:p w:rsidR="003C0814" w:rsidRPr="003C0814" w:rsidRDefault="003C0814" w:rsidP="00A43223">
      <w:pPr>
        <w:spacing w:line="300" w:lineRule="auto"/>
        <w:jc w:val="center"/>
        <w:rPr>
          <w:rFonts w:ascii="Arial Narrow" w:hAnsi="Arial Narrow" w:cs="Arial"/>
          <w:bCs/>
          <w:i/>
          <w:iCs/>
          <w:sz w:val="26"/>
          <w:szCs w:val="26"/>
        </w:rPr>
      </w:pPr>
    </w:p>
    <w:p w:rsidR="003C0814" w:rsidRPr="003C0814" w:rsidRDefault="003C0814" w:rsidP="00A43223">
      <w:pPr>
        <w:spacing w:line="300" w:lineRule="auto"/>
        <w:jc w:val="center"/>
        <w:rPr>
          <w:rFonts w:ascii="Arial Narrow" w:hAnsi="Arial Narrow" w:cs="Arial"/>
          <w:b/>
          <w:bCs/>
          <w:i/>
          <w:iCs/>
          <w:sz w:val="26"/>
          <w:szCs w:val="26"/>
        </w:rPr>
      </w:pPr>
      <w:r w:rsidRPr="003C0814">
        <w:rPr>
          <w:rFonts w:ascii="Arial Narrow" w:hAnsi="Arial Narrow" w:cs="Arial"/>
          <w:b/>
          <w:bCs/>
          <w:i/>
          <w:iCs/>
          <w:sz w:val="26"/>
          <w:szCs w:val="26"/>
        </w:rPr>
        <w:t>FRANCISCO JAVIER TAMAYO TABARES</w:t>
      </w:r>
    </w:p>
    <w:p w:rsidR="003C0814" w:rsidRPr="003C0814" w:rsidRDefault="003C0814" w:rsidP="00A43223">
      <w:pPr>
        <w:spacing w:line="300" w:lineRule="auto"/>
        <w:jc w:val="center"/>
        <w:rPr>
          <w:rFonts w:ascii="Arial Narrow" w:hAnsi="Arial Narrow" w:cs="Arial"/>
          <w:bCs/>
          <w:i/>
          <w:iCs/>
          <w:sz w:val="26"/>
          <w:szCs w:val="26"/>
        </w:rPr>
      </w:pPr>
    </w:p>
    <w:p w:rsidR="003C0814" w:rsidRPr="003C0814" w:rsidRDefault="003C0814" w:rsidP="00A43223">
      <w:pPr>
        <w:spacing w:line="300" w:lineRule="auto"/>
        <w:jc w:val="center"/>
        <w:rPr>
          <w:rFonts w:ascii="Arial Narrow" w:hAnsi="Arial Narrow" w:cs="Arial"/>
          <w:bCs/>
          <w:i/>
          <w:iCs/>
          <w:sz w:val="26"/>
          <w:szCs w:val="26"/>
        </w:rPr>
      </w:pPr>
    </w:p>
    <w:p w:rsidR="003C0814" w:rsidRPr="003C0814" w:rsidRDefault="003C0814" w:rsidP="00A43223">
      <w:pPr>
        <w:spacing w:line="300" w:lineRule="auto"/>
        <w:jc w:val="center"/>
        <w:rPr>
          <w:rFonts w:ascii="Arial Narrow" w:hAnsi="Arial Narrow" w:cs="Arial"/>
          <w:bCs/>
          <w:i/>
          <w:iCs/>
          <w:sz w:val="26"/>
          <w:szCs w:val="26"/>
        </w:rPr>
      </w:pPr>
    </w:p>
    <w:p w:rsidR="003C0814" w:rsidRPr="003C0814" w:rsidRDefault="003C0814" w:rsidP="00A43223">
      <w:pPr>
        <w:spacing w:line="300" w:lineRule="auto"/>
        <w:jc w:val="both"/>
        <w:rPr>
          <w:rFonts w:ascii="Arial Narrow" w:hAnsi="Arial Narrow" w:cs="Arial"/>
          <w:b/>
          <w:bCs/>
          <w:i/>
          <w:iCs/>
          <w:sz w:val="26"/>
          <w:szCs w:val="26"/>
        </w:rPr>
      </w:pPr>
      <w:r w:rsidRPr="003C0814">
        <w:rPr>
          <w:rFonts w:ascii="Arial Narrow" w:hAnsi="Arial Narrow" w:cs="Arial"/>
          <w:b/>
          <w:bCs/>
          <w:i/>
          <w:iCs/>
          <w:sz w:val="26"/>
          <w:szCs w:val="26"/>
        </w:rPr>
        <w:t>ANA LUCÍA CAICEDO CALDERÓN</w:t>
      </w:r>
      <w:r w:rsidRPr="003C0814">
        <w:rPr>
          <w:rFonts w:ascii="Arial Narrow" w:hAnsi="Arial Narrow" w:cs="Arial"/>
          <w:b/>
          <w:bCs/>
          <w:i/>
          <w:iCs/>
          <w:sz w:val="26"/>
          <w:szCs w:val="26"/>
        </w:rPr>
        <w:tab/>
      </w:r>
      <w:r w:rsidRPr="003C0814">
        <w:rPr>
          <w:rFonts w:ascii="Arial Narrow" w:hAnsi="Arial Narrow" w:cs="Arial"/>
          <w:b/>
          <w:bCs/>
          <w:i/>
          <w:iCs/>
          <w:sz w:val="26"/>
          <w:szCs w:val="26"/>
        </w:rPr>
        <w:tab/>
      </w:r>
      <w:r w:rsidRPr="003C0814">
        <w:rPr>
          <w:rFonts w:ascii="Arial Narrow" w:hAnsi="Arial Narrow" w:cs="Arial"/>
          <w:b/>
          <w:bCs/>
          <w:i/>
          <w:iCs/>
          <w:sz w:val="26"/>
          <w:szCs w:val="26"/>
        </w:rPr>
        <w:tab/>
        <w:t xml:space="preserve">        OLGA LUCÍA HOYOS SEPÚLVEDA</w:t>
      </w:r>
    </w:p>
    <w:p w:rsidR="00C767E4" w:rsidRPr="00514C92" w:rsidRDefault="003C0814" w:rsidP="00A43223">
      <w:pPr>
        <w:tabs>
          <w:tab w:val="left" w:pos="4564"/>
        </w:tabs>
        <w:spacing w:line="300" w:lineRule="auto"/>
        <w:ind w:firstLine="900"/>
        <w:jc w:val="both"/>
        <w:rPr>
          <w:rFonts w:ascii="Arial Narrow" w:hAnsi="Arial Narrow" w:cs="Arial"/>
          <w:spacing w:val="-6"/>
          <w:sz w:val="26"/>
          <w:szCs w:val="26"/>
        </w:rPr>
      </w:pPr>
      <w:r w:rsidRPr="003C0814">
        <w:rPr>
          <w:rFonts w:ascii="Arial Narrow" w:hAnsi="Arial Narrow" w:cs="Arial"/>
          <w:bCs/>
          <w:i/>
          <w:iCs/>
          <w:sz w:val="26"/>
          <w:szCs w:val="26"/>
        </w:rPr>
        <w:t xml:space="preserve">   Magistrada</w:t>
      </w:r>
      <w:r w:rsidRPr="003C0814">
        <w:rPr>
          <w:rFonts w:ascii="Arial Narrow" w:hAnsi="Arial Narrow" w:cs="Arial"/>
          <w:bCs/>
          <w:i/>
          <w:iCs/>
          <w:sz w:val="26"/>
          <w:szCs w:val="26"/>
        </w:rPr>
        <w:tab/>
      </w:r>
      <w:r w:rsidRPr="003C0814">
        <w:rPr>
          <w:rFonts w:ascii="Arial Narrow" w:hAnsi="Arial Narrow" w:cs="Arial"/>
          <w:bCs/>
          <w:i/>
          <w:iCs/>
          <w:sz w:val="26"/>
          <w:szCs w:val="26"/>
        </w:rPr>
        <w:tab/>
      </w:r>
      <w:r w:rsidRPr="003C0814">
        <w:rPr>
          <w:rFonts w:ascii="Arial Narrow" w:hAnsi="Arial Narrow" w:cs="Arial"/>
          <w:bCs/>
          <w:i/>
          <w:iCs/>
          <w:sz w:val="26"/>
          <w:szCs w:val="26"/>
        </w:rPr>
        <w:tab/>
      </w:r>
      <w:r w:rsidRPr="003C0814">
        <w:rPr>
          <w:rFonts w:ascii="Arial Narrow" w:hAnsi="Arial Narrow" w:cs="Arial"/>
          <w:bCs/>
          <w:i/>
          <w:iCs/>
          <w:sz w:val="26"/>
          <w:szCs w:val="26"/>
        </w:rPr>
        <w:tab/>
      </w:r>
      <w:bookmarkStart w:id="0" w:name="_GoBack"/>
      <w:bookmarkEnd w:id="0"/>
      <w:r w:rsidRPr="003C0814">
        <w:rPr>
          <w:rFonts w:ascii="Arial Narrow" w:hAnsi="Arial Narrow" w:cs="Arial"/>
          <w:bCs/>
          <w:i/>
          <w:iCs/>
          <w:sz w:val="26"/>
          <w:szCs w:val="26"/>
        </w:rPr>
        <w:t xml:space="preserve">   </w:t>
      </w:r>
      <w:proofErr w:type="spellStart"/>
      <w:r w:rsidRPr="003C0814">
        <w:rPr>
          <w:rFonts w:ascii="Arial Narrow" w:hAnsi="Arial Narrow" w:cs="Arial"/>
          <w:bCs/>
          <w:i/>
          <w:iCs/>
          <w:sz w:val="26"/>
          <w:szCs w:val="26"/>
        </w:rPr>
        <w:t>Magistrada</w:t>
      </w:r>
      <w:proofErr w:type="spellEnd"/>
    </w:p>
    <w:sectPr w:rsidR="00C767E4" w:rsidRPr="00514C92" w:rsidSect="00514C92">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66" w:rsidRDefault="004E1D66" w:rsidP="009D2E85">
      <w:r>
        <w:separator/>
      </w:r>
    </w:p>
  </w:endnote>
  <w:endnote w:type="continuationSeparator" w:id="0">
    <w:p w:rsidR="004E1D66" w:rsidRDefault="004E1D66" w:rsidP="009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016"/>
      <w:docPartObj>
        <w:docPartGallery w:val="Page Numbers (Bottom of Page)"/>
        <w:docPartUnique/>
      </w:docPartObj>
    </w:sdtPr>
    <w:sdtEndPr>
      <w:rPr>
        <w:rFonts w:ascii="Arial" w:hAnsi="Arial" w:cs="Arial"/>
        <w:sz w:val="18"/>
      </w:rPr>
    </w:sdtEndPr>
    <w:sdtContent>
      <w:p w:rsidR="00CD197B" w:rsidRPr="00514C92" w:rsidRDefault="00CD197B">
        <w:pPr>
          <w:pStyle w:val="Piedepgina"/>
          <w:jc w:val="right"/>
          <w:rPr>
            <w:rFonts w:ascii="Arial" w:hAnsi="Arial" w:cs="Arial"/>
            <w:sz w:val="18"/>
          </w:rPr>
        </w:pPr>
        <w:r w:rsidRPr="00514C92">
          <w:rPr>
            <w:rFonts w:ascii="Arial" w:hAnsi="Arial" w:cs="Arial"/>
            <w:sz w:val="18"/>
          </w:rPr>
          <w:fldChar w:fldCharType="begin"/>
        </w:r>
        <w:r w:rsidRPr="00514C92">
          <w:rPr>
            <w:rFonts w:ascii="Arial" w:hAnsi="Arial" w:cs="Arial"/>
            <w:sz w:val="18"/>
          </w:rPr>
          <w:instrText>PAGE   \* MERGEFORMAT</w:instrText>
        </w:r>
        <w:r w:rsidRPr="00514C92">
          <w:rPr>
            <w:rFonts w:ascii="Arial" w:hAnsi="Arial" w:cs="Arial"/>
            <w:sz w:val="18"/>
          </w:rPr>
          <w:fldChar w:fldCharType="separate"/>
        </w:r>
        <w:r w:rsidR="00A554BA">
          <w:rPr>
            <w:rFonts w:ascii="Arial" w:hAnsi="Arial" w:cs="Arial"/>
            <w:noProof/>
            <w:sz w:val="18"/>
          </w:rPr>
          <w:t>7</w:t>
        </w:r>
        <w:r w:rsidRPr="00514C9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66" w:rsidRDefault="004E1D66" w:rsidP="009D2E85">
      <w:r>
        <w:separator/>
      </w:r>
    </w:p>
  </w:footnote>
  <w:footnote w:type="continuationSeparator" w:id="0">
    <w:p w:rsidR="004E1D66" w:rsidRDefault="004E1D66" w:rsidP="009D2E85">
      <w:r>
        <w:continuationSeparator/>
      </w:r>
    </w:p>
  </w:footnote>
  <w:footnote w:id="1">
    <w:p w:rsidR="00CD197B" w:rsidRPr="003C0814" w:rsidRDefault="00CD197B" w:rsidP="00355D31">
      <w:pPr>
        <w:pStyle w:val="Textonotapie"/>
        <w:jc w:val="both"/>
        <w:rPr>
          <w:rFonts w:ascii="Arial" w:hAnsi="Arial" w:cs="Arial"/>
          <w:sz w:val="18"/>
          <w:lang w:val="es-CO"/>
        </w:rPr>
      </w:pPr>
      <w:r w:rsidRPr="003C0814">
        <w:rPr>
          <w:rStyle w:val="Refdenotaalpie"/>
          <w:rFonts w:ascii="Arial" w:hAnsi="Arial" w:cs="Arial"/>
          <w:sz w:val="18"/>
        </w:rPr>
        <w:footnoteRef/>
      </w:r>
      <w:r w:rsidRPr="003C0814">
        <w:rPr>
          <w:rFonts w:ascii="Arial" w:hAnsi="Arial" w:cs="Arial"/>
          <w:sz w:val="18"/>
        </w:rPr>
        <w:t xml:space="preserve"> Juan Guillermo Velásquez Gómez, Los procesos ejecutivos. Octava Edición, Biblioteca Jurídica </w:t>
      </w:r>
      <w:proofErr w:type="spellStart"/>
      <w:r w:rsidRPr="003C0814">
        <w:rPr>
          <w:rFonts w:ascii="Arial" w:hAnsi="Arial" w:cs="Arial"/>
          <w:sz w:val="18"/>
        </w:rPr>
        <w:t>Dike</w:t>
      </w:r>
      <w:proofErr w:type="spellEnd"/>
      <w:r w:rsidRPr="003C0814">
        <w:rPr>
          <w:rFonts w:ascii="Arial" w:hAnsi="Arial" w:cs="Arial"/>
          <w:sz w:val="18"/>
        </w:rPr>
        <w:t xml:space="preserve">,  Medellín, Colombia, 1995. Pág. 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7B" w:rsidRPr="00514C92" w:rsidRDefault="00CD197B">
    <w:pPr>
      <w:pStyle w:val="Encabezado"/>
      <w:rPr>
        <w:rFonts w:ascii="Arial" w:hAnsi="Arial" w:cs="Arial"/>
        <w:sz w:val="18"/>
        <w:szCs w:val="16"/>
        <w:lang w:val="es-CO"/>
      </w:rPr>
    </w:pPr>
    <w:r w:rsidRPr="00514C92">
      <w:rPr>
        <w:rFonts w:ascii="Arial" w:hAnsi="Arial" w:cs="Arial"/>
        <w:sz w:val="18"/>
        <w:szCs w:val="16"/>
        <w:lang w:val="es-CO"/>
      </w:rPr>
      <w:t>Flor de María Guevara Manso vs. Fabio Alberto y Sandra Milena Ríos Restrepo</w:t>
    </w:r>
  </w:p>
  <w:p w:rsidR="00CD197B" w:rsidRPr="00514C92" w:rsidRDefault="00CD197B">
    <w:pPr>
      <w:pStyle w:val="Encabezado"/>
      <w:rPr>
        <w:rFonts w:ascii="Arial" w:hAnsi="Arial" w:cs="Arial"/>
        <w:sz w:val="18"/>
        <w:szCs w:val="16"/>
        <w:lang w:val="es-CO"/>
      </w:rPr>
    </w:pPr>
    <w:r w:rsidRPr="00514C92">
      <w:rPr>
        <w:rFonts w:ascii="Arial" w:hAnsi="Arial" w:cs="Arial"/>
        <w:sz w:val="18"/>
        <w:szCs w:val="16"/>
        <w:lang w:val="es-CO"/>
      </w:rPr>
      <w:t>Radicación: 66001-31-05-001-2015-00508-01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1F54"/>
    <w:multiLevelType w:val="hybridMultilevel"/>
    <w:tmpl w:val="BE6842E4"/>
    <w:lvl w:ilvl="0" w:tplc="7B3045B6">
      <w:start w:val="1"/>
      <w:numFmt w:val="decimal"/>
      <w:lvlText w:val="%1."/>
      <w:lvlJc w:val="left"/>
      <w:pPr>
        <w:ind w:left="1211" w:hanging="360"/>
      </w:pPr>
      <w:rPr>
        <w:rFonts w:ascii="Arial Narrow" w:hAnsi="Arial Narrow" w:cs="Tahoma" w:hint="default"/>
        <w:b/>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1DAF0B8A"/>
    <w:multiLevelType w:val="hybridMultilevel"/>
    <w:tmpl w:val="82E405A4"/>
    <w:lvl w:ilvl="0" w:tplc="7688E10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CDB5A1B"/>
    <w:multiLevelType w:val="hybridMultilevel"/>
    <w:tmpl w:val="3EB6525C"/>
    <w:lvl w:ilvl="0" w:tplc="E4320EBC">
      <w:start w:val="1"/>
      <w:numFmt w:val="lowerRoman"/>
      <w:lvlText w:val="(%1)"/>
      <w:lvlJc w:val="left"/>
      <w:pPr>
        <w:ind w:left="1428" w:hanging="720"/>
      </w:pPr>
      <w:rPr>
        <w:rFonts w:ascii="Arial Narrow" w:hAnsi="Arial Narrow" w:cs="Times New Roman"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94D2B97"/>
    <w:multiLevelType w:val="hybridMultilevel"/>
    <w:tmpl w:val="7CA8D4A0"/>
    <w:lvl w:ilvl="0" w:tplc="4484DC06">
      <w:start w:val="2"/>
      <w:numFmt w:val="bullet"/>
      <w:lvlText w:val="-"/>
      <w:lvlJc w:val="left"/>
      <w:pPr>
        <w:ind w:left="1260" w:hanging="360"/>
      </w:pPr>
      <w:rPr>
        <w:rFonts w:ascii="Arial Narrow" w:eastAsia="Times New Roman" w:hAnsi="Arial Narrow"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35"/>
    <w:rsid w:val="00004D7D"/>
    <w:rsid w:val="000120D0"/>
    <w:rsid w:val="00015AAC"/>
    <w:rsid w:val="00020F7A"/>
    <w:rsid w:val="00031D40"/>
    <w:rsid w:val="0004520D"/>
    <w:rsid w:val="00053DE7"/>
    <w:rsid w:val="00057E21"/>
    <w:rsid w:val="00066AD1"/>
    <w:rsid w:val="000718C7"/>
    <w:rsid w:val="00074DF7"/>
    <w:rsid w:val="000756AB"/>
    <w:rsid w:val="00077E9A"/>
    <w:rsid w:val="00090672"/>
    <w:rsid w:val="000A3841"/>
    <w:rsid w:val="000B341C"/>
    <w:rsid w:val="000B4711"/>
    <w:rsid w:val="000B52D8"/>
    <w:rsid w:val="000B5670"/>
    <w:rsid w:val="000D1393"/>
    <w:rsid w:val="000D4A51"/>
    <w:rsid w:val="000D58FB"/>
    <w:rsid w:val="000D735B"/>
    <w:rsid w:val="000F1F05"/>
    <w:rsid w:val="00107AED"/>
    <w:rsid w:val="0011008E"/>
    <w:rsid w:val="00110CCD"/>
    <w:rsid w:val="00146EDC"/>
    <w:rsid w:val="001505A3"/>
    <w:rsid w:val="00154895"/>
    <w:rsid w:val="00161186"/>
    <w:rsid w:val="0018471E"/>
    <w:rsid w:val="001A3CE9"/>
    <w:rsid w:val="001A58DB"/>
    <w:rsid w:val="001A5F19"/>
    <w:rsid w:val="001C064B"/>
    <w:rsid w:val="001C2E0D"/>
    <w:rsid w:val="001C4AF9"/>
    <w:rsid w:val="001D0996"/>
    <w:rsid w:val="001E0951"/>
    <w:rsid w:val="001E1ABD"/>
    <w:rsid w:val="001E21D9"/>
    <w:rsid w:val="001E307E"/>
    <w:rsid w:val="001F59EE"/>
    <w:rsid w:val="00211699"/>
    <w:rsid w:val="00212519"/>
    <w:rsid w:val="00215836"/>
    <w:rsid w:val="00220DEF"/>
    <w:rsid w:val="00221762"/>
    <w:rsid w:val="00233E26"/>
    <w:rsid w:val="002344D1"/>
    <w:rsid w:val="002517B1"/>
    <w:rsid w:val="002541C4"/>
    <w:rsid w:val="0026288D"/>
    <w:rsid w:val="002718A3"/>
    <w:rsid w:val="00274164"/>
    <w:rsid w:val="00274EA0"/>
    <w:rsid w:val="00276D3B"/>
    <w:rsid w:val="0028067D"/>
    <w:rsid w:val="0028238A"/>
    <w:rsid w:val="00286623"/>
    <w:rsid w:val="00287FCE"/>
    <w:rsid w:val="002A1B82"/>
    <w:rsid w:val="002A4506"/>
    <w:rsid w:val="002B6F35"/>
    <w:rsid w:val="002C0E69"/>
    <w:rsid w:val="002D2F67"/>
    <w:rsid w:val="002F2068"/>
    <w:rsid w:val="002F525B"/>
    <w:rsid w:val="002F7132"/>
    <w:rsid w:val="00300367"/>
    <w:rsid w:val="00307639"/>
    <w:rsid w:val="003340B0"/>
    <w:rsid w:val="003349F0"/>
    <w:rsid w:val="00336379"/>
    <w:rsid w:val="0033797E"/>
    <w:rsid w:val="00340633"/>
    <w:rsid w:val="00355D31"/>
    <w:rsid w:val="00360A29"/>
    <w:rsid w:val="00386A7A"/>
    <w:rsid w:val="003949B6"/>
    <w:rsid w:val="003A059D"/>
    <w:rsid w:val="003A2AC9"/>
    <w:rsid w:val="003A5095"/>
    <w:rsid w:val="003A5704"/>
    <w:rsid w:val="003A5A92"/>
    <w:rsid w:val="003B0D66"/>
    <w:rsid w:val="003B336A"/>
    <w:rsid w:val="003C0814"/>
    <w:rsid w:val="003D1502"/>
    <w:rsid w:val="003E4151"/>
    <w:rsid w:val="003E61AC"/>
    <w:rsid w:val="004020E7"/>
    <w:rsid w:val="0041065C"/>
    <w:rsid w:val="00414C08"/>
    <w:rsid w:val="004357C1"/>
    <w:rsid w:val="0044140C"/>
    <w:rsid w:val="00447F5F"/>
    <w:rsid w:val="00452491"/>
    <w:rsid w:val="00452803"/>
    <w:rsid w:val="004542FE"/>
    <w:rsid w:val="00455581"/>
    <w:rsid w:val="00455B29"/>
    <w:rsid w:val="00464C15"/>
    <w:rsid w:val="00485952"/>
    <w:rsid w:val="0049049D"/>
    <w:rsid w:val="004971C8"/>
    <w:rsid w:val="004B2F7C"/>
    <w:rsid w:val="004C2296"/>
    <w:rsid w:val="004C4EDE"/>
    <w:rsid w:val="004D0891"/>
    <w:rsid w:val="004D1B36"/>
    <w:rsid w:val="004D7BC6"/>
    <w:rsid w:val="004E1D66"/>
    <w:rsid w:val="004E2C9F"/>
    <w:rsid w:val="005026D4"/>
    <w:rsid w:val="00506CE5"/>
    <w:rsid w:val="00510BA1"/>
    <w:rsid w:val="005125DD"/>
    <w:rsid w:val="00514C92"/>
    <w:rsid w:val="00522061"/>
    <w:rsid w:val="00533940"/>
    <w:rsid w:val="00533C2B"/>
    <w:rsid w:val="005405FB"/>
    <w:rsid w:val="005418BA"/>
    <w:rsid w:val="00543343"/>
    <w:rsid w:val="00546FCD"/>
    <w:rsid w:val="0055008A"/>
    <w:rsid w:val="00554D3E"/>
    <w:rsid w:val="00570596"/>
    <w:rsid w:val="00570C60"/>
    <w:rsid w:val="00574F78"/>
    <w:rsid w:val="005757F2"/>
    <w:rsid w:val="00577108"/>
    <w:rsid w:val="00581DF1"/>
    <w:rsid w:val="005904AC"/>
    <w:rsid w:val="00594D73"/>
    <w:rsid w:val="005C3B28"/>
    <w:rsid w:val="005C4469"/>
    <w:rsid w:val="005C6679"/>
    <w:rsid w:val="005C76E9"/>
    <w:rsid w:val="005E135D"/>
    <w:rsid w:val="005E2C78"/>
    <w:rsid w:val="005E3C30"/>
    <w:rsid w:val="005F2115"/>
    <w:rsid w:val="00617EA9"/>
    <w:rsid w:val="00621CDB"/>
    <w:rsid w:val="00622F29"/>
    <w:rsid w:val="00626C35"/>
    <w:rsid w:val="00632C5C"/>
    <w:rsid w:val="006340E3"/>
    <w:rsid w:val="006446B8"/>
    <w:rsid w:val="0065572E"/>
    <w:rsid w:val="006560B8"/>
    <w:rsid w:val="0066636F"/>
    <w:rsid w:val="006671BE"/>
    <w:rsid w:val="00670823"/>
    <w:rsid w:val="006717A0"/>
    <w:rsid w:val="006805A9"/>
    <w:rsid w:val="00693731"/>
    <w:rsid w:val="006A3273"/>
    <w:rsid w:val="006B20D5"/>
    <w:rsid w:val="006B2BBA"/>
    <w:rsid w:val="006C1CA1"/>
    <w:rsid w:val="006C4E85"/>
    <w:rsid w:val="006D253A"/>
    <w:rsid w:val="006E2BB2"/>
    <w:rsid w:val="006E4514"/>
    <w:rsid w:val="006F3541"/>
    <w:rsid w:val="007016DB"/>
    <w:rsid w:val="00712B5F"/>
    <w:rsid w:val="00720BD0"/>
    <w:rsid w:val="00732827"/>
    <w:rsid w:val="00733C86"/>
    <w:rsid w:val="007425E2"/>
    <w:rsid w:val="007439F7"/>
    <w:rsid w:val="00746210"/>
    <w:rsid w:val="0074671C"/>
    <w:rsid w:val="00746A33"/>
    <w:rsid w:val="00752ECB"/>
    <w:rsid w:val="00756420"/>
    <w:rsid w:val="0075707E"/>
    <w:rsid w:val="00760F03"/>
    <w:rsid w:val="00771988"/>
    <w:rsid w:val="00776BD3"/>
    <w:rsid w:val="00780049"/>
    <w:rsid w:val="00786818"/>
    <w:rsid w:val="00787BAF"/>
    <w:rsid w:val="00790136"/>
    <w:rsid w:val="00796388"/>
    <w:rsid w:val="007A4427"/>
    <w:rsid w:val="007B31EB"/>
    <w:rsid w:val="007B7613"/>
    <w:rsid w:val="007B7FFC"/>
    <w:rsid w:val="007C21A5"/>
    <w:rsid w:val="007C4548"/>
    <w:rsid w:val="007D01F7"/>
    <w:rsid w:val="007E76D2"/>
    <w:rsid w:val="007F1EA0"/>
    <w:rsid w:val="007F70B3"/>
    <w:rsid w:val="007F74D9"/>
    <w:rsid w:val="0080053B"/>
    <w:rsid w:val="00800C13"/>
    <w:rsid w:val="008169AB"/>
    <w:rsid w:val="008271DC"/>
    <w:rsid w:val="00827C12"/>
    <w:rsid w:val="0083100F"/>
    <w:rsid w:val="0083182A"/>
    <w:rsid w:val="0083377E"/>
    <w:rsid w:val="00834510"/>
    <w:rsid w:val="008636EF"/>
    <w:rsid w:val="00866791"/>
    <w:rsid w:val="008669DD"/>
    <w:rsid w:val="008674F1"/>
    <w:rsid w:val="00876155"/>
    <w:rsid w:val="008769A0"/>
    <w:rsid w:val="00880EBE"/>
    <w:rsid w:val="00887DF3"/>
    <w:rsid w:val="008A141B"/>
    <w:rsid w:val="008B2B24"/>
    <w:rsid w:val="008C0025"/>
    <w:rsid w:val="008C60E0"/>
    <w:rsid w:val="008C7B35"/>
    <w:rsid w:val="008D56C0"/>
    <w:rsid w:val="008E2A36"/>
    <w:rsid w:val="008E4B64"/>
    <w:rsid w:val="008E70FD"/>
    <w:rsid w:val="00902561"/>
    <w:rsid w:val="00915331"/>
    <w:rsid w:val="00916F1A"/>
    <w:rsid w:val="0092026E"/>
    <w:rsid w:val="00924D4A"/>
    <w:rsid w:val="00931308"/>
    <w:rsid w:val="009421A1"/>
    <w:rsid w:val="00943A70"/>
    <w:rsid w:val="00947792"/>
    <w:rsid w:val="00961956"/>
    <w:rsid w:val="00963010"/>
    <w:rsid w:val="00971BAD"/>
    <w:rsid w:val="00975450"/>
    <w:rsid w:val="00987089"/>
    <w:rsid w:val="00990D88"/>
    <w:rsid w:val="009942DD"/>
    <w:rsid w:val="009A519B"/>
    <w:rsid w:val="009A7568"/>
    <w:rsid w:val="009B54C0"/>
    <w:rsid w:val="009D2E85"/>
    <w:rsid w:val="009D6DC7"/>
    <w:rsid w:val="009E1622"/>
    <w:rsid w:val="009E4568"/>
    <w:rsid w:val="009E73CA"/>
    <w:rsid w:val="009F73E5"/>
    <w:rsid w:val="00A068D9"/>
    <w:rsid w:val="00A073CD"/>
    <w:rsid w:val="00A079E5"/>
    <w:rsid w:val="00A13846"/>
    <w:rsid w:val="00A32D7F"/>
    <w:rsid w:val="00A41443"/>
    <w:rsid w:val="00A43223"/>
    <w:rsid w:val="00A43309"/>
    <w:rsid w:val="00A46BF7"/>
    <w:rsid w:val="00A526EB"/>
    <w:rsid w:val="00A533A5"/>
    <w:rsid w:val="00A54E24"/>
    <w:rsid w:val="00A55431"/>
    <w:rsid w:val="00A554BA"/>
    <w:rsid w:val="00A7055E"/>
    <w:rsid w:val="00A85948"/>
    <w:rsid w:val="00A97ECB"/>
    <w:rsid w:val="00AA6EC8"/>
    <w:rsid w:val="00AB15E9"/>
    <w:rsid w:val="00AB57A7"/>
    <w:rsid w:val="00AC0333"/>
    <w:rsid w:val="00AC23CB"/>
    <w:rsid w:val="00AD0AF4"/>
    <w:rsid w:val="00AD3A73"/>
    <w:rsid w:val="00B030D4"/>
    <w:rsid w:val="00B0415C"/>
    <w:rsid w:val="00B04F0B"/>
    <w:rsid w:val="00B05771"/>
    <w:rsid w:val="00B17532"/>
    <w:rsid w:val="00B2136C"/>
    <w:rsid w:val="00B23B53"/>
    <w:rsid w:val="00B27609"/>
    <w:rsid w:val="00B41AAE"/>
    <w:rsid w:val="00B4488D"/>
    <w:rsid w:val="00B45D23"/>
    <w:rsid w:val="00B53570"/>
    <w:rsid w:val="00B66735"/>
    <w:rsid w:val="00B80BA8"/>
    <w:rsid w:val="00BC351C"/>
    <w:rsid w:val="00BC4913"/>
    <w:rsid w:val="00BC648A"/>
    <w:rsid w:val="00BD4100"/>
    <w:rsid w:val="00BE2F4C"/>
    <w:rsid w:val="00BF18A2"/>
    <w:rsid w:val="00C02D44"/>
    <w:rsid w:val="00C03DBF"/>
    <w:rsid w:val="00C20FC6"/>
    <w:rsid w:val="00C22786"/>
    <w:rsid w:val="00C25B5D"/>
    <w:rsid w:val="00C2721C"/>
    <w:rsid w:val="00C3299A"/>
    <w:rsid w:val="00C33222"/>
    <w:rsid w:val="00C341A9"/>
    <w:rsid w:val="00C422DA"/>
    <w:rsid w:val="00C451C6"/>
    <w:rsid w:val="00C55601"/>
    <w:rsid w:val="00C66069"/>
    <w:rsid w:val="00C767E4"/>
    <w:rsid w:val="00C821AB"/>
    <w:rsid w:val="00C96EB1"/>
    <w:rsid w:val="00CA0582"/>
    <w:rsid w:val="00CA192B"/>
    <w:rsid w:val="00CA628A"/>
    <w:rsid w:val="00CA7F21"/>
    <w:rsid w:val="00CD197B"/>
    <w:rsid w:val="00CD2A6E"/>
    <w:rsid w:val="00CD3E49"/>
    <w:rsid w:val="00CD6781"/>
    <w:rsid w:val="00CE5211"/>
    <w:rsid w:val="00CF1A40"/>
    <w:rsid w:val="00CF6D97"/>
    <w:rsid w:val="00D04F0D"/>
    <w:rsid w:val="00D3569B"/>
    <w:rsid w:val="00D37742"/>
    <w:rsid w:val="00D50F0A"/>
    <w:rsid w:val="00D51E6C"/>
    <w:rsid w:val="00D65EE6"/>
    <w:rsid w:val="00D7316B"/>
    <w:rsid w:val="00D73D0C"/>
    <w:rsid w:val="00D94FB6"/>
    <w:rsid w:val="00DA1FE4"/>
    <w:rsid w:val="00DA23FC"/>
    <w:rsid w:val="00DA4360"/>
    <w:rsid w:val="00DA4AF7"/>
    <w:rsid w:val="00DC031D"/>
    <w:rsid w:val="00DC04E3"/>
    <w:rsid w:val="00DC489B"/>
    <w:rsid w:val="00DC5EC0"/>
    <w:rsid w:val="00DD655F"/>
    <w:rsid w:val="00DF2CBF"/>
    <w:rsid w:val="00E04670"/>
    <w:rsid w:val="00E0661A"/>
    <w:rsid w:val="00E131CB"/>
    <w:rsid w:val="00E223CB"/>
    <w:rsid w:val="00E4193A"/>
    <w:rsid w:val="00E4317A"/>
    <w:rsid w:val="00E512E3"/>
    <w:rsid w:val="00E513E1"/>
    <w:rsid w:val="00E52714"/>
    <w:rsid w:val="00E52719"/>
    <w:rsid w:val="00E5287C"/>
    <w:rsid w:val="00E56744"/>
    <w:rsid w:val="00E5725B"/>
    <w:rsid w:val="00E75783"/>
    <w:rsid w:val="00E81B42"/>
    <w:rsid w:val="00E93C7B"/>
    <w:rsid w:val="00E94B57"/>
    <w:rsid w:val="00EA3D4D"/>
    <w:rsid w:val="00EA413A"/>
    <w:rsid w:val="00EB27B8"/>
    <w:rsid w:val="00EB28AF"/>
    <w:rsid w:val="00EC09A9"/>
    <w:rsid w:val="00EC4232"/>
    <w:rsid w:val="00ED070C"/>
    <w:rsid w:val="00ED4B63"/>
    <w:rsid w:val="00EE1A4D"/>
    <w:rsid w:val="00EE35C3"/>
    <w:rsid w:val="00EE39AE"/>
    <w:rsid w:val="00EE3E6F"/>
    <w:rsid w:val="00F02B4C"/>
    <w:rsid w:val="00F338B1"/>
    <w:rsid w:val="00F35EED"/>
    <w:rsid w:val="00F36620"/>
    <w:rsid w:val="00F45A88"/>
    <w:rsid w:val="00F57E70"/>
    <w:rsid w:val="00F67849"/>
    <w:rsid w:val="00F80F58"/>
    <w:rsid w:val="00F92864"/>
    <w:rsid w:val="00F94051"/>
    <w:rsid w:val="00F96EE0"/>
    <w:rsid w:val="00FA0EEA"/>
    <w:rsid w:val="00FA2960"/>
    <w:rsid w:val="00FB2980"/>
    <w:rsid w:val="00FB476C"/>
    <w:rsid w:val="00FC141F"/>
    <w:rsid w:val="00FC68FF"/>
    <w:rsid w:val="00FD37AB"/>
    <w:rsid w:val="00FD4ED5"/>
    <w:rsid w:val="00FE1425"/>
    <w:rsid w:val="00FE7E59"/>
    <w:rsid w:val="00FF2D6C"/>
    <w:rsid w:val="00FF4B42"/>
    <w:rsid w:val="00FF6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796E4-ED8F-4AC7-AC44-FD1D410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3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D3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735"/>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D2E85"/>
    <w:pPr>
      <w:tabs>
        <w:tab w:val="center" w:pos="4252"/>
        <w:tab w:val="right" w:pos="8504"/>
      </w:tabs>
    </w:pPr>
  </w:style>
  <w:style w:type="character" w:customStyle="1" w:styleId="EncabezadoCar">
    <w:name w:val="Encabezado Car"/>
    <w:basedOn w:val="Fuentedeprrafopredeter"/>
    <w:link w:val="Encabezado"/>
    <w:uiPriority w:val="99"/>
    <w:rsid w:val="009D2E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2E85"/>
    <w:pPr>
      <w:tabs>
        <w:tab w:val="center" w:pos="4252"/>
        <w:tab w:val="right" w:pos="8504"/>
      </w:tabs>
    </w:pPr>
  </w:style>
  <w:style w:type="character" w:customStyle="1" w:styleId="PiedepginaCar">
    <w:name w:val="Pie de página Car"/>
    <w:basedOn w:val="Fuentedeprrafopredeter"/>
    <w:link w:val="Piedepgina"/>
    <w:uiPriority w:val="99"/>
    <w:rsid w:val="009D2E85"/>
    <w:rPr>
      <w:rFonts w:ascii="Times New Roman" w:eastAsia="Times New Roman" w:hAnsi="Times New Roman" w:cs="Times New Roman"/>
      <w:sz w:val="24"/>
      <w:szCs w:val="24"/>
      <w:lang w:eastAsia="es-ES"/>
    </w:rPr>
  </w:style>
  <w:style w:type="paragraph" w:customStyle="1" w:styleId="Style9">
    <w:name w:val="Style 9"/>
    <w:basedOn w:val="Normal"/>
    <w:uiPriority w:val="99"/>
    <w:rsid w:val="00D65EE6"/>
    <w:pPr>
      <w:widowControl w:val="0"/>
      <w:autoSpaceDE w:val="0"/>
      <w:autoSpaceDN w:val="0"/>
      <w:spacing w:before="504" w:line="360" w:lineRule="auto"/>
      <w:ind w:firstLine="720"/>
      <w:jc w:val="both"/>
    </w:pPr>
    <w:rPr>
      <w:sz w:val="28"/>
      <w:szCs w:val="28"/>
      <w:lang w:val="en-US" w:eastAsia="es-CO"/>
    </w:rPr>
  </w:style>
  <w:style w:type="character" w:customStyle="1" w:styleId="CharacterStyle1">
    <w:name w:val="Character Style 1"/>
    <w:uiPriority w:val="99"/>
    <w:rsid w:val="00D65EE6"/>
    <w:rPr>
      <w:sz w:val="28"/>
    </w:rPr>
  </w:style>
  <w:style w:type="paragraph" w:styleId="Prrafodelista">
    <w:name w:val="List Paragraph"/>
    <w:basedOn w:val="Normal"/>
    <w:uiPriority w:val="34"/>
    <w:qFormat/>
    <w:rsid w:val="008E70FD"/>
    <w:pPr>
      <w:ind w:left="720"/>
      <w:contextualSpacing/>
    </w:pPr>
  </w:style>
  <w:style w:type="paragraph" w:customStyle="1" w:styleId="Prrafodelista1">
    <w:name w:val="Párrafo de lista1"/>
    <w:basedOn w:val="Normal"/>
    <w:rsid w:val="00693731"/>
    <w:pPr>
      <w:spacing w:after="200" w:line="276" w:lineRule="auto"/>
      <w:ind w:left="720"/>
      <w:contextualSpacing/>
    </w:pPr>
    <w:rPr>
      <w:rFonts w:ascii="Calibri" w:hAnsi="Calibri"/>
      <w:sz w:val="22"/>
      <w:szCs w:val="22"/>
      <w:lang w:val="es-CO" w:eastAsia="en-US"/>
    </w:rPr>
  </w:style>
  <w:style w:type="character" w:customStyle="1" w:styleId="Ttulo1Car">
    <w:name w:val="Título 1 Car"/>
    <w:basedOn w:val="Fuentedeprrafopredeter"/>
    <w:link w:val="Ttulo1"/>
    <w:uiPriority w:val="9"/>
    <w:rsid w:val="00CD3E49"/>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2F525B"/>
    <w:pPr>
      <w:spacing w:before="100" w:beforeAutospacing="1" w:after="100" w:afterAutospacing="1"/>
    </w:pPr>
  </w:style>
  <w:style w:type="character" w:styleId="nfasis">
    <w:name w:val="Emphasis"/>
    <w:basedOn w:val="Fuentedeprrafopredeter"/>
    <w:uiPriority w:val="20"/>
    <w:qFormat/>
    <w:rsid w:val="002F525B"/>
    <w:rPr>
      <w:i/>
      <w:iCs/>
    </w:rPr>
  </w:style>
  <w:style w:type="paragraph" w:styleId="Textoindependiente">
    <w:name w:val="Body Text"/>
    <w:basedOn w:val="Normal"/>
    <w:link w:val="TextoindependienteCar"/>
    <w:uiPriority w:val="99"/>
    <w:semiHidden/>
    <w:unhideWhenUsed/>
    <w:rsid w:val="00F96EE0"/>
    <w:pPr>
      <w:spacing w:after="120"/>
    </w:pPr>
    <w:rPr>
      <w:sz w:val="20"/>
      <w:szCs w:val="20"/>
    </w:rPr>
  </w:style>
  <w:style w:type="character" w:customStyle="1" w:styleId="TextoindependienteCar">
    <w:name w:val="Texto independiente Car"/>
    <w:basedOn w:val="Fuentedeprrafopredeter"/>
    <w:link w:val="Textoindependiente"/>
    <w:uiPriority w:val="99"/>
    <w:semiHidden/>
    <w:rsid w:val="00F96EE0"/>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161186"/>
    <w:rPr>
      <w:sz w:val="20"/>
      <w:szCs w:val="20"/>
    </w:rPr>
  </w:style>
  <w:style w:type="character" w:customStyle="1" w:styleId="TextonotapieCar">
    <w:name w:val="Texto nota pie Car"/>
    <w:basedOn w:val="Fuentedeprrafopredeter"/>
    <w:link w:val="Textonotapie"/>
    <w:uiPriority w:val="99"/>
    <w:semiHidden/>
    <w:rsid w:val="0016118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61186"/>
    <w:rPr>
      <w:vertAlign w:val="superscript"/>
    </w:rPr>
  </w:style>
  <w:style w:type="paragraph" w:styleId="Textodeglobo">
    <w:name w:val="Balloon Text"/>
    <w:basedOn w:val="Normal"/>
    <w:link w:val="TextodegloboCar"/>
    <w:uiPriority w:val="99"/>
    <w:semiHidden/>
    <w:unhideWhenUsed/>
    <w:rsid w:val="00447F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F5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927">
      <w:bodyDiv w:val="1"/>
      <w:marLeft w:val="0"/>
      <w:marRight w:val="0"/>
      <w:marTop w:val="0"/>
      <w:marBottom w:val="0"/>
      <w:divBdr>
        <w:top w:val="none" w:sz="0" w:space="0" w:color="auto"/>
        <w:left w:val="none" w:sz="0" w:space="0" w:color="auto"/>
        <w:bottom w:val="none" w:sz="0" w:space="0" w:color="auto"/>
        <w:right w:val="none" w:sz="0" w:space="0" w:color="auto"/>
      </w:divBdr>
    </w:div>
    <w:div w:id="723869791">
      <w:bodyDiv w:val="1"/>
      <w:marLeft w:val="0"/>
      <w:marRight w:val="0"/>
      <w:marTop w:val="0"/>
      <w:marBottom w:val="0"/>
      <w:divBdr>
        <w:top w:val="none" w:sz="0" w:space="0" w:color="auto"/>
        <w:left w:val="none" w:sz="0" w:space="0" w:color="auto"/>
        <w:bottom w:val="none" w:sz="0" w:space="0" w:color="auto"/>
        <w:right w:val="none" w:sz="0" w:space="0" w:color="auto"/>
      </w:divBdr>
    </w:div>
    <w:div w:id="1349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C169-C502-4B5C-BA12-D3E4D72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2788</Words>
  <Characters>15339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8</cp:revision>
  <cp:lastPrinted>2019-08-26T15:15:00Z</cp:lastPrinted>
  <dcterms:created xsi:type="dcterms:W3CDTF">2019-08-16T19:37:00Z</dcterms:created>
  <dcterms:modified xsi:type="dcterms:W3CDTF">2019-10-07T14:03:00Z</dcterms:modified>
</cp:coreProperties>
</file>