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A81E0" w14:textId="77777777" w:rsidR="00011909" w:rsidRPr="00011909" w:rsidRDefault="00011909" w:rsidP="00011909">
      <w:pPr>
        <w:pBdr>
          <w:top w:val="single" w:sz="4" w:space="0" w:color="auto"/>
          <w:left w:val="single" w:sz="4" w:space="4" w:color="auto"/>
          <w:bottom w:val="single" w:sz="4" w:space="1" w:color="auto"/>
          <w:right w:val="single" w:sz="4" w:space="4" w:color="auto"/>
        </w:pBdr>
        <w:shd w:val="clear" w:color="auto" w:fill="FFFFFF"/>
        <w:spacing w:line="240" w:lineRule="auto"/>
        <w:ind w:left="0" w:firstLine="0"/>
        <w:jc w:val="both"/>
        <w:rPr>
          <w:rFonts w:ascii="Arial" w:eastAsia="Times New Roman" w:hAnsi="Arial"/>
          <w:color w:val="FF0000"/>
          <w:spacing w:val="-8"/>
          <w:sz w:val="18"/>
          <w:szCs w:val="18"/>
          <w:lang w:val="es-419" w:eastAsia="fr-FR"/>
        </w:rPr>
      </w:pPr>
      <w:bookmarkStart w:id="0" w:name="_GoBack"/>
      <w:bookmarkEnd w:id="0"/>
      <w:r w:rsidRPr="00011909">
        <w:rPr>
          <w:rFonts w:ascii="Arial" w:eastAsia="Times New Roman" w:hAnsi="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255607E" w14:textId="77777777" w:rsidR="00011909" w:rsidRPr="00011909" w:rsidRDefault="00011909" w:rsidP="00011909">
      <w:pPr>
        <w:spacing w:line="240" w:lineRule="auto"/>
        <w:ind w:left="0" w:firstLine="0"/>
        <w:jc w:val="both"/>
        <w:rPr>
          <w:rFonts w:ascii="Arial" w:eastAsia="Times New Roman" w:hAnsi="Arial"/>
          <w:sz w:val="20"/>
          <w:szCs w:val="20"/>
          <w:lang w:val="es-419" w:eastAsia="es-ES"/>
        </w:rPr>
      </w:pPr>
    </w:p>
    <w:p w14:paraId="418FF56C" w14:textId="07AAB1E2" w:rsidR="00011909" w:rsidRPr="00770E70" w:rsidRDefault="00011909" w:rsidP="00011909">
      <w:pPr>
        <w:spacing w:line="240" w:lineRule="auto"/>
        <w:ind w:left="0" w:firstLine="0"/>
        <w:jc w:val="both"/>
        <w:rPr>
          <w:rFonts w:ascii="Arial" w:eastAsia="Times New Roman" w:hAnsi="Arial"/>
          <w:sz w:val="20"/>
          <w:szCs w:val="20"/>
          <w:lang w:val="es-419" w:eastAsia="es-ES"/>
        </w:rPr>
      </w:pPr>
      <w:r w:rsidRPr="00770E70">
        <w:rPr>
          <w:rFonts w:ascii="Arial" w:eastAsia="Times New Roman" w:hAnsi="Arial"/>
          <w:sz w:val="20"/>
          <w:szCs w:val="20"/>
          <w:lang w:val="es-419" w:eastAsia="es-ES"/>
        </w:rPr>
        <w:t>Providencia:</w:t>
      </w:r>
      <w:r w:rsidR="003C0DDB" w:rsidRPr="00770E70">
        <w:rPr>
          <w:rFonts w:ascii="Arial" w:eastAsia="Times New Roman" w:hAnsi="Arial"/>
          <w:sz w:val="20"/>
          <w:szCs w:val="20"/>
          <w:lang w:val="es-419" w:eastAsia="es-ES"/>
        </w:rPr>
        <w:tab/>
      </w:r>
      <w:r w:rsidRPr="00770E70">
        <w:rPr>
          <w:rFonts w:ascii="Arial" w:eastAsia="Times New Roman" w:hAnsi="Arial"/>
          <w:sz w:val="20"/>
          <w:szCs w:val="20"/>
          <w:lang w:val="es-419" w:eastAsia="es-ES"/>
        </w:rPr>
        <w:tab/>
        <w:t>Sentencia de Segunda Inst</w:t>
      </w:r>
      <w:r w:rsidR="003C0DDB" w:rsidRPr="00770E70">
        <w:rPr>
          <w:rFonts w:ascii="Arial" w:eastAsia="Times New Roman" w:hAnsi="Arial"/>
          <w:sz w:val="20"/>
          <w:szCs w:val="20"/>
          <w:lang w:val="es-419" w:eastAsia="es-ES"/>
        </w:rPr>
        <w:t>ancia – septiembre 26 de 2019</w:t>
      </w:r>
    </w:p>
    <w:p w14:paraId="4AC70B46" w14:textId="3A76DB6E" w:rsidR="00011909" w:rsidRPr="00770E70" w:rsidRDefault="00011909" w:rsidP="00011909">
      <w:pPr>
        <w:spacing w:line="240" w:lineRule="auto"/>
        <w:ind w:left="0" w:firstLine="0"/>
        <w:jc w:val="both"/>
        <w:rPr>
          <w:rFonts w:ascii="Arial" w:eastAsia="Times New Roman" w:hAnsi="Arial"/>
          <w:sz w:val="20"/>
          <w:szCs w:val="20"/>
          <w:lang w:val="es-419" w:eastAsia="es-ES"/>
        </w:rPr>
      </w:pPr>
      <w:r w:rsidRPr="00770E70">
        <w:rPr>
          <w:rFonts w:ascii="Arial" w:eastAsia="Times New Roman" w:hAnsi="Arial"/>
          <w:sz w:val="20"/>
          <w:szCs w:val="20"/>
          <w:lang w:val="es-419" w:eastAsia="es-ES"/>
        </w:rPr>
        <w:t>Radicado:</w:t>
      </w:r>
      <w:r w:rsidR="003C0DDB" w:rsidRPr="00770E70">
        <w:rPr>
          <w:rFonts w:ascii="Arial" w:eastAsia="Times New Roman" w:hAnsi="Arial"/>
          <w:sz w:val="20"/>
          <w:szCs w:val="20"/>
          <w:lang w:val="es-419" w:eastAsia="es-ES"/>
        </w:rPr>
        <w:tab/>
      </w:r>
      <w:r w:rsidRPr="00770E70">
        <w:rPr>
          <w:rFonts w:ascii="Arial" w:eastAsia="Times New Roman" w:hAnsi="Arial"/>
          <w:sz w:val="20"/>
          <w:szCs w:val="20"/>
          <w:lang w:val="es-419" w:eastAsia="es-ES"/>
        </w:rPr>
        <w:tab/>
        <w:t>66001-31-05-003-2018-00263-01</w:t>
      </w:r>
    </w:p>
    <w:p w14:paraId="51084A81" w14:textId="7CCCEADE" w:rsidR="00011909" w:rsidRPr="00770E70" w:rsidRDefault="00011909" w:rsidP="00011909">
      <w:pPr>
        <w:spacing w:line="240" w:lineRule="auto"/>
        <w:ind w:left="0" w:firstLine="0"/>
        <w:jc w:val="both"/>
        <w:rPr>
          <w:rFonts w:ascii="Arial" w:eastAsia="Times New Roman" w:hAnsi="Arial"/>
          <w:sz w:val="20"/>
          <w:szCs w:val="20"/>
          <w:lang w:val="es-419" w:eastAsia="es-ES"/>
        </w:rPr>
      </w:pPr>
      <w:r w:rsidRPr="00770E70">
        <w:rPr>
          <w:rFonts w:ascii="Arial" w:eastAsia="Times New Roman" w:hAnsi="Arial"/>
          <w:sz w:val="20"/>
          <w:szCs w:val="20"/>
          <w:lang w:val="es-419" w:eastAsia="es-ES"/>
        </w:rPr>
        <w:t>Proceso:</w:t>
      </w:r>
      <w:r w:rsidRPr="00770E70">
        <w:rPr>
          <w:rFonts w:ascii="Arial" w:eastAsia="Times New Roman" w:hAnsi="Arial"/>
          <w:sz w:val="20"/>
          <w:szCs w:val="20"/>
          <w:lang w:val="es-419" w:eastAsia="es-ES"/>
        </w:rPr>
        <w:tab/>
      </w:r>
      <w:r w:rsidR="003C0DDB" w:rsidRPr="00770E70">
        <w:rPr>
          <w:rFonts w:ascii="Arial" w:eastAsia="Times New Roman" w:hAnsi="Arial"/>
          <w:sz w:val="20"/>
          <w:szCs w:val="20"/>
          <w:lang w:val="es-419" w:eastAsia="es-ES"/>
        </w:rPr>
        <w:tab/>
      </w:r>
      <w:r w:rsidRPr="00770E70">
        <w:rPr>
          <w:rFonts w:ascii="Arial" w:eastAsia="Times New Roman" w:hAnsi="Arial"/>
          <w:sz w:val="20"/>
          <w:szCs w:val="20"/>
          <w:lang w:val="es-419" w:eastAsia="es-ES"/>
        </w:rPr>
        <w:t>Ordinario Laboral</w:t>
      </w:r>
    </w:p>
    <w:p w14:paraId="461F1B0B" w14:textId="5C5B33AB" w:rsidR="00011909" w:rsidRPr="00770E70" w:rsidRDefault="00011909" w:rsidP="00011909">
      <w:pPr>
        <w:spacing w:line="240" w:lineRule="auto"/>
        <w:ind w:left="0" w:firstLine="0"/>
        <w:jc w:val="both"/>
        <w:rPr>
          <w:rFonts w:ascii="Arial" w:eastAsia="Times New Roman" w:hAnsi="Arial"/>
          <w:sz w:val="20"/>
          <w:szCs w:val="20"/>
          <w:lang w:val="es-419" w:eastAsia="es-ES"/>
        </w:rPr>
      </w:pPr>
      <w:r w:rsidRPr="00770E70">
        <w:rPr>
          <w:rFonts w:ascii="Arial" w:eastAsia="Times New Roman" w:hAnsi="Arial"/>
          <w:sz w:val="20"/>
          <w:szCs w:val="20"/>
          <w:lang w:val="es-419" w:eastAsia="es-ES"/>
        </w:rPr>
        <w:t>Demandante:</w:t>
      </w:r>
      <w:r w:rsidR="003C0DDB" w:rsidRPr="00770E70">
        <w:rPr>
          <w:rFonts w:ascii="Arial" w:eastAsia="Times New Roman" w:hAnsi="Arial"/>
          <w:sz w:val="20"/>
          <w:szCs w:val="20"/>
          <w:lang w:val="es-419" w:eastAsia="es-ES"/>
        </w:rPr>
        <w:tab/>
      </w:r>
      <w:r w:rsidRPr="00770E70">
        <w:rPr>
          <w:rFonts w:ascii="Arial" w:eastAsia="Times New Roman" w:hAnsi="Arial"/>
          <w:sz w:val="20"/>
          <w:szCs w:val="20"/>
          <w:lang w:val="es-419" w:eastAsia="es-ES"/>
        </w:rPr>
        <w:tab/>
        <w:t>Jhon Líder Castro Rodríguez</w:t>
      </w:r>
    </w:p>
    <w:p w14:paraId="325D4937" w14:textId="31DA0C0D" w:rsidR="00011909" w:rsidRPr="00770E70" w:rsidRDefault="00011909" w:rsidP="00011909">
      <w:pPr>
        <w:spacing w:line="240" w:lineRule="auto"/>
        <w:ind w:left="0" w:firstLine="0"/>
        <w:jc w:val="both"/>
        <w:rPr>
          <w:rFonts w:ascii="Arial" w:eastAsia="Times New Roman" w:hAnsi="Arial"/>
          <w:sz w:val="20"/>
          <w:szCs w:val="20"/>
          <w:lang w:val="es-419" w:eastAsia="es-ES"/>
        </w:rPr>
      </w:pPr>
      <w:r w:rsidRPr="00770E70">
        <w:rPr>
          <w:rFonts w:ascii="Arial" w:eastAsia="Times New Roman" w:hAnsi="Arial"/>
          <w:sz w:val="20"/>
          <w:szCs w:val="20"/>
          <w:lang w:val="es-419" w:eastAsia="es-ES"/>
        </w:rPr>
        <w:t>Demandado:</w:t>
      </w:r>
      <w:r w:rsidR="003C0DDB" w:rsidRPr="00770E70">
        <w:rPr>
          <w:rFonts w:ascii="Arial" w:eastAsia="Times New Roman" w:hAnsi="Arial"/>
          <w:sz w:val="20"/>
          <w:szCs w:val="20"/>
          <w:lang w:val="es-419" w:eastAsia="es-ES"/>
        </w:rPr>
        <w:tab/>
      </w:r>
      <w:r w:rsidRPr="00770E70">
        <w:rPr>
          <w:rFonts w:ascii="Arial" w:eastAsia="Times New Roman" w:hAnsi="Arial"/>
          <w:sz w:val="20"/>
          <w:szCs w:val="20"/>
          <w:lang w:val="es-419" w:eastAsia="es-ES"/>
        </w:rPr>
        <w:tab/>
        <w:t>Municipio de Pereira</w:t>
      </w:r>
    </w:p>
    <w:p w14:paraId="70638DC0" w14:textId="3FCEA31D" w:rsidR="00011909" w:rsidRPr="00011909" w:rsidRDefault="00011909" w:rsidP="00011909">
      <w:pPr>
        <w:spacing w:line="240" w:lineRule="auto"/>
        <w:ind w:left="0" w:firstLine="0"/>
        <w:jc w:val="both"/>
        <w:rPr>
          <w:rFonts w:ascii="Arial" w:eastAsia="Times New Roman" w:hAnsi="Arial"/>
          <w:sz w:val="20"/>
          <w:szCs w:val="20"/>
          <w:lang w:val="es-419" w:eastAsia="es-ES"/>
        </w:rPr>
      </w:pPr>
      <w:r w:rsidRPr="00770E70">
        <w:rPr>
          <w:rFonts w:ascii="Arial" w:eastAsia="Times New Roman" w:hAnsi="Arial"/>
          <w:sz w:val="20"/>
          <w:szCs w:val="20"/>
          <w:lang w:val="es-419" w:eastAsia="es-ES"/>
        </w:rPr>
        <w:t>Juzgado de Origen:</w:t>
      </w:r>
      <w:r w:rsidRPr="00770E70">
        <w:rPr>
          <w:rFonts w:ascii="Arial" w:eastAsia="Times New Roman" w:hAnsi="Arial"/>
          <w:sz w:val="20"/>
          <w:szCs w:val="20"/>
          <w:lang w:val="es-419" w:eastAsia="es-ES"/>
        </w:rPr>
        <w:tab/>
        <w:t>Tercero Laboral del Circuito</w:t>
      </w:r>
    </w:p>
    <w:p w14:paraId="3641DFA2" w14:textId="77777777" w:rsidR="00011909" w:rsidRPr="00011909" w:rsidRDefault="00011909" w:rsidP="00011909">
      <w:pPr>
        <w:spacing w:line="240" w:lineRule="auto"/>
        <w:ind w:left="0" w:firstLine="0"/>
        <w:jc w:val="both"/>
        <w:rPr>
          <w:rFonts w:ascii="Arial" w:eastAsia="Times New Roman" w:hAnsi="Arial"/>
          <w:sz w:val="20"/>
          <w:szCs w:val="20"/>
          <w:lang w:val="es-419" w:eastAsia="es-ES"/>
        </w:rPr>
      </w:pPr>
    </w:p>
    <w:p w14:paraId="182D1E73" w14:textId="6FA0B3B0" w:rsidR="00011909" w:rsidRPr="00D322B6" w:rsidRDefault="00011909" w:rsidP="00011909">
      <w:pPr>
        <w:spacing w:line="240" w:lineRule="auto"/>
        <w:ind w:left="0" w:firstLine="0"/>
        <w:jc w:val="both"/>
        <w:rPr>
          <w:rFonts w:ascii="Arial" w:eastAsia="Times New Roman" w:hAnsi="Arial"/>
          <w:b/>
          <w:bCs/>
          <w:iCs/>
          <w:sz w:val="20"/>
          <w:szCs w:val="20"/>
          <w:lang w:eastAsia="fr-FR"/>
        </w:rPr>
      </w:pPr>
      <w:r w:rsidRPr="00011909">
        <w:rPr>
          <w:rFonts w:ascii="Arial" w:eastAsia="Times New Roman" w:hAnsi="Arial"/>
          <w:b/>
          <w:bCs/>
          <w:iCs/>
          <w:sz w:val="20"/>
          <w:szCs w:val="20"/>
          <w:lang w:val="es-419" w:eastAsia="fr-FR"/>
        </w:rPr>
        <w:t>TEMAS:</w:t>
      </w:r>
      <w:r w:rsidRPr="00011909">
        <w:rPr>
          <w:rFonts w:ascii="Arial" w:eastAsia="Times New Roman" w:hAnsi="Arial"/>
          <w:b/>
          <w:bCs/>
          <w:iCs/>
          <w:sz w:val="20"/>
          <w:szCs w:val="20"/>
          <w:lang w:val="es-419" w:eastAsia="fr-FR"/>
        </w:rPr>
        <w:tab/>
      </w:r>
      <w:r w:rsidRPr="00770E70">
        <w:rPr>
          <w:rFonts w:ascii="Arial" w:eastAsia="Times New Roman" w:hAnsi="Arial"/>
          <w:b/>
          <w:sz w:val="20"/>
          <w:szCs w:val="20"/>
          <w:lang w:val="es-419" w:eastAsia="es-ES"/>
        </w:rPr>
        <w:t xml:space="preserve">PRIMACIA DE LA REALIDAD </w:t>
      </w:r>
      <w:r w:rsidR="00C9435E">
        <w:rPr>
          <w:rFonts w:ascii="Arial" w:eastAsia="Times New Roman" w:hAnsi="Arial"/>
          <w:b/>
          <w:sz w:val="20"/>
          <w:szCs w:val="20"/>
          <w:lang w:eastAsia="es-ES"/>
        </w:rPr>
        <w:t xml:space="preserve">/ DEFINICIÓN DEL PRINCIPIO / </w:t>
      </w:r>
      <w:r w:rsidRPr="00770E70">
        <w:rPr>
          <w:rFonts w:ascii="Arial" w:eastAsia="Times New Roman" w:hAnsi="Arial"/>
          <w:b/>
          <w:sz w:val="20"/>
          <w:szCs w:val="20"/>
          <w:lang w:val="es-419" w:eastAsia="es-ES"/>
        </w:rPr>
        <w:t xml:space="preserve">CONTRATO DE PRESTACION DE SERVICIOS / </w:t>
      </w:r>
      <w:r w:rsidR="00D85BA0">
        <w:rPr>
          <w:rFonts w:ascii="Arial" w:eastAsia="Times New Roman" w:hAnsi="Arial"/>
          <w:b/>
          <w:sz w:val="20"/>
          <w:szCs w:val="20"/>
          <w:lang w:eastAsia="es-ES"/>
        </w:rPr>
        <w:t xml:space="preserve">LO DIFERENCIA DEL CONTRATO DE TRABAJO LA SUBORDINACIÓN QUE EXISTE EN </w:t>
      </w:r>
      <w:r w:rsidR="00D322B6">
        <w:rPr>
          <w:rFonts w:ascii="Arial" w:eastAsia="Times New Roman" w:hAnsi="Arial"/>
          <w:b/>
          <w:sz w:val="20"/>
          <w:szCs w:val="20"/>
          <w:lang w:eastAsia="es-ES"/>
        </w:rPr>
        <w:t>E</w:t>
      </w:r>
      <w:r w:rsidR="00D85BA0">
        <w:rPr>
          <w:rFonts w:ascii="Arial" w:eastAsia="Times New Roman" w:hAnsi="Arial"/>
          <w:b/>
          <w:sz w:val="20"/>
          <w:szCs w:val="20"/>
          <w:lang w:eastAsia="es-ES"/>
        </w:rPr>
        <w:t xml:space="preserve">STE </w:t>
      </w:r>
      <w:r w:rsidR="00D322B6">
        <w:rPr>
          <w:rFonts w:ascii="Arial" w:eastAsia="Times New Roman" w:hAnsi="Arial"/>
          <w:b/>
          <w:sz w:val="20"/>
          <w:szCs w:val="20"/>
          <w:lang w:eastAsia="es-ES"/>
        </w:rPr>
        <w:t xml:space="preserve">ÚLTIMO </w:t>
      </w:r>
      <w:r w:rsidR="00D85BA0">
        <w:rPr>
          <w:rFonts w:ascii="Arial" w:eastAsia="Times New Roman" w:hAnsi="Arial"/>
          <w:b/>
          <w:sz w:val="20"/>
          <w:szCs w:val="20"/>
          <w:lang w:eastAsia="es-ES"/>
        </w:rPr>
        <w:t xml:space="preserve">/ CASO, </w:t>
      </w:r>
      <w:r w:rsidRPr="00770E70">
        <w:rPr>
          <w:rFonts w:ascii="Arial" w:eastAsia="Times New Roman" w:hAnsi="Arial"/>
          <w:b/>
          <w:sz w:val="20"/>
          <w:szCs w:val="20"/>
          <w:lang w:val="es-419" w:eastAsia="es-ES"/>
        </w:rPr>
        <w:t xml:space="preserve">TRABAJADORES OFICIALES </w:t>
      </w:r>
      <w:r w:rsidRPr="00770E70">
        <w:rPr>
          <w:rFonts w:ascii="Arial" w:eastAsia="Times New Roman" w:hAnsi="Arial"/>
          <w:b/>
          <w:bCs/>
          <w:iCs/>
          <w:sz w:val="20"/>
          <w:szCs w:val="20"/>
          <w:lang w:val="es-419" w:eastAsia="fr-FR"/>
        </w:rPr>
        <w:t>/ INDEMNIZACIÓN MORATORIA POR FALTA DE PAGO</w:t>
      </w:r>
      <w:r w:rsidR="00D322B6">
        <w:rPr>
          <w:rFonts w:ascii="Arial" w:eastAsia="Times New Roman" w:hAnsi="Arial"/>
          <w:b/>
          <w:bCs/>
          <w:iCs/>
          <w:sz w:val="20"/>
          <w:szCs w:val="20"/>
          <w:lang w:eastAsia="fr-FR"/>
        </w:rPr>
        <w:t>.</w:t>
      </w:r>
    </w:p>
    <w:p w14:paraId="15F5D807" w14:textId="77777777" w:rsidR="00011909" w:rsidRDefault="00011909" w:rsidP="00011909">
      <w:pPr>
        <w:spacing w:line="240" w:lineRule="auto"/>
        <w:ind w:left="0" w:firstLine="0"/>
        <w:jc w:val="both"/>
        <w:rPr>
          <w:rFonts w:ascii="Arial" w:eastAsia="Times New Roman" w:hAnsi="Arial"/>
          <w:sz w:val="20"/>
          <w:szCs w:val="20"/>
          <w:lang w:val="es-419" w:eastAsia="es-ES"/>
        </w:rPr>
      </w:pPr>
    </w:p>
    <w:p w14:paraId="17B9B7BB" w14:textId="2C5F6761" w:rsidR="00C9435E" w:rsidRPr="00C9435E" w:rsidRDefault="00C9435E" w:rsidP="00C9435E">
      <w:pPr>
        <w:spacing w:line="240" w:lineRule="auto"/>
        <w:ind w:left="0" w:firstLine="0"/>
        <w:jc w:val="both"/>
        <w:rPr>
          <w:rFonts w:ascii="Arial" w:eastAsia="Times New Roman" w:hAnsi="Arial"/>
          <w:sz w:val="20"/>
          <w:szCs w:val="20"/>
          <w:lang w:val="es-419" w:eastAsia="es-ES"/>
        </w:rPr>
      </w:pPr>
      <w:r w:rsidRPr="00C9435E">
        <w:rPr>
          <w:rFonts w:ascii="Arial" w:eastAsia="Times New Roman" w:hAnsi="Arial"/>
          <w:sz w:val="20"/>
          <w:szCs w:val="20"/>
          <w:lang w:val="es-419" w:eastAsia="es-ES"/>
        </w:rPr>
        <w:t>Existe en materia laboral un principio esencial, como lo es el de la primacía de la realidad sobre las formalidades, cuyo sustento se encuentra en el artículo 53 de la Carta Política y en virtud del cual, si en una relación determinada se reúnen los elementos que configuran o constituyen un contrato de trabajo, este primará sobre las formas porque la razón de ser de ese principio es justamente evitar el desconocimiento de los derechos de los trabajadores y la elusión de los deberes patronales, dando preponderancia a la realidad en que se ejecuta un servicio, sin importar la denominación que se le hubiera dado.</w:t>
      </w:r>
    </w:p>
    <w:p w14:paraId="4ACA2EB7" w14:textId="77777777" w:rsidR="00C9435E" w:rsidRPr="00C9435E" w:rsidRDefault="00C9435E" w:rsidP="00C9435E">
      <w:pPr>
        <w:spacing w:line="240" w:lineRule="auto"/>
        <w:ind w:left="0" w:firstLine="0"/>
        <w:jc w:val="both"/>
        <w:rPr>
          <w:rFonts w:ascii="Arial" w:eastAsia="Times New Roman" w:hAnsi="Arial"/>
          <w:sz w:val="20"/>
          <w:szCs w:val="20"/>
          <w:lang w:val="es-419" w:eastAsia="es-ES"/>
        </w:rPr>
      </w:pPr>
    </w:p>
    <w:p w14:paraId="496EFBA5" w14:textId="42B42559" w:rsidR="00C9435E" w:rsidRPr="00C9435E" w:rsidRDefault="00C9435E" w:rsidP="00C9435E">
      <w:pPr>
        <w:spacing w:line="240" w:lineRule="auto"/>
        <w:ind w:left="0" w:firstLine="0"/>
        <w:jc w:val="both"/>
        <w:rPr>
          <w:rFonts w:ascii="Arial" w:eastAsia="Times New Roman" w:hAnsi="Arial"/>
          <w:sz w:val="20"/>
          <w:szCs w:val="20"/>
          <w:lang w:val="es-419" w:eastAsia="es-ES"/>
        </w:rPr>
      </w:pPr>
      <w:r w:rsidRPr="00C9435E">
        <w:rPr>
          <w:rFonts w:ascii="Arial" w:eastAsia="Times New Roman" w:hAnsi="Arial"/>
          <w:sz w:val="20"/>
          <w:szCs w:val="20"/>
          <w:lang w:val="es-419" w:eastAsia="es-ES"/>
        </w:rPr>
        <w:t>El contrato de trabajo, de conformidad con el artículo 1º de la Ley 6 de 1945, consiste en la prestación de un servicio en favor de otra, con total dependencia y subordinación. Esta última, es precisamente la esencial característica que diferencia el contrato de trabajo de cualquiera otro y consiste en la necesaria sujeción que existe entre quien presta el servicio personal y quien lo recibe</w:t>
      </w:r>
      <w:r>
        <w:rPr>
          <w:rFonts w:ascii="Arial" w:eastAsia="Times New Roman" w:hAnsi="Arial"/>
          <w:sz w:val="20"/>
          <w:szCs w:val="20"/>
          <w:lang w:eastAsia="es-ES"/>
        </w:rPr>
        <w:t>…</w:t>
      </w:r>
    </w:p>
    <w:p w14:paraId="41B8C8A0" w14:textId="77777777" w:rsidR="00C9435E" w:rsidRPr="00C9435E" w:rsidRDefault="00C9435E" w:rsidP="00C9435E">
      <w:pPr>
        <w:spacing w:line="240" w:lineRule="auto"/>
        <w:ind w:left="0" w:firstLine="0"/>
        <w:jc w:val="both"/>
        <w:rPr>
          <w:rFonts w:ascii="Arial" w:eastAsia="Times New Roman" w:hAnsi="Arial"/>
          <w:sz w:val="20"/>
          <w:szCs w:val="20"/>
          <w:lang w:val="es-419" w:eastAsia="es-ES"/>
        </w:rPr>
      </w:pPr>
    </w:p>
    <w:p w14:paraId="4546855E" w14:textId="650DE466" w:rsidR="00C9435E" w:rsidRDefault="00C9435E" w:rsidP="00C9435E">
      <w:pPr>
        <w:spacing w:line="240" w:lineRule="auto"/>
        <w:ind w:left="0" w:firstLine="0"/>
        <w:jc w:val="both"/>
        <w:rPr>
          <w:rFonts w:ascii="Arial" w:eastAsia="Times New Roman" w:hAnsi="Arial"/>
          <w:sz w:val="20"/>
          <w:szCs w:val="20"/>
          <w:lang w:eastAsia="es-ES"/>
        </w:rPr>
      </w:pPr>
      <w:r w:rsidRPr="00C9435E">
        <w:rPr>
          <w:rFonts w:ascii="Arial" w:eastAsia="Times New Roman" w:hAnsi="Arial"/>
          <w:sz w:val="20"/>
          <w:szCs w:val="20"/>
          <w:lang w:val="es-419" w:eastAsia="es-ES"/>
        </w:rPr>
        <w:t>A contrario sensu, una relación regida por un contrato de prestación de servicios o una orden previa o cualquier otra figura análoga, necesariamente implica la independencia del contratista en la ejecución del objeto, más allá de la facultad que tiene el contratante de supervisar la labor. Esta independencia, se evidencia en que aquel puede determinar la intensidad horaria con la que se dedica a la labor, las herramientas a usar, el lugar de ejecución, siendo únicamente relevante el cumplimiento del objeto contratado. En materia estatal, tal forma de vinculación está regulada por el artículo 32 de la Ley 80 de 1993</w:t>
      </w:r>
      <w:r>
        <w:rPr>
          <w:rFonts w:ascii="Arial" w:eastAsia="Times New Roman" w:hAnsi="Arial"/>
          <w:sz w:val="20"/>
          <w:szCs w:val="20"/>
          <w:lang w:eastAsia="es-ES"/>
        </w:rPr>
        <w:t>…</w:t>
      </w:r>
    </w:p>
    <w:p w14:paraId="60FFFDEF" w14:textId="77777777" w:rsidR="00C9435E" w:rsidRPr="00C9435E" w:rsidRDefault="00C9435E" w:rsidP="00C9435E">
      <w:pPr>
        <w:spacing w:line="240" w:lineRule="auto"/>
        <w:ind w:left="0" w:firstLine="0"/>
        <w:jc w:val="both"/>
        <w:rPr>
          <w:rFonts w:ascii="Arial" w:eastAsia="Times New Roman" w:hAnsi="Arial"/>
          <w:sz w:val="20"/>
          <w:szCs w:val="20"/>
          <w:lang w:eastAsia="es-ES"/>
        </w:rPr>
      </w:pPr>
    </w:p>
    <w:p w14:paraId="441F4342" w14:textId="6FC7036C" w:rsidR="00B41839" w:rsidRPr="00B41839" w:rsidRDefault="00B41839" w:rsidP="00B41839">
      <w:pPr>
        <w:spacing w:line="240" w:lineRule="auto"/>
        <w:ind w:left="0" w:firstLine="0"/>
        <w:jc w:val="both"/>
        <w:rPr>
          <w:rFonts w:ascii="Arial" w:eastAsia="Times New Roman" w:hAnsi="Arial"/>
          <w:sz w:val="20"/>
          <w:szCs w:val="20"/>
          <w:lang w:val="es-419" w:eastAsia="es-ES"/>
        </w:rPr>
      </w:pPr>
      <w:r>
        <w:rPr>
          <w:rFonts w:ascii="Arial" w:eastAsia="Times New Roman" w:hAnsi="Arial"/>
          <w:sz w:val="20"/>
          <w:szCs w:val="20"/>
          <w:lang w:eastAsia="es-ES"/>
        </w:rPr>
        <w:t xml:space="preserve">… </w:t>
      </w:r>
      <w:r w:rsidRPr="00B41839">
        <w:rPr>
          <w:rFonts w:ascii="Arial" w:eastAsia="Times New Roman" w:hAnsi="Arial"/>
          <w:sz w:val="20"/>
          <w:szCs w:val="20"/>
          <w:lang w:val="es-419" w:eastAsia="es-ES"/>
        </w:rPr>
        <w:t>debe decirse que la imposición de tal sanción</w:t>
      </w:r>
      <w:r>
        <w:rPr>
          <w:rFonts w:ascii="Arial" w:eastAsia="Times New Roman" w:hAnsi="Arial"/>
          <w:sz w:val="20"/>
          <w:szCs w:val="20"/>
          <w:lang w:eastAsia="es-ES"/>
        </w:rPr>
        <w:t xml:space="preserve"> (la indemnización moratoria)</w:t>
      </w:r>
      <w:r w:rsidRPr="00B41839">
        <w:rPr>
          <w:rFonts w:ascii="Arial" w:eastAsia="Times New Roman" w:hAnsi="Arial"/>
          <w:sz w:val="20"/>
          <w:szCs w:val="20"/>
          <w:lang w:val="es-419" w:eastAsia="es-ES"/>
        </w:rPr>
        <w:t xml:space="preserve"> no es automática, sino que exige del juzgador un análisis concienzudo en torno al comportamiento contractual del obligado a la finalización del contrato, en aras de auscultar las razones atendibles que justificaran o no su conducta omisiva al pago de salarios o prestaciones sociales, con miras a determinar si el empleador actuó válidamente bajo la convicción de no estar frente a un contrato de trabajo o si tal omisión de pagar se generó en contravía de la buena fe.</w:t>
      </w:r>
    </w:p>
    <w:p w14:paraId="7E64127D" w14:textId="77777777" w:rsidR="00B41839" w:rsidRPr="00B41839" w:rsidRDefault="00B41839" w:rsidP="00B41839">
      <w:pPr>
        <w:spacing w:line="240" w:lineRule="auto"/>
        <w:ind w:left="0" w:firstLine="0"/>
        <w:jc w:val="both"/>
        <w:rPr>
          <w:rFonts w:ascii="Arial" w:eastAsia="Times New Roman" w:hAnsi="Arial"/>
          <w:sz w:val="20"/>
          <w:szCs w:val="20"/>
          <w:lang w:val="es-419" w:eastAsia="es-ES"/>
        </w:rPr>
      </w:pPr>
    </w:p>
    <w:p w14:paraId="60264B9B" w14:textId="14897C33" w:rsidR="00B41839" w:rsidRPr="00B41839" w:rsidRDefault="00B41839" w:rsidP="00B41839">
      <w:pPr>
        <w:spacing w:line="240" w:lineRule="auto"/>
        <w:ind w:left="0" w:firstLine="0"/>
        <w:jc w:val="both"/>
        <w:rPr>
          <w:rFonts w:ascii="Arial" w:eastAsia="Times New Roman" w:hAnsi="Arial"/>
          <w:sz w:val="20"/>
          <w:szCs w:val="20"/>
          <w:lang w:val="es-419" w:eastAsia="es-ES"/>
        </w:rPr>
      </w:pPr>
      <w:r w:rsidRPr="00B41839">
        <w:rPr>
          <w:rFonts w:ascii="Arial" w:eastAsia="Times New Roman" w:hAnsi="Arial"/>
          <w:sz w:val="20"/>
          <w:szCs w:val="20"/>
          <w:lang w:val="es-419" w:eastAsia="es-ES"/>
        </w:rPr>
        <w:t xml:space="preserve">Aplicando lo anterior al caso puntual, se tiene que la relación laboral fue ejecutada bajo la modalidad de contratos de prestación de servicios, lo cual correspondió a un acto meramente formal, lo que a tono con el precepto 53 superior, y en las concernientes normas legales de los trabajadores oficiales, se impuso, el principio de la realidad sobre las formas, para con ello determinar que estuvo frente a un verdadero contrato de trabajo, en la medida que los elementos de toda relación laboral, esto es, la prestación personal del servicio, el salario o retribución y la continuada subordinación o dependencia del trabajador respecto del empleador, se encontraron presentes pero fueron camuflados en un contrato administrativo de prestación de servicios para desconocer los derechos del trabajador.  </w:t>
      </w:r>
    </w:p>
    <w:p w14:paraId="382F5F70" w14:textId="77777777" w:rsidR="00B41839" w:rsidRPr="00B41839" w:rsidRDefault="00B41839" w:rsidP="00B41839">
      <w:pPr>
        <w:spacing w:line="240" w:lineRule="auto"/>
        <w:ind w:left="0" w:firstLine="0"/>
        <w:jc w:val="both"/>
        <w:rPr>
          <w:rFonts w:ascii="Arial" w:eastAsia="Times New Roman" w:hAnsi="Arial"/>
          <w:sz w:val="20"/>
          <w:szCs w:val="20"/>
          <w:lang w:val="es-419" w:eastAsia="es-ES"/>
        </w:rPr>
      </w:pPr>
    </w:p>
    <w:p w14:paraId="4CB3B06B" w14:textId="4FAF562A" w:rsidR="00011909" w:rsidRPr="00B41839" w:rsidRDefault="00B41839" w:rsidP="00B41839">
      <w:pPr>
        <w:spacing w:line="240" w:lineRule="auto"/>
        <w:ind w:left="0" w:firstLine="0"/>
        <w:jc w:val="both"/>
        <w:rPr>
          <w:rFonts w:ascii="Arial" w:eastAsia="Times New Roman" w:hAnsi="Arial"/>
          <w:sz w:val="20"/>
          <w:szCs w:val="20"/>
          <w:lang w:eastAsia="es-ES"/>
        </w:rPr>
      </w:pPr>
      <w:r w:rsidRPr="00B41839">
        <w:rPr>
          <w:rFonts w:ascii="Arial" w:eastAsia="Times New Roman" w:hAnsi="Arial"/>
          <w:sz w:val="20"/>
          <w:szCs w:val="20"/>
          <w:lang w:val="es-419" w:eastAsia="es-ES"/>
        </w:rPr>
        <w:t>Bajo tal panorama, se encuentra que el Municipio de Pereira, le adeuda al aquí demandante las sumas de dinero correspondientes a prestaciones sociales, lo cual trae consigo la posibilidad de que se le condene a la sanción correspondiente a un día de salario por cada día de retardo en el pago de las obligaciones</w:t>
      </w:r>
      <w:r>
        <w:rPr>
          <w:rFonts w:ascii="Arial" w:eastAsia="Times New Roman" w:hAnsi="Arial"/>
          <w:sz w:val="20"/>
          <w:szCs w:val="20"/>
          <w:lang w:eastAsia="es-ES"/>
        </w:rPr>
        <w:t>…</w:t>
      </w:r>
    </w:p>
    <w:p w14:paraId="2483C9B9" w14:textId="77777777" w:rsidR="00011909" w:rsidRDefault="00011909" w:rsidP="00011909">
      <w:pPr>
        <w:spacing w:line="240" w:lineRule="auto"/>
        <w:ind w:left="0" w:firstLine="0"/>
        <w:jc w:val="both"/>
        <w:rPr>
          <w:rFonts w:ascii="Arial" w:eastAsia="Times New Roman" w:hAnsi="Arial"/>
          <w:sz w:val="20"/>
          <w:szCs w:val="20"/>
          <w:lang w:val="es-419" w:eastAsia="es-ES"/>
        </w:rPr>
      </w:pPr>
    </w:p>
    <w:p w14:paraId="4F8580E9" w14:textId="77777777" w:rsidR="00B41839" w:rsidRPr="00011909" w:rsidRDefault="00B41839" w:rsidP="00011909">
      <w:pPr>
        <w:spacing w:line="240" w:lineRule="auto"/>
        <w:ind w:left="0" w:firstLine="0"/>
        <w:jc w:val="both"/>
        <w:rPr>
          <w:rFonts w:ascii="Arial" w:eastAsia="Times New Roman" w:hAnsi="Arial"/>
          <w:sz w:val="20"/>
          <w:szCs w:val="20"/>
          <w:lang w:val="es-419" w:eastAsia="es-ES"/>
        </w:rPr>
      </w:pPr>
    </w:p>
    <w:p w14:paraId="6EDE714E" w14:textId="77777777" w:rsidR="00011909" w:rsidRPr="00011909" w:rsidRDefault="00011909" w:rsidP="00011909">
      <w:pPr>
        <w:spacing w:line="240" w:lineRule="auto"/>
        <w:ind w:left="0" w:firstLine="0"/>
        <w:jc w:val="both"/>
        <w:rPr>
          <w:rFonts w:ascii="Arial" w:eastAsia="Times New Roman" w:hAnsi="Arial"/>
          <w:sz w:val="20"/>
          <w:szCs w:val="20"/>
          <w:lang w:val="es-419" w:eastAsia="es-ES"/>
        </w:rPr>
      </w:pPr>
    </w:p>
    <w:p w14:paraId="3676505B" w14:textId="77777777" w:rsidR="00770E70" w:rsidRPr="00770E70" w:rsidRDefault="00770E70" w:rsidP="00770E70">
      <w:pPr>
        <w:spacing w:line="288" w:lineRule="auto"/>
        <w:ind w:left="0" w:firstLine="0"/>
        <w:jc w:val="center"/>
        <w:rPr>
          <w:rFonts w:eastAsia="Times New Roman"/>
          <w:b/>
          <w:sz w:val="26"/>
          <w:szCs w:val="26"/>
          <w:lang w:val="es-419" w:eastAsia="es-ES"/>
        </w:rPr>
      </w:pPr>
      <w:r w:rsidRPr="00770E70">
        <w:rPr>
          <w:rFonts w:eastAsia="Times New Roman"/>
          <w:b/>
          <w:sz w:val="26"/>
          <w:szCs w:val="26"/>
          <w:lang w:val="es-419" w:eastAsia="es-ES"/>
        </w:rPr>
        <w:t>REPÚBLICA DE COLOMBIA</w:t>
      </w:r>
    </w:p>
    <w:p w14:paraId="73F590F1" w14:textId="77777777" w:rsidR="00770E70" w:rsidRPr="00770E70" w:rsidRDefault="00770E70" w:rsidP="00770E70">
      <w:pPr>
        <w:tabs>
          <w:tab w:val="left" w:pos="3060"/>
        </w:tabs>
        <w:spacing w:line="288" w:lineRule="auto"/>
        <w:ind w:left="0" w:firstLine="0"/>
        <w:jc w:val="center"/>
        <w:rPr>
          <w:rFonts w:eastAsia="Times New Roman"/>
          <w:b/>
          <w:sz w:val="26"/>
          <w:szCs w:val="26"/>
          <w:lang w:val="es-419" w:eastAsia="es-ES"/>
        </w:rPr>
      </w:pPr>
      <w:r w:rsidRPr="00770E70">
        <w:rPr>
          <w:rFonts w:eastAsia="Times New Roman"/>
          <w:b/>
          <w:noProof/>
          <w:sz w:val="26"/>
          <w:szCs w:val="26"/>
          <w:lang w:val="es-ES" w:eastAsia="es-ES"/>
        </w:rPr>
        <w:lastRenderedPageBreak/>
        <w:drawing>
          <wp:inline distT="0" distB="0" distL="0" distR="0" wp14:anchorId="1D2A4E66" wp14:editId="7B0E6AE1">
            <wp:extent cx="862330" cy="888365"/>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r w:rsidRPr="00770E70">
        <w:rPr>
          <w:rFonts w:eastAsia="Times New Roman"/>
          <w:b/>
          <w:color w:val="000000"/>
          <w:sz w:val="26"/>
          <w:szCs w:val="26"/>
          <w:lang w:val="es-419" w:eastAsia="es-ES"/>
        </w:rPr>
        <w:br w:type="textWrapping" w:clear="all"/>
      </w:r>
      <w:r w:rsidRPr="00770E70">
        <w:rPr>
          <w:rFonts w:eastAsia="Times New Roman"/>
          <w:b/>
          <w:sz w:val="26"/>
          <w:szCs w:val="26"/>
          <w:lang w:val="es-419" w:eastAsia="es-ES"/>
        </w:rPr>
        <w:t>TRIBUNAL SUPERIOR DE DISTRITO JUDICIAL DE PEREIRA</w:t>
      </w:r>
    </w:p>
    <w:p w14:paraId="2EC65E3F" w14:textId="77777777" w:rsidR="00770E70" w:rsidRPr="00770E70" w:rsidRDefault="00770E70" w:rsidP="00770E70">
      <w:pPr>
        <w:keepNext/>
        <w:spacing w:line="288" w:lineRule="auto"/>
        <w:ind w:left="0" w:firstLine="0"/>
        <w:jc w:val="center"/>
        <w:outlineLvl w:val="0"/>
        <w:rPr>
          <w:rFonts w:eastAsia="Times New Roman"/>
          <w:b/>
          <w:bCs/>
          <w:kern w:val="32"/>
          <w:sz w:val="26"/>
          <w:szCs w:val="26"/>
          <w:lang w:val="es-419" w:eastAsia="es-ES"/>
        </w:rPr>
      </w:pPr>
      <w:r w:rsidRPr="00770E70">
        <w:rPr>
          <w:rFonts w:eastAsia="Times New Roman"/>
          <w:b/>
          <w:bCs/>
          <w:kern w:val="32"/>
          <w:sz w:val="26"/>
          <w:szCs w:val="26"/>
          <w:lang w:val="es-419" w:eastAsia="es-ES"/>
        </w:rPr>
        <w:t>SALA CUARTA DE DECISIÓN LABORAL</w:t>
      </w:r>
    </w:p>
    <w:p w14:paraId="0B1A518F" w14:textId="77777777" w:rsidR="00770E70" w:rsidRPr="00770E70" w:rsidRDefault="00770E70" w:rsidP="00770E70">
      <w:pPr>
        <w:spacing w:line="288" w:lineRule="auto"/>
        <w:ind w:left="0" w:firstLine="0"/>
        <w:jc w:val="both"/>
        <w:rPr>
          <w:rFonts w:eastAsia="Times New Roman"/>
          <w:sz w:val="26"/>
          <w:szCs w:val="26"/>
          <w:lang w:val="es-419" w:eastAsia="es-ES"/>
        </w:rPr>
      </w:pPr>
    </w:p>
    <w:p w14:paraId="0BB7970C" w14:textId="77777777" w:rsidR="00770E70" w:rsidRPr="00770E70" w:rsidRDefault="00770E70" w:rsidP="00770E70">
      <w:pPr>
        <w:spacing w:line="288" w:lineRule="auto"/>
        <w:ind w:left="0" w:firstLine="0"/>
        <w:jc w:val="both"/>
        <w:rPr>
          <w:rFonts w:eastAsia="Times New Roman"/>
          <w:sz w:val="26"/>
          <w:szCs w:val="26"/>
          <w:lang w:val="es-419" w:eastAsia="es-ES"/>
        </w:rPr>
      </w:pPr>
    </w:p>
    <w:p w14:paraId="7CC2C036" w14:textId="77777777" w:rsidR="00385356" w:rsidRPr="00770E70" w:rsidRDefault="00385356" w:rsidP="003C0DDB">
      <w:pPr>
        <w:tabs>
          <w:tab w:val="left" w:pos="851"/>
        </w:tabs>
        <w:spacing w:line="276" w:lineRule="auto"/>
        <w:ind w:left="0" w:firstLine="0"/>
        <w:jc w:val="both"/>
        <w:rPr>
          <w:sz w:val="26"/>
          <w:szCs w:val="26"/>
          <w:lang w:val="es-419"/>
        </w:rPr>
      </w:pPr>
      <w:r w:rsidRPr="00770E70">
        <w:rPr>
          <w:b/>
          <w:bCs/>
          <w:sz w:val="26"/>
          <w:szCs w:val="26"/>
          <w:lang w:val="es-419"/>
        </w:rPr>
        <w:tab/>
      </w:r>
      <w:r w:rsidRPr="00770E70">
        <w:rPr>
          <w:sz w:val="26"/>
          <w:szCs w:val="26"/>
          <w:lang w:val="es-419"/>
        </w:rPr>
        <w:t xml:space="preserve">En Pereira, hoy veintiséis (26) de septiembre de dos mil diecinueve (2019), siendo las diez y treinta minutos de la mañana (10:30 a.m.) reunidos en la sala de audiencia los magistrados de la Sala Laboral del Tribunal de Pereira, presidido por el ponente, declaran formalmente abierto el acto, para decidir el recurso de apelación presentado por la demandada Municipio de Pereira, frente a la sentencia proferida el </w:t>
      </w:r>
      <w:r w:rsidR="005A0D61" w:rsidRPr="00770E70">
        <w:rPr>
          <w:sz w:val="26"/>
          <w:szCs w:val="26"/>
          <w:lang w:val="es-419"/>
        </w:rPr>
        <w:t>22 de enero de 2019</w:t>
      </w:r>
      <w:r w:rsidRPr="00770E70">
        <w:rPr>
          <w:sz w:val="26"/>
          <w:szCs w:val="26"/>
          <w:lang w:val="es-419"/>
        </w:rPr>
        <w:t xml:space="preserve">, por el </w:t>
      </w:r>
      <w:r w:rsidR="005A0D61" w:rsidRPr="00770E70">
        <w:rPr>
          <w:sz w:val="26"/>
          <w:szCs w:val="26"/>
          <w:lang w:val="es-419"/>
        </w:rPr>
        <w:t xml:space="preserve">Juzgado Tercero Laboral </w:t>
      </w:r>
      <w:r w:rsidRPr="00770E70">
        <w:rPr>
          <w:sz w:val="26"/>
          <w:szCs w:val="26"/>
          <w:lang w:val="es-419"/>
        </w:rPr>
        <w:t xml:space="preserve">del </w:t>
      </w:r>
      <w:r w:rsidR="005A0D61" w:rsidRPr="00770E70">
        <w:rPr>
          <w:sz w:val="26"/>
          <w:szCs w:val="26"/>
          <w:lang w:val="es-419"/>
        </w:rPr>
        <w:t xml:space="preserve">Circuito </w:t>
      </w:r>
      <w:r w:rsidRPr="00770E70">
        <w:rPr>
          <w:sz w:val="26"/>
          <w:szCs w:val="26"/>
          <w:lang w:val="es-419"/>
        </w:rPr>
        <w:t xml:space="preserve">de </w:t>
      </w:r>
      <w:r w:rsidR="005A0D61" w:rsidRPr="00770E70">
        <w:rPr>
          <w:sz w:val="26"/>
          <w:szCs w:val="26"/>
          <w:lang w:val="es-419"/>
        </w:rPr>
        <w:t>Pereira</w:t>
      </w:r>
      <w:r w:rsidRPr="00770E70">
        <w:rPr>
          <w:sz w:val="26"/>
          <w:szCs w:val="26"/>
          <w:lang w:val="es-419"/>
        </w:rPr>
        <w:t xml:space="preserve">, dentro del </w:t>
      </w:r>
      <w:r w:rsidR="005A0D61" w:rsidRPr="00770E70">
        <w:rPr>
          <w:sz w:val="26"/>
          <w:szCs w:val="26"/>
          <w:lang w:val="es-419"/>
        </w:rPr>
        <w:t xml:space="preserve">Proceso Ordinario Laboral </w:t>
      </w:r>
      <w:r w:rsidRPr="00770E70">
        <w:rPr>
          <w:sz w:val="26"/>
          <w:szCs w:val="26"/>
          <w:lang w:val="es-419"/>
        </w:rPr>
        <w:t xml:space="preserve">promovido por </w:t>
      </w:r>
      <w:r w:rsidR="005A0D61" w:rsidRPr="00770E70">
        <w:rPr>
          <w:b/>
          <w:bCs/>
          <w:sz w:val="26"/>
          <w:szCs w:val="26"/>
          <w:lang w:val="es-419"/>
        </w:rPr>
        <w:t xml:space="preserve">Jhon Líder Castro Rodríguez </w:t>
      </w:r>
      <w:r w:rsidRPr="00770E70">
        <w:rPr>
          <w:sz w:val="26"/>
          <w:szCs w:val="26"/>
          <w:lang w:val="es-419"/>
        </w:rPr>
        <w:t xml:space="preserve">contra el </w:t>
      </w:r>
      <w:r w:rsidRPr="00770E70">
        <w:rPr>
          <w:b/>
          <w:bCs/>
          <w:sz w:val="26"/>
          <w:szCs w:val="26"/>
          <w:lang w:val="es-419"/>
        </w:rPr>
        <w:t xml:space="preserve">municipio de </w:t>
      </w:r>
      <w:r w:rsidR="005A0D61" w:rsidRPr="00770E70">
        <w:rPr>
          <w:b/>
          <w:bCs/>
          <w:sz w:val="26"/>
          <w:szCs w:val="26"/>
          <w:lang w:val="es-419"/>
        </w:rPr>
        <w:t>Pereira</w:t>
      </w:r>
      <w:r w:rsidR="005A0D61" w:rsidRPr="00770E70">
        <w:rPr>
          <w:sz w:val="26"/>
          <w:szCs w:val="26"/>
          <w:lang w:val="es-419"/>
        </w:rPr>
        <w:t>.</w:t>
      </w:r>
    </w:p>
    <w:p w14:paraId="5654D4E5" w14:textId="77777777" w:rsidR="005D32DA" w:rsidRPr="00770E70" w:rsidRDefault="005D32DA" w:rsidP="003C0DDB">
      <w:pPr>
        <w:tabs>
          <w:tab w:val="left" w:pos="851"/>
        </w:tabs>
        <w:spacing w:line="276" w:lineRule="auto"/>
        <w:ind w:left="0" w:firstLine="0"/>
        <w:jc w:val="both"/>
        <w:rPr>
          <w:sz w:val="26"/>
          <w:szCs w:val="26"/>
          <w:lang w:val="es-419"/>
        </w:rPr>
      </w:pPr>
    </w:p>
    <w:p w14:paraId="0F784A02" w14:textId="41DE3032" w:rsidR="005D32DA" w:rsidRPr="00770E70" w:rsidRDefault="005D32DA" w:rsidP="003C0DDB">
      <w:pPr>
        <w:tabs>
          <w:tab w:val="left" w:pos="851"/>
        </w:tabs>
        <w:spacing w:line="276" w:lineRule="auto"/>
        <w:ind w:left="0" w:firstLine="0"/>
        <w:jc w:val="both"/>
        <w:rPr>
          <w:sz w:val="26"/>
          <w:szCs w:val="26"/>
          <w:lang w:val="es-419"/>
        </w:rPr>
      </w:pPr>
      <w:r w:rsidRPr="00770E70">
        <w:rPr>
          <w:sz w:val="26"/>
          <w:szCs w:val="26"/>
          <w:lang w:val="es-419"/>
        </w:rPr>
        <w:tab/>
      </w:r>
      <w:r w:rsidR="00770E70" w:rsidRPr="00770E70">
        <w:rPr>
          <w:b/>
          <w:bCs/>
          <w:sz w:val="26"/>
          <w:szCs w:val="26"/>
          <w:lang w:val="es-419"/>
        </w:rPr>
        <w:t>IDENTIFICACIÓN</w:t>
      </w:r>
      <w:r w:rsidRPr="00770E70">
        <w:rPr>
          <w:b/>
          <w:bCs/>
          <w:sz w:val="26"/>
          <w:szCs w:val="26"/>
          <w:lang w:val="es-419"/>
        </w:rPr>
        <w:t xml:space="preserve"> DE </w:t>
      </w:r>
      <w:r w:rsidR="00CB3BEA" w:rsidRPr="00770E70">
        <w:rPr>
          <w:b/>
          <w:bCs/>
          <w:sz w:val="26"/>
          <w:szCs w:val="26"/>
          <w:lang w:val="es-419"/>
        </w:rPr>
        <w:t>LOS PRESENTE</w:t>
      </w:r>
      <w:r w:rsidRPr="00770E70">
        <w:rPr>
          <w:b/>
          <w:bCs/>
          <w:sz w:val="26"/>
          <w:szCs w:val="26"/>
          <w:lang w:val="es-419"/>
        </w:rPr>
        <w:t>.</w:t>
      </w:r>
    </w:p>
    <w:p w14:paraId="14BBE906" w14:textId="77777777" w:rsidR="005D32DA" w:rsidRPr="00770E70" w:rsidRDefault="005D32DA" w:rsidP="003C0DDB">
      <w:pPr>
        <w:tabs>
          <w:tab w:val="left" w:pos="851"/>
        </w:tabs>
        <w:spacing w:line="276" w:lineRule="auto"/>
        <w:ind w:left="0" w:firstLine="0"/>
        <w:jc w:val="both"/>
        <w:rPr>
          <w:sz w:val="26"/>
          <w:szCs w:val="26"/>
          <w:lang w:val="es-419"/>
        </w:rPr>
      </w:pPr>
    </w:p>
    <w:p w14:paraId="07E74ACC" w14:textId="07B51C6B" w:rsidR="005D32DA" w:rsidRPr="00770E70" w:rsidRDefault="00770E70" w:rsidP="003C0DDB">
      <w:pPr>
        <w:pStyle w:val="Prrafodelista"/>
        <w:numPr>
          <w:ilvl w:val="0"/>
          <w:numId w:val="1"/>
        </w:numPr>
        <w:tabs>
          <w:tab w:val="left" w:pos="851"/>
        </w:tabs>
        <w:spacing w:line="276" w:lineRule="auto"/>
        <w:jc w:val="both"/>
        <w:rPr>
          <w:b/>
          <w:bCs/>
          <w:sz w:val="26"/>
          <w:szCs w:val="26"/>
          <w:lang w:val="es-419"/>
        </w:rPr>
      </w:pPr>
      <w:r w:rsidRPr="00770E70">
        <w:rPr>
          <w:b/>
          <w:bCs/>
          <w:sz w:val="26"/>
          <w:szCs w:val="26"/>
          <w:lang w:val="es-419"/>
        </w:rPr>
        <w:t>INTRODUCCIÓN</w:t>
      </w:r>
      <w:r w:rsidR="005D32DA" w:rsidRPr="00770E70">
        <w:rPr>
          <w:b/>
          <w:bCs/>
          <w:sz w:val="26"/>
          <w:szCs w:val="26"/>
          <w:lang w:val="es-419"/>
        </w:rPr>
        <w:t>.</w:t>
      </w:r>
    </w:p>
    <w:p w14:paraId="4F2D2FC0" w14:textId="77777777" w:rsidR="005D32DA" w:rsidRPr="00770E70" w:rsidRDefault="005D32DA" w:rsidP="003C0DDB">
      <w:pPr>
        <w:tabs>
          <w:tab w:val="left" w:pos="851"/>
        </w:tabs>
        <w:spacing w:line="276" w:lineRule="auto"/>
        <w:jc w:val="both"/>
        <w:rPr>
          <w:b/>
          <w:bCs/>
          <w:sz w:val="26"/>
          <w:szCs w:val="26"/>
          <w:lang w:val="es-419"/>
        </w:rPr>
      </w:pPr>
    </w:p>
    <w:p w14:paraId="138DC912" w14:textId="77777777" w:rsidR="009234B7" w:rsidRPr="00770E70" w:rsidRDefault="005D32DA" w:rsidP="003C0DDB">
      <w:pPr>
        <w:tabs>
          <w:tab w:val="left" w:pos="851"/>
        </w:tabs>
        <w:spacing w:line="276" w:lineRule="auto"/>
        <w:ind w:left="0" w:firstLine="284"/>
        <w:jc w:val="both"/>
        <w:rPr>
          <w:sz w:val="26"/>
          <w:szCs w:val="26"/>
          <w:lang w:val="es-419"/>
        </w:rPr>
      </w:pPr>
      <w:r w:rsidRPr="00770E70">
        <w:rPr>
          <w:b/>
          <w:bCs/>
          <w:sz w:val="26"/>
          <w:szCs w:val="26"/>
          <w:lang w:val="es-419"/>
        </w:rPr>
        <w:tab/>
      </w:r>
      <w:r w:rsidR="001D7BBB" w:rsidRPr="00770E70">
        <w:rPr>
          <w:b/>
          <w:bCs/>
          <w:sz w:val="26"/>
          <w:szCs w:val="26"/>
          <w:lang w:val="es-419"/>
        </w:rPr>
        <w:t xml:space="preserve">Jhon Líder Castro Rodríguez </w:t>
      </w:r>
      <w:r w:rsidR="001D7BBB" w:rsidRPr="00770E70">
        <w:rPr>
          <w:sz w:val="26"/>
          <w:szCs w:val="26"/>
          <w:lang w:val="es-419"/>
        </w:rPr>
        <w:t>pretende que se declare la existencia de un contrato de trabajo, a término indefinido, ejecutado como trabajador oficial del Municipio de Pereira entre el 26</w:t>
      </w:r>
      <w:r w:rsidR="00772BC9" w:rsidRPr="00770E70">
        <w:rPr>
          <w:sz w:val="26"/>
          <w:szCs w:val="26"/>
          <w:lang w:val="es-419"/>
        </w:rPr>
        <w:t xml:space="preserve"> de </w:t>
      </w:r>
      <w:r w:rsidR="001D7BBB" w:rsidRPr="00770E70">
        <w:rPr>
          <w:sz w:val="26"/>
          <w:szCs w:val="26"/>
          <w:lang w:val="es-419"/>
        </w:rPr>
        <w:t>septiembre</w:t>
      </w:r>
      <w:r w:rsidR="00772BC9" w:rsidRPr="00770E70">
        <w:rPr>
          <w:sz w:val="26"/>
          <w:szCs w:val="26"/>
          <w:lang w:val="es-419"/>
        </w:rPr>
        <w:t xml:space="preserve"> de </w:t>
      </w:r>
      <w:r w:rsidR="001D7BBB" w:rsidRPr="00770E70">
        <w:rPr>
          <w:sz w:val="26"/>
          <w:szCs w:val="26"/>
          <w:lang w:val="es-419"/>
        </w:rPr>
        <w:t>2014 hasta el 30</w:t>
      </w:r>
      <w:r w:rsidR="00772BC9" w:rsidRPr="00770E70">
        <w:rPr>
          <w:sz w:val="26"/>
          <w:szCs w:val="26"/>
          <w:lang w:val="es-419"/>
        </w:rPr>
        <w:t xml:space="preserve"> de </w:t>
      </w:r>
      <w:r w:rsidR="001D7BBB" w:rsidRPr="00770E70">
        <w:rPr>
          <w:sz w:val="26"/>
          <w:szCs w:val="26"/>
          <w:lang w:val="es-419"/>
        </w:rPr>
        <w:t>diciembre</w:t>
      </w:r>
      <w:r w:rsidR="00772BC9" w:rsidRPr="00770E70">
        <w:rPr>
          <w:sz w:val="26"/>
          <w:szCs w:val="26"/>
          <w:lang w:val="es-419"/>
        </w:rPr>
        <w:t xml:space="preserve"> de </w:t>
      </w:r>
      <w:r w:rsidR="001D7BBB" w:rsidRPr="00770E70">
        <w:rPr>
          <w:sz w:val="26"/>
          <w:szCs w:val="26"/>
          <w:lang w:val="es-419"/>
        </w:rPr>
        <w:t>2015. En consecuencia, implora el reconocimiento de cesantías, vacaciones, auxilio de transporte, compensación de lo pagado por seguridad social, la</w:t>
      </w:r>
      <w:r w:rsidR="000B1C6D" w:rsidRPr="00770E70">
        <w:rPr>
          <w:sz w:val="26"/>
          <w:szCs w:val="26"/>
          <w:lang w:val="es-419"/>
        </w:rPr>
        <w:t xml:space="preserve"> sanción moratoria </w:t>
      </w:r>
      <w:r w:rsidR="00772BC9" w:rsidRPr="00770E70">
        <w:rPr>
          <w:sz w:val="26"/>
          <w:szCs w:val="26"/>
          <w:lang w:val="es-419"/>
        </w:rPr>
        <w:t xml:space="preserve">al </w:t>
      </w:r>
      <w:r w:rsidR="001D7BBB" w:rsidRPr="00770E70">
        <w:rPr>
          <w:sz w:val="26"/>
          <w:szCs w:val="26"/>
          <w:lang w:val="es-419"/>
        </w:rPr>
        <w:t xml:space="preserve">no haber consignado las cesantías a un </w:t>
      </w:r>
      <w:r w:rsidR="00185C36" w:rsidRPr="00770E70">
        <w:rPr>
          <w:sz w:val="26"/>
          <w:szCs w:val="26"/>
          <w:lang w:val="es-419"/>
        </w:rPr>
        <w:t>f</w:t>
      </w:r>
      <w:r w:rsidR="001D7BBB" w:rsidRPr="00770E70">
        <w:rPr>
          <w:sz w:val="26"/>
          <w:szCs w:val="26"/>
          <w:lang w:val="es-419"/>
        </w:rPr>
        <w:t>ondo</w:t>
      </w:r>
      <w:r w:rsidR="00772BC9" w:rsidRPr="00770E70">
        <w:rPr>
          <w:sz w:val="26"/>
          <w:szCs w:val="26"/>
          <w:lang w:val="es-419"/>
        </w:rPr>
        <w:t xml:space="preserve"> y la correspondiente al impago </w:t>
      </w:r>
      <w:r w:rsidR="001D7BBB" w:rsidRPr="00770E70">
        <w:rPr>
          <w:sz w:val="26"/>
          <w:szCs w:val="26"/>
          <w:lang w:val="es-419"/>
        </w:rPr>
        <w:t xml:space="preserve">oportuno de prestaciones </w:t>
      </w:r>
      <w:r w:rsidR="00185C36" w:rsidRPr="00770E70">
        <w:rPr>
          <w:sz w:val="26"/>
          <w:szCs w:val="26"/>
          <w:lang w:val="es-419"/>
        </w:rPr>
        <w:t xml:space="preserve">sociales </w:t>
      </w:r>
      <w:r w:rsidR="001D7BBB" w:rsidRPr="00770E70">
        <w:rPr>
          <w:sz w:val="26"/>
          <w:szCs w:val="26"/>
          <w:lang w:val="es-419"/>
        </w:rPr>
        <w:t>o subsidiaria</w:t>
      </w:r>
      <w:r w:rsidR="00772BC9" w:rsidRPr="00770E70">
        <w:rPr>
          <w:sz w:val="26"/>
          <w:szCs w:val="26"/>
          <w:lang w:val="es-419"/>
        </w:rPr>
        <w:t xml:space="preserve"> </w:t>
      </w:r>
      <w:r w:rsidR="000B1C6D" w:rsidRPr="00770E70">
        <w:rPr>
          <w:sz w:val="26"/>
          <w:szCs w:val="26"/>
          <w:lang w:val="es-419"/>
        </w:rPr>
        <w:t>de</w:t>
      </w:r>
      <w:r w:rsidR="00772BC9" w:rsidRPr="00770E70">
        <w:rPr>
          <w:sz w:val="26"/>
          <w:szCs w:val="26"/>
          <w:lang w:val="es-419"/>
        </w:rPr>
        <w:t xml:space="preserve"> esta</w:t>
      </w:r>
      <w:r w:rsidR="000B1C6D" w:rsidRPr="00770E70">
        <w:rPr>
          <w:sz w:val="26"/>
          <w:szCs w:val="26"/>
          <w:lang w:val="es-419"/>
        </w:rPr>
        <w:t xml:space="preserve"> última</w:t>
      </w:r>
      <w:r w:rsidR="00772BC9" w:rsidRPr="00770E70">
        <w:rPr>
          <w:sz w:val="26"/>
          <w:szCs w:val="26"/>
          <w:lang w:val="es-419"/>
        </w:rPr>
        <w:t>,</w:t>
      </w:r>
      <w:r w:rsidR="001D7BBB" w:rsidRPr="00770E70">
        <w:rPr>
          <w:sz w:val="26"/>
          <w:szCs w:val="26"/>
          <w:lang w:val="es-419"/>
        </w:rPr>
        <w:t xml:space="preserve"> la indexación</w:t>
      </w:r>
      <w:r w:rsidR="00185C36" w:rsidRPr="00770E70">
        <w:rPr>
          <w:sz w:val="26"/>
          <w:szCs w:val="26"/>
          <w:lang w:val="es-419"/>
        </w:rPr>
        <w:t xml:space="preserve">, además de </w:t>
      </w:r>
      <w:r w:rsidR="00772BC9" w:rsidRPr="00770E70">
        <w:rPr>
          <w:sz w:val="26"/>
          <w:szCs w:val="26"/>
          <w:lang w:val="es-419"/>
        </w:rPr>
        <w:t xml:space="preserve">las </w:t>
      </w:r>
      <w:r w:rsidR="001D7BBB" w:rsidRPr="00770E70">
        <w:rPr>
          <w:sz w:val="26"/>
          <w:szCs w:val="26"/>
          <w:lang w:val="es-419"/>
        </w:rPr>
        <w:t>costas del proceso.</w:t>
      </w:r>
    </w:p>
    <w:p w14:paraId="416775BB" w14:textId="77777777" w:rsidR="009234B7" w:rsidRPr="00770E70" w:rsidRDefault="009234B7" w:rsidP="003C0DDB">
      <w:pPr>
        <w:tabs>
          <w:tab w:val="left" w:pos="851"/>
        </w:tabs>
        <w:spacing w:line="276" w:lineRule="auto"/>
        <w:ind w:left="0" w:firstLine="284"/>
        <w:jc w:val="both"/>
        <w:rPr>
          <w:sz w:val="26"/>
          <w:szCs w:val="26"/>
          <w:lang w:val="es-419"/>
        </w:rPr>
      </w:pPr>
    </w:p>
    <w:p w14:paraId="391C57A2" w14:textId="77777777" w:rsidR="00402B19" w:rsidRPr="00770E70" w:rsidRDefault="009234B7" w:rsidP="003C0DDB">
      <w:pPr>
        <w:tabs>
          <w:tab w:val="left" w:pos="851"/>
        </w:tabs>
        <w:spacing w:line="276" w:lineRule="auto"/>
        <w:ind w:left="0" w:firstLine="284"/>
        <w:jc w:val="both"/>
        <w:rPr>
          <w:sz w:val="26"/>
          <w:szCs w:val="26"/>
          <w:lang w:val="es-419"/>
        </w:rPr>
      </w:pPr>
      <w:r w:rsidRPr="00770E70">
        <w:rPr>
          <w:sz w:val="26"/>
          <w:szCs w:val="26"/>
          <w:lang w:val="es-419"/>
        </w:rPr>
        <w:tab/>
        <w:t xml:space="preserve">Los hechos que sustentan las </w:t>
      </w:r>
      <w:r w:rsidR="00402B19" w:rsidRPr="00770E70">
        <w:rPr>
          <w:sz w:val="26"/>
          <w:szCs w:val="26"/>
          <w:lang w:val="es-419"/>
        </w:rPr>
        <w:t>pretensiones</w:t>
      </w:r>
      <w:r w:rsidRPr="00770E70">
        <w:rPr>
          <w:sz w:val="26"/>
          <w:szCs w:val="26"/>
          <w:lang w:val="es-419"/>
        </w:rPr>
        <w:t xml:space="preserve"> </w:t>
      </w:r>
      <w:r w:rsidR="004C0C4E" w:rsidRPr="00770E70">
        <w:rPr>
          <w:sz w:val="26"/>
          <w:szCs w:val="26"/>
          <w:lang w:val="es-419"/>
        </w:rPr>
        <w:t xml:space="preserve">se sintetizan </w:t>
      </w:r>
      <w:r w:rsidRPr="00770E70">
        <w:rPr>
          <w:sz w:val="26"/>
          <w:szCs w:val="26"/>
          <w:lang w:val="es-419"/>
        </w:rPr>
        <w:t xml:space="preserve">en </w:t>
      </w:r>
      <w:r w:rsidR="00E639AA" w:rsidRPr="00770E70">
        <w:rPr>
          <w:sz w:val="26"/>
          <w:szCs w:val="26"/>
          <w:lang w:val="es-419"/>
        </w:rPr>
        <w:t xml:space="preserve">que el </w:t>
      </w:r>
      <w:r w:rsidR="00402B19" w:rsidRPr="00770E70">
        <w:rPr>
          <w:sz w:val="26"/>
          <w:szCs w:val="26"/>
          <w:lang w:val="es-419"/>
        </w:rPr>
        <w:t xml:space="preserve">demandante entre </w:t>
      </w:r>
      <w:r w:rsidRPr="00770E70">
        <w:rPr>
          <w:sz w:val="26"/>
          <w:szCs w:val="26"/>
          <w:lang w:val="es-419"/>
        </w:rPr>
        <w:t>el 26</w:t>
      </w:r>
      <w:r w:rsidR="00FF1D53" w:rsidRPr="00770E70">
        <w:rPr>
          <w:sz w:val="26"/>
          <w:szCs w:val="26"/>
          <w:lang w:val="es-419"/>
        </w:rPr>
        <w:t xml:space="preserve"> de </w:t>
      </w:r>
      <w:r w:rsidRPr="00770E70">
        <w:rPr>
          <w:sz w:val="26"/>
          <w:szCs w:val="26"/>
          <w:lang w:val="es-419"/>
        </w:rPr>
        <w:t>septiembre</w:t>
      </w:r>
      <w:r w:rsidR="00FF1D53" w:rsidRPr="00770E70">
        <w:rPr>
          <w:sz w:val="26"/>
          <w:szCs w:val="26"/>
          <w:lang w:val="es-419"/>
        </w:rPr>
        <w:t xml:space="preserve"> de </w:t>
      </w:r>
      <w:r w:rsidRPr="00770E70">
        <w:rPr>
          <w:sz w:val="26"/>
          <w:szCs w:val="26"/>
          <w:lang w:val="es-419"/>
        </w:rPr>
        <w:t>2014</w:t>
      </w:r>
      <w:r w:rsidR="00402B19" w:rsidRPr="00770E70">
        <w:rPr>
          <w:sz w:val="26"/>
          <w:szCs w:val="26"/>
          <w:lang w:val="es-419"/>
        </w:rPr>
        <w:t xml:space="preserve"> y el 30</w:t>
      </w:r>
      <w:r w:rsidR="00FF1D53" w:rsidRPr="00770E70">
        <w:rPr>
          <w:sz w:val="26"/>
          <w:szCs w:val="26"/>
          <w:lang w:val="es-419"/>
        </w:rPr>
        <w:t xml:space="preserve"> de </w:t>
      </w:r>
      <w:r w:rsidR="00402B19" w:rsidRPr="00770E70">
        <w:rPr>
          <w:sz w:val="26"/>
          <w:szCs w:val="26"/>
          <w:lang w:val="es-419"/>
        </w:rPr>
        <w:t>diciembre</w:t>
      </w:r>
      <w:r w:rsidR="00FF1D53" w:rsidRPr="00770E70">
        <w:rPr>
          <w:sz w:val="26"/>
          <w:szCs w:val="26"/>
          <w:lang w:val="es-419"/>
        </w:rPr>
        <w:t xml:space="preserve"> de </w:t>
      </w:r>
      <w:r w:rsidR="00402B19" w:rsidRPr="00770E70">
        <w:rPr>
          <w:sz w:val="26"/>
          <w:szCs w:val="26"/>
          <w:lang w:val="es-419"/>
        </w:rPr>
        <w:t>2015</w:t>
      </w:r>
      <w:r w:rsidRPr="00770E70">
        <w:rPr>
          <w:sz w:val="26"/>
          <w:szCs w:val="26"/>
          <w:lang w:val="es-419"/>
        </w:rPr>
        <w:t xml:space="preserve">, </w:t>
      </w:r>
      <w:r w:rsidR="00402B19" w:rsidRPr="00770E70">
        <w:rPr>
          <w:sz w:val="26"/>
          <w:szCs w:val="26"/>
          <w:lang w:val="es-419"/>
        </w:rPr>
        <w:t xml:space="preserve">prestó sus </w:t>
      </w:r>
      <w:r w:rsidRPr="00770E70">
        <w:rPr>
          <w:sz w:val="26"/>
          <w:szCs w:val="26"/>
          <w:lang w:val="es-419"/>
        </w:rPr>
        <w:t xml:space="preserve">servicios personales </w:t>
      </w:r>
      <w:r w:rsidR="00402B19" w:rsidRPr="00770E70">
        <w:rPr>
          <w:sz w:val="26"/>
          <w:szCs w:val="26"/>
          <w:lang w:val="es-419"/>
        </w:rPr>
        <w:t xml:space="preserve">como ayudante de obra del </w:t>
      </w:r>
      <w:r w:rsidRPr="00770E70">
        <w:rPr>
          <w:sz w:val="26"/>
          <w:szCs w:val="26"/>
          <w:lang w:val="es-419"/>
        </w:rPr>
        <w:t>Municipio de Pereira</w:t>
      </w:r>
      <w:r w:rsidR="00402B19" w:rsidRPr="00770E70">
        <w:rPr>
          <w:sz w:val="26"/>
          <w:szCs w:val="26"/>
          <w:lang w:val="es-419"/>
        </w:rPr>
        <w:t xml:space="preserve"> </w:t>
      </w:r>
      <w:r w:rsidR="00E639AA" w:rsidRPr="00770E70">
        <w:rPr>
          <w:sz w:val="26"/>
          <w:szCs w:val="26"/>
          <w:lang w:val="es-419"/>
        </w:rPr>
        <w:t xml:space="preserve">para desarrollar </w:t>
      </w:r>
      <w:r w:rsidR="00BE33B6" w:rsidRPr="00770E70">
        <w:rPr>
          <w:sz w:val="26"/>
          <w:szCs w:val="26"/>
          <w:lang w:val="es-419"/>
        </w:rPr>
        <w:t>funciones en parques, escuelas, vías, calles, entre otras labores asignadas por supervisores o por la secretar</w:t>
      </w:r>
      <w:r w:rsidR="00185C36" w:rsidRPr="00770E70">
        <w:rPr>
          <w:sz w:val="26"/>
          <w:szCs w:val="26"/>
          <w:lang w:val="es-419"/>
        </w:rPr>
        <w:t>í</w:t>
      </w:r>
      <w:r w:rsidR="00BE33B6" w:rsidRPr="00770E70">
        <w:rPr>
          <w:sz w:val="26"/>
          <w:szCs w:val="26"/>
          <w:lang w:val="es-419"/>
        </w:rPr>
        <w:t>a de infraestructura</w:t>
      </w:r>
      <w:r w:rsidR="00E639AA" w:rsidRPr="00770E70">
        <w:rPr>
          <w:sz w:val="26"/>
          <w:szCs w:val="26"/>
          <w:lang w:val="es-419"/>
        </w:rPr>
        <w:t>; agrega que el salario devengado correspondió a la suma de $1.760.000, sin que se le hubieran reconocido y pagado a su despido conceptos como prestaciones sociales, auxilio de transporte y cesantías.</w:t>
      </w:r>
      <w:r w:rsidR="00402B19" w:rsidRPr="00770E70">
        <w:rPr>
          <w:sz w:val="26"/>
          <w:szCs w:val="26"/>
          <w:lang w:val="es-419"/>
        </w:rPr>
        <w:t xml:space="preserve"> </w:t>
      </w:r>
    </w:p>
    <w:p w14:paraId="0F5AAD62" w14:textId="77777777" w:rsidR="006E09A3" w:rsidRPr="00770E70" w:rsidRDefault="006E09A3" w:rsidP="003C0DDB">
      <w:pPr>
        <w:tabs>
          <w:tab w:val="left" w:pos="851"/>
        </w:tabs>
        <w:spacing w:line="276" w:lineRule="auto"/>
        <w:ind w:left="0" w:firstLine="284"/>
        <w:jc w:val="both"/>
        <w:rPr>
          <w:sz w:val="26"/>
          <w:szCs w:val="26"/>
          <w:lang w:val="es-419"/>
        </w:rPr>
      </w:pPr>
      <w:r w:rsidRPr="00770E70">
        <w:rPr>
          <w:sz w:val="26"/>
          <w:szCs w:val="26"/>
          <w:lang w:val="es-419"/>
        </w:rPr>
        <w:tab/>
      </w:r>
    </w:p>
    <w:p w14:paraId="24BA3FAD" w14:textId="77777777" w:rsidR="006E09A3" w:rsidRPr="00770E70" w:rsidRDefault="006E09A3" w:rsidP="003C0DDB">
      <w:pPr>
        <w:tabs>
          <w:tab w:val="left" w:pos="851"/>
        </w:tabs>
        <w:spacing w:line="276" w:lineRule="auto"/>
        <w:ind w:left="0" w:firstLine="284"/>
        <w:jc w:val="both"/>
        <w:rPr>
          <w:b/>
          <w:bCs/>
          <w:sz w:val="26"/>
          <w:szCs w:val="26"/>
          <w:lang w:val="es-419"/>
        </w:rPr>
      </w:pPr>
      <w:r w:rsidRPr="00770E70">
        <w:rPr>
          <w:sz w:val="26"/>
          <w:szCs w:val="26"/>
          <w:lang w:val="es-419"/>
        </w:rPr>
        <w:tab/>
        <w:t xml:space="preserve">El </w:t>
      </w:r>
      <w:r w:rsidRPr="00770E70">
        <w:rPr>
          <w:b/>
          <w:bCs/>
          <w:sz w:val="26"/>
          <w:szCs w:val="26"/>
          <w:lang w:val="es-419"/>
        </w:rPr>
        <w:t>Municipio de Pereira</w:t>
      </w:r>
      <w:r w:rsidRPr="00770E70">
        <w:rPr>
          <w:sz w:val="26"/>
          <w:szCs w:val="26"/>
          <w:lang w:val="es-419"/>
        </w:rPr>
        <w:t xml:space="preserve"> </w:t>
      </w:r>
      <w:r w:rsidR="00061884" w:rsidRPr="00770E70">
        <w:rPr>
          <w:sz w:val="26"/>
          <w:szCs w:val="26"/>
          <w:lang w:val="es-419"/>
        </w:rPr>
        <w:t xml:space="preserve">al pronunciarse respecto a los hechos de la demanda, </w:t>
      </w:r>
      <w:r w:rsidR="004033CF" w:rsidRPr="00770E70">
        <w:rPr>
          <w:sz w:val="26"/>
          <w:szCs w:val="26"/>
          <w:lang w:val="es-419"/>
        </w:rPr>
        <w:t>acept</w:t>
      </w:r>
      <w:r w:rsidR="003D5EA5" w:rsidRPr="00770E70">
        <w:rPr>
          <w:sz w:val="26"/>
          <w:szCs w:val="26"/>
          <w:lang w:val="es-419"/>
        </w:rPr>
        <w:t xml:space="preserve">ó </w:t>
      </w:r>
      <w:r w:rsidR="000A1BC2" w:rsidRPr="00770E70">
        <w:rPr>
          <w:sz w:val="26"/>
          <w:szCs w:val="26"/>
          <w:lang w:val="es-419"/>
        </w:rPr>
        <w:t>la prestación de servicios personales a su favor</w:t>
      </w:r>
      <w:r w:rsidR="00FF67E6" w:rsidRPr="00770E70">
        <w:rPr>
          <w:sz w:val="26"/>
          <w:szCs w:val="26"/>
          <w:lang w:val="es-419"/>
        </w:rPr>
        <w:t xml:space="preserve">, el hito inicial de la relación contractual, </w:t>
      </w:r>
      <w:r w:rsidR="000D7C24" w:rsidRPr="00770E70">
        <w:rPr>
          <w:sz w:val="26"/>
          <w:szCs w:val="26"/>
          <w:lang w:val="es-419"/>
        </w:rPr>
        <w:t xml:space="preserve">el valor cancelado a título de honorarios y </w:t>
      </w:r>
      <w:r w:rsidR="00FF67E6" w:rsidRPr="00770E70">
        <w:rPr>
          <w:sz w:val="26"/>
          <w:szCs w:val="26"/>
          <w:lang w:val="es-419"/>
        </w:rPr>
        <w:t xml:space="preserve">las tareas desarrolladas por el demandante en parques, escuelas, vías o calles </w:t>
      </w:r>
      <w:r w:rsidR="000D7C24" w:rsidRPr="00770E70">
        <w:rPr>
          <w:sz w:val="26"/>
          <w:szCs w:val="26"/>
          <w:lang w:val="es-419"/>
        </w:rPr>
        <w:t xml:space="preserve">asignadas, pero niega que lo hubiera sido como ayudante de obra porque en la planta de personal no ha existido tal cargo. </w:t>
      </w:r>
      <w:r w:rsidR="009158D1" w:rsidRPr="00770E70">
        <w:rPr>
          <w:sz w:val="26"/>
          <w:szCs w:val="26"/>
          <w:lang w:val="es-419"/>
        </w:rPr>
        <w:t xml:space="preserve">En su defensa, advierte </w:t>
      </w:r>
      <w:r w:rsidR="003D5EA5" w:rsidRPr="00770E70">
        <w:rPr>
          <w:sz w:val="26"/>
          <w:szCs w:val="26"/>
          <w:lang w:val="es-419"/>
        </w:rPr>
        <w:t xml:space="preserve">que la labor desplegada no </w:t>
      </w:r>
      <w:r w:rsidR="00FE4943" w:rsidRPr="00770E70">
        <w:rPr>
          <w:sz w:val="26"/>
          <w:szCs w:val="26"/>
          <w:lang w:val="es-419"/>
        </w:rPr>
        <w:t xml:space="preserve">fue </w:t>
      </w:r>
      <w:r w:rsidR="000A1BC2" w:rsidRPr="00770E70">
        <w:rPr>
          <w:sz w:val="26"/>
          <w:szCs w:val="26"/>
          <w:lang w:val="es-419"/>
        </w:rPr>
        <w:t>subordinada por</w:t>
      </w:r>
      <w:r w:rsidR="0096089B" w:rsidRPr="00770E70">
        <w:rPr>
          <w:sz w:val="26"/>
          <w:szCs w:val="26"/>
          <w:lang w:val="es-419"/>
        </w:rPr>
        <w:t xml:space="preserve">que la relación que los </w:t>
      </w:r>
      <w:r w:rsidR="009158D1" w:rsidRPr="00770E70">
        <w:rPr>
          <w:sz w:val="26"/>
          <w:szCs w:val="26"/>
          <w:lang w:val="es-419"/>
        </w:rPr>
        <w:t xml:space="preserve">unió </w:t>
      </w:r>
      <w:r w:rsidR="0096089B" w:rsidRPr="00770E70">
        <w:rPr>
          <w:sz w:val="26"/>
          <w:szCs w:val="26"/>
          <w:lang w:val="es-419"/>
        </w:rPr>
        <w:t xml:space="preserve">fue a través </w:t>
      </w:r>
      <w:r w:rsidR="000A1BC2" w:rsidRPr="00770E70">
        <w:rPr>
          <w:sz w:val="26"/>
          <w:szCs w:val="26"/>
          <w:lang w:val="es-419"/>
        </w:rPr>
        <w:t>de contratos de prestación de servicios por un período determinado</w:t>
      </w:r>
      <w:r w:rsidR="000D7C24" w:rsidRPr="00770E70">
        <w:rPr>
          <w:sz w:val="26"/>
          <w:szCs w:val="26"/>
          <w:lang w:val="es-419"/>
        </w:rPr>
        <w:t xml:space="preserve">; que la terminación se produjo por el vencimiento del plazo y que nunca se pactaron </w:t>
      </w:r>
      <w:r w:rsidR="000A1BC2" w:rsidRPr="00770E70">
        <w:rPr>
          <w:sz w:val="26"/>
          <w:szCs w:val="26"/>
          <w:lang w:val="es-419"/>
        </w:rPr>
        <w:t>horarios</w:t>
      </w:r>
      <w:r w:rsidR="00A2042E" w:rsidRPr="00770E70">
        <w:rPr>
          <w:sz w:val="26"/>
          <w:szCs w:val="26"/>
          <w:lang w:val="es-419"/>
        </w:rPr>
        <w:t xml:space="preserve"> o</w:t>
      </w:r>
      <w:r w:rsidR="003D5EA5" w:rsidRPr="00770E70">
        <w:rPr>
          <w:sz w:val="26"/>
          <w:szCs w:val="26"/>
          <w:lang w:val="es-419"/>
        </w:rPr>
        <w:t xml:space="preserve"> </w:t>
      </w:r>
      <w:r w:rsidR="000A1BC2" w:rsidRPr="00770E70">
        <w:rPr>
          <w:sz w:val="26"/>
          <w:szCs w:val="26"/>
          <w:lang w:val="es-419"/>
        </w:rPr>
        <w:t>pagos por los rubros laborales solicitados</w:t>
      </w:r>
      <w:r w:rsidR="00293D1F" w:rsidRPr="00770E70">
        <w:rPr>
          <w:sz w:val="26"/>
          <w:szCs w:val="26"/>
          <w:lang w:val="es-419"/>
        </w:rPr>
        <w:t xml:space="preserve">. Al presentar </w:t>
      </w:r>
      <w:r w:rsidR="00293D1F" w:rsidRPr="00770E70">
        <w:rPr>
          <w:sz w:val="26"/>
          <w:szCs w:val="26"/>
          <w:lang w:val="es-419"/>
        </w:rPr>
        <w:lastRenderedPageBreak/>
        <w:t xml:space="preserve">oposición </w:t>
      </w:r>
      <w:r w:rsidR="00061884" w:rsidRPr="00770E70">
        <w:rPr>
          <w:sz w:val="26"/>
          <w:szCs w:val="26"/>
          <w:lang w:val="es-419"/>
        </w:rPr>
        <w:t xml:space="preserve">a las pretensiones, invocó </w:t>
      </w:r>
      <w:r w:rsidR="00EA31A3" w:rsidRPr="00770E70">
        <w:rPr>
          <w:sz w:val="26"/>
          <w:szCs w:val="26"/>
          <w:lang w:val="es-419"/>
        </w:rPr>
        <w:t xml:space="preserve">como </w:t>
      </w:r>
      <w:r w:rsidR="00293D1F" w:rsidRPr="00770E70">
        <w:rPr>
          <w:sz w:val="26"/>
          <w:szCs w:val="26"/>
          <w:lang w:val="es-419"/>
        </w:rPr>
        <w:t>excepciones de fondo</w:t>
      </w:r>
      <w:r w:rsidR="00BD11FA" w:rsidRPr="00770E70">
        <w:rPr>
          <w:sz w:val="26"/>
          <w:szCs w:val="26"/>
          <w:lang w:val="es-419"/>
        </w:rPr>
        <w:t xml:space="preserve">: </w:t>
      </w:r>
      <w:r w:rsidR="00BD11FA" w:rsidRPr="00770E70">
        <w:rPr>
          <w:b/>
          <w:bCs/>
          <w:sz w:val="26"/>
          <w:szCs w:val="26"/>
          <w:lang w:val="es-419"/>
        </w:rPr>
        <w:t>Inexistencia de violación de las normas superiores invocadas, inexistencia de relación laboral y reconocimiento de prestaciones sociales, inexistencia de la supremacía de la realidad, falta de causa, inexistencia de la obligación y cobro de lo no debido, exclusión de relación laboral, bu</w:t>
      </w:r>
      <w:r w:rsidR="00185C36" w:rsidRPr="00770E70">
        <w:rPr>
          <w:b/>
          <w:bCs/>
          <w:sz w:val="26"/>
          <w:szCs w:val="26"/>
          <w:lang w:val="es-419"/>
        </w:rPr>
        <w:t>e</w:t>
      </w:r>
      <w:r w:rsidR="00BD11FA" w:rsidRPr="00770E70">
        <w:rPr>
          <w:b/>
          <w:bCs/>
          <w:sz w:val="26"/>
          <w:szCs w:val="26"/>
          <w:lang w:val="es-419"/>
        </w:rPr>
        <w:t>na fe y genéricas.</w:t>
      </w:r>
    </w:p>
    <w:p w14:paraId="182996BC" w14:textId="77777777" w:rsidR="007975FB" w:rsidRPr="00770E70" w:rsidRDefault="007975FB" w:rsidP="003C0DDB">
      <w:pPr>
        <w:tabs>
          <w:tab w:val="left" w:pos="851"/>
        </w:tabs>
        <w:spacing w:line="276" w:lineRule="auto"/>
        <w:ind w:left="0" w:firstLine="284"/>
        <w:jc w:val="both"/>
        <w:rPr>
          <w:b/>
          <w:bCs/>
          <w:sz w:val="26"/>
          <w:szCs w:val="26"/>
          <w:lang w:val="es-419"/>
        </w:rPr>
      </w:pPr>
    </w:p>
    <w:p w14:paraId="0E885755" w14:textId="77777777" w:rsidR="007975FB" w:rsidRPr="00770E70" w:rsidRDefault="006B2521" w:rsidP="003C0DDB">
      <w:pPr>
        <w:pStyle w:val="Prrafodelista"/>
        <w:numPr>
          <w:ilvl w:val="0"/>
          <w:numId w:val="1"/>
        </w:numPr>
        <w:tabs>
          <w:tab w:val="left" w:pos="851"/>
        </w:tabs>
        <w:spacing w:line="276" w:lineRule="auto"/>
        <w:jc w:val="both"/>
        <w:rPr>
          <w:b/>
          <w:bCs/>
          <w:sz w:val="26"/>
          <w:szCs w:val="26"/>
          <w:lang w:val="es-419"/>
        </w:rPr>
      </w:pPr>
      <w:r w:rsidRPr="00770E70">
        <w:rPr>
          <w:b/>
          <w:bCs/>
          <w:sz w:val="26"/>
          <w:szCs w:val="26"/>
          <w:lang w:val="es-419"/>
        </w:rPr>
        <w:t>SENTENCIA DEL JUZGADO.</w:t>
      </w:r>
    </w:p>
    <w:p w14:paraId="1F8B11BA" w14:textId="77777777" w:rsidR="007975FB" w:rsidRPr="00770E70" w:rsidRDefault="007975FB" w:rsidP="003C0DDB">
      <w:pPr>
        <w:tabs>
          <w:tab w:val="left" w:pos="851"/>
        </w:tabs>
        <w:spacing w:line="276" w:lineRule="auto"/>
        <w:ind w:left="0" w:firstLine="284"/>
        <w:jc w:val="both"/>
        <w:rPr>
          <w:b/>
          <w:bCs/>
          <w:sz w:val="26"/>
          <w:szCs w:val="26"/>
          <w:lang w:val="es-419"/>
        </w:rPr>
      </w:pPr>
    </w:p>
    <w:p w14:paraId="3533C8BD" w14:textId="6137A46D" w:rsidR="007975FB" w:rsidRPr="00770E70" w:rsidRDefault="006B2521" w:rsidP="003C0DDB">
      <w:pPr>
        <w:tabs>
          <w:tab w:val="left" w:pos="851"/>
        </w:tabs>
        <w:spacing w:line="276" w:lineRule="auto"/>
        <w:ind w:left="0" w:firstLine="0"/>
        <w:jc w:val="both"/>
        <w:rPr>
          <w:sz w:val="26"/>
          <w:szCs w:val="26"/>
          <w:lang w:val="es-419"/>
        </w:rPr>
      </w:pPr>
      <w:r w:rsidRPr="00770E70">
        <w:rPr>
          <w:sz w:val="26"/>
          <w:szCs w:val="26"/>
          <w:lang w:val="es-419"/>
        </w:rPr>
        <w:tab/>
      </w:r>
      <w:r w:rsidR="007975FB" w:rsidRPr="00770E70">
        <w:rPr>
          <w:sz w:val="26"/>
          <w:szCs w:val="26"/>
          <w:lang w:val="es-419"/>
        </w:rPr>
        <w:t xml:space="preserve">La Jueza de primera instancia, </w:t>
      </w:r>
      <w:r w:rsidR="004C0C4E" w:rsidRPr="00770E70">
        <w:rPr>
          <w:sz w:val="26"/>
          <w:szCs w:val="26"/>
          <w:lang w:val="es-419"/>
        </w:rPr>
        <w:t xml:space="preserve">negó la existencia de la unidad contractual y en su defecto, </w:t>
      </w:r>
      <w:r w:rsidR="00646AC1" w:rsidRPr="00770E70">
        <w:rPr>
          <w:sz w:val="26"/>
          <w:szCs w:val="26"/>
          <w:lang w:val="es-419"/>
        </w:rPr>
        <w:t xml:space="preserve">declaró la existencia de dos contratos de </w:t>
      </w:r>
      <w:r w:rsidR="003857A8" w:rsidRPr="00770E70">
        <w:rPr>
          <w:sz w:val="26"/>
          <w:szCs w:val="26"/>
          <w:lang w:val="es-419"/>
        </w:rPr>
        <w:t xml:space="preserve">trabajo autónomos e independientes, el primero desde </w:t>
      </w:r>
      <w:r w:rsidR="00124FC8" w:rsidRPr="00770E70">
        <w:rPr>
          <w:sz w:val="26"/>
          <w:szCs w:val="26"/>
          <w:lang w:val="es-419"/>
        </w:rPr>
        <w:t xml:space="preserve">el </w:t>
      </w:r>
      <w:r w:rsidR="00646AC1" w:rsidRPr="00770E70">
        <w:rPr>
          <w:sz w:val="26"/>
          <w:szCs w:val="26"/>
          <w:lang w:val="es-419"/>
        </w:rPr>
        <w:t>26</w:t>
      </w:r>
      <w:r w:rsidR="003857A8" w:rsidRPr="00770E70">
        <w:rPr>
          <w:sz w:val="26"/>
          <w:szCs w:val="26"/>
          <w:lang w:val="es-419"/>
        </w:rPr>
        <w:t xml:space="preserve"> de </w:t>
      </w:r>
      <w:r w:rsidR="00646AC1" w:rsidRPr="00770E70">
        <w:rPr>
          <w:sz w:val="26"/>
          <w:szCs w:val="26"/>
          <w:lang w:val="es-419"/>
        </w:rPr>
        <w:t>septiembre</w:t>
      </w:r>
      <w:r w:rsidR="003857A8" w:rsidRPr="00770E70">
        <w:rPr>
          <w:sz w:val="26"/>
          <w:szCs w:val="26"/>
          <w:lang w:val="es-419"/>
        </w:rPr>
        <w:t xml:space="preserve"> hasta el </w:t>
      </w:r>
      <w:r w:rsidR="00646AC1" w:rsidRPr="00770E70">
        <w:rPr>
          <w:sz w:val="26"/>
          <w:szCs w:val="26"/>
          <w:lang w:val="es-419"/>
        </w:rPr>
        <w:t>30</w:t>
      </w:r>
      <w:r w:rsidR="003857A8" w:rsidRPr="00770E70">
        <w:rPr>
          <w:sz w:val="26"/>
          <w:szCs w:val="26"/>
          <w:lang w:val="es-419"/>
        </w:rPr>
        <w:t xml:space="preserve"> de </w:t>
      </w:r>
      <w:r w:rsidR="00646AC1" w:rsidRPr="00770E70">
        <w:rPr>
          <w:sz w:val="26"/>
          <w:szCs w:val="26"/>
          <w:lang w:val="es-419"/>
        </w:rPr>
        <w:t>diciembre</w:t>
      </w:r>
      <w:r w:rsidR="003857A8" w:rsidRPr="00770E70">
        <w:rPr>
          <w:sz w:val="26"/>
          <w:szCs w:val="26"/>
          <w:lang w:val="es-419"/>
        </w:rPr>
        <w:t xml:space="preserve"> de </w:t>
      </w:r>
      <w:r w:rsidR="00646AC1" w:rsidRPr="00770E70">
        <w:rPr>
          <w:sz w:val="26"/>
          <w:szCs w:val="26"/>
          <w:lang w:val="es-419"/>
        </w:rPr>
        <w:t>2014</w:t>
      </w:r>
      <w:r w:rsidR="0006412B" w:rsidRPr="00770E70">
        <w:rPr>
          <w:sz w:val="26"/>
          <w:szCs w:val="26"/>
          <w:lang w:val="es-419"/>
        </w:rPr>
        <w:t>,</w:t>
      </w:r>
      <w:r w:rsidR="00646AC1" w:rsidRPr="00770E70">
        <w:rPr>
          <w:sz w:val="26"/>
          <w:szCs w:val="26"/>
          <w:lang w:val="es-419"/>
        </w:rPr>
        <w:t xml:space="preserve"> y </w:t>
      </w:r>
      <w:r w:rsidR="003857A8" w:rsidRPr="00770E70">
        <w:rPr>
          <w:sz w:val="26"/>
          <w:szCs w:val="26"/>
          <w:lang w:val="es-419"/>
        </w:rPr>
        <w:t xml:space="preserve">el segundo, desde el </w:t>
      </w:r>
      <w:r w:rsidR="00646AC1" w:rsidRPr="00770E70">
        <w:rPr>
          <w:sz w:val="26"/>
          <w:szCs w:val="26"/>
          <w:lang w:val="es-419"/>
        </w:rPr>
        <w:t>1</w:t>
      </w:r>
      <w:r w:rsidR="003857A8" w:rsidRPr="00770E70">
        <w:rPr>
          <w:sz w:val="26"/>
          <w:szCs w:val="26"/>
          <w:lang w:val="es-419"/>
        </w:rPr>
        <w:t xml:space="preserve"> de </w:t>
      </w:r>
      <w:r w:rsidR="00646AC1" w:rsidRPr="00770E70">
        <w:rPr>
          <w:sz w:val="26"/>
          <w:szCs w:val="26"/>
          <w:lang w:val="es-419"/>
        </w:rPr>
        <w:t>febrero</w:t>
      </w:r>
      <w:r w:rsidR="003857A8" w:rsidRPr="00770E70">
        <w:rPr>
          <w:sz w:val="26"/>
          <w:szCs w:val="26"/>
          <w:lang w:val="es-419"/>
        </w:rPr>
        <w:t xml:space="preserve"> </w:t>
      </w:r>
      <w:r w:rsidR="00646AC1" w:rsidRPr="00770E70">
        <w:rPr>
          <w:sz w:val="26"/>
          <w:szCs w:val="26"/>
          <w:lang w:val="es-419"/>
        </w:rPr>
        <w:t>hasta el 26</w:t>
      </w:r>
      <w:r w:rsidR="003857A8" w:rsidRPr="00770E70">
        <w:rPr>
          <w:sz w:val="26"/>
          <w:szCs w:val="26"/>
          <w:lang w:val="es-419"/>
        </w:rPr>
        <w:t xml:space="preserve"> de </w:t>
      </w:r>
      <w:r w:rsidR="00646AC1" w:rsidRPr="00770E70">
        <w:rPr>
          <w:sz w:val="26"/>
          <w:szCs w:val="26"/>
          <w:lang w:val="es-419"/>
        </w:rPr>
        <w:t>diciembre</w:t>
      </w:r>
      <w:r w:rsidR="003857A8" w:rsidRPr="00770E70">
        <w:rPr>
          <w:sz w:val="26"/>
          <w:szCs w:val="26"/>
          <w:lang w:val="es-419"/>
        </w:rPr>
        <w:t xml:space="preserve"> de </w:t>
      </w:r>
      <w:r w:rsidR="00646AC1" w:rsidRPr="00770E70">
        <w:rPr>
          <w:sz w:val="26"/>
          <w:szCs w:val="26"/>
          <w:lang w:val="es-419"/>
        </w:rPr>
        <w:t>2015</w:t>
      </w:r>
      <w:r w:rsidR="00124FC8" w:rsidRPr="00770E70">
        <w:rPr>
          <w:sz w:val="26"/>
          <w:szCs w:val="26"/>
          <w:lang w:val="es-419"/>
        </w:rPr>
        <w:t xml:space="preserve">, </w:t>
      </w:r>
      <w:r w:rsidR="0006412B" w:rsidRPr="00770E70">
        <w:rPr>
          <w:sz w:val="26"/>
          <w:szCs w:val="26"/>
          <w:lang w:val="es-419"/>
        </w:rPr>
        <w:t>cuya</w:t>
      </w:r>
      <w:r w:rsidR="003857A8" w:rsidRPr="00770E70">
        <w:rPr>
          <w:sz w:val="26"/>
          <w:szCs w:val="26"/>
          <w:lang w:val="es-419"/>
        </w:rPr>
        <w:t xml:space="preserve"> </w:t>
      </w:r>
      <w:r w:rsidR="00124FC8" w:rsidRPr="00770E70">
        <w:rPr>
          <w:sz w:val="26"/>
          <w:szCs w:val="26"/>
          <w:lang w:val="es-419"/>
        </w:rPr>
        <w:t xml:space="preserve">finalidad </w:t>
      </w:r>
      <w:r w:rsidR="0006412B" w:rsidRPr="00770E70">
        <w:rPr>
          <w:sz w:val="26"/>
          <w:szCs w:val="26"/>
          <w:lang w:val="es-419"/>
        </w:rPr>
        <w:t xml:space="preserve">fue desarrollar </w:t>
      </w:r>
      <w:r w:rsidR="00124FC8" w:rsidRPr="00770E70">
        <w:rPr>
          <w:sz w:val="26"/>
          <w:szCs w:val="26"/>
          <w:lang w:val="es-419"/>
        </w:rPr>
        <w:t xml:space="preserve">actividades propias de un trabajador oficial al servicio del Municipio de Pereira. </w:t>
      </w:r>
      <w:r w:rsidR="004C0C4E" w:rsidRPr="00770E70">
        <w:rPr>
          <w:sz w:val="26"/>
          <w:szCs w:val="26"/>
          <w:lang w:val="es-419"/>
        </w:rPr>
        <w:t xml:space="preserve">Para efectos de la liquidación, </w:t>
      </w:r>
      <w:r w:rsidR="00BB5D2C" w:rsidRPr="00770E70">
        <w:rPr>
          <w:sz w:val="26"/>
          <w:szCs w:val="26"/>
          <w:lang w:val="es-419"/>
        </w:rPr>
        <w:t xml:space="preserve">únicamente tuvo en cuenta la última relación </w:t>
      </w:r>
      <w:r w:rsidR="004C0C4E" w:rsidRPr="00770E70">
        <w:rPr>
          <w:sz w:val="26"/>
          <w:szCs w:val="26"/>
          <w:lang w:val="es-419"/>
        </w:rPr>
        <w:t xml:space="preserve">y </w:t>
      </w:r>
      <w:r w:rsidR="00BB5D2C" w:rsidRPr="00770E70">
        <w:rPr>
          <w:sz w:val="26"/>
          <w:szCs w:val="26"/>
          <w:lang w:val="es-419"/>
        </w:rPr>
        <w:t xml:space="preserve">conforme a ello, </w:t>
      </w:r>
      <w:r w:rsidR="004C0C4E" w:rsidRPr="00770E70">
        <w:rPr>
          <w:sz w:val="26"/>
          <w:szCs w:val="26"/>
          <w:lang w:val="es-419"/>
        </w:rPr>
        <w:t xml:space="preserve">condenó </w:t>
      </w:r>
      <w:r w:rsidR="00BB5D2C" w:rsidRPr="00770E70">
        <w:rPr>
          <w:sz w:val="26"/>
          <w:szCs w:val="26"/>
          <w:lang w:val="es-419"/>
        </w:rPr>
        <w:t xml:space="preserve">al pago de vacaciones, prima de navidad, </w:t>
      </w:r>
      <w:r w:rsidR="00124FC8" w:rsidRPr="00770E70">
        <w:rPr>
          <w:sz w:val="26"/>
          <w:szCs w:val="26"/>
          <w:lang w:val="es-419"/>
        </w:rPr>
        <w:t>cesantías</w:t>
      </w:r>
      <w:r w:rsidR="0021385D" w:rsidRPr="00770E70">
        <w:rPr>
          <w:sz w:val="26"/>
          <w:szCs w:val="26"/>
          <w:lang w:val="es-419"/>
        </w:rPr>
        <w:t>, l</w:t>
      </w:r>
      <w:r w:rsidR="00124FC8" w:rsidRPr="00770E70">
        <w:rPr>
          <w:sz w:val="26"/>
          <w:szCs w:val="26"/>
          <w:lang w:val="es-419"/>
        </w:rPr>
        <w:t>a indemnización moratoria desde el 14-abril-2016</w:t>
      </w:r>
      <w:r w:rsidR="0006412B" w:rsidRPr="00770E70">
        <w:rPr>
          <w:sz w:val="26"/>
          <w:szCs w:val="26"/>
          <w:lang w:val="es-419"/>
        </w:rPr>
        <w:t xml:space="preserve"> y</w:t>
      </w:r>
      <w:r w:rsidR="00BB5D2C" w:rsidRPr="00770E70">
        <w:rPr>
          <w:sz w:val="26"/>
          <w:szCs w:val="26"/>
          <w:lang w:val="es-419"/>
        </w:rPr>
        <w:t xml:space="preserve"> </w:t>
      </w:r>
      <w:r w:rsidR="0021385D" w:rsidRPr="00770E70">
        <w:rPr>
          <w:sz w:val="26"/>
          <w:szCs w:val="26"/>
          <w:lang w:val="es-419"/>
        </w:rPr>
        <w:t xml:space="preserve">las costas </w:t>
      </w:r>
      <w:r w:rsidR="004C0C4E" w:rsidRPr="00770E70">
        <w:rPr>
          <w:sz w:val="26"/>
          <w:szCs w:val="26"/>
          <w:lang w:val="es-419"/>
        </w:rPr>
        <w:t xml:space="preserve">procesales </w:t>
      </w:r>
      <w:r w:rsidR="00014EFC" w:rsidRPr="00770E70">
        <w:rPr>
          <w:sz w:val="26"/>
          <w:szCs w:val="26"/>
          <w:lang w:val="es-419"/>
        </w:rPr>
        <w:t xml:space="preserve">tasadas </w:t>
      </w:r>
      <w:r w:rsidR="00BB5D2C" w:rsidRPr="00770E70">
        <w:rPr>
          <w:sz w:val="26"/>
          <w:szCs w:val="26"/>
          <w:lang w:val="es-419"/>
        </w:rPr>
        <w:t>en una proporción del 95</w:t>
      </w:r>
      <w:r w:rsidR="00730FA2" w:rsidRPr="00770E70">
        <w:rPr>
          <w:sz w:val="26"/>
          <w:szCs w:val="26"/>
          <w:lang w:val="es-419"/>
        </w:rPr>
        <w:t>%,</w:t>
      </w:r>
      <w:r w:rsidR="00124FC8" w:rsidRPr="00770E70">
        <w:rPr>
          <w:sz w:val="26"/>
          <w:szCs w:val="26"/>
          <w:lang w:val="es-419"/>
        </w:rPr>
        <w:t xml:space="preserve"> negando en </w:t>
      </w:r>
      <w:r w:rsidR="0021385D" w:rsidRPr="00770E70">
        <w:rPr>
          <w:sz w:val="26"/>
          <w:szCs w:val="26"/>
          <w:lang w:val="es-419"/>
        </w:rPr>
        <w:t>lo demás.</w:t>
      </w:r>
    </w:p>
    <w:p w14:paraId="1EA8CF08" w14:textId="77777777" w:rsidR="00BB5D2C" w:rsidRPr="00770E70" w:rsidRDefault="00BB5D2C" w:rsidP="003C0DDB">
      <w:pPr>
        <w:tabs>
          <w:tab w:val="left" w:pos="851"/>
        </w:tabs>
        <w:spacing w:line="276" w:lineRule="auto"/>
        <w:ind w:left="0" w:firstLine="0"/>
        <w:jc w:val="both"/>
        <w:rPr>
          <w:sz w:val="26"/>
          <w:szCs w:val="26"/>
          <w:lang w:val="es-419"/>
        </w:rPr>
      </w:pPr>
    </w:p>
    <w:p w14:paraId="5640E056" w14:textId="50EE1AA0" w:rsidR="00EC7600" w:rsidRPr="00770E70" w:rsidRDefault="00EC7600" w:rsidP="003C0DDB">
      <w:pPr>
        <w:tabs>
          <w:tab w:val="left" w:pos="851"/>
        </w:tabs>
        <w:spacing w:line="276" w:lineRule="auto"/>
        <w:ind w:left="0" w:firstLine="0"/>
        <w:jc w:val="both"/>
        <w:rPr>
          <w:rFonts w:cs="Tahoma"/>
          <w:sz w:val="26"/>
          <w:szCs w:val="26"/>
          <w:lang w:val="es-419"/>
        </w:rPr>
      </w:pPr>
      <w:bookmarkStart w:id="1" w:name="_Hlk19708540"/>
      <w:r w:rsidRPr="00770E70">
        <w:rPr>
          <w:rFonts w:cs="Tahoma"/>
          <w:sz w:val="26"/>
          <w:szCs w:val="26"/>
          <w:lang w:val="es-419"/>
        </w:rPr>
        <w:tab/>
        <w:t>Como argumento de lo decidido, la Jueza a-quo apoyada en el material probatorio, concluyó que conforme al principio de primacía de la realidad, se estaba frente a una verdadera relación laboral al haberse demostrado que el actor prestó sus servicios personales para el Municipio de Pereira, a través de sendos contratos de prestación de servicios, cuyos alcances era el desplegar labores como oficial de construcción, acatando las especificaciones técnicas de la Secretaría de Infraestructura para el desarrollo de las tareas de construcción y rehabilitación de los escenarios deportivos inmersos en el plan de generación de empleos 2015. Labores, que al ser cotejadas respecto del personal de planta, las encontró similares porque del testimonio escuchado, se desprendía que en el personal de planta existían oficiales de construcción con iguales conocimientos que les permitían, como a los contratistas, formar y dirigir cuadrillas para la realización de actividades cotidianas y permanentes a cargo del municipio, con afinidad en términos de calidad, cantidad y labor desarrollada durante la construcción, sostenimiento y conservación de la obra pública.</w:t>
      </w:r>
    </w:p>
    <w:p w14:paraId="26B1B35B" w14:textId="77777777" w:rsidR="0041381C" w:rsidRPr="00770E70" w:rsidRDefault="0041381C" w:rsidP="003C0DDB">
      <w:pPr>
        <w:tabs>
          <w:tab w:val="left" w:pos="851"/>
        </w:tabs>
        <w:spacing w:line="276" w:lineRule="auto"/>
        <w:ind w:left="0" w:firstLine="0"/>
        <w:jc w:val="both"/>
        <w:rPr>
          <w:rFonts w:cs="Tahoma"/>
          <w:sz w:val="26"/>
          <w:szCs w:val="26"/>
          <w:lang w:val="es-419"/>
        </w:rPr>
      </w:pPr>
    </w:p>
    <w:p w14:paraId="60E52F30" w14:textId="47A89277" w:rsidR="00EC7600" w:rsidRPr="00770E70" w:rsidRDefault="006476FC" w:rsidP="003C0DDB">
      <w:pPr>
        <w:tabs>
          <w:tab w:val="left" w:pos="851"/>
        </w:tabs>
        <w:spacing w:line="276" w:lineRule="auto"/>
        <w:ind w:left="0" w:firstLine="0"/>
        <w:jc w:val="both"/>
        <w:rPr>
          <w:rFonts w:cs="Tahoma"/>
          <w:sz w:val="26"/>
          <w:szCs w:val="26"/>
          <w:lang w:val="es-419"/>
        </w:rPr>
      </w:pPr>
      <w:r w:rsidRPr="00770E70">
        <w:rPr>
          <w:rFonts w:cs="Tahoma"/>
          <w:sz w:val="26"/>
          <w:szCs w:val="26"/>
          <w:lang w:val="es-419"/>
        </w:rPr>
        <w:tab/>
      </w:r>
      <w:r w:rsidR="00EC7600" w:rsidRPr="00770E70">
        <w:rPr>
          <w:rFonts w:cs="Tahoma"/>
          <w:sz w:val="26"/>
          <w:szCs w:val="26"/>
          <w:lang w:val="es-419"/>
        </w:rPr>
        <w:t xml:space="preserve">En cuanto a la unidad contractual, la misma fue descartada porque según el contrato de folio 21 al 24 y el acta de inicio visible a folio 26 del cartulario, se desprendían dos contratos independientes y autónomos dada la interrupción que existió entre ellos, el primero, cumplido entre el 26 de septiembre y el 30 de diciembre de 2014; en tanto que el último, lo fue del 1º de febrero al 26 de diciembre de 2015. Para concretar la fecha de inicio de esta última relación, tuvo en cuenta la expedición de la disponibilidad presupuestal que data del 27 de enero de 2015 y lo concretó con lo informado por el testigo escuchado. </w:t>
      </w:r>
    </w:p>
    <w:p w14:paraId="01CBE144" w14:textId="2B75CA78" w:rsidR="007F7DA8" w:rsidRPr="00770E70" w:rsidRDefault="007F7DA8" w:rsidP="003C0DDB">
      <w:pPr>
        <w:tabs>
          <w:tab w:val="left" w:pos="851"/>
        </w:tabs>
        <w:spacing w:line="276" w:lineRule="auto"/>
        <w:ind w:left="0" w:firstLine="0"/>
        <w:jc w:val="both"/>
        <w:rPr>
          <w:rFonts w:cs="Tahoma"/>
          <w:sz w:val="26"/>
          <w:szCs w:val="26"/>
          <w:lang w:val="es-419"/>
        </w:rPr>
      </w:pPr>
    </w:p>
    <w:p w14:paraId="058D9B57" w14:textId="7F0F7F0E" w:rsidR="00EB7003" w:rsidRPr="00770E70" w:rsidRDefault="006908FF" w:rsidP="003C0DDB">
      <w:pPr>
        <w:tabs>
          <w:tab w:val="left" w:pos="851"/>
        </w:tabs>
        <w:spacing w:line="276" w:lineRule="auto"/>
        <w:ind w:left="0" w:firstLine="0"/>
        <w:jc w:val="both"/>
        <w:rPr>
          <w:rFonts w:cs="Tahoma"/>
          <w:sz w:val="26"/>
          <w:szCs w:val="26"/>
          <w:lang w:val="es-419"/>
        </w:rPr>
      </w:pPr>
      <w:r w:rsidRPr="00770E70">
        <w:rPr>
          <w:rFonts w:cs="Tahoma"/>
          <w:sz w:val="26"/>
          <w:szCs w:val="26"/>
          <w:lang w:val="es-419"/>
        </w:rPr>
        <w:tab/>
        <w:t xml:space="preserve">Finalmente, conforme al principio de congruencia, además de la imposición de condena en costas en un 95%, la a-quo impartió </w:t>
      </w:r>
      <w:r w:rsidR="00EB7003" w:rsidRPr="00770E70">
        <w:rPr>
          <w:rFonts w:cs="Tahoma"/>
          <w:sz w:val="26"/>
          <w:szCs w:val="26"/>
          <w:lang w:val="es-419"/>
        </w:rPr>
        <w:t xml:space="preserve">condenas </w:t>
      </w:r>
      <w:r w:rsidRPr="00770E70">
        <w:rPr>
          <w:rFonts w:cs="Tahoma"/>
          <w:sz w:val="26"/>
          <w:szCs w:val="26"/>
          <w:lang w:val="es-419"/>
        </w:rPr>
        <w:t xml:space="preserve">únicamente </w:t>
      </w:r>
      <w:r w:rsidR="00EB7003" w:rsidRPr="00770E70">
        <w:rPr>
          <w:rFonts w:cs="Tahoma"/>
          <w:sz w:val="26"/>
          <w:szCs w:val="26"/>
          <w:lang w:val="es-419"/>
        </w:rPr>
        <w:t xml:space="preserve">respecto del último contrato ejecutado, encontrando que si bien de la certificación de </w:t>
      </w:r>
      <w:r w:rsidR="003751F8" w:rsidRPr="00770E70">
        <w:rPr>
          <w:rFonts w:cs="Tahoma"/>
          <w:sz w:val="26"/>
          <w:szCs w:val="26"/>
          <w:lang w:val="es-419"/>
        </w:rPr>
        <w:t xml:space="preserve">folio </w:t>
      </w:r>
      <w:r w:rsidR="00EB7003" w:rsidRPr="00770E70">
        <w:rPr>
          <w:rFonts w:cs="Tahoma"/>
          <w:sz w:val="26"/>
          <w:szCs w:val="26"/>
          <w:lang w:val="es-419"/>
        </w:rPr>
        <w:t xml:space="preserve">27 </w:t>
      </w:r>
      <w:r w:rsidR="003751F8" w:rsidRPr="00770E70">
        <w:rPr>
          <w:rFonts w:cs="Tahoma"/>
          <w:sz w:val="26"/>
          <w:szCs w:val="26"/>
          <w:lang w:val="es-419"/>
        </w:rPr>
        <w:t xml:space="preserve">del dossier, </w:t>
      </w:r>
      <w:r w:rsidR="00EB7003" w:rsidRPr="00770E70">
        <w:rPr>
          <w:rFonts w:cs="Tahoma"/>
          <w:sz w:val="26"/>
          <w:szCs w:val="26"/>
          <w:lang w:val="es-419"/>
        </w:rPr>
        <w:t xml:space="preserve">se </w:t>
      </w:r>
      <w:r w:rsidR="003751F8" w:rsidRPr="00770E70">
        <w:rPr>
          <w:rFonts w:cs="Tahoma"/>
          <w:sz w:val="26"/>
          <w:szCs w:val="26"/>
          <w:lang w:val="es-419"/>
        </w:rPr>
        <w:t xml:space="preserve">deducían </w:t>
      </w:r>
      <w:r w:rsidR="00EB7003" w:rsidRPr="00770E70">
        <w:rPr>
          <w:rFonts w:cs="Tahoma"/>
          <w:sz w:val="26"/>
          <w:szCs w:val="26"/>
          <w:lang w:val="es-419"/>
        </w:rPr>
        <w:t>prestaciones de carácter convencional, lo cierto era que ninguna</w:t>
      </w:r>
      <w:r w:rsidR="003751F8" w:rsidRPr="00770E70">
        <w:rPr>
          <w:rFonts w:cs="Tahoma"/>
          <w:sz w:val="26"/>
          <w:szCs w:val="26"/>
          <w:lang w:val="es-419"/>
        </w:rPr>
        <w:t xml:space="preserve"> prueba se arrimó </w:t>
      </w:r>
      <w:r w:rsidRPr="00770E70">
        <w:rPr>
          <w:rFonts w:cs="Tahoma"/>
          <w:sz w:val="26"/>
          <w:szCs w:val="26"/>
          <w:lang w:val="es-419"/>
        </w:rPr>
        <w:t xml:space="preserve">para sustentar la reclamación. </w:t>
      </w:r>
      <w:r w:rsidR="00EB7003" w:rsidRPr="00770E70">
        <w:rPr>
          <w:rFonts w:cs="Tahoma"/>
          <w:sz w:val="26"/>
          <w:szCs w:val="26"/>
          <w:lang w:val="es-419"/>
        </w:rPr>
        <w:t xml:space="preserve">Adicionalmente, </w:t>
      </w:r>
      <w:r w:rsidRPr="00770E70">
        <w:rPr>
          <w:rFonts w:cs="Tahoma"/>
          <w:sz w:val="26"/>
          <w:szCs w:val="26"/>
          <w:lang w:val="es-419"/>
        </w:rPr>
        <w:t xml:space="preserve">acudiendo a </w:t>
      </w:r>
      <w:r w:rsidR="00EB7003" w:rsidRPr="00770E70">
        <w:rPr>
          <w:rFonts w:cs="Tahoma"/>
          <w:sz w:val="26"/>
          <w:szCs w:val="26"/>
          <w:lang w:val="es-419"/>
        </w:rPr>
        <w:t xml:space="preserve">las normas aplicables a los trabajadores de las entidades territoriales, </w:t>
      </w:r>
      <w:r w:rsidRPr="00770E70">
        <w:rPr>
          <w:rFonts w:cs="Tahoma"/>
          <w:sz w:val="26"/>
          <w:szCs w:val="26"/>
          <w:lang w:val="es-419"/>
        </w:rPr>
        <w:t xml:space="preserve">solamente vio viable </w:t>
      </w:r>
      <w:r w:rsidR="000F5218" w:rsidRPr="00770E70">
        <w:rPr>
          <w:rFonts w:cs="Tahoma"/>
          <w:sz w:val="26"/>
          <w:szCs w:val="26"/>
          <w:lang w:val="es-419"/>
        </w:rPr>
        <w:t xml:space="preserve">condenar por </w:t>
      </w:r>
      <w:r w:rsidRPr="00770E70">
        <w:rPr>
          <w:rFonts w:cs="Tahoma"/>
          <w:sz w:val="26"/>
          <w:szCs w:val="26"/>
          <w:lang w:val="es-419"/>
        </w:rPr>
        <w:t xml:space="preserve">los conceptos de </w:t>
      </w:r>
      <w:r w:rsidR="000F5218" w:rsidRPr="00770E70">
        <w:rPr>
          <w:rFonts w:cs="Tahoma"/>
          <w:b/>
          <w:bCs/>
          <w:sz w:val="26"/>
          <w:szCs w:val="26"/>
          <w:lang w:val="es-419"/>
        </w:rPr>
        <w:t xml:space="preserve">vacaciones, prima </w:t>
      </w:r>
      <w:r w:rsidR="000F5218" w:rsidRPr="00770E70">
        <w:rPr>
          <w:rFonts w:cs="Tahoma"/>
          <w:b/>
          <w:bCs/>
          <w:sz w:val="26"/>
          <w:szCs w:val="26"/>
          <w:lang w:val="es-419"/>
        </w:rPr>
        <w:lastRenderedPageBreak/>
        <w:t>de navidad</w:t>
      </w:r>
      <w:r w:rsidR="000F5218" w:rsidRPr="00770E70">
        <w:rPr>
          <w:rFonts w:cs="Tahoma"/>
          <w:sz w:val="26"/>
          <w:szCs w:val="26"/>
          <w:lang w:val="es-419"/>
        </w:rPr>
        <w:t xml:space="preserve">, </w:t>
      </w:r>
      <w:r w:rsidR="000F5218" w:rsidRPr="00770E70">
        <w:rPr>
          <w:rFonts w:cs="Tahoma"/>
          <w:b/>
          <w:bCs/>
          <w:sz w:val="26"/>
          <w:szCs w:val="26"/>
          <w:lang w:val="es-419"/>
        </w:rPr>
        <w:t>cesantías</w:t>
      </w:r>
      <w:r w:rsidRPr="00770E70">
        <w:rPr>
          <w:rFonts w:cs="Tahoma"/>
          <w:sz w:val="26"/>
          <w:szCs w:val="26"/>
          <w:lang w:val="es-419"/>
        </w:rPr>
        <w:t xml:space="preserve"> y</w:t>
      </w:r>
      <w:r w:rsidR="00B1171F" w:rsidRPr="00770E70">
        <w:rPr>
          <w:rFonts w:cs="Tahoma"/>
          <w:sz w:val="26"/>
          <w:szCs w:val="26"/>
          <w:lang w:val="es-419"/>
        </w:rPr>
        <w:t xml:space="preserve"> </w:t>
      </w:r>
      <w:r w:rsidR="0026573B" w:rsidRPr="00770E70">
        <w:rPr>
          <w:rFonts w:cs="Tahoma"/>
          <w:sz w:val="26"/>
          <w:szCs w:val="26"/>
          <w:lang w:val="es-419"/>
        </w:rPr>
        <w:t xml:space="preserve">la </w:t>
      </w:r>
      <w:r w:rsidR="0026573B" w:rsidRPr="00770E70">
        <w:rPr>
          <w:rFonts w:cs="Tahoma"/>
          <w:b/>
          <w:bCs/>
          <w:sz w:val="26"/>
          <w:szCs w:val="26"/>
          <w:lang w:val="es-419"/>
        </w:rPr>
        <w:t>sanción moratoria</w:t>
      </w:r>
      <w:r w:rsidR="0026573B" w:rsidRPr="00770E70">
        <w:rPr>
          <w:rFonts w:cs="Tahoma"/>
          <w:sz w:val="26"/>
          <w:szCs w:val="26"/>
          <w:lang w:val="es-419"/>
        </w:rPr>
        <w:t xml:space="preserve"> por la falta de pago de prestaciones</w:t>
      </w:r>
      <w:r w:rsidRPr="00770E70">
        <w:rPr>
          <w:rFonts w:cs="Tahoma"/>
          <w:sz w:val="26"/>
          <w:szCs w:val="26"/>
          <w:lang w:val="es-419"/>
        </w:rPr>
        <w:t xml:space="preserve">, </w:t>
      </w:r>
      <w:r w:rsidR="00535DFC" w:rsidRPr="00770E70">
        <w:rPr>
          <w:rFonts w:cs="Tahoma"/>
          <w:sz w:val="26"/>
          <w:szCs w:val="26"/>
          <w:lang w:val="es-419"/>
        </w:rPr>
        <w:t xml:space="preserve">habiendo concluido </w:t>
      </w:r>
      <w:r w:rsidRPr="00770E70">
        <w:rPr>
          <w:rFonts w:cs="Tahoma"/>
          <w:sz w:val="26"/>
          <w:szCs w:val="26"/>
          <w:lang w:val="es-419"/>
        </w:rPr>
        <w:t xml:space="preserve">frente a esta última, </w:t>
      </w:r>
      <w:r w:rsidR="00535DFC" w:rsidRPr="00770E70">
        <w:rPr>
          <w:rFonts w:cs="Tahoma"/>
          <w:sz w:val="26"/>
          <w:szCs w:val="26"/>
          <w:lang w:val="es-419"/>
        </w:rPr>
        <w:t xml:space="preserve">que </w:t>
      </w:r>
      <w:r w:rsidRPr="00770E70">
        <w:rPr>
          <w:rFonts w:cs="Tahoma"/>
          <w:sz w:val="26"/>
          <w:szCs w:val="26"/>
          <w:lang w:val="es-419"/>
        </w:rPr>
        <w:t xml:space="preserve">el municipio había incurrido </w:t>
      </w:r>
      <w:r w:rsidR="00535DFC" w:rsidRPr="00770E70">
        <w:rPr>
          <w:rFonts w:cs="Tahoma"/>
          <w:sz w:val="26"/>
          <w:szCs w:val="26"/>
          <w:lang w:val="es-419"/>
        </w:rPr>
        <w:t xml:space="preserve">en la omisión de pago </w:t>
      </w:r>
      <w:r w:rsidR="00086D9F" w:rsidRPr="00770E70">
        <w:rPr>
          <w:rFonts w:cs="Tahoma"/>
          <w:sz w:val="26"/>
          <w:szCs w:val="26"/>
          <w:lang w:val="es-419"/>
        </w:rPr>
        <w:t xml:space="preserve">a pesar de </w:t>
      </w:r>
      <w:r w:rsidRPr="00770E70">
        <w:rPr>
          <w:rFonts w:cs="Tahoma"/>
          <w:sz w:val="26"/>
          <w:szCs w:val="26"/>
          <w:lang w:val="es-419"/>
        </w:rPr>
        <w:t>que,</w:t>
      </w:r>
      <w:r w:rsidR="00535DFC" w:rsidRPr="00770E70">
        <w:rPr>
          <w:rFonts w:cs="Tahoma"/>
          <w:sz w:val="26"/>
          <w:szCs w:val="26"/>
          <w:lang w:val="es-419"/>
        </w:rPr>
        <w:t xml:space="preserve"> en realidad</w:t>
      </w:r>
      <w:r w:rsidRPr="00770E70">
        <w:rPr>
          <w:rFonts w:cs="Tahoma"/>
          <w:sz w:val="26"/>
          <w:szCs w:val="26"/>
          <w:lang w:val="es-419"/>
        </w:rPr>
        <w:t>,</w:t>
      </w:r>
      <w:r w:rsidR="00535DFC" w:rsidRPr="00770E70">
        <w:rPr>
          <w:rFonts w:cs="Tahoma"/>
          <w:sz w:val="26"/>
          <w:szCs w:val="26"/>
          <w:lang w:val="es-419"/>
        </w:rPr>
        <w:t xml:space="preserve"> se estaba frente a un contrato de trabajo</w:t>
      </w:r>
      <w:r w:rsidRPr="00770E70">
        <w:rPr>
          <w:rFonts w:cs="Tahoma"/>
          <w:sz w:val="26"/>
          <w:szCs w:val="26"/>
          <w:lang w:val="es-419"/>
        </w:rPr>
        <w:t>.</w:t>
      </w:r>
    </w:p>
    <w:bookmarkEnd w:id="1"/>
    <w:p w14:paraId="248CFD79" w14:textId="77777777" w:rsidR="000F5218" w:rsidRPr="00770E70" w:rsidRDefault="000F5218" w:rsidP="003C0DDB">
      <w:pPr>
        <w:tabs>
          <w:tab w:val="left" w:pos="851"/>
        </w:tabs>
        <w:spacing w:line="276" w:lineRule="auto"/>
        <w:ind w:left="0" w:firstLine="0"/>
        <w:jc w:val="both"/>
        <w:rPr>
          <w:rFonts w:cs="Tahoma"/>
          <w:b/>
          <w:bCs/>
          <w:sz w:val="26"/>
          <w:szCs w:val="26"/>
          <w:lang w:val="es-419"/>
        </w:rPr>
      </w:pPr>
    </w:p>
    <w:p w14:paraId="4FE4E383" w14:textId="77777777" w:rsidR="00E959BF" w:rsidRPr="00770E70" w:rsidRDefault="006B2521" w:rsidP="003C0DDB">
      <w:pPr>
        <w:pStyle w:val="Prrafodelista"/>
        <w:numPr>
          <w:ilvl w:val="0"/>
          <w:numId w:val="1"/>
        </w:numPr>
        <w:tabs>
          <w:tab w:val="left" w:pos="851"/>
        </w:tabs>
        <w:spacing w:line="276" w:lineRule="auto"/>
        <w:jc w:val="both"/>
        <w:rPr>
          <w:b/>
          <w:bCs/>
          <w:sz w:val="26"/>
          <w:szCs w:val="26"/>
          <w:lang w:val="es-419"/>
        </w:rPr>
      </w:pPr>
      <w:r w:rsidRPr="00770E70">
        <w:rPr>
          <w:b/>
          <w:bCs/>
          <w:sz w:val="26"/>
          <w:szCs w:val="26"/>
          <w:lang w:val="es-419"/>
        </w:rPr>
        <w:t>RECURSO DE APELACIÓN.</w:t>
      </w:r>
    </w:p>
    <w:p w14:paraId="1AF8FE02" w14:textId="77777777" w:rsidR="00C8457C" w:rsidRPr="00770E70" w:rsidRDefault="00C8457C" w:rsidP="003C0DDB">
      <w:pPr>
        <w:tabs>
          <w:tab w:val="left" w:pos="851"/>
        </w:tabs>
        <w:spacing w:line="276" w:lineRule="auto"/>
        <w:ind w:left="0" w:firstLine="284"/>
        <w:jc w:val="both"/>
        <w:rPr>
          <w:sz w:val="26"/>
          <w:szCs w:val="26"/>
          <w:lang w:val="es-419"/>
        </w:rPr>
      </w:pPr>
    </w:p>
    <w:p w14:paraId="5D35539D" w14:textId="3202B263" w:rsidR="00AF1E97" w:rsidRPr="00770E70" w:rsidRDefault="006B2521" w:rsidP="003C0DDB">
      <w:pPr>
        <w:tabs>
          <w:tab w:val="left" w:pos="851"/>
        </w:tabs>
        <w:spacing w:line="276" w:lineRule="auto"/>
        <w:ind w:left="0" w:firstLine="0"/>
        <w:jc w:val="both"/>
        <w:rPr>
          <w:sz w:val="26"/>
          <w:szCs w:val="26"/>
          <w:lang w:val="es-419"/>
        </w:rPr>
      </w:pPr>
      <w:r w:rsidRPr="00770E70">
        <w:rPr>
          <w:sz w:val="26"/>
          <w:szCs w:val="26"/>
          <w:lang w:val="es-419"/>
        </w:rPr>
        <w:tab/>
      </w:r>
      <w:r w:rsidR="00BF608B" w:rsidRPr="00770E70">
        <w:rPr>
          <w:sz w:val="26"/>
          <w:szCs w:val="26"/>
          <w:lang w:val="es-419"/>
        </w:rPr>
        <w:t xml:space="preserve">Contra la decisión de instancia, el </w:t>
      </w:r>
      <w:r w:rsidR="00BF608B" w:rsidRPr="00770E70">
        <w:rPr>
          <w:b/>
          <w:bCs/>
          <w:sz w:val="26"/>
          <w:szCs w:val="26"/>
          <w:lang w:val="es-419"/>
        </w:rPr>
        <w:t>Municipio de Pereira</w:t>
      </w:r>
      <w:r w:rsidR="00BF608B" w:rsidRPr="00770E70">
        <w:rPr>
          <w:sz w:val="26"/>
          <w:szCs w:val="26"/>
          <w:lang w:val="es-419"/>
        </w:rPr>
        <w:t xml:space="preserve"> </w:t>
      </w:r>
      <w:r w:rsidR="00AF1E97" w:rsidRPr="00770E70">
        <w:rPr>
          <w:sz w:val="26"/>
          <w:szCs w:val="26"/>
          <w:lang w:val="es-419"/>
        </w:rPr>
        <w:t>present</w:t>
      </w:r>
      <w:r w:rsidR="00A925FB" w:rsidRPr="00770E70">
        <w:rPr>
          <w:sz w:val="26"/>
          <w:szCs w:val="26"/>
          <w:lang w:val="es-419"/>
        </w:rPr>
        <w:t>ó</w:t>
      </w:r>
      <w:r w:rsidR="00AF1E97" w:rsidRPr="00770E70">
        <w:rPr>
          <w:sz w:val="26"/>
          <w:szCs w:val="26"/>
          <w:lang w:val="es-419"/>
        </w:rPr>
        <w:t xml:space="preserve"> recurso de apelación </w:t>
      </w:r>
      <w:r w:rsidR="00A925FB" w:rsidRPr="00770E70">
        <w:rPr>
          <w:sz w:val="26"/>
          <w:szCs w:val="26"/>
          <w:lang w:val="es-419"/>
        </w:rPr>
        <w:t xml:space="preserve">mostrando </w:t>
      </w:r>
      <w:r w:rsidR="00AF1E97" w:rsidRPr="00770E70">
        <w:rPr>
          <w:sz w:val="26"/>
          <w:szCs w:val="26"/>
          <w:lang w:val="es-419"/>
        </w:rPr>
        <w:t xml:space="preserve">desacuerdo con la condena por </w:t>
      </w:r>
      <w:r w:rsidR="00AF1E97" w:rsidRPr="00770E70">
        <w:rPr>
          <w:b/>
          <w:bCs/>
          <w:sz w:val="26"/>
          <w:szCs w:val="26"/>
          <w:lang w:val="es-419"/>
        </w:rPr>
        <w:t>indemnización moratoria</w:t>
      </w:r>
      <w:r w:rsidR="00AF1E97" w:rsidRPr="00770E70">
        <w:rPr>
          <w:sz w:val="26"/>
          <w:szCs w:val="26"/>
          <w:lang w:val="es-419"/>
        </w:rPr>
        <w:t xml:space="preserve"> y la </w:t>
      </w:r>
      <w:r w:rsidR="00AF1E97" w:rsidRPr="00770E70">
        <w:rPr>
          <w:b/>
          <w:bCs/>
          <w:sz w:val="26"/>
          <w:szCs w:val="26"/>
          <w:lang w:val="es-419"/>
        </w:rPr>
        <w:t xml:space="preserve">tasación de </w:t>
      </w:r>
      <w:r w:rsidR="00A925FB" w:rsidRPr="00770E70">
        <w:rPr>
          <w:b/>
          <w:bCs/>
          <w:sz w:val="26"/>
          <w:szCs w:val="26"/>
          <w:lang w:val="es-419"/>
        </w:rPr>
        <w:t xml:space="preserve">las </w:t>
      </w:r>
      <w:r w:rsidR="00AF1E97" w:rsidRPr="00770E70">
        <w:rPr>
          <w:b/>
          <w:bCs/>
          <w:sz w:val="26"/>
          <w:szCs w:val="26"/>
          <w:lang w:val="es-419"/>
        </w:rPr>
        <w:t>costas</w:t>
      </w:r>
      <w:r w:rsidR="00A925FB" w:rsidRPr="00770E70">
        <w:rPr>
          <w:b/>
          <w:bCs/>
          <w:sz w:val="26"/>
          <w:szCs w:val="26"/>
          <w:lang w:val="es-419"/>
        </w:rPr>
        <w:t xml:space="preserve"> procesales</w:t>
      </w:r>
      <w:r w:rsidR="00AF1E97" w:rsidRPr="00770E70">
        <w:rPr>
          <w:sz w:val="26"/>
          <w:szCs w:val="26"/>
          <w:lang w:val="es-419"/>
        </w:rPr>
        <w:t xml:space="preserve">. Frente </w:t>
      </w:r>
      <w:r w:rsidR="00741BA3" w:rsidRPr="00770E70">
        <w:rPr>
          <w:sz w:val="26"/>
          <w:szCs w:val="26"/>
          <w:lang w:val="es-419"/>
        </w:rPr>
        <w:t xml:space="preserve">a lo </w:t>
      </w:r>
      <w:r w:rsidR="00AF1E97" w:rsidRPr="00770E70">
        <w:rPr>
          <w:sz w:val="26"/>
          <w:szCs w:val="26"/>
          <w:lang w:val="es-419"/>
        </w:rPr>
        <w:t xml:space="preserve">primero, </w:t>
      </w:r>
      <w:r w:rsidR="00A925FB" w:rsidRPr="00770E70">
        <w:rPr>
          <w:sz w:val="26"/>
          <w:szCs w:val="26"/>
          <w:lang w:val="es-419"/>
        </w:rPr>
        <w:t xml:space="preserve">sustentó en </w:t>
      </w:r>
      <w:r w:rsidR="00AF1E97" w:rsidRPr="00770E70">
        <w:rPr>
          <w:sz w:val="26"/>
          <w:szCs w:val="26"/>
          <w:lang w:val="es-419"/>
        </w:rPr>
        <w:t xml:space="preserve">que no se </w:t>
      </w:r>
      <w:r w:rsidR="00A925FB" w:rsidRPr="00770E70">
        <w:rPr>
          <w:sz w:val="26"/>
          <w:szCs w:val="26"/>
          <w:lang w:val="es-419"/>
        </w:rPr>
        <w:t xml:space="preserve">había acreditado </w:t>
      </w:r>
      <w:r w:rsidR="00AF1E97" w:rsidRPr="00770E70">
        <w:rPr>
          <w:sz w:val="26"/>
          <w:szCs w:val="26"/>
          <w:lang w:val="es-419"/>
        </w:rPr>
        <w:t xml:space="preserve">la mala fe de la entidad </w:t>
      </w:r>
      <w:r w:rsidR="00A925FB" w:rsidRPr="00770E70">
        <w:rPr>
          <w:sz w:val="26"/>
          <w:szCs w:val="26"/>
          <w:lang w:val="es-419"/>
        </w:rPr>
        <w:t xml:space="preserve">porque además se había </w:t>
      </w:r>
      <w:r w:rsidR="00AF1E97" w:rsidRPr="00770E70">
        <w:rPr>
          <w:sz w:val="26"/>
          <w:szCs w:val="26"/>
          <w:lang w:val="es-419"/>
        </w:rPr>
        <w:t xml:space="preserve">cumplido </w:t>
      </w:r>
      <w:r w:rsidR="00A925FB" w:rsidRPr="00770E70">
        <w:rPr>
          <w:sz w:val="26"/>
          <w:szCs w:val="26"/>
          <w:lang w:val="es-419"/>
        </w:rPr>
        <w:t xml:space="preserve">con </w:t>
      </w:r>
      <w:r w:rsidR="00AF1E97" w:rsidRPr="00770E70">
        <w:rPr>
          <w:sz w:val="26"/>
          <w:szCs w:val="26"/>
          <w:lang w:val="es-419"/>
        </w:rPr>
        <w:t xml:space="preserve">el pago pactado en el contrato de prestación de servicios, </w:t>
      </w:r>
      <w:r w:rsidR="00A925FB" w:rsidRPr="00770E70">
        <w:rPr>
          <w:sz w:val="26"/>
          <w:szCs w:val="26"/>
          <w:lang w:val="es-419"/>
        </w:rPr>
        <w:t xml:space="preserve">además que, a su juicio, </w:t>
      </w:r>
      <w:r w:rsidR="00AF1E97" w:rsidRPr="00770E70">
        <w:rPr>
          <w:sz w:val="26"/>
          <w:szCs w:val="26"/>
          <w:lang w:val="es-419"/>
        </w:rPr>
        <w:t xml:space="preserve">el actor no </w:t>
      </w:r>
      <w:r w:rsidR="00A925FB" w:rsidRPr="00770E70">
        <w:rPr>
          <w:sz w:val="26"/>
          <w:szCs w:val="26"/>
          <w:lang w:val="es-419"/>
        </w:rPr>
        <w:t xml:space="preserve">había acreditado </w:t>
      </w:r>
      <w:r w:rsidR="00AF1E97" w:rsidRPr="00770E70">
        <w:rPr>
          <w:sz w:val="26"/>
          <w:szCs w:val="26"/>
          <w:lang w:val="es-419"/>
        </w:rPr>
        <w:t>los pagos a la seguridad social</w:t>
      </w:r>
      <w:r w:rsidR="00A925FB" w:rsidRPr="00770E70">
        <w:rPr>
          <w:sz w:val="26"/>
          <w:szCs w:val="26"/>
          <w:lang w:val="es-419"/>
        </w:rPr>
        <w:t xml:space="preserve">; que tampoco se había </w:t>
      </w:r>
      <w:r w:rsidR="00AF1E97" w:rsidRPr="00770E70">
        <w:rPr>
          <w:sz w:val="26"/>
          <w:szCs w:val="26"/>
          <w:lang w:val="es-419"/>
        </w:rPr>
        <w:t xml:space="preserve">vinculado </w:t>
      </w:r>
      <w:r w:rsidR="00A925FB" w:rsidRPr="00770E70">
        <w:rPr>
          <w:sz w:val="26"/>
          <w:szCs w:val="26"/>
          <w:lang w:val="es-419"/>
        </w:rPr>
        <w:t xml:space="preserve">a </w:t>
      </w:r>
      <w:r w:rsidR="00AF1E97" w:rsidRPr="00770E70">
        <w:rPr>
          <w:sz w:val="26"/>
          <w:szCs w:val="26"/>
          <w:lang w:val="es-419"/>
        </w:rPr>
        <w:t xml:space="preserve">un fondo </w:t>
      </w:r>
      <w:r w:rsidR="00A925FB" w:rsidRPr="00770E70">
        <w:rPr>
          <w:sz w:val="26"/>
          <w:szCs w:val="26"/>
          <w:lang w:val="es-419"/>
        </w:rPr>
        <w:t xml:space="preserve">de cesantías </w:t>
      </w:r>
      <w:r w:rsidR="00AF1E97" w:rsidRPr="00770E70">
        <w:rPr>
          <w:sz w:val="26"/>
          <w:szCs w:val="26"/>
          <w:lang w:val="es-419"/>
        </w:rPr>
        <w:t xml:space="preserve">para ser condenado por el no pago de </w:t>
      </w:r>
      <w:r w:rsidR="0098005A" w:rsidRPr="00770E70">
        <w:rPr>
          <w:sz w:val="26"/>
          <w:szCs w:val="26"/>
          <w:lang w:val="es-419"/>
        </w:rPr>
        <w:t xml:space="preserve">dichos rubros </w:t>
      </w:r>
      <w:r w:rsidR="00A925FB" w:rsidRPr="00770E70">
        <w:rPr>
          <w:sz w:val="26"/>
          <w:szCs w:val="26"/>
          <w:lang w:val="es-419"/>
        </w:rPr>
        <w:t>y menos aún</w:t>
      </w:r>
      <w:r w:rsidR="0098005A" w:rsidRPr="00770E70">
        <w:rPr>
          <w:sz w:val="26"/>
          <w:szCs w:val="26"/>
          <w:lang w:val="es-419"/>
        </w:rPr>
        <w:t>,</w:t>
      </w:r>
      <w:r w:rsidR="00A925FB" w:rsidRPr="00770E70">
        <w:rPr>
          <w:sz w:val="26"/>
          <w:szCs w:val="26"/>
          <w:lang w:val="es-419"/>
        </w:rPr>
        <w:t xml:space="preserve"> </w:t>
      </w:r>
      <w:r w:rsidR="00790272" w:rsidRPr="00770E70">
        <w:rPr>
          <w:sz w:val="26"/>
          <w:szCs w:val="26"/>
          <w:lang w:val="es-419"/>
        </w:rPr>
        <w:t xml:space="preserve">no </w:t>
      </w:r>
      <w:r w:rsidR="0098005A" w:rsidRPr="00770E70">
        <w:rPr>
          <w:sz w:val="26"/>
          <w:szCs w:val="26"/>
          <w:lang w:val="es-419"/>
        </w:rPr>
        <w:t xml:space="preserve">se </w:t>
      </w:r>
      <w:r w:rsidR="00A925FB" w:rsidRPr="00770E70">
        <w:rPr>
          <w:sz w:val="26"/>
          <w:szCs w:val="26"/>
          <w:lang w:val="es-419"/>
        </w:rPr>
        <w:t xml:space="preserve">había adosado la convención colectiva para que le fueran reconocidos </w:t>
      </w:r>
      <w:r w:rsidR="00AF1E97" w:rsidRPr="00770E70">
        <w:rPr>
          <w:sz w:val="26"/>
          <w:szCs w:val="26"/>
          <w:lang w:val="es-419"/>
        </w:rPr>
        <w:t>los valores a ser cancelados</w:t>
      </w:r>
      <w:r w:rsidR="00A925FB" w:rsidRPr="00770E70">
        <w:rPr>
          <w:sz w:val="26"/>
          <w:szCs w:val="26"/>
          <w:lang w:val="es-419"/>
        </w:rPr>
        <w:t>. R</w:t>
      </w:r>
      <w:r w:rsidR="00AF1E97" w:rsidRPr="00770E70">
        <w:rPr>
          <w:sz w:val="26"/>
          <w:szCs w:val="26"/>
          <w:lang w:val="es-419"/>
        </w:rPr>
        <w:t xml:space="preserve">especto </w:t>
      </w:r>
      <w:r w:rsidR="00741BA3" w:rsidRPr="00770E70">
        <w:rPr>
          <w:sz w:val="26"/>
          <w:szCs w:val="26"/>
          <w:lang w:val="es-419"/>
        </w:rPr>
        <w:t>a lo segundo</w:t>
      </w:r>
      <w:r w:rsidR="00AF1E97" w:rsidRPr="00770E70">
        <w:rPr>
          <w:sz w:val="26"/>
          <w:szCs w:val="26"/>
          <w:lang w:val="es-419"/>
        </w:rPr>
        <w:t xml:space="preserve">, </w:t>
      </w:r>
      <w:r w:rsidR="00A925FB" w:rsidRPr="00770E70">
        <w:rPr>
          <w:sz w:val="26"/>
          <w:szCs w:val="26"/>
          <w:lang w:val="es-419"/>
        </w:rPr>
        <w:t>argument</w:t>
      </w:r>
      <w:r w:rsidR="00977632" w:rsidRPr="00770E70">
        <w:rPr>
          <w:sz w:val="26"/>
          <w:szCs w:val="26"/>
          <w:lang w:val="es-419"/>
        </w:rPr>
        <w:t>ó</w:t>
      </w:r>
      <w:r w:rsidR="00A925FB" w:rsidRPr="00770E70">
        <w:rPr>
          <w:sz w:val="26"/>
          <w:szCs w:val="26"/>
          <w:lang w:val="es-419"/>
        </w:rPr>
        <w:t xml:space="preserve"> </w:t>
      </w:r>
      <w:r w:rsidR="00AF1E97" w:rsidRPr="00770E70">
        <w:rPr>
          <w:sz w:val="26"/>
          <w:szCs w:val="26"/>
          <w:lang w:val="es-419"/>
        </w:rPr>
        <w:t xml:space="preserve">que </w:t>
      </w:r>
      <w:r w:rsidR="00A925FB" w:rsidRPr="00770E70">
        <w:rPr>
          <w:sz w:val="26"/>
          <w:szCs w:val="26"/>
          <w:lang w:val="es-419"/>
        </w:rPr>
        <w:t xml:space="preserve">había sido </w:t>
      </w:r>
      <w:r w:rsidR="00AF1E97" w:rsidRPr="00770E70">
        <w:rPr>
          <w:sz w:val="26"/>
          <w:szCs w:val="26"/>
          <w:lang w:val="es-419"/>
        </w:rPr>
        <w:t xml:space="preserve">elevada </w:t>
      </w:r>
      <w:r w:rsidR="00741BA3" w:rsidRPr="00770E70">
        <w:rPr>
          <w:sz w:val="26"/>
          <w:szCs w:val="26"/>
          <w:lang w:val="es-419"/>
        </w:rPr>
        <w:t xml:space="preserve">la tasación </w:t>
      </w:r>
      <w:r w:rsidR="00A925FB" w:rsidRPr="00770E70">
        <w:rPr>
          <w:sz w:val="26"/>
          <w:szCs w:val="26"/>
          <w:lang w:val="es-419"/>
        </w:rPr>
        <w:t xml:space="preserve">al no </w:t>
      </w:r>
      <w:r w:rsidR="00741BA3" w:rsidRPr="00770E70">
        <w:rPr>
          <w:sz w:val="26"/>
          <w:szCs w:val="26"/>
          <w:lang w:val="es-419"/>
        </w:rPr>
        <w:t xml:space="preserve">tenerse </w:t>
      </w:r>
      <w:r w:rsidR="00A925FB" w:rsidRPr="00770E70">
        <w:rPr>
          <w:sz w:val="26"/>
          <w:szCs w:val="26"/>
          <w:lang w:val="es-419"/>
        </w:rPr>
        <w:t xml:space="preserve">en cuenta que </w:t>
      </w:r>
      <w:r w:rsidR="00AF1E97" w:rsidRPr="00770E70">
        <w:rPr>
          <w:sz w:val="26"/>
          <w:szCs w:val="26"/>
          <w:lang w:val="es-419"/>
        </w:rPr>
        <w:t xml:space="preserve">la prosperidad </w:t>
      </w:r>
      <w:r w:rsidR="00A925FB" w:rsidRPr="00770E70">
        <w:rPr>
          <w:sz w:val="26"/>
          <w:szCs w:val="26"/>
          <w:lang w:val="es-419"/>
        </w:rPr>
        <w:t xml:space="preserve">de lo pretendido </w:t>
      </w:r>
      <w:r w:rsidR="00741BA3" w:rsidRPr="00770E70">
        <w:rPr>
          <w:sz w:val="26"/>
          <w:szCs w:val="26"/>
          <w:lang w:val="es-419"/>
        </w:rPr>
        <w:t>era</w:t>
      </w:r>
      <w:r w:rsidR="00AF1E97" w:rsidRPr="00770E70">
        <w:rPr>
          <w:sz w:val="26"/>
          <w:szCs w:val="26"/>
          <w:lang w:val="es-419"/>
        </w:rPr>
        <w:t xml:space="preserve"> parcial</w:t>
      </w:r>
      <w:r w:rsidR="00AC7EAF" w:rsidRPr="00770E70">
        <w:rPr>
          <w:sz w:val="26"/>
          <w:szCs w:val="26"/>
          <w:lang w:val="es-419"/>
        </w:rPr>
        <w:t xml:space="preserve">, pues </w:t>
      </w:r>
      <w:r w:rsidR="00AF1E97" w:rsidRPr="00770E70">
        <w:rPr>
          <w:sz w:val="26"/>
          <w:szCs w:val="26"/>
          <w:lang w:val="es-419"/>
        </w:rPr>
        <w:t xml:space="preserve">no </w:t>
      </w:r>
      <w:r w:rsidR="00A925FB" w:rsidRPr="00770E70">
        <w:rPr>
          <w:sz w:val="26"/>
          <w:szCs w:val="26"/>
          <w:lang w:val="es-419"/>
        </w:rPr>
        <w:t xml:space="preserve">se accedieron a </w:t>
      </w:r>
      <w:r w:rsidR="00741BA3" w:rsidRPr="00770E70">
        <w:rPr>
          <w:sz w:val="26"/>
          <w:szCs w:val="26"/>
          <w:lang w:val="es-419"/>
        </w:rPr>
        <w:t xml:space="preserve">varios de </w:t>
      </w:r>
      <w:r w:rsidR="0098005A" w:rsidRPr="00770E70">
        <w:rPr>
          <w:sz w:val="26"/>
          <w:szCs w:val="26"/>
          <w:lang w:val="es-419"/>
        </w:rPr>
        <w:t xml:space="preserve">los </w:t>
      </w:r>
      <w:r w:rsidR="00A925FB" w:rsidRPr="00770E70">
        <w:rPr>
          <w:sz w:val="26"/>
          <w:szCs w:val="26"/>
          <w:lang w:val="es-419"/>
        </w:rPr>
        <w:t xml:space="preserve">créditos </w:t>
      </w:r>
      <w:r w:rsidR="00741BA3" w:rsidRPr="00770E70">
        <w:rPr>
          <w:sz w:val="26"/>
          <w:szCs w:val="26"/>
          <w:lang w:val="es-419"/>
        </w:rPr>
        <w:t xml:space="preserve">tales como los </w:t>
      </w:r>
      <w:r w:rsidR="00A925FB" w:rsidRPr="00770E70">
        <w:rPr>
          <w:sz w:val="26"/>
          <w:szCs w:val="26"/>
          <w:lang w:val="es-419"/>
        </w:rPr>
        <w:t xml:space="preserve">de carácter </w:t>
      </w:r>
      <w:r w:rsidR="00AF1E97" w:rsidRPr="00770E70">
        <w:rPr>
          <w:sz w:val="26"/>
          <w:szCs w:val="26"/>
          <w:lang w:val="es-419"/>
        </w:rPr>
        <w:t xml:space="preserve">convencional, </w:t>
      </w:r>
      <w:r w:rsidR="00A925FB" w:rsidRPr="00770E70">
        <w:rPr>
          <w:sz w:val="26"/>
          <w:szCs w:val="26"/>
          <w:lang w:val="es-419"/>
        </w:rPr>
        <w:t xml:space="preserve">la </w:t>
      </w:r>
      <w:r w:rsidR="00AF1E97" w:rsidRPr="00770E70">
        <w:rPr>
          <w:sz w:val="26"/>
          <w:szCs w:val="26"/>
          <w:lang w:val="es-419"/>
        </w:rPr>
        <w:t xml:space="preserve">prima de vacaciones, </w:t>
      </w:r>
      <w:r w:rsidR="00A925FB" w:rsidRPr="00770E70">
        <w:rPr>
          <w:sz w:val="26"/>
          <w:szCs w:val="26"/>
          <w:lang w:val="es-419"/>
        </w:rPr>
        <w:t xml:space="preserve">los </w:t>
      </w:r>
      <w:r w:rsidR="00AF1E97" w:rsidRPr="00770E70">
        <w:rPr>
          <w:sz w:val="26"/>
          <w:szCs w:val="26"/>
          <w:lang w:val="es-419"/>
        </w:rPr>
        <w:t xml:space="preserve">intereses a las cesantías, </w:t>
      </w:r>
      <w:r w:rsidR="00A925FB" w:rsidRPr="00770E70">
        <w:rPr>
          <w:sz w:val="26"/>
          <w:szCs w:val="26"/>
          <w:lang w:val="es-419"/>
        </w:rPr>
        <w:t xml:space="preserve">la </w:t>
      </w:r>
      <w:r w:rsidR="00AF1E97" w:rsidRPr="00770E70">
        <w:rPr>
          <w:sz w:val="26"/>
          <w:szCs w:val="26"/>
          <w:lang w:val="es-419"/>
        </w:rPr>
        <w:t xml:space="preserve">compensación a seguridad social, </w:t>
      </w:r>
      <w:r w:rsidR="00A925FB" w:rsidRPr="00770E70">
        <w:rPr>
          <w:sz w:val="26"/>
          <w:szCs w:val="26"/>
          <w:lang w:val="es-419"/>
        </w:rPr>
        <w:t xml:space="preserve">el </w:t>
      </w:r>
      <w:r w:rsidR="00AF1E97" w:rsidRPr="00770E70">
        <w:rPr>
          <w:sz w:val="26"/>
          <w:szCs w:val="26"/>
          <w:lang w:val="es-419"/>
        </w:rPr>
        <w:t xml:space="preserve">auxilio </w:t>
      </w:r>
      <w:r w:rsidR="00BB51DF" w:rsidRPr="00770E70">
        <w:rPr>
          <w:sz w:val="26"/>
          <w:szCs w:val="26"/>
          <w:lang w:val="es-419"/>
        </w:rPr>
        <w:t xml:space="preserve">de </w:t>
      </w:r>
      <w:r w:rsidR="00AF1E97" w:rsidRPr="00770E70">
        <w:rPr>
          <w:sz w:val="26"/>
          <w:szCs w:val="26"/>
          <w:lang w:val="es-419"/>
        </w:rPr>
        <w:t xml:space="preserve">transporte, </w:t>
      </w:r>
      <w:r w:rsidR="00A925FB" w:rsidRPr="00770E70">
        <w:rPr>
          <w:sz w:val="26"/>
          <w:szCs w:val="26"/>
          <w:lang w:val="es-419"/>
        </w:rPr>
        <w:t xml:space="preserve">la </w:t>
      </w:r>
      <w:r w:rsidR="00AC7EAF" w:rsidRPr="00770E70">
        <w:rPr>
          <w:sz w:val="26"/>
          <w:szCs w:val="26"/>
          <w:lang w:val="es-419"/>
        </w:rPr>
        <w:t xml:space="preserve">indemnización </w:t>
      </w:r>
      <w:r w:rsidR="00743053" w:rsidRPr="00770E70">
        <w:rPr>
          <w:sz w:val="26"/>
          <w:szCs w:val="26"/>
          <w:lang w:val="es-419"/>
        </w:rPr>
        <w:t xml:space="preserve">por </w:t>
      </w:r>
      <w:r w:rsidR="00AC7EAF" w:rsidRPr="00770E70">
        <w:rPr>
          <w:sz w:val="26"/>
          <w:szCs w:val="26"/>
          <w:lang w:val="es-419"/>
        </w:rPr>
        <w:t xml:space="preserve">no consignar las </w:t>
      </w:r>
      <w:r w:rsidR="00AF1E97" w:rsidRPr="00770E70">
        <w:rPr>
          <w:sz w:val="26"/>
          <w:szCs w:val="26"/>
          <w:lang w:val="es-419"/>
        </w:rPr>
        <w:t>cesantías</w:t>
      </w:r>
      <w:r w:rsidR="00743053" w:rsidRPr="00770E70">
        <w:rPr>
          <w:sz w:val="26"/>
          <w:szCs w:val="26"/>
          <w:lang w:val="es-419"/>
        </w:rPr>
        <w:t xml:space="preserve"> en un fondo</w:t>
      </w:r>
      <w:r w:rsidR="0098005A" w:rsidRPr="00770E70">
        <w:rPr>
          <w:sz w:val="26"/>
          <w:szCs w:val="26"/>
          <w:lang w:val="es-419"/>
        </w:rPr>
        <w:t>,</w:t>
      </w:r>
      <w:r w:rsidR="00AF1E97" w:rsidRPr="00770E70">
        <w:rPr>
          <w:sz w:val="26"/>
          <w:szCs w:val="26"/>
          <w:lang w:val="es-419"/>
        </w:rPr>
        <w:t xml:space="preserve"> ni</w:t>
      </w:r>
      <w:r w:rsidR="00977632" w:rsidRPr="00770E70">
        <w:rPr>
          <w:sz w:val="26"/>
          <w:szCs w:val="26"/>
          <w:lang w:val="es-419"/>
        </w:rPr>
        <w:t xml:space="preserve"> la</w:t>
      </w:r>
      <w:r w:rsidR="00AF1E97" w:rsidRPr="00770E70">
        <w:rPr>
          <w:sz w:val="26"/>
          <w:szCs w:val="26"/>
          <w:lang w:val="es-419"/>
        </w:rPr>
        <w:t xml:space="preserve"> indexación</w:t>
      </w:r>
      <w:r w:rsidR="00A925FB" w:rsidRPr="00770E70">
        <w:rPr>
          <w:sz w:val="26"/>
          <w:szCs w:val="26"/>
          <w:lang w:val="es-419"/>
        </w:rPr>
        <w:t xml:space="preserve"> deprecada</w:t>
      </w:r>
      <w:r w:rsidR="00AF1E97" w:rsidRPr="00770E70">
        <w:rPr>
          <w:sz w:val="26"/>
          <w:szCs w:val="26"/>
          <w:lang w:val="es-419"/>
        </w:rPr>
        <w:t>.</w:t>
      </w:r>
    </w:p>
    <w:p w14:paraId="61D59369" w14:textId="77777777" w:rsidR="00AF1E97" w:rsidRPr="00770E70" w:rsidRDefault="00AF1E97" w:rsidP="003C0DDB">
      <w:pPr>
        <w:tabs>
          <w:tab w:val="left" w:pos="851"/>
        </w:tabs>
        <w:spacing w:line="276" w:lineRule="auto"/>
        <w:ind w:left="0" w:firstLine="0"/>
        <w:jc w:val="both"/>
        <w:rPr>
          <w:sz w:val="26"/>
          <w:szCs w:val="26"/>
          <w:lang w:val="es-419"/>
        </w:rPr>
      </w:pPr>
    </w:p>
    <w:p w14:paraId="59851A21" w14:textId="77777777" w:rsidR="006B2521" w:rsidRPr="00770E70" w:rsidRDefault="006B2521" w:rsidP="003C0DDB">
      <w:pPr>
        <w:pStyle w:val="Prrafodelista"/>
        <w:numPr>
          <w:ilvl w:val="0"/>
          <w:numId w:val="1"/>
        </w:numPr>
        <w:tabs>
          <w:tab w:val="left" w:pos="851"/>
        </w:tabs>
        <w:spacing w:line="276" w:lineRule="auto"/>
        <w:jc w:val="both"/>
        <w:rPr>
          <w:b/>
          <w:bCs/>
          <w:sz w:val="26"/>
          <w:szCs w:val="26"/>
          <w:lang w:val="es-419"/>
        </w:rPr>
      </w:pPr>
      <w:r w:rsidRPr="00770E70">
        <w:rPr>
          <w:b/>
          <w:bCs/>
          <w:sz w:val="26"/>
          <w:szCs w:val="26"/>
          <w:lang w:val="es-419"/>
        </w:rPr>
        <w:t xml:space="preserve">ALEGATOS </w:t>
      </w:r>
      <w:r w:rsidR="004A2AF4" w:rsidRPr="00770E70">
        <w:rPr>
          <w:b/>
          <w:bCs/>
          <w:sz w:val="26"/>
          <w:szCs w:val="26"/>
          <w:lang w:val="es-419"/>
        </w:rPr>
        <w:t xml:space="preserve">EN ESTA </w:t>
      </w:r>
      <w:r w:rsidRPr="00770E70">
        <w:rPr>
          <w:b/>
          <w:bCs/>
          <w:sz w:val="26"/>
          <w:szCs w:val="26"/>
          <w:lang w:val="es-419"/>
        </w:rPr>
        <w:t>INSTANCIA.</w:t>
      </w:r>
    </w:p>
    <w:p w14:paraId="62484EE9" w14:textId="77777777" w:rsidR="006B2521" w:rsidRPr="00770E70" w:rsidRDefault="006B2521" w:rsidP="003C0DDB">
      <w:pPr>
        <w:tabs>
          <w:tab w:val="left" w:pos="851"/>
        </w:tabs>
        <w:spacing w:line="276" w:lineRule="auto"/>
        <w:ind w:left="0" w:firstLine="0"/>
        <w:jc w:val="both"/>
        <w:rPr>
          <w:sz w:val="26"/>
          <w:szCs w:val="26"/>
          <w:lang w:val="es-419"/>
        </w:rPr>
      </w:pPr>
    </w:p>
    <w:p w14:paraId="0B082234" w14:textId="77777777" w:rsidR="004A2AF4" w:rsidRPr="00770E70" w:rsidRDefault="004A2AF4" w:rsidP="003C0DDB">
      <w:pPr>
        <w:tabs>
          <w:tab w:val="left" w:pos="851"/>
        </w:tabs>
        <w:spacing w:line="276" w:lineRule="auto"/>
        <w:ind w:left="0" w:firstLine="0"/>
        <w:jc w:val="both"/>
        <w:rPr>
          <w:sz w:val="26"/>
          <w:szCs w:val="26"/>
          <w:lang w:val="es-419"/>
        </w:rPr>
      </w:pPr>
      <w:r w:rsidRPr="00770E70">
        <w:rPr>
          <w:sz w:val="26"/>
          <w:szCs w:val="26"/>
          <w:lang w:val="es-419"/>
        </w:rPr>
        <w:tab/>
        <w:t xml:space="preserve">En este estado de la diligencia y antes de que la Colegiatura, proceda a decidir lo de su competencia,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770E70">
          <w:rPr>
            <w:sz w:val="26"/>
            <w:szCs w:val="26"/>
            <w:lang w:val="es-419"/>
          </w:rPr>
          <w:t>66 A</w:t>
        </w:r>
      </w:smartTag>
      <w:r w:rsidRPr="00770E70">
        <w:rPr>
          <w:sz w:val="26"/>
          <w:szCs w:val="26"/>
          <w:lang w:val="es-419"/>
        </w:rPr>
        <w:t xml:space="preserve"> CPLSS.).</w:t>
      </w:r>
    </w:p>
    <w:p w14:paraId="5214EB66" w14:textId="77777777" w:rsidR="004A2AF4" w:rsidRPr="00770E70" w:rsidRDefault="004A2AF4" w:rsidP="003C0DDB">
      <w:pPr>
        <w:tabs>
          <w:tab w:val="left" w:pos="851"/>
        </w:tabs>
        <w:spacing w:line="276" w:lineRule="auto"/>
        <w:ind w:left="0" w:firstLine="0"/>
        <w:jc w:val="both"/>
        <w:rPr>
          <w:sz w:val="26"/>
          <w:szCs w:val="26"/>
          <w:lang w:val="es-419"/>
        </w:rPr>
      </w:pPr>
    </w:p>
    <w:p w14:paraId="07977EFA" w14:textId="77777777" w:rsidR="004A2AF4" w:rsidRPr="00770E70" w:rsidRDefault="004A2AF4" w:rsidP="003C0DDB">
      <w:pPr>
        <w:tabs>
          <w:tab w:val="left" w:pos="851"/>
        </w:tabs>
        <w:spacing w:line="276" w:lineRule="auto"/>
        <w:ind w:left="0" w:firstLine="0"/>
        <w:jc w:val="both"/>
        <w:rPr>
          <w:sz w:val="26"/>
          <w:szCs w:val="26"/>
          <w:lang w:val="es-419"/>
        </w:rPr>
      </w:pPr>
      <w:r w:rsidRPr="00770E70">
        <w:rPr>
          <w:sz w:val="26"/>
          <w:szCs w:val="26"/>
          <w:lang w:val="es-419"/>
        </w:rPr>
        <w:tab/>
        <w:t>Escuchadas las intervenciones que en síntesis reflejan los puntos debatidos por los integrantes de la Sala, se procede a decidir lo que corresponda, previas las siguientes:</w:t>
      </w:r>
    </w:p>
    <w:p w14:paraId="59EEE4E8" w14:textId="77777777" w:rsidR="004A2AF4" w:rsidRPr="00770E70" w:rsidRDefault="006B2521" w:rsidP="003C0DDB">
      <w:pPr>
        <w:tabs>
          <w:tab w:val="left" w:pos="851"/>
        </w:tabs>
        <w:spacing w:line="276" w:lineRule="auto"/>
        <w:ind w:hanging="993"/>
        <w:jc w:val="both"/>
        <w:rPr>
          <w:sz w:val="26"/>
          <w:szCs w:val="26"/>
          <w:lang w:val="es-419"/>
        </w:rPr>
      </w:pPr>
      <w:r w:rsidRPr="00770E70">
        <w:rPr>
          <w:sz w:val="26"/>
          <w:szCs w:val="26"/>
          <w:lang w:val="es-419"/>
        </w:rPr>
        <w:tab/>
      </w:r>
    </w:p>
    <w:p w14:paraId="3CD078F0" w14:textId="77777777" w:rsidR="004A2AF4" w:rsidRPr="00770E70" w:rsidRDefault="004A2AF4" w:rsidP="003C0DDB">
      <w:pPr>
        <w:pStyle w:val="Prrafodelista"/>
        <w:numPr>
          <w:ilvl w:val="0"/>
          <w:numId w:val="1"/>
        </w:numPr>
        <w:tabs>
          <w:tab w:val="left" w:pos="851"/>
        </w:tabs>
        <w:spacing w:line="276" w:lineRule="auto"/>
        <w:jc w:val="both"/>
        <w:rPr>
          <w:b/>
          <w:bCs/>
          <w:sz w:val="26"/>
          <w:szCs w:val="26"/>
          <w:lang w:val="es-419"/>
        </w:rPr>
      </w:pPr>
      <w:r w:rsidRPr="00770E70">
        <w:rPr>
          <w:b/>
          <w:bCs/>
          <w:sz w:val="26"/>
          <w:szCs w:val="26"/>
          <w:lang w:val="es-419"/>
        </w:rPr>
        <w:t>CONSIDERACIONES:</w:t>
      </w:r>
    </w:p>
    <w:p w14:paraId="24BC752B" w14:textId="77777777" w:rsidR="004A2AF4" w:rsidRPr="00770E70" w:rsidRDefault="004A2AF4" w:rsidP="003C0DDB">
      <w:pPr>
        <w:tabs>
          <w:tab w:val="left" w:pos="851"/>
        </w:tabs>
        <w:spacing w:line="276" w:lineRule="auto"/>
        <w:ind w:hanging="993"/>
        <w:jc w:val="both"/>
        <w:rPr>
          <w:sz w:val="26"/>
          <w:szCs w:val="26"/>
          <w:lang w:val="es-419"/>
        </w:rPr>
      </w:pPr>
    </w:p>
    <w:p w14:paraId="6CE7AE43" w14:textId="77777777" w:rsidR="00BF608B" w:rsidRPr="00770E70" w:rsidRDefault="00280165" w:rsidP="003C0DDB">
      <w:pPr>
        <w:tabs>
          <w:tab w:val="left" w:pos="851"/>
        </w:tabs>
        <w:spacing w:line="276" w:lineRule="auto"/>
        <w:ind w:left="0" w:firstLine="284"/>
        <w:jc w:val="both"/>
        <w:rPr>
          <w:b/>
          <w:bCs/>
          <w:sz w:val="26"/>
          <w:szCs w:val="26"/>
          <w:lang w:val="es-419"/>
        </w:rPr>
      </w:pPr>
      <w:r w:rsidRPr="00770E70">
        <w:rPr>
          <w:b/>
          <w:bCs/>
          <w:sz w:val="26"/>
          <w:szCs w:val="26"/>
          <w:lang w:val="es-419"/>
        </w:rPr>
        <w:tab/>
        <w:t xml:space="preserve">Del </w:t>
      </w:r>
      <w:r w:rsidR="00BF608B" w:rsidRPr="00770E70">
        <w:rPr>
          <w:b/>
          <w:bCs/>
          <w:sz w:val="26"/>
          <w:szCs w:val="26"/>
          <w:lang w:val="es-419"/>
        </w:rPr>
        <w:t>Problema Jurídico:</w:t>
      </w:r>
    </w:p>
    <w:p w14:paraId="0F1530A9" w14:textId="77777777" w:rsidR="00280165" w:rsidRPr="00770E70" w:rsidRDefault="00280165" w:rsidP="003C0DDB">
      <w:pPr>
        <w:tabs>
          <w:tab w:val="left" w:pos="851"/>
        </w:tabs>
        <w:spacing w:line="276" w:lineRule="auto"/>
        <w:ind w:left="0" w:firstLine="284"/>
        <w:jc w:val="both"/>
        <w:rPr>
          <w:b/>
          <w:bCs/>
          <w:sz w:val="26"/>
          <w:szCs w:val="26"/>
          <w:lang w:val="es-419"/>
        </w:rPr>
      </w:pPr>
    </w:p>
    <w:p w14:paraId="3AF881A9" w14:textId="77777777" w:rsidR="00A714E7" w:rsidRPr="00770E70" w:rsidRDefault="00A714E7" w:rsidP="003C0DDB">
      <w:pPr>
        <w:tabs>
          <w:tab w:val="left" w:pos="851"/>
        </w:tabs>
        <w:spacing w:line="276" w:lineRule="auto"/>
        <w:ind w:left="0" w:firstLine="0"/>
        <w:jc w:val="both"/>
        <w:rPr>
          <w:rFonts w:cs="Tahoma"/>
          <w:bCs/>
          <w:sz w:val="26"/>
          <w:szCs w:val="26"/>
          <w:lang w:val="es-419"/>
        </w:rPr>
      </w:pPr>
      <w:r w:rsidRPr="00770E70">
        <w:rPr>
          <w:rFonts w:cs="Tahoma"/>
          <w:bCs/>
          <w:sz w:val="26"/>
          <w:szCs w:val="26"/>
          <w:lang w:val="es-419"/>
        </w:rPr>
        <w:tab/>
        <w:t xml:space="preserve">La alzada </w:t>
      </w:r>
      <w:r w:rsidRPr="00770E70">
        <w:rPr>
          <w:sz w:val="26"/>
          <w:szCs w:val="26"/>
          <w:lang w:val="es-419"/>
        </w:rPr>
        <w:t>propuesta</w:t>
      </w:r>
      <w:r w:rsidRPr="00770E70">
        <w:rPr>
          <w:rFonts w:cs="Tahoma"/>
          <w:bCs/>
          <w:sz w:val="26"/>
          <w:szCs w:val="26"/>
          <w:lang w:val="es-419"/>
        </w:rPr>
        <w:t xml:space="preserve"> y el </w:t>
      </w:r>
      <w:r w:rsidRPr="00770E70">
        <w:rPr>
          <w:sz w:val="26"/>
          <w:szCs w:val="26"/>
          <w:lang w:val="es-419"/>
        </w:rPr>
        <w:t>grado</w:t>
      </w:r>
      <w:r w:rsidRPr="00770E70">
        <w:rPr>
          <w:rFonts w:cs="Tahoma"/>
          <w:bCs/>
          <w:sz w:val="26"/>
          <w:szCs w:val="26"/>
          <w:lang w:val="es-419"/>
        </w:rPr>
        <w:t xml:space="preserve"> jurisdiccional de consulta respecto del Municipio de Pereira, impone a la Sala resolver los siguientes problemas jurídicos:</w:t>
      </w:r>
    </w:p>
    <w:p w14:paraId="6A93080F" w14:textId="77777777" w:rsidR="00F36451" w:rsidRPr="00770E70" w:rsidRDefault="00F36451" w:rsidP="003C0DDB">
      <w:pPr>
        <w:tabs>
          <w:tab w:val="left" w:pos="851"/>
        </w:tabs>
        <w:spacing w:line="276" w:lineRule="auto"/>
        <w:ind w:left="0" w:firstLine="284"/>
        <w:jc w:val="both"/>
        <w:rPr>
          <w:sz w:val="26"/>
          <w:szCs w:val="26"/>
          <w:lang w:val="es-419"/>
        </w:rPr>
      </w:pPr>
    </w:p>
    <w:p w14:paraId="25A91539" w14:textId="7359B9A9" w:rsidR="00F36451" w:rsidRPr="00770E70" w:rsidRDefault="00F36451" w:rsidP="003C0DDB">
      <w:pPr>
        <w:pStyle w:val="Prrafodelista"/>
        <w:numPr>
          <w:ilvl w:val="0"/>
          <w:numId w:val="6"/>
        </w:numPr>
        <w:tabs>
          <w:tab w:val="left" w:pos="284"/>
        </w:tabs>
        <w:spacing w:line="276" w:lineRule="auto"/>
        <w:ind w:left="0" w:firstLine="0"/>
        <w:jc w:val="both"/>
        <w:rPr>
          <w:sz w:val="26"/>
          <w:szCs w:val="26"/>
          <w:lang w:val="es-419"/>
        </w:rPr>
      </w:pPr>
      <w:r w:rsidRPr="00770E70">
        <w:rPr>
          <w:sz w:val="26"/>
          <w:szCs w:val="26"/>
          <w:lang w:val="es-419"/>
        </w:rPr>
        <w:t xml:space="preserve">¿La relación contractual que existió entre las partes fue de carácter laboral, según el principio de primacía de la realidad sobre las formas? </w:t>
      </w:r>
    </w:p>
    <w:p w14:paraId="629FE327" w14:textId="77777777" w:rsidR="00F36451" w:rsidRPr="00770E70" w:rsidRDefault="00F36451" w:rsidP="003C0DDB">
      <w:pPr>
        <w:tabs>
          <w:tab w:val="left" w:pos="851"/>
        </w:tabs>
        <w:spacing w:line="276" w:lineRule="auto"/>
        <w:ind w:left="0" w:firstLine="284"/>
        <w:jc w:val="both"/>
        <w:rPr>
          <w:sz w:val="26"/>
          <w:szCs w:val="26"/>
          <w:lang w:val="es-419"/>
        </w:rPr>
      </w:pPr>
    </w:p>
    <w:p w14:paraId="2ADA38E5" w14:textId="3929A4AE" w:rsidR="00A714E7" w:rsidRPr="00770E70" w:rsidRDefault="00A714E7" w:rsidP="003C0DDB">
      <w:pPr>
        <w:pStyle w:val="Prrafodelista"/>
        <w:numPr>
          <w:ilvl w:val="0"/>
          <w:numId w:val="6"/>
        </w:numPr>
        <w:tabs>
          <w:tab w:val="left" w:pos="284"/>
        </w:tabs>
        <w:spacing w:line="276" w:lineRule="auto"/>
        <w:ind w:left="0" w:firstLine="0"/>
        <w:jc w:val="both"/>
        <w:rPr>
          <w:sz w:val="26"/>
          <w:szCs w:val="26"/>
          <w:lang w:val="es-419"/>
        </w:rPr>
      </w:pPr>
      <w:r w:rsidRPr="00770E70">
        <w:rPr>
          <w:sz w:val="26"/>
          <w:szCs w:val="26"/>
          <w:lang w:val="es-419"/>
        </w:rPr>
        <w:t>¿Obró con buena fe el ente territorial para eximirse de la indemnización moratoria por falta de pago de las prestaciones sociales?</w:t>
      </w:r>
    </w:p>
    <w:p w14:paraId="10C567FC" w14:textId="77777777" w:rsidR="00A714E7" w:rsidRPr="00770E70" w:rsidRDefault="00A714E7" w:rsidP="003C0DDB">
      <w:pPr>
        <w:tabs>
          <w:tab w:val="left" w:pos="851"/>
        </w:tabs>
        <w:spacing w:line="276" w:lineRule="auto"/>
        <w:ind w:left="0" w:firstLine="284"/>
        <w:jc w:val="both"/>
        <w:rPr>
          <w:sz w:val="26"/>
          <w:szCs w:val="26"/>
          <w:lang w:val="es-419"/>
        </w:rPr>
      </w:pPr>
    </w:p>
    <w:p w14:paraId="0032EA45" w14:textId="299D297D" w:rsidR="000F62CD" w:rsidRPr="00770E70" w:rsidRDefault="000F62CD" w:rsidP="003C0DDB">
      <w:pPr>
        <w:pStyle w:val="Prrafodelista"/>
        <w:numPr>
          <w:ilvl w:val="0"/>
          <w:numId w:val="6"/>
        </w:numPr>
        <w:tabs>
          <w:tab w:val="left" w:pos="284"/>
        </w:tabs>
        <w:spacing w:line="276" w:lineRule="auto"/>
        <w:ind w:left="0" w:firstLine="0"/>
        <w:jc w:val="both"/>
        <w:rPr>
          <w:sz w:val="26"/>
          <w:szCs w:val="26"/>
          <w:lang w:val="es-419"/>
        </w:rPr>
      </w:pPr>
      <w:r w:rsidRPr="00770E70">
        <w:rPr>
          <w:sz w:val="26"/>
          <w:szCs w:val="26"/>
          <w:lang w:val="es-419"/>
        </w:rPr>
        <w:t xml:space="preserve">¿Se dieron los presupuestos necesarios para imponer a cargo del Municipio de Pereira, </w:t>
      </w:r>
      <w:r w:rsidR="0015657B" w:rsidRPr="00770E70">
        <w:rPr>
          <w:sz w:val="26"/>
          <w:szCs w:val="26"/>
          <w:lang w:val="es-419"/>
        </w:rPr>
        <w:t xml:space="preserve">las diferentes </w:t>
      </w:r>
      <w:r w:rsidRPr="00770E70">
        <w:rPr>
          <w:sz w:val="26"/>
          <w:szCs w:val="26"/>
          <w:lang w:val="es-419"/>
        </w:rPr>
        <w:t>condena</w:t>
      </w:r>
      <w:r w:rsidR="0015657B" w:rsidRPr="00770E70">
        <w:rPr>
          <w:sz w:val="26"/>
          <w:szCs w:val="26"/>
          <w:lang w:val="es-419"/>
        </w:rPr>
        <w:t>s</w:t>
      </w:r>
      <w:r w:rsidRPr="00770E70">
        <w:rPr>
          <w:sz w:val="26"/>
          <w:szCs w:val="26"/>
          <w:lang w:val="es-419"/>
        </w:rPr>
        <w:t xml:space="preserve"> </w:t>
      </w:r>
      <w:r w:rsidR="0015657B" w:rsidRPr="00770E70">
        <w:rPr>
          <w:sz w:val="26"/>
          <w:szCs w:val="26"/>
          <w:lang w:val="es-419"/>
        </w:rPr>
        <w:t>que resultaron en su contra</w:t>
      </w:r>
      <w:r w:rsidRPr="00770E70">
        <w:rPr>
          <w:sz w:val="26"/>
          <w:szCs w:val="26"/>
          <w:lang w:val="es-419"/>
        </w:rPr>
        <w:t>?</w:t>
      </w:r>
    </w:p>
    <w:p w14:paraId="3C5203A0" w14:textId="77777777" w:rsidR="000F62CD" w:rsidRPr="00770E70" w:rsidRDefault="000F62CD" w:rsidP="003C0DDB">
      <w:pPr>
        <w:tabs>
          <w:tab w:val="left" w:pos="851"/>
        </w:tabs>
        <w:spacing w:line="276" w:lineRule="auto"/>
        <w:ind w:left="0" w:firstLine="284"/>
        <w:jc w:val="both"/>
        <w:rPr>
          <w:sz w:val="26"/>
          <w:szCs w:val="26"/>
          <w:lang w:val="es-419"/>
        </w:rPr>
      </w:pPr>
    </w:p>
    <w:p w14:paraId="3161F18F" w14:textId="25A1A482" w:rsidR="00A714E7" w:rsidRPr="00770E70" w:rsidRDefault="00A714E7" w:rsidP="003C0DDB">
      <w:pPr>
        <w:pStyle w:val="Prrafodelista"/>
        <w:numPr>
          <w:ilvl w:val="0"/>
          <w:numId w:val="6"/>
        </w:numPr>
        <w:tabs>
          <w:tab w:val="left" w:pos="284"/>
        </w:tabs>
        <w:spacing w:line="276" w:lineRule="auto"/>
        <w:ind w:left="0" w:firstLine="0"/>
        <w:jc w:val="both"/>
        <w:rPr>
          <w:sz w:val="26"/>
          <w:szCs w:val="26"/>
          <w:lang w:val="es-419"/>
        </w:rPr>
      </w:pPr>
      <w:r w:rsidRPr="00770E70">
        <w:rPr>
          <w:sz w:val="26"/>
          <w:szCs w:val="26"/>
          <w:lang w:val="es-419"/>
        </w:rPr>
        <w:lastRenderedPageBreak/>
        <w:t>¿La condena en costas se ajusta a los preceptos legales aplicables?</w:t>
      </w:r>
    </w:p>
    <w:p w14:paraId="157CDA69" w14:textId="77777777" w:rsidR="00F36451" w:rsidRPr="00770E70" w:rsidRDefault="00F36451" w:rsidP="003C0DDB">
      <w:pPr>
        <w:tabs>
          <w:tab w:val="left" w:pos="851"/>
        </w:tabs>
        <w:spacing w:line="276" w:lineRule="auto"/>
        <w:ind w:left="0" w:firstLine="284"/>
        <w:jc w:val="both"/>
        <w:rPr>
          <w:sz w:val="26"/>
          <w:szCs w:val="26"/>
          <w:lang w:val="es-419"/>
        </w:rPr>
      </w:pPr>
    </w:p>
    <w:p w14:paraId="71D3B15A" w14:textId="77777777" w:rsidR="00A714E7" w:rsidRPr="00770E70" w:rsidRDefault="00A714E7" w:rsidP="003C0DDB">
      <w:pPr>
        <w:tabs>
          <w:tab w:val="left" w:pos="851"/>
        </w:tabs>
        <w:spacing w:line="276" w:lineRule="auto"/>
        <w:ind w:left="0" w:firstLine="0"/>
        <w:jc w:val="both"/>
        <w:rPr>
          <w:b/>
          <w:bCs/>
          <w:sz w:val="26"/>
          <w:szCs w:val="26"/>
          <w:lang w:val="es-419"/>
        </w:rPr>
      </w:pPr>
      <w:r w:rsidRPr="00770E70">
        <w:rPr>
          <w:b/>
          <w:bCs/>
          <w:sz w:val="26"/>
          <w:szCs w:val="26"/>
          <w:lang w:val="es-419"/>
        </w:rPr>
        <w:t>Solución a los problemas jurídicos.</w:t>
      </w:r>
    </w:p>
    <w:p w14:paraId="6147C746" w14:textId="77777777" w:rsidR="00A714E7" w:rsidRPr="00770E70" w:rsidRDefault="00A714E7" w:rsidP="003C0DDB">
      <w:pPr>
        <w:spacing w:line="276" w:lineRule="auto"/>
        <w:ind w:firstLine="851"/>
        <w:jc w:val="both"/>
        <w:rPr>
          <w:rFonts w:cs="Tahoma"/>
          <w:b/>
          <w:i/>
          <w:sz w:val="26"/>
          <w:szCs w:val="26"/>
          <w:lang w:val="es-419"/>
        </w:rPr>
      </w:pPr>
    </w:p>
    <w:p w14:paraId="19B4B2C1" w14:textId="70225E51" w:rsidR="007D2FBA" w:rsidRPr="00770E70" w:rsidRDefault="005A24E2" w:rsidP="003C0DDB">
      <w:pPr>
        <w:tabs>
          <w:tab w:val="left" w:pos="1276"/>
        </w:tabs>
        <w:spacing w:line="276" w:lineRule="auto"/>
        <w:jc w:val="both"/>
        <w:rPr>
          <w:rFonts w:cs="Tahoma"/>
          <w:sz w:val="26"/>
          <w:szCs w:val="26"/>
          <w:lang w:val="es-419"/>
        </w:rPr>
      </w:pPr>
      <w:bookmarkStart w:id="2" w:name="_Hlk19715308"/>
      <w:r w:rsidRPr="00770E70">
        <w:rPr>
          <w:rFonts w:cs="Tahoma"/>
          <w:b/>
          <w:sz w:val="26"/>
          <w:szCs w:val="26"/>
          <w:lang w:val="es-419"/>
        </w:rPr>
        <w:tab/>
      </w:r>
      <w:r w:rsidR="00A714E7" w:rsidRPr="00770E70">
        <w:rPr>
          <w:rFonts w:cs="Tahoma"/>
          <w:b/>
          <w:sz w:val="26"/>
          <w:szCs w:val="26"/>
          <w:lang w:val="es-419"/>
        </w:rPr>
        <w:t xml:space="preserve">Existencia de la relación laboral. </w:t>
      </w:r>
    </w:p>
    <w:p w14:paraId="443A6649" w14:textId="77777777" w:rsidR="007D2FBA" w:rsidRPr="00770E70" w:rsidRDefault="007D2FBA" w:rsidP="003C0DDB">
      <w:pPr>
        <w:pStyle w:val="Prrafodelista"/>
        <w:tabs>
          <w:tab w:val="left" w:pos="709"/>
        </w:tabs>
        <w:spacing w:line="276" w:lineRule="auto"/>
        <w:ind w:left="284" w:firstLine="0"/>
        <w:jc w:val="both"/>
        <w:rPr>
          <w:rFonts w:cs="Tahoma"/>
          <w:b/>
          <w:sz w:val="26"/>
          <w:szCs w:val="26"/>
          <w:lang w:val="es-419"/>
        </w:rPr>
      </w:pPr>
    </w:p>
    <w:p w14:paraId="5F6FA135" w14:textId="65FBA843" w:rsidR="00A714E7" w:rsidRPr="00770E70" w:rsidRDefault="007D2FBA" w:rsidP="003C0DDB">
      <w:pPr>
        <w:tabs>
          <w:tab w:val="left" w:pos="851"/>
        </w:tabs>
        <w:spacing w:line="276" w:lineRule="auto"/>
        <w:ind w:left="0" w:firstLine="0"/>
        <w:jc w:val="both"/>
        <w:rPr>
          <w:rFonts w:cs="Tahoma"/>
          <w:sz w:val="26"/>
          <w:szCs w:val="26"/>
          <w:lang w:val="es-419"/>
        </w:rPr>
      </w:pPr>
      <w:r w:rsidRPr="00770E70">
        <w:rPr>
          <w:rFonts w:cs="Tahoma"/>
          <w:sz w:val="26"/>
          <w:szCs w:val="26"/>
          <w:lang w:val="es-419"/>
        </w:rPr>
        <w:tab/>
      </w:r>
      <w:r w:rsidR="00A714E7" w:rsidRPr="00770E70">
        <w:rPr>
          <w:rFonts w:cs="Tahoma"/>
          <w:sz w:val="26"/>
          <w:szCs w:val="26"/>
          <w:lang w:val="es-419"/>
        </w:rPr>
        <w:t xml:space="preserve">Existe en materia laboral un principio esencial, como lo es el de la primacía de la realidad sobre las formalidades, </w:t>
      </w:r>
      <w:r w:rsidR="008A28EE" w:rsidRPr="00770E70">
        <w:rPr>
          <w:rFonts w:cs="Tahoma"/>
          <w:sz w:val="26"/>
          <w:szCs w:val="26"/>
          <w:lang w:val="es-419"/>
        </w:rPr>
        <w:t xml:space="preserve">cuyo sustento se </w:t>
      </w:r>
      <w:r w:rsidR="00A714E7" w:rsidRPr="00770E70">
        <w:rPr>
          <w:rFonts w:cs="Tahoma"/>
          <w:sz w:val="26"/>
          <w:szCs w:val="26"/>
          <w:lang w:val="es-419"/>
        </w:rPr>
        <w:t>encuentra en el artículo 53 de la Carta Política y en virtud del cual, si en una relación determinada se reúnen los elementos que configuran o constituyen un contrato de trabajo, este primar</w:t>
      </w:r>
      <w:r w:rsidR="00C57750" w:rsidRPr="00770E70">
        <w:rPr>
          <w:rFonts w:cs="Tahoma"/>
          <w:sz w:val="26"/>
          <w:szCs w:val="26"/>
          <w:lang w:val="es-419"/>
        </w:rPr>
        <w:t>á</w:t>
      </w:r>
      <w:r w:rsidR="00A714E7" w:rsidRPr="00770E70">
        <w:rPr>
          <w:rFonts w:cs="Tahoma"/>
          <w:sz w:val="26"/>
          <w:szCs w:val="26"/>
          <w:lang w:val="es-419"/>
        </w:rPr>
        <w:t xml:space="preserve"> sobre las formas</w:t>
      </w:r>
      <w:r w:rsidR="008A28EE" w:rsidRPr="00770E70">
        <w:rPr>
          <w:rFonts w:cs="Tahoma"/>
          <w:sz w:val="26"/>
          <w:szCs w:val="26"/>
          <w:lang w:val="es-419"/>
        </w:rPr>
        <w:t xml:space="preserve"> porque la razón de ser de ese principio </w:t>
      </w:r>
      <w:r w:rsidR="00471749" w:rsidRPr="00770E70">
        <w:rPr>
          <w:rFonts w:cs="Tahoma"/>
          <w:sz w:val="26"/>
          <w:szCs w:val="26"/>
          <w:lang w:val="es-419"/>
        </w:rPr>
        <w:t xml:space="preserve">es </w:t>
      </w:r>
      <w:r w:rsidR="008A28EE" w:rsidRPr="00770E70">
        <w:rPr>
          <w:rFonts w:cs="Tahoma"/>
          <w:sz w:val="26"/>
          <w:szCs w:val="26"/>
          <w:lang w:val="es-419"/>
        </w:rPr>
        <w:t xml:space="preserve">justamente </w:t>
      </w:r>
      <w:r w:rsidR="00A714E7" w:rsidRPr="00770E70">
        <w:rPr>
          <w:rFonts w:cs="Tahoma"/>
          <w:sz w:val="26"/>
          <w:szCs w:val="26"/>
          <w:lang w:val="es-419"/>
        </w:rPr>
        <w:t>evitar el desconocimiento de los derechos de los trabajadores y la elusión de los deberes patronales, dando preponderancia a la realidad en que se ejecuta un servicio</w:t>
      </w:r>
      <w:r w:rsidR="00842B44" w:rsidRPr="00770E70">
        <w:rPr>
          <w:rFonts w:cs="Tahoma"/>
          <w:sz w:val="26"/>
          <w:szCs w:val="26"/>
          <w:lang w:val="es-419"/>
        </w:rPr>
        <w:t>,</w:t>
      </w:r>
      <w:r w:rsidR="00A714E7" w:rsidRPr="00770E70">
        <w:rPr>
          <w:rFonts w:cs="Tahoma"/>
          <w:sz w:val="26"/>
          <w:szCs w:val="26"/>
          <w:lang w:val="es-419"/>
        </w:rPr>
        <w:t xml:space="preserve"> </w:t>
      </w:r>
      <w:r w:rsidR="008107E8" w:rsidRPr="00770E70">
        <w:rPr>
          <w:rFonts w:cs="Tahoma"/>
          <w:sz w:val="26"/>
          <w:szCs w:val="26"/>
          <w:lang w:val="es-419"/>
        </w:rPr>
        <w:t>sin importar la denominación que se le hubiera dado.</w:t>
      </w:r>
    </w:p>
    <w:p w14:paraId="58885A4D" w14:textId="77777777" w:rsidR="00A714E7" w:rsidRPr="00770E70" w:rsidRDefault="00A714E7" w:rsidP="003C0DDB">
      <w:pPr>
        <w:tabs>
          <w:tab w:val="left" w:pos="851"/>
        </w:tabs>
        <w:spacing w:line="276" w:lineRule="auto"/>
        <w:ind w:left="0" w:firstLine="0"/>
        <w:jc w:val="both"/>
        <w:rPr>
          <w:rFonts w:cs="Tahoma"/>
          <w:sz w:val="26"/>
          <w:szCs w:val="26"/>
          <w:lang w:val="es-419"/>
        </w:rPr>
      </w:pPr>
    </w:p>
    <w:p w14:paraId="01FD12F8" w14:textId="09386ECA" w:rsidR="00A714E7" w:rsidRPr="00770E70" w:rsidRDefault="00A714E7" w:rsidP="003C0DDB">
      <w:pPr>
        <w:tabs>
          <w:tab w:val="left" w:pos="851"/>
        </w:tabs>
        <w:spacing w:line="276" w:lineRule="auto"/>
        <w:ind w:left="0" w:firstLine="0"/>
        <w:jc w:val="both"/>
        <w:rPr>
          <w:rFonts w:cs="Tahoma"/>
          <w:sz w:val="26"/>
          <w:szCs w:val="26"/>
          <w:lang w:val="es-419"/>
        </w:rPr>
      </w:pPr>
      <w:r w:rsidRPr="00770E70">
        <w:rPr>
          <w:rFonts w:cs="Tahoma"/>
          <w:sz w:val="26"/>
          <w:szCs w:val="26"/>
          <w:lang w:val="es-419"/>
        </w:rPr>
        <w:tab/>
        <w:t xml:space="preserve">El contrato de trabajo, de conformidad con el artículo 1º de la Ley 6 de 1945, consiste en la prestación de un servicio en favor de otra, con total dependencia y subordinación. Esta </w:t>
      </w:r>
      <w:r w:rsidR="00C41BA3" w:rsidRPr="00770E70">
        <w:rPr>
          <w:rFonts w:cs="Tahoma"/>
          <w:sz w:val="26"/>
          <w:szCs w:val="26"/>
          <w:lang w:val="es-419"/>
        </w:rPr>
        <w:t>última</w:t>
      </w:r>
      <w:r w:rsidR="00C57750" w:rsidRPr="00770E70">
        <w:rPr>
          <w:rFonts w:cs="Tahoma"/>
          <w:sz w:val="26"/>
          <w:szCs w:val="26"/>
          <w:lang w:val="es-419"/>
        </w:rPr>
        <w:t>,</w:t>
      </w:r>
      <w:r w:rsidRPr="00770E70">
        <w:rPr>
          <w:rFonts w:cs="Tahoma"/>
          <w:sz w:val="26"/>
          <w:szCs w:val="26"/>
          <w:lang w:val="es-419"/>
        </w:rPr>
        <w:t xml:space="preserve"> es precisamente la esencial característica que diferencia el contrato de trabajo de cualquiera otro y consiste en la necesaria sujeción que existe entre quien presta el servicio personal y quien lo recibe, teniendo </w:t>
      </w:r>
      <w:r w:rsidR="00CD5DB5" w:rsidRPr="00770E70">
        <w:rPr>
          <w:rFonts w:cs="Tahoma"/>
          <w:sz w:val="26"/>
          <w:szCs w:val="26"/>
          <w:lang w:val="es-419"/>
        </w:rPr>
        <w:t xml:space="preserve">en </w:t>
      </w:r>
      <w:r w:rsidRPr="00770E70">
        <w:rPr>
          <w:rFonts w:cs="Tahoma"/>
          <w:sz w:val="26"/>
          <w:szCs w:val="26"/>
          <w:lang w:val="es-419"/>
        </w:rPr>
        <w:t>este último como empleador, la facultad de imponer qué hacer, cómo hacerlo y dónde hacerlo, además de la imposición de reglamentos y el ejercicio de facultades disciplinarias.</w:t>
      </w:r>
    </w:p>
    <w:p w14:paraId="64CD6326" w14:textId="77777777" w:rsidR="00A714E7" w:rsidRPr="00770E70" w:rsidRDefault="00A714E7" w:rsidP="003C0DDB">
      <w:pPr>
        <w:pStyle w:val="Textoindependiente21"/>
        <w:spacing w:line="276" w:lineRule="auto"/>
        <w:ind w:firstLine="709"/>
        <w:rPr>
          <w:rFonts w:ascii="Arial Narrow" w:hAnsi="Arial Narrow" w:cs="Tahoma"/>
          <w:b w:val="0"/>
          <w:bCs/>
          <w:sz w:val="26"/>
          <w:szCs w:val="26"/>
          <w:lang w:val="es-419"/>
        </w:rPr>
      </w:pPr>
    </w:p>
    <w:p w14:paraId="36618558" w14:textId="12551343" w:rsidR="00A714E7" w:rsidRPr="00770E70" w:rsidRDefault="00A714E7" w:rsidP="003C0DDB">
      <w:pPr>
        <w:tabs>
          <w:tab w:val="left" w:pos="851"/>
        </w:tabs>
        <w:spacing w:line="276" w:lineRule="auto"/>
        <w:ind w:left="0" w:firstLine="0"/>
        <w:jc w:val="both"/>
        <w:rPr>
          <w:rFonts w:cs="Tahoma"/>
          <w:sz w:val="26"/>
          <w:szCs w:val="26"/>
          <w:lang w:val="es-419"/>
        </w:rPr>
      </w:pPr>
      <w:r w:rsidRPr="00770E70">
        <w:rPr>
          <w:rFonts w:cs="Tahoma"/>
          <w:sz w:val="26"/>
          <w:szCs w:val="26"/>
          <w:lang w:val="es-419"/>
        </w:rPr>
        <w:tab/>
        <w:t xml:space="preserve">A contrario </w:t>
      </w:r>
      <w:r w:rsidR="00BE6E6F" w:rsidRPr="00770E70">
        <w:rPr>
          <w:rFonts w:cs="Tahoma"/>
          <w:sz w:val="26"/>
          <w:szCs w:val="26"/>
          <w:lang w:val="es-419"/>
        </w:rPr>
        <w:t>s</w:t>
      </w:r>
      <w:r w:rsidRPr="00770E70">
        <w:rPr>
          <w:rFonts w:cs="Tahoma"/>
          <w:sz w:val="26"/>
          <w:szCs w:val="26"/>
          <w:lang w:val="es-419"/>
        </w:rPr>
        <w:t xml:space="preserve">ensu, una relación regida por un contrato de prestación de servicios o una orden previa o cualquier otra figura análoga, necesariamente implica la independencia del contratista en la ejecución del objeto, más allá de la facultad que tiene el contratante de supervisar la labor. Esta independencia, se evidencia en que aquel puede determinar la intensidad horaria con la que se dedica a la labor, las herramientas a usar, el lugar de ejecución, siendo únicamente relevante el cumplimiento del objeto contratado. En materia estatal, tal forma de vinculación </w:t>
      </w:r>
      <w:r w:rsidR="00411A13" w:rsidRPr="00770E70">
        <w:rPr>
          <w:rFonts w:cs="Tahoma"/>
          <w:sz w:val="26"/>
          <w:szCs w:val="26"/>
          <w:lang w:val="es-419"/>
        </w:rPr>
        <w:t xml:space="preserve">está </w:t>
      </w:r>
      <w:r w:rsidRPr="00770E70">
        <w:rPr>
          <w:rFonts w:cs="Tahoma"/>
          <w:sz w:val="26"/>
          <w:szCs w:val="26"/>
          <w:lang w:val="es-419"/>
        </w:rPr>
        <w:t xml:space="preserve">regulada por el artículo 32 de la Ley 80 de 1993, que indica en su tenor literal: </w:t>
      </w:r>
      <w:r w:rsidRPr="00770E70">
        <w:rPr>
          <w:rFonts w:cs="Tahoma"/>
          <w:i/>
          <w:iCs/>
          <w:sz w:val="26"/>
          <w:szCs w:val="26"/>
          <w:lang w:val="es-419"/>
        </w:rPr>
        <w:t>“</w:t>
      </w:r>
      <w:r w:rsidRPr="00770E70">
        <w:rPr>
          <w:rFonts w:cs="Tahoma"/>
          <w:i/>
          <w:iCs/>
          <w:szCs w:val="26"/>
          <w:lang w:val="es-419"/>
        </w:rPr>
        <w:t>Son contratos de prestación de servicios los que celebren las entidades estatales para desarrollar actividades relacionadas con la administración o funcionamiento de la entidad. Estos contratos sólo podrán celebrarse con personas naturales cuando dichas actividades no puedan realizarse con personal de planta o requieran conocimientos especializados. En ningún caso estos contratos generan relación laboral ni prestaciones sociales y se celebrarán por el término estrictamente indispensable</w:t>
      </w:r>
      <w:r w:rsidRPr="00770E70">
        <w:rPr>
          <w:rFonts w:cs="Tahoma"/>
          <w:i/>
          <w:iCs/>
          <w:sz w:val="26"/>
          <w:szCs w:val="26"/>
          <w:lang w:val="es-419"/>
        </w:rPr>
        <w:t>”</w:t>
      </w:r>
      <w:r w:rsidRPr="00770E70">
        <w:rPr>
          <w:rFonts w:cs="Tahoma"/>
          <w:sz w:val="26"/>
          <w:szCs w:val="26"/>
          <w:lang w:val="es-419"/>
        </w:rPr>
        <w:t>. La norma es clara en establecer que la contratación por este medio está supeditada a</w:t>
      </w:r>
      <w:r w:rsidR="00D715A9" w:rsidRPr="00770E70">
        <w:rPr>
          <w:rFonts w:cs="Tahoma"/>
          <w:sz w:val="26"/>
          <w:szCs w:val="26"/>
          <w:lang w:val="es-419"/>
        </w:rPr>
        <w:t xml:space="preserve">: </w:t>
      </w:r>
      <w:r w:rsidR="00D715A9" w:rsidRPr="00770E70">
        <w:rPr>
          <w:rFonts w:cs="Tahoma"/>
          <w:b/>
          <w:bCs/>
          <w:i/>
          <w:iCs/>
          <w:sz w:val="26"/>
          <w:szCs w:val="26"/>
          <w:lang w:val="es-419"/>
        </w:rPr>
        <w:t>(i)</w:t>
      </w:r>
      <w:r w:rsidRPr="00770E70">
        <w:rPr>
          <w:rFonts w:cs="Tahoma"/>
          <w:sz w:val="26"/>
          <w:szCs w:val="26"/>
          <w:lang w:val="es-419"/>
        </w:rPr>
        <w:t xml:space="preserve"> que la labor requerida por la entidad tenga una naturaleza especializada</w:t>
      </w:r>
      <w:r w:rsidR="00411A13" w:rsidRPr="00770E70">
        <w:rPr>
          <w:rFonts w:cs="Tahoma"/>
          <w:sz w:val="26"/>
          <w:szCs w:val="26"/>
          <w:lang w:val="es-419"/>
        </w:rPr>
        <w:t xml:space="preserve">, </w:t>
      </w:r>
      <w:r w:rsidR="00D715A9" w:rsidRPr="00770E70">
        <w:rPr>
          <w:rFonts w:cs="Tahoma"/>
          <w:b/>
          <w:bCs/>
          <w:i/>
          <w:iCs/>
          <w:sz w:val="26"/>
          <w:szCs w:val="26"/>
          <w:lang w:val="es-419"/>
        </w:rPr>
        <w:t xml:space="preserve">(ii) </w:t>
      </w:r>
      <w:r w:rsidRPr="00770E70">
        <w:rPr>
          <w:rFonts w:cs="Tahoma"/>
          <w:sz w:val="26"/>
          <w:szCs w:val="26"/>
          <w:lang w:val="es-419"/>
        </w:rPr>
        <w:t xml:space="preserve">que requiera un personal calificado o </w:t>
      </w:r>
      <w:r w:rsidR="00D715A9" w:rsidRPr="00770E70">
        <w:rPr>
          <w:rFonts w:cs="Tahoma"/>
          <w:b/>
          <w:bCs/>
          <w:i/>
          <w:iCs/>
          <w:sz w:val="26"/>
          <w:szCs w:val="26"/>
          <w:lang w:val="es-419"/>
        </w:rPr>
        <w:t xml:space="preserve">(iii) </w:t>
      </w:r>
      <w:r w:rsidRPr="00770E70">
        <w:rPr>
          <w:rFonts w:cs="Tahoma"/>
          <w:sz w:val="26"/>
          <w:szCs w:val="26"/>
          <w:lang w:val="es-419"/>
        </w:rPr>
        <w:t>que no pued</w:t>
      </w:r>
      <w:r w:rsidR="00411A13" w:rsidRPr="00770E70">
        <w:rPr>
          <w:rFonts w:cs="Tahoma"/>
          <w:sz w:val="26"/>
          <w:szCs w:val="26"/>
          <w:lang w:val="es-419"/>
        </w:rPr>
        <w:t>a</w:t>
      </w:r>
      <w:r w:rsidRPr="00770E70">
        <w:rPr>
          <w:rFonts w:cs="Tahoma"/>
          <w:sz w:val="26"/>
          <w:szCs w:val="26"/>
          <w:lang w:val="es-419"/>
        </w:rPr>
        <w:t xml:space="preserve"> ejecutarse con las personas que ocupan los cargos de planta de la entidad y, </w:t>
      </w:r>
      <w:r w:rsidR="00D715A9" w:rsidRPr="00770E70">
        <w:rPr>
          <w:rFonts w:cs="Tahoma"/>
          <w:b/>
          <w:bCs/>
          <w:i/>
          <w:iCs/>
          <w:sz w:val="26"/>
          <w:szCs w:val="26"/>
          <w:lang w:val="es-419"/>
        </w:rPr>
        <w:t xml:space="preserve">(iv) </w:t>
      </w:r>
      <w:r w:rsidRPr="00770E70">
        <w:rPr>
          <w:rFonts w:cs="Tahoma"/>
          <w:sz w:val="26"/>
          <w:szCs w:val="26"/>
          <w:lang w:val="es-419"/>
        </w:rPr>
        <w:t xml:space="preserve">la temporalidad de tal forma de vinculación, esto es, que apenas puede celebrarse por el lapso estrictamente necesario para cumplir el objeto contractual. </w:t>
      </w:r>
      <w:r w:rsidR="00D715A9" w:rsidRPr="00770E70">
        <w:rPr>
          <w:rFonts w:cs="Tahoma"/>
          <w:sz w:val="26"/>
          <w:szCs w:val="26"/>
          <w:lang w:val="es-419"/>
        </w:rPr>
        <w:t>De no presentarse tales hipótesis</w:t>
      </w:r>
      <w:r w:rsidR="00D36529" w:rsidRPr="00770E70">
        <w:rPr>
          <w:rFonts w:cs="Tahoma"/>
          <w:sz w:val="26"/>
          <w:szCs w:val="26"/>
          <w:lang w:val="es-419"/>
        </w:rPr>
        <w:t xml:space="preserve">, </w:t>
      </w:r>
      <w:r w:rsidR="00D715A9" w:rsidRPr="00770E70">
        <w:rPr>
          <w:rFonts w:cs="Tahoma"/>
          <w:sz w:val="26"/>
          <w:szCs w:val="26"/>
          <w:lang w:val="es-419"/>
        </w:rPr>
        <w:t>inexorablemente</w:t>
      </w:r>
      <w:r w:rsidR="00D36529" w:rsidRPr="00770E70">
        <w:rPr>
          <w:rFonts w:cs="Tahoma"/>
          <w:sz w:val="26"/>
          <w:szCs w:val="26"/>
          <w:lang w:val="es-419"/>
        </w:rPr>
        <w:t>,</w:t>
      </w:r>
      <w:r w:rsidR="00D715A9" w:rsidRPr="00770E70">
        <w:rPr>
          <w:rFonts w:cs="Tahoma"/>
          <w:sz w:val="26"/>
          <w:szCs w:val="26"/>
          <w:lang w:val="es-419"/>
        </w:rPr>
        <w:t xml:space="preserve"> de darse la subordinación</w:t>
      </w:r>
      <w:r w:rsidR="0013225A" w:rsidRPr="00770E70">
        <w:rPr>
          <w:rFonts w:cs="Tahoma"/>
          <w:sz w:val="26"/>
          <w:szCs w:val="26"/>
          <w:lang w:val="es-419"/>
        </w:rPr>
        <w:t>,</w:t>
      </w:r>
      <w:r w:rsidR="00D715A9" w:rsidRPr="00770E70">
        <w:rPr>
          <w:rFonts w:cs="Tahoma"/>
          <w:sz w:val="26"/>
          <w:szCs w:val="26"/>
          <w:lang w:val="es-419"/>
        </w:rPr>
        <w:t xml:space="preserve"> se configurará una </w:t>
      </w:r>
      <w:r w:rsidRPr="00770E70">
        <w:rPr>
          <w:rFonts w:cs="Tahoma"/>
          <w:sz w:val="26"/>
          <w:szCs w:val="26"/>
          <w:lang w:val="es-419"/>
        </w:rPr>
        <w:t xml:space="preserve">relación laboral, con las consecuentes cargas </w:t>
      </w:r>
      <w:r w:rsidR="00011210" w:rsidRPr="00770E70">
        <w:rPr>
          <w:rFonts w:cs="Tahoma"/>
          <w:sz w:val="26"/>
          <w:szCs w:val="26"/>
          <w:lang w:val="es-419"/>
        </w:rPr>
        <w:t>prestacionales</w:t>
      </w:r>
      <w:r w:rsidRPr="00770E70">
        <w:rPr>
          <w:rFonts w:cs="Tahoma"/>
          <w:sz w:val="26"/>
          <w:szCs w:val="26"/>
          <w:lang w:val="es-419"/>
        </w:rPr>
        <w:t xml:space="preserve"> y sancionatorias.</w:t>
      </w:r>
    </w:p>
    <w:p w14:paraId="564557F6" w14:textId="77777777" w:rsidR="00A714E7" w:rsidRPr="00770E70" w:rsidRDefault="00A714E7" w:rsidP="003C0DDB">
      <w:pPr>
        <w:tabs>
          <w:tab w:val="left" w:pos="851"/>
        </w:tabs>
        <w:spacing w:line="276" w:lineRule="auto"/>
        <w:ind w:left="0" w:firstLine="0"/>
        <w:jc w:val="both"/>
        <w:rPr>
          <w:rFonts w:cs="Tahoma"/>
          <w:sz w:val="26"/>
          <w:szCs w:val="26"/>
          <w:lang w:val="es-419"/>
        </w:rPr>
      </w:pPr>
    </w:p>
    <w:p w14:paraId="3D4C4DC9" w14:textId="397EFB1B" w:rsidR="000079FC" w:rsidRPr="00770E70" w:rsidRDefault="00B13B11" w:rsidP="003C0DDB">
      <w:pPr>
        <w:tabs>
          <w:tab w:val="left" w:pos="851"/>
        </w:tabs>
        <w:spacing w:line="276" w:lineRule="auto"/>
        <w:ind w:left="0" w:firstLine="0"/>
        <w:jc w:val="both"/>
        <w:rPr>
          <w:rFonts w:cs="Tahoma"/>
          <w:sz w:val="26"/>
          <w:szCs w:val="26"/>
          <w:lang w:val="es-419"/>
        </w:rPr>
      </w:pPr>
      <w:r w:rsidRPr="00770E70">
        <w:rPr>
          <w:rFonts w:cs="Tahoma"/>
          <w:sz w:val="26"/>
          <w:szCs w:val="26"/>
          <w:lang w:val="es-419"/>
        </w:rPr>
        <w:tab/>
      </w:r>
      <w:r w:rsidR="00A714E7" w:rsidRPr="00770E70">
        <w:rPr>
          <w:rFonts w:cs="Tahoma"/>
          <w:sz w:val="26"/>
          <w:szCs w:val="26"/>
          <w:lang w:val="es-419"/>
        </w:rPr>
        <w:t xml:space="preserve">En el </w:t>
      </w:r>
      <w:r w:rsidR="0033706B" w:rsidRPr="00770E70">
        <w:rPr>
          <w:rFonts w:cs="Tahoma"/>
          <w:sz w:val="26"/>
          <w:szCs w:val="26"/>
          <w:lang w:val="es-419"/>
        </w:rPr>
        <w:t>sub-lite</w:t>
      </w:r>
      <w:r w:rsidR="00A714E7" w:rsidRPr="00770E70">
        <w:rPr>
          <w:rFonts w:cs="Tahoma"/>
          <w:sz w:val="26"/>
          <w:szCs w:val="26"/>
          <w:lang w:val="es-419"/>
        </w:rPr>
        <w:t xml:space="preserve">, </w:t>
      </w:r>
      <w:r w:rsidR="00E1197B" w:rsidRPr="00770E70">
        <w:rPr>
          <w:rFonts w:cs="Tahoma"/>
          <w:sz w:val="26"/>
          <w:szCs w:val="26"/>
          <w:lang w:val="es-419"/>
        </w:rPr>
        <w:t xml:space="preserve">de la documental de folio 21-24 y el 26 del </w:t>
      </w:r>
      <w:r w:rsidR="0033706B" w:rsidRPr="00770E70">
        <w:rPr>
          <w:rFonts w:cs="Tahoma"/>
          <w:sz w:val="26"/>
          <w:szCs w:val="26"/>
          <w:lang w:val="es-419"/>
        </w:rPr>
        <w:t>plenario</w:t>
      </w:r>
      <w:r w:rsidR="00BB7D87" w:rsidRPr="00770E70">
        <w:rPr>
          <w:rFonts w:cs="Tahoma"/>
          <w:sz w:val="26"/>
          <w:szCs w:val="26"/>
          <w:lang w:val="es-419"/>
        </w:rPr>
        <w:t>,</w:t>
      </w:r>
      <w:r w:rsidR="00E1197B" w:rsidRPr="00770E70">
        <w:rPr>
          <w:rFonts w:cs="Tahoma"/>
          <w:sz w:val="26"/>
          <w:szCs w:val="26"/>
          <w:lang w:val="es-419"/>
        </w:rPr>
        <w:t xml:space="preserve"> </w:t>
      </w:r>
      <w:r w:rsidR="00D91A5B" w:rsidRPr="00770E70">
        <w:rPr>
          <w:rFonts w:cs="Tahoma"/>
          <w:sz w:val="26"/>
          <w:szCs w:val="26"/>
          <w:lang w:val="es-419"/>
        </w:rPr>
        <w:t>se desprende que</w:t>
      </w:r>
      <w:r w:rsidR="00BB7D87" w:rsidRPr="00770E70">
        <w:rPr>
          <w:rFonts w:cs="Tahoma"/>
          <w:sz w:val="26"/>
          <w:szCs w:val="26"/>
          <w:lang w:val="es-419"/>
        </w:rPr>
        <w:t xml:space="preserve"> </w:t>
      </w:r>
      <w:r w:rsidRPr="00770E70">
        <w:rPr>
          <w:rFonts w:cs="Tahoma"/>
          <w:sz w:val="26"/>
          <w:szCs w:val="26"/>
          <w:lang w:val="es-419"/>
        </w:rPr>
        <w:t xml:space="preserve">el aquí demandante </w:t>
      </w:r>
      <w:r w:rsidR="007D70E9" w:rsidRPr="00770E70">
        <w:rPr>
          <w:rFonts w:cs="Tahoma"/>
          <w:sz w:val="26"/>
          <w:szCs w:val="26"/>
          <w:lang w:val="es-419"/>
        </w:rPr>
        <w:t xml:space="preserve">fue </w:t>
      </w:r>
      <w:r w:rsidR="00624163" w:rsidRPr="00770E70">
        <w:rPr>
          <w:rFonts w:cs="Tahoma"/>
          <w:sz w:val="26"/>
          <w:szCs w:val="26"/>
          <w:lang w:val="es-419"/>
        </w:rPr>
        <w:t xml:space="preserve">oficial de construcción, </w:t>
      </w:r>
      <w:r w:rsidRPr="00770E70">
        <w:rPr>
          <w:rFonts w:cs="Tahoma"/>
          <w:sz w:val="26"/>
          <w:szCs w:val="26"/>
          <w:lang w:val="es-419"/>
        </w:rPr>
        <w:t xml:space="preserve">encargado de prestar sus servicios de apoyo en el desarrollo de actividades relacionadas con la construcción, rehabilitación y mejoramiento del </w:t>
      </w:r>
      <w:r w:rsidRPr="00770E70">
        <w:rPr>
          <w:rFonts w:cs="Tahoma"/>
          <w:sz w:val="26"/>
          <w:szCs w:val="26"/>
          <w:lang w:val="es-419"/>
        </w:rPr>
        <w:lastRenderedPageBreak/>
        <w:t>sistema vial</w:t>
      </w:r>
      <w:r w:rsidR="00624163" w:rsidRPr="00770E70">
        <w:rPr>
          <w:rFonts w:cs="Tahoma"/>
          <w:sz w:val="26"/>
          <w:szCs w:val="26"/>
          <w:lang w:val="es-419"/>
        </w:rPr>
        <w:t xml:space="preserve">, de los escenarios deportivos, de edificaciones públicas, </w:t>
      </w:r>
      <w:r w:rsidR="00C86E36" w:rsidRPr="00770E70">
        <w:rPr>
          <w:rFonts w:cs="Tahoma"/>
          <w:sz w:val="26"/>
          <w:szCs w:val="26"/>
          <w:lang w:val="es-419"/>
        </w:rPr>
        <w:t>de los pavimentos y andenes</w:t>
      </w:r>
      <w:r w:rsidR="00624163" w:rsidRPr="00770E70">
        <w:rPr>
          <w:rFonts w:cs="Tahoma"/>
          <w:sz w:val="26"/>
          <w:szCs w:val="26"/>
          <w:lang w:val="es-419"/>
        </w:rPr>
        <w:t xml:space="preserve">, entre otras </w:t>
      </w:r>
      <w:r w:rsidR="00C86E36" w:rsidRPr="00770E70">
        <w:rPr>
          <w:rFonts w:cs="Tahoma"/>
          <w:sz w:val="26"/>
          <w:szCs w:val="26"/>
          <w:lang w:val="es-419"/>
        </w:rPr>
        <w:t xml:space="preserve">obras inscritas en el plan </w:t>
      </w:r>
      <w:r w:rsidR="00BB7D87" w:rsidRPr="00770E70">
        <w:rPr>
          <w:rFonts w:cs="Tahoma"/>
          <w:sz w:val="26"/>
          <w:szCs w:val="26"/>
          <w:lang w:val="es-419"/>
        </w:rPr>
        <w:t xml:space="preserve">de </w:t>
      </w:r>
      <w:r w:rsidR="00C86E36" w:rsidRPr="00770E70">
        <w:rPr>
          <w:rFonts w:cs="Tahoma"/>
          <w:sz w:val="26"/>
          <w:szCs w:val="26"/>
          <w:lang w:val="es-419"/>
        </w:rPr>
        <w:t>generación de empleo 2015</w:t>
      </w:r>
      <w:r w:rsidR="00624163" w:rsidRPr="00770E70">
        <w:rPr>
          <w:rFonts w:cs="Tahoma"/>
          <w:sz w:val="26"/>
          <w:szCs w:val="26"/>
          <w:lang w:val="es-419"/>
        </w:rPr>
        <w:t xml:space="preserve">. Labores todas, que desplegaba bajo la </w:t>
      </w:r>
      <w:r w:rsidR="00A714E7" w:rsidRPr="00770E70">
        <w:rPr>
          <w:rFonts w:cs="Tahoma"/>
          <w:sz w:val="26"/>
          <w:szCs w:val="26"/>
          <w:lang w:val="es-419"/>
        </w:rPr>
        <w:t xml:space="preserve">continuada dependencia del ente territorial, </w:t>
      </w:r>
      <w:r w:rsidR="00374110" w:rsidRPr="00770E70">
        <w:rPr>
          <w:rFonts w:cs="Tahoma"/>
          <w:sz w:val="26"/>
          <w:szCs w:val="26"/>
          <w:lang w:val="es-419"/>
        </w:rPr>
        <w:t>por medio del personal de la secretar</w:t>
      </w:r>
      <w:r w:rsidR="00BB7D87" w:rsidRPr="00770E70">
        <w:rPr>
          <w:rFonts w:cs="Tahoma"/>
          <w:sz w:val="26"/>
          <w:szCs w:val="26"/>
          <w:lang w:val="es-419"/>
        </w:rPr>
        <w:t>í</w:t>
      </w:r>
      <w:r w:rsidR="00374110" w:rsidRPr="00770E70">
        <w:rPr>
          <w:rFonts w:cs="Tahoma"/>
          <w:sz w:val="26"/>
          <w:szCs w:val="26"/>
          <w:lang w:val="es-419"/>
        </w:rPr>
        <w:t xml:space="preserve">a de infraestructura, </w:t>
      </w:r>
      <w:r w:rsidR="00141312" w:rsidRPr="00770E70">
        <w:rPr>
          <w:rFonts w:cs="Tahoma"/>
          <w:sz w:val="26"/>
          <w:szCs w:val="26"/>
          <w:lang w:val="es-419"/>
        </w:rPr>
        <w:t xml:space="preserve">según lo puntualizó </w:t>
      </w:r>
      <w:r w:rsidR="000079FC" w:rsidRPr="00770E70">
        <w:rPr>
          <w:rFonts w:cs="Tahoma"/>
          <w:sz w:val="26"/>
          <w:szCs w:val="26"/>
          <w:lang w:val="es-419"/>
        </w:rPr>
        <w:t xml:space="preserve">el señor </w:t>
      </w:r>
      <w:r w:rsidR="00374110" w:rsidRPr="00770E70">
        <w:rPr>
          <w:rFonts w:cs="Tahoma"/>
          <w:sz w:val="26"/>
          <w:szCs w:val="26"/>
          <w:lang w:val="es-419"/>
        </w:rPr>
        <w:t>Jorge Eliécer Gil Gonzales</w:t>
      </w:r>
      <w:r w:rsidR="000079FC" w:rsidRPr="00770E70">
        <w:rPr>
          <w:rFonts w:cs="Tahoma"/>
          <w:sz w:val="26"/>
          <w:szCs w:val="26"/>
          <w:lang w:val="es-419"/>
        </w:rPr>
        <w:t xml:space="preserve">, </w:t>
      </w:r>
      <w:r w:rsidR="00141312" w:rsidRPr="00770E70">
        <w:rPr>
          <w:rFonts w:cs="Tahoma"/>
          <w:sz w:val="26"/>
          <w:szCs w:val="26"/>
          <w:lang w:val="es-419"/>
        </w:rPr>
        <w:t xml:space="preserve">testigo que </w:t>
      </w:r>
      <w:r w:rsidR="000079FC" w:rsidRPr="00770E70">
        <w:rPr>
          <w:rFonts w:cs="Tahoma"/>
          <w:sz w:val="26"/>
          <w:szCs w:val="26"/>
          <w:lang w:val="es-419"/>
        </w:rPr>
        <w:t xml:space="preserve">durante su intervención, </w:t>
      </w:r>
      <w:r w:rsidR="00141312" w:rsidRPr="00770E70">
        <w:rPr>
          <w:rFonts w:cs="Tahoma"/>
          <w:sz w:val="26"/>
          <w:szCs w:val="26"/>
          <w:lang w:val="es-419"/>
        </w:rPr>
        <w:t xml:space="preserve">dejó en </w:t>
      </w:r>
      <w:r w:rsidR="000079FC" w:rsidRPr="00770E70">
        <w:rPr>
          <w:rFonts w:cs="Tahoma"/>
          <w:sz w:val="26"/>
          <w:szCs w:val="26"/>
          <w:lang w:val="es-419"/>
        </w:rPr>
        <w:t xml:space="preserve">claro que eran </w:t>
      </w:r>
      <w:r w:rsidR="003D2617" w:rsidRPr="00770E70">
        <w:rPr>
          <w:rFonts w:cs="Tahoma"/>
          <w:sz w:val="26"/>
          <w:szCs w:val="26"/>
          <w:lang w:val="es-419"/>
        </w:rPr>
        <w:t>aqu</w:t>
      </w:r>
      <w:r w:rsidR="00141312" w:rsidRPr="00770E70">
        <w:rPr>
          <w:rFonts w:cs="Tahoma"/>
          <w:sz w:val="26"/>
          <w:szCs w:val="26"/>
          <w:lang w:val="es-419"/>
        </w:rPr>
        <w:t>é</w:t>
      </w:r>
      <w:r w:rsidR="003D2617" w:rsidRPr="00770E70">
        <w:rPr>
          <w:rFonts w:cs="Tahoma"/>
          <w:sz w:val="26"/>
          <w:szCs w:val="26"/>
          <w:lang w:val="es-419"/>
        </w:rPr>
        <w:t xml:space="preserve">llos los que </w:t>
      </w:r>
      <w:r w:rsidR="000079FC" w:rsidRPr="00770E70">
        <w:rPr>
          <w:rFonts w:cs="Tahoma"/>
          <w:sz w:val="26"/>
          <w:szCs w:val="26"/>
          <w:lang w:val="es-419"/>
        </w:rPr>
        <w:t>impon</w:t>
      </w:r>
      <w:r w:rsidR="00141312" w:rsidRPr="00770E70">
        <w:rPr>
          <w:rFonts w:cs="Tahoma"/>
          <w:sz w:val="26"/>
          <w:szCs w:val="26"/>
          <w:lang w:val="es-419"/>
        </w:rPr>
        <w:t>í</w:t>
      </w:r>
      <w:r w:rsidR="000079FC" w:rsidRPr="00770E70">
        <w:rPr>
          <w:rFonts w:cs="Tahoma"/>
          <w:sz w:val="26"/>
          <w:szCs w:val="26"/>
          <w:lang w:val="es-419"/>
        </w:rPr>
        <w:t xml:space="preserve">an al demandante las órdenes de trabajo a realizar, </w:t>
      </w:r>
      <w:r w:rsidR="00BB7D87" w:rsidRPr="00770E70">
        <w:rPr>
          <w:rFonts w:cs="Tahoma"/>
          <w:sz w:val="26"/>
          <w:szCs w:val="26"/>
          <w:lang w:val="es-419"/>
        </w:rPr>
        <w:t xml:space="preserve">así como </w:t>
      </w:r>
      <w:r w:rsidR="000079FC" w:rsidRPr="00770E70">
        <w:rPr>
          <w:rFonts w:cs="Tahoma"/>
          <w:sz w:val="26"/>
          <w:szCs w:val="26"/>
          <w:lang w:val="es-419"/>
        </w:rPr>
        <w:t xml:space="preserve">los horarios y lugares donde se debían cumplir, suministrándole los implementos de labor y el transporte de propiedad </w:t>
      </w:r>
      <w:r w:rsidR="0033706B" w:rsidRPr="00770E70">
        <w:rPr>
          <w:rFonts w:cs="Tahoma"/>
          <w:sz w:val="26"/>
          <w:szCs w:val="26"/>
          <w:lang w:val="es-419"/>
        </w:rPr>
        <w:t>del Municipio</w:t>
      </w:r>
      <w:r w:rsidR="000079FC" w:rsidRPr="00770E70">
        <w:rPr>
          <w:rFonts w:cs="Tahoma"/>
          <w:sz w:val="26"/>
          <w:szCs w:val="26"/>
          <w:lang w:val="es-419"/>
        </w:rPr>
        <w:t xml:space="preserve">, para </w:t>
      </w:r>
      <w:r w:rsidR="00BB7D87" w:rsidRPr="00770E70">
        <w:rPr>
          <w:rFonts w:cs="Tahoma"/>
          <w:sz w:val="26"/>
          <w:szCs w:val="26"/>
          <w:lang w:val="es-419"/>
        </w:rPr>
        <w:t xml:space="preserve">luego </w:t>
      </w:r>
      <w:r w:rsidR="000079FC" w:rsidRPr="00770E70">
        <w:rPr>
          <w:rFonts w:cs="Tahoma"/>
          <w:sz w:val="26"/>
          <w:szCs w:val="26"/>
          <w:lang w:val="es-419"/>
        </w:rPr>
        <w:t xml:space="preserve">dirigirlo hacia el lugar donde debía </w:t>
      </w:r>
      <w:r w:rsidR="00BB7D87" w:rsidRPr="00770E70">
        <w:rPr>
          <w:rFonts w:cs="Tahoma"/>
          <w:sz w:val="26"/>
          <w:szCs w:val="26"/>
          <w:lang w:val="es-419"/>
        </w:rPr>
        <w:t xml:space="preserve">de </w:t>
      </w:r>
      <w:r w:rsidR="000079FC" w:rsidRPr="00770E70">
        <w:rPr>
          <w:rFonts w:cs="Tahoma"/>
          <w:sz w:val="26"/>
          <w:szCs w:val="26"/>
          <w:lang w:val="es-419"/>
        </w:rPr>
        <w:t xml:space="preserve">desplegar la </w:t>
      </w:r>
      <w:r w:rsidR="00141312" w:rsidRPr="00770E70">
        <w:rPr>
          <w:rFonts w:cs="Tahoma"/>
          <w:sz w:val="26"/>
          <w:szCs w:val="26"/>
          <w:lang w:val="es-419"/>
        </w:rPr>
        <w:t>actividad</w:t>
      </w:r>
      <w:r w:rsidR="000079FC" w:rsidRPr="00770E70">
        <w:rPr>
          <w:rFonts w:cs="Tahoma"/>
          <w:sz w:val="26"/>
          <w:szCs w:val="26"/>
          <w:lang w:val="es-419"/>
        </w:rPr>
        <w:t xml:space="preserve"> </w:t>
      </w:r>
      <w:r w:rsidR="00141312" w:rsidRPr="00770E70">
        <w:rPr>
          <w:rFonts w:cs="Tahoma"/>
          <w:sz w:val="26"/>
          <w:szCs w:val="26"/>
          <w:lang w:val="es-419"/>
        </w:rPr>
        <w:t xml:space="preserve">como </w:t>
      </w:r>
      <w:r w:rsidR="00DB0553" w:rsidRPr="00770E70">
        <w:rPr>
          <w:rFonts w:cs="Tahoma"/>
          <w:b/>
          <w:bCs/>
          <w:sz w:val="26"/>
          <w:szCs w:val="26"/>
          <w:lang w:val="es-419"/>
        </w:rPr>
        <w:t>oficial de construcción</w:t>
      </w:r>
      <w:r w:rsidR="00BB7D87" w:rsidRPr="00770E70">
        <w:rPr>
          <w:rFonts w:cs="Tahoma"/>
          <w:b/>
          <w:bCs/>
          <w:sz w:val="26"/>
          <w:szCs w:val="26"/>
          <w:lang w:val="es-419"/>
        </w:rPr>
        <w:t xml:space="preserve">, </w:t>
      </w:r>
      <w:r w:rsidR="00BB7D87" w:rsidRPr="00770E70">
        <w:rPr>
          <w:rFonts w:cs="Tahoma"/>
          <w:sz w:val="26"/>
          <w:szCs w:val="26"/>
          <w:lang w:val="es-419"/>
        </w:rPr>
        <w:t>lo cual hacía</w:t>
      </w:r>
      <w:r w:rsidR="00DB0553" w:rsidRPr="00770E70">
        <w:rPr>
          <w:rFonts w:cs="Tahoma"/>
          <w:b/>
          <w:bCs/>
          <w:sz w:val="26"/>
          <w:szCs w:val="26"/>
          <w:lang w:val="es-419"/>
        </w:rPr>
        <w:t xml:space="preserve"> </w:t>
      </w:r>
      <w:r w:rsidR="00BB7D87" w:rsidRPr="00770E70">
        <w:rPr>
          <w:rFonts w:cs="Tahoma"/>
          <w:sz w:val="26"/>
          <w:szCs w:val="26"/>
          <w:lang w:val="es-419"/>
        </w:rPr>
        <w:t>a la par</w:t>
      </w:r>
      <w:r w:rsidR="00BB7D87" w:rsidRPr="00770E70">
        <w:rPr>
          <w:rFonts w:cs="Tahoma"/>
          <w:b/>
          <w:bCs/>
          <w:sz w:val="26"/>
          <w:szCs w:val="26"/>
          <w:lang w:val="es-419"/>
        </w:rPr>
        <w:t xml:space="preserve"> </w:t>
      </w:r>
      <w:r w:rsidR="000079FC" w:rsidRPr="00770E70">
        <w:rPr>
          <w:rFonts w:cs="Tahoma"/>
          <w:sz w:val="26"/>
          <w:szCs w:val="26"/>
          <w:lang w:val="es-419"/>
        </w:rPr>
        <w:t xml:space="preserve">con el personal de planta </w:t>
      </w:r>
      <w:r w:rsidR="00141312" w:rsidRPr="00770E70">
        <w:rPr>
          <w:rFonts w:cs="Tahoma"/>
          <w:sz w:val="26"/>
          <w:szCs w:val="26"/>
          <w:lang w:val="es-419"/>
        </w:rPr>
        <w:t xml:space="preserve">porque </w:t>
      </w:r>
      <w:r w:rsidR="000079FC" w:rsidRPr="00770E70">
        <w:rPr>
          <w:rFonts w:cs="Tahoma"/>
          <w:sz w:val="26"/>
          <w:szCs w:val="26"/>
          <w:lang w:val="es-419"/>
        </w:rPr>
        <w:t xml:space="preserve">con </w:t>
      </w:r>
      <w:r w:rsidR="00DB0553" w:rsidRPr="00770E70">
        <w:rPr>
          <w:rFonts w:cs="Tahoma"/>
          <w:sz w:val="26"/>
          <w:szCs w:val="26"/>
          <w:lang w:val="es-419"/>
        </w:rPr>
        <w:t xml:space="preserve">el se </w:t>
      </w:r>
      <w:r w:rsidR="000079FC" w:rsidRPr="00770E70">
        <w:rPr>
          <w:rFonts w:cs="Tahoma"/>
          <w:sz w:val="26"/>
          <w:szCs w:val="26"/>
          <w:lang w:val="es-419"/>
        </w:rPr>
        <w:t>formaban las cuadrillas de trabajo</w:t>
      </w:r>
      <w:r w:rsidR="00B20570" w:rsidRPr="00770E70">
        <w:rPr>
          <w:rFonts w:cs="Tahoma"/>
          <w:sz w:val="26"/>
          <w:szCs w:val="26"/>
          <w:lang w:val="es-419"/>
        </w:rPr>
        <w:t>, llegando al punto, de tener que cumplir extensos horarios, esperar el transporte</w:t>
      </w:r>
      <w:r w:rsidR="00141312" w:rsidRPr="00770E70">
        <w:rPr>
          <w:rFonts w:cs="Tahoma"/>
          <w:sz w:val="26"/>
          <w:szCs w:val="26"/>
          <w:lang w:val="es-419"/>
        </w:rPr>
        <w:t xml:space="preserve"> al finalizar del día de trabajo</w:t>
      </w:r>
      <w:r w:rsidR="00B20570" w:rsidRPr="00770E70">
        <w:rPr>
          <w:rFonts w:cs="Tahoma"/>
          <w:sz w:val="26"/>
          <w:szCs w:val="26"/>
          <w:lang w:val="es-419"/>
        </w:rPr>
        <w:t xml:space="preserve">, atender las directrices sobre la forma y cantidad como se </w:t>
      </w:r>
      <w:r w:rsidR="00031443" w:rsidRPr="00770E70">
        <w:rPr>
          <w:rFonts w:cs="Tahoma"/>
          <w:sz w:val="26"/>
          <w:szCs w:val="26"/>
          <w:lang w:val="es-419"/>
        </w:rPr>
        <w:t>realizaría</w:t>
      </w:r>
      <w:r w:rsidR="00B20570" w:rsidRPr="00770E70">
        <w:rPr>
          <w:rFonts w:cs="Tahoma"/>
          <w:sz w:val="26"/>
          <w:szCs w:val="26"/>
          <w:lang w:val="es-419"/>
        </w:rPr>
        <w:t xml:space="preserve"> la </w:t>
      </w:r>
      <w:r w:rsidR="00141312" w:rsidRPr="00770E70">
        <w:rPr>
          <w:rFonts w:cs="Tahoma"/>
          <w:sz w:val="26"/>
          <w:szCs w:val="26"/>
          <w:lang w:val="es-419"/>
        </w:rPr>
        <w:t xml:space="preserve">tarea </w:t>
      </w:r>
      <w:r w:rsidR="00831FBD" w:rsidRPr="00770E70">
        <w:rPr>
          <w:rFonts w:cs="Tahoma"/>
          <w:sz w:val="26"/>
          <w:szCs w:val="26"/>
          <w:lang w:val="es-419"/>
        </w:rPr>
        <w:t xml:space="preserve">y </w:t>
      </w:r>
      <w:r w:rsidR="00031443" w:rsidRPr="00770E70">
        <w:rPr>
          <w:rFonts w:cs="Tahoma"/>
          <w:sz w:val="26"/>
          <w:szCs w:val="26"/>
          <w:lang w:val="es-419"/>
        </w:rPr>
        <w:t xml:space="preserve">solicitar los permisos o autorizaciones para retirarse del lugar </w:t>
      </w:r>
      <w:r w:rsidR="00EC712D" w:rsidRPr="00770E70">
        <w:rPr>
          <w:rFonts w:cs="Tahoma"/>
          <w:sz w:val="26"/>
          <w:szCs w:val="26"/>
          <w:lang w:val="es-419"/>
        </w:rPr>
        <w:t>de trabajo</w:t>
      </w:r>
      <w:r w:rsidR="00031443" w:rsidRPr="00770E70">
        <w:rPr>
          <w:rFonts w:cs="Tahoma"/>
          <w:sz w:val="26"/>
          <w:szCs w:val="26"/>
          <w:lang w:val="es-419"/>
        </w:rPr>
        <w:t xml:space="preserve">, </w:t>
      </w:r>
      <w:r w:rsidR="00B20570" w:rsidRPr="00770E70">
        <w:rPr>
          <w:rFonts w:cs="Tahoma"/>
          <w:sz w:val="26"/>
          <w:szCs w:val="26"/>
          <w:lang w:val="es-419"/>
        </w:rPr>
        <w:t xml:space="preserve">aspectos todos estos que denotan la citada subordinación y </w:t>
      </w:r>
      <w:r w:rsidR="00831FBD" w:rsidRPr="00770E70">
        <w:rPr>
          <w:rFonts w:cs="Tahoma"/>
          <w:sz w:val="26"/>
          <w:szCs w:val="26"/>
          <w:lang w:val="es-419"/>
        </w:rPr>
        <w:t xml:space="preserve">la </w:t>
      </w:r>
      <w:r w:rsidR="00B20570" w:rsidRPr="00770E70">
        <w:rPr>
          <w:rFonts w:cs="Tahoma"/>
          <w:sz w:val="26"/>
          <w:szCs w:val="26"/>
          <w:lang w:val="es-419"/>
        </w:rPr>
        <w:t xml:space="preserve">sujeción del actor </w:t>
      </w:r>
      <w:r w:rsidR="00831FBD" w:rsidRPr="00770E70">
        <w:rPr>
          <w:rFonts w:cs="Tahoma"/>
          <w:sz w:val="26"/>
          <w:szCs w:val="26"/>
          <w:lang w:val="es-419"/>
        </w:rPr>
        <w:t xml:space="preserve">hacia </w:t>
      </w:r>
      <w:r w:rsidR="00B20570" w:rsidRPr="00770E70">
        <w:rPr>
          <w:rFonts w:cs="Tahoma"/>
          <w:sz w:val="26"/>
          <w:szCs w:val="26"/>
          <w:lang w:val="es-419"/>
        </w:rPr>
        <w:t>el ente territorial</w:t>
      </w:r>
      <w:r w:rsidR="00831FBD" w:rsidRPr="00770E70">
        <w:rPr>
          <w:rFonts w:cs="Tahoma"/>
          <w:sz w:val="26"/>
          <w:szCs w:val="26"/>
          <w:lang w:val="es-419"/>
        </w:rPr>
        <w:t>.</w:t>
      </w:r>
    </w:p>
    <w:p w14:paraId="3350F48F" w14:textId="77777777" w:rsidR="00DB0553" w:rsidRPr="00770E70" w:rsidRDefault="00DB0553" w:rsidP="003C0DDB">
      <w:pPr>
        <w:tabs>
          <w:tab w:val="left" w:pos="851"/>
        </w:tabs>
        <w:spacing w:line="276" w:lineRule="auto"/>
        <w:ind w:left="0" w:firstLine="0"/>
        <w:jc w:val="both"/>
        <w:rPr>
          <w:rFonts w:cs="Tahoma"/>
          <w:sz w:val="26"/>
          <w:szCs w:val="26"/>
          <w:lang w:val="es-419"/>
        </w:rPr>
      </w:pPr>
    </w:p>
    <w:p w14:paraId="43C2D1F0" w14:textId="10BC3B70" w:rsidR="00764624" w:rsidRPr="00770E70" w:rsidRDefault="00764624" w:rsidP="003C0DDB">
      <w:pPr>
        <w:tabs>
          <w:tab w:val="left" w:pos="851"/>
        </w:tabs>
        <w:spacing w:line="276" w:lineRule="auto"/>
        <w:ind w:left="0" w:firstLine="0"/>
        <w:jc w:val="both"/>
        <w:rPr>
          <w:rFonts w:cs="Tahoma"/>
          <w:sz w:val="26"/>
          <w:szCs w:val="26"/>
          <w:lang w:val="es-419"/>
        </w:rPr>
      </w:pPr>
      <w:r w:rsidRPr="00770E70">
        <w:rPr>
          <w:rFonts w:cs="Tahoma"/>
          <w:sz w:val="26"/>
          <w:szCs w:val="26"/>
          <w:lang w:val="es-419"/>
        </w:rPr>
        <w:tab/>
        <w:t>Lo anterior</w:t>
      </w:r>
      <w:r w:rsidR="00E510FD" w:rsidRPr="00770E70">
        <w:rPr>
          <w:rFonts w:cs="Tahoma"/>
          <w:sz w:val="26"/>
          <w:szCs w:val="26"/>
          <w:lang w:val="es-419"/>
        </w:rPr>
        <w:t xml:space="preserve">, </w:t>
      </w:r>
      <w:r w:rsidRPr="00770E70">
        <w:rPr>
          <w:rFonts w:cs="Tahoma"/>
          <w:sz w:val="26"/>
          <w:szCs w:val="26"/>
          <w:lang w:val="es-419"/>
        </w:rPr>
        <w:t xml:space="preserve">dirige a esta colegiatura hacia la misma conclusión a la que llegó la a-quo, esto es, que la relación que existió entre los aquí contendientes fue de </w:t>
      </w:r>
      <w:r w:rsidR="00C27177" w:rsidRPr="00770E70">
        <w:rPr>
          <w:rFonts w:cs="Tahoma"/>
          <w:sz w:val="26"/>
          <w:szCs w:val="26"/>
          <w:lang w:val="es-419"/>
        </w:rPr>
        <w:t>carácter laboral</w:t>
      </w:r>
      <w:r w:rsidRPr="00770E70">
        <w:rPr>
          <w:rFonts w:cs="Tahoma"/>
          <w:sz w:val="26"/>
          <w:szCs w:val="26"/>
          <w:lang w:val="es-419"/>
        </w:rPr>
        <w:t xml:space="preserve">, en la que el </w:t>
      </w:r>
      <w:r w:rsidR="00D02F9C" w:rsidRPr="00770E70">
        <w:rPr>
          <w:rFonts w:cs="Tahoma"/>
          <w:sz w:val="26"/>
          <w:szCs w:val="26"/>
          <w:lang w:val="es-419"/>
        </w:rPr>
        <w:t xml:space="preserve">demandante </w:t>
      </w:r>
      <w:r w:rsidRPr="00770E70">
        <w:rPr>
          <w:rFonts w:cs="Tahoma"/>
          <w:sz w:val="26"/>
          <w:szCs w:val="26"/>
          <w:lang w:val="es-419"/>
        </w:rPr>
        <w:t xml:space="preserve">ostentó la calidad de trabajador oficial, al tenor del </w:t>
      </w:r>
      <w:r w:rsidR="00507E86" w:rsidRPr="00770E70">
        <w:rPr>
          <w:rFonts w:cs="Tahoma"/>
          <w:sz w:val="26"/>
          <w:szCs w:val="26"/>
          <w:lang w:val="es-419"/>
        </w:rPr>
        <w:t xml:space="preserve">artículo </w:t>
      </w:r>
      <w:r w:rsidRPr="00770E70">
        <w:rPr>
          <w:rFonts w:cs="Tahoma"/>
          <w:sz w:val="26"/>
          <w:szCs w:val="26"/>
          <w:lang w:val="es-419"/>
        </w:rPr>
        <w:t>292 del Decreto 1333 de 1986</w:t>
      </w:r>
      <w:r w:rsidR="00507E86" w:rsidRPr="00770E70">
        <w:rPr>
          <w:rFonts w:cs="Tahoma"/>
          <w:sz w:val="26"/>
          <w:szCs w:val="26"/>
          <w:lang w:val="es-419"/>
        </w:rPr>
        <w:t xml:space="preserve">, en razón a que </w:t>
      </w:r>
      <w:r w:rsidR="00196E9C" w:rsidRPr="00770E70">
        <w:rPr>
          <w:rFonts w:cs="Tahoma"/>
          <w:sz w:val="26"/>
          <w:szCs w:val="26"/>
          <w:lang w:val="es-419"/>
        </w:rPr>
        <w:t>las labores desplegadas</w:t>
      </w:r>
      <w:r w:rsidR="0056605F" w:rsidRPr="00770E70">
        <w:rPr>
          <w:rFonts w:cs="Tahoma"/>
          <w:sz w:val="26"/>
          <w:szCs w:val="26"/>
          <w:lang w:val="es-419"/>
        </w:rPr>
        <w:t>,</w:t>
      </w:r>
      <w:r w:rsidR="00196E9C" w:rsidRPr="00770E70">
        <w:rPr>
          <w:rFonts w:cs="Tahoma"/>
          <w:sz w:val="26"/>
          <w:szCs w:val="26"/>
          <w:lang w:val="es-419"/>
        </w:rPr>
        <w:t xml:space="preserve"> </w:t>
      </w:r>
      <w:r w:rsidR="0056605F" w:rsidRPr="00770E70">
        <w:rPr>
          <w:rFonts w:cs="Tahoma"/>
          <w:sz w:val="26"/>
          <w:szCs w:val="26"/>
          <w:lang w:val="es-419"/>
        </w:rPr>
        <w:t xml:space="preserve">lo </w:t>
      </w:r>
      <w:r w:rsidR="00196E9C" w:rsidRPr="00770E70">
        <w:rPr>
          <w:rFonts w:cs="Tahoma"/>
          <w:sz w:val="26"/>
          <w:szCs w:val="26"/>
          <w:lang w:val="es-419"/>
        </w:rPr>
        <w:t>fue</w:t>
      </w:r>
      <w:r w:rsidR="00F17202" w:rsidRPr="00770E70">
        <w:rPr>
          <w:rFonts w:cs="Tahoma"/>
          <w:sz w:val="26"/>
          <w:szCs w:val="26"/>
          <w:lang w:val="es-419"/>
        </w:rPr>
        <w:t>ron</w:t>
      </w:r>
      <w:r w:rsidR="00196E9C" w:rsidRPr="00770E70">
        <w:rPr>
          <w:rFonts w:cs="Tahoma"/>
          <w:sz w:val="26"/>
          <w:szCs w:val="26"/>
          <w:lang w:val="es-419"/>
        </w:rPr>
        <w:t xml:space="preserve"> </w:t>
      </w:r>
      <w:r w:rsidR="00F17202" w:rsidRPr="00770E70">
        <w:rPr>
          <w:rFonts w:cs="Tahoma"/>
          <w:sz w:val="26"/>
          <w:szCs w:val="26"/>
          <w:lang w:val="es-419"/>
        </w:rPr>
        <w:t xml:space="preserve">como oficial de construcción para cumplir con el servicio público dirigido a la </w:t>
      </w:r>
      <w:r w:rsidRPr="00770E70">
        <w:rPr>
          <w:rFonts w:cs="Tahoma"/>
          <w:sz w:val="26"/>
          <w:szCs w:val="26"/>
          <w:lang w:val="es-419"/>
        </w:rPr>
        <w:t xml:space="preserve">construcción </w:t>
      </w:r>
      <w:r w:rsidR="00F17202" w:rsidRPr="00770E70">
        <w:rPr>
          <w:rFonts w:cs="Tahoma"/>
          <w:sz w:val="26"/>
          <w:szCs w:val="26"/>
          <w:lang w:val="es-419"/>
        </w:rPr>
        <w:t>o sostenimiento</w:t>
      </w:r>
      <w:r w:rsidRPr="00770E70">
        <w:rPr>
          <w:rFonts w:cs="Tahoma"/>
          <w:sz w:val="26"/>
          <w:szCs w:val="26"/>
          <w:lang w:val="es-419"/>
        </w:rPr>
        <w:t xml:space="preserve"> de obras públicas, </w:t>
      </w:r>
      <w:r w:rsidR="003270F4" w:rsidRPr="00770E70">
        <w:rPr>
          <w:rFonts w:cs="Tahoma"/>
          <w:sz w:val="26"/>
          <w:szCs w:val="26"/>
          <w:lang w:val="es-419"/>
        </w:rPr>
        <w:t xml:space="preserve">lo cual </w:t>
      </w:r>
      <w:r w:rsidR="0056605F" w:rsidRPr="00770E70">
        <w:rPr>
          <w:rFonts w:cs="Tahoma"/>
          <w:sz w:val="26"/>
          <w:szCs w:val="26"/>
          <w:lang w:val="es-419"/>
        </w:rPr>
        <w:t xml:space="preserve">no solo se sustenta </w:t>
      </w:r>
      <w:r w:rsidRPr="00770E70">
        <w:rPr>
          <w:rFonts w:cs="Tahoma"/>
          <w:sz w:val="26"/>
          <w:szCs w:val="26"/>
          <w:lang w:val="es-419"/>
        </w:rPr>
        <w:t>en las documentales analizadas</w:t>
      </w:r>
      <w:r w:rsidR="0056605F" w:rsidRPr="00770E70">
        <w:rPr>
          <w:rFonts w:cs="Tahoma"/>
          <w:sz w:val="26"/>
          <w:szCs w:val="26"/>
          <w:lang w:val="es-419"/>
        </w:rPr>
        <w:t>,</w:t>
      </w:r>
      <w:r w:rsidRPr="00770E70">
        <w:rPr>
          <w:rFonts w:cs="Tahoma"/>
          <w:sz w:val="26"/>
          <w:szCs w:val="26"/>
          <w:lang w:val="es-419"/>
        </w:rPr>
        <w:t xml:space="preserve"> sino también</w:t>
      </w:r>
      <w:r w:rsidR="0056605F" w:rsidRPr="00770E70">
        <w:rPr>
          <w:rFonts w:cs="Tahoma"/>
          <w:sz w:val="26"/>
          <w:szCs w:val="26"/>
          <w:lang w:val="es-419"/>
        </w:rPr>
        <w:t>,</w:t>
      </w:r>
      <w:r w:rsidRPr="00770E70">
        <w:rPr>
          <w:rFonts w:cs="Tahoma"/>
          <w:sz w:val="26"/>
          <w:szCs w:val="26"/>
          <w:lang w:val="es-419"/>
        </w:rPr>
        <w:t xml:space="preserve"> en las referencias realizadas por el testigo escuchado en juicio, quien </w:t>
      </w:r>
      <w:r w:rsidR="0056605F" w:rsidRPr="00770E70">
        <w:rPr>
          <w:rFonts w:cs="Tahoma"/>
          <w:sz w:val="26"/>
          <w:szCs w:val="26"/>
          <w:lang w:val="es-419"/>
        </w:rPr>
        <w:t xml:space="preserve">al haber sido compañero de </w:t>
      </w:r>
      <w:r w:rsidR="00D02F9C" w:rsidRPr="00770E70">
        <w:rPr>
          <w:rFonts w:cs="Tahoma"/>
          <w:sz w:val="26"/>
          <w:szCs w:val="26"/>
          <w:lang w:val="es-419"/>
        </w:rPr>
        <w:t xml:space="preserve">trabajo </w:t>
      </w:r>
      <w:r w:rsidR="0056605F" w:rsidRPr="00770E70">
        <w:rPr>
          <w:rFonts w:cs="Tahoma"/>
          <w:sz w:val="26"/>
          <w:szCs w:val="26"/>
          <w:lang w:val="es-419"/>
        </w:rPr>
        <w:t xml:space="preserve">del </w:t>
      </w:r>
      <w:r w:rsidR="00D02F9C" w:rsidRPr="00770E70">
        <w:rPr>
          <w:rFonts w:cs="Tahoma"/>
          <w:sz w:val="26"/>
          <w:szCs w:val="26"/>
          <w:lang w:val="es-419"/>
        </w:rPr>
        <w:t xml:space="preserve">aquí </w:t>
      </w:r>
      <w:r w:rsidR="0056605F" w:rsidRPr="00770E70">
        <w:rPr>
          <w:rFonts w:cs="Tahoma"/>
          <w:sz w:val="26"/>
          <w:szCs w:val="26"/>
          <w:lang w:val="es-419"/>
        </w:rPr>
        <w:t xml:space="preserve">demandante hasta el 26 de diciembre de 2015, </w:t>
      </w:r>
      <w:r w:rsidR="006676CA" w:rsidRPr="00770E70">
        <w:rPr>
          <w:rFonts w:cs="Tahoma"/>
          <w:sz w:val="26"/>
          <w:szCs w:val="26"/>
          <w:lang w:val="es-419"/>
        </w:rPr>
        <w:t xml:space="preserve">le constaba que </w:t>
      </w:r>
      <w:r w:rsidRPr="00770E70">
        <w:rPr>
          <w:rFonts w:cs="Tahoma"/>
          <w:sz w:val="26"/>
          <w:szCs w:val="26"/>
          <w:lang w:val="es-419"/>
        </w:rPr>
        <w:t xml:space="preserve">las obras de construcción </w:t>
      </w:r>
      <w:r w:rsidR="006676CA" w:rsidRPr="00770E70">
        <w:rPr>
          <w:rFonts w:cs="Tahoma"/>
          <w:sz w:val="26"/>
          <w:szCs w:val="26"/>
          <w:lang w:val="es-419"/>
        </w:rPr>
        <w:t xml:space="preserve">en las que participó </w:t>
      </w:r>
      <w:r w:rsidR="003270F4" w:rsidRPr="00770E70">
        <w:rPr>
          <w:rFonts w:cs="Tahoma"/>
          <w:sz w:val="26"/>
          <w:szCs w:val="26"/>
          <w:lang w:val="es-419"/>
        </w:rPr>
        <w:t>aqu</w:t>
      </w:r>
      <w:r w:rsidR="00D02F9C" w:rsidRPr="00770E70">
        <w:rPr>
          <w:rFonts w:cs="Tahoma"/>
          <w:sz w:val="26"/>
          <w:szCs w:val="26"/>
          <w:lang w:val="es-419"/>
        </w:rPr>
        <w:t>é</w:t>
      </w:r>
      <w:r w:rsidR="003270F4" w:rsidRPr="00770E70">
        <w:rPr>
          <w:rFonts w:cs="Tahoma"/>
          <w:sz w:val="26"/>
          <w:szCs w:val="26"/>
          <w:lang w:val="es-419"/>
        </w:rPr>
        <w:t>l</w:t>
      </w:r>
      <w:r w:rsidR="006676CA" w:rsidRPr="00770E70">
        <w:rPr>
          <w:rFonts w:cs="Tahoma"/>
          <w:sz w:val="26"/>
          <w:szCs w:val="26"/>
          <w:lang w:val="es-419"/>
        </w:rPr>
        <w:t xml:space="preserve">, </w:t>
      </w:r>
      <w:r w:rsidR="003270F4" w:rsidRPr="00770E70">
        <w:rPr>
          <w:rFonts w:cs="Tahoma"/>
          <w:sz w:val="26"/>
          <w:szCs w:val="26"/>
          <w:lang w:val="es-419"/>
        </w:rPr>
        <w:t xml:space="preserve">se habían desarrollado </w:t>
      </w:r>
      <w:r w:rsidRPr="00770E70">
        <w:rPr>
          <w:rFonts w:cs="Tahoma"/>
          <w:sz w:val="26"/>
          <w:szCs w:val="26"/>
          <w:lang w:val="es-419"/>
        </w:rPr>
        <w:t xml:space="preserve">en diferentes sitios de la ciudad, </w:t>
      </w:r>
      <w:r w:rsidR="003270F4" w:rsidRPr="00770E70">
        <w:rPr>
          <w:rFonts w:cs="Tahoma"/>
          <w:sz w:val="26"/>
          <w:szCs w:val="26"/>
          <w:lang w:val="es-419"/>
        </w:rPr>
        <w:t xml:space="preserve">como </w:t>
      </w:r>
      <w:r w:rsidRPr="00770E70">
        <w:rPr>
          <w:rFonts w:cs="Tahoma"/>
          <w:sz w:val="26"/>
          <w:szCs w:val="26"/>
          <w:lang w:val="es-419"/>
        </w:rPr>
        <w:t>colegios y sitios deportivos de responsabilidad del municipio de Pereira.</w:t>
      </w:r>
    </w:p>
    <w:p w14:paraId="23FCC2AD" w14:textId="0FBC1174" w:rsidR="006B04CD" w:rsidRPr="00770E70" w:rsidRDefault="006B04CD" w:rsidP="003C0DDB">
      <w:pPr>
        <w:tabs>
          <w:tab w:val="left" w:pos="851"/>
        </w:tabs>
        <w:spacing w:line="276" w:lineRule="auto"/>
        <w:ind w:left="0" w:firstLine="0"/>
        <w:jc w:val="both"/>
        <w:rPr>
          <w:rFonts w:cs="Tahoma"/>
          <w:sz w:val="26"/>
          <w:szCs w:val="26"/>
          <w:lang w:val="es-419"/>
        </w:rPr>
      </w:pPr>
    </w:p>
    <w:p w14:paraId="484800D5" w14:textId="3E567FC6" w:rsidR="00FC1C41" w:rsidRPr="00770E70" w:rsidRDefault="00FC1C41" w:rsidP="003C0DDB">
      <w:pPr>
        <w:tabs>
          <w:tab w:val="left" w:pos="851"/>
        </w:tabs>
        <w:spacing w:line="276" w:lineRule="auto"/>
        <w:ind w:left="0" w:firstLine="0"/>
        <w:jc w:val="both"/>
        <w:rPr>
          <w:rFonts w:cs="Tahoma"/>
          <w:sz w:val="26"/>
          <w:szCs w:val="26"/>
          <w:lang w:val="es-419"/>
        </w:rPr>
      </w:pPr>
      <w:r w:rsidRPr="00770E70">
        <w:rPr>
          <w:rFonts w:cs="Tahoma"/>
          <w:sz w:val="26"/>
          <w:szCs w:val="26"/>
          <w:lang w:val="es-419"/>
        </w:rPr>
        <w:tab/>
      </w:r>
      <w:bookmarkStart w:id="3" w:name="_Hlk19733640"/>
      <w:r w:rsidR="005C7772" w:rsidRPr="00770E70">
        <w:rPr>
          <w:rFonts w:cs="Tahoma"/>
          <w:sz w:val="26"/>
          <w:szCs w:val="26"/>
          <w:lang w:val="es-419"/>
        </w:rPr>
        <w:t xml:space="preserve">En cuanto </w:t>
      </w:r>
      <w:r w:rsidRPr="00770E70">
        <w:rPr>
          <w:rFonts w:cs="Tahoma"/>
          <w:sz w:val="26"/>
          <w:szCs w:val="26"/>
          <w:lang w:val="es-419"/>
        </w:rPr>
        <w:t xml:space="preserve">a los </w:t>
      </w:r>
      <w:r w:rsidR="00567F37" w:rsidRPr="00770E70">
        <w:rPr>
          <w:rFonts w:cs="Tahoma"/>
          <w:sz w:val="26"/>
          <w:szCs w:val="26"/>
          <w:lang w:val="es-419"/>
        </w:rPr>
        <w:t xml:space="preserve">hitos </w:t>
      </w:r>
      <w:r w:rsidRPr="00770E70">
        <w:rPr>
          <w:rFonts w:cs="Tahoma"/>
          <w:sz w:val="26"/>
          <w:szCs w:val="26"/>
          <w:lang w:val="es-419"/>
        </w:rPr>
        <w:t xml:space="preserve">del vínculo laboral, </w:t>
      </w:r>
      <w:r w:rsidR="00567F37" w:rsidRPr="00770E70">
        <w:rPr>
          <w:rFonts w:cs="Tahoma"/>
          <w:sz w:val="26"/>
          <w:szCs w:val="26"/>
          <w:lang w:val="es-419"/>
        </w:rPr>
        <w:t xml:space="preserve">evidente resulta que existieron dos contratos de prestación de servicios que encapsularon verdaderas relaciones de trabajo. Frente al primero de ellos, </w:t>
      </w:r>
      <w:bookmarkEnd w:id="3"/>
      <w:r w:rsidRPr="00770E70">
        <w:rPr>
          <w:rFonts w:cs="Tahoma"/>
          <w:sz w:val="26"/>
          <w:szCs w:val="26"/>
          <w:lang w:val="es-419"/>
        </w:rPr>
        <w:t xml:space="preserve">ninguna dificultad existe </w:t>
      </w:r>
      <w:r w:rsidR="00D2794C" w:rsidRPr="00770E70">
        <w:rPr>
          <w:rFonts w:cs="Tahoma"/>
          <w:sz w:val="26"/>
          <w:szCs w:val="26"/>
          <w:lang w:val="es-419"/>
        </w:rPr>
        <w:t xml:space="preserve">en </w:t>
      </w:r>
      <w:r w:rsidRPr="00770E70">
        <w:rPr>
          <w:rFonts w:cs="Tahoma"/>
          <w:sz w:val="26"/>
          <w:szCs w:val="26"/>
          <w:lang w:val="es-419"/>
        </w:rPr>
        <w:t xml:space="preserve">la </w:t>
      </w:r>
      <w:r w:rsidR="00567F37" w:rsidRPr="00770E70">
        <w:rPr>
          <w:rFonts w:cs="Tahoma"/>
          <w:sz w:val="26"/>
          <w:szCs w:val="26"/>
          <w:lang w:val="es-419"/>
        </w:rPr>
        <w:t xml:space="preserve">identificación </w:t>
      </w:r>
      <w:r w:rsidRPr="00770E70">
        <w:rPr>
          <w:rFonts w:cs="Tahoma"/>
          <w:sz w:val="26"/>
          <w:szCs w:val="26"/>
          <w:lang w:val="es-419"/>
        </w:rPr>
        <w:t>de sus extremos</w:t>
      </w:r>
      <w:r w:rsidR="00567F37" w:rsidRPr="00770E70">
        <w:rPr>
          <w:rFonts w:cs="Tahoma"/>
          <w:sz w:val="26"/>
          <w:szCs w:val="26"/>
          <w:lang w:val="es-419"/>
        </w:rPr>
        <w:t xml:space="preserve"> temporales</w:t>
      </w:r>
      <w:r w:rsidRPr="00770E70">
        <w:rPr>
          <w:rFonts w:cs="Tahoma"/>
          <w:sz w:val="26"/>
          <w:szCs w:val="26"/>
          <w:lang w:val="es-419"/>
        </w:rPr>
        <w:t xml:space="preserve">, </w:t>
      </w:r>
      <w:r w:rsidR="00567F37" w:rsidRPr="00770E70">
        <w:rPr>
          <w:rFonts w:cs="Tahoma"/>
          <w:sz w:val="26"/>
          <w:szCs w:val="26"/>
          <w:lang w:val="es-419"/>
        </w:rPr>
        <w:t xml:space="preserve">bastando </w:t>
      </w:r>
      <w:r w:rsidRPr="00770E70">
        <w:rPr>
          <w:rFonts w:cs="Tahoma"/>
          <w:sz w:val="26"/>
          <w:szCs w:val="26"/>
          <w:lang w:val="es-419"/>
        </w:rPr>
        <w:t xml:space="preserve">con observar </w:t>
      </w:r>
      <w:r w:rsidR="00047C0E" w:rsidRPr="00770E70">
        <w:rPr>
          <w:rFonts w:cs="Tahoma"/>
          <w:sz w:val="26"/>
          <w:szCs w:val="26"/>
          <w:lang w:val="es-419"/>
        </w:rPr>
        <w:t xml:space="preserve">que el </w:t>
      </w:r>
      <w:r w:rsidRPr="00770E70">
        <w:rPr>
          <w:rFonts w:cs="Tahoma"/>
          <w:sz w:val="26"/>
          <w:szCs w:val="26"/>
          <w:lang w:val="es-419"/>
        </w:rPr>
        <w:t xml:space="preserve">acta </w:t>
      </w:r>
      <w:r w:rsidR="00047C0E" w:rsidRPr="00770E70">
        <w:rPr>
          <w:rFonts w:cs="Tahoma"/>
          <w:sz w:val="26"/>
          <w:szCs w:val="26"/>
          <w:lang w:val="es-419"/>
        </w:rPr>
        <w:t xml:space="preserve">visible </w:t>
      </w:r>
      <w:r w:rsidRPr="00770E70">
        <w:rPr>
          <w:rFonts w:cs="Tahoma"/>
          <w:sz w:val="26"/>
          <w:szCs w:val="26"/>
          <w:lang w:val="es-419"/>
        </w:rPr>
        <w:t>a folio 26</w:t>
      </w:r>
      <w:r w:rsidR="00047C0E" w:rsidRPr="00770E70">
        <w:rPr>
          <w:rFonts w:cs="Tahoma"/>
          <w:sz w:val="26"/>
          <w:szCs w:val="26"/>
          <w:lang w:val="es-419"/>
        </w:rPr>
        <w:t>,</w:t>
      </w:r>
      <w:r w:rsidRPr="00770E70">
        <w:rPr>
          <w:rFonts w:cs="Tahoma"/>
          <w:sz w:val="26"/>
          <w:szCs w:val="26"/>
          <w:lang w:val="es-419"/>
        </w:rPr>
        <w:t xml:space="preserve"> d</w:t>
      </w:r>
      <w:r w:rsidR="00D36529" w:rsidRPr="00770E70">
        <w:rPr>
          <w:rFonts w:cs="Tahoma"/>
          <w:sz w:val="26"/>
          <w:szCs w:val="26"/>
          <w:lang w:val="es-419"/>
        </w:rPr>
        <w:t>a</w:t>
      </w:r>
      <w:r w:rsidRPr="00770E70">
        <w:rPr>
          <w:rFonts w:cs="Tahoma"/>
          <w:sz w:val="26"/>
          <w:szCs w:val="26"/>
          <w:lang w:val="es-419"/>
        </w:rPr>
        <w:t xml:space="preserve"> cuenta que el </w:t>
      </w:r>
      <w:r w:rsidR="00047C0E" w:rsidRPr="00770E70">
        <w:rPr>
          <w:rFonts w:cs="Tahoma"/>
          <w:sz w:val="26"/>
          <w:szCs w:val="26"/>
          <w:lang w:val="es-419"/>
        </w:rPr>
        <w:t xml:space="preserve">plazo </w:t>
      </w:r>
      <w:r w:rsidRPr="00770E70">
        <w:rPr>
          <w:rFonts w:cs="Tahoma"/>
          <w:sz w:val="26"/>
          <w:szCs w:val="26"/>
          <w:lang w:val="es-419"/>
        </w:rPr>
        <w:t xml:space="preserve">pactado </w:t>
      </w:r>
      <w:r w:rsidR="00047C0E" w:rsidRPr="00770E70">
        <w:rPr>
          <w:rFonts w:cs="Tahoma"/>
          <w:sz w:val="26"/>
          <w:szCs w:val="26"/>
          <w:lang w:val="es-419"/>
        </w:rPr>
        <w:t xml:space="preserve">fue </w:t>
      </w:r>
      <w:r w:rsidRPr="00770E70">
        <w:rPr>
          <w:rFonts w:cs="Tahoma"/>
          <w:sz w:val="26"/>
          <w:szCs w:val="26"/>
          <w:lang w:val="es-419"/>
        </w:rPr>
        <w:t xml:space="preserve">del 26 de septiembre al 30 de diciembre de 2014, interregno respecto del cual, </w:t>
      </w:r>
      <w:r w:rsidR="00567F37" w:rsidRPr="00770E70">
        <w:rPr>
          <w:rFonts w:cs="Tahoma"/>
          <w:sz w:val="26"/>
          <w:szCs w:val="26"/>
          <w:lang w:val="es-419"/>
        </w:rPr>
        <w:t xml:space="preserve">también </w:t>
      </w:r>
      <w:r w:rsidRPr="00770E70">
        <w:rPr>
          <w:rFonts w:cs="Tahoma"/>
          <w:sz w:val="26"/>
          <w:szCs w:val="26"/>
          <w:lang w:val="es-419"/>
        </w:rPr>
        <w:t xml:space="preserve">dio </w:t>
      </w:r>
      <w:r w:rsidR="00567F37" w:rsidRPr="00770E70">
        <w:rPr>
          <w:rFonts w:cs="Tahoma"/>
          <w:sz w:val="26"/>
          <w:szCs w:val="26"/>
          <w:lang w:val="es-419"/>
        </w:rPr>
        <w:t xml:space="preserve">cuenta </w:t>
      </w:r>
      <w:r w:rsidRPr="00770E70">
        <w:rPr>
          <w:rFonts w:cs="Tahoma"/>
          <w:sz w:val="26"/>
          <w:szCs w:val="26"/>
          <w:lang w:val="es-419"/>
        </w:rPr>
        <w:t>el testigo traído a juicio.</w:t>
      </w:r>
    </w:p>
    <w:p w14:paraId="32A8A1FD" w14:textId="0A5B3F1B" w:rsidR="006C3F5E" w:rsidRPr="00770E70" w:rsidRDefault="006C3F5E" w:rsidP="003C0DDB">
      <w:pPr>
        <w:tabs>
          <w:tab w:val="left" w:pos="851"/>
        </w:tabs>
        <w:spacing w:line="276" w:lineRule="auto"/>
        <w:ind w:left="0" w:firstLine="0"/>
        <w:jc w:val="both"/>
        <w:rPr>
          <w:rFonts w:cs="Tahoma"/>
          <w:sz w:val="26"/>
          <w:szCs w:val="26"/>
          <w:lang w:val="es-419"/>
        </w:rPr>
      </w:pPr>
    </w:p>
    <w:p w14:paraId="54A72057" w14:textId="4B1F8C26" w:rsidR="00665D5A" w:rsidRPr="00770E70" w:rsidRDefault="006B04CD" w:rsidP="003C0DDB">
      <w:pPr>
        <w:tabs>
          <w:tab w:val="left" w:pos="851"/>
        </w:tabs>
        <w:spacing w:line="276" w:lineRule="auto"/>
        <w:ind w:left="0" w:firstLine="0"/>
        <w:jc w:val="both"/>
        <w:rPr>
          <w:rFonts w:cs="Tahoma"/>
          <w:sz w:val="26"/>
          <w:szCs w:val="26"/>
          <w:lang w:val="es-419"/>
        </w:rPr>
      </w:pPr>
      <w:r w:rsidRPr="00770E70">
        <w:rPr>
          <w:rFonts w:cs="Tahoma"/>
          <w:sz w:val="26"/>
          <w:szCs w:val="26"/>
          <w:lang w:val="es-419"/>
        </w:rPr>
        <w:tab/>
        <w:t xml:space="preserve">En cuanto a </w:t>
      </w:r>
      <w:r w:rsidR="00A41B51" w:rsidRPr="00770E70">
        <w:rPr>
          <w:rFonts w:cs="Tahoma"/>
          <w:sz w:val="26"/>
          <w:szCs w:val="26"/>
          <w:lang w:val="es-419"/>
        </w:rPr>
        <w:t xml:space="preserve">los hitos de la última relación, debe decirse que </w:t>
      </w:r>
      <w:r w:rsidR="00707A41" w:rsidRPr="00770E70">
        <w:rPr>
          <w:rFonts w:cs="Tahoma"/>
          <w:sz w:val="26"/>
          <w:szCs w:val="26"/>
          <w:lang w:val="es-419"/>
        </w:rPr>
        <w:t xml:space="preserve">según el contrato obrante a folio 21 al 24, </w:t>
      </w:r>
      <w:r w:rsidR="000A1A65" w:rsidRPr="00770E70">
        <w:rPr>
          <w:rFonts w:cs="Tahoma"/>
          <w:sz w:val="26"/>
          <w:szCs w:val="26"/>
          <w:lang w:val="es-419"/>
        </w:rPr>
        <w:t xml:space="preserve">el vínculo tuvo su génesis a lo menos el </w:t>
      </w:r>
      <w:r w:rsidR="00707A41" w:rsidRPr="00770E70">
        <w:rPr>
          <w:rFonts w:cs="Tahoma"/>
          <w:b/>
          <w:bCs/>
          <w:sz w:val="26"/>
          <w:szCs w:val="26"/>
          <w:lang w:val="es-419"/>
        </w:rPr>
        <w:t>27 de enero de 2015</w:t>
      </w:r>
      <w:r w:rsidR="000A1A65" w:rsidRPr="00770E70">
        <w:rPr>
          <w:rFonts w:cs="Tahoma"/>
          <w:sz w:val="26"/>
          <w:szCs w:val="26"/>
          <w:lang w:val="es-419"/>
        </w:rPr>
        <w:t>. A dicha conclusión se llega</w:t>
      </w:r>
      <w:r w:rsidR="00665D5A" w:rsidRPr="00770E70">
        <w:rPr>
          <w:rFonts w:cs="Tahoma"/>
          <w:sz w:val="26"/>
          <w:szCs w:val="26"/>
          <w:lang w:val="es-419"/>
        </w:rPr>
        <w:t xml:space="preserve">, </w:t>
      </w:r>
      <w:r w:rsidR="00D02F9C" w:rsidRPr="00770E70">
        <w:rPr>
          <w:rFonts w:cs="Tahoma"/>
          <w:sz w:val="26"/>
          <w:szCs w:val="26"/>
          <w:lang w:val="es-419"/>
        </w:rPr>
        <w:t xml:space="preserve">al </w:t>
      </w:r>
      <w:r w:rsidR="00665D5A" w:rsidRPr="00770E70">
        <w:rPr>
          <w:rFonts w:cs="Tahoma"/>
          <w:sz w:val="26"/>
          <w:szCs w:val="26"/>
          <w:lang w:val="es-419"/>
        </w:rPr>
        <w:t xml:space="preserve">observar que </w:t>
      </w:r>
      <w:r w:rsidR="000A1A65" w:rsidRPr="00770E70">
        <w:rPr>
          <w:rFonts w:cs="Tahoma"/>
          <w:sz w:val="26"/>
          <w:szCs w:val="26"/>
          <w:lang w:val="es-419"/>
        </w:rPr>
        <w:t xml:space="preserve">el </w:t>
      </w:r>
      <w:r w:rsidR="00D47D32" w:rsidRPr="00770E70">
        <w:rPr>
          <w:rFonts w:cs="Tahoma"/>
          <w:sz w:val="26"/>
          <w:szCs w:val="26"/>
          <w:lang w:val="es-419"/>
        </w:rPr>
        <w:t xml:space="preserve">certificado de disponibilidad No. </w:t>
      </w:r>
      <w:r w:rsidR="00707A41" w:rsidRPr="00770E70">
        <w:rPr>
          <w:rFonts w:cs="Tahoma"/>
          <w:sz w:val="26"/>
          <w:szCs w:val="26"/>
          <w:lang w:val="es-419"/>
        </w:rPr>
        <w:t xml:space="preserve">669 </w:t>
      </w:r>
      <w:r w:rsidR="00D02F9C" w:rsidRPr="00770E70">
        <w:rPr>
          <w:rFonts w:cs="Tahoma"/>
          <w:sz w:val="26"/>
          <w:szCs w:val="26"/>
          <w:lang w:val="es-419"/>
        </w:rPr>
        <w:t>fue</w:t>
      </w:r>
      <w:r w:rsidR="00665D5A" w:rsidRPr="00770E70">
        <w:rPr>
          <w:rFonts w:cs="Tahoma"/>
          <w:sz w:val="26"/>
          <w:szCs w:val="26"/>
          <w:lang w:val="es-419"/>
        </w:rPr>
        <w:t xml:space="preserve"> expedido </w:t>
      </w:r>
      <w:r w:rsidR="000A1A65" w:rsidRPr="00770E70">
        <w:rPr>
          <w:rFonts w:cs="Tahoma"/>
          <w:sz w:val="26"/>
          <w:szCs w:val="26"/>
          <w:lang w:val="es-419"/>
        </w:rPr>
        <w:t xml:space="preserve">el </w:t>
      </w:r>
      <w:r w:rsidR="00707A41" w:rsidRPr="00770E70">
        <w:rPr>
          <w:rFonts w:cs="Tahoma"/>
          <w:sz w:val="26"/>
          <w:szCs w:val="26"/>
          <w:lang w:val="es-419"/>
        </w:rPr>
        <w:t>19 de enero de</w:t>
      </w:r>
      <w:r w:rsidR="0068253F" w:rsidRPr="00770E70">
        <w:rPr>
          <w:rFonts w:cs="Tahoma"/>
          <w:sz w:val="26"/>
          <w:szCs w:val="26"/>
          <w:lang w:val="es-419"/>
        </w:rPr>
        <w:t>l mismo año</w:t>
      </w:r>
      <w:r w:rsidR="00D47D32" w:rsidRPr="00770E70">
        <w:rPr>
          <w:rFonts w:cs="Tahoma"/>
          <w:sz w:val="26"/>
          <w:szCs w:val="26"/>
          <w:lang w:val="es-419"/>
        </w:rPr>
        <w:t xml:space="preserve">, </w:t>
      </w:r>
      <w:r w:rsidR="000A1A65" w:rsidRPr="00770E70">
        <w:rPr>
          <w:rFonts w:cs="Tahoma"/>
          <w:sz w:val="26"/>
          <w:szCs w:val="26"/>
          <w:lang w:val="es-419"/>
        </w:rPr>
        <w:t xml:space="preserve">en tanto que, al estar el </w:t>
      </w:r>
      <w:r w:rsidR="0068253F" w:rsidRPr="00770E70">
        <w:rPr>
          <w:rFonts w:cs="Tahoma"/>
          <w:sz w:val="26"/>
          <w:szCs w:val="26"/>
          <w:lang w:val="es-419"/>
        </w:rPr>
        <w:t xml:space="preserve">plazo de ejecución </w:t>
      </w:r>
      <w:r w:rsidR="00665D5A" w:rsidRPr="00770E70">
        <w:rPr>
          <w:rFonts w:cs="Tahoma"/>
          <w:sz w:val="26"/>
          <w:szCs w:val="26"/>
          <w:lang w:val="es-419"/>
        </w:rPr>
        <w:t xml:space="preserve">planteado </w:t>
      </w:r>
      <w:r w:rsidR="0068253F" w:rsidRPr="00770E70">
        <w:rPr>
          <w:rFonts w:cs="Tahoma"/>
          <w:sz w:val="26"/>
          <w:szCs w:val="26"/>
          <w:lang w:val="es-419"/>
        </w:rPr>
        <w:t>para 11 meses –</w:t>
      </w:r>
      <w:r w:rsidR="0068253F" w:rsidRPr="00770E70">
        <w:rPr>
          <w:rFonts w:cs="Tahoma"/>
          <w:i/>
          <w:iCs/>
          <w:sz w:val="26"/>
          <w:szCs w:val="26"/>
          <w:lang w:val="es-419"/>
        </w:rPr>
        <w:t xml:space="preserve"> </w:t>
      </w:r>
      <w:r w:rsidR="00665D5A" w:rsidRPr="00770E70">
        <w:rPr>
          <w:rFonts w:cs="Tahoma"/>
          <w:i/>
          <w:iCs/>
          <w:sz w:val="26"/>
          <w:szCs w:val="26"/>
          <w:lang w:val="es-419"/>
        </w:rPr>
        <w:t xml:space="preserve">según las </w:t>
      </w:r>
      <w:r w:rsidR="0068253F" w:rsidRPr="00770E70">
        <w:rPr>
          <w:rFonts w:cs="Tahoma"/>
          <w:i/>
          <w:iCs/>
          <w:sz w:val="26"/>
          <w:szCs w:val="26"/>
          <w:lang w:val="es-419"/>
        </w:rPr>
        <w:t>cl</w:t>
      </w:r>
      <w:r w:rsidR="00D36529" w:rsidRPr="00770E70">
        <w:rPr>
          <w:rFonts w:cs="Tahoma"/>
          <w:i/>
          <w:iCs/>
          <w:sz w:val="26"/>
          <w:szCs w:val="26"/>
          <w:lang w:val="es-419"/>
        </w:rPr>
        <w:t>á</w:t>
      </w:r>
      <w:r w:rsidR="0068253F" w:rsidRPr="00770E70">
        <w:rPr>
          <w:rFonts w:cs="Tahoma"/>
          <w:i/>
          <w:iCs/>
          <w:sz w:val="26"/>
          <w:szCs w:val="26"/>
          <w:lang w:val="es-419"/>
        </w:rPr>
        <w:t>usula</w:t>
      </w:r>
      <w:r w:rsidR="00D36529" w:rsidRPr="00770E70">
        <w:rPr>
          <w:rFonts w:cs="Tahoma"/>
          <w:i/>
          <w:iCs/>
          <w:sz w:val="26"/>
          <w:szCs w:val="26"/>
          <w:lang w:val="es-419"/>
        </w:rPr>
        <w:t>s</w:t>
      </w:r>
      <w:r w:rsidR="0068253F" w:rsidRPr="00770E70">
        <w:rPr>
          <w:rFonts w:cs="Tahoma"/>
          <w:i/>
          <w:iCs/>
          <w:sz w:val="26"/>
          <w:szCs w:val="26"/>
          <w:lang w:val="es-419"/>
        </w:rPr>
        <w:t xml:space="preserve"> 4 y 5 -</w:t>
      </w:r>
      <w:r w:rsidR="00E41C1C" w:rsidRPr="00770E70">
        <w:rPr>
          <w:rFonts w:cs="Tahoma"/>
          <w:sz w:val="26"/>
          <w:szCs w:val="26"/>
          <w:lang w:val="es-419"/>
        </w:rPr>
        <w:t xml:space="preserve">, </w:t>
      </w:r>
      <w:r w:rsidR="003270F4" w:rsidRPr="00770E70">
        <w:rPr>
          <w:rFonts w:cs="Tahoma"/>
          <w:sz w:val="26"/>
          <w:szCs w:val="26"/>
          <w:lang w:val="es-419"/>
        </w:rPr>
        <w:t>claro resulta que la terminación lo seria para igual calenda del mes de diciembre de 2015</w:t>
      </w:r>
      <w:r w:rsidR="00D02F9C" w:rsidRPr="00770E70">
        <w:rPr>
          <w:rFonts w:cs="Tahoma"/>
          <w:sz w:val="26"/>
          <w:szCs w:val="26"/>
          <w:lang w:val="es-419"/>
        </w:rPr>
        <w:t xml:space="preserve">, atendiendo a que </w:t>
      </w:r>
      <w:r w:rsidR="003270F4" w:rsidRPr="00770E70">
        <w:rPr>
          <w:rFonts w:cs="Tahoma"/>
          <w:sz w:val="26"/>
          <w:szCs w:val="26"/>
          <w:lang w:val="es-419"/>
        </w:rPr>
        <w:t xml:space="preserve">el </w:t>
      </w:r>
      <w:r w:rsidR="00E41C1C" w:rsidRPr="00770E70">
        <w:rPr>
          <w:rFonts w:cs="Tahoma"/>
          <w:sz w:val="26"/>
          <w:szCs w:val="26"/>
          <w:lang w:val="es-419"/>
        </w:rPr>
        <w:t xml:space="preserve">término </w:t>
      </w:r>
      <w:r w:rsidR="003270F4" w:rsidRPr="00770E70">
        <w:rPr>
          <w:rFonts w:cs="Tahoma"/>
          <w:sz w:val="26"/>
          <w:szCs w:val="26"/>
          <w:lang w:val="es-419"/>
        </w:rPr>
        <w:t xml:space="preserve">del contrato no </w:t>
      </w:r>
      <w:r w:rsidR="00D02F9C" w:rsidRPr="00770E70">
        <w:rPr>
          <w:rFonts w:cs="Tahoma"/>
          <w:sz w:val="26"/>
          <w:szCs w:val="26"/>
          <w:lang w:val="es-419"/>
        </w:rPr>
        <w:t xml:space="preserve">se </w:t>
      </w:r>
      <w:r w:rsidR="003270F4" w:rsidRPr="00770E70">
        <w:rPr>
          <w:rFonts w:cs="Tahoma"/>
          <w:sz w:val="26"/>
          <w:szCs w:val="26"/>
          <w:lang w:val="es-419"/>
        </w:rPr>
        <w:t xml:space="preserve">podía </w:t>
      </w:r>
      <w:r w:rsidR="00D02F9C" w:rsidRPr="00770E70">
        <w:rPr>
          <w:rFonts w:cs="Tahoma"/>
          <w:sz w:val="26"/>
          <w:szCs w:val="26"/>
          <w:lang w:val="es-419"/>
        </w:rPr>
        <w:t xml:space="preserve">extender </w:t>
      </w:r>
      <w:r w:rsidR="00707A41" w:rsidRPr="00770E70">
        <w:rPr>
          <w:rFonts w:cs="Tahoma"/>
          <w:sz w:val="26"/>
          <w:szCs w:val="26"/>
          <w:lang w:val="es-419"/>
        </w:rPr>
        <w:t xml:space="preserve">más allá de </w:t>
      </w:r>
      <w:r w:rsidR="0068253F" w:rsidRPr="00770E70">
        <w:rPr>
          <w:rFonts w:cs="Tahoma"/>
          <w:sz w:val="26"/>
          <w:szCs w:val="26"/>
          <w:lang w:val="es-419"/>
        </w:rPr>
        <w:t xml:space="preserve">la </w:t>
      </w:r>
      <w:r w:rsidR="00707A41" w:rsidRPr="00770E70">
        <w:rPr>
          <w:rFonts w:cs="Tahoma"/>
          <w:sz w:val="26"/>
          <w:szCs w:val="26"/>
          <w:lang w:val="es-419"/>
        </w:rPr>
        <w:t>vigencia fiscal anual</w:t>
      </w:r>
      <w:r w:rsidR="00766F46" w:rsidRPr="00770E70">
        <w:rPr>
          <w:rFonts w:cs="Tahoma"/>
          <w:sz w:val="26"/>
          <w:szCs w:val="26"/>
          <w:lang w:val="es-419"/>
        </w:rPr>
        <w:t xml:space="preserve">, </w:t>
      </w:r>
      <w:r w:rsidR="005A34E8" w:rsidRPr="00770E70">
        <w:rPr>
          <w:rFonts w:cs="Tahoma"/>
          <w:sz w:val="26"/>
          <w:szCs w:val="26"/>
          <w:lang w:val="es-419"/>
        </w:rPr>
        <w:t xml:space="preserve">además de compadecerse </w:t>
      </w:r>
      <w:r w:rsidR="003E35B4" w:rsidRPr="00770E70">
        <w:rPr>
          <w:rFonts w:cs="Tahoma"/>
          <w:sz w:val="26"/>
          <w:szCs w:val="26"/>
          <w:lang w:val="es-419"/>
        </w:rPr>
        <w:t xml:space="preserve">con la testimonial del Sr. Jorge Eliécer Gil </w:t>
      </w:r>
      <w:r w:rsidR="00990032" w:rsidRPr="00770E70">
        <w:rPr>
          <w:rFonts w:cs="Tahoma"/>
          <w:sz w:val="26"/>
          <w:szCs w:val="26"/>
          <w:lang w:val="es-419"/>
        </w:rPr>
        <w:t xml:space="preserve">cuando hizo énfasis en que </w:t>
      </w:r>
      <w:r w:rsidR="003E35B4" w:rsidRPr="00770E70">
        <w:rPr>
          <w:rFonts w:cs="Tahoma"/>
          <w:sz w:val="26"/>
          <w:szCs w:val="26"/>
          <w:lang w:val="es-419"/>
        </w:rPr>
        <w:t xml:space="preserve">el </w:t>
      </w:r>
      <w:r w:rsidR="003270F4" w:rsidRPr="00770E70">
        <w:rPr>
          <w:rFonts w:cs="Tahoma"/>
          <w:sz w:val="26"/>
          <w:szCs w:val="26"/>
          <w:lang w:val="es-419"/>
        </w:rPr>
        <w:t xml:space="preserve">demandante </w:t>
      </w:r>
      <w:r w:rsidR="0068253F" w:rsidRPr="00770E70">
        <w:rPr>
          <w:rFonts w:cs="Tahoma"/>
          <w:sz w:val="26"/>
          <w:szCs w:val="26"/>
          <w:lang w:val="es-419"/>
        </w:rPr>
        <w:t xml:space="preserve">había iniciado sus labores </w:t>
      </w:r>
      <w:r w:rsidR="003E35B4" w:rsidRPr="00770E70">
        <w:rPr>
          <w:rFonts w:cs="Tahoma"/>
          <w:sz w:val="26"/>
          <w:szCs w:val="26"/>
          <w:lang w:val="es-419"/>
        </w:rPr>
        <w:t xml:space="preserve">a principios de año, </w:t>
      </w:r>
      <w:r w:rsidR="00990032" w:rsidRPr="00770E70">
        <w:rPr>
          <w:rFonts w:cs="Tahoma"/>
          <w:sz w:val="26"/>
          <w:szCs w:val="26"/>
          <w:lang w:val="es-419"/>
        </w:rPr>
        <w:t xml:space="preserve">dándose por culminado </w:t>
      </w:r>
      <w:r w:rsidR="003E35B4" w:rsidRPr="00770E70">
        <w:rPr>
          <w:rFonts w:cs="Tahoma"/>
          <w:sz w:val="26"/>
          <w:szCs w:val="26"/>
          <w:lang w:val="es-419"/>
        </w:rPr>
        <w:t xml:space="preserve">el </w:t>
      </w:r>
      <w:r w:rsidR="00990032" w:rsidRPr="00770E70">
        <w:rPr>
          <w:rFonts w:cs="Tahoma"/>
          <w:sz w:val="26"/>
          <w:szCs w:val="26"/>
          <w:lang w:val="es-419"/>
        </w:rPr>
        <w:t xml:space="preserve">contrato </w:t>
      </w:r>
      <w:r w:rsidR="003E35B4" w:rsidRPr="00770E70">
        <w:rPr>
          <w:rFonts w:cs="Tahoma"/>
          <w:sz w:val="26"/>
          <w:szCs w:val="26"/>
          <w:lang w:val="es-419"/>
        </w:rPr>
        <w:t xml:space="preserve">el 26 o </w:t>
      </w:r>
      <w:r w:rsidR="003E35B4" w:rsidRPr="00770E70">
        <w:rPr>
          <w:rFonts w:cs="Tahoma"/>
          <w:b/>
          <w:bCs/>
          <w:sz w:val="26"/>
          <w:szCs w:val="26"/>
          <w:lang w:val="es-419"/>
        </w:rPr>
        <w:t>27 de diciembre de 2015</w:t>
      </w:r>
      <w:r w:rsidR="003E35B4" w:rsidRPr="00770E70">
        <w:rPr>
          <w:rFonts w:cs="Tahoma"/>
          <w:sz w:val="26"/>
          <w:szCs w:val="26"/>
          <w:lang w:val="es-419"/>
        </w:rPr>
        <w:t xml:space="preserve">. </w:t>
      </w:r>
    </w:p>
    <w:p w14:paraId="086DD74B" w14:textId="77777777" w:rsidR="00665D5A" w:rsidRPr="00770E70" w:rsidRDefault="00665D5A" w:rsidP="003C0DDB">
      <w:pPr>
        <w:tabs>
          <w:tab w:val="left" w:pos="851"/>
        </w:tabs>
        <w:spacing w:line="276" w:lineRule="auto"/>
        <w:ind w:left="0" w:firstLine="0"/>
        <w:jc w:val="both"/>
        <w:rPr>
          <w:rFonts w:cs="Tahoma"/>
          <w:sz w:val="26"/>
          <w:szCs w:val="26"/>
          <w:lang w:val="es-419"/>
        </w:rPr>
      </w:pPr>
    </w:p>
    <w:p w14:paraId="32C51C33" w14:textId="0D1B33F6" w:rsidR="00F92CAC" w:rsidRPr="00770E70" w:rsidRDefault="00665D5A" w:rsidP="003C0DDB">
      <w:pPr>
        <w:tabs>
          <w:tab w:val="left" w:pos="851"/>
        </w:tabs>
        <w:spacing w:line="276" w:lineRule="auto"/>
        <w:ind w:left="0" w:firstLine="0"/>
        <w:jc w:val="both"/>
        <w:rPr>
          <w:rFonts w:cs="Tahoma"/>
          <w:sz w:val="26"/>
          <w:szCs w:val="26"/>
          <w:lang w:val="es-419"/>
        </w:rPr>
      </w:pPr>
      <w:r w:rsidRPr="00770E70">
        <w:rPr>
          <w:rFonts w:cs="Tahoma"/>
          <w:sz w:val="26"/>
          <w:szCs w:val="26"/>
          <w:lang w:val="es-419"/>
        </w:rPr>
        <w:tab/>
        <w:t>Significa lo anterior</w:t>
      </w:r>
      <w:r w:rsidR="00640253" w:rsidRPr="00770E70">
        <w:rPr>
          <w:rFonts w:cs="Tahoma"/>
          <w:sz w:val="26"/>
          <w:szCs w:val="26"/>
          <w:lang w:val="es-419"/>
        </w:rPr>
        <w:t>,</w:t>
      </w:r>
      <w:r w:rsidR="003E35B4" w:rsidRPr="00770E70">
        <w:rPr>
          <w:rFonts w:cs="Tahoma"/>
          <w:sz w:val="26"/>
          <w:szCs w:val="26"/>
          <w:lang w:val="es-419"/>
        </w:rPr>
        <w:t xml:space="preserve"> que </w:t>
      </w:r>
      <w:r w:rsidR="0033706B" w:rsidRPr="00770E70">
        <w:rPr>
          <w:rFonts w:cs="Tahoma"/>
          <w:sz w:val="26"/>
          <w:szCs w:val="26"/>
          <w:lang w:val="es-419"/>
        </w:rPr>
        <w:t xml:space="preserve">el segundo contrato de obra fue </w:t>
      </w:r>
      <w:r w:rsidR="003E35B4" w:rsidRPr="00770E70">
        <w:rPr>
          <w:rFonts w:cs="Tahoma"/>
          <w:sz w:val="26"/>
          <w:szCs w:val="26"/>
          <w:lang w:val="es-419"/>
        </w:rPr>
        <w:t xml:space="preserve">ejecutado </w:t>
      </w:r>
      <w:r w:rsidRPr="00770E70">
        <w:rPr>
          <w:rFonts w:cs="Tahoma"/>
          <w:sz w:val="26"/>
          <w:szCs w:val="26"/>
          <w:lang w:val="es-419"/>
        </w:rPr>
        <w:t xml:space="preserve">entre </w:t>
      </w:r>
      <w:r w:rsidR="003E35B4" w:rsidRPr="00770E70">
        <w:rPr>
          <w:rFonts w:cs="Tahoma"/>
          <w:sz w:val="26"/>
          <w:szCs w:val="26"/>
          <w:lang w:val="es-419"/>
        </w:rPr>
        <w:t xml:space="preserve">el </w:t>
      </w:r>
      <w:r w:rsidR="00F92CAC" w:rsidRPr="00770E70">
        <w:rPr>
          <w:rFonts w:cs="Tahoma"/>
          <w:sz w:val="26"/>
          <w:szCs w:val="26"/>
          <w:lang w:val="es-419"/>
        </w:rPr>
        <w:t xml:space="preserve">27 de enero y el 27 de diciembre de 2015 y </w:t>
      </w:r>
      <w:r w:rsidR="0033706B" w:rsidRPr="00770E70">
        <w:rPr>
          <w:rFonts w:cs="Tahoma"/>
          <w:sz w:val="26"/>
          <w:szCs w:val="26"/>
          <w:lang w:val="es-419"/>
        </w:rPr>
        <w:t xml:space="preserve">la </w:t>
      </w:r>
      <w:r w:rsidR="009F30FD" w:rsidRPr="00770E70">
        <w:rPr>
          <w:rFonts w:cs="Tahoma"/>
          <w:sz w:val="26"/>
          <w:szCs w:val="26"/>
          <w:lang w:val="es-419"/>
        </w:rPr>
        <w:t>A</w:t>
      </w:r>
      <w:r w:rsidR="0033706B" w:rsidRPr="00770E70">
        <w:rPr>
          <w:rFonts w:cs="Tahoma"/>
          <w:sz w:val="26"/>
          <w:szCs w:val="26"/>
          <w:lang w:val="es-419"/>
        </w:rPr>
        <w:t xml:space="preserve">-quo, declaró la existencia del </w:t>
      </w:r>
      <w:r w:rsidR="009F30FD" w:rsidRPr="00770E70">
        <w:rPr>
          <w:rFonts w:cs="Tahoma"/>
          <w:sz w:val="26"/>
          <w:szCs w:val="26"/>
          <w:lang w:val="es-419"/>
        </w:rPr>
        <w:t xml:space="preserve">vínculo </w:t>
      </w:r>
      <w:r w:rsidR="0033706B" w:rsidRPr="00770E70">
        <w:rPr>
          <w:rFonts w:cs="Tahoma"/>
          <w:sz w:val="26"/>
          <w:szCs w:val="26"/>
          <w:lang w:val="es-419"/>
        </w:rPr>
        <w:t>contractual</w:t>
      </w:r>
      <w:r w:rsidR="0033706B" w:rsidRPr="00770E70">
        <w:rPr>
          <w:rFonts w:cs="Tahoma"/>
          <w:color w:val="FF0000"/>
          <w:sz w:val="26"/>
          <w:szCs w:val="26"/>
          <w:lang w:val="es-419"/>
        </w:rPr>
        <w:t xml:space="preserve"> </w:t>
      </w:r>
      <w:r w:rsidR="00F92CAC" w:rsidRPr="00770E70">
        <w:rPr>
          <w:rFonts w:cs="Tahoma"/>
          <w:sz w:val="26"/>
          <w:szCs w:val="26"/>
          <w:lang w:val="es-419"/>
        </w:rPr>
        <w:t xml:space="preserve">desde el 1 de febrero y el 26 de diciembre de 2015, </w:t>
      </w:r>
      <w:r w:rsidR="0033706B" w:rsidRPr="00770E70">
        <w:rPr>
          <w:rFonts w:cs="Tahoma"/>
          <w:sz w:val="26"/>
          <w:szCs w:val="26"/>
          <w:lang w:val="es-419"/>
        </w:rPr>
        <w:t xml:space="preserve">por ende, </w:t>
      </w:r>
      <w:r w:rsidRPr="00770E70">
        <w:rPr>
          <w:rFonts w:cs="Tahoma"/>
          <w:sz w:val="26"/>
          <w:szCs w:val="26"/>
          <w:lang w:val="es-419"/>
        </w:rPr>
        <w:t xml:space="preserve">será esta última calenda la que se tendrá en </w:t>
      </w:r>
      <w:r w:rsidRPr="00770E70">
        <w:rPr>
          <w:rFonts w:cs="Tahoma"/>
          <w:sz w:val="26"/>
          <w:szCs w:val="26"/>
          <w:lang w:val="es-419"/>
        </w:rPr>
        <w:lastRenderedPageBreak/>
        <w:t xml:space="preserve">cuenta, </w:t>
      </w:r>
      <w:r w:rsidR="00707A41" w:rsidRPr="00770E70">
        <w:rPr>
          <w:rFonts w:cs="Tahoma"/>
          <w:sz w:val="26"/>
          <w:szCs w:val="26"/>
          <w:lang w:val="es-419"/>
        </w:rPr>
        <w:t>en virtud del principio de la no</w:t>
      </w:r>
      <w:r w:rsidR="009F30FD" w:rsidRPr="00770E70">
        <w:rPr>
          <w:rFonts w:cs="Tahoma"/>
          <w:sz w:val="26"/>
          <w:szCs w:val="26"/>
          <w:lang w:val="es-419"/>
        </w:rPr>
        <w:t>n</w:t>
      </w:r>
      <w:r w:rsidR="00707A41" w:rsidRPr="00770E70">
        <w:rPr>
          <w:rFonts w:cs="Tahoma"/>
          <w:sz w:val="26"/>
          <w:szCs w:val="26"/>
          <w:lang w:val="es-419"/>
        </w:rPr>
        <w:t xml:space="preserve"> reformatio in pejus</w:t>
      </w:r>
      <w:r w:rsidR="0033706B" w:rsidRPr="00770E70">
        <w:rPr>
          <w:rFonts w:cs="Tahoma"/>
          <w:sz w:val="26"/>
          <w:szCs w:val="26"/>
          <w:lang w:val="es-419"/>
        </w:rPr>
        <w:t xml:space="preserve"> y el grado jurisdiccional de consulta que le asiste al ente territorial (Art. 69 C.P.L.S.S).</w:t>
      </w:r>
      <w:r w:rsidR="00707A41" w:rsidRPr="00770E70">
        <w:rPr>
          <w:rFonts w:cs="Tahoma"/>
          <w:sz w:val="26"/>
          <w:szCs w:val="26"/>
          <w:lang w:val="es-419"/>
        </w:rPr>
        <w:t xml:space="preserve"> </w:t>
      </w:r>
    </w:p>
    <w:p w14:paraId="6D97B338" w14:textId="6FC359EF" w:rsidR="00F0745A" w:rsidRPr="00770E70" w:rsidRDefault="00F0745A" w:rsidP="003C0DDB">
      <w:pPr>
        <w:tabs>
          <w:tab w:val="left" w:pos="851"/>
        </w:tabs>
        <w:spacing w:line="276" w:lineRule="auto"/>
        <w:ind w:left="0" w:firstLine="0"/>
        <w:jc w:val="both"/>
        <w:rPr>
          <w:rFonts w:cs="Tahoma"/>
          <w:sz w:val="26"/>
          <w:szCs w:val="26"/>
          <w:lang w:val="es-419"/>
        </w:rPr>
      </w:pPr>
    </w:p>
    <w:p w14:paraId="1B7B2591" w14:textId="08990829" w:rsidR="00F0745A" w:rsidRPr="00770E70" w:rsidRDefault="00F0745A" w:rsidP="003C0DDB">
      <w:pPr>
        <w:tabs>
          <w:tab w:val="left" w:pos="851"/>
        </w:tabs>
        <w:spacing w:line="276" w:lineRule="auto"/>
        <w:ind w:left="0" w:firstLine="0"/>
        <w:jc w:val="both"/>
        <w:rPr>
          <w:rFonts w:cs="Tahoma"/>
          <w:sz w:val="26"/>
          <w:szCs w:val="26"/>
          <w:lang w:val="es-419"/>
        </w:rPr>
      </w:pPr>
      <w:r w:rsidRPr="00770E70">
        <w:rPr>
          <w:rFonts w:cs="Tahoma"/>
          <w:sz w:val="26"/>
          <w:szCs w:val="26"/>
          <w:lang w:val="es-419"/>
        </w:rPr>
        <w:tab/>
        <w:t>En cuan</w:t>
      </w:r>
      <w:r w:rsidR="00725E42" w:rsidRPr="00770E70">
        <w:rPr>
          <w:rFonts w:cs="Tahoma"/>
          <w:sz w:val="26"/>
          <w:szCs w:val="26"/>
          <w:lang w:val="es-419"/>
        </w:rPr>
        <w:t>t</w:t>
      </w:r>
      <w:r w:rsidRPr="00770E70">
        <w:rPr>
          <w:rFonts w:cs="Tahoma"/>
          <w:sz w:val="26"/>
          <w:szCs w:val="26"/>
          <w:lang w:val="es-419"/>
        </w:rPr>
        <w:t>o a la unidad contractual, basta decir que identificados los extremos temporales de los dos contratos celebrados, de ello</w:t>
      </w:r>
      <w:r w:rsidR="002411EF" w:rsidRPr="00770E70">
        <w:rPr>
          <w:rFonts w:cs="Tahoma"/>
          <w:sz w:val="26"/>
          <w:szCs w:val="26"/>
          <w:lang w:val="es-419"/>
        </w:rPr>
        <w:t>s</w:t>
      </w:r>
      <w:r w:rsidRPr="00770E70">
        <w:rPr>
          <w:rFonts w:cs="Tahoma"/>
          <w:sz w:val="26"/>
          <w:szCs w:val="26"/>
          <w:lang w:val="es-419"/>
        </w:rPr>
        <w:t xml:space="preserve"> se colige que entre ambos medió una interrupción considerable, pues transcurrieron más de 30 días, lo que lleva a una solución del vínculo contractual, aspecto que tiene la virtualidad suficiente para descartar la unicidad de la relación laboral, al tenor de </w:t>
      </w:r>
      <w:r w:rsidR="00D5404F" w:rsidRPr="00770E70">
        <w:rPr>
          <w:rFonts w:cs="Tahoma"/>
          <w:sz w:val="26"/>
          <w:szCs w:val="26"/>
          <w:lang w:val="es-419"/>
        </w:rPr>
        <w:t xml:space="preserve">los pronunciamientos </w:t>
      </w:r>
      <w:r w:rsidRPr="00770E70">
        <w:rPr>
          <w:rFonts w:cs="Tahoma"/>
          <w:sz w:val="26"/>
          <w:szCs w:val="26"/>
          <w:lang w:val="es-419"/>
        </w:rPr>
        <w:t>del órgano de cierre de esta jurisdicción</w:t>
      </w:r>
      <w:r w:rsidR="00D5404F" w:rsidRPr="00770E70">
        <w:rPr>
          <w:rFonts w:cs="Tahoma"/>
          <w:sz w:val="26"/>
          <w:szCs w:val="26"/>
          <w:lang w:val="es-419"/>
        </w:rPr>
        <w:t>.</w:t>
      </w:r>
      <w:r w:rsidRPr="00770E70">
        <w:rPr>
          <w:rFonts w:cs="Tahoma"/>
          <w:sz w:val="26"/>
          <w:szCs w:val="26"/>
          <w:lang w:val="es-419"/>
        </w:rPr>
        <w:t xml:space="preserve"> (Sentencia SL2924</w:t>
      </w:r>
      <w:r w:rsidR="00C5618B" w:rsidRPr="00770E70">
        <w:rPr>
          <w:rFonts w:cs="Tahoma"/>
          <w:sz w:val="26"/>
          <w:szCs w:val="26"/>
          <w:lang w:val="es-419"/>
        </w:rPr>
        <w:t>-</w:t>
      </w:r>
      <w:r w:rsidRPr="00770E70">
        <w:rPr>
          <w:rFonts w:cs="Tahoma"/>
          <w:sz w:val="26"/>
          <w:szCs w:val="26"/>
          <w:lang w:val="es-419"/>
        </w:rPr>
        <w:t xml:space="preserve">2019 que </w:t>
      </w:r>
      <w:r w:rsidR="00C5618B" w:rsidRPr="00770E70">
        <w:rPr>
          <w:rFonts w:cs="Tahoma"/>
          <w:sz w:val="26"/>
          <w:szCs w:val="26"/>
          <w:lang w:val="es-419"/>
        </w:rPr>
        <w:t>reitera la SL981-2019 y SL4816-2015)</w:t>
      </w:r>
      <w:r w:rsidR="00D5404F" w:rsidRPr="00770E70">
        <w:rPr>
          <w:rFonts w:cs="Tahoma"/>
          <w:sz w:val="26"/>
          <w:szCs w:val="26"/>
          <w:lang w:val="es-419"/>
        </w:rPr>
        <w:t>.</w:t>
      </w:r>
    </w:p>
    <w:p w14:paraId="345E29ED" w14:textId="77777777" w:rsidR="00F0745A" w:rsidRPr="00770E70" w:rsidRDefault="00F0745A" w:rsidP="003C0DDB">
      <w:pPr>
        <w:tabs>
          <w:tab w:val="left" w:pos="851"/>
        </w:tabs>
        <w:spacing w:line="276" w:lineRule="auto"/>
        <w:ind w:left="0" w:firstLine="0"/>
        <w:jc w:val="both"/>
        <w:rPr>
          <w:rFonts w:cs="Tahoma"/>
          <w:sz w:val="26"/>
          <w:szCs w:val="26"/>
          <w:lang w:val="es-419"/>
        </w:rPr>
      </w:pPr>
    </w:p>
    <w:p w14:paraId="3ED2D64F" w14:textId="021CE1D4" w:rsidR="000F62CD" w:rsidRPr="00770E70" w:rsidRDefault="000E4A2E" w:rsidP="003C0DDB">
      <w:pPr>
        <w:tabs>
          <w:tab w:val="left" w:pos="851"/>
        </w:tabs>
        <w:spacing w:line="276" w:lineRule="auto"/>
        <w:ind w:left="851" w:hanging="567"/>
        <w:jc w:val="both"/>
        <w:rPr>
          <w:rFonts w:cs="Tahoma"/>
          <w:b/>
          <w:sz w:val="26"/>
          <w:szCs w:val="26"/>
          <w:lang w:val="es-419"/>
        </w:rPr>
      </w:pPr>
      <w:r w:rsidRPr="00770E70">
        <w:rPr>
          <w:rFonts w:cs="Tahoma"/>
          <w:b/>
          <w:sz w:val="26"/>
          <w:szCs w:val="26"/>
          <w:lang w:val="es-419"/>
        </w:rPr>
        <w:tab/>
      </w:r>
      <w:r w:rsidR="000F62CD" w:rsidRPr="00770E70">
        <w:rPr>
          <w:rFonts w:cs="Tahoma"/>
          <w:b/>
          <w:sz w:val="26"/>
          <w:szCs w:val="26"/>
          <w:lang w:val="es-419"/>
        </w:rPr>
        <w:t xml:space="preserve">Sanción Moratoria por falta de pago. </w:t>
      </w:r>
    </w:p>
    <w:p w14:paraId="39746C4B" w14:textId="77777777" w:rsidR="000F62CD" w:rsidRPr="00770E70" w:rsidRDefault="000F62CD" w:rsidP="003C0DDB">
      <w:pPr>
        <w:tabs>
          <w:tab w:val="left" w:pos="851"/>
        </w:tabs>
        <w:spacing w:line="276" w:lineRule="auto"/>
        <w:ind w:left="0" w:firstLine="0"/>
        <w:jc w:val="both"/>
        <w:rPr>
          <w:rFonts w:cs="Tahoma"/>
          <w:sz w:val="26"/>
          <w:szCs w:val="26"/>
          <w:lang w:val="es-419"/>
        </w:rPr>
      </w:pPr>
    </w:p>
    <w:p w14:paraId="426B39AF" w14:textId="3045CA3B" w:rsidR="000F62CD" w:rsidRPr="00770E70" w:rsidRDefault="000F62CD" w:rsidP="003C0DDB">
      <w:pPr>
        <w:tabs>
          <w:tab w:val="left" w:pos="851"/>
        </w:tabs>
        <w:spacing w:line="276" w:lineRule="auto"/>
        <w:ind w:left="0" w:firstLine="0"/>
        <w:jc w:val="both"/>
        <w:rPr>
          <w:rFonts w:cs="Tahoma"/>
          <w:sz w:val="26"/>
          <w:szCs w:val="26"/>
          <w:lang w:val="es-419"/>
        </w:rPr>
      </w:pPr>
      <w:r w:rsidRPr="00770E70">
        <w:rPr>
          <w:rFonts w:cs="Tahoma"/>
          <w:sz w:val="26"/>
          <w:szCs w:val="26"/>
          <w:lang w:val="es-419"/>
        </w:rPr>
        <w:tab/>
        <w:t xml:space="preserve">Para iniciar, debe decirse que la imposición de tal sanción no es automática, sino que exige del juzgador un análisis concienzudo </w:t>
      </w:r>
      <w:r w:rsidR="00C25E32" w:rsidRPr="00770E70">
        <w:rPr>
          <w:rFonts w:cs="Tahoma"/>
          <w:sz w:val="26"/>
          <w:szCs w:val="26"/>
          <w:lang w:val="es-419"/>
        </w:rPr>
        <w:t>en torno al comportamiento contractual del obligado a la finalización del contrato, en aras de auscultar las razones atendibles que justificaran o no su conducta omisiva al pago de salarios o prestaciones sociales</w:t>
      </w:r>
      <w:r w:rsidRPr="00770E70">
        <w:rPr>
          <w:rFonts w:cs="Tahoma"/>
          <w:sz w:val="26"/>
          <w:szCs w:val="26"/>
          <w:lang w:val="es-419"/>
        </w:rPr>
        <w:t xml:space="preserve">, con miras a determinar si el empleador, actuó válidamente bajo la convicción de no estar frente a un contrato de trabajo o si tal omisión de </w:t>
      </w:r>
      <w:r w:rsidR="004A0AFC" w:rsidRPr="00770E70">
        <w:rPr>
          <w:rFonts w:cs="Tahoma"/>
          <w:sz w:val="26"/>
          <w:szCs w:val="26"/>
          <w:lang w:val="es-419"/>
        </w:rPr>
        <w:t>pagar</w:t>
      </w:r>
      <w:r w:rsidR="00996382" w:rsidRPr="00770E70">
        <w:rPr>
          <w:rFonts w:cs="Tahoma"/>
          <w:sz w:val="26"/>
          <w:szCs w:val="26"/>
          <w:lang w:val="es-419"/>
        </w:rPr>
        <w:t>,</w:t>
      </w:r>
      <w:r w:rsidRPr="00770E70">
        <w:rPr>
          <w:rFonts w:cs="Tahoma"/>
          <w:sz w:val="26"/>
          <w:szCs w:val="26"/>
          <w:lang w:val="es-419"/>
        </w:rPr>
        <w:t xml:space="preserve"> se generó en contravía de </w:t>
      </w:r>
      <w:r w:rsidR="00996382" w:rsidRPr="00770E70">
        <w:rPr>
          <w:rFonts w:cs="Tahoma"/>
          <w:sz w:val="26"/>
          <w:szCs w:val="26"/>
          <w:lang w:val="es-419"/>
        </w:rPr>
        <w:t xml:space="preserve">la </w:t>
      </w:r>
      <w:r w:rsidRPr="00770E70">
        <w:rPr>
          <w:rFonts w:cs="Tahoma"/>
          <w:sz w:val="26"/>
          <w:szCs w:val="26"/>
          <w:lang w:val="es-419"/>
        </w:rPr>
        <w:t>buena fe.</w:t>
      </w:r>
    </w:p>
    <w:p w14:paraId="2690D082" w14:textId="77777777" w:rsidR="000F62CD" w:rsidRPr="00770E70" w:rsidRDefault="000F62CD" w:rsidP="003C0DDB">
      <w:pPr>
        <w:pStyle w:val="Textoindependiente21"/>
        <w:spacing w:line="276" w:lineRule="auto"/>
        <w:ind w:firstLine="709"/>
        <w:rPr>
          <w:rFonts w:ascii="Arial Narrow" w:hAnsi="Arial Narrow" w:cs="Tahoma"/>
          <w:b w:val="0"/>
          <w:bCs/>
          <w:sz w:val="26"/>
          <w:szCs w:val="26"/>
          <w:highlight w:val="yellow"/>
          <w:lang w:val="es-419"/>
        </w:rPr>
      </w:pPr>
    </w:p>
    <w:p w14:paraId="1C9BCE37" w14:textId="28F62923" w:rsidR="00614EF0" w:rsidRPr="00770E70" w:rsidRDefault="004A0AFC" w:rsidP="003C0DDB">
      <w:pPr>
        <w:tabs>
          <w:tab w:val="left" w:pos="851"/>
        </w:tabs>
        <w:spacing w:line="276" w:lineRule="auto"/>
        <w:ind w:left="0" w:firstLine="0"/>
        <w:jc w:val="both"/>
        <w:rPr>
          <w:rFonts w:cs="Tahoma"/>
          <w:spacing w:val="-3"/>
          <w:sz w:val="26"/>
          <w:szCs w:val="26"/>
          <w:lang w:val="es-419"/>
        </w:rPr>
      </w:pPr>
      <w:r w:rsidRPr="00770E70">
        <w:rPr>
          <w:rFonts w:cs="Tahoma"/>
          <w:sz w:val="26"/>
          <w:szCs w:val="26"/>
          <w:lang w:val="es-419"/>
        </w:rPr>
        <w:tab/>
        <w:t xml:space="preserve">Aplicando lo anterior al caso puntual, </w:t>
      </w:r>
      <w:r w:rsidR="000F62CD" w:rsidRPr="00770E70">
        <w:rPr>
          <w:rFonts w:cs="Tahoma"/>
          <w:sz w:val="26"/>
          <w:szCs w:val="26"/>
          <w:lang w:val="es-419"/>
        </w:rPr>
        <w:t xml:space="preserve">se tiene que la relación laboral </w:t>
      </w:r>
      <w:r w:rsidRPr="00770E70">
        <w:rPr>
          <w:rFonts w:cs="Tahoma"/>
          <w:sz w:val="26"/>
          <w:szCs w:val="26"/>
          <w:lang w:val="es-419"/>
        </w:rPr>
        <w:t xml:space="preserve">fue ejecutada bajo la modalidad de </w:t>
      </w:r>
      <w:r w:rsidR="000F62CD" w:rsidRPr="00770E70">
        <w:rPr>
          <w:rFonts w:cs="Tahoma"/>
          <w:sz w:val="26"/>
          <w:szCs w:val="26"/>
          <w:lang w:val="es-419"/>
        </w:rPr>
        <w:t xml:space="preserve">contratos de prestación de servicios, </w:t>
      </w:r>
      <w:r w:rsidR="00580666" w:rsidRPr="00770E70">
        <w:rPr>
          <w:rFonts w:cs="Tahoma"/>
          <w:sz w:val="26"/>
          <w:szCs w:val="26"/>
          <w:lang w:val="es-419"/>
        </w:rPr>
        <w:t xml:space="preserve">lo cual </w:t>
      </w:r>
      <w:r w:rsidR="00614EF0" w:rsidRPr="00770E70">
        <w:rPr>
          <w:rFonts w:cs="Tahoma"/>
          <w:sz w:val="26"/>
          <w:szCs w:val="26"/>
          <w:lang w:val="es-419"/>
        </w:rPr>
        <w:t xml:space="preserve">correspondió a un acto meramente formal, lo que a tono con el precepto 53 superior, </w:t>
      </w:r>
      <w:r w:rsidR="00614EF0" w:rsidRPr="00770E70">
        <w:rPr>
          <w:rFonts w:cs="Tahoma"/>
          <w:spacing w:val="-3"/>
          <w:sz w:val="26"/>
          <w:szCs w:val="26"/>
          <w:lang w:val="es-419"/>
        </w:rPr>
        <w:t>y en las concernientes normas legales de los trabajadores oficiales, se impuso, el principio de la realidad sobre las formas, para con ello determinar que estuvo frente a un verdadero contrato de trabajo, en la medida que los elementos de toda relación laboral, esto es</w:t>
      </w:r>
      <w:r w:rsidR="00744021" w:rsidRPr="00770E70">
        <w:rPr>
          <w:rFonts w:cs="Tahoma"/>
          <w:spacing w:val="-3"/>
          <w:sz w:val="26"/>
          <w:szCs w:val="26"/>
          <w:lang w:val="es-419"/>
        </w:rPr>
        <w:t>,</w:t>
      </w:r>
      <w:r w:rsidR="00614EF0" w:rsidRPr="00770E70">
        <w:rPr>
          <w:rFonts w:cs="Tahoma"/>
          <w:spacing w:val="-3"/>
          <w:sz w:val="26"/>
          <w:szCs w:val="26"/>
          <w:lang w:val="es-419"/>
        </w:rPr>
        <w:t xml:space="preserve"> la prestación personal del servicio, el salario </w:t>
      </w:r>
      <w:r w:rsidR="00C25E32" w:rsidRPr="00770E70">
        <w:rPr>
          <w:rFonts w:cs="Tahoma"/>
          <w:spacing w:val="-3"/>
          <w:sz w:val="26"/>
          <w:szCs w:val="26"/>
          <w:lang w:val="es-419"/>
        </w:rPr>
        <w:t xml:space="preserve">o </w:t>
      </w:r>
      <w:r w:rsidR="00614EF0" w:rsidRPr="00770E70">
        <w:rPr>
          <w:rFonts w:cs="Tahoma"/>
          <w:spacing w:val="-3"/>
          <w:sz w:val="26"/>
          <w:szCs w:val="26"/>
          <w:lang w:val="es-419"/>
        </w:rPr>
        <w:t xml:space="preserve">retribución y la continuada subordinación o dependencia del trabajador respecto del empleador, </w:t>
      </w:r>
      <w:r w:rsidR="00DC761F" w:rsidRPr="00770E70">
        <w:rPr>
          <w:rFonts w:cs="Tahoma"/>
          <w:spacing w:val="-3"/>
          <w:sz w:val="26"/>
          <w:szCs w:val="26"/>
          <w:lang w:val="es-419"/>
        </w:rPr>
        <w:t xml:space="preserve">se encontraron presentes pero fueron camuflados </w:t>
      </w:r>
      <w:r w:rsidR="00614EF0" w:rsidRPr="00770E70">
        <w:rPr>
          <w:rFonts w:cs="Tahoma"/>
          <w:spacing w:val="-3"/>
          <w:sz w:val="26"/>
          <w:szCs w:val="26"/>
          <w:lang w:val="es-419"/>
        </w:rPr>
        <w:t xml:space="preserve">en un contrato </w:t>
      </w:r>
      <w:r w:rsidR="00C25E32" w:rsidRPr="00770E70">
        <w:rPr>
          <w:rFonts w:cs="Tahoma"/>
          <w:spacing w:val="-3"/>
          <w:sz w:val="26"/>
          <w:szCs w:val="26"/>
          <w:lang w:val="es-419"/>
        </w:rPr>
        <w:t xml:space="preserve">administrativo </w:t>
      </w:r>
      <w:r w:rsidR="00614EF0" w:rsidRPr="00770E70">
        <w:rPr>
          <w:rFonts w:cs="Tahoma"/>
          <w:spacing w:val="-3"/>
          <w:sz w:val="26"/>
          <w:szCs w:val="26"/>
          <w:lang w:val="es-419"/>
        </w:rPr>
        <w:t>de prestación de servicios para desconocer los derechos del trabajador.</w:t>
      </w:r>
      <w:r w:rsidR="00DC761F" w:rsidRPr="00770E70">
        <w:rPr>
          <w:rFonts w:cs="Tahoma"/>
          <w:spacing w:val="-3"/>
          <w:sz w:val="26"/>
          <w:szCs w:val="26"/>
          <w:lang w:val="es-419"/>
        </w:rPr>
        <w:t xml:space="preserve">  </w:t>
      </w:r>
    </w:p>
    <w:p w14:paraId="2042D64B" w14:textId="77777777" w:rsidR="00DC761F" w:rsidRPr="00770E70" w:rsidRDefault="00DC761F" w:rsidP="003C0DDB">
      <w:pPr>
        <w:tabs>
          <w:tab w:val="left" w:pos="851"/>
        </w:tabs>
        <w:spacing w:line="276" w:lineRule="auto"/>
        <w:ind w:left="0" w:firstLine="0"/>
        <w:jc w:val="both"/>
        <w:rPr>
          <w:rFonts w:cs="Tahoma"/>
          <w:spacing w:val="-3"/>
          <w:sz w:val="26"/>
          <w:szCs w:val="26"/>
          <w:lang w:val="es-419"/>
        </w:rPr>
      </w:pPr>
    </w:p>
    <w:p w14:paraId="3F23CB92" w14:textId="229A5F25" w:rsidR="00DC761F" w:rsidRPr="00770E70" w:rsidRDefault="00DC761F" w:rsidP="003C0DDB">
      <w:pPr>
        <w:tabs>
          <w:tab w:val="left" w:pos="851"/>
        </w:tabs>
        <w:spacing w:line="276" w:lineRule="auto"/>
        <w:ind w:left="0" w:firstLine="0"/>
        <w:jc w:val="both"/>
        <w:rPr>
          <w:rFonts w:cs="Tahoma"/>
          <w:spacing w:val="-3"/>
          <w:sz w:val="26"/>
          <w:szCs w:val="26"/>
          <w:lang w:val="es-419"/>
        </w:rPr>
      </w:pPr>
      <w:r w:rsidRPr="00770E70">
        <w:rPr>
          <w:rFonts w:cs="Tahoma"/>
          <w:spacing w:val="-3"/>
          <w:sz w:val="26"/>
          <w:szCs w:val="26"/>
          <w:lang w:val="es-419"/>
        </w:rPr>
        <w:tab/>
        <w:t>Bajo tal panorama</w:t>
      </w:r>
      <w:r w:rsidR="00BD08E9" w:rsidRPr="00770E70">
        <w:rPr>
          <w:rFonts w:cs="Tahoma"/>
          <w:spacing w:val="-3"/>
          <w:sz w:val="26"/>
          <w:szCs w:val="26"/>
          <w:lang w:val="es-419"/>
        </w:rPr>
        <w:t>,</w:t>
      </w:r>
      <w:r w:rsidRPr="00770E70">
        <w:rPr>
          <w:rFonts w:cs="Tahoma"/>
          <w:spacing w:val="-3"/>
          <w:sz w:val="26"/>
          <w:szCs w:val="26"/>
          <w:lang w:val="es-419"/>
        </w:rPr>
        <w:t xml:space="preserve"> se encuentra que el Municipio de Pereira</w:t>
      </w:r>
      <w:r w:rsidR="00C25E32" w:rsidRPr="00770E70">
        <w:rPr>
          <w:rFonts w:cs="Tahoma"/>
          <w:spacing w:val="-3"/>
          <w:sz w:val="26"/>
          <w:szCs w:val="26"/>
          <w:lang w:val="es-419"/>
        </w:rPr>
        <w:t>,</w:t>
      </w:r>
      <w:r w:rsidRPr="00770E70">
        <w:rPr>
          <w:rFonts w:cs="Tahoma"/>
          <w:spacing w:val="-3"/>
          <w:sz w:val="26"/>
          <w:szCs w:val="26"/>
          <w:lang w:val="es-419"/>
        </w:rPr>
        <w:t xml:space="preserve"> le adeuda al aquí demandante las sumas de dinero correspondientes a prestaciones sociales, lo cual trae consigo la posibilidad de que se le condene a la sanción correspondiente a un día de salario por cada día de retardo en el pago de las obligaciones, a menos que, como lo ha sostenido reiteradamente la jurisprudencia de la Sala de Casación Laboral, la accionada acredite que esa omisión tuvo </w:t>
      </w:r>
      <w:r w:rsidR="004411D5" w:rsidRPr="00770E70">
        <w:rPr>
          <w:rFonts w:cs="Tahoma"/>
          <w:spacing w:val="-3"/>
          <w:sz w:val="26"/>
          <w:szCs w:val="26"/>
          <w:lang w:val="es-419"/>
        </w:rPr>
        <w:t xml:space="preserve">origen </w:t>
      </w:r>
      <w:r w:rsidR="00BB6E41" w:rsidRPr="00770E70">
        <w:rPr>
          <w:rFonts w:cs="Tahoma"/>
          <w:spacing w:val="-3"/>
          <w:sz w:val="26"/>
          <w:szCs w:val="26"/>
          <w:lang w:val="es-419"/>
        </w:rPr>
        <w:t xml:space="preserve">en </w:t>
      </w:r>
      <w:r w:rsidR="004411D5" w:rsidRPr="00770E70">
        <w:rPr>
          <w:rFonts w:cs="Tahoma"/>
          <w:spacing w:val="-3"/>
          <w:sz w:val="26"/>
          <w:szCs w:val="26"/>
          <w:lang w:val="es-419"/>
        </w:rPr>
        <w:t xml:space="preserve">motivos serios y atendibles que </w:t>
      </w:r>
      <w:r w:rsidR="00BB6E41" w:rsidRPr="00770E70">
        <w:rPr>
          <w:rFonts w:cs="Tahoma"/>
          <w:spacing w:val="-3"/>
          <w:sz w:val="26"/>
          <w:szCs w:val="26"/>
          <w:lang w:val="es-419"/>
        </w:rPr>
        <w:t xml:space="preserve">lo </w:t>
      </w:r>
      <w:r w:rsidR="004411D5" w:rsidRPr="00770E70">
        <w:rPr>
          <w:rFonts w:cs="Tahoma"/>
          <w:spacing w:val="-3"/>
          <w:sz w:val="26"/>
          <w:szCs w:val="26"/>
          <w:lang w:val="es-419"/>
        </w:rPr>
        <w:t xml:space="preserve">excusaran de su pago de manera que, su conducta se ubicara </w:t>
      </w:r>
      <w:r w:rsidRPr="00770E70">
        <w:rPr>
          <w:rFonts w:cs="Tahoma"/>
          <w:spacing w:val="-3"/>
          <w:sz w:val="26"/>
          <w:szCs w:val="26"/>
          <w:lang w:val="es-419"/>
        </w:rPr>
        <w:t>en el plano de la buena fe</w:t>
      </w:r>
      <w:r w:rsidR="000A1AD2" w:rsidRPr="00770E70">
        <w:rPr>
          <w:rFonts w:cs="Tahoma"/>
          <w:spacing w:val="-3"/>
          <w:sz w:val="26"/>
          <w:szCs w:val="26"/>
          <w:lang w:val="es-419"/>
        </w:rPr>
        <w:t>.</w:t>
      </w:r>
    </w:p>
    <w:p w14:paraId="5B456F16" w14:textId="77777777" w:rsidR="00DC761F" w:rsidRPr="00770E70" w:rsidRDefault="00DC761F" w:rsidP="003C0DDB">
      <w:pPr>
        <w:tabs>
          <w:tab w:val="left" w:pos="851"/>
        </w:tabs>
        <w:spacing w:line="276" w:lineRule="auto"/>
        <w:ind w:left="0" w:firstLine="0"/>
        <w:jc w:val="both"/>
        <w:rPr>
          <w:rFonts w:cs="Tahoma"/>
          <w:spacing w:val="-3"/>
          <w:sz w:val="26"/>
          <w:szCs w:val="26"/>
          <w:lang w:val="es-419"/>
        </w:rPr>
      </w:pPr>
    </w:p>
    <w:p w14:paraId="7E3AC802" w14:textId="36348681" w:rsidR="00741462" w:rsidRPr="00770E70" w:rsidRDefault="00614EF0" w:rsidP="003C0DDB">
      <w:pPr>
        <w:tabs>
          <w:tab w:val="left" w:pos="851"/>
        </w:tabs>
        <w:spacing w:line="276" w:lineRule="auto"/>
        <w:ind w:left="0" w:firstLine="0"/>
        <w:jc w:val="both"/>
        <w:rPr>
          <w:rFonts w:cs="Tahoma"/>
          <w:spacing w:val="-3"/>
          <w:sz w:val="26"/>
          <w:szCs w:val="26"/>
          <w:lang w:val="es-419"/>
        </w:rPr>
      </w:pPr>
      <w:r w:rsidRPr="00770E70">
        <w:rPr>
          <w:rFonts w:cs="Tahoma"/>
          <w:spacing w:val="-3"/>
          <w:sz w:val="26"/>
          <w:szCs w:val="26"/>
          <w:lang w:val="es-419"/>
        </w:rPr>
        <w:tab/>
        <w:t>De aquí es que se deriva la improcedencia del recurso incoado por el Municipio de Pereira, debiendo decirse que en nada lo exonera el hecho de haber cumplido con los pagos pactados dentro del contrato de prestación de servicios</w:t>
      </w:r>
      <w:r w:rsidR="00741462" w:rsidRPr="00770E70">
        <w:rPr>
          <w:rFonts w:cs="Tahoma"/>
          <w:spacing w:val="-3"/>
          <w:sz w:val="26"/>
          <w:szCs w:val="26"/>
          <w:lang w:val="es-419"/>
        </w:rPr>
        <w:t xml:space="preserve">, sin que además, </w:t>
      </w:r>
      <w:r w:rsidR="009A6E47" w:rsidRPr="00770E70">
        <w:rPr>
          <w:rFonts w:cs="Tahoma"/>
          <w:spacing w:val="-3"/>
          <w:sz w:val="26"/>
          <w:szCs w:val="26"/>
          <w:lang w:val="es-419"/>
        </w:rPr>
        <w:t>tenga incidencia alguna</w:t>
      </w:r>
      <w:r w:rsidR="00BB6E41" w:rsidRPr="00770E70">
        <w:rPr>
          <w:rFonts w:cs="Tahoma"/>
          <w:spacing w:val="-3"/>
          <w:sz w:val="26"/>
          <w:szCs w:val="26"/>
          <w:lang w:val="es-419"/>
        </w:rPr>
        <w:t>,</w:t>
      </w:r>
      <w:r w:rsidR="009A6E47" w:rsidRPr="00770E70">
        <w:rPr>
          <w:rFonts w:cs="Tahoma"/>
          <w:spacing w:val="-3"/>
          <w:sz w:val="26"/>
          <w:szCs w:val="26"/>
          <w:lang w:val="es-419"/>
        </w:rPr>
        <w:t xml:space="preserve"> el hecho de que el demandante no hubiera acreditado procesalmente los pagos a la seguridad social</w:t>
      </w:r>
      <w:r w:rsidR="00741462" w:rsidRPr="00770E70">
        <w:rPr>
          <w:rFonts w:cs="Tahoma"/>
          <w:spacing w:val="-3"/>
          <w:sz w:val="26"/>
          <w:szCs w:val="26"/>
          <w:lang w:val="es-419"/>
        </w:rPr>
        <w:t>;</w:t>
      </w:r>
      <w:r w:rsidR="009A6E47" w:rsidRPr="00770E70">
        <w:rPr>
          <w:rFonts w:cs="Tahoma"/>
          <w:spacing w:val="-3"/>
          <w:sz w:val="26"/>
          <w:szCs w:val="26"/>
          <w:lang w:val="es-419"/>
        </w:rPr>
        <w:t xml:space="preserve"> que no hubiera estado vinculado a un fondo de cesantías</w:t>
      </w:r>
      <w:r w:rsidR="00741462" w:rsidRPr="00770E70">
        <w:rPr>
          <w:rFonts w:cs="Tahoma"/>
          <w:spacing w:val="-3"/>
          <w:sz w:val="26"/>
          <w:szCs w:val="26"/>
          <w:lang w:val="es-419"/>
        </w:rPr>
        <w:t>;</w:t>
      </w:r>
      <w:r w:rsidR="009A6E47" w:rsidRPr="00770E70">
        <w:rPr>
          <w:rFonts w:cs="Tahoma"/>
          <w:spacing w:val="-3"/>
          <w:sz w:val="26"/>
          <w:szCs w:val="26"/>
          <w:lang w:val="es-419"/>
        </w:rPr>
        <w:t xml:space="preserve"> o que no hubiera adosado las convenciones colectivas necesarias para reclamar derechos en ellas contenidas</w:t>
      </w:r>
      <w:r w:rsidR="000D1B11" w:rsidRPr="00770E70">
        <w:rPr>
          <w:rFonts w:cs="Tahoma"/>
          <w:spacing w:val="-3"/>
          <w:sz w:val="26"/>
          <w:szCs w:val="26"/>
          <w:lang w:val="es-419"/>
        </w:rPr>
        <w:t xml:space="preserve">. </w:t>
      </w:r>
    </w:p>
    <w:p w14:paraId="332521C7" w14:textId="77777777" w:rsidR="00741462" w:rsidRPr="00770E70" w:rsidRDefault="00741462" w:rsidP="003C0DDB">
      <w:pPr>
        <w:tabs>
          <w:tab w:val="left" w:pos="851"/>
        </w:tabs>
        <w:spacing w:line="276" w:lineRule="auto"/>
        <w:ind w:left="0" w:firstLine="0"/>
        <w:jc w:val="both"/>
        <w:rPr>
          <w:rFonts w:cs="Tahoma"/>
          <w:spacing w:val="-3"/>
          <w:sz w:val="26"/>
          <w:szCs w:val="26"/>
          <w:lang w:val="es-419"/>
        </w:rPr>
      </w:pPr>
    </w:p>
    <w:p w14:paraId="11C39109" w14:textId="59591C07" w:rsidR="006079A9" w:rsidRPr="00770E70" w:rsidRDefault="00741462" w:rsidP="003C0DDB">
      <w:pPr>
        <w:tabs>
          <w:tab w:val="left" w:pos="851"/>
        </w:tabs>
        <w:spacing w:line="276" w:lineRule="auto"/>
        <w:ind w:left="0" w:firstLine="0"/>
        <w:jc w:val="both"/>
        <w:rPr>
          <w:rFonts w:cs="Tahoma"/>
          <w:spacing w:val="-3"/>
          <w:sz w:val="26"/>
          <w:szCs w:val="26"/>
          <w:lang w:val="es-419"/>
        </w:rPr>
      </w:pPr>
      <w:r w:rsidRPr="00770E70">
        <w:rPr>
          <w:rFonts w:cs="Tahoma"/>
          <w:spacing w:val="-3"/>
          <w:sz w:val="26"/>
          <w:szCs w:val="26"/>
          <w:lang w:val="es-419"/>
        </w:rPr>
        <w:lastRenderedPageBreak/>
        <w:tab/>
      </w:r>
      <w:r w:rsidR="000D1B11" w:rsidRPr="00770E70">
        <w:rPr>
          <w:rFonts w:cs="Tahoma"/>
          <w:spacing w:val="-3"/>
          <w:sz w:val="26"/>
          <w:szCs w:val="26"/>
          <w:lang w:val="es-419"/>
        </w:rPr>
        <w:t xml:space="preserve">Se dice lo anterior, porque justamente lo que se cuestiona </w:t>
      </w:r>
      <w:r w:rsidR="000A1AD2" w:rsidRPr="00770E70">
        <w:rPr>
          <w:rFonts w:cs="Tahoma"/>
          <w:spacing w:val="-3"/>
          <w:sz w:val="26"/>
          <w:szCs w:val="26"/>
          <w:lang w:val="es-419"/>
        </w:rPr>
        <w:t xml:space="preserve">es </w:t>
      </w:r>
      <w:r w:rsidR="000D1B11" w:rsidRPr="00770E70">
        <w:rPr>
          <w:rFonts w:cs="Tahoma"/>
          <w:spacing w:val="-3"/>
          <w:sz w:val="26"/>
          <w:szCs w:val="26"/>
          <w:lang w:val="es-419"/>
        </w:rPr>
        <w:t xml:space="preserve">el comportamiento asumido por la administración territorial al momento de la finalización del nexo laboral, </w:t>
      </w:r>
      <w:r w:rsidRPr="00770E70">
        <w:rPr>
          <w:rFonts w:cs="Tahoma"/>
          <w:spacing w:val="-3"/>
          <w:sz w:val="26"/>
          <w:szCs w:val="26"/>
          <w:lang w:val="es-419"/>
        </w:rPr>
        <w:t>quien,</w:t>
      </w:r>
      <w:r w:rsidR="000D1B11" w:rsidRPr="00770E70">
        <w:rPr>
          <w:rFonts w:cs="Tahoma"/>
          <w:spacing w:val="-3"/>
          <w:sz w:val="26"/>
          <w:szCs w:val="26"/>
          <w:lang w:val="es-419"/>
        </w:rPr>
        <w:t xml:space="preserve"> sin más, mantuvo </w:t>
      </w:r>
      <w:r w:rsidR="000A1AD2" w:rsidRPr="00770E70">
        <w:rPr>
          <w:rFonts w:cs="Tahoma"/>
          <w:spacing w:val="-3"/>
          <w:sz w:val="26"/>
          <w:szCs w:val="26"/>
          <w:lang w:val="es-419"/>
        </w:rPr>
        <w:t xml:space="preserve">la </w:t>
      </w:r>
      <w:r w:rsidR="000D1B11" w:rsidRPr="00770E70">
        <w:rPr>
          <w:rFonts w:cs="Tahoma"/>
          <w:spacing w:val="-3"/>
          <w:sz w:val="26"/>
          <w:szCs w:val="26"/>
          <w:lang w:val="es-419"/>
        </w:rPr>
        <w:t xml:space="preserve">posición de evadir su responsabilidad como empleador </w:t>
      </w:r>
      <w:r w:rsidR="00BB6E41" w:rsidRPr="00770E70">
        <w:rPr>
          <w:rFonts w:cs="Tahoma"/>
          <w:spacing w:val="-3"/>
          <w:sz w:val="26"/>
          <w:szCs w:val="26"/>
          <w:lang w:val="es-419"/>
        </w:rPr>
        <w:t xml:space="preserve">para preferir </w:t>
      </w:r>
      <w:r w:rsidR="000D1B11" w:rsidRPr="00770E70">
        <w:rPr>
          <w:rFonts w:cs="Tahoma"/>
          <w:spacing w:val="-3"/>
          <w:sz w:val="26"/>
          <w:szCs w:val="26"/>
          <w:lang w:val="es-419"/>
        </w:rPr>
        <w:t xml:space="preserve">acudir a </w:t>
      </w:r>
      <w:r w:rsidR="00B00407" w:rsidRPr="00770E70">
        <w:rPr>
          <w:rFonts w:cs="Tahoma"/>
          <w:spacing w:val="-3"/>
          <w:sz w:val="26"/>
          <w:szCs w:val="26"/>
          <w:lang w:val="es-419"/>
        </w:rPr>
        <w:t xml:space="preserve">una modalidad de contratación contraria a los postulados de la buena fe, </w:t>
      </w:r>
      <w:r w:rsidR="000D1B11" w:rsidRPr="00770E70">
        <w:rPr>
          <w:rFonts w:cs="Tahoma"/>
          <w:spacing w:val="-3"/>
          <w:sz w:val="26"/>
          <w:szCs w:val="26"/>
          <w:lang w:val="es-419"/>
        </w:rPr>
        <w:t xml:space="preserve">para </w:t>
      </w:r>
      <w:r w:rsidR="00B00407" w:rsidRPr="00770E70">
        <w:rPr>
          <w:rFonts w:cs="Tahoma"/>
          <w:spacing w:val="-3"/>
          <w:sz w:val="26"/>
          <w:szCs w:val="26"/>
          <w:lang w:val="es-419"/>
        </w:rPr>
        <w:t xml:space="preserve">con ello, </w:t>
      </w:r>
      <w:r w:rsidR="000D1B11" w:rsidRPr="00770E70">
        <w:rPr>
          <w:rFonts w:cs="Tahoma"/>
          <w:spacing w:val="-3"/>
          <w:sz w:val="26"/>
          <w:szCs w:val="26"/>
          <w:lang w:val="es-419"/>
        </w:rPr>
        <w:t xml:space="preserve">desplegar un actuar </w:t>
      </w:r>
      <w:r w:rsidR="00B00407" w:rsidRPr="00770E70">
        <w:rPr>
          <w:rFonts w:cs="Tahoma"/>
          <w:spacing w:val="-3"/>
          <w:sz w:val="26"/>
          <w:szCs w:val="26"/>
          <w:lang w:val="es-419"/>
        </w:rPr>
        <w:t>de aparente legalidad</w:t>
      </w:r>
      <w:r w:rsidR="00BB6E41" w:rsidRPr="00770E70">
        <w:rPr>
          <w:rFonts w:cs="Tahoma"/>
          <w:spacing w:val="-3"/>
          <w:sz w:val="26"/>
          <w:szCs w:val="26"/>
          <w:lang w:val="es-419"/>
        </w:rPr>
        <w:t xml:space="preserve"> porque se desconocieron </w:t>
      </w:r>
      <w:r w:rsidR="000D1B11" w:rsidRPr="00770E70">
        <w:rPr>
          <w:rFonts w:cs="Tahoma"/>
          <w:spacing w:val="-3"/>
          <w:sz w:val="26"/>
          <w:szCs w:val="26"/>
          <w:lang w:val="es-419"/>
        </w:rPr>
        <w:t xml:space="preserve">flagrantemente los derechos laborales del promotor de este litigio. </w:t>
      </w:r>
      <w:r w:rsidR="00B00407" w:rsidRPr="00770E70">
        <w:rPr>
          <w:rFonts w:cs="Tahoma"/>
          <w:spacing w:val="-3"/>
          <w:sz w:val="26"/>
          <w:szCs w:val="26"/>
          <w:lang w:val="es-419"/>
        </w:rPr>
        <w:t>Por lo anterior, se puede decir que, al no ser observados visos de buena fe, que ameriten la exoneración de la sanción, imposible es atender el recurso presentado por la entidad demandada.</w:t>
      </w:r>
    </w:p>
    <w:p w14:paraId="169FCB48" w14:textId="77777777" w:rsidR="00A10838" w:rsidRPr="00770E70" w:rsidRDefault="00A10838" w:rsidP="003C0DDB">
      <w:pPr>
        <w:tabs>
          <w:tab w:val="left" w:pos="851"/>
        </w:tabs>
        <w:spacing w:line="276" w:lineRule="auto"/>
        <w:ind w:left="0" w:firstLine="0"/>
        <w:jc w:val="both"/>
        <w:rPr>
          <w:rFonts w:cs="Tahoma"/>
          <w:spacing w:val="-3"/>
          <w:sz w:val="26"/>
          <w:szCs w:val="26"/>
          <w:lang w:val="es-419"/>
        </w:rPr>
      </w:pPr>
    </w:p>
    <w:p w14:paraId="0B4647CD" w14:textId="35A43BB3" w:rsidR="00B063B9" w:rsidRPr="00770E70" w:rsidRDefault="00881FAA" w:rsidP="003C0DDB">
      <w:pPr>
        <w:tabs>
          <w:tab w:val="left" w:pos="851"/>
        </w:tabs>
        <w:spacing w:line="276" w:lineRule="auto"/>
        <w:ind w:left="0" w:firstLine="0"/>
        <w:jc w:val="both"/>
        <w:rPr>
          <w:rFonts w:cs="Tahoma"/>
          <w:sz w:val="26"/>
          <w:szCs w:val="26"/>
          <w:lang w:val="es-419"/>
        </w:rPr>
      </w:pPr>
      <w:r w:rsidRPr="00770E70">
        <w:rPr>
          <w:rFonts w:cs="Tahoma"/>
          <w:spacing w:val="-3"/>
          <w:sz w:val="26"/>
          <w:szCs w:val="26"/>
          <w:lang w:val="es-419"/>
        </w:rPr>
        <w:tab/>
        <w:t xml:space="preserve">Establecido lo anterior, se tiene que al tenor del parágrafo 2º del artículo 1º del Decreto 797 de 1949, </w:t>
      </w:r>
      <w:r w:rsidR="00C92C87" w:rsidRPr="00770E70">
        <w:rPr>
          <w:rFonts w:cs="Tahoma"/>
          <w:spacing w:val="-3"/>
          <w:sz w:val="26"/>
          <w:szCs w:val="26"/>
          <w:lang w:val="es-419"/>
        </w:rPr>
        <w:t xml:space="preserve">la sanción moratoria </w:t>
      </w:r>
      <w:r w:rsidR="000A1AD2" w:rsidRPr="00770E70">
        <w:rPr>
          <w:rFonts w:cs="Tahoma"/>
          <w:spacing w:val="-3"/>
          <w:sz w:val="26"/>
          <w:szCs w:val="26"/>
          <w:lang w:val="es-419"/>
        </w:rPr>
        <w:t>aplicable se activa una vez transcurridos los noventa (90) días, contados a partir de la fecha en que se hizo efectivo el retiro del trabajador oficial sin que a este se le hubieran cancelado los salarios y prestaciones debidas, lo que</w:t>
      </w:r>
      <w:r w:rsidR="00BB6E41" w:rsidRPr="00770E70">
        <w:rPr>
          <w:rFonts w:cs="Tahoma"/>
          <w:spacing w:val="-3"/>
          <w:sz w:val="26"/>
          <w:szCs w:val="26"/>
          <w:lang w:val="es-419"/>
        </w:rPr>
        <w:t xml:space="preserve"> significa que </w:t>
      </w:r>
      <w:r w:rsidR="000A1AD2" w:rsidRPr="00770E70">
        <w:rPr>
          <w:rFonts w:cs="Tahoma"/>
          <w:spacing w:val="-3"/>
          <w:sz w:val="26"/>
          <w:szCs w:val="26"/>
          <w:lang w:val="es-419"/>
        </w:rPr>
        <w:t xml:space="preserve">en </w:t>
      </w:r>
      <w:r w:rsidR="00A9772B" w:rsidRPr="00770E70">
        <w:rPr>
          <w:rFonts w:cs="Tahoma"/>
          <w:spacing w:val="-3"/>
          <w:sz w:val="26"/>
          <w:szCs w:val="26"/>
          <w:lang w:val="es-419"/>
        </w:rPr>
        <w:t>el presente asunto</w:t>
      </w:r>
      <w:r w:rsidR="00BB6E41" w:rsidRPr="00770E70">
        <w:rPr>
          <w:rFonts w:cs="Tahoma"/>
          <w:spacing w:val="-3"/>
          <w:sz w:val="26"/>
          <w:szCs w:val="26"/>
          <w:lang w:val="es-419"/>
        </w:rPr>
        <w:t>,</w:t>
      </w:r>
      <w:r w:rsidR="00A9772B" w:rsidRPr="00770E70">
        <w:rPr>
          <w:rFonts w:cs="Tahoma"/>
          <w:spacing w:val="-3"/>
          <w:sz w:val="26"/>
          <w:szCs w:val="26"/>
          <w:lang w:val="es-419"/>
        </w:rPr>
        <w:t xml:space="preserve"> </w:t>
      </w:r>
      <w:r w:rsidR="00BB6E41" w:rsidRPr="00770E70">
        <w:rPr>
          <w:rFonts w:cs="Tahoma"/>
          <w:spacing w:val="-3"/>
          <w:sz w:val="26"/>
          <w:szCs w:val="26"/>
          <w:lang w:val="es-419"/>
        </w:rPr>
        <w:t xml:space="preserve">es a partir del </w:t>
      </w:r>
      <w:r w:rsidR="000A1AD2" w:rsidRPr="00770E70">
        <w:rPr>
          <w:rFonts w:cs="Tahoma"/>
          <w:b/>
          <w:bCs/>
          <w:spacing w:val="-3"/>
          <w:sz w:val="26"/>
          <w:szCs w:val="26"/>
          <w:lang w:val="es-419"/>
        </w:rPr>
        <w:t>27 de marzo de 2016</w:t>
      </w:r>
      <w:r w:rsidR="000A1AD2" w:rsidRPr="00770E70">
        <w:rPr>
          <w:rFonts w:cs="Tahoma"/>
          <w:spacing w:val="-3"/>
          <w:sz w:val="26"/>
          <w:szCs w:val="26"/>
          <w:lang w:val="es-419"/>
        </w:rPr>
        <w:t xml:space="preserve"> </w:t>
      </w:r>
      <w:r w:rsidR="00BB6E41" w:rsidRPr="00770E70">
        <w:rPr>
          <w:rFonts w:cs="Tahoma"/>
          <w:spacing w:val="-3"/>
          <w:sz w:val="26"/>
          <w:szCs w:val="26"/>
          <w:lang w:val="es-419"/>
        </w:rPr>
        <w:t xml:space="preserve">el momento en que </w:t>
      </w:r>
      <w:r w:rsidR="000A1AD2" w:rsidRPr="00770E70">
        <w:rPr>
          <w:rFonts w:cs="Tahoma"/>
          <w:spacing w:val="-3"/>
          <w:sz w:val="26"/>
          <w:szCs w:val="26"/>
          <w:lang w:val="es-419"/>
        </w:rPr>
        <w:t>se genera la obligación de cancelar al trabajador un día de salario por cada día de tardanza,</w:t>
      </w:r>
      <w:r w:rsidR="00B063B9" w:rsidRPr="00770E70">
        <w:rPr>
          <w:rFonts w:cs="Tahoma"/>
          <w:spacing w:val="-3"/>
          <w:sz w:val="26"/>
          <w:szCs w:val="26"/>
          <w:lang w:val="es-419"/>
        </w:rPr>
        <w:t xml:space="preserve"> lo que implicaría que al ser el salario diario en valor de $58.667 la condena por dicho concepto </w:t>
      </w:r>
      <w:r w:rsidR="00BB6E41" w:rsidRPr="00770E70">
        <w:rPr>
          <w:rFonts w:cs="Tahoma"/>
          <w:spacing w:val="-3"/>
          <w:sz w:val="26"/>
          <w:szCs w:val="26"/>
          <w:lang w:val="es-419"/>
        </w:rPr>
        <w:t xml:space="preserve">se haría </w:t>
      </w:r>
      <w:r w:rsidR="00B063B9" w:rsidRPr="00770E70">
        <w:rPr>
          <w:rFonts w:cs="Tahoma"/>
          <w:spacing w:val="-3"/>
          <w:sz w:val="26"/>
          <w:szCs w:val="26"/>
          <w:lang w:val="es-419"/>
        </w:rPr>
        <w:t xml:space="preserve">superior a la establecida por la a-quo, razón por la cual, se mantendrá esta última, esto es, a partir del </w:t>
      </w:r>
      <w:r w:rsidR="00B063B9" w:rsidRPr="00770E70">
        <w:rPr>
          <w:rFonts w:cs="Tahoma"/>
          <w:b/>
          <w:bCs/>
          <w:spacing w:val="-3"/>
          <w:sz w:val="26"/>
          <w:szCs w:val="26"/>
          <w:lang w:val="es-419"/>
        </w:rPr>
        <w:t>14 de abril de 2016</w:t>
      </w:r>
      <w:r w:rsidR="00B063B9" w:rsidRPr="00770E70">
        <w:rPr>
          <w:rFonts w:cs="Tahoma"/>
          <w:spacing w:val="-3"/>
          <w:sz w:val="26"/>
          <w:szCs w:val="26"/>
          <w:lang w:val="es-419"/>
        </w:rPr>
        <w:t xml:space="preserve"> y hasta que se satisfagan los créditos laborales adeudados, </w:t>
      </w:r>
      <w:r w:rsidR="00B063B9" w:rsidRPr="00770E70">
        <w:rPr>
          <w:rFonts w:cs="Tahoma"/>
          <w:sz w:val="26"/>
          <w:szCs w:val="26"/>
          <w:lang w:val="es-419"/>
        </w:rPr>
        <w:t>en virtud del principio de la no</w:t>
      </w:r>
      <w:r w:rsidR="002411EF" w:rsidRPr="00770E70">
        <w:rPr>
          <w:rFonts w:cs="Tahoma"/>
          <w:sz w:val="26"/>
          <w:szCs w:val="26"/>
          <w:lang w:val="es-419"/>
        </w:rPr>
        <w:t>n</w:t>
      </w:r>
      <w:r w:rsidR="00B063B9" w:rsidRPr="00770E70">
        <w:rPr>
          <w:rFonts w:cs="Tahoma"/>
          <w:sz w:val="26"/>
          <w:szCs w:val="26"/>
          <w:lang w:val="es-419"/>
        </w:rPr>
        <w:t xml:space="preserve"> reformatio in pejus</w:t>
      </w:r>
      <w:r w:rsidR="006C0E21" w:rsidRPr="00770E70">
        <w:rPr>
          <w:rFonts w:cs="Tahoma"/>
          <w:sz w:val="26"/>
          <w:szCs w:val="26"/>
          <w:lang w:val="es-419"/>
        </w:rPr>
        <w:t xml:space="preserve"> y el grado jurisdiccional de consulta que le asiste al ente territorial</w:t>
      </w:r>
      <w:r w:rsidR="00B063B9" w:rsidRPr="00770E70">
        <w:rPr>
          <w:rFonts w:cs="Tahoma"/>
          <w:sz w:val="26"/>
          <w:szCs w:val="26"/>
          <w:lang w:val="es-419"/>
        </w:rPr>
        <w:t xml:space="preserve">. </w:t>
      </w:r>
    </w:p>
    <w:p w14:paraId="223D3142" w14:textId="77777777" w:rsidR="00E510FD" w:rsidRPr="00770E70" w:rsidRDefault="00E510FD" w:rsidP="003C0DDB">
      <w:pPr>
        <w:pStyle w:val="Textoindependiente21"/>
        <w:spacing w:line="276" w:lineRule="auto"/>
        <w:ind w:firstLine="709"/>
        <w:rPr>
          <w:rFonts w:ascii="Arial Narrow" w:hAnsi="Arial Narrow" w:cs="Tahoma"/>
          <w:b w:val="0"/>
          <w:bCs/>
          <w:sz w:val="26"/>
          <w:szCs w:val="26"/>
          <w:highlight w:val="yellow"/>
          <w:lang w:val="es-419"/>
        </w:rPr>
      </w:pPr>
    </w:p>
    <w:p w14:paraId="209763C8" w14:textId="23D189AE" w:rsidR="00E510FD" w:rsidRPr="00770E70" w:rsidRDefault="0098764C" w:rsidP="003C0DDB">
      <w:pPr>
        <w:tabs>
          <w:tab w:val="left" w:pos="851"/>
        </w:tabs>
        <w:spacing w:line="276" w:lineRule="auto"/>
        <w:ind w:left="851" w:hanging="567"/>
        <w:jc w:val="both"/>
        <w:rPr>
          <w:rFonts w:cs="Tahoma"/>
          <w:b/>
          <w:sz w:val="26"/>
          <w:szCs w:val="26"/>
          <w:lang w:val="es-419"/>
        </w:rPr>
      </w:pPr>
      <w:r w:rsidRPr="00770E70">
        <w:rPr>
          <w:rFonts w:cs="Tahoma"/>
          <w:b/>
          <w:sz w:val="26"/>
          <w:szCs w:val="26"/>
          <w:lang w:val="es-419"/>
        </w:rPr>
        <w:tab/>
      </w:r>
      <w:r w:rsidR="00E510FD" w:rsidRPr="00770E70">
        <w:rPr>
          <w:rFonts w:cs="Tahoma"/>
          <w:b/>
          <w:sz w:val="26"/>
          <w:szCs w:val="26"/>
          <w:lang w:val="es-419"/>
        </w:rPr>
        <w:t>Condenas impuestas.</w:t>
      </w:r>
    </w:p>
    <w:p w14:paraId="6ADBA8F9" w14:textId="77777777" w:rsidR="00E510FD" w:rsidRPr="00770E70" w:rsidRDefault="00E510FD" w:rsidP="003C0DDB">
      <w:pPr>
        <w:pStyle w:val="Textoindependiente21"/>
        <w:spacing w:line="276" w:lineRule="auto"/>
        <w:ind w:firstLine="709"/>
        <w:rPr>
          <w:rFonts w:ascii="Arial Narrow" w:hAnsi="Arial Narrow" w:cs="Tahoma"/>
          <w:bCs/>
          <w:sz w:val="26"/>
          <w:szCs w:val="26"/>
          <w:highlight w:val="yellow"/>
          <w:lang w:val="es-419"/>
        </w:rPr>
      </w:pPr>
    </w:p>
    <w:p w14:paraId="6CE23CAD" w14:textId="58DD2C10" w:rsidR="002411EF" w:rsidRPr="00770E70" w:rsidRDefault="00192BA2" w:rsidP="003C0DDB">
      <w:pPr>
        <w:tabs>
          <w:tab w:val="left" w:pos="851"/>
        </w:tabs>
        <w:spacing w:line="276" w:lineRule="auto"/>
        <w:ind w:left="0" w:firstLine="0"/>
        <w:jc w:val="both"/>
        <w:rPr>
          <w:rFonts w:cs="Tahoma"/>
          <w:sz w:val="26"/>
          <w:szCs w:val="26"/>
          <w:lang w:val="es-419"/>
        </w:rPr>
      </w:pPr>
      <w:r w:rsidRPr="00770E70">
        <w:rPr>
          <w:rFonts w:cs="Tahoma"/>
          <w:spacing w:val="-3"/>
          <w:sz w:val="26"/>
          <w:szCs w:val="26"/>
          <w:lang w:val="es-419"/>
        </w:rPr>
        <w:tab/>
        <w:t xml:space="preserve">Previo a iniciar la revisión de las condenas impuestas por la Jueza de primer grado, advierte esta colegiatura </w:t>
      </w:r>
      <w:r w:rsidR="002411EF" w:rsidRPr="00770E70">
        <w:rPr>
          <w:rFonts w:cs="Tahoma"/>
          <w:spacing w:val="-3"/>
          <w:sz w:val="26"/>
          <w:szCs w:val="26"/>
          <w:lang w:val="es-419"/>
        </w:rPr>
        <w:t xml:space="preserve">que, </w:t>
      </w:r>
      <w:r w:rsidR="00C04BD0" w:rsidRPr="00770E70">
        <w:rPr>
          <w:rFonts w:cs="Tahoma"/>
          <w:spacing w:val="-3"/>
          <w:sz w:val="26"/>
          <w:szCs w:val="26"/>
          <w:lang w:val="es-419"/>
        </w:rPr>
        <w:t xml:space="preserve">si bien se declaró </w:t>
      </w:r>
      <w:r w:rsidR="002411EF" w:rsidRPr="00770E70">
        <w:rPr>
          <w:rFonts w:cs="Tahoma"/>
          <w:spacing w:val="-3"/>
          <w:sz w:val="26"/>
          <w:szCs w:val="26"/>
          <w:lang w:val="es-419"/>
        </w:rPr>
        <w:t xml:space="preserve">la existencia de dos contratos de trabajo autónomos e independientes, lo correspondiente era </w:t>
      </w:r>
      <w:r w:rsidR="00C04BD0" w:rsidRPr="00770E70">
        <w:rPr>
          <w:rFonts w:cs="Tahoma"/>
          <w:spacing w:val="-3"/>
          <w:sz w:val="26"/>
          <w:szCs w:val="26"/>
          <w:lang w:val="es-419"/>
        </w:rPr>
        <w:t xml:space="preserve">resolver qué </w:t>
      </w:r>
      <w:r w:rsidR="002411EF" w:rsidRPr="00770E70">
        <w:rPr>
          <w:rFonts w:cs="Tahoma"/>
          <w:spacing w:val="-3"/>
          <w:sz w:val="26"/>
          <w:szCs w:val="26"/>
          <w:lang w:val="es-419"/>
        </w:rPr>
        <w:t xml:space="preserve">condenas </w:t>
      </w:r>
      <w:r w:rsidR="00C04BD0" w:rsidRPr="00770E70">
        <w:rPr>
          <w:rFonts w:cs="Tahoma"/>
          <w:spacing w:val="-3"/>
          <w:sz w:val="26"/>
          <w:szCs w:val="26"/>
          <w:lang w:val="es-419"/>
        </w:rPr>
        <w:t xml:space="preserve">prestacionales acarreaban ambos contratos.  Lo anterior se menciona para denotar que en el sub lite, como la Jueza </w:t>
      </w:r>
      <w:r w:rsidR="00F16FEC" w:rsidRPr="00770E70">
        <w:rPr>
          <w:rFonts w:cs="Tahoma"/>
          <w:spacing w:val="-3"/>
          <w:sz w:val="26"/>
          <w:szCs w:val="26"/>
          <w:lang w:val="es-419"/>
        </w:rPr>
        <w:t>a</w:t>
      </w:r>
      <w:r w:rsidR="00C04BD0" w:rsidRPr="00770E70">
        <w:rPr>
          <w:rFonts w:cs="Tahoma"/>
          <w:spacing w:val="-3"/>
          <w:sz w:val="26"/>
          <w:szCs w:val="26"/>
          <w:lang w:val="es-419"/>
        </w:rPr>
        <w:t>-quo se limitó a proferir condenas únicamente respecto del último contrato de trabajo</w:t>
      </w:r>
      <w:r w:rsidR="00F16FEC" w:rsidRPr="00770E70">
        <w:rPr>
          <w:rFonts w:cs="Tahoma"/>
          <w:i/>
          <w:iCs/>
          <w:spacing w:val="-3"/>
          <w:sz w:val="26"/>
          <w:szCs w:val="26"/>
          <w:lang w:val="es-419"/>
        </w:rPr>
        <w:t>,</w:t>
      </w:r>
      <w:r w:rsidR="00C04BD0" w:rsidRPr="00770E70">
        <w:rPr>
          <w:rFonts w:cs="Tahoma"/>
          <w:spacing w:val="-3"/>
          <w:sz w:val="26"/>
          <w:szCs w:val="26"/>
          <w:lang w:val="es-419"/>
        </w:rPr>
        <w:t xml:space="preserve"> </w:t>
      </w:r>
      <w:r w:rsidR="005C53FD" w:rsidRPr="00770E70">
        <w:rPr>
          <w:rFonts w:cs="Tahoma"/>
          <w:spacing w:val="-3"/>
          <w:sz w:val="26"/>
          <w:szCs w:val="26"/>
          <w:lang w:val="es-419"/>
        </w:rPr>
        <w:t xml:space="preserve">más no </w:t>
      </w:r>
      <w:r w:rsidR="00AC413D" w:rsidRPr="00770E70">
        <w:rPr>
          <w:rFonts w:cs="Tahoma"/>
          <w:spacing w:val="-3"/>
          <w:sz w:val="26"/>
          <w:szCs w:val="26"/>
          <w:lang w:val="es-419"/>
        </w:rPr>
        <w:t>respecto d</w:t>
      </w:r>
      <w:r w:rsidR="00C04BD0" w:rsidRPr="00770E70">
        <w:rPr>
          <w:rFonts w:cs="Tahoma"/>
          <w:spacing w:val="-3"/>
          <w:sz w:val="26"/>
          <w:szCs w:val="26"/>
          <w:lang w:val="es-419"/>
        </w:rPr>
        <w:t xml:space="preserve">el primero - </w:t>
      </w:r>
      <w:r w:rsidR="00C04BD0" w:rsidRPr="00770E70">
        <w:rPr>
          <w:rFonts w:cs="Tahoma"/>
          <w:i/>
          <w:iCs/>
          <w:spacing w:val="-3"/>
          <w:sz w:val="26"/>
          <w:szCs w:val="26"/>
          <w:lang w:val="es-419"/>
        </w:rPr>
        <w:t>d</w:t>
      </w:r>
      <w:r w:rsidR="002411EF" w:rsidRPr="00770E70">
        <w:rPr>
          <w:rFonts w:cs="Tahoma"/>
          <w:i/>
          <w:iCs/>
          <w:spacing w:val="-3"/>
          <w:sz w:val="26"/>
          <w:szCs w:val="26"/>
          <w:lang w:val="es-419"/>
        </w:rPr>
        <w:t>el 26 de septiembre al 30 de diciembre de 2014</w:t>
      </w:r>
      <w:r w:rsidR="00C04BD0" w:rsidRPr="00770E70">
        <w:rPr>
          <w:rFonts w:cs="Tahoma"/>
          <w:i/>
          <w:iCs/>
          <w:spacing w:val="-3"/>
          <w:sz w:val="26"/>
          <w:szCs w:val="26"/>
          <w:lang w:val="es-419"/>
        </w:rPr>
        <w:t xml:space="preserve"> </w:t>
      </w:r>
      <w:r w:rsidR="00C04BD0" w:rsidRPr="00770E70">
        <w:rPr>
          <w:rFonts w:cs="Tahoma"/>
          <w:sz w:val="26"/>
          <w:szCs w:val="26"/>
          <w:lang w:val="es-419"/>
        </w:rPr>
        <w:t>-</w:t>
      </w:r>
      <w:r w:rsidR="002411EF" w:rsidRPr="00770E70">
        <w:rPr>
          <w:rFonts w:cs="Tahoma"/>
          <w:sz w:val="26"/>
          <w:szCs w:val="26"/>
          <w:lang w:val="es-419"/>
        </w:rPr>
        <w:t xml:space="preserve">, </w:t>
      </w:r>
      <w:r w:rsidR="005C53FD" w:rsidRPr="00770E70">
        <w:rPr>
          <w:rFonts w:cs="Tahoma"/>
          <w:sz w:val="26"/>
          <w:szCs w:val="26"/>
          <w:lang w:val="es-419"/>
        </w:rPr>
        <w:t>esta colegiatura ninguna complementación realizará porque la parte a quien perjudica</w:t>
      </w:r>
      <w:r w:rsidR="00F16FEC" w:rsidRPr="00770E70">
        <w:rPr>
          <w:rFonts w:cs="Tahoma"/>
          <w:sz w:val="26"/>
          <w:szCs w:val="26"/>
          <w:lang w:val="es-419"/>
        </w:rPr>
        <w:t>ría</w:t>
      </w:r>
      <w:r w:rsidR="005C53FD" w:rsidRPr="00770E70">
        <w:rPr>
          <w:rFonts w:cs="Tahoma"/>
          <w:sz w:val="26"/>
          <w:szCs w:val="26"/>
          <w:lang w:val="es-419"/>
        </w:rPr>
        <w:t xml:space="preserve"> la omisión –</w:t>
      </w:r>
      <w:r w:rsidR="005C53FD" w:rsidRPr="00770E70">
        <w:rPr>
          <w:rFonts w:cs="Tahoma"/>
          <w:i/>
          <w:iCs/>
          <w:sz w:val="26"/>
          <w:szCs w:val="26"/>
          <w:lang w:val="es-419"/>
        </w:rPr>
        <w:t>demandante –</w:t>
      </w:r>
      <w:r w:rsidR="005C53FD" w:rsidRPr="00770E70">
        <w:rPr>
          <w:rFonts w:cs="Tahoma"/>
          <w:sz w:val="26"/>
          <w:szCs w:val="26"/>
          <w:lang w:val="es-419"/>
        </w:rPr>
        <w:t xml:space="preserve"> no apeló (Articulo 287 CGP). </w:t>
      </w:r>
    </w:p>
    <w:p w14:paraId="16CA85C4" w14:textId="727A6C71" w:rsidR="00C04BD0" w:rsidRPr="00770E70" w:rsidRDefault="00C04BD0" w:rsidP="003C0DDB">
      <w:pPr>
        <w:tabs>
          <w:tab w:val="left" w:pos="851"/>
        </w:tabs>
        <w:spacing w:line="276" w:lineRule="auto"/>
        <w:ind w:left="0" w:firstLine="0"/>
        <w:jc w:val="both"/>
        <w:rPr>
          <w:rFonts w:cs="Tahoma"/>
          <w:sz w:val="26"/>
          <w:szCs w:val="26"/>
          <w:lang w:val="es-419"/>
        </w:rPr>
      </w:pPr>
    </w:p>
    <w:p w14:paraId="07EE56F1" w14:textId="51CD6D9A" w:rsidR="00355FEC" w:rsidRPr="00770E70" w:rsidRDefault="005C53FD" w:rsidP="003C0DDB">
      <w:pPr>
        <w:tabs>
          <w:tab w:val="left" w:pos="851"/>
        </w:tabs>
        <w:spacing w:line="276" w:lineRule="auto"/>
        <w:ind w:left="0" w:firstLine="0"/>
        <w:jc w:val="both"/>
        <w:rPr>
          <w:rFonts w:cs="Tahoma"/>
          <w:spacing w:val="-3"/>
          <w:sz w:val="26"/>
          <w:szCs w:val="26"/>
          <w:lang w:val="es-419"/>
        </w:rPr>
      </w:pPr>
      <w:r w:rsidRPr="00770E70">
        <w:rPr>
          <w:rFonts w:cs="Tahoma"/>
          <w:spacing w:val="-3"/>
          <w:sz w:val="26"/>
          <w:szCs w:val="26"/>
          <w:lang w:val="es-419"/>
        </w:rPr>
        <w:tab/>
        <w:t xml:space="preserve">Aclarado lo anterior, y con el </w:t>
      </w:r>
      <w:r w:rsidR="00E510FD" w:rsidRPr="00770E70">
        <w:rPr>
          <w:rFonts w:cs="Tahoma"/>
          <w:spacing w:val="-3"/>
          <w:sz w:val="26"/>
          <w:szCs w:val="26"/>
          <w:lang w:val="es-419"/>
        </w:rPr>
        <w:t xml:space="preserve">fin de cumplir con el objeto del grado jurisdiccional de consulta, </w:t>
      </w:r>
      <w:r w:rsidR="00355FEC" w:rsidRPr="00770E70">
        <w:rPr>
          <w:rFonts w:cs="Tahoma"/>
          <w:spacing w:val="-3"/>
          <w:sz w:val="26"/>
          <w:szCs w:val="26"/>
          <w:lang w:val="es-419"/>
        </w:rPr>
        <w:t xml:space="preserve">que se surte a favor del ente territorial </w:t>
      </w:r>
      <w:r w:rsidR="00355FEC" w:rsidRPr="00770E70">
        <w:rPr>
          <w:rFonts w:cs="Tahoma"/>
          <w:sz w:val="26"/>
          <w:szCs w:val="26"/>
          <w:lang w:val="es-419"/>
        </w:rPr>
        <w:t>accionado</w:t>
      </w:r>
      <w:r w:rsidR="00355FEC" w:rsidRPr="00770E70">
        <w:rPr>
          <w:rFonts w:cs="Tahoma"/>
          <w:spacing w:val="-3"/>
          <w:sz w:val="26"/>
          <w:szCs w:val="26"/>
          <w:lang w:val="es-419"/>
        </w:rPr>
        <w:t xml:space="preserve">, como lo prevé el artículo 69 del C.P.L.S.S., </w:t>
      </w:r>
      <w:r w:rsidRPr="00770E70">
        <w:rPr>
          <w:rFonts w:cs="Tahoma"/>
          <w:spacing w:val="-3"/>
          <w:sz w:val="26"/>
          <w:szCs w:val="26"/>
          <w:lang w:val="es-419"/>
        </w:rPr>
        <w:t xml:space="preserve">se tiene que </w:t>
      </w:r>
      <w:r w:rsidR="00355FEC" w:rsidRPr="00770E70">
        <w:rPr>
          <w:rFonts w:cs="Tahoma"/>
          <w:spacing w:val="-3"/>
          <w:sz w:val="26"/>
          <w:szCs w:val="26"/>
          <w:lang w:val="es-419"/>
        </w:rPr>
        <w:t>una vez revisadas las condenas impuestas en el numeral 5º</w:t>
      </w:r>
      <w:r w:rsidRPr="00770E70">
        <w:rPr>
          <w:rFonts w:cs="Tahoma"/>
          <w:spacing w:val="-3"/>
          <w:sz w:val="26"/>
          <w:szCs w:val="26"/>
          <w:lang w:val="es-419"/>
        </w:rPr>
        <w:t xml:space="preserve"> de la parte resolutiva de la sentencia</w:t>
      </w:r>
      <w:r w:rsidR="00355FEC" w:rsidRPr="00770E70">
        <w:rPr>
          <w:rFonts w:cs="Tahoma"/>
          <w:spacing w:val="-3"/>
          <w:sz w:val="26"/>
          <w:szCs w:val="26"/>
          <w:lang w:val="es-419"/>
        </w:rPr>
        <w:t>, no habría lugar a modificarlas, con arreglo a lo siguiente:</w:t>
      </w:r>
    </w:p>
    <w:p w14:paraId="5D8A000A" w14:textId="77777777" w:rsidR="00355FEC" w:rsidRPr="00770E70" w:rsidRDefault="00355FEC" w:rsidP="003C0DDB">
      <w:pPr>
        <w:tabs>
          <w:tab w:val="left" w:pos="851"/>
        </w:tabs>
        <w:spacing w:line="276" w:lineRule="auto"/>
        <w:ind w:left="0" w:firstLine="0"/>
        <w:jc w:val="both"/>
        <w:rPr>
          <w:rFonts w:cs="Tahoma"/>
          <w:spacing w:val="-3"/>
          <w:sz w:val="26"/>
          <w:szCs w:val="26"/>
          <w:lang w:val="es-419"/>
        </w:rPr>
      </w:pPr>
    </w:p>
    <w:p w14:paraId="33804FE8" w14:textId="2E97CF8F" w:rsidR="002220F6" w:rsidRPr="00770E70" w:rsidRDefault="00371731" w:rsidP="003C0DDB">
      <w:pPr>
        <w:tabs>
          <w:tab w:val="left" w:pos="851"/>
        </w:tabs>
        <w:spacing w:line="276" w:lineRule="auto"/>
        <w:ind w:left="0" w:firstLine="0"/>
        <w:jc w:val="both"/>
        <w:rPr>
          <w:b/>
          <w:bCs/>
          <w:sz w:val="26"/>
          <w:szCs w:val="26"/>
          <w:lang w:val="es-419"/>
        </w:rPr>
      </w:pPr>
      <w:r w:rsidRPr="00770E70">
        <w:rPr>
          <w:b/>
          <w:sz w:val="26"/>
          <w:szCs w:val="26"/>
          <w:lang w:val="es-419"/>
        </w:rPr>
        <w:tab/>
      </w:r>
      <w:r w:rsidR="002220F6" w:rsidRPr="00770E70">
        <w:rPr>
          <w:b/>
          <w:sz w:val="26"/>
          <w:szCs w:val="26"/>
          <w:lang w:val="es-419"/>
        </w:rPr>
        <w:t xml:space="preserve">Compensación de vacaciones. </w:t>
      </w:r>
      <w:r w:rsidR="002220F6" w:rsidRPr="00770E70">
        <w:rPr>
          <w:bCs/>
          <w:sz w:val="26"/>
          <w:szCs w:val="26"/>
          <w:lang w:val="es-419"/>
        </w:rPr>
        <w:t xml:space="preserve">Los artículos 8º del Decreto 3135 de 1968 y los artículos 47 y 48 del Decreto Reglamentario 1848 de 1969, </w:t>
      </w:r>
      <w:r w:rsidRPr="00770E70">
        <w:rPr>
          <w:bCs/>
          <w:sz w:val="26"/>
          <w:szCs w:val="26"/>
          <w:lang w:val="es-419"/>
        </w:rPr>
        <w:t xml:space="preserve">establecen que </w:t>
      </w:r>
      <w:r w:rsidR="002220F6" w:rsidRPr="00770E70">
        <w:rPr>
          <w:bCs/>
          <w:sz w:val="26"/>
          <w:szCs w:val="26"/>
          <w:lang w:val="es-419"/>
        </w:rPr>
        <w:t>los trabajadores oficiales tienen derecho a que sus vacaciones sean compensadas en dinero, por cada año de servicios. Dicha compensación equivale</w:t>
      </w:r>
      <w:r w:rsidR="002220F6" w:rsidRPr="00770E70">
        <w:rPr>
          <w:rFonts w:cs="Tahoma"/>
          <w:sz w:val="26"/>
          <w:szCs w:val="26"/>
          <w:lang w:val="es-419"/>
        </w:rPr>
        <w:t xml:space="preserve">, en este caso, al pago de </w:t>
      </w:r>
      <w:r w:rsidR="002220F6" w:rsidRPr="00770E70">
        <w:rPr>
          <w:rFonts w:cs="Tahoma"/>
          <w:b/>
          <w:bCs/>
          <w:sz w:val="26"/>
          <w:szCs w:val="26"/>
          <w:lang w:val="es-419"/>
        </w:rPr>
        <w:t>15 días hábiles de salario</w:t>
      </w:r>
      <w:r w:rsidR="002220F6" w:rsidRPr="00770E70">
        <w:rPr>
          <w:rFonts w:cs="Tahoma"/>
          <w:sz w:val="26"/>
          <w:szCs w:val="26"/>
          <w:lang w:val="es-419"/>
        </w:rPr>
        <w:t xml:space="preserve"> por cada año de servicios o fracción, tal como lo dispone el artículo 1º de la Ley 995 de 2005. </w:t>
      </w:r>
      <w:r w:rsidR="002220F6" w:rsidRPr="00770E70">
        <w:rPr>
          <w:sz w:val="26"/>
          <w:szCs w:val="26"/>
          <w:lang w:val="es-419"/>
        </w:rPr>
        <w:t xml:space="preserve">A este punto, se precisa que para dicha liquidación no se tendrá en cuenta la </w:t>
      </w:r>
      <w:r w:rsidR="002220F6" w:rsidRPr="00770E70">
        <w:rPr>
          <w:b/>
          <w:bCs/>
          <w:sz w:val="26"/>
          <w:szCs w:val="26"/>
          <w:lang w:val="es-419"/>
        </w:rPr>
        <w:t>doceava de la prima de servicios</w:t>
      </w:r>
      <w:r w:rsidR="002220F6" w:rsidRPr="00770E70">
        <w:rPr>
          <w:sz w:val="26"/>
          <w:szCs w:val="26"/>
          <w:lang w:val="es-419"/>
        </w:rPr>
        <w:t xml:space="preserve">, por cuanto la a-quo prescindió del mismo, sin que el demandante presentara inconformidad alguna, todo ello pese que el artículo 17 del Decreto 1045 de 1978 en concordancia con el artículo 4º del Decreto 1919 de 2002, prescribe la inclusión de este </w:t>
      </w:r>
      <w:r w:rsidR="002220F6" w:rsidRPr="00770E70">
        <w:rPr>
          <w:sz w:val="26"/>
          <w:szCs w:val="26"/>
          <w:lang w:val="es-419"/>
        </w:rPr>
        <w:lastRenderedPageBreak/>
        <w:t xml:space="preserve">emolumento para su liquidación. </w:t>
      </w:r>
      <w:r w:rsidRPr="00770E70">
        <w:rPr>
          <w:sz w:val="26"/>
          <w:szCs w:val="26"/>
          <w:lang w:val="es-419"/>
        </w:rPr>
        <w:t>En tal orden, d</w:t>
      </w:r>
      <w:r w:rsidR="002220F6" w:rsidRPr="00770E70">
        <w:rPr>
          <w:sz w:val="26"/>
          <w:szCs w:val="26"/>
          <w:lang w:val="es-419"/>
        </w:rPr>
        <w:t xml:space="preserve">e acuerdo con los cálculos realizados en esta instancia, el demandante tiene derecho al pago de la suma de </w:t>
      </w:r>
      <w:r w:rsidR="002220F6" w:rsidRPr="00770E70">
        <w:rPr>
          <w:b/>
          <w:bCs/>
          <w:sz w:val="26"/>
          <w:szCs w:val="26"/>
          <w:lang w:val="es-419"/>
        </w:rPr>
        <w:t>$796.888</w:t>
      </w:r>
      <w:r w:rsidR="002220F6" w:rsidRPr="00770E70">
        <w:rPr>
          <w:sz w:val="26"/>
          <w:szCs w:val="26"/>
          <w:lang w:val="es-419"/>
        </w:rPr>
        <w:t>, por los 326 días le corresponden 13,58 días de vacaciones, lo que, por aproximación decimal, se compadece con la liquidación que concretó la a-quo.</w:t>
      </w:r>
    </w:p>
    <w:p w14:paraId="1C3688C9" w14:textId="77777777" w:rsidR="002220F6" w:rsidRPr="00770E70" w:rsidRDefault="002220F6" w:rsidP="003C0DDB">
      <w:pPr>
        <w:pStyle w:val="Sinespaciado"/>
        <w:spacing w:line="276" w:lineRule="auto"/>
        <w:rPr>
          <w:rFonts w:ascii="Arial Narrow" w:hAnsi="Arial Narrow"/>
          <w:color w:val="FF0000"/>
          <w:sz w:val="26"/>
          <w:szCs w:val="26"/>
          <w:shd w:val="clear" w:color="auto" w:fill="FFFFFF"/>
          <w:lang w:val="es-419"/>
        </w:rPr>
      </w:pPr>
    </w:p>
    <w:p w14:paraId="1BEC82C7" w14:textId="22ACA7DC" w:rsidR="002220F6" w:rsidRPr="00770E70" w:rsidRDefault="000F7F98" w:rsidP="003C0DDB">
      <w:pPr>
        <w:tabs>
          <w:tab w:val="left" w:pos="851"/>
        </w:tabs>
        <w:spacing w:line="276" w:lineRule="auto"/>
        <w:ind w:left="0" w:firstLine="0"/>
        <w:jc w:val="both"/>
        <w:rPr>
          <w:sz w:val="26"/>
          <w:szCs w:val="26"/>
          <w:lang w:val="es-419"/>
        </w:rPr>
      </w:pPr>
      <w:r w:rsidRPr="00770E70">
        <w:rPr>
          <w:b/>
          <w:sz w:val="26"/>
          <w:szCs w:val="26"/>
          <w:lang w:val="es-419"/>
        </w:rPr>
        <w:tab/>
      </w:r>
      <w:r w:rsidR="002220F6" w:rsidRPr="00770E70">
        <w:rPr>
          <w:b/>
          <w:sz w:val="26"/>
          <w:szCs w:val="26"/>
          <w:lang w:val="es-419"/>
        </w:rPr>
        <w:t xml:space="preserve">Prima de navidad. </w:t>
      </w:r>
      <w:r w:rsidR="002220F6" w:rsidRPr="00770E70">
        <w:rPr>
          <w:sz w:val="26"/>
          <w:szCs w:val="26"/>
          <w:lang w:val="es-419"/>
        </w:rPr>
        <w:t xml:space="preserve">De acuerdo con los artículos 11 del Decreto 3135 de 1968, modificado por el 1º del Decreto 3148 de 1968, y 51 del Decreto Reglamentario 1848 de 1969, se tiene derecho al pago equivalente a </w:t>
      </w:r>
      <w:r w:rsidR="002220F6" w:rsidRPr="00770E70">
        <w:rPr>
          <w:b/>
          <w:bCs/>
          <w:sz w:val="26"/>
          <w:szCs w:val="26"/>
          <w:lang w:val="es-419"/>
        </w:rPr>
        <w:t xml:space="preserve">un mes del sueldo </w:t>
      </w:r>
      <w:r w:rsidR="002220F6" w:rsidRPr="00770E70">
        <w:rPr>
          <w:sz w:val="26"/>
          <w:szCs w:val="26"/>
          <w:lang w:val="es-419"/>
        </w:rPr>
        <w:t xml:space="preserve">o salario mensual al 30 de noviembre de cada año de servicio prestado o proporcional al tiempo laborado siempre y cuando sea un mes completo de servicios, siendo posible aplicar doceavas partes. </w:t>
      </w:r>
      <w:r w:rsidR="002220F6" w:rsidRPr="00770E70">
        <w:rPr>
          <w:bCs/>
          <w:sz w:val="26"/>
          <w:szCs w:val="26"/>
          <w:lang w:val="es-419" w:eastAsia="x-none"/>
        </w:rPr>
        <w:t xml:space="preserve">Por ende, al actor le corresponde la suma de </w:t>
      </w:r>
      <w:r w:rsidRPr="00770E70">
        <w:rPr>
          <w:b/>
          <w:sz w:val="26"/>
          <w:szCs w:val="26"/>
          <w:lang w:val="es-419" w:eastAsia="x-none"/>
        </w:rPr>
        <w:t>$</w:t>
      </w:r>
      <w:r w:rsidR="002220F6" w:rsidRPr="00770E70">
        <w:rPr>
          <w:b/>
          <w:sz w:val="26"/>
          <w:szCs w:val="26"/>
          <w:lang w:val="es-419" w:eastAsia="x-none"/>
        </w:rPr>
        <w:t>1.466.667</w:t>
      </w:r>
      <w:r w:rsidR="002220F6" w:rsidRPr="00770E70">
        <w:rPr>
          <w:bCs/>
          <w:sz w:val="26"/>
          <w:szCs w:val="26"/>
          <w:lang w:val="es-419" w:eastAsia="x-none"/>
        </w:rPr>
        <w:t xml:space="preserve"> por 300 días laborados que corresponden a 10 meses completos </w:t>
      </w:r>
      <w:r w:rsidRPr="00770E70">
        <w:rPr>
          <w:bCs/>
          <w:sz w:val="26"/>
          <w:szCs w:val="26"/>
          <w:lang w:val="es-419" w:eastAsia="x-none"/>
        </w:rPr>
        <w:t>d</w:t>
      </w:r>
      <w:r w:rsidR="002220F6" w:rsidRPr="00770E70">
        <w:rPr>
          <w:bCs/>
          <w:sz w:val="26"/>
          <w:szCs w:val="26"/>
          <w:lang w:val="es-419" w:eastAsia="x-none"/>
        </w:rPr>
        <w:t>el año 2015</w:t>
      </w:r>
      <w:r w:rsidR="002220F6" w:rsidRPr="00770E70">
        <w:rPr>
          <w:sz w:val="26"/>
          <w:szCs w:val="26"/>
          <w:lang w:val="es-419"/>
        </w:rPr>
        <w:t>, como acertadamente lo ordenó la juez de instancia.</w:t>
      </w:r>
    </w:p>
    <w:p w14:paraId="34F1110A" w14:textId="77777777" w:rsidR="00355FEC" w:rsidRPr="00770E70" w:rsidRDefault="00355FEC" w:rsidP="003C0DDB">
      <w:pPr>
        <w:pStyle w:val="Sinespaciado"/>
        <w:spacing w:line="276" w:lineRule="auto"/>
        <w:rPr>
          <w:rFonts w:ascii="Arial Narrow" w:hAnsi="Arial Narrow"/>
          <w:color w:val="FF0000"/>
          <w:sz w:val="26"/>
          <w:szCs w:val="26"/>
          <w:lang w:val="es-419"/>
        </w:rPr>
      </w:pPr>
    </w:p>
    <w:p w14:paraId="4F2DE3E5" w14:textId="2A133B5B" w:rsidR="00184478" w:rsidRPr="00770E70" w:rsidRDefault="00B3190B" w:rsidP="003C0DDB">
      <w:pPr>
        <w:tabs>
          <w:tab w:val="left" w:pos="851"/>
        </w:tabs>
        <w:spacing w:line="276" w:lineRule="auto"/>
        <w:ind w:left="0" w:firstLine="0"/>
        <w:jc w:val="both"/>
        <w:rPr>
          <w:rFonts w:cs="Tahoma"/>
          <w:sz w:val="26"/>
          <w:szCs w:val="26"/>
          <w:lang w:val="es-419"/>
        </w:rPr>
      </w:pPr>
      <w:r w:rsidRPr="00770E70">
        <w:rPr>
          <w:rFonts w:cs="Tahoma"/>
          <w:color w:val="FF0000"/>
          <w:spacing w:val="-3"/>
          <w:sz w:val="26"/>
          <w:szCs w:val="26"/>
          <w:lang w:val="es-419"/>
        </w:rPr>
        <w:tab/>
      </w:r>
      <w:r w:rsidR="00184478" w:rsidRPr="00770E70">
        <w:rPr>
          <w:b/>
          <w:sz w:val="26"/>
          <w:szCs w:val="26"/>
          <w:lang w:val="es-419"/>
        </w:rPr>
        <w:t>Cesantías</w:t>
      </w:r>
      <w:r w:rsidR="00184478" w:rsidRPr="00770E70">
        <w:rPr>
          <w:sz w:val="26"/>
          <w:szCs w:val="26"/>
          <w:lang w:val="es-419"/>
        </w:rPr>
        <w:t xml:space="preserve">. De conformidad con el artículo 4º del Decreto 1919 de 2002, la liquidación de esta prestación </w:t>
      </w:r>
      <w:r w:rsidR="00184478" w:rsidRPr="00770E70">
        <w:rPr>
          <w:bCs/>
          <w:sz w:val="26"/>
          <w:szCs w:val="26"/>
          <w:lang w:val="es-419" w:eastAsia="x-none"/>
        </w:rPr>
        <w:t>debe</w:t>
      </w:r>
      <w:r w:rsidR="00184478" w:rsidRPr="00770E70">
        <w:rPr>
          <w:sz w:val="26"/>
          <w:szCs w:val="26"/>
          <w:lang w:val="es-419"/>
        </w:rPr>
        <w:t xml:space="preserve"> hacerse con base en lo dispuesto en los </w:t>
      </w:r>
      <w:r w:rsidR="00184478" w:rsidRPr="00770E70">
        <w:rPr>
          <w:rFonts w:cs="Tahoma"/>
          <w:sz w:val="26"/>
          <w:szCs w:val="26"/>
          <w:lang w:val="es-419"/>
        </w:rPr>
        <w:t xml:space="preserve">artículos 27 del Decreto 3118 de 1968, 13 de la Ley 344 de 1996, así como el artículo 45 del Decreto 1045 de 1978, que reglamentó lo atinente a los factores salariales a tener en cuenta para la liquidación del auxilio de cesantías, para lo cual indicó que debe atenderse no sólo la </w:t>
      </w:r>
      <w:r w:rsidR="00184478" w:rsidRPr="00770E70">
        <w:rPr>
          <w:rFonts w:cs="Tahoma"/>
          <w:b/>
          <w:bCs/>
          <w:sz w:val="26"/>
          <w:szCs w:val="26"/>
          <w:lang w:val="es-419"/>
        </w:rPr>
        <w:t>asignación básica mensual</w:t>
      </w:r>
      <w:r w:rsidR="00184478" w:rsidRPr="00770E70">
        <w:rPr>
          <w:rFonts w:cs="Tahoma"/>
          <w:sz w:val="26"/>
          <w:szCs w:val="26"/>
          <w:lang w:val="es-419"/>
        </w:rPr>
        <w:t xml:space="preserve">, sino también las </w:t>
      </w:r>
      <w:r w:rsidR="00184478" w:rsidRPr="00770E70">
        <w:rPr>
          <w:rFonts w:cs="Tahoma"/>
          <w:b/>
          <w:sz w:val="26"/>
          <w:szCs w:val="26"/>
          <w:lang w:val="es-419"/>
        </w:rPr>
        <w:t>primas de navidad</w:t>
      </w:r>
      <w:r w:rsidR="00184478" w:rsidRPr="00770E70">
        <w:rPr>
          <w:rFonts w:cs="Tahoma"/>
          <w:sz w:val="26"/>
          <w:szCs w:val="26"/>
          <w:lang w:val="es-419"/>
        </w:rPr>
        <w:t>, de servicios y de vacaciones, entre otros, que reciba el trabajador oficial</w:t>
      </w:r>
      <w:r w:rsidR="00184478" w:rsidRPr="00770E70">
        <w:rPr>
          <w:sz w:val="26"/>
          <w:szCs w:val="26"/>
          <w:lang w:val="es-419"/>
        </w:rPr>
        <w:t xml:space="preserve">, por lo que </w:t>
      </w:r>
      <w:r w:rsidR="000F7F98" w:rsidRPr="00770E70">
        <w:rPr>
          <w:sz w:val="26"/>
          <w:szCs w:val="26"/>
          <w:lang w:val="es-419"/>
        </w:rPr>
        <w:t xml:space="preserve">se genera el </w:t>
      </w:r>
      <w:r w:rsidR="00184478" w:rsidRPr="00770E70">
        <w:rPr>
          <w:sz w:val="26"/>
          <w:szCs w:val="26"/>
          <w:lang w:val="es-419"/>
        </w:rPr>
        <w:t xml:space="preserve">derecho a que se reconozca por ese concepto, </w:t>
      </w:r>
      <w:r w:rsidR="00184478" w:rsidRPr="00770E70">
        <w:rPr>
          <w:b/>
          <w:bCs/>
          <w:sz w:val="26"/>
          <w:szCs w:val="26"/>
          <w:lang w:val="es-419"/>
        </w:rPr>
        <w:t xml:space="preserve">30 días de </w:t>
      </w:r>
      <w:r w:rsidR="00184478" w:rsidRPr="00770E70">
        <w:rPr>
          <w:rFonts w:cs="Tahoma"/>
          <w:b/>
          <w:bCs/>
          <w:sz w:val="26"/>
          <w:szCs w:val="26"/>
          <w:lang w:val="es-419"/>
        </w:rPr>
        <w:t>salario</w:t>
      </w:r>
      <w:r w:rsidR="00184478" w:rsidRPr="00770E70">
        <w:rPr>
          <w:b/>
          <w:bCs/>
          <w:sz w:val="26"/>
          <w:szCs w:val="26"/>
          <w:lang w:val="es-419"/>
        </w:rPr>
        <w:t xml:space="preserve"> por cada año de servicios prestados o proporcionalmente por fracción</w:t>
      </w:r>
      <w:r w:rsidR="00184478" w:rsidRPr="00770E70">
        <w:rPr>
          <w:sz w:val="26"/>
          <w:szCs w:val="26"/>
          <w:lang w:val="es-419"/>
        </w:rPr>
        <w:t xml:space="preserve">. </w:t>
      </w:r>
      <w:r w:rsidR="000F7F98" w:rsidRPr="00770E70">
        <w:rPr>
          <w:sz w:val="26"/>
          <w:szCs w:val="26"/>
          <w:lang w:val="es-419"/>
        </w:rPr>
        <w:t>En ese entendido</w:t>
      </w:r>
      <w:r w:rsidR="00184478" w:rsidRPr="00770E70">
        <w:rPr>
          <w:sz w:val="26"/>
          <w:szCs w:val="26"/>
          <w:lang w:val="es-419"/>
        </w:rPr>
        <w:t xml:space="preserve">, </w:t>
      </w:r>
      <w:r w:rsidR="000F7F98" w:rsidRPr="00770E70">
        <w:rPr>
          <w:sz w:val="26"/>
          <w:szCs w:val="26"/>
          <w:lang w:val="es-419"/>
        </w:rPr>
        <w:t xml:space="preserve">en este caso </w:t>
      </w:r>
      <w:r w:rsidR="00184478" w:rsidRPr="00770E70">
        <w:rPr>
          <w:sz w:val="26"/>
          <w:szCs w:val="26"/>
          <w:lang w:val="es-419"/>
        </w:rPr>
        <w:t xml:space="preserve">el accionante </w:t>
      </w:r>
      <w:r w:rsidR="000F7F98" w:rsidRPr="00770E70">
        <w:rPr>
          <w:sz w:val="26"/>
          <w:szCs w:val="26"/>
          <w:lang w:val="es-419"/>
        </w:rPr>
        <w:t xml:space="preserve">tiene derecho </w:t>
      </w:r>
      <w:r w:rsidR="00184478" w:rsidRPr="00770E70">
        <w:rPr>
          <w:sz w:val="26"/>
          <w:szCs w:val="26"/>
          <w:lang w:val="es-419"/>
        </w:rPr>
        <w:t xml:space="preserve">a percibir por esta prestación la suma de </w:t>
      </w:r>
      <w:r w:rsidR="00184478" w:rsidRPr="00770E70">
        <w:rPr>
          <w:b/>
          <w:bCs/>
          <w:sz w:val="26"/>
          <w:szCs w:val="26"/>
          <w:lang w:val="es-419"/>
        </w:rPr>
        <w:t>$</w:t>
      </w:r>
      <w:r w:rsidR="00184478" w:rsidRPr="00770E70">
        <w:rPr>
          <w:rFonts w:cs="Tahoma"/>
          <w:b/>
          <w:bCs/>
          <w:sz w:val="26"/>
          <w:szCs w:val="26"/>
          <w:lang w:val="es-419"/>
        </w:rPr>
        <w:t>1’704.457</w:t>
      </w:r>
      <w:r w:rsidR="00184478" w:rsidRPr="00770E70">
        <w:rPr>
          <w:rStyle w:val="Refdenotaalpie"/>
          <w:rFonts w:cs="Tahoma"/>
          <w:sz w:val="26"/>
          <w:szCs w:val="26"/>
          <w:lang w:val="es-419"/>
        </w:rPr>
        <w:footnoteReference w:id="1"/>
      </w:r>
      <w:r w:rsidR="00184478" w:rsidRPr="00770E70">
        <w:rPr>
          <w:rFonts w:cs="Tahoma"/>
          <w:sz w:val="26"/>
          <w:szCs w:val="26"/>
          <w:lang w:val="es-419"/>
        </w:rPr>
        <w:t>, tal y como lo estableció la a-quo.</w:t>
      </w:r>
    </w:p>
    <w:p w14:paraId="2E8CA853" w14:textId="77777777" w:rsidR="00184478" w:rsidRPr="00770E70" w:rsidRDefault="00184478" w:rsidP="003C0DDB">
      <w:pPr>
        <w:pStyle w:val="Prrafodelista"/>
        <w:tabs>
          <w:tab w:val="left" w:pos="709"/>
          <w:tab w:val="left" w:pos="8647"/>
          <w:tab w:val="left" w:pos="9356"/>
        </w:tabs>
        <w:spacing w:line="276" w:lineRule="auto"/>
        <w:ind w:left="644" w:firstLine="0"/>
        <w:jc w:val="both"/>
        <w:rPr>
          <w:sz w:val="26"/>
          <w:szCs w:val="26"/>
          <w:lang w:val="es-419"/>
        </w:rPr>
      </w:pPr>
    </w:p>
    <w:p w14:paraId="0698E959" w14:textId="0502404B" w:rsidR="004952DD" w:rsidRPr="00770E70" w:rsidRDefault="007C3B9D" w:rsidP="003C0DDB">
      <w:pPr>
        <w:tabs>
          <w:tab w:val="left" w:pos="851"/>
        </w:tabs>
        <w:spacing w:line="276" w:lineRule="auto"/>
        <w:ind w:left="851" w:hanging="567"/>
        <w:jc w:val="both"/>
        <w:rPr>
          <w:rFonts w:cs="Tahoma"/>
          <w:b/>
          <w:sz w:val="26"/>
          <w:szCs w:val="26"/>
          <w:lang w:val="es-419"/>
        </w:rPr>
      </w:pPr>
      <w:r w:rsidRPr="00770E70">
        <w:rPr>
          <w:rFonts w:cs="Tahoma"/>
          <w:b/>
          <w:sz w:val="26"/>
          <w:szCs w:val="26"/>
          <w:lang w:val="es-419"/>
        </w:rPr>
        <w:tab/>
      </w:r>
      <w:r w:rsidR="004952DD" w:rsidRPr="00770E70">
        <w:rPr>
          <w:rFonts w:cs="Tahoma"/>
          <w:b/>
          <w:sz w:val="26"/>
          <w:szCs w:val="26"/>
          <w:lang w:val="es-419"/>
        </w:rPr>
        <w:t xml:space="preserve">Costas. </w:t>
      </w:r>
    </w:p>
    <w:p w14:paraId="333CBF5E" w14:textId="77777777" w:rsidR="004952DD" w:rsidRPr="00770E70" w:rsidRDefault="004952DD" w:rsidP="003C0DDB">
      <w:pPr>
        <w:tabs>
          <w:tab w:val="left" w:pos="851"/>
        </w:tabs>
        <w:spacing w:line="276" w:lineRule="auto"/>
        <w:ind w:left="0" w:firstLine="0"/>
        <w:jc w:val="both"/>
        <w:rPr>
          <w:rFonts w:cs="Tahoma"/>
          <w:sz w:val="26"/>
          <w:szCs w:val="26"/>
          <w:lang w:val="es-419"/>
        </w:rPr>
      </w:pPr>
    </w:p>
    <w:p w14:paraId="3C9D2370" w14:textId="254D44EB" w:rsidR="006773D6" w:rsidRPr="00770E70" w:rsidRDefault="007C3B9D" w:rsidP="003C0DDB">
      <w:pPr>
        <w:tabs>
          <w:tab w:val="left" w:pos="851"/>
        </w:tabs>
        <w:spacing w:line="276" w:lineRule="auto"/>
        <w:ind w:left="0" w:firstLine="0"/>
        <w:jc w:val="both"/>
        <w:rPr>
          <w:sz w:val="26"/>
          <w:szCs w:val="26"/>
          <w:lang w:val="es-419"/>
        </w:rPr>
      </w:pPr>
      <w:r w:rsidRPr="00770E70">
        <w:rPr>
          <w:sz w:val="26"/>
          <w:szCs w:val="26"/>
          <w:lang w:val="es-419"/>
        </w:rPr>
        <w:tab/>
      </w:r>
      <w:r w:rsidR="00A5039C" w:rsidRPr="00770E70">
        <w:rPr>
          <w:sz w:val="26"/>
          <w:szCs w:val="26"/>
          <w:lang w:val="es-419"/>
        </w:rPr>
        <w:t xml:space="preserve">El numeral 5º del artículo 365 del C.G.P. aplicable al procedimiento laboral por reenvío del art. 145 del C.P.L., dispone que en caso de que prospere parcialmente la demanda, entonces el juez podrá:  </w:t>
      </w:r>
      <w:r w:rsidR="00A5039C" w:rsidRPr="00770E70">
        <w:rPr>
          <w:b/>
          <w:bCs/>
          <w:i/>
          <w:iCs/>
          <w:sz w:val="26"/>
          <w:szCs w:val="26"/>
          <w:lang w:val="es-419"/>
        </w:rPr>
        <w:t>i)</w:t>
      </w:r>
      <w:r w:rsidR="00A5039C" w:rsidRPr="00770E70">
        <w:rPr>
          <w:sz w:val="26"/>
          <w:szCs w:val="26"/>
          <w:lang w:val="es-419"/>
        </w:rPr>
        <w:t xml:space="preserve"> abstenerse de condenar en costas o </w:t>
      </w:r>
      <w:r w:rsidR="00A5039C" w:rsidRPr="00770E70">
        <w:rPr>
          <w:b/>
          <w:bCs/>
          <w:i/>
          <w:iCs/>
          <w:sz w:val="26"/>
          <w:szCs w:val="26"/>
          <w:lang w:val="es-419"/>
        </w:rPr>
        <w:t>ii)</w:t>
      </w:r>
      <w:r w:rsidR="00A5039C" w:rsidRPr="00770E70">
        <w:rPr>
          <w:sz w:val="26"/>
          <w:szCs w:val="26"/>
          <w:lang w:val="es-419"/>
        </w:rPr>
        <w:t xml:space="preserve"> pronunciar condena parcial. Para el presente asunto, la jueza de instancia condenó al Municipio de Pereira a las costas en una proporción del </w:t>
      </w:r>
      <w:r w:rsidR="00A5039C" w:rsidRPr="00770E70">
        <w:rPr>
          <w:b/>
          <w:bCs/>
          <w:sz w:val="26"/>
          <w:szCs w:val="26"/>
          <w:lang w:val="es-419"/>
        </w:rPr>
        <w:t>9</w:t>
      </w:r>
      <w:r w:rsidR="006773D6" w:rsidRPr="00770E70">
        <w:rPr>
          <w:b/>
          <w:bCs/>
          <w:sz w:val="26"/>
          <w:szCs w:val="26"/>
          <w:lang w:val="es-419"/>
        </w:rPr>
        <w:t>5</w:t>
      </w:r>
      <w:r w:rsidR="00A5039C" w:rsidRPr="00770E70">
        <w:rPr>
          <w:b/>
          <w:bCs/>
          <w:sz w:val="26"/>
          <w:szCs w:val="26"/>
          <w:lang w:val="es-419"/>
        </w:rPr>
        <w:t>%,</w:t>
      </w:r>
      <w:r w:rsidR="00A5039C" w:rsidRPr="00770E70">
        <w:rPr>
          <w:sz w:val="26"/>
          <w:szCs w:val="26"/>
          <w:lang w:val="es-419"/>
        </w:rPr>
        <w:t xml:space="preserve"> </w:t>
      </w:r>
      <w:r w:rsidR="006773D6" w:rsidRPr="00770E70">
        <w:rPr>
          <w:sz w:val="26"/>
          <w:szCs w:val="26"/>
          <w:lang w:val="es-419"/>
        </w:rPr>
        <w:t xml:space="preserve">decisión que fue objeto de reproche </w:t>
      </w:r>
      <w:r w:rsidRPr="00770E70">
        <w:rPr>
          <w:sz w:val="26"/>
          <w:szCs w:val="26"/>
          <w:lang w:val="es-419"/>
        </w:rPr>
        <w:t xml:space="preserve">porque </w:t>
      </w:r>
      <w:r w:rsidR="006773D6" w:rsidRPr="00770E70">
        <w:rPr>
          <w:sz w:val="26"/>
          <w:szCs w:val="26"/>
          <w:lang w:val="es-419"/>
        </w:rPr>
        <w:t>existieron vari</w:t>
      </w:r>
      <w:r w:rsidRPr="00770E70">
        <w:rPr>
          <w:sz w:val="26"/>
          <w:szCs w:val="26"/>
          <w:lang w:val="es-419"/>
        </w:rPr>
        <w:t>a</w:t>
      </w:r>
      <w:r w:rsidR="006773D6" w:rsidRPr="00770E70">
        <w:rPr>
          <w:sz w:val="26"/>
          <w:szCs w:val="26"/>
          <w:lang w:val="es-419"/>
        </w:rPr>
        <w:t xml:space="preserve">s </w:t>
      </w:r>
      <w:r w:rsidRPr="00770E70">
        <w:rPr>
          <w:sz w:val="26"/>
          <w:szCs w:val="26"/>
          <w:lang w:val="es-419"/>
        </w:rPr>
        <w:t xml:space="preserve">pretensiones </w:t>
      </w:r>
      <w:r w:rsidR="006773D6" w:rsidRPr="00770E70">
        <w:rPr>
          <w:sz w:val="26"/>
          <w:szCs w:val="26"/>
          <w:lang w:val="es-419"/>
        </w:rPr>
        <w:t>que no fueron atendid</w:t>
      </w:r>
      <w:r w:rsidRPr="00770E70">
        <w:rPr>
          <w:sz w:val="26"/>
          <w:szCs w:val="26"/>
          <w:lang w:val="es-419"/>
        </w:rPr>
        <w:t>a</w:t>
      </w:r>
      <w:r w:rsidR="006773D6" w:rsidRPr="00770E70">
        <w:rPr>
          <w:sz w:val="26"/>
          <w:szCs w:val="26"/>
          <w:lang w:val="es-419"/>
        </w:rPr>
        <w:t>s.</w:t>
      </w:r>
    </w:p>
    <w:p w14:paraId="5075F064" w14:textId="57940CD6" w:rsidR="006773D6" w:rsidRPr="00770E70" w:rsidRDefault="006773D6" w:rsidP="003C0DDB">
      <w:pPr>
        <w:spacing w:line="276" w:lineRule="auto"/>
        <w:ind w:left="0" w:firstLine="284"/>
        <w:jc w:val="both"/>
        <w:rPr>
          <w:sz w:val="26"/>
          <w:szCs w:val="26"/>
          <w:lang w:val="es-419"/>
        </w:rPr>
      </w:pPr>
    </w:p>
    <w:p w14:paraId="65BD45C8" w14:textId="18EE21D5" w:rsidR="006773D6" w:rsidRPr="00770E70" w:rsidRDefault="007C3B9D" w:rsidP="003C0DDB">
      <w:pPr>
        <w:tabs>
          <w:tab w:val="left" w:pos="851"/>
        </w:tabs>
        <w:spacing w:line="276" w:lineRule="auto"/>
        <w:ind w:left="0" w:firstLine="0"/>
        <w:jc w:val="both"/>
        <w:rPr>
          <w:sz w:val="26"/>
          <w:szCs w:val="26"/>
          <w:lang w:val="es-419"/>
        </w:rPr>
      </w:pPr>
      <w:r w:rsidRPr="00770E70">
        <w:rPr>
          <w:sz w:val="26"/>
          <w:szCs w:val="26"/>
          <w:lang w:val="es-419"/>
        </w:rPr>
        <w:tab/>
      </w:r>
      <w:r w:rsidR="006773D6" w:rsidRPr="00770E70">
        <w:rPr>
          <w:sz w:val="26"/>
          <w:szCs w:val="26"/>
          <w:lang w:val="es-419"/>
        </w:rPr>
        <w:t xml:space="preserve">Pues bien, recuérdese que en el presente asunto se accedió a la declaratoria del contrato de trabajo respecto del último contrato de prestación de servicios, además de las condenas por el pago de cesantías, vacaciones, prima de navidad y la indemnización moratoria por falta de pago, absolviéndose en lo demás (unidad contractual, auxilio de transporte, compensación por pago de aportes y la sanción moratoria por la no consignación de cesantías), lo que implica que hay lugar a disminuir la condena en costas en una proporción del </w:t>
      </w:r>
      <w:r w:rsidR="00537618" w:rsidRPr="00770E70">
        <w:rPr>
          <w:b/>
          <w:bCs/>
          <w:sz w:val="26"/>
          <w:szCs w:val="26"/>
          <w:lang w:val="es-419"/>
        </w:rPr>
        <w:t>8</w:t>
      </w:r>
      <w:r w:rsidR="006773D6" w:rsidRPr="00770E70">
        <w:rPr>
          <w:b/>
          <w:bCs/>
          <w:sz w:val="26"/>
          <w:szCs w:val="26"/>
          <w:lang w:val="es-419"/>
        </w:rPr>
        <w:t>0%</w:t>
      </w:r>
      <w:r w:rsidR="00367D91" w:rsidRPr="00770E70">
        <w:rPr>
          <w:sz w:val="26"/>
          <w:szCs w:val="26"/>
          <w:lang w:val="es-419"/>
        </w:rPr>
        <w:t xml:space="preserve"> dada la prosperidad parcial de lo pretendido en la demanda, razón por la cual se modificará el numeral </w:t>
      </w:r>
      <w:r w:rsidRPr="00770E70">
        <w:rPr>
          <w:b/>
          <w:bCs/>
          <w:sz w:val="26"/>
          <w:szCs w:val="26"/>
          <w:lang w:val="es-419"/>
        </w:rPr>
        <w:t>noveno</w:t>
      </w:r>
      <w:r w:rsidR="00367D91" w:rsidRPr="00770E70">
        <w:rPr>
          <w:b/>
          <w:bCs/>
          <w:sz w:val="26"/>
          <w:szCs w:val="26"/>
          <w:lang w:val="es-419"/>
        </w:rPr>
        <w:t xml:space="preserve"> </w:t>
      </w:r>
      <w:r w:rsidR="00367D91" w:rsidRPr="00770E70">
        <w:rPr>
          <w:sz w:val="26"/>
          <w:szCs w:val="26"/>
          <w:lang w:val="es-419"/>
        </w:rPr>
        <w:t>de la sentencia.</w:t>
      </w:r>
    </w:p>
    <w:bookmarkEnd w:id="2"/>
    <w:p w14:paraId="652253B6" w14:textId="3BBB6C81" w:rsidR="00184478" w:rsidRPr="00770E70" w:rsidRDefault="00184478" w:rsidP="003C0DDB">
      <w:pPr>
        <w:tabs>
          <w:tab w:val="left" w:pos="709"/>
          <w:tab w:val="left" w:pos="8647"/>
          <w:tab w:val="left" w:pos="9356"/>
        </w:tabs>
        <w:spacing w:line="276" w:lineRule="auto"/>
        <w:ind w:left="0" w:firstLine="0"/>
        <w:jc w:val="both"/>
        <w:rPr>
          <w:sz w:val="26"/>
          <w:szCs w:val="26"/>
          <w:lang w:val="es-419"/>
        </w:rPr>
      </w:pPr>
    </w:p>
    <w:p w14:paraId="49491403" w14:textId="272713CC" w:rsidR="00E510FD" w:rsidRPr="00770E70" w:rsidRDefault="007C3B9D" w:rsidP="003C0DDB">
      <w:pPr>
        <w:tabs>
          <w:tab w:val="left" w:pos="851"/>
        </w:tabs>
        <w:spacing w:line="276" w:lineRule="auto"/>
        <w:ind w:left="0" w:firstLine="0"/>
        <w:jc w:val="both"/>
        <w:rPr>
          <w:rFonts w:cs="Tahoma"/>
          <w:b/>
          <w:bCs/>
          <w:sz w:val="26"/>
          <w:szCs w:val="26"/>
          <w:lang w:val="es-419"/>
        </w:rPr>
      </w:pPr>
      <w:r w:rsidRPr="00770E70">
        <w:rPr>
          <w:rFonts w:cs="Tahoma"/>
          <w:bCs/>
          <w:sz w:val="26"/>
          <w:szCs w:val="26"/>
          <w:lang w:val="es-419"/>
        </w:rPr>
        <w:lastRenderedPageBreak/>
        <w:tab/>
      </w:r>
      <w:r w:rsidR="00E510FD" w:rsidRPr="00770E70">
        <w:rPr>
          <w:rFonts w:cs="Tahoma"/>
          <w:bCs/>
          <w:sz w:val="26"/>
          <w:szCs w:val="26"/>
          <w:lang w:val="es-419"/>
        </w:rPr>
        <w:t xml:space="preserve">En síntesis, se revocará </w:t>
      </w:r>
      <w:r w:rsidR="005C53FD" w:rsidRPr="00770E70">
        <w:rPr>
          <w:rFonts w:cs="Tahoma"/>
          <w:bCs/>
          <w:sz w:val="26"/>
          <w:szCs w:val="26"/>
          <w:lang w:val="es-419"/>
        </w:rPr>
        <w:t xml:space="preserve">modificando </w:t>
      </w:r>
      <w:r w:rsidR="00E510FD" w:rsidRPr="00770E70">
        <w:rPr>
          <w:rFonts w:cs="Tahoma"/>
          <w:bCs/>
          <w:sz w:val="26"/>
          <w:szCs w:val="26"/>
          <w:lang w:val="es-419"/>
        </w:rPr>
        <w:t xml:space="preserve">el </w:t>
      </w:r>
      <w:r w:rsidR="00537618" w:rsidRPr="00770E70">
        <w:rPr>
          <w:rFonts w:cs="Tahoma"/>
          <w:bCs/>
          <w:sz w:val="26"/>
          <w:szCs w:val="26"/>
          <w:lang w:val="es-419"/>
        </w:rPr>
        <w:t>numeral</w:t>
      </w:r>
      <w:r w:rsidR="00E510FD" w:rsidRPr="00770E70">
        <w:rPr>
          <w:rFonts w:cs="Tahoma"/>
          <w:bCs/>
          <w:sz w:val="26"/>
          <w:szCs w:val="26"/>
          <w:lang w:val="es-419"/>
        </w:rPr>
        <w:t xml:space="preserve"> </w:t>
      </w:r>
      <w:r w:rsidRPr="00770E70">
        <w:rPr>
          <w:rFonts w:cs="Tahoma"/>
          <w:bCs/>
          <w:sz w:val="26"/>
          <w:szCs w:val="26"/>
          <w:lang w:val="es-419"/>
        </w:rPr>
        <w:t xml:space="preserve">noveno </w:t>
      </w:r>
      <w:r w:rsidR="00E510FD" w:rsidRPr="00770E70">
        <w:rPr>
          <w:rFonts w:cs="Tahoma"/>
          <w:bCs/>
          <w:sz w:val="26"/>
          <w:szCs w:val="26"/>
          <w:lang w:val="es-419"/>
        </w:rPr>
        <w:t xml:space="preserve">de la sentencia, en lo atinente a la </w:t>
      </w:r>
      <w:r w:rsidR="00367D91" w:rsidRPr="00770E70">
        <w:rPr>
          <w:rFonts w:cs="Tahoma"/>
          <w:bCs/>
          <w:sz w:val="26"/>
          <w:szCs w:val="26"/>
          <w:lang w:val="es-419"/>
        </w:rPr>
        <w:t xml:space="preserve">condena en costas </w:t>
      </w:r>
      <w:r w:rsidR="00E510FD" w:rsidRPr="00770E70">
        <w:rPr>
          <w:rFonts w:cs="Tahoma"/>
          <w:bCs/>
          <w:sz w:val="26"/>
          <w:szCs w:val="26"/>
          <w:lang w:val="es-419"/>
        </w:rPr>
        <w:t>a cargo del Municipio</w:t>
      </w:r>
      <w:r w:rsidR="00367D91" w:rsidRPr="00770E70">
        <w:rPr>
          <w:rFonts w:cs="Tahoma"/>
          <w:bCs/>
          <w:sz w:val="26"/>
          <w:szCs w:val="26"/>
          <w:lang w:val="es-419"/>
        </w:rPr>
        <w:t xml:space="preserve">, </w:t>
      </w:r>
      <w:r w:rsidR="00E510FD" w:rsidRPr="00770E70">
        <w:rPr>
          <w:rFonts w:cs="Tahoma"/>
          <w:bCs/>
          <w:sz w:val="26"/>
          <w:szCs w:val="26"/>
          <w:lang w:val="es-419"/>
        </w:rPr>
        <w:t>debiendo confirmar la providencia en los restantes aspectos.</w:t>
      </w:r>
    </w:p>
    <w:p w14:paraId="1391907B" w14:textId="77777777" w:rsidR="00E510FD" w:rsidRPr="00770E70" w:rsidRDefault="00E510FD" w:rsidP="003C0DDB">
      <w:pPr>
        <w:pStyle w:val="Textoindependiente21"/>
        <w:spacing w:line="276" w:lineRule="auto"/>
        <w:ind w:firstLine="709"/>
        <w:rPr>
          <w:rFonts w:ascii="Arial Narrow" w:hAnsi="Arial Narrow" w:cs="Tahoma"/>
          <w:b w:val="0"/>
          <w:bCs/>
          <w:sz w:val="26"/>
          <w:szCs w:val="26"/>
          <w:lang w:val="es-419"/>
        </w:rPr>
      </w:pPr>
    </w:p>
    <w:p w14:paraId="52608CE8" w14:textId="77777777" w:rsidR="00E510FD" w:rsidRPr="00770E70" w:rsidRDefault="00E510FD" w:rsidP="003C0DDB">
      <w:pPr>
        <w:pStyle w:val="Textoindependiente21"/>
        <w:spacing w:line="276" w:lineRule="auto"/>
        <w:ind w:left="709" w:firstLine="709"/>
        <w:rPr>
          <w:rFonts w:ascii="Arial Narrow" w:hAnsi="Arial Narrow" w:cs="Tahoma"/>
          <w:b w:val="0"/>
          <w:bCs/>
          <w:sz w:val="26"/>
          <w:szCs w:val="26"/>
          <w:lang w:val="es-419"/>
        </w:rPr>
      </w:pPr>
      <w:r w:rsidRPr="00770E70">
        <w:rPr>
          <w:rFonts w:ascii="Arial Narrow" w:hAnsi="Arial Narrow" w:cs="Tahoma"/>
          <w:b w:val="0"/>
          <w:bCs/>
          <w:sz w:val="26"/>
          <w:szCs w:val="26"/>
          <w:lang w:val="es-419"/>
        </w:rPr>
        <w:t>Sin costas en esta sede amén que se conoce en consulta y el recurso propuesto por la entidad demandada prosperó apenas de manera parcial.</w:t>
      </w:r>
    </w:p>
    <w:p w14:paraId="5D0A9265" w14:textId="77777777" w:rsidR="00E510FD" w:rsidRPr="00770E70" w:rsidRDefault="00E510FD" w:rsidP="003C0DDB">
      <w:pPr>
        <w:pStyle w:val="Sinespaciado"/>
        <w:spacing w:line="276" w:lineRule="auto"/>
        <w:jc w:val="both"/>
        <w:rPr>
          <w:rFonts w:ascii="Arial Narrow" w:hAnsi="Arial Narrow"/>
          <w:b/>
          <w:i/>
          <w:sz w:val="26"/>
          <w:szCs w:val="26"/>
          <w:lang w:val="es-419"/>
        </w:rPr>
      </w:pPr>
    </w:p>
    <w:p w14:paraId="799F1F07" w14:textId="6B8E8E99" w:rsidR="00E510FD" w:rsidRPr="00770E70" w:rsidRDefault="00E510FD" w:rsidP="003C0DDB">
      <w:pPr>
        <w:pStyle w:val="Prrafodelista"/>
        <w:numPr>
          <w:ilvl w:val="0"/>
          <w:numId w:val="1"/>
        </w:numPr>
        <w:tabs>
          <w:tab w:val="left" w:pos="851"/>
        </w:tabs>
        <w:spacing w:line="276" w:lineRule="auto"/>
        <w:jc w:val="both"/>
        <w:rPr>
          <w:b/>
          <w:bCs/>
          <w:sz w:val="26"/>
          <w:szCs w:val="26"/>
          <w:lang w:val="es-419"/>
        </w:rPr>
      </w:pPr>
      <w:r w:rsidRPr="00770E70">
        <w:rPr>
          <w:b/>
          <w:bCs/>
          <w:sz w:val="26"/>
          <w:szCs w:val="26"/>
          <w:lang w:val="es-419"/>
        </w:rPr>
        <w:t>DECISIÓN.</w:t>
      </w:r>
    </w:p>
    <w:p w14:paraId="687656C9" w14:textId="77777777" w:rsidR="00E510FD" w:rsidRPr="00770E70" w:rsidRDefault="00E510FD" w:rsidP="003C0DDB">
      <w:pPr>
        <w:pStyle w:val="Sinespaciado"/>
        <w:spacing w:line="276" w:lineRule="auto"/>
        <w:jc w:val="both"/>
        <w:rPr>
          <w:rFonts w:ascii="Arial Narrow" w:hAnsi="Arial Narrow"/>
          <w:sz w:val="26"/>
          <w:szCs w:val="26"/>
          <w:lang w:val="es-419"/>
        </w:rPr>
      </w:pPr>
    </w:p>
    <w:p w14:paraId="1EEC57FB" w14:textId="77777777" w:rsidR="00E510FD" w:rsidRPr="00770E70" w:rsidRDefault="00E510FD" w:rsidP="003C0DDB">
      <w:pPr>
        <w:pStyle w:val="Sinespaciado"/>
        <w:spacing w:line="276" w:lineRule="auto"/>
        <w:jc w:val="both"/>
        <w:rPr>
          <w:rFonts w:ascii="Arial Narrow" w:hAnsi="Arial Narrow"/>
          <w:sz w:val="26"/>
          <w:szCs w:val="26"/>
          <w:lang w:val="es-419"/>
        </w:rPr>
      </w:pPr>
      <w:r w:rsidRPr="00770E70">
        <w:rPr>
          <w:rFonts w:ascii="Arial Narrow" w:hAnsi="Arial Narrow"/>
          <w:sz w:val="26"/>
          <w:szCs w:val="26"/>
          <w:lang w:val="es-419"/>
        </w:rPr>
        <w:tab/>
        <w:t xml:space="preserve">En mérito de lo expuesto, </w:t>
      </w:r>
      <w:r w:rsidRPr="00770E70">
        <w:rPr>
          <w:rFonts w:ascii="Arial Narrow" w:hAnsi="Arial Narrow"/>
          <w:b/>
          <w:i/>
          <w:sz w:val="26"/>
          <w:szCs w:val="26"/>
          <w:lang w:val="es-419"/>
        </w:rPr>
        <w:t>la Sala Laboral del Tribunal Superior del Distrito de Pereira,</w:t>
      </w:r>
      <w:r w:rsidRPr="00770E70">
        <w:rPr>
          <w:rFonts w:ascii="Arial Narrow" w:hAnsi="Arial Narrow"/>
          <w:b/>
          <w:sz w:val="26"/>
          <w:szCs w:val="26"/>
          <w:lang w:val="es-419"/>
        </w:rPr>
        <w:t xml:space="preserve"> </w:t>
      </w:r>
      <w:r w:rsidRPr="00770E70">
        <w:rPr>
          <w:rFonts w:ascii="Arial Narrow" w:hAnsi="Arial Narrow"/>
          <w:sz w:val="26"/>
          <w:szCs w:val="26"/>
          <w:lang w:val="es-419"/>
        </w:rPr>
        <w:t xml:space="preserve">administrando justicia en nombre de la República y por autoridad de la Ley, </w:t>
      </w:r>
    </w:p>
    <w:p w14:paraId="6BF7EE6E" w14:textId="77777777" w:rsidR="00E510FD" w:rsidRPr="00770E70" w:rsidRDefault="00E510FD" w:rsidP="003C0DDB">
      <w:pPr>
        <w:pStyle w:val="Sinespaciado"/>
        <w:spacing w:line="276" w:lineRule="auto"/>
        <w:jc w:val="both"/>
        <w:rPr>
          <w:rFonts w:ascii="Arial Narrow" w:hAnsi="Arial Narrow"/>
          <w:sz w:val="26"/>
          <w:szCs w:val="26"/>
          <w:lang w:val="es-419"/>
        </w:rPr>
      </w:pPr>
    </w:p>
    <w:p w14:paraId="2182DF49" w14:textId="77777777" w:rsidR="00E510FD" w:rsidRPr="00770E70" w:rsidRDefault="00E510FD" w:rsidP="003C0DDB">
      <w:pPr>
        <w:pStyle w:val="Sinespaciado"/>
        <w:spacing w:line="276" w:lineRule="auto"/>
        <w:jc w:val="center"/>
        <w:rPr>
          <w:rFonts w:ascii="Arial Narrow" w:hAnsi="Arial Narrow"/>
          <w:b/>
          <w:i/>
          <w:sz w:val="26"/>
          <w:szCs w:val="26"/>
          <w:lang w:val="es-419"/>
        </w:rPr>
      </w:pPr>
      <w:r w:rsidRPr="00770E70">
        <w:rPr>
          <w:rFonts w:ascii="Arial Narrow" w:hAnsi="Arial Narrow"/>
          <w:b/>
          <w:i/>
          <w:sz w:val="26"/>
          <w:szCs w:val="26"/>
          <w:lang w:val="es-419"/>
        </w:rPr>
        <w:t>FALLA</w:t>
      </w:r>
    </w:p>
    <w:p w14:paraId="34BCA799" w14:textId="77777777" w:rsidR="00E510FD" w:rsidRPr="00770E70" w:rsidRDefault="00E510FD" w:rsidP="003C0DDB">
      <w:pPr>
        <w:pStyle w:val="Sinespaciado"/>
        <w:spacing w:line="276" w:lineRule="auto"/>
        <w:jc w:val="both"/>
        <w:rPr>
          <w:rFonts w:ascii="Arial Narrow" w:hAnsi="Arial Narrow"/>
          <w:b/>
          <w:i/>
          <w:sz w:val="26"/>
          <w:szCs w:val="26"/>
          <w:lang w:val="es-419"/>
        </w:rPr>
      </w:pPr>
    </w:p>
    <w:p w14:paraId="44765546" w14:textId="23F3AE1E" w:rsidR="00E510FD" w:rsidRPr="00770E70" w:rsidRDefault="00E510FD" w:rsidP="003C0DDB">
      <w:pPr>
        <w:pStyle w:val="Sinespaciado"/>
        <w:spacing w:line="276" w:lineRule="auto"/>
        <w:jc w:val="both"/>
        <w:rPr>
          <w:rFonts w:ascii="Arial Narrow" w:hAnsi="Arial Narrow"/>
          <w:sz w:val="26"/>
          <w:szCs w:val="26"/>
          <w:lang w:val="es-419"/>
        </w:rPr>
      </w:pPr>
      <w:r w:rsidRPr="00770E70">
        <w:rPr>
          <w:rFonts w:ascii="Arial Narrow" w:hAnsi="Arial Narrow"/>
          <w:b/>
          <w:i/>
          <w:sz w:val="26"/>
          <w:szCs w:val="26"/>
          <w:lang w:val="es-419"/>
        </w:rPr>
        <w:tab/>
        <w:t>Primero:</w:t>
      </w:r>
      <w:r w:rsidRPr="00770E70">
        <w:rPr>
          <w:rFonts w:ascii="Arial Narrow" w:hAnsi="Arial Narrow"/>
          <w:b/>
          <w:sz w:val="26"/>
          <w:szCs w:val="26"/>
          <w:lang w:val="es-419"/>
        </w:rPr>
        <w:t xml:space="preserve"> </w:t>
      </w:r>
      <w:r w:rsidR="00B66755" w:rsidRPr="00770E70">
        <w:rPr>
          <w:rFonts w:ascii="Arial Narrow" w:hAnsi="Arial Narrow"/>
          <w:b/>
          <w:i/>
          <w:sz w:val="26"/>
          <w:szCs w:val="26"/>
          <w:lang w:val="es-419"/>
        </w:rPr>
        <w:t>Modificar</w:t>
      </w:r>
      <w:r w:rsidRPr="00770E70">
        <w:rPr>
          <w:rFonts w:ascii="Arial Narrow" w:hAnsi="Arial Narrow"/>
          <w:b/>
          <w:i/>
          <w:sz w:val="26"/>
          <w:szCs w:val="26"/>
          <w:lang w:val="es-419"/>
        </w:rPr>
        <w:t xml:space="preserve"> </w:t>
      </w:r>
      <w:r w:rsidRPr="00770E70">
        <w:rPr>
          <w:rFonts w:ascii="Arial Narrow" w:hAnsi="Arial Narrow"/>
          <w:sz w:val="26"/>
          <w:szCs w:val="26"/>
          <w:lang w:val="es-419"/>
        </w:rPr>
        <w:t xml:space="preserve">la sentencia dictada por el Juzgado Tercero Laboral del Circuito de Pereira </w:t>
      </w:r>
      <w:r w:rsidR="00B66755" w:rsidRPr="00770E70">
        <w:rPr>
          <w:rFonts w:ascii="Arial Narrow" w:hAnsi="Arial Narrow"/>
          <w:sz w:val="26"/>
          <w:szCs w:val="26"/>
          <w:lang w:val="es-419"/>
        </w:rPr>
        <w:t>d</w:t>
      </w:r>
      <w:r w:rsidRPr="00770E70">
        <w:rPr>
          <w:rFonts w:ascii="Arial Narrow" w:hAnsi="Arial Narrow"/>
          <w:sz w:val="26"/>
          <w:szCs w:val="26"/>
          <w:lang w:val="es-419"/>
        </w:rPr>
        <w:t>el 2</w:t>
      </w:r>
      <w:r w:rsidR="00885DE1" w:rsidRPr="00770E70">
        <w:rPr>
          <w:rFonts w:ascii="Arial Narrow" w:hAnsi="Arial Narrow"/>
          <w:sz w:val="26"/>
          <w:szCs w:val="26"/>
          <w:lang w:val="es-419"/>
        </w:rPr>
        <w:t>2</w:t>
      </w:r>
      <w:r w:rsidRPr="00770E70">
        <w:rPr>
          <w:rFonts w:ascii="Arial Narrow" w:hAnsi="Arial Narrow"/>
          <w:sz w:val="26"/>
          <w:szCs w:val="26"/>
          <w:lang w:val="es-419"/>
        </w:rPr>
        <w:t xml:space="preserve"> de </w:t>
      </w:r>
      <w:r w:rsidR="00885DE1" w:rsidRPr="00770E70">
        <w:rPr>
          <w:rFonts w:ascii="Arial Narrow" w:hAnsi="Arial Narrow"/>
          <w:sz w:val="26"/>
          <w:szCs w:val="26"/>
          <w:lang w:val="es-419"/>
        </w:rPr>
        <w:t xml:space="preserve">enero </w:t>
      </w:r>
      <w:r w:rsidRPr="00770E70">
        <w:rPr>
          <w:rFonts w:ascii="Arial Narrow" w:hAnsi="Arial Narrow"/>
          <w:sz w:val="26"/>
          <w:szCs w:val="26"/>
          <w:lang w:val="es-419"/>
        </w:rPr>
        <w:t>de 201</w:t>
      </w:r>
      <w:r w:rsidR="00885DE1" w:rsidRPr="00770E70">
        <w:rPr>
          <w:rFonts w:ascii="Arial Narrow" w:hAnsi="Arial Narrow"/>
          <w:sz w:val="26"/>
          <w:szCs w:val="26"/>
          <w:lang w:val="es-419"/>
        </w:rPr>
        <w:t>9</w:t>
      </w:r>
      <w:r w:rsidRPr="00770E70">
        <w:rPr>
          <w:rFonts w:ascii="Arial Narrow" w:hAnsi="Arial Narrow"/>
          <w:sz w:val="26"/>
          <w:szCs w:val="26"/>
          <w:lang w:val="es-419"/>
        </w:rPr>
        <w:t xml:space="preserve">, en el proceso de la referencia, en el </w:t>
      </w:r>
      <w:r w:rsidR="00367D91" w:rsidRPr="00770E70">
        <w:rPr>
          <w:rFonts w:ascii="Arial Narrow" w:hAnsi="Arial Narrow"/>
          <w:sz w:val="26"/>
          <w:szCs w:val="26"/>
          <w:lang w:val="es-419"/>
        </w:rPr>
        <w:t xml:space="preserve">numeral </w:t>
      </w:r>
      <w:r w:rsidR="00B66755" w:rsidRPr="00770E70">
        <w:rPr>
          <w:rFonts w:ascii="Arial Narrow" w:hAnsi="Arial Narrow"/>
          <w:b/>
          <w:bCs/>
          <w:sz w:val="26"/>
          <w:szCs w:val="26"/>
          <w:lang w:val="es-419"/>
        </w:rPr>
        <w:t xml:space="preserve">noveno </w:t>
      </w:r>
      <w:r w:rsidR="00537618" w:rsidRPr="00770E70">
        <w:rPr>
          <w:rFonts w:ascii="Arial Narrow" w:hAnsi="Arial Narrow"/>
          <w:sz w:val="26"/>
          <w:szCs w:val="26"/>
          <w:lang w:val="es-419"/>
        </w:rPr>
        <w:t>de la parte resolutiva</w:t>
      </w:r>
      <w:r w:rsidRPr="00770E70">
        <w:rPr>
          <w:rFonts w:ascii="Arial Narrow" w:hAnsi="Arial Narrow"/>
          <w:sz w:val="26"/>
          <w:szCs w:val="26"/>
          <w:lang w:val="es-419"/>
        </w:rPr>
        <w:t xml:space="preserve">, en el sentido de que la condena </w:t>
      </w:r>
      <w:r w:rsidR="00367D91" w:rsidRPr="00770E70">
        <w:rPr>
          <w:rFonts w:ascii="Arial Narrow" w:hAnsi="Arial Narrow"/>
          <w:sz w:val="26"/>
          <w:szCs w:val="26"/>
          <w:lang w:val="es-419"/>
        </w:rPr>
        <w:t xml:space="preserve">en costas a cargo de la demandada lo será en un </w:t>
      </w:r>
      <w:r w:rsidR="00537618" w:rsidRPr="00770E70">
        <w:rPr>
          <w:rFonts w:ascii="Arial Narrow" w:hAnsi="Arial Narrow"/>
          <w:sz w:val="26"/>
          <w:szCs w:val="26"/>
          <w:lang w:val="es-419"/>
        </w:rPr>
        <w:t>8</w:t>
      </w:r>
      <w:r w:rsidR="00367D91" w:rsidRPr="00770E70">
        <w:rPr>
          <w:rFonts w:ascii="Arial Narrow" w:hAnsi="Arial Narrow"/>
          <w:sz w:val="26"/>
          <w:szCs w:val="26"/>
          <w:lang w:val="es-419"/>
        </w:rPr>
        <w:t>0%</w:t>
      </w:r>
      <w:r w:rsidRPr="00770E70">
        <w:rPr>
          <w:rFonts w:ascii="Arial Narrow" w:hAnsi="Arial Narrow"/>
          <w:sz w:val="26"/>
          <w:szCs w:val="26"/>
          <w:lang w:val="es-419"/>
        </w:rPr>
        <w:t>.</w:t>
      </w:r>
    </w:p>
    <w:p w14:paraId="0AB23D38" w14:textId="77777777" w:rsidR="00E510FD" w:rsidRPr="00770E70" w:rsidRDefault="00E510FD" w:rsidP="003C0DDB">
      <w:pPr>
        <w:pStyle w:val="Sinespaciado"/>
        <w:spacing w:line="276" w:lineRule="auto"/>
        <w:jc w:val="both"/>
        <w:rPr>
          <w:rFonts w:ascii="Arial Narrow" w:hAnsi="Arial Narrow"/>
          <w:sz w:val="26"/>
          <w:szCs w:val="26"/>
          <w:lang w:val="es-419"/>
        </w:rPr>
      </w:pPr>
    </w:p>
    <w:p w14:paraId="3E29EA68" w14:textId="74A1A177" w:rsidR="00E510FD" w:rsidRPr="00770E70" w:rsidRDefault="00E510FD" w:rsidP="003C0DDB">
      <w:pPr>
        <w:pStyle w:val="Sinespaciado"/>
        <w:spacing w:line="276" w:lineRule="auto"/>
        <w:ind w:firstLine="709"/>
        <w:jc w:val="both"/>
        <w:rPr>
          <w:rFonts w:ascii="Arial Narrow" w:hAnsi="Arial Narrow"/>
          <w:sz w:val="26"/>
          <w:szCs w:val="26"/>
          <w:lang w:val="es-419"/>
        </w:rPr>
      </w:pPr>
      <w:r w:rsidRPr="00770E70">
        <w:rPr>
          <w:rFonts w:ascii="Arial Narrow" w:hAnsi="Arial Narrow"/>
          <w:b/>
          <w:i/>
          <w:sz w:val="26"/>
          <w:szCs w:val="26"/>
          <w:lang w:val="es-419"/>
        </w:rPr>
        <w:t xml:space="preserve">Segundo: </w:t>
      </w:r>
      <w:r w:rsidRPr="00770E70">
        <w:rPr>
          <w:rFonts w:ascii="Arial Narrow" w:hAnsi="Arial Narrow"/>
          <w:b/>
          <w:sz w:val="26"/>
          <w:szCs w:val="26"/>
          <w:lang w:val="es-419"/>
        </w:rPr>
        <w:t xml:space="preserve">Confirmar </w:t>
      </w:r>
      <w:r w:rsidRPr="00770E70">
        <w:rPr>
          <w:rFonts w:ascii="Arial Narrow" w:hAnsi="Arial Narrow"/>
          <w:sz w:val="26"/>
          <w:szCs w:val="26"/>
          <w:lang w:val="es-419"/>
        </w:rPr>
        <w:t>la sentencia en todo lo demás.</w:t>
      </w:r>
    </w:p>
    <w:p w14:paraId="69126841" w14:textId="77777777" w:rsidR="00E510FD" w:rsidRPr="00770E70" w:rsidRDefault="00E510FD" w:rsidP="003C0DDB">
      <w:pPr>
        <w:pStyle w:val="Sinespaciado"/>
        <w:spacing w:line="276" w:lineRule="auto"/>
        <w:ind w:firstLine="709"/>
        <w:jc w:val="both"/>
        <w:rPr>
          <w:rFonts w:ascii="Arial Narrow" w:hAnsi="Arial Narrow"/>
          <w:sz w:val="26"/>
          <w:szCs w:val="26"/>
          <w:lang w:val="es-419"/>
        </w:rPr>
      </w:pPr>
    </w:p>
    <w:p w14:paraId="0236629A" w14:textId="570D0643" w:rsidR="00E510FD" w:rsidRPr="00770E70" w:rsidRDefault="00367D91" w:rsidP="003C0DDB">
      <w:pPr>
        <w:pStyle w:val="Sinespaciado"/>
        <w:spacing w:line="276" w:lineRule="auto"/>
        <w:ind w:firstLine="709"/>
        <w:jc w:val="both"/>
        <w:rPr>
          <w:rFonts w:ascii="Arial Narrow" w:hAnsi="Arial Narrow"/>
          <w:sz w:val="26"/>
          <w:szCs w:val="26"/>
          <w:lang w:val="es-419"/>
        </w:rPr>
      </w:pPr>
      <w:r w:rsidRPr="00770E70">
        <w:rPr>
          <w:rFonts w:ascii="Arial Narrow" w:hAnsi="Arial Narrow"/>
          <w:b/>
          <w:sz w:val="26"/>
          <w:szCs w:val="26"/>
          <w:lang w:val="es-419"/>
        </w:rPr>
        <w:t>Tercero</w:t>
      </w:r>
      <w:r w:rsidR="00E510FD" w:rsidRPr="00770E70">
        <w:rPr>
          <w:rFonts w:ascii="Arial Narrow" w:hAnsi="Arial Narrow"/>
          <w:b/>
          <w:sz w:val="26"/>
          <w:szCs w:val="26"/>
          <w:lang w:val="es-419"/>
        </w:rPr>
        <w:t xml:space="preserve">: </w:t>
      </w:r>
      <w:r w:rsidR="00E510FD" w:rsidRPr="00770E70">
        <w:rPr>
          <w:rFonts w:ascii="Arial Narrow" w:hAnsi="Arial Narrow"/>
          <w:sz w:val="26"/>
          <w:szCs w:val="26"/>
          <w:lang w:val="es-419"/>
        </w:rPr>
        <w:t>Sin costas en esta instancia.</w:t>
      </w:r>
    </w:p>
    <w:p w14:paraId="7B717161" w14:textId="77777777" w:rsidR="00E510FD" w:rsidRPr="00770E70" w:rsidRDefault="00E510FD" w:rsidP="003C0DDB">
      <w:pPr>
        <w:pStyle w:val="Sinespaciado"/>
        <w:spacing w:line="276" w:lineRule="auto"/>
        <w:jc w:val="both"/>
        <w:rPr>
          <w:rFonts w:ascii="Arial Narrow" w:hAnsi="Arial Narrow"/>
          <w:sz w:val="26"/>
          <w:szCs w:val="26"/>
          <w:lang w:val="es-419"/>
        </w:rPr>
      </w:pPr>
    </w:p>
    <w:p w14:paraId="4A17825D" w14:textId="77777777" w:rsidR="00E510FD" w:rsidRPr="00770E70" w:rsidRDefault="00E510FD" w:rsidP="00770E70">
      <w:pPr>
        <w:pStyle w:val="Sinespaciado"/>
        <w:spacing w:line="276" w:lineRule="auto"/>
        <w:jc w:val="both"/>
        <w:rPr>
          <w:rFonts w:ascii="Arial Narrow" w:hAnsi="Arial Narrow"/>
          <w:b/>
          <w:i/>
          <w:sz w:val="26"/>
          <w:szCs w:val="26"/>
          <w:lang w:val="es-419"/>
        </w:rPr>
      </w:pPr>
      <w:r w:rsidRPr="00770E70">
        <w:rPr>
          <w:rFonts w:ascii="Arial Narrow" w:hAnsi="Arial Narrow"/>
          <w:sz w:val="26"/>
          <w:szCs w:val="26"/>
          <w:lang w:val="es-419"/>
        </w:rPr>
        <w:t xml:space="preserve">Notificación surtida </w:t>
      </w:r>
      <w:r w:rsidRPr="00770E70">
        <w:rPr>
          <w:rFonts w:ascii="Arial Narrow" w:hAnsi="Arial Narrow"/>
          <w:b/>
          <w:i/>
          <w:sz w:val="26"/>
          <w:szCs w:val="26"/>
          <w:lang w:val="es-419"/>
        </w:rPr>
        <w:t>en estrados.</w:t>
      </w:r>
    </w:p>
    <w:p w14:paraId="7E8EC342" w14:textId="77777777" w:rsidR="003C0DDB" w:rsidRPr="003C0DDB" w:rsidRDefault="003C0DDB" w:rsidP="00770E70">
      <w:pPr>
        <w:spacing w:line="276" w:lineRule="auto"/>
        <w:ind w:left="0" w:firstLine="0"/>
        <w:jc w:val="center"/>
        <w:rPr>
          <w:rFonts w:eastAsia="Times New Roman"/>
          <w:bCs/>
          <w:iCs/>
          <w:sz w:val="26"/>
          <w:szCs w:val="26"/>
          <w:lang w:val="es-419" w:eastAsia="es-ES"/>
        </w:rPr>
      </w:pPr>
    </w:p>
    <w:p w14:paraId="45E5C718" w14:textId="77777777" w:rsidR="003C0DDB" w:rsidRPr="003C0DDB" w:rsidRDefault="003C0DDB" w:rsidP="00770E70">
      <w:pPr>
        <w:spacing w:line="276" w:lineRule="auto"/>
        <w:ind w:left="0" w:firstLine="0"/>
        <w:jc w:val="center"/>
        <w:rPr>
          <w:rFonts w:eastAsia="Times New Roman"/>
          <w:bCs/>
          <w:i/>
          <w:iCs/>
          <w:sz w:val="26"/>
          <w:szCs w:val="26"/>
          <w:lang w:val="es-419" w:eastAsia="es-ES"/>
        </w:rPr>
      </w:pPr>
    </w:p>
    <w:p w14:paraId="1B13B0F9" w14:textId="77777777" w:rsidR="003C0DDB" w:rsidRPr="003C0DDB" w:rsidRDefault="003C0DDB" w:rsidP="00770E70">
      <w:pPr>
        <w:spacing w:line="276" w:lineRule="auto"/>
        <w:ind w:left="0" w:firstLine="0"/>
        <w:jc w:val="center"/>
        <w:rPr>
          <w:rFonts w:eastAsia="Times New Roman"/>
          <w:bCs/>
          <w:i/>
          <w:iCs/>
          <w:sz w:val="26"/>
          <w:szCs w:val="26"/>
          <w:lang w:val="es-419" w:eastAsia="es-ES"/>
        </w:rPr>
      </w:pPr>
    </w:p>
    <w:p w14:paraId="5D78FE59" w14:textId="77777777" w:rsidR="003C0DDB" w:rsidRPr="003C0DDB" w:rsidRDefault="003C0DDB" w:rsidP="00770E70">
      <w:pPr>
        <w:spacing w:line="276" w:lineRule="auto"/>
        <w:ind w:left="0" w:firstLine="0"/>
        <w:jc w:val="center"/>
        <w:rPr>
          <w:rFonts w:eastAsia="Times New Roman"/>
          <w:b/>
          <w:bCs/>
          <w:i/>
          <w:iCs/>
          <w:sz w:val="26"/>
          <w:szCs w:val="26"/>
          <w:lang w:val="es-419" w:eastAsia="es-ES"/>
        </w:rPr>
      </w:pPr>
      <w:r w:rsidRPr="003C0DDB">
        <w:rPr>
          <w:rFonts w:eastAsia="Times New Roman"/>
          <w:b/>
          <w:bCs/>
          <w:i/>
          <w:iCs/>
          <w:sz w:val="26"/>
          <w:szCs w:val="26"/>
          <w:lang w:val="es-419" w:eastAsia="es-ES"/>
        </w:rPr>
        <w:t>FRANCISCO JAVIER TAMAYO TABARES</w:t>
      </w:r>
    </w:p>
    <w:p w14:paraId="05C27786" w14:textId="77777777" w:rsidR="003C0DDB" w:rsidRPr="003C0DDB" w:rsidRDefault="003C0DDB" w:rsidP="00770E70">
      <w:pPr>
        <w:spacing w:line="276" w:lineRule="auto"/>
        <w:ind w:left="0" w:firstLine="0"/>
        <w:jc w:val="center"/>
        <w:rPr>
          <w:rFonts w:eastAsia="Times New Roman"/>
          <w:bCs/>
          <w:i/>
          <w:iCs/>
          <w:sz w:val="26"/>
          <w:szCs w:val="26"/>
          <w:lang w:val="es-419" w:eastAsia="es-ES"/>
        </w:rPr>
      </w:pPr>
      <w:r w:rsidRPr="003C0DDB">
        <w:rPr>
          <w:rFonts w:eastAsia="Times New Roman"/>
          <w:bCs/>
          <w:i/>
          <w:iCs/>
          <w:sz w:val="26"/>
          <w:szCs w:val="26"/>
          <w:lang w:val="es-419" w:eastAsia="es-ES"/>
        </w:rPr>
        <w:t>Magistrado Ponente</w:t>
      </w:r>
    </w:p>
    <w:p w14:paraId="10700555" w14:textId="77777777" w:rsidR="003C0DDB" w:rsidRPr="003C0DDB" w:rsidRDefault="003C0DDB" w:rsidP="00770E70">
      <w:pPr>
        <w:spacing w:line="276" w:lineRule="auto"/>
        <w:ind w:left="0" w:firstLine="0"/>
        <w:jc w:val="center"/>
        <w:rPr>
          <w:rFonts w:eastAsia="Times New Roman"/>
          <w:bCs/>
          <w:i/>
          <w:iCs/>
          <w:sz w:val="26"/>
          <w:szCs w:val="26"/>
          <w:lang w:val="es-419" w:eastAsia="es-ES"/>
        </w:rPr>
      </w:pPr>
    </w:p>
    <w:p w14:paraId="34894374" w14:textId="77777777" w:rsidR="003C0DDB" w:rsidRPr="003C0DDB" w:rsidRDefault="003C0DDB" w:rsidP="00770E70">
      <w:pPr>
        <w:spacing w:line="276" w:lineRule="auto"/>
        <w:ind w:left="0" w:firstLine="0"/>
        <w:jc w:val="center"/>
        <w:rPr>
          <w:rFonts w:eastAsia="Times New Roman"/>
          <w:bCs/>
          <w:i/>
          <w:iCs/>
          <w:sz w:val="26"/>
          <w:szCs w:val="26"/>
          <w:lang w:val="es-419" w:eastAsia="es-ES"/>
        </w:rPr>
      </w:pPr>
    </w:p>
    <w:p w14:paraId="10ED8E1D" w14:textId="77777777" w:rsidR="003C0DDB" w:rsidRPr="003C0DDB" w:rsidRDefault="003C0DDB" w:rsidP="00770E70">
      <w:pPr>
        <w:spacing w:line="276" w:lineRule="auto"/>
        <w:ind w:left="0" w:firstLine="0"/>
        <w:jc w:val="center"/>
        <w:rPr>
          <w:rFonts w:eastAsia="Times New Roman"/>
          <w:bCs/>
          <w:i/>
          <w:iCs/>
          <w:sz w:val="26"/>
          <w:szCs w:val="26"/>
          <w:lang w:val="es-419" w:eastAsia="es-ES"/>
        </w:rPr>
      </w:pPr>
    </w:p>
    <w:p w14:paraId="0471A144" w14:textId="77777777" w:rsidR="003C0DDB" w:rsidRPr="003C0DDB" w:rsidRDefault="003C0DDB" w:rsidP="00770E70">
      <w:pPr>
        <w:spacing w:line="276" w:lineRule="auto"/>
        <w:ind w:left="0" w:firstLine="0"/>
        <w:jc w:val="both"/>
        <w:rPr>
          <w:rFonts w:eastAsia="Times New Roman"/>
          <w:b/>
          <w:bCs/>
          <w:i/>
          <w:iCs/>
          <w:sz w:val="26"/>
          <w:szCs w:val="26"/>
          <w:lang w:val="es-419" w:eastAsia="es-ES"/>
        </w:rPr>
      </w:pPr>
      <w:r w:rsidRPr="003C0DDB">
        <w:rPr>
          <w:rFonts w:eastAsia="Times New Roman"/>
          <w:b/>
          <w:bCs/>
          <w:i/>
          <w:iCs/>
          <w:sz w:val="26"/>
          <w:szCs w:val="26"/>
          <w:lang w:val="es-419" w:eastAsia="es-ES"/>
        </w:rPr>
        <w:t>ANA LUCÍA CAICEDO CALDERÓN</w:t>
      </w:r>
      <w:r w:rsidRPr="003C0DDB">
        <w:rPr>
          <w:rFonts w:eastAsia="Times New Roman"/>
          <w:b/>
          <w:bCs/>
          <w:i/>
          <w:iCs/>
          <w:sz w:val="26"/>
          <w:szCs w:val="26"/>
          <w:lang w:val="es-419" w:eastAsia="es-ES"/>
        </w:rPr>
        <w:tab/>
      </w:r>
      <w:r w:rsidRPr="003C0DDB">
        <w:rPr>
          <w:rFonts w:eastAsia="Times New Roman"/>
          <w:b/>
          <w:bCs/>
          <w:i/>
          <w:iCs/>
          <w:sz w:val="26"/>
          <w:szCs w:val="26"/>
          <w:lang w:val="es-419" w:eastAsia="es-ES"/>
        </w:rPr>
        <w:tab/>
      </w:r>
      <w:r w:rsidRPr="003C0DDB">
        <w:rPr>
          <w:rFonts w:eastAsia="Times New Roman"/>
          <w:b/>
          <w:bCs/>
          <w:i/>
          <w:iCs/>
          <w:sz w:val="26"/>
          <w:szCs w:val="26"/>
          <w:lang w:val="es-419" w:eastAsia="es-ES"/>
        </w:rPr>
        <w:tab/>
        <w:t xml:space="preserve">         OLGA LUCIA HOYOS SEPÚLVEDA</w:t>
      </w:r>
    </w:p>
    <w:p w14:paraId="1D7F80EF" w14:textId="0AE32B32" w:rsidR="00E510FD" w:rsidRPr="00770E70" w:rsidRDefault="003C0DDB" w:rsidP="00CB43C8">
      <w:pPr>
        <w:pStyle w:val="Sinespaciado"/>
        <w:spacing w:line="276" w:lineRule="auto"/>
        <w:ind w:firstLine="709"/>
        <w:jc w:val="both"/>
        <w:rPr>
          <w:rFonts w:ascii="Arial Narrow" w:hAnsi="Arial Narrow"/>
          <w:sz w:val="26"/>
          <w:szCs w:val="26"/>
          <w:lang w:val="es-419"/>
        </w:rPr>
      </w:pPr>
      <w:r w:rsidRPr="00770E70">
        <w:rPr>
          <w:rFonts w:ascii="Arial Narrow" w:hAnsi="Arial Narrow" w:cs="Arial"/>
          <w:bCs/>
          <w:i/>
          <w:iCs/>
          <w:sz w:val="26"/>
          <w:szCs w:val="26"/>
          <w:lang w:val="es-419"/>
        </w:rPr>
        <w:t xml:space="preserve">       Magistrada</w:t>
      </w:r>
      <w:r w:rsidRPr="00770E70">
        <w:rPr>
          <w:rFonts w:ascii="Arial Narrow" w:hAnsi="Arial Narrow" w:cs="Arial"/>
          <w:bCs/>
          <w:i/>
          <w:iCs/>
          <w:sz w:val="26"/>
          <w:szCs w:val="26"/>
          <w:lang w:val="es-419"/>
        </w:rPr>
        <w:tab/>
      </w:r>
      <w:r w:rsidRPr="00770E70">
        <w:rPr>
          <w:rFonts w:ascii="Arial Narrow" w:hAnsi="Arial Narrow" w:cs="Arial"/>
          <w:bCs/>
          <w:i/>
          <w:iCs/>
          <w:sz w:val="26"/>
          <w:szCs w:val="26"/>
          <w:lang w:val="es-419"/>
        </w:rPr>
        <w:tab/>
      </w:r>
      <w:r w:rsidRPr="00770E70">
        <w:rPr>
          <w:rFonts w:ascii="Arial Narrow" w:hAnsi="Arial Narrow" w:cs="Arial"/>
          <w:bCs/>
          <w:i/>
          <w:iCs/>
          <w:sz w:val="26"/>
          <w:szCs w:val="26"/>
          <w:lang w:val="es-419"/>
        </w:rPr>
        <w:tab/>
      </w:r>
      <w:r w:rsidRPr="00770E70">
        <w:rPr>
          <w:rFonts w:ascii="Arial Narrow" w:hAnsi="Arial Narrow" w:cs="Arial"/>
          <w:bCs/>
          <w:i/>
          <w:iCs/>
          <w:sz w:val="26"/>
          <w:szCs w:val="26"/>
          <w:lang w:val="es-419"/>
        </w:rPr>
        <w:tab/>
      </w:r>
      <w:r w:rsidRPr="00770E70">
        <w:rPr>
          <w:rFonts w:ascii="Arial Narrow" w:hAnsi="Arial Narrow" w:cs="Arial"/>
          <w:bCs/>
          <w:i/>
          <w:iCs/>
          <w:sz w:val="26"/>
          <w:szCs w:val="26"/>
          <w:lang w:val="es-419"/>
        </w:rPr>
        <w:tab/>
      </w:r>
      <w:r w:rsidRPr="00770E70">
        <w:rPr>
          <w:rFonts w:ascii="Arial Narrow" w:hAnsi="Arial Narrow" w:cs="Arial"/>
          <w:bCs/>
          <w:i/>
          <w:iCs/>
          <w:sz w:val="26"/>
          <w:szCs w:val="26"/>
          <w:lang w:val="es-419"/>
        </w:rPr>
        <w:tab/>
        <w:t xml:space="preserve">    Magistrada</w:t>
      </w:r>
    </w:p>
    <w:sectPr w:rsidR="00E510FD" w:rsidRPr="00770E70" w:rsidSect="00011909">
      <w:headerReference w:type="default" r:id="rId9"/>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51D7E" w14:textId="77777777" w:rsidR="002A0960" w:rsidRDefault="002A0960" w:rsidP="00385356">
      <w:pPr>
        <w:spacing w:line="240" w:lineRule="auto"/>
      </w:pPr>
      <w:r>
        <w:separator/>
      </w:r>
    </w:p>
  </w:endnote>
  <w:endnote w:type="continuationSeparator" w:id="0">
    <w:p w14:paraId="38704EFB" w14:textId="77777777" w:rsidR="002A0960" w:rsidRDefault="002A0960" w:rsidP="00385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E4B2B" w14:textId="77777777" w:rsidR="002A0960" w:rsidRDefault="002A0960" w:rsidP="00385356">
      <w:pPr>
        <w:spacing w:line="240" w:lineRule="auto"/>
      </w:pPr>
      <w:r>
        <w:separator/>
      </w:r>
    </w:p>
  </w:footnote>
  <w:footnote w:type="continuationSeparator" w:id="0">
    <w:p w14:paraId="6B1B39DF" w14:textId="77777777" w:rsidR="002A0960" w:rsidRDefault="002A0960" w:rsidP="00385356">
      <w:pPr>
        <w:spacing w:line="240" w:lineRule="auto"/>
      </w:pPr>
      <w:r>
        <w:continuationSeparator/>
      </w:r>
    </w:p>
  </w:footnote>
  <w:footnote w:id="1">
    <w:p w14:paraId="346A09A5" w14:textId="3FD09C08" w:rsidR="00184478" w:rsidRPr="00D3654F" w:rsidRDefault="00184478" w:rsidP="00D3654F">
      <w:pPr>
        <w:pStyle w:val="Textonotapie"/>
        <w:jc w:val="both"/>
        <w:rPr>
          <w:rFonts w:ascii="Arial" w:hAnsi="Arial"/>
          <w:sz w:val="18"/>
          <w:lang w:val="es-ES"/>
        </w:rPr>
      </w:pPr>
      <w:r w:rsidRPr="00D3654F">
        <w:rPr>
          <w:rStyle w:val="Refdenotaalpie"/>
          <w:rFonts w:ascii="Arial" w:hAnsi="Arial"/>
          <w:sz w:val="18"/>
        </w:rPr>
        <w:footnoteRef/>
      </w:r>
      <w:r w:rsidRPr="00D3654F">
        <w:rPr>
          <w:rFonts w:ascii="Arial" w:hAnsi="Arial"/>
          <w:sz w:val="18"/>
        </w:rPr>
        <w:t xml:space="preserve"> </w:t>
      </w:r>
      <w:r w:rsidRPr="00D3654F">
        <w:rPr>
          <w:rFonts w:ascii="Arial" w:hAnsi="Arial"/>
          <w:sz w:val="18"/>
          <w:lang w:val="es-ES"/>
        </w:rPr>
        <w:t>(remuneración salarial + 1/12 prima de navidad) = (1.760.000 + (122.222)) * 326 / 360 = $1.704.457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2050019383"/>
      <w:docPartObj>
        <w:docPartGallery w:val="Page Numbers (Top of Page)"/>
        <w:docPartUnique/>
      </w:docPartObj>
    </w:sdtPr>
    <w:sdtEndPr>
      <w:rPr>
        <w:sz w:val="16"/>
        <w:szCs w:val="16"/>
      </w:rPr>
    </w:sdtEndPr>
    <w:sdtContent>
      <w:p w14:paraId="1F3DDF32" w14:textId="78FAFF69" w:rsidR="00C812A0" w:rsidRPr="00011909" w:rsidRDefault="00C812A0" w:rsidP="00C812A0">
        <w:pPr>
          <w:pStyle w:val="Encabezado"/>
          <w:tabs>
            <w:tab w:val="clear" w:pos="8838"/>
            <w:tab w:val="right" w:pos="8647"/>
          </w:tabs>
          <w:jc w:val="both"/>
          <w:rPr>
            <w:rFonts w:ascii="Arial" w:hAnsi="Arial"/>
            <w:sz w:val="18"/>
            <w:szCs w:val="18"/>
          </w:rPr>
        </w:pPr>
        <w:r w:rsidRPr="00011909">
          <w:rPr>
            <w:rFonts w:ascii="Arial" w:hAnsi="Arial"/>
            <w:sz w:val="18"/>
            <w:szCs w:val="18"/>
          </w:rPr>
          <w:t>Radicación: 66001-31-05-003-2018-00263-01</w:t>
        </w:r>
        <w:r w:rsidRPr="00011909">
          <w:rPr>
            <w:rFonts w:ascii="Arial" w:hAnsi="Arial"/>
            <w:sz w:val="18"/>
            <w:szCs w:val="18"/>
          </w:rPr>
          <w:tab/>
        </w:r>
        <w:r w:rsidRPr="00011909">
          <w:rPr>
            <w:rFonts w:ascii="Arial" w:hAnsi="Arial"/>
            <w:sz w:val="18"/>
            <w:szCs w:val="18"/>
          </w:rPr>
          <w:tab/>
        </w:r>
        <w:r w:rsidR="006C0E21" w:rsidRPr="00011909">
          <w:rPr>
            <w:rFonts w:ascii="Arial" w:hAnsi="Arial"/>
            <w:sz w:val="18"/>
            <w:szCs w:val="18"/>
          </w:rPr>
          <w:fldChar w:fldCharType="begin"/>
        </w:r>
        <w:r w:rsidR="006C0E21" w:rsidRPr="00011909">
          <w:rPr>
            <w:rFonts w:ascii="Arial" w:hAnsi="Arial"/>
            <w:sz w:val="18"/>
            <w:szCs w:val="18"/>
          </w:rPr>
          <w:instrText>PAGE   \* MERGEFORMAT</w:instrText>
        </w:r>
        <w:r w:rsidR="006C0E21" w:rsidRPr="00011909">
          <w:rPr>
            <w:rFonts w:ascii="Arial" w:hAnsi="Arial"/>
            <w:sz w:val="18"/>
            <w:szCs w:val="18"/>
          </w:rPr>
          <w:fldChar w:fldCharType="separate"/>
        </w:r>
        <w:r w:rsidR="00CB43C8" w:rsidRPr="00CB43C8">
          <w:rPr>
            <w:rFonts w:ascii="Arial" w:hAnsi="Arial"/>
            <w:noProof/>
            <w:sz w:val="18"/>
            <w:szCs w:val="18"/>
            <w:lang w:val="es-ES"/>
          </w:rPr>
          <w:t>10</w:t>
        </w:r>
        <w:r w:rsidR="006C0E21" w:rsidRPr="00011909">
          <w:rPr>
            <w:rFonts w:ascii="Arial" w:hAnsi="Arial"/>
            <w:sz w:val="18"/>
            <w:szCs w:val="18"/>
          </w:rPr>
          <w:fldChar w:fldCharType="end"/>
        </w:r>
      </w:p>
      <w:p w14:paraId="2EF7E66F" w14:textId="6CDB8C25" w:rsidR="006C0E21" w:rsidRPr="00C812A0" w:rsidRDefault="00C812A0" w:rsidP="00C812A0">
        <w:pPr>
          <w:pStyle w:val="Encabezado"/>
          <w:tabs>
            <w:tab w:val="clear" w:pos="8838"/>
            <w:tab w:val="right" w:pos="8647"/>
          </w:tabs>
          <w:jc w:val="both"/>
          <w:rPr>
            <w:sz w:val="16"/>
            <w:szCs w:val="16"/>
          </w:rPr>
        </w:pPr>
        <w:proofErr w:type="spellStart"/>
        <w:r w:rsidRPr="00011909">
          <w:rPr>
            <w:rFonts w:ascii="Arial" w:hAnsi="Arial"/>
            <w:sz w:val="18"/>
            <w:szCs w:val="18"/>
          </w:rPr>
          <w:t>Jhon</w:t>
        </w:r>
        <w:proofErr w:type="spellEnd"/>
        <w:r w:rsidRPr="00011909">
          <w:rPr>
            <w:rFonts w:ascii="Arial" w:hAnsi="Arial"/>
            <w:sz w:val="18"/>
            <w:szCs w:val="18"/>
          </w:rPr>
          <w:t xml:space="preserve"> Líder Castro Rodríguez vs Municipio de Pereira</w:t>
        </w:r>
      </w:p>
    </w:sdtContent>
  </w:sdt>
  <w:p w14:paraId="059A9301" w14:textId="3A1ABE00" w:rsidR="00C41BA3" w:rsidRPr="00385356" w:rsidRDefault="00C41BA3">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6B81"/>
    <w:multiLevelType w:val="hybridMultilevel"/>
    <w:tmpl w:val="69EAB60C"/>
    <w:lvl w:ilvl="0" w:tplc="8D9AF624">
      <w:start w:val="1"/>
      <w:numFmt w:val="upperRoman"/>
      <w:lvlText w:val="%1."/>
      <w:lvlJc w:val="left"/>
      <w:pPr>
        <w:ind w:left="1572" w:hanging="720"/>
      </w:pPr>
      <w:rPr>
        <w:rFonts w:hint="default"/>
      </w:rPr>
    </w:lvl>
    <w:lvl w:ilvl="1" w:tplc="240A0019" w:tentative="1">
      <w:start w:val="1"/>
      <w:numFmt w:val="lowerLetter"/>
      <w:lvlText w:val="%2."/>
      <w:lvlJc w:val="left"/>
      <w:pPr>
        <w:ind w:left="1932" w:hanging="360"/>
      </w:pPr>
    </w:lvl>
    <w:lvl w:ilvl="2" w:tplc="240A001B" w:tentative="1">
      <w:start w:val="1"/>
      <w:numFmt w:val="lowerRoman"/>
      <w:lvlText w:val="%3."/>
      <w:lvlJc w:val="right"/>
      <w:pPr>
        <w:ind w:left="2652" w:hanging="180"/>
      </w:pPr>
    </w:lvl>
    <w:lvl w:ilvl="3" w:tplc="240A000F" w:tentative="1">
      <w:start w:val="1"/>
      <w:numFmt w:val="decimal"/>
      <w:lvlText w:val="%4."/>
      <w:lvlJc w:val="left"/>
      <w:pPr>
        <w:ind w:left="3372" w:hanging="360"/>
      </w:pPr>
    </w:lvl>
    <w:lvl w:ilvl="4" w:tplc="240A0019" w:tentative="1">
      <w:start w:val="1"/>
      <w:numFmt w:val="lowerLetter"/>
      <w:lvlText w:val="%5."/>
      <w:lvlJc w:val="left"/>
      <w:pPr>
        <w:ind w:left="4092" w:hanging="360"/>
      </w:pPr>
    </w:lvl>
    <w:lvl w:ilvl="5" w:tplc="240A001B" w:tentative="1">
      <w:start w:val="1"/>
      <w:numFmt w:val="lowerRoman"/>
      <w:lvlText w:val="%6."/>
      <w:lvlJc w:val="right"/>
      <w:pPr>
        <w:ind w:left="4812" w:hanging="180"/>
      </w:pPr>
    </w:lvl>
    <w:lvl w:ilvl="6" w:tplc="240A000F" w:tentative="1">
      <w:start w:val="1"/>
      <w:numFmt w:val="decimal"/>
      <w:lvlText w:val="%7."/>
      <w:lvlJc w:val="left"/>
      <w:pPr>
        <w:ind w:left="5532" w:hanging="360"/>
      </w:pPr>
    </w:lvl>
    <w:lvl w:ilvl="7" w:tplc="240A0019" w:tentative="1">
      <w:start w:val="1"/>
      <w:numFmt w:val="lowerLetter"/>
      <w:lvlText w:val="%8."/>
      <w:lvlJc w:val="left"/>
      <w:pPr>
        <w:ind w:left="6252" w:hanging="360"/>
      </w:pPr>
    </w:lvl>
    <w:lvl w:ilvl="8" w:tplc="240A001B" w:tentative="1">
      <w:start w:val="1"/>
      <w:numFmt w:val="lowerRoman"/>
      <w:lvlText w:val="%9."/>
      <w:lvlJc w:val="right"/>
      <w:pPr>
        <w:ind w:left="6972" w:hanging="180"/>
      </w:pPr>
    </w:lvl>
  </w:abstractNum>
  <w:abstractNum w:abstractNumId="1">
    <w:nsid w:val="0CB82F27"/>
    <w:multiLevelType w:val="hybridMultilevel"/>
    <w:tmpl w:val="69EAB60C"/>
    <w:lvl w:ilvl="0" w:tplc="8D9AF624">
      <w:start w:val="1"/>
      <w:numFmt w:val="upperRoman"/>
      <w:lvlText w:val="%1."/>
      <w:lvlJc w:val="left"/>
      <w:pPr>
        <w:ind w:left="1572" w:hanging="720"/>
      </w:pPr>
      <w:rPr>
        <w:rFonts w:hint="default"/>
      </w:rPr>
    </w:lvl>
    <w:lvl w:ilvl="1" w:tplc="240A0019" w:tentative="1">
      <w:start w:val="1"/>
      <w:numFmt w:val="lowerLetter"/>
      <w:lvlText w:val="%2."/>
      <w:lvlJc w:val="left"/>
      <w:pPr>
        <w:ind w:left="1932" w:hanging="360"/>
      </w:pPr>
    </w:lvl>
    <w:lvl w:ilvl="2" w:tplc="240A001B" w:tentative="1">
      <w:start w:val="1"/>
      <w:numFmt w:val="lowerRoman"/>
      <w:lvlText w:val="%3."/>
      <w:lvlJc w:val="right"/>
      <w:pPr>
        <w:ind w:left="2652" w:hanging="180"/>
      </w:pPr>
    </w:lvl>
    <w:lvl w:ilvl="3" w:tplc="240A000F" w:tentative="1">
      <w:start w:val="1"/>
      <w:numFmt w:val="decimal"/>
      <w:lvlText w:val="%4."/>
      <w:lvlJc w:val="left"/>
      <w:pPr>
        <w:ind w:left="3372" w:hanging="360"/>
      </w:pPr>
    </w:lvl>
    <w:lvl w:ilvl="4" w:tplc="240A0019" w:tentative="1">
      <w:start w:val="1"/>
      <w:numFmt w:val="lowerLetter"/>
      <w:lvlText w:val="%5."/>
      <w:lvlJc w:val="left"/>
      <w:pPr>
        <w:ind w:left="4092" w:hanging="360"/>
      </w:pPr>
    </w:lvl>
    <w:lvl w:ilvl="5" w:tplc="240A001B" w:tentative="1">
      <w:start w:val="1"/>
      <w:numFmt w:val="lowerRoman"/>
      <w:lvlText w:val="%6."/>
      <w:lvlJc w:val="right"/>
      <w:pPr>
        <w:ind w:left="4812" w:hanging="180"/>
      </w:pPr>
    </w:lvl>
    <w:lvl w:ilvl="6" w:tplc="240A000F" w:tentative="1">
      <w:start w:val="1"/>
      <w:numFmt w:val="decimal"/>
      <w:lvlText w:val="%7."/>
      <w:lvlJc w:val="left"/>
      <w:pPr>
        <w:ind w:left="5532" w:hanging="360"/>
      </w:pPr>
    </w:lvl>
    <w:lvl w:ilvl="7" w:tplc="240A0019" w:tentative="1">
      <w:start w:val="1"/>
      <w:numFmt w:val="lowerLetter"/>
      <w:lvlText w:val="%8."/>
      <w:lvlJc w:val="left"/>
      <w:pPr>
        <w:ind w:left="6252" w:hanging="360"/>
      </w:pPr>
    </w:lvl>
    <w:lvl w:ilvl="8" w:tplc="240A001B" w:tentative="1">
      <w:start w:val="1"/>
      <w:numFmt w:val="lowerRoman"/>
      <w:lvlText w:val="%9."/>
      <w:lvlJc w:val="right"/>
      <w:pPr>
        <w:ind w:left="6972" w:hanging="180"/>
      </w:pPr>
    </w:lvl>
  </w:abstractNum>
  <w:abstractNum w:abstractNumId="2">
    <w:nsid w:val="12474EDE"/>
    <w:multiLevelType w:val="hybridMultilevel"/>
    <w:tmpl w:val="69EAB60C"/>
    <w:lvl w:ilvl="0" w:tplc="8D9AF624">
      <w:start w:val="1"/>
      <w:numFmt w:val="upperRoman"/>
      <w:lvlText w:val="%1."/>
      <w:lvlJc w:val="left"/>
      <w:pPr>
        <w:ind w:left="1572" w:hanging="720"/>
      </w:pPr>
      <w:rPr>
        <w:rFonts w:hint="default"/>
      </w:rPr>
    </w:lvl>
    <w:lvl w:ilvl="1" w:tplc="240A0019" w:tentative="1">
      <w:start w:val="1"/>
      <w:numFmt w:val="lowerLetter"/>
      <w:lvlText w:val="%2."/>
      <w:lvlJc w:val="left"/>
      <w:pPr>
        <w:ind w:left="1932" w:hanging="360"/>
      </w:pPr>
    </w:lvl>
    <w:lvl w:ilvl="2" w:tplc="240A001B" w:tentative="1">
      <w:start w:val="1"/>
      <w:numFmt w:val="lowerRoman"/>
      <w:lvlText w:val="%3."/>
      <w:lvlJc w:val="right"/>
      <w:pPr>
        <w:ind w:left="2652" w:hanging="180"/>
      </w:pPr>
    </w:lvl>
    <w:lvl w:ilvl="3" w:tplc="240A000F" w:tentative="1">
      <w:start w:val="1"/>
      <w:numFmt w:val="decimal"/>
      <w:lvlText w:val="%4."/>
      <w:lvlJc w:val="left"/>
      <w:pPr>
        <w:ind w:left="3372" w:hanging="360"/>
      </w:pPr>
    </w:lvl>
    <w:lvl w:ilvl="4" w:tplc="240A0019" w:tentative="1">
      <w:start w:val="1"/>
      <w:numFmt w:val="lowerLetter"/>
      <w:lvlText w:val="%5."/>
      <w:lvlJc w:val="left"/>
      <w:pPr>
        <w:ind w:left="4092" w:hanging="360"/>
      </w:pPr>
    </w:lvl>
    <w:lvl w:ilvl="5" w:tplc="240A001B" w:tentative="1">
      <w:start w:val="1"/>
      <w:numFmt w:val="lowerRoman"/>
      <w:lvlText w:val="%6."/>
      <w:lvlJc w:val="right"/>
      <w:pPr>
        <w:ind w:left="4812" w:hanging="180"/>
      </w:pPr>
    </w:lvl>
    <w:lvl w:ilvl="6" w:tplc="240A000F" w:tentative="1">
      <w:start w:val="1"/>
      <w:numFmt w:val="decimal"/>
      <w:lvlText w:val="%7."/>
      <w:lvlJc w:val="left"/>
      <w:pPr>
        <w:ind w:left="5532" w:hanging="360"/>
      </w:pPr>
    </w:lvl>
    <w:lvl w:ilvl="7" w:tplc="240A0019" w:tentative="1">
      <w:start w:val="1"/>
      <w:numFmt w:val="lowerLetter"/>
      <w:lvlText w:val="%8."/>
      <w:lvlJc w:val="left"/>
      <w:pPr>
        <w:ind w:left="6252" w:hanging="360"/>
      </w:pPr>
    </w:lvl>
    <w:lvl w:ilvl="8" w:tplc="240A001B" w:tentative="1">
      <w:start w:val="1"/>
      <w:numFmt w:val="lowerRoman"/>
      <w:lvlText w:val="%9."/>
      <w:lvlJc w:val="right"/>
      <w:pPr>
        <w:ind w:left="6972" w:hanging="180"/>
      </w:pPr>
    </w:lvl>
  </w:abstractNum>
  <w:abstractNum w:abstractNumId="3">
    <w:nsid w:val="148263BA"/>
    <w:multiLevelType w:val="hybridMultilevel"/>
    <w:tmpl w:val="110E9802"/>
    <w:lvl w:ilvl="0" w:tplc="16BC8496">
      <w:start w:val="1"/>
      <w:numFmt w:val="upperLetter"/>
      <w:lvlText w:val="%1."/>
      <w:lvlJc w:val="left"/>
      <w:pPr>
        <w:ind w:left="1636" w:hanging="360"/>
      </w:pPr>
      <w:rPr>
        <w:rFonts w:hint="default"/>
        <w:b/>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4">
    <w:nsid w:val="19E47681"/>
    <w:multiLevelType w:val="hybridMultilevel"/>
    <w:tmpl w:val="A118C640"/>
    <w:lvl w:ilvl="0" w:tplc="C0BC793E">
      <w:start w:val="1"/>
      <w:numFmt w:val="lowerLetter"/>
      <w:lvlText w:val="%1."/>
      <w:lvlJc w:val="left"/>
      <w:pPr>
        <w:ind w:left="1208" w:hanging="360"/>
      </w:pPr>
      <w:rPr>
        <w:rFonts w:hint="default"/>
      </w:rPr>
    </w:lvl>
    <w:lvl w:ilvl="1" w:tplc="240A0019" w:tentative="1">
      <w:start w:val="1"/>
      <w:numFmt w:val="lowerLetter"/>
      <w:lvlText w:val="%2."/>
      <w:lvlJc w:val="left"/>
      <w:pPr>
        <w:ind w:left="1928" w:hanging="360"/>
      </w:pPr>
    </w:lvl>
    <w:lvl w:ilvl="2" w:tplc="240A001B" w:tentative="1">
      <w:start w:val="1"/>
      <w:numFmt w:val="lowerRoman"/>
      <w:lvlText w:val="%3."/>
      <w:lvlJc w:val="right"/>
      <w:pPr>
        <w:ind w:left="2648" w:hanging="180"/>
      </w:pPr>
    </w:lvl>
    <w:lvl w:ilvl="3" w:tplc="240A000F" w:tentative="1">
      <w:start w:val="1"/>
      <w:numFmt w:val="decimal"/>
      <w:lvlText w:val="%4."/>
      <w:lvlJc w:val="left"/>
      <w:pPr>
        <w:ind w:left="3368" w:hanging="360"/>
      </w:pPr>
    </w:lvl>
    <w:lvl w:ilvl="4" w:tplc="240A0019" w:tentative="1">
      <w:start w:val="1"/>
      <w:numFmt w:val="lowerLetter"/>
      <w:lvlText w:val="%5."/>
      <w:lvlJc w:val="left"/>
      <w:pPr>
        <w:ind w:left="4088" w:hanging="360"/>
      </w:pPr>
    </w:lvl>
    <w:lvl w:ilvl="5" w:tplc="240A001B" w:tentative="1">
      <w:start w:val="1"/>
      <w:numFmt w:val="lowerRoman"/>
      <w:lvlText w:val="%6."/>
      <w:lvlJc w:val="right"/>
      <w:pPr>
        <w:ind w:left="4808" w:hanging="180"/>
      </w:pPr>
    </w:lvl>
    <w:lvl w:ilvl="6" w:tplc="240A000F" w:tentative="1">
      <w:start w:val="1"/>
      <w:numFmt w:val="decimal"/>
      <w:lvlText w:val="%7."/>
      <w:lvlJc w:val="left"/>
      <w:pPr>
        <w:ind w:left="5528" w:hanging="360"/>
      </w:pPr>
    </w:lvl>
    <w:lvl w:ilvl="7" w:tplc="240A0019" w:tentative="1">
      <w:start w:val="1"/>
      <w:numFmt w:val="lowerLetter"/>
      <w:lvlText w:val="%8."/>
      <w:lvlJc w:val="left"/>
      <w:pPr>
        <w:ind w:left="6248" w:hanging="360"/>
      </w:pPr>
    </w:lvl>
    <w:lvl w:ilvl="8" w:tplc="240A001B" w:tentative="1">
      <w:start w:val="1"/>
      <w:numFmt w:val="lowerRoman"/>
      <w:lvlText w:val="%9."/>
      <w:lvlJc w:val="right"/>
      <w:pPr>
        <w:ind w:left="6968" w:hanging="180"/>
      </w:pPr>
    </w:lvl>
  </w:abstractNum>
  <w:abstractNum w:abstractNumId="5">
    <w:nsid w:val="1A44630B"/>
    <w:multiLevelType w:val="hybridMultilevel"/>
    <w:tmpl w:val="D56296F8"/>
    <w:lvl w:ilvl="0" w:tplc="B9C8AD74">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6">
    <w:nsid w:val="237A3844"/>
    <w:multiLevelType w:val="hybridMultilevel"/>
    <w:tmpl w:val="252C774C"/>
    <w:lvl w:ilvl="0" w:tplc="E04C7530">
      <w:start w:val="1"/>
      <w:numFmt w:val="lowerLetter"/>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1BF199F"/>
    <w:multiLevelType w:val="hybridMultilevel"/>
    <w:tmpl w:val="0E703636"/>
    <w:lvl w:ilvl="0" w:tplc="1CAE9818">
      <w:start w:val="1"/>
      <w:numFmt w:val="bullet"/>
      <w:lvlText w:val=""/>
      <w:lvlJc w:val="left"/>
      <w:pPr>
        <w:ind w:left="1571" w:hanging="360"/>
      </w:pPr>
      <w:rPr>
        <w:rFonts w:ascii="Symbol" w:hAnsi="Symbol" w:hint="default"/>
        <w:color w:val="auto"/>
        <w:sz w:val="28"/>
        <w:szCs w:val="28"/>
      </w:rPr>
    </w:lvl>
    <w:lvl w:ilvl="1" w:tplc="0C0A0003">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hint="default"/>
      </w:rPr>
    </w:lvl>
    <w:lvl w:ilvl="3" w:tplc="0C0A0001">
      <w:start w:val="1"/>
      <w:numFmt w:val="bullet"/>
      <w:lvlText w:val=""/>
      <w:lvlJc w:val="left"/>
      <w:pPr>
        <w:ind w:left="3731" w:hanging="360"/>
      </w:pPr>
      <w:rPr>
        <w:rFonts w:ascii="Symbol" w:hAnsi="Symbol" w:hint="default"/>
      </w:rPr>
    </w:lvl>
    <w:lvl w:ilvl="4" w:tplc="0C0A0003">
      <w:start w:val="1"/>
      <w:numFmt w:val="bullet"/>
      <w:lvlText w:val="o"/>
      <w:lvlJc w:val="left"/>
      <w:pPr>
        <w:ind w:left="4451" w:hanging="360"/>
      </w:pPr>
      <w:rPr>
        <w:rFonts w:ascii="Courier New" w:hAnsi="Courier New" w:cs="Courier New" w:hint="default"/>
      </w:rPr>
    </w:lvl>
    <w:lvl w:ilvl="5" w:tplc="0C0A0005">
      <w:start w:val="1"/>
      <w:numFmt w:val="bullet"/>
      <w:lvlText w:val=""/>
      <w:lvlJc w:val="left"/>
      <w:pPr>
        <w:ind w:left="5171" w:hanging="360"/>
      </w:pPr>
      <w:rPr>
        <w:rFonts w:ascii="Wingdings" w:hAnsi="Wingdings" w:hint="default"/>
      </w:rPr>
    </w:lvl>
    <w:lvl w:ilvl="6" w:tplc="0C0A0001">
      <w:start w:val="1"/>
      <w:numFmt w:val="bullet"/>
      <w:lvlText w:val=""/>
      <w:lvlJc w:val="left"/>
      <w:pPr>
        <w:ind w:left="5891" w:hanging="360"/>
      </w:pPr>
      <w:rPr>
        <w:rFonts w:ascii="Symbol" w:hAnsi="Symbol" w:hint="default"/>
      </w:rPr>
    </w:lvl>
    <w:lvl w:ilvl="7" w:tplc="0C0A0003">
      <w:start w:val="1"/>
      <w:numFmt w:val="bullet"/>
      <w:lvlText w:val="o"/>
      <w:lvlJc w:val="left"/>
      <w:pPr>
        <w:ind w:left="6611" w:hanging="360"/>
      </w:pPr>
      <w:rPr>
        <w:rFonts w:ascii="Courier New" w:hAnsi="Courier New" w:cs="Courier New" w:hint="default"/>
      </w:rPr>
    </w:lvl>
    <w:lvl w:ilvl="8" w:tplc="0C0A0005">
      <w:start w:val="1"/>
      <w:numFmt w:val="bullet"/>
      <w:lvlText w:val=""/>
      <w:lvlJc w:val="left"/>
      <w:pPr>
        <w:ind w:left="7331" w:hanging="360"/>
      </w:pPr>
      <w:rPr>
        <w:rFonts w:ascii="Wingdings" w:hAnsi="Wingdings" w:hint="default"/>
      </w:rPr>
    </w:lvl>
  </w:abstractNum>
  <w:abstractNum w:abstractNumId="8">
    <w:nsid w:val="3C8507C2"/>
    <w:multiLevelType w:val="hybridMultilevel"/>
    <w:tmpl w:val="110E9802"/>
    <w:lvl w:ilvl="0" w:tplc="16BC8496">
      <w:start w:val="1"/>
      <w:numFmt w:val="upperLetter"/>
      <w:lvlText w:val="%1."/>
      <w:lvlJc w:val="left"/>
      <w:pPr>
        <w:ind w:left="1636" w:hanging="360"/>
      </w:pPr>
      <w:rPr>
        <w:rFonts w:hint="default"/>
        <w:b/>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9">
    <w:nsid w:val="4491292C"/>
    <w:multiLevelType w:val="hybridMultilevel"/>
    <w:tmpl w:val="252C774C"/>
    <w:lvl w:ilvl="0" w:tplc="E04C7530">
      <w:start w:val="1"/>
      <w:numFmt w:val="lowerLetter"/>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C5A6761"/>
    <w:multiLevelType w:val="hybridMultilevel"/>
    <w:tmpl w:val="FCB09030"/>
    <w:lvl w:ilvl="0" w:tplc="240A0001">
      <w:start w:val="1"/>
      <w:numFmt w:val="bullet"/>
      <w:lvlText w:val=""/>
      <w:lvlJc w:val="left"/>
      <w:pPr>
        <w:ind w:left="1352" w:hanging="360"/>
      </w:pPr>
      <w:rPr>
        <w:rFonts w:ascii="Symbol" w:hAnsi="Symbol" w:hint="default"/>
        <w:b/>
      </w:rPr>
    </w:lvl>
    <w:lvl w:ilvl="1" w:tplc="0C0A0019" w:tentative="1">
      <w:start w:val="1"/>
      <w:numFmt w:val="lowerLetter"/>
      <w:lvlText w:val="%2."/>
      <w:lvlJc w:val="left"/>
      <w:pPr>
        <w:ind w:left="2072" w:hanging="360"/>
      </w:pPr>
    </w:lvl>
    <w:lvl w:ilvl="2" w:tplc="0C0A001B" w:tentative="1">
      <w:start w:val="1"/>
      <w:numFmt w:val="lowerRoman"/>
      <w:lvlText w:val="%3."/>
      <w:lvlJc w:val="right"/>
      <w:pPr>
        <w:ind w:left="2792" w:hanging="180"/>
      </w:pPr>
    </w:lvl>
    <w:lvl w:ilvl="3" w:tplc="0C0A000F" w:tentative="1">
      <w:start w:val="1"/>
      <w:numFmt w:val="decimal"/>
      <w:lvlText w:val="%4."/>
      <w:lvlJc w:val="left"/>
      <w:pPr>
        <w:ind w:left="3512" w:hanging="360"/>
      </w:pPr>
    </w:lvl>
    <w:lvl w:ilvl="4" w:tplc="0C0A0019" w:tentative="1">
      <w:start w:val="1"/>
      <w:numFmt w:val="lowerLetter"/>
      <w:lvlText w:val="%5."/>
      <w:lvlJc w:val="left"/>
      <w:pPr>
        <w:ind w:left="4232" w:hanging="360"/>
      </w:pPr>
    </w:lvl>
    <w:lvl w:ilvl="5" w:tplc="0C0A001B" w:tentative="1">
      <w:start w:val="1"/>
      <w:numFmt w:val="lowerRoman"/>
      <w:lvlText w:val="%6."/>
      <w:lvlJc w:val="right"/>
      <w:pPr>
        <w:ind w:left="4952" w:hanging="180"/>
      </w:pPr>
    </w:lvl>
    <w:lvl w:ilvl="6" w:tplc="0C0A000F" w:tentative="1">
      <w:start w:val="1"/>
      <w:numFmt w:val="decimal"/>
      <w:lvlText w:val="%7."/>
      <w:lvlJc w:val="left"/>
      <w:pPr>
        <w:ind w:left="5672" w:hanging="360"/>
      </w:pPr>
    </w:lvl>
    <w:lvl w:ilvl="7" w:tplc="0C0A0019" w:tentative="1">
      <w:start w:val="1"/>
      <w:numFmt w:val="lowerLetter"/>
      <w:lvlText w:val="%8."/>
      <w:lvlJc w:val="left"/>
      <w:pPr>
        <w:ind w:left="6392" w:hanging="360"/>
      </w:pPr>
    </w:lvl>
    <w:lvl w:ilvl="8" w:tplc="0C0A001B" w:tentative="1">
      <w:start w:val="1"/>
      <w:numFmt w:val="lowerRoman"/>
      <w:lvlText w:val="%9."/>
      <w:lvlJc w:val="right"/>
      <w:pPr>
        <w:ind w:left="7112" w:hanging="180"/>
      </w:pPr>
    </w:lvl>
  </w:abstractNum>
  <w:num w:numId="1">
    <w:abstractNumId w:val="0"/>
  </w:num>
  <w:num w:numId="2">
    <w:abstractNumId w:val="1"/>
  </w:num>
  <w:num w:numId="3">
    <w:abstractNumId w:val="2"/>
  </w:num>
  <w:num w:numId="4">
    <w:abstractNumId w:val="5"/>
  </w:num>
  <w:num w:numId="5">
    <w:abstractNumId w:val="10"/>
  </w:num>
  <w:num w:numId="6">
    <w:abstractNumId w:val="4"/>
  </w:num>
  <w:num w:numId="7">
    <w:abstractNumId w:val="3"/>
  </w:num>
  <w:num w:numId="8">
    <w:abstractNumId w:val="7"/>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419" w:vendorID="64" w:dllVersion="0" w:nlCheck="1" w:checkStyle="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6B"/>
    <w:rsid w:val="00004278"/>
    <w:rsid w:val="000079FC"/>
    <w:rsid w:val="00011210"/>
    <w:rsid w:val="00011909"/>
    <w:rsid w:val="00014EFC"/>
    <w:rsid w:val="00031443"/>
    <w:rsid w:val="00040E34"/>
    <w:rsid w:val="00047C0E"/>
    <w:rsid w:val="00050707"/>
    <w:rsid w:val="00061884"/>
    <w:rsid w:val="0006412B"/>
    <w:rsid w:val="000729D5"/>
    <w:rsid w:val="00076937"/>
    <w:rsid w:val="00084E9B"/>
    <w:rsid w:val="00086D9F"/>
    <w:rsid w:val="00096FE4"/>
    <w:rsid w:val="000A1A65"/>
    <w:rsid w:val="000A1AD2"/>
    <w:rsid w:val="000A1BC2"/>
    <w:rsid w:val="000B1C6D"/>
    <w:rsid w:val="000D1B11"/>
    <w:rsid w:val="000D7C24"/>
    <w:rsid w:val="000E4A2E"/>
    <w:rsid w:val="000F5218"/>
    <w:rsid w:val="000F62CD"/>
    <w:rsid w:val="000F7F98"/>
    <w:rsid w:val="00105C9E"/>
    <w:rsid w:val="00121663"/>
    <w:rsid w:val="00124FC8"/>
    <w:rsid w:val="0013225A"/>
    <w:rsid w:val="00141312"/>
    <w:rsid w:val="0015657B"/>
    <w:rsid w:val="0017412B"/>
    <w:rsid w:val="00184478"/>
    <w:rsid w:val="00185C36"/>
    <w:rsid w:val="0019036E"/>
    <w:rsid w:val="00192BA2"/>
    <w:rsid w:val="00196E9C"/>
    <w:rsid w:val="001C342C"/>
    <w:rsid w:val="001D7BBB"/>
    <w:rsid w:val="001E5E38"/>
    <w:rsid w:val="0021385D"/>
    <w:rsid w:val="00216A6E"/>
    <w:rsid w:val="002220F6"/>
    <w:rsid w:val="002411EF"/>
    <w:rsid w:val="00261AE8"/>
    <w:rsid w:val="0026573B"/>
    <w:rsid w:val="00280165"/>
    <w:rsid w:val="00293D1F"/>
    <w:rsid w:val="002A0960"/>
    <w:rsid w:val="00323DEA"/>
    <w:rsid w:val="003270F4"/>
    <w:rsid w:val="0033706B"/>
    <w:rsid w:val="00355FEC"/>
    <w:rsid w:val="00367D91"/>
    <w:rsid w:val="00371731"/>
    <w:rsid w:val="00374110"/>
    <w:rsid w:val="0037441A"/>
    <w:rsid w:val="003751F8"/>
    <w:rsid w:val="00385356"/>
    <w:rsid w:val="003857A8"/>
    <w:rsid w:val="003A5494"/>
    <w:rsid w:val="003B5FC2"/>
    <w:rsid w:val="003C0DDB"/>
    <w:rsid w:val="003D2617"/>
    <w:rsid w:val="003D4206"/>
    <w:rsid w:val="003D49C9"/>
    <w:rsid w:val="003D55BE"/>
    <w:rsid w:val="003D5EA5"/>
    <w:rsid w:val="003E35B4"/>
    <w:rsid w:val="003F3F2C"/>
    <w:rsid w:val="00402B19"/>
    <w:rsid w:val="004033CF"/>
    <w:rsid w:val="00411A13"/>
    <w:rsid w:val="0041381C"/>
    <w:rsid w:val="00424D77"/>
    <w:rsid w:val="004411D5"/>
    <w:rsid w:val="00441A0A"/>
    <w:rsid w:val="004624F4"/>
    <w:rsid w:val="0047116E"/>
    <w:rsid w:val="0047154A"/>
    <w:rsid w:val="00471749"/>
    <w:rsid w:val="004952DD"/>
    <w:rsid w:val="004A0AFC"/>
    <w:rsid w:val="004A2AF4"/>
    <w:rsid w:val="004C0C4E"/>
    <w:rsid w:val="004E43A7"/>
    <w:rsid w:val="004F273D"/>
    <w:rsid w:val="00504FA8"/>
    <w:rsid w:val="00507E86"/>
    <w:rsid w:val="00517D46"/>
    <w:rsid w:val="005336AE"/>
    <w:rsid w:val="00535DFC"/>
    <w:rsid w:val="00537618"/>
    <w:rsid w:val="0056199E"/>
    <w:rsid w:val="0056605F"/>
    <w:rsid w:val="00567F37"/>
    <w:rsid w:val="00580666"/>
    <w:rsid w:val="00584C23"/>
    <w:rsid w:val="005A0D61"/>
    <w:rsid w:val="005A24E2"/>
    <w:rsid w:val="005A34E8"/>
    <w:rsid w:val="005C53FD"/>
    <w:rsid w:val="005C7772"/>
    <w:rsid w:val="005D32DA"/>
    <w:rsid w:val="005E5B54"/>
    <w:rsid w:val="006079A9"/>
    <w:rsid w:val="00614EF0"/>
    <w:rsid w:val="00624163"/>
    <w:rsid w:val="00630FC5"/>
    <w:rsid w:val="00640253"/>
    <w:rsid w:val="00646935"/>
    <w:rsid w:val="00646AC1"/>
    <w:rsid w:val="006476FC"/>
    <w:rsid w:val="006647AD"/>
    <w:rsid w:val="00665D5A"/>
    <w:rsid w:val="006676CA"/>
    <w:rsid w:val="00676713"/>
    <w:rsid w:val="006773D6"/>
    <w:rsid w:val="0068253F"/>
    <w:rsid w:val="006908FF"/>
    <w:rsid w:val="006977FA"/>
    <w:rsid w:val="00697F6B"/>
    <w:rsid w:val="006A3547"/>
    <w:rsid w:val="006B04CD"/>
    <w:rsid w:val="006B24B1"/>
    <w:rsid w:val="006B2521"/>
    <w:rsid w:val="006B3544"/>
    <w:rsid w:val="006C0E21"/>
    <w:rsid w:val="006C3F5E"/>
    <w:rsid w:val="006E09A3"/>
    <w:rsid w:val="006E2F65"/>
    <w:rsid w:val="00700B13"/>
    <w:rsid w:val="00707A41"/>
    <w:rsid w:val="0071342D"/>
    <w:rsid w:val="00725E42"/>
    <w:rsid w:val="00730FA2"/>
    <w:rsid w:val="00741462"/>
    <w:rsid w:val="00741BA3"/>
    <w:rsid w:val="00743053"/>
    <w:rsid w:val="00744021"/>
    <w:rsid w:val="00764624"/>
    <w:rsid w:val="00766F46"/>
    <w:rsid w:val="00770E70"/>
    <w:rsid w:val="00772BC9"/>
    <w:rsid w:val="00790272"/>
    <w:rsid w:val="00796559"/>
    <w:rsid w:val="007975FB"/>
    <w:rsid w:val="007C3B9D"/>
    <w:rsid w:val="007C483C"/>
    <w:rsid w:val="007D2FBA"/>
    <w:rsid w:val="007D70E9"/>
    <w:rsid w:val="007F7DA8"/>
    <w:rsid w:val="008107E8"/>
    <w:rsid w:val="0082133D"/>
    <w:rsid w:val="008275AC"/>
    <w:rsid w:val="00831FBD"/>
    <w:rsid w:val="008355FE"/>
    <w:rsid w:val="00837617"/>
    <w:rsid w:val="00842B44"/>
    <w:rsid w:val="00867418"/>
    <w:rsid w:val="008746C9"/>
    <w:rsid w:val="00875FBD"/>
    <w:rsid w:val="00881FAA"/>
    <w:rsid w:val="00882393"/>
    <w:rsid w:val="00885DE1"/>
    <w:rsid w:val="008A28EE"/>
    <w:rsid w:val="008C3563"/>
    <w:rsid w:val="008E75AA"/>
    <w:rsid w:val="00902784"/>
    <w:rsid w:val="0090751D"/>
    <w:rsid w:val="009158D1"/>
    <w:rsid w:val="009234B7"/>
    <w:rsid w:val="009259AD"/>
    <w:rsid w:val="0092691D"/>
    <w:rsid w:val="00926CE0"/>
    <w:rsid w:val="0093164E"/>
    <w:rsid w:val="00935CB4"/>
    <w:rsid w:val="009460F0"/>
    <w:rsid w:val="0096089B"/>
    <w:rsid w:val="00977632"/>
    <w:rsid w:val="0098005A"/>
    <w:rsid w:val="0098764C"/>
    <w:rsid w:val="00990032"/>
    <w:rsid w:val="00996382"/>
    <w:rsid w:val="009A6E47"/>
    <w:rsid w:val="009D1F51"/>
    <w:rsid w:val="009D2DE5"/>
    <w:rsid w:val="009D54B6"/>
    <w:rsid w:val="009E552B"/>
    <w:rsid w:val="009E7CF8"/>
    <w:rsid w:val="009F30FD"/>
    <w:rsid w:val="00A0422E"/>
    <w:rsid w:val="00A06196"/>
    <w:rsid w:val="00A10838"/>
    <w:rsid w:val="00A1648C"/>
    <w:rsid w:val="00A2042E"/>
    <w:rsid w:val="00A303B2"/>
    <w:rsid w:val="00A36349"/>
    <w:rsid w:val="00A404A6"/>
    <w:rsid w:val="00A41B51"/>
    <w:rsid w:val="00A5039C"/>
    <w:rsid w:val="00A5152E"/>
    <w:rsid w:val="00A53D35"/>
    <w:rsid w:val="00A5690D"/>
    <w:rsid w:val="00A63B0F"/>
    <w:rsid w:val="00A65CA1"/>
    <w:rsid w:val="00A714E7"/>
    <w:rsid w:val="00A72035"/>
    <w:rsid w:val="00A925FB"/>
    <w:rsid w:val="00A9772B"/>
    <w:rsid w:val="00AA5DF5"/>
    <w:rsid w:val="00AB1810"/>
    <w:rsid w:val="00AC413D"/>
    <w:rsid w:val="00AC68E4"/>
    <w:rsid w:val="00AC7EAF"/>
    <w:rsid w:val="00AD0D2B"/>
    <w:rsid w:val="00AE5554"/>
    <w:rsid w:val="00AF1E97"/>
    <w:rsid w:val="00AF4D55"/>
    <w:rsid w:val="00B00407"/>
    <w:rsid w:val="00B03F77"/>
    <w:rsid w:val="00B063B9"/>
    <w:rsid w:val="00B1171F"/>
    <w:rsid w:val="00B13B11"/>
    <w:rsid w:val="00B15BEC"/>
    <w:rsid w:val="00B20570"/>
    <w:rsid w:val="00B23AF9"/>
    <w:rsid w:val="00B3190B"/>
    <w:rsid w:val="00B40F8F"/>
    <w:rsid w:val="00B41839"/>
    <w:rsid w:val="00B54EFF"/>
    <w:rsid w:val="00B556BF"/>
    <w:rsid w:val="00B64364"/>
    <w:rsid w:val="00B66755"/>
    <w:rsid w:val="00B9143A"/>
    <w:rsid w:val="00B94281"/>
    <w:rsid w:val="00BB22A5"/>
    <w:rsid w:val="00BB51DF"/>
    <w:rsid w:val="00BB5D2C"/>
    <w:rsid w:val="00BB6E41"/>
    <w:rsid w:val="00BB7386"/>
    <w:rsid w:val="00BB7D87"/>
    <w:rsid w:val="00BD08E9"/>
    <w:rsid w:val="00BD11FA"/>
    <w:rsid w:val="00BE11D6"/>
    <w:rsid w:val="00BE33B6"/>
    <w:rsid w:val="00BE6E6F"/>
    <w:rsid w:val="00BF608B"/>
    <w:rsid w:val="00C00F75"/>
    <w:rsid w:val="00C03D02"/>
    <w:rsid w:val="00C04BD0"/>
    <w:rsid w:val="00C25E32"/>
    <w:rsid w:val="00C2699C"/>
    <w:rsid w:val="00C27177"/>
    <w:rsid w:val="00C3510B"/>
    <w:rsid w:val="00C41BA3"/>
    <w:rsid w:val="00C5618B"/>
    <w:rsid w:val="00C57750"/>
    <w:rsid w:val="00C70944"/>
    <w:rsid w:val="00C812A0"/>
    <w:rsid w:val="00C838B0"/>
    <w:rsid w:val="00C8457C"/>
    <w:rsid w:val="00C86E36"/>
    <w:rsid w:val="00C92C87"/>
    <w:rsid w:val="00C9435E"/>
    <w:rsid w:val="00CB3BEA"/>
    <w:rsid w:val="00CB43C8"/>
    <w:rsid w:val="00CC5F95"/>
    <w:rsid w:val="00CD09F9"/>
    <w:rsid w:val="00CD5DB5"/>
    <w:rsid w:val="00D02187"/>
    <w:rsid w:val="00D02C37"/>
    <w:rsid w:val="00D02F9C"/>
    <w:rsid w:val="00D2794C"/>
    <w:rsid w:val="00D322B6"/>
    <w:rsid w:val="00D36529"/>
    <w:rsid w:val="00D3654F"/>
    <w:rsid w:val="00D37E1C"/>
    <w:rsid w:val="00D47D32"/>
    <w:rsid w:val="00D5404F"/>
    <w:rsid w:val="00D715A9"/>
    <w:rsid w:val="00D85BA0"/>
    <w:rsid w:val="00D91A5B"/>
    <w:rsid w:val="00DB0553"/>
    <w:rsid w:val="00DC761F"/>
    <w:rsid w:val="00E1197B"/>
    <w:rsid w:val="00E336AA"/>
    <w:rsid w:val="00E34DCB"/>
    <w:rsid w:val="00E36FD6"/>
    <w:rsid w:val="00E41C1C"/>
    <w:rsid w:val="00E43F40"/>
    <w:rsid w:val="00E510FD"/>
    <w:rsid w:val="00E639AA"/>
    <w:rsid w:val="00E75318"/>
    <w:rsid w:val="00E85ABE"/>
    <w:rsid w:val="00E959BF"/>
    <w:rsid w:val="00E95F9A"/>
    <w:rsid w:val="00EA2D8C"/>
    <w:rsid w:val="00EA31A3"/>
    <w:rsid w:val="00EB7003"/>
    <w:rsid w:val="00EC712D"/>
    <w:rsid w:val="00EC7600"/>
    <w:rsid w:val="00F0745A"/>
    <w:rsid w:val="00F14D99"/>
    <w:rsid w:val="00F16FEC"/>
    <w:rsid w:val="00F17202"/>
    <w:rsid w:val="00F26EFE"/>
    <w:rsid w:val="00F36451"/>
    <w:rsid w:val="00F47D18"/>
    <w:rsid w:val="00F92CAC"/>
    <w:rsid w:val="00F93A07"/>
    <w:rsid w:val="00FB2B91"/>
    <w:rsid w:val="00FC1C41"/>
    <w:rsid w:val="00FE3502"/>
    <w:rsid w:val="00FE4943"/>
    <w:rsid w:val="00FF1D53"/>
    <w:rsid w:val="00FF67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D7F83F2"/>
  <w15:chartTrackingRefBased/>
  <w15:docId w15:val="{63372EA7-5A2F-488A-A6B4-FC639D0C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Arial"/>
        <w:sz w:val="24"/>
        <w:szCs w:val="24"/>
        <w:lang w:val="es-CO" w:eastAsia="en-US" w:bidi="ar-SA"/>
      </w:rPr>
    </w:rPrDefault>
    <w:pPrDefault>
      <w:pPr>
        <w:spacing w:line="360" w:lineRule="auto"/>
        <w:ind w:left="993" w:hanging="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35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85356"/>
  </w:style>
  <w:style w:type="paragraph" w:styleId="Piedepgina">
    <w:name w:val="footer"/>
    <w:basedOn w:val="Normal"/>
    <w:link w:val="PiedepginaCar"/>
    <w:uiPriority w:val="99"/>
    <w:unhideWhenUsed/>
    <w:rsid w:val="0038535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85356"/>
  </w:style>
  <w:style w:type="paragraph" w:styleId="Prrafodelista">
    <w:name w:val="List Paragraph"/>
    <w:basedOn w:val="Normal"/>
    <w:uiPriority w:val="34"/>
    <w:qFormat/>
    <w:rsid w:val="005D32DA"/>
    <w:pPr>
      <w:ind w:left="720"/>
      <w:contextualSpacing/>
    </w:pPr>
  </w:style>
  <w:style w:type="paragraph" w:styleId="Sinespaciado">
    <w:name w:val="No Spacing"/>
    <w:uiPriority w:val="1"/>
    <w:qFormat/>
    <w:rsid w:val="004A2AF4"/>
    <w:pPr>
      <w:spacing w:line="240" w:lineRule="auto"/>
      <w:ind w:left="0" w:firstLine="0"/>
    </w:pPr>
    <w:rPr>
      <w:rFonts w:ascii="Times New Roman" w:eastAsia="Times New Roman" w:hAnsi="Times New Roman" w:cs="Times New Roman"/>
      <w:szCs w:val="20"/>
      <w:lang w:val="es-ES_tradnl" w:eastAsia="es-ES"/>
    </w:rPr>
  </w:style>
  <w:style w:type="paragraph" w:customStyle="1" w:styleId="Textoindependiente21">
    <w:name w:val="Texto independiente 21"/>
    <w:basedOn w:val="Normal"/>
    <w:link w:val="BodyText2Car1"/>
    <w:rsid w:val="00A714E7"/>
    <w:pPr>
      <w:ind w:left="0" w:firstLine="0"/>
      <w:jc w:val="both"/>
    </w:pPr>
    <w:rPr>
      <w:rFonts w:ascii="Arial" w:eastAsia="Times New Roman" w:hAnsi="Arial" w:cs="Times New Roman"/>
      <w:b/>
      <w:sz w:val="28"/>
      <w:szCs w:val="20"/>
      <w:lang w:val="es-ES_tradnl" w:eastAsia="es-ES"/>
    </w:rPr>
  </w:style>
  <w:style w:type="character" w:customStyle="1" w:styleId="BodyText2Car1">
    <w:name w:val="Body Text 2 Car1"/>
    <w:basedOn w:val="Fuentedeprrafopredeter"/>
    <w:link w:val="Textoindependiente21"/>
    <w:rsid w:val="00A714E7"/>
    <w:rPr>
      <w:rFonts w:ascii="Arial" w:eastAsia="Times New Roman" w:hAnsi="Arial" w:cs="Times New Roman"/>
      <w:b/>
      <w:sz w:val="28"/>
      <w:szCs w:val="20"/>
      <w:lang w:val="es-ES_tradnl" w:eastAsia="es-ES"/>
    </w:rPr>
  </w:style>
  <w:style w:type="paragraph" w:styleId="NormalWeb">
    <w:name w:val="Normal (Web)"/>
    <w:basedOn w:val="Normal"/>
    <w:uiPriority w:val="99"/>
    <w:semiHidden/>
    <w:unhideWhenUsed/>
    <w:rsid w:val="00355FEC"/>
    <w:pPr>
      <w:spacing w:before="100" w:beforeAutospacing="1" w:after="100" w:afterAutospacing="1" w:line="240" w:lineRule="auto"/>
      <w:ind w:left="0" w:firstLine="0"/>
    </w:pPr>
    <w:rPr>
      <w:rFonts w:ascii="Times New Roman" w:eastAsia="Times New Roman" w:hAnsi="Times New Roman" w:cs="Times New Roman"/>
      <w:lang w:val="es-ES" w:eastAsia="es-ES"/>
    </w:rPr>
  </w:style>
  <w:style w:type="paragraph" w:customStyle="1" w:styleId="Textoindependiente31">
    <w:name w:val="Texto independiente 31"/>
    <w:basedOn w:val="Normal"/>
    <w:uiPriority w:val="99"/>
    <w:rsid w:val="00355FEC"/>
    <w:pPr>
      <w:ind w:left="0" w:firstLine="0"/>
      <w:jc w:val="both"/>
    </w:pPr>
    <w:rPr>
      <w:rFonts w:ascii="Arial" w:eastAsia="Calibri" w:hAnsi="Arial" w:cs="Times New Roman"/>
      <w:szCs w:val="20"/>
      <w:lang w:val="es-ES_tradnl" w:eastAsia="es-ES"/>
    </w:rPr>
  </w:style>
  <w:style w:type="paragraph" w:customStyle="1" w:styleId="Textoindependiente22">
    <w:name w:val="Texto independiente 22"/>
    <w:basedOn w:val="Normal"/>
    <w:uiPriority w:val="99"/>
    <w:rsid w:val="00355FEC"/>
    <w:pPr>
      <w:ind w:left="0" w:firstLine="0"/>
      <w:jc w:val="both"/>
    </w:pPr>
    <w:rPr>
      <w:rFonts w:ascii="Arial" w:eastAsia="Times New Roman" w:hAnsi="Arial" w:cs="Times New Roman"/>
      <w:b/>
      <w:sz w:val="28"/>
      <w:szCs w:val="20"/>
      <w:lang w:val="es-ES_tradnl" w:eastAsia="es-ES"/>
    </w:rPr>
  </w:style>
  <w:style w:type="paragraph" w:styleId="Textonotapie">
    <w:name w:val="footnote text"/>
    <w:basedOn w:val="Normal"/>
    <w:link w:val="TextonotapieCar"/>
    <w:uiPriority w:val="99"/>
    <w:semiHidden/>
    <w:unhideWhenUsed/>
    <w:rsid w:val="00184478"/>
    <w:pPr>
      <w:spacing w:line="240" w:lineRule="auto"/>
    </w:pPr>
    <w:rPr>
      <w:sz w:val="20"/>
      <w:szCs w:val="20"/>
    </w:rPr>
  </w:style>
  <w:style w:type="character" w:customStyle="1" w:styleId="TextonotapieCar">
    <w:name w:val="Texto nota pie Car"/>
    <w:basedOn w:val="Fuentedeprrafopredeter"/>
    <w:link w:val="Textonotapie"/>
    <w:uiPriority w:val="99"/>
    <w:semiHidden/>
    <w:rsid w:val="00184478"/>
    <w:rPr>
      <w:sz w:val="20"/>
      <w:szCs w:val="20"/>
    </w:rPr>
  </w:style>
  <w:style w:type="character" w:styleId="Refdenotaalpie">
    <w:name w:val="footnote reference"/>
    <w:basedOn w:val="Fuentedeprrafopredeter"/>
    <w:uiPriority w:val="99"/>
    <w:semiHidden/>
    <w:unhideWhenUsed/>
    <w:rsid w:val="00184478"/>
    <w:rPr>
      <w:vertAlign w:val="superscript"/>
    </w:rPr>
  </w:style>
  <w:style w:type="paragraph" w:styleId="Textodeglobo">
    <w:name w:val="Balloon Text"/>
    <w:basedOn w:val="Normal"/>
    <w:link w:val="TextodegloboCar"/>
    <w:uiPriority w:val="99"/>
    <w:semiHidden/>
    <w:unhideWhenUsed/>
    <w:rsid w:val="005E5B5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5B54"/>
    <w:rPr>
      <w:rFonts w:ascii="Segoe UI" w:hAnsi="Segoe UI" w:cs="Segoe UI"/>
      <w:sz w:val="18"/>
      <w:szCs w:val="18"/>
    </w:rPr>
  </w:style>
  <w:style w:type="paragraph" w:customStyle="1" w:styleId="Prrafodelista1">
    <w:name w:val="Párrafo de lista1"/>
    <w:basedOn w:val="Normal"/>
    <w:rsid w:val="003C0DDB"/>
    <w:pPr>
      <w:spacing w:after="200" w:line="276" w:lineRule="auto"/>
      <w:ind w:left="720" w:firstLine="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6282">
      <w:bodyDiv w:val="1"/>
      <w:marLeft w:val="0"/>
      <w:marRight w:val="0"/>
      <w:marTop w:val="0"/>
      <w:marBottom w:val="0"/>
      <w:divBdr>
        <w:top w:val="none" w:sz="0" w:space="0" w:color="auto"/>
        <w:left w:val="none" w:sz="0" w:space="0" w:color="auto"/>
        <w:bottom w:val="none" w:sz="0" w:space="0" w:color="auto"/>
        <w:right w:val="none" w:sz="0" w:space="0" w:color="auto"/>
      </w:divBdr>
    </w:div>
    <w:div w:id="177694734">
      <w:bodyDiv w:val="1"/>
      <w:marLeft w:val="0"/>
      <w:marRight w:val="0"/>
      <w:marTop w:val="0"/>
      <w:marBottom w:val="0"/>
      <w:divBdr>
        <w:top w:val="none" w:sz="0" w:space="0" w:color="auto"/>
        <w:left w:val="none" w:sz="0" w:space="0" w:color="auto"/>
        <w:bottom w:val="none" w:sz="0" w:space="0" w:color="auto"/>
        <w:right w:val="none" w:sz="0" w:space="0" w:color="auto"/>
      </w:divBdr>
    </w:div>
    <w:div w:id="520049022">
      <w:bodyDiv w:val="1"/>
      <w:marLeft w:val="0"/>
      <w:marRight w:val="0"/>
      <w:marTop w:val="0"/>
      <w:marBottom w:val="0"/>
      <w:divBdr>
        <w:top w:val="none" w:sz="0" w:space="0" w:color="auto"/>
        <w:left w:val="none" w:sz="0" w:space="0" w:color="auto"/>
        <w:bottom w:val="none" w:sz="0" w:space="0" w:color="auto"/>
        <w:right w:val="none" w:sz="0" w:space="0" w:color="auto"/>
      </w:divBdr>
    </w:div>
    <w:div w:id="800150365">
      <w:bodyDiv w:val="1"/>
      <w:marLeft w:val="0"/>
      <w:marRight w:val="0"/>
      <w:marTop w:val="0"/>
      <w:marBottom w:val="0"/>
      <w:divBdr>
        <w:top w:val="none" w:sz="0" w:space="0" w:color="auto"/>
        <w:left w:val="none" w:sz="0" w:space="0" w:color="auto"/>
        <w:bottom w:val="none" w:sz="0" w:space="0" w:color="auto"/>
        <w:right w:val="none" w:sz="0" w:space="0" w:color="auto"/>
      </w:divBdr>
    </w:div>
    <w:div w:id="941303268">
      <w:bodyDiv w:val="1"/>
      <w:marLeft w:val="0"/>
      <w:marRight w:val="0"/>
      <w:marTop w:val="0"/>
      <w:marBottom w:val="0"/>
      <w:divBdr>
        <w:top w:val="none" w:sz="0" w:space="0" w:color="auto"/>
        <w:left w:val="none" w:sz="0" w:space="0" w:color="auto"/>
        <w:bottom w:val="none" w:sz="0" w:space="0" w:color="auto"/>
        <w:right w:val="none" w:sz="0" w:space="0" w:color="auto"/>
      </w:divBdr>
    </w:div>
    <w:div w:id="1178153134">
      <w:bodyDiv w:val="1"/>
      <w:marLeft w:val="0"/>
      <w:marRight w:val="0"/>
      <w:marTop w:val="0"/>
      <w:marBottom w:val="0"/>
      <w:divBdr>
        <w:top w:val="none" w:sz="0" w:space="0" w:color="auto"/>
        <w:left w:val="none" w:sz="0" w:space="0" w:color="auto"/>
        <w:bottom w:val="none" w:sz="0" w:space="0" w:color="auto"/>
        <w:right w:val="none" w:sz="0" w:space="0" w:color="auto"/>
      </w:divBdr>
    </w:div>
    <w:div w:id="1715153514">
      <w:bodyDiv w:val="1"/>
      <w:marLeft w:val="0"/>
      <w:marRight w:val="0"/>
      <w:marTop w:val="0"/>
      <w:marBottom w:val="0"/>
      <w:divBdr>
        <w:top w:val="none" w:sz="0" w:space="0" w:color="auto"/>
        <w:left w:val="none" w:sz="0" w:space="0" w:color="auto"/>
        <w:bottom w:val="none" w:sz="0" w:space="0" w:color="auto"/>
        <w:right w:val="none" w:sz="0" w:space="0" w:color="auto"/>
      </w:divBdr>
    </w:div>
    <w:div w:id="187141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48461-45EB-4975-B0D5-11789F3F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10</Pages>
  <Words>4712</Words>
  <Characters>25920</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Henry Lora Rodriguez</cp:lastModifiedBy>
  <cp:revision>26</cp:revision>
  <cp:lastPrinted>2019-09-19T12:52:00Z</cp:lastPrinted>
  <dcterms:created xsi:type="dcterms:W3CDTF">2019-09-19T00:49:00Z</dcterms:created>
  <dcterms:modified xsi:type="dcterms:W3CDTF">2019-11-13T15:40:00Z</dcterms:modified>
</cp:coreProperties>
</file>