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48" w:rsidRPr="000E5548" w:rsidRDefault="000E5548" w:rsidP="000E554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E554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5548" w:rsidRPr="000E5548" w:rsidRDefault="000E5548" w:rsidP="000E5548">
      <w:pPr>
        <w:jc w:val="both"/>
        <w:rPr>
          <w:rFonts w:ascii="Arial" w:hAnsi="Arial" w:cs="Arial"/>
          <w:sz w:val="20"/>
          <w:lang w:val="es-419"/>
        </w:rPr>
      </w:pPr>
    </w:p>
    <w:p w:rsidR="000E5548" w:rsidRPr="000E5548" w:rsidRDefault="000E5548" w:rsidP="000E5548">
      <w:pPr>
        <w:jc w:val="both"/>
        <w:rPr>
          <w:rFonts w:ascii="Arial" w:hAnsi="Arial" w:cs="Arial"/>
          <w:sz w:val="20"/>
          <w:lang w:val="es-419"/>
        </w:rPr>
      </w:pPr>
      <w:r w:rsidRPr="000E5548">
        <w:rPr>
          <w:rFonts w:ascii="Arial" w:hAnsi="Arial" w:cs="Arial"/>
          <w:sz w:val="20"/>
          <w:lang w:val="es-419"/>
        </w:rPr>
        <w:t>Providencia:</w:t>
      </w:r>
      <w:r w:rsidRPr="000E5548">
        <w:rPr>
          <w:rFonts w:ascii="Arial" w:hAnsi="Arial" w:cs="Arial"/>
          <w:sz w:val="20"/>
          <w:lang w:val="es-419"/>
        </w:rPr>
        <w:tab/>
      </w:r>
      <w:r w:rsidRPr="000E5548">
        <w:rPr>
          <w:rFonts w:ascii="Arial" w:hAnsi="Arial" w:cs="Arial"/>
          <w:sz w:val="20"/>
          <w:lang w:val="es-419"/>
        </w:rPr>
        <w:tab/>
        <w:t>Sentencia de Segunda Instancia, jueves 26 de septiembre de 2019</w:t>
      </w:r>
    </w:p>
    <w:p w:rsidR="000E5548" w:rsidRPr="000E5548" w:rsidRDefault="001B70A3" w:rsidP="000E5548">
      <w:pPr>
        <w:jc w:val="both"/>
        <w:rPr>
          <w:rFonts w:ascii="Arial" w:hAnsi="Arial" w:cs="Arial"/>
          <w:sz w:val="20"/>
          <w:lang w:val="es-419"/>
        </w:rPr>
      </w:pPr>
      <w:r>
        <w:rPr>
          <w:rFonts w:ascii="Arial" w:hAnsi="Arial" w:cs="Arial"/>
          <w:sz w:val="20"/>
          <w:lang w:val="es-419"/>
        </w:rPr>
        <w:t>Radicación No:</w:t>
      </w:r>
      <w:r w:rsidR="000E5548" w:rsidRPr="000E5548">
        <w:rPr>
          <w:rFonts w:ascii="Arial" w:hAnsi="Arial" w:cs="Arial"/>
          <w:sz w:val="20"/>
          <w:lang w:val="es-419"/>
        </w:rPr>
        <w:tab/>
      </w:r>
      <w:r w:rsidR="000E5548" w:rsidRPr="000E5548">
        <w:rPr>
          <w:rFonts w:ascii="Arial" w:hAnsi="Arial" w:cs="Arial"/>
          <w:sz w:val="20"/>
          <w:lang w:val="es-419"/>
        </w:rPr>
        <w:tab/>
        <w:t>66001-31-05-001-2017-00180-01</w:t>
      </w:r>
    </w:p>
    <w:p w:rsidR="000E5548" w:rsidRPr="000E5548" w:rsidRDefault="000E5548" w:rsidP="000E5548">
      <w:pPr>
        <w:jc w:val="both"/>
        <w:rPr>
          <w:rFonts w:ascii="Arial" w:hAnsi="Arial" w:cs="Arial"/>
          <w:sz w:val="20"/>
          <w:lang w:val="es-419"/>
        </w:rPr>
      </w:pPr>
      <w:r w:rsidRPr="000E5548">
        <w:rPr>
          <w:rFonts w:ascii="Arial" w:hAnsi="Arial" w:cs="Arial"/>
          <w:sz w:val="20"/>
          <w:lang w:val="es-419"/>
        </w:rPr>
        <w:t xml:space="preserve">Proceso: </w:t>
      </w:r>
      <w:r w:rsidRPr="000E5548">
        <w:rPr>
          <w:rFonts w:ascii="Arial" w:hAnsi="Arial" w:cs="Arial"/>
          <w:sz w:val="20"/>
          <w:lang w:val="es-419"/>
        </w:rPr>
        <w:tab/>
      </w:r>
      <w:r w:rsidRPr="000E5548">
        <w:rPr>
          <w:rFonts w:ascii="Arial" w:hAnsi="Arial" w:cs="Arial"/>
          <w:sz w:val="20"/>
          <w:lang w:val="es-419"/>
        </w:rPr>
        <w:tab/>
        <w:t>Ordinario Laboral.</w:t>
      </w:r>
    </w:p>
    <w:p w:rsidR="000E5548" w:rsidRPr="000E5548" w:rsidRDefault="000E5548" w:rsidP="000E5548">
      <w:pPr>
        <w:jc w:val="both"/>
        <w:rPr>
          <w:rFonts w:ascii="Arial" w:hAnsi="Arial" w:cs="Arial"/>
          <w:sz w:val="20"/>
          <w:lang w:val="es-419"/>
        </w:rPr>
      </w:pPr>
      <w:r w:rsidRPr="000E5548">
        <w:rPr>
          <w:rFonts w:ascii="Arial" w:hAnsi="Arial" w:cs="Arial"/>
          <w:sz w:val="20"/>
          <w:lang w:val="es-419"/>
        </w:rPr>
        <w:t>Demandante:</w:t>
      </w:r>
      <w:r w:rsidR="001B70A3">
        <w:rPr>
          <w:rFonts w:ascii="Arial" w:hAnsi="Arial" w:cs="Arial"/>
          <w:sz w:val="20"/>
          <w:lang w:val="es-419"/>
        </w:rPr>
        <w:tab/>
      </w:r>
      <w:r w:rsidRPr="000E5548">
        <w:rPr>
          <w:rFonts w:ascii="Arial" w:hAnsi="Arial" w:cs="Arial"/>
          <w:sz w:val="20"/>
          <w:lang w:val="es-419"/>
        </w:rPr>
        <w:tab/>
        <w:t xml:space="preserve">James Alberto Zuluaga Alzate  </w:t>
      </w:r>
    </w:p>
    <w:p w:rsidR="000E5548" w:rsidRPr="000E5548" w:rsidRDefault="000E5548" w:rsidP="000E5548">
      <w:pPr>
        <w:jc w:val="both"/>
        <w:rPr>
          <w:rFonts w:ascii="Arial" w:hAnsi="Arial" w:cs="Arial"/>
          <w:sz w:val="20"/>
          <w:lang w:val="es-419"/>
        </w:rPr>
      </w:pPr>
      <w:r w:rsidRPr="000E5548">
        <w:rPr>
          <w:rFonts w:ascii="Arial" w:hAnsi="Arial" w:cs="Arial"/>
          <w:sz w:val="20"/>
          <w:lang w:val="es-419"/>
        </w:rPr>
        <w:t>Demandado:</w:t>
      </w:r>
      <w:r w:rsidRPr="000E5548">
        <w:rPr>
          <w:rFonts w:ascii="Arial" w:hAnsi="Arial" w:cs="Arial"/>
          <w:sz w:val="20"/>
          <w:lang w:val="es-419"/>
        </w:rPr>
        <w:tab/>
      </w:r>
      <w:r w:rsidRPr="000E5548">
        <w:rPr>
          <w:rFonts w:ascii="Arial" w:hAnsi="Arial" w:cs="Arial"/>
          <w:sz w:val="20"/>
          <w:lang w:val="es-419"/>
        </w:rPr>
        <w:tab/>
        <w:t xml:space="preserve">Colpensiones </w:t>
      </w:r>
    </w:p>
    <w:p w:rsidR="000E5548" w:rsidRPr="000E5548" w:rsidRDefault="000E5548" w:rsidP="000E5548">
      <w:pPr>
        <w:jc w:val="both"/>
        <w:rPr>
          <w:rFonts w:ascii="Arial" w:hAnsi="Arial" w:cs="Arial"/>
          <w:sz w:val="20"/>
          <w:lang w:val="es-419"/>
        </w:rPr>
      </w:pPr>
      <w:r w:rsidRPr="000E5548">
        <w:rPr>
          <w:rFonts w:ascii="Arial" w:hAnsi="Arial" w:cs="Arial"/>
          <w:sz w:val="20"/>
          <w:lang w:val="es-419"/>
        </w:rPr>
        <w:t>Juzgado de origen:</w:t>
      </w:r>
      <w:r w:rsidRPr="000E5548">
        <w:rPr>
          <w:rFonts w:ascii="Arial" w:hAnsi="Arial" w:cs="Arial"/>
          <w:sz w:val="20"/>
          <w:lang w:val="es-419"/>
        </w:rPr>
        <w:tab/>
        <w:t>Primero Laboral del Circuito de Pereira</w:t>
      </w:r>
    </w:p>
    <w:p w:rsidR="000E5548" w:rsidRPr="000E5548" w:rsidRDefault="000E5548" w:rsidP="000E5548">
      <w:pPr>
        <w:jc w:val="both"/>
        <w:rPr>
          <w:rFonts w:ascii="Arial" w:hAnsi="Arial" w:cs="Arial"/>
          <w:sz w:val="20"/>
          <w:lang w:val="es-419"/>
        </w:rPr>
      </w:pPr>
      <w:r w:rsidRPr="000E5548">
        <w:rPr>
          <w:rFonts w:ascii="Arial" w:hAnsi="Arial" w:cs="Arial"/>
          <w:sz w:val="20"/>
          <w:lang w:val="es-419"/>
        </w:rPr>
        <w:t>Magistrado Ponente:</w:t>
      </w:r>
      <w:r w:rsidRPr="000E5548">
        <w:rPr>
          <w:rFonts w:ascii="Arial" w:hAnsi="Arial" w:cs="Arial"/>
          <w:sz w:val="20"/>
          <w:lang w:val="es-419"/>
        </w:rPr>
        <w:tab/>
        <w:t>Francisco Javier Tamayo Tabares.</w:t>
      </w:r>
    </w:p>
    <w:p w:rsidR="000E5548" w:rsidRPr="000E5548" w:rsidRDefault="000E5548" w:rsidP="000E5548">
      <w:pPr>
        <w:jc w:val="both"/>
        <w:rPr>
          <w:rFonts w:ascii="Arial" w:hAnsi="Arial" w:cs="Arial"/>
          <w:sz w:val="20"/>
          <w:lang w:val="es-419"/>
        </w:rPr>
      </w:pPr>
    </w:p>
    <w:p w:rsidR="000E5548" w:rsidRPr="000E5548" w:rsidRDefault="000E5548" w:rsidP="000E5548">
      <w:pPr>
        <w:jc w:val="both"/>
        <w:rPr>
          <w:rFonts w:ascii="Arial" w:hAnsi="Arial" w:cs="Arial"/>
          <w:b/>
          <w:bCs/>
          <w:iCs/>
          <w:sz w:val="20"/>
          <w:lang w:val="es-419" w:eastAsia="fr-FR"/>
        </w:rPr>
      </w:pPr>
      <w:r w:rsidRPr="000E5548">
        <w:rPr>
          <w:rFonts w:ascii="Arial" w:hAnsi="Arial" w:cs="Arial"/>
          <w:b/>
          <w:bCs/>
          <w:iCs/>
          <w:sz w:val="20"/>
          <w:lang w:val="es-419" w:eastAsia="fr-FR"/>
        </w:rPr>
        <w:t>TEMAS:</w:t>
      </w:r>
      <w:r w:rsidRPr="000E5548">
        <w:rPr>
          <w:rFonts w:ascii="Arial" w:hAnsi="Arial" w:cs="Arial"/>
          <w:b/>
          <w:bCs/>
          <w:iCs/>
          <w:sz w:val="20"/>
          <w:lang w:val="es-419" w:eastAsia="fr-FR"/>
        </w:rPr>
        <w:tab/>
      </w:r>
      <w:r w:rsidR="00FA50B8">
        <w:rPr>
          <w:rFonts w:ascii="Arial" w:hAnsi="Arial" w:cs="Arial"/>
          <w:b/>
          <w:bCs/>
          <w:iCs/>
          <w:sz w:val="20"/>
          <w:lang w:val="es-CO" w:eastAsia="fr-FR"/>
        </w:rPr>
        <w:t xml:space="preserve">PENSIÓN DE VEJEZ / </w:t>
      </w:r>
      <w:r w:rsidRPr="000E5548">
        <w:rPr>
          <w:rFonts w:ascii="Arial" w:hAnsi="Arial" w:cs="Arial"/>
          <w:b/>
          <w:sz w:val="20"/>
          <w:lang w:val="es-419"/>
        </w:rPr>
        <w:t xml:space="preserve">RÉGIMEN DE TRANSICIÓN </w:t>
      </w:r>
      <w:r w:rsidR="00B670F2">
        <w:rPr>
          <w:rFonts w:ascii="Arial" w:hAnsi="Arial" w:cs="Arial"/>
          <w:b/>
          <w:sz w:val="20"/>
          <w:lang w:val="es-CO"/>
        </w:rPr>
        <w:t>/ BENEFICIARIOS / ACUERDO 049 DE 1990 / REQUISITOS PARA EL RECONOCIMIENTO DE LA PRESTACIÓN.</w:t>
      </w:r>
    </w:p>
    <w:p w:rsidR="000E5548" w:rsidRPr="000E5548" w:rsidRDefault="000E5548" w:rsidP="000E5548">
      <w:pPr>
        <w:jc w:val="both"/>
        <w:rPr>
          <w:rFonts w:ascii="Arial" w:hAnsi="Arial" w:cs="Arial"/>
          <w:sz w:val="20"/>
          <w:lang w:val="es-419"/>
        </w:rPr>
      </w:pPr>
    </w:p>
    <w:p w:rsidR="00E941F2" w:rsidRPr="00E941F2" w:rsidRDefault="00E941F2" w:rsidP="00E941F2">
      <w:pPr>
        <w:jc w:val="both"/>
        <w:rPr>
          <w:rFonts w:ascii="Arial" w:hAnsi="Arial" w:cs="Arial"/>
          <w:sz w:val="20"/>
          <w:lang w:val="es-419"/>
        </w:rPr>
      </w:pPr>
      <w:r>
        <w:rPr>
          <w:rFonts w:ascii="Arial" w:hAnsi="Arial" w:cs="Arial"/>
          <w:sz w:val="20"/>
          <w:lang w:val="es-CO"/>
        </w:rPr>
        <w:t xml:space="preserve">… </w:t>
      </w:r>
      <w:r w:rsidRPr="00E941F2">
        <w:rPr>
          <w:rFonts w:ascii="Arial" w:hAnsi="Arial" w:cs="Arial"/>
          <w:sz w:val="20"/>
          <w:lang w:val="es-419"/>
        </w:rPr>
        <w:t>la Ley 100/93 en su artículo 36 estableció un régimen de transición, el cual tuvo por finalidad amparar a las personas que estuvieran en ciertos grupos, las expectativas legitimas de pensionarse con parte del régimen legal anterior que le resultare aplicable, puntualmente, con aplicación de la edad, el tiempo o semanas de cotización y el monto de la pensión, que se regulaba en esas normas anteriores.</w:t>
      </w:r>
    </w:p>
    <w:p w:rsidR="00E941F2" w:rsidRPr="00E941F2" w:rsidRDefault="00E941F2" w:rsidP="00E941F2">
      <w:pPr>
        <w:jc w:val="both"/>
        <w:rPr>
          <w:rFonts w:ascii="Arial" w:hAnsi="Arial" w:cs="Arial"/>
          <w:sz w:val="20"/>
          <w:lang w:val="es-419"/>
        </w:rPr>
      </w:pPr>
    </w:p>
    <w:p w:rsidR="000E5548" w:rsidRPr="00E941F2" w:rsidRDefault="00E941F2" w:rsidP="00E941F2">
      <w:pPr>
        <w:jc w:val="both"/>
        <w:rPr>
          <w:rFonts w:ascii="Arial" w:hAnsi="Arial" w:cs="Arial"/>
          <w:sz w:val="20"/>
          <w:lang w:val="es-CO"/>
        </w:rPr>
      </w:pPr>
      <w:r w:rsidRPr="00E941F2">
        <w:rPr>
          <w:rFonts w:ascii="Arial" w:hAnsi="Arial" w:cs="Arial"/>
          <w:sz w:val="20"/>
          <w:lang w:val="es-419"/>
        </w:rPr>
        <w:t xml:space="preserve"> Los grupos que podían beneficiarse de tales pautas, eran quienes al 1º de abril de 1994 contarán con (i) 35 años o más en caso de las mujeres ó 40 años o más en caso de hombres y (ii) hombres y mujeres que tuvieran 15 años de servicios o su equivalente en cotizaciones, sin importar la edad.</w:t>
      </w:r>
      <w:r>
        <w:rPr>
          <w:rFonts w:ascii="Arial" w:hAnsi="Arial" w:cs="Arial"/>
          <w:sz w:val="20"/>
          <w:lang w:val="es-CO"/>
        </w:rPr>
        <w:t xml:space="preserve"> (…)</w:t>
      </w:r>
    </w:p>
    <w:p w:rsidR="00E941F2" w:rsidRDefault="00E941F2" w:rsidP="00E941F2">
      <w:pPr>
        <w:jc w:val="both"/>
        <w:rPr>
          <w:rFonts w:ascii="Arial" w:hAnsi="Arial" w:cs="Arial"/>
          <w:sz w:val="20"/>
          <w:lang w:val="es-419"/>
        </w:rPr>
      </w:pPr>
    </w:p>
    <w:p w:rsidR="00E941F2" w:rsidRPr="00E941F2" w:rsidRDefault="00E941F2" w:rsidP="00E941F2">
      <w:pPr>
        <w:jc w:val="both"/>
        <w:rPr>
          <w:rFonts w:ascii="Arial" w:hAnsi="Arial" w:cs="Arial"/>
          <w:sz w:val="20"/>
          <w:lang w:val="es-419"/>
        </w:rPr>
      </w:pPr>
      <w:r w:rsidRPr="00E941F2">
        <w:rPr>
          <w:rFonts w:ascii="Arial" w:hAnsi="Arial" w:cs="Arial"/>
          <w:sz w:val="20"/>
          <w:lang w:val="es-419"/>
        </w:rPr>
        <w:t xml:space="preserve">Vale precisar que innecesario se torna la verificación en este asunto, del cumplimiento de la densidad de semanas exigidas por el Acto Legislativo 01/05, puesto que el actor arribó a la edad mínima de pensión en fecha anterior al 31 de julio de 2010. </w:t>
      </w:r>
    </w:p>
    <w:p w:rsidR="00E941F2" w:rsidRPr="00E941F2" w:rsidRDefault="00E941F2" w:rsidP="00E941F2">
      <w:pPr>
        <w:jc w:val="both"/>
        <w:rPr>
          <w:rFonts w:ascii="Arial" w:hAnsi="Arial" w:cs="Arial"/>
          <w:sz w:val="20"/>
          <w:lang w:val="es-419"/>
        </w:rPr>
      </w:pPr>
    </w:p>
    <w:p w:rsidR="00B670F2" w:rsidRDefault="00E941F2" w:rsidP="00E941F2">
      <w:pPr>
        <w:jc w:val="both"/>
        <w:rPr>
          <w:rFonts w:ascii="Arial" w:hAnsi="Arial" w:cs="Arial"/>
          <w:sz w:val="20"/>
          <w:lang w:val="es-419"/>
        </w:rPr>
      </w:pPr>
      <w:r w:rsidRPr="00E941F2">
        <w:rPr>
          <w:rFonts w:ascii="Arial" w:hAnsi="Arial" w:cs="Arial"/>
          <w:sz w:val="20"/>
          <w:lang w:val="es-419"/>
        </w:rPr>
        <w:t>Bajo tal escenario, se tiene que la normatividad aplicable a la situación pensional del actor, no es otra el Acuerdo 049 de 1990, aprobado por el Decreto 758 del mismo año, pues aquel siempre prestó sus servicios en el sector privado.</w:t>
      </w:r>
    </w:p>
    <w:p w:rsidR="00B670F2" w:rsidRDefault="00B670F2" w:rsidP="00E941F2">
      <w:pPr>
        <w:jc w:val="both"/>
        <w:rPr>
          <w:rFonts w:ascii="Arial" w:hAnsi="Arial" w:cs="Arial"/>
          <w:sz w:val="20"/>
          <w:lang w:val="es-419"/>
        </w:rPr>
      </w:pPr>
    </w:p>
    <w:p w:rsidR="00E941F2" w:rsidRPr="00FA50B8" w:rsidRDefault="00B670F2" w:rsidP="00E941F2">
      <w:pPr>
        <w:jc w:val="both"/>
        <w:rPr>
          <w:rFonts w:ascii="Arial" w:hAnsi="Arial" w:cs="Arial"/>
          <w:sz w:val="20"/>
          <w:lang w:val="es-CO"/>
        </w:rPr>
      </w:pPr>
      <w:r w:rsidRPr="00B670F2">
        <w:rPr>
          <w:rFonts w:ascii="Arial" w:hAnsi="Arial" w:cs="Arial"/>
          <w:sz w:val="20"/>
          <w:lang w:val="es-CO"/>
        </w:rPr>
        <w:t>El artículo 12 de la norma en cuestión, establece los presupuestos para acceder a la pensión por vejez, puntualmente dos: (i) que en el caso de los hombres alcancen los 60 años de edad y (ii) que tengan 1.000 semanas cotizadas en cualquier tiempo o 500 semanas en los 20 años anteriores al cumplimiento de la edad.</w:t>
      </w:r>
      <w:r w:rsidR="00FA50B8">
        <w:rPr>
          <w:rFonts w:ascii="Arial" w:hAnsi="Arial" w:cs="Arial"/>
          <w:sz w:val="20"/>
          <w:lang w:val="es-CO"/>
        </w:rPr>
        <w:t xml:space="preserve"> (…)</w:t>
      </w:r>
    </w:p>
    <w:p w:rsidR="00E941F2" w:rsidRDefault="00E941F2" w:rsidP="00E941F2">
      <w:pPr>
        <w:jc w:val="both"/>
        <w:rPr>
          <w:rFonts w:ascii="Arial" w:hAnsi="Arial" w:cs="Arial"/>
          <w:sz w:val="20"/>
          <w:lang w:val="es-419"/>
        </w:rPr>
      </w:pPr>
    </w:p>
    <w:p w:rsidR="00E941F2" w:rsidRDefault="00FA50B8" w:rsidP="00E941F2">
      <w:pPr>
        <w:jc w:val="both"/>
        <w:rPr>
          <w:rFonts w:ascii="Arial" w:hAnsi="Arial" w:cs="Arial"/>
          <w:sz w:val="20"/>
          <w:lang w:val="es-CO"/>
        </w:rPr>
      </w:pPr>
      <w:r w:rsidRPr="00FA50B8">
        <w:rPr>
          <w:rFonts w:ascii="Arial" w:hAnsi="Arial" w:cs="Arial"/>
          <w:sz w:val="20"/>
          <w:lang w:val="es-419"/>
        </w:rPr>
        <w:t>En cuanto al requisito de la edad, éste lo reunió el 13 de mayo de 2004 cuando arribó a 60 años de edad.</w:t>
      </w:r>
      <w:r>
        <w:rPr>
          <w:rFonts w:ascii="Arial" w:hAnsi="Arial" w:cs="Arial"/>
          <w:sz w:val="20"/>
          <w:lang w:val="es-CO"/>
        </w:rPr>
        <w:t xml:space="preserve"> (…)</w:t>
      </w:r>
    </w:p>
    <w:p w:rsidR="00FA50B8" w:rsidRDefault="00FA50B8" w:rsidP="00E941F2">
      <w:pPr>
        <w:jc w:val="both"/>
        <w:rPr>
          <w:rFonts w:ascii="Arial" w:hAnsi="Arial" w:cs="Arial"/>
          <w:sz w:val="20"/>
          <w:lang w:val="es-CO"/>
        </w:rPr>
      </w:pPr>
    </w:p>
    <w:p w:rsidR="00FA50B8" w:rsidRDefault="00FA50B8" w:rsidP="00E941F2">
      <w:pPr>
        <w:jc w:val="both"/>
        <w:rPr>
          <w:rFonts w:ascii="Arial" w:hAnsi="Arial" w:cs="Arial"/>
          <w:sz w:val="20"/>
          <w:lang w:val="es-CO"/>
        </w:rPr>
      </w:pPr>
      <w:r w:rsidRPr="00FA50B8">
        <w:rPr>
          <w:rFonts w:ascii="Arial" w:hAnsi="Arial" w:cs="Arial"/>
          <w:sz w:val="20"/>
          <w:lang w:val="es-CO"/>
        </w:rPr>
        <w:t>De otra parte, por si fuera poco, Colpensiones allegó al proceso, a través de la Dirección de Historia Laboral, el reporte de semanas cotizadas del actor, visible a folio 78 y ss., de donde se colige que cotizó un total de 540.86 semanas en toda su vida laboral, de las cuales 518.43 fueron cotizadas dentro de los 20 años anteriores al cumplimiento de la edad mínima de pensión. Por ende, se colige que en efecto, el demandante tiene derecho al otorgamiento de la pensión de vejez reclamada, en los términos del artículo 12 del Acuerdo 049/90</w:t>
      </w:r>
      <w:r>
        <w:rPr>
          <w:rFonts w:ascii="Arial" w:hAnsi="Arial" w:cs="Arial"/>
          <w:sz w:val="20"/>
          <w:lang w:val="es-CO"/>
        </w:rPr>
        <w:t>…</w:t>
      </w:r>
    </w:p>
    <w:p w:rsidR="00C67F3A" w:rsidRDefault="00C67F3A" w:rsidP="00E941F2">
      <w:pPr>
        <w:jc w:val="both"/>
        <w:rPr>
          <w:rFonts w:ascii="Arial" w:hAnsi="Arial" w:cs="Arial"/>
          <w:sz w:val="20"/>
          <w:lang w:val="es-CO"/>
        </w:rPr>
      </w:pPr>
    </w:p>
    <w:p w:rsidR="00C67F3A" w:rsidRPr="00C67F3A" w:rsidRDefault="00C67F3A" w:rsidP="00E941F2">
      <w:pPr>
        <w:jc w:val="both"/>
        <w:rPr>
          <w:rFonts w:ascii="Arial" w:hAnsi="Arial" w:cs="Arial"/>
          <w:b/>
          <w:color w:val="FF0000"/>
          <w:sz w:val="20"/>
          <w:lang w:val="es-CO"/>
        </w:rPr>
      </w:pPr>
      <w:r w:rsidRPr="00C67F3A">
        <w:rPr>
          <w:rFonts w:ascii="Arial" w:hAnsi="Arial" w:cs="Arial"/>
          <w:b/>
          <w:color w:val="FF0000"/>
          <w:sz w:val="20"/>
          <w:lang w:val="es-CO"/>
        </w:rPr>
        <w:t>SALVAMENTO DE VOTO PARCIAL: DOCTORA OLGA LUCÍA HOYOS SEPÚLVEDA</w:t>
      </w:r>
    </w:p>
    <w:p w:rsidR="000E5548" w:rsidRDefault="000E5548" w:rsidP="000E5548">
      <w:pPr>
        <w:jc w:val="both"/>
        <w:rPr>
          <w:rFonts w:ascii="Arial" w:hAnsi="Arial" w:cs="Arial"/>
          <w:sz w:val="20"/>
          <w:lang w:val="es-ES"/>
        </w:rPr>
      </w:pPr>
    </w:p>
    <w:p w:rsidR="00C67F3A" w:rsidRDefault="00C67F3A" w:rsidP="000E5548">
      <w:pPr>
        <w:jc w:val="both"/>
        <w:rPr>
          <w:rFonts w:ascii="Arial" w:hAnsi="Arial" w:cs="Arial"/>
          <w:sz w:val="20"/>
          <w:lang w:val="es-ES"/>
        </w:rPr>
      </w:pPr>
      <w:r w:rsidRPr="00C67F3A">
        <w:rPr>
          <w:rFonts w:ascii="Arial" w:hAnsi="Arial" w:cs="Arial"/>
          <w:sz w:val="20"/>
          <w:lang w:val="es-ES"/>
        </w:rPr>
        <w:t>Con el debido respeto disiento parcialmente de la decisión adoptada por la Sala Mayoritaria, en tanto considero debió ser revocada la sentencia objeto de apelación y consulta en lo que respecta al reconocimiento de los interese moratorios de que trata el artículo 141 de la ley 100 de 1993.</w:t>
      </w:r>
      <w:r>
        <w:rPr>
          <w:rFonts w:ascii="Arial" w:hAnsi="Arial" w:cs="Arial"/>
          <w:sz w:val="20"/>
          <w:lang w:val="es-ES"/>
        </w:rPr>
        <w:t xml:space="preserve"> (…)</w:t>
      </w:r>
    </w:p>
    <w:p w:rsidR="00C67F3A" w:rsidRDefault="00C67F3A" w:rsidP="000E5548">
      <w:pPr>
        <w:jc w:val="both"/>
        <w:rPr>
          <w:rFonts w:ascii="Arial" w:hAnsi="Arial" w:cs="Arial"/>
          <w:sz w:val="20"/>
          <w:lang w:val="es-ES"/>
        </w:rPr>
      </w:pPr>
    </w:p>
    <w:p w:rsidR="00C67F3A" w:rsidRDefault="00C67F3A" w:rsidP="000E5548">
      <w:pPr>
        <w:jc w:val="both"/>
        <w:rPr>
          <w:rFonts w:ascii="Arial" w:hAnsi="Arial" w:cs="Arial"/>
          <w:sz w:val="20"/>
          <w:lang w:val="es-ES"/>
        </w:rPr>
      </w:pPr>
      <w:r>
        <w:rPr>
          <w:rFonts w:ascii="Arial" w:hAnsi="Arial" w:cs="Arial"/>
          <w:sz w:val="20"/>
          <w:lang w:val="es-ES"/>
        </w:rPr>
        <w:t xml:space="preserve">… </w:t>
      </w:r>
      <w:r w:rsidRPr="00C67F3A">
        <w:rPr>
          <w:rFonts w:ascii="Arial" w:hAnsi="Arial" w:cs="Arial"/>
          <w:sz w:val="20"/>
          <w:lang w:val="es-ES"/>
        </w:rPr>
        <w:t>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w:t>
      </w:r>
      <w:r>
        <w:rPr>
          <w:rFonts w:ascii="Arial" w:hAnsi="Arial" w:cs="Arial"/>
          <w:sz w:val="20"/>
          <w:lang w:val="es-ES"/>
        </w:rPr>
        <w:t>…</w:t>
      </w:r>
    </w:p>
    <w:p w:rsidR="00C67F3A" w:rsidRDefault="00C67F3A" w:rsidP="000E5548">
      <w:pPr>
        <w:jc w:val="both"/>
        <w:rPr>
          <w:rFonts w:ascii="Arial" w:hAnsi="Arial" w:cs="Arial"/>
          <w:sz w:val="20"/>
          <w:lang w:val="es-ES"/>
        </w:rPr>
      </w:pPr>
    </w:p>
    <w:p w:rsidR="00C67F3A" w:rsidRDefault="009E6BC0" w:rsidP="000E5548">
      <w:pPr>
        <w:jc w:val="both"/>
        <w:rPr>
          <w:rFonts w:ascii="Arial" w:hAnsi="Arial" w:cs="Arial"/>
          <w:sz w:val="20"/>
          <w:lang w:val="es-ES"/>
        </w:rPr>
      </w:pPr>
      <w:r>
        <w:rPr>
          <w:rFonts w:ascii="Arial" w:hAnsi="Arial" w:cs="Arial"/>
          <w:sz w:val="20"/>
          <w:lang w:val="es-ES"/>
        </w:rPr>
        <w:t xml:space="preserve">… </w:t>
      </w:r>
      <w:r w:rsidRPr="009E6BC0">
        <w:rPr>
          <w:rFonts w:ascii="Arial" w:hAnsi="Arial" w:cs="Arial"/>
          <w:sz w:val="20"/>
          <w:lang w:val="es-ES"/>
        </w:rPr>
        <w:t>al no obrar reclamación administrativa de la pensión de vejez, sino solicitud de indemnización sustitutiva de la pensión de vejez, ante la manifestación de la imposibilidad de seguir cotizando, no se da el supuesto para que surja la mora de una prestación no solicitada.</w:t>
      </w:r>
    </w:p>
    <w:p w:rsidR="00C67F3A" w:rsidRPr="000E5548" w:rsidRDefault="00C67F3A" w:rsidP="000E5548">
      <w:pPr>
        <w:jc w:val="both"/>
        <w:rPr>
          <w:rFonts w:ascii="Arial" w:hAnsi="Arial" w:cs="Arial"/>
          <w:sz w:val="20"/>
          <w:lang w:val="es-ES"/>
        </w:rPr>
      </w:pPr>
    </w:p>
    <w:p w:rsidR="000E5548" w:rsidRPr="000E5548" w:rsidRDefault="000E5548" w:rsidP="000E5548">
      <w:pPr>
        <w:jc w:val="both"/>
        <w:rPr>
          <w:rFonts w:ascii="Arial" w:hAnsi="Arial" w:cs="Arial"/>
          <w:sz w:val="20"/>
          <w:lang w:val="es-ES"/>
        </w:rPr>
      </w:pPr>
    </w:p>
    <w:p w:rsidR="000E5548" w:rsidRPr="000E5548" w:rsidRDefault="000E5548" w:rsidP="000E5548">
      <w:pPr>
        <w:jc w:val="both"/>
        <w:rPr>
          <w:rFonts w:ascii="Arial" w:hAnsi="Arial" w:cs="Arial"/>
          <w:sz w:val="20"/>
          <w:lang w:val="es-ES"/>
        </w:rPr>
      </w:pPr>
    </w:p>
    <w:p w:rsidR="001B70A3" w:rsidRPr="00BA5911" w:rsidRDefault="001B70A3" w:rsidP="009E6BC0">
      <w:pPr>
        <w:spacing w:line="300" w:lineRule="auto"/>
        <w:jc w:val="center"/>
        <w:rPr>
          <w:rFonts w:ascii="Arial Narrow" w:hAnsi="Arial Narrow" w:cs="Arial"/>
          <w:b/>
          <w:sz w:val="26"/>
          <w:szCs w:val="26"/>
          <w:lang w:val="es-419"/>
        </w:rPr>
      </w:pPr>
      <w:r w:rsidRPr="00BA5911">
        <w:rPr>
          <w:rFonts w:ascii="Arial Narrow" w:hAnsi="Arial Narrow" w:cs="Arial"/>
          <w:b/>
          <w:sz w:val="26"/>
          <w:szCs w:val="26"/>
          <w:lang w:val="es-419"/>
        </w:rPr>
        <w:t>REPÚBLICA DE COLOMBIA</w:t>
      </w:r>
    </w:p>
    <w:p w:rsidR="001B70A3" w:rsidRPr="00584DF9" w:rsidRDefault="001B70A3" w:rsidP="009E6BC0">
      <w:pPr>
        <w:tabs>
          <w:tab w:val="left" w:pos="3060"/>
        </w:tabs>
        <w:spacing w:line="300" w:lineRule="auto"/>
        <w:jc w:val="center"/>
        <w:rPr>
          <w:rFonts w:ascii="Arial Narrow" w:hAnsi="Arial Narrow" w:cs="Arial"/>
          <w:b/>
          <w:sz w:val="26"/>
          <w:szCs w:val="26"/>
          <w:lang w:val="es-419"/>
        </w:rPr>
      </w:pPr>
      <w:r w:rsidRPr="00BA5911">
        <w:rPr>
          <w:rFonts w:ascii="Arial Narrow" w:hAnsi="Arial Narrow" w:cs="Arial"/>
          <w:b/>
          <w:noProof/>
          <w:sz w:val="26"/>
          <w:szCs w:val="26"/>
          <w:lang w:val="es-ES"/>
        </w:rPr>
        <w:lastRenderedPageBreak/>
        <w:drawing>
          <wp:inline distT="0" distB="0" distL="0" distR="0" wp14:anchorId="1B48029B" wp14:editId="3498B68C">
            <wp:extent cx="862330" cy="8883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A5911">
        <w:rPr>
          <w:rFonts w:ascii="Arial Narrow" w:hAnsi="Arial Narrow" w:cs="Arial"/>
          <w:b/>
          <w:color w:val="000000"/>
          <w:sz w:val="26"/>
          <w:szCs w:val="26"/>
          <w:lang w:val="es-419"/>
        </w:rPr>
        <w:br w:type="textWrapping" w:clear="all"/>
      </w:r>
      <w:r w:rsidRPr="00584DF9">
        <w:rPr>
          <w:rFonts w:ascii="Arial Narrow" w:hAnsi="Arial Narrow" w:cs="Arial"/>
          <w:b/>
          <w:sz w:val="26"/>
          <w:szCs w:val="26"/>
          <w:lang w:val="es-419"/>
        </w:rPr>
        <w:t>TRIBUNAL SUPERIOR DE DISTRITO JUDICIAL DE PEREIRA</w:t>
      </w:r>
    </w:p>
    <w:p w:rsidR="001B70A3" w:rsidRPr="00584DF9" w:rsidRDefault="001B70A3" w:rsidP="009E6BC0">
      <w:pPr>
        <w:keepNext/>
        <w:spacing w:line="300" w:lineRule="auto"/>
        <w:jc w:val="center"/>
        <w:outlineLvl w:val="0"/>
        <w:rPr>
          <w:rFonts w:ascii="Arial Narrow" w:hAnsi="Arial Narrow" w:cs="Arial"/>
          <w:b/>
          <w:bCs/>
          <w:kern w:val="32"/>
          <w:sz w:val="26"/>
          <w:szCs w:val="26"/>
          <w:lang w:val="es-419"/>
        </w:rPr>
      </w:pPr>
      <w:r w:rsidRPr="00584DF9">
        <w:rPr>
          <w:rFonts w:ascii="Arial Narrow" w:hAnsi="Arial Narrow" w:cs="Arial"/>
          <w:b/>
          <w:bCs/>
          <w:kern w:val="32"/>
          <w:sz w:val="26"/>
          <w:szCs w:val="26"/>
          <w:lang w:val="es-419"/>
        </w:rPr>
        <w:t>SALA CUARTA DE DECISIÓN LABORAL</w:t>
      </w:r>
    </w:p>
    <w:p w:rsidR="001B70A3" w:rsidRPr="00732430" w:rsidRDefault="001B70A3" w:rsidP="009E6BC0">
      <w:pPr>
        <w:spacing w:line="300" w:lineRule="auto"/>
        <w:jc w:val="both"/>
        <w:rPr>
          <w:rFonts w:ascii="Arial Narrow" w:hAnsi="Arial Narrow" w:cs="Arial"/>
          <w:szCs w:val="26"/>
          <w:lang w:val="es-419"/>
        </w:rPr>
      </w:pPr>
    </w:p>
    <w:p w:rsidR="002D0919" w:rsidRPr="00584DF9" w:rsidRDefault="002D0919" w:rsidP="009E6BC0">
      <w:pPr>
        <w:spacing w:line="300" w:lineRule="auto"/>
        <w:ind w:firstLine="851"/>
        <w:jc w:val="both"/>
        <w:rPr>
          <w:rFonts w:ascii="Arial Narrow" w:eastAsia="Calibri" w:hAnsi="Arial Narrow" w:cs="Arial"/>
          <w:sz w:val="26"/>
          <w:szCs w:val="26"/>
          <w:lang w:val="es-CO" w:eastAsia="en-US"/>
        </w:rPr>
      </w:pPr>
      <w:r w:rsidRPr="00584DF9">
        <w:rPr>
          <w:rFonts w:ascii="Arial Narrow" w:eastAsia="Calibri" w:hAnsi="Arial Narrow" w:cs="Arial"/>
          <w:sz w:val="26"/>
          <w:szCs w:val="26"/>
          <w:lang w:val="es-CO" w:eastAsia="en-US"/>
        </w:rPr>
        <w:t xml:space="preserve">Pereira, hoy veintiséis (26) de septiembre de dos mil diecinueve (2019), siendo las nueve de la mañana (9:00 a.m.) </w:t>
      </w:r>
      <w:r w:rsidRPr="00584DF9">
        <w:rPr>
          <w:rFonts w:ascii="Arial Narrow" w:hAnsi="Arial Narrow" w:cs="Tahoma"/>
          <w:bCs/>
          <w:color w:val="000000"/>
          <w:sz w:val="26"/>
          <w:szCs w:val="26"/>
          <w:lang w:val="es-ES"/>
        </w:rPr>
        <w:t>reunidos en la Sala de Audiencia las magistradas y el suscrito magistrado de la Sala de Decisión Laboral No. 4 del Tribunal de Pereira, presidida por el ponente, declaran abierto el acto, el cual tiene por objeto decidir el grado jurisdiccional de consulta y el recurso de apelación contra la sentencia del 4 de marzo de 2019 proferida por e</w:t>
      </w:r>
      <w:r w:rsidRPr="00584DF9">
        <w:rPr>
          <w:rFonts w:ascii="Arial Narrow" w:hAnsi="Arial Narrow" w:cs="Tahoma"/>
          <w:sz w:val="26"/>
          <w:szCs w:val="26"/>
        </w:rPr>
        <w:t>l Juzgado Primero Laboral del Circuito de Pereira</w:t>
      </w:r>
      <w:r w:rsidRPr="00584DF9">
        <w:rPr>
          <w:rFonts w:ascii="Arial Narrow" w:hAnsi="Arial Narrow" w:cs="Arial"/>
          <w:sz w:val="26"/>
          <w:szCs w:val="26"/>
        </w:rPr>
        <w:t xml:space="preserve">, dentro del proceso ordinario laboral promovido por </w:t>
      </w:r>
      <w:r w:rsidRPr="00584DF9">
        <w:rPr>
          <w:rFonts w:ascii="Arial Narrow" w:hAnsi="Arial Narrow" w:cs="Arial"/>
          <w:b/>
          <w:i/>
          <w:sz w:val="26"/>
          <w:szCs w:val="26"/>
        </w:rPr>
        <w:t xml:space="preserve">James Alberto Zuluaga </w:t>
      </w:r>
      <w:proofErr w:type="spellStart"/>
      <w:r w:rsidRPr="00584DF9">
        <w:rPr>
          <w:rFonts w:ascii="Arial Narrow" w:hAnsi="Arial Narrow" w:cs="Arial"/>
          <w:b/>
          <w:i/>
          <w:sz w:val="26"/>
          <w:szCs w:val="26"/>
        </w:rPr>
        <w:t>Alzate</w:t>
      </w:r>
      <w:proofErr w:type="spellEnd"/>
      <w:r w:rsidRPr="00584DF9">
        <w:rPr>
          <w:rFonts w:ascii="Arial Narrow" w:hAnsi="Arial Narrow" w:cs="Arial"/>
          <w:b/>
          <w:i/>
          <w:sz w:val="26"/>
          <w:szCs w:val="26"/>
        </w:rPr>
        <w:t xml:space="preserve"> </w:t>
      </w:r>
      <w:r w:rsidRPr="00584DF9">
        <w:rPr>
          <w:rFonts w:ascii="Arial Narrow" w:hAnsi="Arial Narrow" w:cs="Arial"/>
          <w:sz w:val="26"/>
          <w:szCs w:val="26"/>
        </w:rPr>
        <w:t xml:space="preserve">contra </w:t>
      </w:r>
      <w:r w:rsidRPr="00584DF9">
        <w:rPr>
          <w:rFonts w:ascii="Arial Narrow" w:hAnsi="Arial Narrow" w:cs="Arial"/>
          <w:b/>
          <w:i/>
          <w:sz w:val="26"/>
          <w:szCs w:val="26"/>
        </w:rPr>
        <w:t>Colpensiones.</w:t>
      </w:r>
      <w:r w:rsidRPr="00584DF9">
        <w:rPr>
          <w:rFonts w:ascii="Arial Narrow" w:hAnsi="Arial Narrow" w:cs="Arial"/>
          <w:bCs/>
          <w:iCs/>
          <w:sz w:val="26"/>
          <w:szCs w:val="26"/>
        </w:rPr>
        <w:t xml:space="preserve"> </w:t>
      </w:r>
    </w:p>
    <w:p w:rsidR="002D0919" w:rsidRPr="00732430" w:rsidRDefault="002D0919"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 </w:t>
      </w:r>
    </w:p>
    <w:p w:rsidR="002D0919" w:rsidRPr="00584DF9" w:rsidRDefault="002D0919" w:rsidP="009E6BC0">
      <w:pPr>
        <w:shd w:val="clear" w:color="auto" w:fill="FFFFFF"/>
        <w:spacing w:line="300" w:lineRule="auto"/>
        <w:ind w:firstLine="851"/>
        <w:jc w:val="both"/>
        <w:rPr>
          <w:rFonts w:ascii="Arial Narrow" w:hAnsi="Arial Narrow" w:cs="Tahoma"/>
          <w:b/>
          <w:bCs/>
          <w:color w:val="000000"/>
          <w:sz w:val="26"/>
          <w:szCs w:val="26"/>
          <w:lang w:val="es-ES"/>
        </w:rPr>
      </w:pPr>
      <w:r w:rsidRPr="00584DF9">
        <w:rPr>
          <w:rFonts w:ascii="Arial Narrow" w:hAnsi="Arial Narrow" w:cs="Tahoma"/>
          <w:b/>
          <w:bCs/>
          <w:color w:val="000000"/>
          <w:sz w:val="26"/>
          <w:szCs w:val="26"/>
          <w:lang w:val="es-ES"/>
        </w:rPr>
        <w:t>IDENTIFICACIÓN DE LOS PRESENTES:</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pStyle w:val="Sinespaciado"/>
        <w:numPr>
          <w:ilvl w:val="0"/>
          <w:numId w:val="1"/>
        </w:numPr>
        <w:spacing w:line="300" w:lineRule="auto"/>
        <w:rPr>
          <w:rFonts w:ascii="Arial Narrow" w:hAnsi="Arial Narrow"/>
          <w:b/>
          <w:sz w:val="26"/>
          <w:szCs w:val="26"/>
          <w:lang w:val="es-ES"/>
        </w:rPr>
      </w:pPr>
      <w:r w:rsidRPr="00584DF9">
        <w:rPr>
          <w:rFonts w:ascii="Arial Narrow" w:hAnsi="Arial Narrow"/>
          <w:b/>
          <w:sz w:val="26"/>
          <w:szCs w:val="26"/>
          <w:lang w:val="es-ES"/>
        </w:rPr>
        <w:t>INTRODUCCIÓN</w:t>
      </w:r>
    </w:p>
    <w:p w:rsidR="002D0919" w:rsidRPr="00732430" w:rsidRDefault="002D0919" w:rsidP="009E6BC0">
      <w:pPr>
        <w:spacing w:line="300" w:lineRule="auto"/>
        <w:jc w:val="both"/>
        <w:rPr>
          <w:rFonts w:ascii="Arial Narrow" w:hAnsi="Arial Narrow" w:cs="Arial"/>
          <w:szCs w:val="26"/>
          <w:lang w:val="es-419"/>
        </w:rPr>
      </w:pPr>
    </w:p>
    <w:p w:rsidR="002068FC" w:rsidRPr="00584DF9" w:rsidRDefault="002D0919" w:rsidP="009E6BC0">
      <w:pPr>
        <w:spacing w:line="300" w:lineRule="auto"/>
        <w:ind w:firstLine="900"/>
        <w:jc w:val="both"/>
        <w:rPr>
          <w:rFonts w:ascii="Arial Narrow" w:hAnsi="Arial Narrow" w:cs="Tahoma"/>
          <w:sz w:val="26"/>
          <w:szCs w:val="26"/>
        </w:rPr>
      </w:pPr>
      <w:r w:rsidRPr="00584DF9">
        <w:rPr>
          <w:rFonts w:ascii="Arial Narrow" w:hAnsi="Arial Narrow" w:cs="Tahoma"/>
          <w:sz w:val="26"/>
          <w:szCs w:val="26"/>
        </w:rPr>
        <w:t xml:space="preserve">Persigue el demandante </w:t>
      </w:r>
      <w:r w:rsidR="002068FC" w:rsidRPr="00584DF9">
        <w:rPr>
          <w:rFonts w:ascii="Arial Narrow" w:hAnsi="Arial Narrow" w:cs="Tahoma"/>
          <w:sz w:val="26"/>
          <w:szCs w:val="26"/>
        </w:rPr>
        <w:t xml:space="preserve">el reconocimiento y pago de la pensión de vejez con fundamento en el </w:t>
      </w:r>
      <w:r w:rsidRPr="00584DF9">
        <w:rPr>
          <w:rFonts w:ascii="Arial Narrow" w:hAnsi="Arial Narrow" w:cs="Tahoma"/>
          <w:sz w:val="26"/>
          <w:szCs w:val="26"/>
        </w:rPr>
        <w:t>régimen anterior contemplado en el Acuerdo 049/90, aprobado por el Decreto 758 del mismo año</w:t>
      </w:r>
      <w:r w:rsidR="002068FC" w:rsidRPr="00584DF9">
        <w:rPr>
          <w:rFonts w:ascii="Arial Narrow" w:hAnsi="Arial Narrow" w:cs="Tahoma"/>
          <w:sz w:val="26"/>
          <w:szCs w:val="26"/>
        </w:rPr>
        <w:t xml:space="preserve">, a partir del 13 de junio de 2004, junto con el retroactivo pensional, los intereses moratorios y las costas del proceso a su favor. </w:t>
      </w:r>
    </w:p>
    <w:p w:rsidR="002068FC" w:rsidRPr="00732430" w:rsidRDefault="00E95AB2"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ab/>
      </w:r>
    </w:p>
    <w:p w:rsidR="003101CB" w:rsidRPr="00584DF9" w:rsidRDefault="002068FC" w:rsidP="009E6BC0">
      <w:pPr>
        <w:spacing w:line="300" w:lineRule="auto"/>
        <w:ind w:firstLine="900"/>
        <w:jc w:val="both"/>
        <w:rPr>
          <w:rFonts w:ascii="Arial Narrow" w:hAnsi="Arial Narrow" w:cs="Tahoma"/>
          <w:sz w:val="26"/>
          <w:szCs w:val="26"/>
        </w:rPr>
      </w:pPr>
      <w:r w:rsidRPr="00584DF9">
        <w:rPr>
          <w:rFonts w:ascii="Arial Narrow" w:hAnsi="Arial Narrow" w:cs="Tahoma"/>
          <w:sz w:val="26"/>
          <w:szCs w:val="26"/>
        </w:rPr>
        <w:t xml:space="preserve">Como sustento fáctico de esas pretensiones expone que nació el 13 de mayo de 1944 , por lo que al 1º de abril de 1994 tenía más de 40 años de edad; que siempre estuvo afiliado al </w:t>
      </w:r>
      <w:proofErr w:type="spellStart"/>
      <w:r w:rsidRPr="00584DF9">
        <w:rPr>
          <w:rFonts w:ascii="Arial Narrow" w:hAnsi="Arial Narrow" w:cs="Tahoma"/>
          <w:sz w:val="26"/>
          <w:szCs w:val="26"/>
        </w:rPr>
        <w:t>RPMPD</w:t>
      </w:r>
      <w:proofErr w:type="spellEnd"/>
      <w:r w:rsidRPr="00584DF9">
        <w:rPr>
          <w:rFonts w:ascii="Arial Narrow" w:hAnsi="Arial Narrow" w:cs="Tahoma"/>
          <w:sz w:val="26"/>
          <w:szCs w:val="26"/>
        </w:rPr>
        <w:t xml:space="preserve"> administrado actualmente por Colpensiones; que </w:t>
      </w:r>
      <w:r w:rsidR="003101CB" w:rsidRPr="00584DF9">
        <w:rPr>
          <w:rFonts w:ascii="Arial Narrow" w:hAnsi="Arial Narrow" w:cs="Tahoma"/>
          <w:sz w:val="26"/>
          <w:szCs w:val="26"/>
        </w:rPr>
        <w:t xml:space="preserve">presentó solicitud pensional una ve z creyó cumplir los requisitos, empero que, le fue negada por el otrora ISS, y concediéndole a través de la Resolución No 001011 del 24 de febrero de 2005 la indemnización sustitutiva de la pensión de vejez en cuantía de $4`053.907, sin hacer el análisis de la condición de beneficiario del régimen de transición; que el 20 de septiembre de 2016 solicitó copia de su expediente laboral y administrativo ante la entidad demandada, motivo por el que el 22 de diciembre de ese mismo año la entidad allegó copia del reporte de semanas cotizadas, del resumen de historia laboral y de la hoja de prueba, de las cuales se observa que durante toda su vida laboral cotizó un total de 553.71 semanas, de las que 531.28 fueron efectuadas en los 20 años anteriores al cumplimiento de la edad mínima de pensión. </w:t>
      </w:r>
    </w:p>
    <w:p w:rsidR="003101CB" w:rsidRPr="00732430" w:rsidRDefault="003101CB" w:rsidP="009E6BC0">
      <w:pPr>
        <w:spacing w:line="300" w:lineRule="auto"/>
        <w:jc w:val="both"/>
        <w:rPr>
          <w:rFonts w:ascii="Arial Narrow" w:hAnsi="Arial Narrow" w:cs="Arial"/>
          <w:szCs w:val="26"/>
          <w:lang w:val="es-419"/>
        </w:rPr>
      </w:pPr>
    </w:p>
    <w:p w:rsidR="003101CB" w:rsidRPr="00584DF9" w:rsidRDefault="003101CB" w:rsidP="009E6BC0">
      <w:pPr>
        <w:spacing w:line="300" w:lineRule="auto"/>
        <w:ind w:firstLine="900"/>
        <w:jc w:val="both"/>
        <w:rPr>
          <w:rFonts w:ascii="Arial Narrow" w:hAnsi="Arial Narrow" w:cs="Tahoma"/>
          <w:sz w:val="26"/>
          <w:szCs w:val="26"/>
        </w:rPr>
      </w:pPr>
      <w:r w:rsidRPr="00584DF9">
        <w:rPr>
          <w:rFonts w:ascii="Arial Narrow" w:hAnsi="Arial Narrow" w:cs="Tahoma"/>
          <w:sz w:val="26"/>
          <w:szCs w:val="26"/>
        </w:rPr>
        <w:t xml:space="preserve">Trabada la litis, </w:t>
      </w:r>
      <w:r w:rsidR="005632A0" w:rsidRPr="00584DF9">
        <w:rPr>
          <w:rFonts w:ascii="Arial Narrow" w:hAnsi="Arial Narrow" w:cs="Tahoma"/>
          <w:sz w:val="26"/>
          <w:szCs w:val="26"/>
        </w:rPr>
        <w:t xml:space="preserve">Colpensiones allegó contestación a través de apoderado judicial, en la que se opuso a la prosperidad de las pretensiones al considerar que el demandante no acredita los requisitos mínimos para acceder al derecho pretendido. En su defensa propuso como medios exceptivos de fondo los de “Inexistencia de la obligación demandada” y “Prescripción”, ver folios 30 a 34. </w:t>
      </w:r>
    </w:p>
    <w:p w:rsidR="002D0919" w:rsidRPr="00732430" w:rsidRDefault="00E95AB2"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lastRenderedPageBreak/>
        <w:tab/>
      </w:r>
    </w:p>
    <w:p w:rsidR="002D0919" w:rsidRPr="00584DF9" w:rsidRDefault="002D0919" w:rsidP="009E6BC0">
      <w:pPr>
        <w:spacing w:line="300" w:lineRule="auto"/>
        <w:ind w:firstLine="900"/>
        <w:jc w:val="both"/>
        <w:rPr>
          <w:rFonts w:ascii="Arial Narrow" w:hAnsi="Arial Narrow" w:cs="Tahoma"/>
          <w:b/>
          <w:i/>
          <w:iCs/>
          <w:sz w:val="26"/>
          <w:szCs w:val="26"/>
        </w:rPr>
      </w:pPr>
      <w:r w:rsidRPr="00584DF9">
        <w:rPr>
          <w:rFonts w:ascii="Arial Narrow" w:hAnsi="Arial Narrow" w:cs="Tahoma"/>
          <w:b/>
          <w:i/>
          <w:sz w:val="26"/>
          <w:szCs w:val="26"/>
        </w:rPr>
        <w:t>II.</w:t>
      </w:r>
      <w:r w:rsidRPr="00584DF9">
        <w:rPr>
          <w:rFonts w:ascii="Arial Narrow" w:hAnsi="Arial Narrow" w:cs="Tahoma"/>
          <w:i/>
          <w:sz w:val="26"/>
          <w:szCs w:val="26"/>
        </w:rPr>
        <w:t xml:space="preserve"> </w:t>
      </w:r>
      <w:r w:rsidRPr="00584DF9">
        <w:rPr>
          <w:rFonts w:ascii="Arial Narrow" w:hAnsi="Arial Narrow" w:cs="Tahoma"/>
          <w:b/>
          <w:i/>
          <w:iCs/>
          <w:sz w:val="26"/>
          <w:szCs w:val="26"/>
        </w:rPr>
        <w:t>SENTENCIA DEL JUZGADO</w:t>
      </w:r>
    </w:p>
    <w:p w:rsidR="002D0919" w:rsidRPr="00732430" w:rsidRDefault="002D0919"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 xml:space="preserve">                                         </w:t>
      </w:r>
    </w:p>
    <w:p w:rsidR="006161E6" w:rsidRPr="00584DF9" w:rsidRDefault="005632A0" w:rsidP="009E6BC0">
      <w:pPr>
        <w:tabs>
          <w:tab w:val="left" w:pos="0"/>
          <w:tab w:val="left" w:pos="8647"/>
        </w:tabs>
        <w:suppressAutoHyphens/>
        <w:spacing w:line="300" w:lineRule="auto"/>
        <w:ind w:firstLine="900"/>
        <w:jc w:val="both"/>
        <w:rPr>
          <w:rFonts w:ascii="Arial Narrow" w:hAnsi="Arial Narrow" w:cs="Tahoma"/>
          <w:sz w:val="26"/>
          <w:szCs w:val="26"/>
        </w:rPr>
      </w:pPr>
      <w:r w:rsidRPr="00584DF9">
        <w:rPr>
          <w:rFonts w:ascii="Arial Narrow" w:hAnsi="Arial Narrow" w:cs="Tahoma"/>
          <w:sz w:val="26"/>
          <w:szCs w:val="26"/>
        </w:rPr>
        <w:t xml:space="preserve">La Jueza del conocimiento </w:t>
      </w:r>
      <w:r w:rsidR="006161E6" w:rsidRPr="00584DF9">
        <w:rPr>
          <w:rFonts w:ascii="Arial Narrow" w:hAnsi="Arial Narrow" w:cs="Tahoma"/>
          <w:sz w:val="26"/>
          <w:szCs w:val="26"/>
        </w:rPr>
        <w:t xml:space="preserve">dictó fallo </w:t>
      </w:r>
      <w:r w:rsidRPr="00584DF9">
        <w:rPr>
          <w:rFonts w:ascii="Arial Narrow" w:hAnsi="Arial Narrow" w:cs="Tahoma"/>
          <w:sz w:val="26"/>
          <w:szCs w:val="26"/>
        </w:rPr>
        <w:t xml:space="preserve">el 4 de marzo de 2019, </w:t>
      </w:r>
      <w:r w:rsidR="006161E6" w:rsidRPr="00584DF9">
        <w:rPr>
          <w:rFonts w:ascii="Arial Narrow" w:hAnsi="Arial Narrow" w:cs="Tahoma"/>
          <w:sz w:val="26"/>
          <w:szCs w:val="26"/>
        </w:rPr>
        <w:t xml:space="preserve">en el que condenó </w:t>
      </w:r>
      <w:r w:rsidRPr="00584DF9">
        <w:rPr>
          <w:rFonts w:ascii="Arial Narrow" w:hAnsi="Arial Narrow" w:cs="Tahoma"/>
          <w:sz w:val="26"/>
          <w:szCs w:val="26"/>
        </w:rPr>
        <w:t xml:space="preserve">a Colpensiones a reconocer y pagar la prestación pensional por vejez desde el 14 de mayo de 2004, en cuantía de 1 </w:t>
      </w:r>
      <w:proofErr w:type="spellStart"/>
      <w:r w:rsidRPr="00584DF9">
        <w:rPr>
          <w:rFonts w:ascii="Arial Narrow" w:hAnsi="Arial Narrow" w:cs="Tahoma"/>
          <w:sz w:val="26"/>
          <w:szCs w:val="26"/>
        </w:rPr>
        <w:t>SMLMV</w:t>
      </w:r>
      <w:proofErr w:type="spellEnd"/>
      <w:r w:rsidRPr="00584DF9">
        <w:rPr>
          <w:rFonts w:ascii="Arial Narrow" w:hAnsi="Arial Narrow" w:cs="Tahoma"/>
          <w:sz w:val="26"/>
          <w:szCs w:val="26"/>
        </w:rPr>
        <w:t xml:space="preserve"> y, en razón a 14 mesadas anuales, con fundamento en el Acuerdo 049 de 1990, aprobado po</w:t>
      </w:r>
      <w:r w:rsidR="006161E6" w:rsidRPr="00584DF9">
        <w:rPr>
          <w:rFonts w:ascii="Arial Narrow" w:hAnsi="Arial Narrow" w:cs="Tahoma"/>
          <w:sz w:val="26"/>
          <w:szCs w:val="26"/>
        </w:rPr>
        <w:t>r el Decreto 758 del mismo año.</w:t>
      </w:r>
    </w:p>
    <w:p w:rsidR="006161E6" w:rsidRPr="00732430" w:rsidRDefault="006161E6" w:rsidP="009E6BC0">
      <w:pPr>
        <w:spacing w:line="300" w:lineRule="auto"/>
        <w:jc w:val="both"/>
        <w:rPr>
          <w:rFonts w:ascii="Arial Narrow" w:hAnsi="Arial Narrow" w:cs="Arial"/>
          <w:szCs w:val="26"/>
          <w:lang w:val="es-419"/>
        </w:rPr>
      </w:pPr>
    </w:p>
    <w:p w:rsidR="006161E6" w:rsidRPr="00584DF9" w:rsidRDefault="005632A0" w:rsidP="009E6BC0">
      <w:pPr>
        <w:tabs>
          <w:tab w:val="left" w:pos="0"/>
          <w:tab w:val="left" w:pos="8647"/>
        </w:tabs>
        <w:suppressAutoHyphens/>
        <w:spacing w:line="300" w:lineRule="auto"/>
        <w:ind w:firstLine="900"/>
        <w:jc w:val="both"/>
        <w:rPr>
          <w:rFonts w:ascii="Arial Narrow" w:hAnsi="Arial Narrow" w:cs="Tahoma"/>
          <w:sz w:val="26"/>
          <w:szCs w:val="26"/>
        </w:rPr>
      </w:pPr>
      <w:r w:rsidRPr="00584DF9">
        <w:rPr>
          <w:rFonts w:ascii="Arial Narrow" w:hAnsi="Arial Narrow" w:cs="Tahoma"/>
          <w:sz w:val="26"/>
          <w:szCs w:val="26"/>
        </w:rPr>
        <w:t>En consecuencia, ordenó pagar la suma de $48`047.369 por concepto de retroactivo pensional y los intereses moratorios que prevé el artículo 141 de la Ley 100/93, a partir del 21 de abril de 2014 y hasta el pago total de la obligación.</w:t>
      </w:r>
      <w:r w:rsidR="00EC0884" w:rsidRPr="00584DF9">
        <w:rPr>
          <w:rFonts w:ascii="Arial Narrow" w:hAnsi="Arial Narrow" w:cs="Tahoma"/>
          <w:sz w:val="26"/>
          <w:szCs w:val="26"/>
        </w:rPr>
        <w:t xml:space="preserve"> Declaró parcialmente probada la excepción de prescripción respecto de las </w:t>
      </w:r>
      <w:r w:rsidR="00385650" w:rsidRPr="00584DF9">
        <w:rPr>
          <w:rFonts w:ascii="Arial Narrow" w:hAnsi="Arial Narrow" w:cs="Tahoma"/>
          <w:sz w:val="26"/>
          <w:szCs w:val="26"/>
        </w:rPr>
        <w:t xml:space="preserve">acreencias </w:t>
      </w:r>
      <w:r w:rsidR="00EC0884" w:rsidRPr="00584DF9">
        <w:rPr>
          <w:rFonts w:ascii="Arial Narrow" w:hAnsi="Arial Narrow" w:cs="Tahoma"/>
          <w:sz w:val="26"/>
          <w:szCs w:val="26"/>
        </w:rPr>
        <w:t xml:space="preserve">causadas con antelación al 21 de abril de 2014. </w:t>
      </w:r>
      <w:r w:rsidRPr="00584DF9">
        <w:rPr>
          <w:rFonts w:ascii="Arial Narrow" w:hAnsi="Arial Narrow" w:cs="Tahoma"/>
          <w:sz w:val="26"/>
          <w:szCs w:val="26"/>
        </w:rPr>
        <w:t xml:space="preserve">Autorizó a la entidad demandada a realizar los respectivos descuentos por concepto de aportes a Seguridad Social en salud, así como de la </w:t>
      </w:r>
      <w:r w:rsidR="00EC0884" w:rsidRPr="00584DF9">
        <w:rPr>
          <w:rFonts w:ascii="Arial Narrow" w:hAnsi="Arial Narrow" w:cs="Tahoma"/>
          <w:sz w:val="26"/>
          <w:szCs w:val="26"/>
        </w:rPr>
        <w:t>indemnización</w:t>
      </w:r>
      <w:r w:rsidRPr="00584DF9">
        <w:rPr>
          <w:rFonts w:ascii="Arial Narrow" w:hAnsi="Arial Narrow" w:cs="Tahoma"/>
          <w:sz w:val="26"/>
          <w:szCs w:val="26"/>
        </w:rPr>
        <w:t xml:space="preserve"> sustitutiva de la pensión de vejez, debidamente </w:t>
      </w:r>
      <w:r w:rsidR="00EC0884" w:rsidRPr="00584DF9">
        <w:rPr>
          <w:rFonts w:ascii="Arial Narrow" w:hAnsi="Arial Narrow" w:cs="Tahoma"/>
          <w:sz w:val="26"/>
          <w:szCs w:val="26"/>
        </w:rPr>
        <w:t>actualizada, y condenó en costas procesales a la parte vencida.</w:t>
      </w:r>
    </w:p>
    <w:p w:rsidR="006161E6" w:rsidRPr="00732430" w:rsidRDefault="006161E6" w:rsidP="009E6BC0">
      <w:pPr>
        <w:spacing w:line="300" w:lineRule="auto"/>
        <w:jc w:val="both"/>
        <w:rPr>
          <w:rFonts w:ascii="Arial Narrow" w:hAnsi="Arial Narrow" w:cs="Arial"/>
          <w:szCs w:val="26"/>
          <w:lang w:val="es-419"/>
        </w:rPr>
      </w:pPr>
    </w:p>
    <w:p w:rsidR="002D0919" w:rsidRPr="00584DF9" w:rsidRDefault="006161E6" w:rsidP="009E6BC0">
      <w:pPr>
        <w:tabs>
          <w:tab w:val="left" w:pos="0"/>
          <w:tab w:val="left" w:pos="8647"/>
        </w:tabs>
        <w:suppressAutoHyphens/>
        <w:spacing w:line="300" w:lineRule="auto"/>
        <w:ind w:firstLine="900"/>
        <w:jc w:val="both"/>
        <w:rPr>
          <w:rFonts w:ascii="Arial Narrow" w:hAnsi="Arial Narrow" w:cs="Tahoma"/>
          <w:sz w:val="26"/>
          <w:szCs w:val="26"/>
        </w:rPr>
      </w:pPr>
      <w:r w:rsidRPr="00584DF9">
        <w:rPr>
          <w:rFonts w:ascii="Arial Narrow" w:hAnsi="Arial Narrow" w:cs="Tahoma"/>
          <w:sz w:val="26"/>
          <w:szCs w:val="26"/>
        </w:rPr>
        <w:t xml:space="preserve">En la motiva de su decisión, la sentenciadora de primer grado expuso que el actor es </w:t>
      </w:r>
      <w:r w:rsidR="002D0919" w:rsidRPr="00584DF9">
        <w:rPr>
          <w:rFonts w:ascii="Arial Narrow" w:hAnsi="Arial Narrow" w:cs="Tahoma"/>
          <w:sz w:val="26"/>
          <w:szCs w:val="26"/>
        </w:rPr>
        <w:t xml:space="preserve">beneficiario del régimen de transición </w:t>
      </w:r>
      <w:r w:rsidRPr="00584DF9">
        <w:rPr>
          <w:rFonts w:ascii="Arial Narrow" w:hAnsi="Arial Narrow" w:cs="Tahoma"/>
          <w:sz w:val="26"/>
          <w:szCs w:val="26"/>
        </w:rPr>
        <w:t xml:space="preserve">contenido en </w:t>
      </w:r>
      <w:r w:rsidR="002D0919" w:rsidRPr="00584DF9">
        <w:rPr>
          <w:rFonts w:ascii="Arial Narrow" w:hAnsi="Arial Narrow" w:cs="Tahoma"/>
          <w:sz w:val="26"/>
          <w:szCs w:val="26"/>
        </w:rPr>
        <w:t xml:space="preserve">el artículo 36 de la Ley 100/93, </w:t>
      </w:r>
      <w:r w:rsidRPr="00584DF9">
        <w:rPr>
          <w:rFonts w:ascii="Arial Narrow" w:hAnsi="Arial Narrow" w:cs="Tahoma"/>
          <w:sz w:val="26"/>
          <w:szCs w:val="26"/>
        </w:rPr>
        <w:t xml:space="preserve">por cuanto a la </w:t>
      </w:r>
      <w:r w:rsidR="002D0919" w:rsidRPr="00584DF9">
        <w:rPr>
          <w:rFonts w:ascii="Arial Narrow" w:hAnsi="Arial Narrow" w:cs="Tahoma"/>
          <w:sz w:val="26"/>
          <w:szCs w:val="26"/>
        </w:rPr>
        <w:t>entrada en vigencia del nuevo sistema de seguridad social cont</w:t>
      </w:r>
      <w:r w:rsidR="004C3410" w:rsidRPr="00584DF9">
        <w:rPr>
          <w:rFonts w:ascii="Arial Narrow" w:hAnsi="Arial Narrow" w:cs="Tahoma"/>
          <w:sz w:val="26"/>
          <w:szCs w:val="26"/>
        </w:rPr>
        <w:t xml:space="preserve">aba con más de 40 años de edad. </w:t>
      </w:r>
      <w:r w:rsidR="002D0919" w:rsidRPr="00584DF9">
        <w:rPr>
          <w:rFonts w:ascii="Arial Narrow" w:hAnsi="Arial Narrow" w:cs="Tahoma"/>
          <w:sz w:val="26"/>
          <w:szCs w:val="26"/>
        </w:rPr>
        <w:t xml:space="preserve">De otra parte, encontró satisfechos los requisitos exigidos en el artículo 12 del Acuerdo 049 de 1990, para acceder al derecho pensional, indicando que el actor cumplió la edad mínima el </w:t>
      </w:r>
      <w:r w:rsidR="004C3410" w:rsidRPr="00584DF9">
        <w:rPr>
          <w:rFonts w:ascii="Arial Narrow" w:hAnsi="Arial Narrow" w:cs="Tahoma"/>
          <w:sz w:val="26"/>
          <w:szCs w:val="26"/>
        </w:rPr>
        <w:t xml:space="preserve">13 de mayo de 2004 </w:t>
      </w:r>
      <w:r w:rsidR="002D0919" w:rsidRPr="00584DF9">
        <w:rPr>
          <w:rFonts w:ascii="Arial Narrow" w:hAnsi="Arial Narrow" w:cs="Tahoma"/>
          <w:sz w:val="26"/>
          <w:szCs w:val="26"/>
        </w:rPr>
        <w:t xml:space="preserve">y acreditó más de </w:t>
      </w:r>
      <w:r w:rsidR="004C3410" w:rsidRPr="00584DF9">
        <w:rPr>
          <w:rFonts w:ascii="Arial Narrow" w:hAnsi="Arial Narrow" w:cs="Tahoma"/>
          <w:sz w:val="26"/>
          <w:szCs w:val="26"/>
        </w:rPr>
        <w:t>500 semanas en los 20 años anteriores al cumplimiento de la edad mínima de pensión</w:t>
      </w:r>
      <w:r w:rsidR="002D0919" w:rsidRPr="00584DF9">
        <w:rPr>
          <w:rFonts w:ascii="Arial Narrow" w:hAnsi="Arial Narrow" w:cs="Tahoma"/>
          <w:sz w:val="26"/>
          <w:szCs w:val="26"/>
        </w:rPr>
        <w:t xml:space="preserve">. Respecto a los </w:t>
      </w:r>
      <w:r w:rsidR="004C3410" w:rsidRPr="00584DF9">
        <w:rPr>
          <w:rFonts w:ascii="Arial Narrow" w:hAnsi="Arial Narrow" w:cs="Tahoma"/>
          <w:sz w:val="26"/>
          <w:szCs w:val="26"/>
        </w:rPr>
        <w:t>réditos por mora, indicó que la entidad demandada e</w:t>
      </w:r>
      <w:r w:rsidR="002D0919" w:rsidRPr="00584DF9">
        <w:rPr>
          <w:rFonts w:ascii="Arial Narrow" w:hAnsi="Arial Narrow" w:cs="Tahoma"/>
          <w:sz w:val="26"/>
          <w:szCs w:val="26"/>
        </w:rPr>
        <w:t xml:space="preserve">xcedió el término legal para el </w:t>
      </w:r>
      <w:r w:rsidR="000B50F3" w:rsidRPr="00584DF9">
        <w:rPr>
          <w:rFonts w:ascii="Arial Narrow" w:hAnsi="Arial Narrow" w:cs="Tahoma"/>
          <w:sz w:val="26"/>
          <w:szCs w:val="26"/>
        </w:rPr>
        <w:t xml:space="preserve">reconocimiento y pago de la prestación. </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tabs>
          <w:tab w:val="left" w:pos="0"/>
          <w:tab w:val="left" w:pos="8647"/>
        </w:tabs>
        <w:suppressAutoHyphens/>
        <w:spacing w:line="300" w:lineRule="auto"/>
        <w:ind w:firstLine="900"/>
        <w:jc w:val="both"/>
        <w:rPr>
          <w:rFonts w:ascii="Arial Narrow" w:hAnsi="Arial Narrow" w:cs="Tahoma"/>
          <w:b/>
          <w:i/>
          <w:sz w:val="26"/>
          <w:szCs w:val="26"/>
        </w:rPr>
      </w:pPr>
      <w:r w:rsidRPr="00584DF9">
        <w:rPr>
          <w:rFonts w:ascii="Arial Narrow" w:hAnsi="Arial Narrow" w:cs="Tahoma"/>
          <w:b/>
          <w:i/>
          <w:sz w:val="26"/>
          <w:szCs w:val="26"/>
        </w:rPr>
        <w:t xml:space="preserve">III. </w:t>
      </w:r>
      <w:r w:rsidR="000B50F3" w:rsidRPr="00584DF9">
        <w:rPr>
          <w:rFonts w:ascii="Arial Narrow" w:hAnsi="Arial Narrow" w:cs="Tahoma"/>
          <w:b/>
          <w:i/>
          <w:sz w:val="26"/>
          <w:szCs w:val="26"/>
        </w:rPr>
        <w:t xml:space="preserve">RECURSO DE APELACIÓN Y </w:t>
      </w:r>
      <w:r w:rsidRPr="00584DF9">
        <w:rPr>
          <w:rFonts w:ascii="Arial Narrow" w:hAnsi="Arial Narrow" w:cs="Tahoma"/>
          <w:b/>
          <w:i/>
          <w:sz w:val="26"/>
          <w:szCs w:val="26"/>
        </w:rPr>
        <w:t>CONSULTA</w:t>
      </w:r>
    </w:p>
    <w:p w:rsidR="002D0919" w:rsidRPr="00732430" w:rsidRDefault="002D0919" w:rsidP="009E6BC0">
      <w:pPr>
        <w:spacing w:line="300" w:lineRule="auto"/>
        <w:jc w:val="both"/>
        <w:rPr>
          <w:rFonts w:ascii="Arial Narrow" w:hAnsi="Arial Narrow" w:cs="Arial"/>
          <w:szCs w:val="26"/>
          <w:lang w:val="es-419"/>
        </w:rPr>
      </w:pPr>
    </w:p>
    <w:p w:rsidR="00CF15DF" w:rsidRPr="00584DF9" w:rsidRDefault="002D0919" w:rsidP="009E6BC0">
      <w:pPr>
        <w:tabs>
          <w:tab w:val="left" w:pos="709"/>
          <w:tab w:val="left" w:pos="8647"/>
        </w:tabs>
        <w:spacing w:line="300" w:lineRule="auto"/>
        <w:ind w:right="191"/>
        <w:jc w:val="both"/>
        <w:rPr>
          <w:rFonts w:ascii="Arial Narrow" w:hAnsi="Arial Narrow" w:cs="Tahoma"/>
          <w:iCs/>
          <w:sz w:val="26"/>
          <w:szCs w:val="26"/>
          <w:lang w:val="es-MX" w:eastAsia="es-CO"/>
        </w:rPr>
      </w:pPr>
      <w:r w:rsidRPr="00584DF9">
        <w:rPr>
          <w:rFonts w:ascii="Arial Narrow" w:hAnsi="Arial Narrow" w:cs="Tahoma"/>
          <w:iCs/>
          <w:sz w:val="26"/>
          <w:szCs w:val="26"/>
          <w:lang w:val="es-MX" w:eastAsia="es-CO"/>
        </w:rPr>
        <w:tab/>
      </w:r>
      <w:r w:rsidR="00346196" w:rsidRPr="00584DF9">
        <w:rPr>
          <w:rFonts w:ascii="Arial Narrow" w:hAnsi="Arial Narrow" w:cs="Tahoma"/>
          <w:iCs/>
          <w:sz w:val="26"/>
          <w:szCs w:val="26"/>
          <w:lang w:val="es-MX" w:eastAsia="es-CO"/>
        </w:rPr>
        <w:t>La vocera judicial de la entidad demandada se</w:t>
      </w:r>
      <w:r w:rsidR="000B50F3" w:rsidRPr="00584DF9">
        <w:rPr>
          <w:rFonts w:ascii="Arial Narrow" w:hAnsi="Arial Narrow" w:cs="Tahoma"/>
          <w:iCs/>
          <w:sz w:val="26"/>
          <w:szCs w:val="26"/>
          <w:lang w:val="es-MX" w:eastAsia="es-CO"/>
        </w:rPr>
        <w:t xml:space="preserve"> alzó contra la decisión, en orden a que </w:t>
      </w:r>
      <w:r w:rsidR="00346196" w:rsidRPr="00584DF9">
        <w:rPr>
          <w:rFonts w:ascii="Arial Narrow" w:hAnsi="Arial Narrow" w:cs="Tahoma"/>
          <w:iCs/>
          <w:sz w:val="26"/>
          <w:szCs w:val="26"/>
          <w:lang w:val="es-MX" w:eastAsia="es-CO"/>
        </w:rPr>
        <w:t xml:space="preserve">se revoque y </w:t>
      </w:r>
      <w:r w:rsidR="00A70C4B" w:rsidRPr="00584DF9">
        <w:rPr>
          <w:rFonts w:ascii="Arial Narrow" w:hAnsi="Arial Narrow" w:cs="Tahoma"/>
          <w:iCs/>
          <w:sz w:val="26"/>
          <w:szCs w:val="26"/>
          <w:lang w:val="es-MX" w:eastAsia="es-CO"/>
        </w:rPr>
        <w:t xml:space="preserve">se le </w:t>
      </w:r>
      <w:r w:rsidR="00346196" w:rsidRPr="00584DF9">
        <w:rPr>
          <w:rFonts w:ascii="Arial Narrow" w:hAnsi="Arial Narrow" w:cs="Tahoma"/>
          <w:iCs/>
          <w:sz w:val="26"/>
          <w:szCs w:val="26"/>
          <w:lang w:val="es-MX" w:eastAsia="es-CO"/>
        </w:rPr>
        <w:t xml:space="preserve">absuelva de </w:t>
      </w:r>
      <w:r w:rsidR="00A70C4B" w:rsidRPr="00584DF9">
        <w:rPr>
          <w:rFonts w:ascii="Arial Narrow" w:hAnsi="Arial Narrow" w:cs="Tahoma"/>
          <w:iCs/>
          <w:sz w:val="26"/>
          <w:szCs w:val="26"/>
          <w:lang w:val="es-MX" w:eastAsia="es-CO"/>
        </w:rPr>
        <w:t xml:space="preserve">todas </w:t>
      </w:r>
      <w:r w:rsidR="00346196" w:rsidRPr="00584DF9">
        <w:rPr>
          <w:rFonts w:ascii="Arial Narrow" w:hAnsi="Arial Narrow" w:cs="Tahoma"/>
          <w:iCs/>
          <w:sz w:val="26"/>
          <w:szCs w:val="26"/>
          <w:lang w:val="es-MX" w:eastAsia="es-CO"/>
        </w:rPr>
        <w:t>las pretensiones de la demanda. En la sustentación, indic</w:t>
      </w:r>
      <w:r w:rsidR="00B67728" w:rsidRPr="00584DF9">
        <w:rPr>
          <w:rFonts w:ascii="Arial Narrow" w:hAnsi="Arial Narrow" w:cs="Tahoma"/>
          <w:iCs/>
          <w:sz w:val="26"/>
          <w:szCs w:val="26"/>
          <w:lang w:val="es-MX" w:eastAsia="es-CO"/>
        </w:rPr>
        <w:t xml:space="preserve">ó que la entidad al momento de resolver la solicitud pensional </w:t>
      </w:r>
      <w:r w:rsidR="00A70C4B" w:rsidRPr="00584DF9">
        <w:rPr>
          <w:rFonts w:ascii="Arial Narrow" w:hAnsi="Arial Narrow" w:cs="Tahoma"/>
          <w:iCs/>
          <w:sz w:val="26"/>
          <w:szCs w:val="26"/>
          <w:lang w:val="es-MX" w:eastAsia="es-CO"/>
        </w:rPr>
        <w:t>d</w:t>
      </w:r>
      <w:r w:rsidR="00B67728" w:rsidRPr="00584DF9">
        <w:rPr>
          <w:rFonts w:ascii="Arial Narrow" w:hAnsi="Arial Narrow" w:cs="Tahoma"/>
          <w:iCs/>
          <w:sz w:val="26"/>
          <w:szCs w:val="26"/>
          <w:lang w:val="es-MX" w:eastAsia="es-CO"/>
        </w:rPr>
        <w:t xml:space="preserve">el actor, encontró que </w:t>
      </w:r>
      <w:r w:rsidR="003F45A4" w:rsidRPr="00584DF9">
        <w:rPr>
          <w:rFonts w:ascii="Arial Narrow" w:hAnsi="Arial Narrow" w:cs="Tahoma"/>
          <w:iCs/>
          <w:sz w:val="26"/>
          <w:szCs w:val="26"/>
          <w:lang w:val="es-MX" w:eastAsia="es-CO"/>
        </w:rPr>
        <w:t xml:space="preserve">este </w:t>
      </w:r>
      <w:r w:rsidR="00B67728" w:rsidRPr="00584DF9">
        <w:rPr>
          <w:rFonts w:ascii="Arial Narrow" w:hAnsi="Arial Narrow" w:cs="Tahoma"/>
          <w:iCs/>
          <w:sz w:val="26"/>
          <w:szCs w:val="26"/>
          <w:lang w:val="es-MX" w:eastAsia="es-CO"/>
        </w:rPr>
        <w:t xml:space="preserve">no reunía la densidad de semanas necesarias para acceder al derecho pensional, pues reportaba un total de 458.71 semanas dentro de los 20 años anteriores al cumplimiento de la edad mínima de pensión, sin que el interesado hubiese </w:t>
      </w:r>
      <w:r w:rsidR="00A70C4B" w:rsidRPr="00584DF9">
        <w:rPr>
          <w:rFonts w:ascii="Arial Narrow" w:hAnsi="Arial Narrow" w:cs="Tahoma"/>
          <w:iCs/>
          <w:sz w:val="26"/>
          <w:szCs w:val="26"/>
          <w:lang w:val="es-MX" w:eastAsia="es-CO"/>
        </w:rPr>
        <w:t xml:space="preserve">activado los mecanismos </w:t>
      </w:r>
      <w:r w:rsidR="003F45A4" w:rsidRPr="00584DF9">
        <w:rPr>
          <w:rFonts w:ascii="Arial Narrow" w:hAnsi="Arial Narrow" w:cs="Tahoma"/>
          <w:iCs/>
          <w:sz w:val="26"/>
          <w:szCs w:val="26"/>
          <w:lang w:val="es-MX" w:eastAsia="es-CO"/>
        </w:rPr>
        <w:t xml:space="preserve">puestos a su disposición </w:t>
      </w:r>
      <w:r w:rsidR="00A70C4B" w:rsidRPr="00584DF9">
        <w:rPr>
          <w:rFonts w:ascii="Arial Narrow" w:hAnsi="Arial Narrow" w:cs="Tahoma"/>
          <w:iCs/>
          <w:sz w:val="26"/>
          <w:szCs w:val="26"/>
          <w:lang w:val="es-MX" w:eastAsia="es-CO"/>
        </w:rPr>
        <w:t xml:space="preserve">para </w:t>
      </w:r>
      <w:r w:rsidR="00B67728" w:rsidRPr="00584DF9">
        <w:rPr>
          <w:rFonts w:ascii="Arial Narrow" w:hAnsi="Arial Narrow" w:cs="Tahoma"/>
          <w:iCs/>
          <w:sz w:val="26"/>
          <w:szCs w:val="26"/>
          <w:lang w:val="es-MX" w:eastAsia="es-CO"/>
        </w:rPr>
        <w:t xml:space="preserve">la corrección y actualización </w:t>
      </w:r>
      <w:r w:rsidR="003F45A4" w:rsidRPr="00584DF9">
        <w:rPr>
          <w:rFonts w:ascii="Arial Narrow" w:hAnsi="Arial Narrow" w:cs="Tahoma"/>
          <w:iCs/>
          <w:sz w:val="26"/>
          <w:szCs w:val="26"/>
          <w:lang w:val="es-MX" w:eastAsia="es-CO"/>
        </w:rPr>
        <w:t xml:space="preserve">de su historia laboral, por ende, considera que no hay lugar al reconocimiento del derecho a la pensión, ante la insuficiencia del tiempo de cotización. </w:t>
      </w:r>
      <w:r w:rsidR="00346196" w:rsidRPr="00584DF9">
        <w:rPr>
          <w:rFonts w:ascii="Arial Narrow" w:hAnsi="Arial Narrow" w:cs="Tahoma"/>
          <w:iCs/>
          <w:sz w:val="26"/>
          <w:szCs w:val="26"/>
          <w:lang w:val="es-MX" w:eastAsia="es-CO"/>
        </w:rPr>
        <w:t xml:space="preserve"> </w:t>
      </w:r>
    </w:p>
    <w:p w:rsidR="000B50F3" w:rsidRPr="00732430" w:rsidRDefault="000B50F3" w:rsidP="009E6BC0">
      <w:pPr>
        <w:spacing w:line="300" w:lineRule="auto"/>
        <w:jc w:val="both"/>
        <w:rPr>
          <w:rFonts w:ascii="Arial Narrow" w:hAnsi="Arial Narrow" w:cs="Arial"/>
          <w:szCs w:val="26"/>
          <w:lang w:val="es-419"/>
        </w:rPr>
      </w:pPr>
    </w:p>
    <w:p w:rsidR="002D0919" w:rsidRPr="00584DF9" w:rsidRDefault="003F45A4" w:rsidP="009E6BC0">
      <w:pPr>
        <w:tabs>
          <w:tab w:val="left" w:pos="709"/>
          <w:tab w:val="left" w:pos="8647"/>
        </w:tabs>
        <w:spacing w:line="300" w:lineRule="auto"/>
        <w:ind w:right="191"/>
        <w:jc w:val="both"/>
        <w:rPr>
          <w:rFonts w:ascii="Arial Narrow" w:hAnsi="Arial Narrow" w:cs="Tahoma"/>
          <w:iCs/>
          <w:sz w:val="26"/>
          <w:szCs w:val="26"/>
          <w:lang w:val="es-MX" w:eastAsia="es-CO"/>
        </w:rPr>
      </w:pPr>
      <w:r w:rsidRPr="00584DF9">
        <w:rPr>
          <w:rFonts w:ascii="Arial Narrow" w:hAnsi="Arial Narrow" w:cs="Tahoma"/>
          <w:iCs/>
          <w:sz w:val="26"/>
          <w:szCs w:val="26"/>
          <w:lang w:val="es-MX" w:eastAsia="es-CO"/>
        </w:rPr>
        <w:tab/>
        <w:t>Respecto</w:t>
      </w:r>
      <w:r w:rsidR="002D0919" w:rsidRPr="00584DF9">
        <w:rPr>
          <w:rFonts w:ascii="Arial Narrow" w:hAnsi="Arial Narrow" w:cs="Tahoma"/>
          <w:iCs/>
          <w:sz w:val="26"/>
          <w:szCs w:val="26"/>
          <w:lang w:val="es-MX" w:eastAsia="es-CO"/>
        </w:rPr>
        <w:t xml:space="preserve"> del citado proveído se dispuso </w:t>
      </w:r>
      <w:r w:rsidR="000B50F3" w:rsidRPr="00584DF9">
        <w:rPr>
          <w:rFonts w:ascii="Arial Narrow" w:hAnsi="Arial Narrow" w:cs="Tahoma"/>
          <w:iCs/>
          <w:sz w:val="26"/>
          <w:szCs w:val="26"/>
          <w:lang w:val="es-MX" w:eastAsia="es-CO"/>
        </w:rPr>
        <w:t xml:space="preserve">además </w:t>
      </w:r>
      <w:r w:rsidR="002D0919" w:rsidRPr="00584DF9">
        <w:rPr>
          <w:rFonts w:ascii="Arial Narrow" w:hAnsi="Arial Narrow" w:cs="Tahoma"/>
          <w:iCs/>
          <w:sz w:val="26"/>
          <w:szCs w:val="26"/>
          <w:lang w:val="es-MX" w:eastAsia="es-CO"/>
        </w:rPr>
        <w:t xml:space="preserve">el grado jurisdiccional de consulta ante esta Sala y surtido como se encuentra el trámite procesal, se procede a desatarlo. </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tabs>
          <w:tab w:val="left" w:pos="4257"/>
        </w:tabs>
        <w:spacing w:line="300" w:lineRule="auto"/>
        <w:ind w:firstLine="851"/>
        <w:jc w:val="both"/>
        <w:rPr>
          <w:rFonts w:ascii="Arial Narrow" w:hAnsi="Arial Narrow" w:cs="Tahoma"/>
          <w:b/>
          <w:i/>
          <w:sz w:val="26"/>
          <w:szCs w:val="26"/>
        </w:rPr>
      </w:pPr>
      <w:r w:rsidRPr="00584DF9">
        <w:rPr>
          <w:rFonts w:ascii="Arial Narrow" w:hAnsi="Arial Narrow" w:cs="Tahoma"/>
          <w:b/>
          <w:i/>
          <w:sz w:val="26"/>
          <w:szCs w:val="26"/>
        </w:rPr>
        <w:t>IV.</w:t>
      </w:r>
      <w:r w:rsidRPr="00584DF9">
        <w:rPr>
          <w:rFonts w:ascii="Arial Narrow" w:hAnsi="Arial Narrow" w:cs="Tahoma"/>
          <w:i/>
          <w:sz w:val="26"/>
          <w:szCs w:val="26"/>
        </w:rPr>
        <w:t xml:space="preserve"> </w:t>
      </w:r>
      <w:r w:rsidRPr="00584DF9">
        <w:rPr>
          <w:rFonts w:ascii="Arial Narrow" w:hAnsi="Arial Narrow" w:cs="Tahoma"/>
          <w:b/>
          <w:i/>
          <w:sz w:val="26"/>
          <w:szCs w:val="26"/>
        </w:rPr>
        <w:t>CONSIDERACIONES</w:t>
      </w:r>
      <w:r w:rsidR="000B50F3" w:rsidRPr="00584DF9">
        <w:rPr>
          <w:rFonts w:ascii="Arial Narrow" w:hAnsi="Arial Narrow" w:cs="Tahoma"/>
          <w:b/>
          <w:i/>
          <w:sz w:val="26"/>
          <w:szCs w:val="26"/>
        </w:rPr>
        <w:tab/>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pStyle w:val="Textoindependiente"/>
        <w:spacing w:line="300" w:lineRule="auto"/>
        <w:ind w:firstLine="900"/>
        <w:rPr>
          <w:rFonts w:ascii="Arial Narrow" w:hAnsi="Arial Narrow" w:cs="Tahoma"/>
          <w:i/>
          <w:sz w:val="26"/>
          <w:szCs w:val="26"/>
        </w:rPr>
      </w:pPr>
      <w:r w:rsidRPr="00584DF9">
        <w:rPr>
          <w:rFonts w:ascii="Arial Narrow" w:hAnsi="Arial Narrow" w:cs="Tahoma"/>
          <w:b/>
          <w:bCs/>
          <w:i/>
          <w:sz w:val="26"/>
          <w:szCs w:val="26"/>
        </w:rPr>
        <w:lastRenderedPageBreak/>
        <w:t>1. Del problema jurídico:</w:t>
      </w:r>
    </w:p>
    <w:p w:rsidR="002D0919" w:rsidRPr="00732430" w:rsidRDefault="002D0919" w:rsidP="009E6BC0">
      <w:pPr>
        <w:spacing w:line="300" w:lineRule="auto"/>
        <w:jc w:val="both"/>
        <w:rPr>
          <w:rFonts w:ascii="Arial Narrow" w:hAnsi="Arial Narrow" w:cs="Arial"/>
          <w:szCs w:val="26"/>
          <w:lang w:val="es-419"/>
        </w:rPr>
      </w:pPr>
    </w:p>
    <w:p w:rsidR="00753613" w:rsidRPr="00584DF9" w:rsidRDefault="002D0919" w:rsidP="009E6BC0">
      <w:pPr>
        <w:spacing w:line="300" w:lineRule="auto"/>
        <w:ind w:firstLine="900"/>
        <w:jc w:val="both"/>
        <w:rPr>
          <w:rFonts w:ascii="Arial Narrow" w:hAnsi="Arial Narrow" w:cs="Tahoma"/>
          <w:i/>
          <w:sz w:val="26"/>
          <w:szCs w:val="26"/>
        </w:rPr>
      </w:pPr>
      <w:r w:rsidRPr="00584DF9">
        <w:rPr>
          <w:rFonts w:ascii="Arial Narrow" w:hAnsi="Arial Narrow" w:cs="Tahoma"/>
          <w:i/>
          <w:sz w:val="26"/>
          <w:szCs w:val="26"/>
        </w:rPr>
        <w:t>¿</w:t>
      </w:r>
      <w:r w:rsidR="00753613" w:rsidRPr="00584DF9">
        <w:rPr>
          <w:rFonts w:ascii="Arial Narrow" w:hAnsi="Arial Narrow" w:cs="Tahoma"/>
          <w:i/>
          <w:sz w:val="26"/>
          <w:szCs w:val="26"/>
        </w:rPr>
        <w:t xml:space="preserve">Reúne el actor la densidad de semanas necesarias para acceder al derecho pensional? </w:t>
      </w:r>
    </w:p>
    <w:p w:rsidR="00E95AB2" w:rsidRPr="00732430" w:rsidRDefault="00E95AB2" w:rsidP="009E6BC0">
      <w:pPr>
        <w:spacing w:line="300" w:lineRule="auto"/>
        <w:jc w:val="both"/>
        <w:rPr>
          <w:rFonts w:ascii="Arial Narrow" w:hAnsi="Arial Narrow" w:cs="Arial"/>
          <w:szCs w:val="26"/>
          <w:lang w:val="es-419"/>
        </w:rPr>
      </w:pPr>
    </w:p>
    <w:p w:rsidR="002D0919" w:rsidRPr="00584DF9" w:rsidRDefault="00D03695" w:rsidP="009E6BC0">
      <w:pPr>
        <w:spacing w:line="300" w:lineRule="auto"/>
        <w:ind w:firstLine="900"/>
        <w:jc w:val="both"/>
        <w:rPr>
          <w:rFonts w:ascii="Arial Narrow" w:hAnsi="Arial Narrow" w:cs="Tahoma"/>
          <w:i/>
          <w:sz w:val="26"/>
          <w:szCs w:val="26"/>
        </w:rPr>
      </w:pPr>
      <w:r w:rsidRPr="00584DF9">
        <w:rPr>
          <w:rFonts w:ascii="Arial Narrow" w:hAnsi="Arial Narrow" w:cs="Tahoma"/>
          <w:i/>
          <w:sz w:val="26"/>
          <w:szCs w:val="26"/>
        </w:rPr>
        <w:t>¿</w:t>
      </w:r>
      <w:r w:rsidR="002D0919" w:rsidRPr="00584DF9">
        <w:rPr>
          <w:rFonts w:ascii="Arial Narrow" w:hAnsi="Arial Narrow" w:cs="Tahoma"/>
          <w:i/>
          <w:sz w:val="26"/>
          <w:szCs w:val="26"/>
        </w:rPr>
        <w:t>Tiene derecho el demandante a la pensión de vejez conforme a los postulados del Acuerdo 049 de 1990?</w:t>
      </w:r>
    </w:p>
    <w:p w:rsidR="001B70A3" w:rsidRPr="00732430" w:rsidRDefault="001B70A3" w:rsidP="009E6BC0">
      <w:pPr>
        <w:spacing w:line="300" w:lineRule="auto"/>
        <w:jc w:val="both"/>
        <w:rPr>
          <w:rFonts w:ascii="Arial Narrow" w:hAnsi="Arial Narrow" w:cs="Arial"/>
          <w:szCs w:val="26"/>
          <w:lang w:val="es-419"/>
        </w:rPr>
      </w:pPr>
    </w:p>
    <w:p w:rsidR="002D0919" w:rsidRPr="00584DF9" w:rsidRDefault="002D0919" w:rsidP="009E6BC0">
      <w:pPr>
        <w:spacing w:line="300" w:lineRule="auto"/>
        <w:ind w:firstLine="851"/>
        <w:jc w:val="both"/>
        <w:rPr>
          <w:rFonts w:ascii="Arial Narrow" w:hAnsi="Arial Narrow" w:cs="Tahoma"/>
          <w:b/>
          <w:i/>
          <w:sz w:val="26"/>
          <w:szCs w:val="26"/>
        </w:rPr>
      </w:pPr>
      <w:r w:rsidRPr="00584DF9">
        <w:rPr>
          <w:rFonts w:ascii="Arial Narrow" w:hAnsi="Arial Narrow" w:cs="Tahoma"/>
          <w:b/>
          <w:i/>
          <w:sz w:val="26"/>
          <w:szCs w:val="26"/>
        </w:rPr>
        <w:t>2. Desenvolvimiento de la problemática planteada.</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Para empezar, es indispensable en primer</w:t>
      </w:r>
      <w:r w:rsidR="00D03695" w:rsidRPr="00584DF9">
        <w:rPr>
          <w:rFonts w:ascii="Arial Narrow" w:hAnsi="Arial Narrow" w:cs="Arial"/>
          <w:sz w:val="26"/>
          <w:szCs w:val="26"/>
          <w:lang w:val="es-ES"/>
        </w:rPr>
        <w:t xml:space="preserve"> lugar precisar que la Ley 100/93 </w:t>
      </w:r>
      <w:r w:rsidRPr="00584DF9">
        <w:rPr>
          <w:rFonts w:ascii="Arial Narrow" w:hAnsi="Arial Narrow" w:cs="Arial"/>
          <w:sz w:val="26"/>
          <w:szCs w:val="26"/>
          <w:lang w:val="es-ES"/>
        </w:rPr>
        <w:t>en su artículo 36 estableció un régimen de transición, el cual tuvo por finalidad amparar a las personas que estuvieran en ciertos grupos, las expectativas legitimas de pensionarse con parte del régimen legal anterior que le resultare aplicable, puntualmente, con aplicación de la edad, el tiempo o semanas de cotización y el monto de la pensión, que se regulaba en esas normas anteriores.</w:t>
      </w:r>
    </w:p>
    <w:p w:rsidR="00753613" w:rsidRPr="00732430" w:rsidRDefault="00753613" w:rsidP="009E6BC0">
      <w:pPr>
        <w:spacing w:line="300" w:lineRule="auto"/>
        <w:jc w:val="both"/>
        <w:rPr>
          <w:rFonts w:ascii="Arial Narrow" w:hAnsi="Arial Narrow" w:cs="Arial"/>
          <w:szCs w:val="26"/>
          <w:lang w:val="es-419"/>
        </w:rPr>
      </w:pPr>
    </w:p>
    <w:p w:rsidR="002D0919" w:rsidRPr="00584DF9" w:rsidRDefault="002D0919"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 Los grupos que podían beneficiarse de tales pautas, eran quienes al 1º de abril de 1994 contarán con (i) 35 años o más en caso de las mujeres </w:t>
      </w:r>
      <w:proofErr w:type="spellStart"/>
      <w:r w:rsidRPr="00584DF9">
        <w:rPr>
          <w:rFonts w:ascii="Arial Narrow" w:hAnsi="Arial Narrow" w:cs="Arial"/>
          <w:sz w:val="26"/>
          <w:szCs w:val="26"/>
          <w:lang w:val="es-ES"/>
        </w:rPr>
        <w:t>ó</w:t>
      </w:r>
      <w:proofErr w:type="spellEnd"/>
      <w:r w:rsidRPr="00584DF9">
        <w:rPr>
          <w:rFonts w:ascii="Arial Narrow" w:hAnsi="Arial Narrow" w:cs="Arial"/>
          <w:sz w:val="26"/>
          <w:szCs w:val="26"/>
          <w:lang w:val="es-ES"/>
        </w:rPr>
        <w:t xml:space="preserve"> 40 años o más en caso de hombres y (ii) hombres y mujeres que tuvieran 15 años de servicios o su equivalente en cotizaciones, sin importar la edad.</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FF4622"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Posteriormente, </w:t>
      </w:r>
      <w:r w:rsidR="002D0919" w:rsidRPr="00584DF9">
        <w:rPr>
          <w:rFonts w:ascii="Arial Narrow" w:hAnsi="Arial Narrow" w:cs="Arial"/>
          <w:sz w:val="26"/>
          <w:szCs w:val="26"/>
          <w:lang w:val="es-ES"/>
        </w:rPr>
        <w:t xml:space="preserve"> el </w:t>
      </w:r>
      <w:r w:rsidRPr="00584DF9">
        <w:rPr>
          <w:rFonts w:ascii="Arial Narrow" w:hAnsi="Arial Narrow" w:cs="Arial"/>
          <w:sz w:val="26"/>
          <w:szCs w:val="26"/>
          <w:lang w:val="es-ES"/>
        </w:rPr>
        <w:t xml:space="preserve">Acto Legislativo 01 de 2005 por medio del cual se adicionó el artículo 48 de la Constitución Política, dispuso en el parágrafo transitorio </w:t>
      </w:r>
      <w:r w:rsidR="00F96512" w:rsidRPr="00584DF9">
        <w:rPr>
          <w:rFonts w:ascii="Arial Narrow" w:hAnsi="Arial Narrow" w:cs="Arial"/>
          <w:sz w:val="26"/>
          <w:szCs w:val="26"/>
          <w:lang w:val="es-ES"/>
        </w:rPr>
        <w:t>4º</w:t>
      </w:r>
      <w:r w:rsidRPr="00584DF9">
        <w:rPr>
          <w:rFonts w:ascii="Arial Narrow" w:hAnsi="Arial Narrow" w:cs="Arial"/>
          <w:sz w:val="26"/>
          <w:szCs w:val="26"/>
          <w:lang w:val="es-ES"/>
        </w:rPr>
        <w:t xml:space="preserve"> que la </w:t>
      </w:r>
      <w:r w:rsidR="00F96512" w:rsidRPr="00584DF9">
        <w:rPr>
          <w:rFonts w:ascii="Arial Narrow" w:hAnsi="Arial Narrow" w:cs="Arial"/>
          <w:sz w:val="26"/>
          <w:szCs w:val="26"/>
          <w:lang w:val="es-ES"/>
        </w:rPr>
        <w:t>fecha límite para la aplicación del régimen de transición era e</w:t>
      </w:r>
      <w:r w:rsidR="002D0919" w:rsidRPr="00584DF9">
        <w:rPr>
          <w:rFonts w:ascii="Arial Narrow" w:hAnsi="Arial Narrow" w:cs="Arial"/>
          <w:sz w:val="26"/>
          <w:szCs w:val="26"/>
          <w:lang w:val="es-ES"/>
        </w:rPr>
        <w:t>l 31 de julio de 2010</w:t>
      </w:r>
      <w:r w:rsidR="00F96512" w:rsidRPr="00584DF9">
        <w:rPr>
          <w:rFonts w:ascii="Arial Narrow" w:hAnsi="Arial Narrow" w:cs="Arial"/>
          <w:sz w:val="26"/>
          <w:szCs w:val="26"/>
          <w:lang w:val="es-ES"/>
        </w:rPr>
        <w:t xml:space="preserve">, salvo para aquellos trabajadores que al momento de entrar a regir dicho acto </w:t>
      </w:r>
      <w:r w:rsidR="002D0919" w:rsidRPr="00584DF9">
        <w:rPr>
          <w:rFonts w:ascii="Arial Narrow" w:hAnsi="Arial Narrow" w:cs="Arial"/>
          <w:sz w:val="26"/>
          <w:szCs w:val="26"/>
          <w:lang w:val="es-ES"/>
        </w:rPr>
        <w:t>modificatorio contarán con 750 semanas o su equi</w:t>
      </w:r>
      <w:r w:rsidR="00F96512" w:rsidRPr="00584DF9">
        <w:rPr>
          <w:rFonts w:ascii="Arial Narrow" w:hAnsi="Arial Narrow" w:cs="Arial"/>
          <w:sz w:val="26"/>
          <w:szCs w:val="26"/>
          <w:lang w:val="es-ES"/>
        </w:rPr>
        <w:t>valente en tiempo de servicios, a los cuales se les respetaría dicho beneficio hasta el 31 de diciembre de 2014.</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En el caso concreto, conforme a las pruebas documentales obrantes en el plenario, está acreditado que el señor </w:t>
      </w:r>
      <w:r w:rsidR="00F96512" w:rsidRPr="00584DF9">
        <w:rPr>
          <w:rFonts w:ascii="Arial Narrow" w:hAnsi="Arial Narrow" w:cs="Arial"/>
          <w:sz w:val="26"/>
          <w:szCs w:val="26"/>
          <w:lang w:val="es-ES"/>
        </w:rPr>
        <w:t xml:space="preserve">James Alberto Zuluaga </w:t>
      </w:r>
      <w:proofErr w:type="spellStart"/>
      <w:r w:rsidR="00F96512" w:rsidRPr="00584DF9">
        <w:rPr>
          <w:rFonts w:ascii="Arial Narrow" w:hAnsi="Arial Narrow" w:cs="Arial"/>
          <w:sz w:val="26"/>
          <w:szCs w:val="26"/>
          <w:lang w:val="es-ES"/>
        </w:rPr>
        <w:t>Alzate</w:t>
      </w:r>
      <w:proofErr w:type="spellEnd"/>
      <w:r w:rsidR="00F96512" w:rsidRPr="00584DF9">
        <w:rPr>
          <w:rFonts w:ascii="Arial Narrow" w:hAnsi="Arial Narrow" w:cs="Arial"/>
          <w:sz w:val="26"/>
          <w:szCs w:val="26"/>
          <w:lang w:val="es-ES"/>
        </w:rPr>
        <w:t xml:space="preserve"> na</w:t>
      </w:r>
      <w:r w:rsidRPr="00584DF9">
        <w:rPr>
          <w:rFonts w:ascii="Arial Narrow" w:hAnsi="Arial Narrow" w:cs="Arial"/>
          <w:sz w:val="26"/>
          <w:szCs w:val="26"/>
          <w:lang w:val="es-ES"/>
        </w:rPr>
        <w:t xml:space="preserve">ció el </w:t>
      </w:r>
      <w:r w:rsidR="00F96512" w:rsidRPr="00584DF9">
        <w:rPr>
          <w:rFonts w:ascii="Arial Narrow" w:hAnsi="Arial Narrow" w:cs="Arial"/>
          <w:sz w:val="26"/>
          <w:szCs w:val="26"/>
          <w:lang w:val="es-ES"/>
        </w:rPr>
        <w:t xml:space="preserve">13 de mayo de 1944, según copia del registro civil de nacimiento obrante a folio 11 </w:t>
      </w:r>
      <w:proofErr w:type="spellStart"/>
      <w:r w:rsidR="00F96512" w:rsidRPr="00584DF9">
        <w:rPr>
          <w:rFonts w:ascii="Arial Narrow" w:hAnsi="Arial Narrow" w:cs="Arial"/>
          <w:sz w:val="26"/>
          <w:szCs w:val="26"/>
          <w:lang w:val="es-ES"/>
        </w:rPr>
        <w:t>vto</w:t>
      </w:r>
      <w:proofErr w:type="spellEnd"/>
      <w:r w:rsidR="00F96512" w:rsidRPr="00584DF9">
        <w:rPr>
          <w:rFonts w:ascii="Arial Narrow" w:hAnsi="Arial Narrow" w:cs="Arial"/>
          <w:sz w:val="26"/>
          <w:szCs w:val="26"/>
          <w:lang w:val="es-ES"/>
        </w:rPr>
        <w:t xml:space="preserve">, </w:t>
      </w:r>
      <w:r w:rsidRPr="00584DF9">
        <w:rPr>
          <w:rFonts w:ascii="Arial Narrow" w:hAnsi="Arial Narrow" w:cs="Arial"/>
          <w:sz w:val="26"/>
          <w:szCs w:val="26"/>
          <w:lang w:val="es-ES"/>
        </w:rPr>
        <w:t xml:space="preserve">por lo que al 1º de abril de 1994 tenía más de </w:t>
      </w:r>
      <w:r w:rsidR="003D4F55" w:rsidRPr="00584DF9">
        <w:rPr>
          <w:rFonts w:ascii="Arial Narrow" w:hAnsi="Arial Narrow" w:cs="Arial"/>
          <w:sz w:val="26"/>
          <w:szCs w:val="26"/>
          <w:lang w:val="es-ES"/>
        </w:rPr>
        <w:t xml:space="preserve">40 años de edad, encontrándose por tanto en el contingente de personas beneficiarias del régimen de transición en comento. </w:t>
      </w:r>
    </w:p>
    <w:p w:rsidR="00F96512" w:rsidRPr="00732430" w:rsidRDefault="00F96512" w:rsidP="009E6BC0">
      <w:pPr>
        <w:spacing w:line="300" w:lineRule="auto"/>
        <w:jc w:val="both"/>
        <w:rPr>
          <w:rFonts w:ascii="Arial Narrow" w:hAnsi="Arial Narrow" w:cs="Arial"/>
          <w:szCs w:val="26"/>
          <w:lang w:val="es-419"/>
        </w:rPr>
      </w:pPr>
    </w:p>
    <w:p w:rsidR="00F96512" w:rsidRPr="00584DF9" w:rsidRDefault="00D03695"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Vale </w:t>
      </w:r>
      <w:r w:rsidR="00F96512" w:rsidRPr="00584DF9">
        <w:rPr>
          <w:rFonts w:ascii="Arial Narrow" w:hAnsi="Arial Narrow" w:cs="Arial"/>
          <w:sz w:val="26"/>
          <w:szCs w:val="26"/>
          <w:lang w:val="es-ES"/>
        </w:rPr>
        <w:t xml:space="preserve">precisar que innecesario se torna la verificación </w:t>
      </w:r>
      <w:r w:rsidRPr="00584DF9">
        <w:rPr>
          <w:rFonts w:ascii="Arial Narrow" w:hAnsi="Arial Narrow" w:cs="Arial"/>
          <w:sz w:val="26"/>
          <w:szCs w:val="26"/>
          <w:lang w:val="es-ES"/>
        </w:rPr>
        <w:t xml:space="preserve">en este asunto, </w:t>
      </w:r>
      <w:r w:rsidR="00F96512" w:rsidRPr="00584DF9">
        <w:rPr>
          <w:rFonts w:ascii="Arial Narrow" w:hAnsi="Arial Narrow" w:cs="Arial"/>
          <w:sz w:val="26"/>
          <w:szCs w:val="26"/>
          <w:lang w:val="es-ES"/>
        </w:rPr>
        <w:t>del cumplimiento de la densidad de semanas exigidas por el Acto Legislativo 01</w:t>
      </w:r>
      <w:r w:rsidRPr="00584DF9">
        <w:rPr>
          <w:rFonts w:ascii="Arial Narrow" w:hAnsi="Arial Narrow" w:cs="Arial"/>
          <w:sz w:val="26"/>
          <w:szCs w:val="26"/>
          <w:lang w:val="es-ES"/>
        </w:rPr>
        <w:t>/05</w:t>
      </w:r>
      <w:r w:rsidR="00F96512" w:rsidRPr="00584DF9">
        <w:rPr>
          <w:rFonts w:ascii="Arial Narrow" w:hAnsi="Arial Narrow" w:cs="Arial"/>
          <w:sz w:val="26"/>
          <w:szCs w:val="26"/>
          <w:lang w:val="es-ES"/>
        </w:rPr>
        <w:t xml:space="preserve">, puesto que el actor arribó a la edad mínima de pensión en fecha anterior al 31 de julio de 2010. </w:t>
      </w:r>
    </w:p>
    <w:p w:rsidR="00D03695" w:rsidRPr="00732430" w:rsidRDefault="00D03695" w:rsidP="009E6BC0">
      <w:pPr>
        <w:spacing w:line="300" w:lineRule="auto"/>
        <w:jc w:val="both"/>
        <w:rPr>
          <w:rFonts w:ascii="Arial Narrow" w:hAnsi="Arial Narrow" w:cs="Arial"/>
          <w:szCs w:val="26"/>
          <w:lang w:val="es-419"/>
        </w:rPr>
      </w:pPr>
    </w:p>
    <w:p w:rsidR="001B70A3" w:rsidRPr="00584DF9" w:rsidRDefault="003D4F55"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Bajo tal escenario, se tiene que la normatividad aplicable a la situación pensional del actor, no es otra el Acuerdo 049 de 1990, aprobado por el Decreto 758 del mismo año, pues aquel siempre prestó sus servicios en el sector privado.</w:t>
      </w:r>
    </w:p>
    <w:p w:rsidR="003D4F55" w:rsidRPr="00732430" w:rsidRDefault="003D4F55"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lastRenderedPageBreak/>
        <w:t xml:space="preserve"> </w:t>
      </w:r>
    </w:p>
    <w:p w:rsidR="003D4F55" w:rsidRPr="00584DF9" w:rsidRDefault="003D4F55"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El artículo 12 de la norma en cuestión, establece los presupuestos para acceder a la pensión por vejez, puntualmente dos: (i) que en el caso de los hombres alcancen los 60 años de edad y (ii) que tengan 1.000 semanas cotizadas en cualquier tiempo o 500 semanas en los 20 años anteriores al cumplimiento de la edad.</w:t>
      </w:r>
    </w:p>
    <w:p w:rsidR="003D4F55" w:rsidRPr="00732430" w:rsidRDefault="003D4F55" w:rsidP="009E6BC0">
      <w:pPr>
        <w:spacing w:line="300" w:lineRule="auto"/>
        <w:jc w:val="both"/>
        <w:rPr>
          <w:rFonts w:ascii="Arial Narrow" w:hAnsi="Arial Narrow" w:cs="Arial"/>
          <w:szCs w:val="26"/>
          <w:lang w:val="es-419"/>
        </w:rPr>
      </w:pPr>
    </w:p>
    <w:p w:rsidR="003D4F55" w:rsidRPr="00584DF9" w:rsidRDefault="003D4F55"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En cuanto al requisito de la edad, éste lo reunió el 13 de mayo de 2004 cuando arribó a 60 años de edad. </w:t>
      </w:r>
    </w:p>
    <w:p w:rsidR="00753613" w:rsidRPr="00732430" w:rsidRDefault="00753613" w:rsidP="009E6BC0">
      <w:pPr>
        <w:spacing w:line="300" w:lineRule="auto"/>
        <w:jc w:val="both"/>
        <w:rPr>
          <w:rFonts w:ascii="Arial Narrow" w:hAnsi="Arial Narrow" w:cs="Arial"/>
          <w:szCs w:val="26"/>
          <w:lang w:val="es-419"/>
        </w:rPr>
      </w:pPr>
    </w:p>
    <w:p w:rsidR="00134C4F" w:rsidRPr="00584DF9" w:rsidRDefault="003D4F55"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En cuanto a la densidad de cotizaciones, </w:t>
      </w:r>
      <w:r w:rsidR="00753613" w:rsidRPr="00584DF9">
        <w:rPr>
          <w:rFonts w:ascii="Arial Narrow" w:hAnsi="Arial Narrow" w:cs="Arial"/>
          <w:sz w:val="26"/>
          <w:szCs w:val="26"/>
          <w:lang w:val="es-ES"/>
        </w:rPr>
        <w:t xml:space="preserve">la entidad recurrente alega que el actor carece de la densidad de semanas mínimas </w:t>
      </w:r>
      <w:r w:rsidR="00D946EA" w:rsidRPr="00584DF9">
        <w:rPr>
          <w:rFonts w:ascii="Arial Narrow" w:hAnsi="Arial Narrow" w:cs="Arial"/>
          <w:sz w:val="26"/>
          <w:szCs w:val="26"/>
          <w:lang w:val="es-ES"/>
        </w:rPr>
        <w:t xml:space="preserve">exigidas en la norma aplicable </w:t>
      </w:r>
      <w:r w:rsidR="00753613" w:rsidRPr="00584DF9">
        <w:rPr>
          <w:rFonts w:ascii="Arial Narrow" w:hAnsi="Arial Narrow" w:cs="Arial"/>
          <w:sz w:val="26"/>
          <w:szCs w:val="26"/>
          <w:lang w:val="es-ES"/>
        </w:rPr>
        <w:t xml:space="preserve">para acceder al derecho pensional, pues sólo cuenta con un total de 553 en toda su vida laboral, de las cuales 458.71 </w:t>
      </w:r>
      <w:r w:rsidR="00D946EA" w:rsidRPr="00584DF9">
        <w:rPr>
          <w:rFonts w:ascii="Arial Narrow" w:hAnsi="Arial Narrow" w:cs="Arial"/>
          <w:sz w:val="26"/>
          <w:szCs w:val="26"/>
          <w:lang w:val="es-ES"/>
        </w:rPr>
        <w:t>fueron cotizadas</w:t>
      </w:r>
      <w:r w:rsidR="00753613" w:rsidRPr="00584DF9">
        <w:rPr>
          <w:rFonts w:ascii="Arial Narrow" w:hAnsi="Arial Narrow" w:cs="Arial"/>
          <w:sz w:val="26"/>
          <w:szCs w:val="26"/>
          <w:lang w:val="es-ES"/>
        </w:rPr>
        <w:t xml:space="preserve"> en los 20 años anteriores al cumplimiento de la edad</w:t>
      </w:r>
      <w:r w:rsidR="00D946EA" w:rsidRPr="00584DF9">
        <w:rPr>
          <w:rFonts w:ascii="Arial Narrow" w:hAnsi="Arial Narrow" w:cs="Arial"/>
          <w:sz w:val="26"/>
          <w:szCs w:val="26"/>
          <w:lang w:val="es-ES"/>
        </w:rPr>
        <w:t xml:space="preserve"> mínima de pensión</w:t>
      </w:r>
      <w:r w:rsidR="00753613" w:rsidRPr="00584DF9">
        <w:rPr>
          <w:rFonts w:ascii="Arial Narrow" w:hAnsi="Arial Narrow" w:cs="Arial"/>
          <w:sz w:val="26"/>
          <w:szCs w:val="26"/>
          <w:lang w:val="es-ES"/>
        </w:rPr>
        <w:t xml:space="preserve">, tal </w:t>
      </w:r>
      <w:r w:rsidR="00D946EA" w:rsidRPr="00584DF9">
        <w:rPr>
          <w:rFonts w:ascii="Arial Narrow" w:hAnsi="Arial Narrow" w:cs="Arial"/>
          <w:sz w:val="26"/>
          <w:szCs w:val="26"/>
          <w:lang w:val="es-ES"/>
        </w:rPr>
        <w:t xml:space="preserve">y como </w:t>
      </w:r>
      <w:r w:rsidR="00753613" w:rsidRPr="00584DF9">
        <w:rPr>
          <w:rFonts w:ascii="Arial Narrow" w:hAnsi="Arial Narrow" w:cs="Arial"/>
          <w:sz w:val="26"/>
          <w:szCs w:val="26"/>
          <w:lang w:val="es-ES"/>
        </w:rPr>
        <w:t>lo manifestó</w:t>
      </w:r>
      <w:r w:rsidR="00D946EA" w:rsidRPr="00584DF9">
        <w:rPr>
          <w:rFonts w:ascii="Arial Narrow" w:hAnsi="Arial Narrow" w:cs="Arial"/>
          <w:sz w:val="26"/>
          <w:szCs w:val="26"/>
          <w:lang w:val="es-ES"/>
        </w:rPr>
        <w:t xml:space="preserve"> en la oportunidad debida</w:t>
      </w:r>
      <w:r w:rsidR="00753613" w:rsidRPr="00584DF9">
        <w:rPr>
          <w:rFonts w:ascii="Arial Narrow" w:hAnsi="Arial Narrow" w:cs="Arial"/>
          <w:sz w:val="26"/>
          <w:szCs w:val="26"/>
          <w:lang w:val="es-ES"/>
        </w:rPr>
        <w:t xml:space="preserve"> el extinto ISS </w:t>
      </w:r>
      <w:r w:rsidR="00134C4F" w:rsidRPr="00584DF9">
        <w:rPr>
          <w:rFonts w:ascii="Arial Narrow" w:hAnsi="Arial Narrow" w:cs="Arial"/>
          <w:sz w:val="26"/>
          <w:szCs w:val="26"/>
          <w:lang w:val="es-ES"/>
        </w:rPr>
        <w:t xml:space="preserve">al resolver la solicitud de pensión del </w:t>
      </w:r>
      <w:r w:rsidR="00753613" w:rsidRPr="00584DF9">
        <w:rPr>
          <w:rFonts w:ascii="Arial Narrow" w:hAnsi="Arial Narrow" w:cs="Arial"/>
          <w:sz w:val="26"/>
          <w:szCs w:val="26"/>
          <w:lang w:val="es-ES"/>
        </w:rPr>
        <w:t>actor</w:t>
      </w:r>
      <w:r w:rsidR="00134C4F" w:rsidRPr="00584DF9">
        <w:rPr>
          <w:rFonts w:ascii="Arial Narrow" w:hAnsi="Arial Narrow" w:cs="Arial"/>
          <w:sz w:val="26"/>
          <w:szCs w:val="26"/>
          <w:lang w:val="es-ES"/>
        </w:rPr>
        <w:t xml:space="preserve">. </w:t>
      </w:r>
    </w:p>
    <w:p w:rsidR="00134C4F" w:rsidRPr="00732430" w:rsidRDefault="00D03695"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ab/>
      </w:r>
    </w:p>
    <w:p w:rsidR="00D946EA" w:rsidRPr="00584DF9" w:rsidRDefault="00134C4F"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Revisadas las piezas procesales obrantes en el plenario, la Sala encuentra que</w:t>
      </w:r>
      <w:r w:rsidR="00D946EA" w:rsidRPr="00584DF9">
        <w:rPr>
          <w:rFonts w:ascii="Arial Narrow" w:hAnsi="Arial Narrow" w:cs="Arial"/>
          <w:sz w:val="26"/>
          <w:szCs w:val="26"/>
          <w:lang w:val="es-ES"/>
        </w:rPr>
        <w:t xml:space="preserve"> no le asiste razón a la censura en su aseveración, </w:t>
      </w:r>
      <w:r w:rsidR="00AD6B6D" w:rsidRPr="00584DF9">
        <w:rPr>
          <w:rFonts w:ascii="Arial Narrow" w:hAnsi="Arial Narrow" w:cs="Arial"/>
          <w:sz w:val="26"/>
          <w:szCs w:val="26"/>
          <w:lang w:val="es-ES"/>
        </w:rPr>
        <w:t xml:space="preserve">por cuanto </w:t>
      </w:r>
      <w:r w:rsidR="00D946EA" w:rsidRPr="00584DF9">
        <w:rPr>
          <w:rFonts w:ascii="Arial Narrow" w:hAnsi="Arial Narrow" w:cs="Arial"/>
          <w:sz w:val="26"/>
          <w:szCs w:val="26"/>
          <w:lang w:val="es-ES"/>
        </w:rPr>
        <w:t xml:space="preserve">el antiguo ISS a través de la Resolución No. 01011 de 2005, por medio de la cual concedió la indemnización sustitutiva de la pensión de vejez al actor, dio por sentado que </w:t>
      </w:r>
      <w:r w:rsidR="00AD6B6D" w:rsidRPr="00584DF9">
        <w:rPr>
          <w:rFonts w:ascii="Arial Narrow" w:hAnsi="Arial Narrow" w:cs="Arial"/>
          <w:sz w:val="26"/>
          <w:szCs w:val="26"/>
          <w:lang w:val="es-ES"/>
        </w:rPr>
        <w:t xml:space="preserve">cotizó </w:t>
      </w:r>
      <w:r w:rsidR="00D946EA" w:rsidRPr="00584DF9">
        <w:rPr>
          <w:rFonts w:ascii="Arial Narrow" w:hAnsi="Arial Narrow" w:cs="Arial"/>
          <w:sz w:val="26"/>
          <w:szCs w:val="26"/>
          <w:lang w:val="es-ES"/>
        </w:rPr>
        <w:t xml:space="preserve">un total de 553 semanas en toda su vida laboral. Ahora bien, de la hoja de prueba </w:t>
      </w:r>
      <w:r w:rsidR="00AD6B6D" w:rsidRPr="00584DF9">
        <w:rPr>
          <w:rFonts w:ascii="Arial Narrow" w:hAnsi="Arial Narrow" w:cs="Arial"/>
          <w:sz w:val="26"/>
          <w:szCs w:val="26"/>
          <w:lang w:val="es-ES"/>
        </w:rPr>
        <w:t xml:space="preserve">generada </w:t>
      </w:r>
      <w:r w:rsidR="00D946EA" w:rsidRPr="00584DF9">
        <w:rPr>
          <w:rFonts w:ascii="Arial Narrow" w:hAnsi="Arial Narrow" w:cs="Arial"/>
          <w:sz w:val="26"/>
          <w:szCs w:val="26"/>
          <w:lang w:val="es-ES"/>
        </w:rPr>
        <w:t>para la liquidación de esa prestación, se colige que durante el 13 de mayo de 1984 y ese mismo día y mes del año 2004, esto es, en los 20 años anteriores al cumplimiento de la edad mínima -60 años-, el actor reunió 531.29 semanas</w:t>
      </w:r>
      <w:r w:rsidR="00AD6B6D" w:rsidRPr="00584DF9">
        <w:rPr>
          <w:rFonts w:ascii="Arial Narrow" w:hAnsi="Arial Narrow" w:cs="Arial"/>
          <w:sz w:val="26"/>
          <w:szCs w:val="26"/>
          <w:lang w:val="es-ES"/>
        </w:rPr>
        <w:t>, ver folios 10 y 12.</w:t>
      </w:r>
    </w:p>
    <w:p w:rsidR="00D946EA" w:rsidRPr="00732430" w:rsidRDefault="00D946EA" w:rsidP="009E6BC0">
      <w:pPr>
        <w:spacing w:line="300" w:lineRule="auto"/>
        <w:jc w:val="both"/>
        <w:rPr>
          <w:rFonts w:ascii="Arial Narrow" w:hAnsi="Arial Narrow" w:cs="Arial"/>
          <w:szCs w:val="26"/>
          <w:lang w:val="es-419"/>
        </w:rPr>
      </w:pPr>
    </w:p>
    <w:p w:rsidR="002D0919" w:rsidRPr="00584DF9" w:rsidRDefault="00AD6B6D"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De otra parte</w:t>
      </w:r>
      <w:r w:rsidR="00D946EA" w:rsidRPr="00584DF9">
        <w:rPr>
          <w:rFonts w:ascii="Arial Narrow" w:hAnsi="Arial Narrow" w:cs="Arial"/>
          <w:sz w:val="26"/>
          <w:szCs w:val="26"/>
          <w:lang w:val="es-ES"/>
        </w:rPr>
        <w:t>,</w:t>
      </w:r>
      <w:r w:rsidRPr="00584DF9">
        <w:rPr>
          <w:rFonts w:ascii="Arial Narrow" w:hAnsi="Arial Narrow" w:cs="Arial"/>
          <w:sz w:val="26"/>
          <w:szCs w:val="26"/>
          <w:lang w:val="es-ES"/>
        </w:rPr>
        <w:t xml:space="preserve"> por si fuera poco, Colpensiones allegó al proceso, a través de la Dirección de Historia Laboral, </w:t>
      </w:r>
      <w:r w:rsidR="00A12E9D" w:rsidRPr="00584DF9">
        <w:rPr>
          <w:rFonts w:ascii="Arial Narrow" w:hAnsi="Arial Narrow" w:cs="Arial"/>
          <w:sz w:val="26"/>
          <w:szCs w:val="26"/>
          <w:lang w:val="es-ES"/>
        </w:rPr>
        <w:t>el reporte de semanas cotizadas del actor, visible a folio 78 y ss., de donde se colige que cotizó un total de</w:t>
      </w:r>
      <w:r w:rsidR="003D4F55" w:rsidRPr="00584DF9">
        <w:rPr>
          <w:rFonts w:ascii="Arial Narrow" w:hAnsi="Arial Narrow" w:cs="Arial"/>
          <w:sz w:val="26"/>
          <w:szCs w:val="26"/>
          <w:lang w:val="es-ES"/>
        </w:rPr>
        <w:t xml:space="preserve"> 540.86 semanas en toda su vida laboral, de las cuales </w:t>
      </w:r>
      <w:r w:rsidR="004E7497" w:rsidRPr="00584DF9">
        <w:rPr>
          <w:rFonts w:ascii="Arial Narrow" w:hAnsi="Arial Narrow" w:cs="Arial"/>
          <w:sz w:val="26"/>
          <w:szCs w:val="26"/>
          <w:lang w:val="es-ES"/>
        </w:rPr>
        <w:t>518.43 fueron cotizadas dentro de los 20 años anteriores al cumplimiento de la edad mínima de pensión</w:t>
      </w:r>
      <w:r w:rsidR="00A12E9D" w:rsidRPr="00584DF9">
        <w:rPr>
          <w:rFonts w:ascii="Arial Narrow" w:hAnsi="Arial Narrow" w:cs="Arial"/>
          <w:sz w:val="26"/>
          <w:szCs w:val="26"/>
          <w:lang w:val="es-ES"/>
        </w:rPr>
        <w:t xml:space="preserve">. </w:t>
      </w:r>
      <w:r w:rsidR="004E7497" w:rsidRPr="00584DF9">
        <w:rPr>
          <w:rFonts w:ascii="Arial Narrow" w:hAnsi="Arial Narrow" w:cs="Arial"/>
          <w:sz w:val="26"/>
          <w:szCs w:val="26"/>
          <w:lang w:val="es-ES"/>
        </w:rPr>
        <w:t xml:space="preserve">Por ende, se colige que en efecto, el demandante tiene derecho al otorgamiento de la </w:t>
      </w:r>
      <w:r w:rsidR="00DB4166" w:rsidRPr="00584DF9">
        <w:rPr>
          <w:rFonts w:ascii="Arial Narrow" w:hAnsi="Arial Narrow" w:cs="Arial"/>
          <w:sz w:val="26"/>
          <w:szCs w:val="26"/>
          <w:lang w:val="es-ES"/>
        </w:rPr>
        <w:t>pensión</w:t>
      </w:r>
      <w:r w:rsidR="004E7497" w:rsidRPr="00584DF9">
        <w:rPr>
          <w:rFonts w:ascii="Arial Narrow" w:hAnsi="Arial Narrow" w:cs="Arial"/>
          <w:sz w:val="26"/>
          <w:szCs w:val="26"/>
          <w:lang w:val="es-ES"/>
        </w:rPr>
        <w:t xml:space="preserve"> de vejez reclamada, en los términos del artículo 12 del Acuerdo 049/90, tal cual lo estimó la juez de instancia. </w:t>
      </w:r>
    </w:p>
    <w:p w:rsidR="00A12E9D" w:rsidRPr="00732430" w:rsidRDefault="00A12E9D" w:rsidP="009E6BC0">
      <w:pPr>
        <w:spacing w:line="300" w:lineRule="auto"/>
        <w:jc w:val="both"/>
        <w:rPr>
          <w:rFonts w:ascii="Arial Narrow" w:hAnsi="Arial Narrow" w:cs="Arial"/>
          <w:szCs w:val="26"/>
          <w:lang w:val="es-419"/>
        </w:rPr>
      </w:pPr>
    </w:p>
    <w:p w:rsidR="008A337E" w:rsidRPr="00584DF9" w:rsidRDefault="00A12E9D"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No sale avante, por ende, el recurso de apelación interpuesto por la entidad demandada.</w:t>
      </w:r>
    </w:p>
    <w:p w:rsidR="00A12E9D" w:rsidRPr="00732430" w:rsidRDefault="00A12E9D"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 xml:space="preserve"> </w:t>
      </w:r>
    </w:p>
    <w:p w:rsidR="00A12E9D" w:rsidRPr="00584DF9" w:rsidRDefault="002D0919" w:rsidP="009E6BC0">
      <w:pPr>
        <w:pStyle w:val="Sinespaciado"/>
        <w:spacing w:line="300" w:lineRule="auto"/>
        <w:jc w:val="both"/>
        <w:rPr>
          <w:rFonts w:ascii="Arial Narrow" w:hAnsi="Arial Narrow" w:cs="Arial"/>
          <w:sz w:val="26"/>
          <w:szCs w:val="26"/>
          <w:lang w:val="es-ES"/>
        </w:rPr>
      </w:pPr>
      <w:r w:rsidRPr="00584DF9">
        <w:rPr>
          <w:rFonts w:ascii="Arial Narrow" w:hAnsi="Arial Narrow"/>
          <w:sz w:val="26"/>
          <w:szCs w:val="26"/>
          <w:lang w:val="es-ES"/>
        </w:rPr>
        <w:t xml:space="preserve"> </w:t>
      </w:r>
      <w:r w:rsidR="00D03695" w:rsidRPr="00584DF9">
        <w:rPr>
          <w:rFonts w:ascii="Arial Narrow" w:hAnsi="Arial Narrow"/>
          <w:sz w:val="26"/>
          <w:szCs w:val="26"/>
          <w:lang w:val="es-ES"/>
        </w:rPr>
        <w:tab/>
      </w:r>
      <w:r w:rsidRPr="00584DF9">
        <w:rPr>
          <w:rFonts w:ascii="Arial Narrow" w:hAnsi="Arial Narrow" w:cs="Arial"/>
          <w:sz w:val="26"/>
          <w:szCs w:val="26"/>
          <w:lang w:val="es-ES"/>
        </w:rPr>
        <w:t xml:space="preserve">En lo referente al disfrute pensional, </w:t>
      </w:r>
      <w:r w:rsidR="00A12E9D" w:rsidRPr="00584DF9">
        <w:rPr>
          <w:rFonts w:ascii="Arial Narrow" w:hAnsi="Arial Narrow" w:cs="Arial"/>
          <w:sz w:val="26"/>
          <w:szCs w:val="26"/>
          <w:lang w:val="es-ES"/>
        </w:rPr>
        <w:t>se observa acierto en la decisión de la a-quo, de fijarla a partir del 14 de mayo de 2004, calenda en que el afiliado arribó a la edad mínima exigida para acceder al derecho, amén de que desde el 31 de diciembre de 2000</w:t>
      </w:r>
      <w:r w:rsidR="0070159B" w:rsidRPr="00584DF9">
        <w:rPr>
          <w:rFonts w:ascii="Arial Narrow" w:hAnsi="Arial Narrow" w:cs="Arial"/>
          <w:sz w:val="26"/>
          <w:szCs w:val="26"/>
          <w:lang w:val="es-ES"/>
        </w:rPr>
        <w:t xml:space="preserve"> había cesado en forma definitiva en sus cotizaciones</w:t>
      </w:r>
      <w:r w:rsidR="00A12E9D" w:rsidRPr="00584DF9">
        <w:rPr>
          <w:rFonts w:ascii="Arial Narrow" w:hAnsi="Arial Narrow" w:cs="Arial"/>
          <w:sz w:val="26"/>
          <w:szCs w:val="26"/>
          <w:lang w:val="es-ES"/>
        </w:rPr>
        <w:t xml:space="preserve">. </w:t>
      </w:r>
    </w:p>
    <w:p w:rsidR="00EF5490" w:rsidRPr="00732430" w:rsidRDefault="00EF5490" w:rsidP="009E6BC0">
      <w:pPr>
        <w:spacing w:line="300" w:lineRule="auto"/>
        <w:jc w:val="both"/>
        <w:rPr>
          <w:rFonts w:ascii="Arial Narrow" w:hAnsi="Arial Narrow" w:cs="Arial"/>
          <w:szCs w:val="26"/>
          <w:lang w:val="es-419"/>
        </w:rPr>
      </w:pPr>
    </w:p>
    <w:p w:rsidR="002D0919" w:rsidRPr="00584DF9" w:rsidRDefault="00EF5490" w:rsidP="009E6BC0">
      <w:pPr>
        <w:pStyle w:val="Sinespaciado"/>
        <w:spacing w:line="300" w:lineRule="auto"/>
        <w:ind w:firstLine="708"/>
        <w:jc w:val="both"/>
        <w:rPr>
          <w:rFonts w:ascii="Arial Narrow" w:hAnsi="Arial Narrow"/>
          <w:sz w:val="26"/>
          <w:szCs w:val="26"/>
        </w:rPr>
      </w:pPr>
      <w:r w:rsidRPr="00584DF9">
        <w:rPr>
          <w:rFonts w:ascii="Arial Narrow" w:hAnsi="Arial Narrow"/>
          <w:sz w:val="26"/>
          <w:szCs w:val="26"/>
        </w:rPr>
        <w:t xml:space="preserve">El monto de la pensión será equivalente al salario mínimo legal mensual vigente, como quiera que el siempre efectuó cotizaciones sobre esa base salarial, y por </w:t>
      </w:r>
      <w:r w:rsidR="00A12E9D" w:rsidRPr="00584DF9">
        <w:rPr>
          <w:rFonts w:ascii="Arial Narrow" w:hAnsi="Arial Narrow"/>
          <w:sz w:val="26"/>
          <w:szCs w:val="26"/>
        </w:rPr>
        <w:t>catorce mesadas</w:t>
      </w:r>
      <w:r w:rsidR="002D0919" w:rsidRPr="00584DF9">
        <w:rPr>
          <w:rFonts w:ascii="Arial Narrow" w:hAnsi="Arial Narrow"/>
          <w:sz w:val="26"/>
          <w:szCs w:val="26"/>
        </w:rPr>
        <w:t xml:space="preserve">, </w:t>
      </w:r>
      <w:r w:rsidR="002D0919" w:rsidRPr="00584DF9">
        <w:rPr>
          <w:rFonts w:ascii="Arial Narrow" w:hAnsi="Arial Narrow"/>
          <w:sz w:val="26"/>
          <w:szCs w:val="26"/>
        </w:rPr>
        <w:lastRenderedPageBreak/>
        <w:t xml:space="preserve">conforme a los lineamientos del inciso 8º del artículo 1º del </w:t>
      </w:r>
      <w:proofErr w:type="spellStart"/>
      <w:r w:rsidR="002D0919" w:rsidRPr="00584DF9">
        <w:rPr>
          <w:rFonts w:ascii="Arial Narrow" w:hAnsi="Arial Narrow"/>
          <w:sz w:val="26"/>
          <w:szCs w:val="26"/>
        </w:rPr>
        <w:t>A.L</w:t>
      </w:r>
      <w:proofErr w:type="spellEnd"/>
      <w:r w:rsidR="002D0919" w:rsidRPr="00584DF9">
        <w:rPr>
          <w:rFonts w:ascii="Arial Narrow" w:hAnsi="Arial Narrow"/>
          <w:sz w:val="26"/>
          <w:szCs w:val="26"/>
        </w:rPr>
        <w:t xml:space="preserve">. 01 de 2005, dado que el derecho pensional se causó con </w:t>
      </w:r>
      <w:r w:rsidR="00A12E9D" w:rsidRPr="00584DF9">
        <w:rPr>
          <w:rFonts w:ascii="Arial Narrow" w:hAnsi="Arial Narrow"/>
          <w:sz w:val="26"/>
          <w:szCs w:val="26"/>
        </w:rPr>
        <w:t>anterioridad</w:t>
      </w:r>
      <w:r w:rsidR="002D0919" w:rsidRPr="00584DF9">
        <w:rPr>
          <w:rFonts w:ascii="Arial Narrow" w:hAnsi="Arial Narrow"/>
          <w:sz w:val="26"/>
          <w:szCs w:val="26"/>
        </w:rPr>
        <w:t xml:space="preserve"> al 31 de julio de 2011.</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EF5490" w:rsidP="009E6BC0">
      <w:pPr>
        <w:pStyle w:val="Sinespaciado"/>
        <w:spacing w:line="300" w:lineRule="auto"/>
        <w:ind w:firstLine="708"/>
        <w:jc w:val="both"/>
        <w:rPr>
          <w:rFonts w:ascii="Arial Narrow" w:hAnsi="Arial Narrow"/>
          <w:sz w:val="26"/>
          <w:szCs w:val="26"/>
        </w:rPr>
      </w:pPr>
      <w:r w:rsidRPr="00584DF9">
        <w:rPr>
          <w:rFonts w:ascii="Arial Narrow" w:hAnsi="Arial Narrow"/>
          <w:sz w:val="26"/>
          <w:szCs w:val="26"/>
        </w:rPr>
        <w:t>Ahora bien, c</w:t>
      </w:r>
      <w:r w:rsidR="00A12E9D" w:rsidRPr="00584DF9">
        <w:rPr>
          <w:rFonts w:ascii="Arial Narrow" w:hAnsi="Arial Narrow"/>
          <w:sz w:val="26"/>
          <w:szCs w:val="26"/>
        </w:rPr>
        <w:t>omo quiera que la jueza</w:t>
      </w:r>
      <w:r w:rsidRPr="00584DF9">
        <w:rPr>
          <w:rFonts w:ascii="Arial Narrow" w:hAnsi="Arial Narrow"/>
          <w:sz w:val="26"/>
          <w:szCs w:val="26"/>
        </w:rPr>
        <w:t xml:space="preserve"> del conocimiento declaró parcialmente probada la excepción de prescripción respecto de las mesadas causadas con antelación al 21 de abril de 2014,</w:t>
      </w:r>
      <w:r w:rsidR="0070159B" w:rsidRPr="00584DF9">
        <w:rPr>
          <w:rFonts w:ascii="Arial Narrow" w:hAnsi="Arial Narrow"/>
          <w:sz w:val="26"/>
          <w:szCs w:val="26"/>
        </w:rPr>
        <w:t xml:space="preserve"> puesto que la demanda fue incoada ese mismo día y mes del año 2017,</w:t>
      </w:r>
      <w:r w:rsidRPr="00584DF9">
        <w:rPr>
          <w:rFonts w:ascii="Arial Narrow" w:hAnsi="Arial Narrow"/>
          <w:sz w:val="26"/>
          <w:szCs w:val="26"/>
        </w:rPr>
        <w:t xml:space="preserve"> </w:t>
      </w:r>
      <w:r w:rsidR="00EB1D1C" w:rsidRPr="00584DF9">
        <w:rPr>
          <w:rFonts w:ascii="Arial Narrow" w:hAnsi="Arial Narrow"/>
          <w:sz w:val="26"/>
          <w:szCs w:val="26"/>
        </w:rPr>
        <w:t xml:space="preserve">decisión ésta que no merece ningún reparo en esta segunda instancia, pues </w:t>
      </w:r>
      <w:r w:rsidRPr="00584DF9">
        <w:rPr>
          <w:rFonts w:ascii="Arial Narrow" w:hAnsi="Arial Narrow"/>
          <w:sz w:val="26"/>
          <w:szCs w:val="26"/>
        </w:rPr>
        <w:t xml:space="preserve">en los términos del artículo 151 del </w:t>
      </w:r>
      <w:proofErr w:type="spellStart"/>
      <w:r w:rsidRPr="00584DF9">
        <w:rPr>
          <w:rFonts w:ascii="Arial Narrow" w:hAnsi="Arial Narrow"/>
          <w:sz w:val="26"/>
          <w:szCs w:val="26"/>
        </w:rPr>
        <w:t>CPTSS</w:t>
      </w:r>
      <w:proofErr w:type="spellEnd"/>
      <w:r w:rsidRPr="00584DF9">
        <w:rPr>
          <w:rFonts w:ascii="Arial Narrow" w:hAnsi="Arial Narrow"/>
          <w:sz w:val="26"/>
          <w:szCs w:val="26"/>
        </w:rPr>
        <w:t xml:space="preserve"> y el 488 del </w:t>
      </w:r>
      <w:proofErr w:type="spellStart"/>
      <w:r w:rsidRPr="00584DF9">
        <w:rPr>
          <w:rFonts w:ascii="Arial Narrow" w:hAnsi="Arial Narrow"/>
          <w:sz w:val="26"/>
          <w:szCs w:val="26"/>
        </w:rPr>
        <w:t>CST</w:t>
      </w:r>
      <w:proofErr w:type="spellEnd"/>
      <w:r w:rsidRPr="00584DF9">
        <w:rPr>
          <w:rFonts w:ascii="Arial Narrow" w:hAnsi="Arial Narrow"/>
          <w:sz w:val="26"/>
          <w:szCs w:val="26"/>
        </w:rPr>
        <w:t>, transcurrieron más de tres años entre la fecha de presentación de la reclamación pensional y</w:t>
      </w:r>
      <w:r w:rsidR="00EB1D1C" w:rsidRPr="00584DF9">
        <w:rPr>
          <w:rFonts w:ascii="Arial Narrow" w:hAnsi="Arial Narrow"/>
          <w:sz w:val="26"/>
          <w:szCs w:val="26"/>
        </w:rPr>
        <w:t xml:space="preserve"> la interposición de la demanda</w:t>
      </w:r>
      <w:r w:rsidR="0070159B" w:rsidRPr="00584DF9">
        <w:rPr>
          <w:rFonts w:ascii="Arial Narrow" w:hAnsi="Arial Narrow"/>
          <w:sz w:val="26"/>
          <w:szCs w:val="26"/>
        </w:rPr>
        <w:t>, por lo que aquella no tuvo la virtualidad de interrumpir el fenómeno prescriptivo</w:t>
      </w:r>
      <w:r w:rsidRPr="00584DF9">
        <w:rPr>
          <w:rFonts w:ascii="Arial Narrow" w:hAnsi="Arial Narrow"/>
          <w:sz w:val="26"/>
          <w:szCs w:val="26"/>
        </w:rPr>
        <w:t xml:space="preserve">; se tiene –entonces- que </w:t>
      </w:r>
      <w:r w:rsidR="002D0919" w:rsidRPr="00584DF9">
        <w:rPr>
          <w:rFonts w:ascii="Arial Narrow" w:hAnsi="Arial Narrow"/>
          <w:sz w:val="26"/>
          <w:szCs w:val="26"/>
        </w:rPr>
        <w:t xml:space="preserve">el valor del retroactivo </w:t>
      </w:r>
      <w:r w:rsidRPr="00584DF9">
        <w:rPr>
          <w:rFonts w:ascii="Arial Narrow" w:hAnsi="Arial Narrow"/>
          <w:sz w:val="26"/>
          <w:szCs w:val="26"/>
        </w:rPr>
        <w:t xml:space="preserve">pensional </w:t>
      </w:r>
      <w:r w:rsidR="002D0919" w:rsidRPr="00584DF9">
        <w:rPr>
          <w:rFonts w:ascii="Arial Narrow" w:hAnsi="Arial Narrow"/>
          <w:sz w:val="26"/>
          <w:szCs w:val="26"/>
        </w:rPr>
        <w:t xml:space="preserve">generado </w:t>
      </w:r>
      <w:r w:rsidRPr="00584DF9">
        <w:rPr>
          <w:rFonts w:ascii="Arial Narrow" w:hAnsi="Arial Narrow"/>
          <w:sz w:val="26"/>
          <w:szCs w:val="26"/>
        </w:rPr>
        <w:t xml:space="preserve">desde esa calenda y hasta el 31 de agosto de 2019, es decir, actualizado a la emisión de esta sentencia, asciende a </w:t>
      </w:r>
      <w:r w:rsidR="00896A86" w:rsidRPr="00584DF9">
        <w:rPr>
          <w:rFonts w:ascii="Arial Narrow" w:hAnsi="Arial Narrow"/>
          <w:sz w:val="26"/>
          <w:szCs w:val="26"/>
        </w:rPr>
        <w:t xml:space="preserve">$53`755.006, </w:t>
      </w:r>
      <w:r w:rsidR="002D0919" w:rsidRPr="00584DF9">
        <w:rPr>
          <w:rFonts w:ascii="Arial Narrow" w:hAnsi="Arial Narrow"/>
          <w:sz w:val="26"/>
          <w:szCs w:val="26"/>
        </w:rPr>
        <w:t xml:space="preserve">conforme se ilustra en el cuadro </w:t>
      </w:r>
      <w:r w:rsidR="002D0919" w:rsidRPr="00584DF9">
        <w:rPr>
          <w:rFonts w:ascii="Arial Narrow" w:hAnsi="Arial Narrow" w:cs="Arial"/>
          <w:sz w:val="26"/>
          <w:szCs w:val="26"/>
        </w:rPr>
        <w:t>que se pone de presente a los asistentes y que hará parte integrante del acta final que se suscriba con ocasión de esta diligencia.</w:t>
      </w:r>
      <w:r w:rsidR="002D0919" w:rsidRPr="00584DF9">
        <w:rPr>
          <w:rFonts w:ascii="Arial Narrow" w:hAnsi="Arial Narrow"/>
          <w:sz w:val="26"/>
          <w:szCs w:val="26"/>
        </w:rPr>
        <w:t xml:space="preserve"> </w:t>
      </w:r>
    </w:p>
    <w:p w:rsidR="002D0919" w:rsidRPr="00732430" w:rsidRDefault="002D0919" w:rsidP="009E6BC0">
      <w:pPr>
        <w:spacing w:line="300" w:lineRule="auto"/>
        <w:jc w:val="both"/>
        <w:rPr>
          <w:rFonts w:ascii="Arial Narrow" w:hAnsi="Arial Narrow" w:cs="Arial"/>
          <w:szCs w:val="26"/>
          <w:lang w:val="es-419"/>
        </w:rPr>
      </w:pPr>
    </w:p>
    <w:p w:rsidR="00AC5939" w:rsidRPr="00584DF9" w:rsidRDefault="00896A86"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Respecto a la decisión alusiva a los intereses moratorios de que trata el canon 141 de la Ley 100 de 1993, encuentra esta Sala que </w:t>
      </w:r>
      <w:r w:rsidR="002751E3" w:rsidRPr="00584DF9">
        <w:rPr>
          <w:rFonts w:ascii="Arial Narrow" w:hAnsi="Arial Narrow" w:cs="Arial"/>
          <w:sz w:val="26"/>
          <w:szCs w:val="26"/>
          <w:lang w:val="es-ES"/>
        </w:rPr>
        <w:t xml:space="preserve">la jueza del conocimiento acertó </w:t>
      </w:r>
      <w:r w:rsidR="005B1F14" w:rsidRPr="00584DF9">
        <w:rPr>
          <w:rFonts w:ascii="Arial Narrow" w:hAnsi="Arial Narrow" w:cs="Arial"/>
          <w:sz w:val="26"/>
          <w:szCs w:val="26"/>
          <w:lang w:val="es-ES"/>
        </w:rPr>
        <w:t xml:space="preserve">en su </w:t>
      </w:r>
      <w:r w:rsidR="00402A89" w:rsidRPr="00584DF9">
        <w:rPr>
          <w:rFonts w:ascii="Arial Narrow" w:hAnsi="Arial Narrow" w:cs="Arial"/>
          <w:sz w:val="26"/>
          <w:szCs w:val="26"/>
          <w:lang w:val="es-ES"/>
        </w:rPr>
        <w:t xml:space="preserve">imposición, </w:t>
      </w:r>
      <w:r w:rsidR="002751E3" w:rsidRPr="00584DF9">
        <w:rPr>
          <w:rFonts w:ascii="Arial Narrow" w:hAnsi="Arial Narrow" w:cs="Arial"/>
          <w:sz w:val="26"/>
          <w:szCs w:val="26"/>
          <w:lang w:val="es-ES"/>
        </w:rPr>
        <w:t xml:space="preserve">habida cuenta </w:t>
      </w:r>
      <w:r w:rsidR="00AC5939" w:rsidRPr="00584DF9">
        <w:rPr>
          <w:rFonts w:ascii="Arial Narrow" w:hAnsi="Arial Narrow" w:cs="Arial"/>
          <w:sz w:val="26"/>
          <w:szCs w:val="26"/>
          <w:lang w:val="es-ES"/>
        </w:rPr>
        <w:t xml:space="preserve">que conforme a la contestación a los hechos 5 y 6 de la demanda, existe certeza de que la solicitud de pensión fue presentada por el actor el 30 de septiembre de 2004,  y que la misma fue negada a través de la Resolución No. 001011 de 2005. </w:t>
      </w:r>
    </w:p>
    <w:p w:rsidR="00254902" w:rsidRPr="00732430" w:rsidRDefault="00254902" w:rsidP="009E6BC0">
      <w:pPr>
        <w:spacing w:line="300" w:lineRule="auto"/>
        <w:jc w:val="both"/>
        <w:rPr>
          <w:rFonts w:ascii="Arial Narrow" w:hAnsi="Arial Narrow" w:cs="Arial"/>
          <w:szCs w:val="26"/>
          <w:lang w:val="es-419"/>
        </w:rPr>
      </w:pPr>
    </w:p>
    <w:p w:rsidR="00254902" w:rsidRPr="00584DF9" w:rsidRDefault="00254902"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 xml:space="preserve">Y aunque en estricta sujeción al contenido de </w:t>
      </w:r>
      <w:r w:rsidR="00D530C1" w:rsidRPr="00584DF9">
        <w:rPr>
          <w:rFonts w:ascii="Arial Narrow" w:hAnsi="Arial Narrow" w:cs="Arial"/>
          <w:sz w:val="26"/>
          <w:szCs w:val="26"/>
          <w:lang w:val="es-ES"/>
        </w:rPr>
        <w:t xml:space="preserve">ese acto </w:t>
      </w:r>
      <w:r w:rsidR="00374D52" w:rsidRPr="00584DF9">
        <w:rPr>
          <w:rFonts w:ascii="Arial Narrow" w:hAnsi="Arial Narrow" w:cs="Arial"/>
          <w:sz w:val="26"/>
          <w:szCs w:val="26"/>
          <w:lang w:val="es-ES"/>
        </w:rPr>
        <w:t xml:space="preserve">administrativo, </w:t>
      </w:r>
      <w:r w:rsidR="00FC376F" w:rsidRPr="00584DF9">
        <w:rPr>
          <w:rFonts w:ascii="Arial Narrow" w:hAnsi="Arial Narrow" w:cs="Arial"/>
          <w:sz w:val="26"/>
          <w:szCs w:val="26"/>
          <w:lang w:val="es-ES"/>
        </w:rPr>
        <w:t>visible a</w:t>
      </w:r>
      <w:r w:rsidR="00374D52" w:rsidRPr="00584DF9">
        <w:rPr>
          <w:rFonts w:ascii="Arial Narrow" w:hAnsi="Arial Narrow" w:cs="Arial"/>
          <w:sz w:val="26"/>
          <w:szCs w:val="26"/>
          <w:lang w:val="es-ES"/>
        </w:rPr>
        <w:t xml:space="preserve"> folio 10</w:t>
      </w:r>
      <w:r w:rsidRPr="00584DF9">
        <w:rPr>
          <w:rFonts w:ascii="Arial Narrow" w:hAnsi="Arial Narrow" w:cs="Arial"/>
          <w:sz w:val="26"/>
          <w:szCs w:val="26"/>
          <w:lang w:val="es-ES"/>
        </w:rPr>
        <w:t xml:space="preserve">, se </w:t>
      </w:r>
      <w:r w:rsidR="00374D52" w:rsidRPr="00584DF9">
        <w:rPr>
          <w:rFonts w:ascii="Arial Narrow" w:hAnsi="Arial Narrow" w:cs="Arial"/>
          <w:sz w:val="26"/>
          <w:szCs w:val="26"/>
          <w:lang w:val="es-ES"/>
        </w:rPr>
        <w:t>alude a</w:t>
      </w:r>
      <w:r w:rsidR="00CE24A1" w:rsidRPr="00584DF9">
        <w:rPr>
          <w:rFonts w:ascii="Arial Narrow" w:hAnsi="Arial Narrow" w:cs="Arial"/>
          <w:sz w:val="26"/>
          <w:szCs w:val="26"/>
          <w:lang w:val="es-ES"/>
        </w:rPr>
        <w:t xml:space="preserve"> que </w:t>
      </w:r>
      <w:r w:rsidR="00D530C1" w:rsidRPr="00584DF9">
        <w:rPr>
          <w:rFonts w:ascii="Arial Narrow" w:hAnsi="Arial Narrow" w:cs="Arial"/>
          <w:sz w:val="26"/>
          <w:szCs w:val="26"/>
          <w:lang w:val="es-ES"/>
        </w:rPr>
        <w:t xml:space="preserve">el reclamo </w:t>
      </w:r>
      <w:r w:rsidR="00FC376F" w:rsidRPr="00584DF9">
        <w:rPr>
          <w:rFonts w:ascii="Arial Narrow" w:hAnsi="Arial Narrow" w:cs="Arial"/>
          <w:sz w:val="26"/>
          <w:szCs w:val="26"/>
          <w:lang w:val="es-ES"/>
        </w:rPr>
        <w:t xml:space="preserve">fue </w:t>
      </w:r>
      <w:r w:rsidR="00D530C1" w:rsidRPr="00584DF9">
        <w:rPr>
          <w:rFonts w:ascii="Arial Narrow" w:hAnsi="Arial Narrow" w:cs="Arial"/>
          <w:sz w:val="26"/>
          <w:szCs w:val="26"/>
          <w:lang w:val="es-ES"/>
        </w:rPr>
        <w:t>por</w:t>
      </w:r>
      <w:r w:rsidR="00CE24A1" w:rsidRPr="00584DF9">
        <w:rPr>
          <w:rFonts w:ascii="Arial Narrow" w:hAnsi="Arial Narrow" w:cs="Arial"/>
          <w:sz w:val="26"/>
          <w:szCs w:val="26"/>
          <w:lang w:val="es-ES"/>
        </w:rPr>
        <w:t xml:space="preserve"> </w:t>
      </w:r>
      <w:r w:rsidRPr="00584DF9">
        <w:rPr>
          <w:rFonts w:ascii="Arial Narrow" w:hAnsi="Arial Narrow" w:cs="Arial"/>
          <w:sz w:val="26"/>
          <w:szCs w:val="26"/>
          <w:lang w:val="es-ES"/>
        </w:rPr>
        <w:t xml:space="preserve">la indemnización sustitutiva de la pensión de vejez, </w:t>
      </w:r>
      <w:r w:rsidR="00CE24A1" w:rsidRPr="00584DF9">
        <w:rPr>
          <w:rFonts w:ascii="Arial Narrow" w:hAnsi="Arial Narrow" w:cs="Arial"/>
          <w:sz w:val="26"/>
          <w:szCs w:val="26"/>
          <w:lang w:val="es-ES"/>
        </w:rPr>
        <w:t xml:space="preserve">lo cierto es que </w:t>
      </w:r>
      <w:r w:rsidRPr="00584DF9">
        <w:rPr>
          <w:rFonts w:ascii="Arial Narrow" w:hAnsi="Arial Narrow" w:cs="Arial"/>
          <w:sz w:val="26"/>
          <w:szCs w:val="26"/>
          <w:lang w:val="es-ES"/>
        </w:rPr>
        <w:t>no puede pasarse por alto que la entidad</w:t>
      </w:r>
      <w:r w:rsidR="00374D52" w:rsidRPr="00584DF9">
        <w:rPr>
          <w:rFonts w:ascii="Arial Narrow" w:hAnsi="Arial Narrow" w:cs="Arial"/>
          <w:sz w:val="26"/>
          <w:szCs w:val="26"/>
          <w:lang w:val="es-ES"/>
        </w:rPr>
        <w:t xml:space="preserve"> demandada</w:t>
      </w:r>
      <w:r w:rsidR="00CE24A1" w:rsidRPr="00584DF9">
        <w:rPr>
          <w:rFonts w:ascii="Arial Narrow" w:hAnsi="Arial Narrow" w:cs="Arial"/>
          <w:sz w:val="26"/>
          <w:szCs w:val="26"/>
          <w:lang w:val="es-ES"/>
        </w:rPr>
        <w:t xml:space="preserve"> al momento de </w:t>
      </w:r>
      <w:r w:rsidR="00FC376F" w:rsidRPr="00584DF9">
        <w:rPr>
          <w:rFonts w:ascii="Arial Narrow" w:hAnsi="Arial Narrow" w:cs="Arial"/>
          <w:sz w:val="26"/>
          <w:szCs w:val="26"/>
          <w:lang w:val="es-ES"/>
        </w:rPr>
        <w:t>resolver la petici</w:t>
      </w:r>
      <w:r w:rsidR="00424B3C" w:rsidRPr="00584DF9">
        <w:rPr>
          <w:rFonts w:ascii="Arial Narrow" w:hAnsi="Arial Narrow" w:cs="Arial"/>
          <w:sz w:val="26"/>
          <w:szCs w:val="26"/>
          <w:lang w:val="es-ES"/>
        </w:rPr>
        <w:t>ón</w:t>
      </w:r>
      <w:r w:rsidR="00FC376F" w:rsidRPr="00584DF9">
        <w:rPr>
          <w:rFonts w:ascii="Arial Narrow" w:hAnsi="Arial Narrow" w:cs="Arial"/>
          <w:sz w:val="26"/>
          <w:szCs w:val="26"/>
          <w:lang w:val="es-ES"/>
        </w:rPr>
        <w:t xml:space="preserve"> </w:t>
      </w:r>
      <w:r w:rsidR="00374D52" w:rsidRPr="00584DF9">
        <w:rPr>
          <w:rFonts w:ascii="Arial Narrow" w:hAnsi="Arial Narrow" w:cs="Arial"/>
          <w:sz w:val="26"/>
          <w:szCs w:val="26"/>
          <w:lang w:val="es-ES"/>
        </w:rPr>
        <w:t xml:space="preserve">estaba en la obligación de verificar </w:t>
      </w:r>
      <w:r w:rsidR="00CE24A1" w:rsidRPr="00584DF9">
        <w:rPr>
          <w:rFonts w:ascii="Arial Narrow" w:hAnsi="Arial Narrow" w:cs="Arial"/>
          <w:sz w:val="26"/>
          <w:szCs w:val="26"/>
          <w:lang w:val="es-ES"/>
        </w:rPr>
        <w:t xml:space="preserve">que el afiliado no </w:t>
      </w:r>
      <w:r w:rsidR="00424B3C" w:rsidRPr="00584DF9">
        <w:rPr>
          <w:rFonts w:ascii="Arial Narrow" w:hAnsi="Arial Narrow" w:cs="Arial"/>
          <w:sz w:val="26"/>
          <w:szCs w:val="26"/>
          <w:lang w:val="es-ES"/>
        </w:rPr>
        <w:t xml:space="preserve">reunía </w:t>
      </w:r>
      <w:r w:rsidR="00374D52" w:rsidRPr="00584DF9">
        <w:rPr>
          <w:rFonts w:ascii="Arial Narrow" w:hAnsi="Arial Narrow" w:cs="Arial"/>
          <w:sz w:val="26"/>
          <w:szCs w:val="26"/>
          <w:lang w:val="es-ES"/>
        </w:rPr>
        <w:t xml:space="preserve">los requisitos para acceder al derecho pensional, </w:t>
      </w:r>
      <w:r w:rsidR="00CE24A1" w:rsidRPr="00584DF9">
        <w:rPr>
          <w:rFonts w:ascii="Arial Narrow" w:hAnsi="Arial Narrow" w:cs="Arial"/>
          <w:sz w:val="26"/>
          <w:szCs w:val="26"/>
          <w:lang w:val="es-ES"/>
        </w:rPr>
        <w:t xml:space="preserve">pues sólo ante la falta de consolidación </w:t>
      </w:r>
      <w:r w:rsidR="00D530C1" w:rsidRPr="00584DF9">
        <w:rPr>
          <w:rFonts w:ascii="Arial Narrow" w:hAnsi="Arial Narrow" w:cs="Arial"/>
          <w:sz w:val="26"/>
          <w:szCs w:val="26"/>
          <w:lang w:val="es-ES"/>
        </w:rPr>
        <w:t xml:space="preserve">del derecho, </w:t>
      </w:r>
      <w:r w:rsidR="00CE24A1" w:rsidRPr="00584DF9">
        <w:rPr>
          <w:rFonts w:ascii="Arial Narrow" w:hAnsi="Arial Narrow" w:cs="Arial"/>
          <w:sz w:val="26"/>
          <w:szCs w:val="26"/>
          <w:lang w:val="es-ES"/>
        </w:rPr>
        <w:t>podía p</w:t>
      </w:r>
      <w:r w:rsidR="00374D52" w:rsidRPr="00584DF9">
        <w:rPr>
          <w:rFonts w:ascii="Arial Narrow" w:hAnsi="Arial Narrow" w:cs="Arial"/>
          <w:sz w:val="26"/>
          <w:szCs w:val="26"/>
          <w:lang w:val="es-ES"/>
        </w:rPr>
        <w:t xml:space="preserve">roceder al </w:t>
      </w:r>
      <w:r w:rsidR="00CE24A1" w:rsidRPr="00584DF9">
        <w:rPr>
          <w:rFonts w:ascii="Arial Narrow" w:hAnsi="Arial Narrow" w:cs="Arial"/>
          <w:sz w:val="26"/>
          <w:szCs w:val="26"/>
          <w:lang w:val="es-ES"/>
        </w:rPr>
        <w:t xml:space="preserve">reconocimiento y </w:t>
      </w:r>
      <w:r w:rsidR="00374D52" w:rsidRPr="00584DF9">
        <w:rPr>
          <w:rFonts w:ascii="Arial Narrow" w:hAnsi="Arial Narrow" w:cs="Arial"/>
          <w:sz w:val="26"/>
          <w:szCs w:val="26"/>
          <w:lang w:val="es-ES"/>
        </w:rPr>
        <w:t xml:space="preserve">pago de la </w:t>
      </w:r>
      <w:r w:rsidR="00CE24A1" w:rsidRPr="00584DF9">
        <w:rPr>
          <w:rFonts w:ascii="Arial Narrow" w:hAnsi="Arial Narrow" w:cs="Arial"/>
          <w:sz w:val="26"/>
          <w:szCs w:val="26"/>
          <w:lang w:val="es-ES"/>
        </w:rPr>
        <w:t>indemnización sustitutiva</w:t>
      </w:r>
      <w:r w:rsidR="00FC376F" w:rsidRPr="00584DF9">
        <w:rPr>
          <w:rFonts w:ascii="Arial Narrow" w:hAnsi="Arial Narrow" w:cs="Arial"/>
          <w:sz w:val="26"/>
          <w:szCs w:val="26"/>
          <w:lang w:val="es-ES"/>
        </w:rPr>
        <w:t>, sin embargo, no</w:t>
      </w:r>
      <w:r w:rsidR="00424B3C" w:rsidRPr="00584DF9">
        <w:rPr>
          <w:rFonts w:ascii="Arial Narrow" w:hAnsi="Arial Narrow" w:cs="Arial"/>
          <w:sz w:val="26"/>
          <w:szCs w:val="26"/>
          <w:lang w:val="es-ES"/>
        </w:rPr>
        <w:t xml:space="preserve"> se observa que hubiere procedido de conformidad</w:t>
      </w:r>
      <w:r w:rsidR="00CE24A1" w:rsidRPr="00584DF9">
        <w:rPr>
          <w:rFonts w:ascii="Arial Narrow" w:hAnsi="Arial Narrow" w:cs="Arial"/>
          <w:sz w:val="26"/>
          <w:szCs w:val="26"/>
          <w:lang w:val="es-ES"/>
        </w:rPr>
        <w:t>.</w:t>
      </w:r>
    </w:p>
    <w:p w:rsidR="00D03695" w:rsidRPr="00732430" w:rsidRDefault="00D03695" w:rsidP="009E6BC0">
      <w:pPr>
        <w:spacing w:line="300" w:lineRule="auto"/>
        <w:jc w:val="both"/>
        <w:rPr>
          <w:rFonts w:ascii="Arial Narrow" w:hAnsi="Arial Narrow" w:cs="Arial"/>
          <w:szCs w:val="26"/>
          <w:lang w:val="es-419"/>
        </w:rPr>
      </w:pPr>
    </w:p>
    <w:p w:rsidR="00AC5939" w:rsidRPr="00584DF9" w:rsidRDefault="00424B3C" w:rsidP="009E6BC0">
      <w:pPr>
        <w:autoSpaceDE w:val="0"/>
        <w:autoSpaceDN w:val="0"/>
        <w:adjustRightInd w:val="0"/>
        <w:spacing w:line="300" w:lineRule="auto"/>
        <w:ind w:firstLine="851"/>
        <w:jc w:val="both"/>
        <w:rPr>
          <w:rFonts w:ascii="Arial Narrow" w:hAnsi="Arial Narrow" w:cs="Arial"/>
          <w:sz w:val="26"/>
          <w:szCs w:val="26"/>
          <w:lang w:val="es-ES"/>
        </w:rPr>
      </w:pPr>
      <w:r w:rsidRPr="00584DF9">
        <w:rPr>
          <w:rFonts w:ascii="Arial Narrow" w:hAnsi="Arial Narrow" w:cs="Arial"/>
          <w:sz w:val="26"/>
          <w:szCs w:val="26"/>
          <w:lang w:val="es-ES"/>
        </w:rPr>
        <w:t>Ahora bien</w:t>
      </w:r>
      <w:r w:rsidR="00AC5939" w:rsidRPr="00584DF9">
        <w:rPr>
          <w:rFonts w:ascii="Arial Narrow" w:hAnsi="Arial Narrow" w:cs="Arial"/>
          <w:sz w:val="26"/>
          <w:szCs w:val="26"/>
          <w:lang w:val="es-ES"/>
        </w:rPr>
        <w:t>, dado que en este asunto operó e</w:t>
      </w:r>
      <w:r w:rsidR="00EB1D1C" w:rsidRPr="00584DF9">
        <w:rPr>
          <w:rFonts w:ascii="Arial Narrow" w:hAnsi="Arial Narrow" w:cs="Arial"/>
          <w:sz w:val="26"/>
          <w:szCs w:val="26"/>
          <w:lang w:val="es-ES"/>
        </w:rPr>
        <w:t xml:space="preserve">l fenómeno de la prescripción sobre las mesadas causadas </w:t>
      </w:r>
      <w:r w:rsidR="00AC5939" w:rsidRPr="00584DF9">
        <w:rPr>
          <w:rFonts w:ascii="Arial Narrow" w:hAnsi="Arial Narrow" w:cs="Arial"/>
          <w:sz w:val="26"/>
          <w:szCs w:val="26"/>
          <w:lang w:val="es-ES"/>
        </w:rPr>
        <w:t xml:space="preserve">con antelación al 21 de abril de 2014, bien hizo la jueza al imponer tales réditos por mora </w:t>
      </w:r>
      <w:r w:rsidR="00143B89" w:rsidRPr="00584DF9">
        <w:rPr>
          <w:rFonts w:ascii="Arial Narrow" w:hAnsi="Arial Narrow" w:cs="Arial"/>
          <w:sz w:val="26"/>
          <w:szCs w:val="26"/>
          <w:lang w:val="es-ES"/>
        </w:rPr>
        <w:t xml:space="preserve">también </w:t>
      </w:r>
      <w:r w:rsidR="00AC5939" w:rsidRPr="00584DF9">
        <w:rPr>
          <w:rFonts w:ascii="Arial Narrow" w:hAnsi="Arial Narrow" w:cs="Arial"/>
          <w:sz w:val="26"/>
          <w:szCs w:val="26"/>
          <w:lang w:val="es-ES"/>
        </w:rPr>
        <w:t xml:space="preserve">a partir de esa calenda, sobre el retroactivo que quedó a salvo de dicho medio exceptivo, en la medida en que lo accesorio sigue la suerte de lo principal.  </w:t>
      </w:r>
      <w:r w:rsidR="00143B89" w:rsidRPr="00584DF9">
        <w:rPr>
          <w:rFonts w:ascii="Arial Narrow" w:hAnsi="Arial Narrow" w:cs="Arial"/>
          <w:sz w:val="26"/>
          <w:szCs w:val="26"/>
          <w:lang w:val="es-ES"/>
        </w:rPr>
        <w:t>Por ende, se confirmará este punto de la decisión.</w:t>
      </w:r>
    </w:p>
    <w:p w:rsidR="00AC5939" w:rsidRPr="00732430" w:rsidRDefault="00AC5939" w:rsidP="009E6BC0">
      <w:pPr>
        <w:spacing w:line="300" w:lineRule="auto"/>
        <w:jc w:val="both"/>
        <w:rPr>
          <w:rFonts w:ascii="Arial Narrow" w:hAnsi="Arial Narrow" w:cs="Arial"/>
          <w:szCs w:val="26"/>
          <w:lang w:val="es-419"/>
        </w:rPr>
      </w:pPr>
    </w:p>
    <w:p w:rsidR="00021679" w:rsidRPr="00584DF9" w:rsidRDefault="00021679" w:rsidP="009E6BC0">
      <w:pPr>
        <w:autoSpaceDE w:val="0"/>
        <w:autoSpaceDN w:val="0"/>
        <w:adjustRightInd w:val="0"/>
        <w:spacing w:line="300" w:lineRule="auto"/>
        <w:ind w:firstLine="708"/>
        <w:jc w:val="both"/>
        <w:rPr>
          <w:rFonts w:ascii="Arial Narrow" w:hAnsi="Arial Narrow" w:cs="Arial"/>
          <w:sz w:val="26"/>
          <w:szCs w:val="26"/>
          <w:lang w:val="es-ES"/>
        </w:rPr>
      </w:pPr>
      <w:r w:rsidRPr="00584DF9">
        <w:rPr>
          <w:rFonts w:ascii="Arial Narrow" w:hAnsi="Arial Narrow" w:cs="Arial"/>
          <w:sz w:val="26"/>
          <w:szCs w:val="26"/>
          <w:lang w:val="es-ES"/>
        </w:rPr>
        <w:t xml:space="preserve">Con lo expuesto, quedan resueltos en su integridad el recurso de apelación y el grado jurisdiccional de consulta a favor de la entidad demandada.  </w:t>
      </w:r>
    </w:p>
    <w:p w:rsidR="00143B89" w:rsidRPr="00732430" w:rsidRDefault="00143B89" w:rsidP="009E6BC0">
      <w:pPr>
        <w:spacing w:line="300" w:lineRule="auto"/>
        <w:jc w:val="both"/>
        <w:rPr>
          <w:rFonts w:ascii="Arial Narrow" w:hAnsi="Arial Narrow" w:cs="Arial"/>
          <w:szCs w:val="26"/>
          <w:lang w:val="es-419"/>
        </w:rPr>
      </w:pPr>
    </w:p>
    <w:p w:rsidR="002D0919" w:rsidRPr="00584DF9" w:rsidRDefault="002D0919" w:rsidP="009E6BC0">
      <w:pPr>
        <w:tabs>
          <w:tab w:val="left" w:pos="-720"/>
        </w:tabs>
        <w:suppressAutoHyphens/>
        <w:spacing w:line="300" w:lineRule="auto"/>
        <w:ind w:right="28"/>
        <w:jc w:val="both"/>
        <w:rPr>
          <w:rFonts w:ascii="Arial Narrow" w:hAnsi="Arial Narrow"/>
          <w:sz w:val="26"/>
          <w:szCs w:val="26"/>
          <w:lang w:val="es-ES"/>
        </w:rPr>
      </w:pPr>
      <w:r w:rsidRPr="00584DF9">
        <w:rPr>
          <w:rFonts w:ascii="Arial Narrow" w:hAnsi="Arial Narrow"/>
          <w:sz w:val="26"/>
          <w:szCs w:val="26"/>
        </w:rPr>
        <w:tab/>
      </w:r>
      <w:r w:rsidR="00021679" w:rsidRPr="00584DF9">
        <w:rPr>
          <w:rFonts w:ascii="Arial Narrow" w:hAnsi="Arial Narrow"/>
          <w:sz w:val="26"/>
          <w:szCs w:val="26"/>
        </w:rPr>
        <w:t xml:space="preserve">Costas en esta instancia a cargo de la entidad recurrente y en favor del actor. </w:t>
      </w:r>
    </w:p>
    <w:p w:rsidR="002D0919" w:rsidRPr="00732430" w:rsidRDefault="002D0919"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 xml:space="preserve"> </w:t>
      </w:r>
    </w:p>
    <w:p w:rsidR="002D0919" w:rsidRPr="00584DF9" w:rsidRDefault="002D0919" w:rsidP="009E6BC0">
      <w:pPr>
        <w:pStyle w:val="Prrafodelista1"/>
        <w:spacing w:after="0" w:line="300" w:lineRule="auto"/>
        <w:ind w:left="0" w:firstLine="708"/>
        <w:jc w:val="both"/>
        <w:rPr>
          <w:rFonts w:ascii="Arial Narrow" w:hAnsi="Arial Narrow" w:cs="Tahoma"/>
          <w:sz w:val="26"/>
          <w:szCs w:val="26"/>
        </w:rPr>
      </w:pPr>
      <w:r w:rsidRPr="00584DF9">
        <w:rPr>
          <w:rFonts w:ascii="Arial Narrow" w:hAnsi="Arial Narrow" w:cs="Tahoma"/>
          <w:sz w:val="26"/>
          <w:szCs w:val="26"/>
        </w:rPr>
        <w:lastRenderedPageBreak/>
        <w:t>En mérito de lo expuesto,</w:t>
      </w:r>
      <w:r w:rsidRPr="00584DF9">
        <w:rPr>
          <w:rFonts w:ascii="Arial Narrow" w:hAnsi="Arial Narrow" w:cs="Tahoma"/>
          <w:b/>
          <w:sz w:val="26"/>
          <w:szCs w:val="26"/>
        </w:rPr>
        <w:t xml:space="preserve"> </w:t>
      </w:r>
      <w:r w:rsidRPr="00584DF9">
        <w:rPr>
          <w:rFonts w:ascii="Arial Narrow" w:hAnsi="Arial Narrow" w:cs="Tahoma"/>
          <w:sz w:val="26"/>
          <w:szCs w:val="26"/>
        </w:rPr>
        <w:t>el</w:t>
      </w:r>
      <w:r w:rsidRPr="00584DF9">
        <w:rPr>
          <w:rFonts w:ascii="Arial Narrow" w:hAnsi="Arial Narrow" w:cs="Tahoma"/>
          <w:b/>
          <w:sz w:val="26"/>
          <w:szCs w:val="26"/>
        </w:rPr>
        <w:t xml:space="preserve"> Tribunal Superior del Distrito Judicial de Pereira, Sala de Decisión Laboral No. 4, </w:t>
      </w:r>
      <w:r w:rsidRPr="00584DF9">
        <w:rPr>
          <w:rFonts w:ascii="Arial Narrow" w:hAnsi="Arial Narrow" w:cs="Tahoma"/>
          <w:sz w:val="26"/>
          <w:szCs w:val="26"/>
        </w:rPr>
        <w:t>administrando justicia en nombre de la República y por autoridad de la ley,</w:t>
      </w:r>
    </w:p>
    <w:p w:rsidR="00D03695" w:rsidRPr="00732430" w:rsidRDefault="00D03695" w:rsidP="009E6BC0">
      <w:pPr>
        <w:spacing w:line="300" w:lineRule="auto"/>
        <w:jc w:val="both"/>
        <w:rPr>
          <w:rFonts w:ascii="Arial Narrow" w:hAnsi="Arial Narrow" w:cs="Arial"/>
          <w:szCs w:val="26"/>
          <w:lang w:val="es-419"/>
        </w:rPr>
      </w:pPr>
    </w:p>
    <w:p w:rsidR="002D0919" w:rsidRPr="00584DF9" w:rsidRDefault="002D0919" w:rsidP="009E6BC0">
      <w:pPr>
        <w:spacing w:line="300" w:lineRule="auto"/>
        <w:jc w:val="center"/>
        <w:rPr>
          <w:rFonts w:ascii="Arial Narrow" w:hAnsi="Arial Narrow" w:cs="Tahoma"/>
          <w:b/>
          <w:sz w:val="26"/>
          <w:szCs w:val="26"/>
        </w:rPr>
      </w:pPr>
      <w:r w:rsidRPr="00584DF9">
        <w:rPr>
          <w:rFonts w:ascii="Arial Narrow" w:hAnsi="Arial Narrow" w:cs="Tahoma"/>
          <w:b/>
          <w:sz w:val="26"/>
          <w:szCs w:val="26"/>
        </w:rPr>
        <w:t>FALLA</w:t>
      </w:r>
    </w:p>
    <w:p w:rsidR="002D0919" w:rsidRPr="00732430" w:rsidRDefault="002D0919" w:rsidP="009E6BC0">
      <w:pPr>
        <w:spacing w:line="300" w:lineRule="auto"/>
        <w:jc w:val="both"/>
        <w:rPr>
          <w:rFonts w:ascii="Arial Narrow" w:hAnsi="Arial Narrow" w:cs="Arial"/>
          <w:szCs w:val="26"/>
          <w:lang w:val="es-419"/>
        </w:rPr>
      </w:pPr>
    </w:p>
    <w:p w:rsidR="00E95AB2" w:rsidRPr="00584DF9" w:rsidRDefault="002D0919" w:rsidP="009E6BC0">
      <w:pPr>
        <w:pStyle w:val="Prrafodelista"/>
        <w:numPr>
          <w:ilvl w:val="0"/>
          <w:numId w:val="2"/>
        </w:numPr>
        <w:tabs>
          <w:tab w:val="left" w:pos="-720"/>
        </w:tabs>
        <w:suppressAutoHyphens/>
        <w:spacing w:line="300" w:lineRule="auto"/>
        <w:ind w:left="0" w:right="28" w:firstLine="360"/>
        <w:jc w:val="both"/>
        <w:rPr>
          <w:rFonts w:ascii="Arial Narrow" w:hAnsi="Arial Narrow"/>
          <w:sz w:val="26"/>
          <w:szCs w:val="26"/>
        </w:rPr>
      </w:pPr>
      <w:bookmarkStart w:id="0" w:name="_GoBack"/>
      <w:bookmarkEnd w:id="0"/>
      <w:r w:rsidRPr="00584DF9">
        <w:rPr>
          <w:rFonts w:ascii="Arial Narrow" w:hAnsi="Arial Narrow" w:cs="Tahoma"/>
          <w:b/>
          <w:sz w:val="26"/>
          <w:szCs w:val="26"/>
        </w:rPr>
        <w:t>Confirmar</w:t>
      </w:r>
      <w:r w:rsidRPr="00584DF9">
        <w:rPr>
          <w:rFonts w:ascii="Arial Narrow" w:hAnsi="Arial Narrow" w:cs="Tahoma"/>
          <w:sz w:val="26"/>
          <w:szCs w:val="26"/>
        </w:rPr>
        <w:t xml:space="preserve"> la sentencia proferida el</w:t>
      </w:r>
      <w:r w:rsidR="00E95AB2" w:rsidRPr="00584DF9">
        <w:rPr>
          <w:rFonts w:ascii="Arial Narrow" w:hAnsi="Arial Narrow" w:cs="Tahoma"/>
          <w:sz w:val="26"/>
          <w:szCs w:val="26"/>
        </w:rPr>
        <w:t xml:space="preserve"> 4 de marzo de 2019 por el Juzgado Primero Laboral del Circuito de Pereira, dentro del proceso ordinario de la referencia, </w:t>
      </w:r>
      <w:r w:rsidR="00E95AB2" w:rsidRPr="00584DF9">
        <w:rPr>
          <w:rFonts w:ascii="Arial Narrow" w:hAnsi="Arial Narrow" w:cs="Tahoma"/>
          <w:b/>
          <w:sz w:val="26"/>
          <w:szCs w:val="26"/>
        </w:rPr>
        <w:t xml:space="preserve">modificándola </w:t>
      </w:r>
      <w:r w:rsidR="00D03695" w:rsidRPr="00584DF9">
        <w:rPr>
          <w:rFonts w:ascii="Arial Narrow" w:hAnsi="Arial Narrow" w:cs="Tahoma"/>
          <w:sz w:val="26"/>
          <w:szCs w:val="26"/>
        </w:rPr>
        <w:t>únicamente</w:t>
      </w:r>
      <w:r w:rsidR="00D03695" w:rsidRPr="00584DF9">
        <w:rPr>
          <w:rFonts w:ascii="Arial Narrow" w:hAnsi="Arial Narrow" w:cs="Tahoma"/>
          <w:b/>
          <w:sz w:val="26"/>
          <w:szCs w:val="26"/>
        </w:rPr>
        <w:t xml:space="preserve"> </w:t>
      </w:r>
      <w:r w:rsidR="00E95AB2" w:rsidRPr="00584DF9">
        <w:rPr>
          <w:rFonts w:ascii="Arial Narrow" w:hAnsi="Arial Narrow" w:cs="Tahoma"/>
          <w:sz w:val="26"/>
          <w:szCs w:val="26"/>
        </w:rPr>
        <w:t xml:space="preserve">en el ordinal 4º </w:t>
      </w:r>
      <w:r w:rsidR="00D03695" w:rsidRPr="00584DF9">
        <w:rPr>
          <w:rFonts w:ascii="Arial Narrow" w:hAnsi="Arial Narrow" w:cs="Tahoma"/>
          <w:sz w:val="26"/>
          <w:szCs w:val="26"/>
        </w:rPr>
        <w:t xml:space="preserve">para </w:t>
      </w:r>
      <w:r w:rsidR="00E95AB2" w:rsidRPr="00584DF9">
        <w:rPr>
          <w:rFonts w:ascii="Arial Narrow" w:hAnsi="Arial Narrow" w:cs="Tahoma"/>
          <w:sz w:val="26"/>
          <w:szCs w:val="26"/>
        </w:rPr>
        <w:t>indicar que el valor del retroactivo pensional causado entre el 21 de abril de 2014 y el 31 de agosto de 2019, es decir, actualizado a la emisión de esta sentencia, asciende a $</w:t>
      </w:r>
      <w:r w:rsidR="00E95AB2" w:rsidRPr="00584DF9">
        <w:rPr>
          <w:rFonts w:ascii="Arial Narrow" w:hAnsi="Arial Narrow"/>
          <w:sz w:val="26"/>
          <w:szCs w:val="26"/>
        </w:rPr>
        <w:t>53`755</w:t>
      </w:r>
      <w:r w:rsidR="00D03695" w:rsidRPr="00584DF9">
        <w:rPr>
          <w:rFonts w:ascii="Arial Narrow" w:hAnsi="Arial Narrow"/>
          <w:sz w:val="26"/>
          <w:szCs w:val="26"/>
        </w:rPr>
        <w:t>.006</w:t>
      </w:r>
      <w:r w:rsidR="00E95AB2" w:rsidRPr="00584DF9">
        <w:rPr>
          <w:rFonts w:ascii="Arial Narrow" w:hAnsi="Arial Narrow"/>
          <w:sz w:val="26"/>
          <w:szCs w:val="26"/>
        </w:rPr>
        <w:t xml:space="preserve">, sin perjuicio de que se siga causando hasta su solución total. </w:t>
      </w:r>
    </w:p>
    <w:p w:rsidR="002D0919" w:rsidRPr="00732430" w:rsidRDefault="00E95AB2" w:rsidP="009E6BC0">
      <w:pPr>
        <w:spacing w:line="300" w:lineRule="auto"/>
        <w:jc w:val="both"/>
        <w:rPr>
          <w:rFonts w:ascii="Arial Narrow" w:hAnsi="Arial Narrow" w:cs="Arial"/>
          <w:szCs w:val="26"/>
          <w:lang w:val="es-419"/>
        </w:rPr>
      </w:pPr>
      <w:r w:rsidRPr="00732430">
        <w:rPr>
          <w:rFonts w:ascii="Arial Narrow" w:hAnsi="Arial Narrow" w:cs="Arial"/>
          <w:szCs w:val="26"/>
          <w:lang w:val="es-419"/>
        </w:rPr>
        <w:t xml:space="preserve"> </w:t>
      </w:r>
    </w:p>
    <w:p w:rsidR="002D0919" w:rsidRPr="00584DF9" w:rsidRDefault="00D03695" w:rsidP="009E6BC0">
      <w:pPr>
        <w:pStyle w:val="Prrafodelista"/>
        <w:numPr>
          <w:ilvl w:val="0"/>
          <w:numId w:val="2"/>
        </w:numPr>
        <w:spacing w:line="300" w:lineRule="auto"/>
        <w:jc w:val="both"/>
        <w:rPr>
          <w:rFonts w:ascii="Arial Narrow" w:hAnsi="Arial Narrow"/>
          <w:sz w:val="26"/>
          <w:szCs w:val="26"/>
        </w:rPr>
      </w:pPr>
      <w:r w:rsidRPr="00584DF9">
        <w:rPr>
          <w:rFonts w:ascii="Arial Narrow" w:hAnsi="Arial Narrow"/>
          <w:sz w:val="26"/>
          <w:szCs w:val="26"/>
        </w:rPr>
        <w:t>Costas en esta instancia a cargo de Colpensiones y en favor del actor</w:t>
      </w:r>
      <w:r w:rsidR="002D0919" w:rsidRPr="00584DF9">
        <w:rPr>
          <w:rFonts w:ascii="Arial Narrow" w:hAnsi="Arial Narrow"/>
          <w:sz w:val="26"/>
          <w:szCs w:val="26"/>
        </w:rPr>
        <w:t xml:space="preserve">. </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spacing w:line="300" w:lineRule="auto"/>
        <w:ind w:firstLine="900"/>
        <w:jc w:val="both"/>
        <w:rPr>
          <w:rFonts w:ascii="Arial Narrow" w:hAnsi="Arial Narrow" w:cs="Tahoma"/>
          <w:b/>
          <w:bCs/>
          <w:iCs/>
          <w:sz w:val="26"/>
          <w:szCs w:val="26"/>
          <w:lang w:val="es-ES"/>
        </w:rPr>
      </w:pPr>
      <w:r w:rsidRPr="00584DF9">
        <w:rPr>
          <w:rFonts w:ascii="Arial Narrow" w:hAnsi="Arial Narrow" w:cs="Tahoma"/>
          <w:b/>
          <w:bCs/>
          <w:iCs/>
          <w:sz w:val="26"/>
          <w:szCs w:val="26"/>
          <w:lang w:val="es-ES"/>
        </w:rPr>
        <w:t>NOTIFÍQUESE, CÚMPLASE Y DEVUÉLVASE.</w:t>
      </w:r>
    </w:p>
    <w:p w:rsidR="002D0919" w:rsidRPr="00732430" w:rsidRDefault="002D0919" w:rsidP="009E6BC0">
      <w:pPr>
        <w:spacing w:line="300" w:lineRule="auto"/>
        <w:jc w:val="both"/>
        <w:rPr>
          <w:rFonts w:ascii="Arial Narrow" w:hAnsi="Arial Narrow" w:cs="Arial"/>
          <w:szCs w:val="26"/>
          <w:lang w:val="es-419"/>
        </w:rPr>
      </w:pPr>
    </w:p>
    <w:p w:rsidR="002D0919" w:rsidRPr="00584DF9" w:rsidRDefault="002D0919" w:rsidP="009E6BC0">
      <w:pPr>
        <w:spacing w:line="300" w:lineRule="auto"/>
        <w:ind w:firstLine="900"/>
        <w:jc w:val="both"/>
        <w:rPr>
          <w:rFonts w:ascii="Arial Narrow" w:hAnsi="Arial Narrow" w:cs="Tahoma"/>
          <w:bCs/>
          <w:iCs/>
          <w:sz w:val="26"/>
          <w:szCs w:val="26"/>
          <w:lang w:val="es-ES"/>
        </w:rPr>
      </w:pPr>
      <w:r w:rsidRPr="00584DF9">
        <w:rPr>
          <w:rFonts w:ascii="Arial Narrow" w:hAnsi="Arial Narrow" w:cs="Tahoma"/>
          <w:bCs/>
          <w:iCs/>
          <w:sz w:val="26"/>
          <w:szCs w:val="26"/>
          <w:lang w:val="es-ES"/>
        </w:rPr>
        <w:t>La anterior decisión queda notificada en estrados.</w:t>
      </w:r>
    </w:p>
    <w:p w:rsidR="000E5548" w:rsidRPr="00732430" w:rsidRDefault="000E5548" w:rsidP="009E6BC0">
      <w:pPr>
        <w:spacing w:line="300" w:lineRule="auto"/>
        <w:jc w:val="both"/>
        <w:rPr>
          <w:rFonts w:ascii="Arial Narrow" w:hAnsi="Arial Narrow" w:cs="Arial"/>
          <w:szCs w:val="26"/>
          <w:lang w:val="es-419"/>
        </w:rPr>
      </w:pPr>
    </w:p>
    <w:p w:rsidR="000E5548" w:rsidRPr="00732430" w:rsidRDefault="000E5548" w:rsidP="009E6BC0">
      <w:pPr>
        <w:spacing w:line="300" w:lineRule="auto"/>
        <w:jc w:val="both"/>
        <w:rPr>
          <w:rFonts w:ascii="Arial Narrow" w:hAnsi="Arial Narrow" w:cs="Arial"/>
          <w:szCs w:val="26"/>
          <w:lang w:val="es-419"/>
        </w:rPr>
      </w:pPr>
    </w:p>
    <w:p w:rsidR="000E5548" w:rsidRPr="00584DF9" w:rsidRDefault="000E5548" w:rsidP="009E6BC0">
      <w:pPr>
        <w:spacing w:line="300" w:lineRule="auto"/>
        <w:jc w:val="center"/>
        <w:rPr>
          <w:rFonts w:ascii="Arial Narrow" w:hAnsi="Arial Narrow" w:cs="Arial"/>
          <w:b/>
          <w:bCs/>
          <w:i/>
          <w:iCs/>
          <w:sz w:val="26"/>
          <w:szCs w:val="26"/>
          <w:lang w:val="es-ES"/>
        </w:rPr>
      </w:pPr>
      <w:r w:rsidRPr="00584DF9">
        <w:rPr>
          <w:rFonts w:ascii="Arial Narrow" w:hAnsi="Arial Narrow" w:cs="Arial"/>
          <w:b/>
          <w:bCs/>
          <w:i/>
          <w:iCs/>
          <w:sz w:val="26"/>
          <w:szCs w:val="26"/>
          <w:lang w:val="es-ES"/>
        </w:rPr>
        <w:t>FRANCISCO JAVIER TAMAYO TABARES</w:t>
      </w:r>
    </w:p>
    <w:p w:rsidR="000E5548" w:rsidRPr="00584DF9" w:rsidRDefault="000E5548" w:rsidP="009E6BC0">
      <w:pPr>
        <w:spacing w:line="300" w:lineRule="auto"/>
        <w:jc w:val="center"/>
        <w:rPr>
          <w:rFonts w:ascii="Arial Narrow" w:hAnsi="Arial Narrow" w:cs="Arial"/>
          <w:bCs/>
          <w:i/>
          <w:iCs/>
          <w:sz w:val="26"/>
          <w:szCs w:val="26"/>
          <w:lang w:val="es-ES"/>
        </w:rPr>
      </w:pPr>
      <w:r w:rsidRPr="00584DF9">
        <w:rPr>
          <w:rFonts w:ascii="Arial Narrow" w:hAnsi="Arial Narrow" w:cs="Arial"/>
          <w:bCs/>
          <w:i/>
          <w:iCs/>
          <w:sz w:val="26"/>
          <w:szCs w:val="26"/>
          <w:lang w:val="es-ES"/>
        </w:rPr>
        <w:t>Magistrado Ponente</w:t>
      </w:r>
    </w:p>
    <w:p w:rsidR="000E5548" w:rsidRPr="00732430" w:rsidRDefault="000E5548" w:rsidP="009E6BC0">
      <w:pPr>
        <w:spacing w:line="300" w:lineRule="auto"/>
        <w:jc w:val="both"/>
        <w:rPr>
          <w:rFonts w:ascii="Arial Narrow" w:hAnsi="Arial Narrow" w:cs="Arial"/>
          <w:szCs w:val="26"/>
          <w:lang w:val="es-419"/>
        </w:rPr>
      </w:pPr>
    </w:p>
    <w:p w:rsidR="000E5548" w:rsidRPr="00732430" w:rsidRDefault="000E5548" w:rsidP="009E6BC0">
      <w:pPr>
        <w:spacing w:line="300" w:lineRule="auto"/>
        <w:jc w:val="both"/>
        <w:rPr>
          <w:rFonts w:ascii="Arial Narrow" w:hAnsi="Arial Narrow" w:cs="Arial"/>
          <w:szCs w:val="26"/>
          <w:lang w:val="es-419"/>
        </w:rPr>
      </w:pPr>
    </w:p>
    <w:p w:rsidR="000E5548" w:rsidRPr="00584DF9" w:rsidRDefault="000E5548" w:rsidP="009E6BC0">
      <w:pPr>
        <w:spacing w:line="300" w:lineRule="auto"/>
        <w:jc w:val="both"/>
        <w:rPr>
          <w:rFonts w:ascii="Arial Narrow" w:hAnsi="Arial Narrow" w:cs="Arial"/>
          <w:b/>
          <w:bCs/>
          <w:i/>
          <w:iCs/>
          <w:sz w:val="26"/>
          <w:szCs w:val="26"/>
          <w:lang w:val="es-ES"/>
        </w:rPr>
      </w:pPr>
      <w:r w:rsidRPr="00584DF9">
        <w:rPr>
          <w:rFonts w:ascii="Arial Narrow" w:hAnsi="Arial Narrow" w:cs="Arial"/>
          <w:b/>
          <w:bCs/>
          <w:i/>
          <w:iCs/>
          <w:sz w:val="26"/>
          <w:szCs w:val="26"/>
          <w:lang w:val="es-ES"/>
        </w:rPr>
        <w:t>ANA LUCÍA CAICEDO CALDERÓN</w:t>
      </w:r>
      <w:r w:rsidRPr="00584DF9">
        <w:rPr>
          <w:rFonts w:ascii="Arial Narrow" w:hAnsi="Arial Narrow" w:cs="Arial"/>
          <w:b/>
          <w:bCs/>
          <w:i/>
          <w:iCs/>
          <w:sz w:val="26"/>
          <w:szCs w:val="26"/>
          <w:lang w:val="es-ES"/>
        </w:rPr>
        <w:tab/>
      </w:r>
      <w:r w:rsidRPr="00584DF9">
        <w:rPr>
          <w:rFonts w:ascii="Arial Narrow" w:hAnsi="Arial Narrow" w:cs="Arial"/>
          <w:b/>
          <w:bCs/>
          <w:i/>
          <w:iCs/>
          <w:sz w:val="26"/>
          <w:szCs w:val="26"/>
          <w:lang w:val="es-ES"/>
        </w:rPr>
        <w:tab/>
      </w:r>
      <w:r w:rsidRPr="00584DF9">
        <w:rPr>
          <w:rFonts w:ascii="Arial Narrow" w:hAnsi="Arial Narrow" w:cs="Arial"/>
          <w:b/>
          <w:bCs/>
          <w:i/>
          <w:iCs/>
          <w:sz w:val="26"/>
          <w:szCs w:val="26"/>
          <w:lang w:val="es-ES"/>
        </w:rPr>
        <w:tab/>
        <w:t xml:space="preserve">         OLGA LUCIA HOYOS SEPÚLVEDA</w:t>
      </w:r>
    </w:p>
    <w:p w:rsidR="00D03695" w:rsidRDefault="000E5548" w:rsidP="009E6BC0">
      <w:pPr>
        <w:spacing w:after="160" w:line="300" w:lineRule="auto"/>
        <w:ind w:firstLine="708"/>
        <w:rPr>
          <w:rFonts w:ascii="Arial Narrow" w:hAnsi="Arial Narrow" w:cs="Arial"/>
          <w:bCs/>
          <w:i/>
          <w:iCs/>
          <w:sz w:val="26"/>
          <w:szCs w:val="26"/>
          <w:lang w:val="es-ES"/>
        </w:rPr>
      </w:pPr>
      <w:r w:rsidRPr="00584DF9">
        <w:rPr>
          <w:rFonts w:ascii="Arial Narrow" w:hAnsi="Arial Narrow" w:cs="Arial"/>
          <w:bCs/>
          <w:i/>
          <w:iCs/>
          <w:sz w:val="26"/>
          <w:szCs w:val="26"/>
          <w:lang w:val="es-ES"/>
        </w:rPr>
        <w:t xml:space="preserve">       Magistrada</w:t>
      </w:r>
      <w:r w:rsidRPr="00584DF9">
        <w:rPr>
          <w:rFonts w:ascii="Arial Narrow" w:hAnsi="Arial Narrow" w:cs="Arial"/>
          <w:bCs/>
          <w:i/>
          <w:iCs/>
          <w:sz w:val="26"/>
          <w:szCs w:val="26"/>
          <w:lang w:val="es-ES"/>
        </w:rPr>
        <w:tab/>
      </w:r>
      <w:r w:rsidRPr="00584DF9">
        <w:rPr>
          <w:rFonts w:ascii="Arial Narrow" w:hAnsi="Arial Narrow" w:cs="Arial"/>
          <w:bCs/>
          <w:i/>
          <w:iCs/>
          <w:sz w:val="26"/>
          <w:szCs w:val="26"/>
          <w:lang w:val="es-ES"/>
        </w:rPr>
        <w:tab/>
      </w:r>
      <w:r w:rsidRPr="00584DF9">
        <w:rPr>
          <w:rFonts w:ascii="Arial Narrow" w:hAnsi="Arial Narrow" w:cs="Arial"/>
          <w:bCs/>
          <w:i/>
          <w:iCs/>
          <w:sz w:val="26"/>
          <w:szCs w:val="26"/>
          <w:lang w:val="es-ES"/>
        </w:rPr>
        <w:tab/>
      </w:r>
      <w:r w:rsidRPr="00584DF9">
        <w:rPr>
          <w:rFonts w:ascii="Arial Narrow" w:hAnsi="Arial Narrow" w:cs="Arial"/>
          <w:bCs/>
          <w:i/>
          <w:iCs/>
          <w:sz w:val="26"/>
          <w:szCs w:val="26"/>
          <w:lang w:val="es-ES"/>
        </w:rPr>
        <w:tab/>
      </w:r>
      <w:r w:rsidRPr="00584DF9">
        <w:rPr>
          <w:rFonts w:ascii="Arial Narrow" w:hAnsi="Arial Narrow" w:cs="Arial"/>
          <w:bCs/>
          <w:i/>
          <w:iCs/>
          <w:sz w:val="26"/>
          <w:szCs w:val="26"/>
          <w:lang w:val="es-ES"/>
        </w:rPr>
        <w:tab/>
      </w:r>
      <w:r w:rsidRPr="00584DF9">
        <w:rPr>
          <w:rFonts w:ascii="Arial Narrow" w:hAnsi="Arial Narrow" w:cs="Arial"/>
          <w:bCs/>
          <w:i/>
          <w:iCs/>
          <w:sz w:val="26"/>
          <w:szCs w:val="26"/>
          <w:lang w:val="es-ES"/>
        </w:rPr>
        <w:tab/>
        <w:t xml:space="preserve">    </w:t>
      </w:r>
      <w:proofErr w:type="spellStart"/>
      <w:r w:rsidRPr="00584DF9">
        <w:rPr>
          <w:rFonts w:ascii="Arial Narrow" w:hAnsi="Arial Narrow" w:cs="Arial"/>
          <w:bCs/>
          <w:i/>
          <w:iCs/>
          <w:sz w:val="26"/>
          <w:szCs w:val="26"/>
          <w:lang w:val="es-ES"/>
        </w:rPr>
        <w:t>Magistrada</w:t>
      </w:r>
      <w:proofErr w:type="spellEnd"/>
    </w:p>
    <w:p w:rsidR="00584DF9" w:rsidRPr="00584DF9" w:rsidRDefault="00584DF9" w:rsidP="009E6BC0">
      <w:pPr>
        <w:spacing w:line="300" w:lineRule="auto"/>
        <w:rPr>
          <w:rFonts w:ascii="Arial Narrow" w:hAnsi="Arial Narrow" w:cs="Arial"/>
          <w:bCs/>
          <w:iCs/>
          <w:sz w:val="26"/>
          <w:szCs w:val="26"/>
          <w:lang w:val="es-ES"/>
        </w:rPr>
      </w:pPr>
    </w:p>
    <w:p w:rsidR="00584DF9" w:rsidRPr="00584DF9" w:rsidRDefault="00584DF9" w:rsidP="009E6BC0">
      <w:pPr>
        <w:spacing w:line="300" w:lineRule="auto"/>
        <w:rPr>
          <w:rFonts w:ascii="Arial Narrow" w:hAnsi="Arial Narrow" w:cs="Tahoma"/>
          <w:bCs/>
          <w:iCs/>
          <w:sz w:val="28"/>
          <w:szCs w:val="28"/>
          <w:lang w:val="es-ES"/>
        </w:rPr>
      </w:pPr>
    </w:p>
    <w:p w:rsidR="002D0919" w:rsidRDefault="002D0919" w:rsidP="009E6BC0">
      <w:pPr>
        <w:spacing w:line="300" w:lineRule="auto"/>
        <w:jc w:val="center"/>
        <w:rPr>
          <w:rFonts w:ascii="Arial Narrow" w:hAnsi="Arial Narrow"/>
          <w:b/>
          <w:sz w:val="28"/>
          <w:szCs w:val="28"/>
        </w:rPr>
      </w:pPr>
      <w:r w:rsidRPr="0003244B">
        <w:rPr>
          <w:rFonts w:ascii="Arial Narrow" w:hAnsi="Arial Narrow"/>
          <w:b/>
          <w:sz w:val="28"/>
          <w:szCs w:val="28"/>
        </w:rPr>
        <w:t>ANEXO</w:t>
      </w:r>
    </w:p>
    <w:p w:rsidR="002D0919" w:rsidRDefault="002D0919" w:rsidP="009E6BC0">
      <w:pPr>
        <w:spacing w:line="300" w:lineRule="auto"/>
        <w:jc w:val="center"/>
        <w:rPr>
          <w:rFonts w:ascii="Arial Narrow" w:hAnsi="Arial Narrow"/>
          <w:b/>
          <w:sz w:val="28"/>
          <w:szCs w:val="28"/>
        </w:rPr>
      </w:pPr>
    </w:p>
    <w:tbl>
      <w:tblPr>
        <w:tblW w:w="5120" w:type="dxa"/>
        <w:jc w:val="center"/>
        <w:tblCellMar>
          <w:left w:w="70" w:type="dxa"/>
          <w:right w:w="70" w:type="dxa"/>
        </w:tblCellMar>
        <w:tblLook w:val="04A0" w:firstRow="1" w:lastRow="0" w:firstColumn="1" w:lastColumn="0" w:noHBand="0" w:noVBand="1"/>
      </w:tblPr>
      <w:tblGrid>
        <w:gridCol w:w="1200"/>
        <w:gridCol w:w="1220"/>
        <w:gridCol w:w="1200"/>
        <w:gridCol w:w="1500"/>
      </w:tblGrid>
      <w:tr w:rsidR="00D03695" w:rsidRPr="00D03695" w:rsidTr="00D03695">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 xml:space="preserve">TOTAL </w:t>
            </w:r>
          </w:p>
        </w:tc>
      </w:tr>
      <w:tr w:rsidR="00D03695" w:rsidRPr="00D03695" w:rsidTr="00D0369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10,33</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$6.363.280</w:t>
            </w:r>
          </w:p>
        </w:tc>
      </w:tr>
      <w:tr w:rsidR="00D03695" w:rsidRPr="00D03695" w:rsidTr="00D0369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$9.020.900</w:t>
            </w:r>
          </w:p>
        </w:tc>
      </w:tr>
      <w:tr w:rsidR="00D03695" w:rsidRPr="00D03695" w:rsidTr="00D0369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$9.652.356</w:t>
            </w:r>
          </w:p>
        </w:tc>
      </w:tr>
      <w:tr w:rsidR="00D03695" w:rsidRPr="00D03695" w:rsidTr="00D0369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$10.328.038</w:t>
            </w:r>
          </w:p>
        </w:tc>
      </w:tr>
      <w:tr w:rsidR="00D03695" w:rsidRPr="00D03695" w:rsidTr="00D03695">
        <w:trPr>
          <w:trHeight w:val="300"/>
          <w:jc w:val="center"/>
        </w:trPr>
        <w:tc>
          <w:tcPr>
            <w:tcW w:w="1200" w:type="dxa"/>
            <w:tcBorders>
              <w:top w:val="nil"/>
              <w:left w:val="single" w:sz="4" w:space="0" w:color="auto"/>
              <w:bottom w:val="single" w:sz="4" w:space="0" w:color="auto"/>
              <w:right w:val="nil"/>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$10.937.388</w:t>
            </w:r>
          </w:p>
        </w:tc>
      </w:tr>
      <w:tr w:rsidR="00D03695" w:rsidRPr="00D03695" w:rsidTr="00D03695">
        <w:trPr>
          <w:trHeight w:val="300"/>
          <w:jc w:val="center"/>
        </w:trPr>
        <w:tc>
          <w:tcPr>
            <w:tcW w:w="1200" w:type="dxa"/>
            <w:tcBorders>
              <w:top w:val="nil"/>
              <w:left w:val="single" w:sz="4" w:space="0" w:color="auto"/>
              <w:bottom w:val="single" w:sz="4" w:space="0" w:color="auto"/>
              <w:right w:val="nil"/>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9</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color w:val="000000"/>
                <w:sz w:val="20"/>
                <w:lang w:val="es-ES"/>
              </w:rPr>
            </w:pPr>
            <w:r w:rsidRPr="00D03695">
              <w:rPr>
                <w:rFonts w:ascii="Arial Narrow" w:hAnsi="Arial Narrow"/>
                <w:color w:val="000000"/>
                <w:sz w:val="20"/>
                <w:lang w:val="es-ES"/>
              </w:rPr>
              <w:t>$7.453.044</w:t>
            </w:r>
          </w:p>
        </w:tc>
      </w:tr>
      <w:tr w:rsidR="00D03695" w:rsidRPr="00D03695" w:rsidTr="00D03695">
        <w:trPr>
          <w:trHeight w:val="300"/>
          <w:jc w:val="center"/>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D03695" w:rsidRPr="00D03695" w:rsidRDefault="00D03695" w:rsidP="00D03695">
            <w:pPr>
              <w:jc w:val="center"/>
              <w:rPr>
                <w:rFonts w:ascii="Arial Narrow" w:hAnsi="Arial Narrow"/>
                <w:b/>
                <w:bCs/>
                <w:color w:val="000000"/>
                <w:sz w:val="20"/>
                <w:lang w:val="es-ES"/>
              </w:rPr>
            </w:pPr>
            <w:r w:rsidRPr="00D03695">
              <w:rPr>
                <w:rFonts w:ascii="Arial Narrow" w:hAnsi="Arial Narrow"/>
                <w:b/>
                <w:bCs/>
                <w:color w:val="000000"/>
                <w:sz w:val="20"/>
                <w:lang w:val="es-ES"/>
              </w:rPr>
              <w:t>$53.755.006</w:t>
            </w:r>
          </w:p>
        </w:tc>
      </w:tr>
    </w:tbl>
    <w:p w:rsidR="002D0919" w:rsidRPr="0003244B" w:rsidRDefault="002D0919" w:rsidP="002D0919">
      <w:pPr>
        <w:jc w:val="center"/>
        <w:rPr>
          <w:rFonts w:ascii="Arial Narrow" w:hAnsi="Arial Narrow"/>
          <w:b/>
          <w:sz w:val="28"/>
          <w:szCs w:val="28"/>
        </w:rPr>
      </w:pPr>
    </w:p>
    <w:p w:rsidR="007B7DE6" w:rsidRDefault="007B7DE6">
      <w:pPr>
        <w:spacing w:after="160" w:line="259" w:lineRule="auto"/>
      </w:pPr>
      <w:r>
        <w:br w:type="page"/>
      </w:r>
    </w:p>
    <w:p w:rsidR="007B7DE6" w:rsidRPr="007B7DE6" w:rsidRDefault="007B7DE6" w:rsidP="007B7DE6">
      <w:pPr>
        <w:jc w:val="both"/>
        <w:rPr>
          <w:rFonts w:ascii="Arial" w:hAnsi="Arial" w:cs="Arial"/>
          <w:sz w:val="20"/>
          <w:lang w:val="es-419"/>
        </w:rPr>
      </w:pPr>
      <w:r w:rsidRPr="007B7DE6">
        <w:rPr>
          <w:rFonts w:ascii="Arial" w:hAnsi="Arial" w:cs="Arial"/>
          <w:sz w:val="20"/>
          <w:lang w:val="es-419"/>
        </w:rPr>
        <w:lastRenderedPageBreak/>
        <w:t xml:space="preserve">Providencia: </w:t>
      </w:r>
      <w:r w:rsidRPr="007B7DE6">
        <w:rPr>
          <w:rFonts w:ascii="Arial" w:hAnsi="Arial" w:cs="Arial"/>
          <w:sz w:val="20"/>
          <w:lang w:val="es-419"/>
        </w:rPr>
        <w:tab/>
      </w:r>
      <w:r w:rsidRPr="007B7DE6">
        <w:rPr>
          <w:rFonts w:ascii="Arial" w:hAnsi="Arial" w:cs="Arial"/>
          <w:sz w:val="20"/>
          <w:lang w:val="es-419"/>
        </w:rPr>
        <w:tab/>
        <w:t xml:space="preserve">Sentencia del 26-09-2019 </w:t>
      </w:r>
    </w:p>
    <w:p w:rsidR="007B7DE6" w:rsidRPr="007B7DE6" w:rsidRDefault="007B7DE6" w:rsidP="007B7DE6">
      <w:pPr>
        <w:jc w:val="both"/>
        <w:rPr>
          <w:rFonts w:ascii="Arial" w:hAnsi="Arial" w:cs="Arial"/>
          <w:sz w:val="20"/>
          <w:lang w:val="es-419"/>
        </w:rPr>
      </w:pPr>
      <w:r w:rsidRPr="007B7DE6">
        <w:rPr>
          <w:rFonts w:ascii="Arial" w:hAnsi="Arial" w:cs="Arial"/>
          <w:sz w:val="20"/>
          <w:lang w:val="es-419"/>
        </w:rPr>
        <w:t>Radicación No.:</w:t>
      </w:r>
      <w:r w:rsidRPr="007B7DE6">
        <w:rPr>
          <w:rFonts w:ascii="Arial" w:hAnsi="Arial" w:cs="Arial"/>
          <w:sz w:val="20"/>
          <w:lang w:val="es-419"/>
        </w:rPr>
        <w:tab/>
      </w:r>
      <w:r w:rsidRPr="007B7DE6">
        <w:rPr>
          <w:rFonts w:ascii="Arial" w:hAnsi="Arial" w:cs="Arial"/>
          <w:sz w:val="20"/>
          <w:lang w:val="es-419"/>
        </w:rPr>
        <w:tab/>
        <w:t>66001-31-05-001-2017-00180-01</w:t>
      </w:r>
    </w:p>
    <w:p w:rsidR="007B7DE6" w:rsidRPr="007B7DE6" w:rsidRDefault="007B7DE6" w:rsidP="007B7DE6">
      <w:pPr>
        <w:jc w:val="both"/>
        <w:rPr>
          <w:rFonts w:ascii="Arial" w:hAnsi="Arial" w:cs="Arial"/>
          <w:sz w:val="20"/>
          <w:lang w:val="es-419"/>
        </w:rPr>
      </w:pPr>
      <w:r w:rsidRPr="007B7DE6">
        <w:rPr>
          <w:rFonts w:ascii="Arial" w:hAnsi="Arial" w:cs="Arial"/>
          <w:sz w:val="20"/>
          <w:lang w:val="es-419"/>
        </w:rPr>
        <w:t>Proceso:</w:t>
      </w:r>
      <w:r w:rsidRPr="007B7DE6">
        <w:rPr>
          <w:rFonts w:ascii="Arial" w:hAnsi="Arial" w:cs="Arial"/>
          <w:sz w:val="20"/>
          <w:lang w:val="es-419"/>
        </w:rPr>
        <w:tab/>
      </w:r>
      <w:r w:rsidRPr="007B7DE6">
        <w:rPr>
          <w:rFonts w:ascii="Arial" w:hAnsi="Arial" w:cs="Arial"/>
          <w:sz w:val="20"/>
          <w:lang w:val="es-419"/>
        </w:rPr>
        <w:tab/>
        <w:t xml:space="preserve">Ordinario laboral </w:t>
      </w:r>
    </w:p>
    <w:p w:rsidR="007B7DE6" w:rsidRPr="007B7DE6" w:rsidRDefault="007B7DE6" w:rsidP="007B7DE6">
      <w:pPr>
        <w:jc w:val="both"/>
        <w:rPr>
          <w:rFonts w:ascii="Arial" w:hAnsi="Arial" w:cs="Arial"/>
          <w:sz w:val="20"/>
          <w:lang w:val="es-419"/>
        </w:rPr>
      </w:pPr>
      <w:r w:rsidRPr="007B7DE6">
        <w:rPr>
          <w:rFonts w:ascii="Arial" w:hAnsi="Arial" w:cs="Arial"/>
          <w:sz w:val="20"/>
          <w:lang w:val="es-419"/>
        </w:rPr>
        <w:t>Demandante:</w:t>
      </w:r>
      <w:r w:rsidRPr="007B7DE6">
        <w:rPr>
          <w:rFonts w:ascii="Arial" w:hAnsi="Arial" w:cs="Arial"/>
          <w:sz w:val="20"/>
          <w:lang w:val="es-419"/>
        </w:rPr>
        <w:tab/>
      </w:r>
      <w:r>
        <w:rPr>
          <w:rFonts w:ascii="Arial" w:hAnsi="Arial" w:cs="Arial"/>
          <w:sz w:val="20"/>
          <w:lang w:val="es-419"/>
        </w:rPr>
        <w:tab/>
      </w:r>
      <w:r w:rsidRPr="007B7DE6">
        <w:rPr>
          <w:rFonts w:ascii="Arial" w:hAnsi="Arial" w:cs="Arial"/>
          <w:sz w:val="20"/>
          <w:lang w:val="es-419"/>
        </w:rPr>
        <w:t>James Alberto Zuluaga Alzate</w:t>
      </w:r>
    </w:p>
    <w:p w:rsidR="007B7DE6" w:rsidRPr="007B7DE6" w:rsidRDefault="007B7DE6" w:rsidP="007B7DE6">
      <w:pPr>
        <w:jc w:val="both"/>
        <w:rPr>
          <w:rFonts w:ascii="Arial" w:hAnsi="Arial" w:cs="Arial"/>
          <w:sz w:val="20"/>
          <w:lang w:val="es-419"/>
        </w:rPr>
      </w:pPr>
      <w:r w:rsidRPr="007B7DE6">
        <w:rPr>
          <w:rFonts w:ascii="Arial" w:hAnsi="Arial" w:cs="Arial"/>
          <w:sz w:val="20"/>
          <w:lang w:val="es-419"/>
        </w:rPr>
        <w:t>Demandado:</w:t>
      </w:r>
      <w:r w:rsidRPr="007B7DE6">
        <w:rPr>
          <w:rFonts w:ascii="Arial" w:hAnsi="Arial" w:cs="Arial"/>
          <w:sz w:val="20"/>
          <w:lang w:val="es-419"/>
        </w:rPr>
        <w:tab/>
      </w:r>
      <w:r w:rsidRPr="007B7DE6">
        <w:rPr>
          <w:rFonts w:ascii="Arial" w:hAnsi="Arial" w:cs="Arial"/>
          <w:sz w:val="20"/>
          <w:lang w:val="es-419"/>
        </w:rPr>
        <w:tab/>
        <w:t>Colpensiones</w:t>
      </w:r>
    </w:p>
    <w:p w:rsidR="007B7DE6" w:rsidRPr="007B7DE6" w:rsidRDefault="007B7DE6" w:rsidP="007B7DE6">
      <w:pPr>
        <w:jc w:val="both"/>
        <w:rPr>
          <w:rFonts w:ascii="Arial" w:hAnsi="Arial" w:cs="Arial"/>
          <w:sz w:val="20"/>
          <w:lang w:val="es-419"/>
        </w:rPr>
      </w:pPr>
      <w:r w:rsidRPr="007B7DE6">
        <w:rPr>
          <w:rFonts w:ascii="Arial" w:hAnsi="Arial" w:cs="Arial"/>
          <w:sz w:val="20"/>
          <w:lang w:val="es-419"/>
        </w:rPr>
        <w:t xml:space="preserve">Magistrado ponente: </w:t>
      </w:r>
      <w:r w:rsidRPr="007B7DE6">
        <w:rPr>
          <w:rFonts w:ascii="Arial" w:hAnsi="Arial" w:cs="Arial"/>
          <w:sz w:val="20"/>
          <w:lang w:val="es-419"/>
        </w:rPr>
        <w:tab/>
        <w:t xml:space="preserve">Dr. Francisco Javier Tamayo Tabares  </w:t>
      </w:r>
    </w:p>
    <w:p w:rsidR="007B7DE6" w:rsidRPr="007B7DE6" w:rsidRDefault="007B7DE6" w:rsidP="007B7DE6">
      <w:pPr>
        <w:jc w:val="both"/>
        <w:rPr>
          <w:rFonts w:ascii="Arial" w:hAnsi="Arial" w:cs="Arial"/>
          <w:sz w:val="20"/>
          <w:lang w:val="es-419"/>
        </w:rPr>
      </w:pPr>
    </w:p>
    <w:p w:rsidR="007B7DE6" w:rsidRPr="007B7DE6" w:rsidRDefault="007B7DE6" w:rsidP="007B7DE6">
      <w:pPr>
        <w:jc w:val="both"/>
        <w:rPr>
          <w:rFonts w:ascii="Arial" w:hAnsi="Arial" w:cs="Arial"/>
          <w:sz w:val="20"/>
          <w:lang w:val="es-419"/>
        </w:rPr>
      </w:pPr>
    </w:p>
    <w:p w:rsidR="007B7DE6" w:rsidRPr="007B7DE6" w:rsidRDefault="007B7DE6" w:rsidP="007B7DE6">
      <w:pPr>
        <w:keepNext/>
        <w:autoSpaceDN w:val="0"/>
        <w:spacing w:line="360" w:lineRule="auto"/>
        <w:jc w:val="center"/>
        <w:outlineLvl w:val="0"/>
        <w:rPr>
          <w:rFonts w:ascii="Arial" w:hAnsi="Arial" w:cs="Arial"/>
          <w:b/>
          <w:bCs/>
          <w:szCs w:val="24"/>
          <w:u w:val="single"/>
          <w:lang w:val="es-ES"/>
        </w:rPr>
      </w:pPr>
      <w:r>
        <w:rPr>
          <w:rFonts w:ascii="Arial" w:hAnsi="Arial" w:cs="Arial"/>
          <w:b/>
          <w:bCs/>
          <w:szCs w:val="24"/>
          <w:u w:val="single"/>
          <w:lang w:val="es-ES"/>
        </w:rPr>
        <w:t xml:space="preserve">SALVAMENTO </w:t>
      </w:r>
      <w:r w:rsidRPr="007B7DE6">
        <w:rPr>
          <w:rFonts w:ascii="Arial" w:hAnsi="Arial" w:cs="Arial"/>
          <w:b/>
          <w:bCs/>
          <w:szCs w:val="24"/>
          <w:u w:val="single"/>
          <w:lang w:val="es-ES"/>
        </w:rPr>
        <w:t xml:space="preserve">DE VOTO PARCIAL </w:t>
      </w:r>
    </w:p>
    <w:p w:rsidR="007B7DE6" w:rsidRPr="007B7DE6" w:rsidRDefault="007B7DE6" w:rsidP="007B7DE6">
      <w:pPr>
        <w:jc w:val="both"/>
        <w:rPr>
          <w:rFonts w:ascii="Arial" w:hAnsi="Arial" w:cs="Arial"/>
          <w:b/>
          <w:bCs/>
          <w:szCs w:val="24"/>
        </w:rPr>
      </w:pPr>
    </w:p>
    <w:p w:rsidR="007B7DE6" w:rsidRPr="007B7DE6" w:rsidRDefault="007B7DE6" w:rsidP="007B7DE6">
      <w:pPr>
        <w:spacing w:line="276" w:lineRule="auto"/>
        <w:jc w:val="both"/>
        <w:rPr>
          <w:rFonts w:ascii="Arial" w:hAnsi="Arial" w:cs="Arial"/>
          <w:szCs w:val="24"/>
        </w:rPr>
      </w:pPr>
      <w:r w:rsidRPr="007B7DE6">
        <w:rPr>
          <w:rFonts w:ascii="Arial" w:hAnsi="Arial" w:cs="Arial"/>
          <w:szCs w:val="24"/>
        </w:rPr>
        <w:t>Con el debido respeto disiento parcialmente de la decisión adoptada por la Sala Mayoritaria, en tanto considero debió ser revocada la sentencia objeto de apelación y consulta en lo que respecta al reconocimiento de los interese moratorios de que trata el artículo 141 de la ley 100 de 1993.</w:t>
      </w:r>
    </w:p>
    <w:p w:rsidR="007B7DE6" w:rsidRPr="007B7DE6" w:rsidRDefault="007B7DE6" w:rsidP="007B7DE6">
      <w:pPr>
        <w:jc w:val="both"/>
        <w:rPr>
          <w:rFonts w:ascii="Arial" w:hAnsi="Arial" w:cs="Arial"/>
          <w:szCs w:val="24"/>
        </w:rPr>
      </w:pPr>
    </w:p>
    <w:p w:rsidR="007B7DE6" w:rsidRPr="007B7DE6" w:rsidRDefault="007B7DE6" w:rsidP="007B7DE6">
      <w:pPr>
        <w:jc w:val="both"/>
        <w:rPr>
          <w:rFonts w:ascii="Arial" w:hAnsi="Arial" w:cs="Arial"/>
          <w:szCs w:val="24"/>
        </w:rPr>
      </w:pPr>
      <w:r w:rsidRPr="007B7DE6">
        <w:rPr>
          <w:rFonts w:ascii="Arial" w:hAnsi="Arial" w:cs="Arial"/>
          <w:szCs w:val="24"/>
        </w:rPr>
        <w:t xml:space="preserve">La razón de mi disentimiento estriba en lo siguiente:  </w:t>
      </w:r>
    </w:p>
    <w:p w:rsidR="007B7DE6" w:rsidRPr="007B7DE6" w:rsidRDefault="007B7DE6" w:rsidP="007B7DE6">
      <w:pPr>
        <w:spacing w:line="276" w:lineRule="auto"/>
        <w:jc w:val="both"/>
        <w:rPr>
          <w:rFonts w:ascii="Arial" w:hAnsi="Arial" w:cs="Arial"/>
          <w:szCs w:val="24"/>
        </w:rPr>
      </w:pPr>
    </w:p>
    <w:p w:rsidR="007B7DE6" w:rsidRPr="007B7DE6" w:rsidRDefault="007B7DE6" w:rsidP="007B7DE6">
      <w:pPr>
        <w:spacing w:line="276" w:lineRule="auto"/>
        <w:ind w:right="-77"/>
        <w:jc w:val="both"/>
        <w:rPr>
          <w:rFonts w:ascii="Arial" w:hAnsi="Arial" w:cs="Arial"/>
          <w:szCs w:val="24"/>
        </w:rPr>
      </w:pPr>
      <w:r w:rsidRPr="007B7DE6">
        <w:rPr>
          <w:rFonts w:ascii="Arial" w:hAnsi="Arial" w:cs="Arial"/>
          <w:szCs w:val="24"/>
        </w:rPr>
        <w:t xml:space="preserve">El artículo 141 de la Ley 100/93 establece que a partir del 01/04/1994, en caso de mora en el pago de las mesadas pensionales, la entidad correspondiente deberá reconocer y pagar al pensionado, además de la obligación a su cargo y sobre el importe de ella, la tasa máxima del interés moratorio vigente para el momento en que se efectúe el pago. </w:t>
      </w:r>
    </w:p>
    <w:p w:rsidR="007B7DE6" w:rsidRPr="007B7DE6" w:rsidRDefault="007B7DE6" w:rsidP="007B7DE6">
      <w:pPr>
        <w:ind w:right="-77"/>
        <w:jc w:val="both"/>
        <w:rPr>
          <w:rFonts w:ascii="Arial" w:hAnsi="Arial" w:cs="Arial"/>
          <w:szCs w:val="24"/>
        </w:rPr>
      </w:pPr>
    </w:p>
    <w:p w:rsidR="007B7DE6" w:rsidRPr="007B7DE6" w:rsidRDefault="007B7DE6" w:rsidP="007B7DE6">
      <w:pPr>
        <w:spacing w:line="276" w:lineRule="auto"/>
        <w:ind w:right="-77"/>
        <w:jc w:val="both"/>
        <w:rPr>
          <w:rFonts w:ascii="Arial" w:hAnsi="Arial" w:cs="Arial"/>
          <w:szCs w:val="24"/>
        </w:rPr>
      </w:pPr>
      <w:r w:rsidRPr="007B7DE6">
        <w:rPr>
          <w:rFonts w:ascii="Arial" w:hAnsi="Arial" w:cs="Arial"/>
          <w:szCs w:val="24"/>
        </w:rPr>
        <w:t>En ese sentido,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siempre y cuando para ese momento se reúnan los requisitos que permitan el acceso al derecho.</w:t>
      </w:r>
    </w:p>
    <w:p w:rsidR="007B7DE6" w:rsidRPr="007B7DE6" w:rsidRDefault="007B7DE6" w:rsidP="007B7DE6">
      <w:pPr>
        <w:jc w:val="both"/>
        <w:rPr>
          <w:rFonts w:ascii="Arial" w:eastAsiaTheme="minorHAnsi" w:hAnsi="Arial" w:cs="Arial"/>
          <w:szCs w:val="24"/>
        </w:rPr>
      </w:pPr>
    </w:p>
    <w:p w:rsidR="007B7DE6" w:rsidRPr="007B7DE6" w:rsidRDefault="007B7DE6" w:rsidP="007B7DE6">
      <w:pPr>
        <w:spacing w:line="276" w:lineRule="auto"/>
        <w:ind w:right="-77"/>
        <w:jc w:val="both"/>
        <w:rPr>
          <w:rFonts w:ascii="Arial" w:eastAsia="Dotum" w:hAnsi="Arial" w:cs="Arial"/>
          <w:color w:val="000000"/>
          <w:szCs w:val="24"/>
        </w:rPr>
      </w:pPr>
      <w:r w:rsidRPr="007B7DE6">
        <w:rPr>
          <w:rFonts w:ascii="Arial" w:eastAsia="Dotum" w:hAnsi="Arial" w:cs="Arial"/>
          <w:color w:val="000000"/>
          <w:szCs w:val="24"/>
        </w:rPr>
        <w:t xml:space="preserve">Significa lo anterior, que existe retardo no solo respecto al desembolso del dinero de las mesadas pensionales, sino también cuando la prestación de vejez no se reconoce dentro de los 4 meses otorgados por el último canon citado. </w:t>
      </w:r>
    </w:p>
    <w:p w:rsidR="007B7DE6" w:rsidRPr="007B7DE6" w:rsidRDefault="007B7DE6" w:rsidP="007B7DE6">
      <w:pPr>
        <w:ind w:right="-77"/>
        <w:jc w:val="both"/>
        <w:rPr>
          <w:rFonts w:ascii="Arial" w:hAnsi="Arial" w:cs="Arial"/>
          <w:szCs w:val="24"/>
        </w:rPr>
      </w:pPr>
    </w:p>
    <w:p w:rsidR="007B7DE6" w:rsidRPr="007B7DE6" w:rsidRDefault="007B7DE6" w:rsidP="007B7DE6">
      <w:pPr>
        <w:spacing w:line="276" w:lineRule="auto"/>
        <w:jc w:val="both"/>
        <w:rPr>
          <w:rFonts w:ascii="Arial" w:hAnsi="Arial" w:cs="Arial"/>
          <w:szCs w:val="24"/>
        </w:rPr>
      </w:pPr>
      <w:r w:rsidRPr="007B7DE6">
        <w:rPr>
          <w:rFonts w:ascii="Arial" w:hAnsi="Arial" w:cs="Arial"/>
          <w:szCs w:val="24"/>
        </w:rPr>
        <w:t xml:space="preserve">Por lo que al no obrar reclamación administrativa de la pensión de vejez, sino solicitud de indemnización sustitutiva de la pensión de vejez, ante la manifestación de la imposibilidad de seguir cotizando, no se da el </w:t>
      </w:r>
      <w:r w:rsidR="00C67F3A">
        <w:rPr>
          <w:rFonts w:ascii="Arial" w:hAnsi="Arial" w:cs="Arial"/>
          <w:szCs w:val="24"/>
        </w:rPr>
        <w:t>su</w:t>
      </w:r>
      <w:r w:rsidRPr="007B7DE6">
        <w:rPr>
          <w:rFonts w:ascii="Arial" w:hAnsi="Arial" w:cs="Arial"/>
          <w:szCs w:val="24"/>
        </w:rPr>
        <w:t>puesto para que surja la mora de una prestación no solicitada.</w:t>
      </w:r>
    </w:p>
    <w:p w:rsidR="007B7DE6" w:rsidRPr="007B7DE6" w:rsidRDefault="007B7DE6" w:rsidP="007B7DE6">
      <w:pPr>
        <w:jc w:val="both"/>
        <w:rPr>
          <w:rFonts w:ascii="Arial" w:hAnsi="Arial" w:cs="Arial"/>
          <w:szCs w:val="24"/>
        </w:rPr>
      </w:pPr>
    </w:p>
    <w:p w:rsidR="007B7DE6" w:rsidRPr="007B7DE6" w:rsidRDefault="007B7DE6" w:rsidP="007B7DE6">
      <w:pPr>
        <w:spacing w:line="276" w:lineRule="auto"/>
        <w:jc w:val="both"/>
        <w:rPr>
          <w:rFonts w:ascii="Arial" w:hAnsi="Arial" w:cs="Arial"/>
          <w:szCs w:val="24"/>
        </w:rPr>
      </w:pPr>
      <w:r w:rsidRPr="007B7DE6">
        <w:rPr>
          <w:rFonts w:ascii="Arial" w:hAnsi="Arial" w:cs="Arial"/>
          <w:szCs w:val="24"/>
        </w:rPr>
        <w:t xml:space="preserve">De otro lado, frente al argumento de la Sala Mayoritaria, que condena al pago de los intereses porque la demandante tenía reunidos los requisitos para el momento en que pidió la indemnización sustitutiva, no puede desconocerse que la reclamación aludida se hizo en el año 2005, en vigencia de la ley 797 de 2003, siendo la norma anterior la Ley 100 de 1993 que exigían 1000 semanas, las que no alcanzaba, pues </w:t>
      </w:r>
      <w:proofErr w:type="gramStart"/>
      <w:r w:rsidRPr="007B7DE6">
        <w:rPr>
          <w:rFonts w:ascii="Arial" w:hAnsi="Arial" w:cs="Arial"/>
          <w:szCs w:val="24"/>
        </w:rPr>
        <w:t>precisamente</w:t>
      </w:r>
      <w:proofErr w:type="gramEnd"/>
      <w:r w:rsidRPr="007B7DE6">
        <w:rPr>
          <w:rFonts w:ascii="Arial" w:hAnsi="Arial" w:cs="Arial"/>
          <w:szCs w:val="24"/>
        </w:rPr>
        <w:t xml:space="preserve"> ahora se le reconoce la pensión con 500 semanas, donde además debía ponerse de presente los elementos de la transición, que la actora omitió.</w:t>
      </w:r>
    </w:p>
    <w:p w:rsidR="007B7DE6" w:rsidRPr="007B7DE6" w:rsidRDefault="007B7DE6" w:rsidP="007B7DE6">
      <w:pPr>
        <w:jc w:val="both"/>
        <w:rPr>
          <w:rFonts w:ascii="Arial" w:hAnsi="Arial" w:cs="Arial"/>
          <w:szCs w:val="24"/>
        </w:rPr>
      </w:pPr>
    </w:p>
    <w:p w:rsidR="007B7DE6" w:rsidRPr="007B7DE6" w:rsidRDefault="007B7DE6" w:rsidP="007B7DE6">
      <w:pPr>
        <w:spacing w:line="276" w:lineRule="auto"/>
        <w:jc w:val="both"/>
        <w:rPr>
          <w:rFonts w:ascii="Arial" w:hAnsi="Arial" w:cs="Arial"/>
          <w:szCs w:val="24"/>
        </w:rPr>
      </w:pPr>
      <w:r w:rsidRPr="007B7DE6">
        <w:rPr>
          <w:rFonts w:ascii="Arial" w:hAnsi="Arial" w:cs="Arial"/>
          <w:szCs w:val="24"/>
        </w:rPr>
        <w:t>En este sentido dejo sentado mi salvamento de voto.</w:t>
      </w:r>
    </w:p>
    <w:p w:rsidR="007B7DE6" w:rsidRPr="007B7DE6" w:rsidRDefault="007B7DE6" w:rsidP="007B7DE6">
      <w:pPr>
        <w:spacing w:line="276" w:lineRule="auto"/>
        <w:jc w:val="both"/>
        <w:rPr>
          <w:rFonts w:ascii="Arial" w:hAnsi="Arial" w:cs="Arial"/>
          <w:szCs w:val="24"/>
        </w:rPr>
      </w:pPr>
    </w:p>
    <w:p w:rsidR="007B7DE6" w:rsidRPr="007B7DE6" w:rsidRDefault="007B7DE6" w:rsidP="007B7DE6">
      <w:pPr>
        <w:spacing w:line="276" w:lineRule="auto"/>
        <w:jc w:val="both"/>
        <w:rPr>
          <w:rFonts w:ascii="Arial" w:hAnsi="Arial" w:cs="Arial"/>
          <w:szCs w:val="24"/>
        </w:rPr>
      </w:pPr>
    </w:p>
    <w:p w:rsidR="007B7DE6" w:rsidRPr="007B7DE6" w:rsidRDefault="007B7DE6" w:rsidP="007B7DE6">
      <w:pPr>
        <w:spacing w:line="276" w:lineRule="auto"/>
        <w:jc w:val="both"/>
        <w:rPr>
          <w:b/>
        </w:rPr>
      </w:pPr>
      <w:r w:rsidRPr="007B7DE6">
        <w:rPr>
          <w:rFonts w:ascii="Arial" w:hAnsi="Arial" w:cs="Arial"/>
          <w:b/>
          <w:szCs w:val="24"/>
        </w:rPr>
        <w:t>OLGA LUCÍA HOYOS SEPÚLVEDA</w:t>
      </w:r>
    </w:p>
    <w:p w:rsidR="00031AD5" w:rsidRPr="007B7DE6" w:rsidRDefault="007B7DE6" w:rsidP="007B7DE6">
      <w:pPr>
        <w:spacing w:line="276" w:lineRule="auto"/>
        <w:jc w:val="both"/>
        <w:rPr>
          <w:rFonts w:ascii="Arial" w:hAnsi="Arial" w:cs="Arial"/>
          <w:szCs w:val="24"/>
        </w:rPr>
      </w:pPr>
      <w:r w:rsidRPr="007B7DE6">
        <w:rPr>
          <w:rFonts w:ascii="Arial" w:hAnsi="Arial" w:cs="Arial"/>
          <w:szCs w:val="24"/>
        </w:rPr>
        <w:t>Magistrada</w:t>
      </w:r>
    </w:p>
    <w:sectPr w:rsidR="00031AD5" w:rsidRPr="007B7DE6" w:rsidSect="001B70A3">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AC" w:rsidRDefault="00E643AC" w:rsidP="002D0919">
      <w:r>
        <w:separator/>
      </w:r>
    </w:p>
  </w:endnote>
  <w:endnote w:type="continuationSeparator" w:id="0">
    <w:p w:rsidR="00E643AC" w:rsidRDefault="00E643AC" w:rsidP="002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Default="00595EC6" w:rsidP="002C5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2E7D" w:rsidRDefault="00E643AC" w:rsidP="002C52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Pr="001B70A3" w:rsidRDefault="00595EC6" w:rsidP="002C522D">
    <w:pPr>
      <w:pStyle w:val="Piedepgina"/>
      <w:framePr w:wrap="around" w:vAnchor="text" w:hAnchor="margin" w:xAlign="right" w:y="1"/>
      <w:rPr>
        <w:rStyle w:val="Nmerodepgina"/>
        <w:rFonts w:ascii="Arial" w:hAnsi="Arial" w:cs="Arial"/>
        <w:sz w:val="18"/>
      </w:rPr>
    </w:pPr>
    <w:r w:rsidRPr="001B70A3">
      <w:rPr>
        <w:rStyle w:val="Nmerodepgina"/>
        <w:rFonts w:ascii="Arial" w:hAnsi="Arial" w:cs="Arial"/>
        <w:sz w:val="18"/>
      </w:rPr>
      <w:fldChar w:fldCharType="begin"/>
    </w:r>
    <w:r w:rsidRPr="001B70A3">
      <w:rPr>
        <w:rStyle w:val="Nmerodepgina"/>
        <w:rFonts w:ascii="Arial" w:hAnsi="Arial" w:cs="Arial"/>
        <w:sz w:val="18"/>
      </w:rPr>
      <w:instrText xml:space="preserve">PAGE  </w:instrText>
    </w:r>
    <w:r w:rsidRPr="001B70A3">
      <w:rPr>
        <w:rStyle w:val="Nmerodepgina"/>
        <w:rFonts w:ascii="Arial" w:hAnsi="Arial" w:cs="Arial"/>
        <w:sz w:val="18"/>
      </w:rPr>
      <w:fldChar w:fldCharType="separate"/>
    </w:r>
    <w:r w:rsidR="009E6BC0">
      <w:rPr>
        <w:rStyle w:val="Nmerodepgina"/>
        <w:rFonts w:ascii="Arial" w:hAnsi="Arial" w:cs="Arial"/>
        <w:noProof/>
        <w:sz w:val="18"/>
      </w:rPr>
      <w:t>2</w:t>
    </w:r>
    <w:r w:rsidRPr="001B70A3">
      <w:rPr>
        <w:rStyle w:val="Nmerodepgina"/>
        <w:rFonts w:ascii="Arial" w:hAnsi="Arial" w:cs="Arial"/>
        <w:sz w:val="18"/>
      </w:rPr>
      <w:fldChar w:fldCharType="end"/>
    </w:r>
  </w:p>
  <w:p w:rsidR="00DE2E7D" w:rsidRDefault="00E643AC" w:rsidP="002C522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AC" w:rsidRDefault="00E643AC" w:rsidP="002D0919">
      <w:r>
        <w:separator/>
      </w:r>
    </w:p>
  </w:footnote>
  <w:footnote w:type="continuationSeparator" w:id="0">
    <w:p w:rsidR="00E643AC" w:rsidRDefault="00E643AC" w:rsidP="002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Pr="001B70A3" w:rsidRDefault="00595EC6" w:rsidP="002C522D">
    <w:pPr>
      <w:jc w:val="both"/>
      <w:rPr>
        <w:rFonts w:ascii="Arial" w:hAnsi="Arial" w:cs="Arial"/>
        <w:bCs/>
        <w:sz w:val="18"/>
      </w:rPr>
    </w:pPr>
    <w:r w:rsidRPr="001B70A3">
      <w:rPr>
        <w:rFonts w:ascii="Arial" w:hAnsi="Arial" w:cs="Arial"/>
        <w:bCs/>
        <w:sz w:val="18"/>
      </w:rPr>
      <w:t>Radicación No: 66001-31-05-00</w:t>
    </w:r>
    <w:r w:rsidR="002D0919" w:rsidRPr="001B70A3">
      <w:rPr>
        <w:rFonts w:ascii="Arial" w:hAnsi="Arial" w:cs="Arial"/>
        <w:bCs/>
        <w:sz w:val="18"/>
      </w:rPr>
      <w:t>1-2017-00180-01</w:t>
    </w:r>
  </w:p>
  <w:p w:rsidR="00DE2E7D" w:rsidRPr="001B70A3" w:rsidRDefault="002D0919" w:rsidP="001B70A3">
    <w:pPr>
      <w:jc w:val="both"/>
      <w:rPr>
        <w:rFonts w:ascii="Arial" w:hAnsi="Arial" w:cs="Arial"/>
        <w:bCs/>
        <w:sz w:val="18"/>
      </w:rPr>
    </w:pPr>
    <w:r w:rsidRPr="001B70A3">
      <w:rPr>
        <w:rFonts w:ascii="Arial" w:hAnsi="Arial" w:cs="Arial"/>
        <w:bCs/>
        <w:sz w:val="18"/>
      </w:rPr>
      <w:t xml:space="preserve">James Alberto Zuluaga </w:t>
    </w:r>
    <w:proofErr w:type="spellStart"/>
    <w:r w:rsidRPr="001B70A3">
      <w:rPr>
        <w:rFonts w:ascii="Arial" w:hAnsi="Arial" w:cs="Arial"/>
        <w:bCs/>
        <w:sz w:val="18"/>
      </w:rPr>
      <w:t>Alzate</w:t>
    </w:r>
    <w:proofErr w:type="spellEnd"/>
    <w:r w:rsidRPr="001B70A3">
      <w:rPr>
        <w:rFonts w:ascii="Arial" w:hAnsi="Arial" w:cs="Arial"/>
        <w:bCs/>
        <w:sz w:val="18"/>
      </w:rPr>
      <w:t xml:space="preserve"> v</w:t>
    </w:r>
    <w:r w:rsidR="00595EC6" w:rsidRPr="001B70A3">
      <w:rPr>
        <w:rFonts w:ascii="Arial" w:hAnsi="Arial" w:cs="Arial"/>
        <w:bCs/>
        <w:sz w:val="18"/>
      </w:rPr>
      <w:t xml:space="preserve">s </w:t>
    </w:r>
    <w:r w:rsidRPr="001B70A3">
      <w:rPr>
        <w:rFonts w:ascii="Arial" w:hAnsi="Arial" w:cs="Arial"/>
        <w:bCs/>
        <w:sz w:val="18"/>
      </w:rPr>
      <w:t>C</w:t>
    </w:r>
    <w:r w:rsidR="00595EC6" w:rsidRPr="001B70A3">
      <w:rPr>
        <w:rFonts w:ascii="Arial" w:hAnsi="Arial" w:cs="Arial"/>
        <w:bCs/>
        <w:sz w:val="18"/>
      </w:rPr>
      <w:t>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B56EE2"/>
    <w:multiLevelType w:val="hybridMultilevel"/>
    <w:tmpl w:val="B8B2FE4C"/>
    <w:lvl w:ilvl="0" w:tplc="57EC744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19"/>
    <w:rsid w:val="00021679"/>
    <w:rsid w:val="00031AD5"/>
    <w:rsid w:val="000B50F3"/>
    <w:rsid w:val="000E5548"/>
    <w:rsid w:val="00134C4F"/>
    <w:rsid w:val="00143B89"/>
    <w:rsid w:val="001A63E7"/>
    <w:rsid w:val="001B70A3"/>
    <w:rsid w:val="001E6002"/>
    <w:rsid w:val="002068FC"/>
    <w:rsid w:val="00254902"/>
    <w:rsid w:val="002751E3"/>
    <w:rsid w:val="002D0919"/>
    <w:rsid w:val="003101CB"/>
    <w:rsid w:val="00346196"/>
    <w:rsid w:val="00374D52"/>
    <w:rsid w:val="00385650"/>
    <w:rsid w:val="003D4F55"/>
    <w:rsid w:val="003F45A4"/>
    <w:rsid w:val="00402A89"/>
    <w:rsid w:val="00424B3C"/>
    <w:rsid w:val="004C3410"/>
    <w:rsid w:val="004E7497"/>
    <w:rsid w:val="005251CD"/>
    <w:rsid w:val="005474BF"/>
    <w:rsid w:val="005632A0"/>
    <w:rsid w:val="00584DF9"/>
    <w:rsid w:val="00595EC6"/>
    <w:rsid w:val="005B1F14"/>
    <w:rsid w:val="006161E6"/>
    <w:rsid w:val="0070159B"/>
    <w:rsid w:val="00732430"/>
    <w:rsid w:val="00753613"/>
    <w:rsid w:val="007B7DE6"/>
    <w:rsid w:val="008217E0"/>
    <w:rsid w:val="00896A86"/>
    <w:rsid w:val="008A337E"/>
    <w:rsid w:val="00930CC1"/>
    <w:rsid w:val="00950768"/>
    <w:rsid w:val="009E6BC0"/>
    <w:rsid w:val="00A07CC1"/>
    <w:rsid w:val="00A12E9D"/>
    <w:rsid w:val="00A675BB"/>
    <w:rsid w:val="00A70C4B"/>
    <w:rsid w:val="00A90C88"/>
    <w:rsid w:val="00AC5939"/>
    <w:rsid w:val="00AD6B6D"/>
    <w:rsid w:val="00B670F2"/>
    <w:rsid w:val="00B67728"/>
    <w:rsid w:val="00C2121A"/>
    <w:rsid w:val="00C67F3A"/>
    <w:rsid w:val="00CD351F"/>
    <w:rsid w:val="00CE24A1"/>
    <w:rsid w:val="00CF15DF"/>
    <w:rsid w:val="00D03695"/>
    <w:rsid w:val="00D530C1"/>
    <w:rsid w:val="00D946EA"/>
    <w:rsid w:val="00DB4166"/>
    <w:rsid w:val="00E643AC"/>
    <w:rsid w:val="00E708F0"/>
    <w:rsid w:val="00E941F2"/>
    <w:rsid w:val="00E95AB2"/>
    <w:rsid w:val="00EB1D1C"/>
    <w:rsid w:val="00EC0884"/>
    <w:rsid w:val="00EF5490"/>
    <w:rsid w:val="00EF78A0"/>
    <w:rsid w:val="00F02189"/>
    <w:rsid w:val="00F96512"/>
    <w:rsid w:val="00FA0C9C"/>
    <w:rsid w:val="00FA50B8"/>
    <w:rsid w:val="00FC376F"/>
    <w:rsid w:val="00FF4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D278-3152-4515-9A1D-46E65E39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1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D0919"/>
    <w:rPr>
      <w:rFonts w:ascii="Arial" w:hAnsi="Arial" w:cs="Arial"/>
      <w:sz w:val="24"/>
      <w:lang w:val="es-ES_tradnl" w:eastAsia="es-ES"/>
    </w:rPr>
  </w:style>
  <w:style w:type="paragraph" w:styleId="Textoindependiente">
    <w:name w:val="Body Text"/>
    <w:basedOn w:val="Normal"/>
    <w:link w:val="TextoindependienteCar"/>
    <w:rsid w:val="002D0919"/>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D0919"/>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D0919"/>
    <w:pPr>
      <w:tabs>
        <w:tab w:val="center" w:pos="4252"/>
        <w:tab w:val="right" w:pos="8504"/>
      </w:tabs>
    </w:pPr>
  </w:style>
  <w:style w:type="character" w:customStyle="1" w:styleId="PiedepginaCar">
    <w:name w:val="Pie de página Car"/>
    <w:basedOn w:val="Fuentedeprrafopredeter"/>
    <w:link w:val="Piedepgina"/>
    <w:rsid w:val="002D091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D0919"/>
  </w:style>
  <w:style w:type="paragraph" w:styleId="Encabezado">
    <w:name w:val="header"/>
    <w:basedOn w:val="Normal"/>
    <w:link w:val="EncabezadoCar"/>
    <w:rsid w:val="002D0919"/>
    <w:pPr>
      <w:tabs>
        <w:tab w:val="center" w:pos="4252"/>
        <w:tab w:val="right" w:pos="8504"/>
      </w:tabs>
    </w:pPr>
  </w:style>
  <w:style w:type="character" w:customStyle="1" w:styleId="EncabezadoCar">
    <w:name w:val="Encabezado Car"/>
    <w:basedOn w:val="Fuentedeprrafopredeter"/>
    <w:link w:val="Encabezado"/>
    <w:rsid w:val="002D091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D091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D0919"/>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D0919"/>
    <w:pPr>
      <w:ind w:left="720"/>
      <w:contextualSpacing/>
    </w:pPr>
  </w:style>
  <w:style w:type="paragraph" w:styleId="Textonotapie">
    <w:name w:val="footnote text"/>
    <w:basedOn w:val="Normal"/>
    <w:link w:val="TextonotapieCar"/>
    <w:uiPriority w:val="99"/>
    <w:semiHidden/>
    <w:unhideWhenUsed/>
    <w:rsid w:val="002D0919"/>
    <w:rPr>
      <w:sz w:val="20"/>
    </w:rPr>
  </w:style>
  <w:style w:type="character" w:customStyle="1" w:styleId="TextonotapieCar">
    <w:name w:val="Texto nota pie Car"/>
    <w:basedOn w:val="Fuentedeprrafopredeter"/>
    <w:link w:val="Textonotapie"/>
    <w:uiPriority w:val="99"/>
    <w:semiHidden/>
    <w:rsid w:val="002D091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D0919"/>
    <w:rPr>
      <w:vertAlign w:val="superscript"/>
    </w:rPr>
  </w:style>
  <w:style w:type="paragraph" w:styleId="Textodeglobo">
    <w:name w:val="Balloon Text"/>
    <w:basedOn w:val="Normal"/>
    <w:link w:val="TextodegloboCar"/>
    <w:uiPriority w:val="99"/>
    <w:semiHidden/>
    <w:unhideWhenUsed/>
    <w:rsid w:val="00701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59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D2B7-D3E2-4F44-A244-601EBEB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Pages>
  <Words>3224</Words>
  <Characters>17735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29</cp:revision>
  <cp:lastPrinted>2019-09-25T20:51:00Z</cp:lastPrinted>
  <dcterms:created xsi:type="dcterms:W3CDTF">2019-09-13T15:20:00Z</dcterms:created>
  <dcterms:modified xsi:type="dcterms:W3CDTF">2019-11-13T16:36:00Z</dcterms:modified>
</cp:coreProperties>
</file>