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172E4" w14:textId="77777777" w:rsidR="00B234AE" w:rsidRPr="00B234AE" w:rsidRDefault="00B234AE" w:rsidP="00B234AE">
      <w:pPr>
        <w:pBdr>
          <w:top w:val="single" w:sz="4" w:space="0" w:color="auto"/>
          <w:left w:val="single" w:sz="4" w:space="4" w:color="auto"/>
          <w:bottom w:val="single" w:sz="4" w:space="1" w:color="auto"/>
          <w:right w:val="single" w:sz="4" w:space="4" w:color="auto"/>
        </w:pBdr>
        <w:shd w:val="clear" w:color="auto" w:fill="FFFFFF"/>
        <w:spacing w:line="240" w:lineRule="auto"/>
        <w:ind w:left="0" w:firstLine="0"/>
        <w:jc w:val="both"/>
        <w:rPr>
          <w:rFonts w:ascii="Arial" w:eastAsia="Times New Roman" w:hAnsi="Arial"/>
          <w:color w:val="FF0000"/>
          <w:spacing w:val="-4"/>
          <w:sz w:val="18"/>
          <w:szCs w:val="18"/>
          <w:lang w:val="es-419" w:eastAsia="fr-FR"/>
        </w:rPr>
      </w:pPr>
      <w:r w:rsidRPr="00B234AE">
        <w:rPr>
          <w:rFonts w:ascii="Arial" w:eastAsia="Times New Roman" w:hAnsi="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B7186F1" w14:textId="77777777" w:rsidR="00B234AE" w:rsidRPr="00B234AE" w:rsidRDefault="00B234AE" w:rsidP="00B234AE">
      <w:pPr>
        <w:spacing w:line="240" w:lineRule="auto"/>
        <w:ind w:left="0" w:firstLine="0"/>
        <w:jc w:val="both"/>
        <w:rPr>
          <w:rFonts w:ascii="Arial" w:eastAsia="Times New Roman" w:hAnsi="Arial"/>
          <w:sz w:val="20"/>
          <w:szCs w:val="20"/>
          <w:lang w:val="es-419" w:eastAsia="es-ES"/>
        </w:rPr>
      </w:pPr>
    </w:p>
    <w:p w14:paraId="166493B1" w14:textId="130925DE" w:rsidR="00B234AE" w:rsidRPr="00B234AE" w:rsidRDefault="00B234AE" w:rsidP="00B234AE">
      <w:pPr>
        <w:spacing w:line="240" w:lineRule="auto"/>
        <w:ind w:left="0" w:firstLine="0"/>
        <w:jc w:val="both"/>
        <w:rPr>
          <w:rFonts w:ascii="Arial" w:eastAsia="Times New Roman" w:hAnsi="Arial"/>
          <w:sz w:val="20"/>
          <w:szCs w:val="20"/>
          <w:lang w:val="es-419" w:eastAsia="es-ES"/>
        </w:rPr>
      </w:pPr>
      <w:r w:rsidRPr="00B234AE">
        <w:rPr>
          <w:rFonts w:ascii="Arial" w:eastAsia="Times New Roman" w:hAnsi="Arial"/>
          <w:sz w:val="20"/>
          <w:szCs w:val="20"/>
          <w:lang w:val="es-419" w:eastAsia="es-ES"/>
        </w:rPr>
        <w:t>Providencia:</w:t>
      </w:r>
      <w:r>
        <w:rPr>
          <w:rFonts w:ascii="Arial" w:eastAsia="Times New Roman" w:hAnsi="Arial"/>
          <w:sz w:val="20"/>
          <w:szCs w:val="20"/>
          <w:lang w:val="es-419" w:eastAsia="es-ES"/>
        </w:rPr>
        <w:tab/>
      </w:r>
      <w:r w:rsidRPr="00B234AE">
        <w:rPr>
          <w:rFonts w:ascii="Arial" w:eastAsia="Times New Roman" w:hAnsi="Arial"/>
          <w:sz w:val="20"/>
          <w:szCs w:val="20"/>
          <w:lang w:val="es-419" w:eastAsia="es-ES"/>
        </w:rPr>
        <w:tab/>
        <w:t xml:space="preserve">Sentencia de Segunda Instancia </w:t>
      </w:r>
    </w:p>
    <w:p w14:paraId="2B82A832" w14:textId="60FE7C9B" w:rsidR="00B234AE" w:rsidRPr="00B234AE" w:rsidRDefault="00B234AE" w:rsidP="00B234AE">
      <w:pPr>
        <w:spacing w:line="240" w:lineRule="auto"/>
        <w:ind w:left="0" w:firstLine="0"/>
        <w:jc w:val="both"/>
        <w:rPr>
          <w:rFonts w:ascii="Arial" w:eastAsia="Times New Roman" w:hAnsi="Arial"/>
          <w:sz w:val="20"/>
          <w:szCs w:val="20"/>
          <w:lang w:val="es-419" w:eastAsia="es-ES"/>
        </w:rPr>
      </w:pPr>
      <w:r w:rsidRPr="00B234AE">
        <w:rPr>
          <w:rFonts w:ascii="Arial" w:eastAsia="Times New Roman" w:hAnsi="Arial"/>
          <w:sz w:val="20"/>
          <w:szCs w:val="20"/>
          <w:lang w:val="es-419" w:eastAsia="es-ES"/>
        </w:rPr>
        <w:t>Radicado:</w:t>
      </w:r>
      <w:r>
        <w:rPr>
          <w:rFonts w:ascii="Arial" w:eastAsia="Times New Roman" w:hAnsi="Arial"/>
          <w:sz w:val="20"/>
          <w:szCs w:val="20"/>
          <w:lang w:val="es-419" w:eastAsia="es-ES"/>
        </w:rPr>
        <w:tab/>
      </w:r>
      <w:r w:rsidRPr="00B234AE">
        <w:rPr>
          <w:rFonts w:ascii="Arial" w:eastAsia="Times New Roman" w:hAnsi="Arial"/>
          <w:sz w:val="20"/>
          <w:szCs w:val="20"/>
          <w:lang w:val="es-419" w:eastAsia="es-ES"/>
        </w:rPr>
        <w:tab/>
        <w:t>66001-31-05-003-2018-00261-00</w:t>
      </w:r>
    </w:p>
    <w:p w14:paraId="4E7B5729" w14:textId="1DFF20AD" w:rsidR="00B234AE" w:rsidRPr="00B234AE" w:rsidRDefault="00B234AE" w:rsidP="00B234AE">
      <w:pPr>
        <w:spacing w:line="240" w:lineRule="auto"/>
        <w:ind w:left="0" w:firstLine="0"/>
        <w:jc w:val="both"/>
        <w:rPr>
          <w:rFonts w:ascii="Arial" w:eastAsia="Times New Roman" w:hAnsi="Arial"/>
          <w:sz w:val="20"/>
          <w:szCs w:val="20"/>
          <w:lang w:val="es-419" w:eastAsia="es-ES"/>
        </w:rPr>
      </w:pPr>
      <w:r w:rsidRPr="00B234AE">
        <w:rPr>
          <w:rFonts w:ascii="Arial" w:eastAsia="Times New Roman" w:hAnsi="Arial"/>
          <w:sz w:val="20"/>
          <w:szCs w:val="20"/>
          <w:lang w:val="es-419" w:eastAsia="es-ES"/>
        </w:rPr>
        <w:t>Proceso:</w:t>
      </w:r>
      <w:r>
        <w:rPr>
          <w:rFonts w:ascii="Arial" w:eastAsia="Times New Roman" w:hAnsi="Arial"/>
          <w:sz w:val="20"/>
          <w:szCs w:val="20"/>
          <w:lang w:val="es-419" w:eastAsia="es-ES"/>
        </w:rPr>
        <w:tab/>
      </w:r>
      <w:r w:rsidRPr="00B234AE">
        <w:rPr>
          <w:rFonts w:ascii="Arial" w:eastAsia="Times New Roman" w:hAnsi="Arial"/>
          <w:sz w:val="20"/>
          <w:szCs w:val="20"/>
          <w:lang w:val="es-419" w:eastAsia="es-ES"/>
        </w:rPr>
        <w:tab/>
        <w:t>Ordinario Laboral</w:t>
      </w:r>
    </w:p>
    <w:p w14:paraId="6CCBA74B" w14:textId="5F954292" w:rsidR="00B234AE" w:rsidRPr="00B234AE" w:rsidRDefault="00B234AE" w:rsidP="00B234AE">
      <w:pPr>
        <w:spacing w:line="240" w:lineRule="auto"/>
        <w:ind w:left="0" w:firstLine="0"/>
        <w:jc w:val="both"/>
        <w:rPr>
          <w:rFonts w:ascii="Arial" w:eastAsia="Times New Roman" w:hAnsi="Arial"/>
          <w:sz w:val="20"/>
          <w:szCs w:val="20"/>
          <w:lang w:val="es-419" w:eastAsia="es-ES"/>
        </w:rPr>
      </w:pPr>
      <w:r w:rsidRPr="00B234AE">
        <w:rPr>
          <w:rFonts w:ascii="Arial" w:eastAsia="Times New Roman" w:hAnsi="Arial"/>
          <w:sz w:val="20"/>
          <w:szCs w:val="20"/>
          <w:lang w:val="es-419" w:eastAsia="es-ES"/>
        </w:rPr>
        <w:t>Demandante:</w:t>
      </w:r>
      <w:r>
        <w:rPr>
          <w:rFonts w:ascii="Arial" w:eastAsia="Times New Roman" w:hAnsi="Arial"/>
          <w:sz w:val="20"/>
          <w:szCs w:val="20"/>
          <w:lang w:val="es-419" w:eastAsia="es-ES"/>
        </w:rPr>
        <w:tab/>
      </w:r>
      <w:r w:rsidRPr="00B234AE">
        <w:rPr>
          <w:rFonts w:ascii="Arial" w:eastAsia="Times New Roman" w:hAnsi="Arial"/>
          <w:sz w:val="20"/>
          <w:szCs w:val="20"/>
          <w:lang w:val="es-419" w:eastAsia="es-ES"/>
        </w:rPr>
        <w:tab/>
        <w:t>Julio Enrique Valencia Bustamante</w:t>
      </w:r>
    </w:p>
    <w:p w14:paraId="5BDDDB8F" w14:textId="7C27BDF1" w:rsidR="00B234AE" w:rsidRPr="00B234AE" w:rsidRDefault="00B234AE" w:rsidP="00B234AE">
      <w:pPr>
        <w:spacing w:line="240" w:lineRule="auto"/>
        <w:ind w:left="0" w:firstLine="0"/>
        <w:jc w:val="both"/>
        <w:rPr>
          <w:rFonts w:ascii="Arial" w:eastAsia="Times New Roman" w:hAnsi="Arial"/>
          <w:sz w:val="20"/>
          <w:szCs w:val="20"/>
          <w:lang w:val="es-419" w:eastAsia="es-ES"/>
        </w:rPr>
      </w:pPr>
      <w:r w:rsidRPr="00B234AE">
        <w:rPr>
          <w:rFonts w:ascii="Arial" w:eastAsia="Times New Roman" w:hAnsi="Arial"/>
          <w:sz w:val="20"/>
          <w:szCs w:val="20"/>
          <w:lang w:val="es-419" w:eastAsia="es-ES"/>
        </w:rPr>
        <w:t>Demandado:</w:t>
      </w:r>
      <w:r>
        <w:rPr>
          <w:rFonts w:ascii="Arial" w:eastAsia="Times New Roman" w:hAnsi="Arial"/>
          <w:sz w:val="20"/>
          <w:szCs w:val="20"/>
          <w:lang w:val="es-419" w:eastAsia="es-ES"/>
        </w:rPr>
        <w:tab/>
      </w:r>
      <w:r w:rsidRPr="00B234AE">
        <w:rPr>
          <w:rFonts w:ascii="Arial" w:eastAsia="Times New Roman" w:hAnsi="Arial"/>
          <w:sz w:val="20"/>
          <w:szCs w:val="20"/>
          <w:lang w:val="es-419" w:eastAsia="es-ES"/>
        </w:rPr>
        <w:tab/>
        <w:t>Municipio de Pereira</w:t>
      </w:r>
    </w:p>
    <w:p w14:paraId="7D52BDE3" w14:textId="693CEBC4" w:rsidR="00B234AE" w:rsidRPr="00B234AE" w:rsidRDefault="00B234AE" w:rsidP="00B234AE">
      <w:pPr>
        <w:spacing w:line="240" w:lineRule="auto"/>
        <w:ind w:left="0" w:firstLine="0"/>
        <w:jc w:val="both"/>
        <w:rPr>
          <w:rFonts w:ascii="Arial" w:eastAsia="Times New Roman" w:hAnsi="Arial"/>
          <w:sz w:val="20"/>
          <w:szCs w:val="20"/>
          <w:lang w:val="es-419" w:eastAsia="es-ES"/>
        </w:rPr>
      </w:pPr>
      <w:r w:rsidRPr="00B234AE">
        <w:rPr>
          <w:rFonts w:ascii="Arial" w:eastAsia="Times New Roman" w:hAnsi="Arial"/>
          <w:sz w:val="20"/>
          <w:szCs w:val="20"/>
          <w:lang w:val="es-419" w:eastAsia="es-ES"/>
        </w:rPr>
        <w:t>Juzgado de Origen:</w:t>
      </w:r>
      <w:r w:rsidRPr="00B234AE">
        <w:rPr>
          <w:rFonts w:ascii="Arial" w:eastAsia="Times New Roman" w:hAnsi="Arial"/>
          <w:sz w:val="20"/>
          <w:szCs w:val="20"/>
          <w:lang w:val="es-419" w:eastAsia="es-ES"/>
        </w:rPr>
        <w:tab/>
        <w:t>Tercero Laboral del Circuito de Pereira</w:t>
      </w:r>
    </w:p>
    <w:p w14:paraId="6A4BB4DC" w14:textId="77777777" w:rsidR="00B234AE" w:rsidRPr="00B234AE" w:rsidRDefault="00B234AE" w:rsidP="00B234AE">
      <w:pPr>
        <w:spacing w:line="240" w:lineRule="auto"/>
        <w:ind w:left="0" w:firstLine="0"/>
        <w:jc w:val="both"/>
        <w:rPr>
          <w:rFonts w:ascii="Arial" w:eastAsia="Times New Roman" w:hAnsi="Arial"/>
          <w:sz w:val="20"/>
          <w:szCs w:val="20"/>
          <w:lang w:val="es-419" w:eastAsia="es-ES"/>
        </w:rPr>
      </w:pPr>
    </w:p>
    <w:p w14:paraId="75663E73" w14:textId="19D6FD63" w:rsidR="00B234AE" w:rsidRPr="00A5005F" w:rsidRDefault="00B234AE" w:rsidP="00B234AE">
      <w:pPr>
        <w:spacing w:line="240" w:lineRule="auto"/>
        <w:ind w:left="0" w:firstLine="0"/>
        <w:jc w:val="both"/>
        <w:rPr>
          <w:rFonts w:ascii="Arial" w:eastAsia="Times New Roman" w:hAnsi="Arial"/>
          <w:b/>
          <w:bCs/>
          <w:iCs/>
          <w:sz w:val="20"/>
          <w:szCs w:val="20"/>
          <w:lang w:eastAsia="fr-FR"/>
        </w:rPr>
      </w:pPr>
      <w:r w:rsidRPr="00B234AE">
        <w:rPr>
          <w:rFonts w:ascii="Arial" w:eastAsia="Times New Roman" w:hAnsi="Arial"/>
          <w:b/>
          <w:bCs/>
          <w:iCs/>
          <w:sz w:val="20"/>
          <w:szCs w:val="20"/>
          <w:u w:val="single"/>
          <w:lang w:val="es-419" w:eastAsia="fr-FR"/>
        </w:rPr>
        <w:t>TEMAS:</w:t>
      </w:r>
      <w:r w:rsidRPr="00B234AE">
        <w:rPr>
          <w:rFonts w:ascii="Arial" w:eastAsia="Times New Roman" w:hAnsi="Arial"/>
          <w:b/>
          <w:bCs/>
          <w:iCs/>
          <w:sz w:val="20"/>
          <w:szCs w:val="20"/>
          <w:lang w:val="es-419" w:eastAsia="fr-FR"/>
        </w:rPr>
        <w:tab/>
      </w:r>
      <w:r w:rsidR="0028009F">
        <w:rPr>
          <w:rFonts w:ascii="Arial" w:eastAsia="Times New Roman" w:hAnsi="Arial"/>
          <w:b/>
          <w:bCs/>
          <w:iCs/>
          <w:sz w:val="20"/>
          <w:szCs w:val="20"/>
          <w:lang w:eastAsia="fr-FR"/>
        </w:rPr>
        <w:t xml:space="preserve">PRINCIPIO DE PRIMACÍA DE LA </w:t>
      </w:r>
      <w:r w:rsidRPr="00B234AE">
        <w:rPr>
          <w:rFonts w:ascii="Arial" w:eastAsia="Times New Roman" w:hAnsi="Arial"/>
          <w:b/>
          <w:sz w:val="20"/>
          <w:szCs w:val="20"/>
          <w:lang w:val="es-419" w:eastAsia="es-ES"/>
        </w:rPr>
        <w:t xml:space="preserve">REALIDAD </w:t>
      </w:r>
      <w:r w:rsidR="0028009F">
        <w:rPr>
          <w:rFonts w:ascii="Arial" w:eastAsia="Times New Roman" w:hAnsi="Arial"/>
          <w:b/>
          <w:sz w:val="20"/>
          <w:szCs w:val="20"/>
          <w:lang w:eastAsia="es-ES"/>
        </w:rPr>
        <w:t xml:space="preserve">/ </w:t>
      </w:r>
      <w:r w:rsidR="00A5005F">
        <w:rPr>
          <w:rFonts w:ascii="Arial" w:eastAsia="Times New Roman" w:hAnsi="Arial"/>
          <w:b/>
          <w:sz w:val="20"/>
          <w:szCs w:val="20"/>
          <w:lang w:eastAsia="es-ES"/>
        </w:rPr>
        <w:t>TRABAJADOR OFICIAL / LA SUBORDINACIÓN COMO FACTOR DETERMINANTE DE LA EXISTENCIA DEL CONTRATO DE TRABAJO /</w:t>
      </w:r>
      <w:r w:rsidRPr="00B234AE">
        <w:rPr>
          <w:rFonts w:ascii="Arial" w:eastAsia="Times New Roman" w:hAnsi="Arial"/>
          <w:b/>
          <w:sz w:val="20"/>
          <w:szCs w:val="20"/>
          <w:lang w:val="es-419" w:eastAsia="es-ES"/>
        </w:rPr>
        <w:t xml:space="preserve"> INDEMNIZACIÓN POR DESPIDO </w:t>
      </w:r>
      <w:r w:rsidR="00A5005F">
        <w:rPr>
          <w:rFonts w:ascii="Arial" w:eastAsia="Times New Roman" w:hAnsi="Arial"/>
          <w:b/>
          <w:sz w:val="20"/>
          <w:szCs w:val="20"/>
          <w:lang w:eastAsia="es-ES"/>
        </w:rPr>
        <w:t xml:space="preserve">INJUSTO </w:t>
      </w:r>
      <w:r w:rsidRPr="00B234AE">
        <w:rPr>
          <w:rFonts w:ascii="Arial" w:eastAsia="Times New Roman" w:hAnsi="Arial"/>
          <w:b/>
          <w:bCs/>
          <w:iCs/>
          <w:sz w:val="20"/>
          <w:szCs w:val="20"/>
          <w:lang w:val="es-419" w:eastAsia="fr-FR"/>
        </w:rPr>
        <w:t xml:space="preserve">/ </w:t>
      </w:r>
      <w:r w:rsidR="00A5005F">
        <w:rPr>
          <w:rFonts w:ascii="Arial" w:eastAsia="Times New Roman" w:hAnsi="Arial"/>
          <w:b/>
          <w:bCs/>
          <w:iCs/>
          <w:sz w:val="20"/>
          <w:szCs w:val="20"/>
          <w:lang w:eastAsia="fr-FR"/>
        </w:rPr>
        <w:t>LA LIQUIDACIÓN DE UNA ENTIDAD PÚBLICA NO EXONERA DE LA MISMA FRENTE A LOS TRABAJADORES OFICIALES.</w:t>
      </w:r>
    </w:p>
    <w:p w14:paraId="6E76BC82" w14:textId="77777777" w:rsidR="00B234AE" w:rsidRDefault="00B234AE" w:rsidP="00B234AE">
      <w:pPr>
        <w:spacing w:line="240" w:lineRule="auto"/>
        <w:ind w:left="0" w:firstLine="0"/>
        <w:jc w:val="both"/>
        <w:rPr>
          <w:rFonts w:ascii="Arial" w:eastAsia="Times New Roman" w:hAnsi="Arial"/>
          <w:sz w:val="20"/>
          <w:szCs w:val="20"/>
          <w:lang w:val="es-419" w:eastAsia="es-ES"/>
        </w:rPr>
      </w:pPr>
    </w:p>
    <w:p w14:paraId="22A9BF4F" w14:textId="77777777" w:rsidR="00287C2C" w:rsidRPr="00287C2C" w:rsidRDefault="00287C2C" w:rsidP="00287C2C">
      <w:pPr>
        <w:spacing w:line="240" w:lineRule="auto"/>
        <w:ind w:left="0" w:firstLine="0"/>
        <w:jc w:val="both"/>
        <w:rPr>
          <w:rFonts w:ascii="Arial" w:eastAsia="Times New Roman" w:hAnsi="Arial"/>
          <w:sz w:val="20"/>
          <w:szCs w:val="20"/>
          <w:lang w:val="es-419" w:eastAsia="es-ES"/>
        </w:rPr>
      </w:pPr>
      <w:r w:rsidRPr="00287C2C">
        <w:rPr>
          <w:rFonts w:ascii="Arial" w:eastAsia="Times New Roman" w:hAnsi="Arial"/>
          <w:sz w:val="20"/>
          <w:szCs w:val="20"/>
          <w:lang w:val="es-419" w:eastAsia="es-ES"/>
        </w:rPr>
        <w:t>Existe en materia laboral un principio esencial, como lo es el de la primacía de la realidad sobre las formalidades, cuyo sustento se encuentra en el artículo 53 de la Carta Política y en virtud del cual, si en una relación determinada se reúnen los elementos que configuran o constituyen un contrato de trabajo, este primará sobre las formas porque la razón de ser de ese principio es justamente evitar el desconocimiento de los derechos de los trabajadores y la elusión de los deberes patronales, dando preponderancia a la realidad en que se ejecuta un servicio, sin importar la denominación que se le hubiera dado.</w:t>
      </w:r>
    </w:p>
    <w:p w14:paraId="651D0E4B" w14:textId="77777777" w:rsidR="00287C2C" w:rsidRPr="00287C2C" w:rsidRDefault="00287C2C" w:rsidP="00287C2C">
      <w:pPr>
        <w:spacing w:line="240" w:lineRule="auto"/>
        <w:ind w:left="0" w:firstLine="0"/>
        <w:jc w:val="both"/>
        <w:rPr>
          <w:rFonts w:ascii="Arial" w:eastAsia="Times New Roman" w:hAnsi="Arial"/>
          <w:sz w:val="20"/>
          <w:szCs w:val="20"/>
          <w:lang w:val="es-419" w:eastAsia="es-ES"/>
        </w:rPr>
      </w:pPr>
    </w:p>
    <w:p w14:paraId="5C26607E" w14:textId="3632E488" w:rsidR="00287C2C" w:rsidRDefault="00287C2C" w:rsidP="00287C2C">
      <w:pPr>
        <w:spacing w:line="240" w:lineRule="auto"/>
        <w:ind w:left="0" w:firstLine="0"/>
        <w:jc w:val="both"/>
        <w:rPr>
          <w:rFonts w:ascii="Arial" w:eastAsia="Times New Roman" w:hAnsi="Arial"/>
          <w:sz w:val="20"/>
          <w:szCs w:val="20"/>
          <w:lang w:eastAsia="es-ES"/>
        </w:rPr>
      </w:pPr>
      <w:r w:rsidRPr="00287C2C">
        <w:rPr>
          <w:rFonts w:ascii="Arial" w:eastAsia="Times New Roman" w:hAnsi="Arial"/>
          <w:sz w:val="20"/>
          <w:szCs w:val="20"/>
          <w:lang w:val="es-419" w:eastAsia="es-ES"/>
        </w:rPr>
        <w:t>El contrato de trabajo, de conformidad con el artículo 1º de la Ley 6 de 1945, consiste en la prestación de un servicio en favor de otra, con total dependencia y subordinación. Esta última, es precisamente la esencial característica que diferencia el contrato de trabajo de cualquiera otro y consiste en la necesaria sujeción que existe entre quien presta el servicio personal y quien lo recibe</w:t>
      </w:r>
      <w:r>
        <w:rPr>
          <w:rFonts w:ascii="Arial" w:eastAsia="Times New Roman" w:hAnsi="Arial"/>
          <w:sz w:val="20"/>
          <w:szCs w:val="20"/>
          <w:lang w:eastAsia="es-ES"/>
        </w:rPr>
        <w:t>…</w:t>
      </w:r>
    </w:p>
    <w:p w14:paraId="113E6941" w14:textId="77777777" w:rsidR="00995752" w:rsidRDefault="00995752" w:rsidP="00287C2C">
      <w:pPr>
        <w:spacing w:line="240" w:lineRule="auto"/>
        <w:ind w:left="0" w:firstLine="0"/>
        <w:jc w:val="both"/>
        <w:rPr>
          <w:rFonts w:ascii="Arial" w:eastAsia="Times New Roman" w:hAnsi="Arial"/>
          <w:sz w:val="20"/>
          <w:szCs w:val="20"/>
          <w:lang w:eastAsia="es-ES"/>
        </w:rPr>
      </w:pPr>
    </w:p>
    <w:p w14:paraId="22589B56" w14:textId="236B94C0" w:rsidR="00995752" w:rsidRDefault="00995752" w:rsidP="00287C2C">
      <w:pPr>
        <w:spacing w:line="240" w:lineRule="auto"/>
        <w:ind w:left="0" w:firstLine="0"/>
        <w:jc w:val="both"/>
        <w:rPr>
          <w:rFonts w:ascii="Arial" w:eastAsia="Times New Roman" w:hAnsi="Arial"/>
          <w:sz w:val="20"/>
          <w:szCs w:val="20"/>
          <w:lang w:eastAsia="es-ES"/>
        </w:rPr>
      </w:pPr>
      <w:r w:rsidRPr="00995752">
        <w:rPr>
          <w:rFonts w:ascii="Arial" w:eastAsia="Times New Roman" w:hAnsi="Arial"/>
          <w:sz w:val="20"/>
          <w:szCs w:val="20"/>
          <w:lang w:eastAsia="es-ES"/>
        </w:rPr>
        <w:t>En el sub-lite, las pruebas documentales allegadas al plenario y las declaraciones rendidas a instancia de ambas partes, dieron cuenta de la prestación personal del servicio por parte del demandante, lo que implica que habrá de presumirse el elemento subordinante en la relación debatida, siendo en esos términos carga probatoria del demandado el derruirla, lo cual, de incumplirse, no solo se tendrá que se estuvo frente a un contrato de trabajo y que tendrá el carácter de trabajador oficial.</w:t>
      </w:r>
    </w:p>
    <w:p w14:paraId="71364F81" w14:textId="77777777" w:rsidR="00995752" w:rsidRDefault="00995752" w:rsidP="00287C2C">
      <w:pPr>
        <w:spacing w:line="240" w:lineRule="auto"/>
        <w:ind w:left="0" w:firstLine="0"/>
        <w:jc w:val="both"/>
        <w:rPr>
          <w:rFonts w:ascii="Arial" w:eastAsia="Times New Roman" w:hAnsi="Arial"/>
          <w:sz w:val="20"/>
          <w:szCs w:val="20"/>
          <w:lang w:eastAsia="es-ES"/>
        </w:rPr>
      </w:pPr>
    </w:p>
    <w:p w14:paraId="4B950C30" w14:textId="4009AEF2" w:rsidR="00995752" w:rsidRDefault="00E16CE5" w:rsidP="00287C2C">
      <w:pPr>
        <w:spacing w:line="240" w:lineRule="auto"/>
        <w:ind w:left="0" w:firstLine="0"/>
        <w:jc w:val="both"/>
        <w:rPr>
          <w:rFonts w:ascii="Arial" w:eastAsia="Times New Roman" w:hAnsi="Arial"/>
          <w:sz w:val="20"/>
          <w:szCs w:val="20"/>
          <w:lang w:eastAsia="es-ES"/>
        </w:rPr>
      </w:pPr>
      <w:r>
        <w:rPr>
          <w:rFonts w:ascii="Arial" w:eastAsia="Times New Roman" w:hAnsi="Arial"/>
          <w:sz w:val="20"/>
          <w:szCs w:val="20"/>
          <w:lang w:eastAsia="es-ES"/>
        </w:rPr>
        <w:t xml:space="preserve">… </w:t>
      </w:r>
      <w:r w:rsidRPr="00E16CE5">
        <w:rPr>
          <w:rFonts w:ascii="Arial" w:eastAsia="Times New Roman" w:hAnsi="Arial"/>
          <w:sz w:val="20"/>
          <w:szCs w:val="20"/>
          <w:lang w:eastAsia="es-ES"/>
        </w:rPr>
        <w:t>razón tuvo la a-quo para concluir que en todo momento se estuvo frente a un contrato de trabajo, vinculación en la que no hubo unidad contractual porque conforme a los contratos adosados con sus certificaciones, es claro que en aquéllos donde existieron interregnos inferiores a 15 días entre uno y otro, debe entenderse que corresponde a uno solo porque conforme a los artículos 8º del Decreto 3135 de 1968 y 43 del Decreto Reglamentario 1848 de 1969, los trabajadores oficiales tienen derecho a quince (15) días de vacaciones por cada año laborado, pero en aquellos que superaron dicho margen de tiempo, no podría declararse la existencia de una sola relación</w:t>
      </w:r>
      <w:r>
        <w:rPr>
          <w:rFonts w:ascii="Arial" w:eastAsia="Times New Roman" w:hAnsi="Arial"/>
          <w:sz w:val="20"/>
          <w:szCs w:val="20"/>
          <w:lang w:eastAsia="es-ES"/>
        </w:rPr>
        <w:t>…</w:t>
      </w:r>
    </w:p>
    <w:p w14:paraId="4E895BFF" w14:textId="77777777" w:rsidR="00E16CE5" w:rsidRDefault="00E16CE5" w:rsidP="00287C2C">
      <w:pPr>
        <w:spacing w:line="240" w:lineRule="auto"/>
        <w:ind w:left="0" w:firstLine="0"/>
        <w:jc w:val="both"/>
        <w:rPr>
          <w:rFonts w:ascii="Arial" w:eastAsia="Times New Roman" w:hAnsi="Arial"/>
          <w:sz w:val="20"/>
          <w:szCs w:val="20"/>
          <w:lang w:eastAsia="es-ES"/>
        </w:rPr>
      </w:pPr>
    </w:p>
    <w:p w14:paraId="3C639F7C" w14:textId="4B1F3F2A" w:rsidR="0028009F" w:rsidRPr="0028009F" w:rsidRDefault="0028009F" w:rsidP="0028009F">
      <w:pPr>
        <w:spacing w:line="240" w:lineRule="auto"/>
        <w:ind w:left="0" w:firstLine="0"/>
        <w:jc w:val="both"/>
        <w:rPr>
          <w:rFonts w:ascii="Arial" w:eastAsia="Times New Roman" w:hAnsi="Arial"/>
          <w:sz w:val="20"/>
          <w:szCs w:val="20"/>
          <w:lang w:eastAsia="es-ES"/>
        </w:rPr>
      </w:pPr>
      <w:r>
        <w:rPr>
          <w:rFonts w:ascii="Arial" w:eastAsia="Times New Roman" w:hAnsi="Arial"/>
          <w:sz w:val="20"/>
          <w:szCs w:val="20"/>
          <w:lang w:eastAsia="es-ES"/>
        </w:rPr>
        <w:t xml:space="preserve">… </w:t>
      </w:r>
      <w:r w:rsidRPr="0028009F">
        <w:rPr>
          <w:rFonts w:ascii="Arial" w:eastAsia="Times New Roman" w:hAnsi="Arial"/>
          <w:sz w:val="20"/>
          <w:szCs w:val="20"/>
          <w:lang w:eastAsia="es-ES"/>
        </w:rPr>
        <w:t>la Jurisprudencia ha precisado que, aunque el despido de trabajadores oficiales por la clausura o la liquidación de una entidad estatal es legal, esto no implica que la desvinculación esté amparada en una justa causa porque, para determinar la naturaleza de la desvinculación de un trabajador, no se debe olvidar la distinción entre el despido autorizado legalmente y el despido con justa causa. Por ello, se concluye que la terminación legal del contrato laboral de un trabajador oficial se configura cuando se reestructuran las entidades del estado, pero, las justas causas para desvincular a un trabajador oficial están consagradas de manera taxativa en el artículo 48 del Decreto 2127 de 1945, debiéndose por lo tanto analizar si la conducta del trabajador encuadra en una de las causales allí establecidas o si corresponde a una decisión que busca la modernización estatal</w:t>
      </w:r>
      <w:r>
        <w:rPr>
          <w:rFonts w:ascii="Arial" w:eastAsia="Times New Roman" w:hAnsi="Arial"/>
          <w:sz w:val="20"/>
          <w:szCs w:val="20"/>
          <w:lang w:eastAsia="es-ES"/>
        </w:rPr>
        <w:t>…</w:t>
      </w:r>
    </w:p>
    <w:p w14:paraId="54EA27B2" w14:textId="77777777" w:rsidR="0028009F" w:rsidRPr="0028009F" w:rsidRDefault="0028009F" w:rsidP="0028009F">
      <w:pPr>
        <w:spacing w:line="240" w:lineRule="auto"/>
        <w:ind w:left="0" w:firstLine="0"/>
        <w:jc w:val="both"/>
        <w:rPr>
          <w:rFonts w:ascii="Arial" w:eastAsia="Times New Roman" w:hAnsi="Arial"/>
          <w:sz w:val="20"/>
          <w:szCs w:val="20"/>
          <w:lang w:eastAsia="es-ES"/>
        </w:rPr>
      </w:pPr>
    </w:p>
    <w:p w14:paraId="6D7FB7BE" w14:textId="7747F174" w:rsidR="00B234AE" w:rsidRDefault="0028009F" w:rsidP="00B234AE">
      <w:pPr>
        <w:spacing w:line="240" w:lineRule="auto"/>
        <w:ind w:left="0" w:firstLine="0"/>
        <w:jc w:val="both"/>
        <w:rPr>
          <w:rFonts w:ascii="Arial" w:eastAsia="Times New Roman" w:hAnsi="Arial"/>
          <w:sz w:val="20"/>
          <w:szCs w:val="20"/>
          <w:lang w:eastAsia="es-ES"/>
        </w:rPr>
      </w:pPr>
      <w:r w:rsidRPr="0028009F">
        <w:rPr>
          <w:rFonts w:ascii="Arial" w:eastAsia="Times New Roman" w:hAnsi="Arial"/>
          <w:sz w:val="20"/>
          <w:szCs w:val="20"/>
          <w:lang w:eastAsia="es-ES"/>
        </w:rPr>
        <w:t>Por tanto, en el sub-lite, al establecerse que la terminación unilateral del contrato de trabajo fue originada en la supresión de la dependencia oficial, es indudable que se trata de una causa legal, pero la misma no está enlistada entre las justas de los artículos 48 y 49 del decreto 2127 de 1945, siendo por lo tanto ajena a la voluntad del trabajador, razón suficiente para abrir paso a la indemnización peticionada.</w:t>
      </w:r>
    </w:p>
    <w:p w14:paraId="5A5D3DD1" w14:textId="77777777" w:rsidR="00962886" w:rsidRDefault="00962886" w:rsidP="00B234AE">
      <w:pPr>
        <w:spacing w:line="240" w:lineRule="auto"/>
        <w:ind w:left="0" w:firstLine="0"/>
        <w:jc w:val="both"/>
        <w:rPr>
          <w:rFonts w:ascii="Arial" w:eastAsia="Times New Roman" w:hAnsi="Arial"/>
          <w:sz w:val="20"/>
          <w:szCs w:val="20"/>
          <w:lang w:eastAsia="es-ES"/>
        </w:rPr>
      </w:pPr>
    </w:p>
    <w:p w14:paraId="4619658C" w14:textId="106A57D6" w:rsidR="00962886" w:rsidRDefault="00962886" w:rsidP="00B234AE">
      <w:pPr>
        <w:spacing w:line="240" w:lineRule="auto"/>
        <w:ind w:left="0" w:firstLine="0"/>
        <w:jc w:val="both"/>
        <w:rPr>
          <w:rFonts w:ascii="Arial" w:eastAsia="Times New Roman" w:hAnsi="Arial"/>
          <w:b/>
          <w:color w:val="FF0000"/>
          <w:sz w:val="20"/>
          <w:szCs w:val="20"/>
          <w:lang w:eastAsia="es-ES"/>
        </w:rPr>
      </w:pPr>
      <w:r w:rsidRPr="00962886">
        <w:rPr>
          <w:rFonts w:ascii="Arial" w:eastAsia="Times New Roman" w:hAnsi="Arial"/>
          <w:b/>
          <w:color w:val="FF0000"/>
          <w:sz w:val="20"/>
          <w:szCs w:val="20"/>
          <w:lang w:eastAsia="es-ES"/>
        </w:rPr>
        <w:t xml:space="preserve">SALVAMENTO DE VOTO: DOCTORA. OLGA LUCÍA HOYOS SEPÚLVEDA </w:t>
      </w:r>
    </w:p>
    <w:p w14:paraId="5AB858B9" w14:textId="77777777" w:rsidR="00962886" w:rsidRPr="00962886" w:rsidRDefault="00962886" w:rsidP="00B234AE">
      <w:pPr>
        <w:spacing w:line="240" w:lineRule="auto"/>
        <w:ind w:left="0" w:firstLine="0"/>
        <w:jc w:val="both"/>
        <w:rPr>
          <w:rFonts w:ascii="Arial" w:eastAsia="Times New Roman" w:hAnsi="Arial"/>
          <w:b/>
          <w:color w:val="FF0000"/>
          <w:sz w:val="20"/>
          <w:szCs w:val="20"/>
          <w:lang w:val="es-419" w:eastAsia="es-ES"/>
        </w:rPr>
      </w:pPr>
    </w:p>
    <w:p w14:paraId="3137A2CD" w14:textId="77777777" w:rsidR="00962886" w:rsidRPr="00962886" w:rsidRDefault="00962886" w:rsidP="00962886">
      <w:pPr>
        <w:spacing w:line="240" w:lineRule="auto"/>
        <w:ind w:left="0" w:firstLine="0"/>
        <w:jc w:val="both"/>
        <w:rPr>
          <w:rFonts w:ascii="Arial" w:eastAsia="Times New Roman" w:hAnsi="Arial"/>
          <w:sz w:val="20"/>
          <w:szCs w:val="20"/>
          <w:lang w:val="es-419" w:eastAsia="es-ES"/>
        </w:rPr>
      </w:pPr>
      <w:r w:rsidRPr="00962886">
        <w:rPr>
          <w:rFonts w:ascii="Arial" w:eastAsia="Times New Roman" w:hAnsi="Arial"/>
          <w:sz w:val="20"/>
          <w:szCs w:val="20"/>
          <w:lang w:val="es-419" w:eastAsia="es-ES"/>
        </w:rPr>
        <w:t>De manera respetuosa me aparto totalmente de la decisión adoptada por la Sala Mayoritaria, por cuanto debió absolverse al Municipio de Pereira de las pretensiones elevadas en su contra ante una falta de legitimación en la causa por pasiva.</w:t>
      </w:r>
    </w:p>
    <w:p w14:paraId="3E6D535C" w14:textId="77777777" w:rsidR="00962886" w:rsidRPr="00962886" w:rsidRDefault="00962886" w:rsidP="00962886">
      <w:pPr>
        <w:spacing w:line="240" w:lineRule="auto"/>
        <w:ind w:left="0" w:firstLine="0"/>
        <w:jc w:val="both"/>
        <w:rPr>
          <w:rFonts w:ascii="Arial" w:eastAsia="Times New Roman" w:hAnsi="Arial"/>
          <w:sz w:val="20"/>
          <w:szCs w:val="20"/>
          <w:lang w:val="es-419" w:eastAsia="es-ES"/>
        </w:rPr>
      </w:pPr>
    </w:p>
    <w:p w14:paraId="57B8F25A" w14:textId="5686A50E" w:rsidR="00B234AE" w:rsidRDefault="00962886" w:rsidP="00962886">
      <w:pPr>
        <w:spacing w:line="240" w:lineRule="auto"/>
        <w:ind w:left="0" w:firstLine="0"/>
        <w:jc w:val="both"/>
        <w:rPr>
          <w:rFonts w:ascii="Arial" w:eastAsia="Times New Roman" w:hAnsi="Arial"/>
          <w:sz w:val="20"/>
          <w:szCs w:val="20"/>
          <w:lang w:eastAsia="es-ES"/>
        </w:rPr>
      </w:pPr>
      <w:r w:rsidRPr="00962886">
        <w:rPr>
          <w:rFonts w:ascii="Arial" w:eastAsia="Times New Roman" w:hAnsi="Arial"/>
          <w:sz w:val="20"/>
          <w:szCs w:val="20"/>
          <w:lang w:val="es-419" w:eastAsia="es-ES"/>
        </w:rPr>
        <w:t xml:space="preserve">En efecto, las pretensiones del demandante se encontraban dirigidas a la declaratoria de un contrato de trabajo con el Instituto Municipal de Cultura y Fomento al Turismo de Pereira que se encuentra </w:t>
      </w:r>
      <w:r w:rsidRPr="00962886">
        <w:rPr>
          <w:rFonts w:ascii="Arial" w:eastAsia="Times New Roman" w:hAnsi="Arial"/>
          <w:sz w:val="20"/>
          <w:szCs w:val="20"/>
          <w:lang w:val="es-419" w:eastAsia="es-ES"/>
        </w:rPr>
        <w:lastRenderedPageBreak/>
        <w:t>liquidado, sin que el Municipio de Pereira fuere subrogatario de las obligaciones no reconocidas por este dentro del trámite liquidatorio.</w:t>
      </w:r>
      <w:r>
        <w:rPr>
          <w:rFonts w:ascii="Arial" w:eastAsia="Times New Roman" w:hAnsi="Arial"/>
          <w:sz w:val="20"/>
          <w:szCs w:val="20"/>
          <w:lang w:eastAsia="es-ES"/>
        </w:rPr>
        <w:t xml:space="preserve"> (…)</w:t>
      </w:r>
    </w:p>
    <w:p w14:paraId="49016B85" w14:textId="77777777" w:rsidR="00962886" w:rsidRDefault="00962886" w:rsidP="00962886">
      <w:pPr>
        <w:spacing w:line="240" w:lineRule="auto"/>
        <w:ind w:left="0" w:firstLine="0"/>
        <w:jc w:val="both"/>
        <w:rPr>
          <w:rFonts w:ascii="Arial" w:eastAsia="Times New Roman" w:hAnsi="Arial"/>
          <w:sz w:val="20"/>
          <w:szCs w:val="20"/>
          <w:lang w:eastAsia="es-ES"/>
        </w:rPr>
      </w:pPr>
    </w:p>
    <w:p w14:paraId="595E6D51" w14:textId="77777777" w:rsidR="001B5FA8" w:rsidRPr="001B5FA8" w:rsidRDefault="001B5FA8" w:rsidP="001B5FA8">
      <w:pPr>
        <w:spacing w:line="240" w:lineRule="auto"/>
        <w:ind w:left="0" w:firstLine="0"/>
        <w:jc w:val="both"/>
        <w:rPr>
          <w:rFonts w:ascii="Arial" w:eastAsia="Times New Roman" w:hAnsi="Arial"/>
          <w:sz w:val="20"/>
          <w:szCs w:val="20"/>
          <w:lang w:eastAsia="es-ES"/>
        </w:rPr>
      </w:pPr>
      <w:r>
        <w:rPr>
          <w:rFonts w:ascii="Arial" w:eastAsia="Times New Roman" w:hAnsi="Arial"/>
          <w:sz w:val="20"/>
          <w:szCs w:val="20"/>
          <w:lang w:eastAsia="es-ES"/>
        </w:rPr>
        <w:t xml:space="preserve">… </w:t>
      </w:r>
      <w:r w:rsidRPr="001B5FA8">
        <w:rPr>
          <w:rFonts w:ascii="Arial" w:eastAsia="Times New Roman" w:hAnsi="Arial"/>
          <w:sz w:val="20"/>
          <w:szCs w:val="20"/>
          <w:lang w:eastAsia="es-ES"/>
        </w:rPr>
        <w:t xml:space="preserve">el anterior derrotero normativo permite evidenciar que únicamente el Municipio de Pereira podrá reconocer y pagar todas aquellas obligaciones y compromisos que hubiesen sido reconocidas a favor o en contra del instituto, esto es, durante el trámite </w:t>
      </w:r>
      <w:proofErr w:type="spellStart"/>
      <w:r w:rsidRPr="001B5FA8">
        <w:rPr>
          <w:rFonts w:ascii="Arial" w:eastAsia="Times New Roman" w:hAnsi="Arial"/>
          <w:sz w:val="20"/>
          <w:szCs w:val="20"/>
          <w:lang w:eastAsia="es-ES"/>
        </w:rPr>
        <w:t>liquidatorio</w:t>
      </w:r>
      <w:proofErr w:type="spellEnd"/>
      <w:r w:rsidRPr="001B5FA8">
        <w:rPr>
          <w:rFonts w:ascii="Arial" w:eastAsia="Times New Roman" w:hAnsi="Arial"/>
          <w:sz w:val="20"/>
          <w:szCs w:val="20"/>
          <w:lang w:eastAsia="es-ES"/>
        </w:rPr>
        <w:t xml:space="preserve">, de lo contrario carecerá este de legitimación en la causa para discutir, reconocer y pagar los mismos; restando apenas la contradicción de los actos del liquidador ante la Jurisdicción Contencioso Administrativa. </w:t>
      </w:r>
    </w:p>
    <w:p w14:paraId="1694A328" w14:textId="77777777" w:rsidR="001B5FA8" w:rsidRPr="001B5FA8" w:rsidRDefault="001B5FA8" w:rsidP="001B5FA8">
      <w:pPr>
        <w:spacing w:line="240" w:lineRule="auto"/>
        <w:ind w:left="0" w:firstLine="0"/>
        <w:jc w:val="both"/>
        <w:rPr>
          <w:rFonts w:ascii="Arial" w:eastAsia="Times New Roman" w:hAnsi="Arial"/>
          <w:sz w:val="20"/>
          <w:szCs w:val="20"/>
          <w:lang w:eastAsia="es-ES"/>
        </w:rPr>
      </w:pPr>
    </w:p>
    <w:p w14:paraId="0676FED4" w14:textId="1DCB2DCE" w:rsidR="00962886" w:rsidRPr="00962886" w:rsidRDefault="001B5FA8" w:rsidP="001B5FA8">
      <w:pPr>
        <w:spacing w:line="240" w:lineRule="auto"/>
        <w:ind w:left="0" w:firstLine="0"/>
        <w:jc w:val="both"/>
        <w:rPr>
          <w:rFonts w:ascii="Arial" w:eastAsia="Times New Roman" w:hAnsi="Arial"/>
          <w:sz w:val="20"/>
          <w:szCs w:val="20"/>
          <w:lang w:eastAsia="es-ES"/>
        </w:rPr>
      </w:pPr>
      <w:r w:rsidRPr="001B5FA8">
        <w:rPr>
          <w:rFonts w:ascii="Arial" w:eastAsia="Times New Roman" w:hAnsi="Arial"/>
          <w:sz w:val="20"/>
          <w:szCs w:val="20"/>
          <w:lang w:eastAsia="es-ES"/>
        </w:rPr>
        <w:t xml:space="preserve">En ese sentido, el demandante de ahora no podía pretender obtener el reconocimiento de sus derechos en un proceso judicial iniciado con posterioridad a la finalización del trámite </w:t>
      </w:r>
      <w:proofErr w:type="spellStart"/>
      <w:r w:rsidRPr="001B5FA8">
        <w:rPr>
          <w:rFonts w:ascii="Arial" w:eastAsia="Times New Roman" w:hAnsi="Arial"/>
          <w:sz w:val="20"/>
          <w:szCs w:val="20"/>
          <w:lang w:eastAsia="es-ES"/>
        </w:rPr>
        <w:t>liquidatorio</w:t>
      </w:r>
      <w:proofErr w:type="spellEnd"/>
      <w:r w:rsidRPr="001B5FA8">
        <w:rPr>
          <w:rFonts w:ascii="Arial" w:eastAsia="Times New Roman" w:hAnsi="Arial"/>
          <w:sz w:val="20"/>
          <w:szCs w:val="20"/>
          <w:lang w:eastAsia="es-ES"/>
        </w:rPr>
        <w:t xml:space="preserve"> y contra una entidad territorial que carece de legitimación para discutir y reconocer sus derechos.</w:t>
      </w:r>
    </w:p>
    <w:p w14:paraId="6D364A1F" w14:textId="77777777" w:rsidR="00B234AE" w:rsidRDefault="00B234AE" w:rsidP="00B234AE">
      <w:pPr>
        <w:spacing w:line="240" w:lineRule="auto"/>
        <w:ind w:left="0" w:firstLine="0"/>
        <w:jc w:val="both"/>
        <w:rPr>
          <w:rFonts w:ascii="Arial" w:eastAsia="Times New Roman" w:hAnsi="Arial"/>
          <w:sz w:val="20"/>
          <w:szCs w:val="20"/>
          <w:lang w:val="es-ES" w:eastAsia="es-ES"/>
        </w:rPr>
      </w:pPr>
    </w:p>
    <w:p w14:paraId="6D30A2F2" w14:textId="77777777" w:rsidR="00962886" w:rsidRPr="00B234AE" w:rsidRDefault="00962886" w:rsidP="00B234AE">
      <w:pPr>
        <w:spacing w:line="240" w:lineRule="auto"/>
        <w:ind w:left="0" w:firstLine="0"/>
        <w:jc w:val="both"/>
        <w:rPr>
          <w:rFonts w:ascii="Arial" w:eastAsia="Times New Roman" w:hAnsi="Arial"/>
          <w:sz w:val="20"/>
          <w:szCs w:val="20"/>
          <w:lang w:val="es-ES" w:eastAsia="es-ES"/>
        </w:rPr>
      </w:pPr>
    </w:p>
    <w:p w14:paraId="56C688E3" w14:textId="77777777" w:rsidR="00B234AE" w:rsidRPr="00B234AE" w:rsidRDefault="00B234AE" w:rsidP="00B234AE">
      <w:pPr>
        <w:spacing w:line="240" w:lineRule="auto"/>
        <w:ind w:left="0" w:firstLine="0"/>
        <w:jc w:val="both"/>
        <w:rPr>
          <w:rFonts w:ascii="Arial" w:eastAsia="Times New Roman" w:hAnsi="Arial"/>
          <w:sz w:val="20"/>
          <w:szCs w:val="20"/>
          <w:lang w:val="es-ES" w:eastAsia="es-ES"/>
        </w:rPr>
      </w:pPr>
    </w:p>
    <w:p w14:paraId="7B410024" w14:textId="77777777" w:rsidR="00BB1FD6" w:rsidRPr="001B5FA8" w:rsidRDefault="00BB1FD6" w:rsidP="00B234AE">
      <w:pPr>
        <w:spacing w:line="276" w:lineRule="auto"/>
        <w:ind w:left="0" w:firstLine="0"/>
        <w:jc w:val="center"/>
        <w:rPr>
          <w:b/>
          <w:bCs/>
          <w:spacing w:val="2"/>
          <w:sz w:val="26"/>
          <w:szCs w:val="26"/>
        </w:rPr>
      </w:pPr>
      <w:r w:rsidRPr="001B5FA8">
        <w:rPr>
          <w:b/>
          <w:bCs/>
          <w:spacing w:val="2"/>
          <w:sz w:val="26"/>
          <w:szCs w:val="26"/>
        </w:rPr>
        <w:t>TRIBUNAL SUPERIOR DEL DISTRITO JUDICIAL</w:t>
      </w:r>
    </w:p>
    <w:p w14:paraId="07AF7219" w14:textId="77777777" w:rsidR="00BB1FD6" w:rsidRPr="001B5FA8" w:rsidRDefault="00BB1FD6" w:rsidP="00B234AE">
      <w:pPr>
        <w:spacing w:line="276" w:lineRule="auto"/>
        <w:ind w:left="0" w:firstLine="0"/>
        <w:jc w:val="center"/>
        <w:rPr>
          <w:spacing w:val="2"/>
          <w:sz w:val="26"/>
          <w:szCs w:val="26"/>
        </w:rPr>
      </w:pPr>
      <w:r w:rsidRPr="001B5FA8">
        <w:rPr>
          <w:b/>
          <w:noProof/>
          <w:spacing w:val="2"/>
          <w:sz w:val="26"/>
          <w:szCs w:val="26"/>
          <w:lang w:val="es-ES" w:eastAsia="es-ES"/>
        </w:rPr>
        <w:drawing>
          <wp:inline distT="0" distB="0" distL="0" distR="0" wp14:anchorId="15CA2DF5" wp14:editId="0851CBBA">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14:paraId="70B8E240" w14:textId="1C74ED61" w:rsidR="00BB1FD6" w:rsidRPr="001B5FA8" w:rsidRDefault="00BB1FD6" w:rsidP="00B234AE">
      <w:pPr>
        <w:spacing w:line="276" w:lineRule="auto"/>
        <w:ind w:left="0" w:firstLine="0"/>
        <w:jc w:val="center"/>
        <w:rPr>
          <w:b/>
          <w:bCs/>
          <w:spacing w:val="2"/>
          <w:sz w:val="26"/>
          <w:szCs w:val="26"/>
        </w:rPr>
      </w:pPr>
      <w:r w:rsidRPr="001B5FA8">
        <w:rPr>
          <w:b/>
          <w:bCs/>
          <w:spacing w:val="2"/>
          <w:sz w:val="26"/>
          <w:szCs w:val="26"/>
        </w:rPr>
        <w:t xml:space="preserve">SALA CUARTA DE </w:t>
      </w:r>
      <w:r w:rsidR="00B234AE" w:rsidRPr="001B5FA8">
        <w:rPr>
          <w:b/>
          <w:bCs/>
          <w:spacing w:val="2"/>
          <w:sz w:val="26"/>
          <w:szCs w:val="26"/>
        </w:rPr>
        <w:t>DECISIÓN</w:t>
      </w:r>
      <w:r w:rsidRPr="001B5FA8">
        <w:rPr>
          <w:b/>
          <w:bCs/>
          <w:spacing w:val="2"/>
          <w:sz w:val="26"/>
          <w:szCs w:val="26"/>
        </w:rPr>
        <w:t xml:space="preserve"> LABORAL</w:t>
      </w:r>
    </w:p>
    <w:p w14:paraId="7FCCA1CA" w14:textId="77777777" w:rsidR="00BB1FD6" w:rsidRPr="001B5FA8" w:rsidRDefault="00BB1FD6" w:rsidP="00B234AE">
      <w:pPr>
        <w:spacing w:line="276" w:lineRule="auto"/>
        <w:ind w:left="0" w:firstLine="0"/>
        <w:jc w:val="both"/>
        <w:rPr>
          <w:spacing w:val="2"/>
          <w:sz w:val="26"/>
          <w:szCs w:val="26"/>
        </w:rPr>
      </w:pPr>
    </w:p>
    <w:p w14:paraId="6867BBFD" w14:textId="77777777" w:rsidR="00BB1FD6" w:rsidRPr="001B5FA8" w:rsidRDefault="00BB1FD6" w:rsidP="00B234AE">
      <w:pPr>
        <w:spacing w:line="276" w:lineRule="auto"/>
        <w:ind w:left="0" w:firstLine="0"/>
        <w:jc w:val="center"/>
        <w:rPr>
          <w:spacing w:val="2"/>
          <w:sz w:val="26"/>
          <w:szCs w:val="26"/>
        </w:rPr>
      </w:pPr>
      <w:r w:rsidRPr="001B5FA8">
        <w:rPr>
          <w:bCs/>
          <w:spacing w:val="2"/>
          <w:sz w:val="26"/>
          <w:szCs w:val="26"/>
        </w:rPr>
        <w:t>MAGISTRADO PONENTE</w:t>
      </w:r>
      <w:r w:rsidRPr="001B5FA8">
        <w:rPr>
          <w:spacing w:val="2"/>
          <w:sz w:val="26"/>
          <w:szCs w:val="26"/>
        </w:rPr>
        <w:t xml:space="preserve">: </w:t>
      </w:r>
      <w:r w:rsidRPr="001B5FA8">
        <w:rPr>
          <w:b/>
          <w:spacing w:val="2"/>
          <w:sz w:val="26"/>
          <w:szCs w:val="26"/>
        </w:rPr>
        <w:t>FRANCISCO JAVIER TAMAYO TABARES</w:t>
      </w:r>
    </w:p>
    <w:p w14:paraId="6EA3D19E" w14:textId="77777777" w:rsidR="00BB1FD6" w:rsidRPr="001B5FA8" w:rsidRDefault="00BB1FD6" w:rsidP="00B234AE">
      <w:pPr>
        <w:spacing w:line="276" w:lineRule="auto"/>
        <w:ind w:left="0" w:firstLine="0"/>
        <w:jc w:val="both"/>
        <w:rPr>
          <w:spacing w:val="2"/>
          <w:sz w:val="26"/>
          <w:szCs w:val="26"/>
        </w:rPr>
      </w:pPr>
    </w:p>
    <w:p w14:paraId="1DAD8C24" w14:textId="77777777" w:rsidR="00BB1FD6" w:rsidRPr="001B5FA8" w:rsidRDefault="00BB1FD6" w:rsidP="00B234AE">
      <w:pPr>
        <w:spacing w:line="276" w:lineRule="auto"/>
        <w:ind w:left="0" w:firstLine="0"/>
        <w:jc w:val="both"/>
        <w:rPr>
          <w:b/>
          <w:bCs/>
          <w:spacing w:val="2"/>
          <w:sz w:val="26"/>
          <w:szCs w:val="26"/>
        </w:rPr>
      </w:pPr>
      <w:r w:rsidRPr="001B5FA8">
        <w:rPr>
          <w:spacing w:val="2"/>
          <w:sz w:val="26"/>
          <w:szCs w:val="26"/>
        </w:rPr>
        <w:t xml:space="preserve">En Pereira, hoy </w:t>
      </w:r>
      <w:r w:rsidR="002F2F6A" w:rsidRPr="001B5FA8">
        <w:rPr>
          <w:spacing w:val="2"/>
          <w:sz w:val="26"/>
          <w:szCs w:val="26"/>
        </w:rPr>
        <w:t>diez (10) de octubre de dos mil diecinueve (2019)</w:t>
      </w:r>
      <w:r w:rsidRPr="001B5FA8">
        <w:rPr>
          <w:spacing w:val="2"/>
          <w:sz w:val="26"/>
          <w:szCs w:val="26"/>
        </w:rPr>
        <w:t xml:space="preserve">, siendo las </w:t>
      </w:r>
      <w:r w:rsidR="002F2F6A" w:rsidRPr="001B5FA8">
        <w:rPr>
          <w:spacing w:val="2"/>
          <w:sz w:val="26"/>
          <w:szCs w:val="26"/>
        </w:rPr>
        <w:t xml:space="preserve">10:30 a.m., </w:t>
      </w:r>
      <w:r w:rsidRPr="001B5FA8">
        <w:rPr>
          <w:spacing w:val="2"/>
          <w:sz w:val="26"/>
          <w:szCs w:val="26"/>
        </w:rPr>
        <w:t xml:space="preserve">reunidos en la sala de audiencia los magistrados de la Sala Laboral del Tribunal de Pereira, presidido por el ponente, declaran formalmente abierto el acto, que tiene por objeto resolver </w:t>
      </w:r>
      <w:r w:rsidR="002F2F6A" w:rsidRPr="001B5FA8">
        <w:rPr>
          <w:spacing w:val="2"/>
          <w:sz w:val="26"/>
          <w:szCs w:val="26"/>
        </w:rPr>
        <w:t xml:space="preserve">los recursos de apelación presentados por las partes, en contra </w:t>
      </w:r>
      <w:r w:rsidRPr="001B5FA8">
        <w:rPr>
          <w:spacing w:val="2"/>
          <w:sz w:val="26"/>
          <w:szCs w:val="26"/>
        </w:rPr>
        <w:t xml:space="preserve">de la sentencia proferida el </w:t>
      </w:r>
      <w:r w:rsidR="002F2F6A" w:rsidRPr="001B5FA8">
        <w:rPr>
          <w:spacing w:val="2"/>
          <w:sz w:val="26"/>
          <w:szCs w:val="26"/>
        </w:rPr>
        <w:t>veintiocho (28) de febrero de dos mil diecinueve (2019)</w:t>
      </w:r>
      <w:r w:rsidRPr="001B5FA8">
        <w:rPr>
          <w:spacing w:val="2"/>
          <w:sz w:val="26"/>
          <w:szCs w:val="26"/>
        </w:rPr>
        <w:t xml:space="preserve">, dentro del Proceso </w:t>
      </w:r>
      <w:r w:rsidR="002F2F6A" w:rsidRPr="001B5FA8">
        <w:rPr>
          <w:spacing w:val="2"/>
          <w:sz w:val="26"/>
          <w:szCs w:val="26"/>
        </w:rPr>
        <w:t xml:space="preserve">Ordinario Laboral </w:t>
      </w:r>
      <w:r w:rsidRPr="001B5FA8">
        <w:rPr>
          <w:spacing w:val="2"/>
          <w:sz w:val="26"/>
          <w:szCs w:val="26"/>
        </w:rPr>
        <w:t xml:space="preserve">promovido por </w:t>
      </w:r>
      <w:r w:rsidR="002F2F6A" w:rsidRPr="001B5FA8">
        <w:rPr>
          <w:b/>
          <w:bCs/>
          <w:spacing w:val="2"/>
          <w:sz w:val="26"/>
          <w:szCs w:val="26"/>
        </w:rPr>
        <w:t xml:space="preserve">Julio Enrique Valencia Bustamante </w:t>
      </w:r>
      <w:r w:rsidRPr="001B5FA8">
        <w:rPr>
          <w:spacing w:val="2"/>
          <w:sz w:val="26"/>
          <w:szCs w:val="26"/>
        </w:rPr>
        <w:t xml:space="preserve">contra </w:t>
      </w:r>
      <w:r w:rsidR="002F2F6A" w:rsidRPr="001B5FA8">
        <w:rPr>
          <w:spacing w:val="2"/>
          <w:sz w:val="26"/>
          <w:szCs w:val="26"/>
        </w:rPr>
        <w:t xml:space="preserve">el </w:t>
      </w:r>
      <w:r w:rsidR="002F2F6A" w:rsidRPr="001B5FA8">
        <w:rPr>
          <w:b/>
          <w:bCs/>
          <w:spacing w:val="2"/>
          <w:sz w:val="26"/>
          <w:szCs w:val="26"/>
        </w:rPr>
        <w:t>Municipio de Pereira</w:t>
      </w:r>
      <w:r w:rsidRPr="001B5FA8">
        <w:rPr>
          <w:spacing w:val="2"/>
          <w:sz w:val="26"/>
          <w:szCs w:val="26"/>
        </w:rPr>
        <w:t>.</w:t>
      </w:r>
    </w:p>
    <w:p w14:paraId="25E610BB" w14:textId="77777777" w:rsidR="002F2F6A" w:rsidRPr="001B5FA8" w:rsidRDefault="002F2F6A" w:rsidP="00B234AE">
      <w:pPr>
        <w:spacing w:line="276" w:lineRule="auto"/>
        <w:ind w:left="0" w:firstLine="708"/>
        <w:jc w:val="both"/>
        <w:rPr>
          <w:b/>
          <w:bCs/>
          <w:spacing w:val="2"/>
          <w:sz w:val="26"/>
          <w:szCs w:val="26"/>
        </w:rPr>
      </w:pPr>
    </w:p>
    <w:p w14:paraId="061C8CA3" w14:textId="77777777" w:rsidR="002F2F6A" w:rsidRPr="001B5FA8" w:rsidRDefault="00BB25B9" w:rsidP="00B234AE">
      <w:pPr>
        <w:spacing w:line="276" w:lineRule="auto"/>
        <w:ind w:left="0" w:firstLine="0"/>
        <w:jc w:val="both"/>
        <w:rPr>
          <w:b/>
          <w:bCs/>
          <w:spacing w:val="2"/>
          <w:sz w:val="26"/>
          <w:szCs w:val="26"/>
        </w:rPr>
      </w:pPr>
      <w:r w:rsidRPr="001B5FA8">
        <w:rPr>
          <w:b/>
          <w:bCs/>
          <w:spacing w:val="2"/>
          <w:sz w:val="26"/>
          <w:szCs w:val="26"/>
        </w:rPr>
        <w:t>IDENTIFICACIÓN DE LAS PARTES.</w:t>
      </w:r>
    </w:p>
    <w:p w14:paraId="104BED42" w14:textId="77777777" w:rsidR="002F2F6A" w:rsidRPr="001B5FA8" w:rsidRDefault="002F2F6A" w:rsidP="00B234AE">
      <w:pPr>
        <w:spacing w:line="276" w:lineRule="auto"/>
        <w:ind w:left="0" w:firstLine="0"/>
        <w:jc w:val="both"/>
        <w:rPr>
          <w:b/>
          <w:bCs/>
          <w:spacing w:val="2"/>
          <w:sz w:val="26"/>
          <w:szCs w:val="26"/>
        </w:rPr>
      </w:pPr>
    </w:p>
    <w:p w14:paraId="4BD9BE9D" w14:textId="77777777" w:rsidR="002F2F6A" w:rsidRPr="001B5FA8" w:rsidRDefault="002F2F6A" w:rsidP="00B234AE">
      <w:pPr>
        <w:pStyle w:val="Prrafodelista"/>
        <w:numPr>
          <w:ilvl w:val="0"/>
          <w:numId w:val="3"/>
        </w:numPr>
        <w:tabs>
          <w:tab w:val="left" w:pos="284"/>
        </w:tabs>
        <w:spacing w:line="276" w:lineRule="auto"/>
        <w:ind w:left="284" w:hanging="284"/>
        <w:jc w:val="both"/>
        <w:rPr>
          <w:b/>
          <w:bCs/>
          <w:spacing w:val="2"/>
          <w:sz w:val="26"/>
          <w:szCs w:val="26"/>
        </w:rPr>
      </w:pPr>
      <w:proofErr w:type="spellStart"/>
      <w:r w:rsidRPr="001B5FA8">
        <w:rPr>
          <w:b/>
          <w:bCs/>
          <w:spacing w:val="2"/>
          <w:sz w:val="26"/>
          <w:szCs w:val="26"/>
        </w:rPr>
        <w:t>INTRODUCCION</w:t>
      </w:r>
      <w:proofErr w:type="spellEnd"/>
      <w:r w:rsidRPr="001B5FA8">
        <w:rPr>
          <w:b/>
          <w:bCs/>
          <w:spacing w:val="2"/>
          <w:sz w:val="26"/>
          <w:szCs w:val="26"/>
        </w:rPr>
        <w:t>.</w:t>
      </w:r>
    </w:p>
    <w:p w14:paraId="7B726B5E" w14:textId="77777777" w:rsidR="002F2F6A" w:rsidRPr="001B5FA8" w:rsidRDefault="002F2F6A" w:rsidP="00B234AE">
      <w:pPr>
        <w:spacing w:line="276" w:lineRule="auto"/>
        <w:ind w:left="0" w:firstLine="0"/>
        <w:jc w:val="both"/>
        <w:rPr>
          <w:b/>
          <w:bCs/>
          <w:spacing w:val="2"/>
          <w:sz w:val="26"/>
          <w:szCs w:val="26"/>
        </w:rPr>
      </w:pPr>
    </w:p>
    <w:p w14:paraId="6F8DE949" w14:textId="77777777" w:rsidR="002F2F6A" w:rsidRPr="001B5FA8" w:rsidRDefault="005B7716" w:rsidP="00B234AE">
      <w:pPr>
        <w:spacing w:line="276" w:lineRule="auto"/>
        <w:ind w:left="0" w:firstLine="0"/>
        <w:jc w:val="both"/>
        <w:rPr>
          <w:rFonts w:cs="Tahoma"/>
          <w:spacing w:val="2"/>
          <w:sz w:val="26"/>
          <w:szCs w:val="26"/>
        </w:rPr>
      </w:pPr>
      <w:r w:rsidRPr="001B5FA8">
        <w:rPr>
          <w:rFonts w:cs="Tahoma"/>
          <w:b/>
          <w:bCs/>
          <w:spacing w:val="2"/>
          <w:sz w:val="26"/>
          <w:szCs w:val="26"/>
        </w:rPr>
        <w:t>Julio Enrique Valencia Bustamante</w:t>
      </w:r>
      <w:r w:rsidRPr="001B5FA8">
        <w:rPr>
          <w:rFonts w:cs="Tahoma"/>
          <w:spacing w:val="2"/>
          <w:sz w:val="26"/>
          <w:szCs w:val="26"/>
        </w:rPr>
        <w:t xml:space="preserve">, pretende </w:t>
      </w:r>
      <w:r w:rsidR="002D636F" w:rsidRPr="001B5FA8">
        <w:rPr>
          <w:rFonts w:cs="Tahoma"/>
          <w:spacing w:val="2"/>
          <w:sz w:val="26"/>
          <w:szCs w:val="26"/>
        </w:rPr>
        <w:t xml:space="preserve">la declaración </w:t>
      </w:r>
      <w:r w:rsidRPr="001B5FA8">
        <w:rPr>
          <w:rFonts w:cs="Tahoma"/>
          <w:spacing w:val="2"/>
          <w:sz w:val="26"/>
          <w:szCs w:val="26"/>
        </w:rPr>
        <w:t xml:space="preserve">de un contrato de trabajo, a término indefinido, con el extinto </w:t>
      </w:r>
      <w:r w:rsidRPr="001B5FA8">
        <w:rPr>
          <w:rFonts w:cs="Tahoma"/>
          <w:b/>
          <w:bCs/>
          <w:spacing w:val="2"/>
          <w:sz w:val="26"/>
          <w:szCs w:val="26"/>
        </w:rPr>
        <w:t>Instituto Municipal de Cultura y Fomento al Turismo de Pereira</w:t>
      </w:r>
      <w:r w:rsidRPr="001B5FA8">
        <w:rPr>
          <w:rFonts w:cs="Tahoma"/>
          <w:spacing w:val="2"/>
          <w:sz w:val="26"/>
          <w:szCs w:val="26"/>
        </w:rPr>
        <w:t xml:space="preserve">, </w:t>
      </w:r>
      <w:r w:rsidR="002F2F6A" w:rsidRPr="001B5FA8">
        <w:rPr>
          <w:rFonts w:cs="Tahoma"/>
          <w:spacing w:val="2"/>
          <w:sz w:val="26"/>
          <w:szCs w:val="26"/>
        </w:rPr>
        <w:t xml:space="preserve">materializado entre el </w:t>
      </w:r>
      <w:r w:rsidRPr="001B5FA8">
        <w:rPr>
          <w:rFonts w:cs="Tahoma"/>
          <w:spacing w:val="2"/>
          <w:sz w:val="26"/>
          <w:szCs w:val="26"/>
        </w:rPr>
        <w:t>22</w:t>
      </w:r>
      <w:r w:rsidR="002F2F6A" w:rsidRPr="001B5FA8">
        <w:rPr>
          <w:rFonts w:cs="Tahoma"/>
          <w:spacing w:val="2"/>
          <w:sz w:val="26"/>
          <w:szCs w:val="26"/>
        </w:rPr>
        <w:t xml:space="preserve"> de febrero de </w:t>
      </w:r>
      <w:r w:rsidRPr="001B5FA8">
        <w:rPr>
          <w:rFonts w:cs="Tahoma"/>
          <w:spacing w:val="2"/>
          <w:sz w:val="26"/>
          <w:szCs w:val="26"/>
        </w:rPr>
        <w:t xml:space="preserve">2012 </w:t>
      </w:r>
      <w:r w:rsidR="002F2F6A" w:rsidRPr="001B5FA8">
        <w:rPr>
          <w:rFonts w:cs="Tahoma"/>
          <w:spacing w:val="2"/>
          <w:sz w:val="26"/>
          <w:szCs w:val="26"/>
        </w:rPr>
        <w:t xml:space="preserve">y el </w:t>
      </w:r>
      <w:r w:rsidRPr="001B5FA8">
        <w:rPr>
          <w:rFonts w:cs="Tahoma"/>
          <w:spacing w:val="2"/>
          <w:sz w:val="26"/>
          <w:szCs w:val="26"/>
        </w:rPr>
        <w:t xml:space="preserve">15 </w:t>
      </w:r>
      <w:r w:rsidR="002F2F6A" w:rsidRPr="001B5FA8">
        <w:rPr>
          <w:rFonts w:cs="Tahoma"/>
          <w:spacing w:val="2"/>
          <w:sz w:val="26"/>
          <w:szCs w:val="26"/>
        </w:rPr>
        <w:t xml:space="preserve">de </w:t>
      </w:r>
      <w:r w:rsidRPr="001B5FA8">
        <w:rPr>
          <w:rFonts w:cs="Tahoma"/>
          <w:spacing w:val="2"/>
          <w:sz w:val="26"/>
          <w:szCs w:val="26"/>
        </w:rPr>
        <w:t xml:space="preserve">mayo </w:t>
      </w:r>
      <w:r w:rsidR="002F2F6A" w:rsidRPr="001B5FA8">
        <w:rPr>
          <w:rFonts w:cs="Tahoma"/>
          <w:spacing w:val="2"/>
          <w:sz w:val="26"/>
          <w:szCs w:val="26"/>
        </w:rPr>
        <w:t xml:space="preserve">de </w:t>
      </w:r>
      <w:r w:rsidRPr="001B5FA8">
        <w:rPr>
          <w:rFonts w:cs="Tahoma"/>
          <w:spacing w:val="2"/>
          <w:sz w:val="26"/>
          <w:szCs w:val="26"/>
        </w:rPr>
        <w:t>2017</w:t>
      </w:r>
      <w:r w:rsidR="002F2F6A" w:rsidRPr="001B5FA8">
        <w:rPr>
          <w:rFonts w:cs="Tahoma"/>
          <w:spacing w:val="2"/>
          <w:sz w:val="26"/>
          <w:szCs w:val="26"/>
        </w:rPr>
        <w:t xml:space="preserve">. </w:t>
      </w:r>
      <w:r w:rsidRPr="001B5FA8">
        <w:rPr>
          <w:rFonts w:cs="Tahoma"/>
          <w:spacing w:val="2"/>
          <w:sz w:val="26"/>
          <w:szCs w:val="26"/>
        </w:rPr>
        <w:t xml:space="preserve">Como consecuencia de ello, se condene al </w:t>
      </w:r>
      <w:r w:rsidRPr="001B5FA8">
        <w:rPr>
          <w:rFonts w:cs="Tahoma"/>
          <w:b/>
          <w:bCs/>
          <w:spacing w:val="2"/>
          <w:sz w:val="26"/>
          <w:szCs w:val="26"/>
        </w:rPr>
        <w:t xml:space="preserve">Municipio de Pereira </w:t>
      </w:r>
      <w:r w:rsidRPr="001B5FA8">
        <w:rPr>
          <w:rFonts w:cs="Tahoma"/>
          <w:spacing w:val="2"/>
          <w:sz w:val="26"/>
          <w:szCs w:val="26"/>
        </w:rPr>
        <w:t xml:space="preserve">al pago de </w:t>
      </w:r>
      <w:r w:rsidR="00222AE6" w:rsidRPr="001B5FA8">
        <w:rPr>
          <w:rFonts w:cs="Tahoma"/>
          <w:spacing w:val="2"/>
          <w:sz w:val="26"/>
          <w:szCs w:val="26"/>
        </w:rPr>
        <w:t xml:space="preserve">cesantías con su sanción moratoria, </w:t>
      </w:r>
      <w:r w:rsidRPr="001B5FA8">
        <w:rPr>
          <w:rFonts w:cs="Tahoma"/>
          <w:spacing w:val="2"/>
          <w:sz w:val="26"/>
          <w:szCs w:val="26"/>
        </w:rPr>
        <w:t>la indemnización por despido injusto, el reintegro de los aportes asumidos por el demandante en seguridad social</w:t>
      </w:r>
      <w:r w:rsidR="00222AE6" w:rsidRPr="001B5FA8">
        <w:rPr>
          <w:rFonts w:cs="Tahoma"/>
          <w:spacing w:val="2"/>
          <w:sz w:val="26"/>
          <w:szCs w:val="26"/>
        </w:rPr>
        <w:t xml:space="preserve"> e indexación. </w:t>
      </w:r>
    </w:p>
    <w:p w14:paraId="323B8457" w14:textId="77777777" w:rsidR="002F2F6A" w:rsidRPr="001B5FA8" w:rsidRDefault="002F2F6A" w:rsidP="00B234AE">
      <w:pPr>
        <w:spacing w:line="276" w:lineRule="auto"/>
        <w:ind w:left="0" w:firstLine="0"/>
        <w:jc w:val="both"/>
        <w:rPr>
          <w:rFonts w:cs="Tahoma"/>
          <w:spacing w:val="2"/>
          <w:sz w:val="26"/>
          <w:szCs w:val="26"/>
        </w:rPr>
      </w:pPr>
    </w:p>
    <w:p w14:paraId="3050C9F5" w14:textId="3FEDCDD5" w:rsidR="00310EEE" w:rsidRPr="001B5FA8" w:rsidRDefault="002F2F6A" w:rsidP="00B234AE">
      <w:pPr>
        <w:spacing w:line="276" w:lineRule="auto"/>
        <w:ind w:left="0" w:firstLine="0"/>
        <w:jc w:val="both"/>
        <w:rPr>
          <w:rFonts w:cs="Tahoma"/>
          <w:spacing w:val="2"/>
          <w:sz w:val="26"/>
          <w:szCs w:val="26"/>
        </w:rPr>
      </w:pPr>
      <w:r w:rsidRPr="001B5FA8">
        <w:rPr>
          <w:rFonts w:cs="Tahoma"/>
          <w:spacing w:val="2"/>
          <w:sz w:val="26"/>
          <w:szCs w:val="26"/>
        </w:rPr>
        <w:t xml:space="preserve">Las súplicas se fundan en que </w:t>
      </w:r>
      <w:r w:rsidR="009072E2" w:rsidRPr="001B5FA8">
        <w:rPr>
          <w:rFonts w:cs="Tahoma"/>
          <w:spacing w:val="2"/>
          <w:sz w:val="26"/>
          <w:szCs w:val="26"/>
        </w:rPr>
        <w:t xml:space="preserve">el actor laboró al servicio del Instituto Municipal de cultura y fomento al turismo de Pereira – en liquidación -, a través de </w:t>
      </w:r>
      <w:r w:rsidR="00415D8B" w:rsidRPr="001B5FA8">
        <w:rPr>
          <w:rFonts w:cs="Tahoma"/>
          <w:spacing w:val="2"/>
          <w:sz w:val="26"/>
          <w:szCs w:val="26"/>
        </w:rPr>
        <w:t xml:space="preserve">seis </w:t>
      </w:r>
      <w:r w:rsidR="009072E2" w:rsidRPr="001B5FA8">
        <w:rPr>
          <w:rFonts w:cs="Tahoma"/>
          <w:spacing w:val="2"/>
          <w:sz w:val="26"/>
          <w:szCs w:val="26"/>
        </w:rPr>
        <w:t>diferentes contratos de órdenes de prestación de servicios</w:t>
      </w:r>
      <w:r w:rsidR="003830D0" w:rsidRPr="001B5FA8">
        <w:rPr>
          <w:rFonts w:cs="Tahoma"/>
          <w:spacing w:val="2"/>
          <w:sz w:val="26"/>
          <w:szCs w:val="26"/>
        </w:rPr>
        <w:t xml:space="preserve">, </w:t>
      </w:r>
      <w:r w:rsidR="00415D8B" w:rsidRPr="001B5FA8">
        <w:rPr>
          <w:rFonts w:cs="Tahoma"/>
          <w:spacing w:val="2"/>
          <w:sz w:val="26"/>
          <w:szCs w:val="26"/>
        </w:rPr>
        <w:t xml:space="preserve">desde el </w:t>
      </w:r>
      <w:r w:rsidR="003830D0" w:rsidRPr="001B5FA8">
        <w:rPr>
          <w:rFonts w:cs="Tahoma"/>
          <w:spacing w:val="2"/>
          <w:sz w:val="26"/>
          <w:szCs w:val="26"/>
        </w:rPr>
        <w:t>22</w:t>
      </w:r>
      <w:r w:rsidR="00415D8B" w:rsidRPr="001B5FA8">
        <w:rPr>
          <w:rFonts w:cs="Tahoma"/>
          <w:spacing w:val="2"/>
          <w:sz w:val="26"/>
          <w:szCs w:val="26"/>
        </w:rPr>
        <w:t>-</w:t>
      </w:r>
      <w:r w:rsidR="003830D0" w:rsidRPr="001B5FA8">
        <w:rPr>
          <w:rFonts w:cs="Tahoma"/>
          <w:spacing w:val="2"/>
          <w:sz w:val="26"/>
          <w:szCs w:val="26"/>
        </w:rPr>
        <w:t>febrero de 2012, con interrupciones entre uno y otro, cuyas funciones fueron como instrumentalista de la banda sinfónica de Pereira y suplementariamente como instructor del mismo para niños y jóvenes de bandas musicales municipales, entre otras; que las labores se cumplieron sin proyecto autónomo de labores</w:t>
      </w:r>
      <w:r w:rsidR="00F07E89" w:rsidRPr="001B5FA8">
        <w:rPr>
          <w:rFonts w:cs="Tahoma"/>
          <w:spacing w:val="2"/>
          <w:sz w:val="26"/>
          <w:szCs w:val="26"/>
        </w:rPr>
        <w:t xml:space="preserve">; que eran </w:t>
      </w:r>
      <w:r w:rsidR="00415D8B" w:rsidRPr="001B5FA8">
        <w:rPr>
          <w:rFonts w:cs="Tahoma"/>
          <w:spacing w:val="2"/>
          <w:sz w:val="26"/>
          <w:szCs w:val="26"/>
        </w:rPr>
        <w:t xml:space="preserve">definidas </w:t>
      </w:r>
      <w:r w:rsidR="00F07E89" w:rsidRPr="001B5FA8">
        <w:rPr>
          <w:rFonts w:cs="Tahoma"/>
          <w:spacing w:val="2"/>
          <w:sz w:val="26"/>
          <w:szCs w:val="26"/>
        </w:rPr>
        <w:t>por el instituto, en diversas áreas, conciertos</w:t>
      </w:r>
      <w:r w:rsidR="00415D8B" w:rsidRPr="001B5FA8">
        <w:rPr>
          <w:rFonts w:cs="Tahoma"/>
          <w:spacing w:val="2"/>
          <w:sz w:val="26"/>
          <w:szCs w:val="26"/>
        </w:rPr>
        <w:t>, programaciones, materiales y horarios; que estando en ejecución el último contrato que se extendía hasta el 30-diciembre de 2014</w:t>
      </w:r>
      <w:r w:rsidR="000461A7" w:rsidRPr="001B5FA8">
        <w:rPr>
          <w:rFonts w:cs="Tahoma"/>
          <w:spacing w:val="2"/>
          <w:sz w:val="26"/>
          <w:szCs w:val="26"/>
        </w:rPr>
        <w:t>, recibió la orden de tomar posesión como instructor grado 03 de la planta de personal</w:t>
      </w:r>
      <w:r w:rsidR="00B32AC1" w:rsidRPr="001B5FA8">
        <w:rPr>
          <w:rFonts w:cs="Tahoma"/>
          <w:spacing w:val="2"/>
          <w:sz w:val="26"/>
          <w:szCs w:val="26"/>
        </w:rPr>
        <w:t xml:space="preserve">, a </w:t>
      </w:r>
      <w:r w:rsidR="00B32AC1" w:rsidRPr="001B5FA8">
        <w:rPr>
          <w:rFonts w:cs="Tahoma"/>
          <w:spacing w:val="2"/>
          <w:sz w:val="26"/>
          <w:szCs w:val="26"/>
        </w:rPr>
        <w:lastRenderedPageBreak/>
        <w:t>partir del 7-octubre de 2014, manteniéndose incólumes las tareas, funciones</w:t>
      </w:r>
      <w:r w:rsidR="00BC2C7D" w:rsidRPr="001B5FA8">
        <w:rPr>
          <w:rFonts w:cs="Tahoma"/>
          <w:spacing w:val="2"/>
          <w:sz w:val="26"/>
          <w:szCs w:val="26"/>
        </w:rPr>
        <w:t xml:space="preserve"> </w:t>
      </w:r>
      <w:r w:rsidR="00B32AC1" w:rsidRPr="001B5FA8">
        <w:rPr>
          <w:rFonts w:cs="Tahoma"/>
          <w:spacing w:val="2"/>
          <w:sz w:val="26"/>
          <w:szCs w:val="26"/>
        </w:rPr>
        <w:t>y demás</w:t>
      </w:r>
      <w:r w:rsidR="00C446B6" w:rsidRPr="001B5FA8">
        <w:rPr>
          <w:rFonts w:cs="Tahoma"/>
          <w:spacing w:val="2"/>
          <w:sz w:val="26"/>
          <w:szCs w:val="26"/>
        </w:rPr>
        <w:t xml:space="preserve">; </w:t>
      </w:r>
      <w:r w:rsidR="00B32AC1" w:rsidRPr="001B5FA8">
        <w:rPr>
          <w:rFonts w:cs="Tahoma"/>
          <w:spacing w:val="2"/>
          <w:sz w:val="26"/>
          <w:szCs w:val="26"/>
        </w:rPr>
        <w:t>que los salarios fueron de $1.485.000 en el 2012, $1.074.000 en el 2013, $1.081.000 y de $1.167.488 en el 2014, $1.206.250 en el 2015; $1.288.000 en el 2016 y $1.362.060 en el 2017</w:t>
      </w:r>
      <w:r w:rsidR="00C446B6" w:rsidRPr="001B5FA8">
        <w:rPr>
          <w:rFonts w:cs="Tahoma"/>
          <w:spacing w:val="2"/>
          <w:sz w:val="26"/>
          <w:szCs w:val="26"/>
        </w:rPr>
        <w:t xml:space="preserve">. Agrega que el </w:t>
      </w:r>
      <w:r w:rsidR="009B06DA" w:rsidRPr="001B5FA8">
        <w:rPr>
          <w:rFonts w:cs="Tahoma"/>
          <w:spacing w:val="2"/>
          <w:sz w:val="26"/>
          <w:szCs w:val="26"/>
        </w:rPr>
        <w:t>alcalde</w:t>
      </w:r>
      <w:r w:rsidR="00C446B6" w:rsidRPr="001B5FA8">
        <w:rPr>
          <w:rFonts w:cs="Tahoma"/>
          <w:spacing w:val="2"/>
          <w:sz w:val="26"/>
          <w:szCs w:val="26"/>
        </w:rPr>
        <w:t xml:space="preserve"> de Pereira, con el decreto 387 de 2016 dispuso la supresión del establecimiento municipal, a partir de enero de 2017, siendo liquidado desde el 15 de mayo </w:t>
      </w:r>
      <w:r w:rsidR="002D636F" w:rsidRPr="001B5FA8">
        <w:rPr>
          <w:rFonts w:cs="Tahoma"/>
          <w:spacing w:val="2"/>
          <w:sz w:val="26"/>
          <w:szCs w:val="26"/>
        </w:rPr>
        <w:t>del mismo año</w:t>
      </w:r>
      <w:r w:rsidR="00BC2C7D" w:rsidRPr="001B5FA8">
        <w:rPr>
          <w:rFonts w:cs="Tahoma"/>
          <w:spacing w:val="2"/>
          <w:sz w:val="26"/>
          <w:szCs w:val="26"/>
        </w:rPr>
        <w:t xml:space="preserve"> y c</w:t>
      </w:r>
      <w:r w:rsidR="009B06DA" w:rsidRPr="001B5FA8">
        <w:rPr>
          <w:rFonts w:cs="Tahoma"/>
          <w:spacing w:val="2"/>
          <w:sz w:val="26"/>
          <w:szCs w:val="26"/>
        </w:rPr>
        <w:t>ulmina el acontecer fáctico</w:t>
      </w:r>
      <w:r w:rsidR="002D636F" w:rsidRPr="001B5FA8">
        <w:rPr>
          <w:rFonts w:cs="Tahoma"/>
          <w:spacing w:val="2"/>
          <w:sz w:val="26"/>
          <w:szCs w:val="26"/>
        </w:rPr>
        <w:t>,</w:t>
      </w:r>
      <w:r w:rsidR="00BC2C7D" w:rsidRPr="001B5FA8">
        <w:rPr>
          <w:rFonts w:cs="Tahoma"/>
          <w:spacing w:val="2"/>
          <w:sz w:val="26"/>
          <w:szCs w:val="26"/>
        </w:rPr>
        <w:t xml:space="preserve"> </w:t>
      </w:r>
      <w:r w:rsidR="005D17C7" w:rsidRPr="001B5FA8">
        <w:rPr>
          <w:rFonts w:cs="Tahoma"/>
          <w:spacing w:val="2"/>
          <w:sz w:val="26"/>
          <w:szCs w:val="26"/>
        </w:rPr>
        <w:t xml:space="preserve">indicando </w:t>
      </w:r>
      <w:r w:rsidR="002D636F" w:rsidRPr="001B5FA8">
        <w:rPr>
          <w:rFonts w:cs="Tahoma"/>
          <w:spacing w:val="2"/>
          <w:sz w:val="26"/>
          <w:szCs w:val="26"/>
        </w:rPr>
        <w:t>que,</w:t>
      </w:r>
      <w:r w:rsidR="005D17C7" w:rsidRPr="001B5FA8">
        <w:rPr>
          <w:rFonts w:cs="Tahoma"/>
          <w:spacing w:val="2"/>
          <w:sz w:val="26"/>
          <w:szCs w:val="26"/>
        </w:rPr>
        <w:t xml:space="preserve"> durante toda la relación </w:t>
      </w:r>
      <w:r w:rsidR="00BC2C7D" w:rsidRPr="001B5FA8">
        <w:rPr>
          <w:rFonts w:cs="Tahoma"/>
          <w:spacing w:val="2"/>
          <w:sz w:val="26"/>
          <w:szCs w:val="26"/>
        </w:rPr>
        <w:t xml:space="preserve">se debió tener </w:t>
      </w:r>
      <w:r w:rsidR="002D636F" w:rsidRPr="001B5FA8">
        <w:rPr>
          <w:rFonts w:cs="Tahoma"/>
          <w:spacing w:val="2"/>
          <w:sz w:val="26"/>
          <w:szCs w:val="26"/>
        </w:rPr>
        <w:t xml:space="preserve">como </w:t>
      </w:r>
      <w:r w:rsidR="005D17C7" w:rsidRPr="001B5FA8">
        <w:rPr>
          <w:rFonts w:cs="Tahoma"/>
          <w:spacing w:val="2"/>
          <w:sz w:val="26"/>
          <w:szCs w:val="26"/>
        </w:rPr>
        <w:t>trabajador oficial dependiente</w:t>
      </w:r>
      <w:r w:rsidR="002D636F" w:rsidRPr="001B5FA8">
        <w:rPr>
          <w:rFonts w:cs="Tahoma"/>
          <w:spacing w:val="2"/>
          <w:sz w:val="26"/>
          <w:szCs w:val="26"/>
        </w:rPr>
        <w:t>,</w:t>
      </w:r>
      <w:r w:rsidR="005D17C7" w:rsidRPr="001B5FA8">
        <w:rPr>
          <w:rFonts w:cs="Tahoma"/>
          <w:spacing w:val="2"/>
          <w:sz w:val="26"/>
          <w:szCs w:val="26"/>
        </w:rPr>
        <w:t xml:space="preserve"> según el art. 1 de la Ley 1161 de 2007</w:t>
      </w:r>
      <w:r w:rsidR="00BC2C7D" w:rsidRPr="001B5FA8">
        <w:rPr>
          <w:rFonts w:cs="Tahoma"/>
          <w:spacing w:val="2"/>
          <w:sz w:val="26"/>
          <w:szCs w:val="26"/>
        </w:rPr>
        <w:t xml:space="preserve"> y </w:t>
      </w:r>
      <w:r w:rsidR="005D17C7" w:rsidRPr="001B5FA8">
        <w:rPr>
          <w:rFonts w:cs="Tahoma"/>
          <w:spacing w:val="2"/>
          <w:sz w:val="26"/>
          <w:szCs w:val="26"/>
        </w:rPr>
        <w:t xml:space="preserve">que a su desvinculación se le reconocieron unas prestaciones, </w:t>
      </w:r>
      <w:r w:rsidR="00310EEE" w:rsidRPr="001B5FA8">
        <w:rPr>
          <w:rFonts w:cs="Tahoma"/>
          <w:spacing w:val="2"/>
          <w:sz w:val="26"/>
          <w:szCs w:val="26"/>
        </w:rPr>
        <w:t xml:space="preserve">pero no la </w:t>
      </w:r>
      <w:r w:rsidR="005D17C7" w:rsidRPr="001B5FA8">
        <w:rPr>
          <w:rFonts w:cs="Tahoma"/>
          <w:spacing w:val="2"/>
          <w:sz w:val="26"/>
          <w:szCs w:val="26"/>
        </w:rPr>
        <w:t>indemnización por despido</w:t>
      </w:r>
      <w:r w:rsidR="00310EEE" w:rsidRPr="001B5FA8">
        <w:rPr>
          <w:rFonts w:cs="Tahoma"/>
          <w:spacing w:val="2"/>
          <w:sz w:val="26"/>
          <w:szCs w:val="26"/>
        </w:rPr>
        <w:t xml:space="preserve">, </w:t>
      </w:r>
      <w:r w:rsidR="005D17C7" w:rsidRPr="001B5FA8">
        <w:rPr>
          <w:rFonts w:cs="Tahoma"/>
          <w:spacing w:val="2"/>
          <w:sz w:val="26"/>
          <w:szCs w:val="26"/>
        </w:rPr>
        <w:t>aportes a seguridad social como independiente</w:t>
      </w:r>
      <w:r w:rsidR="002D636F" w:rsidRPr="001B5FA8">
        <w:rPr>
          <w:rFonts w:cs="Tahoma"/>
          <w:spacing w:val="2"/>
          <w:sz w:val="26"/>
          <w:szCs w:val="26"/>
        </w:rPr>
        <w:t>,</w:t>
      </w:r>
      <w:r w:rsidR="00310EEE" w:rsidRPr="001B5FA8">
        <w:rPr>
          <w:rFonts w:cs="Tahoma"/>
          <w:spacing w:val="2"/>
          <w:sz w:val="26"/>
          <w:szCs w:val="26"/>
        </w:rPr>
        <w:t xml:space="preserve"> ni cesantías.</w:t>
      </w:r>
    </w:p>
    <w:p w14:paraId="2660995E" w14:textId="77777777" w:rsidR="00310EEE" w:rsidRPr="001B5FA8" w:rsidRDefault="00310EEE" w:rsidP="00B234AE">
      <w:pPr>
        <w:spacing w:line="276" w:lineRule="auto"/>
        <w:ind w:left="0" w:firstLine="0"/>
        <w:jc w:val="both"/>
        <w:rPr>
          <w:rFonts w:cs="Tahoma"/>
          <w:spacing w:val="2"/>
          <w:sz w:val="26"/>
          <w:szCs w:val="26"/>
        </w:rPr>
      </w:pPr>
    </w:p>
    <w:p w14:paraId="62E86B0F" w14:textId="77777777" w:rsidR="00415D8B" w:rsidRPr="001B5FA8" w:rsidRDefault="00322F0B" w:rsidP="00B234AE">
      <w:pPr>
        <w:spacing w:line="276" w:lineRule="auto"/>
        <w:ind w:left="0" w:firstLine="0"/>
        <w:jc w:val="both"/>
        <w:rPr>
          <w:rFonts w:cs="Tahoma"/>
          <w:spacing w:val="2"/>
          <w:sz w:val="26"/>
          <w:szCs w:val="26"/>
        </w:rPr>
      </w:pPr>
      <w:r w:rsidRPr="001B5FA8">
        <w:rPr>
          <w:rFonts w:cs="Tahoma"/>
          <w:spacing w:val="2"/>
          <w:sz w:val="26"/>
          <w:szCs w:val="26"/>
        </w:rPr>
        <w:t xml:space="preserve">EL </w:t>
      </w:r>
      <w:r w:rsidRPr="001B5FA8">
        <w:rPr>
          <w:rFonts w:cs="Tahoma"/>
          <w:b/>
          <w:bCs/>
          <w:spacing w:val="2"/>
          <w:sz w:val="26"/>
          <w:szCs w:val="26"/>
        </w:rPr>
        <w:t>Municipio de Pereira</w:t>
      </w:r>
      <w:r w:rsidRPr="001B5FA8">
        <w:rPr>
          <w:rFonts w:cs="Tahoma"/>
          <w:spacing w:val="2"/>
          <w:sz w:val="26"/>
          <w:szCs w:val="26"/>
        </w:rPr>
        <w:t xml:space="preserve"> al contesta</w:t>
      </w:r>
      <w:r w:rsidR="00FB15C5" w:rsidRPr="001B5FA8">
        <w:rPr>
          <w:rFonts w:cs="Tahoma"/>
          <w:spacing w:val="2"/>
          <w:sz w:val="26"/>
          <w:szCs w:val="26"/>
        </w:rPr>
        <w:t xml:space="preserve">r la demanda se opuso a las pretensiones, aceptando los contratos de prestación de servicios; la supresión </w:t>
      </w:r>
      <w:r w:rsidR="00AC1CF7" w:rsidRPr="001B5FA8">
        <w:rPr>
          <w:rFonts w:cs="Tahoma"/>
          <w:spacing w:val="2"/>
          <w:sz w:val="26"/>
          <w:szCs w:val="26"/>
        </w:rPr>
        <w:t xml:space="preserve">y liquidación </w:t>
      </w:r>
      <w:r w:rsidR="00FB15C5" w:rsidRPr="001B5FA8">
        <w:rPr>
          <w:rFonts w:cs="Tahoma"/>
          <w:spacing w:val="2"/>
          <w:sz w:val="26"/>
          <w:szCs w:val="26"/>
        </w:rPr>
        <w:t>del instituto</w:t>
      </w:r>
      <w:r w:rsidR="00AC1CF7" w:rsidRPr="001B5FA8">
        <w:rPr>
          <w:rFonts w:cs="Tahoma"/>
          <w:spacing w:val="2"/>
          <w:sz w:val="26"/>
          <w:szCs w:val="26"/>
        </w:rPr>
        <w:t>,</w:t>
      </w:r>
      <w:r w:rsidR="00FB15C5" w:rsidRPr="001B5FA8">
        <w:rPr>
          <w:rFonts w:cs="Tahoma"/>
          <w:spacing w:val="2"/>
          <w:sz w:val="26"/>
          <w:szCs w:val="26"/>
        </w:rPr>
        <w:t xml:space="preserve"> la desvinculación del actor el 15-mayo de 2017; el reconocimiento </w:t>
      </w:r>
      <w:r w:rsidR="009D3044" w:rsidRPr="001B5FA8">
        <w:rPr>
          <w:rFonts w:cs="Tahoma"/>
          <w:spacing w:val="2"/>
          <w:sz w:val="26"/>
          <w:szCs w:val="26"/>
        </w:rPr>
        <w:t>de unas prestaciones</w:t>
      </w:r>
      <w:r w:rsidR="00972881" w:rsidRPr="001B5FA8">
        <w:rPr>
          <w:rFonts w:cs="Tahoma"/>
          <w:spacing w:val="2"/>
          <w:sz w:val="26"/>
          <w:szCs w:val="26"/>
        </w:rPr>
        <w:t xml:space="preserve"> y el pago de cotizaciones a la seguridad social a cargo del demandante. </w:t>
      </w:r>
      <w:r w:rsidR="00D11A91" w:rsidRPr="001B5FA8">
        <w:rPr>
          <w:rFonts w:cs="Tahoma"/>
          <w:spacing w:val="2"/>
          <w:sz w:val="26"/>
          <w:szCs w:val="26"/>
        </w:rPr>
        <w:t>Excepcionó la inexistencia de violación de las normas superiores invocadas, inexistencia de relación laboral y reconocimiento de prestaciones sociales, inexistencia de la supremacía de la realidad, prescripción, falta de causa, inexistencia de la obligación y cobro de lo no debido, inexistencia de igualdad frente a un trabajador oficial, buena fe y exoneración de sanciones moratorias.</w:t>
      </w:r>
    </w:p>
    <w:p w14:paraId="09601C55" w14:textId="77777777" w:rsidR="00A17738" w:rsidRPr="001B5FA8" w:rsidRDefault="00A17738" w:rsidP="00B234AE">
      <w:pPr>
        <w:spacing w:line="276" w:lineRule="auto"/>
        <w:ind w:left="0" w:firstLine="0"/>
        <w:jc w:val="both"/>
        <w:rPr>
          <w:rFonts w:cs="Tahoma"/>
          <w:spacing w:val="2"/>
          <w:sz w:val="26"/>
          <w:szCs w:val="26"/>
        </w:rPr>
      </w:pPr>
    </w:p>
    <w:p w14:paraId="472BA259" w14:textId="77777777" w:rsidR="00A17738" w:rsidRPr="001B5FA8" w:rsidRDefault="00BB25B9" w:rsidP="00B234AE">
      <w:pPr>
        <w:pStyle w:val="Prrafodelista"/>
        <w:numPr>
          <w:ilvl w:val="0"/>
          <w:numId w:val="3"/>
        </w:numPr>
        <w:tabs>
          <w:tab w:val="left" w:pos="284"/>
        </w:tabs>
        <w:spacing w:line="276" w:lineRule="auto"/>
        <w:ind w:left="284" w:hanging="284"/>
        <w:jc w:val="both"/>
        <w:rPr>
          <w:b/>
          <w:bCs/>
          <w:spacing w:val="2"/>
          <w:sz w:val="26"/>
          <w:szCs w:val="26"/>
        </w:rPr>
      </w:pPr>
      <w:r w:rsidRPr="001B5FA8">
        <w:rPr>
          <w:b/>
          <w:bCs/>
          <w:spacing w:val="2"/>
          <w:sz w:val="26"/>
          <w:szCs w:val="26"/>
        </w:rPr>
        <w:t>SENTENCIA RECURRIDA.</w:t>
      </w:r>
    </w:p>
    <w:p w14:paraId="70001662" w14:textId="77777777" w:rsidR="00776846" w:rsidRPr="001B5FA8" w:rsidRDefault="00776846" w:rsidP="00B234AE">
      <w:pPr>
        <w:spacing w:line="276" w:lineRule="auto"/>
        <w:ind w:left="0" w:firstLine="0"/>
        <w:jc w:val="both"/>
        <w:rPr>
          <w:rFonts w:cs="Tahoma"/>
          <w:b/>
          <w:bCs/>
          <w:spacing w:val="2"/>
          <w:sz w:val="26"/>
          <w:szCs w:val="26"/>
        </w:rPr>
      </w:pPr>
    </w:p>
    <w:p w14:paraId="4E679693" w14:textId="07936182" w:rsidR="00C348CD" w:rsidRPr="001B5FA8" w:rsidRDefault="00776846" w:rsidP="00B234AE">
      <w:pPr>
        <w:spacing w:line="276" w:lineRule="auto"/>
        <w:ind w:left="0" w:firstLine="0"/>
        <w:jc w:val="both"/>
        <w:rPr>
          <w:rFonts w:cs="Tahoma"/>
          <w:spacing w:val="2"/>
          <w:sz w:val="26"/>
          <w:szCs w:val="26"/>
        </w:rPr>
      </w:pPr>
      <w:r w:rsidRPr="001B5FA8">
        <w:rPr>
          <w:rFonts w:cs="Tahoma"/>
          <w:spacing w:val="2"/>
          <w:sz w:val="26"/>
          <w:szCs w:val="26"/>
        </w:rPr>
        <w:t xml:space="preserve">La Jueza a-quo resolvió la litis, declarando la existencia de tres contratos de trabajo entre </w:t>
      </w:r>
      <w:r w:rsidRPr="001B5FA8">
        <w:rPr>
          <w:rFonts w:cs="Tahoma"/>
          <w:b/>
          <w:bCs/>
          <w:spacing w:val="2"/>
          <w:sz w:val="26"/>
          <w:szCs w:val="26"/>
        </w:rPr>
        <w:t>Julio Enrique Valencia Bustamante</w:t>
      </w:r>
      <w:r w:rsidRPr="001B5FA8">
        <w:rPr>
          <w:rFonts w:cs="Tahoma"/>
          <w:spacing w:val="2"/>
          <w:sz w:val="26"/>
          <w:szCs w:val="26"/>
        </w:rPr>
        <w:t xml:space="preserve"> y el </w:t>
      </w:r>
      <w:r w:rsidRPr="001B5FA8">
        <w:rPr>
          <w:rFonts w:cs="Tahoma"/>
          <w:bCs/>
          <w:spacing w:val="2"/>
          <w:sz w:val="26"/>
          <w:szCs w:val="26"/>
        </w:rPr>
        <w:t>extinto</w:t>
      </w:r>
      <w:r w:rsidRPr="001B5FA8">
        <w:rPr>
          <w:rFonts w:cs="Tahoma"/>
          <w:b/>
          <w:bCs/>
          <w:spacing w:val="2"/>
          <w:sz w:val="26"/>
          <w:szCs w:val="26"/>
        </w:rPr>
        <w:t xml:space="preserve"> </w:t>
      </w:r>
      <w:r w:rsidR="00752F76" w:rsidRPr="001B5FA8">
        <w:rPr>
          <w:rFonts w:cs="Tahoma"/>
          <w:b/>
          <w:bCs/>
          <w:spacing w:val="2"/>
          <w:sz w:val="26"/>
          <w:szCs w:val="26"/>
        </w:rPr>
        <w:t xml:space="preserve">Instituto Municipal </w:t>
      </w:r>
      <w:r w:rsidRPr="001B5FA8">
        <w:rPr>
          <w:rFonts w:cs="Tahoma"/>
          <w:b/>
          <w:bCs/>
          <w:spacing w:val="2"/>
          <w:sz w:val="26"/>
          <w:szCs w:val="26"/>
        </w:rPr>
        <w:t xml:space="preserve">de </w:t>
      </w:r>
      <w:r w:rsidR="00752F76" w:rsidRPr="001B5FA8">
        <w:rPr>
          <w:rFonts w:cs="Tahoma"/>
          <w:b/>
          <w:bCs/>
          <w:spacing w:val="2"/>
          <w:sz w:val="26"/>
          <w:szCs w:val="26"/>
        </w:rPr>
        <w:t xml:space="preserve">Cultura </w:t>
      </w:r>
      <w:r w:rsidRPr="001B5FA8">
        <w:rPr>
          <w:rFonts w:cs="Tahoma"/>
          <w:b/>
          <w:bCs/>
          <w:spacing w:val="2"/>
          <w:sz w:val="26"/>
          <w:szCs w:val="26"/>
        </w:rPr>
        <w:t xml:space="preserve">y </w:t>
      </w:r>
      <w:r w:rsidR="00752F76" w:rsidRPr="001B5FA8">
        <w:rPr>
          <w:rFonts w:cs="Tahoma"/>
          <w:b/>
          <w:bCs/>
          <w:spacing w:val="2"/>
          <w:sz w:val="26"/>
          <w:szCs w:val="26"/>
        </w:rPr>
        <w:t xml:space="preserve">Fomento </w:t>
      </w:r>
      <w:r w:rsidRPr="001B5FA8">
        <w:rPr>
          <w:rFonts w:cs="Tahoma"/>
          <w:b/>
          <w:bCs/>
          <w:spacing w:val="2"/>
          <w:sz w:val="26"/>
          <w:szCs w:val="26"/>
        </w:rPr>
        <w:t xml:space="preserve">al </w:t>
      </w:r>
      <w:r w:rsidR="00752F76" w:rsidRPr="001B5FA8">
        <w:rPr>
          <w:rFonts w:cs="Tahoma"/>
          <w:b/>
          <w:bCs/>
          <w:spacing w:val="2"/>
          <w:sz w:val="26"/>
          <w:szCs w:val="26"/>
        </w:rPr>
        <w:t>Turismo</w:t>
      </w:r>
      <w:r w:rsidRPr="001B5FA8">
        <w:rPr>
          <w:rFonts w:cs="Tahoma"/>
          <w:b/>
          <w:bCs/>
          <w:spacing w:val="2"/>
          <w:sz w:val="26"/>
          <w:szCs w:val="26"/>
        </w:rPr>
        <w:t xml:space="preserve">, </w:t>
      </w:r>
      <w:r w:rsidRPr="001B5FA8">
        <w:rPr>
          <w:rFonts w:cs="Tahoma"/>
          <w:spacing w:val="2"/>
          <w:sz w:val="26"/>
          <w:szCs w:val="26"/>
        </w:rPr>
        <w:t>derivada de la condición de trabajador oficial que ostentó por su condición de músico corno francés</w:t>
      </w:r>
      <w:r w:rsidR="00E03022" w:rsidRPr="001B5FA8">
        <w:rPr>
          <w:rFonts w:cs="Tahoma"/>
          <w:spacing w:val="2"/>
          <w:sz w:val="26"/>
          <w:szCs w:val="26"/>
        </w:rPr>
        <w:t>,</w:t>
      </w:r>
      <w:r w:rsidRPr="001B5FA8">
        <w:rPr>
          <w:rFonts w:cs="Tahoma"/>
          <w:spacing w:val="2"/>
          <w:sz w:val="26"/>
          <w:szCs w:val="26"/>
        </w:rPr>
        <w:t xml:space="preserve"> participante en la banda sinfónica de la ciudad de Pereira, entre el 22-febrero y el 21 de diciembre de 2012, del 8-febrero al 16-diciembre del 2013 y del 3-febrero del 2014 al 15-mayo del 2017</w:t>
      </w:r>
      <w:r w:rsidR="00C348CD" w:rsidRPr="001B5FA8">
        <w:rPr>
          <w:rFonts w:cs="Tahoma"/>
          <w:spacing w:val="2"/>
          <w:sz w:val="26"/>
          <w:szCs w:val="26"/>
        </w:rPr>
        <w:t xml:space="preserve">. En consecuencia, condenó </w:t>
      </w:r>
      <w:r w:rsidR="003E082C" w:rsidRPr="001B5FA8">
        <w:rPr>
          <w:rFonts w:cs="Tahoma"/>
          <w:spacing w:val="2"/>
          <w:sz w:val="26"/>
          <w:szCs w:val="26"/>
        </w:rPr>
        <w:t xml:space="preserve">al Municipio de Pereira como responsable de asumir </w:t>
      </w:r>
      <w:r w:rsidR="005136F9" w:rsidRPr="001B5FA8">
        <w:rPr>
          <w:rFonts w:cs="Tahoma"/>
          <w:spacing w:val="2"/>
          <w:sz w:val="26"/>
          <w:szCs w:val="26"/>
        </w:rPr>
        <w:t xml:space="preserve">las </w:t>
      </w:r>
      <w:r w:rsidR="00BC2C7D" w:rsidRPr="001B5FA8">
        <w:rPr>
          <w:rFonts w:cs="Tahoma"/>
          <w:spacing w:val="2"/>
          <w:sz w:val="26"/>
          <w:szCs w:val="26"/>
        </w:rPr>
        <w:t xml:space="preserve">obligaciones </w:t>
      </w:r>
      <w:r w:rsidR="003E082C" w:rsidRPr="001B5FA8">
        <w:rPr>
          <w:rFonts w:cs="Tahoma"/>
          <w:spacing w:val="2"/>
          <w:sz w:val="26"/>
          <w:szCs w:val="26"/>
        </w:rPr>
        <w:t xml:space="preserve">del extinto instituto, </w:t>
      </w:r>
      <w:r w:rsidR="00C348CD" w:rsidRPr="001B5FA8">
        <w:rPr>
          <w:rFonts w:cs="Tahoma"/>
          <w:spacing w:val="2"/>
          <w:sz w:val="26"/>
          <w:szCs w:val="26"/>
        </w:rPr>
        <w:t>al pago de cesantías</w:t>
      </w:r>
      <w:r w:rsidR="003E082C" w:rsidRPr="001B5FA8">
        <w:rPr>
          <w:rFonts w:cs="Tahoma"/>
          <w:spacing w:val="2"/>
          <w:sz w:val="26"/>
          <w:szCs w:val="26"/>
        </w:rPr>
        <w:t xml:space="preserve"> e indexación; declar</w:t>
      </w:r>
      <w:r w:rsidR="002C7ADC" w:rsidRPr="001B5FA8">
        <w:rPr>
          <w:rFonts w:cs="Tahoma"/>
          <w:spacing w:val="2"/>
          <w:sz w:val="26"/>
          <w:szCs w:val="26"/>
        </w:rPr>
        <w:t>ó</w:t>
      </w:r>
      <w:r w:rsidR="003E082C" w:rsidRPr="001B5FA8">
        <w:rPr>
          <w:rFonts w:cs="Tahoma"/>
          <w:spacing w:val="2"/>
          <w:sz w:val="26"/>
          <w:szCs w:val="26"/>
        </w:rPr>
        <w:t xml:space="preserve"> la prescripción de los dos primeros contratos y en lo demás absolvió.</w:t>
      </w:r>
    </w:p>
    <w:p w14:paraId="770871AC" w14:textId="77777777" w:rsidR="003E082C" w:rsidRPr="001B5FA8" w:rsidRDefault="003E082C" w:rsidP="00B234AE">
      <w:pPr>
        <w:spacing w:line="276" w:lineRule="auto"/>
        <w:ind w:left="0" w:firstLine="0"/>
        <w:jc w:val="both"/>
        <w:rPr>
          <w:rFonts w:cs="Tahoma"/>
          <w:spacing w:val="2"/>
          <w:sz w:val="26"/>
          <w:szCs w:val="26"/>
        </w:rPr>
      </w:pPr>
    </w:p>
    <w:p w14:paraId="19FDBF62" w14:textId="1265A0E8" w:rsidR="004A3853" w:rsidRPr="001B5FA8" w:rsidRDefault="0071299F" w:rsidP="00B234AE">
      <w:pPr>
        <w:spacing w:line="276" w:lineRule="auto"/>
        <w:ind w:left="0" w:firstLine="0"/>
        <w:jc w:val="both"/>
        <w:rPr>
          <w:rFonts w:cs="Tahoma"/>
          <w:spacing w:val="2"/>
          <w:sz w:val="26"/>
          <w:szCs w:val="26"/>
        </w:rPr>
      </w:pPr>
      <w:r w:rsidRPr="001B5FA8">
        <w:rPr>
          <w:rFonts w:cs="Tahoma"/>
          <w:spacing w:val="2"/>
          <w:sz w:val="26"/>
          <w:szCs w:val="26"/>
        </w:rPr>
        <w:t xml:space="preserve">Al resolver los problemas jurídicos, estableció que según la Ley </w:t>
      </w:r>
      <w:r w:rsidR="005136F9" w:rsidRPr="001B5FA8">
        <w:rPr>
          <w:rFonts w:cs="Tahoma"/>
          <w:spacing w:val="2"/>
          <w:sz w:val="26"/>
          <w:szCs w:val="26"/>
        </w:rPr>
        <w:t>1161 del 2007</w:t>
      </w:r>
      <w:r w:rsidRPr="001B5FA8">
        <w:rPr>
          <w:rFonts w:cs="Tahoma"/>
          <w:spacing w:val="2"/>
          <w:sz w:val="26"/>
          <w:szCs w:val="26"/>
        </w:rPr>
        <w:t xml:space="preserve">, </w:t>
      </w:r>
      <w:r w:rsidR="005136F9" w:rsidRPr="001B5FA8">
        <w:rPr>
          <w:rFonts w:cs="Tahoma"/>
          <w:spacing w:val="2"/>
          <w:sz w:val="26"/>
          <w:szCs w:val="26"/>
        </w:rPr>
        <w:t xml:space="preserve">los músicos de las orquestas de carácter Sinfónico al Servicio del Estado </w:t>
      </w:r>
      <w:r w:rsidRPr="001B5FA8">
        <w:rPr>
          <w:rFonts w:cs="Tahoma"/>
          <w:spacing w:val="2"/>
          <w:sz w:val="26"/>
          <w:szCs w:val="26"/>
        </w:rPr>
        <w:t xml:space="preserve">tenían </w:t>
      </w:r>
      <w:r w:rsidR="005136F9" w:rsidRPr="001B5FA8">
        <w:rPr>
          <w:rFonts w:cs="Tahoma"/>
          <w:spacing w:val="2"/>
          <w:sz w:val="26"/>
          <w:szCs w:val="26"/>
        </w:rPr>
        <w:t>el carácter de trabajadores oficiales</w:t>
      </w:r>
      <w:r w:rsidR="00CD19C9" w:rsidRPr="001B5FA8">
        <w:rPr>
          <w:rFonts w:cs="Tahoma"/>
          <w:spacing w:val="2"/>
          <w:sz w:val="26"/>
          <w:szCs w:val="26"/>
        </w:rPr>
        <w:t xml:space="preserve">; que </w:t>
      </w:r>
      <w:r w:rsidR="00354A4C" w:rsidRPr="001B5FA8">
        <w:rPr>
          <w:rFonts w:cs="Tahoma"/>
          <w:spacing w:val="2"/>
          <w:sz w:val="26"/>
          <w:szCs w:val="26"/>
        </w:rPr>
        <w:t xml:space="preserve">no había duda </w:t>
      </w:r>
      <w:r w:rsidR="005136F9" w:rsidRPr="001B5FA8">
        <w:rPr>
          <w:rFonts w:cs="Tahoma"/>
          <w:spacing w:val="2"/>
          <w:sz w:val="26"/>
          <w:szCs w:val="26"/>
        </w:rPr>
        <w:t xml:space="preserve">que el extinto </w:t>
      </w:r>
      <w:r w:rsidR="00E46B94" w:rsidRPr="001B5FA8">
        <w:rPr>
          <w:rFonts w:cs="Tahoma"/>
          <w:spacing w:val="2"/>
          <w:sz w:val="26"/>
          <w:szCs w:val="26"/>
        </w:rPr>
        <w:t xml:space="preserve">Instituto Municipal </w:t>
      </w:r>
      <w:r w:rsidR="005136F9" w:rsidRPr="001B5FA8">
        <w:rPr>
          <w:rFonts w:cs="Tahoma"/>
          <w:spacing w:val="2"/>
          <w:sz w:val="26"/>
          <w:szCs w:val="26"/>
        </w:rPr>
        <w:t xml:space="preserve">de </w:t>
      </w:r>
      <w:r w:rsidR="00E46B94" w:rsidRPr="001B5FA8">
        <w:rPr>
          <w:rFonts w:cs="Tahoma"/>
          <w:spacing w:val="2"/>
          <w:sz w:val="26"/>
          <w:szCs w:val="26"/>
        </w:rPr>
        <w:t xml:space="preserve">Cultura </w:t>
      </w:r>
      <w:r w:rsidR="005136F9" w:rsidRPr="001B5FA8">
        <w:rPr>
          <w:rFonts w:cs="Tahoma"/>
          <w:spacing w:val="2"/>
          <w:sz w:val="26"/>
          <w:szCs w:val="26"/>
        </w:rPr>
        <w:t xml:space="preserve">y </w:t>
      </w:r>
      <w:r w:rsidR="00E46B94" w:rsidRPr="001B5FA8">
        <w:rPr>
          <w:rFonts w:cs="Tahoma"/>
          <w:spacing w:val="2"/>
          <w:sz w:val="26"/>
          <w:szCs w:val="26"/>
        </w:rPr>
        <w:t xml:space="preserve">Fomento </w:t>
      </w:r>
      <w:r w:rsidR="005136F9" w:rsidRPr="001B5FA8">
        <w:rPr>
          <w:rFonts w:cs="Tahoma"/>
          <w:spacing w:val="2"/>
          <w:sz w:val="26"/>
          <w:szCs w:val="26"/>
        </w:rPr>
        <w:t xml:space="preserve">al </w:t>
      </w:r>
      <w:r w:rsidR="00E46B94" w:rsidRPr="001B5FA8">
        <w:rPr>
          <w:rFonts w:cs="Tahoma"/>
          <w:spacing w:val="2"/>
          <w:sz w:val="26"/>
          <w:szCs w:val="26"/>
        </w:rPr>
        <w:t xml:space="preserve">Turismo, </w:t>
      </w:r>
      <w:r w:rsidR="00354A4C" w:rsidRPr="001B5FA8">
        <w:rPr>
          <w:rFonts w:cs="Tahoma"/>
          <w:spacing w:val="2"/>
          <w:sz w:val="26"/>
          <w:szCs w:val="26"/>
        </w:rPr>
        <w:t xml:space="preserve">era la </w:t>
      </w:r>
      <w:r w:rsidR="005136F9" w:rsidRPr="001B5FA8">
        <w:rPr>
          <w:rFonts w:cs="Tahoma"/>
          <w:spacing w:val="2"/>
          <w:sz w:val="26"/>
          <w:szCs w:val="26"/>
        </w:rPr>
        <w:t>encarga</w:t>
      </w:r>
      <w:r w:rsidR="00952363" w:rsidRPr="001B5FA8">
        <w:rPr>
          <w:rFonts w:cs="Tahoma"/>
          <w:spacing w:val="2"/>
          <w:sz w:val="26"/>
          <w:szCs w:val="26"/>
        </w:rPr>
        <w:t>d</w:t>
      </w:r>
      <w:r w:rsidR="005136F9" w:rsidRPr="001B5FA8">
        <w:rPr>
          <w:rFonts w:cs="Tahoma"/>
          <w:spacing w:val="2"/>
          <w:sz w:val="26"/>
          <w:szCs w:val="26"/>
        </w:rPr>
        <w:t xml:space="preserve">a de la </w:t>
      </w:r>
      <w:r w:rsidR="00E46B94" w:rsidRPr="001B5FA8">
        <w:rPr>
          <w:rFonts w:cs="Tahoma"/>
          <w:spacing w:val="2"/>
          <w:sz w:val="26"/>
          <w:szCs w:val="26"/>
        </w:rPr>
        <w:t>b</w:t>
      </w:r>
      <w:r w:rsidR="005136F9" w:rsidRPr="001B5FA8">
        <w:rPr>
          <w:rFonts w:cs="Tahoma"/>
          <w:spacing w:val="2"/>
          <w:sz w:val="26"/>
          <w:szCs w:val="26"/>
        </w:rPr>
        <w:t>anda sinfónica de la ciudad</w:t>
      </w:r>
      <w:r w:rsidR="00354A4C" w:rsidRPr="001B5FA8">
        <w:rPr>
          <w:rFonts w:cs="Tahoma"/>
          <w:spacing w:val="2"/>
          <w:sz w:val="26"/>
          <w:szCs w:val="26"/>
        </w:rPr>
        <w:t xml:space="preserve">, siendo </w:t>
      </w:r>
      <w:r w:rsidR="00E03022" w:rsidRPr="001B5FA8">
        <w:rPr>
          <w:rFonts w:cs="Tahoma"/>
          <w:spacing w:val="2"/>
          <w:sz w:val="26"/>
          <w:szCs w:val="26"/>
        </w:rPr>
        <w:t>esa</w:t>
      </w:r>
      <w:r w:rsidR="00354A4C" w:rsidRPr="001B5FA8">
        <w:rPr>
          <w:rFonts w:cs="Tahoma"/>
          <w:spacing w:val="2"/>
          <w:sz w:val="26"/>
          <w:szCs w:val="26"/>
        </w:rPr>
        <w:t xml:space="preserve"> la razón de la vinculación del actor</w:t>
      </w:r>
      <w:r w:rsidR="00CD19C9" w:rsidRPr="001B5FA8">
        <w:rPr>
          <w:rFonts w:cs="Tahoma"/>
          <w:spacing w:val="2"/>
          <w:sz w:val="26"/>
          <w:szCs w:val="26"/>
        </w:rPr>
        <w:t xml:space="preserve">; que </w:t>
      </w:r>
      <w:r w:rsidR="006A525C" w:rsidRPr="001B5FA8">
        <w:rPr>
          <w:rFonts w:cs="Tahoma"/>
          <w:spacing w:val="2"/>
          <w:sz w:val="26"/>
          <w:szCs w:val="26"/>
        </w:rPr>
        <w:t xml:space="preserve">al valorar </w:t>
      </w:r>
      <w:r w:rsidR="00CD19C9" w:rsidRPr="001B5FA8">
        <w:rPr>
          <w:rFonts w:cs="Tahoma"/>
          <w:spacing w:val="2"/>
          <w:sz w:val="26"/>
          <w:szCs w:val="26"/>
        </w:rPr>
        <w:t xml:space="preserve">las pruebas, </w:t>
      </w:r>
      <w:r w:rsidR="006A525C" w:rsidRPr="001B5FA8">
        <w:rPr>
          <w:rFonts w:cs="Tahoma"/>
          <w:spacing w:val="2"/>
          <w:sz w:val="26"/>
          <w:szCs w:val="26"/>
        </w:rPr>
        <w:t xml:space="preserve">se encontró </w:t>
      </w:r>
      <w:r w:rsidR="00CD19C9" w:rsidRPr="001B5FA8">
        <w:rPr>
          <w:rFonts w:cs="Tahoma"/>
          <w:spacing w:val="2"/>
          <w:sz w:val="26"/>
          <w:szCs w:val="26"/>
        </w:rPr>
        <w:t>acreditada la relación laboral subordinada</w:t>
      </w:r>
      <w:r w:rsidR="006A525C" w:rsidRPr="001B5FA8">
        <w:rPr>
          <w:rFonts w:cs="Tahoma"/>
          <w:spacing w:val="2"/>
          <w:sz w:val="26"/>
          <w:szCs w:val="26"/>
        </w:rPr>
        <w:t xml:space="preserve"> como </w:t>
      </w:r>
      <w:r w:rsidR="00952363" w:rsidRPr="001B5FA8">
        <w:rPr>
          <w:rFonts w:cs="Tahoma"/>
          <w:spacing w:val="2"/>
          <w:sz w:val="26"/>
          <w:szCs w:val="26"/>
        </w:rPr>
        <w:t>“</w:t>
      </w:r>
      <w:r w:rsidR="005136F9" w:rsidRPr="001B5FA8">
        <w:rPr>
          <w:rFonts w:cs="Tahoma"/>
          <w:spacing w:val="2"/>
          <w:sz w:val="26"/>
          <w:szCs w:val="26"/>
        </w:rPr>
        <w:t>músico intérprete del corno francés</w:t>
      </w:r>
      <w:r w:rsidR="00952363" w:rsidRPr="001B5FA8">
        <w:rPr>
          <w:rFonts w:cs="Tahoma"/>
          <w:spacing w:val="2"/>
          <w:sz w:val="26"/>
          <w:szCs w:val="26"/>
        </w:rPr>
        <w:t>”</w:t>
      </w:r>
      <w:r w:rsidR="00547A22" w:rsidRPr="001B5FA8">
        <w:rPr>
          <w:rFonts w:cs="Tahoma"/>
          <w:spacing w:val="2"/>
          <w:sz w:val="26"/>
          <w:szCs w:val="26"/>
        </w:rPr>
        <w:t>,</w:t>
      </w:r>
      <w:r w:rsidR="005136F9" w:rsidRPr="001B5FA8">
        <w:rPr>
          <w:rFonts w:cs="Tahoma"/>
          <w:spacing w:val="2"/>
          <w:sz w:val="26"/>
          <w:szCs w:val="26"/>
        </w:rPr>
        <w:t xml:space="preserve"> en la banda sinfónica de </w:t>
      </w:r>
      <w:r w:rsidR="00547A22" w:rsidRPr="001B5FA8">
        <w:rPr>
          <w:rFonts w:cs="Tahoma"/>
          <w:spacing w:val="2"/>
          <w:sz w:val="26"/>
          <w:szCs w:val="26"/>
        </w:rPr>
        <w:t>Pereira</w:t>
      </w:r>
      <w:r w:rsidR="00952363" w:rsidRPr="001B5FA8">
        <w:rPr>
          <w:rFonts w:cs="Tahoma"/>
          <w:spacing w:val="2"/>
          <w:sz w:val="26"/>
          <w:szCs w:val="26"/>
        </w:rPr>
        <w:t xml:space="preserve">, actividad </w:t>
      </w:r>
      <w:r w:rsidR="006A525C" w:rsidRPr="001B5FA8">
        <w:rPr>
          <w:rFonts w:cs="Tahoma"/>
          <w:spacing w:val="2"/>
          <w:sz w:val="26"/>
          <w:szCs w:val="26"/>
        </w:rPr>
        <w:t xml:space="preserve">que </w:t>
      </w:r>
      <w:r w:rsidR="00952363" w:rsidRPr="001B5FA8">
        <w:rPr>
          <w:rFonts w:cs="Tahoma"/>
          <w:spacing w:val="2"/>
          <w:sz w:val="26"/>
          <w:szCs w:val="26"/>
        </w:rPr>
        <w:t>suplía las necesidades de la institución</w:t>
      </w:r>
      <w:r w:rsidR="006A525C" w:rsidRPr="001B5FA8">
        <w:rPr>
          <w:rFonts w:cs="Tahoma"/>
          <w:spacing w:val="2"/>
          <w:sz w:val="26"/>
          <w:szCs w:val="26"/>
        </w:rPr>
        <w:t xml:space="preserve">, siendo por lo tanto </w:t>
      </w:r>
      <w:r w:rsidR="001B5FDB" w:rsidRPr="001B5FA8">
        <w:rPr>
          <w:rFonts w:cs="Tahoma"/>
          <w:spacing w:val="2"/>
          <w:sz w:val="26"/>
          <w:szCs w:val="26"/>
        </w:rPr>
        <w:t>un verdadero contrato de trabajo</w:t>
      </w:r>
      <w:r w:rsidR="006A525C" w:rsidRPr="001B5FA8">
        <w:rPr>
          <w:rFonts w:cs="Tahoma"/>
          <w:spacing w:val="2"/>
          <w:sz w:val="26"/>
          <w:szCs w:val="26"/>
        </w:rPr>
        <w:t xml:space="preserve"> como trabajador oficial</w:t>
      </w:r>
      <w:r w:rsidR="001B5FDB" w:rsidRPr="001B5FA8">
        <w:rPr>
          <w:rFonts w:cs="Tahoma"/>
          <w:spacing w:val="2"/>
          <w:sz w:val="26"/>
          <w:szCs w:val="26"/>
        </w:rPr>
        <w:t xml:space="preserve">, </w:t>
      </w:r>
      <w:r w:rsidR="006A525C" w:rsidRPr="001B5FA8">
        <w:rPr>
          <w:rFonts w:cs="Tahoma"/>
          <w:spacing w:val="2"/>
          <w:sz w:val="26"/>
          <w:szCs w:val="26"/>
        </w:rPr>
        <w:t>v</w:t>
      </w:r>
      <w:r w:rsidR="00E46B94" w:rsidRPr="001B5FA8">
        <w:rPr>
          <w:rFonts w:cs="Tahoma"/>
          <w:spacing w:val="2"/>
          <w:sz w:val="26"/>
          <w:szCs w:val="26"/>
        </w:rPr>
        <w:t>í</w:t>
      </w:r>
      <w:r w:rsidR="006A525C" w:rsidRPr="001B5FA8">
        <w:rPr>
          <w:rFonts w:cs="Tahoma"/>
          <w:spacing w:val="2"/>
          <w:sz w:val="26"/>
          <w:szCs w:val="26"/>
        </w:rPr>
        <w:t xml:space="preserve">nculo que no se desmeritó </w:t>
      </w:r>
      <w:r w:rsidR="001B5FDB" w:rsidRPr="001B5FA8">
        <w:rPr>
          <w:rFonts w:cs="Tahoma"/>
          <w:spacing w:val="2"/>
          <w:sz w:val="26"/>
          <w:szCs w:val="26"/>
        </w:rPr>
        <w:t xml:space="preserve">por la </w:t>
      </w:r>
      <w:r w:rsidR="006A525C" w:rsidRPr="001B5FA8">
        <w:rPr>
          <w:rFonts w:cs="Tahoma"/>
          <w:spacing w:val="2"/>
          <w:sz w:val="26"/>
          <w:szCs w:val="26"/>
        </w:rPr>
        <w:t>labor que también desarroll</w:t>
      </w:r>
      <w:r w:rsidR="00E46B94" w:rsidRPr="001B5FA8">
        <w:rPr>
          <w:rFonts w:cs="Tahoma"/>
          <w:spacing w:val="2"/>
          <w:sz w:val="26"/>
          <w:szCs w:val="26"/>
        </w:rPr>
        <w:t>ó</w:t>
      </w:r>
      <w:r w:rsidR="006A525C" w:rsidRPr="001B5FA8">
        <w:rPr>
          <w:rFonts w:cs="Tahoma"/>
          <w:spacing w:val="2"/>
          <w:sz w:val="26"/>
          <w:szCs w:val="26"/>
        </w:rPr>
        <w:t xml:space="preserve"> el actor en la </w:t>
      </w:r>
      <w:r w:rsidR="001B5FDB" w:rsidRPr="001B5FA8">
        <w:rPr>
          <w:rFonts w:cs="Tahoma"/>
          <w:spacing w:val="2"/>
          <w:sz w:val="26"/>
          <w:szCs w:val="26"/>
        </w:rPr>
        <w:t xml:space="preserve">Universidad Tecnológica </w:t>
      </w:r>
      <w:r w:rsidR="006A525C" w:rsidRPr="001B5FA8">
        <w:rPr>
          <w:rFonts w:cs="Tahoma"/>
          <w:spacing w:val="2"/>
          <w:sz w:val="26"/>
          <w:szCs w:val="26"/>
        </w:rPr>
        <w:t xml:space="preserve">de Pereira, porque </w:t>
      </w:r>
      <w:r w:rsidR="001B5FDB" w:rsidRPr="001B5FA8">
        <w:rPr>
          <w:rFonts w:cs="Tahoma"/>
          <w:spacing w:val="2"/>
          <w:sz w:val="26"/>
          <w:szCs w:val="26"/>
        </w:rPr>
        <w:t>los horarios manejados no le impedían cumplir la labor</w:t>
      </w:r>
      <w:r w:rsidR="006A525C" w:rsidRPr="001B5FA8">
        <w:rPr>
          <w:rFonts w:cs="Tahoma"/>
          <w:spacing w:val="2"/>
          <w:sz w:val="26"/>
          <w:szCs w:val="26"/>
        </w:rPr>
        <w:t xml:space="preserve"> en la Institución municipal.</w:t>
      </w:r>
      <w:r w:rsidR="005F0C7F" w:rsidRPr="001B5FA8">
        <w:rPr>
          <w:rFonts w:cs="Tahoma"/>
          <w:spacing w:val="2"/>
          <w:sz w:val="26"/>
          <w:szCs w:val="26"/>
        </w:rPr>
        <w:t xml:space="preserve">  En cuanto a los hitos de la relación, encontró que no podía ser una sola por las interrupciones que existían entre varios contratos, razón por la cual, definió la existencia de tres vínculos independientes y autónomos. Definió </w:t>
      </w:r>
      <w:r w:rsidR="00E46B94" w:rsidRPr="001B5FA8">
        <w:rPr>
          <w:rFonts w:cs="Tahoma"/>
          <w:spacing w:val="2"/>
          <w:sz w:val="26"/>
          <w:szCs w:val="26"/>
        </w:rPr>
        <w:t xml:space="preserve">el valor de </w:t>
      </w:r>
      <w:r w:rsidR="005F0C7F" w:rsidRPr="001B5FA8">
        <w:rPr>
          <w:rFonts w:cs="Tahoma"/>
          <w:spacing w:val="2"/>
          <w:sz w:val="26"/>
          <w:szCs w:val="26"/>
        </w:rPr>
        <w:t>las cesantías adeudadas para el último contrato realidad,</w:t>
      </w:r>
      <w:r w:rsidR="00662C2B" w:rsidRPr="001B5FA8">
        <w:rPr>
          <w:rFonts w:cs="Tahoma"/>
          <w:spacing w:val="2"/>
          <w:sz w:val="26"/>
          <w:szCs w:val="26"/>
        </w:rPr>
        <w:t xml:space="preserve"> </w:t>
      </w:r>
      <w:r w:rsidR="00E46B94" w:rsidRPr="001B5FA8">
        <w:rPr>
          <w:rFonts w:cs="Tahoma"/>
          <w:spacing w:val="2"/>
          <w:sz w:val="26"/>
          <w:szCs w:val="26"/>
        </w:rPr>
        <w:t xml:space="preserve">cuya liquidación la hizo atendiendo </w:t>
      </w:r>
      <w:r w:rsidR="00EB29D7" w:rsidRPr="001B5FA8">
        <w:rPr>
          <w:rFonts w:cs="Tahoma"/>
          <w:spacing w:val="2"/>
          <w:sz w:val="26"/>
          <w:szCs w:val="26"/>
        </w:rPr>
        <w:t>todos sus factores</w:t>
      </w:r>
      <w:r w:rsidR="00E46B94" w:rsidRPr="001B5FA8">
        <w:rPr>
          <w:rFonts w:cs="Tahoma"/>
          <w:spacing w:val="2"/>
          <w:sz w:val="26"/>
          <w:szCs w:val="26"/>
        </w:rPr>
        <w:t>;</w:t>
      </w:r>
      <w:r w:rsidR="00C3080B" w:rsidRPr="001B5FA8">
        <w:rPr>
          <w:rFonts w:cs="Tahoma"/>
          <w:spacing w:val="2"/>
          <w:sz w:val="26"/>
          <w:szCs w:val="26"/>
        </w:rPr>
        <w:t xml:space="preserve"> </w:t>
      </w:r>
      <w:r w:rsidR="00E46B94" w:rsidRPr="001B5FA8">
        <w:rPr>
          <w:rFonts w:cs="Tahoma"/>
          <w:spacing w:val="2"/>
          <w:sz w:val="26"/>
          <w:szCs w:val="26"/>
        </w:rPr>
        <w:t xml:space="preserve">que al no </w:t>
      </w:r>
      <w:r w:rsidR="00FF07C8" w:rsidRPr="001B5FA8">
        <w:rPr>
          <w:rFonts w:cs="Tahoma"/>
          <w:spacing w:val="2"/>
          <w:sz w:val="26"/>
          <w:szCs w:val="26"/>
        </w:rPr>
        <w:t xml:space="preserve">obrar </w:t>
      </w:r>
      <w:r w:rsidR="002E1D63" w:rsidRPr="001B5FA8">
        <w:rPr>
          <w:rFonts w:cs="Tahoma"/>
          <w:spacing w:val="2"/>
          <w:sz w:val="26"/>
          <w:szCs w:val="26"/>
        </w:rPr>
        <w:t xml:space="preserve">prueba del </w:t>
      </w:r>
      <w:proofErr w:type="spellStart"/>
      <w:r w:rsidR="002E1D63" w:rsidRPr="001B5FA8">
        <w:rPr>
          <w:rFonts w:cs="Tahoma"/>
          <w:spacing w:val="2"/>
          <w:sz w:val="26"/>
          <w:szCs w:val="26"/>
        </w:rPr>
        <w:t>IBC</w:t>
      </w:r>
      <w:proofErr w:type="spellEnd"/>
      <w:r w:rsidR="002E1D63" w:rsidRPr="001B5FA8">
        <w:rPr>
          <w:rFonts w:cs="Tahoma"/>
          <w:spacing w:val="2"/>
          <w:sz w:val="26"/>
          <w:szCs w:val="26"/>
        </w:rPr>
        <w:t xml:space="preserve"> sobre </w:t>
      </w:r>
      <w:r w:rsidR="00FF07C8" w:rsidRPr="001B5FA8">
        <w:rPr>
          <w:rFonts w:cs="Tahoma"/>
          <w:spacing w:val="2"/>
          <w:sz w:val="26"/>
          <w:szCs w:val="26"/>
        </w:rPr>
        <w:t xml:space="preserve">los cuales se hicieron los pagos a seguridad social imposible era condenar a su resarcimiento; </w:t>
      </w:r>
      <w:r w:rsidR="002E1D63" w:rsidRPr="001B5FA8">
        <w:rPr>
          <w:rFonts w:cs="Tahoma"/>
          <w:spacing w:val="2"/>
          <w:sz w:val="26"/>
          <w:szCs w:val="26"/>
        </w:rPr>
        <w:t xml:space="preserve">en cuanto a la indemnización </w:t>
      </w:r>
      <w:r w:rsidR="006226DB" w:rsidRPr="001B5FA8">
        <w:rPr>
          <w:rFonts w:cs="Tahoma"/>
          <w:spacing w:val="2"/>
          <w:sz w:val="26"/>
          <w:szCs w:val="26"/>
        </w:rPr>
        <w:t xml:space="preserve">moratoria </w:t>
      </w:r>
      <w:r w:rsidR="006226DB" w:rsidRPr="001B5FA8">
        <w:rPr>
          <w:rFonts w:cs="Tahoma"/>
          <w:spacing w:val="2"/>
          <w:sz w:val="26"/>
          <w:szCs w:val="26"/>
        </w:rPr>
        <w:lastRenderedPageBreak/>
        <w:t>encontró</w:t>
      </w:r>
      <w:r w:rsidR="00A07504" w:rsidRPr="001B5FA8">
        <w:rPr>
          <w:rFonts w:cs="Tahoma"/>
          <w:spacing w:val="2"/>
          <w:sz w:val="26"/>
          <w:szCs w:val="26"/>
        </w:rPr>
        <w:t xml:space="preserve"> atendibles las razones del Municipio para </w:t>
      </w:r>
      <w:r w:rsidR="00FF07C8" w:rsidRPr="001B5FA8">
        <w:rPr>
          <w:rFonts w:cs="Tahoma"/>
          <w:spacing w:val="2"/>
          <w:sz w:val="26"/>
          <w:szCs w:val="26"/>
        </w:rPr>
        <w:t>no cancelar las cesantías</w:t>
      </w:r>
      <w:r w:rsidR="006226DB" w:rsidRPr="001B5FA8">
        <w:rPr>
          <w:rFonts w:cs="Tahoma"/>
          <w:spacing w:val="2"/>
          <w:sz w:val="26"/>
          <w:szCs w:val="26"/>
        </w:rPr>
        <w:t xml:space="preserve"> y</w:t>
      </w:r>
      <w:r w:rsidR="00FF07C8" w:rsidRPr="001B5FA8">
        <w:rPr>
          <w:rFonts w:cs="Tahoma"/>
          <w:spacing w:val="2"/>
          <w:sz w:val="26"/>
          <w:szCs w:val="26"/>
        </w:rPr>
        <w:t>,</w:t>
      </w:r>
      <w:r w:rsidR="00C3080B" w:rsidRPr="001B5FA8">
        <w:rPr>
          <w:rFonts w:cs="Tahoma"/>
          <w:spacing w:val="2"/>
          <w:sz w:val="26"/>
          <w:szCs w:val="26"/>
        </w:rPr>
        <w:t xml:space="preserve"> </w:t>
      </w:r>
      <w:r w:rsidR="00FF07C8" w:rsidRPr="001B5FA8">
        <w:rPr>
          <w:rFonts w:cs="Tahoma"/>
          <w:spacing w:val="2"/>
          <w:sz w:val="26"/>
          <w:szCs w:val="26"/>
        </w:rPr>
        <w:t>frente a</w:t>
      </w:r>
      <w:r w:rsidR="006226DB" w:rsidRPr="001B5FA8">
        <w:rPr>
          <w:rFonts w:cs="Tahoma"/>
          <w:spacing w:val="2"/>
          <w:sz w:val="26"/>
          <w:szCs w:val="26"/>
        </w:rPr>
        <w:t xml:space="preserve"> la indemnización por despido, </w:t>
      </w:r>
      <w:r w:rsidR="004A3853" w:rsidRPr="001B5FA8">
        <w:rPr>
          <w:rFonts w:cs="Tahoma"/>
          <w:spacing w:val="2"/>
          <w:sz w:val="26"/>
          <w:szCs w:val="26"/>
        </w:rPr>
        <w:t>concluy</w:t>
      </w:r>
      <w:r w:rsidR="00FF07C8" w:rsidRPr="001B5FA8">
        <w:rPr>
          <w:rFonts w:cs="Tahoma"/>
          <w:spacing w:val="2"/>
          <w:sz w:val="26"/>
          <w:szCs w:val="26"/>
        </w:rPr>
        <w:t>ó</w:t>
      </w:r>
      <w:r w:rsidR="004A3853" w:rsidRPr="001B5FA8">
        <w:rPr>
          <w:rFonts w:cs="Tahoma"/>
          <w:spacing w:val="2"/>
          <w:sz w:val="26"/>
          <w:szCs w:val="26"/>
        </w:rPr>
        <w:t xml:space="preserve"> que</w:t>
      </w:r>
      <w:r w:rsidR="00FF07C8" w:rsidRPr="001B5FA8">
        <w:rPr>
          <w:rFonts w:cs="Tahoma"/>
          <w:spacing w:val="2"/>
          <w:sz w:val="26"/>
          <w:szCs w:val="26"/>
        </w:rPr>
        <w:t xml:space="preserve"> eran improcedentes dada</w:t>
      </w:r>
      <w:r w:rsidR="00C3080B" w:rsidRPr="001B5FA8">
        <w:rPr>
          <w:rFonts w:cs="Tahoma"/>
          <w:spacing w:val="2"/>
          <w:sz w:val="26"/>
          <w:szCs w:val="26"/>
        </w:rPr>
        <w:t xml:space="preserve"> </w:t>
      </w:r>
      <w:r w:rsidR="006226DB" w:rsidRPr="001B5FA8">
        <w:rPr>
          <w:rFonts w:cs="Tahoma"/>
          <w:spacing w:val="2"/>
          <w:sz w:val="26"/>
          <w:szCs w:val="26"/>
        </w:rPr>
        <w:t xml:space="preserve">la autorización </w:t>
      </w:r>
      <w:r w:rsidR="00FF07C8" w:rsidRPr="001B5FA8">
        <w:rPr>
          <w:rFonts w:cs="Tahoma"/>
          <w:spacing w:val="2"/>
          <w:sz w:val="26"/>
          <w:szCs w:val="26"/>
        </w:rPr>
        <w:t xml:space="preserve">legal </w:t>
      </w:r>
      <w:r w:rsidR="006226DB" w:rsidRPr="001B5FA8">
        <w:rPr>
          <w:rFonts w:cs="Tahoma"/>
          <w:spacing w:val="2"/>
          <w:sz w:val="26"/>
          <w:szCs w:val="26"/>
        </w:rPr>
        <w:t xml:space="preserve">de supresión </w:t>
      </w:r>
      <w:r w:rsidR="00FF07C8" w:rsidRPr="001B5FA8">
        <w:rPr>
          <w:rFonts w:cs="Tahoma"/>
          <w:spacing w:val="2"/>
          <w:sz w:val="26"/>
          <w:szCs w:val="26"/>
        </w:rPr>
        <w:t>en el proceso de reestructuración.</w:t>
      </w:r>
    </w:p>
    <w:p w14:paraId="36A3DBA8" w14:textId="77777777" w:rsidR="004A3853" w:rsidRPr="001B5FA8" w:rsidRDefault="004A3853" w:rsidP="00B234AE">
      <w:pPr>
        <w:spacing w:line="276" w:lineRule="auto"/>
        <w:ind w:left="0" w:firstLine="0"/>
        <w:jc w:val="both"/>
        <w:rPr>
          <w:rFonts w:cs="Tahoma"/>
          <w:spacing w:val="2"/>
          <w:sz w:val="26"/>
          <w:szCs w:val="26"/>
        </w:rPr>
      </w:pPr>
    </w:p>
    <w:p w14:paraId="472E99B1" w14:textId="77777777" w:rsidR="0074572B" w:rsidRPr="001B5FA8" w:rsidRDefault="00BB25B9" w:rsidP="00B234AE">
      <w:pPr>
        <w:pStyle w:val="Prrafodelista"/>
        <w:numPr>
          <w:ilvl w:val="0"/>
          <w:numId w:val="3"/>
        </w:numPr>
        <w:tabs>
          <w:tab w:val="left" w:pos="284"/>
        </w:tabs>
        <w:spacing w:line="276" w:lineRule="auto"/>
        <w:ind w:left="284" w:hanging="284"/>
        <w:jc w:val="both"/>
        <w:rPr>
          <w:b/>
          <w:bCs/>
          <w:spacing w:val="2"/>
          <w:sz w:val="26"/>
          <w:szCs w:val="26"/>
        </w:rPr>
      </w:pPr>
      <w:r w:rsidRPr="001B5FA8">
        <w:rPr>
          <w:b/>
          <w:bCs/>
          <w:spacing w:val="2"/>
          <w:sz w:val="26"/>
          <w:szCs w:val="26"/>
        </w:rPr>
        <w:t>RECURSO DE APELACIÓN.</w:t>
      </w:r>
    </w:p>
    <w:p w14:paraId="61CAF716" w14:textId="77777777" w:rsidR="0074572B" w:rsidRPr="001B5FA8" w:rsidRDefault="0074572B" w:rsidP="00B234AE">
      <w:pPr>
        <w:tabs>
          <w:tab w:val="left" w:pos="851"/>
        </w:tabs>
        <w:spacing w:line="276" w:lineRule="auto"/>
        <w:jc w:val="both"/>
        <w:rPr>
          <w:bCs/>
          <w:spacing w:val="2"/>
          <w:sz w:val="26"/>
          <w:szCs w:val="26"/>
        </w:rPr>
      </w:pPr>
    </w:p>
    <w:p w14:paraId="4275F463" w14:textId="77777777" w:rsidR="0074572B" w:rsidRPr="001B5FA8" w:rsidRDefault="00F66EB9" w:rsidP="00B234AE">
      <w:pPr>
        <w:spacing w:line="276" w:lineRule="auto"/>
        <w:ind w:left="0" w:firstLine="0"/>
        <w:jc w:val="both"/>
        <w:rPr>
          <w:bCs/>
          <w:spacing w:val="2"/>
          <w:sz w:val="26"/>
          <w:szCs w:val="26"/>
        </w:rPr>
      </w:pPr>
      <w:r w:rsidRPr="001B5FA8">
        <w:rPr>
          <w:bCs/>
          <w:spacing w:val="2"/>
          <w:sz w:val="26"/>
          <w:szCs w:val="26"/>
        </w:rPr>
        <w:t>La parte actora, recurrió parcialmente la decisión</w:t>
      </w:r>
      <w:r w:rsidR="0074572B" w:rsidRPr="001B5FA8">
        <w:rPr>
          <w:bCs/>
          <w:spacing w:val="2"/>
          <w:sz w:val="26"/>
          <w:szCs w:val="26"/>
        </w:rPr>
        <w:t xml:space="preserve">, en dos aspectos: </w:t>
      </w:r>
      <w:r w:rsidR="0074572B" w:rsidRPr="001B5FA8">
        <w:rPr>
          <w:b/>
          <w:spacing w:val="2"/>
          <w:sz w:val="26"/>
          <w:szCs w:val="26"/>
        </w:rPr>
        <w:t xml:space="preserve">(i) </w:t>
      </w:r>
      <w:r w:rsidR="0074572B" w:rsidRPr="001B5FA8">
        <w:rPr>
          <w:bCs/>
          <w:spacing w:val="2"/>
          <w:sz w:val="26"/>
          <w:szCs w:val="26"/>
        </w:rPr>
        <w:t>La negativa de ordenar la indemnización por despido en el sentido a que, si bien la providencia reconoce el carácter de trabajador oficial, al ser suprimido el cargo en el Instituto Municipal se le dio tratamiento como si fuere un empleado público, esto es, aplicando una causal legal</w:t>
      </w:r>
      <w:r w:rsidR="003211AF" w:rsidRPr="001B5FA8">
        <w:rPr>
          <w:bCs/>
          <w:spacing w:val="2"/>
          <w:sz w:val="26"/>
          <w:szCs w:val="26"/>
        </w:rPr>
        <w:t>,</w:t>
      </w:r>
      <w:r w:rsidR="0074572B" w:rsidRPr="001B5FA8">
        <w:rPr>
          <w:bCs/>
          <w:spacing w:val="2"/>
          <w:sz w:val="26"/>
          <w:szCs w:val="26"/>
        </w:rPr>
        <w:t xml:space="preserve"> más no justa al terminar el vínculo, siendo procedente la indemnización por despido; </w:t>
      </w:r>
      <w:r w:rsidR="0074572B" w:rsidRPr="001B5FA8">
        <w:rPr>
          <w:b/>
          <w:spacing w:val="2"/>
          <w:sz w:val="26"/>
          <w:szCs w:val="26"/>
        </w:rPr>
        <w:t>(ii)</w:t>
      </w:r>
      <w:r w:rsidR="0074572B" w:rsidRPr="001B5FA8">
        <w:rPr>
          <w:bCs/>
          <w:spacing w:val="2"/>
          <w:sz w:val="26"/>
          <w:szCs w:val="26"/>
        </w:rPr>
        <w:t xml:space="preserve"> La negativa de reintegrar lo pagado por aportes a seguridad social entre el 22 de febrero de 2012 y el 7 de octubre de 2014, </w:t>
      </w:r>
      <w:r w:rsidR="003211AF" w:rsidRPr="001B5FA8">
        <w:rPr>
          <w:bCs/>
          <w:spacing w:val="2"/>
          <w:sz w:val="26"/>
          <w:szCs w:val="26"/>
        </w:rPr>
        <w:t xml:space="preserve">los cuales </w:t>
      </w:r>
      <w:r w:rsidR="0074572B" w:rsidRPr="001B5FA8">
        <w:rPr>
          <w:bCs/>
          <w:spacing w:val="2"/>
          <w:sz w:val="26"/>
          <w:szCs w:val="26"/>
        </w:rPr>
        <w:t>fueron asumidos por el trabajador; agrega que los salarios percibidos fueron referidos en los hechos de la demanda (16 al 23), existiendo en algunos de ellos aceptaciones por la demandada, por lo que no habría discusión frente de ello.</w:t>
      </w:r>
    </w:p>
    <w:p w14:paraId="422D5B4C" w14:textId="77777777" w:rsidR="0074572B" w:rsidRPr="001B5FA8" w:rsidRDefault="0074572B" w:rsidP="00B234AE">
      <w:pPr>
        <w:spacing w:line="276" w:lineRule="auto"/>
        <w:ind w:left="0" w:firstLine="0"/>
        <w:jc w:val="both"/>
        <w:rPr>
          <w:bCs/>
          <w:spacing w:val="2"/>
          <w:sz w:val="26"/>
          <w:szCs w:val="26"/>
        </w:rPr>
      </w:pPr>
    </w:p>
    <w:p w14:paraId="61144A93" w14:textId="123CE75F" w:rsidR="0074572B" w:rsidRPr="001B5FA8" w:rsidRDefault="003211AF" w:rsidP="00B234AE">
      <w:pPr>
        <w:spacing w:line="276" w:lineRule="auto"/>
        <w:ind w:left="0" w:firstLine="0"/>
        <w:jc w:val="both"/>
        <w:rPr>
          <w:bCs/>
          <w:spacing w:val="2"/>
          <w:sz w:val="26"/>
          <w:szCs w:val="26"/>
        </w:rPr>
      </w:pPr>
      <w:r w:rsidRPr="001B5FA8">
        <w:rPr>
          <w:bCs/>
          <w:spacing w:val="2"/>
          <w:sz w:val="26"/>
          <w:szCs w:val="26"/>
        </w:rPr>
        <w:t xml:space="preserve">De otro lado, el </w:t>
      </w:r>
      <w:r w:rsidR="0074572B" w:rsidRPr="001B5FA8">
        <w:rPr>
          <w:b/>
          <w:spacing w:val="2"/>
          <w:sz w:val="26"/>
          <w:szCs w:val="26"/>
        </w:rPr>
        <w:t>Municipio de Pereira</w:t>
      </w:r>
      <w:r w:rsidRPr="001B5FA8">
        <w:rPr>
          <w:bCs/>
          <w:spacing w:val="2"/>
          <w:sz w:val="26"/>
          <w:szCs w:val="26"/>
        </w:rPr>
        <w:t xml:space="preserve">, hizo reparos a </w:t>
      </w:r>
      <w:r w:rsidR="0074572B" w:rsidRPr="001B5FA8">
        <w:rPr>
          <w:bCs/>
          <w:spacing w:val="2"/>
          <w:sz w:val="26"/>
          <w:szCs w:val="26"/>
        </w:rPr>
        <w:t xml:space="preserve">la sentencia en el sentido de </w:t>
      </w:r>
      <w:r w:rsidR="005824E8" w:rsidRPr="001B5FA8">
        <w:rPr>
          <w:b/>
          <w:spacing w:val="2"/>
          <w:sz w:val="26"/>
          <w:szCs w:val="26"/>
        </w:rPr>
        <w:t xml:space="preserve">(i) </w:t>
      </w:r>
      <w:r w:rsidR="0074572B" w:rsidRPr="001B5FA8">
        <w:rPr>
          <w:bCs/>
          <w:spacing w:val="2"/>
          <w:sz w:val="26"/>
          <w:szCs w:val="26"/>
        </w:rPr>
        <w:t xml:space="preserve">haber declarado la existencia del contrato de trabajo, sustentando en que se dejó de lado que entre las partes podía existir una relación de coordinación de actividades, sin que además se hubiera establecido el alcance de la prestación del servicio; </w:t>
      </w:r>
      <w:r w:rsidRPr="001B5FA8">
        <w:rPr>
          <w:bCs/>
          <w:spacing w:val="2"/>
          <w:sz w:val="26"/>
          <w:szCs w:val="26"/>
        </w:rPr>
        <w:t xml:space="preserve">que </w:t>
      </w:r>
      <w:r w:rsidR="0074572B" w:rsidRPr="001B5FA8">
        <w:rPr>
          <w:bCs/>
          <w:spacing w:val="2"/>
          <w:sz w:val="26"/>
          <w:szCs w:val="26"/>
        </w:rPr>
        <w:t>creada la escuela de formación dentro del instituto de cultura, hubo necesidad de contratar personal para cumplir la labor que no era igual a la realizada por el personal de planta</w:t>
      </w:r>
      <w:r w:rsidR="005824E8" w:rsidRPr="001B5FA8">
        <w:rPr>
          <w:bCs/>
          <w:spacing w:val="2"/>
          <w:sz w:val="26"/>
          <w:szCs w:val="26"/>
        </w:rPr>
        <w:t xml:space="preserve"> y, (</w:t>
      </w:r>
      <w:r w:rsidR="005824E8" w:rsidRPr="001B5FA8">
        <w:rPr>
          <w:b/>
          <w:spacing w:val="2"/>
          <w:sz w:val="26"/>
          <w:szCs w:val="26"/>
        </w:rPr>
        <w:t xml:space="preserve">ii) </w:t>
      </w:r>
      <w:r w:rsidR="005824E8" w:rsidRPr="001B5FA8">
        <w:rPr>
          <w:bCs/>
          <w:spacing w:val="2"/>
          <w:sz w:val="26"/>
          <w:szCs w:val="26"/>
        </w:rPr>
        <w:t>El haberse declarado el contrato de trabajo durante el interregno en que el actor tuvo su vinculación como servidor público, la vía para desmeritarla era la Contenciosa Administrativa</w:t>
      </w:r>
      <w:r w:rsidR="000941E2" w:rsidRPr="001B5FA8">
        <w:rPr>
          <w:bCs/>
          <w:spacing w:val="2"/>
          <w:sz w:val="26"/>
          <w:szCs w:val="26"/>
        </w:rPr>
        <w:t>.</w:t>
      </w:r>
    </w:p>
    <w:p w14:paraId="627DCCAE" w14:textId="77777777" w:rsidR="00B62598" w:rsidRPr="001B5FA8" w:rsidRDefault="00B62598" w:rsidP="00B234AE">
      <w:pPr>
        <w:spacing w:line="276" w:lineRule="auto"/>
        <w:ind w:left="0" w:firstLine="0"/>
        <w:jc w:val="both"/>
        <w:rPr>
          <w:bCs/>
          <w:spacing w:val="2"/>
          <w:sz w:val="26"/>
          <w:szCs w:val="26"/>
        </w:rPr>
      </w:pPr>
    </w:p>
    <w:p w14:paraId="0F2222E7" w14:textId="77777777" w:rsidR="00BB25B9" w:rsidRPr="001B5FA8" w:rsidRDefault="00BB25B9" w:rsidP="00B234AE">
      <w:pPr>
        <w:pStyle w:val="Prrafodelista"/>
        <w:numPr>
          <w:ilvl w:val="0"/>
          <w:numId w:val="3"/>
        </w:numPr>
        <w:tabs>
          <w:tab w:val="left" w:pos="284"/>
        </w:tabs>
        <w:spacing w:line="276" w:lineRule="auto"/>
        <w:ind w:left="284" w:hanging="284"/>
        <w:jc w:val="both"/>
        <w:rPr>
          <w:b/>
          <w:bCs/>
          <w:spacing w:val="2"/>
          <w:sz w:val="26"/>
          <w:szCs w:val="26"/>
        </w:rPr>
      </w:pPr>
      <w:r w:rsidRPr="001B5FA8">
        <w:rPr>
          <w:b/>
          <w:bCs/>
          <w:spacing w:val="2"/>
          <w:sz w:val="26"/>
          <w:szCs w:val="26"/>
        </w:rPr>
        <w:t>ALEGATOS EN ESTA INSTANCIA.</w:t>
      </w:r>
    </w:p>
    <w:p w14:paraId="7823DA3E" w14:textId="77777777" w:rsidR="000941E2" w:rsidRPr="001B5FA8" w:rsidRDefault="000941E2" w:rsidP="00B234AE">
      <w:pPr>
        <w:spacing w:line="276" w:lineRule="auto"/>
        <w:ind w:left="0" w:firstLine="0"/>
        <w:jc w:val="both"/>
        <w:rPr>
          <w:rFonts w:cs="Tahoma"/>
          <w:spacing w:val="2"/>
          <w:sz w:val="26"/>
          <w:szCs w:val="26"/>
        </w:rPr>
      </w:pPr>
    </w:p>
    <w:p w14:paraId="76D3F55B" w14:textId="77777777" w:rsidR="00BB25B9" w:rsidRPr="001B5FA8" w:rsidRDefault="00BB25B9" w:rsidP="00B234AE">
      <w:pPr>
        <w:spacing w:line="276" w:lineRule="auto"/>
        <w:ind w:left="0" w:firstLine="0"/>
        <w:jc w:val="both"/>
        <w:rPr>
          <w:bCs/>
          <w:spacing w:val="2"/>
          <w:sz w:val="26"/>
          <w:szCs w:val="26"/>
        </w:rPr>
      </w:pPr>
      <w:r w:rsidRPr="001B5FA8">
        <w:rPr>
          <w:bCs/>
          <w:spacing w:val="2"/>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1B5FA8">
          <w:rPr>
            <w:bCs/>
            <w:spacing w:val="2"/>
            <w:sz w:val="26"/>
            <w:szCs w:val="26"/>
          </w:rPr>
          <w:t>66 A</w:t>
        </w:r>
      </w:smartTag>
      <w:r w:rsidRPr="001B5FA8">
        <w:rPr>
          <w:bCs/>
          <w:spacing w:val="2"/>
          <w:sz w:val="26"/>
          <w:szCs w:val="26"/>
        </w:rPr>
        <w:t xml:space="preserve"> </w:t>
      </w:r>
      <w:proofErr w:type="spellStart"/>
      <w:r w:rsidRPr="001B5FA8">
        <w:rPr>
          <w:bCs/>
          <w:spacing w:val="2"/>
          <w:sz w:val="26"/>
          <w:szCs w:val="26"/>
        </w:rPr>
        <w:t>CPLSS</w:t>
      </w:r>
      <w:proofErr w:type="spellEnd"/>
      <w:r w:rsidRPr="001B5FA8">
        <w:rPr>
          <w:bCs/>
          <w:spacing w:val="2"/>
          <w:sz w:val="26"/>
          <w:szCs w:val="26"/>
        </w:rPr>
        <w:t>.).</w:t>
      </w:r>
    </w:p>
    <w:p w14:paraId="3C78A6CF" w14:textId="77777777" w:rsidR="00BB25B9" w:rsidRPr="001B5FA8" w:rsidRDefault="00BB25B9" w:rsidP="00B234AE">
      <w:pPr>
        <w:spacing w:line="276" w:lineRule="auto"/>
        <w:ind w:left="0" w:firstLine="0"/>
        <w:jc w:val="both"/>
        <w:rPr>
          <w:bCs/>
          <w:spacing w:val="2"/>
          <w:sz w:val="26"/>
          <w:szCs w:val="26"/>
        </w:rPr>
      </w:pPr>
    </w:p>
    <w:p w14:paraId="7BA42BB0" w14:textId="77777777" w:rsidR="00BB25B9" w:rsidRPr="001B5FA8" w:rsidRDefault="00BB25B9" w:rsidP="00B234AE">
      <w:pPr>
        <w:spacing w:line="276" w:lineRule="auto"/>
        <w:ind w:left="0" w:firstLine="0"/>
        <w:jc w:val="both"/>
        <w:rPr>
          <w:bCs/>
          <w:spacing w:val="2"/>
          <w:sz w:val="26"/>
          <w:szCs w:val="26"/>
        </w:rPr>
      </w:pPr>
      <w:r w:rsidRPr="001B5FA8">
        <w:rPr>
          <w:bCs/>
          <w:spacing w:val="2"/>
          <w:sz w:val="26"/>
          <w:szCs w:val="26"/>
        </w:rPr>
        <w:t>Escuchadas las intervenciones que en síntesis reflejan los puntos debatidos por los integrantes de la Sala, se procede a decidir lo que corresponda, previas las siguientes:</w:t>
      </w:r>
    </w:p>
    <w:p w14:paraId="642CECA1" w14:textId="77777777" w:rsidR="00BB25B9" w:rsidRPr="001B5FA8" w:rsidRDefault="00BB25B9" w:rsidP="00B234AE">
      <w:pPr>
        <w:spacing w:line="276" w:lineRule="auto"/>
        <w:ind w:left="0" w:firstLine="0"/>
        <w:jc w:val="both"/>
        <w:rPr>
          <w:bCs/>
          <w:spacing w:val="2"/>
          <w:sz w:val="26"/>
          <w:szCs w:val="26"/>
        </w:rPr>
      </w:pPr>
      <w:r w:rsidRPr="001B5FA8">
        <w:rPr>
          <w:bCs/>
          <w:spacing w:val="2"/>
          <w:sz w:val="26"/>
          <w:szCs w:val="26"/>
        </w:rPr>
        <w:tab/>
      </w:r>
    </w:p>
    <w:p w14:paraId="2A7ED9B2" w14:textId="77777777" w:rsidR="00BB25B9" w:rsidRPr="001B5FA8" w:rsidRDefault="00BB25B9" w:rsidP="00B234AE">
      <w:pPr>
        <w:pStyle w:val="Prrafodelista"/>
        <w:numPr>
          <w:ilvl w:val="0"/>
          <w:numId w:val="3"/>
        </w:numPr>
        <w:tabs>
          <w:tab w:val="left" w:pos="284"/>
        </w:tabs>
        <w:spacing w:line="276" w:lineRule="auto"/>
        <w:ind w:left="284" w:hanging="284"/>
        <w:jc w:val="both"/>
        <w:rPr>
          <w:b/>
          <w:bCs/>
          <w:spacing w:val="2"/>
          <w:sz w:val="26"/>
          <w:szCs w:val="26"/>
        </w:rPr>
      </w:pPr>
      <w:r w:rsidRPr="001B5FA8">
        <w:rPr>
          <w:b/>
          <w:bCs/>
          <w:spacing w:val="2"/>
          <w:sz w:val="26"/>
          <w:szCs w:val="26"/>
        </w:rPr>
        <w:t>CONSIDERACIONES:</w:t>
      </w:r>
    </w:p>
    <w:p w14:paraId="5F724925" w14:textId="77777777" w:rsidR="00BB25B9" w:rsidRPr="001B5FA8" w:rsidRDefault="00BB25B9" w:rsidP="00B234AE">
      <w:pPr>
        <w:tabs>
          <w:tab w:val="left" w:pos="851"/>
        </w:tabs>
        <w:spacing w:line="276" w:lineRule="auto"/>
        <w:ind w:hanging="993"/>
        <w:jc w:val="both"/>
        <w:rPr>
          <w:spacing w:val="2"/>
          <w:sz w:val="26"/>
          <w:szCs w:val="26"/>
        </w:rPr>
      </w:pPr>
    </w:p>
    <w:p w14:paraId="3E6CF538" w14:textId="77777777" w:rsidR="00A30277" w:rsidRPr="001B5FA8" w:rsidRDefault="00A30277" w:rsidP="00B234AE">
      <w:pPr>
        <w:pStyle w:val="Prrafodelista"/>
        <w:numPr>
          <w:ilvl w:val="1"/>
          <w:numId w:val="3"/>
        </w:numPr>
        <w:spacing w:line="276" w:lineRule="auto"/>
        <w:ind w:left="567" w:hanging="567"/>
        <w:jc w:val="both"/>
        <w:rPr>
          <w:b/>
          <w:spacing w:val="2"/>
          <w:sz w:val="26"/>
          <w:szCs w:val="26"/>
        </w:rPr>
      </w:pPr>
      <w:r w:rsidRPr="001B5FA8">
        <w:rPr>
          <w:b/>
          <w:spacing w:val="2"/>
          <w:sz w:val="26"/>
          <w:szCs w:val="26"/>
        </w:rPr>
        <w:t>Problema jurídico.</w:t>
      </w:r>
    </w:p>
    <w:p w14:paraId="75084AF2" w14:textId="77777777" w:rsidR="00A30277" w:rsidRPr="001B5FA8" w:rsidRDefault="00A30277" w:rsidP="00B234AE">
      <w:pPr>
        <w:spacing w:line="276" w:lineRule="auto"/>
        <w:ind w:left="0" w:firstLine="0"/>
        <w:jc w:val="both"/>
        <w:rPr>
          <w:bCs/>
          <w:spacing w:val="2"/>
          <w:sz w:val="26"/>
          <w:szCs w:val="26"/>
        </w:rPr>
      </w:pPr>
    </w:p>
    <w:p w14:paraId="5A300B71" w14:textId="77777777" w:rsidR="00D80BA3" w:rsidRPr="001B5FA8" w:rsidRDefault="00D80BA3" w:rsidP="00B234AE">
      <w:pPr>
        <w:spacing w:line="276" w:lineRule="auto"/>
        <w:ind w:left="0" w:firstLine="0"/>
        <w:jc w:val="both"/>
        <w:rPr>
          <w:bCs/>
          <w:spacing w:val="2"/>
          <w:sz w:val="26"/>
          <w:szCs w:val="26"/>
        </w:rPr>
      </w:pPr>
      <w:r w:rsidRPr="001B5FA8">
        <w:rPr>
          <w:bCs/>
          <w:spacing w:val="2"/>
          <w:sz w:val="26"/>
          <w:szCs w:val="26"/>
        </w:rPr>
        <w:t>La alzada propuesta y el grado jurisdiccional de consulta respecto del Municipio de Pereira, impone a la Sala resolver los siguientes problemas jurídicos:</w:t>
      </w:r>
    </w:p>
    <w:p w14:paraId="0033CCB0" w14:textId="77777777" w:rsidR="00A30277" w:rsidRPr="001B5FA8" w:rsidRDefault="00A30277" w:rsidP="00B234AE">
      <w:pPr>
        <w:spacing w:line="276" w:lineRule="auto"/>
        <w:ind w:left="0" w:firstLine="0"/>
        <w:jc w:val="both"/>
        <w:rPr>
          <w:bCs/>
          <w:spacing w:val="2"/>
          <w:sz w:val="26"/>
          <w:szCs w:val="26"/>
        </w:rPr>
      </w:pPr>
    </w:p>
    <w:p w14:paraId="5E403F39" w14:textId="4180311F" w:rsidR="00A30277" w:rsidRPr="001B5FA8" w:rsidRDefault="00A30277" w:rsidP="00B234AE">
      <w:pPr>
        <w:spacing w:line="276" w:lineRule="auto"/>
        <w:ind w:left="708" w:firstLine="0"/>
        <w:jc w:val="both"/>
        <w:rPr>
          <w:bCs/>
          <w:spacing w:val="2"/>
          <w:sz w:val="26"/>
          <w:szCs w:val="26"/>
        </w:rPr>
      </w:pPr>
      <w:r w:rsidRPr="001B5FA8">
        <w:rPr>
          <w:bCs/>
          <w:spacing w:val="2"/>
          <w:sz w:val="26"/>
          <w:szCs w:val="26"/>
        </w:rPr>
        <w:t>¿Existió entre las partes un verdadero contrato de trabajo desde el 22 de febrero de 2012 y el 15 de mayo de 2017?</w:t>
      </w:r>
      <w:r w:rsidR="00752F76" w:rsidRPr="001B5FA8">
        <w:rPr>
          <w:bCs/>
          <w:spacing w:val="2"/>
          <w:sz w:val="26"/>
          <w:szCs w:val="26"/>
        </w:rPr>
        <w:t xml:space="preserve"> </w:t>
      </w:r>
      <w:r w:rsidR="008A5A2A" w:rsidRPr="001B5FA8">
        <w:rPr>
          <w:bCs/>
          <w:spacing w:val="2"/>
          <w:sz w:val="26"/>
          <w:szCs w:val="26"/>
        </w:rPr>
        <w:t xml:space="preserve"> ¿Es viable declararlo, incluso en el tiempo en que se incorporó a la planta de personal como servidor público?</w:t>
      </w:r>
    </w:p>
    <w:p w14:paraId="61C64BE4" w14:textId="77777777" w:rsidR="00A30277" w:rsidRPr="001B5FA8" w:rsidRDefault="00A30277" w:rsidP="00B234AE">
      <w:pPr>
        <w:spacing w:line="276" w:lineRule="auto"/>
        <w:ind w:left="708" w:firstLine="0"/>
        <w:jc w:val="both"/>
        <w:rPr>
          <w:bCs/>
          <w:spacing w:val="2"/>
          <w:sz w:val="26"/>
          <w:szCs w:val="26"/>
        </w:rPr>
      </w:pPr>
    </w:p>
    <w:p w14:paraId="0F5A5E6B" w14:textId="7FF677A1" w:rsidR="00A30277" w:rsidRPr="001B5FA8" w:rsidRDefault="00A30277" w:rsidP="00B234AE">
      <w:pPr>
        <w:spacing w:line="276" w:lineRule="auto"/>
        <w:ind w:left="708" w:firstLine="0"/>
        <w:jc w:val="both"/>
        <w:rPr>
          <w:rFonts w:cs="Tahoma"/>
          <w:spacing w:val="2"/>
          <w:sz w:val="26"/>
          <w:szCs w:val="26"/>
        </w:rPr>
      </w:pPr>
      <w:r w:rsidRPr="001B5FA8">
        <w:rPr>
          <w:rFonts w:cs="Tahoma"/>
          <w:spacing w:val="2"/>
          <w:sz w:val="26"/>
          <w:szCs w:val="26"/>
        </w:rPr>
        <w:t>¿Es procedente la indemnización por despido</w:t>
      </w:r>
      <w:r w:rsidR="00CC004A" w:rsidRPr="001B5FA8">
        <w:rPr>
          <w:rFonts w:cs="Tahoma"/>
          <w:spacing w:val="2"/>
          <w:sz w:val="26"/>
          <w:szCs w:val="26"/>
        </w:rPr>
        <w:t xml:space="preserve"> cuando el rompimiento del nexo se dio por razones de supresión o reestructuración administrativa</w:t>
      </w:r>
      <w:r w:rsidRPr="001B5FA8">
        <w:rPr>
          <w:rFonts w:cs="Tahoma"/>
          <w:spacing w:val="2"/>
          <w:sz w:val="26"/>
          <w:szCs w:val="26"/>
        </w:rPr>
        <w:t>?</w:t>
      </w:r>
    </w:p>
    <w:p w14:paraId="18E4FAA0" w14:textId="77777777" w:rsidR="00A30277" w:rsidRPr="001B5FA8" w:rsidRDefault="00A30277" w:rsidP="00B234AE">
      <w:pPr>
        <w:spacing w:line="276" w:lineRule="auto"/>
        <w:ind w:left="708" w:firstLine="0"/>
        <w:jc w:val="both"/>
        <w:rPr>
          <w:rFonts w:cs="Tahoma"/>
          <w:spacing w:val="2"/>
          <w:sz w:val="26"/>
          <w:szCs w:val="26"/>
        </w:rPr>
      </w:pPr>
    </w:p>
    <w:p w14:paraId="236F981B" w14:textId="77777777" w:rsidR="00A30277" w:rsidRPr="001B5FA8" w:rsidRDefault="00A30277" w:rsidP="00B234AE">
      <w:pPr>
        <w:spacing w:line="276" w:lineRule="auto"/>
        <w:ind w:left="708" w:firstLine="0"/>
        <w:jc w:val="both"/>
        <w:rPr>
          <w:rFonts w:cs="Tahoma"/>
          <w:spacing w:val="2"/>
          <w:sz w:val="26"/>
          <w:szCs w:val="26"/>
        </w:rPr>
      </w:pPr>
      <w:r w:rsidRPr="001B5FA8">
        <w:rPr>
          <w:rFonts w:cs="Tahoma"/>
          <w:spacing w:val="2"/>
          <w:sz w:val="26"/>
          <w:szCs w:val="26"/>
        </w:rPr>
        <w:t xml:space="preserve">¿Es posible condenar al </w:t>
      </w:r>
      <w:r w:rsidR="008A5A2A" w:rsidRPr="001B5FA8">
        <w:rPr>
          <w:rFonts w:cs="Tahoma"/>
          <w:spacing w:val="2"/>
          <w:sz w:val="26"/>
          <w:szCs w:val="26"/>
        </w:rPr>
        <w:t xml:space="preserve">reintegro </w:t>
      </w:r>
      <w:r w:rsidRPr="001B5FA8">
        <w:rPr>
          <w:rFonts w:cs="Tahoma"/>
          <w:spacing w:val="2"/>
          <w:sz w:val="26"/>
          <w:szCs w:val="26"/>
        </w:rPr>
        <w:t xml:space="preserve">de </w:t>
      </w:r>
      <w:r w:rsidR="008A5A2A" w:rsidRPr="001B5FA8">
        <w:rPr>
          <w:rFonts w:cs="Tahoma"/>
          <w:spacing w:val="2"/>
          <w:sz w:val="26"/>
          <w:szCs w:val="26"/>
        </w:rPr>
        <w:t xml:space="preserve">los </w:t>
      </w:r>
      <w:r w:rsidRPr="001B5FA8">
        <w:rPr>
          <w:rFonts w:cs="Tahoma"/>
          <w:spacing w:val="2"/>
          <w:sz w:val="26"/>
          <w:szCs w:val="26"/>
        </w:rPr>
        <w:t>aportes a la seguridad social</w:t>
      </w:r>
      <w:r w:rsidR="008A5A2A" w:rsidRPr="001B5FA8">
        <w:rPr>
          <w:rFonts w:cs="Tahoma"/>
          <w:spacing w:val="2"/>
          <w:sz w:val="26"/>
          <w:szCs w:val="26"/>
        </w:rPr>
        <w:t xml:space="preserve"> pagados por el trabajador</w:t>
      </w:r>
      <w:r w:rsidRPr="001B5FA8">
        <w:rPr>
          <w:rFonts w:cs="Tahoma"/>
          <w:spacing w:val="2"/>
          <w:sz w:val="26"/>
          <w:szCs w:val="26"/>
        </w:rPr>
        <w:t>?</w:t>
      </w:r>
    </w:p>
    <w:p w14:paraId="76362233" w14:textId="77777777" w:rsidR="00C348CD" w:rsidRPr="001B5FA8" w:rsidRDefault="00C348CD" w:rsidP="00B234AE">
      <w:pPr>
        <w:spacing w:line="276" w:lineRule="auto"/>
        <w:ind w:left="0" w:firstLine="0"/>
        <w:jc w:val="both"/>
        <w:rPr>
          <w:bCs/>
          <w:spacing w:val="2"/>
          <w:sz w:val="26"/>
          <w:szCs w:val="26"/>
        </w:rPr>
      </w:pPr>
    </w:p>
    <w:p w14:paraId="76F051A0" w14:textId="77777777" w:rsidR="00E17875" w:rsidRPr="001B5FA8" w:rsidRDefault="00E17875" w:rsidP="00B234AE">
      <w:pPr>
        <w:spacing w:line="276" w:lineRule="auto"/>
        <w:ind w:left="0" w:firstLine="0"/>
        <w:jc w:val="both"/>
        <w:rPr>
          <w:bCs/>
          <w:spacing w:val="2"/>
          <w:sz w:val="26"/>
          <w:szCs w:val="26"/>
        </w:rPr>
      </w:pPr>
      <w:r w:rsidRPr="001B5FA8">
        <w:rPr>
          <w:bCs/>
          <w:spacing w:val="2"/>
          <w:sz w:val="26"/>
          <w:szCs w:val="26"/>
        </w:rPr>
        <w:t>Si bien la presente demanda busca la declaratoria de un contrato de trabajo entre el actor con el Instituto Municipal de Cultura y Fomento al Turismo de Pereira – liquidado-, lo cierto es que el extremo pasivo se integró con el municipio de Pereira, a quien le fue notificada la acción.</w:t>
      </w:r>
    </w:p>
    <w:p w14:paraId="7C784EF9" w14:textId="77777777" w:rsidR="00E17875" w:rsidRPr="001B5FA8" w:rsidRDefault="00E17875" w:rsidP="00B234AE">
      <w:pPr>
        <w:spacing w:line="276" w:lineRule="auto"/>
        <w:ind w:left="0" w:firstLine="0"/>
        <w:jc w:val="both"/>
        <w:rPr>
          <w:bCs/>
          <w:spacing w:val="2"/>
          <w:sz w:val="26"/>
          <w:szCs w:val="26"/>
        </w:rPr>
      </w:pPr>
    </w:p>
    <w:p w14:paraId="2E7A9D5F" w14:textId="77777777" w:rsidR="00E17875" w:rsidRPr="001B5FA8" w:rsidRDefault="00E17875" w:rsidP="00B234AE">
      <w:pPr>
        <w:spacing w:line="276" w:lineRule="auto"/>
        <w:ind w:left="0" w:firstLine="0"/>
        <w:jc w:val="both"/>
        <w:rPr>
          <w:bCs/>
          <w:spacing w:val="2"/>
          <w:sz w:val="26"/>
          <w:szCs w:val="26"/>
        </w:rPr>
      </w:pPr>
      <w:r w:rsidRPr="001B5FA8">
        <w:rPr>
          <w:bCs/>
          <w:spacing w:val="2"/>
          <w:sz w:val="26"/>
          <w:szCs w:val="26"/>
        </w:rPr>
        <w:t>En este punto, es de resaltar que el Instituto Municipal de Cultura y Fomento al Turismo, es una entidad descentralizada del orden municipal, creada mediante Acuerdo 73 del 11 de noviembre de 1992; establecimiento público que conforme a la Ley 489 de 1998, art. 68., es un órgano del Estado que aun cuando goza de autonomía administrativa, se encuentra sujeta al control político y a la suprema dirección del órgano de la administración a la cual está adscrita.</w:t>
      </w:r>
    </w:p>
    <w:p w14:paraId="30F4032E" w14:textId="77777777" w:rsidR="00E17875" w:rsidRPr="001B5FA8" w:rsidRDefault="00E17875" w:rsidP="00B234AE">
      <w:pPr>
        <w:spacing w:line="276" w:lineRule="auto"/>
        <w:ind w:left="0" w:firstLine="0"/>
        <w:jc w:val="both"/>
        <w:rPr>
          <w:bCs/>
          <w:spacing w:val="2"/>
          <w:sz w:val="26"/>
          <w:szCs w:val="26"/>
        </w:rPr>
      </w:pPr>
    </w:p>
    <w:p w14:paraId="1C2AC1FF" w14:textId="72EB50DC" w:rsidR="00E17875" w:rsidRPr="001B5FA8" w:rsidRDefault="00E17875" w:rsidP="00B234AE">
      <w:pPr>
        <w:spacing w:line="276" w:lineRule="auto"/>
        <w:ind w:left="0" w:firstLine="0"/>
        <w:jc w:val="both"/>
        <w:rPr>
          <w:bCs/>
          <w:spacing w:val="2"/>
          <w:sz w:val="26"/>
          <w:szCs w:val="26"/>
        </w:rPr>
      </w:pPr>
      <w:r w:rsidRPr="001B5FA8">
        <w:rPr>
          <w:bCs/>
          <w:spacing w:val="2"/>
          <w:sz w:val="26"/>
          <w:szCs w:val="26"/>
        </w:rPr>
        <w:t xml:space="preserve">El Decreto 837 del 7 de octubre de 2016, el alcalde de Pereira ordenó la supresión y liquidación de dicho establecimiento público, según autorización otorgada por el Concejo Municipal a través del Acuerdo 12 del 18 de julio de 2016, para efectuar cambios en la estructura de la administración municipal del sector central y descentralizado. En dicho decreto se anota que el Instituto suprimido, el cual dependía de las transferencias que le hacía el municipio de Pereira para cubrir sus obligaciones, en su </w:t>
      </w:r>
      <w:r w:rsidR="00287C2C" w:rsidRPr="001B5FA8">
        <w:rPr>
          <w:bCs/>
          <w:spacing w:val="2"/>
          <w:sz w:val="26"/>
          <w:szCs w:val="26"/>
        </w:rPr>
        <w:t>artículo 9, también dispuso que</w:t>
      </w:r>
      <w:r w:rsidRPr="001B5FA8">
        <w:rPr>
          <w:bCs/>
          <w:spacing w:val="2"/>
          <w:sz w:val="26"/>
          <w:szCs w:val="26"/>
        </w:rPr>
        <w:t xml:space="preserve"> a partir del 1 de enero de 2017, entre otros, </w:t>
      </w:r>
      <w:r w:rsidR="00CB4EAF" w:rsidRPr="001B5FA8">
        <w:rPr>
          <w:bCs/>
          <w:spacing w:val="2"/>
          <w:sz w:val="26"/>
          <w:szCs w:val="26"/>
        </w:rPr>
        <w:t>«</w:t>
      </w:r>
      <w:r w:rsidRPr="001B5FA8">
        <w:rPr>
          <w:bCs/>
          <w:spacing w:val="2"/>
          <w:sz w:val="26"/>
          <w:szCs w:val="26"/>
        </w:rPr>
        <w:t>las obligaciones del Instituto serían transferidas al Municipio de Pereira</w:t>
      </w:r>
      <w:r w:rsidR="00CB4EAF" w:rsidRPr="001B5FA8">
        <w:rPr>
          <w:bCs/>
          <w:spacing w:val="2"/>
          <w:sz w:val="26"/>
          <w:szCs w:val="26"/>
        </w:rPr>
        <w:t>»</w:t>
      </w:r>
      <w:r w:rsidRPr="001B5FA8">
        <w:rPr>
          <w:bCs/>
          <w:spacing w:val="2"/>
          <w:sz w:val="26"/>
          <w:szCs w:val="26"/>
        </w:rPr>
        <w:t xml:space="preserve"> y su art. 11 ibídem,  aclaró que </w:t>
      </w:r>
      <w:r w:rsidR="00CB4EAF" w:rsidRPr="001B5FA8">
        <w:rPr>
          <w:bCs/>
          <w:spacing w:val="2"/>
          <w:sz w:val="26"/>
          <w:szCs w:val="26"/>
        </w:rPr>
        <w:t>«</w:t>
      </w:r>
      <w:r w:rsidRPr="001B5FA8">
        <w:rPr>
          <w:bCs/>
          <w:spacing w:val="2"/>
          <w:sz w:val="26"/>
          <w:szCs w:val="26"/>
        </w:rPr>
        <w:t>cuando falte recursos para cubrir el pasivo, el municipio aportará lo necesario para cubrir las obligaciones laborales pendientes</w:t>
      </w:r>
      <w:r w:rsidR="00CB4EAF" w:rsidRPr="001B5FA8">
        <w:rPr>
          <w:bCs/>
          <w:spacing w:val="2"/>
          <w:sz w:val="26"/>
          <w:szCs w:val="26"/>
        </w:rPr>
        <w:t>»</w:t>
      </w:r>
      <w:r w:rsidRPr="001B5FA8">
        <w:rPr>
          <w:bCs/>
          <w:spacing w:val="2"/>
          <w:sz w:val="26"/>
          <w:szCs w:val="26"/>
        </w:rPr>
        <w:t>.</w:t>
      </w:r>
    </w:p>
    <w:p w14:paraId="2F6115A6" w14:textId="77777777" w:rsidR="00E17875" w:rsidRPr="001B5FA8" w:rsidRDefault="00E17875" w:rsidP="00B234AE">
      <w:pPr>
        <w:spacing w:line="276" w:lineRule="auto"/>
        <w:ind w:left="0" w:firstLine="0"/>
        <w:jc w:val="both"/>
        <w:rPr>
          <w:bCs/>
          <w:spacing w:val="2"/>
          <w:sz w:val="26"/>
          <w:szCs w:val="26"/>
        </w:rPr>
      </w:pPr>
    </w:p>
    <w:p w14:paraId="3A885C1E" w14:textId="2832E016" w:rsidR="00E17875" w:rsidRPr="001B5FA8" w:rsidRDefault="00CB4EAF" w:rsidP="00B234AE">
      <w:pPr>
        <w:spacing w:line="276" w:lineRule="auto"/>
        <w:ind w:left="0" w:firstLine="0"/>
        <w:jc w:val="both"/>
        <w:rPr>
          <w:bCs/>
          <w:spacing w:val="2"/>
          <w:sz w:val="26"/>
          <w:szCs w:val="26"/>
        </w:rPr>
      </w:pPr>
      <w:r w:rsidRPr="001B5FA8">
        <w:rPr>
          <w:bCs/>
          <w:spacing w:val="2"/>
          <w:sz w:val="26"/>
          <w:szCs w:val="26"/>
        </w:rPr>
        <w:t>A este punto</w:t>
      </w:r>
      <w:r w:rsidR="00E17875" w:rsidRPr="001B5FA8">
        <w:rPr>
          <w:bCs/>
          <w:spacing w:val="2"/>
          <w:sz w:val="26"/>
          <w:szCs w:val="26"/>
        </w:rPr>
        <w:t>, es de resaltar que con el Decreto 834 del 7 de octubre de 2016, se creó dentro de la estructura municipal, la secretaría de la cultura la cual asumiría las funciones y misión de la entidad desaparecida.</w:t>
      </w:r>
    </w:p>
    <w:p w14:paraId="1C42CA6F" w14:textId="77777777" w:rsidR="00E17875" w:rsidRPr="001B5FA8" w:rsidRDefault="00E17875" w:rsidP="00B234AE">
      <w:pPr>
        <w:spacing w:line="276" w:lineRule="auto"/>
        <w:ind w:left="0" w:firstLine="0"/>
        <w:jc w:val="both"/>
        <w:rPr>
          <w:bCs/>
          <w:spacing w:val="2"/>
          <w:sz w:val="26"/>
          <w:szCs w:val="26"/>
        </w:rPr>
      </w:pPr>
    </w:p>
    <w:p w14:paraId="495CCE81" w14:textId="77777777" w:rsidR="00E17875" w:rsidRPr="001B5FA8" w:rsidRDefault="00E17875" w:rsidP="00B234AE">
      <w:pPr>
        <w:spacing w:line="276" w:lineRule="auto"/>
        <w:ind w:left="0" w:firstLine="0"/>
        <w:jc w:val="both"/>
        <w:rPr>
          <w:bCs/>
          <w:spacing w:val="2"/>
          <w:sz w:val="26"/>
          <w:szCs w:val="26"/>
        </w:rPr>
      </w:pPr>
      <w:r w:rsidRPr="001B5FA8">
        <w:rPr>
          <w:bCs/>
          <w:spacing w:val="2"/>
          <w:sz w:val="26"/>
          <w:szCs w:val="26"/>
        </w:rPr>
        <w:t>De otro lado, en el acta final del 29 de diciembre de 2017, se deja inserto que “las obligaciones, actuaciones y demás compromisos que hayan sido reconocidos a favor o en contra de la entidad, derivadas de solicitudes radicadas dentro del término concedido para tal efecto o procesos judiciales, se trasladarían al Municipio de Pereira, según el art. 10 del decreto 837 del 7 de octubre de 2016.</w:t>
      </w:r>
    </w:p>
    <w:p w14:paraId="086AFDF6" w14:textId="77777777" w:rsidR="00E17875" w:rsidRPr="001B5FA8" w:rsidRDefault="00E17875" w:rsidP="00B234AE">
      <w:pPr>
        <w:spacing w:line="276" w:lineRule="auto"/>
        <w:ind w:left="0" w:firstLine="0"/>
        <w:jc w:val="both"/>
        <w:rPr>
          <w:bCs/>
          <w:spacing w:val="2"/>
          <w:sz w:val="26"/>
          <w:szCs w:val="26"/>
        </w:rPr>
      </w:pPr>
    </w:p>
    <w:p w14:paraId="0B9D8AB5" w14:textId="6F6F796C" w:rsidR="00E17875" w:rsidRPr="001B5FA8" w:rsidRDefault="00E17875" w:rsidP="00B234AE">
      <w:pPr>
        <w:spacing w:line="276" w:lineRule="auto"/>
        <w:ind w:left="0" w:firstLine="0"/>
        <w:jc w:val="both"/>
        <w:rPr>
          <w:bCs/>
          <w:spacing w:val="2"/>
          <w:sz w:val="26"/>
          <w:szCs w:val="26"/>
        </w:rPr>
      </w:pPr>
      <w:r w:rsidRPr="001B5FA8">
        <w:rPr>
          <w:bCs/>
          <w:spacing w:val="2"/>
          <w:sz w:val="26"/>
          <w:szCs w:val="26"/>
        </w:rPr>
        <w:t xml:space="preserve">Esta es la razón por la cual el Municipio de Pereira es </w:t>
      </w:r>
      <w:r w:rsidR="00CB4EAF" w:rsidRPr="001B5FA8">
        <w:rPr>
          <w:bCs/>
          <w:spacing w:val="2"/>
          <w:sz w:val="26"/>
          <w:szCs w:val="26"/>
        </w:rPr>
        <w:t>legítimo</w:t>
      </w:r>
      <w:r w:rsidRPr="001B5FA8">
        <w:rPr>
          <w:bCs/>
          <w:spacing w:val="2"/>
          <w:sz w:val="26"/>
          <w:szCs w:val="26"/>
        </w:rPr>
        <w:t xml:space="preserve"> contendiente de esta litis, existiendo una reclamación presentada el 28 de agosto de 2017, la cual fue resuelta negativamente por el liquidador del Instituto mediante comunicación de octubre de 2017 (</w:t>
      </w:r>
      <w:proofErr w:type="spellStart"/>
      <w:r w:rsidRPr="001B5FA8">
        <w:rPr>
          <w:bCs/>
          <w:spacing w:val="2"/>
          <w:sz w:val="26"/>
          <w:szCs w:val="26"/>
        </w:rPr>
        <w:t>fl</w:t>
      </w:r>
      <w:proofErr w:type="spellEnd"/>
      <w:r w:rsidRPr="001B5FA8">
        <w:rPr>
          <w:bCs/>
          <w:spacing w:val="2"/>
          <w:sz w:val="26"/>
          <w:szCs w:val="26"/>
        </w:rPr>
        <w:t>. 22-33), correspondería al Municipio de Pereira asumir la obligación laboral pendiente.</w:t>
      </w:r>
    </w:p>
    <w:p w14:paraId="35DEE80B" w14:textId="77777777" w:rsidR="00E17875" w:rsidRPr="001B5FA8" w:rsidRDefault="00E17875" w:rsidP="00B234AE">
      <w:pPr>
        <w:spacing w:line="276" w:lineRule="auto"/>
        <w:ind w:left="0" w:firstLine="0"/>
        <w:jc w:val="both"/>
        <w:rPr>
          <w:bCs/>
          <w:spacing w:val="2"/>
          <w:sz w:val="26"/>
          <w:szCs w:val="26"/>
        </w:rPr>
      </w:pPr>
    </w:p>
    <w:p w14:paraId="4378C0DE" w14:textId="77777777" w:rsidR="00E17875" w:rsidRPr="001B5FA8" w:rsidRDefault="00E17875" w:rsidP="00B234AE">
      <w:pPr>
        <w:spacing w:line="276" w:lineRule="auto"/>
        <w:ind w:left="0" w:firstLine="0"/>
        <w:jc w:val="both"/>
        <w:rPr>
          <w:spacing w:val="2"/>
          <w:sz w:val="26"/>
          <w:szCs w:val="26"/>
        </w:rPr>
      </w:pPr>
      <w:r w:rsidRPr="001B5FA8">
        <w:rPr>
          <w:spacing w:val="2"/>
          <w:sz w:val="26"/>
          <w:szCs w:val="26"/>
        </w:rPr>
        <w:t>Lo anterior, en virtud a que, en el proceso de liquidación del mencionado Instituto, se contempló que «</w:t>
      </w:r>
      <w:r w:rsidRPr="001B5FA8">
        <w:rPr>
          <w:b/>
          <w:bCs/>
          <w:spacing w:val="2"/>
          <w:sz w:val="24"/>
          <w:szCs w:val="26"/>
          <w:u w:val="single"/>
        </w:rPr>
        <w:t xml:space="preserve">las obligaciones, actuaciones y demás compromisos que hayan sido reconocidos a favor </w:t>
      </w:r>
      <w:r w:rsidRPr="001B5FA8">
        <w:rPr>
          <w:b/>
          <w:bCs/>
          <w:spacing w:val="2"/>
          <w:sz w:val="24"/>
          <w:szCs w:val="26"/>
          <w:u w:val="single"/>
        </w:rPr>
        <w:lastRenderedPageBreak/>
        <w:t>o en contra de la entidad, derivadas de solicitudes radicadas dentro del término concedido para tal efecto o procesos judiciales, se trasladan al Municipio de Pereira</w:t>
      </w:r>
      <w:r w:rsidRPr="001B5FA8">
        <w:rPr>
          <w:spacing w:val="2"/>
          <w:sz w:val="26"/>
          <w:szCs w:val="26"/>
        </w:rPr>
        <w:t xml:space="preserve">», según el artículo 10 del Decreto Municipal No. 837 del 7 de octubre de 2016 y según lo consignado en el acta final del proceso de supresión y liquidación que finalizó el 29 de diciembre de 2017. </w:t>
      </w:r>
    </w:p>
    <w:p w14:paraId="2AF6249D" w14:textId="7A72AE24" w:rsidR="00E17875" w:rsidRPr="001B5FA8" w:rsidRDefault="002A1AB8" w:rsidP="00B234AE">
      <w:pPr>
        <w:tabs>
          <w:tab w:val="left" w:pos="3135"/>
        </w:tabs>
        <w:spacing w:line="276" w:lineRule="auto"/>
        <w:ind w:left="0" w:firstLine="0"/>
        <w:jc w:val="both"/>
        <w:rPr>
          <w:rFonts w:cs="Tahoma"/>
          <w:spacing w:val="2"/>
          <w:sz w:val="26"/>
          <w:szCs w:val="26"/>
        </w:rPr>
      </w:pPr>
      <w:r w:rsidRPr="001B5FA8">
        <w:rPr>
          <w:rFonts w:cs="Tahoma"/>
          <w:spacing w:val="2"/>
          <w:sz w:val="26"/>
          <w:szCs w:val="26"/>
        </w:rPr>
        <w:tab/>
      </w:r>
    </w:p>
    <w:p w14:paraId="637F1D39" w14:textId="77777777" w:rsidR="00E03022" w:rsidRPr="001B5FA8" w:rsidRDefault="00E03022" w:rsidP="00B234AE">
      <w:pPr>
        <w:pStyle w:val="Prrafodelista"/>
        <w:numPr>
          <w:ilvl w:val="1"/>
          <w:numId w:val="3"/>
        </w:numPr>
        <w:spacing w:line="276" w:lineRule="auto"/>
        <w:ind w:left="567" w:hanging="567"/>
        <w:jc w:val="both"/>
        <w:rPr>
          <w:b/>
          <w:spacing w:val="2"/>
          <w:sz w:val="26"/>
          <w:szCs w:val="26"/>
        </w:rPr>
      </w:pPr>
      <w:r w:rsidRPr="001B5FA8">
        <w:rPr>
          <w:b/>
          <w:spacing w:val="2"/>
          <w:sz w:val="26"/>
          <w:szCs w:val="26"/>
        </w:rPr>
        <w:t>Del contrato de trabajo.</w:t>
      </w:r>
    </w:p>
    <w:p w14:paraId="1E910FB7" w14:textId="77777777" w:rsidR="003830D0" w:rsidRPr="001B5FA8" w:rsidRDefault="003830D0" w:rsidP="00B234AE">
      <w:pPr>
        <w:spacing w:line="276" w:lineRule="auto"/>
        <w:ind w:left="0" w:firstLine="0"/>
        <w:jc w:val="both"/>
        <w:rPr>
          <w:rFonts w:cs="Tahoma"/>
          <w:spacing w:val="2"/>
          <w:sz w:val="26"/>
          <w:szCs w:val="26"/>
        </w:rPr>
      </w:pPr>
    </w:p>
    <w:p w14:paraId="534E6B9A" w14:textId="77777777" w:rsidR="00AF1123" w:rsidRPr="001B5FA8" w:rsidRDefault="00AF1123" w:rsidP="00B234AE">
      <w:pPr>
        <w:spacing w:line="276" w:lineRule="auto"/>
        <w:ind w:left="0" w:firstLine="0"/>
        <w:jc w:val="both"/>
        <w:rPr>
          <w:rFonts w:cs="Tahoma"/>
          <w:spacing w:val="2"/>
          <w:sz w:val="26"/>
          <w:szCs w:val="26"/>
        </w:rPr>
      </w:pPr>
      <w:r w:rsidRPr="001B5FA8">
        <w:rPr>
          <w:rFonts w:cs="Tahoma"/>
          <w:spacing w:val="2"/>
          <w:sz w:val="26"/>
          <w:szCs w:val="26"/>
        </w:rPr>
        <w:t>Existe en materia laboral un principio esencial, como lo es el de la primacía de la realidad sobre las formalidades, cuyo sustento se encuentra en el artículo 53 de la Carta Política y en virtud del cual, si en una relación determinada se reúnen los elementos que configuran o constituyen un contrato de trabajo, este primará sobre las formas porque la razón de ser de ese principio es justamente evitar el desconocimiento de los derechos de los trabajadores y la elusión de los deberes patronales, dando preponderancia a la realidad en que se ejecuta un servicio, sin importar la denominación que se le hubiera dado.</w:t>
      </w:r>
    </w:p>
    <w:p w14:paraId="0282CCDD" w14:textId="77777777" w:rsidR="00AF1123" w:rsidRPr="001B5FA8" w:rsidRDefault="00AF1123" w:rsidP="00B234AE">
      <w:pPr>
        <w:spacing w:line="276" w:lineRule="auto"/>
        <w:ind w:left="0" w:firstLine="0"/>
        <w:jc w:val="both"/>
        <w:rPr>
          <w:rFonts w:cs="Tahoma"/>
          <w:spacing w:val="2"/>
          <w:sz w:val="26"/>
          <w:szCs w:val="26"/>
        </w:rPr>
      </w:pPr>
    </w:p>
    <w:p w14:paraId="6EF9EC8F" w14:textId="45EFCB9E" w:rsidR="00AF1123" w:rsidRPr="001B5FA8" w:rsidRDefault="00AF1123" w:rsidP="00B234AE">
      <w:pPr>
        <w:spacing w:line="276" w:lineRule="auto"/>
        <w:ind w:left="0" w:firstLine="0"/>
        <w:jc w:val="both"/>
        <w:rPr>
          <w:rFonts w:cs="Tahoma"/>
          <w:spacing w:val="2"/>
          <w:sz w:val="26"/>
          <w:szCs w:val="26"/>
          <w:lang w:val="es-ES"/>
        </w:rPr>
      </w:pPr>
      <w:r w:rsidRPr="001B5FA8">
        <w:rPr>
          <w:rFonts w:cs="Tahoma"/>
          <w:spacing w:val="2"/>
          <w:sz w:val="26"/>
          <w:szCs w:val="26"/>
        </w:rPr>
        <w:t>El contrato de trabajo, de conformidad con el artículo 1º de la Ley 6 de 1945, consiste en la prestación de un servicio en favor de otra, con total dependencia y subordinación. Esta última, es precisamente la esencial característica que diferencia el contrato de trabajo de cualquiera otro y consiste en la necesaria sujeción que existe entre quien presta el servicio personal y quien lo recibe, teniendo en este último como empleador, la facultad de imponer qué hacer, cómo hacerlo y dónde hacerlo, además de la imposición de reglamentos y el</w:t>
      </w:r>
      <w:r w:rsidRPr="001B5FA8">
        <w:rPr>
          <w:rFonts w:cs="Tahoma"/>
          <w:spacing w:val="2"/>
          <w:sz w:val="26"/>
          <w:szCs w:val="26"/>
          <w:lang w:val="es-ES"/>
        </w:rPr>
        <w:t xml:space="preserve"> ejercicio de facultades disciplinarias.</w:t>
      </w:r>
    </w:p>
    <w:p w14:paraId="04F52596" w14:textId="77777777" w:rsidR="00AF1123" w:rsidRPr="001B5FA8" w:rsidRDefault="00AF1123" w:rsidP="00B234AE">
      <w:pPr>
        <w:pStyle w:val="Textoindependiente21"/>
        <w:spacing w:line="276" w:lineRule="auto"/>
        <w:ind w:firstLine="709"/>
        <w:rPr>
          <w:rFonts w:ascii="Arial Narrow" w:hAnsi="Arial Narrow" w:cs="Tahoma"/>
          <w:b w:val="0"/>
          <w:bCs/>
          <w:spacing w:val="2"/>
          <w:sz w:val="26"/>
          <w:szCs w:val="26"/>
          <w:lang w:val="es-ES_tradnl"/>
        </w:rPr>
      </w:pPr>
    </w:p>
    <w:p w14:paraId="7B0DE2D2" w14:textId="4C506A63" w:rsidR="008A5A2A" w:rsidRPr="001B5FA8" w:rsidRDefault="008A5A2A" w:rsidP="00B234AE">
      <w:pPr>
        <w:spacing w:line="276" w:lineRule="auto"/>
        <w:ind w:left="0" w:firstLine="0"/>
        <w:jc w:val="both"/>
        <w:rPr>
          <w:rFonts w:cs="Tahoma"/>
          <w:b/>
          <w:bCs/>
          <w:spacing w:val="2"/>
          <w:sz w:val="26"/>
          <w:szCs w:val="26"/>
        </w:rPr>
      </w:pPr>
      <w:r w:rsidRPr="001B5FA8">
        <w:rPr>
          <w:rFonts w:cs="Tahoma"/>
          <w:spacing w:val="2"/>
          <w:sz w:val="26"/>
          <w:szCs w:val="26"/>
        </w:rPr>
        <w:t xml:space="preserve">Para ello, es menester traer a colación el artículo 1º del Decreto 827 de 2001, por medio del cual se indica que el Instituto de Cultura de Pereira, es un establecimiento público del orden municipal con personería jurídica, patrimonio propio e independiente, autonomía administrativa y financiera y; el artículo 19 </w:t>
      </w:r>
      <w:r w:rsidR="002A1AB8" w:rsidRPr="001B5FA8">
        <w:rPr>
          <w:rFonts w:cs="Tahoma"/>
          <w:spacing w:val="2"/>
          <w:sz w:val="26"/>
          <w:szCs w:val="26"/>
        </w:rPr>
        <w:t>ibídem</w:t>
      </w:r>
      <w:r w:rsidRPr="001B5FA8">
        <w:rPr>
          <w:rFonts w:cs="Tahoma"/>
          <w:spacing w:val="2"/>
          <w:sz w:val="26"/>
          <w:szCs w:val="26"/>
        </w:rPr>
        <w:t xml:space="preserve">, que dispone que los servidores vinculados a ese </w:t>
      </w:r>
      <w:r w:rsidR="005A2446" w:rsidRPr="001B5FA8">
        <w:rPr>
          <w:rFonts w:cs="Tahoma"/>
          <w:spacing w:val="2"/>
          <w:sz w:val="26"/>
          <w:szCs w:val="26"/>
        </w:rPr>
        <w:t>Instituto</w:t>
      </w:r>
      <w:r w:rsidRPr="001B5FA8">
        <w:rPr>
          <w:rFonts w:cs="Tahoma"/>
          <w:spacing w:val="2"/>
          <w:sz w:val="26"/>
          <w:szCs w:val="26"/>
        </w:rPr>
        <w:t xml:space="preserve"> son empleados públicos</w:t>
      </w:r>
      <w:r w:rsidR="00AF1123" w:rsidRPr="001B5FA8">
        <w:rPr>
          <w:rFonts w:cs="Tahoma"/>
          <w:spacing w:val="2"/>
          <w:sz w:val="26"/>
          <w:szCs w:val="26"/>
        </w:rPr>
        <w:t xml:space="preserve">, </w:t>
      </w:r>
      <w:r w:rsidR="00CE2F33" w:rsidRPr="001B5FA8">
        <w:rPr>
          <w:rFonts w:cs="Tahoma"/>
          <w:spacing w:val="2"/>
          <w:sz w:val="26"/>
          <w:szCs w:val="26"/>
        </w:rPr>
        <w:t xml:space="preserve">no obstante, </w:t>
      </w:r>
      <w:r w:rsidRPr="001B5FA8">
        <w:rPr>
          <w:rFonts w:cs="Tahoma"/>
          <w:spacing w:val="2"/>
          <w:sz w:val="26"/>
          <w:szCs w:val="26"/>
        </w:rPr>
        <w:t xml:space="preserve">la Ley 1161 de 2007, trae como excepción, que </w:t>
      </w:r>
      <w:r w:rsidRPr="001B5FA8">
        <w:rPr>
          <w:rFonts w:cs="Tahoma"/>
          <w:b/>
          <w:bCs/>
          <w:spacing w:val="2"/>
          <w:sz w:val="26"/>
          <w:szCs w:val="26"/>
        </w:rPr>
        <w:t>“</w:t>
      </w:r>
      <w:r w:rsidRPr="001B5FA8">
        <w:rPr>
          <w:rFonts w:cs="Tahoma"/>
          <w:b/>
          <w:bCs/>
          <w:spacing w:val="2"/>
          <w:sz w:val="24"/>
          <w:szCs w:val="26"/>
        </w:rPr>
        <w:t>Los músicos de las orquestas de carácter sinfónico al servicio del Estado tendrán el carácter de trabajadores oficiales y se vincularán mediante contratos de trabajo</w:t>
      </w:r>
      <w:r w:rsidRPr="001B5FA8">
        <w:rPr>
          <w:rFonts w:cs="Tahoma"/>
          <w:b/>
          <w:bCs/>
          <w:spacing w:val="2"/>
          <w:sz w:val="26"/>
          <w:szCs w:val="26"/>
        </w:rPr>
        <w:t>”.</w:t>
      </w:r>
    </w:p>
    <w:p w14:paraId="5EC39D48" w14:textId="77777777" w:rsidR="008A5A2A" w:rsidRPr="001B5FA8" w:rsidRDefault="008A5A2A" w:rsidP="00B234AE">
      <w:pPr>
        <w:spacing w:line="276" w:lineRule="auto"/>
        <w:ind w:left="0" w:firstLine="0"/>
        <w:jc w:val="both"/>
        <w:rPr>
          <w:rFonts w:cs="Tahoma"/>
          <w:spacing w:val="2"/>
          <w:sz w:val="26"/>
          <w:szCs w:val="26"/>
        </w:rPr>
      </w:pPr>
    </w:p>
    <w:p w14:paraId="1175AAE7" w14:textId="069EF774" w:rsidR="00FD53D9" w:rsidRPr="001B5FA8" w:rsidRDefault="00FD53D9" w:rsidP="00B234AE">
      <w:pPr>
        <w:spacing w:line="276" w:lineRule="auto"/>
        <w:ind w:left="0" w:firstLine="0"/>
        <w:jc w:val="both"/>
        <w:rPr>
          <w:rFonts w:cs="Tahoma"/>
          <w:spacing w:val="2"/>
          <w:sz w:val="26"/>
          <w:szCs w:val="26"/>
        </w:rPr>
      </w:pPr>
      <w:r w:rsidRPr="001B5FA8">
        <w:rPr>
          <w:rFonts w:cs="Tahoma"/>
          <w:spacing w:val="2"/>
          <w:sz w:val="26"/>
          <w:szCs w:val="26"/>
        </w:rPr>
        <w:t>En el sub-lite, de la documental obrante a folios 34-52 y 99-127, obran seis contratos de prestación suscritos entre el Instituto liquidado y el demandante, en ellos se establece, además de la prestación personal del servicio</w:t>
      </w:r>
      <w:r w:rsidR="00A17400" w:rsidRPr="001B5FA8">
        <w:rPr>
          <w:rFonts w:cs="Tahoma"/>
          <w:spacing w:val="2"/>
          <w:sz w:val="26"/>
          <w:szCs w:val="26"/>
        </w:rPr>
        <w:t>, plazo, valor y obligaciones</w:t>
      </w:r>
      <w:r w:rsidRPr="001B5FA8">
        <w:rPr>
          <w:rFonts w:cs="Tahoma"/>
          <w:spacing w:val="2"/>
          <w:sz w:val="26"/>
          <w:szCs w:val="26"/>
        </w:rPr>
        <w:t>, sus objetos</w:t>
      </w:r>
      <w:r w:rsidR="00BB528D" w:rsidRPr="001B5FA8">
        <w:rPr>
          <w:rFonts w:cs="Tahoma"/>
          <w:spacing w:val="2"/>
          <w:sz w:val="26"/>
          <w:szCs w:val="26"/>
        </w:rPr>
        <w:t xml:space="preserve"> </w:t>
      </w:r>
      <w:r w:rsidR="00423CCC" w:rsidRPr="001B5FA8">
        <w:rPr>
          <w:rFonts w:cs="Tahoma"/>
          <w:spacing w:val="2"/>
          <w:sz w:val="26"/>
          <w:szCs w:val="26"/>
        </w:rPr>
        <w:t xml:space="preserve">de </w:t>
      </w:r>
      <w:r w:rsidR="00BB528D" w:rsidRPr="001B5FA8">
        <w:rPr>
          <w:rFonts w:cs="Tahoma"/>
          <w:spacing w:val="2"/>
          <w:sz w:val="26"/>
          <w:szCs w:val="26"/>
        </w:rPr>
        <w:t>prestar el servicio como</w:t>
      </w:r>
      <w:r w:rsidRPr="001B5FA8">
        <w:rPr>
          <w:rFonts w:cs="Tahoma"/>
          <w:spacing w:val="2"/>
          <w:sz w:val="26"/>
          <w:szCs w:val="26"/>
        </w:rPr>
        <w:t xml:space="preserve">: </w:t>
      </w:r>
      <w:r w:rsidRPr="001B5FA8">
        <w:rPr>
          <w:rFonts w:cs="Tahoma"/>
          <w:b/>
          <w:bCs/>
          <w:spacing w:val="2"/>
          <w:sz w:val="26"/>
          <w:szCs w:val="26"/>
        </w:rPr>
        <w:t>“</w:t>
      </w:r>
      <w:r w:rsidRPr="001B5FA8">
        <w:rPr>
          <w:rFonts w:cs="Tahoma"/>
          <w:b/>
          <w:bCs/>
          <w:spacing w:val="2"/>
          <w:sz w:val="24"/>
          <w:szCs w:val="26"/>
        </w:rPr>
        <w:t xml:space="preserve">Instrumentalista de corno francés de la banda sinfónica de Pereira y </w:t>
      </w:r>
      <w:proofErr w:type="spellStart"/>
      <w:r w:rsidRPr="001B5FA8">
        <w:rPr>
          <w:rFonts w:cs="Tahoma"/>
          <w:b/>
          <w:bCs/>
          <w:spacing w:val="2"/>
          <w:sz w:val="24"/>
          <w:szCs w:val="26"/>
        </w:rPr>
        <w:t>tallerista</w:t>
      </w:r>
      <w:proofErr w:type="spellEnd"/>
      <w:r w:rsidRPr="001B5FA8">
        <w:rPr>
          <w:rFonts w:cs="Tahoma"/>
          <w:b/>
          <w:bCs/>
          <w:spacing w:val="2"/>
          <w:sz w:val="24"/>
          <w:szCs w:val="26"/>
        </w:rPr>
        <w:t xml:space="preserve"> de corno francés para los niños y jóvenes integrantes de las bandas musicales infantiles y juveniles del instituto de fomento al turismo de Pereira</w:t>
      </w:r>
      <w:r w:rsidRPr="001B5FA8">
        <w:rPr>
          <w:rFonts w:cs="Tahoma"/>
          <w:b/>
          <w:bCs/>
          <w:spacing w:val="2"/>
          <w:sz w:val="26"/>
          <w:szCs w:val="26"/>
        </w:rPr>
        <w:t>”</w:t>
      </w:r>
      <w:r w:rsidR="00A17400" w:rsidRPr="001B5FA8">
        <w:rPr>
          <w:rFonts w:cs="Tahoma"/>
          <w:b/>
          <w:bCs/>
          <w:spacing w:val="2"/>
          <w:sz w:val="26"/>
          <w:szCs w:val="26"/>
        </w:rPr>
        <w:t>.</w:t>
      </w:r>
      <w:r w:rsidR="00A17400" w:rsidRPr="001B5FA8">
        <w:rPr>
          <w:rFonts w:cs="Tahoma"/>
          <w:spacing w:val="2"/>
          <w:sz w:val="26"/>
          <w:szCs w:val="26"/>
        </w:rPr>
        <w:t xml:space="preserve">  De otro lado, obra a folio 129 y </w:t>
      </w:r>
      <w:proofErr w:type="spellStart"/>
      <w:r w:rsidR="00A17400" w:rsidRPr="001B5FA8">
        <w:rPr>
          <w:rFonts w:cs="Tahoma"/>
          <w:spacing w:val="2"/>
          <w:sz w:val="26"/>
          <w:szCs w:val="26"/>
        </w:rPr>
        <w:t>sgts</w:t>
      </w:r>
      <w:proofErr w:type="spellEnd"/>
      <w:r w:rsidR="00A17400" w:rsidRPr="001B5FA8">
        <w:rPr>
          <w:rFonts w:cs="Tahoma"/>
          <w:spacing w:val="2"/>
          <w:sz w:val="26"/>
          <w:szCs w:val="26"/>
        </w:rPr>
        <w:t>, la resolución 258 del 6 de octubre de 2014, por medio de la cual el Instituto municipal de cultura y fomento a</w:t>
      </w:r>
      <w:r w:rsidR="00423CCC" w:rsidRPr="001B5FA8">
        <w:rPr>
          <w:rFonts w:cs="Tahoma"/>
          <w:spacing w:val="2"/>
          <w:sz w:val="26"/>
          <w:szCs w:val="26"/>
        </w:rPr>
        <w:t>l</w:t>
      </w:r>
      <w:r w:rsidR="00A17400" w:rsidRPr="001B5FA8">
        <w:rPr>
          <w:rFonts w:cs="Tahoma"/>
          <w:spacing w:val="2"/>
          <w:sz w:val="26"/>
          <w:szCs w:val="26"/>
        </w:rPr>
        <w:t xml:space="preserve"> turismo cre</w:t>
      </w:r>
      <w:r w:rsidR="00423CCC" w:rsidRPr="001B5FA8">
        <w:rPr>
          <w:rFonts w:cs="Tahoma"/>
          <w:spacing w:val="2"/>
          <w:sz w:val="26"/>
          <w:szCs w:val="26"/>
        </w:rPr>
        <w:t>a</w:t>
      </w:r>
      <w:r w:rsidR="00A17400" w:rsidRPr="001B5FA8">
        <w:rPr>
          <w:rFonts w:cs="Tahoma"/>
          <w:spacing w:val="2"/>
          <w:sz w:val="26"/>
          <w:szCs w:val="26"/>
        </w:rPr>
        <w:t xml:space="preserve"> </w:t>
      </w:r>
      <w:r w:rsidR="00423CCC" w:rsidRPr="001B5FA8">
        <w:rPr>
          <w:rFonts w:cs="Tahoma"/>
          <w:spacing w:val="2"/>
          <w:sz w:val="26"/>
          <w:szCs w:val="26"/>
        </w:rPr>
        <w:t xml:space="preserve">los </w:t>
      </w:r>
      <w:r w:rsidR="00A17400" w:rsidRPr="001B5FA8">
        <w:rPr>
          <w:rFonts w:cs="Tahoma"/>
          <w:spacing w:val="2"/>
          <w:sz w:val="26"/>
          <w:szCs w:val="26"/>
        </w:rPr>
        <w:t>cargos de instructores</w:t>
      </w:r>
      <w:r w:rsidR="002C385A" w:rsidRPr="001B5FA8">
        <w:rPr>
          <w:rFonts w:cs="Tahoma"/>
          <w:spacing w:val="2"/>
          <w:sz w:val="26"/>
          <w:szCs w:val="26"/>
        </w:rPr>
        <w:t xml:space="preserve"> código 313, Grado 03, siendo incorporado a dicha planta el aquí demandante.</w:t>
      </w:r>
    </w:p>
    <w:p w14:paraId="6A2A07ED" w14:textId="77777777" w:rsidR="00524F17" w:rsidRPr="001B5FA8" w:rsidRDefault="00524F17" w:rsidP="00B234AE">
      <w:pPr>
        <w:spacing w:line="276" w:lineRule="auto"/>
        <w:ind w:left="0" w:firstLine="0"/>
        <w:jc w:val="both"/>
        <w:rPr>
          <w:rFonts w:cs="Tahoma"/>
          <w:spacing w:val="2"/>
          <w:sz w:val="26"/>
          <w:szCs w:val="26"/>
        </w:rPr>
      </w:pPr>
    </w:p>
    <w:p w14:paraId="07C9958E" w14:textId="6F6A0C61" w:rsidR="00524F17" w:rsidRPr="001B5FA8" w:rsidRDefault="00524F17" w:rsidP="00B234AE">
      <w:pPr>
        <w:spacing w:line="276" w:lineRule="auto"/>
        <w:ind w:left="0" w:firstLine="0"/>
        <w:jc w:val="both"/>
        <w:rPr>
          <w:rFonts w:cs="Tahoma"/>
          <w:spacing w:val="2"/>
          <w:sz w:val="26"/>
          <w:szCs w:val="26"/>
        </w:rPr>
      </w:pPr>
      <w:r w:rsidRPr="001B5FA8">
        <w:rPr>
          <w:rFonts w:cs="Tahoma"/>
          <w:spacing w:val="2"/>
          <w:sz w:val="26"/>
          <w:szCs w:val="26"/>
        </w:rPr>
        <w:t xml:space="preserve">De acuerdo con lo precedente, frente a los contratos de prestación de servicios habrá de presumirse el elemento </w:t>
      </w:r>
      <w:r w:rsidR="00423CCC" w:rsidRPr="001B5FA8">
        <w:rPr>
          <w:rFonts w:cs="Tahoma"/>
          <w:spacing w:val="2"/>
          <w:sz w:val="26"/>
          <w:szCs w:val="26"/>
        </w:rPr>
        <w:t xml:space="preserve">de </w:t>
      </w:r>
      <w:r w:rsidRPr="001B5FA8">
        <w:rPr>
          <w:rFonts w:cs="Tahoma"/>
          <w:spacing w:val="2"/>
          <w:sz w:val="26"/>
          <w:szCs w:val="26"/>
        </w:rPr>
        <w:t xml:space="preserve">subordinación en la relación debatida, </w:t>
      </w:r>
      <w:r w:rsidR="00095092" w:rsidRPr="001B5FA8">
        <w:rPr>
          <w:rFonts w:cs="Tahoma"/>
          <w:spacing w:val="2"/>
          <w:sz w:val="26"/>
          <w:szCs w:val="26"/>
        </w:rPr>
        <w:t xml:space="preserve">porque </w:t>
      </w:r>
      <w:r w:rsidRPr="001B5FA8">
        <w:rPr>
          <w:rFonts w:cs="Tahoma"/>
          <w:spacing w:val="2"/>
          <w:sz w:val="26"/>
          <w:szCs w:val="26"/>
        </w:rPr>
        <w:t>ninguna duda arroja el hecho de la prestación del servicio (artículo 20</w:t>
      </w:r>
      <w:r w:rsidR="00095092" w:rsidRPr="001B5FA8">
        <w:rPr>
          <w:rFonts w:cs="Tahoma"/>
          <w:spacing w:val="2"/>
          <w:sz w:val="26"/>
          <w:szCs w:val="26"/>
        </w:rPr>
        <w:t>,</w:t>
      </w:r>
      <w:r w:rsidRPr="001B5FA8">
        <w:rPr>
          <w:rFonts w:cs="Tahoma"/>
          <w:spacing w:val="2"/>
          <w:sz w:val="26"/>
          <w:szCs w:val="26"/>
        </w:rPr>
        <w:t xml:space="preserve"> Decreto 2127 de 1945), aspecto que, </w:t>
      </w:r>
      <w:r w:rsidR="00423CCC" w:rsidRPr="001B5FA8">
        <w:rPr>
          <w:rFonts w:cs="Tahoma"/>
          <w:spacing w:val="2"/>
          <w:sz w:val="26"/>
          <w:szCs w:val="26"/>
        </w:rPr>
        <w:t xml:space="preserve">si se </w:t>
      </w:r>
      <w:r w:rsidRPr="001B5FA8">
        <w:rPr>
          <w:rFonts w:cs="Tahoma"/>
          <w:spacing w:val="2"/>
          <w:sz w:val="26"/>
          <w:szCs w:val="26"/>
        </w:rPr>
        <w:lastRenderedPageBreak/>
        <w:t xml:space="preserve">armoniza con el </w:t>
      </w:r>
      <w:r w:rsidR="00D30FDB" w:rsidRPr="001B5FA8">
        <w:rPr>
          <w:rFonts w:cs="Tahoma"/>
          <w:spacing w:val="2"/>
          <w:sz w:val="26"/>
          <w:szCs w:val="26"/>
        </w:rPr>
        <w:t>artículo</w:t>
      </w:r>
      <w:r w:rsidRPr="001B5FA8">
        <w:rPr>
          <w:rFonts w:cs="Tahoma"/>
          <w:spacing w:val="2"/>
          <w:sz w:val="26"/>
          <w:szCs w:val="26"/>
        </w:rPr>
        <w:t xml:space="preserve"> 1 de la Ley 1161 de 2007, </w:t>
      </w:r>
      <w:r w:rsidR="00095092" w:rsidRPr="001B5FA8">
        <w:rPr>
          <w:rFonts w:cs="Tahoma"/>
          <w:spacing w:val="2"/>
          <w:sz w:val="26"/>
          <w:szCs w:val="26"/>
        </w:rPr>
        <w:t>e</w:t>
      </w:r>
      <w:r w:rsidRPr="001B5FA8">
        <w:rPr>
          <w:rFonts w:cs="Tahoma"/>
          <w:spacing w:val="2"/>
          <w:sz w:val="26"/>
          <w:szCs w:val="26"/>
        </w:rPr>
        <w:t xml:space="preserve">l carácter de la vinculación, por </w:t>
      </w:r>
      <w:r w:rsidR="00095092" w:rsidRPr="001B5FA8">
        <w:rPr>
          <w:rFonts w:cs="Tahoma"/>
          <w:spacing w:val="2"/>
          <w:sz w:val="26"/>
          <w:szCs w:val="26"/>
        </w:rPr>
        <w:t>orden legal</w:t>
      </w:r>
      <w:r w:rsidRPr="001B5FA8">
        <w:rPr>
          <w:rFonts w:cs="Tahoma"/>
          <w:spacing w:val="2"/>
          <w:sz w:val="26"/>
          <w:szCs w:val="26"/>
        </w:rPr>
        <w:t xml:space="preserve">, </w:t>
      </w:r>
      <w:r w:rsidR="00423CCC" w:rsidRPr="001B5FA8">
        <w:rPr>
          <w:rFonts w:cs="Tahoma"/>
          <w:spacing w:val="2"/>
          <w:sz w:val="26"/>
          <w:szCs w:val="26"/>
        </w:rPr>
        <w:t xml:space="preserve">debe ser </w:t>
      </w:r>
      <w:r w:rsidR="00095092" w:rsidRPr="001B5FA8">
        <w:rPr>
          <w:rFonts w:cs="Tahoma"/>
          <w:spacing w:val="2"/>
          <w:sz w:val="26"/>
          <w:szCs w:val="26"/>
        </w:rPr>
        <w:t xml:space="preserve">como </w:t>
      </w:r>
      <w:r w:rsidRPr="001B5FA8">
        <w:rPr>
          <w:rFonts w:cs="Tahoma"/>
          <w:spacing w:val="2"/>
          <w:sz w:val="26"/>
          <w:szCs w:val="26"/>
        </w:rPr>
        <w:t>trabajador oficial y su vinculación</w:t>
      </w:r>
      <w:r w:rsidR="00423CCC" w:rsidRPr="001B5FA8">
        <w:rPr>
          <w:rFonts w:cs="Tahoma"/>
          <w:spacing w:val="2"/>
          <w:sz w:val="26"/>
          <w:szCs w:val="26"/>
        </w:rPr>
        <w:t>,</w:t>
      </w:r>
      <w:r w:rsidRPr="001B5FA8">
        <w:rPr>
          <w:rFonts w:cs="Tahoma"/>
          <w:spacing w:val="2"/>
          <w:sz w:val="26"/>
          <w:szCs w:val="26"/>
        </w:rPr>
        <w:t xml:space="preserve"> </w:t>
      </w:r>
      <w:r w:rsidR="00E40CDC" w:rsidRPr="001B5FA8">
        <w:rPr>
          <w:rFonts w:cs="Tahoma"/>
          <w:spacing w:val="2"/>
          <w:sz w:val="26"/>
          <w:szCs w:val="26"/>
        </w:rPr>
        <w:t>mediante contrato de trabajo.</w:t>
      </w:r>
    </w:p>
    <w:p w14:paraId="5B7B0FB2" w14:textId="77777777" w:rsidR="00524F17" w:rsidRPr="001B5FA8" w:rsidRDefault="00524F17" w:rsidP="00B234AE">
      <w:pPr>
        <w:spacing w:line="276" w:lineRule="auto"/>
        <w:ind w:left="0" w:firstLine="0"/>
        <w:jc w:val="both"/>
        <w:rPr>
          <w:rFonts w:cs="Tahoma"/>
          <w:spacing w:val="2"/>
          <w:sz w:val="26"/>
          <w:szCs w:val="26"/>
        </w:rPr>
      </w:pPr>
    </w:p>
    <w:p w14:paraId="1B1618D3" w14:textId="2785B3DC" w:rsidR="008A5A2A" w:rsidRPr="001B5FA8" w:rsidRDefault="007924DD" w:rsidP="00B234AE">
      <w:pPr>
        <w:spacing w:line="276" w:lineRule="auto"/>
        <w:ind w:left="0" w:firstLine="0"/>
        <w:jc w:val="both"/>
        <w:rPr>
          <w:rFonts w:cs="Tahoma"/>
          <w:spacing w:val="2"/>
          <w:sz w:val="26"/>
          <w:szCs w:val="26"/>
        </w:rPr>
      </w:pPr>
      <w:r w:rsidRPr="001B5FA8">
        <w:rPr>
          <w:rFonts w:cs="Tahoma"/>
          <w:spacing w:val="2"/>
          <w:sz w:val="26"/>
          <w:szCs w:val="26"/>
        </w:rPr>
        <w:t xml:space="preserve">En </w:t>
      </w:r>
      <w:r w:rsidR="00DB3F80" w:rsidRPr="001B5FA8">
        <w:rPr>
          <w:rFonts w:cs="Tahoma"/>
          <w:spacing w:val="2"/>
          <w:sz w:val="26"/>
          <w:szCs w:val="26"/>
        </w:rPr>
        <w:t xml:space="preserve">el </w:t>
      </w:r>
      <w:r w:rsidRPr="001B5FA8">
        <w:rPr>
          <w:rFonts w:cs="Tahoma"/>
          <w:spacing w:val="2"/>
          <w:sz w:val="26"/>
          <w:szCs w:val="26"/>
        </w:rPr>
        <w:t xml:space="preserve">sub-lite, las pruebas documentales allegadas al plenario y las declaraciones rendidas a instancia de ambas partes, dieron cuenta de la prestación personal del servicio por parte del demandante, lo que </w:t>
      </w:r>
      <w:r w:rsidR="00F03B15" w:rsidRPr="001B5FA8">
        <w:rPr>
          <w:rFonts w:cs="Tahoma"/>
          <w:spacing w:val="2"/>
          <w:sz w:val="26"/>
          <w:szCs w:val="26"/>
        </w:rPr>
        <w:t xml:space="preserve">implica que </w:t>
      </w:r>
      <w:r w:rsidR="008A5A2A" w:rsidRPr="001B5FA8">
        <w:rPr>
          <w:rFonts w:cs="Tahoma"/>
          <w:spacing w:val="2"/>
          <w:sz w:val="26"/>
          <w:szCs w:val="26"/>
        </w:rPr>
        <w:t xml:space="preserve">habrá de presumirse el elemento </w:t>
      </w:r>
      <w:r w:rsidR="00423CCC" w:rsidRPr="001B5FA8">
        <w:rPr>
          <w:rFonts w:cs="Tahoma"/>
          <w:spacing w:val="2"/>
          <w:sz w:val="26"/>
          <w:szCs w:val="26"/>
        </w:rPr>
        <w:t xml:space="preserve">subordinante </w:t>
      </w:r>
      <w:r w:rsidR="008A5A2A" w:rsidRPr="001B5FA8">
        <w:rPr>
          <w:rFonts w:cs="Tahoma"/>
          <w:spacing w:val="2"/>
          <w:sz w:val="26"/>
          <w:szCs w:val="26"/>
        </w:rPr>
        <w:t xml:space="preserve">en la relación debatida, </w:t>
      </w:r>
      <w:r w:rsidR="00F03B15" w:rsidRPr="001B5FA8">
        <w:rPr>
          <w:rFonts w:cs="Tahoma"/>
          <w:spacing w:val="2"/>
          <w:sz w:val="26"/>
          <w:szCs w:val="26"/>
        </w:rPr>
        <w:t>siendo en esos términos carga probatoria del demandado el derruir</w:t>
      </w:r>
      <w:r w:rsidR="00095092" w:rsidRPr="001B5FA8">
        <w:rPr>
          <w:rFonts w:cs="Tahoma"/>
          <w:spacing w:val="2"/>
          <w:sz w:val="26"/>
          <w:szCs w:val="26"/>
        </w:rPr>
        <w:t>la</w:t>
      </w:r>
      <w:r w:rsidR="00F03B15" w:rsidRPr="001B5FA8">
        <w:rPr>
          <w:rFonts w:cs="Tahoma"/>
          <w:spacing w:val="2"/>
          <w:sz w:val="26"/>
          <w:szCs w:val="26"/>
        </w:rPr>
        <w:t>, l</w:t>
      </w:r>
      <w:r w:rsidR="00095092" w:rsidRPr="001B5FA8">
        <w:rPr>
          <w:rFonts w:cs="Tahoma"/>
          <w:spacing w:val="2"/>
          <w:sz w:val="26"/>
          <w:szCs w:val="26"/>
        </w:rPr>
        <w:t>o</w:t>
      </w:r>
      <w:r w:rsidR="00F03B15" w:rsidRPr="001B5FA8">
        <w:rPr>
          <w:rFonts w:cs="Tahoma"/>
          <w:spacing w:val="2"/>
          <w:sz w:val="26"/>
          <w:szCs w:val="26"/>
        </w:rPr>
        <w:t xml:space="preserve"> cual, de incumplirse, no solo se tendrá que se estuvo frente a un contrato de trabajo y que </w:t>
      </w:r>
      <w:r w:rsidR="00DD1D62" w:rsidRPr="001B5FA8">
        <w:rPr>
          <w:rFonts w:cs="Tahoma"/>
          <w:spacing w:val="2"/>
          <w:sz w:val="26"/>
          <w:szCs w:val="26"/>
        </w:rPr>
        <w:t>tendrá el carácter de trabajador oficial.</w:t>
      </w:r>
    </w:p>
    <w:p w14:paraId="39C3257A" w14:textId="77777777" w:rsidR="008A5A2A" w:rsidRPr="001B5FA8" w:rsidRDefault="008A5A2A" w:rsidP="00B234AE">
      <w:pPr>
        <w:spacing w:line="276" w:lineRule="auto"/>
        <w:ind w:left="0" w:firstLine="0"/>
        <w:jc w:val="both"/>
        <w:rPr>
          <w:rFonts w:cs="Tahoma"/>
          <w:spacing w:val="2"/>
          <w:sz w:val="26"/>
          <w:szCs w:val="26"/>
        </w:rPr>
      </w:pPr>
    </w:p>
    <w:p w14:paraId="6FE79040" w14:textId="44CB64CD" w:rsidR="00114EA9" w:rsidRPr="001B5FA8" w:rsidRDefault="007924DD" w:rsidP="00B234AE">
      <w:pPr>
        <w:spacing w:line="276" w:lineRule="auto"/>
        <w:ind w:left="0" w:firstLine="0"/>
        <w:jc w:val="both"/>
        <w:rPr>
          <w:bCs/>
          <w:spacing w:val="2"/>
          <w:sz w:val="26"/>
          <w:szCs w:val="26"/>
        </w:rPr>
      </w:pPr>
      <w:r w:rsidRPr="001B5FA8">
        <w:rPr>
          <w:bCs/>
          <w:spacing w:val="2"/>
          <w:sz w:val="26"/>
          <w:szCs w:val="26"/>
        </w:rPr>
        <w:t>Pues bien, d</w:t>
      </w:r>
      <w:r w:rsidR="00B54300" w:rsidRPr="001B5FA8">
        <w:rPr>
          <w:bCs/>
          <w:spacing w:val="2"/>
          <w:sz w:val="26"/>
          <w:szCs w:val="26"/>
        </w:rPr>
        <w:t xml:space="preserve">e las intervenciones de </w:t>
      </w:r>
      <w:r w:rsidR="007E2E31" w:rsidRPr="001B5FA8">
        <w:rPr>
          <w:bCs/>
          <w:spacing w:val="2"/>
          <w:sz w:val="26"/>
          <w:szCs w:val="26"/>
        </w:rPr>
        <w:t xml:space="preserve">los compañeros de trabajo, los </w:t>
      </w:r>
      <w:proofErr w:type="spellStart"/>
      <w:r w:rsidR="00114EA9" w:rsidRPr="001B5FA8">
        <w:rPr>
          <w:bCs/>
          <w:spacing w:val="2"/>
          <w:sz w:val="26"/>
          <w:szCs w:val="26"/>
        </w:rPr>
        <w:t>Srs</w:t>
      </w:r>
      <w:proofErr w:type="spellEnd"/>
      <w:r w:rsidR="00114EA9" w:rsidRPr="001B5FA8">
        <w:rPr>
          <w:bCs/>
          <w:spacing w:val="2"/>
          <w:sz w:val="26"/>
          <w:szCs w:val="26"/>
        </w:rPr>
        <w:t xml:space="preserve">. </w:t>
      </w:r>
      <w:r w:rsidR="00B54300" w:rsidRPr="001B5FA8">
        <w:rPr>
          <w:b/>
          <w:spacing w:val="2"/>
          <w:sz w:val="26"/>
          <w:szCs w:val="26"/>
        </w:rPr>
        <w:t xml:space="preserve">Ignacio Antonio Ríos Torres, José </w:t>
      </w:r>
      <w:r w:rsidR="007C7C90" w:rsidRPr="001B5FA8">
        <w:rPr>
          <w:b/>
          <w:spacing w:val="2"/>
          <w:sz w:val="26"/>
          <w:szCs w:val="26"/>
        </w:rPr>
        <w:t>Gentil Flores Posada</w:t>
      </w:r>
      <w:r w:rsidR="007C7C90" w:rsidRPr="001B5FA8">
        <w:rPr>
          <w:bCs/>
          <w:spacing w:val="2"/>
          <w:sz w:val="26"/>
          <w:szCs w:val="26"/>
        </w:rPr>
        <w:t xml:space="preserve"> </w:t>
      </w:r>
      <w:r w:rsidR="00B54300" w:rsidRPr="001B5FA8">
        <w:rPr>
          <w:bCs/>
          <w:spacing w:val="2"/>
          <w:sz w:val="26"/>
          <w:szCs w:val="26"/>
        </w:rPr>
        <w:t xml:space="preserve">y </w:t>
      </w:r>
      <w:r w:rsidR="00B54300" w:rsidRPr="001B5FA8">
        <w:rPr>
          <w:b/>
          <w:spacing w:val="2"/>
          <w:sz w:val="26"/>
          <w:szCs w:val="26"/>
        </w:rPr>
        <w:t xml:space="preserve">José Ángel Vargas Bolaños, </w:t>
      </w:r>
      <w:r w:rsidR="00B54300" w:rsidRPr="001B5FA8">
        <w:rPr>
          <w:bCs/>
          <w:spacing w:val="2"/>
          <w:sz w:val="26"/>
          <w:szCs w:val="26"/>
        </w:rPr>
        <w:t>se desprende que el actor desplegó labores como “</w:t>
      </w:r>
      <w:r w:rsidR="00B54300" w:rsidRPr="001B5FA8">
        <w:rPr>
          <w:b/>
          <w:spacing w:val="2"/>
          <w:sz w:val="26"/>
          <w:szCs w:val="26"/>
        </w:rPr>
        <w:t>músico intérprete del corno francés en la banda sinfónica de esta ciudad”,</w:t>
      </w:r>
      <w:r w:rsidR="00B54300" w:rsidRPr="001B5FA8">
        <w:rPr>
          <w:bCs/>
          <w:spacing w:val="2"/>
          <w:sz w:val="26"/>
          <w:szCs w:val="26"/>
        </w:rPr>
        <w:t xml:space="preserve"> además de profesor y director de talleres relacionados con su aptitud musical, </w:t>
      </w:r>
      <w:r w:rsidR="00114EA9" w:rsidRPr="001B5FA8">
        <w:rPr>
          <w:bCs/>
          <w:spacing w:val="2"/>
          <w:sz w:val="26"/>
          <w:szCs w:val="26"/>
        </w:rPr>
        <w:t xml:space="preserve">actividades que desarrolló según lo </w:t>
      </w:r>
      <w:proofErr w:type="spellStart"/>
      <w:r w:rsidR="00114EA9" w:rsidRPr="001B5FA8">
        <w:rPr>
          <w:bCs/>
          <w:spacing w:val="2"/>
          <w:sz w:val="26"/>
          <w:szCs w:val="26"/>
        </w:rPr>
        <w:t>agendado</w:t>
      </w:r>
      <w:proofErr w:type="spellEnd"/>
      <w:r w:rsidR="00114EA9" w:rsidRPr="001B5FA8">
        <w:rPr>
          <w:bCs/>
          <w:spacing w:val="2"/>
          <w:sz w:val="26"/>
          <w:szCs w:val="26"/>
        </w:rPr>
        <w:t xml:space="preserve"> por el Instituto Municipal de Cultura y Fomento al Turismo en </w:t>
      </w:r>
      <w:r w:rsidR="007E2E31" w:rsidRPr="001B5FA8">
        <w:rPr>
          <w:bCs/>
          <w:spacing w:val="2"/>
          <w:sz w:val="26"/>
          <w:szCs w:val="26"/>
        </w:rPr>
        <w:t xml:space="preserve">diversas </w:t>
      </w:r>
      <w:r w:rsidR="00B54300" w:rsidRPr="001B5FA8">
        <w:rPr>
          <w:bCs/>
          <w:spacing w:val="2"/>
          <w:sz w:val="26"/>
          <w:szCs w:val="26"/>
        </w:rPr>
        <w:t>entidades educativas de Pereira y en el Teatro Lucy Tejada</w:t>
      </w:r>
      <w:r w:rsidR="00114EA9" w:rsidRPr="001B5FA8">
        <w:rPr>
          <w:bCs/>
          <w:spacing w:val="2"/>
          <w:sz w:val="26"/>
          <w:szCs w:val="26"/>
        </w:rPr>
        <w:t>,</w:t>
      </w:r>
      <w:r w:rsidR="00440FBF" w:rsidRPr="001B5FA8">
        <w:rPr>
          <w:bCs/>
          <w:spacing w:val="2"/>
          <w:sz w:val="26"/>
          <w:szCs w:val="26"/>
        </w:rPr>
        <w:t xml:space="preserve"> </w:t>
      </w:r>
      <w:r w:rsidR="00114EA9" w:rsidRPr="001B5FA8">
        <w:rPr>
          <w:bCs/>
          <w:spacing w:val="2"/>
          <w:sz w:val="26"/>
          <w:szCs w:val="26"/>
        </w:rPr>
        <w:t xml:space="preserve">estando todas ellas enmarcadas a desarrollar </w:t>
      </w:r>
      <w:r w:rsidR="00440FBF" w:rsidRPr="001B5FA8">
        <w:rPr>
          <w:bCs/>
          <w:spacing w:val="2"/>
          <w:sz w:val="26"/>
          <w:szCs w:val="26"/>
        </w:rPr>
        <w:t xml:space="preserve">los objetivos institucionales </w:t>
      </w:r>
      <w:r w:rsidR="00114EA9" w:rsidRPr="001B5FA8">
        <w:rPr>
          <w:bCs/>
          <w:spacing w:val="2"/>
          <w:sz w:val="26"/>
          <w:szCs w:val="26"/>
        </w:rPr>
        <w:t xml:space="preserve">de la entidad contratante. </w:t>
      </w:r>
    </w:p>
    <w:p w14:paraId="2195EC53" w14:textId="77777777" w:rsidR="00114EA9" w:rsidRPr="001B5FA8" w:rsidRDefault="00114EA9" w:rsidP="00B234AE">
      <w:pPr>
        <w:spacing w:line="276" w:lineRule="auto"/>
        <w:ind w:left="0" w:firstLine="0"/>
        <w:jc w:val="both"/>
        <w:rPr>
          <w:bCs/>
          <w:spacing w:val="2"/>
          <w:sz w:val="26"/>
          <w:szCs w:val="26"/>
        </w:rPr>
      </w:pPr>
    </w:p>
    <w:p w14:paraId="0F97F669" w14:textId="77777777" w:rsidR="00114EA9" w:rsidRPr="001B5FA8" w:rsidRDefault="00114EA9" w:rsidP="00B234AE">
      <w:pPr>
        <w:spacing w:line="276" w:lineRule="auto"/>
        <w:ind w:left="0" w:firstLine="0"/>
        <w:jc w:val="both"/>
        <w:rPr>
          <w:bCs/>
          <w:spacing w:val="2"/>
          <w:sz w:val="26"/>
          <w:szCs w:val="26"/>
        </w:rPr>
      </w:pPr>
      <w:r w:rsidRPr="001B5FA8">
        <w:rPr>
          <w:bCs/>
          <w:spacing w:val="2"/>
          <w:sz w:val="26"/>
          <w:szCs w:val="26"/>
        </w:rPr>
        <w:t xml:space="preserve">Los intervinientes resaltaron que </w:t>
      </w:r>
      <w:r w:rsidR="00440FBF" w:rsidRPr="001B5FA8">
        <w:rPr>
          <w:bCs/>
          <w:spacing w:val="2"/>
          <w:sz w:val="26"/>
          <w:szCs w:val="26"/>
        </w:rPr>
        <w:t>para realizar</w:t>
      </w:r>
      <w:r w:rsidRPr="001B5FA8">
        <w:rPr>
          <w:bCs/>
          <w:spacing w:val="2"/>
          <w:sz w:val="26"/>
          <w:szCs w:val="26"/>
        </w:rPr>
        <w:t xml:space="preserve"> las anteriores labores</w:t>
      </w:r>
      <w:r w:rsidR="00440FBF" w:rsidRPr="001B5FA8">
        <w:rPr>
          <w:bCs/>
          <w:spacing w:val="2"/>
          <w:sz w:val="26"/>
          <w:szCs w:val="26"/>
        </w:rPr>
        <w:t xml:space="preserve">, </w:t>
      </w:r>
      <w:r w:rsidRPr="001B5FA8">
        <w:rPr>
          <w:bCs/>
          <w:spacing w:val="2"/>
          <w:sz w:val="26"/>
          <w:szCs w:val="26"/>
        </w:rPr>
        <w:t xml:space="preserve">se atendían </w:t>
      </w:r>
      <w:r w:rsidR="00440FBF" w:rsidRPr="001B5FA8">
        <w:rPr>
          <w:bCs/>
          <w:spacing w:val="2"/>
          <w:sz w:val="26"/>
          <w:szCs w:val="26"/>
        </w:rPr>
        <w:t>las jornadas y condiciones que eran otorgadas por el Director Ignacio Antonio Ríos Torres</w:t>
      </w:r>
      <w:r w:rsidRPr="001B5FA8">
        <w:rPr>
          <w:bCs/>
          <w:spacing w:val="2"/>
          <w:sz w:val="26"/>
          <w:szCs w:val="26"/>
        </w:rPr>
        <w:t>, quien al ser escuchado en juramentada, relató que los horarios eran distribuidos por él –</w:t>
      </w:r>
      <w:r w:rsidRPr="001B5FA8">
        <w:rPr>
          <w:bCs/>
          <w:i/>
          <w:spacing w:val="2"/>
          <w:sz w:val="26"/>
          <w:szCs w:val="26"/>
        </w:rPr>
        <w:t xml:space="preserve"> director -</w:t>
      </w:r>
      <w:r w:rsidRPr="001B5FA8">
        <w:rPr>
          <w:bCs/>
          <w:spacing w:val="2"/>
          <w:sz w:val="26"/>
          <w:szCs w:val="26"/>
        </w:rPr>
        <w:t xml:space="preserve">; asignaba el personal </w:t>
      </w:r>
      <w:r w:rsidR="00440FBF" w:rsidRPr="001B5FA8">
        <w:rPr>
          <w:bCs/>
          <w:spacing w:val="2"/>
          <w:sz w:val="26"/>
          <w:szCs w:val="26"/>
        </w:rPr>
        <w:t xml:space="preserve">que debía atender las </w:t>
      </w:r>
      <w:r w:rsidR="00B54300" w:rsidRPr="001B5FA8">
        <w:rPr>
          <w:bCs/>
          <w:spacing w:val="2"/>
          <w:sz w:val="26"/>
          <w:szCs w:val="26"/>
        </w:rPr>
        <w:t>obligaciones y acompañamiento</w:t>
      </w:r>
      <w:r w:rsidR="00440FBF" w:rsidRPr="001B5FA8">
        <w:rPr>
          <w:bCs/>
          <w:spacing w:val="2"/>
          <w:sz w:val="26"/>
          <w:szCs w:val="26"/>
        </w:rPr>
        <w:t>s</w:t>
      </w:r>
      <w:r w:rsidR="00B54300" w:rsidRPr="001B5FA8">
        <w:rPr>
          <w:bCs/>
          <w:spacing w:val="2"/>
          <w:sz w:val="26"/>
          <w:szCs w:val="26"/>
        </w:rPr>
        <w:t xml:space="preserve"> musical</w:t>
      </w:r>
      <w:r w:rsidR="00440FBF" w:rsidRPr="001B5FA8">
        <w:rPr>
          <w:bCs/>
          <w:spacing w:val="2"/>
          <w:sz w:val="26"/>
          <w:szCs w:val="26"/>
        </w:rPr>
        <w:t xml:space="preserve">es; </w:t>
      </w:r>
      <w:r w:rsidRPr="001B5FA8">
        <w:rPr>
          <w:bCs/>
          <w:spacing w:val="2"/>
          <w:sz w:val="26"/>
          <w:szCs w:val="26"/>
        </w:rPr>
        <w:t xml:space="preserve">se conformaban y distribuían </w:t>
      </w:r>
      <w:r w:rsidR="00440FBF" w:rsidRPr="001B5FA8">
        <w:rPr>
          <w:bCs/>
          <w:spacing w:val="2"/>
          <w:sz w:val="26"/>
          <w:szCs w:val="26"/>
        </w:rPr>
        <w:t xml:space="preserve">los </w:t>
      </w:r>
      <w:r w:rsidR="00B54300" w:rsidRPr="001B5FA8">
        <w:rPr>
          <w:bCs/>
          <w:spacing w:val="2"/>
          <w:sz w:val="26"/>
          <w:szCs w:val="26"/>
        </w:rPr>
        <w:t>grupos</w:t>
      </w:r>
      <w:r w:rsidR="00440FBF" w:rsidRPr="001B5FA8">
        <w:rPr>
          <w:bCs/>
          <w:spacing w:val="2"/>
          <w:sz w:val="26"/>
          <w:szCs w:val="26"/>
        </w:rPr>
        <w:t xml:space="preserve">, sin distinción si eran contratistas o de planta, para ser trasladados a </w:t>
      </w:r>
      <w:r w:rsidR="00B54300" w:rsidRPr="001B5FA8">
        <w:rPr>
          <w:bCs/>
          <w:spacing w:val="2"/>
          <w:sz w:val="26"/>
          <w:szCs w:val="26"/>
        </w:rPr>
        <w:t xml:space="preserve">colegios públicos </w:t>
      </w:r>
      <w:r w:rsidR="00440FBF" w:rsidRPr="001B5FA8">
        <w:rPr>
          <w:bCs/>
          <w:spacing w:val="2"/>
          <w:sz w:val="26"/>
          <w:szCs w:val="26"/>
        </w:rPr>
        <w:t xml:space="preserve">o al </w:t>
      </w:r>
      <w:r w:rsidRPr="001B5FA8">
        <w:rPr>
          <w:bCs/>
          <w:spacing w:val="2"/>
          <w:sz w:val="26"/>
          <w:szCs w:val="26"/>
        </w:rPr>
        <w:t xml:space="preserve">Teatro </w:t>
      </w:r>
      <w:r w:rsidR="00B54300" w:rsidRPr="001B5FA8">
        <w:rPr>
          <w:bCs/>
          <w:spacing w:val="2"/>
          <w:sz w:val="26"/>
          <w:szCs w:val="26"/>
        </w:rPr>
        <w:t>Lucy Tejada</w:t>
      </w:r>
      <w:r w:rsidR="00440FBF" w:rsidRPr="001B5FA8">
        <w:rPr>
          <w:bCs/>
          <w:spacing w:val="2"/>
          <w:sz w:val="26"/>
          <w:szCs w:val="26"/>
        </w:rPr>
        <w:t xml:space="preserve">; que </w:t>
      </w:r>
      <w:r w:rsidR="000E7838" w:rsidRPr="001B5FA8">
        <w:rPr>
          <w:bCs/>
          <w:spacing w:val="2"/>
          <w:sz w:val="26"/>
          <w:szCs w:val="26"/>
        </w:rPr>
        <w:t>además</w:t>
      </w:r>
      <w:r w:rsidRPr="001B5FA8">
        <w:rPr>
          <w:bCs/>
          <w:spacing w:val="2"/>
          <w:sz w:val="26"/>
          <w:szCs w:val="26"/>
        </w:rPr>
        <w:t>,</w:t>
      </w:r>
      <w:r w:rsidR="00440FBF" w:rsidRPr="001B5FA8">
        <w:rPr>
          <w:bCs/>
          <w:spacing w:val="2"/>
          <w:sz w:val="26"/>
          <w:szCs w:val="26"/>
        </w:rPr>
        <w:t xml:space="preserve"> </w:t>
      </w:r>
      <w:r w:rsidRPr="001B5FA8">
        <w:rPr>
          <w:bCs/>
          <w:spacing w:val="2"/>
          <w:sz w:val="26"/>
          <w:szCs w:val="26"/>
        </w:rPr>
        <w:t>el contratista –</w:t>
      </w:r>
      <w:r w:rsidRPr="001B5FA8">
        <w:rPr>
          <w:bCs/>
          <w:i/>
          <w:spacing w:val="2"/>
          <w:sz w:val="26"/>
          <w:szCs w:val="26"/>
        </w:rPr>
        <w:t xml:space="preserve"> el actor  -</w:t>
      </w:r>
      <w:r w:rsidRPr="001B5FA8">
        <w:rPr>
          <w:bCs/>
          <w:spacing w:val="2"/>
          <w:sz w:val="26"/>
          <w:szCs w:val="26"/>
        </w:rPr>
        <w:t xml:space="preserve">, debía </w:t>
      </w:r>
      <w:r w:rsidR="00440FBF" w:rsidRPr="001B5FA8">
        <w:rPr>
          <w:bCs/>
          <w:spacing w:val="2"/>
          <w:sz w:val="26"/>
          <w:szCs w:val="26"/>
        </w:rPr>
        <w:t xml:space="preserve">de atender los </w:t>
      </w:r>
      <w:r w:rsidR="00B54300" w:rsidRPr="001B5FA8">
        <w:rPr>
          <w:bCs/>
          <w:spacing w:val="2"/>
          <w:sz w:val="26"/>
          <w:szCs w:val="26"/>
        </w:rPr>
        <w:t xml:space="preserve">ensayos </w:t>
      </w:r>
      <w:r w:rsidR="00440FBF" w:rsidRPr="001B5FA8">
        <w:rPr>
          <w:bCs/>
          <w:spacing w:val="2"/>
          <w:sz w:val="26"/>
          <w:szCs w:val="26"/>
        </w:rPr>
        <w:t xml:space="preserve">y </w:t>
      </w:r>
      <w:r w:rsidR="00B54300" w:rsidRPr="001B5FA8">
        <w:rPr>
          <w:bCs/>
          <w:spacing w:val="2"/>
          <w:sz w:val="26"/>
          <w:szCs w:val="26"/>
        </w:rPr>
        <w:t>conciertos</w:t>
      </w:r>
      <w:r w:rsidR="00440FBF" w:rsidRPr="001B5FA8">
        <w:rPr>
          <w:bCs/>
          <w:spacing w:val="2"/>
          <w:sz w:val="26"/>
          <w:szCs w:val="26"/>
        </w:rPr>
        <w:t xml:space="preserve">, y frente a estos últimos, era </w:t>
      </w:r>
      <w:r w:rsidR="00B54300" w:rsidRPr="001B5FA8">
        <w:rPr>
          <w:bCs/>
          <w:spacing w:val="2"/>
          <w:sz w:val="26"/>
          <w:szCs w:val="26"/>
        </w:rPr>
        <w:t xml:space="preserve">obligación </w:t>
      </w:r>
      <w:r w:rsidR="00440FBF" w:rsidRPr="001B5FA8">
        <w:rPr>
          <w:bCs/>
          <w:spacing w:val="2"/>
          <w:sz w:val="26"/>
          <w:szCs w:val="26"/>
        </w:rPr>
        <w:t xml:space="preserve">para los </w:t>
      </w:r>
      <w:r w:rsidR="00B54300" w:rsidRPr="001B5FA8">
        <w:rPr>
          <w:bCs/>
          <w:spacing w:val="2"/>
          <w:sz w:val="26"/>
          <w:szCs w:val="26"/>
        </w:rPr>
        <w:t>jueves de cada mes</w:t>
      </w:r>
      <w:r w:rsidR="00440FBF" w:rsidRPr="001B5FA8">
        <w:rPr>
          <w:bCs/>
          <w:spacing w:val="2"/>
          <w:sz w:val="26"/>
          <w:szCs w:val="26"/>
        </w:rPr>
        <w:t xml:space="preserve">, </w:t>
      </w:r>
      <w:r w:rsidR="0074410D" w:rsidRPr="001B5FA8">
        <w:rPr>
          <w:bCs/>
          <w:spacing w:val="2"/>
          <w:sz w:val="26"/>
          <w:szCs w:val="26"/>
        </w:rPr>
        <w:t xml:space="preserve">cumplir con </w:t>
      </w:r>
      <w:r w:rsidR="00B54300" w:rsidRPr="001B5FA8">
        <w:rPr>
          <w:bCs/>
          <w:spacing w:val="2"/>
          <w:sz w:val="26"/>
          <w:szCs w:val="26"/>
        </w:rPr>
        <w:t>el concierto que se desarrolla</w:t>
      </w:r>
      <w:r w:rsidR="0074410D" w:rsidRPr="001B5FA8">
        <w:rPr>
          <w:bCs/>
          <w:spacing w:val="2"/>
          <w:sz w:val="26"/>
          <w:szCs w:val="26"/>
        </w:rPr>
        <w:t>ba</w:t>
      </w:r>
      <w:r w:rsidR="00B54300" w:rsidRPr="001B5FA8">
        <w:rPr>
          <w:bCs/>
          <w:spacing w:val="2"/>
          <w:sz w:val="26"/>
          <w:szCs w:val="26"/>
        </w:rPr>
        <w:t xml:space="preserve"> en </w:t>
      </w:r>
      <w:r w:rsidR="00913D9A" w:rsidRPr="001B5FA8">
        <w:rPr>
          <w:bCs/>
          <w:spacing w:val="2"/>
          <w:sz w:val="26"/>
          <w:szCs w:val="26"/>
        </w:rPr>
        <w:t xml:space="preserve">el </w:t>
      </w:r>
      <w:r w:rsidR="0074410D" w:rsidRPr="001B5FA8">
        <w:rPr>
          <w:bCs/>
          <w:spacing w:val="2"/>
          <w:sz w:val="26"/>
          <w:szCs w:val="26"/>
        </w:rPr>
        <w:t xml:space="preserve">teatro </w:t>
      </w:r>
      <w:r w:rsidR="00B54300" w:rsidRPr="001B5FA8">
        <w:rPr>
          <w:bCs/>
          <w:spacing w:val="2"/>
          <w:sz w:val="26"/>
          <w:szCs w:val="26"/>
        </w:rPr>
        <w:t xml:space="preserve">Santiago </w:t>
      </w:r>
      <w:r w:rsidR="0074410D" w:rsidRPr="001B5FA8">
        <w:rPr>
          <w:bCs/>
          <w:spacing w:val="2"/>
          <w:sz w:val="26"/>
          <w:szCs w:val="26"/>
        </w:rPr>
        <w:t>L</w:t>
      </w:r>
      <w:r w:rsidR="00B54300" w:rsidRPr="001B5FA8">
        <w:rPr>
          <w:bCs/>
          <w:spacing w:val="2"/>
          <w:sz w:val="26"/>
          <w:szCs w:val="26"/>
        </w:rPr>
        <w:t xml:space="preserve">ondoño y </w:t>
      </w:r>
      <w:r w:rsidR="0074410D" w:rsidRPr="001B5FA8">
        <w:rPr>
          <w:bCs/>
          <w:spacing w:val="2"/>
          <w:sz w:val="26"/>
          <w:szCs w:val="26"/>
        </w:rPr>
        <w:t>aqu</w:t>
      </w:r>
      <w:r w:rsidR="00913D9A" w:rsidRPr="001B5FA8">
        <w:rPr>
          <w:bCs/>
          <w:spacing w:val="2"/>
          <w:sz w:val="26"/>
          <w:szCs w:val="26"/>
        </w:rPr>
        <w:t>é</w:t>
      </w:r>
      <w:r w:rsidR="0074410D" w:rsidRPr="001B5FA8">
        <w:rPr>
          <w:bCs/>
          <w:spacing w:val="2"/>
          <w:sz w:val="26"/>
          <w:szCs w:val="26"/>
        </w:rPr>
        <w:t xml:space="preserve">llos </w:t>
      </w:r>
      <w:r w:rsidR="00B54300" w:rsidRPr="001B5FA8">
        <w:rPr>
          <w:bCs/>
          <w:spacing w:val="2"/>
          <w:sz w:val="26"/>
          <w:szCs w:val="26"/>
        </w:rPr>
        <w:t xml:space="preserve">otros </w:t>
      </w:r>
      <w:r w:rsidR="0074410D" w:rsidRPr="001B5FA8">
        <w:rPr>
          <w:bCs/>
          <w:spacing w:val="2"/>
          <w:sz w:val="26"/>
          <w:szCs w:val="26"/>
        </w:rPr>
        <w:t xml:space="preserve">que se programaran por </w:t>
      </w:r>
      <w:r w:rsidR="00B54300" w:rsidRPr="001B5FA8">
        <w:rPr>
          <w:bCs/>
          <w:spacing w:val="2"/>
          <w:sz w:val="26"/>
          <w:szCs w:val="26"/>
        </w:rPr>
        <w:t xml:space="preserve">el </w:t>
      </w:r>
      <w:r w:rsidR="00913D9A" w:rsidRPr="001B5FA8">
        <w:rPr>
          <w:bCs/>
          <w:spacing w:val="2"/>
          <w:sz w:val="26"/>
          <w:szCs w:val="26"/>
        </w:rPr>
        <w:t>Instituto</w:t>
      </w:r>
      <w:r w:rsidR="0074410D" w:rsidRPr="001B5FA8">
        <w:rPr>
          <w:bCs/>
          <w:spacing w:val="2"/>
          <w:sz w:val="26"/>
          <w:szCs w:val="26"/>
        </w:rPr>
        <w:t xml:space="preserve">, el </w:t>
      </w:r>
      <w:r w:rsidR="00B54300" w:rsidRPr="001B5FA8">
        <w:rPr>
          <w:bCs/>
          <w:spacing w:val="2"/>
          <w:sz w:val="26"/>
          <w:szCs w:val="26"/>
        </w:rPr>
        <w:t>municipio o por cualquier entidad del orden gubernamental</w:t>
      </w:r>
      <w:r w:rsidR="000E7838" w:rsidRPr="001B5FA8">
        <w:rPr>
          <w:bCs/>
          <w:spacing w:val="2"/>
          <w:sz w:val="26"/>
          <w:szCs w:val="26"/>
        </w:rPr>
        <w:t xml:space="preserve">. De igual manera, refirió que en aquellos eventos en que el actor </w:t>
      </w:r>
      <w:r w:rsidR="00B54300" w:rsidRPr="001B5FA8">
        <w:rPr>
          <w:bCs/>
          <w:spacing w:val="2"/>
          <w:sz w:val="26"/>
          <w:szCs w:val="26"/>
        </w:rPr>
        <w:t xml:space="preserve">debía ausentarse por </w:t>
      </w:r>
      <w:r w:rsidR="000E7838" w:rsidRPr="001B5FA8">
        <w:rPr>
          <w:bCs/>
          <w:spacing w:val="2"/>
          <w:sz w:val="26"/>
          <w:szCs w:val="26"/>
        </w:rPr>
        <w:t xml:space="preserve">alguna razón, necesariamente debía contar con el </w:t>
      </w:r>
      <w:r w:rsidR="00B54300" w:rsidRPr="001B5FA8">
        <w:rPr>
          <w:bCs/>
          <w:spacing w:val="2"/>
          <w:sz w:val="26"/>
          <w:szCs w:val="26"/>
        </w:rPr>
        <w:t xml:space="preserve">permiso </w:t>
      </w:r>
      <w:r w:rsidR="000E7838" w:rsidRPr="001B5FA8">
        <w:rPr>
          <w:bCs/>
          <w:spacing w:val="2"/>
          <w:sz w:val="26"/>
          <w:szCs w:val="26"/>
        </w:rPr>
        <w:t xml:space="preserve">o </w:t>
      </w:r>
      <w:r w:rsidR="00B54300" w:rsidRPr="001B5FA8">
        <w:rPr>
          <w:bCs/>
          <w:spacing w:val="2"/>
          <w:sz w:val="26"/>
          <w:szCs w:val="26"/>
        </w:rPr>
        <w:t xml:space="preserve">aval </w:t>
      </w:r>
      <w:r w:rsidR="000E7838" w:rsidRPr="001B5FA8">
        <w:rPr>
          <w:bCs/>
          <w:spacing w:val="2"/>
          <w:sz w:val="26"/>
          <w:szCs w:val="26"/>
        </w:rPr>
        <w:t xml:space="preserve">de su parte – director -. </w:t>
      </w:r>
    </w:p>
    <w:p w14:paraId="53D4CDD8" w14:textId="77777777" w:rsidR="00114EA9" w:rsidRPr="001B5FA8" w:rsidRDefault="00114EA9" w:rsidP="00B234AE">
      <w:pPr>
        <w:spacing w:line="276" w:lineRule="auto"/>
        <w:ind w:left="0" w:firstLine="0"/>
        <w:jc w:val="both"/>
        <w:rPr>
          <w:bCs/>
          <w:spacing w:val="2"/>
          <w:sz w:val="26"/>
          <w:szCs w:val="26"/>
        </w:rPr>
      </w:pPr>
    </w:p>
    <w:p w14:paraId="25E9BE0C" w14:textId="77777777" w:rsidR="00AB3CF7" w:rsidRPr="001B5FA8" w:rsidRDefault="000E7838" w:rsidP="00B234AE">
      <w:pPr>
        <w:spacing w:line="276" w:lineRule="auto"/>
        <w:ind w:left="0" w:firstLine="0"/>
        <w:jc w:val="both"/>
        <w:rPr>
          <w:bCs/>
          <w:spacing w:val="2"/>
          <w:sz w:val="26"/>
          <w:szCs w:val="26"/>
        </w:rPr>
      </w:pPr>
      <w:r w:rsidRPr="001B5FA8">
        <w:rPr>
          <w:bCs/>
          <w:spacing w:val="2"/>
          <w:sz w:val="26"/>
          <w:szCs w:val="26"/>
        </w:rPr>
        <w:t xml:space="preserve">Los testigos </w:t>
      </w:r>
      <w:r w:rsidR="00913D9A" w:rsidRPr="001B5FA8">
        <w:rPr>
          <w:bCs/>
          <w:spacing w:val="2"/>
          <w:sz w:val="26"/>
          <w:szCs w:val="26"/>
        </w:rPr>
        <w:t>José</w:t>
      </w:r>
      <w:r w:rsidR="007C7C90" w:rsidRPr="001B5FA8">
        <w:rPr>
          <w:bCs/>
          <w:spacing w:val="2"/>
          <w:sz w:val="26"/>
          <w:szCs w:val="26"/>
        </w:rPr>
        <w:t xml:space="preserve"> </w:t>
      </w:r>
      <w:r w:rsidR="00913D9A" w:rsidRPr="001B5FA8">
        <w:rPr>
          <w:bCs/>
          <w:spacing w:val="2"/>
          <w:sz w:val="26"/>
          <w:szCs w:val="26"/>
        </w:rPr>
        <w:t>Ángel</w:t>
      </w:r>
      <w:r w:rsidRPr="001B5FA8">
        <w:rPr>
          <w:bCs/>
          <w:spacing w:val="2"/>
          <w:sz w:val="26"/>
          <w:szCs w:val="26"/>
        </w:rPr>
        <w:t xml:space="preserve"> Vargas Bolaños y </w:t>
      </w:r>
      <w:r w:rsidR="00913D9A" w:rsidRPr="001B5FA8">
        <w:rPr>
          <w:bCs/>
          <w:spacing w:val="2"/>
          <w:sz w:val="26"/>
          <w:szCs w:val="26"/>
        </w:rPr>
        <w:t>José</w:t>
      </w:r>
      <w:r w:rsidRPr="001B5FA8">
        <w:rPr>
          <w:bCs/>
          <w:spacing w:val="2"/>
          <w:sz w:val="26"/>
          <w:szCs w:val="26"/>
        </w:rPr>
        <w:t xml:space="preserve"> Gentil Flores Posada, refirieron que en aquellos eventos que </w:t>
      </w:r>
      <w:r w:rsidR="007C7C90" w:rsidRPr="001B5FA8">
        <w:rPr>
          <w:bCs/>
          <w:spacing w:val="2"/>
          <w:sz w:val="26"/>
          <w:szCs w:val="26"/>
        </w:rPr>
        <w:t xml:space="preserve">debían </w:t>
      </w:r>
      <w:r w:rsidR="00B54300" w:rsidRPr="001B5FA8">
        <w:rPr>
          <w:bCs/>
          <w:spacing w:val="2"/>
          <w:sz w:val="26"/>
          <w:szCs w:val="26"/>
        </w:rPr>
        <w:t xml:space="preserve">cambiar </w:t>
      </w:r>
      <w:r w:rsidR="00114EA9" w:rsidRPr="001B5FA8">
        <w:rPr>
          <w:bCs/>
          <w:spacing w:val="2"/>
          <w:sz w:val="26"/>
          <w:szCs w:val="26"/>
        </w:rPr>
        <w:t xml:space="preserve">de </w:t>
      </w:r>
      <w:r w:rsidR="00B54300" w:rsidRPr="001B5FA8">
        <w:rPr>
          <w:bCs/>
          <w:spacing w:val="2"/>
          <w:sz w:val="26"/>
          <w:szCs w:val="26"/>
        </w:rPr>
        <w:t xml:space="preserve">sede o </w:t>
      </w:r>
      <w:r w:rsidRPr="001B5FA8">
        <w:rPr>
          <w:bCs/>
          <w:spacing w:val="2"/>
          <w:sz w:val="26"/>
          <w:szCs w:val="26"/>
        </w:rPr>
        <w:t xml:space="preserve">de </w:t>
      </w:r>
      <w:r w:rsidR="00B54300" w:rsidRPr="001B5FA8">
        <w:rPr>
          <w:bCs/>
          <w:spacing w:val="2"/>
          <w:sz w:val="26"/>
          <w:szCs w:val="26"/>
        </w:rPr>
        <w:t>hora de actividad</w:t>
      </w:r>
      <w:r w:rsidR="00114EA9" w:rsidRPr="001B5FA8">
        <w:rPr>
          <w:bCs/>
          <w:spacing w:val="2"/>
          <w:sz w:val="26"/>
          <w:szCs w:val="26"/>
        </w:rPr>
        <w:t>,</w:t>
      </w:r>
      <w:r w:rsidR="00B54300" w:rsidRPr="001B5FA8">
        <w:rPr>
          <w:bCs/>
          <w:spacing w:val="2"/>
          <w:sz w:val="26"/>
          <w:szCs w:val="26"/>
        </w:rPr>
        <w:t xml:space="preserve"> </w:t>
      </w:r>
      <w:r w:rsidR="00114EA9" w:rsidRPr="001B5FA8">
        <w:rPr>
          <w:bCs/>
          <w:spacing w:val="2"/>
          <w:sz w:val="26"/>
          <w:szCs w:val="26"/>
        </w:rPr>
        <w:t xml:space="preserve">ello </w:t>
      </w:r>
      <w:r w:rsidR="00B54300" w:rsidRPr="001B5FA8">
        <w:rPr>
          <w:bCs/>
          <w:spacing w:val="2"/>
          <w:sz w:val="26"/>
          <w:szCs w:val="26"/>
        </w:rPr>
        <w:t xml:space="preserve">se hacía entre </w:t>
      </w:r>
      <w:r w:rsidRPr="001B5FA8">
        <w:rPr>
          <w:bCs/>
          <w:spacing w:val="2"/>
          <w:sz w:val="26"/>
          <w:szCs w:val="26"/>
        </w:rPr>
        <w:t xml:space="preserve">los mismos </w:t>
      </w:r>
      <w:r w:rsidR="00B54300" w:rsidRPr="001B5FA8">
        <w:rPr>
          <w:bCs/>
          <w:spacing w:val="2"/>
          <w:sz w:val="26"/>
          <w:szCs w:val="26"/>
        </w:rPr>
        <w:t>músicos</w:t>
      </w:r>
      <w:r w:rsidRPr="001B5FA8">
        <w:rPr>
          <w:bCs/>
          <w:spacing w:val="2"/>
          <w:sz w:val="26"/>
          <w:szCs w:val="26"/>
        </w:rPr>
        <w:t xml:space="preserve">, pero en todo caso, </w:t>
      </w:r>
      <w:r w:rsidR="007C7C90" w:rsidRPr="001B5FA8">
        <w:rPr>
          <w:bCs/>
          <w:spacing w:val="2"/>
          <w:sz w:val="26"/>
          <w:szCs w:val="26"/>
        </w:rPr>
        <w:t xml:space="preserve">habría de </w:t>
      </w:r>
      <w:r w:rsidRPr="001B5FA8">
        <w:rPr>
          <w:bCs/>
          <w:spacing w:val="2"/>
          <w:sz w:val="26"/>
          <w:szCs w:val="26"/>
        </w:rPr>
        <w:t>contar</w:t>
      </w:r>
      <w:r w:rsidR="007C7C90" w:rsidRPr="001B5FA8">
        <w:rPr>
          <w:bCs/>
          <w:spacing w:val="2"/>
          <w:sz w:val="26"/>
          <w:szCs w:val="26"/>
        </w:rPr>
        <w:t>se</w:t>
      </w:r>
      <w:r w:rsidRPr="001B5FA8">
        <w:rPr>
          <w:bCs/>
          <w:spacing w:val="2"/>
          <w:sz w:val="26"/>
          <w:szCs w:val="26"/>
        </w:rPr>
        <w:t xml:space="preserve"> con el </w:t>
      </w:r>
      <w:r w:rsidR="00AB3CF7" w:rsidRPr="001B5FA8">
        <w:rPr>
          <w:bCs/>
          <w:spacing w:val="2"/>
          <w:sz w:val="26"/>
          <w:szCs w:val="26"/>
        </w:rPr>
        <w:t xml:space="preserve">aval o autorización del </w:t>
      </w:r>
      <w:r w:rsidR="00500A05" w:rsidRPr="001B5FA8">
        <w:rPr>
          <w:bCs/>
          <w:spacing w:val="2"/>
          <w:sz w:val="26"/>
          <w:szCs w:val="26"/>
        </w:rPr>
        <w:t>director</w:t>
      </w:r>
      <w:r w:rsidR="00AB3CF7" w:rsidRPr="001B5FA8">
        <w:rPr>
          <w:bCs/>
          <w:spacing w:val="2"/>
          <w:sz w:val="26"/>
          <w:szCs w:val="26"/>
        </w:rPr>
        <w:t xml:space="preserve"> </w:t>
      </w:r>
      <w:r w:rsidR="007C7C90" w:rsidRPr="001B5FA8">
        <w:rPr>
          <w:bCs/>
          <w:spacing w:val="2"/>
          <w:sz w:val="26"/>
          <w:szCs w:val="26"/>
        </w:rPr>
        <w:t xml:space="preserve">para </w:t>
      </w:r>
      <w:r w:rsidR="00AB3CF7" w:rsidRPr="001B5FA8">
        <w:rPr>
          <w:bCs/>
          <w:spacing w:val="2"/>
          <w:sz w:val="26"/>
          <w:szCs w:val="26"/>
        </w:rPr>
        <w:t>cualquier modificación a las jornadas, lugares o actividades</w:t>
      </w:r>
      <w:r w:rsidR="007C7C90" w:rsidRPr="001B5FA8">
        <w:rPr>
          <w:bCs/>
          <w:spacing w:val="2"/>
          <w:sz w:val="26"/>
          <w:szCs w:val="26"/>
        </w:rPr>
        <w:t xml:space="preserve">, los cuales también </w:t>
      </w:r>
      <w:r w:rsidR="00AB3CF7" w:rsidRPr="001B5FA8">
        <w:rPr>
          <w:bCs/>
          <w:spacing w:val="2"/>
          <w:sz w:val="26"/>
          <w:szCs w:val="26"/>
        </w:rPr>
        <w:t>se condicionaban a la prioridad que se derivaba de la organización de los conciertos o eventos</w:t>
      </w:r>
      <w:r w:rsidR="00500A05" w:rsidRPr="001B5FA8">
        <w:rPr>
          <w:bCs/>
          <w:spacing w:val="2"/>
          <w:sz w:val="26"/>
          <w:szCs w:val="26"/>
        </w:rPr>
        <w:t>.</w:t>
      </w:r>
    </w:p>
    <w:p w14:paraId="132C9F64" w14:textId="77777777" w:rsidR="00AB3CF7" w:rsidRPr="001B5FA8" w:rsidRDefault="00AB3CF7" w:rsidP="00B234AE">
      <w:pPr>
        <w:spacing w:line="276" w:lineRule="auto"/>
        <w:ind w:left="0" w:firstLine="0"/>
        <w:jc w:val="both"/>
        <w:rPr>
          <w:bCs/>
          <w:spacing w:val="2"/>
          <w:sz w:val="26"/>
          <w:szCs w:val="26"/>
        </w:rPr>
      </w:pPr>
    </w:p>
    <w:p w14:paraId="31EB6851" w14:textId="46F1AE0C" w:rsidR="007C7C90" w:rsidRPr="001B5FA8" w:rsidRDefault="00500A05" w:rsidP="00B234AE">
      <w:pPr>
        <w:spacing w:line="276" w:lineRule="auto"/>
        <w:ind w:left="0" w:firstLine="0"/>
        <w:jc w:val="both"/>
        <w:rPr>
          <w:bCs/>
          <w:spacing w:val="2"/>
          <w:sz w:val="26"/>
          <w:szCs w:val="26"/>
        </w:rPr>
      </w:pPr>
      <w:r w:rsidRPr="001B5FA8">
        <w:rPr>
          <w:bCs/>
          <w:spacing w:val="2"/>
          <w:sz w:val="26"/>
          <w:szCs w:val="26"/>
        </w:rPr>
        <w:t xml:space="preserve">De la testimonial e incluso, de los mismos contratos, se pudo establecer que el actor cumplía varias labores, entre ellas, como músico de la Banda Sinfónica de Pereira, específicamente en </w:t>
      </w:r>
      <w:r w:rsidR="00B54300" w:rsidRPr="001B5FA8">
        <w:rPr>
          <w:bCs/>
          <w:spacing w:val="2"/>
          <w:sz w:val="26"/>
          <w:szCs w:val="26"/>
        </w:rPr>
        <w:t>corno francés</w:t>
      </w:r>
      <w:r w:rsidR="004D7422" w:rsidRPr="001B5FA8">
        <w:rPr>
          <w:bCs/>
          <w:spacing w:val="2"/>
          <w:sz w:val="26"/>
          <w:szCs w:val="26"/>
        </w:rPr>
        <w:t xml:space="preserve">; que las </w:t>
      </w:r>
      <w:r w:rsidR="00B54300" w:rsidRPr="001B5FA8">
        <w:rPr>
          <w:bCs/>
          <w:spacing w:val="2"/>
          <w:sz w:val="26"/>
          <w:szCs w:val="26"/>
        </w:rPr>
        <w:t xml:space="preserve">órdenes </w:t>
      </w:r>
      <w:r w:rsidR="004D7422" w:rsidRPr="001B5FA8">
        <w:rPr>
          <w:bCs/>
          <w:spacing w:val="2"/>
          <w:sz w:val="26"/>
          <w:szCs w:val="26"/>
        </w:rPr>
        <w:t xml:space="preserve">se atendían según las </w:t>
      </w:r>
      <w:r w:rsidR="00B54300" w:rsidRPr="001B5FA8">
        <w:rPr>
          <w:bCs/>
          <w:spacing w:val="2"/>
          <w:sz w:val="26"/>
          <w:szCs w:val="26"/>
        </w:rPr>
        <w:t>directrices</w:t>
      </w:r>
      <w:r w:rsidR="004D7422" w:rsidRPr="001B5FA8">
        <w:rPr>
          <w:bCs/>
          <w:spacing w:val="2"/>
          <w:sz w:val="26"/>
          <w:szCs w:val="26"/>
        </w:rPr>
        <w:t>,</w:t>
      </w:r>
      <w:r w:rsidR="00B54300" w:rsidRPr="001B5FA8">
        <w:rPr>
          <w:bCs/>
          <w:spacing w:val="2"/>
          <w:sz w:val="26"/>
          <w:szCs w:val="26"/>
        </w:rPr>
        <w:t xml:space="preserve"> instrucciones </w:t>
      </w:r>
      <w:r w:rsidR="004D7422" w:rsidRPr="001B5FA8">
        <w:rPr>
          <w:bCs/>
          <w:spacing w:val="2"/>
          <w:sz w:val="26"/>
          <w:szCs w:val="26"/>
        </w:rPr>
        <w:t xml:space="preserve">y </w:t>
      </w:r>
      <w:r w:rsidR="00B54300" w:rsidRPr="001B5FA8">
        <w:rPr>
          <w:bCs/>
          <w:spacing w:val="2"/>
          <w:sz w:val="26"/>
          <w:szCs w:val="26"/>
        </w:rPr>
        <w:t>recomendaciones del director</w:t>
      </w:r>
      <w:r w:rsidR="004D7422" w:rsidRPr="001B5FA8">
        <w:rPr>
          <w:bCs/>
          <w:spacing w:val="2"/>
          <w:sz w:val="26"/>
          <w:szCs w:val="26"/>
        </w:rPr>
        <w:t xml:space="preserve">; que debía tramitar </w:t>
      </w:r>
      <w:r w:rsidR="00B54300" w:rsidRPr="001B5FA8">
        <w:rPr>
          <w:bCs/>
          <w:spacing w:val="2"/>
          <w:sz w:val="26"/>
          <w:szCs w:val="26"/>
        </w:rPr>
        <w:t xml:space="preserve">permisos para </w:t>
      </w:r>
      <w:r w:rsidR="004D7422" w:rsidRPr="001B5FA8">
        <w:rPr>
          <w:bCs/>
          <w:spacing w:val="2"/>
          <w:sz w:val="26"/>
          <w:szCs w:val="26"/>
        </w:rPr>
        <w:t xml:space="preserve">ausentarse, </w:t>
      </w:r>
      <w:r w:rsidR="00B54300" w:rsidRPr="001B5FA8">
        <w:rPr>
          <w:bCs/>
          <w:spacing w:val="2"/>
          <w:sz w:val="26"/>
          <w:szCs w:val="26"/>
        </w:rPr>
        <w:t xml:space="preserve">rendir informes </w:t>
      </w:r>
      <w:r w:rsidR="004D7422" w:rsidRPr="001B5FA8">
        <w:rPr>
          <w:bCs/>
          <w:spacing w:val="2"/>
          <w:sz w:val="26"/>
          <w:szCs w:val="26"/>
        </w:rPr>
        <w:t>de las gestiones</w:t>
      </w:r>
      <w:r w:rsidR="00E970FF" w:rsidRPr="001B5FA8">
        <w:rPr>
          <w:bCs/>
          <w:spacing w:val="2"/>
          <w:sz w:val="26"/>
          <w:szCs w:val="26"/>
        </w:rPr>
        <w:t xml:space="preserve"> y cumplir horarios</w:t>
      </w:r>
      <w:r w:rsidR="007F36B0" w:rsidRPr="001B5FA8">
        <w:rPr>
          <w:bCs/>
          <w:spacing w:val="2"/>
          <w:sz w:val="26"/>
          <w:szCs w:val="26"/>
        </w:rPr>
        <w:t xml:space="preserve">, aspectos todos estos que </w:t>
      </w:r>
      <w:r w:rsidR="00114EA9" w:rsidRPr="001B5FA8">
        <w:rPr>
          <w:bCs/>
          <w:spacing w:val="2"/>
          <w:sz w:val="26"/>
          <w:szCs w:val="26"/>
        </w:rPr>
        <w:t xml:space="preserve">impidieron a la </w:t>
      </w:r>
      <w:r w:rsidR="007F36B0" w:rsidRPr="001B5FA8">
        <w:rPr>
          <w:bCs/>
          <w:spacing w:val="2"/>
          <w:sz w:val="26"/>
          <w:szCs w:val="26"/>
        </w:rPr>
        <w:t>demandada desvirtuar la subordinación</w:t>
      </w:r>
      <w:r w:rsidR="00114EA9" w:rsidRPr="001B5FA8">
        <w:rPr>
          <w:bCs/>
          <w:spacing w:val="2"/>
          <w:sz w:val="26"/>
          <w:szCs w:val="26"/>
        </w:rPr>
        <w:t xml:space="preserve">, pues resultó evidente que el director, como representante del extinto Instituto, tenía la facultad de imponerle ordenes al demandante y vigilar su cumplimiento en todo momento, prevaleciendo en dicha relación la </w:t>
      </w:r>
      <w:r w:rsidR="007F36B0" w:rsidRPr="001B5FA8">
        <w:rPr>
          <w:bCs/>
          <w:spacing w:val="2"/>
          <w:sz w:val="26"/>
          <w:szCs w:val="26"/>
        </w:rPr>
        <w:t xml:space="preserve">existencia del contrato de trabajo, del </w:t>
      </w:r>
      <w:r w:rsidR="007F36B0" w:rsidRPr="001B5FA8">
        <w:rPr>
          <w:bCs/>
          <w:spacing w:val="2"/>
          <w:sz w:val="26"/>
          <w:szCs w:val="26"/>
        </w:rPr>
        <w:lastRenderedPageBreak/>
        <w:t xml:space="preserve">cual se itera, corresponde a la forma de vinculación que impuso el ordenamiento legal, al tenor del </w:t>
      </w:r>
      <w:r w:rsidR="00D30FDB" w:rsidRPr="001B5FA8">
        <w:rPr>
          <w:bCs/>
          <w:spacing w:val="2"/>
          <w:sz w:val="26"/>
          <w:szCs w:val="26"/>
        </w:rPr>
        <w:t>artículo</w:t>
      </w:r>
      <w:r w:rsidR="007F36B0" w:rsidRPr="001B5FA8">
        <w:rPr>
          <w:bCs/>
          <w:spacing w:val="2"/>
          <w:sz w:val="26"/>
          <w:szCs w:val="26"/>
        </w:rPr>
        <w:t xml:space="preserve"> 1 de la Ley 1161 de 2007.  </w:t>
      </w:r>
    </w:p>
    <w:p w14:paraId="2F0DAC9D" w14:textId="77777777" w:rsidR="007C7C90" w:rsidRPr="001B5FA8" w:rsidRDefault="007C7C90" w:rsidP="00B234AE">
      <w:pPr>
        <w:spacing w:line="276" w:lineRule="auto"/>
        <w:ind w:left="0" w:firstLine="0"/>
        <w:jc w:val="both"/>
        <w:rPr>
          <w:bCs/>
          <w:spacing w:val="2"/>
          <w:sz w:val="26"/>
          <w:szCs w:val="26"/>
        </w:rPr>
      </w:pPr>
    </w:p>
    <w:p w14:paraId="3AA3DDEC" w14:textId="01C3ECAF" w:rsidR="007F36B0" w:rsidRPr="001B5FA8" w:rsidRDefault="00114EA9" w:rsidP="00B234AE">
      <w:pPr>
        <w:spacing w:line="276" w:lineRule="auto"/>
        <w:ind w:left="0" w:firstLine="0"/>
        <w:jc w:val="both"/>
        <w:rPr>
          <w:bCs/>
          <w:spacing w:val="2"/>
          <w:sz w:val="26"/>
          <w:szCs w:val="26"/>
        </w:rPr>
      </w:pPr>
      <w:r w:rsidRPr="001B5FA8">
        <w:rPr>
          <w:bCs/>
          <w:spacing w:val="2"/>
          <w:sz w:val="26"/>
          <w:szCs w:val="26"/>
        </w:rPr>
        <w:t xml:space="preserve">Lo anterior </w:t>
      </w:r>
      <w:r w:rsidR="007F36B0" w:rsidRPr="001B5FA8">
        <w:rPr>
          <w:bCs/>
          <w:spacing w:val="2"/>
          <w:sz w:val="26"/>
          <w:szCs w:val="26"/>
        </w:rPr>
        <w:t xml:space="preserve">se menciona porque, en aquellos eventos, en que en una relación determinada </w:t>
      </w:r>
      <w:r w:rsidRPr="001B5FA8">
        <w:rPr>
          <w:bCs/>
          <w:spacing w:val="2"/>
          <w:sz w:val="26"/>
          <w:szCs w:val="26"/>
        </w:rPr>
        <w:t xml:space="preserve">confluyen </w:t>
      </w:r>
      <w:r w:rsidR="007F36B0" w:rsidRPr="001B5FA8">
        <w:rPr>
          <w:bCs/>
          <w:spacing w:val="2"/>
          <w:sz w:val="26"/>
          <w:szCs w:val="26"/>
        </w:rPr>
        <w:t>los elementos que constituy</w:t>
      </w:r>
      <w:bookmarkStart w:id="0" w:name="_GoBack"/>
      <w:bookmarkEnd w:id="0"/>
      <w:r w:rsidR="007F36B0" w:rsidRPr="001B5FA8">
        <w:rPr>
          <w:bCs/>
          <w:spacing w:val="2"/>
          <w:sz w:val="26"/>
          <w:szCs w:val="26"/>
        </w:rPr>
        <w:t>en un contrato de trabajo</w:t>
      </w:r>
      <w:r w:rsidR="007924DD" w:rsidRPr="001B5FA8">
        <w:rPr>
          <w:rStyle w:val="Refdenotaalpie"/>
          <w:bCs/>
          <w:spacing w:val="2"/>
          <w:sz w:val="26"/>
          <w:szCs w:val="26"/>
        </w:rPr>
        <w:footnoteReference w:id="1"/>
      </w:r>
      <w:r w:rsidR="007F36B0" w:rsidRPr="001B5FA8">
        <w:rPr>
          <w:bCs/>
          <w:spacing w:val="2"/>
          <w:sz w:val="26"/>
          <w:szCs w:val="26"/>
        </w:rPr>
        <w:t xml:space="preserve">, </w:t>
      </w:r>
      <w:r w:rsidR="007C7C90" w:rsidRPr="001B5FA8">
        <w:rPr>
          <w:bCs/>
          <w:spacing w:val="2"/>
          <w:sz w:val="26"/>
          <w:szCs w:val="26"/>
        </w:rPr>
        <w:t>é</w:t>
      </w:r>
      <w:r w:rsidR="007F36B0" w:rsidRPr="001B5FA8">
        <w:rPr>
          <w:bCs/>
          <w:spacing w:val="2"/>
          <w:sz w:val="26"/>
          <w:szCs w:val="26"/>
        </w:rPr>
        <w:t xml:space="preserve">ste </w:t>
      </w:r>
      <w:r w:rsidR="007C7C90" w:rsidRPr="001B5FA8">
        <w:rPr>
          <w:bCs/>
          <w:spacing w:val="2"/>
          <w:sz w:val="26"/>
          <w:szCs w:val="26"/>
        </w:rPr>
        <w:t>prevalecerá</w:t>
      </w:r>
      <w:r w:rsidR="007F36B0" w:rsidRPr="001B5FA8">
        <w:rPr>
          <w:bCs/>
          <w:spacing w:val="2"/>
          <w:sz w:val="26"/>
          <w:szCs w:val="26"/>
        </w:rPr>
        <w:t xml:space="preserve"> sobre las formas</w:t>
      </w:r>
      <w:r w:rsidR="007C7C90" w:rsidRPr="001B5FA8">
        <w:rPr>
          <w:rStyle w:val="Refdenotaalpie"/>
          <w:bCs/>
          <w:spacing w:val="2"/>
          <w:sz w:val="26"/>
          <w:szCs w:val="26"/>
        </w:rPr>
        <w:footnoteReference w:id="2"/>
      </w:r>
      <w:r w:rsidRPr="001B5FA8">
        <w:rPr>
          <w:bCs/>
          <w:spacing w:val="2"/>
          <w:sz w:val="26"/>
          <w:szCs w:val="26"/>
        </w:rPr>
        <w:t>,</w:t>
      </w:r>
      <w:r w:rsidR="007F36B0" w:rsidRPr="001B5FA8">
        <w:rPr>
          <w:bCs/>
          <w:spacing w:val="2"/>
          <w:sz w:val="26"/>
          <w:szCs w:val="26"/>
        </w:rPr>
        <w:t xml:space="preserve"> porque la razón de ser de ese principio es justamente evitar el desconocimiento de los derechos de los trabajadores y la elusión de los deberes patronales, dando preponderancia a la realidad en que se ejecuta un servicio, sin importar la denominación que se le hubiera dado</w:t>
      </w:r>
      <w:r w:rsidR="007C7C90" w:rsidRPr="001B5FA8">
        <w:rPr>
          <w:bCs/>
          <w:spacing w:val="2"/>
          <w:sz w:val="26"/>
          <w:szCs w:val="26"/>
        </w:rPr>
        <w:t xml:space="preserve"> (Arts. 2.2.30.2.2 y 2.2.30.2.3 del Decreto 1085 de 2015 que modificó los arts. 2º y 3º </w:t>
      </w:r>
      <w:proofErr w:type="spellStart"/>
      <w:r w:rsidR="007C7C90" w:rsidRPr="001B5FA8">
        <w:rPr>
          <w:bCs/>
          <w:spacing w:val="2"/>
          <w:sz w:val="26"/>
          <w:szCs w:val="26"/>
        </w:rPr>
        <w:t>Dec</w:t>
      </w:r>
      <w:proofErr w:type="spellEnd"/>
      <w:r w:rsidR="007C7C90" w:rsidRPr="001B5FA8">
        <w:rPr>
          <w:bCs/>
          <w:spacing w:val="2"/>
          <w:sz w:val="26"/>
          <w:szCs w:val="26"/>
        </w:rPr>
        <w:t>. 2127 de 1945).</w:t>
      </w:r>
    </w:p>
    <w:p w14:paraId="3B858D3D" w14:textId="77777777" w:rsidR="007C7C90" w:rsidRPr="001B5FA8" w:rsidRDefault="007C7C90" w:rsidP="00B234AE">
      <w:pPr>
        <w:spacing w:line="276" w:lineRule="auto"/>
        <w:ind w:left="0" w:firstLine="0"/>
        <w:jc w:val="both"/>
        <w:rPr>
          <w:bCs/>
          <w:spacing w:val="2"/>
          <w:sz w:val="26"/>
          <w:szCs w:val="26"/>
        </w:rPr>
      </w:pPr>
    </w:p>
    <w:p w14:paraId="0D882339" w14:textId="4D749187" w:rsidR="00B677A4" w:rsidRPr="001B5FA8" w:rsidRDefault="0035469D" w:rsidP="00B234AE">
      <w:pPr>
        <w:spacing w:line="276" w:lineRule="auto"/>
        <w:ind w:left="0" w:firstLine="0"/>
        <w:jc w:val="both"/>
        <w:rPr>
          <w:bCs/>
          <w:spacing w:val="2"/>
          <w:sz w:val="26"/>
          <w:szCs w:val="26"/>
        </w:rPr>
      </w:pPr>
      <w:r w:rsidRPr="001B5FA8">
        <w:rPr>
          <w:bCs/>
          <w:spacing w:val="2"/>
          <w:sz w:val="26"/>
          <w:szCs w:val="26"/>
        </w:rPr>
        <w:t>Establecida la existencia del contrato de trabajo, c</w:t>
      </w:r>
      <w:r w:rsidR="00774F94" w:rsidRPr="001B5FA8">
        <w:rPr>
          <w:bCs/>
          <w:spacing w:val="2"/>
          <w:sz w:val="26"/>
          <w:szCs w:val="26"/>
        </w:rPr>
        <w:t xml:space="preserve">on el fin de establecer la unidad contractual, se encontraron </w:t>
      </w:r>
      <w:r w:rsidR="00B677A4" w:rsidRPr="001B5FA8">
        <w:rPr>
          <w:bCs/>
          <w:spacing w:val="2"/>
          <w:sz w:val="26"/>
          <w:szCs w:val="26"/>
        </w:rPr>
        <w:t>las siguientes vinculaciones contractuales:</w:t>
      </w:r>
    </w:p>
    <w:p w14:paraId="3ABBEED1" w14:textId="77777777" w:rsidR="00B677A4" w:rsidRPr="001B5FA8" w:rsidRDefault="00B677A4" w:rsidP="00B234AE">
      <w:pPr>
        <w:spacing w:line="276" w:lineRule="auto"/>
        <w:ind w:left="0" w:firstLine="0"/>
        <w:jc w:val="both"/>
        <w:rPr>
          <w:bCs/>
          <w:spacing w:val="2"/>
          <w:sz w:val="26"/>
          <w:szCs w:val="26"/>
        </w:rPr>
      </w:pPr>
    </w:p>
    <w:tbl>
      <w:tblPr>
        <w:tblW w:w="0" w:type="auto"/>
        <w:jc w:val="center"/>
        <w:tblCellMar>
          <w:left w:w="70" w:type="dxa"/>
          <w:right w:w="70" w:type="dxa"/>
        </w:tblCellMar>
        <w:tblLook w:val="04A0" w:firstRow="1" w:lastRow="0" w:firstColumn="1" w:lastColumn="0" w:noHBand="0" w:noVBand="1"/>
      </w:tblPr>
      <w:tblGrid>
        <w:gridCol w:w="1192"/>
        <w:gridCol w:w="1239"/>
        <w:gridCol w:w="4221"/>
      </w:tblGrid>
      <w:tr w:rsidR="008F14B4" w:rsidRPr="001B5FA8" w14:paraId="5AB13D19" w14:textId="77777777" w:rsidTr="008F14B4">
        <w:trPr>
          <w:jc w:val="center"/>
        </w:trPr>
        <w:tc>
          <w:tcPr>
            <w:tcW w:w="0" w:type="auto"/>
            <w:tcBorders>
              <w:top w:val="single" w:sz="4" w:space="0" w:color="2F5497"/>
              <w:left w:val="nil"/>
              <w:bottom w:val="single" w:sz="4" w:space="0" w:color="2F5497"/>
              <w:right w:val="nil"/>
            </w:tcBorders>
            <w:vAlign w:val="center"/>
          </w:tcPr>
          <w:p w14:paraId="56C588BD" w14:textId="77777777" w:rsidR="008F14B4" w:rsidRPr="001B5FA8" w:rsidRDefault="008F14B4" w:rsidP="00B234AE">
            <w:pPr>
              <w:spacing w:line="276" w:lineRule="auto"/>
              <w:ind w:left="0" w:firstLine="0"/>
              <w:jc w:val="center"/>
              <w:rPr>
                <w:rFonts w:eastAsia="Times New Roman" w:cs="Calibri"/>
                <w:b/>
                <w:bCs/>
                <w:color w:val="000000"/>
                <w:spacing w:val="2"/>
                <w:sz w:val="26"/>
                <w:szCs w:val="26"/>
                <w:lang w:eastAsia="es-CO"/>
              </w:rPr>
            </w:pPr>
            <w:r w:rsidRPr="001B5FA8">
              <w:rPr>
                <w:rFonts w:eastAsia="Times New Roman" w:cs="Calibri"/>
                <w:b/>
                <w:bCs/>
                <w:color w:val="000000"/>
                <w:spacing w:val="2"/>
                <w:sz w:val="26"/>
                <w:szCs w:val="26"/>
                <w:lang w:eastAsia="es-CO"/>
              </w:rPr>
              <w:t>Desde</w:t>
            </w:r>
          </w:p>
        </w:tc>
        <w:tc>
          <w:tcPr>
            <w:tcW w:w="0" w:type="auto"/>
            <w:tcBorders>
              <w:top w:val="single" w:sz="4" w:space="0" w:color="2F5497"/>
              <w:left w:val="nil"/>
              <w:bottom w:val="single" w:sz="4" w:space="0" w:color="2F5497"/>
              <w:right w:val="nil"/>
            </w:tcBorders>
            <w:vAlign w:val="center"/>
          </w:tcPr>
          <w:p w14:paraId="731B9911" w14:textId="77777777" w:rsidR="008F14B4" w:rsidRPr="001B5FA8" w:rsidRDefault="008F14B4" w:rsidP="00B234AE">
            <w:pPr>
              <w:spacing w:line="276" w:lineRule="auto"/>
              <w:ind w:left="0" w:firstLine="0"/>
              <w:jc w:val="center"/>
              <w:rPr>
                <w:rFonts w:eastAsia="Times New Roman" w:cs="Calibri"/>
                <w:b/>
                <w:bCs/>
                <w:color w:val="000000"/>
                <w:spacing w:val="2"/>
                <w:sz w:val="26"/>
                <w:szCs w:val="26"/>
                <w:lang w:eastAsia="es-CO"/>
              </w:rPr>
            </w:pPr>
            <w:r w:rsidRPr="001B5FA8">
              <w:rPr>
                <w:rFonts w:eastAsia="Times New Roman" w:cs="Calibri"/>
                <w:b/>
                <w:bCs/>
                <w:color w:val="000000"/>
                <w:spacing w:val="2"/>
                <w:sz w:val="26"/>
                <w:szCs w:val="26"/>
                <w:lang w:eastAsia="es-CO"/>
              </w:rPr>
              <w:t>Hasta</w:t>
            </w:r>
          </w:p>
        </w:tc>
        <w:tc>
          <w:tcPr>
            <w:tcW w:w="0" w:type="auto"/>
            <w:tcBorders>
              <w:top w:val="single" w:sz="4" w:space="0" w:color="2F5497"/>
              <w:left w:val="nil"/>
              <w:bottom w:val="single" w:sz="4" w:space="0" w:color="2F5497"/>
              <w:right w:val="nil"/>
            </w:tcBorders>
            <w:vAlign w:val="center"/>
          </w:tcPr>
          <w:p w14:paraId="2565E0C8" w14:textId="6DE30AFF" w:rsidR="008F14B4" w:rsidRPr="001B5FA8" w:rsidRDefault="008F14B4" w:rsidP="00B234AE">
            <w:pPr>
              <w:spacing w:line="276" w:lineRule="auto"/>
              <w:ind w:left="0" w:firstLine="0"/>
              <w:jc w:val="center"/>
              <w:rPr>
                <w:rFonts w:eastAsia="Times New Roman" w:cs="Calibri"/>
                <w:b/>
                <w:bCs/>
                <w:color w:val="000000"/>
                <w:spacing w:val="2"/>
                <w:sz w:val="26"/>
                <w:szCs w:val="26"/>
                <w:lang w:eastAsia="es-CO"/>
              </w:rPr>
            </w:pPr>
            <w:r w:rsidRPr="001B5FA8">
              <w:rPr>
                <w:rFonts w:eastAsia="Times New Roman" w:cs="Calibri"/>
                <w:b/>
                <w:bCs/>
                <w:color w:val="000000"/>
                <w:spacing w:val="2"/>
                <w:sz w:val="26"/>
                <w:szCs w:val="26"/>
                <w:lang w:eastAsia="es-CO"/>
              </w:rPr>
              <w:t>Tiempo transcurrido entre cada vinculo</w:t>
            </w:r>
          </w:p>
        </w:tc>
      </w:tr>
      <w:tr w:rsidR="008F14B4" w:rsidRPr="001B5FA8" w14:paraId="7148B918" w14:textId="77777777" w:rsidTr="008F14B4">
        <w:trPr>
          <w:jc w:val="center"/>
        </w:trPr>
        <w:tc>
          <w:tcPr>
            <w:tcW w:w="0" w:type="auto"/>
            <w:tcBorders>
              <w:top w:val="single" w:sz="4" w:space="0" w:color="2F5497"/>
              <w:left w:val="nil"/>
              <w:bottom w:val="nil"/>
              <w:right w:val="nil"/>
            </w:tcBorders>
            <w:shd w:val="clear" w:color="000000" w:fill="D6DCE4"/>
            <w:vAlign w:val="center"/>
          </w:tcPr>
          <w:p w14:paraId="5C81CE82" w14:textId="77777777" w:rsidR="008F14B4" w:rsidRPr="001B5FA8" w:rsidRDefault="008F14B4" w:rsidP="00B234AE">
            <w:pPr>
              <w:spacing w:line="276" w:lineRule="auto"/>
              <w:ind w:left="0" w:firstLine="0"/>
              <w:jc w:val="right"/>
              <w:rPr>
                <w:rFonts w:eastAsia="Times New Roman" w:cs="Calibri"/>
                <w:bCs/>
                <w:color w:val="1F4E79"/>
                <w:spacing w:val="2"/>
                <w:sz w:val="26"/>
                <w:szCs w:val="26"/>
                <w:lang w:eastAsia="es-CO"/>
              </w:rPr>
            </w:pPr>
            <w:r w:rsidRPr="001B5FA8">
              <w:rPr>
                <w:rFonts w:eastAsia="Times New Roman" w:cs="Calibri"/>
                <w:bCs/>
                <w:color w:val="1F4E79"/>
                <w:spacing w:val="2"/>
                <w:sz w:val="26"/>
                <w:szCs w:val="26"/>
                <w:lang w:eastAsia="es-CO"/>
              </w:rPr>
              <w:t>22-feb.-12</w:t>
            </w:r>
          </w:p>
        </w:tc>
        <w:tc>
          <w:tcPr>
            <w:tcW w:w="0" w:type="auto"/>
            <w:tcBorders>
              <w:top w:val="single" w:sz="4" w:space="0" w:color="2F5497"/>
              <w:left w:val="nil"/>
              <w:bottom w:val="nil"/>
              <w:right w:val="nil"/>
            </w:tcBorders>
            <w:shd w:val="clear" w:color="000000" w:fill="D6DCE4"/>
            <w:vAlign w:val="center"/>
          </w:tcPr>
          <w:p w14:paraId="7ADC4224" w14:textId="77777777" w:rsidR="008F14B4" w:rsidRPr="001B5FA8" w:rsidRDefault="008F14B4" w:rsidP="00B234AE">
            <w:pPr>
              <w:spacing w:line="276" w:lineRule="auto"/>
              <w:ind w:left="0" w:firstLine="0"/>
              <w:jc w:val="right"/>
              <w:rPr>
                <w:rFonts w:eastAsia="Times New Roman" w:cs="Calibri"/>
                <w:bCs/>
                <w:color w:val="1F4E79"/>
                <w:spacing w:val="2"/>
                <w:sz w:val="26"/>
                <w:szCs w:val="26"/>
                <w:lang w:eastAsia="es-CO"/>
              </w:rPr>
            </w:pPr>
            <w:r w:rsidRPr="001B5FA8">
              <w:rPr>
                <w:rFonts w:eastAsia="Times New Roman" w:cs="Calibri"/>
                <w:bCs/>
                <w:color w:val="1F4E79"/>
                <w:spacing w:val="2"/>
                <w:sz w:val="26"/>
                <w:szCs w:val="26"/>
                <w:lang w:eastAsia="es-CO"/>
              </w:rPr>
              <w:t>21-dic.-12</w:t>
            </w:r>
          </w:p>
        </w:tc>
        <w:tc>
          <w:tcPr>
            <w:tcW w:w="0" w:type="auto"/>
            <w:tcBorders>
              <w:top w:val="single" w:sz="4" w:space="0" w:color="2F5497"/>
              <w:left w:val="nil"/>
              <w:bottom w:val="nil"/>
              <w:right w:val="nil"/>
            </w:tcBorders>
            <w:shd w:val="clear" w:color="000000" w:fill="D6DCE4"/>
            <w:vAlign w:val="center"/>
          </w:tcPr>
          <w:p w14:paraId="6EE25503" w14:textId="77777777" w:rsidR="008F14B4" w:rsidRPr="001B5FA8" w:rsidRDefault="008F14B4" w:rsidP="00B234AE">
            <w:pPr>
              <w:spacing w:line="276" w:lineRule="auto"/>
              <w:ind w:left="0" w:firstLine="0"/>
              <w:jc w:val="center"/>
              <w:rPr>
                <w:rFonts w:eastAsia="Times New Roman" w:cs="Calibri"/>
                <w:color w:val="1F4E79"/>
                <w:spacing w:val="2"/>
                <w:sz w:val="26"/>
                <w:szCs w:val="26"/>
                <w:lang w:eastAsia="es-CO"/>
              </w:rPr>
            </w:pPr>
            <w:r w:rsidRPr="001B5FA8">
              <w:rPr>
                <w:rFonts w:eastAsia="Times New Roman" w:cs="Calibri"/>
                <w:color w:val="1F4E79"/>
                <w:spacing w:val="2"/>
                <w:sz w:val="26"/>
                <w:szCs w:val="26"/>
                <w:lang w:eastAsia="es-CO"/>
              </w:rPr>
              <w:t>-</w:t>
            </w:r>
          </w:p>
        </w:tc>
      </w:tr>
      <w:tr w:rsidR="008F14B4" w:rsidRPr="001B5FA8" w14:paraId="03E6D7EB" w14:textId="77777777" w:rsidTr="008F14B4">
        <w:trPr>
          <w:jc w:val="center"/>
        </w:trPr>
        <w:tc>
          <w:tcPr>
            <w:tcW w:w="0" w:type="auto"/>
            <w:tcBorders>
              <w:top w:val="single" w:sz="4" w:space="0" w:color="C09200"/>
              <w:left w:val="nil"/>
              <w:bottom w:val="nil"/>
              <w:right w:val="nil"/>
            </w:tcBorders>
            <w:shd w:val="clear" w:color="000000" w:fill="FFF3CB"/>
            <w:vAlign w:val="center"/>
          </w:tcPr>
          <w:p w14:paraId="0DF1B0C7" w14:textId="77777777" w:rsidR="008F14B4" w:rsidRPr="001B5FA8" w:rsidRDefault="008F14B4" w:rsidP="00B234AE">
            <w:pPr>
              <w:spacing w:line="276" w:lineRule="auto"/>
              <w:ind w:left="0" w:firstLine="0"/>
              <w:jc w:val="right"/>
              <w:rPr>
                <w:rFonts w:eastAsia="Times New Roman" w:cs="Calibri"/>
                <w:bCs/>
                <w:color w:val="1F4E79"/>
                <w:spacing w:val="2"/>
                <w:sz w:val="26"/>
                <w:szCs w:val="26"/>
                <w:lang w:eastAsia="es-CO"/>
              </w:rPr>
            </w:pPr>
            <w:r w:rsidRPr="001B5FA8">
              <w:rPr>
                <w:rFonts w:eastAsia="Times New Roman" w:cs="Calibri"/>
                <w:bCs/>
                <w:color w:val="1F4E79"/>
                <w:spacing w:val="2"/>
                <w:sz w:val="26"/>
                <w:szCs w:val="26"/>
                <w:lang w:eastAsia="es-CO"/>
              </w:rPr>
              <w:t>11-feb.-13</w:t>
            </w:r>
          </w:p>
        </w:tc>
        <w:tc>
          <w:tcPr>
            <w:tcW w:w="0" w:type="auto"/>
            <w:tcBorders>
              <w:top w:val="single" w:sz="4" w:space="0" w:color="C09200"/>
              <w:left w:val="nil"/>
              <w:bottom w:val="nil"/>
              <w:right w:val="nil"/>
            </w:tcBorders>
            <w:shd w:val="clear" w:color="000000" w:fill="FFF3CB"/>
            <w:vAlign w:val="center"/>
          </w:tcPr>
          <w:p w14:paraId="0C177ADE" w14:textId="77777777" w:rsidR="008F14B4" w:rsidRPr="001B5FA8" w:rsidRDefault="008F14B4" w:rsidP="00B234AE">
            <w:pPr>
              <w:spacing w:line="276" w:lineRule="auto"/>
              <w:ind w:left="0" w:firstLine="0"/>
              <w:jc w:val="right"/>
              <w:rPr>
                <w:rFonts w:eastAsia="Times New Roman" w:cs="Calibri"/>
                <w:bCs/>
                <w:color w:val="1F4E79"/>
                <w:spacing w:val="2"/>
                <w:sz w:val="26"/>
                <w:szCs w:val="26"/>
                <w:lang w:eastAsia="es-CO"/>
              </w:rPr>
            </w:pPr>
            <w:r w:rsidRPr="001B5FA8">
              <w:rPr>
                <w:rFonts w:eastAsia="Times New Roman" w:cs="Calibri"/>
                <w:bCs/>
                <w:color w:val="1F4E79"/>
                <w:spacing w:val="2"/>
                <w:sz w:val="26"/>
                <w:szCs w:val="26"/>
                <w:lang w:eastAsia="es-CO"/>
              </w:rPr>
              <w:t>10-ago.-13</w:t>
            </w:r>
          </w:p>
        </w:tc>
        <w:tc>
          <w:tcPr>
            <w:tcW w:w="0" w:type="auto"/>
            <w:tcBorders>
              <w:top w:val="single" w:sz="4" w:space="0" w:color="C09200"/>
              <w:left w:val="nil"/>
              <w:bottom w:val="nil"/>
              <w:right w:val="nil"/>
            </w:tcBorders>
            <w:shd w:val="clear" w:color="000000" w:fill="FFF3CB"/>
            <w:vAlign w:val="center"/>
          </w:tcPr>
          <w:p w14:paraId="7BD14F71" w14:textId="29B8922A" w:rsidR="008F14B4" w:rsidRPr="001B5FA8" w:rsidRDefault="008F14B4" w:rsidP="00B234AE">
            <w:pPr>
              <w:spacing w:line="276" w:lineRule="auto"/>
              <w:ind w:left="0" w:firstLine="0"/>
              <w:jc w:val="center"/>
              <w:rPr>
                <w:rFonts w:eastAsia="Times New Roman" w:cs="Calibri"/>
                <w:color w:val="000000"/>
                <w:spacing w:val="2"/>
                <w:sz w:val="26"/>
                <w:szCs w:val="26"/>
                <w:lang w:eastAsia="es-CO"/>
              </w:rPr>
            </w:pPr>
            <w:r w:rsidRPr="001B5FA8">
              <w:rPr>
                <w:rFonts w:eastAsia="Times New Roman" w:cs="Calibri"/>
                <w:color w:val="000000"/>
                <w:spacing w:val="2"/>
                <w:sz w:val="26"/>
                <w:szCs w:val="26"/>
                <w:lang w:eastAsia="es-CO"/>
              </w:rPr>
              <w:t>52 días</w:t>
            </w:r>
          </w:p>
        </w:tc>
      </w:tr>
      <w:tr w:rsidR="008F14B4" w:rsidRPr="001B5FA8" w14:paraId="082803FB" w14:textId="77777777" w:rsidTr="008F14B4">
        <w:trPr>
          <w:jc w:val="center"/>
        </w:trPr>
        <w:tc>
          <w:tcPr>
            <w:tcW w:w="0" w:type="auto"/>
            <w:tcBorders>
              <w:top w:val="nil"/>
              <w:left w:val="nil"/>
              <w:bottom w:val="nil"/>
              <w:right w:val="nil"/>
            </w:tcBorders>
            <w:shd w:val="clear" w:color="000000" w:fill="FFF3CB"/>
            <w:vAlign w:val="center"/>
          </w:tcPr>
          <w:p w14:paraId="49F5F330" w14:textId="77777777" w:rsidR="008F14B4" w:rsidRPr="001B5FA8" w:rsidRDefault="008F14B4" w:rsidP="00B234AE">
            <w:pPr>
              <w:spacing w:line="276" w:lineRule="auto"/>
              <w:ind w:left="0" w:firstLine="0"/>
              <w:jc w:val="right"/>
              <w:rPr>
                <w:rFonts w:eastAsia="Times New Roman" w:cs="Calibri"/>
                <w:bCs/>
                <w:color w:val="1F4E79"/>
                <w:spacing w:val="2"/>
                <w:sz w:val="26"/>
                <w:szCs w:val="26"/>
                <w:lang w:eastAsia="es-CO"/>
              </w:rPr>
            </w:pPr>
            <w:r w:rsidRPr="001B5FA8">
              <w:rPr>
                <w:rFonts w:eastAsia="Times New Roman" w:cs="Calibri"/>
                <w:bCs/>
                <w:color w:val="1F4E79"/>
                <w:spacing w:val="2"/>
                <w:sz w:val="26"/>
                <w:szCs w:val="26"/>
                <w:lang w:eastAsia="es-CO"/>
              </w:rPr>
              <w:t>16-ago.-13</w:t>
            </w:r>
          </w:p>
        </w:tc>
        <w:tc>
          <w:tcPr>
            <w:tcW w:w="0" w:type="auto"/>
            <w:tcBorders>
              <w:top w:val="nil"/>
              <w:left w:val="nil"/>
              <w:bottom w:val="nil"/>
              <w:right w:val="nil"/>
            </w:tcBorders>
            <w:shd w:val="clear" w:color="000000" w:fill="FFF3CB"/>
            <w:vAlign w:val="center"/>
          </w:tcPr>
          <w:p w14:paraId="7B7F67B4" w14:textId="77777777" w:rsidR="008F14B4" w:rsidRPr="001B5FA8" w:rsidRDefault="008F14B4" w:rsidP="00B234AE">
            <w:pPr>
              <w:spacing w:line="276" w:lineRule="auto"/>
              <w:ind w:left="0" w:firstLine="0"/>
              <w:jc w:val="right"/>
              <w:rPr>
                <w:rFonts w:eastAsia="Times New Roman" w:cs="Calibri"/>
                <w:bCs/>
                <w:color w:val="1F4E79"/>
                <w:spacing w:val="2"/>
                <w:sz w:val="26"/>
                <w:szCs w:val="26"/>
                <w:lang w:eastAsia="es-CO"/>
              </w:rPr>
            </w:pPr>
            <w:r w:rsidRPr="001B5FA8">
              <w:rPr>
                <w:rFonts w:eastAsia="Times New Roman" w:cs="Calibri"/>
                <w:bCs/>
                <w:color w:val="1F4E79"/>
                <w:spacing w:val="2"/>
                <w:sz w:val="26"/>
                <w:szCs w:val="26"/>
                <w:lang w:eastAsia="es-CO"/>
              </w:rPr>
              <w:t>25-dic.-13</w:t>
            </w:r>
          </w:p>
        </w:tc>
        <w:tc>
          <w:tcPr>
            <w:tcW w:w="0" w:type="auto"/>
            <w:tcBorders>
              <w:top w:val="nil"/>
              <w:left w:val="nil"/>
              <w:bottom w:val="nil"/>
              <w:right w:val="nil"/>
            </w:tcBorders>
            <w:shd w:val="clear" w:color="000000" w:fill="FFF3CB"/>
            <w:vAlign w:val="center"/>
          </w:tcPr>
          <w:p w14:paraId="61BA5A7A" w14:textId="3B1DF06E" w:rsidR="008F14B4" w:rsidRPr="001B5FA8" w:rsidRDefault="008F14B4" w:rsidP="00B234AE">
            <w:pPr>
              <w:spacing w:line="276" w:lineRule="auto"/>
              <w:ind w:left="0" w:firstLine="0"/>
              <w:jc w:val="center"/>
              <w:rPr>
                <w:rFonts w:eastAsia="Times New Roman" w:cs="Calibri"/>
                <w:color w:val="000000"/>
                <w:spacing w:val="2"/>
                <w:sz w:val="26"/>
                <w:szCs w:val="26"/>
                <w:lang w:eastAsia="es-CO"/>
              </w:rPr>
            </w:pPr>
            <w:r w:rsidRPr="001B5FA8">
              <w:rPr>
                <w:rFonts w:eastAsia="Times New Roman" w:cs="Calibri"/>
                <w:color w:val="000000"/>
                <w:spacing w:val="2"/>
                <w:sz w:val="26"/>
                <w:szCs w:val="26"/>
                <w:lang w:eastAsia="es-CO"/>
              </w:rPr>
              <w:t>6 días</w:t>
            </w:r>
          </w:p>
        </w:tc>
      </w:tr>
      <w:tr w:rsidR="008F14B4" w:rsidRPr="001B5FA8" w14:paraId="3A3C1BA1" w14:textId="77777777" w:rsidTr="008F14B4">
        <w:trPr>
          <w:jc w:val="center"/>
        </w:trPr>
        <w:tc>
          <w:tcPr>
            <w:tcW w:w="0" w:type="auto"/>
            <w:tcBorders>
              <w:top w:val="single" w:sz="4" w:space="0" w:color="2F5497"/>
              <w:left w:val="nil"/>
              <w:bottom w:val="nil"/>
              <w:right w:val="nil"/>
            </w:tcBorders>
            <w:shd w:val="clear" w:color="000000" w:fill="E2EFD9"/>
            <w:vAlign w:val="center"/>
          </w:tcPr>
          <w:p w14:paraId="022D6D5C" w14:textId="77777777" w:rsidR="008F14B4" w:rsidRPr="001B5FA8" w:rsidRDefault="008F14B4" w:rsidP="00B234AE">
            <w:pPr>
              <w:spacing w:line="276" w:lineRule="auto"/>
              <w:ind w:left="0" w:firstLine="0"/>
              <w:jc w:val="right"/>
              <w:rPr>
                <w:rFonts w:eastAsia="Times New Roman" w:cs="Calibri"/>
                <w:bCs/>
                <w:color w:val="1F4E79"/>
                <w:spacing w:val="2"/>
                <w:sz w:val="26"/>
                <w:szCs w:val="26"/>
                <w:lang w:eastAsia="es-CO"/>
              </w:rPr>
            </w:pPr>
            <w:r w:rsidRPr="001B5FA8">
              <w:rPr>
                <w:rFonts w:eastAsia="Times New Roman" w:cs="Calibri"/>
                <w:bCs/>
                <w:color w:val="1F4E79"/>
                <w:spacing w:val="2"/>
                <w:sz w:val="26"/>
                <w:szCs w:val="26"/>
                <w:lang w:eastAsia="es-CO"/>
              </w:rPr>
              <w:t>03-feb.-14</w:t>
            </w:r>
          </w:p>
        </w:tc>
        <w:tc>
          <w:tcPr>
            <w:tcW w:w="0" w:type="auto"/>
            <w:tcBorders>
              <w:top w:val="single" w:sz="4" w:space="0" w:color="2F5497"/>
              <w:left w:val="nil"/>
              <w:bottom w:val="nil"/>
              <w:right w:val="nil"/>
            </w:tcBorders>
            <w:shd w:val="clear" w:color="000000" w:fill="E2EFD9"/>
            <w:vAlign w:val="center"/>
          </w:tcPr>
          <w:p w14:paraId="23C9063D" w14:textId="77777777" w:rsidR="008F14B4" w:rsidRPr="001B5FA8" w:rsidRDefault="008F14B4" w:rsidP="00B234AE">
            <w:pPr>
              <w:spacing w:line="276" w:lineRule="auto"/>
              <w:ind w:left="0" w:firstLine="0"/>
              <w:jc w:val="right"/>
              <w:rPr>
                <w:rFonts w:eastAsia="Times New Roman" w:cs="Calibri"/>
                <w:bCs/>
                <w:color w:val="1F4E79"/>
                <w:spacing w:val="2"/>
                <w:sz w:val="26"/>
                <w:szCs w:val="26"/>
                <w:lang w:eastAsia="es-CO"/>
              </w:rPr>
            </w:pPr>
            <w:r w:rsidRPr="001B5FA8">
              <w:rPr>
                <w:rFonts w:eastAsia="Times New Roman" w:cs="Calibri"/>
                <w:bCs/>
                <w:color w:val="1F4E79"/>
                <w:spacing w:val="2"/>
                <w:sz w:val="26"/>
                <w:szCs w:val="26"/>
                <w:lang w:eastAsia="es-CO"/>
              </w:rPr>
              <w:t>17-jul.-14</w:t>
            </w:r>
          </w:p>
        </w:tc>
        <w:tc>
          <w:tcPr>
            <w:tcW w:w="0" w:type="auto"/>
            <w:tcBorders>
              <w:top w:val="single" w:sz="4" w:space="0" w:color="2F5497"/>
              <w:left w:val="nil"/>
              <w:bottom w:val="nil"/>
              <w:right w:val="nil"/>
            </w:tcBorders>
            <w:shd w:val="clear" w:color="000000" w:fill="E2EFD9"/>
            <w:vAlign w:val="center"/>
          </w:tcPr>
          <w:p w14:paraId="72012541" w14:textId="6159FB37" w:rsidR="008F14B4" w:rsidRPr="001B5FA8" w:rsidRDefault="008F14B4" w:rsidP="00B234AE">
            <w:pPr>
              <w:spacing w:line="276" w:lineRule="auto"/>
              <w:ind w:left="0" w:firstLine="0"/>
              <w:jc w:val="center"/>
              <w:rPr>
                <w:rFonts w:eastAsia="Times New Roman" w:cs="Calibri"/>
                <w:color w:val="000000"/>
                <w:spacing w:val="2"/>
                <w:sz w:val="26"/>
                <w:szCs w:val="26"/>
                <w:lang w:eastAsia="es-CO"/>
              </w:rPr>
            </w:pPr>
            <w:r w:rsidRPr="001B5FA8">
              <w:rPr>
                <w:rFonts w:eastAsia="Times New Roman" w:cs="Calibri"/>
                <w:color w:val="000000"/>
                <w:spacing w:val="2"/>
                <w:sz w:val="26"/>
                <w:szCs w:val="26"/>
                <w:lang w:eastAsia="es-CO"/>
              </w:rPr>
              <w:t>40 días</w:t>
            </w:r>
          </w:p>
        </w:tc>
      </w:tr>
      <w:tr w:rsidR="008F14B4" w:rsidRPr="001B5FA8" w14:paraId="15B4A229" w14:textId="77777777" w:rsidTr="008F14B4">
        <w:trPr>
          <w:jc w:val="center"/>
        </w:trPr>
        <w:tc>
          <w:tcPr>
            <w:tcW w:w="0" w:type="auto"/>
            <w:tcBorders>
              <w:top w:val="nil"/>
              <w:left w:val="nil"/>
              <w:bottom w:val="nil"/>
              <w:right w:val="nil"/>
            </w:tcBorders>
            <w:shd w:val="clear" w:color="000000" w:fill="E2EFD9"/>
            <w:vAlign w:val="center"/>
          </w:tcPr>
          <w:p w14:paraId="2EFCC1E9" w14:textId="77777777" w:rsidR="008F14B4" w:rsidRPr="001B5FA8" w:rsidRDefault="008F14B4" w:rsidP="00B234AE">
            <w:pPr>
              <w:spacing w:line="276" w:lineRule="auto"/>
              <w:ind w:left="0" w:firstLine="0"/>
              <w:jc w:val="right"/>
              <w:rPr>
                <w:rFonts w:eastAsia="Times New Roman" w:cs="Calibri"/>
                <w:bCs/>
                <w:color w:val="1F4E79"/>
                <w:spacing w:val="2"/>
                <w:sz w:val="26"/>
                <w:szCs w:val="26"/>
                <w:lang w:eastAsia="es-CO"/>
              </w:rPr>
            </w:pPr>
            <w:r w:rsidRPr="001B5FA8">
              <w:rPr>
                <w:rFonts w:eastAsia="Times New Roman" w:cs="Calibri"/>
                <w:bCs/>
                <w:color w:val="1F4E79"/>
                <w:spacing w:val="2"/>
                <w:sz w:val="26"/>
                <w:szCs w:val="26"/>
                <w:lang w:eastAsia="es-CO"/>
              </w:rPr>
              <w:t>18-jul.-14</w:t>
            </w:r>
          </w:p>
        </w:tc>
        <w:tc>
          <w:tcPr>
            <w:tcW w:w="0" w:type="auto"/>
            <w:tcBorders>
              <w:top w:val="nil"/>
              <w:left w:val="nil"/>
              <w:bottom w:val="nil"/>
              <w:right w:val="nil"/>
            </w:tcBorders>
            <w:shd w:val="clear" w:color="000000" w:fill="E2EFD9"/>
            <w:vAlign w:val="center"/>
          </w:tcPr>
          <w:p w14:paraId="31A7D9FE" w14:textId="77777777" w:rsidR="008F14B4" w:rsidRPr="001B5FA8" w:rsidRDefault="008F14B4" w:rsidP="00B234AE">
            <w:pPr>
              <w:spacing w:line="276" w:lineRule="auto"/>
              <w:ind w:left="0" w:firstLine="0"/>
              <w:jc w:val="right"/>
              <w:rPr>
                <w:rFonts w:eastAsia="Times New Roman" w:cs="Calibri"/>
                <w:bCs/>
                <w:color w:val="1F4E79"/>
                <w:spacing w:val="2"/>
                <w:sz w:val="26"/>
                <w:szCs w:val="26"/>
                <w:lang w:eastAsia="es-CO"/>
              </w:rPr>
            </w:pPr>
            <w:r w:rsidRPr="001B5FA8">
              <w:rPr>
                <w:rFonts w:eastAsia="Times New Roman" w:cs="Calibri"/>
                <w:bCs/>
                <w:color w:val="1F4E79"/>
                <w:spacing w:val="2"/>
                <w:sz w:val="26"/>
                <w:szCs w:val="26"/>
                <w:lang w:eastAsia="es-CO"/>
              </w:rPr>
              <w:t>06-oct.-14</w:t>
            </w:r>
          </w:p>
        </w:tc>
        <w:tc>
          <w:tcPr>
            <w:tcW w:w="0" w:type="auto"/>
            <w:tcBorders>
              <w:top w:val="nil"/>
              <w:left w:val="nil"/>
              <w:bottom w:val="nil"/>
              <w:right w:val="nil"/>
            </w:tcBorders>
            <w:shd w:val="clear" w:color="000000" w:fill="E2EFD9"/>
            <w:vAlign w:val="center"/>
          </w:tcPr>
          <w:p w14:paraId="0F62B0A8" w14:textId="39D24E52" w:rsidR="008F14B4" w:rsidRPr="001B5FA8" w:rsidRDefault="008F14B4" w:rsidP="00B234AE">
            <w:pPr>
              <w:spacing w:line="276" w:lineRule="auto"/>
              <w:ind w:left="0" w:firstLine="0"/>
              <w:jc w:val="center"/>
              <w:rPr>
                <w:rFonts w:eastAsia="Times New Roman" w:cs="Calibri"/>
                <w:color w:val="000000"/>
                <w:spacing w:val="2"/>
                <w:sz w:val="26"/>
                <w:szCs w:val="26"/>
                <w:lang w:eastAsia="es-CO"/>
              </w:rPr>
            </w:pPr>
            <w:r w:rsidRPr="001B5FA8">
              <w:rPr>
                <w:rFonts w:eastAsia="Times New Roman" w:cs="Calibri"/>
                <w:color w:val="000000"/>
                <w:spacing w:val="2"/>
                <w:sz w:val="26"/>
                <w:szCs w:val="26"/>
                <w:lang w:eastAsia="es-CO"/>
              </w:rPr>
              <w:t>1 día</w:t>
            </w:r>
          </w:p>
        </w:tc>
      </w:tr>
      <w:tr w:rsidR="008F14B4" w:rsidRPr="001B5FA8" w14:paraId="0C8E4EC0" w14:textId="77777777" w:rsidTr="00E86EAC">
        <w:trPr>
          <w:trHeight w:val="80"/>
          <w:jc w:val="center"/>
        </w:trPr>
        <w:tc>
          <w:tcPr>
            <w:tcW w:w="0" w:type="auto"/>
            <w:tcBorders>
              <w:top w:val="nil"/>
              <w:left w:val="nil"/>
              <w:bottom w:val="nil"/>
              <w:right w:val="nil"/>
            </w:tcBorders>
            <w:shd w:val="clear" w:color="000000" w:fill="E2EFD9"/>
            <w:vAlign w:val="center"/>
          </w:tcPr>
          <w:p w14:paraId="4DBDBDE9" w14:textId="77777777" w:rsidR="008F14B4" w:rsidRPr="001B5FA8" w:rsidRDefault="008F14B4" w:rsidP="00B234AE">
            <w:pPr>
              <w:spacing w:line="276" w:lineRule="auto"/>
              <w:ind w:left="0" w:firstLine="0"/>
              <w:jc w:val="right"/>
              <w:rPr>
                <w:rFonts w:eastAsia="Times New Roman" w:cs="Calibri"/>
                <w:color w:val="000000"/>
                <w:spacing w:val="2"/>
                <w:sz w:val="26"/>
                <w:szCs w:val="26"/>
                <w:lang w:eastAsia="es-CO"/>
              </w:rPr>
            </w:pPr>
            <w:r w:rsidRPr="001B5FA8">
              <w:rPr>
                <w:rFonts w:eastAsia="Times New Roman" w:cs="Calibri"/>
                <w:color w:val="000000"/>
                <w:spacing w:val="2"/>
                <w:sz w:val="26"/>
                <w:szCs w:val="26"/>
                <w:lang w:eastAsia="es-CO"/>
              </w:rPr>
              <w:t>07-oct.-14</w:t>
            </w:r>
          </w:p>
        </w:tc>
        <w:tc>
          <w:tcPr>
            <w:tcW w:w="0" w:type="auto"/>
            <w:tcBorders>
              <w:top w:val="nil"/>
              <w:left w:val="nil"/>
              <w:bottom w:val="nil"/>
              <w:right w:val="nil"/>
            </w:tcBorders>
            <w:shd w:val="clear" w:color="000000" w:fill="E2EFD9"/>
            <w:vAlign w:val="center"/>
          </w:tcPr>
          <w:p w14:paraId="032B6445" w14:textId="77777777" w:rsidR="008F14B4" w:rsidRPr="001B5FA8" w:rsidRDefault="008F14B4" w:rsidP="00B234AE">
            <w:pPr>
              <w:spacing w:line="276" w:lineRule="auto"/>
              <w:ind w:left="0" w:firstLine="0"/>
              <w:jc w:val="right"/>
              <w:rPr>
                <w:rFonts w:eastAsia="Times New Roman" w:cs="Calibri"/>
                <w:color w:val="000000"/>
                <w:spacing w:val="2"/>
                <w:sz w:val="26"/>
                <w:szCs w:val="26"/>
                <w:lang w:eastAsia="es-CO"/>
              </w:rPr>
            </w:pPr>
            <w:r w:rsidRPr="001B5FA8">
              <w:rPr>
                <w:rFonts w:eastAsia="Times New Roman" w:cs="Calibri"/>
                <w:color w:val="000000"/>
                <w:spacing w:val="2"/>
                <w:sz w:val="26"/>
                <w:szCs w:val="26"/>
                <w:lang w:eastAsia="es-CO"/>
              </w:rPr>
              <w:t>15-may.-17</w:t>
            </w:r>
          </w:p>
        </w:tc>
        <w:tc>
          <w:tcPr>
            <w:tcW w:w="0" w:type="auto"/>
            <w:tcBorders>
              <w:top w:val="nil"/>
              <w:left w:val="nil"/>
              <w:bottom w:val="nil"/>
              <w:right w:val="nil"/>
            </w:tcBorders>
            <w:shd w:val="clear" w:color="000000" w:fill="E2EFD9"/>
            <w:vAlign w:val="center"/>
          </w:tcPr>
          <w:p w14:paraId="32B26FA0" w14:textId="06B88EFF" w:rsidR="008F14B4" w:rsidRPr="001B5FA8" w:rsidRDefault="008F14B4" w:rsidP="00B234AE">
            <w:pPr>
              <w:spacing w:line="276" w:lineRule="auto"/>
              <w:ind w:left="0" w:firstLine="0"/>
              <w:jc w:val="center"/>
              <w:rPr>
                <w:rFonts w:eastAsia="Times New Roman" w:cs="Calibri"/>
                <w:color w:val="000000"/>
                <w:spacing w:val="2"/>
                <w:sz w:val="26"/>
                <w:szCs w:val="26"/>
                <w:lang w:eastAsia="es-CO"/>
              </w:rPr>
            </w:pPr>
            <w:r w:rsidRPr="001B5FA8">
              <w:rPr>
                <w:rFonts w:eastAsia="Times New Roman" w:cs="Calibri"/>
                <w:color w:val="000000"/>
                <w:spacing w:val="2"/>
                <w:sz w:val="26"/>
                <w:szCs w:val="26"/>
                <w:lang w:eastAsia="es-CO"/>
              </w:rPr>
              <w:t>1 día</w:t>
            </w:r>
          </w:p>
        </w:tc>
      </w:tr>
    </w:tbl>
    <w:p w14:paraId="4A6FCCE7" w14:textId="77777777" w:rsidR="00B677A4" w:rsidRPr="001B5FA8" w:rsidRDefault="00B677A4" w:rsidP="00B234AE">
      <w:pPr>
        <w:spacing w:line="276" w:lineRule="auto"/>
        <w:ind w:left="0" w:firstLine="0"/>
        <w:jc w:val="both"/>
        <w:rPr>
          <w:bCs/>
          <w:spacing w:val="2"/>
          <w:sz w:val="26"/>
          <w:szCs w:val="26"/>
        </w:rPr>
      </w:pPr>
    </w:p>
    <w:p w14:paraId="3E1499C0" w14:textId="6C13B934" w:rsidR="00774F94" w:rsidRPr="001B5FA8" w:rsidRDefault="00B677A4" w:rsidP="00B234AE">
      <w:pPr>
        <w:spacing w:line="276" w:lineRule="auto"/>
        <w:ind w:left="0" w:firstLine="0"/>
        <w:jc w:val="both"/>
        <w:rPr>
          <w:bCs/>
          <w:spacing w:val="2"/>
          <w:sz w:val="26"/>
          <w:szCs w:val="26"/>
        </w:rPr>
      </w:pPr>
      <w:r w:rsidRPr="001B5FA8">
        <w:rPr>
          <w:bCs/>
          <w:spacing w:val="2"/>
          <w:sz w:val="26"/>
          <w:szCs w:val="26"/>
        </w:rPr>
        <w:t xml:space="preserve">De acuerdo a cada lapso </w:t>
      </w:r>
      <w:r w:rsidR="008F14B4" w:rsidRPr="001B5FA8">
        <w:rPr>
          <w:bCs/>
          <w:spacing w:val="2"/>
          <w:sz w:val="26"/>
          <w:szCs w:val="26"/>
        </w:rPr>
        <w:t xml:space="preserve">de tiempo transcurrido entre cada contrato es que </w:t>
      </w:r>
      <w:r w:rsidRPr="001B5FA8">
        <w:rPr>
          <w:bCs/>
          <w:spacing w:val="2"/>
          <w:sz w:val="26"/>
          <w:szCs w:val="26"/>
        </w:rPr>
        <w:t xml:space="preserve">se </w:t>
      </w:r>
      <w:r w:rsidR="008F14B4" w:rsidRPr="001B5FA8">
        <w:rPr>
          <w:bCs/>
          <w:spacing w:val="2"/>
          <w:sz w:val="26"/>
          <w:szCs w:val="26"/>
        </w:rPr>
        <w:t>desprende la unidad contractual</w:t>
      </w:r>
      <w:r w:rsidRPr="001B5FA8">
        <w:rPr>
          <w:bCs/>
          <w:spacing w:val="2"/>
          <w:sz w:val="26"/>
          <w:szCs w:val="26"/>
        </w:rPr>
        <w:t xml:space="preserve">, en la medida que después de cada </w:t>
      </w:r>
      <w:r w:rsidR="008F14B4" w:rsidRPr="001B5FA8">
        <w:rPr>
          <w:bCs/>
          <w:spacing w:val="2"/>
          <w:sz w:val="26"/>
          <w:szCs w:val="26"/>
        </w:rPr>
        <w:t>de uno ellos</w:t>
      </w:r>
      <w:r w:rsidRPr="001B5FA8">
        <w:rPr>
          <w:bCs/>
          <w:spacing w:val="2"/>
          <w:sz w:val="26"/>
          <w:szCs w:val="26"/>
        </w:rPr>
        <w:t>, no se registr</w:t>
      </w:r>
      <w:r w:rsidR="008F14B4" w:rsidRPr="001B5FA8">
        <w:rPr>
          <w:bCs/>
          <w:spacing w:val="2"/>
          <w:sz w:val="26"/>
          <w:szCs w:val="26"/>
        </w:rPr>
        <w:t>en</w:t>
      </w:r>
      <w:r w:rsidRPr="001B5FA8">
        <w:rPr>
          <w:bCs/>
          <w:spacing w:val="2"/>
          <w:sz w:val="26"/>
          <w:szCs w:val="26"/>
        </w:rPr>
        <w:t xml:space="preserve"> períodos aislados, o no continuos, siendo los </w:t>
      </w:r>
      <w:r w:rsidR="00774F94" w:rsidRPr="001B5FA8">
        <w:rPr>
          <w:bCs/>
          <w:spacing w:val="2"/>
          <w:sz w:val="26"/>
          <w:szCs w:val="26"/>
        </w:rPr>
        <w:t>tres (3)</w:t>
      </w:r>
      <w:r w:rsidRPr="001B5FA8">
        <w:rPr>
          <w:bCs/>
          <w:spacing w:val="2"/>
          <w:sz w:val="26"/>
          <w:szCs w:val="26"/>
        </w:rPr>
        <w:t xml:space="preserve"> contratos de trabajo a declarar, los siguientes</w:t>
      </w:r>
      <w:r w:rsidR="00774F94" w:rsidRPr="001B5FA8">
        <w:rPr>
          <w:bCs/>
          <w:spacing w:val="2"/>
          <w:sz w:val="26"/>
          <w:szCs w:val="26"/>
        </w:rPr>
        <w:t>: (i) Desde el 22-feb.-12 al  21-dic.-12; (ii) Desde el 11-feb.-13 al 25-dic.-13 y; (iii) Desde el 03-feb.-14 al 15-may.-17</w:t>
      </w:r>
      <w:r w:rsidRPr="001B5FA8">
        <w:rPr>
          <w:bCs/>
          <w:spacing w:val="2"/>
          <w:sz w:val="26"/>
          <w:szCs w:val="26"/>
        </w:rPr>
        <w:t>.</w:t>
      </w:r>
    </w:p>
    <w:p w14:paraId="375B40CE" w14:textId="77777777" w:rsidR="00774F94" w:rsidRPr="001B5FA8" w:rsidRDefault="00774F94" w:rsidP="00B234AE">
      <w:pPr>
        <w:spacing w:line="276" w:lineRule="auto"/>
        <w:ind w:left="0" w:firstLine="0"/>
        <w:jc w:val="both"/>
        <w:rPr>
          <w:bCs/>
          <w:spacing w:val="2"/>
          <w:sz w:val="26"/>
          <w:szCs w:val="26"/>
        </w:rPr>
      </w:pPr>
    </w:p>
    <w:p w14:paraId="42D1E173" w14:textId="4BB4E81E" w:rsidR="00595979" w:rsidRPr="001B5FA8" w:rsidRDefault="00774F94" w:rsidP="00B234AE">
      <w:pPr>
        <w:spacing w:line="276" w:lineRule="auto"/>
        <w:ind w:left="0" w:firstLine="0"/>
        <w:jc w:val="both"/>
        <w:rPr>
          <w:bCs/>
          <w:spacing w:val="2"/>
          <w:sz w:val="26"/>
          <w:szCs w:val="26"/>
        </w:rPr>
      </w:pPr>
      <w:r w:rsidRPr="001B5FA8">
        <w:rPr>
          <w:bCs/>
          <w:spacing w:val="2"/>
          <w:sz w:val="26"/>
          <w:szCs w:val="26"/>
        </w:rPr>
        <w:t>Por lo anterior</w:t>
      </w:r>
      <w:r w:rsidR="00C47F75" w:rsidRPr="001B5FA8">
        <w:rPr>
          <w:bCs/>
          <w:spacing w:val="2"/>
          <w:sz w:val="26"/>
          <w:szCs w:val="26"/>
        </w:rPr>
        <w:t xml:space="preserve">, </w:t>
      </w:r>
      <w:r w:rsidR="00114EA9" w:rsidRPr="001B5FA8">
        <w:rPr>
          <w:bCs/>
          <w:spacing w:val="2"/>
          <w:sz w:val="26"/>
          <w:szCs w:val="26"/>
        </w:rPr>
        <w:t xml:space="preserve">razón tuvo la a-quo para concluir que en todo momento se estuvo frente a un contrato de trabajo, vinculación en la que no hubo unidad contractual porque </w:t>
      </w:r>
      <w:r w:rsidR="00E447B4" w:rsidRPr="001B5FA8">
        <w:rPr>
          <w:bCs/>
          <w:spacing w:val="2"/>
          <w:sz w:val="26"/>
          <w:szCs w:val="26"/>
        </w:rPr>
        <w:t xml:space="preserve">conforme a los contratos adosados </w:t>
      </w:r>
      <w:r w:rsidRPr="001B5FA8">
        <w:rPr>
          <w:bCs/>
          <w:spacing w:val="2"/>
          <w:sz w:val="26"/>
          <w:szCs w:val="26"/>
        </w:rPr>
        <w:t xml:space="preserve">con sus </w:t>
      </w:r>
      <w:r w:rsidR="00E447B4" w:rsidRPr="001B5FA8">
        <w:rPr>
          <w:bCs/>
          <w:spacing w:val="2"/>
          <w:sz w:val="26"/>
          <w:szCs w:val="26"/>
        </w:rPr>
        <w:t xml:space="preserve">certificaciones, </w:t>
      </w:r>
      <w:r w:rsidR="00D30FDB" w:rsidRPr="001B5FA8">
        <w:rPr>
          <w:bCs/>
          <w:spacing w:val="2"/>
          <w:sz w:val="26"/>
          <w:szCs w:val="26"/>
        </w:rPr>
        <w:t xml:space="preserve">es </w:t>
      </w:r>
      <w:r w:rsidR="00E447B4" w:rsidRPr="001B5FA8">
        <w:rPr>
          <w:bCs/>
          <w:spacing w:val="2"/>
          <w:sz w:val="26"/>
          <w:szCs w:val="26"/>
        </w:rPr>
        <w:t xml:space="preserve">claro </w:t>
      </w:r>
      <w:r w:rsidRPr="001B5FA8">
        <w:rPr>
          <w:bCs/>
          <w:spacing w:val="2"/>
          <w:sz w:val="26"/>
          <w:szCs w:val="26"/>
        </w:rPr>
        <w:t xml:space="preserve">que </w:t>
      </w:r>
      <w:r w:rsidR="00E447B4" w:rsidRPr="001B5FA8">
        <w:rPr>
          <w:bCs/>
          <w:spacing w:val="2"/>
          <w:sz w:val="26"/>
          <w:szCs w:val="26"/>
        </w:rPr>
        <w:t>en aquéllos donde existieron interregnos inferiores a 15 días</w:t>
      </w:r>
      <w:r w:rsidRPr="001B5FA8">
        <w:rPr>
          <w:bCs/>
          <w:spacing w:val="2"/>
          <w:sz w:val="26"/>
          <w:szCs w:val="26"/>
        </w:rPr>
        <w:t xml:space="preserve"> entre uno y otro</w:t>
      </w:r>
      <w:r w:rsidR="00E447B4" w:rsidRPr="001B5FA8">
        <w:rPr>
          <w:bCs/>
          <w:spacing w:val="2"/>
          <w:sz w:val="26"/>
          <w:szCs w:val="26"/>
        </w:rPr>
        <w:t xml:space="preserve">, debe entenderse que corresponde a </w:t>
      </w:r>
      <w:r w:rsidRPr="001B5FA8">
        <w:rPr>
          <w:bCs/>
          <w:spacing w:val="2"/>
          <w:sz w:val="26"/>
          <w:szCs w:val="26"/>
        </w:rPr>
        <w:t xml:space="preserve">uno </w:t>
      </w:r>
      <w:r w:rsidR="00E447B4" w:rsidRPr="001B5FA8">
        <w:rPr>
          <w:bCs/>
          <w:spacing w:val="2"/>
          <w:sz w:val="26"/>
          <w:szCs w:val="26"/>
        </w:rPr>
        <w:t xml:space="preserve">solo porque conforme a los </w:t>
      </w:r>
      <w:r w:rsidR="00E447B4" w:rsidRPr="001B5FA8">
        <w:rPr>
          <w:spacing w:val="2"/>
          <w:sz w:val="26"/>
          <w:szCs w:val="26"/>
        </w:rPr>
        <w:t>artículos 8º del Decreto 3135 de 1968 y 43 del Decreto Reglamentario 1848 de 1969</w:t>
      </w:r>
      <w:r w:rsidR="00E447B4" w:rsidRPr="001B5FA8">
        <w:rPr>
          <w:bCs/>
          <w:spacing w:val="2"/>
          <w:sz w:val="26"/>
          <w:szCs w:val="26"/>
        </w:rPr>
        <w:t xml:space="preserve">, los trabajadores oficiales tienen derecho a quince (15) días de vacaciones por cada año laborado, </w:t>
      </w:r>
      <w:r w:rsidRPr="001B5FA8">
        <w:rPr>
          <w:bCs/>
          <w:spacing w:val="2"/>
          <w:sz w:val="26"/>
          <w:szCs w:val="26"/>
        </w:rPr>
        <w:t>pero en aquellos que superaron dicho margen de tiempo, n</w:t>
      </w:r>
      <w:r w:rsidR="00E447B4" w:rsidRPr="001B5FA8">
        <w:rPr>
          <w:bCs/>
          <w:spacing w:val="2"/>
          <w:sz w:val="26"/>
          <w:szCs w:val="26"/>
        </w:rPr>
        <w:t xml:space="preserve">o podría declararse la existencia de una sola relación, </w:t>
      </w:r>
      <w:r w:rsidRPr="001B5FA8">
        <w:rPr>
          <w:bCs/>
          <w:spacing w:val="2"/>
          <w:sz w:val="26"/>
          <w:szCs w:val="26"/>
        </w:rPr>
        <w:t xml:space="preserve">por </w:t>
      </w:r>
      <w:r w:rsidR="00E447B4" w:rsidRPr="001B5FA8">
        <w:rPr>
          <w:bCs/>
          <w:spacing w:val="2"/>
          <w:sz w:val="26"/>
          <w:szCs w:val="26"/>
        </w:rPr>
        <w:t>el lapso supuestamente concedido para el disfrute de las vacaciones</w:t>
      </w:r>
      <w:r w:rsidRPr="001B5FA8">
        <w:rPr>
          <w:bCs/>
          <w:spacing w:val="2"/>
          <w:sz w:val="26"/>
          <w:szCs w:val="26"/>
        </w:rPr>
        <w:t xml:space="preserve">. En cuanto a la incorporación a la planta de personal, en razón a que con la prueba testimonial la labor se mantuvo y bajo el entendido que </w:t>
      </w:r>
      <w:r w:rsidR="00595979" w:rsidRPr="001B5FA8">
        <w:rPr>
          <w:bCs/>
          <w:spacing w:val="2"/>
          <w:sz w:val="26"/>
          <w:szCs w:val="26"/>
        </w:rPr>
        <w:t xml:space="preserve">“es la Ley la que </w:t>
      </w:r>
      <w:r w:rsidR="00595979" w:rsidRPr="001B5FA8">
        <w:rPr>
          <w:bCs/>
          <w:spacing w:val="2"/>
          <w:sz w:val="26"/>
          <w:szCs w:val="26"/>
        </w:rPr>
        <w:lastRenderedPageBreak/>
        <w:t xml:space="preserve">determina la naturaleza del vínculo del servidor, no la voluntad de las partes”, en este caso, </w:t>
      </w:r>
      <w:r w:rsidRPr="001B5FA8">
        <w:rPr>
          <w:bCs/>
          <w:spacing w:val="2"/>
          <w:sz w:val="26"/>
          <w:szCs w:val="26"/>
        </w:rPr>
        <w:t xml:space="preserve">el régimen laboral </w:t>
      </w:r>
      <w:r w:rsidR="00595979" w:rsidRPr="001B5FA8">
        <w:rPr>
          <w:bCs/>
          <w:spacing w:val="2"/>
          <w:sz w:val="26"/>
          <w:szCs w:val="26"/>
        </w:rPr>
        <w:t>por Ley dispuesto (</w:t>
      </w:r>
      <w:r w:rsidRPr="001B5FA8">
        <w:rPr>
          <w:bCs/>
          <w:spacing w:val="2"/>
          <w:sz w:val="26"/>
          <w:szCs w:val="26"/>
        </w:rPr>
        <w:t xml:space="preserve">Ley </w:t>
      </w:r>
      <w:r w:rsidR="00595979" w:rsidRPr="001B5FA8">
        <w:rPr>
          <w:rFonts w:cs="Tahoma"/>
          <w:spacing w:val="2"/>
          <w:sz w:val="26"/>
          <w:szCs w:val="26"/>
        </w:rPr>
        <w:t xml:space="preserve">1161 de 2007) </w:t>
      </w:r>
      <w:r w:rsidRPr="001B5FA8">
        <w:rPr>
          <w:bCs/>
          <w:spacing w:val="2"/>
          <w:sz w:val="26"/>
          <w:szCs w:val="26"/>
        </w:rPr>
        <w:t>para este tipo de labores, es a través de un contrato de trabajo, como se declar</w:t>
      </w:r>
      <w:r w:rsidR="00D30FDB" w:rsidRPr="001B5FA8">
        <w:rPr>
          <w:bCs/>
          <w:spacing w:val="2"/>
          <w:sz w:val="26"/>
          <w:szCs w:val="26"/>
        </w:rPr>
        <w:t>ó</w:t>
      </w:r>
      <w:r w:rsidRPr="001B5FA8">
        <w:rPr>
          <w:bCs/>
          <w:spacing w:val="2"/>
          <w:sz w:val="26"/>
          <w:szCs w:val="26"/>
        </w:rPr>
        <w:t xml:space="preserve"> por esta vía judicial, </w:t>
      </w:r>
      <w:r w:rsidR="00D30FDB" w:rsidRPr="001B5FA8">
        <w:rPr>
          <w:bCs/>
          <w:spacing w:val="2"/>
          <w:sz w:val="26"/>
          <w:szCs w:val="26"/>
        </w:rPr>
        <w:t xml:space="preserve">la cual </w:t>
      </w:r>
      <w:r w:rsidRPr="001B5FA8">
        <w:rPr>
          <w:bCs/>
          <w:spacing w:val="2"/>
          <w:sz w:val="26"/>
          <w:szCs w:val="26"/>
        </w:rPr>
        <w:t xml:space="preserve">no </w:t>
      </w:r>
      <w:r w:rsidR="00595979" w:rsidRPr="001B5FA8">
        <w:rPr>
          <w:bCs/>
          <w:spacing w:val="2"/>
          <w:sz w:val="26"/>
          <w:szCs w:val="26"/>
        </w:rPr>
        <w:t>d</w:t>
      </w:r>
      <w:r w:rsidRPr="001B5FA8">
        <w:rPr>
          <w:bCs/>
          <w:spacing w:val="2"/>
          <w:sz w:val="26"/>
          <w:szCs w:val="26"/>
        </w:rPr>
        <w:t>esborda la competencia de esta Jurisdicción como lo propone la demandada</w:t>
      </w:r>
      <w:r w:rsidR="00D30FDB" w:rsidRPr="001B5FA8">
        <w:rPr>
          <w:bCs/>
          <w:spacing w:val="2"/>
          <w:sz w:val="26"/>
          <w:szCs w:val="26"/>
        </w:rPr>
        <w:t>.</w:t>
      </w:r>
      <w:r w:rsidRPr="001B5FA8">
        <w:rPr>
          <w:bCs/>
          <w:spacing w:val="2"/>
          <w:sz w:val="26"/>
          <w:szCs w:val="26"/>
        </w:rPr>
        <w:t xml:space="preserve"> </w:t>
      </w:r>
    </w:p>
    <w:p w14:paraId="08C2BE9D" w14:textId="77777777" w:rsidR="00595979" w:rsidRPr="001B5FA8" w:rsidRDefault="00595979" w:rsidP="00B234AE">
      <w:pPr>
        <w:spacing w:line="276" w:lineRule="auto"/>
        <w:ind w:left="0" w:firstLine="0"/>
        <w:jc w:val="both"/>
        <w:rPr>
          <w:bCs/>
          <w:spacing w:val="2"/>
          <w:sz w:val="26"/>
          <w:szCs w:val="26"/>
        </w:rPr>
      </w:pPr>
    </w:p>
    <w:p w14:paraId="32174B9A" w14:textId="7B6BDFB3" w:rsidR="00774F94" w:rsidRPr="001B5FA8" w:rsidRDefault="00774F94" w:rsidP="00B234AE">
      <w:pPr>
        <w:spacing w:line="276" w:lineRule="auto"/>
        <w:ind w:left="0" w:firstLine="0"/>
        <w:jc w:val="both"/>
        <w:rPr>
          <w:bCs/>
          <w:spacing w:val="2"/>
          <w:sz w:val="26"/>
          <w:szCs w:val="26"/>
        </w:rPr>
      </w:pPr>
      <w:r w:rsidRPr="001B5FA8">
        <w:rPr>
          <w:bCs/>
          <w:spacing w:val="2"/>
          <w:sz w:val="26"/>
          <w:szCs w:val="26"/>
        </w:rPr>
        <w:t xml:space="preserve">En este punto, la Sala de Casación Laboral, entre otras, en sentencia </w:t>
      </w:r>
      <w:proofErr w:type="spellStart"/>
      <w:r w:rsidRPr="001B5FA8">
        <w:rPr>
          <w:b/>
          <w:bCs/>
          <w:spacing w:val="2"/>
          <w:sz w:val="26"/>
          <w:szCs w:val="26"/>
        </w:rPr>
        <w:t>SL</w:t>
      </w:r>
      <w:proofErr w:type="spellEnd"/>
      <w:r w:rsidRPr="001B5FA8">
        <w:rPr>
          <w:b/>
          <w:bCs/>
          <w:spacing w:val="2"/>
          <w:sz w:val="26"/>
          <w:szCs w:val="26"/>
        </w:rPr>
        <w:t>, 19 jul. 2011</w:t>
      </w:r>
      <w:r w:rsidRPr="001B5FA8">
        <w:rPr>
          <w:bCs/>
          <w:spacing w:val="2"/>
          <w:sz w:val="26"/>
          <w:szCs w:val="26"/>
        </w:rPr>
        <w:t xml:space="preserve">, rad. 46457, que a su vez rememoró lo dicho en el fallo </w:t>
      </w:r>
      <w:proofErr w:type="spellStart"/>
      <w:r w:rsidRPr="001B5FA8">
        <w:rPr>
          <w:b/>
          <w:bCs/>
          <w:spacing w:val="2"/>
          <w:sz w:val="26"/>
          <w:szCs w:val="26"/>
        </w:rPr>
        <w:t>SL</w:t>
      </w:r>
      <w:proofErr w:type="spellEnd"/>
      <w:r w:rsidRPr="001B5FA8">
        <w:rPr>
          <w:b/>
          <w:bCs/>
          <w:spacing w:val="2"/>
          <w:sz w:val="26"/>
          <w:szCs w:val="26"/>
        </w:rPr>
        <w:t>, 25 ago. 2000</w:t>
      </w:r>
      <w:r w:rsidRPr="001B5FA8">
        <w:rPr>
          <w:bCs/>
          <w:spacing w:val="2"/>
          <w:sz w:val="26"/>
          <w:szCs w:val="26"/>
        </w:rPr>
        <w:t xml:space="preserve">, rad. 14146, precisó: </w:t>
      </w:r>
    </w:p>
    <w:p w14:paraId="42BC201F" w14:textId="77777777" w:rsidR="00F26E2A" w:rsidRPr="001B5FA8" w:rsidRDefault="00F26E2A" w:rsidP="00B234AE">
      <w:pPr>
        <w:spacing w:line="276" w:lineRule="auto"/>
        <w:ind w:left="0" w:firstLine="0"/>
        <w:jc w:val="both"/>
        <w:rPr>
          <w:i/>
          <w:spacing w:val="2"/>
          <w:sz w:val="26"/>
          <w:szCs w:val="26"/>
        </w:rPr>
      </w:pPr>
    </w:p>
    <w:p w14:paraId="4629228C" w14:textId="77777777" w:rsidR="00774F94" w:rsidRPr="001B5FA8" w:rsidRDefault="00774F94" w:rsidP="00EA6527">
      <w:pPr>
        <w:spacing w:line="240" w:lineRule="auto"/>
        <w:ind w:left="426" w:right="418" w:firstLine="0"/>
        <w:jc w:val="both"/>
        <w:rPr>
          <w:bCs/>
          <w:spacing w:val="2"/>
          <w:sz w:val="24"/>
          <w:szCs w:val="26"/>
        </w:rPr>
      </w:pPr>
      <w:r w:rsidRPr="001B5FA8">
        <w:rPr>
          <w:bCs/>
          <w:spacing w:val="2"/>
          <w:sz w:val="24"/>
          <w:szCs w:val="26"/>
        </w:rPr>
        <w:t>(…) las normas que gobiernan el régimen laboral de los trabajadores al servicio del Estado son de orden público y, por lo tanto, de obligatorio cumplimiento, de tal suerte que el régimen laboral a ellos aplicable es el que surja de la ley, atendiendo los criterios de clasificación en ella contenidos.</w:t>
      </w:r>
    </w:p>
    <w:p w14:paraId="331F342B" w14:textId="77777777" w:rsidR="00774F94" w:rsidRPr="001B5FA8" w:rsidRDefault="00774F94" w:rsidP="00EA6527">
      <w:pPr>
        <w:spacing w:line="240" w:lineRule="auto"/>
        <w:ind w:left="426" w:right="418" w:firstLine="0"/>
        <w:jc w:val="both"/>
        <w:rPr>
          <w:bCs/>
          <w:spacing w:val="2"/>
          <w:sz w:val="24"/>
          <w:szCs w:val="26"/>
        </w:rPr>
      </w:pPr>
    </w:p>
    <w:p w14:paraId="4F213142" w14:textId="77777777" w:rsidR="00774F94" w:rsidRPr="001B5FA8" w:rsidRDefault="00774F94" w:rsidP="00EA6527">
      <w:pPr>
        <w:spacing w:line="240" w:lineRule="auto"/>
        <w:ind w:left="426" w:right="418" w:firstLine="0"/>
        <w:jc w:val="both"/>
        <w:rPr>
          <w:bCs/>
          <w:spacing w:val="2"/>
          <w:sz w:val="24"/>
          <w:szCs w:val="26"/>
        </w:rPr>
      </w:pPr>
      <w:r w:rsidRPr="001B5FA8">
        <w:rPr>
          <w:bCs/>
          <w:spacing w:val="2"/>
          <w:sz w:val="24"/>
          <w:szCs w:val="26"/>
        </w:rPr>
        <w:t>Por esa razón, ha explicado que no es dable pactar que a un trabajador se le aplique todo un régimen laboral previsto en la ley, para otro grupo de trabajadores, que no sea el que legalmente le corresponde</w:t>
      </w:r>
      <w:r w:rsidR="00F26E2A" w:rsidRPr="001B5FA8">
        <w:rPr>
          <w:bCs/>
          <w:spacing w:val="2"/>
          <w:sz w:val="24"/>
          <w:szCs w:val="26"/>
        </w:rPr>
        <w:t>”</w:t>
      </w:r>
      <w:r w:rsidRPr="001B5FA8">
        <w:rPr>
          <w:bCs/>
          <w:spacing w:val="2"/>
          <w:sz w:val="24"/>
          <w:szCs w:val="26"/>
        </w:rPr>
        <w:t>.</w:t>
      </w:r>
    </w:p>
    <w:p w14:paraId="476B906F" w14:textId="77777777" w:rsidR="00774F94" w:rsidRPr="001B5FA8" w:rsidRDefault="00774F94" w:rsidP="00B234AE">
      <w:pPr>
        <w:spacing w:line="276" w:lineRule="auto"/>
        <w:ind w:left="708" w:firstLine="0"/>
        <w:jc w:val="both"/>
        <w:rPr>
          <w:bCs/>
          <w:spacing w:val="2"/>
          <w:sz w:val="26"/>
          <w:szCs w:val="26"/>
        </w:rPr>
      </w:pPr>
    </w:p>
    <w:p w14:paraId="0490DBE7" w14:textId="77777777" w:rsidR="00774F94" w:rsidRPr="001B5FA8" w:rsidRDefault="00595979" w:rsidP="00B234AE">
      <w:pPr>
        <w:spacing w:line="276" w:lineRule="auto"/>
        <w:ind w:left="0" w:firstLine="0"/>
        <w:jc w:val="both"/>
        <w:rPr>
          <w:bCs/>
          <w:spacing w:val="2"/>
          <w:sz w:val="26"/>
          <w:szCs w:val="26"/>
        </w:rPr>
      </w:pPr>
      <w:r w:rsidRPr="001B5FA8">
        <w:rPr>
          <w:bCs/>
          <w:spacing w:val="2"/>
          <w:sz w:val="26"/>
          <w:szCs w:val="26"/>
        </w:rPr>
        <w:t>Y, en sentencia SL-10610-2014, se indicó:</w:t>
      </w:r>
    </w:p>
    <w:p w14:paraId="4450DDC5" w14:textId="77777777" w:rsidR="00F26E2A" w:rsidRPr="001B5FA8" w:rsidRDefault="00F26E2A" w:rsidP="00B234AE">
      <w:pPr>
        <w:spacing w:line="276" w:lineRule="auto"/>
        <w:ind w:left="708" w:firstLine="0"/>
        <w:jc w:val="both"/>
        <w:rPr>
          <w:bCs/>
          <w:spacing w:val="2"/>
          <w:sz w:val="26"/>
          <w:szCs w:val="26"/>
        </w:rPr>
      </w:pPr>
    </w:p>
    <w:p w14:paraId="6D58B8E3" w14:textId="731D55D1" w:rsidR="00595979" w:rsidRPr="001B5FA8" w:rsidRDefault="00232583" w:rsidP="00EA6527">
      <w:pPr>
        <w:spacing w:line="240" w:lineRule="auto"/>
        <w:ind w:left="426" w:right="418" w:firstLine="0"/>
        <w:jc w:val="both"/>
        <w:rPr>
          <w:bCs/>
          <w:spacing w:val="2"/>
          <w:sz w:val="24"/>
          <w:szCs w:val="26"/>
        </w:rPr>
      </w:pPr>
      <w:r w:rsidRPr="001B5FA8">
        <w:rPr>
          <w:bCs/>
          <w:spacing w:val="2"/>
          <w:sz w:val="24"/>
          <w:szCs w:val="26"/>
        </w:rPr>
        <w:t>“[D]</w:t>
      </w:r>
      <w:proofErr w:type="spellStart"/>
      <w:r w:rsidR="00595979" w:rsidRPr="001B5FA8">
        <w:rPr>
          <w:bCs/>
          <w:spacing w:val="2"/>
          <w:sz w:val="24"/>
          <w:szCs w:val="26"/>
        </w:rPr>
        <w:t>ebe</w:t>
      </w:r>
      <w:proofErr w:type="spellEnd"/>
      <w:r w:rsidR="00595979" w:rsidRPr="001B5FA8">
        <w:rPr>
          <w:bCs/>
          <w:spacing w:val="2"/>
          <w:sz w:val="24"/>
          <w:szCs w:val="26"/>
        </w:rPr>
        <w:t xml:space="preserve"> la Corte recordar que la clasificación de los servidores públicos en trabajadores oficiales o empleados públicos es de reserva legal. Así lo ha dispuesto esta Sala al referir que «el hecho de que la definición de la controversia sea de derecho sustancial, no significa que en su defensa la accionada pueda admitir o allanarse a la calidad del vínculo que el demandante afirme tener para con la administración pública -como lo pretende hacer ver el actor bajo el argumento de que la entidad demandada aceptó que era trabajador oficial-, por cuanto como se dijo en precedencia, es la ley la que en definitiva determina la naturaleza del vínculo del servidor, no la voluntad de las partes. Súmese que, conforme al aforismo </w:t>
      </w:r>
      <w:proofErr w:type="spellStart"/>
      <w:r w:rsidR="00595979" w:rsidRPr="001B5FA8">
        <w:rPr>
          <w:bCs/>
          <w:spacing w:val="2"/>
          <w:sz w:val="24"/>
          <w:szCs w:val="26"/>
        </w:rPr>
        <w:t>iura</w:t>
      </w:r>
      <w:proofErr w:type="spellEnd"/>
      <w:r w:rsidR="00595979" w:rsidRPr="001B5FA8">
        <w:rPr>
          <w:bCs/>
          <w:spacing w:val="2"/>
          <w:sz w:val="24"/>
          <w:szCs w:val="26"/>
        </w:rPr>
        <w:t xml:space="preserve"> </w:t>
      </w:r>
      <w:proofErr w:type="spellStart"/>
      <w:r w:rsidR="00595979" w:rsidRPr="001B5FA8">
        <w:rPr>
          <w:bCs/>
          <w:spacing w:val="2"/>
          <w:sz w:val="24"/>
          <w:szCs w:val="26"/>
        </w:rPr>
        <w:t>novit</w:t>
      </w:r>
      <w:proofErr w:type="spellEnd"/>
      <w:r w:rsidR="00595979" w:rsidRPr="001B5FA8">
        <w:rPr>
          <w:bCs/>
          <w:spacing w:val="2"/>
          <w:sz w:val="24"/>
          <w:szCs w:val="26"/>
        </w:rPr>
        <w:t xml:space="preserve"> curia, los jueces son libres de calificar jurídicamente los hechos debatidos en el proceso» (CSJ </w:t>
      </w:r>
      <w:proofErr w:type="spellStart"/>
      <w:r w:rsidR="00595979" w:rsidRPr="001B5FA8">
        <w:rPr>
          <w:bCs/>
          <w:spacing w:val="2"/>
          <w:sz w:val="24"/>
          <w:szCs w:val="26"/>
        </w:rPr>
        <w:t>SL</w:t>
      </w:r>
      <w:proofErr w:type="spellEnd"/>
      <w:r w:rsidR="00595979" w:rsidRPr="001B5FA8">
        <w:rPr>
          <w:bCs/>
          <w:spacing w:val="2"/>
          <w:sz w:val="24"/>
          <w:szCs w:val="26"/>
        </w:rPr>
        <w:t xml:space="preserve"> 10610-2014).</w:t>
      </w:r>
    </w:p>
    <w:p w14:paraId="7FB9D2FF" w14:textId="77777777" w:rsidR="00774F94" w:rsidRPr="001B5FA8" w:rsidRDefault="00774F94" w:rsidP="00B234AE">
      <w:pPr>
        <w:spacing w:line="276" w:lineRule="auto"/>
        <w:ind w:left="0" w:firstLine="0"/>
        <w:jc w:val="both"/>
        <w:rPr>
          <w:bCs/>
          <w:spacing w:val="2"/>
          <w:sz w:val="26"/>
          <w:szCs w:val="26"/>
        </w:rPr>
      </w:pPr>
    </w:p>
    <w:p w14:paraId="16E08EA1" w14:textId="2A2F3DE5" w:rsidR="00D12521" w:rsidRPr="001B5FA8" w:rsidRDefault="00F26E2A" w:rsidP="00B234AE">
      <w:pPr>
        <w:spacing w:line="276" w:lineRule="auto"/>
        <w:ind w:left="0" w:firstLine="0"/>
        <w:jc w:val="both"/>
        <w:rPr>
          <w:bCs/>
          <w:spacing w:val="2"/>
          <w:sz w:val="26"/>
          <w:szCs w:val="26"/>
        </w:rPr>
      </w:pPr>
      <w:r w:rsidRPr="001B5FA8">
        <w:rPr>
          <w:bCs/>
          <w:spacing w:val="2"/>
          <w:sz w:val="26"/>
          <w:szCs w:val="26"/>
        </w:rPr>
        <w:t xml:space="preserve">Aclarado lo anterior, </w:t>
      </w:r>
      <w:r w:rsidR="00C47F75" w:rsidRPr="001B5FA8">
        <w:rPr>
          <w:bCs/>
          <w:spacing w:val="2"/>
          <w:sz w:val="26"/>
          <w:szCs w:val="26"/>
        </w:rPr>
        <w:t>y sin que hubiera sido objeto de recurso la unidad contractual que se descartó, entre las partes existieron tres diferentes contratos de trabajo</w:t>
      </w:r>
      <w:r w:rsidR="000C7967" w:rsidRPr="001B5FA8">
        <w:rPr>
          <w:bCs/>
          <w:spacing w:val="2"/>
          <w:sz w:val="26"/>
          <w:szCs w:val="26"/>
        </w:rPr>
        <w:t>, en los hitos a los que llegó la a-quo,</w:t>
      </w:r>
      <w:r w:rsidR="0095245A" w:rsidRPr="001B5FA8">
        <w:rPr>
          <w:bCs/>
          <w:spacing w:val="2"/>
          <w:sz w:val="26"/>
          <w:szCs w:val="26"/>
        </w:rPr>
        <w:t xml:space="preserve"> esto es, </w:t>
      </w:r>
      <w:r w:rsidR="0095245A" w:rsidRPr="001B5FA8">
        <w:rPr>
          <w:rFonts w:cs="Tahoma"/>
          <w:b/>
          <w:spacing w:val="2"/>
          <w:sz w:val="26"/>
          <w:szCs w:val="26"/>
        </w:rPr>
        <w:t xml:space="preserve">I) </w:t>
      </w:r>
      <w:r w:rsidR="0095245A" w:rsidRPr="001B5FA8">
        <w:rPr>
          <w:rFonts w:cs="Tahoma"/>
          <w:spacing w:val="2"/>
          <w:sz w:val="26"/>
          <w:szCs w:val="26"/>
        </w:rPr>
        <w:t xml:space="preserve">Del 22-febrero y el 21 de diciembre de 2012; </w:t>
      </w:r>
      <w:r w:rsidR="0095245A" w:rsidRPr="001B5FA8">
        <w:rPr>
          <w:rFonts w:cs="Tahoma"/>
          <w:b/>
          <w:spacing w:val="2"/>
          <w:sz w:val="26"/>
          <w:szCs w:val="26"/>
        </w:rPr>
        <w:t xml:space="preserve">ii) </w:t>
      </w:r>
      <w:r w:rsidR="0095245A" w:rsidRPr="001B5FA8">
        <w:rPr>
          <w:rFonts w:cs="Tahoma"/>
          <w:spacing w:val="2"/>
          <w:sz w:val="26"/>
          <w:szCs w:val="26"/>
        </w:rPr>
        <w:t xml:space="preserve">Del 8-febrero al 16-diciembre del 2013 y, </w:t>
      </w:r>
      <w:r w:rsidR="0095245A" w:rsidRPr="001B5FA8">
        <w:rPr>
          <w:rFonts w:cs="Tahoma"/>
          <w:b/>
          <w:spacing w:val="2"/>
          <w:sz w:val="26"/>
          <w:szCs w:val="26"/>
        </w:rPr>
        <w:t xml:space="preserve">iii) </w:t>
      </w:r>
      <w:r w:rsidR="0095245A" w:rsidRPr="001B5FA8">
        <w:rPr>
          <w:rFonts w:cs="Tahoma"/>
          <w:spacing w:val="2"/>
          <w:sz w:val="26"/>
          <w:szCs w:val="26"/>
        </w:rPr>
        <w:t>Del 3-febrero del 2014 al 15-mayo del 2017</w:t>
      </w:r>
      <w:r w:rsidR="00615E57" w:rsidRPr="001B5FA8">
        <w:rPr>
          <w:rFonts w:cs="Tahoma"/>
          <w:spacing w:val="2"/>
          <w:sz w:val="26"/>
          <w:szCs w:val="26"/>
        </w:rPr>
        <w:t xml:space="preserve"> y, r</w:t>
      </w:r>
      <w:r w:rsidR="000C7967" w:rsidRPr="001B5FA8">
        <w:rPr>
          <w:bCs/>
          <w:spacing w:val="2"/>
          <w:sz w:val="26"/>
          <w:szCs w:val="26"/>
        </w:rPr>
        <w:t xml:space="preserve">especto </w:t>
      </w:r>
      <w:r w:rsidR="00615E57" w:rsidRPr="001B5FA8">
        <w:rPr>
          <w:bCs/>
          <w:spacing w:val="2"/>
          <w:sz w:val="26"/>
          <w:szCs w:val="26"/>
        </w:rPr>
        <w:t xml:space="preserve">de ésta </w:t>
      </w:r>
      <w:r w:rsidR="000C7967" w:rsidRPr="001B5FA8">
        <w:rPr>
          <w:bCs/>
          <w:spacing w:val="2"/>
          <w:sz w:val="26"/>
          <w:szCs w:val="26"/>
        </w:rPr>
        <w:t xml:space="preserve">último, conforme a lo dispuesto por el </w:t>
      </w:r>
      <w:r w:rsidR="00D30FDB" w:rsidRPr="001B5FA8">
        <w:rPr>
          <w:bCs/>
          <w:spacing w:val="2"/>
          <w:sz w:val="26"/>
          <w:szCs w:val="26"/>
        </w:rPr>
        <w:t>artículo</w:t>
      </w:r>
      <w:r w:rsidR="000C7967" w:rsidRPr="001B5FA8">
        <w:rPr>
          <w:bCs/>
          <w:spacing w:val="2"/>
          <w:sz w:val="26"/>
          <w:szCs w:val="26"/>
        </w:rPr>
        <w:t xml:space="preserve"> 1 de la Ley 1161 de 2007, debe tenerse que el carácter del </w:t>
      </w:r>
      <w:r w:rsidR="00D30FDB" w:rsidRPr="001B5FA8">
        <w:rPr>
          <w:bCs/>
          <w:spacing w:val="2"/>
          <w:sz w:val="26"/>
          <w:szCs w:val="26"/>
        </w:rPr>
        <w:t>vínculo</w:t>
      </w:r>
      <w:r w:rsidR="000C7967" w:rsidRPr="001B5FA8">
        <w:rPr>
          <w:bCs/>
          <w:spacing w:val="2"/>
          <w:sz w:val="26"/>
          <w:szCs w:val="26"/>
        </w:rPr>
        <w:t>, es como trabajador oficial</w:t>
      </w:r>
      <w:r w:rsidR="004C0E54" w:rsidRPr="001B5FA8">
        <w:rPr>
          <w:bCs/>
          <w:spacing w:val="2"/>
          <w:sz w:val="26"/>
          <w:szCs w:val="26"/>
        </w:rPr>
        <w:t xml:space="preserve"> y no como servidor público</w:t>
      </w:r>
      <w:r w:rsidRPr="001B5FA8">
        <w:rPr>
          <w:bCs/>
          <w:spacing w:val="2"/>
          <w:sz w:val="26"/>
          <w:szCs w:val="26"/>
        </w:rPr>
        <w:t xml:space="preserve">, dada la clasificación que le </w:t>
      </w:r>
      <w:r w:rsidR="00D30FDB" w:rsidRPr="001B5FA8">
        <w:rPr>
          <w:bCs/>
          <w:spacing w:val="2"/>
          <w:sz w:val="26"/>
          <w:szCs w:val="26"/>
        </w:rPr>
        <w:t xml:space="preserve">da </w:t>
      </w:r>
      <w:r w:rsidRPr="001B5FA8">
        <w:rPr>
          <w:bCs/>
          <w:spacing w:val="2"/>
          <w:sz w:val="26"/>
          <w:szCs w:val="26"/>
        </w:rPr>
        <w:t>el ordenamiento jurídico</w:t>
      </w:r>
      <w:r w:rsidR="00D30FDB" w:rsidRPr="001B5FA8">
        <w:rPr>
          <w:bCs/>
          <w:spacing w:val="2"/>
          <w:sz w:val="26"/>
          <w:szCs w:val="26"/>
        </w:rPr>
        <w:t xml:space="preserve">, a este tipo de </w:t>
      </w:r>
      <w:r w:rsidRPr="001B5FA8">
        <w:rPr>
          <w:bCs/>
          <w:spacing w:val="2"/>
          <w:sz w:val="26"/>
          <w:szCs w:val="26"/>
        </w:rPr>
        <w:t>relaciones</w:t>
      </w:r>
      <w:r w:rsidR="00D30FDB" w:rsidRPr="001B5FA8">
        <w:rPr>
          <w:bCs/>
          <w:spacing w:val="2"/>
          <w:sz w:val="26"/>
          <w:szCs w:val="26"/>
        </w:rPr>
        <w:t>.</w:t>
      </w:r>
    </w:p>
    <w:p w14:paraId="3FCC720E" w14:textId="77777777" w:rsidR="00D86E2D" w:rsidRPr="001B5FA8" w:rsidRDefault="00D86E2D" w:rsidP="00B234AE">
      <w:pPr>
        <w:spacing w:line="276" w:lineRule="auto"/>
        <w:ind w:left="0" w:firstLine="0"/>
        <w:jc w:val="both"/>
        <w:rPr>
          <w:bCs/>
          <w:spacing w:val="2"/>
          <w:sz w:val="26"/>
          <w:szCs w:val="26"/>
        </w:rPr>
      </w:pPr>
    </w:p>
    <w:p w14:paraId="21406C70" w14:textId="77777777" w:rsidR="00C30032" w:rsidRPr="001B5FA8" w:rsidRDefault="00D86E2D" w:rsidP="00B234AE">
      <w:pPr>
        <w:spacing w:line="276" w:lineRule="auto"/>
        <w:ind w:left="0" w:firstLine="0"/>
        <w:jc w:val="both"/>
        <w:rPr>
          <w:bCs/>
          <w:spacing w:val="2"/>
          <w:sz w:val="26"/>
          <w:szCs w:val="26"/>
        </w:rPr>
      </w:pPr>
      <w:r w:rsidRPr="001B5FA8">
        <w:rPr>
          <w:bCs/>
          <w:spacing w:val="2"/>
          <w:sz w:val="26"/>
          <w:szCs w:val="26"/>
        </w:rPr>
        <w:t xml:space="preserve">Concordante con lo dicho, al demandante le asiste el derecho a las prestaciones peticionadas en el libelo, </w:t>
      </w:r>
      <w:r w:rsidR="00C30032" w:rsidRPr="001B5FA8">
        <w:rPr>
          <w:bCs/>
          <w:spacing w:val="2"/>
          <w:sz w:val="26"/>
          <w:szCs w:val="26"/>
        </w:rPr>
        <w:t>pasando primero a revisar el derecho invocado frente a aquellos que fueron objeto de recurso por el demandante.</w:t>
      </w:r>
    </w:p>
    <w:p w14:paraId="3F8CC700" w14:textId="77777777" w:rsidR="00C30032" w:rsidRPr="001B5FA8" w:rsidRDefault="00C30032" w:rsidP="00B234AE">
      <w:pPr>
        <w:spacing w:line="276" w:lineRule="auto"/>
        <w:ind w:left="0" w:firstLine="0"/>
        <w:jc w:val="both"/>
        <w:rPr>
          <w:bCs/>
          <w:spacing w:val="2"/>
          <w:sz w:val="26"/>
          <w:szCs w:val="26"/>
        </w:rPr>
      </w:pPr>
    </w:p>
    <w:p w14:paraId="23140E34" w14:textId="1A6CF734" w:rsidR="00C30032" w:rsidRPr="001B5FA8" w:rsidRDefault="00C3080B" w:rsidP="00B234AE">
      <w:pPr>
        <w:pStyle w:val="Prrafodelista"/>
        <w:numPr>
          <w:ilvl w:val="1"/>
          <w:numId w:val="3"/>
        </w:numPr>
        <w:spacing w:line="276" w:lineRule="auto"/>
        <w:ind w:left="567" w:hanging="567"/>
        <w:jc w:val="both"/>
        <w:rPr>
          <w:b/>
          <w:spacing w:val="2"/>
          <w:sz w:val="26"/>
          <w:szCs w:val="26"/>
        </w:rPr>
      </w:pPr>
      <w:r w:rsidRPr="001B5FA8">
        <w:rPr>
          <w:b/>
          <w:spacing w:val="2"/>
          <w:sz w:val="26"/>
          <w:szCs w:val="26"/>
        </w:rPr>
        <w:t>Indemnización por terminación del contrato sin justa causa.</w:t>
      </w:r>
    </w:p>
    <w:p w14:paraId="5A7162B1" w14:textId="77777777" w:rsidR="00C3080B" w:rsidRPr="001B5FA8" w:rsidRDefault="00C3080B" w:rsidP="00B234AE">
      <w:pPr>
        <w:tabs>
          <w:tab w:val="left" w:pos="851"/>
        </w:tabs>
        <w:spacing w:line="276" w:lineRule="auto"/>
        <w:ind w:left="0" w:firstLine="0"/>
        <w:jc w:val="both"/>
        <w:rPr>
          <w:b/>
          <w:spacing w:val="2"/>
          <w:sz w:val="26"/>
          <w:szCs w:val="26"/>
        </w:rPr>
      </w:pPr>
    </w:p>
    <w:p w14:paraId="5E2C53D3" w14:textId="445479E9" w:rsidR="00C3080B" w:rsidRPr="001B5FA8" w:rsidRDefault="00C3080B" w:rsidP="00B234AE">
      <w:pPr>
        <w:spacing w:line="276" w:lineRule="auto"/>
        <w:ind w:left="0" w:firstLine="0"/>
        <w:jc w:val="both"/>
        <w:rPr>
          <w:spacing w:val="2"/>
          <w:sz w:val="26"/>
          <w:szCs w:val="26"/>
        </w:rPr>
      </w:pPr>
      <w:r w:rsidRPr="001B5FA8">
        <w:rPr>
          <w:spacing w:val="2"/>
          <w:sz w:val="26"/>
          <w:szCs w:val="26"/>
        </w:rPr>
        <w:t>Concluyó la a-quo</w:t>
      </w:r>
      <w:r w:rsidR="00490775" w:rsidRPr="001B5FA8">
        <w:rPr>
          <w:spacing w:val="2"/>
          <w:sz w:val="26"/>
          <w:szCs w:val="26"/>
        </w:rPr>
        <w:t>,</w:t>
      </w:r>
      <w:r w:rsidRPr="001B5FA8">
        <w:rPr>
          <w:spacing w:val="2"/>
          <w:sz w:val="26"/>
          <w:szCs w:val="26"/>
        </w:rPr>
        <w:t xml:space="preserve"> que la terminación del contrato de trabajo </w:t>
      </w:r>
      <w:r w:rsidR="00490775" w:rsidRPr="001B5FA8">
        <w:rPr>
          <w:spacing w:val="2"/>
          <w:sz w:val="26"/>
          <w:szCs w:val="26"/>
        </w:rPr>
        <w:t xml:space="preserve">era </w:t>
      </w:r>
      <w:r w:rsidRPr="001B5FA8">
        <w:rPr>
          <w:spacing w:val="2"/>
          <w:sz w:val="26"/>
          <w:szCs w:val="26"/>
        </w:rPr>
        <w:t xml:space="preserve">una causa justa de terminación </w:t>
      </w:r>
      <w:r w:rsidR="00490775" w:rsidRPr="001B5FA8">
        <w:rPr>
          <w:spacing w:val="2"/>
          <w:sz w:val="26"/>
          <w:szCs w:val="26"/>
        </w:rPr>
        <w:t xml:space="preserve">por </w:t>
      </w:r>
      <w:r w:rsidRPr="001B5FA8">
        <w:rPr>
          <w:spacing w:val="2"/>
          <w:sz w:val="26"/>
          <w:szCs w:val="26"/>
        </w:rPr>
        <w:t xml:space="preserve">atender la decisión a una reestructuración adelantada por la Administración Municipal, de acuerdo con la competencia constitucional y legal que le asiste y que tuvo su génesis en la inviabilidad financiera del Instituto Municipal, la cual se hizo efectiva atendiendo </w:t>
      </w:r>
      <w:r w:rsidRPr="001B5FA8">
        <w:rPr>
          <w:spacing w:val="2"/>
          <w:sz w:val="26"/>
          <w:szCs w:val="26"/>
        </w:rPr>
        <w:lastRenderedPageBreak/>
        <w:t>la prevalencia del interés general sobre el particular, concluyendo que se trataba de una causal legal, mas no injusta o arbitraria porque provino de una facultad la terminación de</w:t>
      </w:r>
      <w:r w:rsidR="00B97737" w:rsidRPr="001B5FA8">
        <w:rPr>
          <w:spacing w:val="2"/>
          <w:sz w:val="26"/>
          <w:szCs w:val="26"/>
        </w:rPr>
        <w:t>l</w:t>
      </w:r>
      <w:r w:rsidRPr="001B5FA8">
        <w:rPr>
          <w:spacing w:val="2"/>
          <w:sz w:val="26"/>
          <w:szCs w:val="26"/>
        </w:rPr>
        <w:t xml:space="preserve"> vínculo laboral con el actor. </w:t>
      </w:r>
    </w:p>
    <w:p w14:paraId="2B8A522E" w14:textId="77777777" w:rsidR="00C3080B" w:rsidRPr="001B5FA8" w:rsidRDefault="00C3080B" w:rsidP="00B234AE">
      <w:pPr>
        <w:spacing w:line="276" w:lineRule="auto"/>
        <w:ind w:left="0" w:firstLine="0"/>
        <w:jc w:val="both"/>
        <w:rPr>
          <w:spacing w:val="2"/>
          <w:sz w:val="26"/>
          <w:szCs w:val="26"/>
        </w:rPr>
      </w:pPr>
    </w:p>
    <w:p w14:paraId="5F850B5C" w14:textId="6598A1F6" w:rsidR="00AA50F9" w:rsidRPr="001B5FA8" w:rsidRDefault="00AA50F9" w:rsidP="00B234AE">
      <w:pPr>
        <w:spacing w:line="276" w:lineRule="auto"/>
        <w:ind w:left="0" w:firstLine="0"/>
        <w:jc w:val="both"/>
        <w:rPr>
          <w:spacing w:val="2"/>
          <w:sz w:val="26"/>
          <w:szCs w:val="26"/>
        </w:rPr>
      </w:pPr>
      <w:r w:rsidRPr="001B5FA8">
        <w:rPr>
          <w:spacing w:val="2"/>
          <w:sz w:val="26"/>
          <w:szCs w:val="26"/>
        </w:rPr>
        <w:t>Al respecto, tal y como lo refirió el apoderado de la activa en su recurso, el tratamiento dado por la a-quo a la decisión de negar la indemnización por despido no correspondió a la forma de vinculación que se dispuso para el actor, la cual no puede ser otra, según el principio de la primacía de la realidad, a la del contrato de trabajo, el cual, por disposición legal dada la función cumplida, se estaba frente a un trabajador oficial.</w:t>
      </w:r>
    </w:p>
    <w:p w14:paraId="0E11C2EF" w14:textId="77777777" w:rsidR="00AA50F9" w:rsidRPr="001B5FA8" w:rsidRDefault="00AA50F9" w:rsidP="00B234AE">
      <w:pPr>
        <w:spacing w:line="276" w:lineRule="auto"/>
        <w:jc w:val="both"/>
        <w:rPr>
          <w:spacing w:val="2"/>
          <w:sz w:val="26"/>
          <w:szCs w:val="26"/>
        </w:rPr>
      </w:pPr>
    </w:p>
    <w:p w14:paraId="5A6FFDA0" w14:textId="73BF3C59" w:rsidR="00AA50F9" w:rsidRPr="001B5FA8" w:rsidRDefault="00AA50F9" w:rsidP="00B234AE">
      <w:pPr>
        <w:spacing w:line="276" w:lineRule="auto"/>
        <w:ind w:left="0" w:firstLine="0"/>
        <w:jc w:val="both"/>
        <w:rPr>
          <w:spacing w:val="2"/>
          <w:sz w:val="26"/>
          <w:szCs w:val="26"/>
        </w:rPr>
      </w:pPr>
      <w:r w:rsidRPr="001B5FA8">
        <w:rPr>
          <w:spacing w:val="2"/>
          <w:sz w:val="26"/>
          <w:szCs w:val="26"/>
        </w:rPr>
        <w:t>En este aspecto, es cierto</w:t>
      </w:r>
      <w:r w:rsidR="00B97737" w:rsidRPr="001B5FA8">
        <w:rPr>
          <w:spacing w:val="2"/>
          <w:sz w:val="26"/>
          <w:szCs w:val="26"/>
        </w:rPr>
        <w:t>,</w:t>
      </w:r>
      <w:r w:rsidRPr="001B5FA8">
        <w:rPr>
          <w:spacing w:val="2"/>
          <w:sz w:val="26"/>
          <w:szCs w:val="26"/>
        </w:rPr>
        <w:t xml:space="preserve"> que </w:t>
      </w:r>
      <w:r w:rsidR="00B97737" w:rsidRPr="001B5FA8">
        <w:rPr>
          <w:spacing w:val="2"/>
          <w:sz w:val="26"/>
          <w:szCs w:val="26"/>
        </w:rPr>
        <w:t xml:space="preserve">la </w:t>
      </w:r>
      <w:r w:rsidRPr="001B5FA8">
        <w:rPr>
          <w:spacing w:val="2"/>
          <w:sz w:val="26"/>
          <w:szCs w:val="26"/>
        </w:rPr>
        <w:t xml:space="preserve">supresión de </w:t>
      </w:r>
      <w:r w:rsidR="00F61562" w:rsidRPr="001B5FA8">
        <w:rPr>
          <w:spacing w:val="2"/>
          <w:sz w:val="26"/>
          <w:szCs w:val="26"/>
        </w:rPr>
        <w:t xml:space="preserve">cargos </w:t>
      </w:r>
      <w:r w:rsidRPr="001B5FA8">
        <w:rPr>
          <w:spacing w:val="2"/>
          <w:sz w:val="26"/>
          <w:szCs w:val="26"/>
        </w:rPr>
        <w:t xml:space="preserve">se encuentra considerado como una causal de retiro del servicio al tenor del </w:t>
      </w:r>
      <w:r w:rsidRPr="001B5FA8">
        <w:rPr>
          <w:bCs/>
          <w:spacing w:val="2"/>
          <w:sz w:val="26"/>
          <w:szCs w:val="26"/>
        </w:rPr>
        <w:t>decreto 2400 de 1968</w:t>
      </w:r>
      <w:r w:rsidRPr="001B5FA8">
        <w:rPr>
          <w:spacing w:val="2"/>
          <w:sz w:val="26"/>
          <w:szCs w:val="26"/>
        </w:rPr>
        <w:t xml:space="preserve">, predicable de cualquier empleo, independiente de su naturaleza y forma de vinculación, </w:t>
      </w:r>
      <w:r w:rsidR="00DC5FDD" w:rsidRPr="001B5FA8">
        <w:rPr>
          <w:spacing w:val="2"/>
          <w:sz w:val="26"/>
          <w:szCs w:val="26"/>
        </w:rPr>
        <w:t xml:space="preserve">pero sus </w:t>
      </w:r>
      <w:r w:rsidRPr="001B5FA8">
        <w:rPr>
          <w:spacing w:val="2"/>
          <w:sz w:val="26"/>
          <w:szCs w:val="26"/>
        </w:rPr>
        <w:t>consecuencias legales no son iguales</w:t>
      </w:r>
      <w:r w:rsidR="00B97737" w:rsidRPr="001B5FA8">
        <w:rPr>
          <w:spacing w:val="2"/>
          <w:sz w:val="26"/>
          <w:szCs w:val="26"/>
        </w:rPr>
        <w:t xml:space="preserve"> para los </w:t>
      </w:r>
      <w:r w:rsidR="00DC5FDD" w:rsidRPr="001B5FA8">
        <w:rPr>
          <w:spacing w:val="2"/>
          <w:sz w:val="26"/>
          <w:szCs w:val="26"/>
        </w:rPr>
        <w:t xml:space="preserve">vinculados </w:t>
      </w:r>
      <w:r w:rsidR="00B97737" w:rsidRPr="001B5FA8">
        <w:rPr>
          <w:spacing w:val="2"/>
          <w:sz w:val="26"/>
          <w:szCs w:val="26"/>
        </w:rPr>
        <w:t xml:space="preserve">de carrera, provisionales, libre nombramiento y </w:t>
      </w:r>
      <w:r w:rsidRPr="001B5FA8">
        <w:rPr>
          <w:spacing w:val="2"/>
          <w:sz w:val="26"/>
          <w:szCs w:val="26"/>
        </w:rPr>
        <w:t>trabajadores oficiales</w:t>
      </w:r>
      <w:r w:rsidR="00DC5FDD" w:rsidRPr="001B5FA8">
        <w:rPr>
          <w:spacing w:val="2"/>
          <w:sz w:val="26"/>
          <w:szCs w:val="26"/>
        </w:rPr>
        <w:t>. En este último caso</w:t>
      </w:r>
      <w:r w:rsidRPr="001B5FA8">
        <w:rPr>
          <w:spacing w:val="2"/>
          <w:sz w:val="26"/>
          <w:szCs w:val="26"/>
        </w:rPr>
        <w:t xml:space="preserve">, </w:t>
      </w:r>
      <w:r w:rsidR="00B97737" w:rsidRPr="001B5FA8">
        <w:rPr>
          <w:spacing w:val="2"/>
          <w:sz w:val="26"/>
          <w:szCs w:val="26"/>
        </w:rPr>
        <w:t xml:space="preserve">el </w:t>
      </w:r>
      <w:r w:rsidRPr="001B5FA8">
        <w:rPr>
          <w:spacing w:val="2"/>
          <w:sz w:val="26"/>
          <w:szCs w:val="26"/>
        </w:rPr>
        <w:t xml:space="preserve">régimen individual contenido en la </w:t>
      </w:r>
      <w:r w:rsidRPr="001B5FA8">
        <w:rPr>
          <w:bCs/>
          <w:spacing w:val="2"/>
          <w:sz w:val="26"/>
          <w:szCs w:val="26"/>
        </w:rPr>
        <w:t>ley 6 de 1.945</w:t>
      </w:r>
      <w:r w:rsidRPr="001B5FA8">
        <w:rPr>
          <w:spacing w:val="2"/>
          <w:sz w:val="26"/>
          <w:szCs w:val="26"/>
        </w:rPr>
        <w:t xml:space="preserve"> y reglamenta</w:t>
      </w:r>
      <w:r w:rsidR="00B97737" w:rsidRPr="001B5FA8">
        <w:rPr>
          <w:spacing w:val="2"/>
          <w:sz w:val="26"/>
          <w:szCs w:val="26"/>
        </w:rPr>
        <w:t>rios</w:t>
      </w:r>
      <w:r w:rsidRPr="001B5FA8">
        <w:rPr>
          <w:spacing w:val="2"/>
          <w:sz w:val="26"/>
          <w:szCs w:val="26"/>
        </w:rPr>
        <w:t>, garantiza</w:t>
      </w:r>
      <w:r w:rsidR="00B97737" w:rsidRPr="001B5FA8">
        <w:rPr>
          <w:spacing w:val="2"/>
          <w:sz w:val="26"/>
          <w:szCs w:val="26"/>
        </w:rPr>
        <w:t>n</w:t>
      </w:r>
      <w:r w:rsidRPr="001B5FA8">
        <w:rPr>
          <w:spacing w:val="2"/>
          <w:sz w:val="26"/>
          <w:szCs w:val="26"/>
        </w:rPr>
        <w:t xml:space="preserve"> la estabilidad laboral y por ende la vigencia del contrato de trabajo, </w:t>
      </w:r>
      <w:r w:rsidR="00DC5FDD" w:rsidRPr="001B5FA8">
        <w:rPr>
          <w:spacing w:val="2"/>
          <w:sz w:val="26"/>
          <w:szCs w:val="26"/>
        </w:rPr>
        <w:t>porque</w:t>
      </w:r>
      <w:r w:rsidR="00B97737" w:rsidRPr="001B5FA8">
        <w:rPr>
          <w:spacing w:val="2"/>
          <w:sz w:val="26"/>
          <w:szCs w:val="26"/>
        </w:rPr>
        <w:t xml:space="preserve"> </w:t>
      </w:r>
      <w:r w:rsidRPr="001B5FA8">
        <w:rPr>
          <w:spacing w:val="2"/>
          <w:sz w:val="26"/>
          <w:szCs w:val="26"/>
        </w:rPr>
        <w:t xml:space="preserve">en su </w:t>
      </w:r>
      <w:r w:rsidR="00DC5FDD" w:rsidRPr="001B5FA8">
        <w:rPr>
          <w:bCs/>
          <w:spacing w:val="2"/>
          <w:sz w:val="26"/>
          <w:szCs w:val="26"/>
        </w:rPr>
        <w:t>artículo</w:t>
      </w:r>
      <w:r w:rsidRPr="001B5FA8">
        <w:rPr>
          <w:bCs/>
          <w:spacing w:val="2"/>
          <w:sz w:val="26"/>
          <w:szCs w:val="26"/>
        </w:rPr>
        <w:t xml:space="preserve"> 11</w:t>
      </w:r>
      <w:r w:rsidRPr="001B5FA8">
        <w:rPr>
          <w:spacing w:val="2"/>
          <w:sz w:val="26"/>
          <w:szCs w:val="26"/>
        </w:rPr>
        <w:t xml:space="preserve"> </w:t>
      </w:r>
      <w:r w:rsidR="00DC5FDD" w:rsidRPr="001B5FA8">
        <w:rPr>
          <w:spacing w:val="2"/>
          <w:sz w:val="26"/>
          <w:szCs w:val="26"/>
        </w:rPr>
        <w:t xml:space="preserve">señala que: </w:t>
      </w:r>
      <w:r w:rsidRPr="001B5FA8">
        <w:rPr>
          <w:i/>
          <w:spacing w:val="2"/>
          <w:sz w:val="26"/>
          <w:szCs w:val="26"/>
        </w:rPr>
        <w:t>"</w:t>
      </w:r>
      <w:r w:rsidR="00B97737" w:rsidRPr="001B5FA8">
        <w:rPr>
          <w:i/>
          <w:spacing w:val="2"/>
          <w:sz w:val="24"/>
          <w:szCs w:val="26"/>
        </w:rPr>
        <w:t>e</w:t>
      </w:r>
      <w:r w:rsidRPr="001B5FA8">
        <w:rPr>
          <w:i/>
          <w:spacing w:val="2"/>
          <w:sz w:val="24"/>
          <w:szCs w:val="26"/>
        </w:rPr>
        <w:t>n todo contrato de trabajo va envuelta la condición resolutoria por incumplimiento de lo pactado, con indemnización de perjuicios a cargo de la parte responsable</w:t>
      </w:r>
      <w:r w:rsidR="00C20C26" w:rsidRPr="001B5FA8">
        <w:rPr>
          <w:i/>
          <w:spacing w:val="2"/>
          <w:sz w:val="24"/>
          <w:szCs w:val="26"/>
        </w:rPr>
        <w:t xml:space="preserve"> </w:t>
      </w:r>
      <w:r w:rsidR="00DC5FDD" w:rsidRPr="001B5FA8">
        <w:rPr>
          <w:i/>
          <w:spacing w:val="2"/>
          <w:sz w:val="24"/>
          <w:szCs w:val="26"/>
        </w:rPr>
        <w:t>(…)</w:t>
      </w:r>
      <w:r w:rsidRPr="001B5FA8">
        <w:rPr>
          <w:i/>
          <w:spacing w:val="2"/>
          <w:sz w:val="26"/>
          <w:szCs w:val="26"/>
        </w:rPr>
        <w:t>"</w:t>
      </w:r>
      <w:r w:rsidRPr="001B5FA8">
        <w:rPr>
          <w:spacing w:val="2"/>
          <w:sz w:val="26"/>
          <w:szCs w:val="26"/>
        </w:rPr>
        <w:t xml:space="preserve">, </w:t>
      </w:r>
      <w:r w:rsidR="00DC5FDD" w:rsidRPr="001B5FA8">
        <w:rPr>
          <w:spacing w:val="2"/>
          <w:sz w:val="26"/>
          <w:szCs w:val="26"/>
        </w:rPr>
        <w:t>aspecto que</w:t>
      </w:r>
      <w:r w:rsidRPr="001B5FA8">
        <w:rPr>
          <w:spacing w:val="2"/>
          <w:sz w:val="26"/>
          <w:szCs w:val="26"/>
        </w:rPr>
        <w:t xml:space="preserve"> de suyo, conlleva a que se esté frente a una terminación unilateral del contrato de trabajo sin justa causa</w:t>
      </w:r>
      <w:r w:rsidR="00C20C26" w:rsidRPr="001B5FA8">
        <w:rPr>
          <w:spacing w:val="2"/>
          <w:sz w:val="26"/>
          <w:szCs w:val="26"/>
        </w:rPr>
        <w:t xml:space="preserve"> por el empleador, dando </w:t>
      </w:r>
      <w:r w:rsidRPr="001B5FA8">
        <w:rPr>
          <w:spacing w:val="2"/>
          <w:sz w:val="26"/>
          <w:szCs w:val="26"/>
        </w:rPr>
        <w:t xml:space="preserve">derecho </w:t>
      </w:r>
      <w:r w:rsidR="00DC5FDD" w:rsidRPr="001B5FA8">
        <w:rPr>
          <w:spacing w:val="2"/>
          <w:sz w:val="26"/>
          <w:szCs w:val="26"/>
        </w:rPr>
        <w:t xml:space="preserve">a </w:t>
      </w:r>
      <w:r w:rsidRPr="001B5FA8">
        <w:rPr>
          <w:spacing w:val="2"/>
          <w:sz w:val="26"/>
          <w:szCs w:val="26"/>
        </w:rPr>
        <w:t>la correspondiente indemnización, precisamente porque la causa o motivo no se considera justa, ni resulta imputable a la otra el motivo aducido por quien termina unilateralmente la relación laboral. (</w:t>
      </w:r>
      <w:r w:rsidR="00C20C26" w:rsidRPr="001B5FA8">
        <w:rPr>
          <w:spacing w:val="2"/>
          <w:sz w:val="26"/>
          <w:szCs w:val="26"/>
        </w:rPr>
        <w:t>Véase</w:t>
      </w:r>
      <w:r w:rsidRPr="001B5FA8">
        <w:rPr>
          <w:spacing w:val="2"/>
          <w:sz w:val="26"/>
          <w:szCs w:val="26"/>
        </w:rPr>
        <w:t>, Consejo de Estado – Sala de Consulta y servicio civil</w:t>
      </w:r>
      <w:r w:rsidR="00C20C26" w:rsidRPr="001B5FA8">
        <w:rPr>
          <w:spacing w:val="2"/>
          <w:sz w:val="26"/>
          <w:szCs w:val="26"/>
        </w:rPr>
        <w:t>, 4-octubre-2001).-</w:t>
      </w:r>
      <w:r w:rsidRPr="001B5FA8">
        <w:rPr>
          <w:spacing w:val="2"/>
          <w:sz w:val="26"/>
          <w:szCs w:val="26"/>
        </w:rPr>
        <w:t xml:space="preserve"> </w:t>
      </w:r>
    </w:p>
    <w:p w14:paraId="1561C2D0" w14:textId="77777777" w:rsidR="00AA50F9" w:rsidRPr="001B5FA8" w:rsidRDefault="00AA50F9" w:rsidP="00B234AE">
      <w:pPr>
        <w:spacing w:line="276" w:lineRule="auto"/>
        <w:jc w:val="both"/>
        <w:rPr>
          <w:spacing w:val="2"/>
          <w:sz w:val="26"/>
          <w:szCs w:val="26"/>
        </w:rPr>
      </w:pPr>
    </w:p>
    <w:p w14:paraId="627B5750" w14:textId="0B163626" w:rsidR="00AA50F9" w:rsidRPr="001B5FA8" w:rsidRDefault="00AA50F9" w:rsidP="00B234AE">
      <w:pPr>
        <w:spacing w:line="276" w:lineRule="auto"/>
        <w:ind w:left="0" w:firstLine="0"/>
        <w:jc w:val="both"/>
        <w:rPr>
          <w:spacing w:val="2"/>
          <w:sz w:val="26"/>
          <w:szCs w:val="26"/>
        </w:rPr>
      </w:pPr>
      <w:r w:rsidRPr="001B5FA8">
        <w:rPr>
          <w:spacing w:val="2"/>
          <w:sz w:val="26"/>
          <w:szCs w:val="26"/>
        </w:rPr>
        <w:t>En relación con este tema</w:t>
      </w:r>
      <w:r w:rsidR="00D44B3A" w:rsidRPr="001B5FA8">
        <w:rPr>
          <w:spacing w:val="2"/>
          <w:sz w:val="26"/>
          <w:szCs w:val="26"/>
        </w:rPr>
        <w:t>,</w:t>
      </w:r>
      <w:r w:rsidRPr="001B5FA8">
        <w:rPr>
          <w:spacing w:val="2"/>
          <w:sz w:val="26"/>
          <w:szCs w:val="26"/>
        </w:rPr>
        <w:t xml:space="preserve"> la </w:t>
      </w:r>
      <w:r w:rsidR="00D44B3A" w:rsidRPr="001B5FA8">
        <w:rPr>
          <w:spacing w:val="2"/>
          <w:sz w:val="26"/>
          <w:szCs w:val="26"/>
        </w:rPr>
        <w:t xml:space="preserve">Jurisprudencia </w:t>
      </w:r>
      <w:r w:rsidRPr="001B5FA8">
        <w:rPr>
          <w:spacing w:val="2"/>
          <w:sz w:val="26"/>
          <w:szCs w:val="26"/>
        </w:rPr>
        <w:t>ha precisado que, aunque el despido de trabajadores oficiales por la clausura o la liquidación de una entidad estatal es legal, esto no implica que la desvinculación esté amparada en una justa causa porque, para determinar la naturaleza de la desvinculación de un trabajador, no se debe olvidar la distinción entre el despido autorizado legalmente y el despido con justa causa.</w:t>
      </w:r>
      <w:r w:rsidR="00D44B3A" w:rsidRPr="001B5FA8">
        <w:rPr>
          <w:spacing w:val="2"/>
          <w:sz w:val="26"/>
          <w:szCs w:val="26"/>
        </w:rPr>
        <w:t xml:space="preserve"> Por ello, se concluye que </w:t>
      </w:r>
      <w:r w:rsidRPr="001B5FA8">
        <w:rPr>
          <w:spacing w:val="2"/>
          <w:sz w:val="26"/>
          <w:szCs w:val="26"/>
        </w:rPr>
        <w:t xml:space="preserve">la terminación legal del contrato laboral de un trabajador oficial se configura cuando se reestructuran </w:t>
      </w:r>
      <w:r w:rsidR="0061025A" w:rsidRPr="001B5FA8">
        <w:rPr>
          <w:spacing w:val="2"/>
          <w:sz w:val="26"/>
          <w:szCs w:val="26"/>
        </w:rPr>
        <w:t>las entidades</w:t>
      </w:r>
      <w:r w:rsidRPr="001B5FA8">
        <w:rPr>
          <w:spacing w:val="2"/>
          <w:sz w:val="26"/>
          <w:szCs w:val="26"/>
        </w:rPr>
        <w:t xml:space="preserve"> del estado, pero, las justas causas para desvincular a un trabajador oficial están consagradas de manera taxativa en el artículo 48 del Decreto 2127 de 1945, debiéndose por lo tanto analizar si la conducta del trabajador encuadra en una de las causales </w:t>
      </w:r>
      <w:r w:rsidR="00D30FDB" w:rsidRPr="001B5FA8">
        <w:rPr>
          <w:spacing w:val="2"/>
          <w:sz w:val="26"/>
          <w:szCs w:val="26"/>
        </w:rPr>
        <w:t xml:space="preserve">allí establecidas </w:t>
      </w:r>
      <w:r w:rsidRPr="001B5FA8">
        <w:rPr>
          <w:spacing w:val="2"/>
          <w:sz w:val="26"/>
          <w:szCs w:val="26"/>
        </w:rPr>
        <w:t xml:space="preserve">o si corresponde a una decisión que busca la modernización estatal. (Véase, </w:t>
      </w:r>
      <w:hyperlink r:id="rId9" w:history="1">
        <w:proofErr w:type="spellStart"/>
        <w:r w:rsidRPr="001B5FA8">
          <w:rPr>
            <w:spacing w:val="2"/>
            <w:sz w:val="26"/>
            <w:szCs w:val="26"/>
          </w:rPr>
          <w:t>C</w:t>
        </w:r>
        <w:r w:rsidR="00503012" w:rsidRPr="001B5FA8">
          <w:rPr>
            <w:spacing w:val="2"/>
            <w:sz w:val="26"/>
            <w:szCs w:val="26"/>
          </w:rPr>
          <w:t>.S.J</w:t>
        </w:r>
        <w:proofErr w:type="spellEnd"/>
        <w:r w:rsidR="00503012" w:rsidRPr="001B5FA8">
          <w:rPr>
            <w:spacing w:val="2"/>
            <w:sz w:val="26"/>
            <w:szCs w:val="26"/>
          </w:rPr>
          <w:t xml:space="preserve">. </w:t>
        </w:r>
        <w:proofErr w:type="spellStart"/>
        <w:r w:rsidRPr="001B5FA8">
          <w:rPr>
            <w:spacing w:val="2"/>
            <w:sz w:val="26"/>
            <w:szCs w:val="26"/>
          </w:rPr>
          <w:t>S</w:t>
        </w:r>
        <w:r w:rsidR="00503012" w:rsidRPr="001B5FA8">
          <w:rPr>
            <w:spacing w:val="2"/>
            <w:sz w:val="26"/>
            <w:szCs w:val="26"/>
          </w:rPr>
          <w:t>.C.L</w:t>
        </w:r>
        <w:proofErr w:type="spellEnd"/>
        <w:r w:rsidRPr="001B5FA8">
          <w:rPr>
            <w:spacing w:val="2"/>
            <w:sz w:val="26"/>
            <w:szCs w:val="26"/>
          </w:rPr>
          <w:t>, Sentencia SL-16150 (52926), nov. 5/14, M. P. Clara Cecilia Dueñas Quevedo</w:t>
        </w:r>
      </w:hyperlink>
      <w:r w:rsidRPr="001B5FA8">
        <w:rPr>
          <w:spacing w:val="2"/>
          <w:sz w:val="26"/>
          <w:szCs w:val="26"/>
        </w:rPr>
        <w:t>)</w:t>
      </w:r>
      <w:r w:rsidR="00503012" w:rsidRPr="001B5FA8">
        <w:rPr>
          <w:spacing w:val="2"/>
          <w:sz w:val="26"/>
          <w:szCs w:val="26"/>
        </w:rPr>
        <w:t>.</w:t>
      </w:r>
    </w:p>
    <w:p w14:paraId="30D18948" w14:textId="77777777" w:rsidR="00AA50F9" w:rsidRPr="001B5FA8" w:rsidRDefault="00AA50F9" w:rsidP="00B234AE">
      <w:pPr>
        <w:spacing w:line="276" w:lineRule="auto"/>
        <w:ind w:left="0" w:firstLine="0"/>
        <w:jc w:val="both"/>
        <w:rPr>
          <w:spacing w:val="2"/>
          <w:sz w:val="26"/>
          <w:szCs w:val="26"/>
        </w:rPr>
      </w:pPr>
    </w:p>
    <w:p w14:paraId="639F69F1" w14:textId="53701DB3" w:rsidR="00C30032" w:rsidRPr="001B5FA8" w:rsidRDefault="00AA50F9" w:rsidP="00B234AE">
      <w:pPr>
        <w:spacing w:line="276" w:lineRule="auto"/>
        <w:ind w:left="0" w:firstLine="0"/>
        <w:jc w:val="both"/>
        <w:rPr>
          <w:spacing w:val="2"/>
          <w:sz w:val="26"/>
          <w:szCs w:val="26"/>
        </w:rPr>
      </w:pPr>
      <w:r w:rsidRPr="001B5FA8">
        <w:rPr>
          <w:spacing w:val="2"/>
          <w:sz w:val="26"/>
          <w:szCs w:val="26"/>
        </w:rPr>
        <w:t xml:space="preserve">Por tanto, en el </w:t>
      </w:r>
      <w:r w:rsidR="00503012" w:rsidRPr="001B5FA8">
        <w:rPr>
          <w:spacing w:val="2"/>
          <w:sz w:val="26"/>
          <w:szCs w:val="26"/>
        </w:rPr>
        <w:t xml:space="preserve">sub-lite, al establecerse que la </w:t>
      </w:r>
      <w:r w:rsidRPr="001B5FA8">
        <w:rPr>
          <w:spacing w:val="2"/>
          <w:sz w:val="26"/>
          <w:szCs w:val="26"/>
        </w:rPr>
        <w:t xml:space="preserve">terminación unilateral del contrato de trabajo </w:t>
      </w:r>
      <w:r w:rsidR="00503012" w:rsidRPr="001B5FA8">
        <w:rPr>
          <w:spacing w:val="2"/>
          <w:sz w:val="26"/>
          <w:szCs w:val="26"/>
        </w:rPr>
        <w:t xml:space="preserve">fue </w:t>
      </w:r>
      <w:r w:rsidRPr="001B5FA8">
        <w:rPr>
          <w:spacing w:val="2"/>
          <w:sz w:val="26"/>
          <w:szCs w:val="26"/>
        </w:rPr>
        <w:t xml:space="preserve">originada en la supresión de </w:t>
      </w:r>
      <w:r w:rsidR="00503012" w:rsidRPr="001B5FA8">
        <w:rPr>
          <w:spacing w:val="2"/>
          <w:sz w:val="26"/>
          <w:szCs w:val="26"/>
        </w:rPr>
        <w:t xml:space="preserve">la </w:t>
      </w:r>
      <w:r w:rsidRPr="001B5FA8">
        <w:rPr>
          <w:spacing w:val="2"/>
          <w:sz w:val="26"/>
          <w:szCs w:val="26"/>
        </w:rPr>
        <w:t>dependencia oficial, es indudable que se trata de una causa legal</w:t>
      </w:r>
      <w:r w:rsidR="00503012" w:rsidRPr="001B5FA8">
        <w:rPr>
          <w:spacing w:val="2"/>
          <w:sz w:val="26"/>
          <w:szCs w:val="26"/>
        </w:rPr>
        <w:t>,</w:t>
      </w:r>
      <w:r w:rsidRPr="001B5FA8">
        <w:rPr>
          <w:spacing w:val="2"/>
          <w:sz w:val="26"/>
          <w:szCs w:val="26"/>
        </w:rPr>
        <w:t xml:space="preserve"> pero </w:t>
      </w:r>
      <w:r w:rsidR="00503012" w:rsidRPr="001B5FA8">
        <w:rPr>
          <w:spacing w:val="2"/>
          <w:sz w:val="26"/>
          <w:szCs w:val="26"/>
        </w:rPr>
        <w:t xml:space="preserve">la misma </w:t>
      </w:r>
      <w:r w:rsidRPr="001B5FA8">
        <w:rPr>
          <w:spacing w:val="2"/>
          <w:sz w:val="26"/>
          <w:szCs w:val="26"/>
        </w:rPr>
        <w:t xml:space="preserve">no </w:t>
      </w:r>
      <w:r w:rsidR="00503012" w:rsidRPr="001B5FA8">
        <w:rPr>
          <w:spacing w:val="2"/>
          <w:sz w:val="26"/>
          <w:szCs w:val="26"/>
        </w:rPr>
        <w:t xml:space="preserve">está enlistada entre las justas de los artículos 48 y 49 del decreto 2127 de 1945, siendo por lo tanto </w:t>
      </w:r>
      <w:r w:rsidRPr="001B5FA8">
        <w:rPr>
          <w:spacing w:val="2"/>
          <w:sz w:val="26"/>
          <w:szCs w:val="26"/>
        </w:rPr>
        <w:t xml:space="preserve">ajena a la voluntad </w:t>
      </w:r>
      <w:r w:rsidR="00503012" w:rsidRPr="001B5FA8">
        <w:rPr>
          <w:spacing w:val="2"/>
          <w:sz w:val="26"/>
          <w:szCs w:val="26"/>
        </w:rPr>
        <w:t xml:space="preserve">del </w:t>
      </w:r>
      <w:r w:rsidRPr="001B5FA8">
        <w:rPr>
          <w:spacing w:val="2"/>
          <w:sz w:val="26"/>
          <w:szCs w:val="26"/>
        </w:rPr>
        <w:t xml:space="preserve">trabajador, </w:t>
      </w:r>
      <w:r w:rsidR="00503012" w:rsidRPr="001B5FA8">
        <w:rPr>
          <w:spacing w:val="2"/>
          <w:sz w:val="26"/>
          <w:szCs w:val="26"/>
        </w:rPr>
        <w:t xml:space="preserve">razón suficiente para abrir </w:t>
      </w:r>
      <w:r w:rsidR="00C30032" w:rsidRPr="001B5FA8">
        <w:rPr>
          <w:spacing w:val="2"/>
          <w:sz w:val="26"/>
          <w:szCs w:val="26"/>
        </w:rPr>
        <w:t xml:space="preserve">paso a la indemnización </w:t>
      </w:r>
      <w:r w:rsidR="00503012" w:rsidRPr="001B5FA8">
        <w:rPr>
          <w:spacing w:val="2"/>
          <w:sz w:val="26"/>
          <w:szCs w:val="26"/>
        </w:rPr>
        <w:t>peticionada.</w:t>
      </w:r>
    </w:p>
    <w:p w14:paraId="75B033FD" w14:textId="77777777" w:rsidR="00C30032" w:rsidRPr="001B5FA8" w:rsidRDefault="00C30032" w:rsidP="00B234AE">
      <w:pPr>
        <w:spacing w:line="276" w:lineRule="auto"/>
        <w:ind w:left="0" w:firstLine="0"/>
        <w:jc w:val="both"/>
        <w:rPr>
          <w:spacing w:val="2"/>
          <w:sz w:val="26"/>
          <w:szCs w:val="26"/>
        </w:rPr>
      </w:pPr>
    </w:p>
    <w:p w14:paraId="6F585150" w14:textId="67026DF1" w:rsidR="00C30032" w:rsidRPr="001B5FA8" w:rsidRDefault="00C30032" w:rsidP="00B234AE">
      <w:pPr>
        <w:spacing w:line="276" w:lineRule="auto"/>
        <w:ind w:left="0" w:firstLine="0"/>
        <w:jc w:val="both"/>
        <w:rPr>
          <w:i/>
          <w:iCs/>
          <w:spacing w:val="2"/>
          <w:sz w:val="26"/>
          <w:szCs w:val="26"/>
        </w:rPr>
      </w:pPr>
      <w:r w:rsidRPr="001B5FA8">
        <w:rPr>
          <w:spacing w:val="2"/>
          <w:sz w:val="26"/>
          <w:szCs w:val="26"/>
        </w:rPr>
        <w:t xml:space="preserve">Ahora bien, el estatuto de trabajadores </w:t>
      </w:r>
      <w:r w:rsidR="00532BBF" w:rsidRPr="001B5FA8">
        <w:rPr>
          <w:spacing w:val="2"/>
          <w:sz w:val="26"/>
          <w:szCs w:val="26"/>
        </w:rPr>
        <w:t>oficiales</w:t>
      </w:r>
      <w:r w:rsidRPr="001B5FA8">
        <w:rPr>
          <w:spacing w:val="2"/>
          <w:sz w:val="26"/>
          <w:szCs w:val="26"/>
        </w:rPr>
        <w:t xml:space="preserve"> establece, entre otras causales de terminación del contrato de trabajo, la expiración del plazo presuntivo (47-a </w:t>
      </w:r>
      <w:proofErr w:type="spellStart"/>
      <w:r w:rsidRPr="001B5FA8">
        <w:rPr>
          <w:spacing w:val="2"/>
          <w:sz w:val="26"/>
          <w:szCs w:val="26"/>
        </w:rPr>
        <w:t>Dcto</w:t>
      </w:r>
      <w:proofErr w:type="spellEnd"/>
      <w:r w:rsidRPr="001B5FA8">
        <w:rPr>
          <w:spacing w:val="2"/>
          <w:sz w:val="26"/>
          <w:szCs w:val="26"/>
        </w:rPr>
        <w:t xml:space="preserve"> 2127 de 1945)</w:t>
      </w:r>
      <w:r w:rsidR="00532BBF" w:rsidRPr="001B5FA8">
        <w:rPr>
          <w:spacing w:val="2"/>
          <w:sz w:val="26"/>
          <w:szCs w:val="26"/>
        </w:rPr>
        <w:t xml:space="preserve"> y, sobre </w:t>
      </w:r>
      <w:r w:rsidRPr="001B5FA8">
        <w:rPr>
          <w:spacing w:val="2"/>
          <w:sz w:val="26"/>
          <w:szCs w:val="26"/>
        </w:rPr>
        <w:t>ese particular, rezan los artículos 40 y 43:</w:t>
      </w:r>
      <w:r w:rsidR="003018C2" w:rsidRPr="001B5FA8">
        <w:rPr>
          <w:spacing w:val="2"/>
          <w:sz w:val="26"/>
          <w:szCs w:val="26"/>
        </w:rPr>
        <w:t xml:space="preserve"> </w:t>
      </w:r>
      <w:r w:rsidRPr="001B5FA8">
        <w:rPr>
          <w:i/>
          <w:iCs/>
          <w:spacing w:val="2"/>
          <w:sz w:val="26"/>
          <w:szCs w:val="26"/>
        </w:rPr>
        <w:t>“</w:t>
      </w:r>
      <w:r w:rsidR="003018C2" w:rsidRPr="001B5FA8">
        <w:rPr>
          <w:i/>
          <w:iCs/>
          <w:spacing w:val="2"/>
          <w:sz w:val="24"/>
          <w:szCs w:val="26"/>
        </w:rPr>
        <w:t xml:space="preserve">el </w:t>
      </w:r>
      <w:r w:rsidRPr="001B5FA8">
        <w:rPr>
          <w:i/>
          <w:iCs/>
          <w:spacing w:val="2"/>
          <w:sz w:val="24"/>
          <w:szCs w:val="26"/>
        </w:rPr>
        <w:t xml:space="preserve">contrato celebrado por tiempo indefinido o sin fijación </w:t>
      </w:r>
      <w:r w:rsidRPr="001B5FA8">
        <w:rPr>
          <w:i/>
          <w:iCs/>
          <w:spacing w:val="2"/>
          <w:sz w:val="24"/>
          <w:szCs w:val="26"/>
        </w:rPr>
        <w:lastRenderedPageBreak/>
        <w:t>de término alguno, se entenderá pactado por seis meses</w:t>
      </w:r>
      <w:r w:rsidR="00C3080B" w:rsidRPr="001B5FA8">
        <w:rPr>
          <w:i/>
          <w:iCs/>
          <w:spacing w:val="2"/>
          <w:sz w:val="24"/>
          <w:szCs w:val="26"/>
        </w:rPr>
        <w:t xml:space="preserve"> (…)</w:t>
      </w:r>
      <w:r w:rsidR="003018C2" w:rsidRPr="001B5FA8">
        <w:rPr>
          <w:i/>
          <w:iCs/>
          <w:spacing w:val="2"/>
          <w:sz w:val="26"/>
          <w:szCs w:val="26"/>
        </w:rPr>
        <w:t>”</w:t>
      </w:r>
      <w:r w:rsidR="00C3080B" w:rsidRPr="001B5FA8">
        <w:rPr>
          <w:spacing w:val="2"/>
          <w:sz w:val="26"/>
          <w:szCs w:val="26"/>
        </w:rPr>
        <w:t xml:space="preserve">, y </w:t>
      </w:r>
      <w:r w:rsidRPr="001B5FA8">
        <w:rPr>
          <w:spacing w:val="2"/>
          <w:sz w:val="26"/>
          <w:szCs w:val="26"/>
        </w:rPr>
        <w:t>dispone la última que:</w:t>
      </w:r>
      <w:r w:rsidR="00C3080B" w:rsidRPr="001B5FA8">
        <w:rPr>
          <w:spacing w:val="2"/>
          <w:sz w:val="26"/>
          <w:szCs w:val="26"/>
        </w:rPr>
        <w:t xml:space="preserve"> </w:t>
      </w:r>
      <w:r w:rsidRPr="001B5FA8">
        <w:rPr>
          <w:i/>
          <w:iCs/>
          <w:spacing w:val="2"/>
          <w:sz w:val="26"/>
          <w:szCs w:val="26"/>
        </w:rPr>
        <w:t>“</w:t>
      </w:r>
      <w:r w:rsidR="00C3080B" w:rsidRPr="001B5FA8">
        <w:rPr>
          <w:i/>
          <w:iCs/>
          <w:spacing w:val="2"/>
          <w:sz w:val="24"/>
          <w:szCs w:val="26"/>
        </w:rPr>
        <w:t>e</w:t>
      </w:r>
      <w:r w:rsidRPr="001B5FA8">
        <w:rPr>
          <w:i/>
          <w:iCs/>
          <w:spacing w:val="2"/>
          <w:sz w:val="24"/>
          <w:szCs w:val="26"/>
        </w:rPr>
        <w:t>l contrato celebrado por tiempo indefinido o sin fijación de término alguno, salvo estipulación en contrario, se entenderá prorrogado en las mismas condiciones, por períodos iguales, es decir, de seis en seis meses, por el solo hecho de continuar el trabajador prestando sus servicios al patrono, con su consentimiento, expreso o tácito, después de la expiración del plazo presuntivo</w:t>
      </w:r>
      <w:r w:rsidRPr="001B5FA8">
        <w:rPr>
          <w:i/>
          <w:iCs/>
          <w:spacing w:val="2"/>
          <w:sz w:val="26"/>
          <w:szCs w:val="26"/>
        </w:rPr>
        <w:t>”.</w:t>
      </w:r>
    </w:p>
    <w:p w14:paraId="2A345609" w14:textId="77777777" w:rsidR="00C30032" w:rsidRPr="001B5FA8" w:rsidRDefault="00C30032" w:rsidP="00B234AE">
      <w:pPr>
        <w:spacing w:line="276" w:lineRule="auto"/>
        <w:ind w:left="0" w:firstLine="0"/>
        <w:jc w:val="both"/>
        <w:rPr>
          <w:spacing w:val="2"/>
          <w:sz w:val="26"/>
          <w:szCs w:val="26"/>
        </w:rPr>
      </w:pPr>
    </w:p>
    <w:p w14:paraId="34D5675E" w14:textId="68370365" w:rsidR="00C30032" w:rsidRPr="001B5FA8" w:rsidRDefault="00C30032" w:rsidP="00B234AE">
      <w:pPr>
        <w:spacing w:line="276" w:lineRule="auto"/>
        <w:ind w:left="0" w:firstLine="0"/>
        <w:jc w:val="both"/>
        <w:rPr>
          <w:i/>
          <w:iCs/>
          <w:spacing w:val="2"/>
          <w:sz w:val="26"/>
          <w:szCs w:val="26"/>
        </w:rPr>
      </w:pPr>
      <w:r w:rsidRPr="001B5FA8">
        <w:rPr>
          <w:spacing w:val="2"/>
          <w:sz w:val="26"/>
          <w:szCs w:val="26"/>
        </w:rPr>
        <w:t xml:space="preserve">A su turno el artículo 51 del decreto 2127 de 1945, disciplina que </w:t>
      </w:r>
      <w:r w:rsidRPr="001B5FA8">
        <w:rPr>
          <w:i/>
          <w:iCs/>
          <w:spacing w:val="2"/>
          <w:sz w:val="26"/>
          <w:szCs w:val="26"/>
        </w:rPr>
        <w:t>“</w:t>
      </w:r>
      <w:r w:rsidRPr="001B5FA8">
        <w:rPr>
          <w:i/>
          <w:iCs/>
          <w:spacing w:val="2"/>
          <w:sz w:val="24"/>
          <w:szCs w:val="26"/>
        </w:rPr>
        <w:t xml:space="preserve">la terminación unilateral del contrato de trabajo por parte del </w:t>
      </w:r>
      <w:r w:rsidR="00360113" w:rsidRPr="001B5FA8">
        <w:rPr>
          <w:i/>
          <w:iCs/>
          <w:spacing w:val="2"/>
          <w:sz w:val="24"/>
          <w:szCs w:val="26"/>
        </w:rPr>
        <w:t>patrono</w:t>
      </w:r>
      <w:r w:rsidRPr="001B5FA8">
        <w:rPr>
          <w:i/>
          <w:iCs/>
          <w:spacing w:val="2"/>
          <w:sz w:val="24"/>
          <w:szCs w:val="26"/>
        </w:rPr>
        <w:t xml:space="preserve"> dará derecho al trabajador a reclamar los salarios correspondientes al tiempo que faltare para cumplirse el plazo pactado o presuntivo, además de la indemnización de perjuicios a que haya lugar</w:t>
      </w:r>
      <w:r w:rsidRPr="001B5FA8">
        <w:rPr>
          <w:i/>
          <w:iCs/>
          <w:spacing w:val="2"/>
          <w:sz w:val="26"/>
          <w:szCs w:val="26"/>
        </w:rPr>
        <w:t>”.</w:t>
      </w:r>
    </w:p>
    <w:p w14:paraId="79EB61A7" w14:textId="77777777" w:rsidR="00C30032" w:rsidRPr="001B5FA8" w:rsidRDefault="00C30032" w:rsidP="00B234AE">
      <w:pPr>
        <w:spacing w:line="276" w:lineRule="auto"/>
        <w:ind w:left="0" w:firstLine="0"/>
        <w:jc w:val="both"/>
        <w:rPr>
          <w:spacing w:val="2"/>
          <w:sz w:val="26"/>
          <w:szCs w:val="26"/>
        </w:rPr>
      </w:pPr>
    </w:p>
    <w:p w14:paraId="0F38118D" w14:textId="71663947" w:rsidR="00C3080B" w:rsidRPr="001B5FA8" w:rsidRDefault="00360113" w:rsidP="00B234AE">
      <w:pPr>
        <w:spacing w:line="276" w:lineRule="auto"/>
        <w:ind w:left="0" w:firstLine="0"/>
        <w:jc w:val="both"/>
        <w:rPr>
          <w:spacing w:val="2"/>
          <w:sz w:val="26"/>
          <w:szCs w:val="26"/>
        </w:rPr>
      </w:pPr>
      <w:r w:rsidRPr="001B5FA8">
        <w:rPr>
          <w:spacing w:val="2"/>
          <w:sz w:val="26"/>
          <w:szCs w:val="26"/>
        </w:rPr>
        <w:t xml:space="preserve">En ese caso, como </w:t>
      </w:r>
      <w:r w:rsidR="00C3080B" w:rsidRPr="001B5FA8">
        <w:rPr>
          <w:spacing w:val="2"/>
          <w:sz w:val="26"/>
          <w:szCs w:val="26"/>
        </w:rPr>
        <w:t>el último contrato de trabajo</w:t>
      </w:r>
      <w:r w:rsidRPr="001B5FA8">
        <w:rPr>
          <w:spacing w:val="2"/>
          <w:sz w:val="26"/>
          <w:szCs w:val="26"/>
        </w:rPr>
        <w:t xml:space="preserve"> se inició </w:t>
      </w:r>
      <w:r w:rsidR="00C3080B" w:rsidRPr="001B5FA8">
        <w:rPr>
          <w:spacing w:val="2"/>
          <w:sz w:val="26"/>
          <w:szCs w:val="26"/>
        </w:rPr>
        <w:t xml:space="preserve">el </w:t>
      </w:r>
      <w:r w:rsidR="0075785A" w:rsidRPr="001B5FA8">
        <w:rPr>
          <w:b/>
          <w:bCs/>
          <w:spacing w:val="2"/>
          <w:sz w:val="26"/>
          <w:szCs w:val="26"/>
        </w:rPr>
        <w:t>18</w:t>
      </w:r>
      <w:r w:rsidR="00C3080B" w:rsidRPr="001B5FA8">
        <w:rPr>
          <w:b/>
          <w:bCs/>
          <w:spacing w:val="2"/>
          <w:sz w:val="26"/>
          <w:szCs w:val="26"/>
        </w:rPr>
        <w:t xml:space="preserve"> de </w:t>
      </w:r>
      <w:r w:rsidR="0075785A" w:rsidRPr="001B5FA8">
        <w:rPr>
          <w:b/>
          <w:bCs/>
          <w:spacing w:val="2"/>
          <w:sz w:val="26"/>
          <w:szCs w:val="26"/>
        </w:rPr>
        <w:t xml:space="preserve">julio </w:t>
      </w:r>
      <w:r w:rsidR="00C3080B" w:rsidRPr="001B5FA8">
        <w:rPr>
          <w:b/>
          <w:bCs/>
          <w:spacing w:val="2"/>
          <w:sz w:val="26"/>
          <w:szCs w:val="26"/>
        </w:rPr>
        <w:t xml:space="preserve">de </w:t>
      </w:r>
      <w:r w:rsidR="0075785A" w:rsidRPr="001B5FA8">
        <w:rPr>
          <w:b/>
          <w:bCs/>
          <w:spacing w:val="2"/>
          <w:sz w:val="26"/>
          <w:szCs w:val="26"/>
        </w:rPr>
        <w:t>2014</w:t>
      </w:r>
      <w:r w:rsidR="00C3080B" w:rsidRPr="001B5FA8">
        <w:rPr>
          <w:spacing w:val="2"/>
          <w:sz w:val="26"/>
          <w:szCs w:val="26"/>
        </w:rPr>
        <w:t xml:space="preserve">, se </w:t>
      </w:r>
      <w:r w:rsidRPr="001B5FA8">
        <w:rPr>
          <w:spacing w:val="2"/>
          <w:sz w:val="26"/>
          <w:szCs w:val="26"/>
        </w:rPr>
        <w:t xml:space="preserve">entendería </w:t>
      </w:r>
      <w:r w:rsidR="00C3080B" w:rsidRPr="001B5FA8">
        <w:rPr>
          <w:spacing w:val="2"/>
          <w:sz w:val="26"/>
          <w:szCs w:val="26"/>
        </w:rPr>
        <w:t xml:space="preserve">pactado hasta el </w:t>
      </w:r>
      <w:r w:rsidR="0075785A" w:rsidRPr="001B5FA8">
        <w:rPr>
          <w:b/>
          <w:bCs/>
          <w:spacing w:val="2"/>
          <w:sz w:val="26"/>
          <w:szCs w:val="26"/>
        </w:rPr>
        <w:t>18 de enero de 2015</w:t>
      </w:r>
      <w:r w:rsidR="00C3080B" w:rsidRPr="001B5FA8">
        <w:rPr>
          <w:spacing w:val="2"/>
          <w:sz w:val="26"/>
          <w:szCs w:val="26"/>
        </w:rPr>
        <w:t>, y prorrogado sucesivamente por 6 meses</w:t>
      </w:r>
      <w:r w:rsidRPr="001B5FA8">
        <w:rPr>
          <w:spacing w:val="2"/>
          <w:sz w:val="26"/>
          <w:szCs w:val="26"/>
        </w:rPr>
        <w:t>,</w:t>
      </w:r>
      <w:r w:rsidR="00C3080B" w:rsidRPr="001B5FA8">
        <w:rPr>
          <w:spacing w:val="2"/>
          <w:sz w:val="26"/>
          <w:szCs w:val="26"/>
        </w:rPr>
        <w:t xml:space="preserve"> hasta el </w:t>
      </w:r>
      <w:r w:rsidR="0075785A" w:rsidRPr="001B5FA8">
        <w:rPr>
          <w:b/>
          <w:bCs/>
          <w:spacing w:val="2"/>
          <w:sz w:val="26"/>
          <w:szCs w:val="26"/>
        </w:rPr>
        <w:t xml:space="preserve">18 </w:t>
      </w:r>
      <w:r w:rsidR="00C3080B" w:rsidRPr="001B5FA8">
        <w:rPr>
          <w:b/>
          <w:bCs/>
          <w:spacing w:val="2"/>
          <w:sz w:val="26"/>
          <w:szCs w:val="26"/>
        </w:rPr>
        <w:t xml:space="preserve">de </w:t>
      </w:r>
      <w:r w:rsidR="0075785A" w:rsidRPr="001B5FA8">
        <w:rPr>
          <w:b/>
          <w:bCs/>
          <w:spacing w:val="2"/>
          <w:sz w:val="26"/>
          <w:szCs w:val="26"/>
        </w:rPr>
        <w:t xml:space="preserve">julio de </w:t>
      </w:r>
      <w:r w:rsidR="00C3080B" w:rsidRPr="001B5FA8">
        <w:rPr>
          <w:b/>
          <w:bCs/>
          <w:spacing w:val="2"/>
          <w:sz w:val="26"/>
          <w:szCs w:val="26"/>
        </w:rPr>
        <w:t>201</w:t>
      </w:r>
      <w:r w:rsidR="0075785A" w:rsidRPr="001B5FA8">
        <w:rPr>
          <w:b/>
          <w:bCs/>
          <w:spacing w:val="2"/>
          <w:sz w:val="26"/>
          <w:szCs w:val="26"/>
        </w:rPr>
        <w:t>7</w:t>
      </w:r>
      <w:r w:rsidR="00C3080B" w:rsidRPr="001B5FA8">
        <w:rPr>
          <w:spacing w:val="2"/>
          <w:sz w:val="26"/>
          <w:szCs w:val="26"/>
        </w:rPr>
        <w:t xml:space="preserve">; </w:t>
      </w:r>
      <w:r w:rsidRPr="001B5FA8">
        <w:rPr>
          <w:spacing w:val="2"/>
          <w:sz w:val="26"/>
          <w:szCs w:val="26"/>
        </w:rPr>
        <w:t xml:space="preserve">y, </w:t>
      </w:r>
      <w:r w:rsidR="00C3080B" w:rsidRPr="001B5FA8">
        <w:rPr>
          <w:spacing w:val="2"/>
          <w:sz w:val="26"/>
          <w:szCs w:val="26"/>
        </w:rPr>
        <w:t xml:space="preserve">siendo terminado abruptamente el </w:t>
      </w:r>
      <w:r w:rsidR="0075785A" w:rsidRPr="001B5FA8">
        <w:rPr>
          <w:spacing w:val="2"/>
          <w:sz w:val="26"/>
          <w:szCs w:val="26"/>
        </w:rPr>
        <w:t xml:space="preserve">15 </w:t>
      </w:r>
      <w:r w:rsidR="00C3080B" w:rsidRPr="001B5FA8">
        <w:rPr>
          <w:spacing w:val="2"/>
          <w:sz w:val="26"/>
          <w:szCs w:val="26"/>
        </w:rPr>
        <w:t xml:space="preserve">de </w:t>
      </w:r>
      <w:r w:rsidR="0075785A" w:rsidRPr="001B5FA8">
        <w:rPr>
          <w:spacing w:val="2"/>
          <w:sz w:val="26"/>
          <w:szCs w:val="26"/>
        </w:rPr>
        <w:t xml:space="preserve">mayo </w:t>
      </w:r>
      <w:r w:rsidR="00C3080B" w:rsidRPr="001B5FA8">
        <w:rPr>
          <w:spacing w:val="2"/>
          <w:sz w:val="26"/>
          <w:szCs w:val="26"/>
        </w:rPr>
        <w:t>de 201</w:t>
      </w:r>
      <w:r w:rsidR="0075785A" w:rsidRPr="001B5FA8">
        <w:rPr>
          <w:spacing w:val="2"/>
          <w:sz w:val="26"/>
          <w:szCs w:val="26"/>
        </w:rPr>
        <w:t>7</w:t>
      </w:r>
      <w:r w:rsidR="00C3080B" w:rsidRPr="001B5FA8">
        <w:rPr>
          <w:spacing w:val="2"/>
          <w:sz w:val="26"/>
          <w:szCs w:val="26"/>
        </w:rPr>
        <w:t xml:space="preserve">, el valor de la indemnización </w:t>
      </w:r>
      <w:r w:rsidRPr="001B5FA8">
        <w:rPr>
          <w:spacing w:val="2"/>
          <w:sz w:val="26"/>
          <w:szCs w:val="26"/>
        </w:rPr>
        <w:t xml:space="preserve">sería por valor </w:t>
      </w:r>
      <w:r w:rsidR="00C3080B" w:rsidRPr="001B5FA8">
        <w:rPr>
          <w:spacing w:val="2"/>
          <w:sz w:val="26"/>
          <w:szCs w:val="26"/>
        </w:rPr>
        <w:t xml:space="preserve">de </w:t>
      </w:r>
      <w:r w:rsidR="00C3080B" w:rsidRPr="001B5FA8">
        <w:rPr>
          <w:b/>
          <w:bCs/>
          <w:spacing w:val="2"/>
          <w:sz w:val="26"/>
          <w:szCs w:val="26"/>
        </w:rPr>
        <w:t>$</w:t>
      </w:r>
      <w:r w:rsidR="00DB18C5" w:rsidRPr="001B5FA8">
        <w:rPr>
          <w:b/>
          <w:bCs/>
          <w:spacing w:val="2"/>
          <w:sz w:val="26"/>
          <w:szCs w:val="26"/>
        </w:rPr>
        <w:t>3.530.867</w:t>
      </w:r>
      <w:r w:rsidR="00C3080B" w:rsidRPr="001B5FA8">
        <w:rPr>
          <w:spacing w:val="2"/>
          <w:sz w:val="26"/>
          <w:szCs w:val="26"/>
        </w:rPr>
        <w:t xml:space="preserve"> la cual se liquidó con un salario diario de </w:t>
      </w:r>
      <w:r w:rsidR="00C3080B" w:rsidRPr="001B5FA8">
        <w:rPr>
          <w:b/>
          <w:bCs/>
          <w:spacing w:val="2"/>
          <w:sz w:val="26"/>
          <w:szCs w:val="26"/>
        </w:rPr>
        <w:t>$</w:t>
      </w:r>
      <w:r w:rsidR="0075785A" w:rsidRPr="001B5FA8">
        <w:rPr>
          <w:b/>
          <w:bCs/>
          <w:spacing w:val="2"/>
          <w:sz w:val="26"/>
          <w:szCs w:val="26"/>
        </w:rPr>
        <w:t>56</w:t>
      </w:r>
      <w:r w:rsidR="00C3080B" w:rsidRPr="001B5FA8">
        <w:rPr>
          <w:b/>
          <w:bCs/>
          <w:spacing w:val="2"/>
          <w:sz w:val="26"/>
          <w:szCs w:val="26"/>
        </w:rPr>
        <w:t>.</w:t>
      </w:r>
      <w:r w:rsidR="0075785A" w:rsidRPr="001B5FA8">
        <w:rPr>
          <w:b/>
          <w:bCs/>
          <w:spacing w:val="2"/>
          <w:sz w:val="26"/>
          <w:szCs w:val="26"/>
        </w:rPr>
        <w:t>046</w:t>
      </w:r>
      <w:r w:rsidR="0075785A" w:rsidRPr="001B5FA8">
        <w:rPr>
          <w:spacing w:val="2"/>
          <w:sz w:val="26"/>
          <w:szCs w:val="26"/>
        </w:rPr>
        <w:t xml:space="preserve"> </w:t>
      </w:r>
      <w:r w:rsidR="00C3080B" w:rsidRPr="001B5FA8">
        <w:rPr>
          <w:spacing w:val="2"/>
          <w:sz w:val="26"/>
          <w:szCs w:val="26"/>
        </w:rPr>
        <w:t>correspondiente al devengado en el año 201</w:t>
      </w:r>
      <w:r w:rsidR="0075785A" w:rsidRPr="001B5FA8">
        <w:rPr>
          <w:spacing w:val="2"/>
          <w:sz w:val="26"/>
          <w:szCs w:val="26"/>
        </w:rPr>
        <w:t>7</w:t>
      </w:r>
      <w:r w:rsidR="00DB18C5" w:rsidRPr="001B5FA8">
        <w:rPr>
          <w:spacing w:val="2"/>
          <w:sz w:val="26"/>
          <w:szCs w:val="26"/>
        </w:rPr>
        <w:t xml:space="preserve"> y faltándole </w:t>
      </w:r>
      <w:r w:rsidR="00DB18C5" w:rsidRPr="001B5FA8">
        <w:rPr>
          <w:b/>
          <w:bCs/>
          <w:spacing w:val="2"/>
          <w:sz w:val="26"/>
          <w:szCs w:val="26"/>
        </w:rPr>
        <w:t>63</w:t>
      </w:r>
      <w:r w:rsidR="00DB18C5" w:rsidRPr="001B5FA8">
        <w:rPr>
          <w:spacing w:val="2"/>
          <w:sz w:val="26"/>
          <w:szCs w:val="26"/>
        </w:rPr>
        <w:t xml:space="preserve"> </w:t>
      </w:r>
      <w:r w:rsidRPr="001B5FA8">
        <w:rPr>
          <w:spacing w:val="2"/>
          <w:sz w:val="26"/>
          <w:szCs w:val="26"/>
        </w:rPr>
        <w:t xml:space="preserve">días </w:t>
      </w:r>
      <w:r w:rsidR="00DB18C5" w:rsidRPr="001B5FA8">
        <w:rPr>
          <w:spacing w:val="2"/>
          <w:sz w:val="26"/>
          <w:szCs w:val="26"/>
        </w:rPr>
        <w:t>para la terminación del plazo presuntivo</w:t>
      </w:r>
      <w:r w:rsidR="00C3080B" w:rsidRPr="001B5FA8">
        <w:rPr>
          <w:spacing w:val="2"/>
          <w:sz w:val="26"/>
          <w:szCs w:val="26"/>
        </w:rPr>
        <w:t>.</w:t>
      </w:r>
    </w:p>
    <w:p w14:paraId="220B499D" w14:textId="2613C38F" w:rsidR="00310572" w:rsidRPr="001B5FA8" w:rsidRDefault="00310572" w:rsidP="00B234AE">
      <w:pPr>
        <w:spacing w:line="276" w:lineRule="auto"/>
        <w:ind w:left="0" w:firstLine="0"/>
        <w:jc w:val="both"/>
        <w:rPr>
          <w:spacing w:val="2"/>
          <w:sz w:val="26"/>
          <w:szCs w:val="26"/>
        </w:rPr>
      </w:pPr>
    </w:p>
    <w:p w14:paraId="74D748A2" w14:textId="0AC192BF" w:rsidR="00310572" w:rsidRPr="001B5FA8" w:rsidRDefault="00310572" w:rsidP="00B234AE">
      <w:pPr>
        <w:spacing w:line="276" w:lineRule="auto"/>
        <w:ind w:left="0" w:firstLine="0"/>
        <w:jc w:val="both"/>
        <w:rPr>
          <w:spacing w:val="2"/>
          <w:sz w:val="26"/>
          <w:szCs w:val="26"/>
        </w:rPr>
      </w:pPr>
      <w:r w:rsidRPr="001B5FA8">
        <w:rPr>
          <w:spacing w:val="2"/>
          <w:sz w:val="26"/>
          <w:szCs w:val="26"/>
        </w:rPr>
        <w:t>Por lo anterior, se revocará parcialmente la sentencia, en el sentido de disponer el pago de dicha indemnización, sin que hubiere sido afectado por el fenómeno de la prescripción, dado a que únicamente estaría afectado cualquier crédito que se hubiera causado con antelación al 28-ago.-14 (reclamación del 28 de agosto de 2017).</w:t>
      </w:r>
    </w:p>
    <w:p w14:paraId="3F275213" w14:textId="62846E94" w:rsidR="004304DF" w:rsidRPr="001B5FA8" w:rsidRDefault="004304DF" w:rsidP="00B234AE">
      <w:pPr>
        <w:spacing w:line="276" w:lineRule="auto"/>
        <w:ind w:left="0" w:firstLine="0"/>
        <w:jc w:val="both"/>
        <w:rPr>
          <w:spacing w:val="2"/>
          <w:sz w:val="26"/>
          <w:szCs w:val="26"/>
        </w:rPr>
      </w:pPr>
    </w:p>
    <w:p w14:paraId="7266454F" w14:textId="5A842924" w:rsidR="004304DF" w:rsidRPr="001B5FA8" w:rsidRDefault="004304DF" w:rsidP="00B234AE">
      <w:pPr>
        <w:pStyle w:val="Prrafodelista"/>
        <w:numPr>
          <w:ilvl w:val="1"/>
          <w:numId w:val="3"/>
        </w:numPr>
        <w:spacing w:line="276" w:lineRule="auto"/>
        <w:ind w:left="567" w:hanging="567"/>
        <w:jc w:val="both"/>
        <w:rPr>
          <w:b/>
          <w:spacing w:val="2"/>
          <w:sz w:val="26"/>
          <w:szCs w:val="26"/>
        </w:rPr>
      </w:pPr>
      <w:r w:rsidRPr="001B5FA8">
        <w:rPr>
          <w:b/>
          <w:spacing w:val="2"/>
          <w:sz w:val="26"/>
          <w:szCs w:val="26"/>
        </w:rPr>
        <w:t xml:space="preserve">Reintegro de los aportes a la Seguridad Social: </w:t>
      </w:r>
    </w:p>
    <w:p w14:paraId="6E4DDC15" w14:textId="77777777" w:rsidR="004304DF" w:rsidRPr="001B5FA8" w:rsidRDefault="004304DF" w:rsidP="00B234AE">
      <w:pPr>
        <w:spacing w:line="276" w:lineRule="auto"/>
        <w:ind w:left="0" w:firstLine="0"/>
        <w:jc w:val="both"/>
        <w:rPr>
          <w:color w:val="000000"/>
          <w:spacing w:val="2"/>
          <w:sz w:val="26"/>
          <w:szCs w:val="26"/>
        </w:rPr>
      </w:pPr>
    </w:p>
    <w:p w14:paraId="50972842" w14:textId="475BE7AA" w:rsidR="004304DF" w:rsidRPr="001B5FA8" w:rsidRDefault="004304DF" w:rsidP="00B234AE">
      <w:pPr>
        <w:spacing w:line="276" w:lineRule="auto"/>
        <w:ind w:left="0" w:firstLine="0"/>
        <w:jc w:val="both"/>
        <w:rPr>
          <w:color w:val="000000"/>
          <w:spacing w:val="2"/>
          <w:sz w:val="26"/>
          <w:szCs w:val="26"/>
        </w:rPr>
      </w:pPr>
      <w:r w:rsidRPr="001B5FA8">
        <w:rPr>
          <w:color w:val="000000"/>
          <w:spacing w:val="2"/>
          <w:sz w:val="26"/>
          <w:szCs w:val="26"/>
        </w:rPr>
        <w:t xml:space="preserve">Como quiera que la solicitud se encamina a que </w:t>
      </w:r>
      <w:r w:rsidR="00747418" w:rsidRPr="001B5FA8">
        <w:rPr>
          <w:color w:val="000000"/>
          <w:spacing w:val="2"/>
          <w:sz w:val="26"/>
          <w:szCs w:val="26"/>
        </w:rPr>
        <w:t xml:space="preserve">le sean reintegrados </w:t>
      </w:r>
      <w:r w:rsidRPr="001B5FA8">
        <w:rPr>
          <w:color w:val="000000"/>
          <w:spacing w:val="2"/>
          <w:sz w:val="26"/>
          <w:szCs w:val="26"/>
        </w:rPr>
        <w:t xml:space="preserve">los aportes </w:t>
      </w:r>
      <w:r w:rsidR="00747418" w:rsidRPr="001B5FA8">
        <w:rPr>
          <w:color w:val="000000"/>
          <w:spacing w:val="2"/>
          <w:sz w:val="26"/>
          <w:szCs w:val="26"/>
        </w:rPr>
        <w:t>que realizó el actor a la seguridad social, debe decirse que</w:t>
      </w:r>
      <w:r w:rsidR="004A43F5" w:rsidRPr="001B5FA8">
        <w:rPr>
          <w:color w:val="000000"/>
          <w:spacing w:val="2"/>
          <w:sz w:val="26"/>
          <w:szCs w:val="26"/>
        </w:rPr>
        <w:t>,</w:t>
      </w:r>
      <w:r w:rsidR="00747418" w:rsidRPr="001B5FA8">
        <w:rPr>
          <w:color w:val="000000"/>
          <w:spacing w:val="2"/>
          <w:sz w:val="26"/>
          <w:szCs w:val="26"/>
        </w:rPr>
        <w:t xml:space="preserve"> si bien es cierto que obran los salarios en el plenario y que contractualmente estaba estipulado que al </w:t>
      </w:r>
      <w:r w:rsidR="005D0A07" w:rsidRPr="001B5FA8">
        <w:rPr>
          <w:color w:val="000000"/>
          <w:spacing w:val="2"/>
          <w:sz w:val="26"/>
          <w:szCs w:val="26"/>
        </w:rPr>
        <w:t xml:space="preserve">actor </w:t>
      </w:r>
      <w:r w:rsidR="00747418" w:rsidRPr="001B5FA8">
        <w:rPr>
          <w:color w:val="000000"/>
          <w:spacing w:val="2"/>
          <w:sz w:val="26"/>
          <w:szCs w:val="26"/>
        </w:rPr>
        <w:t xml:space="preserve">le correspondía cancelarlos, sin que valor alguno se hubiera suplido por el Municipio o por el extinto Instituto, </w:t>
      </w:r>
      <w:r w:rsidR="005D0A07" w:rsidRPr="001B5FA8">
        <w:rPr>
          <w:color w:val="000000"/>
          <w:spacing w:val="2"/>
          <w:sz w:val="26"/>
          <w:szCs w:val="26"/>
        </w:rPr>
        <w:t xml:space="preserve">también lo es </w:t>
      </w:r>
      <w:r w:rsidR="00747418" w:rsidRPr="001B5FA8">
        <w:rPr>
          <w:color w:val="000000"/>
          <w:spacing w:val="2"/>
          <w:sz w:val="26"/>
          <w:szCs w:val="26"/>
        </w:rPr>
        <w:t xml:space="preserve">que </w:t>
      </w:r>
      <w:r w:rsidR="00CE2168" w:rsidRPr="001B5FA8">
        <w:rPr>
          <w:color w:val="000000"/>
          <w:spacing w:val="2"/>
          <w:sz w:val="26"/>
          <w:szCs w:val="26"/>
        </w:rPr>
        <w:t xml:space="preserve">al revisar la actuación, se echan de menos los comprobantes </w:t>
      </w:r>
      <w:r w:rsidR="00747418" w:rsidRPr="001B5FA8">
        <w:rPr>
          <w:color w:val="000000"/>
          <w:spacing w:val="2"/>
          <w:sz w:val="26"/>
          <w:szCs w:val="26"/>
        </w:rPr>
        <w:t xml:space="preserve">de las planillas </w:t>
      </w:r>
      <w:r w:rsidR="00CE2168" w:rsidRPr="001B5FA8">
        <w:rPr>
          <w:color w:val="000000"/>
          <w:spacing w:val="2"/>
          <w:sz w:val="26"/>
          <w:szCs w:val="26"/>
        </w:rPr>
        <w:t xml:space="preserve">de liquidación y pago de los aportes a los diferentes subsistemas de la seguridad social, por los ciclos respecto de los cuales se pretende el reintegro de lo </w:t>
      </w:r>
      <w:r w:rsidR="005D0A07" w:rsidRPr="001B5FA8">
        <w:rPr>
          <w:color w:val="000000"/>
          <w:spacing w:val="2"/>
          <w:sz w:val="26"/>
          <w:szCs w:val="26"/>
        </w:rPr>
        <w:t xml:space="preserve">efectivamente </w:t>
      </w:r>
      <w:r w:rsidR="00CE2168" w:rsidRPr="001B5FA8">
        <w:rPr>
          <w:color w:val="000000"/>
          <w:spacing w:val="2"/>
          <w:sz w:val="26"/>
          <w:szCs w:val="26"/>
        </w:rPr>
        <w:t>pagado</w:t>
      </w:r>
      <w:r w:rsidR="00747418" w:rsidRPr="001B5FA8">
        <w:rPr>
          <w:color w:val="000000"/>
          <w:spacing w:val="2"/>
          <w:sz w:val="26"/>
          <w:szCs w:val="26"/>
        </w:rPr>
        <w:t xml:space="preserve">, </w:t>
      </w:r>
      <w:r w:rsidR="00CE2168" w:rsidRPr="001B5FA8">
        <w:rPr>
          <w:color w:val="000000"/>
          <w:spacing w:val="2"/>
          <w:sz w:val="26"/>
          <w:szCs w:val="26"/>
        </w:rPr>
        <w:t xml:space="preserve">sin que baste con que </w:t>
      </w:r>
      <w:r w:rsidR="00747418" w:rsidRPr="001B5FA8">
        <w:rPr>
          <w:color w:val="000000"/>
          <w:spacing w:val="2"/>
          <w:sz w:val="26"/>
          <w:szCs w:val="26"/>
        </w:rPr>
        <w:t>se puedan o no calcular</w:t>
      </w:r>
      <w:r w:rsidR="00CE2168" w:rsidRPr="001B5FA8">
        <w:rPr>
          <w:color w:val="000000"/>
          <w:spacing w:val="2"/>
          <w:sz w:val="26"/>
          <w:szCs w:val="26"/>
        </w:rPr>
        <w:t>,</w:t>
      </w:r>
      <w:r w:rsidR="00747418" w:rsidRPr="001B5FA8">
        <w:rPr>
          <w:color w:val="000000"/>
          <w:spacing w:val="2"/>
          <w:sz w:val="26"/>
          <w:szCs w:val="26"/>
        </w:rPr>
        <w:t xml:space="preserve"> según los salarios aquí determinado</w:t>
      </w:r>
      <w:r w:rsidR="00CE2168" w:rsidRPr="001B5FA8">
        <w:rPr>
          <w:color w:val="000000"/>
          <w:spacing w:val="2"/>
          <w:sz w:val="26"/>
          <w:szCs w:val="26"/>
        </w:rPr>
        <w:t>s</w:t>
      </w:r>
      <w:r w:rsidR="005D0A07" w:rsidRPr="001B5FA8">
        <w:rPr>
          <w:color w:val="000000"/>
          <w:spacing w:val="2"/>
          <w:sz w:val="26"/>
          <w:szCs w:val="26"/>
        </w:rPr>
        <w:t>.</w:t>
      </w:r>
      <w:r w:rsidR="00CE2168" w:rsidRPr="001B5FA8">
        <w:rPr>
          <w:color w:val="000000"/>
          <w:spacing w:val="2"/>
          <w:sz w:val="26"/>
          <w:szCs w:val="26"/>
        </w:rPr>
        <w:t xml:space="preserve"> </w:t>
      </w:r>
      <w:r w:rsidR="005D0A07" w:rsidRPr="001B5FA8">
        <w:rPr>
          <w:color w:val="000000"/>
          <w:spacing w:val="2"/>
          <w:sz w:val="26"/>
          <w:szCs w:val="26"/>
        </w:rPr>
        <w:t xml:space="preserve">Significa lo anterior, que al no estar probada </w:t>
      </w:r>
      <w:r w:rsidR="00CE2168" w:rsidRPr="001B5FA8">
        <w:rPr>
          <w:color w:val="000000"/>
          <w:spacing w:val="2"/>
          <w:sz w:val="26"/>
          <w:szCs w:val="26"/>
        </w:rPr>
        <w:t xml:space="preserve">las cantidades </w:t>
      </w:r>
      <w:r w:rsidR="005D0A07" w:rsidRPr="001B5FA8">
        <w:rPr>
          <w:color w:val="000000"/>
          <w:spacing w:val="2"/>
          <w:sz w:val="26"/>
          <w:szCs w:val="26"/>
        </w:rPr>
        <w:t xml:space="preserve">y conceptos efectivamente pagadas por el actor y </w:t>
      </w:r>
      <w:r w:rsidR="00CE2168" w:rsidRPr="001B5FA8">
        <w:rPr>
          <w:color w:val="000000"/>
          <w:spacing w:val="2"/>
          <w:sz w:val="26"/>
          <w:szCs w:val="26"/>
        </w:rPr>
        <w:t xml:space="preserve">que debían ser compensadas por el </w:t>
      </w:r>
      <w:r w:rsidR="005D0A07" w:rsidRPr="001B5FA8">
        <w:rPr>
          <w:color w:val="000000"/>
          <w:spacing w:val="2"/>
          <w:sz w:val="26"/>
          <w:szCs w:val="26"/>
        </w:rPr>
        <w:t>demandado</w:t>
      </w:r>
      <w:r w:rsidR="00CE2168" w:rsidRPr="001B5FA8">
        <w:rPr>
          <w:color w:val="000000"/>
          <w:spacing w:val="2"/>
          <w:sz w:val="26"/>
          <w:szCs w:val="26"/>
        </w:rPr>
        <w:t>, se dispondrá a confirmar en este sentido la decisión de primer grado</w:t>
      </w:r>
      <w:r w:rsidR="005D0A07" w:rsidRPr="001B5FA8">
        <w:rPr>
          <w:color w:val="000000"/>
          <w:spacing w:val="2"/>
          <w:sz w:val="26"/>
          <w:szCs w:val="26"/>
        </w:rPr>
        <w:t>, pero por razones diferentes.</w:t>
      </w:r>
    </w:p>
    <w:p w14:paraId="51F03B8D" w14:textId="77777777" w:rsidR="004304DF" w:rsidRPr="001B5FA8" w:rsidRDefault="004304DF" w:rsidP="00B234AE">
      <w:pPr>
        <w:spacing w:line="276" w:lineRule="auto"/>
        <w:ind w:left="0" w:firstLine="0"/>
        <w:jc w:val="both"/>
        <w:rPr>
          <w:color w:val="000000"/>
          <w:spacing w:val="2"/>
          <w:sz w:val="26"/>
          <w:szCs w:val="26"/>
        </w:rPr>
      </w:pPr>
    </w:p>
    <w:p w14:paraId="28EC173F" w14:textId="1B9C9E3F" w:rsidR="00860539" w:rsidRPr="001B5FA8" w:rsidRDefault="00860539" w:rsidP="00B234AE">
      <w:pPr>
        <w:pStyle w:val="Prrafodelista"/>
        <w:numPr>
          <w:ilvl w:val="1"/>
          <w:numId w:val="3"/>
        </w:numPr>
        <w:spacing w:line="276" w:lineRule="auto"/>
        <w:ind w:left="567" w:hanging="567"/>
        <w:jc w:val="both"/>
        <w:rPr>
          <w:b/>
          <w:spacing w:val="2"/>
          <w:sz w:val="26"/>
          <w:szCs w:val="26"/>
        </w:rPr>
      </w:pPr>
      <w:r w:rsidRPr="001B5FA8">
        <w:rPr>
          <w:b/>
          <w:spacing w:val="2"/>
          <w:sz w:val="26"/>
          <w:szCs w:val="26"/>
        </w:rPr>
        <w:t>Acreencias laborales</w:t>
      </w:r>
    </w:p>
    <w:p w14:paraId="04449ADD" w14:textId="77777777" w:rsidR="00860539" w:rsidRPr="001B5FA8" w:rsidRDefault="00860539" w:rsidP="00B234AE">
      <w:pPr>
        <w:spacing w:line="276" w:lineRule="auto"/>
        <w:ind w:left="0" w:firstLine="0"/>
        <w:jc w:val="both"/>
        <w:rPr>
          <w:color w:val="000000"/>
          <w:spacing w:val="2"/>
          <w:sz w:val="26"/>
          <w:szCs w:val="26"/>
        </w:rPr>
      </w:pPr>
    </w:p>
    <w:p w14:paraId="56F5D4FE" w14:textId="7DD3FEE9" w:rsidR="00860539" w:rsidRPr="001B5FA8" w:rsidRDefault="00860539" w:rsidP="00B234AE">
      <w:pPr>
        <w:spacing w:line="276" w:lineRule="auto"/>
        <w:ind w:left="0" w:firstLine="0"/>
        <w:jc w:val="both"/>
        <w:rPr>
          <w:color w:val="000000"/>
          <w:spacing w:val="2"/>
          <w:sz w:val="26"/>
          <w:szCs w:val="26"/>
        </w:rPr>
      </w:pPr>
      <w:r w:rsidRPr="001B5FA8">
        <w:rPr>
          <w:color w:val="000000"/>
          <w:spacing w:val="2"/>
          <w:sz w:val="26"/>
          <w:szCs w:val="26"/>
        </w:rPr>
        <w:t>Al punto es preciso resaltar que únicamente se revisar</w:t>
      </w:r>
      <w:r w:rsidR="001E46C9" w:rsidRPr="001B5FA8">
        <w:rPr>
          <w:color w:val="000000"/>
          <w:spacing w:val="2"/>
          <w:sz w:val="26"/>
          <w:szCs w:val="26"/>
        </w:rPr>
        <w:t>á</w:t>
      </w:r>
      <w:r w:rsidRPr="001B5FA8">
        <w:rPr>
          <w:color w:val="000000"/>
          <w:spacing w:val="2"/>
          <w:sz w:val="26"/>
          <w:szCs w:val="26"/>
        </w:rPr>
        <w:t>n las acreencias laborales reconocidas por la a</w:t>
      </w:r>
      <w:r w:rsidR="00D96E06" w:rsidRPr="001B5FA8">
        <w:rPr>
          <w:color w:val="000000"/>
          <w:spacing w:val="2"/>
          <w:sz w:val="26"/>
          <w:szCs w:val="26"/>
        </w:rPr>
        <w:t>-</w:t>
      </w:r>
      <w:r w:rsidRPr="001B5FA8">
        <w:rPr>
          <w:color w:val="000000"/>
          <w:spacing w:val="2"/>
          <w:sz w:val="26"/>
          <w:szCs w:val="26"/>
        </w:rPr>
        <w:t xml:space="preserve">quo (cesantías e indexación), pues la consulta únicamente se surte en </w:t>
      </w:r>
      <w:r w:rsidR="00877E69" w:rsidRPr="001B5FA8">
        <w:rPr>
          <w:color w:val="000000"/>
          <w:spacing w:val="2"/>
          <w:sz w:val="26"/>
          <w:szCs w:val="26"/>
        </w:rPr>
        <w:t>lo</w:t>
      </w:r>
      <w:r w:rsidRPr="001B5FA8">
        <w:rPr>
          <w:color w:val="000000"/>
          <w:spacing w:val="2"/>
          <w:sz w:val="26"/>
          <w:szCs w:val="26"/>
        </w:rPr>
        <w:t xml:space="preserve"> desfavorable al Municipio de Pereira, sin que las pretensiones desechadas por la juez</w:t>
      </w:r>
      <w:r w:rsidR="00D96E06" w:rsidRPr="001B5FA8">
        <w:rPr>
          <w:color w:val="000000"/>
          <w:spacing w:val="2"/>
          <w:sz w:val="26"/>
          <w:szCs w:val="26"/>
        </w:rPr>
        <w:t>a</w:t>
      </w:r>
      <w:r w:rsidRPr="001B5FA8">
        <w:rPr>
          <w:color w:val="000000"/>
          <w:spacing w:val="2"/>
          <w:sz w:val="26"/>
          <w:szCs w:val="26"/>
        </w:rPr>
        <w:t xml:space="preserve"> de </w:t>
      </w:r>
      <w:r w:rsidR="00D96E06" w:rsidRPr="001B5FA8">
        <w:rPr>
          <w:color w:val="000000"/>
          <w:spacing w:val="2"/>
          <w:sz w:val="26"/>
          <w:szCs w:val="26"/>
        </w:rPr>
        <w:t>instancia</w:t>
      </w:r>
      <w:r w:rsidRPr="001B5FA8">
        <w:rPr>
          <w:color w:val="000000"/>
          <w:spacing w:val="2"/>
          <w:sz w:val="26"/>
          <w:szCs w:val="26"/>
        </w:rPr>
        <w:t xml:space="preserve"> </w:t>
      </w:r>
      <w:r w:rsidR="00D96E06" w:rsidRPr="001B5FA8">
        <w:rPr>
          <w:color w:val="000000"/>
          <w:spacing w:val="2"/>
          <w:sz w:val="26"/>
          <w:szCs w:val="26"/>
        </w:rPr>
        <w:t xml:space="preserve">hubieran sido reprochadas </w:t>
      </w:r>
      <w:r w:rsidRPr="001B5FA8">
        <w:rPr>
          <w:color w:val="000000"/>
          <w:spacing w:val="2"/>
          <w:sz w:val="26"/>
          <w:szCs w:val="26"/>
        </w:rPr>
        <w:t>por el demandante.</w:t>
      </w:r>
    </w:p>
    <w:p w14:paraId="355C0E74" w14:textId="77777777" w:rsidR="00DB18C5" w:rsidRPr="001B5FA8" w:rsidRDefault="00DB18C5" w:rsidP="00B234AE">
      <w:pPr>
        <w:spacing w:line="276" w:lineRule="auto"/>
        <w:ind w:left="0" w:firstLine="0"/>
        <w:jc w:val="both"/>
        <w:rPr>
          <w:color w:val="000000"/>
          <w:spacing w:val="2"/>
          <w:sz w:val="26"/>
          <w:szCs w:val="26"/>
        </w:rPr>
      </w:pPr>
    </w:p>
    <w:p w14:paraId="58016764" w14:textId="440FD863" w:rsidR="00350AF9" w:rsidRPr="001B5FA8" w:rsidRDefault="00860539" w:rsidP="00B234AE">
      <w:pPr>
        <w:spacing w:line="276" w:lineRule="auto"/>
        <w:ind w:left="0" w:firstLine="0"/>
        <w:jc w:val="both"/>
        <w:rPr>
          <w:color w:val="000000"/>
          <w:spacing w:val="2"/>
          <w:sz w:val="26"/>
          <w:szCs w:val="26"/>
        </w:rPr>
      </w:pPr>
      <w:r w:rsidRPr="001B5FA8">
        <w:rPr>
          <w:b/>
          <w:spacing w:val="2"/>
          <w:sz w:val="26"/>
          <w:szCs w:val="26"/>
        </w:rPr>
        <w:lastRenderedPageBreak/>
        <w:t>Cesantías</w:t>
      </w:r>
      <w:r w:rsidR="00350AF9" w:rsidRPr="001B5FA8">
        <w:rPr>
          <w:b/>
          <w:spacing w:val="2"/>
          <w:sz w:val="26"/>
          <w:szCs w:val="26"/>
        </w:rPr>
        <w:t xml:space="preserve">. </w:t>
      </w:r>
      <w:r w:rsidR="00350AF9" w:rsidRPr="001B5FA8">
        <w:rPr>
          <w:color w:val="000000"/>
          <w:spacing w:val="2"/>
          <w:sz w:val="26"/>
          <w:szCs w:val="26"/>
        </w:rPr>
        <w:t xml:space="preserve">De acuerdo con lo que establece el artículo 4º del Decreto 1919 de 2002 y los artículos 27 del Decreto 3118 de 1968, 6º del Decreto 1160 de 1947 y 13 de la Ley 344 de 1996; así como el artículo 17, literal a), de la Ley 6ª de 1945, tiene derecho la demandante a percibir por esta prestación la suma de </w:t>
      </w:r>
      <w:r w:rsidR="00350AF9" w:rsidRPr="001B5FA8">
        <w:rPr>
          <w:b/>
          <w:bCs/>
          <w:color w:val="000000"/>
          <w:spacing w:val="2"/>
          <w:sz w:val="26"/>
          <w:szCs w:val="26"/>
        </w:rPr>
        <w:t>$</w:t>
      </w:r>
      <w:r w:rsidR="00877E69" w:rsidRPr="001B5FA8">
        <w:rPr>
          <w:b/>
          <w:bCs/>
          <w:color w:val="000000"/>
          <w:spacing w:val="2"/>
          <w:sz w:val="26"/>
          <w:szCs w:val="26"/>
        </w:rPr>
        <w:t>730</w:t>
      </w:r>
      <w:r w:rsidR="00350AF9" w:rsidRPr="001B5FA8">
        <w:rPr>
          <w:b/>
          <w:bCs/>
          <w:color w:val="000000"/>
          <w:spacing w:val="2"/>
          <w:sz w:val="26"/>
          <w:szCs w:val="26"/>
        </w:rPr>
        <w:t>.</w:t>
      </w:r>
      <w:r w:rsidR="00877E69" w:rsidRPr="001B5FA8">
        <w:rPr>
          <w:b/>
          <w:bCs/>
          <w:color w:val="000000"/>
          <w:spacing w:val="2"/>
          <w:sz w:val="26"/>
          <w:szCs w:val="26"/>
        </w:rPr>
        <w:t xml:space="preserve">033 </w:t>
      </w:r>
      <w:r w:rsidR="00D54340" w:rsidRPr="001B5FA8">
        <w:rPr>
          <w:color w:val="000000"/>
          <w:spacing w:val="2"/>
          <w:sz w:val="26"/>
          <w:szCs w:val="26"/>
        </w:rPr>
        <w:t xml:space="preserve">por los 243 días </w:t>
      </w:r>
      <w:r w:rsidR="00877E69" w:rsidRPr="001B5FA8">
        <w:rPr>
          <w:color w:val="000000"/>
          <w:spacing w:val="2"/>
          <w:sz w:val="26"/>
          <w:szCs w:val="26"/>
        </w:rPr>
        <w:t>laborados</w:t>
      </w:r>
      <w:r w:rsidR="00D54340" w:rsidRPr="001B5FA8">
        <w:rPr>
          <w:color w:val="000000"/>
          <w:spacing w:val="2"/>
          <w:sz w:val="26"/>
          <w:szCs w:val="26"/>
        </w:rPr>
        <w:t xml:space="preserve">, </w:t>
      </w:r>
      <w:r w:rsidR="00877E69" w:rsidRPr="001B5FA8">
        <w:rPr>
          <w:color w:val="000000"/>
          <w:spacing w:val="2"/>
          <w:sz w:val="26"/>
          <w:szCs w:val="26"/>
        </w:rPr>
        <w:t>liquidación en las que se excluyen co</w:t>
      </w:r>
      <w:r w:rsidR="00FD5A1B" w:rsidRPr="001B5FA8">
        <w:rPr>
          <w:color w:val="000000"/>
          <w:spacing w:val="2"/>
          <w:sz w:val="26"/>
          <w:szCs w:val="26"/>
        </w:rPr>
        <w:t xml:space="preserve">nceptos como </w:t>
      </w:r>
      <w:r w:rsidR="001E46C9" w:rsidRPr="001B5FA8">
        <w:rPr>
          <w:color w:val="000000"/>
          <w:spacing w:val="2"/>
          <w:sz w:val="26"/>
          <w:szCs w:val="26"/>
        </w:rPr>
        <w:t xml:space="preserve">la </w:t>
      </w:r>
      <w:r w:rsidR="00D54340" w:rsidRPr="001B5FA8">
        <w:rPr>
          <w:color w:val="000000"/>
          <w:spacing w:val="2"/>
          <w:sz w:val="26"/>
          <w:szCs w:val="26"/>
        </w:rPr>
        <w:t xml:space="preserve">doceava </w:t>
      </w:r>
      <w:r w:rsidR="001E46C9" w:rsidRPr="001B5FA8">
        <w:rPr>
          <w:color w:val="000000"/>
          <w:spacing w:val="2"/>
          <w:sz w:val="26"/>
          <w:szCs w:val="26"/>
        </w:rPr>
        <w:t xml:space="preserve">que </w:t>
      </w:r>
      <w:r w:rsidR="00FD5A1B" w:rsidRPr="001B5FA8">
        <w:rPr>
          <w:color w:val="000000"/>
          <w:spacing w:val="2"/>
          <w:sz w:val="26"/>
          <w:szCs w:val="26"/>
        </w:rPr>
        <w:t xml:space="preserve">le </w:t>
      </w:r>
      <w:r w:rsidR="001E46C9" w:rsidRPr="001B5FA8">
        <w:rPr>
          <w:color w:val="000000"/>
          <w:spacing w:val="2"/>
          <w:sz w:val="26"/>
          <w:szCs w:val="26"/>
        </w:rPr>
        <w:t xml:space="preserve">hubiera </w:t>
      </w:r>
      <w:r w:rsidR="00FD5A1B" w:rsidRPr="001B5FA8">
        <w:rPr>
          <w:color w:val="000000"/>
          <w:spacing w:val="2"/>
          <w:sz w:val="26"/>
          <w:szCs w:val="26"/>
        </w:rPr>
        <w:t xml:space="preserve">correspondido a </w:t>
      </w:r>
      <w:r w:rsidR="00D54340" w:rsidRPr="001B5FA8">
        <w:rPr>
          <w:color w:val="000000"/>
          <w:spacing w:val="2"/>
          <w:sz w:val="26"/>
          <w:szCs w:val="26"/>
        </w:rPr>
        <w:t xml:space="preserve">la </w:t>
      </w:r>
      <w:r w:rsidR="00A82E38" w:rsidRPr="001B5FA8">
        <w:rPr>
          <w:color w:val="000000"/>
          <w:spacing w:val="2"/>
          <w:sz w:val="26"/>
          <w:szCs w:val="26"/>
        </w:rPr>
        <w:t>prima de navidad</w:t>
      </w:r>
      <w:r w:rsidR="00FD5A1B" w:rsidRPr="001B5FA8">
        <w:rPr>
          <w:color w:val="000000"/>
          <w:spacing w:val="2"/>
          <w:sz w:val="26"/>
          <w:szCs w:val="26"/>
        </w:rPr>
        <w:t xml:space="preserve"> porque no fueron peticionadas, ni reconocidas, sin </w:t>
      </w:r>
      <w:r w:rsidR="00A82E38" w:rsidRPr="001B5FA8">
        <w:rPr>
          <w:color w:val="000000"/>
          <w:spacing w:val="2"/>
          <w:sz w:val="26"/>
          <w:szCs w:val="26"/>
        </w:rPr>
        <w:t>asistirle el derecho al subsidio de transporte</w:t>
      </w:r>
      <w:r w:rsidR="00FD5A1B" w:rsidRPr="001B5FA8">
        <w:rPr>
          <w:color w:val="000000"/>
          <w:spacing w:val="2"/>
          <w:sz w:val="26"/>
          <w:szCs w:val="26"/>
        </w:rPr>
        <w:t xml:space="preserve"> por el valor del salario</w:t>
      </w:r>
      <w:r w:rsidR="00A82E38" w:rsidRPr="001B5FA8">
        <w:rPr>
          <w:color w:val="000000"/>
          <w:spacing w:val="2"/>
          <w:sz w:val="26"/>
          <w:szCs w:val="26"/>
        </w:rPr>
        <w:t>.</w:t>
      </w:r>
    </w:p>
    <w:p w14:paraId="2DDEA6CD" w14:textId="77777777" w:rsidR="005C58F0" w:rsidRPr="001B5FA8" w:rsidRDefault="005C58F0" w:rsidP="00B234AE">
      <w:pPr>
        <w:spacing w:line="276" w:lineRule="auto"/>
        <w:ind w:left="0" w:firstLine="0"/>
        <w:jc w:val="both"/>
        <w:rPr>
          <w:color w:val="000000"/>
          <w:spacing w:val="2"/>
          <w:sz w:val="26"/>
          <w:szCs w:val="26"/>
        </w:rPr>
      </w:pPr>
    </w:p>
    <w:p w14:paraId="75825C37" w14:textId="084A850B" w:rsidR="00075644" w:rsidRPr="001B5FA8" w:rsidRDefault="00D54340" w:rsidP="00B234AE">
      <w:pPr>
        <w:spacing w:line="276" w:lineRule="auto"/>
        <w:ind w:left="0" w:firstLine="0"/>
        <w:jc w:val="both"/>
        <w:rPr>
          <w:color w:val="000000"/>
          <w:spacing w:val="2"/>
          <w:sz w:val="26"/>
          <w:szCs w:val="26"/>
        </w:rPr>
      </w:pPr>
      <w:r w:rsidRPr="001B5FA8">
        <w:rPr>
          <w:color w:val="000000"/>
          <w:spacing w:val="2"/>
          <w:sz w:val="26"/>
          <w:szCs w:val="26"/>
        </w:rPr>
        <w:t xml:space="preserve">Por lo anterior, se modificará la sentencia por dicho concepto, debido a </w:t>
      </w:r>
      <w:r w:rsidR="003B0DEC" w:rsidRPr="001B5FA8">
        <w:rPr>
          <w:color w:val="000000"/>
          <w:spacing w:val="2"/>
          <w:sz w:val="26"/>
          <w:szCs w:val="26"/>
        </w:rPr>
        <w:t>que,</w:t>
      </w:r>
      <w:r w:rsidRPr="001B5FA8">
        <w:rPr>
          <w:color w:val="000000"/>
          <w:spacing w:val="2"/>
          <w:sz w:val="26"/>
          <w:szCs w:val="26"/>
        </w:rPr>
        <w:t xml:space="preserve"> al liquidar la prestación entre el 3 de febrero hasta el 6 de octubre de 2014, es inferior al que arribó la a-quo</w:t>
      </w:r>
      <w:r w:rsidR="001C36FF" w:rsidRPr="001B5FA8">
        <w:rPr>
          <w:color w:val="000000"/>
          <w:spacing w:val="2"/>
          <w:sz w:val="26"/>
          <w:szCs w:val="26"/>
        </w:rPr>
        <w:t xml:space="preserve"> </w:t>
      </w:r>
      <w:r w:rsidR="003B0DEC" w:rsidRPr="001B5FA8">
        <w:rPr>
          <w:color w:val="000000"/>
          <w:spacing w:val="2"/>
          <w:sz w:val="26"/>
          <w:szCs w:val="26"/>
        </w:rPr>
        <w:t xml:space="preserve">por valor de </w:t>
      </w:r>
      <w:r w:rsidR="001C36FF" w:rsidRPr="001B5FA8">
        <w:rPr>
          <w:color w:val="000000"/>
          <w:spacing w:val="2"/>
          <w:sz w:val="26"/>
          <w:szCs w:val="26"/>
        </w:rPr>
        <w:t>$1.773.999.</w:t>
      </w:r>
    </w:p>
    <w:p w14:paraId="2266002C" w14:textId="6C6AEC51" w:rsidR="001C36FF" w:rsidRPr="001B5FA8" w:rsidRDefault="001C36FF" w:rsidP="00B234AE">
      <w:pPr>
        <w:spacing w:line="276" w:lineRule="auto"/>
        <w:ind w:left="0" w:firstLine="0"/>
        <w:jc w:val="both"/>
        <w:rPr>
          <w:color w:val="000000"/>
          <w:spacing w:val="2"/>
          <w:sz w:val="26"/>
          <w:szCs w:val="26"/>
        </w:rPr>
      </w:pPr>
    </w:p>
    <w:p w14:paraId="2D003A03" w14:textId="4F5883F1" w:rsidR="001C36FF" w:rsidRPr="001B5FA8" w:rsidRDefault="003B0DEC" w:rsidP="00B234AE">
      <w:pPr>
        <w:spacing w:line="276" w:lineRule="auto"/>
        <w:ind w:left="0" w:firstLine="0"/>
        <w:jc w:val="both"/>
        <w:rPr>
          <w:color w:val="000000"/>
          <w:spacing w:val="2"/>
          <w:sz w:val="26"/>
          <w:szCs w:val="26"/>
        </w:rPr>
      </w:pPr>
      <w:r w:rsidRPr="001B5FA8">
        <w:rPr>
          <w:b/>
          <w:bCs/>
          <w:color w:val="000000"/>
          <w:spacing w:val="2"/>
          <w:sz w:val="26"/>
          <w:szCs w:val="26"/>
        </w:rPr>
        <w:t>Indexación</w:t>
      </w:r>
      <w:r w:rsidR="001C36FF" w:rsidRPr="001B5FA8">
        <w:rPr>
          <w:color w:val="000000"/>
          <w:spacing w:val="2"/>
          <w:sz w:val="26"/>
          <w:szCs w:val="26"/>
        </w:rPr>
        <w:t xml:space="preserve">. Teniendo en cuenta la </w:t>
      </w:r>
      <w:r w:rsidR="00DB3F80" w:rsidRPr="001B5FA8">
        <w:rPr>
          <w:color w:val="000000"/>
          <w:spacing w:val="2"/>
          <w:sz w:val="26"/>
          <w:szCs w:val="26"/>
        </w:rPr>
        <w:t>pérdida</w:t>
      </w:r>
      <w:r w:rsidR="001C36FF" w:rsidRPr="001B5FA8">
        <w:rPr>
          <w:color w:val="000000"/>
          <w:spacing w:val="2"/>
          <w:sz w:val="26"/>
          <w:szCs w:val="26"/>
        </w:rPr>
        <w:t xml:space="preserve"> de poder adquisitivo de la moneda, se torna lo pedido procedente, sin que haya lugar a su modificación.</w:t>
      </w:r>
    </w:p>
    <w:p w14:paraId="2DC58836" w14:textId="77777777" w:rsidR="001C36FF" w:rsidRPr="001B5FA8" w:rsidRDefault="001C36FF" w:rsidP="00B234AE">
      <w:pPr>
        <w:spacing w:line="276" w:lineRule="auto"/>
        <w:ind w:left="0" w:firstLine="0"/>
        <w:jc w:val="both"/>
        <w:rPr>
          <w:color w:val="000000"/>
          <w:spacing w:val="2"/>
          <w:sz w:val="26"/>
          <w:szCs w:val="26"/>
        </w:rPr>
      </w:pPr>
    </w:p>
    <w:p w14:paraId="012417B8" w14:textId="0EFBC356" w:rsidR="0020782D" w:rsidRPr="001B5FA8" w:rsidRDefault="001C36FF" w:rsidP="00B234AE">
      <w:pPr>
        <w:spacing w:line="276" w:lineRule="auto"/>
        <w:ind w:left="0" w:firstLine="0"/>
        <w:jc w:val="both"/>
        <w:rPr>
          <w:color w:val="000000"/>
          <w:spacing w:val="2"/>
          <w:sz w:val="26"/>
          <w:szCs w:val="26"/>
        </w:rPr>
      </w:pPr>
      <w:r w:rsidRPr="001B5FA8">
        <w:rPr>
          <w:b/>
          <w:bCs/>
          <w:color w:val="000000"/>
          <w:spacing w:val="2"/>
          <w:sz w:val="26"/>
          <w:szCs w:val="26"/>
        </w:rPr>
        <w:t>Costas</w:t>
      </w:r>
      <w:r w:rsidRPr="001B5FA8">
        <w:rPr>
          <w:color w:val="000000"/>
          <w:spacing w:val="2"/>
          <w:sz w:val="26"/>
          <w:szCs w:val="26"/>
        </w:rPr>
        <w:t xml:space="preserve">. El numeral 5º del artículo 365 del C.G.P. aplicable al procedimiento laboral por reenvío del art. 145 del </w:t>
      </w:r>
      <w:proofErr w:type="spellStart"/>
      <w:r w:rsidRPr="001B5FA8">
        <w:rPr>
          <w:color w:val="000000"/>
          <w:spacing w:val="2"/>
          <w:sz w:val="26"/>
          <w:szCs w:val="26"/>
        </w:rPr>
        <w:t>C.P.L</w:t>
      </w:r>
      <w:proofErr w:type="spellEnd"/>
      <w:r w:rsidRPr="001B5FA8">
        <w:rPr>
          <w:color w:val="000000"/>
          <w:spacing w:val="2"/>
          <w:sz w:val="26"/>
          <w:szCs w:val="26"/>
        </w:rPr>
        <w:t xml:space="preserve">., dispone que en caso de que prospere parcialmente la demanda, entonces el juez </w:t>
      </w:r>
      <w:r w:rsidR="0020782D" w:rsidRPr="001B5FA8">
        <w:rPr>
          <w:color w:val="000000"/>
          <w:spacing w:val="2"/>
          <w:sz w:val="26"/>
          <w:szCs w:val="26"/>
        </w:rPr>
        <w:t>podrá: i</w:t>
      </w:r>
      <w:r w:rsidRPr="001B5FA8">
        <w:rPr>
          <w:color w:val="000000"/>
          <w:spacing w:val="2"/>
          <w:sz w:val="26"/>
          <w:szCs w:val="26"/>
        </w:rPr>
        <w:t>) abstenerse de condenar en costas o ii) pronunciar condena parcial. Para el caso de ahora, la juez</w:t>
      </w:r>
      <w:r w:rsidR="00C21B65" w:rsidRPr="001B5FA8">
        <w:rPr>
          <w:color w:val="000000"/>
          <w:spacing w:val="2"/>
          <w:sz w:val="26"/>
          <w:szCs w:val="26"/>
        </w:rPr>
        <w:t>a</w:t>
      </w:r>
      <w:r w:rsidRPr="001B5FA8">
        <w:rPr>
          <w:color w:val="000000"/>
          <w:spacing w:val="2"/>
          <w:sz w:val="26"/>
          <w:szCs w:val="26"/>
        </w:rPr>
        <w:t xml:space="preserve"> de instancia condenó al Municipio de Pereira a las costas en un 80%, decisión que aparece ajustada por cuanto prosperaron parcialmente las pretensiones de la demanda. </w:t>
      </w:r>
      <w:r w:rsidR="0020782D" w:rsidRPr="001B5FA8">
        <w:rPr>
          <w:color w:val="000000"/>
          <w:spacing w:val="2"/>
          <w:sz w:val="26"/>
          <w:szCs w:val="26"/>
        </w:rPr>
        <w:t>Por la prosperidad parcial del recurso del demandado, se dispondrá condena en costas en un 50%</w:t>
      </w:r>
      <w:r w:rsidR="00C33483" w:rsidRPr="001B5FA8">
        <w:rPr>
          <w:color w:val="000000"/>
          <w:spacing w:val="2"/>
          <w:sz w:val="26"/>
          <w:szCs w:val="26"/>
        </w:rPr>
        <w:t xml:space="preserve"> en esta instancia</w:t>
      </w:r>
      <w:r w:rsidR="0020782D" w:rsidRPr="001B5FA8">
        <w:rPr>
          <w:color w:val="000000"/>
          <w:spacing w:val="2"/>
          <w:sz w:val="26"/>
          <w:szCs w:val="26"/>
        </w:rPr>
        <w:t>.</w:t>
      </w:r>
    </w:p>
    <w:p w14:paraId="5CF8CF5E" w14:textId="77777777" w:rsidR="001C36FF" w:rsidRPr="001B5FA8" w:rsidRDefault="001C36FF" w:rsidP="00B234AE">
      <w:pPr>
        <w:spacing w:line="276" w:lineRule="auto"/>
        <w:ind w:left="0" w:firstLine="0"/>
        <w:jc w:val="both"/>
        <w:rPr>
          <w:color w:val="000000"/>
          <w:spacing w:val="2"/>
          <w:sz w:val="26"/>
          <w:szCs w:val="26"/>
        </w:rPr>
      </w:pPr>
    </w:p>
    <w:p w14:paraId="554CEFAA" w14:textId="732DD712" w:rsidR="0020782D" w:rsidRPr="001B5FA8" w:rsidRDefault="0020782D" w:rsidP="00B234AE">
      <w:pPr>
        <w:spacing w:line="276" w:lineRule="auto"/>
        <w:ind w:left="0" w:firstLine="0"/>
        <w:jc w:val="both"/>
        <w:rPr>
          <w:color w:val="000000"/>
          <w:spacing w:val="2"/>
          <w:sz w:val="26"/>
          <w:szCs w:val="26"/>
        </w:rPr>
      </w:pPr>
      <w:r w:rsidRPr="001B5FA8">
        <w:rPr>
          <w:color w:val="000000"/>
          <w:spacing w:val="2"/>
          <w:sz w:val="26"/>
          <w:szCs w:val="26"/>
        </w:rPr>
        <w:t>En mérito de lo expuesto, el Tribunal Superior del Distrito Judicial de Pereira Risaralda, Sala Cuarta Laboral, administrando justicia en nombre de la República y por autoridad de la ley,</w:t>
      </w:r>
    </w:p>
    <w:p w14:paraId="03932C98" w14:textId="77777777" w:rsidR="0020782D" w:rsidRPr="001B5FA8" w:rsidRDefault="0020782D" w:rsidP="00B234AE">
      <w:pPr>
        <w:spacing w:line="276" w:lineRule="auto"/>
        <w:ind w:left="0" w:firstLine="0"/>
        <w:jc w:val="both"/>
        <w:rPr>
          <w:color w:val="000000"/>
          <w:spacing w:val="2"/>
          <w:sz w:val="26"/>
          <w:szCs w:val="26"/>
        </w:rPr>
      </w:pPr>
    </w:p>
    <w:p w14:paraId="402282E8" w14:textId="24A56E68" w:rsidR="0020782D" w:rsidRPr="001B5FA8" w:rsidRDefault="00DB3F80" w:rsidP="00B234AE">
      <w:pPr>
        <w:spacing w:line="276" w:lineRule="auto"/>
        <w:ind w:left="0" w:firstLine="0"/>
        <w:jc w:val="center"/>
        <w:rPr>
          <w:b/>
          <w:bCs/>
          <w:color w:val="000000"/>
          <w:spacing w:val="2"/>
          <w:sz w:val="26"/>
          <w:szCs w:val="26"/>
        </w:rPr>
      </w:pPr>
      <w:r w:rsidRPr="001B5FA8">
        <w:rPr>
          <w:b/>
          <w:bCs/>
          <w:color w:val="000000"/>
          <w:spacing w:val="2"/>
          <w:sz w:val="26"/>
          <w:szCs w:val="26"/>
        </w:rPr>
        <w:t>FALLA:</w:t>
      </w:r>
    </w:p>
    <w:p w14:paraId="34222E61" w14:textId="77777777" w:rsidR="0020782D" w:rsidRPr="001B5FA8" w:rsidRDefault="0020782D" w:rsidP="00B234AE">
      <w:pPr>
        <w:spacing w:line="276" w:lineRule="auto"/>
        <w:ind w:left="0" w:firstLine="0"/>
        <w:jc w:val="both"/>
        <w:rPr>
          <w:color w:val="000000"/>
          <w:spacing w:val="2"/>
          <w:sz w:val="26"/>
          <w:szCs w:val="26"/>
        </w:rPr>
      </w:pPr>
    </w:p>
    <w:p w14:paraId="1E882D68" w14:textId="44F49EC6" w:rsidR="001C36FF" w:rsidRPr="001B5FA8" w:rsidRDefault="0020782D" w:rsidP="00B234AE">
      <w:pPr>
        <w:spacing w:line="276" w:lineRule="auto"/>
        <w:ind w:left="0" w:firstLine="0"/>
        <w:jc w:val="both"/>
        <w:rPr>
          <w:color w:val="000000"/>
          <w:spacing w:val="2"/>
          <w:sz w:val="26"/>
          <w:szCs w:val="26"/>
        </w:rPr>
      </w:pPr>
      <w:r w:rsidRPr="001B5FA8">
        <w:rPr>
          <w:b/>
          <w:bCs/>
          <w:color w:val="000000"/>
          <w:spacing w:val="2"/>
          <w:sz w:val="26"/>
          <w:szCs w:val="26"/>
        </w:rPr>
        <w:t>Primero</w:t>
      </w:r>
      <w:r w:rsidRPr="001B5FA8">
        <w:rPr>
          <w:color w:val="000000"/>
          <w:spacing w:val="2"/>
          <w:sz w:val="26"/>
          <w:szCs w:val="26"/>
        </w:rPr>
        <w:t xml:space="preserve">. </w:t>
      </w:r>
      <w:r w:rsidRPr="001B5FA8">
        <w:rPr>
          <w:b/>
          <w:bCs/>
          <w:color w:val="000000"/>
          <w:spacing w:val="2"/>
          <w:sz w:val="26"/>
          <w:szCs w:val="26"/>
        </w:rPr>
        <w:t>Modificar</w:t>
      </w:r>
      <w:r w:rsidRPr="001B5FA8">
        <w:rPr>
          <w:color w:val="000000"/>
          <w:spacing w:val="2"/>
          <w:sz w:val="26"/>
          <w:szCs w:val="26"/>
        </w:rPr>
        <w:t xml:space="preserve"> la sentencia proferida el </w:t>
      </w:r>
      <w:r w:rsidR="00A8779D" w:rsidRPr="001B5FA8">
        <w:rPr>
          <w:color w:val="000000"/>
          <w:spacing w:val="2"/>
          <w:sz w:val="26"/>
          <w:szCs w:val="26"/>
        </w:rPr>
        <w:t>veintiocho (28) de febrero de dos mil diecinueve (2019), en su numeral segundo, el cual quedara así:</w:t>
      </w:r>
    </w:p>
    <w:p w14:paraId="777BDB6E" w14:textId="659E126E" w:rsidR="00A8779D" w:rsidRPr="001B5FA8" w:rsidRDefault="00A8779D" w:rsidP="00B234AE">
      <w:pPr>
        <w:spacing w:line="276" w:lineRule="auto"/>
        <w:ind w:left="0" w:firstLine="0"/>
        <w:jc w:val="both"/>
        <w:rPr>
          <w:color w:val="000000"/>
          <w:spacing w:val="2"/>
          <w:sz w:val="26"/>
          <w:szCs w:val="26"/>
        </w:rPr>
      </w:pPr>
    </w:p>
    <w:p w14:paraId="6B8D98EF" w14:textId="02B98031" w:rsidR="00A8779D" w:rsidRPr="001B5FA8" w:rsidRDefault="00A8779D" w:rsidP="00B234AE">
      <w:pPr>
        <w:spacing w:line="276" w:lineRule="auto"/>
        <w:ind w:left="708" w:firstLine="0"/>
        <w:jc w:val="both"/>
        <w:rPr>
          <w:color w:val="000000"/>
          <w:spacing w:val="2"/>
          <w:sz w:val="26"/>
          <w:szCs w:val="26"/>
        </w:rPr>
      </w:pPr>
      <w:r w:rsidRPr="001B5FA8">
        <w:rPr>
          <w:color w:val="000000"/>
          <w:spacing w:val="2"/>
          <w:sz w:val="26"/>
          <w:szCs w:val="26"/>
        </w:rPr>
        <w:t>“</w:t>
      </w:r>
      <w:r w:rsidRPr="001B5FA8">
        <w:rPr>
          <w:b/>
          <w:bCs/>
          <w:color w:val="000000"/>
          <w:spacing w:val="2"/>
          <w:sz w:val="26"/>
          <w:szCs w:val="26"/>
        </w:rPr>
        <w:t>Segundo</w:t>
      </w:r>
      <w:r w:rsidRPr="001B5FA8">
        <w:rPr>
          <w:color w:val="000000"/>
          <w:spacing w:val="2"/>
          <w:sz w:val="26"/>
          <w:szCs w:val="26"/>
        </w:rPr>
        <w:t xml:space="preserve">. </w:t>
      </w:r>
      <w:r w:rsidRPr="001B5FA8">
        <w:rPr>
          <w:b/>
          <w:bCs/>
          <w:color w:val="000000"/>
          <w:spacing w:val="2"/>
          <w:sz w:val="26"/>
          <w:szCs w:val="26"/>
        </w:rPr>
        <w:t>Declarar</w:t>
      </w:r>
      <w:r w:rsidRPr="001B5FA8">
        <w:rPr>
          <w:color w:val="000000"/>
          <w:spacing w:val="2"/>
          <w:sz w:val="26"/>
          <w:szCs w:val="26"/>
        </w:rPr>
        <w:t xml:space="preserve"> que el extinto instituto municipal de cultura y fomento al turismo no cumplió con la obligación de </w:t>
      </w:r>
      <w:r w:rsidR="00C33483" w:rsidRPr="001B5FA8">
        <w:rPr>
          <w:color w:val="000000"/>
          <w:spacing w:val="2"/>
          <w:sz w:val="26"/>
          <w:szCs w:val="26"/>
        </w:rPr>
        <w:t>c</w:t>
      </w:r>
      <w:r w:rsidRPr="001B5FA8">
        <w:rPr>
          <w:color w:val="000000"/>
          <w:spacing w:val="2"/>
          <w:sz w:val="26"/>
          <w:szCs w:val="26"/>
        </w:rPr>
        <w:t xml:space="preserve">ancelar al trabajador las cesantías por el período comprendido entre el 3 de febrero y </w:t>
      </w:r>
      <w:r w:rsidR="00C33483" w:rsidRPr="001B5FA8">
        <w:rPr>
          <w:color w:val="000000"/>
          <w:spacing w:val="2"/>
          <w:sz w:val="26"/>
          <w:szCs w:val="26"/>
        </w:rPr>
        <w:t xml:space="preserve">el 6 de octubre del año 2014, </w:t>
      </w:r>
      <w:r w:rsidRPr="001B5FA8">
        <w:rPr>
          <w:color w:val="000000"/>
          <w:spacing w:val="2"/>
          <w:sz w:val="26"/>
          <w:szCs w:val="26"/>
        </w:rPr>
        <w:t xml:space="preserve">en la suma de </w:t>
      </w:r>
      <w:r w:rsidR="00C33483" w:rsidRPr="001B5FA8">
        <w:rPr>
          <w:b/>
          <w:bCs/>
          <w:color w:val="000000"/>
          <w:spacing w:val="2"/>
          <w:sz w:val="26"/>
          <w:szCs w:val="26"/>
        </w:rPr>
        <w:t>$730.033</w:t>
      </w:r>
      <w:r w:rsidR="00C33483" w:rsidRPr="001B5FA8">
        <w:rPr>
          <w:color w:val="000000"/>
          <w:spacing w:val="2"/>
          <w:sz w:val="26"/>
          <w:szCs w:val="26"/>
        </w:rPr>
        <w:t xml:space="preserve"> </w:t>
      </w:r>
      <w:r w:rsidRPr="001B5FA8">
        <w:rPr>
          <w:color w:val="000000"/>
          <w:spacing w:val="2"/>
          <w:sz w:val="26"/>
          <w:szCs w:val="26"/>
        </w:rPr>
        <w:t>pesos por los 243 días liquidados.</w:t>
      </w:r>
    </w:p>
    <w:p w14:paraId="106E1E50" w14:textId="77777777" w:rsidR="00A8779D" w:rsidRPr="001B5FA8" w:rsidRDefault="00A8779D" w:rsidP="00B234AE">
      <w:pPr>
        <w:spacing w:line="276" w:lineRule="auto"/>
        <w:ind w:left="0" w:firstLine="0"/>
        <w:jc w:val="both"/>
        <w:rPr>
          <w:color w:val="000000"/>
          <w:spacing w:val="2"/>
          <w:sz w:val="26"/>
          <w:szCs w:val="26"/>
        </w:rPr>
      </w:pPr>
    </w:p>
    <w:p w14:paraId="67509043" w14:textId="3AF626EF" w:rsidR="00A8779D" w:rsidRPr="001B5FA8" w:rsidRDefault="00A8779D" w:rsidP="00B234AE">
      <w:pPr>
        <w:spacing w:line="276" w:lineRule="auto"/>
        <w:ind w:left="0" w:firstLine="0"/>
        <w:jc w:val="both"/>
        <w:rPr>
          <w:color w:val="000000"/>
          <w:spacing w:val="2"/>
          <w:sz w:val="26"/>
          <w:szCs w:val="26"/>
        </w:rPr>
      </w:pPr>
      <w:r w:rsidRPr="001B5FA8">
        <w:rPr>
          <w:b/>
          <w:bCs/>
          <w:color w:val="000000"/>
          <w:spacing w:val="2"/>
          <w:sz w:val="26"/>
          <w:szCs w:val="26"/>
        </w:rPr>
        <w:t>Segundo</w:t>
      </w:r>
      <w:r w:rsidRPr="001B5FA8">
        <w:rPr>
          <w:color w:val="000000"/>
          <w:spacing w:val="2"/>
          <w:sz w:val="26"/>
          <w:szCs w:val="26"/>
        </w:rPr>
        <w:t xml:space="preserve">. </w:t>
      </w:r>
      <w:r w:rsidRPr="001B5FA8">
        <w:rPr>
          <w:b/>
          <w:bCs/>
          <w:color w:val="000000"/>
          <w:spacing w:val="2"/>
          <w:sz w:val="26"/>
          <w:szCs w:val="26"/>
        </w:rPr>
        <w:t>Modificar</w:t>
      </w:r>
      <w:r w:rsidRPr="001B5FA8">
        <w:rPr>
          <w:color w:val="000000"/>
          <w:spacing w:val="2"/>
          <w:sz w:val="26"/>
          <w:szCs w:val="26"/>
        </w:rPr>
        <w:t xml:space="preserve"> la sentencia proferida el veintiocho (28) de febrero de dos mil diecinueve (2019), en su numeral tercero, el cual quedara así:</w:t>
      </w:r>
    </w:p>
    <w:p w14:paraId="020AF14F" w14:textId="124E1B5C" w:rsidR="001C36FF" w:rsidRPr="001B5FA8" w:rsidRDefault="001C36FF" w:rsidP="00B234AE">
      <w:pPr>
        <w:spacing w:line="276" w:lineRule="auto"/>
        <w:ind w:left="708" w:firstLine="0"/>
        <w:jc w:val="both"/>
        <w:rPr>
          <w:color w:val="000000"/>
          <w:spacing w:val="2"/>
          <w:sz w:val="26"/>
          <w:szCs w:val="26"/>
        </w:rPr>
      </w:pPr>
    </w:p>
    <w:p w14:paraId="204F1E19" w14:textId="1EFD9E95" w:rsidR="00A8779D" w:rsidRPr="001B5FA8" w:rsidRDefault="00A8779D" w:rsidP="00B234AE">
      <w:pPr>
        <w:spacing w:line="276" w:lineRule="auto"/>
        <w:ind w:left="708" w:firstLine="0"/>
        <w:jc w:val="both"/>
        <w:rPr>
          <w:color w:val="000000"/>
          <w:spacing w:val="2"/>
          <w:sz w:val="26"/>
          <w:szCs w:val="26"/>
        </w:rPr>
      </w:pPr>
      <w:r w:rsidRPr="001B5FA8">
        <w:rPr>
          <w:color w:val="000000"/>
          <w:spacing w:val="2"/>
          <w:sz w:val="26"/>
          <w:szCs w:val="26"/>
        </w:rPr>
        <w:t>“</w:t>
      </w:r>
      <w:r w:rsidR="00B6330A" w:rsidRPr="001B5FA8">
        <w:rPr>
          <w:b/>
          <w:bCs/>
          <w:color w:val="000000"/>
          <w:spacing w:val="2"/>
          <w:sz w:val="26"/>
          <w:szCs w:val="26"/>
        </w:rPr>
        <w:t>Tercero</w:t>
      </w:r>
      <w:r w:rsidRPr="001B5FA8">
        <w:rPr>
          <w:color w:val="000000"/>
          <w:spacing w:val="2"/>
          <w:sz w:val="26"/>
          <w:szCs w:val="26"/>
        </w:rPr>
        <w:t xml:space="preserve">. </w:t>
      </w:r>
      <w:r w:rsidRPr="001B5FA8">
        <w:rPr>
          <w:b/>
          <w:bCs/>
          <w:color w:val="000000"/>
          <w:spacing w:val="2"/>
          <w:sz w:val="26"/>
          <w:szCs w:val="26"/>
        </w:rPr>
        <w:t>Declarar</w:t>
      </w:r>
      <w:r w:rsidRPr="001B5FA8">
        <w:rPr>
          <w:color w:val="000000"/>
          <w:spacing w:val="2"/>
          <w:sz w:val="26"/>
          <w:szCs w:val="26"/>
        </w:rPr>
        <w:t xml:space="preserve"> que la terminación del contrato de trabajo que se había gestado entre el Instituto municipal de cultura y fomento al turismo en la ciudad de Pereira y el señor Julio Enrique Valencia Bustamante se tornó injust</w:t>
      </w:r>
      <w:r w:rsidR="00C33483" w:rsidRPr="001B5FA8">
        <w:rPr>
          <w:color w:val="000000"/>
          <w:spacing w:val="2"/>
          <w:sz w:val="26"/>
          <w:szCs w:val="26"/>
        </w:rPr>
        <w:t>a</w:t>
      </w:r>
      <w:r w:rsidRPr="001B5FA8">
        <w:rPr>
          <w:color w:val="000000"/>
          <w:spacing w:val="2"/>
          <w:sz w:val="26"/>
          <w:szCs w:val="26"/>
        </w:rPr>
        <w:t xml:space="preserve">. Por lo anterior, se ordena el pago de </w:t>
      </w:r>
      <w:r w:rsidRPr="001B5FA8">
        <w:rPr>
          <w:b/>
          <w:bCs/>
          <w:color w:val="000000"/>
          <w:spacing w:val="2"/>
          <w:sz w:val="26"/>
          <w:szCs w:val="26"/>
        </w:rPr>
        <w:t>$3.530.867</w:t>
      </w:r>
      <w:r w:rsidRPr="001B5FA8">
        <w:rPr>
          <w:color w:val="000000"/>
          <w:spacing w:val="2"/>
          <w:sz w:val="26"/>
          <w:szCs w:val="26"/>
        </w:rPr>
        <w:t xml:space="preserve"> que corresponde a 63 </w:t>
      </w:r>
      <w:r w:rsidR="00B6330A" w:rsidRPr="001B5FA8">
        <w:rPr>
          <w:color w:val="000000"/>
          <w:spacing w:val="2"/>
          <w:sz w:val="26"/>
          <w:szCs w:val="26"/>
        </w:rPr>
        <w:t>días</w:t>
      </w:r>
      <w:r w:rsidRPr="001B5FA8">
        <w:rPr>
          <w:color w:val="000000"/>
          <w:spacing w:val="2"/>
          <w:sz w:val="26"/>
          <w:szCs w:val="26"/>
        </w:rPr>
        <w:t xml:space="preserve"> que </w:t>
      </w:r>
      <w:r w:rsidR="00B6330A" w:rsidRPr="001B5FA8">
        <w:rPr>
          <w:color w:val="000000"/>
          <w:spacing w:val="2"/>
          <w:sz w:val="26"/>
          <w:szCs w:val="26"/>
        </w:rPr>
        <w:t xml:space="preserve">hacían falta para terminar el contrato, según el término presuntivo que se extendía hasta el </w:t>
      </w:r>
      <w:r w:rsidR="00B6330A" w:rsidRPr="001B5FA8">
        <w:rPr>
          <w:b/>
          <w:bCs/>
          <w:color w:val="000000"/>
          <w:spacing w:val="2"/>
          <w:sz w:val="26"/>
          <w:szCs w:val="26"/>
        </w:rPr>
        <w:t>18 de julio de 2017</w:t>
      </w:r>
      <w:r w:rsidR="00B6330A" w:rsidRPr="001B5FA8">
        <w:rPr>
          <w:color w:val="000000"/>
          <w:spacing w:val="2"/>
          <w:sz w:val="26"/>
          <w:szCs w:val="26"/>
        </w:rPr>
        <w:t>.</w:t>
      </w:r>
    </w:p>
    <w:p w14:paraId="7CF45E0E" w14:textId="46315EE3" w:rsidR="00A8779D" w:rsidRPr="001B5FA8" w:rsidRDefault="00A8779D" w:rsidP="00B234AE">
      <w:pPr>
        <w:spacing w:line="276" w:lineRule="auto"/>
        <w:ind w:left="708" w:firstLine="0"/>
        <w:jc w:val="both"/>
        <w:rPr>
          <w:color w:val="000000"/>
          <w:spacing w:val="2"/>
          <w:sz w:val="26"/>
          <w:szCs w:val="26"/>
        </w:rPr>
      </w:pPr>
    </w:p>
    <w:p w14:paraId="200863D9" w14:textId="40CBFA17" w:rsidR="00B6330A" w:rsidRPr="001B5FA8" w:rsidRDefault="00B6330A" w:rsidP="00B234AE">
      <w:pPr>
        <w:spacing w:line="276" w:lineRule="auto"/>
        <w:ind w:left="0" w:firstLine="0"/>
        <w:jc w:val="both"/>
        <w:rPr>
          <w:color w:val="000000"/>
          <w:spacing w:val="2"/>
          <w:sz w:val="26"/>
          <w:szCs w:val="26"/>
        </w:rPr>
      </w:pPr>
      <w:r w:rsidRPr="001B5FA8">
        <w:rPr>
          <w:b/>
          <w:bCs/>
          <w:color w:val="000000"/>
          <w:spacing w:val="2"/>
          <w:sz w:val="26"/>
          <w:szCs w:val="26"/>
        </w:rPr>
        <w:lastRenderedPageBreak/>
        <w:t>Tercero</w:t>
      </w:r>
      <w:r w:rsidRPr="001B5FA8">
        <w:rPr>
          <w:color w:val="000000"/>
          <w:spacing w:val="2"/>
          <w:sz w:val="26"/>
          <w:szCs w:val="26"/>
        </w:rPr>
        <w:t>. Confirmar en lo demás.</w:t>
      </w:r>
    </w:p>
    <w:p w14:paraId="6F11FC49" w14:textId="590CB551" w:rsidR="00B6330A" w:rsidRPr="001B5FA8" w:rsidRDefault="00B6330A" w:rsidP="00B234AE">
      <w:pPr>
        <w:spacing w:line="276" w:lineRule="auto"/>
        <w:ind w:left="0" w:firstLine="0"/>
        <w:jc w:val="both"/>
        <w:rPr>
          <w:color w:val="000000"/>
          <w:spacing w:val="2"/>
          <w:sz w:val="26"/>
          <w:szCs w:val="26"/>
        </w:rPr>
      </w:pPr>
    </w:p>
    <w:p w14:paraId="038FE322" w14:textId="7067317D" w:rsidR="00B6330A" w:rsidRPr="001B5FA8" w:rsidRDefault="00B6330A" w:rsidP="00B234AE">
      <w:pPr>
        <w:spacing w:line="276" w:lineRule="auto"/>
        <w:ind w:left="0" w:firstLine="0"/>
        <w:jc w:val="both"/>
        <w:rPr>
          <w:color w:val="000000"/>
          <w:spacing w:val="2"/>
          <w:sz w:val="26"/>
          <w:szCs w:val="26"/>
        </w:rPr>
      </w:pPr>
      <w:r w:rsidRPr="001B5FA8">
        <w:rPr>
          <w:b/>
          <w:bCs/>
          <w:color w:val="000000"/>
          <w:spacing w:val="2"/>
          <w:sz w:val="26"/>
          <w:szCs w:val="26"/>
        </w:rPr>
        <w:t>Cuarto</w:t>
      </w:r>
      <w:r w:rsidRPr="001B5FA8">
        <w:rPr>
          <w:color w:val="000000"/>
          <w:spacing w:val="2"/>
          <w:sz w:val="26"/>
          <w:szCs w:val="26"/>
        </w:rPr>
        <w:t xml:space="preserve">. </w:t>
      </w:r>
      <w:r w:rsidRPr="001B5FA8">
        <w:rPr>
          <w:b/>
          <w:bCs/>
          <w:color w:val="000000"/>
          <w:spacing w:val="2"/>
          <w:sz w:val="26"/>
          <w:szCs w:val="26"/>
        </w:rPr>
        <w:t>Condenar</w:t>
      </w:r>
      <w:r w:rsidRPr="001B5FA8">
        <w:rPr>
          <w:color w:val="000000"/>
          <w:spacing w:val="2"/>
          <w:sz w:val="26"/>
          <w:szCs w:val="26"/>
        </w:rPr>
        <w:t xml:space="preserve"> en costas en esta instancia al Municipio de Pereira en un 50%</w:t>
      </w:r>
      <w:r w:rsidR="003D71BC" w:rsidRPr="001B5FA8">
        <w:rPr>
          <w:color w:val="000000"/>
          <w:spacing w:val="2"/>
          <w:sz w:val="26"/>
          <w:szCs w:val="26"/>
        </w:rPr>
        <w:t xml:space="preserve"> a favor del demandante</w:t>
      </w:r>
      <w:r w:rsidRPr="001B5FA8">
        <w:rPr>
          <w:color w:val="000000"/>
          <w:spacing w:val="2"/>
          <w:sz w:val="26"/>
          <w:szCs w:val="26"/>
        </w:rPr>
        <w:t>, por las razones expuestas.</w:t>
      </w:r>
    </w:p>
    <w:p w14:paraId="584550BB" w14:textId="6749C3B0" w:rsidR="00A8048E" w:rsidRPr="001B5FA8" w:rsidRDefault="00A8048E" w:rsidP="00B234AE">
      <w:pPr>
        <w:spacing w:line="276" w:lineRule="auto"/>
        <w:ind w:left="0" w:firstLine="0"/>
        <w:jc w:val="both"/>
        <w:rPr>
          <w:color w:val="000000"/>
          <w:spacing w:val="2"/>
          <w:sz w:val="26"/>
          <w:szCs w:val="26"/>
        </w:rPr>
      </w:pPr>
      <w:bookmarkStart w:id="2" w:name="_Hlk21007142"/>
    </w:p>
    <w:p w14:paraId="57879F88" w14:textId="77777777" w:rsidR="0087790F" w:rsidRPr="001B5FA8" w:rsidRDefault="0087790F" w:rsidP="00B234AE">
      <w:pPr>
        <w:spacing w:after="120" w:line="276" w:lineRule="auto"/>
        <w:ind w:left="0" w:firstLine="0"/>
        <w:jc w:val="both"/>
        <w:rPr>
          <w:rFonts w:cs="Tahoma"/>
          <w:b/>
          <w:spacing w:val="2"/>
          <w:sz w:val="26"/>
          <w:szCs w:val="26"/>
        </w:rPr>
      </w:pPr>
      <w:r w:rsidRPr="001B5FA8">
        <w:rPr>
          <w:rFonts w:cs="Tahoma"/>
          <w:spacing w:val="2"/>
          <w:sz w:val="26"/>
          <w:szCs w:val="26"/>
        </w:rPr>
        <w:t xml:space="preserve">Notificación surtida </w:t>
      </w:r>
      <w:r w:rsidRPr="001B5FA8">
        <w:rPr>
          <w:rFonts w:cs="Tahoma"/>
          <w:i/>
          <w:spacing w:val="2"/>
          <w:sz w:val="26"/>
          <w:szCs w:val="26"/>
        </w:rPr>
        <w:t>en estrados.</w:t>
      </w:r>
    </w:p>
    <w:bookmarkEnd w:id="2"/>
    <w:p w14:paraId="3BC7D556" w14:textId="77777777" w:rsidR="00B752FA" w:rsidRPr="00B752FA" w:rsidRDefault="00B752FA" w:rsidP="00B752FA">
      <w:pPr>
        <w:spacing w:line="276" w:lineRule="auto"/>
        <w:ind w:left="0" w:firstLine="0"/>
        <w:rPr>
          <w:rFonts w:eastAsia="Times New Roman" w:cs="Times New Roman"/>
          <w:spacing w:val="-6"/>
          <w:sz w:val="26"/>
          <w:szCs w:val="26"/>
          <w:lang w:val="es-ES" w:eastAsia="es-ES"/>
        </w:rPr>
      </w:pPr>
    </w:p>
    <w:p w14:paraId="7C500C2C" w14:textId="77777777" w:rsidR="00B752FA" w:rsidRPr="00B752FA" w:rsidRDefault="00B752FA" w:rsidP="00B752FA">
      <w:pPr>
        <w:spacing w:line="276" w:lineRule="auto"/>
        <w:ind w:left="0" w:firstLine="0"/>
        <w:rPr>
          <w:rFonts w:eastAsia="Times New Roman" w:cs="Times New Roman"/>
          <w:spacing w:val="-6"/>
          <w:sz w:val="26"/>
          <w:szCs w:val="26"/>
          <w:lang w:val="es-ES" w:eastAsia="es-ES"/>
        </w:rPr>
      </w:pPr>
    </w:p>
    <w:p w14:paraId="25EFDC36" w14:textId="77777777" w:rsidR="00B752FA" w:rsidRPr="00B752FA" w:rsidRDefault="00B752FA" w:rsidP="00B752FA">
      <w:pPr>
        <w:spacing w:line="276" w:lineRule="auto"/>
        <w:ind w:left="0" w:firstLine="0"/>
        <w:rPr>
          <w:rFonts w:eastAsia="Times New Roman" w:cs="Microsoft Sans Serif"/>
          <w:bCs/>
          <w:iCs/>
          <w:color w:val="000000"/>
          <w:spacing w:val="-6"/>
          <w:sz w:val="26"/>
          <w:szCs w:val="26"/>
          <w:lang w:val="es-ES" w:eastAsia="es-ES"/>
        </w:rPr>
      </w:pPr>
    </w:p>
    <w:p w14:paraId="7DDFD091" w14:textId="77777777" w:rsidR="00B752FA" w:rsidRPr="00B752FA" w:rsidRDefault="00B752FA" w:rsidP="00B752FA">
      <w:pPr>
        <w:spacing w:line="276" w:lineRule="auto"/>
        <w:ind w:left="0" w:firstLine="0"/>
        <w:jc w:val="center"/>
        <w:rPr>
          <w:rFonts w:eastAsia="Times New Roman" w:cs="Microsoft Sans Serif"/>
          <w:b/>
          <w:bCs/>
          <w:iCs/>
          <w:color w:val="000000"/>
          <w:spacing w:val="-6"/>
          <w:sz w:val="26"/>
          <w:szCs w:val="26"/>
          <w:lang w:val="es-ES" w:eastAsia="es-ES"/>
        </w:rPr>
      </w:pPr>
      <w:r w:rsidRPr="00B752FA">
        <w:rPr>
          <w:rFonts w:eastAsia="Times New Roman" w:cs="Microsoft Sans Serif"/>
          <w:b/>
          <w:bCs/>
          <w:iCs/>
          <w:color w:val="000000"/>
          <w:spacing w:val="-6"/>
          <w:sz w:val="26"/>
          <w:szCs w:val="26"/>
          <w:lang w:val="es-ES" w:eastAsia="es-ES"/>
        </w:rPr>
        <w:t>FRANCISCO JAVIER TAMAYO TABARES</w:t>
      </w:r>
    </w:p>
    <w:p w14:paraId="0E51396C" w14:textId="77777777" w:rsidR="00B752FA" w:rsidRPr="00B752FA" w:rsidRDefault="00B752FA" w:rsidP="00B752FA">
      <w:pPr>
        <w:spacing w:line="276" w:lineRule="auto"/>
        <w:ind w:left="0" w:firstLine="0"/>
        <w:jc w:val="center"/>
        <w:rPr>
          <w:rFonts w:eastAsia="Times New Roman" w:cs="Microsoft Sans Serif"/>
          <w:color w:val="000000"/>
          <w:spacing w:val="-6"/>
          <w:sz w:val="26"/>
          <w:szCs w:val="26"/>
          <w:lang w:val="es-ES" w:eastAsia="es-ES"/>
        </w:rPr>
      </w:pPr>
      <w:r w:rsidRPr="00B752FA">
        <w:rPr>
          <w:rFonts w:eastAsia="Times New Roman" w:cs="Microsoft Sans Serif"/>
          <w:color w:val="000000"/>
          <w:spacing w:val="-6"/>
          <w:sz w:val="26"/>
          <w:szCs w:val="26"/>
          <w:lang w:val="es-ES" w:eastAsia="es-ES"/>
        </w:rPr>
        <w:t xml:space="preserve">Magistrado Ponente </w:t>
      </w:r>
    </w:p>
    <w:p w14:paraId="5D14A9B1" w14:textId="77777777" w:rsidR="00B752FA" w:rsidRPr="00B752FA" w:rsidRDefault="00B752FA" w:rsidP="00B752FA">
      <w:pPr>
        <w:spacing w:line="276" w:lineRule="auto"/>
        <w:ind w:left="0" w:firstLine="0"/>
        <w:jc w:val="both"/>
        <w:rPr>
          <w:rFonts w:eastAsia="Times New Roman" w:cs="Microsoft Sans Serif"/>
          <w:color w:val="000000"/>
          <w:spacing w:val="-6"/>
          <w:sz w:val="26"/>
          <w:szCs w:val="26"/>
          <w:lang w:val="es-ES" w:eastAsia="es-ES"/>
        </w:rPr>
      </w:pPr>
    </w:p>
    <w:p w14:paraId="7CBED3BF" w14:textId="77777777" w:rsidR="00B752FA" w:rsidRPr="00B752FA" w:rsidRDefault="00B752FA" w:rsidP="00B752FA">
      <w:pPr>
        <w:spacing w:line="276" w:lineRule="auto"/>
        <w:ind w:left="0" w:firstLine="0"/>
        <w:rPr>
          <w:rFonts w:eastAsia="Times New Roman" w:cs="Times New Roman"/>
          <w:spacing w:val="-6"/>
          <w:sz w:val="26"/>
          <w:szCs w:val="26"/>
          <w:lang w:val="es-ES_tradnl" w:eastAsia="es-ES"/>
        </w:rPr>
      </w:pPr>
    </w:p>
    <w:p w14:paraId="3FCE4E88" w14:textId="77777777" w:rsidR="00B752FA" w:rsidRPr="00B752FA" w:rsidRDefault="00B752FA" w:rsidP="00B752FA">
      <w:pPr>
        <w:spacing w:line="276" w:lineRule="auto"/>
        <w:ind w:left="0" w:firstLine="0"/>
        <w:rPr>
          <w:rFonts w:eastAsia="Times New Roman" w:cs="Times New Roman"/>
          <w:spacing w:val="-6"/>
          <w:sz w:val="26"/>
          <w:szCs w:val="26"/>
          <w:lang w:val="es-ES_tradnl" w:eastAsia="es-ES"/>
        </w:rPr>
      </w:pPr>
    </w:p>
    <w:p w14:paraId="68A792E4" w14:textId="77777777" w:rsidR="00B752FA" w:rsidRPr="00B752FA" w:rsidRDefault="00B752FA" w:rsidP="00B752FA">
      <w:pPr>
        <w:spacing w:line="276" w:lineRule="auto"/>
        <w:ind w:left="0" w:firstLine="0"/>
        <w:rPr>
          <w:rFonts w:eastAsia="Times New Roman" w:cs="Microsoft Sans Serif"/>
          <w:b/>
          <w:bCs/>
          <w:iCs/>
          <w:color w:val="000000"/>
          <w:spacing w:val="-6"/>
          <w:sz w:val="26"/>
          <w:szCs w:val="26"/>
          <w:lang w:val="es-ES" w:eastAsia="es-ES"/>
        </w:rPr>
      </w:pPr>
      <w:r w:rsidRPr="00B752FA">
        <w:rPr>
          <w:rFonts w:eastAsia="Times New Roman" w:cs="Microsoft Sans Serif"/>
          <w:b/>
          <w:bCs/>
          <w:iCs/>
          <w:color w:val="000000"/>
          <w:spacing w:val="-6"/>
          <w:sz w:val="26"/>
          <w:szCs w:val="26"/>
          <w:lang w:val="es-ES" w:eastAsia="es-ES"/>
        </w:rPr>
        <w:t>ANA LUCÍA CAICEDO CALDERÓN</w:t>
      </w:r>
      <w:r w:rsidRPr="00B752FA">
        <w:rPr>
          <w:rFonts w:eastAsia="Times New Roman" w:cs="Microsoft Sans Serif"/>
          <w:b/>
          <w:bCs/>
          <w:iCs/>
          <w:color w:val="000000"/>
          <w:spacing w:val="-6"/>
          <w:sz w:val="26"/>
          <w:szCs w:val="26"/>
          <w:lang w:val="es-ES" w:eastAsia="es-ES"/>
        </w:rPr>
        <w:tab/>
      </w:r>
      <w:r w:rsidRPr="00B752FA">
        <w:rPr>
          <w:rFonts w:eastAsia="Times New Roman" w:cs="Microsoft Sans Serif"/>
          <w:b/>
          <w:bCs/>
          <w:iCs/>
          <w:color w:val="000000"/>
          <w:spacing w:val="-6"/>
          <w:sz w:val="26"/>
          <w:szCs w:val="26"/>
          <w:lang w:val="es-ES" w:eastAsia="es-ES"/>
        </w:rPr>
        <w:tab/>
      </w:r>
      <w:r w:rsidRPr="00B752FA">
        <w:rPr>
          <w:rFonts w:eastAsia="Times New Roman" w:cs="Microsoft Sans Serif"/>
          <w:b/>
          <w:bCs/>
          <w:iCs/>
          <w:color w:val="000000"/>
          <w:spacing w:val="-6"/>
          <w:sz w:val="26"/>
          <w:szCs w:val="26"/>
          <w:lang w:val="es-ES" w:eastAsia="es-ES"/>
        </w:rPr>
        <w:tab/>
        <w:t xml:space="preserve">         OLGA LUCÍA HOYOS SEPÚLVEDA </w:t>
      </w:r>
    </w:p>
    <w:p w14:paraId="1712253B" w14:textId="65512D9A" w:rsidR="008F14B4" w:rsidRDefault="00B752FA" w:rsidP="00B752FA">
      <w:pPr>
        <w:rPr>
          <w:iCs/>
          <w:sz w:val="26"/>
          <w:szCs w:val="26"/>
        </w:rPr>
      </w:pPr>
      <w:r w:rsidRPr="00B752FA">
        <w:rPr>
          <w:rFonts w:eastAsia="Times New Roman" w:cs="Microsoft Sans Serif"/>
          <w:color w:val="000000"/>
          <w:spacing w:val="-6"/>
          <w:sz w:val="26"/>
          <w:szCs w:val="26"/>
          <w:lang w:val="es-ES" w:eastAsia="es-ES"/>
        </w:rPr>
        <w:t xml:space="preserve">        Magistrada</w:t>
      </w:r>
      <w:r w:rsidRPr="00B752FA">
        <w:rPr>
          <w:rFonts w:eastAsia="Times New Roman" w:cs="Microsoft Sans Serif"/>
          <w:color w:val="000000"/>
          <w:spacing w:val="-6"/>
          <w:sz w:val="26"/>
          <w:szCs w:val="26"/>
          <w:lang w:val="es-ES" w:eastAsia="es-ES"/>
        </w:rPr>
        <w:tab/>
      </w:r>
      <w:r w:rsidRPr="00B752FA">
        <w:rPr>
          <w:rFonts w:eastAsia="Times New Roman" w:cs="Microsoft Sans Serif"/>
          <w:color w:val="000000"/>
          <w:spacing w:val="-6"/>
          <w:sz w:val="26"/>
          <w:szCs w:val="26"/>
          <w:lang w:val="es-ES" w:eastAsia="es-ES"/>
        </w:rPr>
        <w:tab/>
      </w:r>
      <w:r w:rsidRPr="00B752FA">
        <w:rPr>
          <w:rFonts w:eastAsia="Times New Roman" w:cs="Microsoft Sans Serif"/>
          <w:color w:val="000000"/>
          <w:spacing w:val="-6"/>
          <w:sz w:val="26"/>
          <w:szCs w:val="26"/>
          <w:lang w:val="es-ES" w:eastAsia="es-ES"/>
        </w:rPr>
        <w:tab/>
      </w:r>
      <w:r w:rsidRPr="00B752FA">
        <w:rPr>
          <w:rFonts w:eastAsia="Times New Roman" w:cs="Microsoft Sans Serif"/>
          <w:color w:val="000000"/>
          <w:spacing w:val="-6"/>
          <w:sz w:val="26"/>
          <w:szCs w:val="26"/>
          <w:lang w:val="es-ES" w:eastAsia="es-ES"/>
        </w:rPr>
        <w:tab/>
      </w:r>
      <w:r w:rsidRPr="00B752FA">
        <w:rPr>
          <w:rFonts w:eastAsia="Times New Roman" w:cs="Microsoft Sans Serif"/>
          <w:color w:val="000000"/>
          <w:spacing w:val="-6"/>
          <w:sz w:val="26"/>
          <w:szCs w:val="26"/>
          <w:lang w:val="es-ES" w:eastAsia="es-ES"/>
        </w:rPr>
        <w:tab/>
      </w:r>
      <w:r w:rsidRPr="00B752FA">
        <w:rPr>
          <w:rFonts w:eastAsia="Times New Roman" w:cs="Microsoft Sans Serif"/>
          <w:color w:val="000000"/>
          <w:spacing w:val="-6"/>
          <w:sz w:val="26"/>
          <w:szCs w:val="26"/>
          <w:lang w:val="es-ES" w:eastAsia="es-ES"/>
        </w:rPr>
        <w:tab/>
        <w:t xml:space="preserve">      </w:t>
      </w:r>
      <w:proofErr w:type="spellStart"/>
      <w:r w:rsidRPr="00B752FA">
        <w:rPr>
          <w:rFonts w:eastAsia="Times New Roman" w:cs="Microsoft Sans Serif"/>
          <w:color w:val="000000"/>
          <w:spacing w:val="-6"/>
          <w:sz w:val="26"/>
          <w:szCs w:val="26"/>
          <w:lang w:val="es-ES" w:eastAsia="es-ES"/>
        </w:rPr>
        <w:t>Magistrada</w:t>
      </w:r>
      <w:proofErr w:type="spellEnd"/>
    </w:p>
    <w:p w14:paraId="2E09DA2A" w14:textId="3CBD8233" w:rsidR="00B752FA" w:rsidRDefault="00B752FA" w:rsidP="00B752FA">
      <w:pPr>
        <w:ind w:left="0" w:firstLine="0"/>
        <w:rPr>
          <w:rFonts w:eastAsia="Times New Roman" w:cs="Microsoft Sans Serif"/>
          <w:color w:val="000000"/>
          <w:spacing w:val="-6"/>
          <w:sz w:val="26"/>
          <w:szCs w:val="26"/>
          <w:lang w:val="es-ES" w:eastAsia="es-ES"/>
        </w:rPr>
      </w:pP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r>
      <w:r w:rsidRPr="00B752FA">
        <w:rPr>
          <w:rFonts w:eastAsia="Times New Roman" w:cs="Microsoft Sans Serif"/>
          <w:color w:val="000000"/>
          <w:spacing w:val="-6"/>
          <w:sz w:val="26"/>
          <w:szCs w:val="26"/>
          <w:lang w:val="es-ES" w:eastAsia="es-ES"/>
        </w:rPr>
        <w:t xml:space="preserve">      </w:t>
      </w:r>
      <w:r>
        <w:rPr>
          <w:rFonts w:eastAsia="Times New Roman" w:cs="Microsoft Sans Serif"/>
          <w:color w:val="000000"/>
          <w:spacing w:val="-6"/>
          <w:sz w:val="26"/>
          <w:szCs w:val="26"/>
          <w:lang w:val="es-ES" w:eastAsia="es-ES"/>
        </w:rPr>
        <w:t>Salva voto</w:t>
      </w:r>
    </w:p>
    <w:p w14:paraId="0307ABD6" w14:textId="77777777" w:rsidR="001B5FA8" w:rsidRDefault="001B5FA8" w:rsidP="00B752FA">
      <w:pPr>
        <w:ind w:left="0" w:firstLine="0"/>
        <w:rPr>
          <w:rFonts w:eastAsia="Times New Roman" w:cs="Microsoft Sans Serif"/>
          <w:color w:val="000000"/>
          <w:spacing w:val="-6"/>
          <w:sz w:val="26"/>
          <w:szCs w:val="26"/>
          <w:lang w:val="es-ES" w:eastAsia="es-ES"/>
        </w:rPr>
      </w:pPr>
    </w:p>
    <w:p w14:paraId="3FC3DF8B" w14:textId="77777777" w:rsidR="001B5FA8" w:rsidRPr="00E310F6" w:rsidRDefault="001B5FA8" w:rsidP="00B752FA">
      <w:pPr>
        <w:ind w:left="0" w:firstLine="0"/>
        <w:rPr>
          <w:iCs/>
          <w:sz w:val="26"/>
          <w:szCs w:val="26"/>
        </w:rPr>
      </w:pPr>
    </w:p>
    <w:p w14:paraId="39275D1B" w14:textId="69B4E2E0" w:rsidR="00C33483" w:rsidRDefault="00C33483" w:rsidP="001B5FA8">
      <w:pPr>
        <w:spacing w:line="240" w:lineRule="auto"/>
        <w:ind w:left="0" w:firstLine="0"/>
        <w:jc w:val="center"/>
        <w:rPr>
          <w:b/>
          <w:iCs/>
          <w:sz w:val="26"/>
          <w:szCs w:val="26"/>
        </w:rPr>
      </w:pPr>
      <w:r>
        <w:rPr>
          <w:b/>
          <w:iCs/>
          <w:sz w:val="26"/>
          <w:szCs w:val="26"/>
        </w:rPr>
        <w:t>LIQUIDACIONES</w:t>
      </w:r>
    </w:p>
    <w:p w14:paraId="438A76FA" w14:textId="32033FE5" w:rsidR="00C33483" w:rsidRDefault="00C33483" w:rsidP="0087790F">
      <w:pPr>
        <w:spacing w:line="240" w:lineRule="auto"/>
        <w:jc w:val="center"/>
        <w:rPr>
          <w:b/>
          <w:iCs/>
          <w:sz w:val="26"/>
          <w:szCs w:val="26"/>
        </w:rPr>
      </w:pPr>
    </w:p>
    <w:p w14:paraId="41B6FD52" w14:textId="2C9C9882" w:rsidR="00C33483" w:rsidRPr="00E310F6" w:rsidRDefault="00C33483" w:rsidP="005C7ED3">
      <w:pPr>
        <w:spacing w:line="240" w:lineRule="auto"/>
        <w:ind w:left="0" w:firstLine="0"/>
        <w:rPr>
          <w:b/>
          <w:iCs/>
          <w:sz w:val="26"/>
          <w:szCs w:val="26"/>
        </w:rPr>
      </w:pPr>
      <w:r>
        <w:rPr>
          <w:b/>
          <w:iCs/>
          <w:sz w:val="26"/>
          <w:szCs w:val="26"/>
        </w:rPr>
        <w:t>Contratos</w:t>
      </w:r>
      <w:r w:rsidR="005C7ED3">
        <w:rPr>
          <w:b/>
          <w:iCs/>
          <w:sz w:val="26"/>
          <w:szCs w:val="26"/>
        </w:rPr>
        <w:t>.</w:t>
      </w:r>
    </w:p>
    <w:tbl>
      <w:tblPr>
        <w:tblW w:w="5000" w:type="pct"/>
        <w:tblCellMar>
          <w:left w:w="70" w:type="dxa"/>
          <w:right w:w="70" w:type="dxa"/>
        </w:tblCellMar>
        <w:tblLook w:val="04A0" w:firstRow="1" w:lastRow="0" w:firstColumn="1" w:lastColumn="0" w:noHBand="0" w:noVBand="1"/>
      </w:tblPr>
      <w:tblGrid>
        <w:gridCol w:w="1000"/>
        <w:gridCol w:w="1041"/>
        <w:gridCol w:w="3414"/>
        <w:gridCol w:w="1137"/>
        <w:gridCol w:w="1338"/>
        <w:gridCol w:w="1135"/>
      </w:tblGrid>
      <w:tr w:rsidR="00E310F6" w:rsidRPr="00C33483" w14:paraId="0D175513" w14:textId="77777777" w:rsidTr="005C7ED3">
        <w:tc>
          <w:tcPr>
            <w:tcW w:w="552" w:type="pct"/>
            <w:tcBorders>
              <w:top w:val="single" w:sz="4" w:space="0" w:color="2F5497"/>
              <w:left w:val="nil"/>
              <w:bottom w:val="single" w:sz="4" w:space="0" w:color="2F5497"/>
              <w:right w:val="nil"/>
            </w:tcBorders>
            <w:vAlign w:val="center"/>
          </w:tcPr>
          <w:p w14:paraId="6D700C0F" w14:textId="77777777" w:rsidR="008F14B4" w:rsidRPr="00C33483" w:rsidRDefault="008F14B4" w:rsidP="007F220F">
            <w:pPr>
              <w:spacing w:line="240" w:lineRule="auto"/>
              <w:ind w:left="0" w:firstLine="0"/>
              <w:jc w:val="center"/>
              <w:rPr>
                <w:rFonts w:eastAsia="Times New Roman" w:cs="Calibri"/>
                <w:b/>
                <w:bCs/>
                <w:color w:val="000000"/>
                <w:sz w:val="18"/>
                <w:szCs w:val="18"/>
                <w:lang w:eastAsia="es-CO"/>
              </w:rPr>
            </w:pPr>
            <w:r w:rsidRPr="00C33483">
              <w:rPr>
                <w:rFonts w:eastAsia="Times New Roman" w:cs="Calibri"/>
                <w:b/>
                <w:bCs/>
                <w:color w:val="000000"/>
                <w:sz w:val="18"/>
                <w:szCs w:val="18"/>
                <w:lang w:eastAsia="es-CO"/>
              </w:rPr>
              <w:t>Desde</w:t>
            </w:r>
          </w:p>
        </w:tc>
        <w:tc>
          <w:tcPr>
            <w:tcW w:w="574" w:type="pct"/>
            <w:tcBorders>
              <w:top w:val="single" w:sz="4" w:space="0" w:color="2F5497"/>
              <w:left w:val="nil"/>
              <w:bottom w:val="single" w:sz="4" w:space="0" w:color="2F5497"/>
              <w:right w:val="nil"/>
            </w:tcBorders>
            <w:vAlign w:val="center"/>
          </w:tcPr>
          <w:p w14:paraId="7E8B87B8" w14:textId="77777777" w:rsidR="008F14B4" w:rsidRPr="00C33483" w:rsidRDefault="008F14B4" w:rsidP="007F220F">
            <w:pPr>
              <w:spacing w:line="240" w:lineRule="auto"/>
              <w:ind w:left="0" w:firstLine="0"/>
              <w:jc w:val="center"/>
              <w:rPr>
                <w:rFonts w:eastAsia="Times New Roman" w:cs="Calibri"/>
                <w:b/>
                <w:bCs/>
                <w:color w:val="000000"/>
                <w:sz w:val="18"/>
                <w:szCs w:val="18"/>
                <w:lang w:eastAsia="es-CO"/>
              </w:rPr>
            </w:pPr>
            <w:r w:rsidRPr="00C33483">
              <w:rPr>
                <w:rFonts w:eastAsia="Times New Roman" w:cs="Calibri"/>
                <w:b/>
                <w:bCs/>
                <w:color w:val="000000"/>
                <w:sz w:val="18"/>
                <w:szCs w:val="18"/>
                <w:lang w:eastAsia="es-CO"/>
              </w:rPr>
              <w:t>Hasta</w:t>
            </w:r>
          </w:p>
        </w:tc>
        <w:tc>
          <w:tcPr>
            <w:tcW w:w="1883" w:type="pct"/>
            <w:tcBorders>
              <w:top w:val="single" w:sz="4" w:space="0" w:color="2F5497"/>
              <w:left w:val="nil"/>
              <w:bottom w:val="single" w:sz="4" w:space="0" w:color="2F5497"/>
              <w:right w:val="nil"/>
            </w:tcBorders>
            <w:vAlign w:val="center"/>
          </w:tcPr>
          <w:p w14:paraId="49E289D1" w14:textId="77777777" w:rsidR="008F14B4" w:rsidRPr="00C33483" w:rsidRDefault="008F14B4" w:rsidP="007F220F">
            <w:pPr>
              <w:spacing w:line="240" w:lineRule="auto"/>
              <w:ind w:left="0" w:firstLine="0"/>
              <w:jc w:val="center"/>
              <w:rPr>
                <w:rFonts w:eastAsia="Times New Roman" w:cs="Calibri"/>
                <w:b/>
                <w:bCs/>
                <w:color w:val="000000"/>
                <w:sz w:val="18"/>
                <w:szCs w:val="18"/>
                <w:lang w:eastAsia="es-CO"/>
              </w:rPr>
            </w:pPr>
            <w:r w:rsidRPr="00C33483">
              <w:rPr>
                <w:rFonts w:eastAsia="Times New Roman" w:cs="Calibri"/>
                <w:b/>
                <w:bCs/>
                <w:color w:val="000000"/>
                <w:sz w:val="18"/>
                <w:szCs w:val="18"/>
                <w:lang w:eastAsia="es-CO"/>
              </w:rPr>
              <w:t>Tiempo transcurrido entre cada vinculo</w:t>
            </w:r>
          </w:p>
        </w:tc>
        <w:tc>
          <w:tcPr>
            <w:tcW w:w="627" w:type="pct"/>
            <w:tcBorders>
              <w:top w:val="single" w:sz="4" w:space="0" w:color="2F5497"/>
              <w:left w:val="nil"/>
              <w:bottom w:val="single" w:sz="4" w:space="0" w:color="2F5497"/>
              <w:right w:val="nil"/>
            </w:tcBorders>
            <w:shd w:val="clear" w:color="auto" w:fill="auto"/>
            <w:noWrap/>
            <w:vAlign w:val="center"/>
            <w:hideMark/>
          </w:tcPr>
          <w:p w14:paraId="12CDE707" w14:textId="77777777" w:rsidR="008F14B4" w:rsidRPr="00C33483" w:rsidRDefault="008F14B4" w:rsidP="007F220F">
            <w:pPr>
              <w:spacing w:line="240" w:lineRule="auto"/>
              <w:ind w:left="0" w:firstLine="0"/>
              <w:jc w:val="center"/>
              <w:rPr>
                <w:rFonts w:eastAsia="Times New Roman" w:cs="Calibri"/>
                <w:b/>
                <w:bCs/>
                <w:color w:val="000000"/>
                <w:sz w:val="18"/>
                <w:szCs w:val="18"/>
                <w:lang w:eastAsia="es-CO"/>
              </w:rPr>
            </w:pPr>
            <w:proofErr w:type="spellStart"/>
            <w:r w:rsidRPr="00C33483">
              <w:rPr>
                <w:rFonts w:eastAsia="Times New Roman" w:cs="Calibri"/>
                <w:b/>
                <w:bCs/>
                <w:color w:val="000000"/>
                <w:sz w:val="18"/>
                <w:szCs w:val="18"/>
                <w:lang w:eastAsia="es-CO"/>
              </w:rPr>
              <w:t>Vlr</w:t>
            </w:r>
            <w:proofErr w:type="spellEnd"/>
            <w:r w:rsidRPr="00C33483">
              <w:rPr>
                <w:rFonts w:eastAsia="Times New Roman" w:cs="Calibri"/>
                <w:b/>
                <w:bCs/>
                <w:color w:val="000000"/>
                <w:sz w:val="18"/>
                <w:szCs w:val="18"/>
                <w:lang w:eastAsia="es-CO"/>
              </w:rPr>
              <w:t xml:space="preserve"> contrato</w:t>
            </w:r>
          </w:p>
        </w:tc>
        <w:tc>
          <w:tcPr>
            <w:tcW w:w="738" w:type="pct"/>
            <w:tcBorders>
              <w:top w:val="single" w:sz="4" w:space="0" w:color="2F5497"/>
              <w:left w:val="nil"/>
              <w:bottom w:val="single" w:sz="4" w:space="0" w:color="2F5497"/>
              <w:right w:val="nil"/>
            </w:tcBorders>
            <w:vAlign w:val="center"/>
          </w:tcPr>
          <w:p w14:paraId="0024B1B1" w14:textId="77777777" w:rsidR="008F14B4" w:rsidRPr="00C33483" w:rsidRDefault="008F14B4" w:rsidP="007F220F">
            <w:pPr>
              <w:spacing w:line="240" w:lineRule="auto"/>
              <w:ind w:left="0" w:firstLine="0"/>
              <w:jc w:val="center"/>
              <w:rPr>
                <w:rFonts w:eastAsia="Times New Roman" w:cs="Calibri"/>
                <w:b/>
                <w:bCs/>
                <w:color w:val="000000"/>
                <w:sz w:val="18"/>
                <w:szCs w:val="18"/>
                <w:lang w:eastAsia="es-CO"/>
              </w:rPr>
            </w:pPr>
            <w:r w:rsidRPr="00C33483">
              <w:rPr>
                <w:rFonts w:eastAsia="Times New Roman" w:cs="Calibri"/>
                <w:b/>
                <w:bCs/>
                <w:color w:val="000000"/>
                <w:sz w:val="18"/>
                <w:szCs w:val="18"/>
                <w:lang w:eastAsia="es-CO"/>
              </w:rPr>
              <w:t>Plazo Pactado</w:t>
            </w:r>
          </w:p>
        </w:tc>
        <w:tc>
          <w:tcPr>
            <w:tcW w:w="627" w:type="pct"/>
            <w:tcBorders>
              <w:top w:val="single" w:sz="4" w:space="0" w:color="2F5497"/>
              <w:left w:val="nil"/>
              <w:bottom w:val="single" w:sz="4" w:space="0" w:color="2F5497"/>
              <w:right w:val="nil"/>
            </w:tcBorders>
            <w:shd w:val="clear" w:color="auto" w:fill="auto"/>
            <w:noWrap/>
            <w:vAlign w:val="center"/>
            <w:hideMark/>
          </w:tcPr>
          <w:p w14:paraId="1AC184FB" w14:textId="77777777" w:rsidR="008F14B4" w:rsidRPr="00C33483" w:rsidRDefault="008F14B4" w:rsidP="007F220F">
            <w:pPr>
              <w:spacing w:line="240" w:lineRule="auto"/>
              <w:ind w:left="0" w:firstLine="0"/>
              <w:jc w:val="center"/>
              <w:rPr>
                <w:rFonts w:eastAsia="Times New Roman" w:cs="Calibri"/>
                <w:b/>
                <w:bCs/>
                <w:color w:val="000000"/>
                <w:sz w:val="18"/>
                <w:szCs w:val="18"/>
                <w:lang w:eastAsia="es-CO"/>
              </w:rPr>
            </w:pPr>
            <w:r w:rsidRPr="00C33483">
              <w:rPr>
                <w:rFonts w:eastAsia="Times New Roman" w:cs="Calibri"/>
                <w:b/>
                <w:bCs/>
                <w:color w:val="000000"/>
                <w:sz w:val="18"/>
                <w:szCs w:val="18"/>
                <w:lang w:eastAsia="es-CO"/>
              </w:rPr>
              <w:t>Salario mes</w:t>
            </w:r>
          </w:p>
        </w:tc>
      </w:tr>
      <w:tr w:rsidR="008F14B4" w:rsidRPr="00C33483" w14:paraId="06820217" w14:textId="77777777" w:rsidTr="005C7ED3">
        <w:tc>
          <w:tcPr>
            <w:tcW w:w="552" w:type="pct"/>
            <w:tcBorders>
              <w:top w:val="single" w:sz="4" w:space="0" w:color="2F5497"/>
              <w:left w:val="nil"/>
              <w:bottom w:val="nil"/>
              <w:right w:val="nil"/>
            </w:tcBorders>
            <w:shd w:val="clear" w:color="000000" w:fill="D6DCE4"/>
            <w:vAlign w:val="center"/>
          </w:tcPr>
          <w:p w14:paraId="53276B21" w14:textId="77777777" w:rsidR="008F14B4" w:rsidRPr="00C33483" w:rsidRDefault="008F14B4" w:rsidP="007F220F">
            <w:pPr>
              <w:spacing w:line="240" w:lineRule="auto"/>
              <w:ind w:left="0" w:firstLine="0"/>
              <w:jc w:val="right"/>
              <w:rPr>
                <w:rFonts w:eastAsia="Times New Roman" w:cs="Calibri"/>
                <w:bCs/>
                <w:color w:val="1F4E79"/>
                <w:sz w:val="18"/>
                <w:szCs w:val="18"/>
                <w:lang w:eastAsia="es-CO"/>
              </w:rPr>
            </w:pPr>
            <w:r w:rsidRPr="00C33483">
              <w:rPr>
                <w:rFonts w:eastAsia="Times New Roman" w:cs="Calibri"/>
                <w:bCs/>
                <w:color w:val="1F4E79"/>
                <w:sz w:val="18"/>
                <w:szCs w:val="18"/>
                <w:lang w:eastAsia="es-CO"/>
              </w:rPr>
              <w:t>22-feb.-12</w:t>
            </w:r>
          </w:p>
        </w:tc>
        <w:tc>
          <w:tcPr>
            <w:tcW w:w="574" w:type="pct"/>
            <w:tcBorders>
              <w:top w:val="single" w:sz="4" w:space="0" w:color="2F5497"/>
              <w:left w:val="nil"/>
              <w:bottom w:val="nil"/>
              <w:right w:val="nil"/>
            </w:tcBorders>
            <w:shd w:val="clear" w:color="000000" w:fill="D6DCE4"/>
            <w:vAlign w:val="center"/>
          </w:tcPr>
          <w:p w14:paraId="2A45B7CB" w14:textId="77777777" w:rsidR="008F14B4" w:rsidRPr="00C33483" w:rsidRDefault="008F14B4" w:rsidP="007F220F">
            <w:pPr>
              <w:spacing w:line="240" w:lineRule="auto"/>
              <w:ind w:left="0" w:firstLine="0"/>
              <w:jc w:val="right"/>
              <w:rPr>
                <w:rFonts w:eastAsia="Times New Roman" w:cs="Calibri"/>
                <w:bCs/>
                <w:color w:val="1F4E79"/>
                <w:sz w:val="18"/>
                <w:szCs w:val="18"/>
                <w:lang w:eastAsia="es-CO"/>
              </w:rPr>
            </w:pPr>
            <w:r w:rsidRPr="00C33483">
              <w:rPr>
                <w:rFonts w:eastAsia="Times New Roman" w:cs="Calibri"/>
                <w:bCs/>
                <w:color w:val="1F4E79"/>
                <w:sz w:val="18"/>
                <w:szCs w:val="18"/>
                <w:lang w:eastAsia="es-CO"/>
              </w:rPr>
              <w:t>21-dic.-12</w:t>
            </w:r>
          </w:p>
        </w:tc>
        <w:tc>
          <w:tcPr>
            <w:tcW w:w="1883" w:type="pct"/>
            <w:tcBorders>
              <w:top w:val="single" w:sz="4" w:space="0" w:color="2F5497"/>
              <w:left w:val="nil"/>
              <w:bottom w:val="nil"/>
              <w:right w:val="nil"/>
            </w:tcBorders>
            <w:shd w:val="clear" w:color="000000" w:fill="D6DCE4"/>
            <w:vAlign w:val="center"/>
          </w:tcPr>
          <w:p w14:paraId="4FA8A250" w14:textId="77777777" w:rsidR="008F14B4" w:rsidRPr="00C33483" w:rsidRDefault="008F14B4" w:rsidP="007F220F">
            <w:pPr>
              <w:spacing w:line="240" w:lineRule="auto"/>
              <w:ind w:left="0" w:firstLine="0"/>
              <w:jc w:val="center"/>
              <w:rPr>
                <w:rFonts w:eastAsia="Times New Roman" w:cs="Calibri"/>
                <w:color w:val="1F4E79"/>
                <w:sz w:val="18"/>
                <w:szCs w:val="18"/>
                <w:lang w:eastAsia="es-CO"/>
              </w:rPr>
            </w:pPr>
            <w:r w:rsidRPr="00C33483">
              <w:rPr>
                <w:rFonts w:eastAsia="Times New Roman" w:cs="Calibri"/>
                <w:color w:val="1F4E79"/>
                <w:sz w:val="18"/>
                <w:szCs w:val="18"/>
                <w:lang w:eastAsia="es-CO"/>
              </w:rPr>
              <w:t>-</w:t>
            </w:r>
          </w:p>
        </w:tc>
        <w:tc>
          <w:tcPr>
            <w:tcW w:w="627" w:type="pct"/>
            <w:tcBorders>
              <w:top w:val="single" w:sz="4" w:space="0" w:color="2F5497"/>
              <w:left w:val="nil"/>
              <w:bottom w:val="nil"/>
              <w:right w:val="nil"/>
            </w:tcBorders>
            <w:shd w:val="clear" w:color="000000" w:fill="D6DCE4"/>
            <w:noWrap/>
            <w:vAlign w:val="center"/>
            <w:hideMark/>
          </w:tcPr>
          <w:p w14:paraId="1367C06A" w14:textId="77777777" w:rsidR="008F14B4" w:rsidRPr="00C33483" w:rsidRDefault="008F14B4" w:rsidP="007F220F">
            <w:pPr>
              <w:spacing w:line="240" w:lineRule="auto"/>
              <w:ind w:left="0" w:firstLine="0"/>
              <w:jc w:val="right"/>
              <w:rPr>
                <w:rFonts w:eastAsia="Times New Roman" w:cs="Calibri"/>
                <w:bCs/>
                <w:sz w:val="18"/>
                <w:szCs w:val="18"/>
                <w:lang w:eastAsia="es-CO"/>
              </w:rPr>
            </w:pPr>
            <w:r w:rsidRPr="00C33483">
              <w:rPr>
                <w:rFonts w:eastAsia="Times New Roman" w:cs="Calibri"/>
                <w:bCs/>
                <w:sz w:val="18"/>
                <w:szCs w:val="18"/>
                <w:lang w:eastAsia="es-CO"/>
              </w:rPr>
              <w:t>7.279.426</w:t>
            </w:r>
          </w:p>
        </w:tc>
        <w:tc>
          <w:tcPr>
            <w:tcW w:w="738" w:type="pct"/>
            <w:tcBorders>
              <w:top w:val="single" w:sz="4" w:space="0" w:color="2F5497"/>
              <w:left w:val="nil"/>
              <w:bottom w:val="nil"/>
              <w:right w:val="nil"/>
            </w:tcBorders>
            <w:shd w:val="clear" w:color="000000" w:fill="D6DCE4"/>
            <w:vAlign w:val="center"/>
          </w:tcPr>
          <w:p w14:paraId="0E4D64D3" w14:textId="77777777" w:rsidR="008F14B4" w:rsidRPr="00C33483" w:rsidRDefault="008F14B4" w:rsidP="007F220F">
            <w:pPr>
              <w:spacing w:line="240" w:lineRule="auto"/>
              <w:ind w:left="0" w:firstLine="0"/>
              <w:jc w:val="center"/>
              <w:rPr>
                <w:rFonts w:eastAsia="Times New Roman" w:cs="Calibri"/>
                <w:sz w:val="18"/>
                <w:szCs w:val="18"/>
                <w:lang w:eastAsia="es-CO"/>
              </w:rPr>
            </w:pPr>
            <w:r w:rsidRPr="00C33483">
              <w:rPr>
                <w:rFonts w:eastAsia="Times New Roman" w:cs="Calibri"/>
                <w:sz w:val="18"/>
                <w:szCs w:val="18"/>
                <w:lang w:eastAsia="es-CO"/>
              </w:rPr>
              <w:t>7</w:t>
            </w:r>
          </w:p>
        </w:tc>
        <w:tc>
          <w:tcPr>
            <w:tcW w:w="627" w:type="pct"/>
            <w:tcBorders>
              <w:top w:val="single" w:sz="4" w:space="0" w:color="2F5497"/>
              <w:left w:val="nil"/>
              <w:bottom w:val="nil"/>
              <w:right w:val="nil"/>
            </w:tcBorders>
            <w:shd w:val="clear" w:color="000000" w:fill="D6DCE4"/>
            <w:noWrap/>
            <w:vAlign w:val="center"/>
            <w:hideMark/>
          </w:tcPr>
          <w:p w14:paraId="4A219C9D" w14:textId="77777777" w:rsidR="008F14B4" w:rsidRPr="00C33483" w:rsidRDefault="008F14B4" w:rsidP="007F220F">
            <w:pPr>
              <w:spacing w:line="240" w:lineRule="auto"/>
              <w:ind w:left="0" w:firstLine="0"/>
              <w:jc w:val="right"/>
              <w:rPr>
                <w:rFonts w:eastAsia="Times New Roman" w:cs="Calibri"/>
                <w:bCs/>
                <w:sz w:val="18"/>
                <w:szCs w:val="18"/>
                <w:lang w:eastAsia="es-CO"/>
              </w:rPr>
            </w:pPr>
            <w:r w:rsidRPr="00C33483">
              <w:rPr>
                <w:rFonts w:eastAsia="Times New Roman" w:cs="Calibri"/>
                <w:bCs/>
                <w:sz w:val="18"/>
                <w:szCs w:val="18"/>
                <w:lang w:eastAsia="es-CO"/>
              </w:rPr>
              <w:t>1.039.918</w:t>
            </w:r>
          </w:p>
        </w:tc>
      </w:tr>
      <w:tr w:rsidR="008F14B4" w:rsidRPr="00C33483" w14:paraId="1BC316DB" w14:textId="77777777" w:rsidTr="005C7ED3">
        <w:tc>
          <w:tcPr>
            <w:tcW w:w="552" w:type="pct"/>
            <w:tcBorders>
              <w:top w:val="single" w:sz="4" w:space="0" w:color="C09200"/>
              <w:left w:val="nil"/>
              <w:bottom w:val="nil"/>
              <w:right w:val="nil"/>
            </w:tcBorders>
            <w:shd w:val="clear" w:color="000000" w:fill="FFF3CB"/>
            <w:vAlign w:val="center"/>
          </w:tcPr>
          <w:p w14:paraId="4496D1AB" w14:textId="77777777" w:rsidR="008F14B4" w:rsidRPr="00C33483" w:rsidRDefault="008F14B4" w:rsidP="007F220F">
            <w:pPr>
              <w:spacing w:line="240" w:lineRule="auto"/>
              <w:ind w:left="0" w:firstLine="0"/>
              <w:jc w:val="right"/>
              <w:rPr>
                <w:rFonts w:eastAsia="Times New Roman" w:cs="Calibri"/>
                <w:bCs/>
                <w:color w:val="1F4E79"/>
                <w:sz w:val="18"/>
                <w:szCs w:val="18"/>
                <w:lang w:eastAsia="es-CO"/>
              </w:rPr>
            </w:pPr>
            <w:r w:rsidRPr="00C33483">
              <w:rPr>
                <w:rFonts w:eastAsia="Times New Roman" w:cs="Calibri"/>
                <w:bCs/>
                <w:color w:val="1F4E79"/>
                <w:sz w:val="18"/>
                <w:szCs w:val="18"/>
                <w:lang w:eastAsia="es-CO"/>
              </w:rPr>
              <w:t>11-feb.-13</w:t>
            </w:r>
          </w:p>
        </w:tc>
        <w:tc>
          <w:tcPr>
            <w:tcW w:w="574" w:type="pct"/>
            <w:tcBorders>
              <w:top w:val="single" w:sz="4" w:space="0" w:color="C09200"/>
              <w:left w:val="nil"/>
              <w:bottom w:val="nil"/>
              <w:right w:val="nil"/>
            </w:tcBorders>
            <w:shd w:val="clear" w:color="000000" w:fill="FFF3CB"/>
            <w:vAlign w:val="center"/>
          </w:tcPr>
          <w:p w14:paraId="68F6787E" w14:textId="77777777" w:rsidR="008F14B4" w:rsidRPr="00C33483" w:rsidRDefault="008F14B4" w:rsidP="007F220F">
            <w:pPr>
              <w:spacing w:line="240" w:lineRule="auto"/>
              <w:ind w:left="0" w:firstLine="0"/>
              <w:jc w:val="right"/>
              <w:rPr>
                <w:rFonts w:eastAsia="Times New Roman" w:cs="Calibri"/>
                <w:bCs/>
                <w:color w:val="1F4E79"/>
                <w:sz w:val="18"/>
                <w:szCs w:val="18"/>
                <w:lang w:eastAsia="es-CO"/>
              </w:rPr>
            </w:pPr>
            <w:r w:rsidRPr="00C33483">
              <w:rPr>
                <w:rFonts w:eastAsia="Times New Roman" w:cs="Calibri"/>
                <w:bCs/>
                <w:color w:val="1F4E79"/>
                <w:sz w:val="18"/>
                <w:szCs w:val="18"/>
                <w:lang w:eastAsia="es-CO"/>
              </w:rPr>
              <w:t>10-ago.-13</w:t>
            </w:r>
          </w:p>
        </w:tc>
        <w:tc>
          <w:tcPr>
            <w:tcW w:w="1883" w:type="pct"/>
            <w:tcBorders>
              <w:top w:val="single" w:sz="4" w:space="0" w:color="C09200"/>
              <w:left w:val="nil"/>
              <w:bottom w:val="nil"/>
              <w:right w:val="nil"/>
            </w:tcBorders>
            <w:shd w:val="clear" w:color="000000" w:fill="FFF3CB"/>
            <w:vAlign w:val="center"/>
          </w:tcPr>
          <w:p w14:paraId="52795EC7" w14:textId="77777777" w:rsidR="008F14B4" w:rsidRPr="00C33483" w:rsidRDefault="008F14B4" w:rsidP="007F220F">
            <w:pPr>
              <w:spacing w:line="240" w:lineRule="auto"/>
              <w:ind w:left="0" w:firstLine="0"/>
              <w:jc w:val="center"/>
              <w:rPr>
                <w:rFonts w:ascii="Calibri" w:eastAsia="Times New Roman" w:hAnsi="Calibri" w:cs="Calibri"/>
                <w:color w:val="000000"/>
                <w:sz w:val="18"/>
                <w:szCs w:val="18"/>
                <w:lang w:eastAsia="es-CO"/>
              </w:rPr>
            </w:pPr>
            <w:r w:rsidRPr="00C33483">
              <w:rPr>
                <w:rFonts w:ascii="Calibri" w:eastAsia="Times New Roman" w:hAnsi="Calibri" w:cs="Calibri"/>
                <w:color w:val="000000"/>
                <w:sz w:val="18"/>
                <w:szCs w:val="18"/>
                <w:lang w:eastAsia="es-CO"/>
              </w:rPr>
              <w:t>52 días</w:t>
            </w:r>
          </w:p>
        </w:tc>
        <w:tc>
          <w:tcPr>
            <w:tcW w:w="627" w:type="pct"/>
            <w:tcBorders>
              <w:top w:val="single" w:sz="4" w:space="0" w:color="C09200"/>
              <w:left w:val="nil"/>
              <w:bottom w:val="nil"/>
              <w:right w:val="nil"/>
            </w:tcBorders>
            <w:shd w:val="clear" w:color="000000" w:fill="FFF3CB"/>
            <w:noWrap/>
            <w:vAlign w:val="center"/>
            <w:hideMark/>
          </w:tcPr>
          <w:p w14:paraId="1535CC71" w14:textId="77777777" w:rsidR="008F14B4" w:rsidRPr="00C33483" w:rsidRDefault="008F14B4" w:rsidP="007F220F">
            <w:pPr>
              <w:spacing w:line="240" w:lineRule="auto"/>
              <w:ind w:left="0" w:firstLine="0"/>
              <w:jc w:val="right"/>
              <w:rPr>
                <w:rFonts w:eastAsia="Times New Roman" w:cs="Calibri"/>
                <w:bCs/>
                <w:sz w:val="18"/>
                <w:szCs w:val="18"/>
                <w:lang w:eastAsia="es-CO"/>
              </w:rPr>
            </w:pPr>
            <w:r w:rsidRPr="00C33483">
              <w:rPr>
                <w:rFonts w:eastAsia="Times New Roman" w:cs="Calibri"/>
                <w:bCs/>
                <w:sz w:val="18"/>
                <w:szCs w:val="18"/>
                <w:lang w:eastAsia="es-CO"/>
              </w:rPr>
              <w:t>6.489.180</w:t>
            </w:r>
          </w:p>
        </w:tc>
        <w:tc>
          <w:tcPr>
            <w:tcW w:w="738" w:type="pct"/>
            <w:tcBorders>
              <w:top w:val="single" w:sz="4" w:space="0" w:color="C09200"/>
              <w:left w:val="nil"/>
              <w:bottom w:val="nil"/>
              <w:right w:val="nil"/>
            </w:tcBorders>
            <w:shd w:val="clear" w:color="000000" w:fill="FFF3CB"/>
            <w:vAlign w:val="center"/>
          </w:tcPr>
          <w:p w14:paraId="4BF0BDDA" w14:textId="77777777" w:rsidR="008F14B4" w:rsidRPr="00C33483" w:rsidRDefault="008F14B4" w:rsidP="007F220F">
            <w:pPr>
              <w:spacing w:line="240" w:lineRule="auto"/>
              <w:ind w:left="0" w:firstLine="0"/>
              <w:jc w:val="center"/>
              <w:rPr>
                <w:rFonts w:eastAsia="Times New Roman" w:cs="Calibri"/>
                <w:sz w:val="18"/>
                <w:szCs w:val="18"/>
                <w:lang w:eastAsia="es-CO"/>
              </w:rPr>
            </w:pPr>
            <w:r w:rsidRPr="00C33483">
              <w:rPr>
                <w:rFonts w:eastAsia="Times New Roman" w:cs="Calibri"/>
                <w:sz w:val="18"/>
                <w:szCs w:val="18"/>
                <w:lang w:eastAsia="es-CO"/>
              </w:rPr>
              <w:t>6</w:t>
            </w:r>
          </w:p>
        </w:tc>
        <w:tc>
          <w:tcPr>
            <w:tcW w:w="627" w:type="pct"/>
            <w:tcBorders>
              <w:top w:val="single" w:sz="4" w:space="0" w:color="C09200"/>
              <w:left w:val="nil"/>
              <w:bottom w:val="nil"/>
              <w:right w:val="nil"/>
            </w:tcBorders>
            <w:shd w:val="clear" w:color="000000" w:fill="FFF3CB"/>
            <w:noWrap/>
            <w:vAlign w:val="center"/>
            <w:hideMark/>
          </w:tcPr>
          <w:p w14:paraId="6DB033E0" w14:textId="77777777" w:rsidR="008F14B4" w:rsidRPr="00C33483" w:rsidRDefault="008F14B4" w:rsidP="007F220F">
            <w:pPr>
              <w:spacing w:line="240" w:lineRule="auto"/>
              <w:ind w:left="0" w:firstLine="0"/>
              <w:jc w:val="right"/>
              <w:rPr>
                <w:rFonts w:eastAsia="Times New Roman" w:cs="Calibri"/>
                <w:bCs/>
                <w:sz w:val="18"/>
                <w:szCs w:val="18"/>
                <w:lang w:eastAsia="es-CO"/>
              </w:rPr>
            </w:pPr>
            <w:r w:rsidRPr="00C33483">
              <w:rPr>
                <w:rFonts w:eastAsia="Times New Roman" w:cs="Calibri"/>
                <w:bCs/>
                <w:sz w:val="18"/>
                <w:szCs w:val="18"/>
                <w:lang w:eastAsia="es-CO"/>
              </w:rPr>
              <w:t>1.081.530</w:t>
            </w:r>
          </w:p>
        </w:tc>
      </w:tr>
      <w:tr w:rsidR="008F14B4" w:rsidRPr="00C33483" w14:paraId="186AA485" w14:textId="77777777" w:rsidTr="005C7ED3">
        <w:tc>
          <w:tcPr>
            <w:tcW w:w="552" w:type="pct"/>
            <w:tcBorders>
              <w:top w:val="nil"/>
              <w:left w:val="nil"/>
              <w:bottom w:val="nil"/>
              <w:right w:val="nil"/>
            </w:tcBorders>
            <w:shd w:val="clear" w:color="000000" w:fill="FFF3CB"/>
            <w:vAlign w:val="center"/>
          </w:tcPr>
          <w:p w14:paraId="26509A6A" w14:textId="77777777" w:rsidR="008F14B4" w:rsidRPr="00C33483" w:rsidRDefault="008F14B4" w:rsidP="007F220F">
            <w:pPr>
              <w:spacing w:line="240" w:lineRule="auto"/>
              <w:ind w:left="0" w:firstLine="0"/>
              <w:jc w:val="right"/>
              <w:rPr>
                <w:rFonts w:eastAsia="Times New Roman" w:cs="Calibri"/>
                <w:bCs/>
                <w:color w:val="1F4E79"/>
                <w:sz w:val="18"/>
                <w:szCs w:val="18"/>
                <w:lang w:eastAsia="es-CO"/>
              </w:rPr>
            </w:pPr>
            <w:r w:rsidRPr="00C33483">
              <w:rPr>
                <w:rFonts w:eastAsia="Times New Roman" w:cs="Calibri"/>
                <w:bCs/>
                <w:color w:val="1F4E79"/>
                <w:sz w:val="18"/>
                <w:szCs w:val="18"/>
                <w:lang w:eastAsia="es-CO"/>
              </w:rPr>
              <w:t>16-ago.-13</w:t>
            </w:r>
          </w:p>
        </w:tc>
        <w:tc>
          <w:tcPr>
            <w:tcW w:w="574" w:type="pct"/>
            <w:tcBorders>
              <w:top w:val="nil"/>
              <w:left w:val="nil"/>
              <w:bottom w:val="nil"/>
              <w:right w:val="nil"/>
            </w:tcBorders>
            <w:shd w:val="clear" w:color="000000" w:fill="FFF3CB"/>
            <w:vAlign w:val="center"/>
          </w:tcPr>
          <w:p w14:paraId="7D409997" w14:textId="77777777" w:rsidR="008F14B4" w:rsidRPr="00C33483" w:rsidRDefault="008F14B4" w:rsidP="007F220F">
            <w:pPr>
              <w:spacing w:line="240" w:lineRule="auto"/>
              <w:ind w:left="0" w:firstLine="0"/>
              <w:jc w:val="right"/>
              <w:rPr>
                <w:rFonts w:eastAsia="Times New Roman" w:cs="Calibri"/>
                <w:bCs/>
                <w:color w:val="1F4E79"/>
                <w:sz w:val="18"/>
                <w:szCs w:val="18"/>
                <w:lang w:eastAsia="es-CO"/>
              </w:rPr>
            </w:pPr>
            <w:r w:rsidRPr="00C33483">
              <w:rPr>
                <w:rFonts w:eastAsia="Times New Roman" w:cs="Calibri"/>
                <w:bCs/>
                <w:color w:val="1F4E79"/>
                <w:sz w:val="18"/>
                <w:szCs w:val="18"/>
                <w:lang w:eastAsia="es-CO"/>
              </w:rPr>
              <w:t>25-dic.-13</w:t>
            </w:r>
          </w:p>
        </w:tc>
        <w:tc>
          <w:tcPr>
            <w:tcW w:w="1883" w:type="pct"/>
            <w:tcBorders>
              <w:top w:val="nil"/>
              <w:left w:val="nil"/>
              <w:bottom w:val="nil"/>
              <w:right w:val="nil"/>
            </w:tcBorders>
            <w:shd w:val="clear" w:color="000000" w:fill="FFF3CB"/>
            <w:vAlign w:val="center"/>
          </w:tcPr>
          <w:p w14:paraId="325121D4" w14:textId="77777777" w:rsidR="008F14B4" w:rsidRPr="00C33483" w:rsidRDefault="008F14B4" w:rsidP="007F220F">
            <w:pPr>
              <w:spacing w:line="240" w:lineRule="auto"/>
              <w:ind w:left="0" w:firstLine="0"/>
              <w:jc w:val="center"/>
              <w:rPr>
                <w:rFonts w:ascii="Calibri" w:eastAsia="Times New Roman" w:hAnsi="Calibri" w:cs="Calibri"/>
                <w:color w:val="000000"/>
                <w:sz w:val="18"/>
                <w:szCs w:val="18"/>
                <w:lang w:eastAsia="es-CO"/>
              </w:rPr>
            </w:pPr>
            <w:r w:rsidRPr="00C33483">
              <w:rPr>
                <w:rFonts w:ascii="Calibri" w:eastAsia="Times New Roman" w:hAnsi="Calibri" w:cs="Calibri"/>
                <w:color w:val="000000"/>
                <w:sz w:val="18"/>
                <w:szCs w:val="18"/>
                <w:lang w:eastAsia="es-CO"/>
              </w:rPr>
              <w:t>6 días</w:t>
            </w:r>
          </w:p>
        </w:tc>
        <w:tc>
          <w:tcPr>
            <w:tcW w:w="627" w:type="pct"/>
            <w:tcBorders>
              <w:top w:val="nil"/>
              <w:left w:val="nil"/>
              <w:bottom w:val="nil"/>
              <w:right w:val="nil"/>
            </w:tcBorders>
            <w:shd w:val="clear" w:color="000000" w:fill="FFF3CB"/>
            <w:noWrap/>
            <w:vAlign w:val="center"/>
            <w:hideMark/>
          </w:tcPr>
          <w:p w14:paraId="6D8B921D" w14:textId="77777777" w:rsidR="008F14B4" w:rsidRPr="00C33483" w:rsidRDefault="008F14B4" w:rsidP="007F220F">
            <w:pPr>
              <w:spacing w:line="240" w:lineRule="auto"/>
              <w:ind w:left="0" w:firstLine="0"/>
              <w:jc w:val="right"/>
              <w:rPr>
                <w:rFonts w:eastAsia="Times New Roman" w:cs="Calibri"/>
                <w:bCs/>
                <w:sz w:val="18"/>
                <w:szCs w:val="18"/>
                <w:lang w:eastAsia="es-CO"/>
              </w:rPr>
            </w:pPr>
            <w:r w:rsidRPr="00C33483">
              <w:rPr>
                <w:rFonts w:eastAsia="Times New Roman" w:cs="Calibri"/>
                <w:bCs/>
                <w:sz w:val="18"/>
                <w:szCs w:val="18"/>
                <w:lang w:eastAsia="es-CO"/>
              </w:rPr>
              <w:t>4.583.205</w:t>
            </w:r>
          </w:p>
        </w:tc>
        <w:tc>
          <w:tcPr>
            <w:tcW w:w="738" w:type="pct"/>
            <w:tcBorders>
              <w:top w:val="nil"/>
              <w:left w:val="nil"/>
              <w:bottom w:val="nil"/>
              <w:right w:val="nil"/>
            </w:tcBorders>
            <w:shd w:val="clear" w:color="000000" w:fill="FFF3CB"/>
            <w:vAlign w:val="center"/>
          </w:tcPr>
          <w:p w14:paraId="1E71430C" w14:textId="77777777" w:rsidR="008F14B4" w:rsidRPr="00C33483" w:rsidRDefault="008F14B4" w:rsidP="007F220F">
            <w:pPr>
              <w:spacing w:line="240" w:lineRule="auto"/>
              <w:ind w:left="0" w:firstLine="0"/>
              <w:jc w:val="center"/>
              <w:rPr>
                <w:rFonts w:eastAsia="Times New Roman" w:cs="Calibri"/>
                <w:sz w:val="18"/>
                <w:szCs w:val="18"/>
                <w:lang w:eastAsia="es-CO"/>
              </w:rPr>
            </w:pPr>
            <w:r w:rsidRPr="00C33483">
              <w:rPr>
                <w:rFonts w:eastAsia="Times New Roman" w:cs="Calibri"/>
                <w:sz w:val="18"/>
                <w:szCs w:val="18"/>
                <w:lang w:eastAsia="es-CO"/>
              </w:rPr>
              <w:t>4,3</w:t>
            </w:r>
          </w:p>
        </w:tc>
        <w:tc>
          <w:tcPr>
            <w:tcW w:w="627" w:type="pct"/>
            <w:tcBorders>
              <w:top w:val="nil"/>
              <w:left w:val="nil"/>
              <w:bottom w:val="nil"/>
              <w:right w:val="nil"/>
            </w:tcBorders>
            <w:shd w:val="clear" w:color="000000" w:fill="FFF3CB"/>
            <w:noWrap/>
            <w:vAlign w:val="center"/>
            <w:hideMark/>
          </w:tcPr>
          <w:p w14:paraId="7A25D509" w14:textId="77777777" w:rsidR="008F14B4" w:rsidRPr="00C33483" w:rsidRDefault="008F14B4" w:rsidP="007F220F">
            <w:pPr>
              <w:spacing w:line="240" w:lineRule="auto"/>
              <w:ind w:left="0" w:firstLine="0"/>
              <w:jc w:val="right"/>
              <w:rPr>
                <w:rFonts w:eastAsia="Times New Roman" w:cs="Calibri"/>
                <w:bCs/>
                <w:sz w:val="18"/>
                <w:szCs w:val="18"/>
                <w:lang w:eastAsia="es-CO"/>
              </w:rPr>
            </w:pPr>
            <w:r w:rsidRPr="00C33483">
              <w:rPr>
                <w:rFonts w:eastAsia="Times New Roman" w:cs="Calibri"/>
                <w:bCs/>
                <w:sz w:val="18"/>
                <w:szCs w:val="18"/>
                <w:lang w:eastAsia="es-CO"/>
              </w:rPr>
              <w:t>1.057.663</w:t>
            </w:r>
          </w:p>
        </w:tc>
      </w:tr>
      <w:tr w:rsidR="008F14B4" w:rsidRPr="00C33483" w14:paraId="74F5662B" w14:textId="77777777" w:rsidTr="005C7ED3">
        <w:tc>
          <w:tcPr>
            <w:tcW w:w="552" w:type="pct"/>
            <w:tcBorders>
              <w:top w:val="single" w:sz="4" w:space="0" w:color="2F5497"/>
              <w:left w:val="nil"/>
              <w:bottom w:val="nil"/>
              <w:right w:val="nil"/>
            </w:tcBorders>
            <w:shd w:val="clear" w:color="000000" w:fill="E2EFD9"/>
            <w:vAlign w:val="center"/>
          </w:tcPr>
          <w:p w14:paraId="4E364BAC" w14:textId="77777777" w:rsidR="008F14B4" w:rsidRPr="00C33483" w:rsidRDefault="008F14B4" w:rsidP="007F220F">
            <w:pPr>
              <w:spacing w:line="240" w:lineRule="auto"/>
              <w:ind w:left="0" w:firstLine="0"/>
              <w:jc w:val="right"/>
              <w:rPr>
                <w:rFonts w:eastAsia="Times New Roman" w:cs="Calibri"/>
                <w:bCs/>
                <w:color w:val="1F4E79"/>
                <w:sz w:val="18"/>
                <w:szCs w:val="18"/>
                <w:lang w:eastAsia="es-CO"/>
              </w:rPr>
            </w:pPr>
            <w:r w:rsidRPr="00C33483">
              <w:rPr>
                <w:rFonts w:eastAsia="Times New Roman" w:cs="Calibri"/>
                <w:bCs/>
                <w:color w:val="1F4E79"/>
                <w:sz w:val="18"/>
                <w:szCs w:val="18"/>
                <w:lang w:eastAsia="es-CO"/>
              </w:rPr>
              <w:t>03-feb.-14</w:t>
            </w:r>
          </w:p>
        </w:tc>
        <w:tc>
          <w:tcPr>
            <w:tcW w:w="574" w:type="pct"/>
            <w:tcBorders>
              <w:top w:val="single" w:sz="4" w:space="0" w:color="2F5497"/>
              <w:left w:val="nil"/>
              <w:bottom w:val="nil"/>
              <w:right w:val="nil"/>
            </w:tcBorders>
            <w:shd w:val="clear" w:color="000000" w:fill="E2EFD9"/>
            <w:vAlign w:val="center"/>
          </w:tcPr>
          <w:p w14:paraId="1401D8A8" w14:textId="77777777" w:rsidR="008F14B4" w:rsidRPr="00C33483" w:rsidRDefault="008F14B4" w:rsidP="007F220F">
            <w:pPr>
              <w:spacing w:line="240" w:lineRule="auto"/>
              <w:ind w:left="0" w:firstLine="0"/>
              <w:jc w:val="right"/>
              <w:rPr>
                <w:rFonts w:eastAsia="Times New Roman" w:cs="Calibri"/>
                <w:bCs/>
                <w:color w:val="1F4E79"/>
                <w:sz w:val="18"/>
                <w:szCs w:val="18"/>
                <w:lang w:eastAsia="es-CO"/>
              </w:rPr>
            </w:pPr>
            <w:r w:rsidRPr="00C33483">
              <w:rPr>
                <w:rFonts w:eastAsia="Times New Roman" w:cs="Calibri"/>
                <w:bCs/>
                <w:color w:val="1F4E79"/>
                <w:sz w:val="18"/>
                <w:szCs w:val="18"/>
                <w:lang w:eastAsia="es-CO"/>
              </w:rPr>
              <w:t>17-jul.-14</w:t>
            </w:r>
          </w:p>
        </w:tc>
        <w:tc>
          <w:tcPr>
            <w:tcW w:w="1883" w:type="pct"/>
            <w:tcBorders>
              <w:top w:val="single" w:sz="4" w:space="0" w:color="2F5497"/>
              <w:left w:val="nil"/>
              <w:bottom w:val="nil"/>
              <w:right w:val="nil"/>
            </w:tcBorders>
            <w:shd w:val="clear" w:color="000000" w:fill="E2EFD9"/>
            <w:vAlign w:val="center"/>
          </w:tcPr>
          <w:p w14:paraId="25E17056" w14:textId="77777777" w:rsidR="008F14B4" w:rsidRPr="00C33483" w:rsidRDefault="008F14B4" w:rsidP="007F220F">
            <w:pPr>
              <w:spacing w:line="240" w:lineRule="auto"/>
              <w:ind w:left="0" w:firstLine="0"/>
              <w:jc w:val="center"/>
              <w:rPr>
                <w:rFonts w:ascii="Calibri" w:eastAsia="Times New Roman" w:hAnsi="Calibri" w:cs="Calibri"/>
                <w:color w:val="000000"/>
                <w:sz w:val="18"/>
                <w:szCs w:val="18"/>
                <w:lang w:eastAsia="es-CO"/>
              </w:rPr>
            </w:pPr>
            <w:r w:rsidRPr="00C33483">
              <w:rPr>
                <w:rFonts w:ascii="Calibri" w:eastAsia="Times New Roman" w:hAnsi="Calibri" w:cs="Calibri"/>
                <w:color w:val="000000"/>
                <w:sz w:val="18"/>
                <w:szCs w:val="18"/>
                <w:lang w:eastAsia="es-CO"/>
              </w:rPr>
              <w:t>40 días</w:t>
            </w:r>
          </w:p>
        </w:tc>
        <w:tc>
          <w:tcPr>
            <w:tcW w:w="627" w:type="pct"/>
            <w:tcBorders>
              <w:top w:val="single" w:sz="4" w:space="0" w:color="2F5497"/>
              <w:left w:val="nil"/>
              <w:bottom w:val="nil"/>
              <w:right w:val="nil"/>
            </w:tcBorders>
            <w:shd w:val="clear" w:color="000000" w:fill="E2EFD9"/>
            <w:noWrap/>
            <w:vAlign w:val="center"/>
            <w:hideMark/>
          </w:tcPr>
          <w:p w14:paraId="549F5BC6" w14:textId="77777777" w:rsidR="008F14B4" w:rsidRPr="00C33483" w:rsidRDefault="008F14B4" w:rsidP="007F220F">
            <w:pPr>
              <w:spacing w:line="240" w:lineRule="auto"/>
              <w:ind w:left="0" w:firstLine="0"/>
              <w:jc w:val="right"/>
              <w:rPr>
                <w:rFonts w:eastAsia="Times New Roman" w:cs="Calibri"/>
                <w:bCs/>
                <w:sz w:val="18"/>
                <w:szCs w:val="18"/>
                <w:lang w:eastAsia="es-CO"/>
              </w:rPr>
            </w:pPr>
            <w:r w:rsidRPr="00C33483">
              <w:rPr>
                <w:rFonts w:eastAsia="Times New Roman" w:cs="Calibri"/>
                <w:bCs/>
                <w:sz w:val="18"/>
                <w:szCs w:val="18"/>
                <w:lang w:eastAsia="es-CO"/>
              </w:rPr>
              <w:t>5.948.415</w:t>
            </w:r>
          </w:p>
        </w:tc>
        <w:tc>
          <w:tcPr>
            <w:tcW w:w="738" w:type="pct"/>
            <w:tcBorders>
              <w:top w:val="single" w:sz="4" w:space="0" w:color="2F5497"/>
              <w:left w:val="nil"/>
              <w:bottom w:val="nil"/>
              <w:right w:val="nil"/>
            </w:tcBorders>
            <w:shd w:val="clear" w:color="000000" w:fill="E2EFD9"/>
            <w:vAlign w:val="center"/>
          </w:tcPr>
          <w:p w14:paraId="00908E2E" w14:textId="77777777" w:rsidR="008F14B4" w:rsidRPr="00C33483" w:rsidRDefault="008F14B4" w:rsidP="007F220F">
            <w:pPr>
              <w:spacing w:line="240" w:lineRule="auto"/>
              <w:ind w:left="0" w:firstLine="0"/>
              <w:jc w:val="center"/>
              <w:rPr>
                <w:rFonts w:eastAsia="Times New Roman" w:cs="Calibri"/>
                <w:sz w:val="18"/>
                <w:szCs w:val="18"/>
                <w:lang w:eastAsia="es-CO"/>
              </w:rPr>
            </w:pPr>
            <w:r w:rsidRPr="00C33483">
              <w:rPr>
                <w:rFonts w:eastAsia="Times New Roman" w:cs="Calibri"/>
                <w:sz w:val="18"/>
                <w:szCs w:val="18"/>
                <w:lang w:eastAsia="es-CO"/>
              </w:rPr>
              <w:t>5,5</w:t>
            </w:r>
          </w:p>
        </w:tc>
        <w:tc>
          <w:tcPr>
            <w:tcW w:w="627" w:type="pct"/>
            <w:tcBorders>
              <w:top w:val="single" w:sz="4" w:space="0" w:color="2F5497"/>
              <w:left w:val="nil"/>
              <w:bottom w:val="nil"/>
              <w:right w:val="nil"/>
            </w:tcBorders>
            <w:shd w:val="clear" w:color="000000" w:fill="E2EFD9"/>
            <w:noWrap/>
            <w:vAlign w:val="center"/>
            <w:hideMark/>
          </w:tcPr>
          <w:p w14:paraId="44AB269E" w14:textId="77777777" w:rsidR="008F14B4" w:rsidRPr="00C33483" w:rsidRDefault="008F14B4" w:rsidP="007F220F">
            <w:pPr>
              <w:spacing w:line="240" w:lineRule="auto"/>
              <w:ind w:left="0" w:firstLine="0"/>
              <w:jc w:val="right"/>
              <w:rPr>
                <w:rFonts w:eastAsia="Times New Roman" w:cs="Calibri"/>
                <w:bCs/>
                <w:sz w:val="18"/>
                <w:szCs w:val="18"/>
                <w:lang w:eastAsia="es-CO"/>
              </w:rPr>
            </w:pPr>
            <w:r w:rsidRPr="00C33483">
              <w:rPr>
                <w:rFonts w:eastAsia="Times New Roman" w:cs="Calibri"/>
                <w:bCs/>
                <w:sz w:val="18"/>
                <w:szCs w:val="18"/>
                <w:lang w:eastAsia="es-CO"/>
              </w:rPr>
              <w:t>1.081.530</w:t>
            </w:r>
          </w:p>
        </w:tc>
      </w:tr>
      <w:tr w:rsidR="008F14B4" w:rsidRPr="00C33483" w14:paraId="2681C192" w14:textId="77777777" w:rsidTr="005C7ED3">
        <w:tc>
          <w:tcPr>
            <w:tcW w:w="552" w:type="pct"/>
            <w:tcBorders>
              <w:top w:val="nil"/>
              <w:left w:val="nil"/>
              <w:bottom w:val="nil"/>
              <w:right w:val="nil"/>
            </w:tcBorders>
            <w:shd w:val="clear" w:color="000000" w:fill="E2EFD9"/>
            <w:vAlign w:val="center"/>
          </w:tcPr>
          <w:p w14:paraId="055D8513" w14:textId="77777777" w:rsidR="008F14B4" w:rsidRPr="00C33483" w:rsidRDefault="008F14B4" w:rsidP="007F220F">
            <w:pPr>
              <w:spacing w:line="240" w:lineRule="auto"/>
              <w:ind w:left="0" w:firstLine="0"/>
              <w:jc w:val="right"/>
              <w:rPr>
                <w:rFonts w:eastAsia="Times New Roman" w:cs="Calibri"/>
                <w:bCs/>
                <w:color w:val="1F4E79"/>
                <w:sz w:val="18"/>
                <w:szCs w:val="18"/>
                <w:lang w:eastAsia="es-CO"/>
              </w:rPr>
            </w:pPr>
            <w:r w:rsidRPr="00C33483">
              <w:rPr>
                <w:rFonts w:eastAsia="Times New Roman" w:cs="Calibri"/>
                <w:bCs/>
                <w:color w:val="1F4E79"/>
                <w:sz w:val="18"/>
                <w:szCs w:val="18"/>
                <w:lang w:eastAsia="es-CO"/>
              </w:rPr>
              <w:t>18-jul.-14</w:t>
            </w:r>
          </w:p>
        </w:tc>
        <w:tc>
          <w:tcPr>
            <w:tcW w:w="574" w:type="pct"/>
            <w:tcBorders>
              <w:top w:val="nil"/>
              <w:left w:val="nil"/>
              <w:bottom w:val="nil"/>
              <w:right w:val="nil"/>
            </w:tcBorders>
            <w:shd w:val="clear" w:color="000000" w:fill="E2EFD9"/>
            <w:vAlign w:val="center"/>
          </w:tcPr>
          <w:p w14:paraId="6FC6CA58" w14:textId="77777777" w:rsidR="008F14B4" w:rsidRPr="00C33483" w:rsidRDefault="008F14B4" w:rsidP="007F220F">
            <w:pPr>
              <w:spacing w:line="240" w:lineRule="auto"/>
              <w:ind w:left="0" w:firstLine="0"/>
              <w:jc w:val="right"/>
              <w:rPr>
                <w:rFonts w:eastAsia="Times New Roman" w:cs="Calibri"/>
                <w:bCs/>
                <w:color w:val="1F4E79"/>
                <w:sz w:val="18"/>
                <w:szCs w:val="18"/>
                <w:lang w:eastAsia="es-CO"/>
              </w:rPr>
            </w:pPr>
            <w:r w:rsidRPr="00C33483">
              <w:rPr>
                <w:rFonts w:eastAsia="Times New Roman" w:cs="Calibri"/>
                <w:bCs/>
                <w:color w:val="1F4E79"/>
                <w:sz w:val="18"/>
                <w:szCs w:val="18"/>
                <w:lang w:eastAsia="es-CO"/>
              </w:rPr>
              <w:t>06-oct.-14</w:t>
            </w:r>
          </w:p>
        </w:tc>
        <w:tc>
          <w:tcPr>
            <w:tcW w:w="1883" w:type="pct"/>
            <w:tcBorders>
              <w:top w:val="nil"/>
              <w:left w:val="nil"/>
              <w:bottom w:val="nil"/>
              <w:right w:val="nil"/>
            </w:tcBorders>
            <w:shd w:val="clear" w:color="000000" w:fill="E2EFD9"/>
            <w:vAlign w:val="center"/>
          </w:tcPr>
          <w:p w14:paraId="384D84C2" w14:textId="77777777" w:rsidR="008F14B4" w:rsidRPr="00C33483" w:rsidRDefault="008F14B4" w:rsidP="007F220F">
            <w:pPr>
              <w:spacing w:line="240" w:lineRule="auto"/>
              <w:ind w:left="0" w:firstLine="0"/>
              <w:jc w:val="center"/>
              <w:rPr>
                <w:rFonts w:ascii="Calibri" w:eastAsia="Times New Roman" w:hAnsi="Calibri" w:cs="Calibri"/>
                <w:color w:val="000000"/>
                <w:sz w:val="18"/>
                <w:szCs w:val="18"/>
                <w:lang w:eastAsia="es-CO"/>
              </w:rPr>
            </w:pPr>
            <w:r w:rsidRPr="00C33483">
              <w:rPr>
                <w:rFonts w:ascii="Calibri" w:eastAsia="Times New Roman" w:hAnsi="Calibri" w:cs="Calibri"/>
                <w:color w:val="000000"/>
                <w:sz w:val="18"/>
                <w:szCs w:val="18"/>
                <w:lang w:eastAsia="es-CO"/>
              </w:rPr>
              <w:t>1 día</w:t>
            </w:r>
          </w:p>
        </w:tc>
        <w:tc>
          <w:tcPr>
            <w:tcW w:w="627" w:type="pct"/>
            <w:tcBorders>
              <w:top w:val="nil"/>
              <w:left w:val="nil"/>
              <w:bottom w:val="nil"/>
              <w:right w:val="nil"/>
            </w:tcBorders>
            <w:shd w:val="clear" w:color="000000" w:fill="E2EFD9"/>
            <w:noWrap/>
            <w:vAlign w:val="center"/>
            <w:hideMark/>
          </w:tcPr>
          <w:p w14:paraId="10EAEACF" w14:textId="77777777" w:rsidR="008F14B4" w:rsidRPr="00C33483" w:rsidRDefault="008F14B4" w:rsidP="007F220F">
            <w:pPr>
              <w:spacing w:line="240" w:lineRule="auto"/>
              <w:ind w:left="0" w:firstLine="0"/>
              <w:jc w:val="right"/>
              <w:rPr>
                <w:rFonts w:eastAsia="Times New Roman" w:cs="Calibri"/>
                <w:bCs/>
                <w:sz w:val="18"/>
                <w:szCs w:val="18"/>
                <w:lang w:eastAsia="es-CO"/>
              </w:rPr>
            </w:pPr>
            <w:r w:rsidRPr="00C33483">
              <w:rPr>
                <w:rFonts w:eastAsia="Times New Roman" w:cs="Calibri"/>
                <w:bCs/>
                <w:sz w:val="18"/>
                <w:szCs w:val="18"/>
                <w:lang w:eastAsia="es-CO"/>
              </w:rPr>
              <w:t>5.407.650</w:t>
            </w:r>
          </w:p>
        </w:tc>
        <w:tc>
          <w:tcPr>
            <w:tcW w:w="738" w:type="pct"/>
            <w:tcBorders>
              <w:top w:val="nil"/>
              <w:left w:val="nil"/>
              <w:bottom w:val="nil"/>
              <w:right w:val="nil"/>
            </w:tcBorders>
            <w:shd w:val="clear" w:color="000000" w:fill="E2EFD9"/>
            <w:vAlign w:val="center"/>
          </w:tcPr>
          <w:p w14:paraId="1F3EC2FF" w14:textId="77777777" w:rsidR="008F14B4" w:rsidRPr="00C33483" w:rsidRDefault="008F14B4" w:rsidP="007F220F">
            <w:pPr>
              <w:spacing w:line="240" w:lineRule="auto"/>
              <w:ind w:left="0" w:firstLine="0"/>
              <w:jc w:val="center"/>
              <w:rPr>
                <w:rFonts w:eastAsia="Times New Roman" w:cs="Calibri"/>
                <w:sz w:val="18"/>
                <w:szCs w:val="18"/>
                <w:lang w:eastAsia="es-CO"/>
              </w:rPr>
            </w:pPr>
            <w:r w:rsidRPr="00C33483">
              <w:rPr>
                <w:rFonts w:eastAsia="Times New Roman" w:cs="Calibri"/>
                <w:sz w:val="18"/>
                <w:szCs w:val="18"/>
                <w:lang w:eastAsia="es-CO"/>
              </w:rPr>
              <w:t>5</w:t>
            </w:r>
          </w:p>
        </w:tc>
        <w:tc>
          <w:tcPr>
            <w:tcW w:w="627" w:type="pct"/>
            <w:tcBorders>
              <w:top w:val="nil"/>
              <w:left w:val="nil"/>
              <w:bottom w:val="nil"/>
              <w:right w:val="nil"/>
            </w:tcBorders>
            <w:shd w:val="clear" w:color="000000" w:fill="E2EFD9"/>
            <w:noWrap/>
            <w:vAlign w:val="center"/>
            <w:hideMark/>
          </w:tcPr>
          <w:p w14:paraId="45CB622A" w14:textId="77777777" w:rsidR="008F14B4" w:rsidRPr="00C33483" w:rsidRDefault="008F14B4" w:rsidP="007F220F">
            <w:pPr>
              <w:spacing w:line="240" w:lineRule="auto"/>
              <w:ind w:left="0" w:firstLine="0"/>
              <w:jc w:val="right"/>
              <w:rPr>
                <w:rFonts w:eastAsia="Times New Roman" w:cs="Calibri"/>
                <w:bCs/>
                <w:sz w:val="18"/>
                <w:szCs w:val="18"/>
                <w:lang w:eastAsia="es-CO"/>
              </w:rPr>
            </w:pPr>
            <w:r w:rsidRPr="00C33483">
              <w:rPr>
                <w:rFonts w:eastAsia="Times New Roman" w:cs="Calibri"/>
                <w:bCs/>
                <w:sz w:val="18"/>
                <w:szCs w:val="18"/>
                <w:lang w:eastAsia="es-CO"/>
              </w:rPr>
              <w:t>1.081.530</w:t>
            </w:r>
          </w:p>
        </w:tc>
      </w:tr>
      <w:tr w:rsidR="00E310F6" w:rsidRPr="00C33483" w14:paraId="5CFCDB0F" w14:textId="77777777" w:rsidTr="005C7ED3">
        <w:trPr>
          <w:trHeight w:val="80"/>
        </w:trPr>
        <w:tc>
          <w:tcPr>
            <w:tcW w:w="552" w:type="pct"/>
            <w:tcBorders>
              <w:top w:val="nil"/>
              <w:left w:val="nil"/>
              <w:bottom w:val="nil"/>
              <w:right w:val="nil"/>
            </w:tcBorders>
            <w:shd w:val="clear" w:color="000000" w:fill="E2EFD9"/>
            <w:vAlign w:val="center"/>
          </w:tcPr>
          <w:p w14:paraId="5AEBCF7C" w14:textId="77777777" w:rsidR="008F14B4" w:rsidRPr="00C33483" w:rsidRDefault="008F14B4" w:rsidP="007F220F">
            <w:pPr>
              <w:spacing w:line="240" w:lineRule="auto"/>
              <w:ind w:left="0" w:firstLine="0"/>
              <w:jc w:val="right"/>
              <w:rPr>
                <w:rFonts w:eastAsia="Times New Roman" w:cs="Calibri"/>
                <w:color w:val="000000"/>
                <w:sz w:val="18"/>
                <w:szCs w:val="18"/>
                <w:lang w:eastAsia="es-CO"/>
              </w:rPr>
            </w:pPr>
            <w:r w:rsidRPr="00C33483">
              <w:rPr>
                <w:rFonts w:eastAsia="Times New Roman" w:cs="Calibri"/>
                <w:color w:val="000000"/>
                <w:sz w:val="18"/>
                <w:szCs w:val="18"/>
                <w:lang w:eastAsia="es-CO"/>
              </w:rPr>
              <w:t>07-oct.-14</w:t>
            </w:r>
          </w:p>
        </w:tc>
        <w:tc>
          <w:tcPr>
            <w:tcW w:w="574" w:type="pct"/>
            <w:tcBorders>
              <w:top w:val="nil"/>
              <w:left w:val="nil"/>
              <w:bottom w:val="nil"/>
              <w:right w:val="nil"/>
            </w:tcBorders>
            <w:shd w:val="clear" w:color="000000" w:fill="E2EFD9"/>
            <w:vAlign w:val="center"/>
          </w:tcPr>
          <w:p w14:paraId="2383B2E6" w14:textId="77777777" w:rsidR="008F14B4" w:rsidRPr="00C33483" w:rsidRDefault="008F14B4" w:rsidP="007F220F">
            <w:pPr>
              <w:spacing w:line="240" w:lineRule="auto"/>
              <w:ind w:left="0" w:firstLine="0"/>
              <w:jc w:val="right"/>
              <w:rPr>
                <w:rFonts w:eastAsia="Times New Roman" w:cs="Calibri"/>
                <w:color w:val="000000"/>
                <w:sz w:val="18"/>
                <w:szCs w:val="18"/>
                <w:lang w:eastAsia="es-CO"/>
              </w:rPr>
            </w:pPr>
            <w:r w:rsidRPr="00C33483">
              <w:rPr>
                <w:rFonts w:eastAsia="Times New Roman" w:cs="Calibri"/>
                <w:color w:val="000000"/>
                <w:sz w:val="18"/>
                <w:szCs w:val="18"/>
                <w:lang w:eastAsia="es-CO"/>
              </w:rPr>
              <w:t>15-may.-17</w:t>
            </w:r>
          </w:p>
        </w:tc>
        <w:tc>
          <w:tcPr>
            <w:tcW w:w="1883" w:type="pct"/>
            <w:tcBorders>
              <w:top w:val="nil"/>
              <w:left w:val="nil"/>
              <w:bottom w:val="nil"/>
              <w:right w:val="nil"/>
            </w:tcBorders>
            <w:shd w:val="clear" w:color="000000" w:fill="E2EFD9"/>
            <w:vAlign w:val="center"/>
          </w:tcPr>
          <w:p w14:paraId="0E72D5C8" w14:textId="77777777" w:rsidR="008F14B4" w:rsidRPr="00C33483" w:rsidRDefault="008F14B4" w:rsidP="007F220F">
            <w:pPr>
              <w:spacing w:line="240" w:lineRule="auto"/>
              <w:ind w:left="0" w:firstLine="0"/>
              <w:jc w:val="center"/>
              <w:rPr>
                <w:rFonts w:ascii="Calibri" w:eastAsia="Times New Roman" w:hAnsi="Calibri" w:cs="Calibri"/>
                <w:color w:val="000000"/>
                <w:sz w:val="18"/>
                <w:szCs w:val="18"/>
                <w:lang w:eastAsia="es-CO"/>
              </w:rPr>
            </w:pPr>
            <w:r w:rsidRPr="00C33483">
              <w:rPr>
                <w:rFonts w:ascii="Calibri" w:eastAsia="Times New Roman" w:hAnsi="Calibri" w:cs="Calibri"/>
                <w:color w:val="000000"/>
                <w:sz w:val="18"/>
                <w:szCs w:val="18"/>
                <w:lang w:eastAsia="es-CO"/>
              </w:rPr>
              <w:t>1 día</w:t>
            </w:r>
          </w:p>
        </w:tc>
        <w:tc>
          <w:tcPr>
            <w:tcW w:w="1991" w:type="pct"/>
            <w:gridSpan w:val="3"/>
            <w:tcBorders>
              <w:top w:val="nil"/>
              <w:left w:val="nil"/>
              <w:bottom w:val="nil"/>
              <w:right w:val="nil"/>
            </w:tcBorders>
            <w:shd w:val="clear" w:color="000000" w:fill="E2EFD9"/>
            <w:noWrap/>
            <w:vAlign w:val="center"/>
          </w:tcPr>
          <w:p w14:paraId="66802448" w14:textId="77777777" w:rsidR="008F14B4" w:rsidRPr="00C33483" w:rsidRDefault="008F14B4" w:rsidP="007F220F">
            <w:pPr>
              <w:spacing w:line="240" w:lineRule="auto"/>
              <w:ind w:left="0" w:firstLine="0"/>
              <w:jc w:val="both"/>
              <w:rPr>
                <w:rFonts w:eastAsia="Times New Roman" w:cs="Calibri"/>
                <w:bCs/>
                <w:sz w:val="18"/>
                <w:szCs w:val="18"/>
                <w:lang w:eastAsia="es-CO"/>
              </w:rPr>
            </w:pPr>
            <w:r w:rsidRPr="00C33483">
              <w:rPr>
                <w:rFonts w:eastAsia="Times New Roman" w:cs="Calibri"/>
                <w:bCs/>
                <w:sz w:val="18"/>
                <w:szCs w:val="18"/>
                <w:lang w:eastAsia="es-CO"/>
              </w:rPr>
              <w:t>Incorporación a la planta de personal</w:t>
            </w:r>
          </w:p>
        </w:tc>
      </w:tr>
    </w:tbl>
    <w:p w14:paraId="09AA82FE" w14:textId="15405A8B" w:rsidR="008F14B4" w:rsidRDefault="008F14B4" w:rsidP="00C33483">
      <w:pPr>
        <w:spacing w:line="240" w:lineRule="auto"/>
        <w:rPr>
          <w:b/>
          <w:iCs/>
          <w:sz w:val="26"/>
          <w:szCs w:val="26"/>
        </w:rPr>
      </w:pPr>
    </w:p>
    <w:p w14:paraId="60DE3DA4" w14:textId="48EFB0CB" w:rsidR="00C33483" w:rsidRDefault="00C33483" w:rsidP="00C33483">
      <w:pPr>
        <w:spacing w:line="240" w:lineRule="auto"/>
        <w:rPr>
          <w:b/>
          <w:iCs/>
          <w:sz w:val="26"/>
          <w:szCs w:val="26"/>
        </w:rPr>
      </w:pPr>
    </w:p>
    <w:p w14:paraId="51B1DBF7" w14:textId="2D6A4222" w:rsidR="005C58F0" w:rsidRPr="005C58F0" w:rsidRDefault="005C58F0" w:rsidP="005C58F0">
      <w:pPr>
        <w:ind w:left="0" w:firstLine="0"/>
        <w:jc w:val="both"/>
        <w:rPr>
          <w:b/>
          <w:bCs/>
          <w:color w:val="000000"/>
          <w:sz w:val="26"/>
          <w:szCs w:val="26"/>
        </w:rPr>
      </w:pPr>
      <w:r w:rsidRPr="005C58F0">
        <w:rPr>
          <w:b/>
          <w:bCs/>
          <w:color w:val="000000"/>
          <w:sz w:val="26"/>
          <w:szCs w:val="26"/>
        </w:rPr>
        <w:t>Cesantías</w:t>
      </w:r>
      <w:r w:rsidR="005C7ED3">
        <w:rPr>
          <w:b/>
          <w:bCs/>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3"/>
        <w:gridCol w:w="953"/>
        <w:gridCol w:w="943"/>
        <w:gridCol w:w="1354"/>
        <w:gridCol w:w="1775"/>
        <w:gridCol w:w="1494"/>
        <w:gridCol w:w="1003"/>
      </w:tblGrid>
      <w:tr w:rsidR="005C7ED3" w:rsidRPr="005C7ED3" w14:paraId="134F671A" w14:textId="77777777" w:rsidTr="005C7ED3">
        <w:tc>
          <w:tcPr>
            <w:tcW w:w="863" w:type="dxa"/>
            <w:shd w:val="clear" w:color="auto" w:fill="auto"/>
            <w:noWrap/>
            <w:vAlign w:val="center"/>
            <w:hideMark/>
          </w:tcPr>
          <w:p w14:paraId="2F50763D" w14:textId="77777777" w:rsidR="005C58F0" w:rsidRPr="005C7ED3" w:rsidRDefault="005C58F0" w:rsidP="005C7ED3">
            <w:pPr>
              <w:spacing w:line="240" w:lineRule="auto"/>
              <w:ind w:left="0" w:firstLine="0"/>
              <w:jc w:val="center"/>
              <w:rPr>
                <w:rFonts w:eastAsia="Times New Roman" w:cs="Calibri"/>
                <w:sz w:val="18"/>
                <w:szCs w:val="18"/>
                <w:lang w:eastAsia="es-CO"/>
              </w:rPr>
            </w:pPr>
            <w:r w:rsidRPr="005C7ED3">
              <w:rPr>
                <w:rFonts w:eastAsia="Times New Roman" w:cs="Calibri"/>
                <w:sz w:val="18"/>
                <w:szCs w:val="18"/>
                <w:lang w:eastAsia="es-CO"/>
              </w:rPr>
              <w:t>Desde</w:t>
            </w:r>
          </w:p>
        </w:tc>
        <w:tc>
          <w:tcPr>
            <w:tcW w:w="953" w:type="dxa"/>
            <w:shd w:val="clear" w:color="auto" w:fill="auto"/>
            <w:noWrap/>
            <w:vAlign w:val="center"/>
            <w:hideMark/>
          </w:tcPr>
          <w:p w14:paraId="3CD4BE07" w14:textId="77777777" w:rsidR="005C58F0" w:rsidRPr="005C7ED3" w:rsidRDefault="005C58F0" w:rsidP="005C7ED3">
            <w:pPr>
              <w:spacing w:line="240" w:lineRule="auto"/>
              <w:ind w:left="0" w:firstLine="0"/>
              <w:jc w:val="center"/>
              <w:rPr>
                <w:rFonts w:eastAsia="Times New Roman" w:cs="Calibri"/>
                <w:sz w:val="18"/>
                <w:szCs w:val="18"/>
                <w:lang w:eastAsia="es-CO"/>
              </w:rPr>
            </w:pPr>
            <w:r w:rsidRPr="005C7ED3">
              <w:rPr>
                <w:rFonts w:eastAsia="Times New Roman" w:cs="Calibri"/>
                <w:sz w:val="18"/>
                <w:szCs w:val="18"/>
                <w:lang w:eastAsia="es-CO"/>
              </w:rPr>
              <w:t>Hasta</w:t>
            </w:r>
          </w:p>
        </w:tc>
        <w:tc>
          <w:tcPr>
            <w:tcW w:w="943" w:type="dxa"/>
            <w:shd w:val="clear" w:color="auto" w:fill="auto"/>
            <w:noWrap/>
            <w:vAlign w:val="center"/>
            <w:hideMark/>
          </w:tcPr>
          <w:p w14:paraId="488AF167" w14:textId="77777777" w:rsidR="005C58F0" w:rsidRPr="005C7ED3" w:rsidRDefault="005C58F0" w:rsidP="005C7ED3">
            <w:pPr>
              <w:spacing w:line="240" w:lineRule="auto"/>
              <w:ind w:left="0" w:firstLine="0"/>
              <w:jc w:val="center"/>
              <w:rPr>
                <w:rFonts w:eastAsia="Times New Roman" w:cs="Calibri"/>
                <w:sz w:val="18"/>
                <w:szCs w:val="18"/>
                <w:lang w:eastAsia="es-CO"/>
              </w:rPr>
            </w:pPr>
            <w:r w:rsidRPr="005C7ED3">
              <w:rPr>
                <w:rFonts w:eastAsia="Times New Roman" w:cs="Calibri"/>
                <w:sz w:val="18"/>
                <w:szCs w:val="18"/>
                <w:lang w:eastAsia="es-CO"/>
              </w:rPr>
              <w:t>Salario</w:t>
            </w:r>
          </w:p>
        </w:tc>
        <w:tc>
          <w:tcPr>
            <w:tcW w:w="1354" w:type="dxa"/>
            <w:shd w:val="clear" w:color="auto" w:fill="auto"/>
            <w:noWrap/>
            <w:vAlign w:val="center"/>
            <w:hideMark/>
          </w:tcPr>
          <w:p w14:paraId="155BD49D" w14:textId="77777777" w:rsidR="005C58F0" w:rsidRPr="005C7ED3" w:rsidRDefault="005C58F0" w:rsidP="005C7ED3">
            <w:pPr>
              <w:spacing w:line="240" w:lineRule="auto"/>
              <w:ind w:left="0" w:firstLine="0"/>
              <w:jc w:val="center"/>
              <w:rPr>
                <w:rFonts w:eastAsia="Times New Roman" w:cs="Calibri"/>
                <w:sz w:val="18"/>
                <w:szCs w:val="18"/>
                <w:lang w:eastAsia="es-CO"/>
              </w:rPr>
            </w:pPr>
            <w:r w:rsidRPr="005C7ED3">
              <w:rPr>
                <w:rFonts w:eastAsia="Times New Roman" w:cs="Calibri"/>
                <w:sz w:val="18"/>
                <w:szCs w:val="18"/>
                <w:lang w:eastAsia="es-CO"/>
              </w:rPr>
              <w:t>Días laborados</w:t>
            </w:r>
          </w:p>
        </w:tc>
        <w:tc>
          <w:tcPr>
            <w:tcW w:w="1775" w:type="dxa"/>
            <w:shd w:val="clear" w:color="auto" w:fill="auto"/>
            <w:vAlign w:val="center"/>
          </w:tcPr>
          <w:p w14:paraId="15B712F2" w14:textId="09672B51" w:rsidR="005C58F0" w:rsidRPr="005C7ED3" w:rsidRDefault="005C58F0" w:rsidP="005C7ED3">
            <w:pPr>
              <w:spacing w:line="240" w:lineRule="auto"/>
              <w:ind w:left="0" w:firstLine="0"/>
              <w:jc w:val="center"/>
              <w:rPr>
                <w:rFonts w:eastAsia="Times New Roman" w:cs="Calibri"/>
                <w:sz w:val="18"/>
                <w:szCs w:val="18"/>
                <w:lang w:eastAsia="es-CO"/>
              </w:rPr>
            </w:pPr>
            <w:r w:rsidRPr="005C7ED3">
              <w:rPr>
                <w:rFonts w:eastAsia="Times New Roman" w:cs="Calibri"/>
                <w:sz w:val="18"/>
                <w:szCs w:val="18"/>
                <w:lang w:eastAsia="es-CO"/>
              </w:rPr>
              <w:t>Doceava</w:t>
            </w:r>
          </w:p>
          <w:p w14:paraId="0F23D035" w14:textId="1D02F67E" w:rsidR="005C58F0" w:rsidRPr="005C7ED3" w:rsidRDefault="005C58F0" w:rsidP="005C7ED3">
            <w:pPr>
              <w:spacing w:line="240" w:lineRule="auto"/>
              <w:ind w:left="0" w:firstLine="0"/>
              <w:jc w:val="center"/>
              <w:rPr>
                <w:rFonts w:eastAsia="Times New Roman" w:cs="Calibri"/>
                <w:sz w:val="18"/>
                <w:szCs w:val="18"/>
                <w:lang w:eastAsia="es-CO"/>
              </w:rPr>
            </w:pPr>
            <w:r w:rsidRPr="005C7ED3">
              <w:rPr>
                <w:rFonts w:eastAsia="Times New Roman" w:cs="Calibri"/>
                <w:sz w:val="18"/>
                <w:szCs w:val="18"/>
                <w:lang w:eastAsia="es-CO"/>
              </w:rPr>
              <w:t>prima de navidad</w:t>
            </w:r>
          </w:p>
        </w:tc>
        <w:tc>
          <w:tcPr>
            <w:tcW w:w="1494" w:type="dxa"/>
            <w:shd w:val="clear" w:color="auto" w:fill="auto"/>
            <w:vAlign w:val="center"/>
          </w:tcPr>
          <w:p w14:paraId="1F202D9D" w14:textId="55CAC86E" w:rsidR="005C58F0" w:rsidRPr="005C7ED3" w:rsidRDefault="005C7ED3" w:rsidP="005C7ED3">
            <w:pPr>
              <w:spacing w:line="240" w:lineRule="auto"/>
              <w:ind w:left="0" w:firstLine="0"/>
              <w:jc w:val="center"/>
              <w:rPr>
                <w:rFonts w:eastAsia="Times New Roman" w:cs="Calibri"/>
                <w:sz w:val="18"/>
                <w:szCs w:val="18"/>
                <w:lang w:eastAsia="es-CO"/>
              </w:rPr>
            </w:pPr>
            <w:r w:rsidRPr="005C7ED3">
              <w:rPr>
                <w:rFonts w:eastAsia="Times New Roman" w:cs="Calibri"/>
                <w:sz w:val="18"/>
                <w:szCs w:val="18"/>
                <w:lang w:eastAsia="es-CO"/>
              </w:rPr>
              <w:t>Subsidio transporte</w:t>
            </w:r>
          </w:p>
        </w:tc>
        <w:tc>
          <w:tcPr>
            <w:tcW w:w="1003" w:type="dxa"/>
            <w:shd w:val="clear" w:color="auto" w:fill="auto"/>
            <w:vAlign w:val="center"/>
          </w:tcPr>
          <w:p w14:paraId="7EF8367D" w14:textId="3AD52CB0" w:rsidR="005C58F0" w:rsidRPr="005C7ED3" w:rsidRDefault="005C58F0" w:rsidP="005C7ED3">
            <w:pPr>
              <w:spacing w:line="240" w:lineRule="auto"/>
              <w:ind w:left="0" w:firstLine="0"/>
              <w:jc w:val="center"/>
              <w:rPr>
                <w:rFonts w:eastAsia="Times New Roman" w:cs="Calibri"/>
                <w:sz w:val="18"/>
                <w:szCs w:val="18"/>
                <w:lang w:eastAsia="es-CO"/>
              </w:rPr>
            </w:pPr>
            <w:r w:rsidRPr="005C7ED3">
              <w:rPr>
                <w:rFonts w:eastAsia="Times New Roman" w:cs="Calibri"/>
                <w:sz w:val="18"/>
                <w:szCs w:val="18"/>
                <w:lang w:eastAsia="es-CO"/>
              </w:rPr>
              <w:t>Cesantías</w:t>
            </w:r>
            <w:r w:rsidRPr="005C7ED3">
              <w:rPr>
                <w:rStyle w:val="Refdenotaalpie"/>
                <w:rFonts w:eastAsia="Times New Roman" w:cs="Calibri"/>
                <w:sz w:val="18"/>
                <w:szCs w:val="18"/>
                <w:lang w:eastAsia="es-CO"/>
              </w:rPr>
              <w:footnoteReference w:id="3"/>
            </w:r>
          </w:p>
        </w:tc>
      </w:tr>
      <w:tr w:rsidR="005C7ED3" w:rsidRPr="005C7ED3" w14:paraId="04F0B74A" w14:textId="77777777" w:rsidTr="005C7ED3">
        <w:tc>
          <w:tcPr>
            <w:tcW w:w="863" w:type="dxa"/>
            <w:shd w:val="clear" w:color="auto" w:fill="auto"/>
            <w:noWrap/>
            <w:vAlign w:val="bottom"/>
            <w:hideMark/>
          </w:tcPr>
          <w:p w14:paraId="68331680" w14:textId="77777777" w:rsidR="005C58F0" w:rsidRPr="005C7ED3" w:rsidRDefault="005C58F0" w:rsidP="007F220F">
            <w:pPr>
              <w:spacing w:line="240" w:lineRule="auto"/>
              <w:ind w:left="0" w:firstLine="0"/>
              <w:jc w:val="right"/>
              <w:rPr>
                <w:rFonts w:eastAsia="Times New Roman" w:cs="Calibri"/>
                <w:sz w:val="18"/>
                <w:szCs w:val="18"/>
                <w:lang w:eastAsia="es-CO"/>
              </w:rPr>
            </w:pPr>
            <w:r w:rsidRPr="005C7ED3">
              <w:rPr>
                <w:rFonts w:eastAsia="Times New Roman" w:cs="Calibri"/>
                <w:sz w:val="18"/>
                <w:szCs w:val="18"/>
                <w:lang w:eastAsia="es-CO"/>
              </w:rPr>
              <w:t>3-feb.-14</w:t>
            </w:r>
          </w:p>
        </w:tc>
        <w:tc>
          <w:tcPr>
            <w:tcW w:w="953" w:type="dxa"/>
            <w:shd w:val="clear" w:color="auto" w:fill="auto"/>
            <w:noWrap/>
            <w:vAlign w:val="bottom"/>
            <w:hideMark/>
          </w:tcPr>
          <w:p w14:paraId="0AF32656" w14:textId="77777777" w:rsidR="005C58F0" w:rsidRPr="005C7ED3" w:rsidRDefault="005C58F0" w:rsidP="007F220F">
            <w:pPr>
              <w:spacing w:line="240" w:lineRule="auto"/>
              <w:ind w:left="0" w:firstLine="0"/>
              <w:jc w:val="right"/>
              <w:rPr>
                <w:rFonts w:eastAsia="Times New Roman" w:cs="Calibri"/>
                <w:sz w:val="18"/>
                <w:szCs w:val="18"/>
                <w:lang w:eastAsia="es-CO"/>
              </w:rPr>
            </w:pPr>
            <w:r w:rsidRPr="005C7ED3">
              <w:rPr>
                <w:rFonts w:eastAsia="Times New Roman" w:cs="Calibri"/>
                <w:sz w:val="18"/>
                <w:szCs w:val="18"/>
                <w:lang w:eastAsia="es-CO"/>
              </w:rPr>
              <w:t>06-oct.-14</w:t>
            </w:r>
          </w:p>
        </w:tc>
        <w:tc>
          <w:tcPr>
            <w:tcW w:w="943" w:type="dxa"/>
            <w:shd w:val="clear" w:color="auto" w:fill="auto"/>
            <w:noWrap/>
            <w:vAlign w:val="bottom"/>
            <w:hideMark/>
          </w:tcPr>
          <w:p w14:paraId="2D12720F" w14:textId="77777777" w:rsidR="005C58F0" w:rsidRPr="005C7ED3" w:rsidRDefault="005C58F0" w:rsidP="007F220F">
            <w:pPr>
              <w:spacing w:line="240" w:lineRule="auto"/>
              <w:ind w:left="0" w:firstLine="0"/>
              <w:jc w:val="center"/>
              <w:rPr>
                <w:rFonts w:eastAsia="Times New Roman" w:cs="Calibri"/>
                <w:sz w:val="18"/>
                <w:szCs w:val="18"/>
                <w:lang w:eastAsia="es-CO"/>
              </w:rPr>
            </w:pPr>
            <w:r w:rsidRPr="005C7ED3">
              <w:rPr>
                <w:rFonts w:eastAsia="Times New Roman" w:cs="Calibri"/>
                <w:sz w:val="18"/>
                <w:szCs w:val="18"/>
                <w:lang w:eastAsia="es-CO"/>
              </w:rPr>
              <w:t>1.081.530</w:t>
            </w:r>
          </w:p>
        </w:tc>
        <w:tc>
          <w:tcPr>
            <w:tcW w:w="1354" w:type="dxa"/>
            <w:shd w:val="clear" w:color="auto" w:fill="auto"/>
            <w:noWrap/>
            <w:vAlign w:val="bottom"/>
            <w:hideMark/>
          </w:tcPr>
          <w:p w14:paraId="37AE617F" w14:textId="77777777" w:rsidR="005C58F0" w:rsidRPr="005C7ED3" w:rsidRDefault="005C58F0" w:rsidP="007F220F">
            <w:pPr>
              <w:spacing w:line="240" w:lineRule="auto"/>
              <w:ind w:left="0" w:firstLine="0"/>
              <w:jc w:val="center"/>
              <w:rPr>
                <w:rFonts w:eastAsia="Times New Roman" w:cs="Calibri"/>
                <w:sz w:val="18"/>
                <w:szCs w:val="18"/>
                <w:lang w:eastAsia="es-CO"/>
              </w:rPr>
            </w:pPr>
            <w:r w:rsidRPr="005C7ED3">
              <w:rPr>
                <w:rFonts w:eastAsia="Times New Roman" w:cs="Calibri"/>
                <w:sz w:val="18"/>
                <w:szCs w:val="18"/>
                <w:lang w:eastAsia="es-CO"/>
              </w:rPr>
              <w:t>243</w:t>
            </w:r>
          </w:p>
        </w:tc>
        <w:tc>
          <w:tcPr>
            <w:tcW w:w="1775" w:type="dxa"/>
            <w:shd w:val="clear" w:color="auto" w:fill="auto"/>
          </w:tcPr>
          <w:p w14:paraId="08130010" w14:textId="5519A500" w:rsidR="005C58F0" w:rsidRPr="005C7ED3" w:rsidRDefault="005C58F0" w:rsidP="007F220F">
            <w:pPr>
              <w:spacing w:line="240" w:lineRule="auto"/>
              <w:ind w:left="0" w:firstLine="0"/>
              <w:jc w:val="center"/>
              <w:rPr>
                <w:rFonts w:eastAsia="Times New Roman" w:cs="Calibri"/>
                <w:sz w:val="18"/>
                <w:szCs w:val="18"/>
                <w:lang w:eastAsia="es-CO"/>
              </w:rPr>
            </w:pPr>
            <w:r w:rsidRPr="005C7ED3">
              <w:rPr>
                <w:rFonts w:eastAsia="Times New Roman" w:cs="Calibri"/>
                <w:sz w:val="18"/>
                <w:szCs w:val="18"/>
                <w:lang w:eastAsia="es-CO"/>
              </w:rPr>
              <w:t>No fue objeto de litis</w:t>
            </w:r>
          </w:p>
        </w:tc>
        <w:tc>
          <w:tcPr>
            <w:tcW w:w="1494" w:type="dxa"/>
            <w:shd w:val="clear" w:color="auto" w:fill="auto"/>
          </w:tcPr>
          <w:p w14:paraId="1C509B0A" w14:textId="47B58E70" w:rsidR="005C58F0" w:rsidRPr="005C7ED3" w:rsidRDefault="005C7ED3" w:rsidP="007F220F">
            <w:pPr>
              <w:spacing w:line="240" w:lineRule="auto"/>
              <w:ind w:left="0" w:firstLine="0"/>
              <w:jc w:val="center"/>
              <w:rPr>
                <w:rFonts w:eastAsia="Times New Roman" w:cs="Calibri"/>
                <w:sz w:val="18"/>
                <w:szCs w:val="18"/>
                <w:lang w:eastAsia="es-CO"/>
              </w:rPr>
            </w:pPr>
            <w:r w:rsidRPr="005C7ED3">
              <w:rPr>
                <w:rFonts w:eastAsia="Times New Roman" w:cs="Calibri"/>
                <w:sz w:val="18"/>
                <w:szCs w:val="18"/>
                <w:lang w:eastAsia="es-CO"/>
              </w:rPr>
              <w:t>0</w:t>
            </w:r>
          </w:p>
        </w:tc>
        <w:tc>
          <w:tcPr>
            <w:tcW w:w="1003" w:type="dxa"/>
            <w:shd w:val="clear" w:color="auto" w:fill="auto"/>
          </w:tcPr>
          <w:p w14:paraId="37DF19E2" w14:textId="30829310" w:rsidR="005C58F0" w:rsidRPr="005C7ED3" w:rsidRDefault="005C58F0" w:rsidP="007F220F">
            <w:pPr>
              <w:spacing w:line="240" w:lineRule="auto"/>
              <w:ind w:left="0" w:firstLine="0"/>
              <w:jc w:val="center"/>
              <w:rPr>
                <w:rFonts w:eastAsia="Times New Roman" w:cs="Calibri"/>
                <w:sz w:val="18"/>
                <w:szCs w:val="18"/>
                <w:lang w:eastAsia="es-CO"/>
              </w:rPr>
            </w:pPr>
            <w:r w:rsidRPr="005C7ED3">
              <w:rPr>
                <w:rFonts w:eastAsia="Times New Roman" w:cs="Calibri"/>
                <w:sz w:val="18"/>
                <w:szCs w:val="18"/>
                <w:lang w:eastAsia="es-CO"/>
              </w:rPr>
              <w:t>730.033</w:t>
            </w:r>
          </w:p>
        </w:tc>
      </w:tr>
    </w:tbl>
    <w:p w14:paraId="21B4509A" w14:textId="7F61B035" w:rsidR="005C58F0" w:rsidRDefault="005C58F0" w:rsidP="005C58F0">
      <w:pPr>
        <w:ind w:left="0" w:firstLine="0"/>
        <w:jc w:val="both"/>
        <w:rPr>
          <w:color w:val="000000"/>
          <w:sz w:val="26"/>
          <w:szCs w:val="26"/>
        </w:rPr>
      </w:pPr>
    </w:p>
    <w:p w14:paraId="1950D43D" w14:textId="154BEDAE" w:rsidR="005C7ED3" w:rsidRPr="005C58F0" w:rsidRDefault="005C7ED3" w:rsidP="005C7ED3">
      <w:pPr>
        <w:ind w:left="0" w:firstLine="0"/>
        <w:jc w:val="both"/>
        <w:rPr>
          <w:b/>
          <w:bCs/>
          <w:color w:val="000000"/>
          <w:sz w:val="26"/>
          <w:szCs w:val="26"/>
        </w:rPr>
      </w:pPr>
      <w:r>
        <w:rPr>
          <w:b/>
          <w:bCs/>
          <w:color w:val="000000"/>
          <w:sz w:val="26"/>
          <w:szCs w:val="26"/>
        </w:rPr>
        <w:t>Indemnización por despido.</w:t>
      </w:r>
    </w:p>
    <w:tbl>
      <w:tblPr>
        <w:tblW w:w="8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1937"/>
        <w:gridCol w:w="1240"/>
        <w:gridCol w:w="1355"/>
        <w:gridCol w:w="1240"/>
        <w:gridCol w:w="1220"/>
      </w:tblGrid>
      <w:tr w:rsidR="005C7ED3" w:rsidRPr="005C7ED3" w14:paraId="5FE488D7" w14:textId="77777777" w:rsidTr="005C7ED3">
        <w:trPr>
          <w:trHeight w:val="336"/>
        </w:trPr>
        <w:tc>
          <w:tcPr>
            <w:tcW w:w="1340" w:type="dxa"/>
            <w:shd w:val="clear" w:color="auto" w:fill="auto"/>
            <w:noWrap/>
            <w:vAlign w:val="center"/>
            <w:hideMark/>
          </w:tcPr>
          <w:p w14:paraId="15E94CB1" w14:textId="59878EF6" w:rsidR="005C7ED3" w:rsidRPr="005C7ED3" w:rsidRDefault="005C7ED3" w:rsidP="005C7ED3">
            <w:pPr>
              <w:spacing w:line="240" w:lineRule="auto"/>
              <w:ind w:left="0" w:firstLine="0"/>
              <w:jc w:val="center"/>
              <w:rPr>
                <w:rFonts w:eastAsia="Times New Roman" w:cs="Calibri"/>
                <w:b/>
                <w:bCs/>
                <w:color w:val="000000"/>
                <w:sz w:val="18"/>
                <w:szCs w:val="18"/>
                <w:lang w:eastAsia="es-CO"/>
              </w:rPr>
            </w:pPr>
            <w:r w:rsidRPr="005C7ED3">
              <w:rPr>
                <w:rFonts w:eastAsia="Times New Roman" w:cs="Calibri"/>
                <w:b/>
                <w:bCs/>
                <w:color w:val="000000"/>
                <w:sz w:val="18"/>
                <w:szCs w:val="18"/>
                <w:lang w:eastAsia="es-CO"/>
              </w:rPr>
              <w:t>Desde</w:t>
            </w:r>
          </w:p>
        </w:tc>
        <w:tc>
          <w:tcPr>
            <w:tcW w:w="1937" w:type="dxa"/>
            <w:shd w:val="clear" w:color="auto" w:fill="auto"/>
            <w:noWrap/>
            <w:vAlign w:val="center"/>
            <w:hideMark/>
          </w:tcPr>
          <w:p w14:paraId="322FE06B" w14:textId="1D3BE170" w:rsidR="005C7ED3" w:rsidRPr="005C7ED3" w:rsidRDefault="005C7ED3" w:rsidP="005C7ED3">
            <w:pPr>
              <w:spacing w:line="240" w:lineRule="auto"/>
              <w:ind w:left="0" w:firstLine="0"/>
              <w:jc w:val="center"/>
              <w:rPr>
                <w:rFonts w:eastAsia="Times New Roman" w:cs="Calibri"/>
                <w:b/>
                <w:bCs/>
                <w:color w:val="000000"/>
                <w:sz w:val="18"/>
                <w:szCs w:val="18"/>
                <w:lang w:eastAsia="es-CO"/>
              </w:rPr>
            </w:pPr>
            <w:r w:rsidRPr="005C7ED3">
              <w:rPr>
                <w:rFonts w:eastAsia="Times New Roman" w:cs="Calibri"/>
                <w:b/>
                <w:bCs/>
                <w:color w:val="000000"/>
                <w:sz w:val="18"/>
                <w:szCs w:val="18"/>
                <w:lang w:eastAsia="es-CO"/>
              </w:rPr>
              <w:t>Hasta</w:t>
            </w:r>
            <w:r>
              <w:rPr>
                <w:rFonts w:eastAsia="Times New Roman" w:cs="Calibri"/>
                <w:b/>
                <w:bCs/>
                <w:color w:val="000000"/>
                <w:sz w:val="18"/>
                <w:szCs w:val="18"/>
                <w:lang w:eastAsia="es-CO"/>
              </w:rPr>
              <w:t xml:space="preserve"> (plazo presuntivo)</w:t>
            </w:r>
          </w:p>
        </w:tc>
        <w:tc>
          <w:tcPr>
            <w:tcW w:w="1240" w:type="dxa"/>
            <w:shd w:val="clear" w:color="auto" w:fill="auto"/>
            <w:noWrap/>
            <w:vAlign w:val="center"/>
            <w:hideMark/>
          </w:tcPr>
          <w:p w14:paraId="71C13299" w14:textId="6F7160D9" w:rsidR="005C7ED3" w:rsidRPr="005C7ED3" w:rsidRDefault="005C7ED3" w:rsidP="005C7ED3">
            <w:pPr>
              <w:spacing w:line="240" w:lineRule="auto"/>
              <w:ind w:left="0" w:firstLine="0"/>
              <w:jc w:val="center"/>
              <w:rPr>
                <w:rFonts w:eastAsia="Times New Roman" w:cs="Calibri"/>
                <w:b/>
                <w:bCs/>
                <w:color w:val="000000"/>
                <w:sz w:val="18"/>
                <w:szCs w:val="18"/>
                <w:lang w:eastAsia="es-CO"/>
              </w:rPr>
            </w:pPr>
            <w:r w:rsidRPr="005C7ED3">
              <w:rPr>
                <w:rFonts w:eastAsia="Times New Roman" w:cs="Calibri"/>
                <w:b/>
                <w:bCs/>
                <w:color w:val="000000"/>
                <w:sz w:val="18"/>
                <w:szCs w:val="18"/>
                <w:lang w:eastAsia="es-CO"/>
              </w:rPr>
              <w:t>Salario</w:t>
            </w:r>
          </w:p>
        </w:tc>
        <w:tc>
          <w:tcPr>
            <w:tcW w:w="1355" w:type="dxa"/>
            <w:shd w:val="clear" w:color="auto" w:fill="auto"/>
            <w:noWrap/>
            <w:vAlign w:val="center"/>
            <w:hideMark/>
          </w:tcPr>
          <w:p w14:paraId="1BBF0D99" w14:textId="2B7D720E" w:rsidR="005C7ED3" w:rsidRPr="005C7ED3" w:rsidRDefault="005C7ED3" w:rsidP="005C7ED3">
            <w:pPr>
              <w:spacing w:line="240" w:lineRule="auto"/>
              <w:ind w:left="0" w:firstLine="0"/>
              <w:jc w:val="center"/>
              <w:rPr>
                <w:rFonts w:eastAsia="Times New Roman" w:cs="Calibri"/>
                <w:b/>
                <w:bCs/>
                <w:color w:val="000000"/>
                <w:sz w:val="18"/>
                <w:szCs w:val="18"/>
                <w:lang w:eastAsia="es-CO"/>
              </w:rPr>
            </w:pPr>
            <w:r w:rsidRPr="005C7ED3">
              <w:rPr>
                <w:rFonts w:eastAsia="Times New Roman" w:cs="Calibri"/>
                <w:b/>
                <w:bCs/>
                <w:color w:val="000000"/>
                <w:sz w:val="18"/>
                <w:szCs w:val="18"/>
                <w:lang w:eastAsia="es-CO"/>
              </w:rPr>
              <w:t>Días indemnizar</w:t>
            </w:r>
          </w:p>
        </w:tc>
        <w:tc>
          <w:tcPr>
            <w:tcW w:w="1240" w:type="dxa"/>
            <w:shd w:val="clear" w:color="auto" w:fill="auto"/>
            <w:noWrap/>
            <w:vAlign w:val="center"/>
            <w:hideMark/>
          </w:tcPr>
          <w:p w14:paraId="0B795D5C" w14:textId="702DFCFD" w:rsidR="005C7ED3" w:rsidRPr="005C7ED3" w:rsidRDefault="005C7ED3" w:rsidP="005C7ED3">
            <w:pPr>
              <w:spacing w:line="240" w:lineRule="auto"/>
              <w:ind w:left="0" w:firstLine="0"/>
              <w:jc w:val="center"/>
              <w:rPr>
                <w:rFonts w:eastAsia="Times New Roman" w:cs="Calibri"/>
                <w:b/>
                <w:bCs/>
                <w:color w:val="000000"/>
                <w:sz w:val="18"/>
                <w:szCs w:val="18"/>
                <w:lang w:eastAsia="es-CO"/>
              </w:rPr>
            </w:pPr>
            <w:r w:rsidRPr="005C7ED3">
              <w:rPr>
                <w:rFonts w:eastAsia="Times New Roman" w:cs="Calibri"/>
                <w:b/>
                <w:bCs/>
                <w:color w:val="000000"/>
                <w:sz w:val="18"/>
                <w:szCs w:val="18"/>
                <w:lang w:eastAsia="es-CO"/>
              </w:rPr>
              <w:t xml:space="preserve">Valor </w:t>
            </w:r>
            <w:proofErr w:type="spellStart"/>
            <w:r w:rsidRPr="005C7ED3">
              <w:rPr>
                <w:rFonts w:eastAsia="Times New Roman" w:cs="Calibri"/>
                <w:b/>
                <w:bCs/>
                <w:color w:val="000000"/>
                <w:sz w:val="18"/>
                <w:szCs w:val="18"/>
                <w:lang w:eastAsia="es-CO"/>
              </w:rPr>
              <w:t>dia</w:t>
            </w:r>
            <w:proofErr w:type="spellEnd"/>
          </w:p>
        </w:tc>
        <w:tc>
          <w:tcPr>
            <w:tcW w:w="1220" w:type="dxa"/>
            <w:shd w:val="clear" w:color="auto" w:fill="auto"/>
            <w:noWrap/>
            <w:vAlign w:val="center"/>
            <w:hideMark/>
          </w:tcPr>
          <w:p w14:paraId="49FF3D6E" w14:textId="201C2BEF" w:rsidR="005C7ED3" w:rsidRPr="005C7ED3" w:rsidRDefault="005C7ED3" w:rsidP="005C7ED3">
            <w:pPr>
              <w:spacing w:line="240" w:lineRule="auto"/>
              <w:ind w:left="0" w:firstLine="0"/>
              <w:jc w:val="center"/>
              <w:rPr>
                <w:rFonts w:eastAsia="Times New Roman" w:cs="Calibri"/>
                <w:b/>
                <w:bCs/>
                <w:color w:val="000000"/>
                <w:sz w:val="18"/>
                <w:szCs w:val="18"/>
                <w:lang w:eastAsia="es-CO"/>
              </w:rPr>
            </w:pPr>
            <w:r w:rsidRPr="005C7ED3">
              <w:rPr>
                <w:rFonts w:eastAsia="Times New Roman" w:cs="Calibri"/>
                <w:b/>
                <w:bCs/>
                <w:color w:val="000000"/>
                <w:sz w:val="18"/>
                <w:szCs w:val="18"/>
                <w:lang w:eastAsia="es-CO"/>
              </w:rPr>
              <w:t>Total</w:t>
            </w:r>
          </w:p>
        </w:tc>
      </w:tr>
      <w:tr w:rsidR="005C7ED3" w:rsidRPr="005C7ED3" w14:paraId="410ECE78" w14:textId="77777777" w:rsidTr="005C7ED3">
        <w:trPr>
          <w:trHeight w:val="336"/>
        </w:trPr>
        <w:tc>
          <w:tcPr>
            <w:tcW w:w="1340" w:type="dxa"/>
            <w:shd w:val="clear" w:color="auto" w:fill="auto"/>
            <w:noWrap/>
            <w:vAlign w:val="center"/>
            <w:hideMark/>
          </w:tcPr>
          <w:p w14:paraId="709EB95B" w14:textId="77777777" w:rsidR="005C7ED3" w:rsidRPr="005C7ED3" w:rsidRDefault="005C7ED3" w:rsidP="005C7ED3">
            <w:pPr>
              <w:spacing w:line="240" w:lineRule="auto"/>
              <w:ind w:left="0" w:firstLine="0"/>
              <w:jc w:val="center"/>
              <w:rPr>
                <w:rFonts w:eastAsia="Times New Roman" w:cs="Calibri"/>
                <w:sz w:val="18"/>
                <w:szCs w:val="18"/>
                <w:lang w:eastAsia="es-CO"/>
              </w:rPr>
            </w:pPr>
            <w:r w:rsidRPr="005C7ED3">
              <w:rPr>
                <w:rFonts w:eastAsia="Times New Roman" w:cs="Calibri"/>
                <w:sz w:val="18"/>
                <w:szCs w:val="18"/>
                <w:lang w:eastAsia="es-CO"/>
              </w:rPr>
              <w:t>15-may.-17</w:t>
            </w:r>
          </w:p>
        </w:tc>
        <w:tc>
          <w:tcPr>
            <w:tcW w:w="1937" w:type="dxa"/>
            <w:shd w:val="clear" w:color="auto" w:fill="auto"/>
            <w:noWrap/>
            <w:vAlign w:val="center"/>
            <w:hideMark/>
          </w:tcPr>
          <w:p w14:paraId="1439C1C9" w14:textId="77777777" w:rsidR="005C7ED3" w:rsidRPr="005C7ED3" w:rsidRDefault="005C7ED3" w:rsidP="005C7ED3">
            <w:pPr>
              <w:spacing w:line="240" w:lineRule="auto"/>
              <w:ind w:left="0" w:firstLine="0"/>
              <w:jc w:val="center"/>
              <w:rPr>
                <w:rFonts w:eastAsia="Times New Roman" w:cs="Calibri"/>
                <w:sz w:val="18"/>
                <w:szCs w:val="18"/>
                <w:lang w:eastAsia="es-CO"/>
              </w:rPr>
            </w:pPr>
            <w:r w:rsidRPr="005C7ED3">
              <w:rPr>
                <w:rFonts w:eastAsia="Times New Roman" w:cs="Calibri"/>
                <w:sz w:val="18"/>
                <w:szCs w:val="18"/>
                <w:lang w:eastAsia="es-CO"/>
              </w:rPr>
              <w:t>18-jul.-17</w:t>
            </w:r>
          </w:p>
        </w:tc>
        <w:tc>
          <w:tcPr>
            <w:tcW w:w="1240" w:type="dxa"/>
            <w:shd w:val="clear" w:color="auto" w:fill="auto"/>
            <w:noWrap/>
            <w:vAlign w:val="center"/>
            <w:hideMark/>
          </w:tcPr>
          <w:p w14:paraId="06CBFAE3" w14:textId="602BD881" w:rsidR="005C7ED3" w:rsidRPr="005C7ED3" w:rsidRDefault="005C7ED3" w:rsidP="005C7ED3">
            <w:pPr>
              <w:spacing w:line="240" w:lineRule="auto"/>
              <w:ind w:left="0" w:firstLine="0"/>
              <w:jc w:val="center"/>
              <w:rPr>
                <w:rFonts w:eastAsia="Times New Roman" w:cs="Calibri"/>
                <w:sz w:val="18"/>
                <w:szCs w:val="18"/>
                <w:lang w:eastAsia="es-CO"/>
              </w:rPr>
            </w:pPr>
            <w:r w:rsidRPr="005C7ED3">
              <w:rPr>
                <w:rFonts w:eastAsia="Times New Roman" w:cs="Calibri"/>
                <w:sz w:val="18"/>
                <w:szCs w:val="18"/>
                <w:lang w:eastAsia="es-CO"/>
              </w:rPr>
              <w:t>1.681.365</w:t>
            </w:r>
          </w:p>
        </w:tc>
        <w:tc>
          <w:tcPr>
            <w:tcW w:w="1355" w:type="dxa"/>
            <w:shd w:val="clear" w:color="auto" w:fill="auto"/>
            <w:noWrap/>
            <w:vAlign w:val="center"/>
            <w:hideMark/>
          </w:tcPr>
          <w:p w14:paraId="5A649926" w14:textId="77777777" w:rsidR="005C7ED3" w:rsidRPr="005C7ED3" w:rsidRDefault="005C7ED3" w:rsidP="005C7ED3">
            <w:pPr>
              <w:spacing w:line="240" w:lineRule="auto"/>
              <w:ind w:left="0" w:firstLine="0"/>
              <w:jc w:val="center"/>
              <w:rPr>
                <w:rFonts w:eastAsia="Times New Roman" w:cs="Calibri"/>
                <w:sz w:val="18"/>
                <w:szCs w:val="18"/>
                <w:lang w:eastAsia="es-CO"/>
              </w:rPr>
            </w:pPr>
            <w:r w:rsidRPr="005C7ED3">
              <w:rPr>
                <w:rFonts w:eastAsia="Times New Roman" w:cs="Calibri"/>
                <w:sz w:val="18"/>
                <w:szCs w:val="18"/>
                <w:lang w:eastAsia="es-CO"/>
              </w:rPr>
              <w:t>63</w:t>
            </w:r>
          </w:p>
        </w:tc>
        <w:tc>
          <w:tcPr>
            <w:tcW w:w="1240" w:type="dxa"/>
            <w:shd w:val="clear" w:color="auto" w:fill="auto"/>
            <w:noWrap/>
            <w:vAlign w:val="center"/>
            <w:hideMark/>
          </w:tcPr>
          <w:p w14:paraId="605439F8" w14:textId="4A7380CE" w:rsidR="005C7ED3" w:rsidRPr="005C7ED3" w:rsidRDefault="005C7ED3" w:rsidP="005C7ED3">
            <w:pPr>
              <w:spacing w:line="240" w:lineRule="auto"/>
              <w:ind w:left="0" w:firstLine="0"/>
              <w:jc w:val="center"/>
              <w:rPr>
                <w:rFonts w:eastAsia="Times New Roman" w:cs="Calibri"/>
                <w:sz w:val="18"/>
                <w:szCs w:val="18"/>
                <w:lang w:eastAsia="es-CO"/>
              </w:rPr>
            </w:pPr>
            <w:r w:rsidRPr="005C7ED3">
              <w:rPr>
                <w:rFonts w:eastAsia="Times New Roman" w:cs="Calibri"/>
                <w:sz w:val="18"/>
                <w:szCs w:val="18"/>
                <w:lang w:eastAsia="es-CO"/>
              </w:rPr>
              <w:t>56.046</w:t>
            </w:r>
          </w:p>
        </w:tc>
        <w:tc>
          <w:tcPr>
            <w:tcW w:w="1220" w:type="dxa"/>
            <w:shd w:val="clear" w:color="auto" w:fill="auto"/>
            <w:noWrap/>
            <w:vAlign w:val="center"/>
            <w:hideMark/>
          </w:tcPr>
          <w:p w14:paraId="1A40BFE7" w14:textId="33066552" w:rsidR="005C7ED3" w:rsidRPr="005C7ED3" w:rsidRDefault="005C7ED3" w:rsidP="005C7ED3">
            <w:pPr>
              <w:spacing w:line="240" w:lineRule="auto"/>
              <w:ind w:left="0" w:firstLine="0"/>
              <w:jc w:val="center"/>
              <w:rPr>
                <w:rFonts w:eastAsia="Times New Roman" w:cs="Calibri"/>
                <w:sz w:val="18"/>
                <w:szCs w:val="18"/>
                <w:lang w:eastAsia="es-CO"/>
              </w:rPr>
            </w:pPr>
            <w:r w:rsidRPr="005C7ED3">
              <w:rPr>
                <w:rFonts w:eastAsia="Times New Roman" w:cs="Calibri"/>
                <w:sz w:val="18"/>
                <w:szCs w:val="18"/>
                <w:lang w:eastAsia="es-CO"/>
              </w:rPr>
              <w:t>3.530.867</w:t>
            </w:r>
          </w:p>
        </w:tc>
      </w:tr>
    </w:tbl>
    <w:p w14:paraId="6BAC473E" w14:textId="77777777" w:rsidR="00CD29EA" w:rsidRDefault="00CD29EA" w:rsidP="00CD29EA">
      <w:pPr>
        <w:spacing w:line="240" w:lineRule="auto"/>
        <w:ind w:left="0" w:firstLine="0"/>
        <w:rPr>
          <w:b/>
          <w:iCs/>
          <w:sz w:val="26"/>
          <w:szCs w:val="26"/>
        </w:rPr>
      </w:pPr>
    </w:p>
    <w:p w14:paraId="4B360850" w14:textId="77777777" w:rsidR="00CD29EA" w:rsidRDefault="00CD29EA" w:rsidP="00CD29EA">
      <w:pPr>
        <w:spacing w:line="240" w:lineRule="auto"/>
        <w:ind w:left="0" w:firstLine="0"/>
        <w:rPr>
          <w:b/>
          <w:iCs/>
          <w:sz w:val="26"/>
          <w:szCs w:val="26"/>
        </w:rPr>
      </w:pPr>
    </w:p>
    <w:p w14:paraId="72E9C964" w14:textId="0DDFE37D" w:rsidR="00CD29EA" w:rsidRDefault="00CD29EA">
      <w:pPr>
        <w:rPr>
          <w:b/>
          <w:iCs/>
          <w:sz w:val="26"/>
          <w:szCs w:val="26"/>
        </w:rPr>
      </w:pPr>
      <w:r>
        <w:rPr>
          <w:b/>
          <w:iCs/>
          <w:sz w:val="26"/>
          <w:szCs w:val="26"/>
        </w:rPr>
        <w:br w:type="page"/>
      </w:r>
    </w:p>
    <w:p w14:paraId="6EA94D0B" w14:textId="77777777" w:rsidR="00CD29EA" w:rsidRPr="00CD29EA" w:rsidRDefault="00CD29EA" w:rsidP="00CD29EA">
      <w:pPr>
        <w:widowControl w:val="0"/>
        <w:autoSpaceDE w:val="0"/>
        <w:autoSpaceDN w:val="0"/>
        <w:adjustRightInd w:val="0"/>
        <w:spacing w:line="240" w:lineRule="auto"/>
        <w:ind w:left="0" w:firstLine="0"/>
        <w:jc w:val="both"/>
        <w:rPr>
          <w:rFonts w:ascii="Arial" w:eastAsia="Times New Roman" w:hAnsi="Arial"/>
          <w:bCs/>
          <w:sz w:val="20"/>
          <w:lang w:val="es-ES" w:eastAsia="es-ES"/>
        </w:rPr>
      </w:pPr>
      <w:r w:rsidRPr="00CD29EA">
        <w:rPr>
          <w:rFonts w:ascii="Arial" w:eastAsia="Times New Roman" w:hAnsi="Arial"/>
          <w:sz w:val="20"/>
          <w:lang w:val="es-ES" w:eastAsia="es-ES"/>
        </w:rPr>
        <w:lastRenderedPageBreak/>
        <w:t xml:space="preserve">Providencia: </w:t>
      </w:r>
      <w:r w:rsidRPr="00CD29EA">
        <w:rPr>
          <w:rFonts w:ascii="Arial" w:eastAsia="Times New Roman" w:hAnsi="Arial"/>
          <w:sz w:val="20"/>
          <w:lang w:val="es-ES" w:eastAsia="es-ES"/>
        </w:rPr>
        <w:tab/>
      </w:r>
      <w:r w:rsidRPr="00CD29EA">
        <w:rPr>
          <w:rFonts w:ascii="Arial" w:eastAsia="Times New Roman" w:hAnsi="Arial"/>
          <w:sz w:val="20"/>
          <w:lang w:val="es-ES" w:eastAsia="es-ES"/>
        </w:rPr>
        <w:tab/>
        <w:t xml:space="preserve">Sentencia </w:t>
      </w:r>
      <w:r w:rsidRPr="00CD29EA">
        <w:rPr>
          <w:rFonts w:ascii="Arial" w:eastAsia="Times New Roman" w:hAnsi="Arial"/>
          <w:bCs/>
          <w:sz w:val="20"/>
          <w:lang w:val="es-ES" w:eastAsia="es-ES"/>
        </w:rPr>
        <w:t xml:space="preserve">del 10-10-2019 </w:t>
      </w:r>
    </w:p>
    <w:p w14:paraId="6FFD9B4D" w14:textId="77777777" w:rsidR="00CD29EA" w:rsidRPr="00CD29EA" w:rsidRDefault="00CD29EA" w:rsidP="00CD29EA">
      <w:pPr>
        <w:widowControl w:val="0"/>
        <w:autoSpaceDE w:val="0"/>
        <w:autoSpaceDN w:val="0"/>
        <w:adjustRightInd w:val="0"/>
        <w:spacing w:line="240" w:lineRule="auto"/>
        <w:ind w:left="0" w:firstLine="0"/>
        <w:jc w:val="both"/>
        <w:rPr>
          <w:rFonts w:ascii="Arial" w:eastAsia="Times New Roman" w:hAnsi="Arial"/>
          <w:sz w:val="20"/>
          <w:lang w:val="es-ES" w:eastAsia="es-ES"/>
        </w:rPr>
      </w:pPr>
      <w:r w:rsidRPr="00CD29EA">
        <w:rPr>
          <w:rFonts w:ascii="Arial" w:eastAsia="Times New Roman" w:hAnsi="Arial"/>
          <w:sz w:val="20"/>
          <w:lang w:val="es-ES" w:eastAsia="es-ES"/>
        </w:rPr>
        <w:t>Radicación No.:</w:t>
      </w:r>
      <w:r w:rsidRPr="00CD29EA">
        <w:rPr>
          <w:rFonts w:ascii="Arial" w:eastAsia="Times New Roman" w:hAnsi="Arial"/>
          <w:sz w:val="20"/>
          <w:lang w:val="es-ES" w:eastAsia="es-ES"/>
        </w:rPr>
        <w:tab/>
      </w:r>
      <w:r w:rsidRPr="00CD29EA">
        <w:rPr>
          <w:rFonts w:ascii="Arial" w:eastAsia="Times New Roman" w:hAnsi="Arial"/>
          <w:sz w:val="20"/>
          <w:lang w:val="es-ES" w:eastAsia="es-ES"/>
        </w:rPr>
        <w:tab/>
        <w:t>66001-31-05-003-2018-00261-01</w:t>
      </w:r>
    </w:p>
    <w:p w14:paraId="6F3BBFFF" w14:textId="688E356D" w:rsidR="00CD29EA" w:rsidRPr="00CD29EA" w:rsidRDefault="00CD29EA" w:rsidP="00CD29EA">
      <w:pPr>
        <w:widowControl w:val="0"/>
        <w:autoSpaceDE w:val="0"/>
        <w:autoSpaceDN w:val="0"/>
        <w:adjustRightInd w:val="0"/>
        <w:spacing w:line="240" w:lineRule="auto"/>
        <w:ind w:left="0" w:firstLine="0"/>
        <w:jc w:val="both"/>
        <w:rPr>
          <w:rFonts w:ascii="Arial" w:eastAsia="Times New Roman" w:hAnsi="Arial"/>
          <w:sz w:val="20"/>
          <w:lang w:val="es-ES" w:eastAsia="es-ES"/>
        </w:rPr>
      </w:pPr>
      <w:r w:rsidRPr="00CD29EA">
        <w:rPr>
          <w:rFonts w:ascii="Arial" w:eastAsia="Times New Roman" w:hAnsi="Arial"/>
          <w:sz w:val="20"/>
          <w:lang w:val="es-ES" w:eastAsia="es-ES"/>
        </w:rPr>
        <w:t>Proceso:</w:t>
      </w:r>
      <w:r w:rsidRPr="00CD29EA">
        <w:rPr>
          <w:rFonts w:ascii="Arial" w:eastAsia="Times New Roman" w:hAnsi="Arial"/>
          <w:sz w:val="20"/>
          <w:lang w:val="es-ES" w:eastAsia="es-ES"/>
        </w:rPr>
        <w:tab/>
      </w:r>
      <w:r w:rsidRPr="00CD29EA">
        <w:rPr>
          <w:rFonts w:ascii="Arial" w:eastAsia="Times New Roman" w:hAnsi="Arial"/>
          <w:sz w:val="20"/>
          <w:lang w:val="es-ES" w:eastAsia="es-ES"/>
        </w:rPr>
        <w:tab/>
        <w:t xml:space="preserve">Ordinario laboral </w:t>
      </w:r>
    </w:p>
    <w:p w14:paraId="6241908C" w14:textId="77777777" w:rsidR="00CD29EA" w:rsidRPr="00CD29EA" w:rsidRDefault="00CD29EA" w:rsidP="00CD29EA">
      <w:pPr>
        <w:widowControl w:val="0"/>
        <w:autoSpaceDE w:val="0"/>
        <w:autoSpaceDN w:val="0"/>
        <w:adjustRightInd w:val="0"/>
        <w:spacing w:line="240" w:lineRule="auto"/>
        <w:ind w:left="0" w:firstLine="0"/>
        <w:jc w:val="both"/>
        <w:rPr>
          <w:rFonts w:ascii="Arial" w:eastAsia="Times New Roman" w:hAnsi="Arial"/>
          <w:sz w:val="20"/>
          <w:lang w:val="es-ES" w:eastAsia="es-ES"/>
        </w:rPr>
      </w:pPr>
      <w:r w:rsidRPr="00CD29EA">
        <w:rPr>
          <w:rFonts w:ascii="Arial" w:eastAsia="Times New Roman" w:hAnsi="Arial"/>
          <w:sz w:val="20"/>
          <w:lang w:val="es-ES" w:eastAsia="es-ES"/>
        </w:rPr>
        <w:t>Demandante:</w:t>
      </w:r>
      <w:r w:rsidRPr="00CD29EA">
        <w:rPr>
          <w:rFonts w:ascii="Arial" w:eastAsia="Times New Roman" w:hAnsi="Arial"/>
          <w:sz w:val="20"/>
          <w:lang w:val="es-ES" w:eastAsia="es-ES"/>
        </w:rPr>
        <w:tab/>
      </w:r>
      <w:r w:rsidRPr="00CD29EA">
        <w:rPr>
          <w:rFonts w:ascii="Arial" w:eastAsia="Times New Roman" w:hAnsi="Arial"/>
          <w:sz w:val="20"/>
          <w:lang w:val="es-ES" w:eastAsia="es-ES"/>
        </w:rPr>
        <w:tab/>
        <w:t>Julio Enrique Valencia Bustamante</w:t>
      </w:r>
    </w:p>
    <w:p w14:paraId="08532EE4" w14:textId="6E5CB21A" w:rsidR="00CD29EA" w:rsidRPr="00CD29EA" w:rsidRDefault="00CD29EA" w:rsidP="00CD29EA">
      <w:pPr>
        <w:widowControl w:val="0"/>
        <w:autoSpaceDE w:val="0"/>
        <w:autoSpaceDN w:val="0"/>
        <w:adjustRightInd w:val="0"/>
        <w:spacing w:line="240" w:lineRule="auto"/>
        <w:ind w:left="0" w:firstLine="0"/>
        <w:jc w:val="both"/>
        <w:rPr>
          <w:rFonts w:ascii="Arial" w:eastAsia="Times New Roman" w:hAnsi="Arial"/>
          <w:sz w:val="20"/>
          <w:lang w:val="es-ES" w:eastAsia="es-ES"/>
        </w:rPr>
      </w:pPr>
      <w:r w:rsidRPr="00CD29EA">
        <w:rPr>
          <w:rFonts w:ascii="Arial" w:eastAsia="Times New Roman" w:hAnsi="Arial"/>
          <w:sz w:val="20"/>
          <w:lang w:val="es-ES" w:eastAsia="es-ES"/>
        </w:rPr>
        <w:t>Demandado:</w:t>
      </w:r>
      <w:r w:rsidRPr="00CD29EA">
        <w:rPr>
          <w:rFonts w:ascii="Arial" w:eastAsia="Times New Roman" w:hAnsi="Arial"/>
          <w:sz w:val="20"/>
          <w:lang w:val="es-ES" w:eastAsia="es-ES"/>
        </w:rPr>
        <w:tab/>
      </w:r>
      <w:r w:rsidRPr="00CD29EA">
        <w:rPr>
          <w:rFonts w:ascii="Arial" w:eastAsia="Times New Roman" w:hAnsi="Arial"/>
          <w:sz w:val="20"/>
          <w:lang w:val="es-ES" w:eastAsia="es-ES"/>
        </w:rPr>
        <w:tab/>
        <w:t>Municipio de Pereira</w:t>
      </w:r>
    </w:p>
    <w:p w14:paraId="7A3AA71C" w14:textId="77777777" w:rsidR="00CD29EA" w:rsidRPr="00CD29EA" w:rsidRDefault="00CD29EA" w:rsidP="00CD29EA">
      <w:pPr>
        <w:widowControl w:val="0"/>
        <w:autoSpaceDE w:val="0"/>
        <w:autoSpaceDN w:val="0"/>
        <w:adjustRightInd w:val="0"/>
        <w:spacing w:line="240" w:lineRule="auto"/>
        <w:ind w:left="0" w:firstLine="0"/>
        <w:jc w:val="both"/>
        <w:rPr>
          <w:rFonts w:ascii="Arial" w:eastAsia="Times New Roman" w:hAnsi="Arial"/>
          <w:sz w:val="20"/>
          <w:lang w:val="es-ES" w:eastAsia="es-ES"/>
        </w:rPr>
      </w:pPr>
      <w:r w:rsidRPr="00CD29EA">
        <w:rPr>
          <w:rFonts w:ascii="Arial" w:eastAsia="Times New Roman" w:hAnsi="Arial"/>
          <w:sz w:val="20"/>
          <w:lang w:val="es-ES" w:eastAsia="es-ES"/>
        </w:rPr>
        <w:t xml:space="preserve">Magistrado ponente: </w:t>
      </w:r>
      <w:r w:rsidRPr="00CD29EA">
        <w:rPr>
          <w:rFonts w:ascii="Arial" w:eastAsia="Times New Roman" w:hAnsi="Arial"/>
          <w:sz w:val="20"/>
          <w:lang w:val="es-ES" w:eastAsia="es-ES"/>
        </w:rPr>
        <w:tab/>
        <w:t xml:space="preserve">Dr. Francisco Javier Tamayo Tabares  </w:t>
      </w:r>
    </w:p>
    <w:p w14:paraId="3729C58C" w14:textId="32A49108" w:rsidR="00CD29EA" w:rsidRPr="00CD29EA" w:rsidRDefault="00CD29EA" w:rsidP="00CD29EA">
      <w:pPr>
        <w:widowControl w:val="0"/>
        <w:tabs>
          <w:tab w:val="left" w:pos="2127"/>
        </w:tabs>
        <w:autoSpaceDE w:val="0"/>
        <w:autoSpaceDN w:val="0"/>
        <w:adjustRightInd w:val="0"/>
        <w:spacing w:line="276" w:lineRule="auto"/>
        <w:ind w:left="2832" w:hanging="2832"/>
        <w:jc w:val="both"/>
        <w:rPr>
          <w:rFonts w:ascii="Arial" w:eastAsia="Times New Roman" w:hAnsi="Arial"/>
          <w:bCs/>
          <w:sz w:val="20"/>
          <w:lang w:val="es-ES" w:eastAsia="es-ES"/>
        </w:rPr>
      </w:pPr>
    </w:p>
    <w:p w14:paraId="588C66BF" w14:textId="77777777" w:rsidR="00CD29EA" w:rsidRPr="00CD29EA" w:rsidRDefault="00CD29EA" w:rsidP="00CD29EA">
      <w:pPr>
        <w:keepNext/>
        <w:widowControl w:val="0"/>
        <w:overflowPunct w:val="0"/>
        <w:autoSpaceDE w:val="0"/>
        <w:autoSpaceDN w:val="0"/>
        <w:adjustRightInd w:val="0"/>
        <w:spacing w:line="276" w:lineRule="auto"/>
        <w:ind w:left="0" w:firstLine="0"/>
        <w:jc w:val="both"/>
        <w:textAlignment w:val="baseline"/>
        <w:outlineLvl w:val="3"/>
        <w:rPr>
          <w:rFonts w:ascii="Arial" w:eastAsia="Times New Roman" w:hAnsi="Arial"/>
          <w:bCs/>
          <w:sz w:val="20"/>
          <w:lang w:val="es-ES" w:eastAsia="es-MX"/>
        </w:rPr>
      </w:pPr>
    </w:p>
    <w:p w14:paraId="1D4E93E4" w14:textId="77777777" w:rsidR="00CD29EA" w:rsidRPr="00CD29EA" w:rsidRDefault="00CD29EA" w:rsidP="00CD29EA">
      <w:pPr>
        <w:keepNext/>
        <w:spacing w:line="300" w:lineRule="auto"/>
        <w:ind w:left="0" w:firstLine="0"/>
        <w:jc w:val="center"/>
        <w:outlineLvl w:val="0"/>
        <w:rPr>
          <w:rFonts w:ascii="Arial" w:eastAsia="Times New Roman" w:hAnsi="Arial"/>
          <w:b/>
          <w:bCs/>
          <w:sz w:val="24"/>
          <w:u w:val="single"/>
          <w:lang w:val="es-ES" w:eastAsia="es-ES"/>
        </w:rPr>
      </w:pPr>
      <w:r w:rsidRPr="00CD29EA">
        <w:rPr>
          <w:rFonts w:ascii="Arial" w:eastAsia="Times New Roman" w:hAnsi="Arial"/>
          <w:b/>
          <w:bCs/>
          <w:sz w:val="24"/>
          <w:u w:val="single"/>
          <w:lang w:val="es-ES" w:eastAsia="es-ES"/>
        </w:rPr>
        <w:t>SALVAMENTO DE VOTO</w:t>
      </w:r>
    </w:p>
    <w:p w14:paraId="6A8C57E2" w14:textId="77777777" w:rsidR="00CD29EA" w:rsidRPr="00CD29EA" w:rsidRDefault="00CD29EA" w:rsidP="00CD29EA">
      <w:pPr>
        <w:spacing w:line="300" w:lineRule="auto"/>
        <w:ind w:left="0" w:firstLine="0"/>
        <w:jc w:val="both"/>
        <w:rPr>
          <w:rFonts w:ascii="Arial" w:eastAsia="Times New Roman" w:hAnsi="Arial"/>
          <w:b/>
          <w:bCs/>
          <w:sz w:val="24"/>
          <w:lang w:val="es-ES" w:eastAsia="es-ES"/>
        </w:rPr>
      </w:pPr>
    </w:p>
    <w:p w14:paraId="251472F0" w14:textId="77777777" w:rsidR="00CD29EA" w:rsidRPr="00CD29EA" w:rsidRDefault="00CD29EA" w:rsidP="00CD29EA">
      <w:pPr>
        <w:spacing w:line="300" w:lineRule="auto"/>
        <w:ind w:left="0" w:firstLine="0"/>
        <w:jc w:val="both"/>
        <w:rPr>
          <w:rFonts w:ascii="Arial" w:eastAsia="Times New Roman" w:hAnsi="Arial"/>
          <w:sz w:val="24"/>
          <w:lang w:val="es-ES" w:eastAsia="es-ES"/>
        </w:rPr>
      </w:pPr>
      <w:r w:rsidRPr="00CD29EA">
        <w:rPr>
          <w:rFonts w:ascii="Arial" w:eastAsia="Times New Roman" w:hAnsi="Arial"/>
          <w:sz w:val="24"/>
          <w:lang w:val="es-ES" w:eastAsia="es-ES"/>
        </w:rPr>
        <w:t>De manera respetuosa me aparto totalmente de la decisión adoptada por la Sala Mayoritaria, por cuanto debió absolverse al Municipio de Pereira de las pretensiones elevadas en su contra ante una falta de legitimación en la causa por pasiva.</w:t>
      </w:r>
    </w:p>
    <w:p w14:paraId="1C8A2201" w14:textId="77777777" w:rsidR="00CD29EA" w:rsidRPr="00CD29EA" w:rsidRDefault="00CD29EA" w:rsidP="00CD29EA">
      <w:pPr>
        <w:spacing w:line="300" w:lineRule="auto"/>
        <w:ind w:left="0" w:firstLine="0"/>
        <w:jc w:val="both"/>
        <w:rPr>
          <w:rFonts w:ascii="Arial" w:eastAsia="Times New Roman" w:hAnsi="Arial"/>
          <w:sz w:val="24"/>
          <w:lang w:val="es-ES" w:eastAsia="es-ES"/>
        </w:rPr>
      </w:pPr>
    </w:p>
    <w:p w14:paraId="7A473868" w14:textId="77777777" w:rsidR="00CD29EA" w:rsidRPr="00CD29EA" w:rsidRDefault="00CD29EA" w:rsidP="00CD29EA">
      <w:pPr>
        <w:spacing w:line="300" w:lineRule="auto"/>
        <w:ind w:left="0" w:firstLine="0"/>
        <w:jc w:val="both"/>
        <w:rPr>
          <w:rFonts w:ascii="Arial" w:eastAsia="Times New Roman" w:hAnsi="Arial"/>
          <w:sz w:val="24"/>
          <w:lang w:val="es-ES" w:eastAsia="es-ES"/>
        </w:rPr>
      </w:pPr>
      <w:r w:rsidRPr="00CD29EA">
        <w:rPr>
          <w:rFonts w:ascii="Arial" w:eastAsia="Times New Roman" w:hAnsi="Arial"/>
          <w:sz w:val="24"/>
          <w:lang w:val="es-ES" w:eastAsia="es-ES"/>
        </w:rPr>
        <w:t xml:space="preserve">En efecto, las pretensiones del demandante se encontraban dirigidas a la declaratoria de un contrato de trabajo con el Instituto Municipal de Cultura y Fomento al Turismo de Pereira que se encuentra liquidado, sin que el Municipio de Pereira fuere </w:t>
      </w:r>
      <w:proofErr w:type="spellStart"/>
      <w:r w:rsidRPr="00CD29EA">
        <w:rPr>
          <w:rFonts w:ascii="Arial" w:eastAsia="Times New Roman" w:hAnsi="Arial"/>
          <w:sz w:val="24"/>
          <w:lang w:val="es-ES" w:eastAsia="es-ES"/>
        </w:rPr>
        <w:t>subrogatario</w:t>
      </w:r>
      <w:proofErr w:type="spellEnd"/>
      <w:r w:rsidRPr="00CD29EA">
        <w:rPr>
          <w:rFonts w:ascii="Arial" w:eastAsia="Times New Roman" w:hAnsi="Arial"/>
          <w:sz w:val="24"/>
          <w:lang w:val="es-ES" w:eastAsia="es-ES"/>
        </w:rPr>
        <w:t xml:space="preserve"> de las obligaciones no reconocidas por este dentro del trámite </w:t>
      </w:r>
      <w:proofErr w:type="spellStart"/>
      <w:r w:rsidRPr="00CD29EA">
        <w:rPr>
          <w:rFonts w:ascii="Arial" w:eastAsia="Times New Roman" w:hAnsi="Arial"/>
          <w:sz w:val="24"/>
          <w:lang w:val="es-ES" w:eastAsia="es-ES"/>
        </w:rPr>
        <w:t>liquidatorio</w:t>
      </w:r>
      <w:proofErr w:type="spellEnd"/>
      <w:r w:rsidRPr="00CD29EA">
        <w:rPr>
          <w:rFonts w:ascii="Arial" w:eastAsia="Times New Roman" w:hAnsi="Arial"/>
          <w:sz w:val="24"/>
          <w:lang w:val="es-ES" w:eastAsia="es-ES"/>
        </w:rPr>
        <w:t>.</w:t>
      </w:r>
    </w:p>
    <w:p w14:paraId="194BE8E4" w14:textId="77777777" w:rsidR="00CD29EA" w:rsidRPr="00CD29EA" w:rsidRDefault="00CD29EA" w:rsidP="00CD29EA">
      <w:pPr>
        <w:spacing w:line="300" w:lineRule="auto"/>
        <w:ind w:left="0" w:firstLine="0"/>
        <w:jc w:val="both"/>
        <w:rPr>
          <w:rFonts w:ascii="Arial" w:eastAsia="Times New Roman" w:hAnsi="Arial"/>
          <w:sz w:val="24"/>
          <w:lang w:val="es-ES" w:eastAsia="es-ES"/>
        </w:rPr>
      </w:pPr>
    </w:p>
    <w:p w14:paraId="10323717" w14:textId="77777777" w:rsidR="00CD29EA" w:rsidRPr="00CD29EA" w:rsidRDefault="00CD29EA" w:rsidP="00CD29EA">
      <w:pPr>
        <w:spacing w:line="300" w:lineRule="auto"/>
        <w:ind w:left="0" w:firstLine="0"/>
        <w:jc w:val="both"/>
        <w:rPr>
          <w:rFonts w:ascii="Times New Roman" w:eastAsia="Times New Roman" w:hAnsi="Times New Roman" w:cs="Times New Roman"/>
          <w:iCs/>
          <w:sz w:val="24"/>
          <w:lang w:val="es-ES" w:eastAsia="es-ES"/>
        </w:rPr>
      </w:pPr>
      <w:r w:rsidRPr="00CD29EA">
        <w:rPr>
          <w:rFonts w:ascii="Arial" w:eastAsia="Times New Roman" w:hAnsi="Arial"/>
          <w:sz w:val="24"/>
          <w:lang w:val="es-ES" w:eastAsia="es-ES"/>
        </w:rPr>
        <w:t>Así, mediante el Decreto 837 del 07-10-2016 se ordenó la supresión y liquidación del instituto aludido, en el que se insertó como función del liquidador, entre otras, dar aviso a los jueces de la República del inicio del proceso de liquidación, para que se acumulasen allí los procesos ejecutivos y no se continuaran los procesos de otras naturalezas a menos que se notificara personalmente al liquidador, todo ello con el propósito de tasar e inventariar los pasivos ciertos y contingentes del instituto.</w:t>
      </w:r>
    </w:p>
    <w:p w14:paraId="71783309" w14:textId="77777777" w:rsidR="00CD29EA" w:rsidRPr="00CD29EA" w:rsidRDefault="00CD29EA" w:rsidP="00CD29EA">
      <w:pPr>
        <w:spacing w:line="300" w:lineRule="auto"/>
        <w:ind w:left="0" w:firstLine="0"/>
        <w:contextualSpacing/>
        <w:jc w:val="both"/>
        <w:rPr>
          <w:rFonts w:ascii="Arial" w:eastAsia="Calibri" w:hAnsi="Arial"/>
          <w:iCs/>
          <w:sz w:val="24"/>
          <w:lang w:val="es-ES_tradnl" w:eastAsia="es-ES"/>
        </w:rPr>
      </w:pPr>
    </w:p>
    <w:p w14:paraId="2B4ADDA0" w14:textId="77777777" w:rsidR="00CD29EA" w:rsidRPr="00CD29EA" w:rsidRDefault="00CD29EA" w:rsidP="00CD29EA">
      <w:pPr>
        <w:spacing w:line="300" w:lineRule="auto"/>
        <w:ind w:left="0" w:firstLine="0"/>
        <w:contextualSpacing/>
        <w:jc w:val="both"/>
        <w:rPr>
          <w:rFonts w:ascii="Arial" w:eastAsia="Calibri" w:hAnsi="Arial"/>
          <w:iCs/>
          <w:sz w:val="24"/>
          <w:lang w:val="es-ES_tradnl" w:eastAsia="es-ES"/>
        </w:rPr>
      </w:pPr>
      <w:r w:rsidRPr="00CD29EA">
        <w:rPr>
          <w:rFonts w:ascii="Arial" w:eastAsia="Calibri" w:hAnsi="Arial"/>
          <w:iCs/>
          <w:sz w:val="24"/>
          <w:lang w:val="es-ES_tradnl" w:eastAsia="es-ES"/>
        </w:rPr>
        <w:t>Luego, dispuso que ante el liquidador debían presentarse las reclamaciones de conformidad con el Decreto Ley 254 de 2000 y Ley 1105 de 2006, que a una vez resueltas debían ser impugnadas ante la Jurisdicción Contencioso Administrativa.</w:t>
      </w:r>
    </w:p>
    <w:p w14:paraId="7225189E" w14:textId="77777777" w:rsidR="00CD29EA" w:rsidRPr="00CD29EA" w:rsidRDefault="00CD29EA" w:rsidP="00CD29EA">
      <w:pPr>
        <w:spacing w:line="300" w:lineRule="auto"/>
        <w:ind w:left="0" w:firstLine="0"/>
        <w:contextualSpacing/>
        <w:jc w:val="both"/>
        <w:rPr>
          <w:rFonts w:ascii="Arial" w:eastAsia="Calibri" w:hAnsi="Arial"/>
          <w:iCs/>
          <w:sz w:val="24"/>
          <w:lang w:val="es-ES_tradnl" w:eastAsia="es-ES"/>
        </w:rPr>
      </w:pPr>
    </w:p>
    <w:p w14:paraId="142E48E8" w14:textId="77777777" w:rsidR="00CD29EA" w:rsidRPr="00CD29EA" w:rsidRDefault="00CD29EA" w:rsidP="00CD29EA">
      <w:pPr>
        <w:spacing w:line="300" w:lineRule="auto"/>
        <w:ind w:left="0" w:firstLine="0"/>
        <w:contextualSpacing/>
        <w:jc w:val="both"/>
        <w:rPr>
          <w:rFonts w:ascii="Arial" w:eastAsia="Calibri" w:hAnsi="Arial"/>
          <w:iCs/>
          <w:sz w:val="24"/>
          <w:lang w:val="es-ES_tradnl" w:eastAsia="es-ES"/>
        </w:rPr>
      </w:pPr>
      <w:r w:rsidRPr="00CD29EA">
        <w:rPr>
          <w:rFonts w:ascii="Arial" w:eastAsia="Calibri" w:hAnsi="Arial"/>
          <w:iCs/>
          <w:sz w:val="24"/>
          <w:lang w:val="es-ES_tradnl" w:eastAsia="es-ES"/>
        </w:rPr>
        <w:t>Además, determinó que con la aprobación final de la liquidación se entregaría al Municipio de Pereira todos los documentos del Instituto para su conservación, entidad territorial a la que además se traspasarían los bienes, derechos y obligaciones del establecimiento público liquidado, para lo cual el liquidador realizaría los actos necesarios – art. 10 - y frente al cubrimiento de los pasivos, el Municipio deberá aportar lo necesario para cubrir las obligaciones laborales pendientes.</w:t>
      </w:r>
    </w:p>
    <w:p w14:paraId="4EAFA826" w14:textId="77777777" w:rsidR="00CD29EA" w:rsidRPr="00CD29EA" w:rsidRDefault="00CD29EA" w:rsidP="00CD29EA">
      <w:pPr>
        <w:spacing w:line="300" w:lineRule="auto"/>
        <w:ind w:left="0" w:firstLine="0"/>
        <w:contextualSpacing/>
        <w:jc w:val="both"/>
        <w:rPr>
          <w:rFonts w:ascii="Arial" w:eastAsia="Calibri" w:hAnsi="Arial"/>
          <w:iCs/>
          <w:sz w:val="24"/>
          <w:lang w:val="es-ES_tradnl" w:eastAsia="es-ES"/>
        </w:rPr>
      </w:pPr>
    </w:p>
    <w:p w14:paraId="43D298AA" w14:textId="77777777" w:rsidR="00CD29EA" w:rsidRPr="00CD29EA" w:rsidRDefault="00CD29EA" w:rsidP="00CD29EA">
      <w:pPr>
        <w:spacing w:line="300" w:lineRule="auto"/>
        <w:ind w:left="0" w:firstLine="0"/>
        <w:contextualSpacing/>
        <w:jc w:val="both"/>
        <w:rPr>
          <w:rFonts w:ascii="Arial" w:eastAsia="Calibri" w:hAnsi="Arial"/>
          <w:iCs/>
          <w:sz w:val="24"/>
          <w:lang w:val="es-ES_tradnl" w:eastAsia="es-ES"/>
        </w:rPr>
      </w:pPr>
      <w:r w:rsidRPr="00CD29EA">
        <w:rPr>
          <w:rFonts w:ascii="Arial" w:eastAsia="Calibri" w:hAnsi="Arial"/>
          <w:iCs/>
          <w:sz w:val="24"/>
          <w:lang w:val="es-ES_tradnl" w:eastAsia="es-ES"/>
        </w:rPr>
        <w:t>Luego, en el acta final del proceso de supresión y liquidación del Instituto Municipal de Cultura y Fomento al Turismo de Pereira de 30 de noviembre de 2017, se dispuso que “</w:t>
      </w:r>
      <w:r w:rsidRPr="00CD29EA">
        <w:rPr>
          <w:rFonts w:ascii="Arial" w:eastAsia="Calibri" w:hAnsi="Arial"/>
          <w:i/>
          <w:iCs/>
          <w:sz w:val="24"/>
          <w:lang w:val="es-ES_tradnl" w:eastAsia="es-ES"/>
        </w:rPr>
        <w:t xml:space="preserve">las obligaciones, actuaciones y demás compromisos que hayan sido </w:t>
      </w:r>
      <w:r w:rsidRPr="00CD29EA">
        <w:rPr>
          <w:rFonts w:ascii="Arial" w:eastAsia="Calibri" w:hAnsi="Arial"/>
          <w:b/>
          <w:i/>
          <w:iCs/>
          <w:sz w:val="24"/>
          <w:lang w:val="es-ES_tradnl" w:eastAsia="es-ES"/>
        </w:rPr>
        <w:t xml:space="preserve">reconocidos </w:t>
      </w:r>
      <w:r w:rsidRPr="00CD29EA">
        <w:rPr>
          <w:rFonts w:ascii="Arial" w:eastAsia="Calibri" w:hAnsi="Arial"/>
          <w:i/>
          <w:iCs/>
          <w:sz w:val="24"/>
          <w:lang w:val="es-ES_tradnl" w:eastAsia="es-ES"/>
        </w:rPr>
        <w:t>a favor o en contra de la entidad, derivadas de solicitudes radicadas dentro del término concedido para tal efecto o procesos judiciales, se trasladan al Municipio de Pereira, tal como lo indica el artículo 10 del Decreto 837 de 2016”</w:t>
      </w:r>
      <w:r w:rsidRPr="00CD29EA">
        <w:rPr>
          <w:rFonts w:ascii="Arial" w:eastAsia="Calibri" w:hAnsi="Arial"/>
          <w:iCs/>
          <w:sz w:val="24"/>
          <w:lang w:val="es-ES_tradnl" w:eastAsia="es-ES"/>
        </w:rPr>
        <w:t>.</w:t>
      </w:r>
    </w:p>
    <w:p w14:paraId="013789F4" w14:textId="77777777" w:rsidR="00CD29EA" w:rsidRPr="00CD29EA" w:rsidRDefault="00CD29EA" w:rsidP="00CD29EA">
      <w:pPr>
        <w:spacing w:line="300" w:lineRule="auto"/>
        <w:ind w:left="0" w:firstLine="0"/>
        <w:contextualSpacing/>
        <w:jc w:val="both"/>
        <w:rPr>
          <w:rFonts w:ascii="Arial" w:eastAsia="Calibri" w:hAnsi="Arial"/>
          <w:iCs/>
          <w:sz w:val="24"/>
          <w:lang w:val="es-ES_tradnl" w:eastAsia="es-ES"/>
        </w:rPr>
      </w:pPr>
    </w:p>
    <w:p w14:paraId="4AB40119" w14:textId="77777777" w:rsidR="00CD29EA" w:rsidRPr="00CD29EA" w:rsidRDefault="00CD29EA" w:rsidP="00CD29EA">
      <w:pPr>
        <w:spacing w:line="300" w:lineRule="auto"/>
        <w:ind w:left="0" w:firstLine="0"/>
        <w:contextualSpacing/>
        <w:jc w:val="both"/>
        <w:rPr>
          <w:rFonts w:ascii="Arial" w:eastAsia="Calibri" w:hAnsi="Arial"/>
          <w:iCs/>
          <w:sz w:val="24"/>
          <w:lang w:val="es-ES_tradnl" w:eastAsia="es-ES"/>
        </w:rPr>
      </w:pPr>
      <w:r w:rsidRPr="00CD29EA">
        <w:rPr>
          <w:rFonts w:ascii="Arial" w:eastAsia="Calibri" w:hAnsi="Arial"/>
          <w:iCs/>
          <w:sz w:val="24"/>
          <w:lang w:val="es-ES_tradnl" w:eastAsia="es-ES"/>
        </w:rPr>
        <w:t xml:space="preserve">Puestas de ese modo las cosas, el anterior derrotero normativo permite evidenciar que únicamente el Municipio de Pereira podrá reconocer y pagar todas aquellas </w:t>
      </w:r>
      <w:r w:rsidRPr="00CD29EA">
        <w:rPr>
          <w:rFonts w:ascii="Arial" w:eastAsia="Calibri" w:hAnsi="Arial"/>
          <w:iCs/>
          <w:sz w:val="24"/>
          <w:lang w:val="es-ES_tradnl" w:eastAsia="es-ES"/>
        </w:rPr>
        <w:lastRenderedPageBreak/>
        <w:t xml:space="preserve">obligaciones y compromisos que hubiesen sido reconocidas a favor o en contra del instituto, esto es, durante el trámite </w:t>
      </w:r>
      <w:proofErr w:type="spellStart"/>
      <w:r w:rsidRPr="00CD29EA">
        <w:rPr>
          <w:rFonts w:ascii="Arial" w:eastAsia="Calibri" w:hAnsi="Arial"/>
          <w:iCs/>
          <w:sz w:val="24"/>
          <w:lang w:val="es-ES_tradnl" w:eastAsia="es-ES"/>
        </w:rPr>
        <w:t>liquidatorio</w:t>
      </w:r>
      <w:proofErr w:type="spellEnd"/>
      <w:r w:rsidRPr="00CD29EA">
        <w:rPr>
          <w:rFonts w:ascii="Arial" w:eastAsia="Calibri" w:hAnsi="Arial"/>
          <w:iCs/>
          <w:sz w:val="24"/>
          <w:lang w:val="es-ES_tradnl" w:eastAsia="es-ES"/>
        </w:rPr>
        <w:t xml:space="preserve">, de lo contrario carecerá este de legitimación en la causa para discutir, reconocer y pagar los mismos; restando apenas la contradicción de los actos del liquidador ante la Jurisdicción Contencioso Administrativa. </w:t>
      </w:r>
    </w:p>
    <w:p w14:paraId="769B0368" w14:textId="77777777" w:rsidR="00CD29EA" w:rsidRPr="00CD29EA" w:rsidRDefault="00CD29EA" w:rsidP="00CD29EA">
      <w:pPr>
        <w:spacing w:line="300" w:lineRule="auto"/>
        <w:ind w:left="0" w:firstLine="0"/>
        <w:contextualSpacing/>
        <w:jc w:val="both"/>
        <w:rPr>
          <w:rFonts w:ascii="Arial" w:eastAsia="Calibri" w:hAnsi="Arial"/>
          <w:iCs/>
          <w:sz w:val="24"/>
          <w:lang w:val="es-ES_tradnl" w:eastAsia="es-ES"/>
        </w:rPr>
      </w:pPr>
    </w:p>
    <w:p w14:paraId="33DEA498" w14:textId="77777777" w:rsidR="00CD29EA" w:rsidRPr="00CD29EA" w:rsidRDefault="00CD29EA" w:rsidP="00CD29EA">
      <w:pPr>
        <w:spacing w:line="300" w:lineRule="auto"/>
        <w:ind w:left="0" w:firstLine="0"/>
        <w:contextualSpacing/>
        <w:jc w:val="both"/>
        <w:rPr>
          <w:rFonts w:ascii="Arial" w:eastAsia="Calibri" w:hAnsi="Arial"/>
          <w:i/>
          <w:sz w:val="24"/>
          <w:szCs w:val="22"/>
          <w:lang w:val="es-ES_tradnl" w:eastAsia="es-ES"/>
        </w:rPr>
      </w:pPr>
      <w:r w:rsidRPr="00CD29EA">
        <w:rPr>
          <w:rFonts w:ascii="Arial" w:eastAsia="Calibri" w:hAnsi="Arial"/>
          <w:iCs/>
          <w:sz w:val="24"/>
          <w:lang w:val="es-ES_tradnl" w:eastAsia="es-ES"/>
        </w:rPr>
        <w:t xml:space="preserve">En ese sentido, el demandante de ahora no podía pretender obtener el reconocimiento de sus derechos en un proceso judicial iniciado con posterioridad a la finalización del trámite </w:t>
      </w:r>
      <w:proofErr w:type="spellStart"/>
      <w:r w:rsidRPr="00CD29EA">
        <w:rPr>
          <w:rFonts w:ascii="Arial" w:eastAsia="Calibri" w:hAnsi="Arial"/>
          <w:iCs/>
          <w:sz w:val="24"/>
          <w:lang w:val="es-ES_tradnl" w:eastAsia="es-ES"/>
        </w:rPr>
        <w:t>liquidatorio</w:t>
      </w:r>
      <w:proofErr w:type="spellEnd"/>
      <w:r w:rsidRPr="00CD29EA">
        <w:rPr>
          <w:rFonts w:ascii="Arial" w:eastAsia="Calibri" w:hAnsi="Arial"/>
          <w:iCs/>
          <w:sz w:val="24"/>
          <w:lang w:val="es-ES_tradnl" w:eastAsia="es-ES"/>
        </w:rPr>
        <w:t xml:space="preserve"> y contra una entidad territorial que carece de legitimación para discutir y reconocer sus derechos. </w:t>
      </w:r>
    </w:p>
    <w:p w14:paraId="7F5D1FC6" w14:textId="77777777" w:rsidR="00CD29EA" w:rsidRPr="00CD29EA" w:rsidRDefault="00CD29EA" w:rsidP="00CD29EA">
      <w:pPr>
        <w:spacing w:line="300" w:lineRule="auto"/>
        <w:ind w:left="0" w:firstLine="0"/>
        <w:jc w:val="both"/>
        <w:rPr>
          <w:rFonts w:ascii="Arial" w:eastAsia="Times New Roman" w:hAnsi="Arial"/>
          <w:sz w:val="24"/>
          <w:lang w:val="es-ES" w:eastAsia="es-ES"/>
        </w:rPr>
      </w:pPr>
      <w:r w:rsidRPr="00CD29EA">
        <w:rPr>
          <w:rFonts w:ascii="Arial" w:eastAsia="Times New Roman" w:hAnsi="Arial"/>
          <w:sz w:val="24"/>
          <w:lang w:val="es-ES" w:eastAsia="es-ES"/>
        </w:rPr>
        <w:t xml:space="preserve"> </w:t>
      </w:r>
    </w:p>
    <w:p w14:paraId="3298F6DA" w14:textId="77777777" w:rsidR="00CD29EA" w:rsidRPr="00CD29EA" w:rsidRDefault="00CD29EA" w:rsidP="00CD29EA">
      <w:pPr>
        <w:spacing w:line="300" w:lineRule="auto"/>
        <w:ind w:left="0" w:firstLine="0"/>
        <w:jc w:val="both"/>
        <w:rPr>
          <w:rFonts w:ascii="Arial" w:eastAsia="Times New Roman" w:hAnsi="Arial"/>
          <w:sz w:val="24"/>
          <w:lang w:val="es-ES" w:eastAsia="es-ES"/>
        </w:rPr>
      </w:pPr>
      <w:r w:rsidRPr="00CD29EA">
        <w:rPr>
          <w:rFonts w:ascii="Arial" w:eastAsia="Times New Roman" w:hAnsi="Arial"/>
          <w:sz w:val="24"/>
          <w:lang w:val="es-ES" w:eastAsia="es-ES"/>
        </w:rPr>
        <w:t>En estos términos salvo mi voto.</w:t>
      </w:r>
    </w:p>
    <w:p w14:paraId="3142CFDB" w14:textId="77777777" w:rsidR="00CD29EA" w:rsidRPr="00CD29EA" w:rsidRDefault="00CD29EA" w:rsidP="00CD29EA">
      <w:pPr>
        <w:spacing w:line="300" w:lineRule="auto"/>
        <w:ind w:left="0" w:firstLine="0"/>
        <w:jc w:val="both"/>
        <w:rPr>
          <w:rFonts w:ascii="Arial" w:eastAsia="Times New Roman" w:hAnsi="Arial"/>
          <w:sz w:val="24"/>
          <w:lang w:val="es-ES" w:eastAsia="es-ES"/>
        </w:rPr>
      </w:pPr>
    </w:p>
    <w:p w14:paraId="6B2CC30C" w14:textId="77777777" w:rsidR="00CD29EA" w:rsidRPr="00CD29EA" w:rsidRDefault="00CD29EA" w:rsidP="00CD29EA">
      <w:pPr>
        <w:spacing w:line="300" w:lineRule="auto"/>
        <w:ind w:left="0" w:firstLine="0"/>
        <w:jc w:val="both"/>
        <w:rPr>
          <w:rFonts w:ascii="Arial" w:eastAsia="Times New Roman" w:hAnsi="Arial"/>
          <w:sz w:val="24"/>
          <w:lang w:val="es-ES" w:eastAsia="es-ES"/>
        </w:rPr>
      </w:pPr>
    </w:p>
    <w:p w14:paraId="2F438FEF" w14:textId="77777777" w:rsidR="00CD29EA" w:rsidRPr="00CD29EA" w:rsidRDefault="00CD29EA" w:rsidP="00CD29EA">
      <w:pPr>
        <w:spacing w:line="300" w:lineRule="auto"/>
        <w:ind w:left="0" w:firstLine="0"/>
        <w:jc w:val="both"/>
        <w:rPr>
          <w:rFonts w:ascii="Arial" w:eastAsia="Times New Roman" w:hAnsi="Arial"/>
          <w:sz w:val="24"/>
          <w:lang w:val="es-ES" w:eastAsia="es-ES"/>
        </w:rPr>
      </w:pPr>
    </w:p>
    <w:p w14:paraId="4DF57EF1" w14:textId="0671C5C5" w:rsidR="00CD29EA" w:rsidRPr="00CD29EA" w:rsidRDefault="00CD29EA" w:rsidP="00CD29EA">
      <w:pPr>
        <w:spacing w:line="300" w:lineRule="auto"/>
        <w:ind w:left="0" w:firstLine="0"/>
        <w:jc w:val="center"/>
        <w:rPr>
          <w:rFonts w:ascii="Arial" w:eastAsia="Times New Roman" w:hAnsi="Arial"/>
          <w:b/>
          <w:sz w:val="24"/>
          <w:lang w:val="es-ES" w:eastAsia="es-ES"/>
        </w:rPr>
      </w:pPr>
      <w:r w:rsidRPr="00CD29EA">
        <w:rPr>
          <w:rFonts w:ascii="Arial" w:eastAsia="Times New Roman" w:hAnsi="Arial"/>
          <w:b/>
          <w:sz w:val="24"/>
          <w:lang w:val="es-ES" w:eastAsia="es-ES"/>
        </w:rPr>
        <w:t xml:space="preserve">OLGA </w:t>
      </w:r>
      <w:r w:rsidRPr="00CD29EA">
        <w:rPr>
          <w:rFonts w:ascii="Arial" w:eastAsia="Times New Roman" w:hAnsi="Arial"/>
          <w:b/>
          <w:sz w:val="24"/>
          <w:lang w:val="es-ES" w:eastAsia="es-ES"/>
        </w:rPr>
        <w:t>LUCÍA</w:t>
      </w:r>
      <w:r w:rsidRPr="00CD29EA">
        <w:rPr>
          <w:rFonts w:ascii="Arial" w:eastAsia="Times New Roman" w:hAnsi="Arial"/>
          <w:b/>
          <w:sz w:val="24"/>
          <w:lang w:val="es-ES" w:eastAsia="es-ES"/>
        </w:rPr>
        <w:t xml:space="preserve"> HOYOS </w:t>
      </w:r>
      <w:r w:rsidRPr="00CD29EA">
        <w:rPr>
          <w:rFonts w:ascii="Arial" w:eastAsia="Times New Roman" w:hAnsi="Arial"/>
          <w:b/>
          <w:sz w:val="24"/>
          <w:lang w:val="es-ES" w:eastAsia="es-ES"/>
        </w:rPr>
        <w:t>SEPÚLVEDA</w:t>
      </w:r>
    </w:p>
    <w:p w14:paraId="6126E416" w14:textId="07DA3DB5" w:rsidR="00CD29EA" w:rsidRPr="00CD29EA" w:rsidRDefault="00CD29EA" w:rsidP="00CD29EA">
      <w:pPr>
        <w:spacing w:line="300" w:lineRule="auto"/>
        <w:ind w:left="0" w:firstLine="0"/>
        <w:jc w:val="center"/>
        <w:rPr>
          <w:iCs/>
          <w:sz w:val="26"/>
          <w:szCs w:val="26"/>
        </w:rPr>
      </w:pPr>
      <w:r w:rsidRPr="00CD29EA">
        <w:rPr>
          <w:rFonts w:ascii="Arial" w:eastAsia="Times New Roman" w:hAnsi="Arial"/>
          <w:sz w:val="24"/>
          <w:lang w:val="es-ES" w:eastAsia="es-ES"/>
        </w:rPr>
        <w:t>Magistrada</w:t>
      </w:r>
    </w:p>
    <w:sectPr w:rsidR="00CD29EA" w:rsidRPr="00CD29EA" w:rsidSect="00B752FA">
      <w:headerReference w:type="default" r:id="rId10"/>
      <w:pgSz w:w="12240" w:h="18720"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F0ADF" w14:textId="77777777" w:rsidR="00AF5C76" w:rsidRDefault="00AF5C76" w:rsidP="00BB1FD6">
      <w:pPr>
        <w:spacing w:line="240" w:lineRule="auto"/>
      </w:pPr>
      <w:r>
        <w:separator/>
      </w:r>
    </w:p>
  </w:endnote>
  <w:endnote w:type="continuationSeparator" w:id="0">
    <w:p w14:paraId="56A98562" w14:textId="77777777" w:rsidR="00AF5C76" w:rsidRDefault="00AF5C76" w:rsidP="00BB1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14F8" w14:textId="77777777" w:rsidR="00AF5C76" w:rsidRDefault="00AF5C76" w:rsidP="00BB1FD6">
      <w:pPr>
        <w:spacing w:line="240" w:lineRule="auto"/>
      </w:pPr>
      <w:r>
        <w:separator/>
      </w:r>
    </w:p>
  </w:footnote>
  <w:footnote w:type="continuationSeparator" w:id="0">
    <w:p w14:paraId="08431585" w14:textId="77777777" w:rsidR="00AF5C76" w:rsidRDefault="00AF5C76" w:rsidP="00BB1FD6">
      <w:pPr>
        <w:spacing w:line="240" w:lineRule="auto"/>
      </w:pPr>
      <w:r>
        <w:continuationSeparator/>
      </w:r>
    </w:p>
  </w:footnote>
  <w:footnote w:id="1">
    <w:p w14:paraId="66ED2F54" w14:textId="161FFB59" w:rsidR="007924DD" w:rsidRPr="00B752FA" w:rsidRDefault="007924DD" w:rsidP="00B752FA">
      <w:pPr>
        <w:spacing w:line="240" w:lineRule="auto"/>
        <w:ind w:hanging="284"/>
        <w:jc w:val="both"/>
        <w:rPr>
          <w:rFonts w:ascii="Arial" w:hAnsi="Arial"/>
          <w:bCs/>
          <w:sz w:val="18"/>
          <w:szCs w:val="16"/>
        </w:rPr>
      </w:pPr>
      <w:r w:rsidRPr="00B752FA">
        <w:rPr>
          <w:rFonts w:ascii="Arial" w:hAnsi="Arial"/>
          <w:bCs/>
          <w:sz w:val="18"/>
          <w:szCs w:val="16"/>
          <w:vertAlign w:val="superscript"/>
        </w:rPr>
        <w:footnoteRef/>
      </w:r>
      <w:r w:rsidRPr="00B752FA">
        <w:rPr>
          <w:rFonts w:ascii="Arial" w:hAnsi="Arial"/>
          <w:bCs/>
          <w:sz w:val="18"/>
          <w:szCs w:val="16"/>
          <w:vertAlign w:val="superscript"/>
        </w:rPr>
        <w:t xml:space="preserve"> </w:t>
      </w:r>
      <w:r w:rsidRPr="00B752FA">
        <w:rPr>
          <w:rFonts w:ascii="Arial" w:hAnsi="Arial"/>
          <w:bCs/>
          <w:sz w:val="18"/>
          <w:szCs w:val="16"/>
        </w:rPr>
        <w:tab/>
        <w:t>Retribución – prestación personal del servicio y la dependencia de éste respecto del empleador quien tiene la facultad de imponerle un reglamento, darle órdenes y vigilar su cumplimiento, la cual debe ser prolongada, y no instantánea, ni simplemente ocasional</w:t>
      </w:r>
    </w:p>
  </w:footnote>
  <w:footnote w:id="2">
    <w:p w14:paraId="5DC9B3BC" w14:textId="77777777" w:rsidR="007C7C90" w:rsidRPr="00B752FA" w:rsidRDefault="007C7C90" w:rsidP="00B752FA">
      <w:pPr>
        <w:spacing w:line="240" w:lineRule="auto"/>
        <w:ind w:hanging="284"/>
        <w:jc w:val="both"/>
        <w:rPr>
          <w:rFonts w:ascii="Arial" w:hAnsi="Arial"/>
          <w:bCs/>
          <w:sz w:val="18"/>
          <w:szCs w:val="16"/>
        </w:rPr>
      </w:pPr>
      <w:r w:rsidRPr="00B752FA">
        <w:rPr>
          <w:rFonts w:ascii="Arial" w:hAnsi="Arial"/>
          <w:bCs/>
          <w:sz w:val="18"/>
          <w:szCs w:val="16"/>
          <w:vertAlign w:val="superscript"/>
        </w:rPr>
        <w:footnoteRef/>
      </w:r>
      <w:r w:rsidRPr="00B752FA">
        <w:rPr>
          <w:rFonts w:ascii="Arial" w:hAnsi="Arial"/>
          <w:bCs/>
          <w:sz w:val="18"/>
          <w:szCs w:val="16"/>
          <w:vertAlign w:val="superscript"/>
        </w:rPr>
        <w:t xml:space="preserve"> </w:t>
      </w:r>
      <w:r w:rsidRPr="00B752FA">
        <w:rPr>
          <w:rFonts w:ascii="Arial" w:hAnsi="Arial"/>
          <w:bCs/>
          <w:sz w:val="18"/>
          <w:szCs w:val="16"/>
          <w:vertAlign w:val="superscript"/>
        </w:rPr>
        <w:tab/>
      </w:r>
      <w:r w:rsidRPr="00B752FA">
        <w:rPr>
          <w:rFonts w:ascii="Arial" w:hAnsi="Arial"/>
          <w:bCs/>
          <w:sz w:val="18"/>
          <w:szCs w:val="16"/>
        </w:rPr>
        <w:t>Decreto 1085/2015. ARTÍCULO   </w:t>
      </w:r>
      <w:bookmarkStart w:id="1" w:name="2.2.30.2.3"/>
      <w:r w:rsidRPr="00B752FA">
        <w:rPr>
          <w:rFonts w:ascii="Arial" w:hAnsi="Arial"/>
          <w:bCs/>
          <w:sz w:val="18"/>
          <w:szCs w:val="16"/>
        </w:rPr>
        <w:t> </w:t>
      </w:r>
      <w:bookmarkEnd w:id="1"/>
      <w:r w:rsidRPr="00B752FA">
        <w:rPr>
          <w:rFonts w:ascii="Arial" w:hAnsi="Arial"/>
          <w:bCs/>
          <w:sz w:val="18"/>
          <w:szCs w:val="16"/>
        </w:rPr>
        <w:t> 2.2.30.2.3. Prevalencia de la realidad sobre las formas. Por el contrario, una vez reunidos los tres elementos de que trata el artículo anterior, el contrato de trabajo no deja de serlo por virtud del nombre que se le dé, ni de las condiciones peculiares del empleador, ya sea persona jurídica o natural; ni de las modalidades de la labor; ni del tiempo que en su ejecución se invierta; ni del sitio en donde se realice, así sea el domicilio del trabajador; ni de la naturaleza de la remuneración, ya en dinero, ya en especie o ya en simple enseñanza; ni del sistema de pago; ni de otras circunstancias cualesquiera.</w:t>
      </w:r>
    </w:p>
  </w:footnote>
  <w:footnote w:id="3">
    <w:p w14:paraId="1D84D8B2" w14:textId="77777777" w:rsidR="005C58F0" w:rsidRPr="001E46C9" w:rsidRDefault="005C58F0" w:rsidP="00B752FA">
      <w:pPr>
        <w:pStyle w:val="Textonotapie"/>
        <w:ind w:left="0" w:firstLine="0"/>
        <w:rPr>
          <w:bCs/>
          <w:sz w:val="16"/>
          <w:szCs w:val="16"/>
          <w:lang w:val="es-ES"/>
        </w:rPr>
      </w:pPr>
      <w:r w:rsidRPr="00B752FA">
        <w:rPr>
          <w:rStyle w:val="Refdenotaalpie"/>
          <w:rFonts w:ascii="Arial" w:hAnsi="Arial"/>
          <w:bCs/>
          <w:sz w:val="18"/>
          <w:szCs w:val="16"/>
        </w:rPr>
        <w:footnoteRef/>
      </w:r>
      <w:r w:rsidRPr="00B752FA">
        <w:rPr>
          <w:rFonts w:ascii="Arial" w:hAnsi="Arial"/>
          <w:bCs/>
          <w:sz w:val="18"/>
          <w:szCs w:val="16"/>
        </w:rPr>
        <w:t xml:space="preserve"> </w:t>
      </w:r>
      <w:r w:rsidRPr="00B752FA">
        <w:rPr>
          <w:rFonts w:ascii="Arial" w:eastAsia="Times New Roman" w:hAnsi="Arial"/>
          <w:bCs/>
          <w:color w:val="000000"/>
          <w:sz w:val="18"/>
          <w:szCs w:val="16"/>
          <w:lang w:eastAsia="es-CO"/>
        </w:rPr>
        <w:t xml:space="preserve">(salario + 1/12 Prima </w:t>
      </w:r>
      <w:proofErr w:type="spellStart"/>
      <w:r w:rsidRPr="00B752FA">
        <w:rPr>
          <w:rFonts w:ascii="Arial" w:eastAsia="Times New Roman" w:hAnsi="Arial"/>
          <w:bCs/>
          <w:color w:val="000000"/>
          <w:sz w:val="18"/>
          <w:szCs w:val="16"/>
          <w:lang w:eastAsia="es-CO"/>
        </w:rPr>
        <w:t>Nav</w:t>
      </w:r>
      <w:proofErr w:type="spellEnd"/>
      <w:r w:rsidRPr="00B752FA">
        <w:rPr>
          <w:rFonts w:ascii="Arial" w:eastAsia="Times New Roman" w:hAnsi="Arial"/>
          <w:bCs/>
          <w:color w:val="000000"/>
          <w:sz w:val="18"/>
          <w:szCs w:val="16"/>
          <w:lang w:eastAsia="es-CO"/>
        </w:rPr>
        <w:t xml:space="preserve"> + transporte) * </w:t>
      </w:r>
      <w:proofErr w:type="spellStart"/>
      <w:r w:rsidRPr="00B752FA">
        <w:rPr>
          <w:rFonts w:ascii="Arial" w:eastAsia="Times New Roman" w:hAnsi="Arial"/>
          <w:bCs/>
          <w:color w:val="000000"/>
          <w:sz w:val="18"/>
          <w:szCs w:val="16"/>
          <w:lang w:eastAsia="es-CO"/>
        </w:rPr>
        <w:t>dias</w:t>
      </w:r>
      <w:proofErr w:type="spellEnd"/>
      <w:r w:rsidRPr="00B752FA">
        <w:rPr>
          <w:rFonts w:ascii="Arial" w:eastAsia="Times New Roman" w:hAnsi="Arial"/>
          <w:bCs/>
          <w:color w:val="000000"/>
          <w:sz w:val="18"/>
          <w:szCs w:val="16"/>
          <w:lang w:eastAsia="es-CO"/>
        </w:rPr>
        <w:t xml:space="preserve"> / 360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6AC1B" w14:textId="77777777" w:rsidR="007E2E31" w:rsidRPr="00B752FA" w:rsidRDefault="007E2E31" w:rsidP="00FE3FF9">
    <w:pPr>
      <w:pStyle w:val="Encabezado"/>
      <w:ind w:left="0" w:firstLine="0"/>
      <w:jc w:val="right"/>
      <w:rPr>
        <w:rFonts w:ascii="Arial" w:hAnsi="Arial"/>
        <w:bCs/>
        <w:sz w:val="18"/>
        <w:szCs w:val="20"/>
        <w:lang w:val="es-ES"/>
      </w:rPr>
    </w:pPr>
    <w:r w:rsidRPr="00B752FA">
      <w:rPr>
        <w:rFonts w:ascii="Arial" w:eastAsia="Times New Roman" w:hAnsi="Arial"/>
        <w:bCs/>
        <w:sz w:val="18"/>
        <w:szCs w:val="20"/>
        <w:lang w:val="es-ES"/>
      </w:rPr>
      <w:t xml:space="preserve">pág. </w:t>
    </w:r>
    <w:r w:rsidR="000C266E" w:rsidRPr="00B752FA">
      <w:rPr>
        <w:rFonts w:ascii="Arial" w:eastAsia="Times New Roman" w:hAnsi="Arial"/>
        <w:bCs/>
        <w:sz w:val="18"/>
        <w:szCs w:val="20"/>
        <w:lang w:val="es-ES"/>
      </w:rPr>
      <w:fldChar w:fldCharType="begin"/>
    </w:r>
    <w:r w:rsidRPr="00B752FA">
      <w:rPr>
        <w:rFonts w:ascii="Arial" w:hAnsi="Arial"/>
        <w:bCs/>
        <w:sz w:val="18"/>
        <w:szCs w:val="20"/>
        <w:lang w:val="es-ES"/>
      </w:rPr>
      <w:instrText>PAGE    \* MERGEFORMAT</w:instrText>
    </w:r>
    <w:r w:rsidR="000C266E" w:rsidRPr="00B752FA">
      <w:rPr>
        <w:rFonts w:ascii="Arial" w:eastAsia="Times New Roman" w:hAnsi="Arial"/>
        <w:bCs/>
        <w:sz w:val="18"/>
        <w:szCs w:val="20"/>
        <w:lang w:val="es-ES"/>
      </w:rPr>
      <w:fldChar w:fldCharType="separate"/>
    </w:r>
    <w:r w:rsidR="00991BAF" w:rsidRPr="00991BAF">
      <w:rPr>
        <w:rFonts w:ascii="Arial" w:eastAsia="Times New Roman" w:hAnsi="Arial"/>
        <w:bCs/>
        <w:noProof/>
        <w:sz w:val="18"/>
        <w:szCs w:val="20"/>
        <w:lang w:val="es-ES"/>
      </w:rPr>
      <w:t>8</w:t>
    </w:r>
    <w:r w:rsidR="000C266E" w:rsidRPr="00B752FA">
      <w:rPr>
        <w:rFonts w:ascii="Arial" w:eastAsia="Times New Roman" w:hAnsi="Arial"/>
        <w:bCs/>
        <w:sz w:val="18"/>
        <w:szCs w:val="20"/>
        <w:lang w:val="es-ES"/>
      </w:rPr>
      <w:fldChar w:fldCharType="end"/>
    </w:r>
  </w:p>
  <w:p w14:paraId="38D557E8" w14:textId="77777777" w:rsidR="007E2E31" w:rsidRPr="00B752FA" w:rsidRDefault="007E2E31" w:rsidP="00BB1FD6">
    <w:pPr>
      <w:pStyle w:val="Encabezado"/>
      <w:ind w:left="0" w:firstLine="0"/>
      <w:rPr>
        <w:rFonts w:ascii="Arial" w:hAnsi="Arial"/>
        <w:sz w:val="18"/>
        <w:szCs w:val="20"/>
        <w:lang w:val="es-ES"/>
      </w:rPr>
    </w:pPr>
    <w:r w:rsidRPr="00B752FA">
      <w:rPr>
        <w:rFonts w:ascii="Arial" w:hAnsi="Arial"/>
        <w:bCs/>
        <w:sz w:val="18"/>
        <w:szCs w:val="20"/>
        <w:lang w:val="es-ES"/>
      </w:rPr>
      <w:t xml:space="preserve">Radicado: </w:t>
    </w:r>
    <w:r w:rsidRPr="00B752FA">
      <w:rPr>
        <w:rFonts w:ascii="Arial" w:hAnsi="Arial"/>
        <w:sz w:val="18"/>
        <w:szCs w:val="20"/>
        <w:lang w:val="es-ES"/>
      </w:rPr>
      <w:t>66001-31-05-003-2018-00261-01</w:t>
    </w:r>
  </w:p>
  <w:p w14:paraId="6B9A3FC9" w14:textId="27B17BAF" w:rsidR="007E2E31" w:rsidRPr="00B752FA" w:rsidRDefault="007E2E31" w:rsidP="00BB1FD6">
    <w:pPr>
      <w:pStyle w:val="Encabezado"/>
      <w:ind w:left="0" w:firstLine="0"/>
      <w:rPr>
        <w:rFonts w:ascii="Arial" w:hAnsi="Arial"/>
        <w:sz w:val="18"/>
        <w:szCs w:val="20"/>
        <w:lang w:val="es-ES"/>
      </w:rPr>
    </w:pPr>
    <w:r w:rsidRPr="00B752FA">
      <w:rPr>
        <w:rFonts w:ascii="Arial" w:hAnsi="Arial"/>
        <w:bCs/>
        <w:sz w:val="18"/>
        <w:szCs w:val="20"/>
        <w:lang w:val="es-ES"/>
      </w:rPr>
      <w:t>Julio Enrique Valencia Bustamante</w:t>
    </w:r>
    <w:r w:rsidR="00747418" w:rsidRPr="00B752FA">
      <w:rPr>
        <w:rFonts w:ascii="Arial" w:hAnsi="Arial"/>
        <w:bCs/>
        <w:sz w:val="18"/>
        <w:szCs w:val="20"/>
        <w:lang w:val="es-ES"/>
      </w:rPr>
      <w:t xml:space="preserve"> </w:t>
    </w:r>
    <w:r w:rsidRPr="00B752FA">
      <w:rPr>
        <w:rFonts w:ascii="Arial" w:hAnsi="Arial"/>
        <w:sz w:val="18"/>
        <w:szCs w:val="20"/>
        <w:lang w:val="es-ES"/>
      </w:rPr>
      <w:t xml:space="preserve">vs </w:t>
    </w:r>
    <w:r w:rsidRPr="00B752FA">
      <w:rPr>
        <w:rFonts w:ascii="Arial" w:hAnsi="Arial"/>
        <w:bCs/>
        <w:sz w:val="18"/>
        <w:szCs w:val="20"/>
        <w:lang w:val="es-ES"/>
      </w:rPr>
      <w:t>Municipio De Pereira</w:t>
    </w:r>
  </w:p>
  <w:p w14:paraId="178E006D" w14:textId="77777777" w:rsidR="007E2E31" w:rsidRPr="00FE3FF9" w:rsidRDefault="007E2E31" w:rsidP="00BB1FD6">
    <w:pPr>
      <w:pStyle w:val="Encabezado"/>
      <w:ind w:left="0" w:firstLine="0"/>
      <w:rPr>
        <w:sz w:val="20"/>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6B81"/>
    <w:multiLevelType w:val="multilevel"/>
    <w:tmpl w:val="DC0413AA"/>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nsid w:val="17793CF1"/>
    <w:multiLevelType w:val="hybridMultilevel"/>
    <w:tmpl w:val="DD00F006"/>
    <w:lvl w:ilvl="0" w:tplc="BC4E8A36">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DE056B7"/>
    <w:multiLevelType w:val="hybridMultilevel"/>
    <w:tmpl w:val="0C80C80E"/>
    <w:lvl w:ilvl="0" w:tplc="F8BE1FAA">
      <w:start w:val="31"/>
      <w:numFmt w:val="bullet"/>
      <w:lvlText w:val=""/>
      <w:lvlJc w:val="left"/>
      <w:pPr>
        <w:ind w:left="720" w:hanging="360"/>
      </w:pPr>
      <w:rPr>
        <w:rFonts w:ascii="Wingdings" w:eastAsia="Times New Roman" w:hAnsi="Wingdings"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4DC3596"/>
    <w:multiLevelType w:val="hybridMultilevel"/>
    <w:tmpl w:val="9880DD1A"/>
    <w:lvl w:ilvl="0" w:tplc="F216F0E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AA126C2"/>
    <w:multiLevelType w:val="hybridMultilevel"/>
    <w:tmpl w:val="6320218A"/>
    <w:lvl w:ilvl="0" w:tplc="6CFA294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attachedTemplate r:id="rId1"/>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F9"/>
    <w:rsid w:val="000255AA"/>
    <w:rsid w:val="000461A7"/>
    <w:rsid w:val="00070A8C"/>
    <w:rsid w:val="00075644"/>
    <w:rsid w:val="000941E2"/>
    <w:rsid w:val="00095092"/>
    <w:rsid w:val="000C1D60"/>
    <w:rsid w:val="000C266E"/>
    <w:rsid w:val="000C7967"/>
    <w:rsid w:val="000E7838"/>
    <w:rsid w:val="00114EA9"/>
    <w:rsid w:val="00135123"/>
    <w:rsid w:val="001B5FA8"/>
    <w:rsid w:val="001B5FDB"/>
    <w:rsid w:val="001C36FF"/>
    <w:rsid w:val="001E46C9"/>
    <w:rsid w:val="001E63A7"/>
    <w:rsid w:val="00201D66"/>
    <w:rsid w:val="0020782D"/>
    <w:rsid w:val="002212A2"/>
    <w:rsid w:val="00222AE6"/>
    <w:rsid w:val="00232583"/>
    <w:rsid w:val="0028009F"/>
    <w:rsid w:val="002851DB"/>
    <w:rsid w:val="00287C2C"/>
    <w:rsid w:val="002A1AB8"/>
    <w:rsid w:val="002A37BC"/>
    <w:rsid w:val="002A626F"/>
    <w:rsid w:val="002C385A"/>
    <w:rsid w:val="002C7ADC"/>
    <w:rsid w:val="002D018B"/>
    <w:rsid w:val="002D636F"/>
    <w:rsid w:val="002E1D63"/>
    <w:rsid w:val="002F2F6A"/>
    <w:rsid w:val="003018C2"/>
    <w:rsid w:val="00310572"/>
    <w:rsid w:val="00310EEE"/>
    <w:rsid w:val="003211AF"/>
    <w:rsid w:val="00322F0B"/>
    <w:rsid w:val="00350AF9"/>
    <w:rsid w:val="0035469D"/>
    <w:rsid w:val="00354A4C"/>
    <w:rsid w:val="00360113"/>
    <w:rsid w:val="0036478E"/>
    <w:rsid w:val="00373F82"/>
    <w:rsid w:val="0037741A"/>
    <w:rsid w:val="003830D0"/>
    <w:rsid w:val="003A5B9D"/>
    <w:rsid w:val="003B0DEC"/>
    <w:rsid w:val="003D71BC"/>
    <w:rsid w:val="003E082C"/>
    <w:rsid w:val="00415D8B"/>
    <w:rsid w:val="00423CCC"/>
    <w:rsid w:val="004304DF"/>
    <w:rsid w:val="00440FBF"/>
    <w:rsid w:val="004538D5"/>
    <w:rsid w:val="00490775"/>
    <w:rsid w:val="004A3853"/>
    <w:rsid w:val="004A43F5"/>
    <w:rsid w:val="004C0E54"/>
    <w:rsid w:val="004C27E8"/>
    <w:rsid w:val="004D6BF0"/>
    <w:rsid w:val="004D7422"/>
    <w:rsid w:val="004E43A7"/>
    <w:rsid w:val="00500A05"/>
    <w:rsid w:val="005012D2"/>
    <w:rsid w:val="00503012"/>
    <w:rsid w:val="005136F9"/>
    <w:rsid w:val="00514C68"/>
    <w:rsid w:val="00524F17"/>
    <w:rsid w:val="00532BBF"/>
    <w:rsid w:val="00541249"/>
    <w:rsid w:val="00547A22"/>
    <w:rsid w:val="00550ADA"/>
    <w:rsid w:val="00563419"/>
    <w:rsid w:val="00571360"/>
    <w:rsid w:val="005824E8"/>
    <w:rsid w:val="00595979"/>
    <w:rsid w:val="0059628D"/>
    <w:rsid w:val="005A2446"/>
    <w:rsid w:val="005A5ABC"/>
    <w:rsid w:val="005B1F28"/>
    <w:rsid w:val="005B2AEA"/>
    <w:rsid w:val="005B7716"/>
    <w:rsid w:val="005C58F0"/>
    <w:rsid w:val="005C7ED3"/>
    <w:rsid w:val="005D0A07"/>
    <w:rsid w:val="005D17C7"/>
    <w:rsid w:val="005E54A2"/>
    <w:rsid w:val="005E7ACC"/>
    <w:rsid w:val="005F0C7F"/>
    <w:rsid w:val="0061025A"/>
    <w:rsid w:val="00615E57"/>
    <w:rsid w:val="006226DB"/>
    <w:rsid w:val="00662C2B"/>
    <w:rsid w:val="00662DE1"/>
    <w:rsid w:val="006926C1"/>
    <w:rsid w:val="00693FAE"/>
    <w:rsid w:val="006A525C"/>
    <w:rsid w:val="0071299F"/>
    <w:rsid w:val="0074361B"/>
    <w:rsid w:val="0074410D"/>
    <w:rsid w:val="0074572B"/>
    <w:rsid w:val="00746620"/>
    <w:rsid w:val="00747418"/>
    <w:rsid w:val="00752F76"/>
    <w:rsid w:val="0075785A"/>
    <w:rsid w:val="00774F94"/>
    <w:rsid w:val="00776846"/>
    <w:rsid w:val="007924DD"/>
    <w:rsid w:val="007C7C90"/>
    <w:rsid w:val="007E2E31"/>
    <w:rsid w:val="007F36B0"/>
    <w:rsid w:val="00836630"/>
    <w:rsid w:val="00852261"/>
    <w:rsid w:val="00860539"/>
    <w:rsid w:val="0087790F"/>
    <w:rsid w:val="00877E69"/>
    <w:rsid w:val="00891A22"/>
    <w:rsid w:val="008A5A2A"/>
    <w:rsid w:val="008C2C04"/>
    <w:rsid w:val="008D4277"/>
    <w:rsid w:val="008F14B4"/>
    <w:rsid w:val="009072E2"/>
    <w:rsid w:val="00913D9A"/>
    <w:rsid w:val="0095096C"/>
    <w:rsid w:val="00952363"/>
    <w:rsid w:val="0095245A"/>
    <w:rsid w:val="00953A0B"/>
    <w:rsid w:val="00962886"/>
    <w:rsid w:val="00972881"/>
    <w:rsid w:val="00986E4F"/>
    <w:rsid w:val="00991BAF"/>
    <w:rsid w:val="00994CEF"/>
    <w:rsid w:val="00995752"/>
    <w:rsid w:val="009B06DA"/>
    <w:rsid w:val="009D23CB"/>
    <w:rsid w:val="009D3044"/>
    <w:rsid w:val="00A07504"/>
    <w:rsid w:val="00A17400"/>
    <w:rsid w:val="00A17738"/>
    <w:rsid w:val="00A30277"/>
    <w:rsid w:val="00A34672"/>
    <w:rsid w:val="00A5005F"/>
    <w:rsid w:val="00A5690D"/>
    <w:rsid w:val="00A8048E"/>
    <w:rsid w:val="00A82E38"/>
    <w:rsid w:val="00A8779D"/>
    <w:rsid w:val="00A958C1"/>
    <w:rsid w:val="00AA50F9"/>
    <w:rsid w:val="00AA5DF5"/>
    <w:rsid w:val="00AB3CF7"/>
    <w:rsid w:val="00AC1CF7"/>
    <w:rsid w:val="00AF1123"/>
    <w:rsid w:val="00AF5C76"/>
    <w:rsid w:val="00B234AE"/>
    <w:rsid w:val="00B32AC1"/>
    <w:rsid w:val="00B54300"/>
    <w:rsid w:val="00B62598"/>
    <w:rsid w:val="00B6330A"/>
    <w:rsid w:val="00B6596D"/>
    <w:rsid w:val="00B677A4"/>
    <w:rsid w:val="00B752FA"/>
    <w:rsid w:val="00B91FBE"/>
    <w:rsid w:val="00B97737"/>
    <w:rsid w:val="00BB1FD6"/>
    <w:rsid w:val="00BB25B9"/>
    <w:rsid w:val="00BB528D"/>
    <w:rsid w:val="00BC2C7D"/>
    <w:rsid w:val="00C20C26"/>
    <w:rsid w:val="00C21B65"/>
    <w:rsid w:val="00C30032"/>
    <w:rsid w:val="00C3080B"/>
    <w:rsid w:val="00C33483"/>
    <w:rsid w:val="00C348CD"/>
    <w:rsid w:val="00C446B6"/>
    <w:rsid w:val="00C47F75"/>
    <w:rsid w:val="00C73791"/>
    <w:rsid w:val="00C83072"/>
    <w:rsid w:val="00C90710"/>
    <w:rsid w:val="00CA6B72"/>
    <w:rsid w:val="00CB4EAF"/>
    <w:rsid w:val="00CC004A"/>
    <w:rsid w:val="00CD19C9"/>
    <w:rsid w:val="00CD1E74"/>
    <w:rsid w:val="00CD29EA"/>
    <w:rsid w:val="00CE2168"/>
    <w:rsid w:val="00CE25EA"/>
    <w:rsid w:val="00CE2F33"/>
    <w:rsid w:val="00D11A91"/>
    <w:rsid w:val="00D12521"/>
    <w:rsid w:val="00D169FC"/>
    <w:rsid w:val="00D30FDB"/>
    <w:rsid w:val="00D34FED"/>
    <w:rsid w:val="00D44B3A"/>
    <w:rsid w:val="00D54340"/>
    <w:rsid w:val="00D55D1D"/>
    <w:rsid w:val="00D80BA3"/>
    <w:rsid w:val="00D86E2D"/>
    <w:rsid w:val="00D96E06"/>
    <w:rsid w:val="00DA4FF5"/>
    <w:rsid w:val="00DB18C5"/>
    <w:rsid w:val="00DB3F80"/>
    <w:rsid w:val="00DC5FDD"/>
    <w:rsid w:val="00DD1D62"/>
    <w:rsid w:val="00E03022"/>
    <w:rsid w:val="00E15209"/>
    <w:rsid w:val="00E16CE5"/>
    <w:rsid w:val="00E17875"/>
    <w:rsid w:val="00E22A71"/>
    <w:rsid w:val="00E310F6"/>
    <w:rsid w:val="00E40CDC"/>
    <w:rsid w:val="00E447B4"/>
    <w:rsid w:val="00E46B94"/>
    <w:rsid w:val="00E5179F"/>
    <w:rsid w:val="00E970FF"/>
    <w:rsid w:val="00EA6527"/>
    <w:rsid w:val="00EB29D7"/>
    <w:rsid w:val="00EE3D6C"/>
    <w:rsid w:val="00F03B15"/>
    <w:rsid w:val="00F07E89"/>
    <w:rsid w:val="00F26E2A"/>
    <w:rsid w:val="00F46283"/>
    <w:rsid w:val="00F54DFC"/>
    <w:rsid w:val="00F56360"/>
    <w:rsid w:val="00F61562"/>
    <w:rsid w:val="00F66EB9"/>
    <w:rsid w:val="00F85BC6"/>
    <w:rsid w:val="00FB15C5"/>
    <w:rsid w:val="00FD53D9"/>
    <w:rsid w:val="00FD5A1B"/>
    <w:rsid w:val="00FE3FF9"/>
    <w:rsid w:val="00FF07C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90CF03"/>
  <w15:docId w15:val="{00936219-324B-4F12-8576-E3CF88A9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Arial"/>
        <w:sz w:val="27"/>
        <w:szCs w:val="24"/>
        <w:lang w:val="es-CO" w:eastAsia="en-US" w:bidi="ar-SA"/>
      </w:rPr>
    </w:rPrDefault>
    <w:pPrDefault>
      <w:pPr>
        <w:spacing w:line="312" w:lineRule="auto"/>
        <w:ind w:left="284"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B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FD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B1FD6"/>
  </w:style>
  <w:style w:type="paragraph" w:styleId="Piedepgina">
    <w:name w:val="footer"/>
    <w:basedOn w:val="Normal"/>
    <w:link w:val="PiedepginaCar"/>
    <w:uiPriority w:val="99"/>
    <w:unhideWhenUsed/>
    <w:rsid w:val="00BB1FD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B1FD6"/>
  </w:style>
  <w:style w:type="paragraph" w:styleId="Prrafodelista">
    <w:name w:val="List Paragraph"/>
    <w:basedOn w:val="Normal"/>
    <w:uiPriority w:val="34"/>
    <w:qFormat/>
    <w:rsid w:val="002F2F6A"/>
    <w:pPr>
      <w:ind w:left="720"/>
      <w:contextualSpacing/>
    </w:pPr>
  </w:style>
  <w:style w:type="paragraph" w:styleId="Sinespaciado">
    <w:name w:val="No Spacing"/>
    <w:uiPriority w:val="1"/>
    <w:qFormat/>
    <w:rsid w:val="00A30277"/>
    <w:pPr>
      <w:suppressAutoHyphens/>
      <w:spacing w:line="240" w:lineRule="auto"/>
      <w:ind w:left="0" w:firstLine="0"/>
    </w:pPr>
    <w:rPr>
      <w:rFonts w:asciiTheme="minorHAnsi" w:hAnsiTheme="minorHAnsi" w:cstheme="minorBidi"/>
      <w:sz w:val="24"/>
      <w:szCs w:val="22"/>
      <w:lang w:val="en-US"/>
    </w:rPr>
  </w:style>
  <w:style w:type="character" w:customStyle="1" w:styleId="BodyText2Car1">
    <w:name w:val="Body Text 2 Car1"/>
    <w:basedOn w:val="Fuentedeprrafopredeter"/>
    <w:link w:val="Textoindependiente21"/>
    <w:rsid w:val="008A5A2A"/>
    <w:rPr>
      <w:rFonts w:ascii="Arial" w:eastAsia="Times New Roman" w:hAnsi="Arial" w:cs="Times New Roman"/>
      <w:b/>
      <w:sz w:val="28"/>
      <w:szCs w:val="20"/>
      <w:lang w:val="en-US" w:eastAsia="es-ES"/>
    </w:rPr>
  </w:style>
  <w:style w:type="paragraph" w:customStyle="1" w:styleId="Textoindependiente21">
    <w:name w:val="Texto independiente 21"/>
    <w:basedOn w:val="Normal"/>
    <w:link w:val="BodyText2Car1"/>
    <w:rsid w:val="008A5A2A"/>
    <w:pPr>
      <w:suppressAutoHyphens/>
      <w:spacing w:line="360" w:lineRule="auto"/>
      <w:ind w:left="0" w:firstLine="0"/>
      <w:jc w:val="both"/>
    </w:pPr>
    <w:rPr>
      <w:rFonts w:ascii="Arial" w:eastAsia="Times New Roman" w:hAnsi="Arial" w:cs="Times New Roman"/>
      <w:b/>
      <w:sz w:val="28"/>
      <w:szCs w:val="20"/>
      <w:lang w:val="en-US" w:eastAsia="es-ES"/>
    </w:rPr>
  </w:style>
  <w:style w:type="paragraph" w:styleId="Textonotapie">
    <w:name w:val="footnote text"/>
    <w:basedOn w:val="Normal"/>
    <w:link w:val="TextonotapieCar"/>
    <w:uiPriority w:val="99"/>
    <w:semiHidden/>
    <w:unhideWhenUsed/>
    <w:rsid w:val="00FD53D9"/>
    <w:pPr>
      <w:spacing w:line="240" w:lineRule="auto"/>
    </w:pPr>
    <w:rPr>
      <w:sz w:val="20"/>
      <w:szCs w:val="20"/>
    </w:rPr>
  </w:style>
  <w:style w:type="character" w:customStyle="1" w:styleId="TextonotapieCar">
    <w:name w:val="Texto nota pie Car"/>
    <w:basedOn w:val="Fuentedeprrafopredeter"/>
    <w:link w:val="Textonotapie"/>
    <w:uiPriority w:val="99"/>
    <w:semiHidden/>
    <w:rsid w:val="00FD53D9"/>
    <w:rPr>
      <w:sz w:val="20"/>
      <w:szCs w:val="20"/>
    </w:rPr>
  </w:style>
  <w:style w:type="character" w:styleId="Refdenotaalpie">
    <w:name w:val="footnote reference"/>
    <w:basedOn w:val="Fuentedeprrafopredeter"/>
    <w:uiPriority w:val="99"/>
    <w:semiHidden/>
    <w:unhideWhenUsed/>
    <w:rsid w:val="00FD53D9"/>
    <w:rPr>
      <w:vertAlign w:val="superscript"/>
    </w:rPr>
  </w:style>
  <w:style w:type="paragraph" w:styleId="Textodeglobo">
    <w:name w:val="Balloon Text"/>
    <w:basedOn w:val="Normal"/>
    <w:link w:val="TextodegloboCar"/>
    <w:uiPriority w:val="99"/>
    <w:semiHidden/>
    <w:unhideWhenUsed/>
    <w:rsid w:val="0009509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092"/>
    <w:rPr>
      <w:rFonts w:ascii="Tahoma" w:hAnsi="Tahoma" w:cs="Tahoma"/>
      <w:sz w:val="16"/>
      <w:szCs w:val="16"/>
    </w:rPr>
  </w:style>
  <w:style w:type="character" w:styleId="Hipervnculo">
    <w:name w:val="Hyperlink"/>
    <w:basedOn w:val="Fuentedeprrafopredeter"/>
    <w:uiPriority w:val="99"/>
    <w:semiHidden/>
    <w:unhideWhenUsed/>
    <w:rsid w:val="007C7C90"/>
    <w:rPr>
      <w:color w:val="0000FF"/>
      <w:u w:val="single"/>
    </w:rPr>
  </w:style>
  <w:style w:type="paragraph" w:customStyle="1" w:styleId="Textoindependiente31">
    <w:name w:val="Texto independiente 31"/>
    <w:basedOn w:val="Normal"/>
    <w:rsid w:val="00D86E2D"/>
    <w:pPr>
      <w:spacing w:line="360" w:lineRule="auto"/>
      <w:ind w:left="0" w:firstLine="0"/>
      <w:jc w:val="both"/>
    </w:pPr>
    <w:rPr>
      <w:rFonts w:ascii="Arial" w:eastAsia="Times New Roman" w:hAnsi="Arial" w:cs="Times New Roman"/>
      <w:sz w:val="24"/>
      <w:szCs w:val="20"/>
      <w:lang w:val="es-ES_tradnl" w:eastAsia="es-ES"/>
    </w:rPr>
  </w:style>
  <w:style w:type="paragraph" w:styleId="NormalWeb">
    <w:name w:val="Normal (Web)"/>
    <w:basedOn w:val="Normal"/>
    <w:uiPriority w:val="99"/>
    <w:semiHidden/>
    <w:unhideWhenUsed/>
    <w:rsid w:val="00AA50F9"/>
    <w:pPr>
      <w:spacing w:before="100" w:beforeAutospacing="1" w:after="100" w:afterAutospacing="1" w:line="240" w:lineRule="auto"/>
      <w:ind w:left="0" w:firstLine="0"/>
    </w:pPr>
    <w:rPr>
      <w:rFonts w:ascii="Times New Roman" w:eastAsia="Times New Roman" w:hAnsi="Times New Roman" w:cs="Times New Roman"/>
      <w:sz w:val="24"/>
      <w:lang w:eastAsia="es-CO"/>
    </w:rPr>
  </w:style>
  <w:style w:type="character" w:styleId="Textoennegrita">
    <w:name w:val="Strong"/>
    <w:basedOn w:val="Fuentedeprrafopredeter"/>
    <w:uiPriority w:val="22"/>
    <w:qFormat/>
    <w:rsid w:val="00AA50F9"/>
    <w:rPr>
      <w:b/>
      <w:bCs/>
    </w:rPr>
  </w:style>
  <w:style w:type="paragraph" w:customStyle="1" w:styleId="Prrafodelista2">
    <w:name w:val="Párrafo de lista2"/>
    <w:basedOn w:val="Normal"/>
    <w:rsid w:val="0020782D"/>
    <w:pPr>
      <w:spacing w:after="200" w:line="276" w:lineRule="auto"/>
      <w:ind w:left="720" w:firstLine="0"/>
      <w:contextualSpacing/>
    </w:pPr>
    <w:rPr>
      <w:rFonts w:ascii="Calibri" w:eastAsia="Times New Roman" w:hAnsi="Calibri" w:cs="Times New Roman"/>
      <w:sz w:val="22"/>
      <w:szCs w:val="22"/>
    </w:rPr>
  </w:style>
  <w:style w:type="character" w:customStyle="1" w:styleId="TextoindependienteCar">
    <w:name w:val="Texto independiente Car"/>
    <w:link w:val="Cuerpodetexto"/>
    <w:uiPriority w:val="99"/>
    <w:locked/>
    <w:rsid w:val="0061025A"/>
    <w:rPr>
      <w:rFonts w:ascii="Arial" w:hAnsi="Arial"/>
      <w:sz w:val="24"/>
      <w:lang w:val="en-US" w:eastAsia="es-ES"/>
    </w:rPr>
  </w:style>
  <w:style w:type="paragraph" w:customStyle="1" w:styleId="Cuerpodetexto">
    <w:name w:val="Cuerpo de texto"/>
    <w:basedOn w:val="Normal"/>
    <w:link w:val="TextoindependienteCar"/>
    <w:uiPriority w:val="99"/>
    <w:rsid w:val="0061025A"/>
    <w:pPr>
      <w:suppressAutoHyphens/>
      <w:spacing w:line="288" w:lineRule="auto"/>
      <w:ind w:left="0" w:firstLine="0"/>
      <w:jc w:val="both"/>
    </w:pPr>
    <w:rPr>
      <w:rFonts w:ascii="Arial" w:hAnsi="Arial"/>
      <w:sz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12369">
      <w:bodyDiv w:val="1"/>
      <w:marLeft w:val="0"/>
      <w:marRight w:val="0"/>
      <w:marTop w:val="0"/>
      <w:marBottom w:val="0"/>
      <w:divBdr>
        <w:top w:val="none" w:sz="0" w:space="0" w:color="auto"/>
        <w:left w:val="none" w:sz="0" w:space="0" w:color="auto"/>
        <w:bottom w:val="none" w:sz="0" w:space="0" w:color="auto"/>
        <w:right w:val="none" w:sz="0" w:space="0" w:color="auto"/>
      </w:divBdr>
    </w:div>
    <w:div w:id="537352286">
      <w:bodyDiv w:val="1"/>
      <w:marLeft w:val="0"/>
      <w:marRight w:val="0"/>
      <w:marTop w:val="0"/>
      <w:marBottom w:val="0"/>
      <w:divBdr>
        <w:top w:val="none" w:sz="0" w:space="0" w:color="auto"/>
        <w:left w:val="none" w:sz="0" w:space="0" w:color="auto"/>
        <w:bottom w:val="none" w:sz="0" w:space="0" w:color="auto"/>
        <w:right w:val="none" w:sz="0" w:space="0" w:color="auto"/>
      </w:divBdr>
    </w:div>
    <w:div w:id="695665026">
      <w:bodyDiv w:val="1"/>
      <w:marLeft w:val="0"/>
      <w:marRight w:val="0"/>
      <w:marTop w:val="0"/>
      <w:marBottom w:val="0"/>
      <w:divBdr>
        <w:top w:val="none" w:sz="0" w:space="0" w:color="auto"/>
        <w:left w:val="none" w:sz="0" w:space="0" w:color="auto"/>
        <w:bottom w:val="none" w:sz="0" w:space="0" w:color="auto"/>
        <w:right w:val="none" w:sz="0" w:space="0" w:color="auto"/>
      </w:divBdr>
    </w:div>
    <w:div w:id="742991997">
      <w:bodyDiv w:val="1"/>
      <w:marLeft w:val="0"/>
      <w:marRight w:val="0"/>
      <w:marTop w:val="0"/>
      <w:marBottom w:val="0"/>
      <w:divBdr>
        <w:top w:val="none" w:sz="0" w:space="0" w:color="auto"/>
        <w:left w:val="none" w:sz="0" w:space="0" w:color="auto"/>
        <w:bottom w:val="none" w:sz="0" w:space="0" w:color="auto"/>
        <w:right w:val="none" w:sz="0" w:space="0" w:color="auto"/>
      </w:divBdr>
    </w:div>
    <w:div w:id="756369265">
      <w:bodyDiv w:val="1"/>
      <w:marLeft w:val="0"/>
      <w:marRight w:val="0"/>
      <w:marTop w:val="0"/>
      <w:marBottom w:val="0"/>
      <w:divBdr>
        <w:top w:val="none" w:sz="0" w:space="0" w:color="auto"/>
        <w:left w:val="none" w:sz="0" w:space="0" w:color="auto"/>
        <w:bottom w:val="none" w:sz="0" w:space="0" w:color="auto"/>
        <w:right w:val="none" w:sz="0" w:space="0" w:color="auto"/>
      </w:divBdr>
    </w:div>
    <w:div w:id="850527715">
      <w:bodyDiv w:val="1"/>
      <w:marLeft w:val="0"/>
      <w:marRight w:val="0"/>
      <w:marTop w:val="0"/>
      <w:marBottom w:val="0"/>
      <w:divBdr>
        <w:top w:val="none" w:sz="0" w:space="0" w:color="auto"/>
        <w:left w:val="none" w:sz="0" w:space="0" w:color="auto"/>
        <w:bottom w:val="none" w:sz="0" w:space="0" w:color="auto"/>
        <w:right w:val="none" w:sz="0" w:space="0" w:color="auto"/>
      </w:divBdr>
    </w:div>
    <w:div w:id="918639409">
      <w:bodyDiv w:val="1"/>
      <w:marLeft w:val="0"/>
      <w:marRight w:val="0"/>
      <w:marTop w:val="0"/>
      <w:marBottom w:val="0"/>
      <w:divBdr>
        <w:top w:val="none" w:sz="0" w:space="0" w:color="auto"/>
        <w:left w:val="none" w:sz="0" w:space="0" w:color="auto"/>
        <w:bottom w:val="none" w:sz="0" w:space="0" w:color="auto"/>
        <w:right w:val="none" w:sz="0" w:space="0" w:color="auto"/>
      </w:divBdr>
    </w:div>
    <w:div w:id="1467888652">
      <w:bodyDiv w:val="1"/>
      <w:marLeft w:val="0"/>
      <w:marRight w:val="0"/>
      <w:marTop w:val="0"/>
      <w:marBottom w:val="0"/>
      <w:divBdr>
        <w:top w:val="none" w:sz="0" w:space="0" w:color="auto"/>
        <w:left w:val="none" w:sz="0" w:space="0" w:color="auto"/>
        <w:bottom w:val="none" w:sz="0" w:space="0" w:color="auto"/>
        <w:right w:val="none" w:sz="0" w:space="0" w:color="auto"/>
      </w:divBdr>
    </w:div>
    <w:div w:id="1609385001">
      <w:bodyDiv w:val="1"/>
      <w:marLeft w:val="0"/>
      <w:marRight w:val="0"/>
      <w:marTop w:val="0"/>
      <w:marBottom w:val="0"/>
      <w:divBdr>
        <w:top w:val="none" w:sz="0" w:space="0" w:color="auto"/>
        <w:left w:val="none" w:sz="0" w:space="0" w:color="auto"/>
        <w:bottom w:val="none" w:sz="0" w:space="0" w:color="auto"/>
        <w:right w:val="none" w:sz="0" w:space="0" w:color="auto"/>
      </w:divBdr>
    </w:div>
    <w:div w:id="1679574115">
      <w:bodyDiv w:val="1"/>
      <w:marLeft w:val="0"/>
      <w:marRight w:val="0"/>
      <w:marTop w:val="0"/>
      <w:marBottom w:val="0"/>
      <w:divBdr>
        <w:top w:val="none" w:sz="0" w:space="0" w:color="auto"/>
        <w:left w:val="none" w:sz="0" w:space="0" w:color="auto"/>
        <w:bottom w:val="none" w:sz="0" w:space="0" w:color="auto"/>
        <w:right w:val="none" w:sz="0" w:space="0" w:color="auto"/>
      </w:divBdr>
    </w:div>
    <w:div w:id="1826972139">
      <w:bodyDiv w:val="1"/>
      <w:marLeft w:val="0"/>
      <w:marRight w:val="0"/>
      <w:marTop w:val="0"/>
      <w:marBottom w:val="0"/>
      <w:divBdr>
        <w:top w:val="none" w:sz="0" w:space="0" w:color="auto"/>
        <w:left w:val="none" w:sz="0" w:space="0" w:color="auto"/>
        <w:bottom w:val="none" w:sz="0" w:space="0" w:color="auto"/>
        <w:right w:val="none" w:sz="0" w:space="0" w:color="auto"/>
      </w:divBdr>
    </w:div>
    <w:div w:id="19001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movil.com/ResultadosBusquedalnDetalle.asp?id=149067&amp;sigla=legismov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20patricia\Documents\Plantillas%20personalizadas%20de%20Office\forma%20sentencia%202ins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15F33-3A39-4321-B2A3-03696FBC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 sentencia 2inst</Template>
  <TotalTime>296</TotalTime>
  <Pages>15</Pages>
  <Words>6705</Words>
  <Characters>36881</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patricia</dc:creator>
  <cp:lastModifiedBy>Henry Lora Rodriguez</cp:lastModifiedBy>
  <cp:revision>51</cp:revision>
  <cp:lastPrinted>2019-10-07T13:30:00Z</cp:lastPrinted>
  <dcterms:created xsi:type="dcterms:W3CDTF">2019-10-06T07:08:00Z</dcterms:created>
  <dcterms:modified xsi:type="dcterms:W3CDTF">2019-12-04T20:49:00Z</dcterms:modified>
</cp:coreProperties>
</file>