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50C07" w14:textId="77777777" w:rsidR="0049485A" w:rsidRPr="0049485A" w:rsidRDefault="0049485A" w:rsidP="0049485A">
      <w:pPr>
        <w:pBdr>
          <w:top w:val="single" w:sz="4" w:space="0" w:color="auto"/>
          <w:left w:val="single" w:sz="4" w:space="4" w:color="auto"/>
          <w:bottom w:val="single" w:sz="4" w:space="1" w:color="auto"/>
          <w:right w:val="single" w:sz="4" w:space="4" w:color="auto"/>
        </w:pBdr>
        <w:shd w:val="clear" w:color="auto" w:fill="FFFFFF"/>
        <w:spacing w:line="240" w:lineRule="auto"/>
        <w:ind w:firstLine="0"/>
        <w:jc w:val="both"/>
        <w:rPr>
          <w:rFonts w:eastAsia="Times New Roman"/>
          <w:color w:val="FF0000"/>
          <w:spacing w:val="-4"/>
          <w:sz w:val="18"/>
          <w:szCs w:val="18"/>
          <w:lang w:val="es-419" w:eastAsia="fr-FR"/>
        </w:rPr>
      </w:pPr>
      <w:r w:rsidRPr="0049485A">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AB5689" w14:textId="77777777" w:rsidR="0049485A" w:rsidRPr="0049485A" w:rsidRDefault="0049485A" w:rsidP="0049485A">
      <w:pPr>
        <w:spacing w:line="240" w:lineRule="auto"/>
        <w:ind w:firstLine="0"/>
        <w:jc w:val="both"/>
        <w:rPr>
          <w:rFonts w:eastAsia="Times New Roman"/>
          <w:sz w:val="20"/>
          <w:szCs w:val="20"/>
          <w:lang w:val="es-419" w:eastAsia="es-ES"/>
        </w:rPr>
      </w:pPr>
    </w:p>
    <w:p w14:paraId="2491E7A7" w14:textId="0347C093" w:rsidR="0049485A" w:rsidRPr="0049485A" w:rsidRDefault="0049485A" w:rsidP="0049485A">
      <w:pPr>
        <w:spacing w:line="240" w:lineRule="auto"/>
        <w:ind w:firstLine="0"/>
        <w:jc w:val="both"/>
        <w:rPr>
          <w:rFonts w:eastAsia="Times New Roman"/>
          <w:sz w:val="20"/>
          <w:szCs w:val="20"/>
          <w:lang w:val="es-419" w:eastAsia="es-ES"/>
        </w:rPr>
      </w:pPr>
      <w:r w:rsidRPr="0049485A">
        <w:rPr>
          <w:rFonts w:eastAsia="Times New Roman"/>
          <w:sz w:val="20"/>
          <w:szCs w:val="20"/>
          <w:lang w:val="es-419" w:eastAsia="es-ES"/>
        </w:rPr>
        <w:t>Providencia:</w:t>
      </w:r>
      <w:r>
        <w:rPr>
          <w:rFonts w:eastAsia="Times New Roman"/>
          <w:sz w:val="20"/>
          <w:szCs w:val="20"/>
          <w:lang w:val="es-419" w:eastAsia="es-ES"/>
        </w:rPr>
        <w:tab/>
      </w:r>
      <w:r w:rsidRPr="0049485A">
        <w:rPr>
          <w:rFonts w:eastAsia="Times New Roman"/>
          <w:sz w:val="20"/>
          <w:szCs w:val="20"/>
          <w:lang w:val="es-419" w:eastAsia="es-ES"/>
        </w:rPr>
        <w:tab/>
        <w:t>Sentencia de Segunda Instancia</w:t>
      </w:r>
    </w:p>
    <w:p w14:paraId="0C70BF72" w14:textId="72B36ED0" w:rsidR="0049485A" w:rsidRPr="0049485A" w:rsidRDefault="0049485A" w:rsidP="0049485A">
      <w:pPr>
        <w:spacing w:line="240" w:lineRule="auto"/>
        <w:ind w:firstLine="0"/>
        <w:jc w:val="both"/>
        <w:rPr>
          <w:rFonts w:eastAsia="Times New Roman"/>
          <w:sz w:val="20"/>
          <w:szCs w:val="20"/>
          <w:lang w:val="es-419" w:eastAsia="es-ES"/>
        </w:rPr>
      </w:pPr>
      <w:r w:rsidRPr="0049485A">
        <w:rPr>
          <w:rFonts w:eastAsia="Times New Roman"/>
          <w:sz w:val="20"/>
          <w:szCs w:val="20"/>
          <w:lang w:val="es-419" w:eastAsia="es-ES"/>
        </w:rPr>
        <w:t>Radicado:</w:t>
      </w:r>
      <w:r>
        <w:rPr>
          <w:rFonts w:eastAsia="Times New Roman"/>
          <w:sz w:val="20"/>
          <w:szCs w:val="20"/>
          <w:lang w:val="es-419" w:eastAsia="es-ES"/>
        </w:rPr>
        <w:tab/>
      </w:r>
      <w:r w:rsidRPr="0049485A">
        <w:rPr>
          <w:rFonts w:eastAsia="Times New Roman"/>
          <w:sz w:val="20"/>
          <w:szCs w:val="20"/>
          <w:lang w:val="es-419" w:eastAsia="es-ES"/>
        </w:rPr>
        <w:tab/>
        <w:t>66001-31-05-001-2017-00178-01</w:t>
      </w:r>
    </w:p>
    <w:p w14:paraId="5C6D40B8" w14:textId="68AF103B" w:rsidR="0049485A" w:rsidRPr="0049485A" w:rsidRDefault="0049485A" w:rsidP="0049485A">
      <w:pPr>
        <w:spacing w:line="240" w:lineRule="auto"/>
        <w:ind w:firstLine="0"/>
        <w:jc w:val="both"/>
        <w:rPr>
          <w:rFonts w:eastAsia="Times New Roman"/>
          <w:sz w:val="20"/>
          <w:szCs w:val="20"/>
          <w:lang w:val="es-419" w:eastAsia="es-ES"/>
        </w:rPr>
      </w:pPr>
      <w:r w:rsidRPr="0049485A">
        <w:rPr>
          <w:rFonts w:eastAsia="Times New Roman"/>
          <w:sz w:val="20"/>
          <w:szCs w:val="20"/>
          <w:lang w:val="es-419" w:eastAsia="es-ES"/>
        </w:rPr>
        <w:t>Proceso:</w:t>
      </w:r>
      <w:r>
        <w:rPr>
          <w:rFonts w:eastAsia="Times New Roman"/>
          <w:sz w:val="20"/>
          <w:szCs w:val="20"/>
          <w:lang w:val="es-419" w:eastAsia="es-ES"/>
        </w:rPr>
        <w:tab/>
      </w:r>
      <w:r w:rsidRPr="0049485A">
        <w:rPr>
          <w:rFonts w:eastAsia="Times New Roman"/>
          <w:sz w:val="20"/>
          <w:szCs w:val="20"/>
          <w:lang w:val="es-419" w:eastAsia="es-ES"/>
        </w:rPr>
        <w:tab/>
        <w:t>Ordinario Laboral</w:t>
      </w:r>
    </w:p>
    <w:p w14:paraId="6658B78C" w14:textId="1F0EA324" w:rsidR="0049485A" w:rsidRPr="0049485A" w:rsidRDefault="0049485A" w:rsidP="0049485A">
      <w:pPr>
        <w:spacing w:line="240" w:lineRule="auto"/>
        <w:ind w:firstLine="0"/>
        <w:jc w:val="both"/>
        <w:rPr>
          <w:rFonts w:eastAsia="Times New Roman"/>
          <w:sz w:val="20"/>
          <w:szCs w:val="20"/>
          <w:lang w:val="es-419" w:eastAsia="es-ES"/>
        </w:rPr>
      </w:pPr>
      <w:r w:rsidRPr="0049485A">
        <w:rPr>
          <w:rFonts w:eastAsia="Times New Roman"/>
          <w:sz w:val="20"/>
          <w:szCs w:val="20"/>
          <w:lang w:val="es-419" w:eastAsia="es-ES"/>
        </w:rPr>
        <w:t>Demandante:</w:t>
      </w:r>
      <w:r>
        <w:rPr>
          <w:rFonts w:eastAsia="Times New Roman"/>
          <w:sz w:val="20"/>
          <w:szCs w:val="20"/>
          <w:lang w:val="es-419" w:eastAsia="es-ES"/>
        </w:rPr>
        <w:tab/>
      </w:r>
      <w:r w:rsidRPr="0049485A">
        <w:rPr>
          <w:rFonts w:eastAsia="Times New Roman"/>
          <w:sz w:val="20"/>
          <w:szCs w:val="20"/>
          <w:lang w:val="es-419" w:eastAsia="es-ES"/>
        </w:rPr>
        <w:tab/>
        <w:t>Alba Lucía Villada Acevedo</w:t>
      </w:r>
    </w:p>
    <w:p w14:paraId="7486547E" w14:textId="0F9571A6" w:rsidR="0049485A" w:rsidRPr="0049485A" w:rsidRDefault="0049485A" w:rsidP="0049485A">
      <w:pPr>
        <w:spacing w:line="240" w:lineRule="auto"/>
        <w:ind w:firstLine="0"/>
        <w:jc w:val="both"/>
        <w:rPr>
          <w:rFonts w:eastAsia="Times New Roman"/>
          <w:sz w:val="20"/>
          <w:szCs w:val="20"/>
          <w:lang w:val="es-419" w:eastAsia="es-ES"/>
        </w:rPr>
      </w:pPr>
      <w:r w:rsidRPr="0049485A">
        <w:rPr>
          <w:rFonts w:eastAsia="Times New Roman"/>
          <w:sz w:val="20"/>
          <w:szCs w:val="20"/>
          <w:lang w:val="es-419" w:eastAsia="es-ES"/>
        </w:rPr>
        <w:t>Demandado:</w:t>
      </w:r>
      <w:r w:rsidRPr="0049485A">
        <w:rPr>
          <w:rFonts w:eastAsia="Times New Roman"/>
          <w:sz w:val="20"/>
          <w:szCs w:val="20"/>
          <w:lang w:val="es-419" w:eastAsia="es-ES"/>
        </w:rPr>
        <w:tab/>
      </w:r>
      <w:r>
        <w:rPr>
          <w:rFonts w:eastAsia="Times New Roman"/>
          <w:sz w:val="20"/>
          <w:szCs w:val="20"/>
          <w:lang w:val="es-419" w:eastAsia="es-ES"/>
        </w:rPr>
        <w:tab/>
      </w:r>
      <w:r w:rsidRPr="0049485A">
        <w:rPr>
          <w:rFonts w:eastAsia="Times New Roman"/>
          <w:sz w:val="20"/>
          <w:szCs w:val="20"/>
          <w:lang w:val="es-419" w:eastAsia="es-ES"/>
        </w:rPr>
        <w:t>Colfondos S.A.</w:t>
      </w:r>
    </w:p>
    <w:p w14:paraId="1223B87D" w14:textId="60644F6C" w:rsidR="0049485A" w:rsidRPr="0049485A" w:rsidRDefault="0049485A" w:rsidP="0049485A">
      <w:pPr>
        <w:spacing w:line="240" w:lineRule="auto"/>
        <w:ind w:firstLine="0"/>
        <w:jc w:val="both"/>
        <w:rPr>
          <w:rFonts w:eastAsia="Times New Roman"/>
          <w:sz w:val="20"/>
          <w:szCs w:val="20"/>
          <w:lang w:val="es-419" w:eastAsia="es-ES"/>
        </w:rPr>
      </w:pPr>
      <w:r w:rsidRPr="0049485A">
        <w:rPr>
          <w:rFonts w:eastAsia="Times New Roman"/>
          <w:sz w:val="20"/>
          <w:szCs w:val="20"/>
          <w:lang w:val="es-419" w:eastAsia="es-ES"/>
        </w:rPr>
        <w:t>Juzgado de Origen:</w:t>
      </w:r>
      <w:r w:rsidRPr="0049485A">
        <w:rPr>
          <w:rFonts w:eastAsia="Times New Roman"/>
          <w:sz w:val="20"/>
          <w:szCs w:val="20"/>
          <w:lang w:val="es-419" w:eastAsia="es-ES"/>
        </w:rPr>
        <w:tab/>
        <w:t>Primero Laboral del Circuito de Pereira</w:t>
      </w:r>
    </w:p>
    <w:p w14:paraId="7F694A67" w14:textId="77777777" w:rsidR="0049485A" w:rsidRPr="0049485A" w:rsidRDefault="0049485A" w:rsidP="0049485A">
      <w:pPr>
        <w:spacing w:line="240" w:lineRule="auto"/>
        <w:ind w:firstLine="0"/>
        <w:jc w:val="both"/>
        <w:rPr>
          <w:rFonts w:eastAsia="Times New Roman"/>
          <w:sz w:val="20"/>
          <w:szCs w:val="20"/>
          <w:lang w:val="es-419" w:eastAsia="es-ES"/>
        </w:rPr>
      </w:pPr>
    </w:p>
    <w:p w14:paraId="22A3AD8F" w14:textId="2B03FA01" w:rsidR="00215988" w:rsidRPr="00215988" w:rsidRDefault="0049485A" w:rsidP="00215988">
      <w:pPr>
        <w:spacing w:line="240" w:lineRule="auto"/>
        <w:ind w:firstLine="0"/>
        <w:jc w:val="both"/>
        <w:rPr>
          <w:rFonts w:eastAsia="Times New Roman"/>
          <w:b/>
          <w:bCs/>
          <w:iCs/>
          <w:sz w:val="20"/>
          <w:szCs w:val="20"/>
          <w:lang w:eastAsia="fr-FR"/>
        </w:rPr>
      </w:pPr>
      <w:r w:rsidRPr="0049485A">
        <w:rPr>
          <w:rFonts w:eastAsia="Times New Roman"/>
          <w:b/>
          <w:bCs/>
          <w:iCs/>
          <w:sz w:val="20"/>
          <w:szCs w:val="20"/>
          <w:u w:val="single"/>
          <w:lang w:val="es-419" w:eastAsia="fr-FR"/>
        </w:rPr>
        <w:t>TEMAS:</w:t>
      </w:r>
      <w:r w:rsidRPr="0049485A">
        <w:rPr>
          <w:rFonts w:eastAsia="Times New Roman"/>
          <w:b/>
          <w:bCs/>
          <w:iCs/>
          <w:sz w:val="20"/>
          <w:szCs w:val="20"/>
          <w:lang w:val="es-419" w:eastAsia="fr-FR"/>
        </w:rPr>
        <w:tab/>
      </w:r>
      <w:r w:rsidR="00215988" w:rsidRPr="00215988">
        <w:rPr>
          <w:rFonts w:eastAsia="Times New Roman"/>
          <w:b/>
          <w:sz w:val="20"/>
          <w:szCs w:val="20"/>
          <w:lang w:val="es-419" w:eastAsia="es-ES"/>
        </w:rPr>
        <w:t>PENSIÓN DE SOBREVIVIENTES /</w:t>
      </w:r>
      <w:r w:rsidR="00215988" w:rsidRPr="00215988">
        <w:rPr>
          <w:rFonts w:eastAsia="Times New Roman"/>
          <w:b/>
          <w:sz w:val="20"/>
          <w:szCs w:val="20"/>
          <w:lang w:eastAsia="es-ES"/>
        </w:rPr>
        <w:t xml:space="preserve"> COMPAÑERA PERMANENTE / REQUISITOS /</w:t>
      </w:r>
      <w:r w:rsidR="00215988" w:rsidRPr="00215988">
        <w:rPr>
          <w:rFonts w:eastAsia="Times New Roman"/>
          <w:b/>
          <w:sz w:val="20"/>
          <w:szCs w:val="20"/>
          <w:lang w:val="es-419" w:eastAsia="es-ES"/>
        </w:rPr>
        <w:t xml:space="preserve"> CONVIVENCIA </w:t>
      </w:r>
      <w:r w:rsidR="00215988" w:rsidRPr="00215988">
        <w:rPr>
          <w:rFonts w:eastAsia="Times New Roman"/>
          <w:b/>
          <w:bCs/>
          <w:iCs/>
          <w:sz w:val="20"/>
          <w:szCs w:val="20"/>
          <w:lang w:val="es-419" w:eastAsia="fr-FR"/>
        </w:rPr>
        <w:t xml:space="preserve">/ </w:t>
      </w:r>
      <w:r w:rsidR="00215988" w:rsidRPr="00215988">
        <w:rPr>
          <w:rFonts w:eastAsia="Times New Roman"/>
          <w:b/>
          <w:bCs/>
          <w:iCs/>
          <w:sz w:val="20"/>
          <w:szCs w:val="20"/>
          <w:lang w:eastAsia="fr-FR"/>
        </w:rPr>
        <w:t xml:space="preserve">CARACTERÍSTICAS / PUEDE TENER RUPTURAS POR DISGUSTOS </w:t>
      </w:r>
      <w:r w:rsidR="00634270" w:rsidRPr="00215988">
        <w:rPr>
          <w:rFonts w:eastAsia="Times New Roman"/>
          <w:b/>
          <w:bCs/>
          <w:iCs/>
          <w:sz w:val="20"/>
          <w:szCs w:val="20"/>
          <w:lang w:eastAsia="fr-FR"/>
        </w:rPr>
        <w:t xml:space="preserve">PASAJEROS O FUERZA MAYOR / VALORACIÓN PROBATORIA / </w:t>
      </w:r>
      <w:r w:rsidR="00634270">
        <w:rPr>
          <w:rFonts w:eastAsia="Times New Roman"/>
          <w:b/>
          <w:bCs/>
          <w:iCs/>
          <w:sz w:val="20"/>
          <w:szCs w:val="20"/>
          <w:lang w:eastAsia="fr-FR"/>
        </w:rPr>
        <w:t>INTERESES DE MORA</w:t>
      </w:r>
      <w:bookmarkStart w:id="0" w:name="_GoBack"/>
      <w:bookmarkEnd w:id="0"/>
      <w:r w:rsidR="00215988" w:rsidRPr="00215988">
        <w:rPr>
          <w:rFonts w:eastAsia="Times New Roman"/>
          <w:b/>
          <w:bCs/>
          <w:iCs/>
          <w:sz w:val="20"/>
          <w:szCs w:val="20"/>
          <w:lang w:eastAsia="fr-FR"/>
        </w:rPr>
        <w:t>.</w:t>
      </w:r>
    </w:p>
    <w:p w14:paraId="7C45FE05" w14:textId="77777777" w:rsidR="00215988" w:rsidRPr="00215988" w:rsidRDefault="00215988" w:rsidP="00215988">
      <w:pPr>
        <w:spacing w:line="240" w:lineRule="auto"/>
        <w:ind w:firstLine="0"/>
        <w:jc w:val="both"/>
        <w:rPr>
          <w:rFonts w:eastAsia="Times New Roman"/>
          <w:sz w:val="20"/>
          <w:szCs w:val="20"/>
          <w:lang w:val="es-419" w:eastAsia="es-ES"/>
        </w:rPr>
      </w:pPr>
    </w:p>
    <w:p w14:paraId="242EF310" w14:textId="77777777" w:rsidR="00215988" w:rsidRPr="00215988" w:rsidRDefault="00215988" w:rsidP="00215988">
      <w:pPr>
        <w:spacing w:line="240" w:lineRule="auto"/>
        <w:ind w:firstLine="0"/>
        <w:jc w:val="both"/>
        <w:rPr>
          <w:rFonts w:eastAsia="Times New Roman"/>
          <w:sz w:val="20"/>
          <w:szCs w:val="20"/>
          <w:lang w:val="es-419" w:eastAsia="es-ES"/>
        </w:rPr>
      </w:pPr>
      <w:r w:rsidRPr="00215988">
        <w:rPr>
          <w:rFonts w:eastAsia="Times New Roman"/>
          <w:sz w:val="20"/>
          <w:szCs w:val="20"/>
          <w:lang w:eastAsia="es-ES"/>
        </w:rPr>
        <w:t xml:space="preserve">… </w:t>
      </w:r>
      <w:r w:rsidRPr="00215988">
        <w:rPr>
          <w:rFonts w:eastAsia="Times New Roman"/>
          <w:sz w:val="20"/>
          <w:szCs w:val="20"/>
          <w:lang w:val="es-419" w:eastAsia="es-ES"/>
        </w:rPr>
        <w:t>debe partirse indefectiblemente por la normatividad que regula el caso, que no es otra diferente a la Ley 100 de 1993 en su artículo 74, el cual fue modificado por la regla 13 de la Ley 797 de 2003.</w:t>
      </w:r>
    </w:p>
    <w:p w14:paraId="382F805C" w14:textId="77777777" w:rsidR="00215988" w:rsidRPr="00215988" w:rsidRDefault="00215988" w:rsidP="00215988">
      <w:pPr>
        <w:spacing w:line="240" w:lineRule="auto"/>
        <w:ind w:firstLine="0"/>
        <w:jc w:val="both"/>
        <w:rPr>
          <w:rFonts w:eastAsia="Times New Roman"/>
          <w:sz w:val="20"/>
          <w:szCs w:val="20"/>
          <w:lang w:val="es-419" w:eastAsia="es-ES"/>
        </w:rPr>
      </w:pPr>
    </w:p>
    <w:p w14:paraId="115C1135" w14:textId="77777777" w:rsidR="00215988" w:rsidRPr="00215988" w:rsidRDefault="00215988" w:rsidP="00215988">
      <w:pPr>
        <w:spacing w:line="240" w:lineRule="auto"/>
        <w:ind w:firstLine="0"/>
        <w:jc w:val="both"/>
        <w:rPr>
          <w:rFonts w:eastAsia="Times New Roman"/>
          <w:sz w:val="20"/>
          <w:szCs w:val="20"/>
          <w:lang w:val="es-419" w:eastAsia="es-ES"/>
        </w:rPr>
      </w:pPr>
      <w:r w:rsidRPr="00215988">
        <w:rPr>
          <w:rFonts w:eastAsia="Times New Roman"/>
          <w:sz w:val="20"/>
          <w:szCs w:val="20"/>
          <w:lang w:val="es-419" w:eastAsia="es-ES"/>
        </w:rPr>
        <w:t>Pues bien, los literales a) y b) de dicha norma, regulan la vocación de beneficiario que tiene el cónyuge o el compañero permanente, la cual está supeditada a que el o la interesada “acredite que estuvo haciendo vida marital con el causante hasta su muerte y haya convivido con él no menos de cinco (5) años continuos con anterioridad a su muerte”.</w:t>
      </w:r>
    </w:p>
    <w:p w14:paraId="140CD22F" w14:textId="77777777" w:rsidR="00215988" w:rsidRPr="00215988" w:rsidRDefault="00215988" w:rsidP="00215988">
      <w:pPr>
        <w:spacing w:line="240" w:lineRule="auto"/>
        <w:ind w:firstLine="0"/>
        <w:jc w:val="both"/>
        <w:rPr>
          <w:rFonts w:eastAsia="Times New Roman"/>
          <w:sz w:val="20"/>
          <w:szCs w:val="20"/>
          <w:lang w:val="es-419" w:eastAsia="es-ES"/>
        </w:rPr>
      </w:pPr>
    </w:p>
    <w:p w14:paraId="4AE803D4" w14:textId="77777777" w:rsidR="00215988" w:rsidRPr="00215988" w:rsidRDefault="00215988" w:rsidP="00215988">
      <w:pPr>
        <w:spacing w:line="240" w:lineRule="auto"/>
        <w:ind w:firstLine="0"/>
        <w:jc w:val="both"/>
        <w:rPr>
          <w:rFonts w:eastAsia="Times New Roman"/>
          <w:sz w:val="20"/>
          <w:szCs w:val="20"/>
          <w:lang w:val="es-419" w:eastAsia="es-ES"/>
        </w:rPr>
      </w:pPr>
      <w:r w:rsidRPr="00215988">
        <w:rPr>
          <w:rFonts w:eastAsia="Times New Roman"/>
          <w:sz w:val="20"/>
          <w:szCs w:val="20"/>
          <w:lang w:val="es-419" w:eastAsia="es-ES"/>
        </w:rPr>
        <w:t>Dicha convivencia, según lo define la jurisprudencia en general, es entendida como la comunidad de vida, forjada en el crisol del amor responsable, la ayuda mutua, el afecto entrañable, el apoyo económico, la asistencia solidaria y el acompañamiento espiritual, reflejada en el propósito constante de estar unidos, compartiendo todos los aspectos de la vida en pareja, como el amor, la comprensión y el ánimo de realizar un proyecto de vida de pareja responsable y estable. Lo anterior, excluye los encuentros pasajeros, casuales o esporádicos, e incluso las relaciones que, a pesar de ser prolongadas, no engendren las condiciones necesarias de una comunidad de vida</w:t>
      </w:r>
      <w:r w:rsidRPr="00215988">
        <w:rPr>
          <w:rFonts w:eastAsia="Times New Roman"/>
          <w:sz w:val="20"/>
          <w:szCs w:val="20"/>
          <w:lang w:eastAsia="es-ES"/>
        </w:rPr>
        <w:t>…</w:t>
      </w:r>
    </w:p>
    <w:p w14:paraId="41E7C30B" w14:textId="77777777" w:rsidR="00215988" w:rsidRPr="00215988" w:rsidRDefault="00215988" w:rsidP="00215988">
      <w:pPr>
        <w:spacing w:line="240" w:lineRule="auto"/>
        <w:ind w:firstLine="0"/>
        <w:jc w:val="both"/>
        <w:rPr>
          <w:rFonts w:eastAsia="Times New Roman"/>
          <w:sz w:val="20"/>
          <w:szCs w:val="20"/>
          <w:lang w:val="es-419" w:eastAsia="es-ES"/>
        </w:rPr>
      </w:pPr>
    </w:p>
    <w:p w14:paraId="73324D77" w14:textId="77777777" w:rsidR="00215988" w:rsidRPr="00215988" w:rsidRDefault="00215988" w:rsidP="00215988">
      <w:pPr>
        <w:spacing w:line="240" w:lineRule="auto"/>
        <w:ind w:firstLine="0"/>
        <w:jc w:val="both"/>
        <w:rPr>
          <w:rFonts w:eastAsia="Times New Roman"/>
          <w:sz w:val="20"/>
          <w:szCs w:val="20"/>
          <w:lang w:val="es-419" w:eastAsia="es-ES"/>
        </w:rPr>
      </w:pPr>
      <w:r w:rsidRPr="00215988">
        <w:rPr>
          <w:rFonts w:eastAsia="Times New Roman"/>
          <w:sz w:val="20"/>
          <w:szCs w:val="20"/>
          <w:lang w:val="es-419" w:eastAsia="es-ES"/>
        </w:rPr>
        <w:t>En ese norte, también ha puntualizado la Jurisprudencia, que no suponen la ruptura de la convivencia real y efectiva, los “desacuerdos o disgustos transitorios de la pareja, o la no cohabitación por motivos de fuerza mayor”…</w:t>
      </w:r>
    </w:p>
    <w:p w14:paraId="6BD2D194" w14:textId="77777777" w:rsidR="00215988" w:rsidRPr="00215988" w:rsidRDefault="00215988" w:rsidP="00215988">
      <w:pPr>
        <w:spacing w:line="240" w:lineRule="auto"/>
        <w:ind w:firstLine="0"/>
        <w:jc w:val="both"/>
        <w:rPr>
          <w:rFonts w:eastAsia="Times New Roman"/>
          <w:sz w:val="20"/>
          <w:szCs w:val="20"/>
          <w:lang w:val="es-419" w:eastAsia="es-ES"/>
        </w:rPr>
      </w:pPr>
    </w:p>
    <w:p w14:paraId="11BF04A4" w14:textId="77777777" w:rsidR="00215988" w:rsidRPr="00215988" w:rsidRDefault="00215988" w:rsidP="00215988">
      <w:pPr>
        <w:spacing w:line="240" w:lineRule="auto"/>
        <w:ind w:firstLine="0"/>
        <w:jc w:val="both"/>
        <w:rPr>
          <w:rFonts w:eastAsia="Times New Roman"/>
          <w:sz w:val="20"/>
          <w:szCs w:val="20"/>
          <w:lang w:eastAsia="es-ES"/>
        </w:rPr>
      </w:pPr>
      <w:r w:rsidRPr="00215988">
        <w:rPr>
          <w:rFonts w:eastAsia="Times New Roman"/>
          <w:sz w:val="20"/>
          <w:szCs w:val="20"/>
          <w:lang w:eastAsia="es-ES"/>
        </w:rPr>
        <w:t xml:space="preserve">Respecto a la finalidad de dicha prestación, el órgano guardián de la Carta Política ha establecido que la misma consiste en proteger económicamente a las personas que dependían del causante evitando que sus familiares más cercanos queden desamparados y en consecuencia, se acreciente la condición de viudez u orfandad, según sea el caso. En ese sentido precisó que la sustitución pensional tiene estrecha relación con el derecho al mínimo vital y a la vida digna, pues </w:t>
      </w:r>
      <w:proofErr w:type="gramStart"/>
      <w:r w:rsidRPr="00215988">
        <w:rPr>
          <w:rFonts w:eastAsia="Times New Roman"/>
          <w:sz w:val="20"/>
          <w:szCs w:val="20"/>
          <w:lang w:eastAsia="es-ES"/>
        </w:rPr>
        <w:t>le</w:t>
      </w:r>
      <w:proofErr w:type="gramEnd"/>
      <w:r w:rsidRPr="00215988">
        <w:rPr>
          <w:rFonts w:eastAsia="Times New Roman"/>
          <w:sz w:val="20"/>
          <w:szCs w:val="20"/>
          <w:lang w:eastAsia="es-ES"/>
        </w:rPr>
        <w:t xml:space="preserve"> otorga a los beneficiarios la satisfacción de sus necesidades básicas, las cuales eran suplidas por el pensionado o el afiliado…</w:t>
      </w:r>
    </w:p>
    <w:p w14:paraId="123C6286" w14:textId="71AD5BB2" w:rsidR="0049485A" w:rsidRPr="0049485A" w:rsidRDefault="0049485A" w:rsidP="00215988">
      <w:pPr>
        <w:spacing w:line="240" w:lineRule="auto"/>
        <w:ind w:firstLine="0"/>
        <w:jc w:val="both"/>
        <w:rPr>
          <w:rFonts w:eastAsia="Times New Roman"/>
          <w:sz w:val="20"/>
          <w:szCs w:val="20"/>
          <w:lang w:val="es-419" w:eastAsia="es-ES"/>
        </w:rPr>
      </w:pPr>
    </w:p>
    <w:p w14:paraId="3EBB8F6F" w14:textId="175CEF40" w:rsidR="0049485A" w:rsidRDefault="0049485A" w:rsidP="0049485A">
      <w:pPr>
        <w:spacing w:line="240" w:lineRule="auto"/>
        <w:ind w:firstLine="0"/>
        <w:jc w:val="both"/>
        <w:rPr>
          <w:rFonts w:eastAsia="Times New Roman"/>
          <w:sz w:val="20"/>
          <w:szCs w:val="20"/>
          <w:lang w:eastAsia="es-ES"/>
        </w:rPr>
      </w:pPr>
      <w:r w:rsidRPr="0049485A">
        <w:rPr>
          <w:rFonts w:eastAsia="Times New Roman"/>
          <w:sz w:val="20"/>
          <w:szCs w:val="20"/>
          <w:lang w:val="es-419" w:eastAsia="es-ES"/>
        </w:rPr>
        <w:t>…… La permanencia de la pareja, entendida como la conjunción de acciones y decisiones proyectadas establemente en el tiempo, corresponden a aspectos que la parte actora tiene el deber de probar, por corresponder a una carga probatoria que le incumbe. Lo que quiere decir que todo el rigor probatorio a observar, se debe encausar a demostrar la convivencia con el causante bajo un inequívoco lazo sentimental donde se observaron, en todo momento, la ayuda económica y apoyo, la constante y efectiva comunicación de la pareja, las muestras de solidaridad, a pesar de la separación transitoria, aspectos frente a los cuales, existe la libertad probatoria del art. 51 CPL y de la S.S., cuya valoración no se encuentra sujeta a tarifa legal alguna al tenor del art. 61 ibídem, como lo pretende el recurrente.</w:t>
      </w:r>
      <w:r w:rsidR="00634270">
        <w:rPr>
          <w:rFonts w:eastAsia="Times New Roman"/>
          <w:sz w:val="20"/>
          <w:szCs w:val="20"/>
          <w:lang w:eastAsia="es-ES"/>
        </w:rPr>
        <w:t xml:space="preserve"> (…)</w:t>
      </w:r>
    </w:p>
    <w:p w14:paraId="72458A5C" w14:textId="77777777" w:rsidR="00634270" w:rsidRDefault="00634270" w:rsidP="0049485A">
      <w:pPr>
        <w:spacing w:line="240" w:lineRule="auto"/>
        <w:ind w:firstLine="0"/>
        <w:jc w:val="both"/>
        <w:rPr>
          <w:rFonts w:eastAsia="Times New Roman"/>
          <w:sz w:val="20"/>
          <w:szCs w:val="20"/>
          <w:lang w:eastAsia="es-ES"/>
        </w:rPr>
      </w:pPr>
    </w:p>
    <w:p w14:paraId="708AC964" w14:textId="6FECDA19" w:rsidR="00634270" w:rsidRPr="00634270" w:rsidRDefault="00634270" w:rsidP="0049485A">
      <w:pPr>
        <w:spacing w:line="240" w:lineRule="auto"/>
        <w:ind w:firstLine="0"/>
        <w:jc w:val="both"/>
        <w:rPr>
          <w:rFonts w:eastAsia="Times New Roman"/>
          <w:sz w:val="20"/>
          <w:szCs w:val="20"/>
          <w:lang w:eastAsia="es-ES"/>
        </w:rPr>
      </w:pPr>
      <w:r>
        <w:rPr>
          <w:rFonts w:eastAsia="Times New Roman"/>
          <w:sz w:val="20"/>
          <w:szCs w:val="20"/>
          <w:lang w:eastAsia="es-ES"/>
        </w:rPr>
        <w:t xml:space="preserve">… </w:t>
      </w:r>
      <w:r w:rsidRPr="00634270">
        <w:rPr>
          <w:rFonts w:eastAsia="Times New Roman"/>
          <w:sz w:val="20"/>
          <w:szCs w:val="20"/>
          <w:lang w:eastAsia="es-ES"/>
        </w:rPr>
        <w:t>impera concluir que la convivencia real y efectiva entre la demandante y el causante se mantuvo por un tiempo cercano a los 30 años, cuya vocación de familia no se vio afectada por la interrupción por el hecho de no haber cohabitado la pareja por espacio de cuatro o cinco meses, aspecto que no puede desconocer los años de convivencia efectiva, singular y notoria y, menos aún, excluir a la demandante de su derecho a la pensión de sobrevivientes, porque, los desacuerdos o disgustos transitorios de la pareja, o la no cohabitación por motivos de fuerza mayor, no suponen la ruptura de la convivencia</w:t>
      </w:r>
      <w:r>
        <w:rPr>
          <w:rFonts w:eastAsia="Times New Roman"/>
          <w:sz w:val="20"/>
          <w:szCs w:val="20"/>
          <w:lang w:eastAsia="es-ES"/>
        </w:rPr>
        <w:t>…</w:t>
      </w:r>
    </w:p>
    <w:p w14:paraId="3C7A7742" w14:textId="77777777" w:rsidR="0049485A" w:rsidRPr="0049485A" w:rsidRDefault="0049485A" w:rsidP="0049485A">
      <w:pPr>
        <w:spacing w:line="240" w:lineRule="auto"/>
        <w:ind w:firstLine="0"/>
        <w:jc w:val="both"/>
        <w:rPr>
          <w:rFonts w:eastAsia="Times New Roman"/>
          <w:sz w:val="20"/>
          <w:szCs w:val="20"/>
          <w:lang w:val="es-419" w:eastAsia="es-ES"/>
        </w:rPr>
      </w:pPr>
    </w:p>
    <w:p w14:paraId="413DE1F6" w14:textId="77777777" w:rsidR="0049485A" w:rsidRPr="0049485A" w:rsidRDefault="0049485A" w:rsidP="0049485A">
      <w:pPr>
        <w:spacing w:line="240" w:lineRule="auto"/>
        <w:ind w:firstLine="0"/>
        <w:jc w:val="both"/>
        <w:rPr>
          <w:rFonts w:eastAsia="Times New Roman"/>
          <w:sz w:val="20"/>
          <w:szCs w:val="20"/>
          <w:lang w:val="es-419" w:eastAsia="es-ES"/>
        </w:rPr>
      </w:pPr>
    </w:p>
    <w:p w14:paraId="7E12830A" w14:textId="77777777" w:rsidR="0049485A" w:rsidRPr="0049485A" w:rsidRDefault="0049485A" w:rsidP="0049485A">
      <w:pPr>
        <w:spacing w:line="240" w:lineRule="auto"/>
        <w:ind w:firstLine="0"/>
        <w:jc w:val="both"/>
        <w:rPr>
          <w:rFonts w:eastAsia="Times New Roman"/>
          <w:sz w:val="20"/>
          <w:szCs w:val="20"/>
          <w:lang w:val="es-ES" w:eastAsia="es-ES"/>
        </w:rPr>
      </w:pPr>
    </w:p>
    <w:p w14:paraId="15E06A1E" w14:textId="77777777" w:rsidR="0049485A" w:rsidRPr="0049485A" w:rsidRDefault="0049485A" w:rsidP="0049485A">
      <w:pPr>
        <w:tabs>
          <w:tab w:val="left" w:pos="3105"/>
        </w:tabs>
        <w:spacing w:line="276" w:lineRule="auto"/>
        <w:ind w:left="1418" w:hanging="1418"/>
        <w:jc w:val="center"/>
        <w:rPr>
          <w:rFonts w:ascii="Arial Narrow" w:eastAsia="Calibri" w:hAnsi="Arial Narrow"/>
          <w:b/>
          <w:sz w:val="26"/>
          <w:szCs w:val="26"/>
          <w:lang w:val="es-ES"/>
        </w:rPr>
      </w:pPr>
      <w:r w:rsidRPr="0049485A">
        <w:rPr>
          <w:rFonts w:ascii="Arial Narrow" w:eastAsia="Calibri" w:hAnsi="Arial Narrow"/>
          <w:b/>
          <w:sz w:val="26"/>
          <w:szCs w:val="26"/>
          <w:lang w:val="es-ES"/>
        </w:rPr>
        <w:t>REPÚBLICA DE COLOMBIA</w:t>
      </w:r>
    </w:p>
    <w:p w14:paraId="5D53C1BF" w14:textId="77777777" w:rsidR="0049485A" w:rsidRPr="0049485A" w:rsidRDefault="0049485A" w:rsidP="0049485A">
      <w:pPr>
        <w:tabs>
          <w:tab w:val="left" w:pos="3060"/>
        </w:tabs>
        <w:spacing w:line="276" w:lineRule="auto"/>
        <w:ind w:firstLine="0"/>
        <w:jc w:val="center"/>
        <w:rPr>
          <w:rFonts w:ascii="Arial Narrow" w:eastAsia="Calibri" w:hAnsi="Arial Narrow"/>
          <w:b/>
          <w:sz w:val="26"/>
          <w:szCs w:val="26"/>
          <w:lang w:val="es-ES"/>
        </w:rPr>
      </w:pPr>
      <w:r w:rsidRPr="0049485A">
        <w:rPr>
          <w:rFonts w:ascii="Arial Narrow" w:eastAsia="Calibri" w:hAnsi="Arial Narrow"/>
          <w:b/>
          <w:noProof/>
          <w:sz w:val="26"/>
          <w:szCs w:val="26"/>
          <w:lang w:val="es-ES" w:eastAsia="es-ES"/>
        </w:rPr>
        <w:lastRenderedPageBreak/>
        <w:drawing>
          <wp:inline distT="0" distB="0" distL="0" distR="0" wp14:anchorId="56B60CE0" wp14:editId="2118CD83">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49485A">
        <w:rPr>
          <w:rFonts w:ascii="Arial Narrow" w:eastAsia="Calibri" w:hAnsi="Arial Narrow"/>
          <w:b/>
          <w:sz w:val="26"/>
          <w:szCs w:val="26"/>
          <w:lang w:val="es-ES"/>
        </w:rPr>
        <w:br w:type="textWrapping" w:clear="all"/>
        <w:t>TRIBUNAL SUPERIOR DE DISTRITO JUDICIAL DE PEREIRA</w:t>
      </w:r>
    </w:p>
    <w:p w14:paraId="713CB176" w14:textId="77777777" w:rsidR="0049485A" w:rsidRPr="0049485A" w:rsidRDefault="0049485A" w:rsidP="0049485A">
      <w:pPr>
        <w:keepNext/>
        <w:spacing w:line="276" w:lineRule="auto"/>
        <w:ind w:firstLine="0"/>
        <w:jc w:val="center"/>
        <w:outlineLvl w:val="0"/>
        <w:rPr>
          <w:rFonts w:ascii="Arial Narrow" w:eastAsia="Calibri" w:hAnsi="Arial Narrow"/>
          <w:b/>
          <w:bCs/>
          <w:kern w:val="32"/>
          <w:sz w:val="26"/>
          <w:szCs w:val="26"/>
          <w:lang w:val="es-ES"/>
        </w:rPr>
      </w:pPr>
      <w:r w:rsidRPr="0049485A">
        <w:rPr>
          <w:rFonts w:ascii="Arial Narrow" w:eastAsia="Calibri" w:hAnsi="Arial Narrow"/>
          <w:b/>
          <w:bCs/>
          <w:kern w:val="32"/>
          <w:sz w:val="26"/>
          <w:szCs w:val="26"/>
          <w:lang w:val="es-ES"/>
        </w:rPr>
        <w:t>SALA CUARTA DE DECISIÓN LABORAL</w:t>
      </w:r>
    </w:p>
    <w:p w14:paraId="4070E1C5" w14:textId="77777777" w:rsidR="0049485A" w:rsidRPr="0049485A" w:rsidRDefault="0049485A" w:rsidP="0049485A">
      <w:pPr>
        <w:tabs>
          <w:tab w:val="left" w:pos="1560"/>
        </w:tabs>
        <w:spacing w:line="276" w:lineRule="auto"/>
        <w:ind w:left="1560" w:hanging="1560"/>
        <w:jc w:val="both"/>
        <w:rPr>
          <w:rFonts w:ascii="Arial Narrow" w:eastAsia="Calibri" w:hAnsi="Arial Narrow"/>
          <w:sz w:val="26"/>
          <w:szCs w:val="26"/>
          <w:lang w:val="es-ES"/>
        </w:rPr>
      </w:pPr>
    </w:p>
    <w:p w14:paraId="45921D9B" w14:textId="77777777" w:rsidR="0049485A" w:rsidRPr="0049485A" w:rsidRDefault="0049485A" w:rsidP="0049485A">
      <w:pPr>
        <w:spacing w:line="276" w:lineRule="auto"/>
        <w:ind w:left="1440" w:hanging="589"/>
        <w:jc w:val="center"/>
        <w:rPr>
          <w:rFonts w:ascii="Arial Narrow" w:eastAsia="Calibri" w:hAnsi="Arial Narrow"/>
          <w:b/>
          <w:bCs/>
          <w:sz w:val="26"/>
          <w:szCs w:val="26"/>
          <w:u w:val="single"/>
          <w:lang w:val="es-ES"/>
        </w:rPr>
      </w:pPr>
      <w:r w:rsidRPr="0049485A">
        <w:rPr>
          <w:rFonts w:ascii="Arial Narrow" w:eastAsia="Calibri" w:hAnsi="Arial Narrow"/>
          <w:sz w:val="26"/>
          <w:szCs w:val="26"/>
          <w:lang w:val="es-ES"/>
        </w:rPr>
        <w:t>Magistrado Ponente:</w:t>
      </w:r>
      <w:r w:rsidRPr="0049485A">
        <w:rPr>
          <w:rFonts w:ascii="Arial Narrow" w:eastAsia="Calibri" w:hAnsi="Arial Narrow"/>
          <w:b/>
          <w:sz w:val="26"/>
          <w:szCs w:val="26"/>
          <w:lang w:val="es-ES"/>
        </w:rPr>
        <w:t xml:space="preserve"> </w:t>
      </w:r>
      <w:r w:rsidRPr="0049485A">
        <w:rPr>
          <w:rFonts w:ascii="Arial Narrow" w:eastAsia="Calibri" w:hAnsi="Arial Narrow"/>
          <w:b/>
          <w:bCs/>
          <w:sz w:val="26"/>
          <w:szCs w:val="26"/>
          <w:lang w:val="es-ES"/>
        </w:rPr>
        <w:t>FRANCISCO JAVIER TAMAYO TABARES</w:t>
      </w:r>
    </w:p>
    <w:p w14:paraId="11869163" w14:textId="77777777" w:rsidR="0049485A" w:rsidRPr="0049485A" w:rsidRDefault="0049485A" w:rsidP="0049485A">
      <w:pPr>
        <w:tabs>
          <w:tab w:val="left" w:pos="1560"/>
        </w:tabs>
        <w:spacing w:line="276" w:lineRule="auto"/>
        <w:ind w:firstLine="0"/>
        <w:jc w:val="both"/>
        <w:rPr>
          <w:rFonts w:ascii="Arial Narrow" w:eastAsia="Calibri" w:hAnsi="Arial Narrow"/>
          <w:sz w:val="26"/>
          <w:szCs w:val="26"/>
          <w:lang w:val="es-ES"/>
        </w:rPr>
      </w:pPr>
    </w:p>
    <w:p w14:paraId="728440C7" w14:textId="77777777" w:rsidR="0049485A" w:rsidRPr="0049485A" w:rsidRDefault="0049485A" w:rsidP="0049485A">
      <w:pPr>
        <w:tabs>
          <w:tab w:val="left" w:pos="1560"/>
        </w:tabs>
        <w:spacing w:line="276" w:lineRule="auto"/>
        <w:ind w:firstLine="0"/>
        <w:jc w:val="both"/>
        <w:rPr>
          <w:rFonts w:ascii="Arial Narrow" w:eastAsia="Calibri" w:hAnsi="Arial Narrow"/>
          <w:sz w:val="26"/>
          <w:szCs w:val="26"/>
          <w:lang w:val="es-ES"/>
        </w:rPr>
      </w:pPr>
    </w:p>
    <w:p w14:paraId="1721573E" w14:textId="2CBEE7E2" w:rsidR="004218E2" w:rsidRPr="0049485A" w:rsidRDefault="004218E2"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En Pereira, hoy diez (10) de octubre de dos mil diecinueve (2019), siendo las 8:15 am., reunidos en la sala de audiencia los magistrados de la Sala Cuarta de Decisión Laboral del Tribunal de Pereira, presidido por el ponente, declaran formalmente abierto el acto, que tiene por objeto resolver el recurso de apelación interpuesto por el vocero judicial de la AFP Colfondos S.A., en contra de la sentencia proferida el veintiocho (28) de marzo de dos mil diecinueve (2019) </w:t>
      </w:r>
      <w:r w:rsidR="000F10F8" w:rsidRPr="0049485A">
        <w:rPr>
          <w:rFonts w:ascii="Arial Narrow" w:hAnsi="Arial Narrow"/>
          <w:sz w:val="26"/>
          <w:szCs w:val="26"/>
        </w:rPr>
        <w:t>por e</w:t>
      </w:r>
      <w:r w:rsidRPr="0049485A">
        <w:rPr>
          <w:rFonts w:ascii="Arial Narrow" w:hAnsi="Arial Narrow"/>
          <w:sz w:val="26"/>
          <w:szCs w:val="26"/>
        </w:rPr>
        <w:t xml:space="preserve">l Juzgado Primero Laboral del Circuito de Pereira, dentro del Proceso </w:t>
      </w:r>
      <w:r w:rsidR="000F10F8" w:rsidRPr="0049485A">
        <w:rPr>
          <w:rFonts w:ascii="Arial Narrow" w:hAnsi="Arial Narrow"/>
          <w:sz w:val="26"/>
          <w:szCs w:val="26"/>
        </w:rPr>
        <w:t xml:space="preserve">Ordinario Laboral de Primera Instancia </w:t>
      </w:r>
      <w:r w:rsidRPr="0049485A">
        <w:rPr>
          <w:rFonts w:ascii="Arial Narrow" w:hAnsi="Arial Narrow"/>
          <w:sz w:val="26"/>
          <w:szCs w:val="26"/>
        </w:rPr>
        <w:t xml:space="preserve">promovido por </w:t>
      </w:r>
      <w:r w:rsidR="000F10F8" w:rsidRPr="0049485A">
        <w:rPr>
          <w:rFonts w:ascii="Arial Narrow" w:hAnsi="Arial Narrow"/>
          <w:b/>
          <w:bCs/>
          <w:sz w:val="26"/>
          <w:szCs w:val="26"/>
        </w:rPr>
        <w:t xml:space="preserve">Alba Lucía Villada Acevedo </w:t>
      </w:r>
      <w:r w:rsidRPr="0049485A">
        <w:rPr>
          <w:rFonts w:ascii="Arial Narrow" w:hAnsi="Arial Narrow"/>
          <w:sz w:val="26"/>
          <w:szCs w:val="26"/>
        </w:rPr>
        <w:t xml:space="preserve">contra </w:t>
      </w:r>
      <w:r w:rsidR="000F10F8" w:rsidRPr="0049485A">
        <w:rPr>
          <w:rFonts w:ascii="Arial Narrow" w:hAnsi="Arial Narrow"/>
          <w:b/>
          <w:bCs/>
          <w:sz w:val="26"/>
          <w:szCs w:val="26"/>
        </w:rPr>
        <w:t>Colfondos S.A. Pensiones y Cesantías</w:t>
      </w:r>
      <w:r w:rsidRPr="0049485A">
        <w:rPr>
          <w:rFonts w:ascii="Arial Narrow" w:hAnsi="Arial Narrow"/>
          <w:sz w:val="26"/>
          <w:szCs w:val="26"/>
        </w:rPr>
        <w:t>.</w:t>
      </w:r>
    </w:p>
    <w:p w14:paraId="32D299F3" w14:textId="5468D8BE" w:rsidR="000F10F8" w:rsidRPr="0049485A" w:rsidRDefault="000F10F8" w:rsidP="0049485A">
      <w:pPr>
        <w:spacing w:line="276" w:lineRule="auto"/>
        <w:ind w:firstLine="708"/>
        <w:jc w:val="both"/>
        <w:rPr>
          <w:rFonts w:ascii="Arial Narrow" w:hAnsi="Arial Narrow"/>
          <w:sz w:val="26"/>
          <w:szCs w:val="26"/>
        </w:rPr>
      </w:pPr>
    </w:p>
    <w:p w14:paraId="554FC637" w14:textId="5B083862" w:rsidR="000F10F8" w:rsidRPr="0049485A" w:rsidRDefault="000F10F8" w:rsidP="0049485A">
      <w:pPr>
        <w:pStyle w:val="Prrafodelista"/>
        <w:numPr>
          <w:ilvl w:val="0"/>
          <w:numId w:val="1"/>
        </w:numPr>
        <w:spacing w:line="276" w:lineRule="auto"/>
        <w:ind w:left="284" w:hanging="284"/>
        <w:jc w:val="both"/>
        <w:rPr>
          <w:rFonts w:ascii="Arial Narrow" w:hAnsi="Arial Narrow"/>
          <w:b/>
          <w:bCs/>
          <w:sz w:val="26"/>
          <w:szCs w:val="26"/>
        </w:rPr>
      </w:pPr>
      <w:r w:rsidRPr="0049485A">
        <w:rPr>
          <w:rFonts w:ascii="Arial Narrow" w:hAnsi="Arial Narrow"/>
          <w:b/>
          <w:bCs/>
          <w:sz w:val="26"/>
          <w:szCs w:val="26"/>
        </w:rPr>
        <w:t>INTRODUCCION.</w:t>
      </w:r>
    </w:p>
    <w:p w14:paraId="431283B6" w14:textId="6E3C4EB4" w:rsidR="000F10F8" w:rsidRPr="0049485A" w:rsidRDefault="000F10F8" w:rsidP="0049485A">
      <w:pPr>
        <w:spacing w:line="276" w:lineRule="auto"/>
        <w:ind w:left="567" w:firstLine="0"/>
        <w:jc w:val="both"/>
        <w:rPr>
          <w:rFonts w:ascii="Arial Narrow" w:hAnsi="Arial Narrow"/>
          <w:b/>
          <w:bCs/>
          <w:sz w:val="26"/>
          <w:szCs w:val="26"/>
        </w:rPr>
      </w:pPr>
    </w:p>
    <w:p w14:paraId="11DD8F09" w14:textId="03DE58A0" w:rsidR="00BE1C7C" w:rsidRPr="0049485A" w:rsidRDefault="000A7278" w:rsidP="0049485A">
      <w:pPr>
        <w:spacing w:line="276" w:lineRule="auto"/>
        <w:ind w:firstLine="0"/>
        <w:jc w:val="both"/>
        <w:rPr>
          <w:rFonts w:ascii="Arial Narrow" w:hAnsi="Arial Narrow"/>
          <w:sz w:val="26"/>
          <w:szCs w:val="26"/>
        </w:rPr>
      </w:pPr>
      <w:r w:rsidRPr="0049485A">
        <w:rPr>
          <w:rFonts w:ascii="Arial Narrow" w:hAnsi="Arial Narrow"/>
          <w:b/>
          <w:bCs/>
          <w:sz w:val="26"/>
          <w:szCs w:val="26"/>
        </w:rPr>
        <w:t>ALBA LUCÍA VILLADA ACEVEDO</w:t>
      </w:r>
      <w:r w:rsidRPr="0049485A">
        <w:rPr>
          <w:rFonts w:ascii="Arial Narrow" w:hAnsi="Arial Narrow"/>
          <w:sz w:val="26"/>
          <w:szCs w:val="26"/>
        </w:rPr>
        <w:t xml:space="preserve">, solicita se condene a </w:t>
      </w:r>
      <w:r w:rsidRPr="0049485A">
        <w:rPr>
          <w:rFonts w:ascii="Arial Narrow" w:hAnsi="Arial Narrow"/>
          <w:b/>
          <w:bCs/>
          <w:sz w:val="26"/>
          <w:szCs w:val="26"/>
        </w:rPr>
        <w:t xml:space="preserve">COLFONDOS PENSIONES Y </w:t>
      </w:r>
      <w:r w:rsidR="00535B10" w:rsidRPr="0049485A">
        <w:rPr>
          <w:rFonts w:ascii="Arial Narrow" w:hAnsi="Arial Narrow"/>
          <w:b/>
          <w:bCs/>
          <w:sz w:val="26"/>
          <w:szCs w:val="26"/>
        </w:rPr>
        <w:t>CESANTÍAS</w:t>
      </w:r>
      <w:r w:rsidRPr="0049485A">
        <w:rPr>
          <w:rFonts w:ascii="Arial Narrow" w:hAnsi="Arial Narrow"/>
          <w:b/>
          <w:bCs/>
          <w:sz w:val="26"/>
          <w:szCs w:val="26"/>
        </w:rPr>
        <w:t xml:space="preserve"> S.A</w:t>
      </w:r>
      <w:r w:rsidRPr="0049485A">
        <w:rPr>
          <w:rFonts w:ascii="Arial Narrow" w:hAnsi="Arial Narrow"/>
          <w:sz w:val="26"/>
          <w:szCs w:val="26"/>
        </w:rPr>
        <w:t>. a reconoce</w:t>
      </w:r>
      <w:r w:rsidR="00535B10" w:rsidRPr="0049485A">
        <w:rPr>
          <w:rFonts w:ascii="Arial Narrow" w:hAnsi="Arial Narrow"/>
          <w:sz w:val="26"/>
          <w:szCs w:val="26"/>
        </w:rPr>
        <w:t xml:space="preserve">r su calidad de beneficiaria de la pensión de sobrevivientes que dejó causada su compañero permanente </w:t>
      </w:r>
      <w:r w:rsidR="00535B10" w:rsidRPr="0049485A">
        <w:rPr>
          <w:rFonts w:ascii="Arial Narrow" w:hAnsi="Arial Narrow"/>
          <w:b/>
          <w:bCs/>
          <w:sz w:val="26"/>
          <w:szCs w:val="26"/>
        </w:rPr>
        <w:t xml:space="preserve">José Ancizar Villada Calvo, </w:t>
      </w:r>
      <w:r w:rsidR="00535B10" w:rsidRPr="0049485A">
        <w:rPr>
          <w:rFonts w:ascii="Arial Narrow" w:hAnsi="Arial Narrow"/>
          <w:sz w:val="26"/>
          <w:szCs w:val="26"/>
        </w:rPr>
        <w:t xml:space="preserve">a partir del </w:t>
      </w:r>
      <w:r w:rsidR="00535B10" w:rsidRPr="0049485A">
        <w:rPr>
          <w:rFonts w:ascii="Arial Narrow" w:hAnsi="Arial Narrow"/>
          <w:b/>
          <w:bCs/>
          <w:sz w:val="26"/>
          <w:szCs w:val="26"/>
        </w:rPr>
        <w:t>26 de septiembre de 2015</w:t>
      </w:r>
      <w:r w:rsidR="00535B10" w:rsidRPr="0049485A">
        <w:rPr>
          <w:rFonts w:ascii="Arial Narrow" w:hAnsi="Arial Narrow"/>
          <w:sz w:val="26"/>
          <w:szCs w:val="26"/>
        </w:rPr>
        <w:t xml:space="preserve"> y en adelante, </w:t>
      </w:r>
      <w:r w:rsidR="001D5C5B" w:rsidRPr="0049485A">
        <w:rPr>
          <w:rFonts w:ascii="Arial Narrow" w:hAnsi="Arial Narrow"/>
          <w:sz w:val="26"/>
          <w:szCs w:val="26"/>
        </w:rPr>
        <w:t>además de los intereses moratorios sobre el importe de la obligación y costas del proceso.</w:t>
      </w:r>
    </w:p>
    <w:p w14:paraId="7BC4F45A" w14:textId="77777777" w:rsidR="001D5C5B" w:rsidRPr="0049485A" w:rsidRDefault="001D5C5B" w:rsidP="0049485A">
      <w:pPr>
        <w:spacing w:line="276" w:lineRule="auto"/>
        <w:ind w:firstLine="567"/>
        <w:jc w:val="both"/>
        <w:rPr>
          <w:rFonts w:ascii="Arial Narrow" w:hAnsi="Arial Narrow"/>
          <w:sz w:val="26"/>
          <w:szCs w:val="26"/>
        </w:rPr>
      </w:pPr>
    </w:p>
    <w:p w14:paraId="4DDF27B7" w14:textId="31289754" w:rsidR="001D5C5B" w:rsidRPr="0049485A" w:rsidRDefault="001D5C5B" w:rsidP="0049485A">
      <w:pPr>
        <w:spacing w:line="276" w:lineRule="auto"/>
        <w:ind w:firstLine="0"/>
        <w:jc w:val="both"/>
        <w:rPr>
          <w:rFonts w:ascii="Arial Narrow" w:hAnsi="Arial Narrow"/>
          <w:sz w:val="26"/>
          <w:szCs w:val="26"/>
        </w:rPr>
      </w:pPr>
      <w:r w:rsidRPr="0049485A">
        <w:rPr>
          <w:rFonts w:ascii="Arial Narrow" w:hAnsi="Arial Narrow"/>
          <w:sz w:val="26"/>
          <w:szCs w:val="26"/>
        </w:rPr>
        <w:t>Descansan las pretensiones</w:t>
      </w:r>
      <w:r w:rsidR="004D1503" w:rsidRPr="0049485A">
        <w:rPr>
          <w:rFonts w:ascii="Arial Narrow" w:hAnsi="Arial Narrow"/>
          <w:sz w:val="26"/>
          <w:szCs w:val="26"/>
        </w:rPr>
        <w:t xml:space="preserve">, </w:t>
      </w:r>
      <w:r w:rsidR="00FF3580" w:rsidRPr="0049485A">
        <w:rPr>
          <w:rFonts w:ascii="Arial Narrow" w:hAnsi="Arial Narrow"/>
          <w:sz w:val="26"/>
          <w:szCs w:val="26"/>
        </w:rPr>
        <w:t xml:space="preserve">en que </w:t>
      </w:r>
      <w:r w:rsidR="00A6258C" w:rsidRPr="0049485A">
        <w:rPr>
          <w:rFonts w:ascii="Arial Narrow" w:hAnsi="Arial Narrow"/>
          <w:sz w:val="26"/>
          <w:szCs w:val="26"/>
        </w:rPr>
        <w:t>el Sr. Villada Calvo</w:t>
      </w:r>
      <w:r w:rsidR="00E319FF" w:rsidRPr="0049485A">
        <w:rPr>
          <w:rFonts w:ascii="Arial Narrow" w:hAnsi="Arial Narrow"/>
          <w:sz w:val="26"/>
          <w:szCs w:val="26"/>
        </w:rPr>
        <w:t xml:space="preserve"> era afiliado de Colfondos</w:t>
      </w:r>
      <w:r w:rsidR="00FF3580" w:rsidRPr="0049485A">
        <w:rPr>
          <w:rFonts w:ascii="Arial Narrow" w:hAnsi="Arial Narrow"/>
          <w:sz w:val="26"/>
          <w:szCs w:val="26"/>
        </w:rPr>
        <w:t xml:space="preserve">; </w:t>
      </w:r>
      <w:r w:rsidR="00841282" w:rsidRPr="0049485A">
        <w:rPr>
          <w:rFonts w:ascii="Arial Narrow" w:hAnsi="Arial Narrow"/>
          <w:sz w:val="26"/>
          <w:szCs w:val="26"/>
        </w:rPr>
        <w:t xml:space="preserve">falleció el 26 de septiembre de 2015; era compañero permanente de la demandante, </w:t>
      </w:r>
      <w:r w:rsidR="00A6258C" w:rsidRPr="0049485A">
        <w:rPr>
          <w:rFonts w:ascii="Arial Narrow" w:hAnsi="Arial Narrow"/>
          <w:sz w:val="26"/>
          <w:szCs w:val="26"/>
        </w:rPr>
        <w:t xml:space="preserve">procreando </w:t>
      </w:r>
      <w:r w:rsidR="00781D2E" w:rsidRPr="0049485A">
        <w:rPr>
          <w:rFonts w:ascii="Arial Narrow" w:hAnsi="Arial Narrow"/>
          <w:sz w:val="26"/>
          <w:szCs w:val="26"/>
        </w:rPr>
        <w:t xml:space="preserve">con ella </w:t>
      </w:r>
      <w:r w:rsidR="00A6258C" w:rsidRPr="0049485A">
        <w:rPr>
          <w:rFonts w:ascii="Arial Narrow" w:hAnsi="Arial Narrow"/>
          <w:sz w:val="26"/>
          <w:szCs w:val="26"/>
        </w:rPr>
        <w:t>dos hijos durante su convivencia</w:t>
      </w:r>
      <w:r w:rsidR="00DB6F9F" w:rsidRPr="0049485A">
        <w:rPr>
          <w:rFonts w:ascii="Arial Narrow" w:hAnsi="Arial Narrow"/>
          <w:sz w:val="26"/>
          <w:szCs w:val="26"/>
        </w:rPr>
        <w:t xml:space="preserve">, la cual mantuvo </w:t>
      </w:r>
      <w:r w:rsidR="00841282" w:rsidRPr="0049485A">
        <w:rPr>
          <w:rFonts w:ascii="Arial Narrow" w:hAnsi="Arial Narrow"/>
          <w:sz w:val="26"/>
          <w:szCs w:val="26"/>
        </w:rPr>
        <w:t>por más de 30 años hasta la fecha del fallecimiento</w:t>
      </w:r>
      <w:r w:rsidR="002F387D" w:rsidRPr="0049485A">
        <w:rPr>
          <w:rFonts w:ascii="Arial Narrow" w:hAnsi="Arial Narrow"/>
          <w:sz w:val="26"/>
          <w:szCs w:val="26"/>
        </w:rPr>
        <w:t xml:space="preserve">; </w:t>
      </w:r>
      <w:r w:rsidR="00FF3580" w:rsidRPr="0049485A">
        <w:rPr>
          <w:rFonts w:ascii="Arial Narrow" w:hAnsi="Arial Narrow"/>
          <w:sz w:val="26"/>
          <w:szCs w:val="26"/>
        </w:rPr>
        <w:t xml:space="preserve">que </w:t>
      </w:r>
      <w:r w:rsidR="00E319FF" w:rsidRPr="0049485A">
        <w:rPr>
          <w:rFonts w:ascii="Arial Narrow" w:hAnsi="Arial Narrow"/>
          <w:sz w:val="26"/>
          <w:szCs w:val="26"/>
        </w:rPr>
        <w:t>el 8 de abril de 2016, la demandante solicitó la pensión de sobrevivientes</w:t>
      </w:r>
      <w:r w:rsidR="00821D0E" w:rsidRPr="0049485A">
        <w:rPr>
          <w:rFonts w:ascii="Arial Narrow" w:hAnsi="Arial Narrow"/>
          <w:sz w:val="26"/>
          <w:szCs w:val="26"/>
        </w:rPr>
        <w:t xml:space="preserve"> ante Colfondos, obteniendo como respuesta que </w:t>
      </w:r>
      <w:r w:rsidR="00850922" w:rsidRPr="0049485A">
        <w:rPr>
          <w:rFonts w:ascii="Arial Narrow" w:hAnsi="Arial Narrow"/>
          <w:sz w:val="26"/>
          <w:szCs w:val="26"/>
        </w:rPr>
        <w:t>no era beneficiaria de la prestación porque había mediado separación de unos meses</w:t>
      </w:r>
      <w:r w:rsidR="003269BC" w:rsidRPr="0049485A">
        <w:rPr>
          <w:rFonts w:ascii="Arial Narrow" w:hAnsi="Arial Narrow"/>
          <w:sz w:val="26"/>
          <w:szCs w:val="26"/>
        </w:rPr>
        <w:t xml:space="preserve"> con el causante</w:t>
      </w:r>
      <w:r w:rsidR="00850922" w:rsidRPr="0049485A">
        <w:rPr>
          <w:rFonts w:ascii="Arial Narrow" w:hAnsi="Arial Narrow"/>
          <w:sz w:val="26"/>
          <w:szCs w:val="26"/>
        </w:rPr>
        <w:t xml:space="preserve">; </w:t>
      </w:r>
      <w:r w:rsidR="00FF3580" w:rsidRPr="0049485A">
        <w:rPr>
          <w:rFonts w:ascii="Arial Narrow" w:hAnsi="Arial Narrow"/>
          <w:sz w:val="26"/>
          <w:szCs w:val="26"/>
        </w:rPr>
        <w:t xml:space="preserve">que </w:t>
      </w:r>
      <w:r w:rsidR="00850922" w:rsidRPr="0049485A">
        <w:rPr>
          <w:rFonts w:ascii="Arial Narrow" w:hAnsi="Arial Narrow"/>
          <w:sz w:val="26"/>
          <w:szCs w:val="26"/>
        </w:rPr>
        <w:t xml:space="preserve">la </w:t>
      </w:r>
      <w:r w:rsidR="00FF3580" w:rsidRPr="0049485A">
        <w:rPr>
          <w:rFonts w:ascii="Arial Narrow" w:hAnsi="Arial Narrow"/>
          <w:sz w:val="26"/>
          <w:szCs w:val="26"/>
        </w:rPr>
        <w:t xml:space="preserve">información que le había suministrado la </w:t>
      </w:r>
      <w:r w:rsidR="00850922" w:rsidRPr="0049485A">
        <w:rPr>
          <w:rFonts w:ascii="Arial Narrow" w:hAnsi="Arial Narrow"/>
          <w:sz w:val="26"/>
          <w:szCs w:val="26"/>
        </w:rPr>
        <w:t xml:space="preserve">demandada </w:t>
      </w:r>
      <w:r w:rsidR="00FF3580" w:rsidRPr="0049485A">
        <w:rPr>
          <w:rFonts w:ascii="Arial Narrow" w:hAnsi="Arial Narrow"/>
          <w:sz w:val="26"/>
          <w:szCs w:val="26"/>
        </w:rPr>
        <w:t xml:space="preserve">para su negativa, era </w:t>
      </w:r>
      <w:r w:rsidR="00850922" w:rsidRPr="0049485A">
        <w:rPr>
          <w:rFonts w:ascii="Arial Narrow" w:hAnsi="Arial Narrow"/>
          <w:sz w:val="26"/>
          <w:szCs w:val="26"/>
        </w:rPr>
        <w:t xml:space="preserve">que el causante había sostenido una relación con la señora Consuelo Herrera; </w:t>
      </w:r>
      <w:r w:rsidR="00FF3580" w:rsidRPr="0049485A">
        <w:rPr>
          <w:rFonts w:ascii="Arial Narrow" w:hAnsi="Arial Narrow"/>
          <w:sz w:val="26"/>
          <w:szCs w:val="26"/>
        </w:rPr>
        <w:t xml:space="preserve">y, </w:t>
      </w:r>
      <w:r w:rsidR="00850922" w:rsidRPr="0049485A">
        <w:rPr>
          <w:rFonts w:ascii="Arial Narrow" w:hAnsi="Arial Narrow"/>
          <w:sz w:val="26"/>
          <w:szCs w:val="26"/>
        </w:rPr>
        <w:t xml:space="preserve">que </w:t>
      </w:r>
      <w:r w:rsidR="00AE7052" w:rsidRPr="0049485A">
        <w:rPr>
          <w:rFonts w:ascii="Arial Narrow" w:hAnsi="Arial Narrow"/>
          <w:sz w:val="26"/>
          <w:szCs w:val="26"/>
        </w:rPr>
        <w:t>por información de testigos, sabia que el causante sostuvo una relación con aquella</w:t>
      </w:r>
      <w:r w:rsidR="00FF3580" w:rsidRPr="0049485A">
        <w:rPr>
          <w:rFonts w:ascii="Arial Narrow" w:hAnsi="Arial Narrow"/>
          <w:sz w:val="26"/>
          <w:szCs w:val="26"/>
        </w:rPr>
        <w:t xml:space="preserve">, la cual fue por </w:t>
      </w:r>
      <w:r w:rsidR="00AE7052" w:rsidRPr="0049485A">
        <w:rPr>
          <w:rFonts w:ascii="Arial Narrow" w:hAnsi="Arial Narrow"/>
          <w:sz w:val="26"/>
          <w:szCs w:val="26"/>
        </w:rPr>
        <w:t xml:space="preserve">poco tiempo </w:t>
      </w:r>
      <w:r w:rsidR="00FF3580" w:rsidRPr="0049485A">
        <w:rPr>
          <w:rFonts w:ascii="Arial Narrow" w:hAnsi="Arial Narrow"/>
          <w:sz w:val="26"/>
          <w:szCs w:val="26"/>
        </w:rPr>
        <w:t xml:space="preserve">en atención a que era casada y tenía </w:t>
      </w:r>
      <w:r w:rsidR="00AE7052" w:rsidRPr="0049485A">
        <w:rPr>
          <w:rFonts w:ascii="Arial Narrow" w:hAnsi="Arial Narrow"/>
          <w:sz w:val="26"/>
          <w:szCs w:val="26"/>
        </w:rPr>
        <w:t xml:space="preserve">hijos; </w:t>
      </w:r>
      <w:r w:rsidR="00FF3580" w:rsidRPr="0049485A">
        <w:rPr>
          <w:rFonts w:ascii="Arial Narrow" w:hAnsi="Arial Narrow"/>
          <w:sz w:val="26"/>
          <w:szCs w:val="26"/>
        </w:rPr>
        <w:t xml:space="preserve">que </w:t>
      </w:r>
      <w:r w:rsidR="00AE7052" w:rsidRPr="0049485A">
        <w:rPr>
          <w:rFonts w:ascii="Arial Narrow" w:hAnsi="Arial Narrow"/>
          <w:sz w:val="26"/>
          <w:szCs w:val="26"/>
        </w:rPr>
        <w:t xml:space="preserve">el fallecimiento </w:t>
      </w:r>
      <w:r w:rsidR="00FF3580" w:rsidRPr="0049485A">
        <w:rPr>
          <w:rFonts w:ascii="Arial Narrow" w:hAnsi="Arial Narrow"/>
          <w:sz w:val="26"/>
          <w:szCs w:val="26"/>
        </w:rPr>
        <w:t xml:space="preserve">del afiliado se </w:t>
      </w:r>
      <w:r w:rsidR="00AE7052" w:rsidRPr="0049485A">
        <w:rPr>
          <w:rFonts w:ascii="Arial Narrow" w:hAnsi="Arial Narrow"/>
          <w:sz w:val="26"/>
          <w:szCs w:val="26"/>
        </w:rPr>
        <w:t xml:space="preserve">produjo </w:t>
      </w:r>
      <w:r w:rsidR="00FF3580" w:rsidRPr="0049485A">
        <w:rPr>
          <w:rFonts w:ascii="Arial Narrow" w:hAnsi="Arial Narrow"/>
          <w:sz w:val="26"/>
          <w:szCs w:val="26"/>
        </w:rPr>
        <w:t>de manera violenta</w:t>
      </w:r>
      <w:r w:rsidR="002F387D" w:rsidRPr="0049485A">
        <w:rPr>
          <w:rFonts w:ascii="Arial Narrow" w:hAnsi="Arial Narrow"/>
          <w:sz w:val="26"/>
          <w:szCs w:val="26"/>
        </w:rPr>
        <w:t xml:space="preserve">; que el causante nunca había dejado el hogar, siendo </w:t>
      </w:r>
      <w:r w:rsidR="00FF3580" w:rsidRPr="0049485A">
        <w:rPr>
          <w:rFonts w:ascii="Arial Narrow" w:hAnsi="Arial Narrow"/>
          <w:sz w:val="26"/>
          <w:szCs w:val="26"/>
        </w:rPr>
        <w:t>la actora públicamente</w:t>
      </w:r>
      <w:r w:rsidR="002F387D" w:rsidRPr="0049485A">
        <w:rPr>
          <w:rFonts w:ascii="Arial Narrow" w:hAnsi="Arial Narrow"/>
          <w:sz w:val="26"/>
          <w:szCs w:val="26"/>
        </w:rPr>
        <w:t xml:space="preserve"> conocida como la esposa</w:t>
      </w:r>
      <w:r w:rsidR="00781D2E" w:rsidRPr="0049485A">
        <w:rPr>
          <w:rFonts w:ascii="Arial Narrow" w:hAnsi="Arial Narrow"/>
          <w:sz w:val="26"/>
          <w:szCs w:val="26"/>
        </w:rPr>
        <w:t>, recibiendo incluso la resolución de terminación y liquidación del contrato</w:t>
      </w:r>
      <w:r w:rsidR="00FF3580" w:rsidRPr="0049485A">
        <w:rPr>
          <w:rFonts w:ascii="Arial Narrow" w:hAnsi="Arial Narrow"/>
          <w:sz w:val="26"/>
          <w:szCs w:val="26"/>
        </w:rPr>
        <w:t xml:space="preserve"> de la empresa en la que laboró.</w:t>
      </w:r>
    </w:p>
    <w:p w14:paraId="41B76607" w14:textId="6515B15E" w:rsidR="000247AE" w:rsidRPr="0049485A" w:rsidRDefault="000247AE" w:rsidP="0049485A">
      <w:pPr>
        <w:spacing w:line="276" w:lineRule="auto"/>
        <w:ind w:firstLine="567"/>
        <w:jc w:val="both"/>
        <w:rPr>
          <w:rFonts w:ascii="Arial Narrow" w:hAnsi="Arial Narrow"/>
          <w:sz w:val="26"/>
          <w:szCs w:val="26"/>
        </w:rPr>
      </w:pPr>
    </w:p>
    <w:p w14:paraId="0C4259C3" w14:textId="76892273" w:rsidR="00293214" w:rsidRPr="0049485A" w:rsidRDefault="00293214" w:rsidP="0049485A">
      <w:pPr>
        <w:spacing w:line="276" w:lineRule="auto"/>
        <w:ind w:firstLine="0"/>
        <w:jc w:val="both"/>
        <w:rPr>
          <w:rFonts w:ascii="Arial Narrow" w:hAnsi="Arial Narrow"/>
          <w:sz w:val="26"/>
          <w:szCs w:val="26"/>
        </w:rPr>
      </w:pPr>
      <w:r w:rsidRPr="0049485A">
        <w:rPr>
          <w:rFonts w:ascii="Arial Narrow" w:hAnsi="Arial Narrow"/>
          <w:b/>
          <w:bCs/>
          <w:sz w:val="26"/>
          <w:szCs w:val="26"/>
        </w:rPr>
        <w:t xml:space="preserve">Colfondos </w:t>
      </w:r>
      <w:r w:rsidRPr="0049485A">
        <w:rPr>
          <w:rFonts w:ascii="Arial Narrow" w:hAnsi="Arial Narrow"/>
          <w:sz w:val="26"/>
          <w:szCs w:val="26"/>
        </w:rPr>
        <w:t xml:space="preserve">al contestar la demanda, </w:t>
      </w:r>
      <w:r w:rsidR="00BE4425" w:rsidRPr="0049485A">
        <w:rPr>
          <w:rFonts w:ascii="Arial Narrow" w:hAnsi="Arial Narrow"/>
          <w:sz w:val="26"/>
          <w:szCs w:val="26"/>
        </w:rPr>
        <w:t>se opuso a la rogativa al considerar que la demandante no acredita</w:t>
      </w:r>
      <w:r w:rsidR="00FF3580" w:rsidRPr="0049485A">
        <w:rPr>
          <w:rFonts w:ascii="Arial Narrow" w:hAnsi="Arial Narrow"/>
          <w:sz w:val="26"/>
          <w:szCs w:val="26"/>
        </w:rPr>
        <w:t>da</w:t>
      </w:r>
      <w:r w:rsidR="00BE4425" w:rsidRPr="0049485A">
        <w:rPr>
          <w:rFonts w:ascii="Arial Narrow" w:hAnsi="Arial Narrow"/>
          <w:sz w:val="26"/>
          <w:szCs w:val="26"/>
        </w:rPr>
        <w:t xml:space="preserve"> la calidad de beneficiaria de la pensión de sobrevivientes causada </w:t>
      </w:r>
      <w:r w:rsidR="0018334B" w:rsidRPr="0049485A">
        <w:rPr>
          <w:rFonts w:ascii="Arial Narrow" w:hAnsi="Arial Narrow"/>
          <w:sz w:val="26"/>
          <w:szCs w:val="26"/>
        </w:rPr>
        <w:t xml:space="preserve">por </w:t>
      </w:r>
      <w:r w:rsidR="00BE4425" w:rsidRPr="0049485A">
        <w:rPr>
          <w:rFonts w:ascii="Arial Narrow" w:hAnsi="Arial Narrow"/>
          <w:sz w:val="26"/>
          <w:szCs w:val="26"/>
        </w:rPr>
        <w:t xml:space="preserve">su compañero permanente, en atención que, a su juicio, no se había acreditado la convivencia continua e ininterrumpida durante los últimos cinco (5) años de vida del causante, excepcionó la inexistencia </w:t>
      </w:r>
      <w:r w:rsidR="00BE4425" w:rsidRPr="0049485A">
        <w:rPr>
          <w:rFonts w:ascii="Arial Narrow" w:hAnsi="Arial Narrow"/>
          <w:sz w:val="26"/>
          <w:szCs w:val="26"/>
        </w:rPr>
        <w:lastRenderedPageBreak/>
        <w:t>de la obligación, cobro de lo no debido, ausencia del derecho sustantivo y falta de causa en las pretensiones de la demanda, buena fe y prescripción.</w:t>
      </w:r>
    </w:p>
    <w:p w14:paraId="111BB7DE" w14:textId="6F6985EE" w:rsidR="00293214" w:rsidRPr="0049485A" w:rsidRDefault="00293214" w:rsidP="0049485A">
      <w:pPr>
        <w:spacing w:line="276" w:lineRule="auto"/>
        <w:ind w:firstLine="567"/>
        <w:jc w:val="both"/>
        <w:rPr>
          <w:rFonts w:ascii="Arial Narrow" w:hAnsi="Arial Narrow"/>
          <w:sz w:val="26"/>
          <w:szCs w:val="26"/>
        </w:rPr>
      </w:pPr>
    </w:p>
    <w:p w14:paraId="16012327" w14:textId="034B18D6" w:rsidR="000247AE" w:rsidRPr="0049485A" w:rsidRDefault="00912731"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 xml:space="preserve">Sentencia de </w:t>
      </w:r>
      <w:r w:rsidR="00FB156C" w:rsidRPr="0049485A">
        <w:rPr>
          <w:rFonts w:ascii="Arial Narrow" w:hAnsi="Arial Narrow"/>
          <w:b/>
          <w:bCs/>
          <w:sz w:val="26"/>
          <w:szCs w:val="26"/>
        </w:rPr>
        <w:t>primera instancia</w:t>
      </w:r>
      <w:r w:rsidRPr="0049485A">
        <w:rPr>
          <w:rFonts w:ascii="Arial Narrow" w:hAnsi="Arial Narrow"/>
          <w:b/>
          <w:bCs/>
          <w:sz w:val="26"/>
          <w:szCs w:val="26"/>
        </w:rPr>
        <w:t>.</w:t>
      </w:r>
    </w:p>
    <w:p w14:paraId="6B1D32AC" w14:textId="5A2DEA77" w:rsidR="000247AE" w:rsidRPr="0049485A" w:rsidRDefault="000247AE" w:rsidP="0049485A">
      <w:pPr>
        <w:spacing w:line="276" w:lineRule="auto"/>
        <w:ind w:firstLine="567"/>
        <w:jc w:val="both"/>
        <w:rPr>
          <w:rFonts w:ascii="Arial Narrow" w:hAnsi="Arial Narrow"/>
          <w:sz w:val="26"/>
          <w:szCs w:val="26"/>
        </w:rPr>
      </w:pPr>
    </w:p>
    <w:p w14:paraId="36EEB721" w14:textId="1A8F8976" w:rsidR="00293214" w:rsidRPr="0049485A" w:rsidRDefault="00293214" w:rsidP="0049485A">
      <w:pPr>
        <w:spacing w:line="276" w:lineRule="auto"/>
        <w:ind w:firstLine="0"/>
        <w:jc w:val="both"/>
        <w:rPr>
          <w:rFonts w:ascii="Arial Narrow" w:hAnsi="Arial Narrow"/>
          <w:sz w:val="26"/>
          <w:szCs w:val="26"/>
        </w:rPr>
      </w:pPr>
      <w:r w:rsidRPr="0049485A">
        <w:rPr>
          <w:rFonts w:ascii="Arial Narrow" w:hAnsi="Arial Narrow"/>
          <w:sz w:val="26"/>
          <w:szCs w:val="26"/>
        </w:rPr>
        <w:t>La Jueza a-quo, al resolver la instancia accedió a las pretensiones declarando que a la demandante, en calidad de compañera permanente, le asistía el derecho a la pensión de sobrevivientes que dejó causado el Sr. José Ancizar Villada Calvo, a partir del 27 de septiembre de 2015, en cuantía mínima y sobre la base de 13 mesadas al año, sin perjuicio de aquellas que se continuaran generando, disponiendo los descuentos en salud, intereses moratorios y las costas del proceso.</w:t>
      </w:r>
    </w:p>
    <w:p w14:paraId="566631DC" w14:textId="2993A5CE" w:rsidR="00293214" w:rsidRPr="0049485A" w:rsidRDefault="00293214" w:rsidP="0049485A">
      <w:pPr>
        <w:spacing w:line="276" w:lineRule="auto"/>
        <w:ind w:firstLine="567"/>
        <w:jc w:val="both"/>
        <w:rPr>
          <w:rFonts w:ascii="Arial Narrow" w:hAnsi="Arial Narrow"/>
          <w:sz w:val="26"/>
          <w:szCs w:val="26"/>
        </w:rPr>
      </w:pPr>
    </w:p>
    <w:p w14:paraId="55688AEE" w14:textId="41158DC7" w:rsidR="00967138" w:rsidRPr="0049485A" w:rsidRDefault="00293214"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A dicha determinación </w:t>
      </w:r>
      <w:r w:rsidR="00A2370D" w:rsidRPr="0049485A">
        <w:rPr>
          <w:rFonts w:ascii="Arial Narrow" w:hAnsi="Arial Narrow"/>
          <w:sz w:val="26"/>
          <w:szCs w:val="26"/>
        </w:rPr>
        <w:t>llegó la Jueza de instancia</w:t>
      </w:r>
      <w:r w:rsidRPr="0049485A">
        <w:rPr>
          <w:rFonts w:ascii="Arial Narrow" w:hAnsi="Arial Narrow"/>
          <w:sz w:val="26"/>
          <w:szCs w:val="26"/>
        </w:rPr>
        <w:t xml:space="preserve">, </w:t>
      </w:r>
      <w:r w:rsidR="00A2370D" w:rsidRPr="0049485A">
        <w:rPr>
          <w:rFonts w:ascii="Arial Narrow" w:hAnsi="Arial Narrow"/>
          <w:sz w:val="26"/>
          <w:szCs w:val="26"/>
        </w:rPr>
        <w:t xml:space="preserve">luego de establecer que el afiliado Villada Calvo </w:t>
      </w:r>
      <w:r w:rsidR="00BB2173" w:rsidRPr="0049485A">
        <w:rPr>
          <w:rFonts w:ascii="Arial Narrow" w:hAnsi="Arial Narrow"/>
          <w:sz w:val="26"/>
          <w:szCs w:val="26"/>
        </w:rPr>
        <w:t xml:space="preserve">había </w:t>
      </w:r>
      <w:r w:rsidR="00A2370D" w:rsidRPr="0049485A">
        <w:rPr>
          <w:rFonts w:ascii="Arial Narrow" w:hAnsi="Arial Narrow"/>
          <w:sz w:val="26"/>
          <w:szCs w:val="26"/>
        </w:rPr>
        <w:t xml:space="preserve">acreditado las 50 semanas cotizadas dentro de los últimos tres años anteriores al de óbito, </w:t>
      </w:r>
      <w:r w:rsidR="00BB2173" w:rsidRPr="0049485A">
        <w:rPr>
          <w:rFonts w:ascii="Arial Narrow" w:hAnsi="Arial Narrow"/>
          <w:sz w:val="26"/>
          <w:szCs w:val="26"/>
        </w:rPr>
        <w:t xml:space="preserve">dejando </w:t>
      </w:r>
      <w:r w:rsidR="00A2370D" w:rsidRPr="0049485A">
        <w:rPr>
          <w:rFonts w:ascii="Arial Narrow" w:hAnsi="Arial Narrow"/>
          <w:sz w:val="26"/>
          <w:szCs w:val="26"/>
        </w:rPr>
        <w:t xml:space="preserve">causada la pensión de sobrevivientes en favor de sus beneficiarios, según la </w:t>
      </w:r>
      <w:r w:rsidR="000247AE" w:rsidRPr="0049485A">
        <w:rPr>
          <w:rFonts w:ascii="Arial Narrow" w:hAnsi="Arial Narrow"/>
          <w:sz w:val="26"/>
          <w:szCs w:val="26"/>
        </w:rPr>
        <w:t>ley 100 de 1993 con la modificación que le introdujo la ley 797 del año 2013</w:t>
      </w:r>
      <w:r w:rsidR="00967138" w:rsidRPr="0049485A">
        <w:rPr>
          <w:rFonts w:ascii="Arial Narrow" w:hAnsi="Arial Narrow"/>
          <w:sz w:val="26"/>
          <w:szCs w:val="26"/>
        </w:rPr>
        <w:t xml:space="preserve">. Respecto del requisito de convivencia, </w:t>
      </w:r>
      <w:r w:rsidR="00FB736F" w:rsidRPr="0049485A">
        <w:rPr>
          <w:rFonts w:ascii="Arial Narrow" w:hAnsi="Arial Narrow"/>
          <w:sz w:val="26"/>
          <w:szCs w:val="26"/>
        </w:rPr>
        <w:t xml:space="preserve">al </w:t>
      </w:r>
      <w:r w:rsidR="00967138" w:rsidRPr="0049485A">
        <w:rPr>
          <w:rFonts w:ascii="Arial Narrow" w:hAnsi="Arial Narrow"/>
          <w:sz w:val="26"/>
          <w:szCs w:val="26"/>
        </w:rPr>
        <w:t xml:space="preserve">analizar el material probatorio concluyó que la </w:t>
      </w:r>
      <w:r w:rsidR="00FB736F" w:rsidRPr="0049485A">
        <w:rPr>
          <w:rFonts w:ascii="Arial Narrow" w:hAnsi="Arial Narrow"/>
          <w:sz w:val="26"/>
          <w:szCs w:val="26"/>
        </w:rPr>
        <w:t xml:space="preserve">actora </w:t>
      </w:r>
      <w:r w:rsidR="00967138" w:rsidRPr="0049485A">
        <w:rPr>
          <w:rFonts w:ascii="Arial Narrow" w:hAnsi="Arial Narrow"/>
          <w:sz w:val="26"/>
          <w:szCs w:val="26"/>
        </w:rPr>
        <w:t xml:space="preserve">había acreditado que estuvo </w:t>
      </w:r>
      <w:r w:rsidR="000247AE" w:rsidRPr="0049485A">
        <w:rPr>
          <w:rFonts w:ascii="Arial Narrow" w:hAnsi="Arial Narrow"/>
          <w:sz w:val="26"/>
          <w:szCs w:val="26"/>
        </w:rPr>
        <w:t xml:space="preserve">haciendo vida marital con el causante por un período mínimo de 5 años con anterioridad </w:t>
      </w:r>
      <w:r w:rsidR="00967138" w:rsidRPr="0049485A">
        <w:rPr>
          <w:rFonts w:ascii="Arial Narrow" w:hAnsi="Arial Narrow"/>
          <w:sz w:val="26"/>
          <w:szCs w:val="26"/>
        </w:rPr>
        <w:t xml:space="preserve">al </w:t>
      </w:r>
      <w:r w:rsidR="000247AE" w:rsidRPr="0049485A">
        <w:rPr>
          <w:rFonts w:ascii="Arial Narrow" w:hAnsi="Arial Narrow"/>
          <w:sz w:val="26"/>
          <w:szCs w:val="26"/>
        </w:rPr>
        <w:t xml:space="preserve">deceso </w:t>
      </w:r>
      <w:r w:rsidR="00967138" w:rsidRPr="0049485A">
        <w:rPr>
          <w:rFonts w:ascii="Arial Narrow" w:hAnsi="Arial Narrow"/>
          <w:sz w:val="26"/>
          <w:szCs w:val="26"/>
        </w:rPr>
        <w:t xml:space="preserve">del afiliado; </w:t>
      </w:r>
      <w:r w:rsidR="00FB736F" w:rsidRPr="0049485A">
        <w:rPr>
          <w:rFonts w:ascii="Arial Narrow" w:hAnsi="Arial Narrow"/>
          <w:sz w:val="26"/>
          <w:szCs w:val="26"/>
        </w:rPr>
        <w:t xml:space="preserve">conclusión a la que se llegó al obtener </w:t>
      </w:r>
      <w:r w:rsidR="00A6008D" w:rsidRPr="0049485A">
        <w:rPr>
          <w:rFonts w:ascii="Arial Narrow" w:hAnsi="Arial Narrow"/>
          <w:sz w:val="26"/>
          <w:szCs w:val="26"/>
        </w:rPr>
        <w:t xml:space="preserve">certeza que la convivencia se extendió por espacio de 30 años </w:t>
      </w:r>
      <w:r w:rsidR="00FB736F" w:rsidRPr="0049485A">
        <w:rPr>
          <w:rFonts w:ascii="Arial Narrow" w:hAnsi="Arial Narrow"/>
          <w:sz w:val="26"/>
          <w:szCs w:val="26"/>
        </w:rPr>
        <w:t xml:space="preserve">muy a </w:t>
      </w:r>
      <w:r w:rsidR="00A6008D" w:rsidRPr="0049485A">
        <w:rPr>
          <w:rFonts w:ascii="Arial Narrow" w:hAnsi="Arial Narrow"/>
          <w:sz w:val="26"/>
          <w:szCs w:val="26"/>
        </w:rPr>
        <w:t xml:space="preserve">pesar de haber existido en el </w:t>
      </w:r>
      <w:r w:rsidR="00FB736F" w:rsidRPr="0049485A">
        <w:rPr>
          <w:rFonts w:ascii="Arial Narrow" w:hAnsi="Arial Narrow"/>
          <w:sz w:val="26"/>
          <w:szCs w:val="26"/>
        </w:rPr>
        <w:t xml:space="preserve">último </w:t>
      </w:r>
      <w:r w:rsidR="00A6008D" w:rsidRPr="0049485A">
        <w:rPr>
          <w:rFonts w:ascii="Arial Narrow" w:hAnsi="Arial Narrow"/>
          <w:sz w:val="26"/>
          <w:szCs w:val="26"/>
        </w:rPr>
        <w:t>año una separación transitoria - 6 meses -</w:t>
      </w:r>
      <w:r w:rsidR="00D83706" w:rsidRPr="0049485A">
        <w:rPr>
          <w:rFonts w:ascii="Arial Narrow" w:hAnsi="Arial Narrow"/>
          <w:sz w:val="26"/>
          <w:szCs w:val="26"/>
        </w:rPr>
        <w:t>, por la infidelidad del causante</w:t>
      </w:r>
      <w:r w:rsidR="00FB736F" w:rsidRPr="0049485A">
        <w:rPr>
          <w:rFonts w:ascii="Arial Narrow" w:hAnsi="Arial Narrow"/>
          <w:sz w:val="26"/>
          <w:szCs w:val="26"/>
        </w:rPr>
        <w:t>.</w:t>
      </w:r>
    </w:p>
    <w:p w14:paraId="76D9644F" w14:textId="0CEA1B3F" w:rsidR="00FB736F" w:rsidRPr="0049485A" w:rsidRDefault="00FB736F" w:rsidP="0049485A">
      <w:pPr>
        <w:spacing w:line="276" w:lineRule="auto"/>
        <w:ind w:firstLine="567"/>
        <w:jc w:val="both"/>
        <w:rPr>
          <w:rFonts w:ascii="Arial Narrow" w:hAnsi="Arial Narrow"/>
          <w:sz w:val="26"/>
          <w:szCs w:val="26"/>
        </w:rPr>
      </w:pPr>
    </w:p>
    <w:p w14:paraId="1C7327D0" w14:textId="01B1AB72" w:rsidR="00B43010" w:rsidRPr="0049485A" w:rsidRDefault="00B43010"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Recurso de apelación.</w:t>
      </w:r>
    </w:p>
    <w:p w14:paraId="0C23ECC6" w14:textId="77777777" w:rsidR="00FB736F" w:rsidRPr="0049485A" w:rsidRDefault="00FB736F" w:rsidP="0049485A">
      <w:pPr>
        <w:spacing w:line="276" w:lineRule="auto"/>
        <w:ind w:firstLine="567"/>
        <w:jc w:val="both"/>
        <w:rPr>
          <w:rFonts w:ascii="Arial Narrow" w:hAnsi="Arial Narrow"/>
          <w:sz w:val="26"/>
          <w:szCs w:val="26"/>
        </w:rPr>
      </w:pPr>
    </w:p>
    <w:p w14:paraId="56875660" w14:textId="31EFCE40" w:rsidR="00B43010" w:rsidRPr="0049485A" w:rsidRDefault="00B43010" w:rsidP="0049485A">
      <w:pPr>
        <w:spacing w:line="276" w:lineRule="auto"/>
        <w:ind w:firstLine="0"/>
        <w:jc w:val="both"/>
        <w:rPr>
          <w:rFonts w:ascii="Arial Narrow" w:hAnsi="Arial Narrow"/>
          <w:sz w:val="26"/>
          <w:szCs w:val="26"/>
        </w:rPr>
      </w:pPr>
      <w:r w:rsidRPr="0049485A">
        <w:rPr>
          <w:rFonts w:ascii="Arial Narrow" w:hAnsi="Arial Narrow"/>
          <w:sz w:val="26"/>
          <w:szCs w:val="26"/>
        </w:rPr>
        <w:t>El fondo demandado</w:t>
      </w:r>
      <w:r w:rsidR="00D83706" w:rsidRPr="0049485A">
        <w:rPr>
          <w:rFonts w:ascii="Arial Narrow" w:hAnsi="Arial Narrow"/>
          <w:sz w:val="26"/>
          <w:szCs w:val="26"/>
        </w:rPr>
        <w:t xml:space="preserve">, presentó reparos frente a la sentencia proferida por la a-quo en </w:t>
      </w:r>
      <w:r w:rsidR="0039080A" w:rsidRPr="0049485A">
        <w:rPr>
          <w:rFonts w:ascii="Arial Narrow" w:hAnsi="Arial Narrow"/>
          <w:sz w:val="26"/>
          <w:szCs w:val="26"/>
        </w:rPr>
        <w:t>tres</w:t>
      </w:r>
      <w:r w:rsidR="00D83706" w:rsidRPr="0049485A">
        <w:rPr>
          <w:rFonts w:ascii="Arial Narrow" w:hAnsi="Arial Narrow"/>
          <w:sz w:val="26"/>
          <w:szCs w:val="26"/>
        </w:rPr>
        <w:t xml:space="preserve"> aspectos básicos: </w:t>
      </w:r>
      <w:r w:rsidR="00D83706" w:rsidRPr="0049485A">
        <w:rPr>
          <w:rFonts w:ascii="Arial Narrow" w:hAnsi="Arial Narrow"/>
          <w:b/>
          <w:bCs/>
          <w:sz w:val="26"/>
          <w:szCs w:val="26"/>
        </w:rPr>
        <w:t xml:space="preserve">(i) </w:t>
      </w:r>
      <w:r w:rsidR="00D83706" w:rsidRPr="0049485A">
        <w:rPr>
          <w:rFonts w:ascii="Arial Narrow" w:hAnsi="Arial Narrow"/>
          <w:sz w:val="26"/>
          <w:szCs w:val="26"/>
        </w:rPr>
        <w:t xml:space="preserve">En cuanto al requisito de la convivencia, </w:t>
      </w:r>
      <w:r w:rsidR="00020377" w:rsidRPr="0049485A">
        <w:rPr>
          <w:rFonts w:ascii="Arial Narrow" w:hAnsi="Arial Narrow"/>
          <w:sz w:val="26"/>
          <w:szCs w:val="26"/>
        </w:rPr>
        <w:t xml:space="preserve">insistió </w:t>
      </w:r>
      <w:r w:rsidR="00D83706" w:rsidRPr="0049485A">
        <w:rPr>
          <w:rFonts w:ascii="Arial Narrow" w:hAnsi="Arial Narrow"/>
          <w:sz w:val="26"/>
          <w:szCs w:val="26"/>
        </w:rPr>
        <w:t xml:space="preserve">en que la interrupción de 4 ò 8 meses que se presentó en la en el año 2015, por infidelidad del causante, impedía la acreditación del requisito objetivo consistente en que, a diferencia de los cónyuges, </w:t>
      </w:r>
      <w:r w:rsidR="00C727FD" w:rsidRPr="0049485A">
        <w:rPr>
          <w:rFonts w:ascii="Arial Narrow" w:hAnsi="Arial Narrow"/>
          <w:sz w:val="26"/>
          <w:szCs w:val="26"/>
        </w:rPr>
        <w:t xml:space="preserve">la </w:t>
      </w:r>
      <w:r w:rsidR="00020377" w:rsidRPr="0049485A">
        <w:rPr>
          <w:rFonts w:ascii="Arial Narrow" w:hAnsi="Arial Narrow"/>
          <w:sz w:val="26"/>
          <w:szCs w:val="26"/>
        </w:rPr>
        <w:t xml:space="preserve">debía </w:t>
      </w:r>
      <w:r w:rsidR="00C727FD" w:rsidRPr="0049485A">
        <w:rPr>
          <w:rFonts w:ascii="Arial Narrow" w:hAnsi="Arial Narrow"/>
          <w:sz w:val="26"/>
          <w:szCs w:val="26"/>
        </w:rPr>
        <w:t xml:space="preserve">ser durante los últimos cinco años anteriores al fallecimiento del afiliado, </w:t>
      </w:r>
      <w:r w:rsidR="00020377" w:rsidRPr="0049485A">
        <w:rPr>
          <w:rFonts w:ascii="Arial Narrow" w:hAnsi="Arial Narrow"/>
          <w:sz w:val="26"/>
          <w:szCs w:val="26"/>
        </w:rPr>
        <w:t xml:space="preserve">tiempo que </w:t>
      </w:r>
      <w:r w:rsidR="00C727FD" w:rsidRPr="0049485A">
        <w:rPr>
          <w:rFonts w:ascii="Arial Narrow" w:hAnsi="Arial Narrow"/>
          <w:sz w:val="26"/>
          <w:szCs w:val="26"/>
        </w:rPr>
        <w:t>deben ser continuos e ininterrumpidos, salvo que lo hubiera sido por circunstancia</w:t>
      </w:r>
      <w:r w:rsidR="00754122" w:rsidRPr="0049485A">
        <w:rPr>
          <w:rFonts w:ascii="Arial Narrow" w:hAnsi="Arial Narrow"/>
          <w:sz w:val="26"/>
          <w:szCs w:val="26"/>
        </w:rPr>
        <w:t>s</w:t>
      </w:r>
      <w:r w:rsidR="00C727FD" w:rsidRPr="0049485A">
        <w:rPr>
          <w:rFonts w:ascii="Arial Narrow" w:hAnsi="Arial Narrow"/>
          <w:sz w:val="26"/>
          <w:szCs w:val="26"/>
        </w:rPr>
        <w:t xml:space="preserve"> de trabajo o salud, lo cual no era el caso</w:t>
      </w:r>
      <w:r w:rsidR="00EC6401" w:rsidRPr="0049485A">
        <w:rPr>
          <w:rFonts w:ascii="Arial Narrow" w:hAnsi="Arial Narrow"/>
          <w:sz w:val="26"/>
          <w:szCs w:val="26"/>
        </w:rPr>
        <w:t xml:space="preserve">, por lo que </w:t>
      </w:r>
      <w:r w:rsidR="00087DDB" w:rsidRPr="0049485A">
        <w:rPr>
          <w:rFonts w:ascii="Arial Narrow" w:hAnsi="Arial Narrow"/>
          <w:sz w:val="26"/>
          <w:szCs w:val="26"/>
        </w:rPr>
        <w:t xml:space="preserve">considera que </w:t>
      </w:r>
      <w:r w:rsidR="00754122" w:rsidRPr="0049485A">
        <w:rPr>
          <w:rFonts w:ascii="Arial Narrow" w:hAnsi="Arial Narrow"/>
          <w:sz w:val="26"/>
          <w:szCs w:val="26"/>
        </w:rPr>
        <w:t xml:space="preserve">la </w:t>
      </w:r>
      <w:r w:rsidR="00087DDB" w:rsidRPr="0049485A">
        <w:rPr>
          <w:rFonts w:ascii="Arial Narrow" w:hAnsi="Arial Narrow"/>
          <w:sz w:val="26"/>
          <w:szCs w:val="26"/>
        </w:rPr>
        <w:t xml:space="preserve">sola </w:t>
      </w:r>
      <w:r w:rsidR="00754122" w:rsidRPr="0049485A">
        <w:rPr>
          <w:rFonts w:ascii="Arial Narrow" w:hAnsi="Arial Narrow"/>
          <w:sz w:val="26"/>
          <w:szCs w:val="26"/>
        </w:rPr>
        <w:t xml:space="preserve">interrupción </w:t>
      </w:r>
      <w:r w:rsidR="00087DDB" w:rsidRPr="0049485A">
        <w:rPr>
          <w:rFonts w:ascii="Arial Narrow" w:hAnsi="Arial Narrow"/>
          <w:sz w:val="26"/>
          <w:szCs w:val="26"/>
        </w:rPr>
        <w:t xml:space="preserve">implicaba </w:t>
      </w:r>
      <w:r w:rsidR="00D83706" w:rsidRPr="0049485A">
        <w:rPr>
          <w:rFonts w:ascii="Arial Narrow" w:hAnsi="Arial Narrow"/>
          <w:sz w:val="26"/>
          <w:szCs w:val="26"/>
        </w:rPr>
        <w:t>la cesación de la comun</w:t>
      </w:r>
      <w:r w:rsidR="00087DDB" w:rsidRPr="0049485A">
        <w:rPr>
          <w:rFonts w:ascii="Arial Narrow" w:hAnsi="Arial Narrow"/>
          <w:sz w:val="26"/>
          <w:szCs w:val="26"/>
        </w:rPr>
        <w:t xml:space="preserve">idad de vida, las </w:t>
      </w:r>
      <w:r w:rsidR="00754122" w:rsidRPr="0049485A">
        <w:rPr>
          <w:rFonts w:ascii="Arial Narrow" w:hAnsi="Arial Narrow"/>
          <w:sz w:val="26"/>
          <w:szCs w:val="26"/>
        </w:rPr>
        <w:t xml:space="preserve">obligaciones y </w:t>
      </w:r>
      <w:r w:rsidR="00087DDB" w:rsidRPr="0049485A">
        <w:rPr>
          <w:rFonts w:ascii="Arial Narrow" w:hAnsi="Arial Narrow"/>
          <w:sz w:val="26"/>
          <w:szCs w:val="26"/>
        </w:rPr>
        <w:t xml:space="preserve">los </w:t>
      </w:r>
      <w:r w:rsidR="00754122" w:rsidRPr="0049485A">
        <w:rPr>
          <w:rFonts w:ascii="Arial Narrow" w:hAnsi="Arial Narrow"/>
          <w:sz w:val="26"/>
          <w:szCs w:val="26"/>
        </w:rPr>
        <w:t>deberes personales</w:t>
      </w:r>
      <w:r w:rsidR="0039080A" w:rsidRPr="0049485A">
        <w:rPr>
          <w:rFonts w:ascii="Arial Narrow" w:hAnsi="Arial Narrow"/>
          <w:sz w:val="26"/>
          <w:szCs w:val="26"/>
        </w:rPr>
        <w:t xml:space="preserve">; </w:t>
      </w:r>
      <w:r w:rsidR="0039080A" w:rsidRPr="0049485A">
        <w:rPr>
          <w:rFonts w:ascii="Arial Narrow" w:hAnsi="Arial Narrow"/>
          <w:b/>
          <w:bCs/>
          <w:sz w:val="26"/>
          <w:szCs w:val="26"/>
        </w:rPr>
        <w:t xml:space="preserve">(ii) </w:t>
      </w:r>
      <w:r w:rsidR="00087DDB" w:rsidRPr="0049485A">
        <w:rPr>
          <w:rFonts w:ascii="Arial Narrow" w:hAnsi="Arial Narrow"/>
          <w:bCs/>
          <w:sz w:val="26"/>
          <w:szCs w:val="26"/>
        </w:rPr>
        <w:t xml:space="preserve">Reclama que la </w:t>
      </w:r>
      <w:r w:rsidR="0039080A" w:rsidRPr="0049485A">
        <w:rPr>
          <w:rFonts w:ascii="Arial Narrow" w:hAnsi="Arial Narrow"/>
          <w:sz w:val="26"/>
          <w:szCs w:val="26"/>
        </w:rPr>
        <w:t xml:space="preserve">tacha </w:t>
      </w:r>
      <w:r w:rsidR="00087DDB" w:rsidRPr="0049485A">
        <w:rPr>
          <w:rFonts w:ascii="Arial Narrow" w:hAnsi="Arial Narrow"/>
          <w:sz w:val="26"/>
          <w:szCs w:val="26"/>
        </w:rPr>
        <w:t xml:space="preserve">formulada, </w:t>
      </w:r>
      <w:r w:rsidR="0018334B" w:rsidRPr="0049485A">
        <w:rPr>
          <w:rFonts w:ascii="Arial Narrow" w:hAnsi="Arial Narrow"/>
          <w:sz w:val="26"/>
          <w:szCs w:val="26"/>
        </w:rPr>
        <w:t xml:space="preserve">a su juicio, </w:t>
      </w:r>
      <w:r w:rsidR="0039080A" w:rsidRPr="0049485A">
        <w:rPr>
          <w:rFonts w:ascii="Arial Narrow" w:hAnsi="Arial Narrow"/>
          <w:sz w:val="26"/>
          <w:szCs w:val="26"/>
        </w:rPr>
        <w:t xml:space="preserve">debió prosperar por </w:t>
      </w:r>
      <w:r w:rsidR="00D83706" w:rsidRPr="0049485A">
        <w:rPr>
          <w:rFonts w:ascii="Arial Narrow" w:hAnsi="Arial Narrow"/>
          <w:sz w:val="26"/>
          <w:szCs w:val="26"/>
        </w:rPr>
        <w:t xml:space="preserve">los vínculos familiares </w:t>
      </w:r>
      <w:r w:rsidR="0039080A" w:rsidRPr="0049485A">
        <w:rPr>
          <w:rFonts w:ascii="Arial Narrow" w:hAnsi="Arial Narrow"/>
          <w:sz w:val="26"/>
          <w:szCs w:val="26"/>
        </w:rPr>
        <w:t>que existieron y</w:t>
      </w:r>
      <w:r w:rsidR="00D83706" w:rsidRPr="0049485A">
        <w:rPr>
          <w:rFonts w:ascii="Arial Narrow" w:hAnsi="Arial Narrow"/>
          <w:sz w:val="26"/>
          <w:szCs w:val="26"/>
        </w:rPr>
        <w:t xml:space="preserve"> las contradicciones </w:t>
      </w:r>
      <w:r w:rsidR="0039080A" w:rsidRPr="0049485A">
        <w:rPr>
          <w:rFonts w:ascii="Arial Narrow" w:hAnsi="Arial Narrow"/>
          <w:sz w:val="26"/>
          <w:szCs w:val="26"/>
        </w:rPr>
        <w:t xml:space="preserve">que se encontraban </w:t>
      </w:r>
      <w:r w:rsidR="00087DDB" w:rsidRPr="0049485A">
        <w:rPr>
          <w:rFonts w:ascii="Arial Narrow" w:hAnsi="Arial Narrow"/>
          <w:sz w:val="26"/>
          <w:szCs w:val="26"/>
        </w:rPr>
        <w:t>en la investigaci</w:t>
      </w:r>
      <w:r w:rsidR="009466DE" w:rsidRPr="0049485A">
        <w:rPr>
          <w:rFonts w:ascii="Arial Narrow" w:hAnsi="Arial Narrow"/>
          <w:sz w:val="26"/>
          <w:szCs w:val="26"/>
        </w:rPr>
        <w:t xml:space="preserve">ón administrativa realizada por ellos, la cual debió prevalecer respecto de </w:t>
      </w:r>
      <w:r w:rsidR="00D83706" w:rsidRPr="0049485A">
        <w:rPr>
          <w:rFonts w:ascii="Arial Narrow" w:hAnsi="Arial Narrow"/>
          <w:sz w:val="26"/>
          <w:szCs w:val="26"/>
        </w:rPr>
        <w:t xml:space="preserve">la prueba testimonial </w:t>
      </w:r>
      <w:r w:rsidR="0039080A" w:rsidRPr="0049485A">
        <w:rPr>
          <w:rFonts w:ascii="Arial Narrow" w:hAnsi="Arial Narrow"/>
          <w:sz w:val="26"/>
          <w:szCs w:val="26"/>
        </w:rPr>
        <w:t xml:space="preserve">-; </w:t>
      </w:r>
      <w:r w:rsidR="0039080A" w:rsidRPr="0049485A">
        <w:rPr>
          <w:rFonts w:ascii="Arial Narrow" w:hAnsi="Arial Narrow"/>
          <w:b/>
          <w:bCs/>
          <w:sz w:val="26"/>
          <w:szCs w:val="26"/>
        </w:rPr>
        <w:t xml:space="preserve">(iii) </w:t>
      </w:r>
      <w:r w:rsidR="009466DE" w:rsidRPr="0049485A">
        <w:rPr>
          <w:rFonts w:ascii="Arial Narrow" w:hAnsi="Arial Narrow"/>
          <w:bCs/>
          <w:sz w:val="26"/>
          <w:szCs w:val="26"/>
        </w:rPr>
        <w:t>R</w:t>
      </w:r>
      <w:r w:rsidR="0039080A" w:rsidRPr="0049485A">
        <w:rPr>
          <w:rFonts w:ascii="Arial Narrow" w:hAnsi="Arial Narrow"/>
          <w:sz w:val="26"/>
          <w:szCs w:val="26"/>
        </w:rPr>
        <w:t>epudia la condena en intereses moratorios y costas procesales, basado en que la negativa se presentó por aplicación de la Ley respecto de la convivencia alegada.</w:t>
      </w:r>
    </w:p>
    <w:p w14:paraId="204209FE" w14:textId="77777777" w:rsidR="0018334B" w:rsidRPr="0049485A" w:rsidRDefault="0018334B" w:rsidP="0049485A">
      <w:pPr>
        <w:spacing w:line="276" w:lineRule="auto"/>
        <w:ind w:firstLine="567"/>
        <w:jc w:val="both"/>
        <w:rPr>
          <w:rFonts w:ascii="Arial Narrow" w:hAnsi="Arial Narrow"/>
          <w:sz w:val="26"/>
          <w:szCs w:val="26"/>
        </w:rPr>
      </w:pPr>
    </w:p>
    <w:p w14:paraId="498CABE8" w14:textId="0F9F4901" w:rsidR="00FB156C" w:rsidRPr="0049485A" w:rsidRDefault="00FB156C"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Problema jurídico.</w:t>
      </w:r>
    </w:p>
    <w:p w14:paraId="56605AEA" w14:textId="2FCFE6E6" w:rsidR="00FB156C" w:rsidRPr="0049485A" w:rsidRDefault="00FB156C" w:rsidP="0049485A">
      <w:pPr>
        <w:spacing w:line="276" w:lineRule="auto"/>
        <w:ind w:firstLine="567"/>
        <w:jc w:val="both"/>
        <w:rPr>
          <w:rFonts w:ascii="Arial Narrow" w:hAnsi="Arial Narrow"/>
          <w:sz w:val="26"/>
          <w:szCs w:val="26"/>
        </w:rPr>
      </w:pPr>
    </w:p>
    <w:p w14:paraId="3067C8E7" w14:textId="3637333D" w:rsidR="00D27B9B" w:rsidRPr="0049485A" w:rsidRDefault="00D27B9B"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En orden a </w:t>
      </w:r>
      <w:r w:rsidR="009466DE" w:rsidRPr="0049485A">
        <w:rPr>
          <w:rFonts w:ascii="Arial Narrow" w:hAnsi="Arial Narrow"/>
          <w:sz w:val="26"/>
          <w:szCs w:val="26"/>
        </w:rPr>
        <w:t xml:space="preserve">desatar </w:t>
      </w:r>
      <w:r w:rsidRPr="0049485A">
        <w:rPr>
          <w:rFonts w:ascii="Arial Narrow" w:hAnsi="Arial Narrow"/>
          <w:sz w:val="26"/>
          <w:szCs w:val="26"/>
        </w:rPr>
        <w:t xml:space="preserve">el recurso de apelación planteado, la Sala deberá abordar el siguiente problema jurídico: </w:t>
      </w:r>
    </w:p>
    <w:p w14:paraId="55D9CC23" w14:textId="1F79389A" w:rsidR="00D27B9B" w:rsidRPr="0049485A" w:rsidRDefault="00D27B9B" w:rsidP="0049485A">
      <w:pPr>
        <w:spacing w:line="276" w:lineRule="auto"/>
        <w:ind w:firstLine="567"/>
        <w:jc w:val="both"/>
        <w:rPr>
          <w:rFonts w:ascii="Arial Narrow" w:hAnsi="Arial Narrow"/>
          <w:sz w:val="26"/>
          <w:szCs w:val="26"/>
        </w:rPr>
      </w:pPr>
    </w:p>
    <w:p w14:paraId="72166A49" w14:textId="502F1D51" w:rsidR="000A69C7" w:rsidRPr="0049485A" w:rsidRDefault="000A69C7" w:rsidP="0049485A">
      <w:pPr>
        <w:spacing w:line="276" w:lineRule="auto"/>
        <w:ind w:left="567" w:firstLine="0"/>
        <w:jc w:val="both"/>
        <w:rPr>
          <w:rFonts w:ascii="Arial Narrow" w:hAnsi="Arial Narrow"/>
          <w:sz w:val="26"/>
          <w:szCs w:val="26"/>
        </w:rPr>
      </w:pPr>
      <w:r w:rsidRPr="0049485A">
        <w:rPr>
          <w:rFonts w:ascii="Arial Narrow" w:hAnsi="Arial Narrow"/>
          <w:sz w:val="26"/>
          <w:szCs w:val="26"/>
        </w:rPr>
        <w:lastRenderedPageBreak/>
        <w:t>¿Fue suficientemente probada la convivencia real y efectiva entre la actora con el causante, previo al óbito? En tal caso, ¿</w:t>
      </w:r>
      <w:r w:rsidR="00B53A93" w:rsidRPr="0049485A">
        <w:rPr>
          <w:rFonts w:ascii="Arial Narrow" w:hAnsi="Arial Narrow"/>
          <w:sz w:val="26"/>
          <w:szCs w:val="26"/>
        </w:rPr>
        <w:t>Debe</w:t>
      </w:r>
      <w:r w:rsidRPr="0049485A">
        <w:rPr>
          <w:rFonts w:ascii="Arial Narrow" w:hAnsi="Arial Narrow"/>
          <w:sz w:val="26"/>
          <w:szCs w:val="26"/>
        </w:rPr>
        <w:t xml:space="preserve"> desmeritarse la prueba testimonial en razón a la tacha de sospecha </w:t>
      </w:r>
      <w:r w:rsidR="00B53A93" w:rsidRPr="0049485A">
        <w:rPr>
          <w:rFonts w:ascii="Arial Narrow" w:hAnsi="Arial Narrow"/>
          <w:sz w:val="26"/>
          <w:szCs w:val="26"/>
        </w:rPr>
        <w:t>formulada?</w:t>
      </w:r>
    </w:p>
    <w:p w14:paraId="31C129B8" w14:textId="77777777" w:rsidR="000A69C7" w:rsidRPr="0049485A" w:rsidRDefault="000A69C7" w:rsidP="0049485A">
      <w:pPr>
        <w:spacing w:line="276" w:lineRule="auto"/>
        <w:ind w:firstLine="567"/>
        <w:jc w:val="both"/>
        <w:rPr>
          <w:rFonts w:ascii="Arial Narrow" w:hAnsi="Arial Narrow"/>
          <w:sz w:val="26"/>
          <w:szCs w:val="26"/>
        </w:rPr>
      </w:pPr>
    </w:p>
    <w:p w14:paraId="6E94BFE5" w14:textId="288CA2A2" w:rsidR="00E734F2" w:rsidRPr="0049485A" w:rsidRDefault="00E734F2" w:rsidP="0049485A">
      <w:pPr>
        <w:spacing w:line="276" w:lineRule="auto"/>
        <w:ind w:left="567" w:firstLine="0"/>
        <w:jc w:val="both"/>
        <w:rPr>
          <w:rFonts w:ascii="Arial Narrow" w:hAnsi="Arial Narrow"/>
          <w:sz w:val="26"/>
          <w:szCs w:val="26"/>
        </w:rPr>
      </w:pPr>
      <w:r w:rsidRPr="0049485A">
        <w:rPr>
          <w:rFonts w:ascii="Arial Narrow" w:hAnsi="Arial Narrow"/>
          <w:sz w:val="26"/>
          <w:szCs w:val="26"/>
        </w:rPr>
        <w:t xml:space="preserve">¿Proceden los intereses moratorios y la condena en costas, cuando la negativa pensional se dio por </w:t>
      </w:r>
      <w:r w:rsidR="00502BF0" w:rsidRPr="0049485A">
        <w:rPr>
          <w:rFonts w:ascii="Arial Narrow" w:hAnsi="Arial Narrow"/>
          <w:sz w:val="26"/>
          <w:szCs w:val="26"/>
        </w:rPr>
        <w:t>considerar que no se había acreditado la calidad de beneficiario</w:t>
      </w:r>
      <w:r w:rsidRPr="0049485A">
        <w:rPr>
          <w:rFonts w:ascii="Arial Narrow" w:hAnsi="Arial Narrow"/>
          <w:sz w:val="26"/>
          <w:szCs w:val="26"/>
        </w:rPr>
        <w:t>?</w:t>
      </w:r>
    </w:p>
    <w:p w14:paraId="4096A716" w14:textId="77777777" w:rsidR="00E734F2" w:rsidRPr="0049485A" w:rsidRDefault="00E734F2" w:rsidP="0049485A">
      <w:pPr>
        <w:spacing w:line="276" w:lineRule="auto"/>
        <w:ind w:firstLine="567"/>
        <w:jc w:val="both"/>
        <w:rPr>
          <w:rFonts w:ascii="Arial Narrow" w:hAnsi="Arial Narrow"/>
          <w:sz w:val="26"/>
          <w:szCs w:val="26"/>
        </w:rPr>
      </w:pPr>
    </w:p>
    <w:p w14:paraId="60B8F2DD" w14:textId="6F9E6CFC" w:rsidR="00D27B9B" w:rsidRPr="0049485A" w:rsidRDefault="00D27B9B"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Desenvolvimiento de la problemática.</w:t>
      </w:r>
    </w:p>
    <w:p w14:paraId="2398B7EB" w14:textId="1315F865" w:rsidR="00FB156C" w:rsidRPr="0049485A" w:rsidRDefault="00FB156C" w:rsidP="0049485A">
      <w:pPr>
        <w:spacing w:line="276" w:lineRule="auto"/>
        <w:ind w:firstLine="567"/>
        <w:jc w:val="both"/>
        <w:rPr>
          <w:rFonts w:ascii="Arial Narrow" w:hAnsi="Arial Narrow"/>
          <w:sz w:val="26"/>
          <w:szCs w:val="26"/>
        </w:rPr>
      </w:pPr>
    </w:p>
    <w:p w14:paraId="61925894" w14:textId="1018EBA2" w:rsidR="00D27B9B" w:rsidRPr="0049485A" w:rsidRDefault="00C6774D"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Para resolver el primer interrogante planteado, </w:t>
      </w:r>
      <w:r w:rsidR="00D27B9B" w:rsidRPr="0049485A">
        <w:rPr>
          <w:rFonts w:ascii="Arial Narrow" w:hAnsi="Arial Narrow"/>
          <w:sz w:val="26"/>
          <w:szCs w:val="26"/>
        </w:rPr>
        <w:t xml:space="preserve">debe partirse indefectiblemente por la normatividad que regula el caso, que no es otra diferente a la Ley 100 de 1993 en su artículo </w:t>
      </w:r>
      <w:r w:rsidR="00F404D9" w:rsidRPr="0049485A">
        <w:rPr>
          <w:rFonts w:ascii="Arial Narrow" w:hAnsi="Arial Narrow"/>
          <w:sz w:val="26"/>
          <w:szCs w:val="26"/>
        </w:rPr>
        <w:t>74</w:t>
      </w:r>
      <w:r w:rsidR="00D27B9B" w:rsidRPr="0049485A">
        <w:rPr>
          <w:rFonts w:ascii="Arial Narrow" w:hAnsi="Arial Narrow"/>
          <w:sz w:val="26"/>
          <w:szCs w:val="26"/>
        </w:rPr>
        <w:t>, el cual fue modificado por la regla 13 de la Ley 797 de 2003.</w:t>
      </w:r>
    </w:p>
    <w:p w14:paraId="465D006E" w14:textId="77777777" w:rsidR="00D27B9B" w:rsidRPr="0049485A" w:rsidRDefault="00D27B9B" w:rsidP="0049485A">
      <w:pPr>
        <w:spacing w:line="276" w:lineRule="auto"/>
        <w:ind w:firstLine="567"/>
        <w:jc w:val="both"/>
        <w:rPr>
          <w:rFonts w:ascii="Arial Narrow" w:hAnsi="Arial Narrow"/>
          <w:sz w:val="26"/>
          <w:szCs w:val="26"/>
        </w:rPr>
      </w:pPr>
    </w:p>
    <w:p w14:paraId="77CE9540" w14:textId="35E50A28" w:rsidR="00F404D9" w:rsidRPr="00A830D0" w:rsidRDefault="00D27B9B" w:rsidP="0049485A">
      <w:pPr>
        <w:spacing w:line="276" w:lineRule="auto"/>
        <w:ind w:firstLine="0"/>
        <w:jc w:val="both"/>
        <w:rPr>
          <w:rFonts w:ascii="Arial Narrow" w:hAnsi="Arial Narrow"/>
          <w:sz w:val="26"/>
          <w:szCs w:val="26"/>
        </w:rPr>
      </w:pPr>
      <w:r w:rsidRPr="0049485A">
        <w:rPr>
          <w:rFonts w:ascii="Arial Narrow" w:hAnsi="Arial Narrow"/>
          <w:sz w:val="26"/>
          <w:szCs w:val="26"/>
        </w:rPr>
        <w:t>Los literales a</w:t>
      </w:r>
      <w:r w:rsidR="009466DE" w:rsidRPr="0049485A">
        <w:rPr>
          <w:rFonts w:ascii="Arial Narrow" w:hAnsi="Arial Narrow"/>
          <w:sz w:val="26"/>
          <w:szCs w:val="26"/>
        </w:rPr>
        <w:t>)</w:t>
      </w:r>
      <w:r w:rsidRPr="0049485A">
        <w:rPr>
          <w:rFonts w:ascii="Arial Narrow" w:hAnsi="Arial Narrow"/>
          <w:sz w:val="26"/>
          <w:szCs w:val="26"/>
        </w:rPr>
        <w:t xml:space="preserve"> y b</w:t>
      </w:r>
      <w:r w:rsidR="009466DE" w:rsidRPr="0049485A">
        <w:rPr>
          <w:rFonts w:ascii="Arial Narrow" w:hAnsi="Arial Narrow"/>
          <w:sz w:val="26"/>
          <w:szCs w:val="26"/>
        </w:rPr>
        <w:t>)</w:t>
      </w:r>
      <w:r w:rsidRPr="0049485A">
        <w:rPr>
          <w:rFonts w:ascii="Arial Narrow" w:hAnsi="Arial Narrow"/>
          <w:sz w:val="26"/>
          <w:szCs w:val="26"/>
        </w:rPr>
        <w:t xml:space="preserve"> de dicha norma</w:t>
      </w:r>
      <w:r w:rsidR="009466DE" w:rsidRPr="0049485A">
        <w:rPr>
          <w:rFonts w:ascii="Arial Narrow" w:hAnsi="Arial Narrow"/>
          <w:sz w:val="26"/>
          <w:szCs w:val="26"/>
        </w:rPr>
        <w:t>,</w:t>
      </w:r>
      <w:r w:rsidRPr="0049485A">
        <w:rPr>
          <w:rFonts w:ascii="Arial Narrow" w:hAnsi="Arial Narrow"/>
          <w:sz w:val="26"/>
          <w:szCs w:val="26"/>
        </w:rPr>
        <w:t xml:space="preserve"> regulan la vocación de beneficiario que tiene el cónyuge o el compañero permanente, la cual está supeditada a que </w:t>
      </w:r>
      <w:r w:rsidR="00F404D9" w:rsidRPr="0049485A">
        <w:rPr>
          <w:rFonts w:ascii="Arial Narrow" w:hAnsi="Arial Narrow"/>
          <w:sz w:val="26"/>
          <w:szCs w:val="26"/>
        </w:rPr>
        <w:t xml:space="preserve">el o la interesada </w:t>
      </w:r>
      <w:r w:rsidR="00F404D9" w:rsidRPr="0049485A">
        <w:rPr>
          <w:rFonts w:ascii="Arial Narrow" w:hAnsi="Arial Narrow"/>
          <w:sz w:val="26"/>
          <w:szCs w:val="26"/>
          <w:u w:val="single"/>
        </w:rPr>
        <w:t>“</w:t>
      </w:r>
      <w:r w:rsidR="00F404D9" w:rsidRPr="00A830D0">
        <w:rPr>
          <w:rFonts w:ascii="Arial Narrow" w:hAnsi="Arial Narrow"/>
          <w:szCs w:val="26"/>
          <w:u w:val="single"/>
        </w:rPr>
        <w:t xml:space="preserve">acredite que estuvo haciendo vida marital con el causante hasta su muerte y haya convivido con </w:t>
      </w:r>
      <w:r w:rsidR="00C6774D" w:rsidRPr="00A830D0">
        <w:rPr>
          <w:rFonts w:ascii="Arial Narrow" w:hAnsi="Arial Narrow"/>
          <w:szCs w:val="26"/>
          <w:u w:val="single"/>
        </w:rPr>
        <w:t>é</w:t>
      </w:r>
      <w:r w:rsidR="00F404D9" w:rsidRPr="00A830D0">
        <w:rPr>
          <w:rFonts w:ascii="Arial Narrow" w:hAnsi="Arial Narrow"/>
          <w:szCs w:val="26"/>
          <w:u w:val="single"/>
        </w:rPr>
        <w:t>l no menos de cinco (5) años continuos con anterioridad a su muerte</w:t>
      </w:r>
      <w:r w:rsidR="00F404D9" w:rsidRPr="00A830D0">
        <w:rPr>
          <w:rFonts w:ascii="Arial Narrow" w:hAnsi="Arial Narrow"/>
          <w:sz w:val="26"/>
          <w:szCs w:val="26"/>
        </w:rPr>
        <w:t>”.</w:t>
      </w:r>
    </w:p>
    <w:p w14:paraId="0DAEC35B" w14:textId="77777777" w:rsidR="00F404D9" w:rsidRPr="0049485A" w:rsidRDefault="00F404D9" w:rsidP="0049485A">
      <w:pPr>
        <w:spacing w:line="276" w:lineRule="auto"/>
        <w:ind w:firstLine="567"/>
        <w:jc w:val="both"/>
        <w:rPr>
          <w:rFonts w:ascii="Arial Narrow" w:hAnsi="Arial Narrow"/>
          <w:sz w:val="26"/>
          <w:szCs w:val="26"/>
        </w:rPr>
      </w:pPr>
    </w:p>
    <w:p w14:paraId="7C0F5E77" w14:textId="24BBB393" w:rsidR="00D14897" w:rsidRPr="0049485A" w:rsidRDefault="00F404D9"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Dicha convivencia, según </w:t>
      </w:r>
      <w:r w:rsidR="00355D70" w:rsidRPr="0049485A">
        <w:rPr>
          <w:rFonts w:ascii="Arial Narrow" w:hAnsi="Arial Narrow"/>
          <w:sz w:val="26"/>
          <w:szCs w:val="26"/>
        </w:rPr>
        <w:t xml:space="preserve">lo define </w:t>
      </w:r>
      <w:r w:rsidRPr="0049485A">
        <w:rPr>
          <w:rFonts w:ascii="Arial Narrow" w:hAnsi="Arial Narrow"/>
          <w:sz w:val="26"/>
          <w:szCs w:val="26"/>
        </w:rPr>
        <w:t xml:space="preserve">la jurisprudencia en general, </w:t>
      </w:r>
      <w:r w:rsidR="00355D70" w:rsidRPr="0049485A">
        <w:rPr>
          <w:rFonts w:ascii="Arial Narrow" w:hAnsi="Arial Narrow"/>
          <w:sz w:val="26"/>
          <w:szCs w:val="26"/>
        </w:rPr>
        <w:t xml:space="preserve">es entendida como la comunidad de vida, forjada en el crisol del amor responsable, la ayuda mutua, el afecto entrañable, el apoyo económico, la asistencia solidaria y el acompañamiento espiritual, reflejada en el propósito constante de estar unidos, compartiendo todos los aspectos de la vida en pareja, como el amor, la comprensión y el ánimo de realizar un proyecto de vida de pareja responsable y estable. </w:t>
      </w:r>
      <w:r w:rsidR="00D14897" w:rsidRPr="0049485A">
        <w:rPr>
          <w:rFonts w:ascii="Arial Narrow" w:hAnsi="Arial Narrow"/>
          <w:sz w:val="26"/>
          <w:szCs w:val="26"/>
        </w:rPr>
        <w:t xml:space="preserve">Lo anterior, excluye los encuentros pasajeros, casuales o esporádicos, e incluso las relaciones que, a pesar de ser prolongadas, no engendren las condiciones necesarias de una comunidad de vida. Léase, sentencias SL1399-2018, SL4925-2015, SL, 2 </w:t>
      </w:r>
      <w:proofErr w:type="gramStart"/>
      <w:r w:rsidR="00D14897" w:rsidRPr="0049485A">
        <w:rPr>
          <w:rFonts w:ascii="Arial Narrow" w:hAnsi="Arial Narrow"/>
          <w:sz w:val="26"/>
          <w:szCs w:val="26"/>
        </w:rPr>
        <w:t>mar</w:t>
      </w:r>
      <w:proofErr w:type="gramEnd"/>
      <w:r w:rsidR="00D14897" w:rsidRPr="0049485A">
        <w:rPr>
          <w:rFonts w:ascii="Arial Narrow" w:hAnsi="Arial Narrow"/>
          <w:sz w:val="26"/>
          <w:szCs w:val="26"/>
        </w:rPr>
        <w:t>. 1999, rad. 11245 y SL, 14 jun. 2011, rad. 31605.</w:t>
      </w:r>
    </w:p>
    <w:p w14:paraId="1B076ABD" w14:textId="6FD290F1" w:rsidR="00F404D9" w:rsidRPr="0049485A" w:rsidRDefault="00F404D9" w:rsidP="0049485A">
      <w:pPr>
        <w:spacing w:line="276" w:lineRule="auto"/>
        <w:ind w:firstLine="567"/>
        <w:jc w:val="both"/>
        <w:rPr>
          <w:rFonts w:ascii="Arial Narrow" w:hAnsi="Arial Narrow"/>
          <w:sz w:val="26"/>
          <w:szCs w:val="26"/>
        </w:rPr>
      </w:pPr>
    </w:p>
    <w:p w14:paraId="5103CDFD" w14:textId="61535E09" w:rsidR="00EE7FAD" w:rsidRPr="0049485A" w:rsidRDefault="009D1D86" w:rsidP="0049485A">
      <w:pPr>
        <w:spacing w:line="276" w:lineRule="auto"/>
        <w:ind w:firstLine="0"/>
        <w:jc w:val="both"/>
        <w:rPr>
          <w:rFonts w:ascii="Arial Narrow" w:hAnsi="Arial Narrow"/>
          <w:sz w:val="26"/>
          <w:szCs w:val="26"/>
        </w:rPr>
      </w:pPr>
      <w:r w:rsidRPr="0049485A">
        <w:rPr>
          <w:rFonts w:ascii="Arial Narrow" w:hAnsi="Arial Narrow"/>
          <w:sz w:val="26"/>
          <w:szCs w:val="26"/>
        </w:rPr>
        <w:t>En ese norte,</w:t>
      </w:r>
      <w:r w:rsidR="004572E7" w:rsidRPr="0049485A">
        <w:rPr>
          <w:rFonts w:ascii="Arial Narrow" w:hAnsi="Arial Narrow"/>
          <w:sz w:val="26"/>
          <w:szCs w:val="26"/>
        </w:rPr>
        <w:t xml:space="preserve"> </w:t>
      </w:r>
      <w:r w:rsidR="00FE5E0D" w:rsidRPr="0049485A">
        <w:rPr>
          <w:rFonts w:ascii="Arial Narrow" w:hAnsi="Arial Narrow"/>
          <w:sz w:val="26"/>
          <w:szCs w:val="26"/>
        </w:rPr>
        <w:t xml:space="preserve">también ha puntualizado </w:t>
      </w:r>
      <w:r w:rsidR="004572E7" w:rsidRPr="0049485A">
        <w:rPr>
          <w:rFonts w:ascii="Arial Narrow" w:hAnsi="Arial Narrow"/>
          <w:sz w:val="26"/>
          <w:szCs w:val="26"/>
        </w:rPr>
        <w:t>la Jurisprudencia</w:t>
      </w:r>
      <w:r w:rsidR="00FE5E0D" w:rsidRPr="0049485A">
        <w:rPr>
          <w:rFonts w:ascii="Arial Narrow" w:hAnsi="Arial Narrow"/>
          <w:sz w:val="26"/>
          <w:szCs w:val="26"/>
        </w:rPr>
        <w:t>,</w:t>
      </w:r>
      <w:r w:rsidR="004572E7" w:rsidRPr="0049485A">
        <w:rPr>
          <w:rFonts w:ascii="Arial Narrow" w:hAnsi="Arial Narrow"/>
          <w:sz w:val="26"/>
          <w:szCs w:val="26"/>
        </w:rPr>
        <w:t xml:space="preserve"> </w:t>
      </w:r>
      <w:r w:rsidRPr="0049485A">
        <w:rPr>
          <w:rFonts w:ascii="Arial Narrow" w:hAnsi="Arial Narrow"/>
          <w:sz w:val="26"/>
          <w:szCs w:val="26"/>
        </w:rPr>
        <w:t>que no suponen la ruptura de la convivencia real y efectiva</w:t>
      </w:r>
      <w:r w:rsidR="00FE5E0D" w:rsidRPr="0049485A">
        <w:rPr>
          <w:rFonts w:ascii="Arial Narrow" w:hAnsi="Arial Narrow"/>
          <w:sz w:val="26"/>
          <w:szCs w:val="26"/>
        </w:rPr>
        <w:t xml:space="preserve">, </w:t>
      </w:r>
      <w:r w:rsidR="001C6E07" w:rsidRPr="0049485A">
        <w:rPr>
          <w:rFonts w:ascii="Arial Narrow" w:hAnsi="Arial Narrow"/>
          <w:sz w:val="26"/>
          <w:szCs w:val="26"/>
        </w:rPr>
        <w:t xml:space="preserve">los </w:t>
      </w:r>
      <w:r w:rsidR="004572E7" w:rsidRPr="0049485A">
        <w:rPr>
          <w:rFonts w:ascii="Arial Narrow" w:hAnsi="Arial Narrow"/>
          <w:sz w:val="26"/>
          <w:szCs w:val="26"/>
        </w:rPr>
        <w:t>“</w:t>
      </w:r>
      <w:r w:rsidR="00EE7FAD" w:rsidRPr="0049485A">
        <w:rPr>
          <w:rFonts w:ascii="Arial Narrow" w:hAnsi="Arial Narrow"/>
          <w:sz w:val="26"/>
          <w:szCs w:val="26"/>
        </w:rPr>
        <w:t>desacuerdos o disgustos transitorios de la pareja, o la no cohabitación por motivos de fuerza mayor</w:t>
      </w:r>
      <w:r w:rsidR="004572E7" w:rsidRPr="0049485A">
        <w:rPr>
          <w:rFonts w:ascii="Arial Narrow" w:hAnsi="Arial Narrow"/>
          <w:sz w:val="26"/>
          <w:szCs w:val="26"/>
        </w:rPr>
        <w:t>”</w:t>
      </w:r>
      <w:r w:rsidR="001C6E07" w:rsidRPr="0049485A">
        <w:rPr>
          <w:rFonts w:ascii="Arial Narrow" w:hAnsi="Arial Narrow"/>
          <w:sz w:val="26"/>
          <w:szCs w:val="26"/>
        </w:rPr>
        <w:t xml:space="preserve">, recalcándose en </w:t>
      </w:r>
      <w:r w:rsidR="00616D90" w:rsidRPr="0049485A">
        <w:rPr>
          <w:rFonts w:ascii="Arial Narrow" w:hAnsi="Arial Narrow"/>
          <w:sz w:val="26"/>
          <w:szCs w:val="26"/>
        </w:rPr>
        <w:t xml:space="preserve">sentencia </w:t>
      </w:r>
      <w:r w:rsidR="00EE7FAD" w:rsidRPr="0049485A">
        <w:rPr>
          <w:rFonts w:ascii="Arial Narrow" w:hAnsi="Arial Narrow"/>
          <w:b/>
          <w:bCs/>
          <w:sz w:val="26"/>
          <w:szCs w:val="26"/>
        </w:rPr>
        <w:t>SL3202-2015</w:t>
      </w:r>
      <w:r w:rsidR="00EE7FAD" w:rsidRPr="0049485A">
        <w:rPr>
          <w:rFonts w:ascii="Arial Narrow" w:hAnsi="Arial Narrow"/>
          <w:sz w:val="26"/>
          <w:szCs w:val="26"/>
        </w:rPr>
        <w:t xml:space="preserve"> </w:t>
      </w:r>
      <w:r w:rsidRPr="0049485A">
        <w:rPr>
          <w:rFonts w:ascii="Arial Narrow" w:hAnsi="Arial Narrow"/>
          <w:sz w:val="26"/>
          <w:szCs w:val="26"/>
        </w:rPr>
        <w:t>que</w:t>
      </w:r>
      <w:r w:rsidR="001C6E07" w:rsidRPr="0049485A">
        <w:rPr>
          <w:rFonts w:ascii="Arial Narrow" w:hAnsi="Arial Narrow"/>
          <w:sz w:val="26"/>
          <w:szCs w:val="26"/>
        </w:rPr>
        <w:t xml:space="preserve">: </w:t>
      </w:r>
      <w:r w:rsidR="004572E7" w:rsidRPr="0049485A">
        <w:rPr>
          <w:rFonts w:ascii="Arial Narrow" w:hAnsi="Arial Narrow"/>
          <w:sz w:val="26"/>
          <w:szCs w:val="26"/>
        </w:rPr>
        <w:t>“</w:t>
      </w:r>
      <w:r w:rsidR="004F6701" w:rsidRPr="00A830D0">
        <w:rPr>
          <w:rFonts w:ascii="Arial Narrow" w:hAnsi="Arial Narrow"/>
          <w:szCs w:val="26"/>
        </w:rPr>
        <w:t xml:space="preserve">en </w:t>
      </w:r>
      <w:r w:rsidR="00EE7FAD" w:rsidRPr="00A830D0">
        <w:rPr>
          <w:rFonts w:ascii="Arial Narrow" w:hAnsi="Arial Narrow"/>
          <w:szCs w:val="26"/>
        </w:rPr>
        <w:t>la familia, como componente fundamental de la sociedad, pueden presentarse circunstancias o vicisitudes que de ningún modo pueden tener consecuencias en el mundo de lo jurídico, como cuando desacuerdos propios de la pareja conllevan a que transitoriamente no compartan el mismo techo, pero se mantengan, de manera patente, otros aspectos que indiquen que, inequívocamente no les interesa acabar con la relación, es decir, que el vínculo permanece</w:t>
      </w:r>
      <w:r w:rsidR="004572E7" w:rsidRPr="00A830D0">
        <w:rPr>
          <w:rFonts w:ascii="Arial Narrow" w:hAnsi="Arial Narrow"/>
          <w:bCs/>
          <w:sz w:val="26"/>
          <w:szCs w:val="26"/>
        </w:rPr>
        <w:t>”</w:t>
      </w:r>
      <w:r w:rsidR="004572E7" w:rsidRPr="0049485A">
        <w:rPr>
          <w:rFonts w:ascii="Arial Narrow" w:hAnsi="Arial Narrow"/>
          <w:b/>
          <w:bCs/>
          <w:sz w:val="26"/>
          <w:szCs w:val="26"/>
        </w:rPr>
        <w:t xml:space="preserve">, </w:t>
      </w:r>
      <w:r w:rsidR="001C6E07" w:rsidRPr="0049485A">
        <w:rPr>
          <w:rFonts w:ascii="Arial Narrow" w:hAnsi="Arial Narrow"/>
          <w:sz w:val="26"/>
          <w:szCs w:val="26"/>
        </w:rPr>
        <w:t xml:space="preserve">circunstancias </w:t>
      </w:r>
      <w:r w:rsidR="004572E7" w:rsidRPr="0049485A">
        <w:rPr>
          <w:rFonts w:ascii="Arial Narrow" w:hAnsi="Arial Narrow"/>
          <w:sz w:val="26"/>
          <w:szCs w:val="26"/>
        </w:rPr>
        <w:t xml:space="preserve">que </w:t>
      </w:r>
      <w:r w:rsidR="001C6E07" w:rsidRPr="0049485A">
        <w:rPr>
          <w:rFonts w:ascii="Arial Narrow" w:hAnsi="Arial Narrow"/>
          <w:sz w:val="26"/>
          <w:szCs w:val="26"/>
        </w:rPr>
        <w:t xml:space="preserve">deben </w:t>
      </w:r>
      <w:r w:rsidR="00EE7FAD" w:rsidRPr="0049485A">
        <w:rPr>
          <w:rFonts w:ascii="Arial Narrow" w:hAnsi="Arial Narrow"/>
          <w:sz w:val="26"/>
          <w:szCs w:val="26"/>
        </w:rPr>
        <w:t>ser evaluada</w:t>
      </w:r>
      <w:r w:rsidR="001C6E07" w:rsidRPr="0049485A">
        <w:rPr>
          <w:rFonts w:ascii="Arial Narrow" w:hAnsi="Arial Narrow"/>
          <w:sz w:val="26"/>
          <w:szCs w:val="26"/>
        </w:rPr>
        <w:t>s</w:t>
      </w:r>
      <w:r w:rsidR="00EE7FAD" w:rsidRPr="0049485A">
        <w:rPr>
          <w:rFonts w:ascii="Arial Narrow" w:hAnsi="Arial Narrow"/>
          <w:sz w:val="26"/>
          <w:szCs w:val="26"/>
        </w:rPr>
        <w:t xml:space="preserve"> de acuerdo con las peculiaridades de cada caso, </w:t>
      </w:r>
      <w:r w:rsidR="004572E7" w:rsidRPr="0049485A">
        <w:rPr>
          <w:rFonts w:ascii="Arial Narrow" w:hAnsi="Arial Narrow"/>
          <w:sz w:val="26"/>
          <w:szCs w:val="26"/>
        </w:rPr>
        <w:t xml:space="preserve">porque </w:t>
      </w:r>
      <w:r w:rsidR="00EE7FAD" w:rsidRPr="0049485A">
        <w:rPr>
          <w:rFonts w:ascii="Arial Narrow" w:hAnsi="Arial Narrow"/>
          <w:sz w:val="26"/>
          <w:szCs w:val="26"/>
        </w:rPr>
        <w:t>pueden existir eventos en los que los cónyuges o compañeros no cohabiten bajo el mismo techo, en razón de circunstancias especiales de salud, trabajo, fuerza mayor o similares, lo cual no conduce de manera inexorable a que desaparezca la comunidad de vida de la pareja</w:t>
      </w:r>
      <w:r w:rsidR="001C6E07" w:rsidRPr="0049485A">
        <w:rPr>
          <w:rFonts w:ascii="Arial Narrow" w:hAnsi="Arial Narrow"/>
          <w:sz w:val="26"/>
          <w:szCs w:val="26"/>
        </w:rPr>
        <w:t xml:space="preserve">, en la medida que subsistan </w:t>
      </w:r>
      <w:r w:rsidR="00EE7FAD" w:rsidRPr="0049485A">
        <w:rPr>
          <w:rFonts w:ascii="Arial Narrow" w:hAnsi="Arial Narrow"/>
          <w:sz w:val="26"/>
          <w:szCs w:val="26"/>
        </w:rPr>
        <w:t>los lazos afectivos, sentimentales</w:t>
      </w:r>
      <w:r w:rsidR="002A288C" w:rsidRPr="0049485A">
        <w:rPr>
          <w:rFonts w:ascii="Arial Narrow" w:hAnsi="Arial Narrow"/>
          <w:sz w:val="26"/>
          <w:szCs w:val="26"/>
        </w:rPr>
        <w:t>,</w:t>
      </w:r>
      <w:r w:rsidR="00EE7FAD" w:rsidRPr="0049485A">
        <w:rPr>
          <w:rFonts w:ascii="Arial Narrow" w:hAnsi="Arial Narrow"/>
          <w:sz w:val="26"/>
          <w:szCs w:val="26"/>
        </w:rPr>
        <w:t xml:space="preserve"> de solidaridad, acompañamiento espiritual y ayuda mutua, rasgos esenciales y distintivos de la convivencia entre una pareja y que supera su concepción meramente física y carnal de compartir el mismo domicilio.</w:t>
      </w:r>
    </w:p>
    <w:p w14:paraId="52DA58BA" w14:textId="062B126E" w:rsidR="00EE7FAD" w:rsidRPr="0049485A" w:rsidRDefault="00EE7FAD" w:rsidP="0049485A">
      <w:pPr>
        <w:spacing w:line="276" w:lineRule="auto"/>
        <w:ind w:firstLine="567"/>
        <w:jc w:val="both"/>
        <w:rPr>
          <w:rFonts w:ascii="Arial Narrow" w:hAnsi="Arial Narrow"/>
          <w:sz w:val="26"/>
          <w:szCs w:val="26"/>
        </w:rPr>
      </w:pPr>
    </w:p>
    <w:p w14:paraId="5C794799" w14:textId="77777777" w:rsidR="00452CBB" w:rsidRPr="0049485A" w:rsidRDefault="00452CBB" w:rsidP="0049485A">
      <w:pPr>
        <w:spacing w:line="276" w:lineRule="auto"/>
        <w:ind w:firstLine="0"/>
        <w:jc w:val="both"/>
        <w:rPr>
          <w:rFonts w:ascii="Arial Narrow" w:hAnsi="Arial Narrow"/>
          <w:sz w:val="26"/>
          <w:szCs w:val="26"/>
        </w:rPr>
      </w:pPr>
      <w:r w:rsidRPr="0049485A">
        <w:rPr>
          <w:rFonts w:ascii="Arial Narrow" w:hAnsi="Arial Narrow"/>
          <w:sz w:val="26"/>
          <w:szCs w:val="26"/>
        </w:rPr>
        <w:lastRenderedPageBreak/>
        <w:t>Lo anterior, por cuanto la pensión de sobrevivientes premia de manera destacada la convivencia con el causante, entendiéndose ésta como la voluntad permanente de la pareja de permanecer juntos, de ayudarse mutuamente, de compartir sus vidas y de conformar una familia, la cual al tenor de lo preceptuado en los artículos 5 y 42 de la Constitución, es el núcleo fundamental e institución básica de la sociedad, que merece una protección integral indistintamente del origen o la forma en que ella se constituya o adopte, ora por vínculos naturales ora por jurídicos, a través de los cuales se manifiestan, desenvuelven y regulan las relaciones afectivas.</w:t>
      </w:r>
    </w:p>
    <w:p w14:paraId="33BCA741" w14:textId="77777777" w:rsidR="00452CBB" w:rsidRPr="0049485A" w:rsidRDefault="00452CBB" w:rsidP="0049485A">
      <w:pPr>
        <w:spacing w:line="276" w:lineRule="auto"/>
        <w:ind w:firstLine="567"/>
        <w:jc w:val="both"/>
        <w:rPr>
          <w:rFonts w:ascii="Arial Narrow" w:hAnsi="Arial Narrow"/>
          <w:sz w:val="26"/>
          <w:szCs w:val="26"/>
        </w:rPr>
      </w:pPr>
    </w:p>
    <w:p w14:paraId="676926F4" w14:textId="77777777" w:rsidR="00452CBB" w:rsidRPr="0049485A" w:rsidRDefault="00452CBB"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Respecto a la finalidad de dicha prestación, el órgano guardián de la Carta Política, ha establecido que la misma consiste en proteger económicamente a las personas que dependían del causante evitando que sus familiares más cercanos queden desamparados y en consecuencia, se acreciente la condición de viudez u orfandad, según sea el caso. En ese sentido precisó que la sustitución pensional tiene estrecha relación con el derecho al mínimo vital y a la vida digna, pues </w:t>
      </w:r>
      <w:proofErr w:type="gramStart"/>
      <w:r w:rsidRPr="0049485A">
        <w:rPr>
          <w:rFonts w:ascii="Arial Narrow" w:hAnsi="Arial Narrow"/>
          <w:sz w:val="26"/>
          <w:szCs w:val="26"/>
        </w:rPr>
        <w:t>le</w:t>
      </w:r>
      <w:proofErr w:type="gramEnd"/>
      <w:r w:rsidRPr="0049485A">
        <w:rPr>
          <w:rFonts w:ascii="Arial Narrow" w:hAnsi="Arial Narrow"/>
          <w:sz w:val="26"/>
          <w:szCs w:val="26"/>
        </w:rPr>
        <w:t xml:space="preserve"> otorga a los beneficiarios la satisfacción de sus necesidades básicas, las cuales eran suplidas por el pensionado o el afiliado (Sentencia T 002 de 2015).</w:t>
      </w:r>
    </w:p>
    <w:p w14:paraId="3D6EBDEF" w14:textId="48083D46" w:rsidR="00452CBB" w:rsidRPr="0049485A" w:rsidRDefault="00452CBB" w:rsidP="0049485A">
      <w:pPr>
        <w:spacing w:line="276" w:lineRule="auto"/>
        <w:ind w:firstLine="567"/>
        <w:jc w:val="both"/>
        <w:rPr>
          <w:rFonts w:ascii="Arial Narrow" w:hAnsi="Arial Narrow"/>
          <w:sz w:val="26"/>
          <w:szCs w:val="26"/>
        </w:rPr>
      </w:pPr>
    </w:p>
    <w:p w14:paraId="344C4455" w14:textId="1917DD47" w:rsidR="00CB69F9" w:rsidRPr="0049485A" w:rsidRDefault="00746F10"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En colofón, </w:t>
      </w:r>
      <w:r w:rsidR="009D709A" w:rsidRPr="0049485A">
        <w:rPr>
          <w:rFonts w:ascii="Arial Narrow" w:hAnsi="Arial Narrow"/>
          <w:sz w:val="26"/>
          <w:szCs w:val="26"/>
        </w:rPr>
        <w:t xml:space="preserve">la permanencia de la </w:t>
      </w:r>
      <w:r w:rsidRPr="0049485A">
        <w:rPr>
          <w:rFonts w:ascii="Arial Narrow" w:hAnsi="Arial Narrow"/>
          <w:sz w:val="26"/>
          <w:szCs w:val="26"/>
        </w:rPr>
        <w:t xml:space="preserve">pareja, </w:t>
      </w:r>
      <w:r w:rsidR="009D709A" w:rsidRPr="0049485A">
        <w:rPr>
          <w:rFonts w:ascii="Arial Narrow" w:hAnsi="Arial Narrow"/>
          <w:sz w:val="26"/>
          <w:szCs w:val="26"/>
        </w:rPr>
        <w:t xml:space="preserve">entendida como la conjunción de acciones y decisiones proyectadas establemente en el tiempo, </w:t>
      </w:r>
      <w:r w:rsidRPr="0049485A">
        <w:rPr>
          <w:rFonts w:ascii="Arial Narrow" w:hAnsi="Arial Narrow"/>
          <w:sz w:val="26"/>
          <w:szCs w:val="26"/>
        </w:rPr>
        <w:t xml:space="preserve">corresponden a aspectos que la parte actora tiene el deber de probar, por corresponder a </w:t>
      </w:r>
      <w:r w:rsidR="009D1D86" w:rsidRPr="0049485A">
        <w:rPr>
          <w:rFonts w:ascii="Arial Narrow" w:hAnsi="Arial Narrow"/>
          <w:sz w:val="26"/>
          <w:szCs w:val="26"/>
        </w:rPr>
        <w:t xml:space="preserve">una </w:t>
      </w:r>
      <w:r w:rsidR="00CB69F9" w:rsidRPr="0049485A">
        <w:rPr>
          <w:rFonts w:ascii="Arial Narrow" w:hAnsi="Arial Narrow"/>
          <w:sz w:val="26"/>
          <w:szCs w:val="26"/>
        </w:rPr>
        <w:t xml:space="preserve">carga </w:t>
      </w:r>
      <w:r w:rsidR="009D1D86" w:rsidRPr="0049485A">
        <w:rPr>
          <w:rFonts w:ascii="Arial Narrow" w:hAnsi="Arial Narrow"/>
          <w:sz w:val="26"/>
          <w:szCs w:val="26"/>
        </w:rPr>
        <w:t xml:space="preserve">probatoria que </w:t>
      </w:r>
      <w:r w:rsidRPr="0049485A">
        <w:rPr>
          <w:rFonts w:ascii="Arial Narrow" w:hAnsi="Arial Narrow"/>
          <w:sz w:val="26"/>
          <w:szCs w:val="26"/>
        </w:rPr>
        <w:t xml:space="preserve">le </w:t>
      </w:r>
      <w:r w:rsidR="00CB69F9" w:rsidRPr="0049485A">
        <w:rPr>
          <w:rFonts w:ascii="Arial Narrow" w:hAnsi="Arial Narrow"/>
          <w:sz w:val="26"/>
          <w:szCs w:val="26"/>
        </w:rPr>
        <w:t>incumbe</w:t>
      </w:r>
      <w:r w:rsidR="00AE75A3" w:rsidRPr="0049485A">
        <w:rPr>
          <w:rFonts w:ascii="Arial Narrow" w:hAnsi="Arial Narrow"/>
          <w:sz w:val="26"/>
          <w:szCs w:val="26"/>
        </w:rPr>
        <w:t xml:space="preserve">. Lo que quiere </w:t>
      </w:r>
      <w:r w:rsidRPr="0049485A">
        <w:rPr>
          <w:rFonts w:ascii="Arial Narrow" w:hAnsi="Arial Narrow"/>
          <w:sz w:val="26"/>
          <w:szCs w:val="26"/>
        </w:rPr>
        <w:t xml:space="preserve">decir </w:t>
      </w:r>
      <w:r w:rsidR="00AE75A3" w:rsidRPr="0049485A">
        <w:rPr>
          <w:rFonts w:ascii="Arial Narrow" w:hAnsi="Arial Narrow"/>
          <w:sz w:val="26"/>
          <w:szCs w:val="26"/>
        </w:rPr>
        <w:t xml:space="preserve">que todo el rigor probatorio a observar, se debe encausar a demostrar la convivencia </w:t>
      </w:r>
      <w:r w:rsidR="00CB69F9" w:rsidRPr="0049485A">
        <w:rPr>
          <w:rFonts w:ascii="Arial Narrow" w:hAnsi="Arial Narrow"/>
          <w:sz w:val="26"/>
          <w:szCs w:val="26"/>
        </w:rPr>
        <w:t xml:space="preserve">con el causante bajo un inequívoco lazo sentimental donde se observaron, en todo momento, la ayuda económica y apoyo, la constante y efectiva comunicación de la pareja, las muestras de solidaridad, a pesar de la separación transitoria, </w:t>
      </w:r>
      <w:r w:rsidR="009D1D86" w:rsidRPr="0049485A">
        <w:rPr>
          <w:rFonts w:ascii="Arial Narrow" w:hAnsi="Arial Narrow"/>
          <w:sz w:val="26"/>
          <w:szCs w:val="26"/>
        </w:rPr>
        <w:t xml:space="preserve">aspectos frente a los cuales, existe la </w:t>
      </w:r>
      <w:r w:rsidR="00CB69F9" w:rsidRPr="0049485A">
        <w:rPr>
          <w:rFonts w:ascii="Arial Narrow" w:hAnsi="Arial Narrow"/>
          <w:sz w:val="26"/>
          <w:szCs w:val="26"/>
        </w:rPr>
        <w:t xml:space="preserve">libertad probatoria del art. 51 CPL y de la S.S., </w:t>
      </w:r>
      <w:r w:rsidR="009D1D86" w:rsidRPr="0049485A">
        <w:rPr>
          <w:rFonts w:ascii="Arial Narrow" w:hAnsi="Arial Narrow"/>
          <w:sz w:val="26"/>
          <w:szCs w:val="26"/>
        </w:rPr>
        <w:t xml:space="preserve">cuya </w:t>
      </w:r>
      <w:r w:rsidR="00CB69F9" w:rsidRPr="0049485A">
        <w:rPr>
          <w:rFonts w:ascii="Arial Narrow" w:hAnsi="Arial Narrow"/>
          <w:sz w:val="26"/>
          <w:szCs w:val="26"/>
        </w:rPr>
        <w:t>valoración no se encuentra sujeta a tarifa legal alguna al tenor del art. 61 ibidem</w:t>
      </w:r>
      <w:r w:rsidR="009D1D86" w:rsidRPr="0049485A">
        <w:rPr>
          <w:rFonts w:ascii="Arial Narrow" w:hAnsi="Arial Narrow"/>
          <w:sz w:val="26"/>
          <w:szCs w:val="26"/>
        </w:rPr>
        <w:t>, como lo pretende el recurrente.</w:t>
      </w:r>
    </w:p>
    <w:p w14:paraId="538C7733" w14:textId="43909B19" w:rsidR="00616D90" w:rsidRPr="0049485A" w:rsidRDefault="009D709A" w:rsidP="0049485A">
      <w:pPr>
        <w:spacing w:line="276" w:lineRule="auto"/>
        <w:ind w:firstLine="567"/>
        <w:jc w:val="both"/>
        <w:rPr>
          <w:rFonts w:ascii="Arial Narrow" w:hAnsi="Arial Narrow"/>
          <w:sz w:val="26"/>
          <w:szCs w:val="26"/>
        </w:rPr>
      </w:pPr>
      <w:r w:rsidRPr="0049485A">
        <w:rPr>
          <w:rFonts w:ascii="Arial Narrow" w:hAnsi="Arial Narrow"/>
          <w:sz w:val="26"/>
          <w:szCs w:val="26"/>
        </w:rPr>
        <w:t xml:space="preserve"> </w:t>
      </w:r>
    </w:p>
    <w:p w14:paraId="1D9AF1AA" w14:textId="3CB41684" w:rsidR="00AE75A3" w:rsidRPr="0049485A" w:rsidRDefault="00AE75A3"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Caso concreto.</w:t>
      </w:r>
    </w:p>
    <w:p w14:paraId="1683A6F6" w14:textId="53A8DD91" w:rsidR="00AE75A3" w:rsidRPr="0049485A" w:rsidRDefault="00AE75A3" w:rsidP="0049485A">
      <w:pPr>
        <w:spacing w:line="276" w:lineRule="auto"/>
        <w:ind w:firstLine="567"/>
        <w:jc w:val="both"/>
        <w:rPr>
          <w:rFonts w:ascii="Arial Narrow" w:hAnsi="Arial Narrow"/>
          <w:sz w:val="26"/>
          <w:szCs w:val="26"/>
        </w:rPr>
      </w:pPr>
    </w:p>
    <w:p w14:paraId="65A0AB99" w14:textId="7FC3D3D1" w:rsidR="00444BF7" w:rsidRPr="0049485A" w:rsidRDefault="00D27B9B"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En el </w:t>
      </w:r>
      <w:r w:rsidR="00552993" w:rsidRPr="0049485A">
        <w:rPr>
          <w:rFonts w:ascii="Arial Narrow" w:hAnsi="Arial Narrow"/>
          <w:sz w:val="26"/>
          <w:szCs w:val="26"/>
        </w:rPr>
        <w:t xml:space="preserve">sub-lite, </w:t>
      </w:r>
      <w:r w:rsidR="00444BF7" w:rsidRPr="0049485A">
        <w:rPr>
          <w:rFonts w:ascii="Arial Narrow" w:hAnsi="Arial Narrow"/>
          <w:sz w:val="26"/>
          <w:szCs w:val="26"/>
        </w:rPr>
        <w:t xml:space="preserve">siendo el eje de </w:t>
      </w:r>
      <w:r w:rsidR="00552993" w:rsidRPr="0049485A">
        <w:rPr>
          <w:rFonts w:ascii="Arial Narrow" w:hAnsi="Arial Narrow"/>
          <w:sz w:val="26"/>
          <w:szCs w:val="26"/>
        </w:rPr>
        <w:t xml:space="preserve">discusión el elemento subjetivo de </w:t>
      </w:r>
      <w:r w:rsidR="00444BF7" w:rsidRPr="0049485A">
        <w:rPr>
          <w:rFonts w:ascii="Arial Narrow" w:hAnsi="Arial Narrow"/>
          <w:sz w:val="26"/>
          <w:szCs w:val="26"/>
        </w:rPr>
        <w:t xml:space="preserve">la convivencia, de entrada puede afirmarse </w:t>
      </w:r>
      <w:r w:rsidRPr="0049485A">
        <w:rPr>
          <w:rFonts w:ascii="Arial Narrow" w:hAnsi="Arial Narrow"/>
          <w:sz w:val="26"/>
          <w:szCs w:val="26"/>
        </w:rPr>
        <w:t xml:space="preserve">que el </w:t>
      </w:r>
      <w:r w:rsidR="00686756" w:rsidRPr="0049485A">
        <w:rPr>
          <w:rFonts w:ascii="Arial Narrow" w:hAnsi="Arial Narrow"/>
          <w:sz w:val="26"/>
          <w:szCs w:val="26"/>
        </w:rPr>
        <w:t>causante y la reclamante mantuvieron una relación marital con las características destacadas en precedencia, condiciones que no se desdicen con las testimoniales escuchadas</w:t>
      </w:r>
      <w:r w:rsidR="00444BF7" w:rsidRPr="0049485A">
        <w:rPr>
          <w:rFonts w:ascii="Arial Narrow" w:hAnsi="Arial Narrow"/>
          <w:sz w:val="26"/>
          <w:szCs w:val="26"/>
        </w:rPr>
        <w:t xml:space="preserve">, pues con ellas </w:t>
      </w:r>
      <w:r w:rsidR="00686756" w:rsidRPr="0049485A">
        <w:rPr>
          <w:rFonts w:ascii="Arial Narrow" w:hAnsi="Arial Narrow"/>
          <w:sz w:val="26"/>
          <w:szCs w:val="26"/>
        </w:rPr>
        <w:t>se corroboró la permanencia de la pareja</w:t>
      </w:r>
      <w:r w:rsidR="00B622D4" w:rsidRPr="0049485A">
        <w:rPr>
          <w:rFonts w:ascii="Arial Narrow" w:hAnsi="Arial Narrow"/>
          <w:sz w:val="26"/>
          <w:szCs w:val="26"/>
        </w:rPr>
        <w:t>,</w:t>
      </w:r>
      <w:r w:rsidR="00686756" w:rsidRPr="0049485A">
        <w:rPr>
          <w:rFonts w:ascii="Arial Narrow" w:hAnsi="Arial Narrow"/>
          <w:sz w:val="26"/>
          <w:szCs w:val="26"/>
        </w:rPr>
        <w:t xml:space="preserve"> por un tiempo que exorbita el </w:t>
      </w:r>
      <w:r w:rsidR="00444BF7" w:rsidRPr="0049485A">
        <w:rPr>
          <w:rFonts w:ascii="Arial Narrow" w:hAnsi="Arial Narrow"/>
          <w:sz w:val="26"/>
          <w:szCs w:val="26"/>
        </w:rPr>
        <w:t xml:space="preserve">techo </w:t>
      </w:r>
      <w:r w:rsidR="00E85085" w:rsidRPr="0049485A">
        <w:rPr>
          <w:rFonts w:ascii="Arial Narrow" w:hAnsi="Arial Narrow"/>
          <w:sz w:val="26"/>
          <w:szCs w:val="26"/>
        </w:rPr>
        <w:t xml:space="preserve">legal </w:t>
      </w:r>
      <w:r w:rsidR="00686756" w:rsidRPr="0049485A">
        <w:rPr>
          <w:rFonts w:ascii="Arial Narrow" w:hAnsi="Arial Narrow"/>
          <w:sz w:val="26"/>
          <w:szCs w:val="26"/>
        </w:rPr>
        <w:t xml:space="preserve">de los cinco (5) años, </w:t>
      </w:r>
      <w:r w:rsidR="00E85085" w:rsidRPr="0049485A">
        <w:rPr>
          <w:rFonts w:ascii="Arial Narrow" w:hAnsi="Arial Narrow"/>
          <w:sz w:val="26"/>
          <w:szCs w:val="26"/>
        </w:rPr>
        <w:t>lo</w:t>
      </w:r>
      <w:r w:rsidR="00B622D4" w:rsidRPr="0049485A">
        <w:rPr>
          <w:rFonts w:ascii="Arial Narrow" w:hAnsi="Arial Narrow"/>
          <w:sz w:val="26"/>
          <w:szCs w:val="26"/>
        </w:rPr>
        <w:t>s</w:t>
      </w:r>
      <w:r w:rsidR="00E85085" w:rsidRPr="0049485A">
        <w:rPr>
          <w:rFonts w:ascii="Arial Narrow" w:hAnsi="Arial Narrow"/>
          <w:sz w:val="26"/>
          <w:szCs w:val="26"/>
        </w:rPr>
        <w:t xml:space="preserve"> cual</w:t>
      </w:r>
      <w:r w:rsidR="00B622D4" w:rsidRPr="0049485A">
        <w:rPr>
          <w:rFonts w:ascii="Arial Narrow" w:hAnsi="Arial Narrow"/>
          <w:sz w:val="26"/>
          <w:szCs w:val="26"/>
        </w:rPr>
        <w:t>es</w:t>
      </w:r>
      <w:r w:rsidR="00E85085" w:rsidRPr="0049485A">
        <w:rPr>
          <w:rFonts w:ascii="Arial Narrow" w:hAnsi="Arial Narrow"/>
          <w:sz w:val="26"/>
          <w:szCs w:val="26"/>
        </w:rPr>
        <w:t xml:space="preserve">, muy a pesar </w:t>
      </w:r>
      <w:r w:rsidR="00686756" w:rsidRPr="0049485A">
        <w:rPr>
          <w:rFonts w:ascii="Arial Narrow" w:hAnsi="Arial Narrow"/>
          <w:sz w:val="26"/>
          <w:szCs w:val="26"/>
        </w:rPr>
        <w:t>de la interrupción en la cohabitación</w:t>
      </w:r>
      <w:r w:rsidR="00E85085" w:rsidRPr="0049485A">
        <w:rPr>
          <w:rFonts w:ascii="Arial Narrow" w:hAnsi="Arial Narrow"/>
          <w:sz w:val="26"/>
          <w:szCs w:val="26"/>
        </w:rPr>
        <w:t xml:space="preserve">, la pareja </w:t>
      </w:r>
      <w:r w:rsidR="00B622D4" w:rsidRPr="0049485A">
        <w:rPr>
          <w:rFonts w:ascii="Arial Narrow" w:hAnsi="Arial Narrow"/>
          <w:sz w:val="26"/>
          <w:szCs w:val="26"/>
        </w:rPr>
        <w:t xml:space="preserve">mantuvo, </w:t>
      </w:r>
      <w:r w:rsidR="00E85085" w:rsidRPr="0049485A">
        <w:rPr>
          <w:rFonts w:ascii="Arial Narrow" w:hAnsi="Arial Narrow"/>
          <w:sz w:val="26"/>
          <w:szCs w:val="26"/>
        </w:rPr>
        <w:t xml:space="preserve">por un espacio </w:t>
      </w:r>
      <w:r w:rsidR="00B622D4" w:rsidRPr="0049485A">
        <w:rPr>
          <w:rFonts w:ascii="Arial Narrow" w:hAnsi="Arial Narrow"/>
          <w:sz w:val="26"/>
          <w:szCs w:val="26"/>
        </w:rPr>
        <w:t xml:space="preserve">de </w:t>
      </w:r>
      <w:r w:rsidR="00E85085" w:rsidRPr="0049485A">
        <w:rPr>
          <w:rFonts w:ascii="Arial Narrow" w:hAnsi="Arial Narrow"/>
          <w:sz w:val="26"/>
          <w:szCs w:val="26"/>
        </w:rPr>
        <w:t>30 años previos al deceso</w:t>
      </w:r>
      <w:r w:rsidR="00B622D4" w:rsidRPr="0049485A">
        <w:rPr>
          <w:rFonts w:ascii="Arial Narrow" w:hAnsi="Arial Narrow"/>
          <w:sz w:val="26"/>
          <w:szCs w:val="26"/>
        </w:rPr>
        <w:t xml:space="preserve">, </w:t>
      </w:r>
      <w:r w:rsidR="00E85085" w:rsidRPr="0049485A">
        <w:rPr>
          <w:rFonts w:ascii="Arial Narrow" w:hAnsi="Arial Narrow"/>
          <w:sz w:val="26"/>
          <w:szCs w:val="26"/>
        </w:rPr>
        <w:t>u</w:t>
      </w:r>
      <w:r w:rsidR="00444BF7" w:rsidRPr="0049485A">
        <w:rPr>
          <w:rFonts w:ascii="Arial Narrow" w:hAnsi="Arial Narrow"/>
          <w:sz w:val="26"/>
          <w:szCs w:val="26"/>
        </w:rPr>
        <w:t>na comunidad de vida, permanente singular y notoria</w:t>
      </w:r>
      <w:r w:rsidR="00E85085" w:rsidRPr="0049485A">
        <w:rPr>
          <w:rFonts w:ascii="Arial Narrow" w:hAnsi="Arial Narrow"/>
          <w:sz w:val="26"/>
          <w:szCs w:val="26"/>
        </w:rPr>
        <w:t xml:space="preserve">, </w:t>
      </w:r>
      <w:r w:rsidR="00B34A45" w:rsidRPr="0049485A">
        <w:rPr>
          <w:rFonts w:ascii="Arial Narrow" w:hAnsi="Arial Narrow"/>
          <w:sz w:val="26"/>
          <w:szCs w:val="26"/>
        </w:rPr>
        <w:t xml:space="preserve">con plena vocación de familia, </w:t>
      </w:r>
      <w:r w:rsidR="00E85085" w:rsidRPr="0049485A">
        <w:rPr>
          <w:rFonts w:ascii="Arial Narrow" w:hAnsi="Arial Narrow"/>
          <w:sz w:val="26"/>
          <w:szCs w:val="26"/>
        </w:rPr>
        <w:t xml:space="preserve">la cual </w:t>
      </w:r>
      <w:r w:rsidR="00444BF7" w:rsidRPr="0049485A">
        <w:rPr>
          <w:rFonts w:ascii="Arial Narrow" w:hAnsi="Arial Narrow"/>
          <w:sz w:val="26"/>
          <w:szCs w:val="26"/>
        </w:rPr>
        <w:t>pretende derruir el recurrente</w:t>
      </w:r>
      <w:r w:rsidR="00E85085" w:rsidRPr="0049485A">
        <w:rPr>
          <w:rFonts w:ascii="Arial Narrow" w:hAnsi="Arial Narrow"/>
          <w:sz w:val="26"/>
          <w:szCs w:val="26"/>
        </w:rPr>
        <w:t>,</w:t>
      </w:r>
      <w:r w:rsidR="00444BF7" w:rsidRPr="0049485A">
        <w:rPr>
          <w:rFonts w:ascii="Arial Narrow" w:hAnsi="Arial Narrow"/>
          <w:sz w:val="26"/>
          <w:szCs w:val="26"/>
        </w:rPr>
        <w:t xml:space="preserve"> a través de una interpretación que no atiende las circunstancias específicas del caso</w:t>
      </w:r>
      <w:r w:rsidR="00222BC5" w:rsidRPr="0049485A">
        <w:rPr>
          <w:rFonts w:ascii="Arial Narrow" w:hAnsi="Arial Narrow"/>
          <w:sz w:val="26"/>
          <w:szCs w:val="26"/>
        </w:rPr>
        <w:t>, como se verá a continuación.</w:t>
      </w:r>
    </w:p>
    <w:p w14:paraId="475314A7" w14:textId="77777777" w:rsidR="00444BF7" w:rsidRPr="0049485A" w:rsidRDefault="00444BF7" w:rsidP="0049485A">
      <w:pPr>
        <w:spacing w:line="276" w:lineRule="auto"/>
        <w:ind w:firstLine="567"/>
        <w:jc w:val="both"/>
        <w:rPr>
          <w:rFonts w:ascii="Arial Narrow" w:hAnsi="Arial Narrow"/>
          <w:sz w:val="26"/>
          <w:szCs w:val="26"/>
        </w:rPr>
      </w:pPr>
    </w:p>
    <w:p w14:paraId="1052390A" w14:textId="689FF800" w:rsidR="00076DFA" w:rsidRPr="0049485A" w:rsidRDefault="00702C6D" w:rsidP="0049485A">
      <w:pPr>
        <w:spacing w:line="276" w:lineRule="auto"/>
        <w:ind w:firstLine="0"/>
        <w:jc w:val="both"/>
        <w:rPr>
          <w:rFonts w:ascii="Arial Narrow" w:hAnsi="Arial Narrow"/>
          <w:sz w:val="26"/>
          <w:szCs w:val="26"/>
        </w:rPr>
      </w:pPr>
      <w:r w:rsidRPr="0049485A">
        <w:rPr>
          <w:rFonts w:ascii="Arial Narrow" w:hAnsi="Arial Narrow"/>
          <w:sz w:val="26"/>
          <w:szCs w:val="26"/>
        </w:rPr>
        <w:t>En cuanto a la valoración probatoria de la investigación administrativa como medio probatorio de dependencia económica, e</w:t>
      </w:r>
      <w:r w:rsidR="00076DFA" w:rsidRPr="0049485A">
        <w:rPr>
          <w:rFonts w:ascii="Arial Narrow" w:hAnsi="Arial Narrow"/>
          <w:sz w:val="26"/>
          <w:szCs w:val="26"/>
        </w:rPr>
        <w:t xml:space="preserve">l órgano de cierre de </w:t>
      </w:r>
      <w:r w:rsidR="005E2344" w:rsidRPr="0049485A">
        <w:rPr>
          <w:rFonts w:ascii="Arial Narrow" w:hAnsi="Arial Narrow"/>
          <w:sz w:val="26"/>
          <w:szCs w:val="26"/>
        </w:rPr>
        <w:t>esta</w:t>
      </w:r>
      <w:r w:rsidR="00076DFA" w:rsidRPr="0049485A">
        <w:rPr>
          <w:rFonts w:ascii="Arial Narrow" w:hAnsi="Arial Narrow"/>
          <w:sz w:val="26"/>
          <w:szCs w:val="26"/>
        </w:rPr>
        <w:t xml:space="preserve"> jurisdicción</w:t>
      </w:r>
      <w:r w:rsidR="005E2344" w:rsidRPr="0049485A">
        <w:rPr>
          <w:rFonts w:ascii="Arial Narrow" w:hAnsi="Arial Narrow"/>
          <w:sz w:val="26"/>
          <w:szCs w:val="26"/>
        </w:rPr>
        <w:t>,</w:t>
      </w:r>
      <w:r w:rsidR="00076DFA" w:rsidRPr="0049485A">
        <w:rPr>
          <w:rFonts w:ascii="Arial Narrow" w:hAnsi="Arial Narrow"/>
          <w:sz w:val="26"/>
          <w:szCs w:val="26"/>
        </w:rPr>
        <w:t xml:space="preserve"> en sentencia </w:t>
      </w:r>
      <w:r w:rsidR="005E2344" w:rsidRPr="0049485A">
        <w:rPr>
          <w:rFonts w:ascii="Arial Narrow" w:hAnsi="Arial Narrow"/>
          <w:sz w:val="26"/>
          <w:szCs w:val="26"/>
        </w:rPr>
        <w:t>d</w:t>
      </w:r>
      <w:r w:rsidR="00076DFA" w:rsidRPr="0049485A">
        <w:rPr>
          <w:rFonts w:ascii="Arial Narrow" w:hAnsi="Arial Narrow"/>
          <w:sz w:val="26"/>
          <w:szCs w:val="26"/>
        </w:rPr>
        <w:t>el 15 de mayo de 2.012, radicación 43212, ha indicado</w:t>
      </w:r>
      <w:r w:rsidR="005E2344" w:rsidRPr="0049485A">
        <w:rPr>
          <w:rFonts w:ascii="Arial Narrow" w:hAnsi="Arial Narrow"/>
          <w:sz w:val="26"/>
          <w:szCs w:val="26"/>
        </w:rPr>
        <w:t xml:space="preserve"> que</w:t>
      </w:r>
      <w:r w:rsidR="00076DFA" w:rsidRPr="0049485A">
        <w:rPr>
          <w:rFonts w:ascii="Arial Narrow" w:hAnsi="Arial Narrow"/>
          <w:sz w:val="26"/>
          <w:szCs w:val="26"/>
        </w:rPr>
        <w:t xml:space="preserve">: </w:t>
      </w:r>
      <w:r w:rsidR="00A830D0">
        <w:rPr>
          <w:rFonts w:ascii="Arial Narrow" w:hAnsi="Arial Narrow"/>
          <w:sz w:val="26"/>
          <w:szCs w:val="26"/>
        </w:rPr>
        <w:t>“</w:t>
      </w:r>
      <w:r w:rsidR="005E2344" w:rsidRPr="00A830D0">
        <w:rPr>
          <w:rFonts w:ascii="Arial Narrow" w:hAnsi="Arial Narrow"/>
          <w:szCs w:val="26"/>
        </w:rPr>
        <w:t xml:space="preserve">[...] </w:t>
      </w:r>
      <w:r w:rsidR="00076DFA" w:rsidRPr="00A830D0">
        <w:rPr>
          <w:rFonts w:ascii="Arial Narrow" w:hAnsi="Arial Narrow"/>
          <w:szCs w:val="26"/>
        </w:rPr>
        <w:t xml:space="preserve">los informes que recogen las investigaciones efectuadas por los funcionarios de las administradoras de pensiones para efectos de determinar la convivencia o la dependencia económica para discernir la condición de beneficiario de un derecho </w:t>
      </w:r>
      <w:r w:rsidR="005E2344" w:rsidRPr="00A830D0">
        <w:rPr>
          <w:rFonts w:ascii="Arial Narrow" w:hAnsi="Arial Narrow"/>
          <w:szCs w:val="26"/>
        </w:rPr>
        <w:t>pensional</w:t>
      </w:r>
      <w:r w:rsidR="00076DFA" w:rsidRPr="00A830D0">
        <w:rPr>
          <w:rFonts w:ascii="Arial Narrow" w:hAnsi="Arial Narrow"/>
          <w:szCs w:val="26"/>
        </w:rPr>
        <w:t xml:space="preserve"> deben tenerse como “documento declarativo emanado de terceros”, cuya valoración se hace en forma similar al testimonio </w:t>
      </w:r>
      <w:r w:rsidR="005E2344" w:rsidRPr="00A830D0">
        <w:rPr>
          <w:rFonts w:ascii="Arial Narrow" w:hAnsi="Arial Narrow"/>
          <w:szCs w:val="26"/>
        </w:rPr>
        <w:t>[</w:t>
      </w:r>
      <w:r w:rsidR="00076DFA" w:rsidRPr="00A830D0">
        <w:rPr>
          <w:rFonts w:ascii="Arial Narrow" w:hAnsi="Arial Narrow"/>
          <w:szCs w:val="26"/>
        </w:rPr>
        <w:t>…</w:t>
      </w:r>
      <w:r w:rsidR="005E2344" w:rsidRPr="00A830D0">
        <w:rPr>
          <w:rFonts w:ascii="Arial Narrow" w:hAnsi="Arial Narrow"/>
          <w:szCs w:val="26"/>
        </w:rPr>
        <w:t>]</w:t>
      </w:r>
      <w:r w:rsidR="00076DFA" w:rsidRPr="0049485A">
        <w:rPr>
          <w:rFonts w:ascii="Arial Narrow" w:hAnsi="Arial Narrow"/>
          <w:sz w:val="26"/>
          <w:szCs w:val="26"/>
        </w:rPr>
        <w:t>”</w:t>
      </w:r>
      <w:r w:rsidR="005E2344" w:rsidRPr="0049485A">
        <w:rPr>
          <w:rFonts w:ascii="Arial Narrow" w:hAnsi="Arial Narrow"/>
          <w:sz w:val="26"/>
          <w:szCs w:val="26"/>
        </w:rPr>
        <w:t xml:space="preserve">.  </w:t>
      </w:r>
      <w:r w:rsidR="00076DFA" w:rsidRPr="0049485A">
        <w:rPr>
          <w:rFonts w:ascii="Arial Narrow" w:hAnsi="Arial Narrow"/>
          <w:sz w:val="26"/>
          <w:szCs w:val="26"/>
        </w:rPr>
        <w:t xml:space="preserve">En consecuencia, su análisis y valor, de conformidad con el </w:t>
      </w:r>
      <w:r w:rsidR="00076DFA" w:rsidRPr="0049485A">
        <w:rPr>
          <w:rFonts w:ascii="Arial Narrow" w:hAnsi="Arial Narrow"/>
          <w:sz w:val="26"/>
          <w:szCs w:val="26"/>
        </w:rPr>
        <w:lastRenderedPageBreak/>
        <w:t>artículo 61 del CPL.S.S., no deriva exclusivamente de ser aceptada con la firma de la actora, sino del contenido del mismo, que siguiendo las reglas del testimonio, y no del documento, ha de apreciarse no solo en función de lo que allí se dejó consignado, sino también en función de lo que las demás probanzas incorporadas en el plenario arrojen, y de lo que también enseñen las reglas de la experiencia.</w:t>
      </w:r>
    </w:p>
    <w:p w14:paraId="35BE72A5" w14:textId="77777777" w:rsidR="00076DFA" w:rsidRPr="0049485A" w:rsidRDefault="00076DFA" w:rsidP="0049485A">
      <w:pPr>
        <w:spacing w:line="276" w:lineRule="auto"/>
        <w:ind w:firstLine="567"/>
        <w:jc w:val="both"/>
        <w:rPr>
          <w:rFonts w:ascii="Arial Narrow" w:hAnsi="Arial Narrow"/>
          <w:sz w:val="26"/>
          <w:szCs w:val="26"/>
        </w:rPr>
      </w:pPr>
    </w:p>
    <w:p w14:paraId="66C67AFC" w14:textId="40FC74FF" w:rsidR="00361216" w:rsidRPr="0049485A" w:rsidRDefault="00361216" w:rsidP="0049485A">
      <w:pPr>
        <w:spacing w:line="276" w:lineRule="auto"/>
        <w:ind w:firstLine="0"/>
        <w:jc w:val="both"/>
        <w:rPr>
          <w:rFonts w:ascii="Arial Narrow" w:hAnsi="Arial Narrow"/>
          <w:sz w:val="26"/>
          <w:szCs w:val="26"/>
        </w:rPr>
      </w:pPr>
      <w:r w:rsidRPr="0049485A">
        <w:rPr>
          <w:rFonts w:ascii="Arial Narrow" w:hAnsi="Arial Narrow"/>
          <w:sz w:val="26"/>
          <w:szCs w:val="26"/>
        </w:rPr>
        <w:t>En cuanto a la documental, debe decirse que, aplicando las reglas de la experiencia, la apreciación de las fotografías visibles a folios 52-54 no son determinantes para acreditar la comunidad de vida entre los compañeros permanentes, por cuanto de ellas se desconoce la fecha en que fueron tomadas y tampoco podrían dar cuenta de las circunstancias de la relación hasta el momento del fallecimiento del afiliado.</w:t>
      </w:r>
    </w:p>
    <w:p w14:paraId="4E26608D" w14:textId="3152D8F7" w:rsidR="00361216" w:rsidRPr="0049485A" w:rsidRDefault="00361216" w:rsidP="0049485A">
      <w:pPr>
        <w:spacing w:line="276" w:lineRule="auto"/>
        <w:ind w:firstLine="0"/>
        <w:jc w:val="both"/>
        <w:rPr>
          <w:rFonts w:ascii="Arial Narrow" w:hAnsi="Arial Narrow"/>
          <w:sz w:val="26"/>
          <w:szCs w:val="26"/>
        </w:rPr>
      </w:pPr>
    </w:p>
    <w:p w14:paraId="673A318B" w14:textId="3D207700" w:rsidR="00DA64C8" w:rsidRPr="0049485A" w:rsidRDefault="00F94CA7"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En similar sentido, </w:t>
      </w:r>
      <w:r w:rsidR="004C713D" w:rsidRPr="0049485A">
        <w:rPr>
          <w:rFonts w:ascii="Arial Narrow" w:hAnsi="Arial Narrow"/>
          <w:sz w:val="26"/>
          <w:szCs w:val="26"/>
        </w:rPr>
        <w:t xml:space="preserve">no </w:t>
      </w:r>
      <w:r w:rsidR="00DA64C8" w:rsidRPr="0049485A">
        <w:rPr>
          <w:rFonts w:ascii="Arial Narrow" w:hAnsi="Arial Narrow"/>
          <w:sz w:val="26"/>
          <w:szCs w:val="26"/>
        </w:rPr>
        <w:t>es determinante la recolección de firmas observadas de folios 38-41</w:t>
      </w:r>
      <w:r w:rsidRPr="0049485A">
        <w:rPr>
          <w:rFonts w:ascii="Arial Narrow" w:hAnsi="Arial Narrow"/>
          <w:sz w:val="26"/>
          <w:szCs w:val="26"/>
        </w:rPr>
        <w:t>,</w:t>
      </w:r>
      <w:r w:rsidR="00DA64C8" w:rsidRPr="0049485A">
        <w:rPr>
          <w:rFonts w:ascii="Arial Narrow" w:hAnsi="Arial Narrow"/>
          <w:sz w:val="26"/>
          <w:szCs w:val="26"/>
        </w:rPr>
        <w:t xml:space="preserve"> </w:t>
      </w:r>
      <w:r w:rsidRPr="0049485A">
        <w:rPr>
          <w:rFonts w:ascii="Arial Narrow" w:hAnsi="Arial Narrow"/>
          <w:sz w:val="26"/>
          <w:szCs w:val="26"/>
        </w:rPr>
        <w:t>porque no dan</w:t>
      </w:r>
      <w:r w:rsidR="00DA64C8" w:rsidRPr="0049485A">
        <w:rPr>
          <w:rFonts w:ascii="Arial Narrow" w:hAnsi="Arial Narrow"/>
          <w:sz w:val="26"/>
          <w:szCs w:val="26"/>
        </w:rPr>
        <w:t xml:space="preserve"> certeza de las condiciones de convivencia y permanencia de la pareja</w:t>
      </w:r>
      <w:r w:rsidR="004C713D" w:rsidRPr="0049485A">
        <w:rPr>
          <w:rFonts w:ascii="Arial Narrow" w:hAnsi="Arial Narrow"/>
          <w:sz w:val="26"/>
          <w:szCs w:val="26"/>
        </w:rPr>
        <w:t xml:space="preserve">; </w:t>
      </w:r>
      <w:r w:rsidR="00DA64C8" w:rsidRPr="0049485A">
        <w:rPr>
          <w:rFonts w:ascii="Arial Narrow" w:hAnsi="Arial Narrow"/>
          <w:sz w:val="26"/>
          <w:szCs w:val="26"/>
        </w:rPr>
        <w:t>en tanto que</w:t>
      </w:r>
      <w:r w:rsidR="004C713D" w:rsidRPr="0049485A">
        <w:rPr>
          <w:rFonts w:ascii="Arial Narrow" w:hAnsi="Arial Narrow"/>
          <w:sz w:val="26"/>
          <w:szCs w:val="26"/>
        </w:rPr>
        <w:t>,</w:t>
      </w:r>
      <w:r w:rsidR="00DA64C8" w:rsidRPr="0049485A">
        <w:rPr>
          <w:rFonts w:ascii="Arial Narrow" w:hAnsi="Arial Narrow"/>
          <w:sz w:val="26"/>
          <w:szCs w:val="26"/>
        </w:rPr>
        <w:t xml:space="preserve"> </w:t>
      </w:r>
      <w:r w:rsidR="004C713D" w:rsidRPr="0049485A">
        <w:rPr>
          <w:rFonts w:ascii="Arial Narrow" w:hAnsi="Arial Narrow"/>
          <w:sz w:val="26"/>
          <w:szCs w:val="26"/>
        </w:rPr>
        <w:t xml:space="preserve">de </w:t>
      </w:r>
      <w:r w:rsidR="00DA64C8" w:rsidRPr="0049485A">
        <w:rPr>
          <w:rFonts w:ascii="Arial Narrow" w:hAnsi="Arial Narrow"/>
          <w:sz w:val="26"/>
          <w:szCs w:val="26"/>
        </w:rPr>
        <w:t>las declaraciones extra proceso de folios 26 y 27</w:t>
      </w:r>
      <w:r w:rsidR="004C713D" w:rsidRPr="0049485A">
        <w:rPr>
          <w:rFonts w:ascii="Arial Narrow" w:hAnsi="Arial Narrow"/>
          <w:sz w:val="26"/>
          <w:szCs w:val="26"/>
        </w:rPr>
        <w:t xml:space="preserve">, a través de las cuales, </w:t>
      </w:r>
      <w:r w:rsidR="00DA64C8" w:rsidRPr="0049485A">
        <w:rPr>
          <w:rFonts w:ascii="Arial Narrow" w:hAnsi="Arial Narrow"/>
          <w:sz w:val="26"/>
          <w:szCs w:val="26"/>
        </w:rPr>
        <w:t>la promotora de esta litis</w:t>
      </w:r>
      <w:r w:rsidR="004C713D" w:rsidRPr="0049485A">
        <w:rPr>
          <w:rFonts w:ascii="Arial Narrow" w:hAnsi="Arial Narrow"/>
          <w:sz w:val="26"/>
          <w:szCs w:val="26"/>
        </w:rPr>
        <w:t>,</w:t>
      </w:r>
      <w:r w:rsidR="00DA64C8" w:rsidRPr="0049485A">
        <w:rPr>
          <w:rFonts w:ascii="Arial Narrow" w:hAnsi="Arial Narrow"/>
          <w:sz w:val="26"/>
          <w:szCs w:val="26"/>
        </w:rPr>
        <w:t xml:space="preserve"> aseguró haber convivido con el causante desde el 2-junio-1985 hasta el 26-septiembre-2015, </w:t>
      </w:r>
      <w:r w:rsidR="004C713D" w:rsidRPr="0049485A">
        <w:rPr>
          <w:rFonts w:ascii="Arial Narrow" w:hAnsi="Arial Narrow"/>
          <w:sz w:val="26"/>
          <w:szCs w:val="26"/>
        </w:rPr>
        <w:t xml:space="preserve">lo cual </w:t>
      </w:r>
      <w:r w:rsidR="00DA64C8" w:rsidRPr="0049485A">
        <w:rPr>
          <w:rFonts w:ascii="Arial Narrow" w:hAnsi="Arial Narrow"/>
          <w:sz w:val="26"/>
          <w:szCs w:val="26"/>
        </w:rPr>
        <w:t xml:space="preserve">se reproduce en la extra-proceso del señor Darío Meza Zapata, no </w:t>
      </w:r>
      <w:r w:rsidR="00FB3FC8" w:rsidRPr="0049485A">
        <w:rPr>
          <w:rFonts w:ascii="Arial Narrow" w:hAnsi="Arial Narrow"/>
          <w:sz w:val="26"/>
          <w:szCs w:val="26"/>
        </w:rPr>
        <w:t xml:space="preserve">demuestran </w:t>
      </w:r>
      <w:r w:rsidR="00DA64C8" w:rsidRPr="0049485A">
        <w:rPr>
          <w:rFonts w:ascii="Arial Narrow" w:hAnsi="Arial Narrow"/>
          <w:sz w:val="26"/>
          <w:szCs w:val="26"/>
        </w:rPr>
        <w:t>por sí solas, la convivencia ininterrumpida de la pareja, dada la generalidad de las apreciaciones que contiene.</w:t>
      </w:r>
    </w:p>
    <w:p w14:paraId="525A4A1B" w14:textId="77777777" w:rsidR="00361216" w:rsidRPr="0049485A" w:rsidRDefault="00361216" w:rsidP="0049485A">
      <w:pPr>
        <w:spacing w:line="276" w:lineRule="auto"/>
        <w:ind w:firstLine="0"/>
        <w:jc w:val="both"/>
        <w:rPr>
          <w:rFonts w:ascii="Arial Narrow" w:hAnsi="Arial Narrow"/>
          <w:sz w:val="26"/>
          <w:szCs w:val="26"/>
        </w:rPr>
      </w:pPr>
    </w:p>
    <w:p w14:paraId="04BC8E50" w14:textId="31FF1339" w:rsidR="00DA6E10" w:rsidRPr="0049485A" w:rsidRDefault="00935966" w:rsidP="0049485A">
      <w:pPr>
        <w:spacing w:line="276" w:lineRule="auto"/>
        <w:ind w:firstLine="0"/>
        <w:jc w:val="both"/>
        <w:rPr>
          <w:rFonts w:ascii="Arial Narrow" w:hAnsi="Arial Narrow"/>
          <w:sz w:val="26"/>
          <w:szCs w:val="26"/>
        </w:rPr>
      </w:pPr>
      <w:r w:rsidRPr="0049485A">
        <w:rPr>
          <w:rFonts w:ascii="Arial Narrow" w:hAnsi="Arial Narrow"/>
          <w:sz w:val="26"/>
          <w:szCs w:val="26"/>
        </w:rPr>
        <w:t>Respecto d</w:t>
      </w:r>
      <w:r w:rsidR="00DA6E10" w:rsidRPr="0049485A">
        <w:rPr>
          <w:rFonts w:ascii="Arial Narrow" w:hAnsi="Arial Narrow"/>
          <w:sz w:val="26"/>
          <w:szCs w:val="26"/>
        </w:rPr>
        <w:t xml:space="preserve">el documento visible a folio 36 (nota periodística del homicidio) y 42-43 (resolución de la Alcaldía de Marsella), </w:t>
      </w:r>
      <w:r w:rsidRPr="0049485A">
        <w:rPr>
          <w:rFonts w:ascii="Arial Narrow" w:hAnsi="Arial Narrow"/>
          <w:sz w:val="26"/>
          <w:szCs w:val="26"/>
        </w:rPr>
        <w:t xml:space="preserve">con ellos </w:t>
      </w:r>
      <w:r w:rsidR="00DA6E10" w:rsidRPr="0049485A">
        <w:rPr>
          <w:rFonts w:ascii="Arial Narrow" w:hAnsi="Arial Narrow"/>
          <w:sz w:val="26"/>
          <w:szCs w:val="26"/>
        </w:rPr>
        <w:t>la demandante respalda sus dichos, en cuanto a las circunstancias en que falleció el afiliado y la notoriedad de su convivencia con aquél al momento del óbito.</w:t>
      </w:r>
    </w:p>
    <w:p w14:paraId="6FD620FD" w14:textId="77777777" w:rsidR="00DA6E10" w:rsidRPr="0049485A" w:rsidRDefault="00DA6E10" w:rsidP="0049485A">
      <w:pPr>
        <w:spacing w:line="276" w:lineRule="auto"/>
        <w:ind w:firstLine="567"/>
        <w:jc w:val="both"/>
        <w:rPr>
          <w:rFonts w:ascii="Arial Narrow" w:hAnsi="Arial Narrow"/>
          <w:sz w:val="26"/>
          <w:szCs w:val="26"/>
        </w:rPr>
      </w:pPr>
    </w:p>
    <w:p w14:paraId="34674E3F" w14:textId="413E849C" w:rsidR="004C713D" w:rsidRPr="0049485A" w:rsidRDefault="004C713D" w:rsidP="0049485A">
      <w:pPr>
        <w:spacing w:line="276" w:lineRule="auto"/>
        <w:ind w:firstLine="0"/>
        <w:jc w:val="both"/>
        <w:rPr>
          <w:rFonts w:ascii="Arial Narrow" w:hAnsi="Arial Narrow"/>
          <w:sz w:val="26"/>
          <w:szCs w:val="26"/>
        </w:rPr>
      </w:pPr>
      <w:r w:rsidRPr="0049485A">
        <w:rPr>
          <w:rFonts w:ascii="Arial Narrow" w:hAnsi="Arial Narrow"/>
          <w:sz w:val="26"/>
          <w:szCs w:val="26"/>
        </w:rPr>
        <w:t>Realizada</w:t>
      </w:r>
      <w:r w:rsidR="00935966" w:rsidRPr="0049485A">
        <w:rPr>
          <w:rFonts w:ascii="Arial Narrow" w:hAnsi="Arial Narrow"/>
          <w:sz w:val="26"/>
          <w:szCs w:val="26"/>
        </w:rPr>
        <w:t>s</w:t>
      </w:r>
      <w:r w:rsidRPr="0049485A">
        <w:rPr>
          <w:rFonts w:ascii="Arial Narrow" w:hAnsi="Arial Narrow"/>
          <w:sz w:val="26"/>
          <w:szCs w:val="26"/>
        </w:rPr>
        <w:t xml:space="preserve"> la</w:t>
      </w:r>
      <w:r w:rsidR="00935966" w:rsidRPr="0049485A">
        <w:rPr>
          <w:rFonts w:ascii="Arial Narrow" w:hAnsi="Arial Narrow"/>
          <w:sz w:val="26"/>
          <w:szCs w:val="26"/>
        </w:rPr>
        <w:t>s</w:t>
      </w:r>
      <w:r w:rsidRPr="0049485A">
        <w:rPr>
          <w:rFonts w:ascii="Arial Narrow" w:hAnsi="Arial Narrow"/>
          <w:sz w:val="26"/>
          <w:szCs w:val="26"/>
        </w:rPr>
        <w:t xml:space="preserve"> anterior</w:t>
      </w:r>
      <w:r w:rsidR="00935966" w:rsidRPr="0049485A">
        <w:rPr>
          <w:rFonts w:ascii="Arial Narrow" w:hAnsi="Arial Narrow"/>
          <w:sz w:val="26"/>
          <w:szCs w:val="26"/>
        </w:rPr>
        <w:t>es precisiones</w:t>
      </w:r>
      <w:r w:rsidRPr="0049485A">
        <w:rPr>
          <w:rFonts w:ascii="Arial Narrow" w:hAnsi="Arial Narrow"/>
          <w:sz w:val="26"/>
          <w:szCs w:val="26"/>
        </w:rPr>
        <w:t>, se tiene que de la “</w:t>
      </w:r>
      <w:r w:rsidRPr="0049485A">
        <w:rPr>
          <w:rFonts w:ascii="Arial Narrow" w:hAnsi="Arial Narrow"/>
          <w:b/>
          <w:bCs/>
          <w:sz w:val="26"/>
          <w:szCs w:val="26"/>
        </w:rPr>
        <w:t>INVESTIGACION ADMINISTRATIVA”</w:t>
      </w:r>
      <w:r w:rsidRPr="0049485A">
        <w:rPr>
          <w:rFonts w:ascii="Arial Narrow" w:hAnsi="Arial Narrow"/>
          <w:sz w:val="26"/>
          <w:szCs w:val="26"/>
        </w:rPr>
        <w:t xml:space="preserve">, de la </w:t>
      </w:r>
      <w:r w:rsidRPr="0049485A">
        <w:rPr>
          <w:rFonts w:ascii="Arial Narrow" w:hAnsi="Arial Narrow"/>
          <w:b/>
          <w:bCs/>
          <w:sz w:val="26"/>
          <w:szCs w:val="26"/>
        </w:rPr>
        <w:t xml:space="preserve">EMPRESA CONSULTANDO LTDA., </w:t>
      </w:r>
      <w:r w:rsidRPr="0049485A">
        <w:rPr>
          <w:rFonts w:ascii="Arial Narrow" w:hAnsi="Arial Narrow"/>
          <w:sz w:val="26"/>
          <w:szCs w:val="26"/>
        </w:rPr>
        <w:t xml:space="preserve">visible a infolios 28-54, se desprende: que el causante tuvo una relación ocasional con la señora Consuelo Herrera Vásquez; que pese a ello, era con la aquí demandante con quien vivía desde el 2 de junio de 1985 hasta el fallecimiento, por un tiempo aproximado de 30 años; que el causante había alquilado una habitación en enero de 2015 en la que estuvo bajo el argumento </w:t>
      </w:r>
      <w:r w:rsidR="00EE797B" w:rsidRPr="0049485A">
        <w:rPr>
          <w:rFonts w:ascii="Arial Narrow" w:hAnsi="Arial Narrow"/>
          <w:sz w:val="26"/>
          <w:szCs w:val="26"/>
        </w:rPr>
        <w:t xml:space="preserve">de </w:t>
      </w:r>
      <w:r w:rsidRPr="0049485A">
        <w:rPr>
          <w:rFonts w:ascii="Arial Narrow" w:hAnsi="Arial Narrow"/>
          <w:sz w:val="26"/>
          <w:szCs w:val="26"/>
          <w:u w:val="single"/>
        </w:rPr>
        <w:t>“</w:t>
      </w:r>
      <w:r w:rsidR="00EE797B" w:rsidRPr="0049485A">
        <w:rPr>
          <w:rFonts w:ascii="Arial Narrow" w:hAnsi="Arial Narrow"/>
          <w:sz w:val="26"/>
          <w:szCs w:val="26"/>
          <w:u w:val="single"/>
        </w:rPr>
        <w:t xml:space="preserve">querer </w:t>
      </w:r>
      <w:r w:rsidRPr="0049485A">
        <w:rPr>
          <w:rFonts w:ascii="Arial Narrow" w:hAnsi="Arial Narrow"/>
          <w:sz w:val="26"/>
          <w:szCs w:val="26"/>
          <w:u w:val="single"/>
        </w:rPr>
        <w:t>vivir solo, porque la compañera permanente lo celaba con la señora Consuelo Herrera”</w:t>
      </w:r>
      <w:r w:rsidRPr="0049485A">
        <w:rPr>
          <w:rFonts w:ascii="Arial Narrow" w:hAnsi="Arial Narrow"/>
          <w:sz w:val="26"/>
          <w:szCs w:val="26"/>
        </w:rPr>
        <w:t>; que fueron cerca de 3 meses y medio en que el causante estuvo en otro lugar; que durante ese tiempo la aquí demandante y el causante se comportaron como novios; manteniendo el contacto marital, la ayuda económica y espiritual hasta que regresó en junio de 2015; que el causante nunca convivió con la Sra. Herrera porque era casada y tenía hijos.</w:t>
      </w:r>
    </w:p>
    <w:p w14:paraId="19675B93" w14:textId="2D30E531" w:rsidR="00DA6E10" w:rsidRPr="0049485A" w:rsidRDefault="00DA6E10" w:rsidP="0049485A">
      <w:pPr>
        <w:spacing w:line="276" w:lineRule="auto"/>
        <w:ind w:firstLine="0"/>
        <w:jc w:val="both"/>
        <w:rPr>
          <w:rFonts w:ascii="Arial Narrow" w:hAnsi="Arial Narrow"/>
          <w:sz w:val="26"/>
          <w:szCs w:val="26"/>
        </w:rPr>
      </w:pPr>
    </w:p>
    <w:p w14:paraId="387426DE" w14:textId="64420884" w:rsidR="00DA6E10" w:rsidRPr="0049485A" w:rsidRDefault="0053075A"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Ahora bien, en </w:t>
      </w:r>
      <w:r w:rsidR="00DA6E10" w:rsidRPr="0049485A">
        <w:rPr>
          <w:rFonts w:ascii="Arial Narrow" w:hAnsi="Arial Narrow"/>
          <w:sz w:val="26"/>
          <w:szCs w:val="26"/>
        </w:rPr>
        <w:t xml:space="preserve">los testimonios escuchados durante la audiencia, </w:t>
      </w:r>
      <w:r w:rsidRPr="0049485A">
        <w:rPr>
          <w:rFonts w:ascii="Arial Narrow" w:hAnsi="Arial Narrow"/>
          <w:sz w:val="26"/>
          <w:szCs w:val="26"/>
        </w:rPr>
        <w:t>los deponentes hicieron</w:t>
      </w:r>
      <w:r w:rsidR="00DA6E10" w:rsidRPr="0049485A">
        <w:rPr>
          <w:rFonts w:ascii="Arial Narrow" w:hAnsi="Arial Narrow"/>
          <w:sz w:val="26"/>
          <w:szCs w:val="26"/>
        </w:rPr>
        <w:t xml:space="preserve"> un recuento espontaneo y coherente sobre la afectuosidad de la relación, la </w:t>
      </w:r>
      <w:r w:rsidR="008438E4" w:rsidRPr="0049485A">
        <w:rPr>
          <w:rFonts w:ascii="Arial Narrow" w:hAnsi="Arial Narrow"/>
          <w:sz w:val="26"/>
          <w:szCs w:val="26"/>
        </w:rPr>
        <w:t xml:space="preserve">convivencia </w:t>
      </w:r>
      <w:r w:rsidR="00DA6E10" w:rsidRPr="0049485A">
        <w:rPr>
          <w:rFonts w:ascii="Arial Narrow" w:hAnsi="Arial Narrow"/>
          <w:sz w:val="26"/>
          <w:szCs w:val="26"/>
        </w:rPr>
        <w:t xml:space="preserve">y la evidente construcción de una vida en común, la cual se dio en todo momento, incluso, durante los citados cuatro </w:t>
      </w:r>
      <w:r w:rsidR="007A1341" w:rsidRPr="0049485A">
        <w:rPr>
          <w:rFonts w:ascii="Arial Narrow" w:hAnsi="Arial Narrow"/>
          <w:sz w:val="26"/>
          <w:szCs w:val="26"/>
        </w:rPr>
        <w:t xml:space="preserve">o cinco </w:t>
      </w:r>
      <w:r w:rsidR="00DA6E10" w:rsidRPr="0049485A">
        <w:rPr>
          <w:rFonts w:ascii="Arial Narrow" w:hAnsi="Arial Narrow"/>
          <w:sz w:val="26"/>
          <w:szCs w:val="26"/>
        </w:rPr>
        <w:t>(4</w:t>
      </w:r>
      <w:r w:rsidR="007A1341" w:rsidRPr="0049485A">
        <w:rPr>
          <w:rFonts w:ascii="Arial Narrow" w:hAnsi="Arial Narrow"/>
          <w:sz w:val="26"/>
          <w:szCs w:val="26"/>
        </w:rPr>
        <w:t xml:space="preserve"> o 5</w:t>
      </w:r>
      <w:r w:rsidR="00DA6E10" w:rsidRPr="0049485A">
        <w:rPr>
          <w:rFonts w:ascii="Arial Narrow" w:hAnsi="Arial Narrow"/>
          <w:sz w:val="26"/>
          <w:szCs w:val="26"/>
        </w:rPr>
        <w:t xml:space="preserve">) meses en que la pareja </w:t>
      </w:r>
      <w:r w:rsidRPr="0049485A">
        <w:rPr>
          <w:rFonts w:ascii="Arial Narrow" w:hAnsi="Arial Narrow"/>
          <w:sz w:val="26"/>
          <w:szCs w:val="26"/>
        </w:rPr>
        <w:t xml:space="preserve">no </w:t>
      </w:r>
      <w:r w:rsidR="00DA6E10" w:rsidRPr="0049485A">
        <w:rPr>
          <w:rFonts w:ascii="Arial Narrow" w:hAnsi="Arial Narrow"/>
          <w:sz w:val="26"/>
          <w:szCs w:val="26"/>
        </w:rPr>
        <w:t>estuvo bajo el mismo techo</w:t>
      </w:r>
      <w:r w:rsidR="008438E4" w:rsidRPr="0049485A">
        <w:rPr>
          <w:rFonts w:ascii="Arial Narrow" w:hAnsi="Arial Narrow"/>
          <w:sz w:val="26"/>
          <w:szCs w:val="26"/>
        </w:rPr>
        <w:t>, es decir, en que no cohabitaron</w:t>
      </w:r>
      <w:r w:rsidR="00DA6E10" w:rsidRPr="0049485A">
        <w:rPr>
          <w:rFonts w:ascii="Arial Narrow" w:hAnsi="Arial Narrow"/>
          <w:sz w:val="26"/>
          <w:szCs w:val="26"/>
        </w:rPr>
        <w:t xml:space="preserve">. </w:t>
      </w:r>
      <w:r w:rsidRPr="0049485A">
        <w:rPr>
          <w:rFonts w:ascii="Arial Narrow" w:hAnsi="Arial Narrow"/>
          <w:sz w:val="26"/>
          <w:szCs w:val="26"/>
        </w:rPr>
        <w:t xml:space="preserve">Estos testigos, todos ellos </w:t>
      </w:r>
      <w:r w:rsidR="00DA6E10" w:rsidRPr="0049485A">
        <w:rPr>
          <w:rFonts w:ascii="Arial Narrow" w:hAnsi="Arial Narrow"/>
          <w:sz w:val="26"/>
          <w:szCs w:val="26"/>
        </w:rPr>
        <w:t>cercanos al núcleo familiar</w:t>
      </w:r>
      <w:r w:rsidRPr="0049485A">
        <w:rPr>
          <w:rFonts w:ascii="Arial Narrow" w:hAnsi="Arial Narrow"/>
          <w:sz w:val="26"/>
          <w:szCs w:val="26"/>
        </w:rPr>
        <w:t>,</w:t>
      </w:r>
      <w:r w:rsidR="00DA6E10" w:rsidRPr="0049485A">
        <w:rPr>
          <w:rFonts w:ascii="Arial Narrow" w:hAnsi="Arial Narrow"/>
          <w:sz w:val="26"/>
          <w:szCs w:val="26"/>
        </w:rPr>
        <w:t xml:space="preserve"> eran justamente </w:t>
      </w:r>
      <w:r w:rsidRPr="0049485A">
        <w:rPr>
          <w:rFonts w:ascii="Arial Narrow" w:hAnsi="Arial Narrow"/>
          <w:sz w:val="26"/>
          <w:szCs w:val="26"/>
        </w:rPr>
        <w:t xml:space="preserve">los que </w:t>
      </w:r>
      <w:r w:rsidR="00DA6E10" w:rsidRPr="0049485A">
        <w:rPr>
          <w:rFonts w:ascii="Arial Narrow" w:hAnsi="Arial Narrow"/>
          <w:sz w:val="26"/>
          <w:szCs w:val="26"/>
        </w:rPr>
        <w:t xml:space="preserve">tenían la posibilidad de conocer y dar fe de la realidad del hogar, referentes que no pueden ser descalificados justamente porque presenciaban los aspectos fundamentales de la relación, además porque sus relatos, al ser coherentes, denotaron que la pareja en todo </w:t>
      </w:r>
      <w:r w:rsidR="00DA6E10" w:rsidRPr="0049485A">
        <w:rPr>
          <w:rFonts w:ascii="Arial Narrow" w:hAnsi="Arial Narrow"/>
          <w:sz w:val="26"/>
          <w:szCs w:val="26"/>
        </w:rPr>
        <w:lastRenderedPageBreak/>
        <w:t xml:space="preserve">momento, incluso durante los cuatro </w:t>
      </w:r>
      <w:r w:rsidR="007A1341" w:rsidRPr="0049485A">
        <w:rPr>
          <w:rFonts w:ascii="Arial Narrow" w:hAnsi="Arial Narrow"/>
          <w:sz w:val="26"/>
          <w:szCs w:val="26"/>
        </w:rPr>
        <w:t xml:space="preserve">o cinco </w:t>
      </w:r>
      <w:r w:rsidR="00DA6E10" w:rsidRPr="0049485A">
        <w:rPr>
          <w:rFonts w:ascii="Arial Narrow" w:hAnsi="Arial Narrow"/>
          <w:sz w:val="26"/>
          <w:szCs w:val="26"/>
        </w:rPr>
        <w:t xml:space="preserve">meses en que el causante se fue a vivir solo en una habitación que alquiló, continuaban compartiendo su cotidianidad, </w:t>
      </w:r>
      <w:r w:rsidR="001B642B" w:rsidRPr="0049485A">
        <w:rPr>
          <w:rFonts w:ascii="Arial Narrow" w:hAnsi="Arial Narrow"/>
          <w:sz w:val="26"/>
          <w:szCs w:val="26"/>
        </w:rPr>
        <w:t xml:space="preserve">se </w:t>
      </w:r>
      <w:r w:rsidR="00DA6E10" w:rsidRPr="0049485A">
        <w:rPr>
          <w:rFonts w:ascii="Arial Narrow" w:hAnsi="Arial Narrow"/>
          <w:sz w:val="26"/>
          <w:szCs w:val="26"/>
        </w:rPr>
        <w:t>ayuda</w:t>
      </w:r>
      <w:r w:rsidR="001B642B" w:rsidRPr="0049485A">
        <w:rPr>
          <w:rFonts w:ascii="Arial Narrow" w:hAnsi="Arial Narrow"/>
          <w:sz w:val="26"/>
          <w:szCs w:val="26"/>
        </w:rPr>
        <w:t xml:space="preserve">ban, se atendían </w:t>
      </w:r>
      <w:r w:rsidR="00DA6E10" w:rsidRPr="0049485A">
        <w:rPr>
          <w:rFonts w:ascii="Arial Narrow" w:hAnsi="Arial Narrow"/>
          <w:sz w:val="26"/>
          <w:szCs w:val="26"/>
        </w:rPr>
        <w:t xml:space="preserve">y </w:t>
      </w:r>
      <w:r w:rsidR="001B642B" w:rsidRPr="0049485A">
        <w:rPr>
          <w:rFonts w:ascii="Arial Narrow" w:hAnsi="Arial Narrow"/>
          <w:sz w:val="26"/>
          <w:szCs w:val="26"/>
        </w:rPr>
        <w:t xml:space="preserve">mantenían una </w:t>
      </w:r>
      <w:r w:rsidR="00DA6E10" w:rsidRPr="0049485A">
        <w:rPr>
          <w:rFonts w:ascii="Arial Narrow" w:hAnsi="Arial Narrow"/>
          <w:sz w:val="26"/>
          <w:szCs w:val="26"/>
        </w:rPr>
        <w:t>vida familiar, tanto así, que en ningún momento el causante desampar</w:t>
      </w:r>
      <w:r w:rsidR="001B642B" w:rsidRPr="0049485A">
        <w:rPr>
          <w:rFonts w:ascii="Arial Narrow" w:hAnsi="Arial Narrow"/>
          <w:sz w:val="26"/>
          <w:szCs w:val="26"/>
        </w:rPr>
        <w:t>ó</w:t>
      </w:r>
      <w:r w:rsidR="00DA6E10" w:rsidRPr="0049485A">
        <w:rPr>
          <w:rFonts w:ascii="Arial Narrow" w:hAnsi="Arial Narrow"/>
          <w:sz w:val="26"/>
          <w:szCs w:val="26"/>
        </w:rPr>
        <w:t xml:space="preserve"> a su compañera permanente, </w:t>
      </w:r>
      <w:r w:rsidR="001B642B" w:rsidRPr="0049485A">
        <w:rPr>
          <w:rFonts w:ascii="Arial Narrow" w:hAnsi="Arial Narrow"/>
          <w:sz w:val="26"/>
          <w:szCs w:val="26"/>
        </w:rPr>
        <w:t xml:space="preserve">a quien </w:t>
      </w:r>
      <w:r w:rsidR="00DA6E10" w:rsidRPr="0049485A">
        <w:rPr>
          <w:rFonts w:ascii="Arial Narrow" w:hAnsi="Arial Narrow"/>
          <w:sz w:val="26"/>
          <w:szCs w:val="26"/>
        </w:rPr>
        <w:t xml:space="preserve">la visitaba en </w:t>
      </w:r>
      <w:r w:rsidR="001B642B" w:rsidRPr="0049485A">
        <w:rPr>
          <w:rFonts w:ascii="Arial Narrow" w:hAnsi="Arial Narrow"/>
          <w:sz w:val="26"/>
          <w:szCs w:val="26"/>
        </w:rPr>
        <w:t xml:space="preserve">el </w:t>
      </w:r>
      <w:r w:rsidR="00DA6E10" w:rsidRPr="0049485A">
        <w:rPr>
          <w:rFonts w:ascii="Arial Narrow" w:hAnsi="Arial Narrow"/>
          <w:sz w:val="26"/>
          <w:szCs w:val="26"/>
        </w:rPr>
        <w:t>hogar</w:t>
      </w:r>
      <w:r w:rsidR="001B642B" w:rsidRPr="0049485A">
        <w:rPr>
          <w:rFonts w:ascii="Arial Narrow" w:hAnsi="Arial Narrow"/>
          <w:sz w:val="26"/>
          <w:szCs w:val="26"/>
        </w:rPr>
        <w:t xml:space="preserve"> y en algunas ocasiones, </w:t>
      </w:r>
      <w:r w:rsidR="00DA6E10" w:rsidRPr="0049485A">
        <w:rPr>
          <w:rFonts w:ascii="Arial Narrow" w:hAnsi="Arial Narrow"/>
          <w:sz w:val="26"/>
          <w:szCs w:val="26"/>
        </w:rPr>
        <w:t>se quedaba allí y continuaba a su lado como reviviendo, porque no, una situación parecida a un noviazgo, tal y como se escuchó en las deponencias y lo concluyó la a-quo</w:t>
      </w:r>
    </w:p>
    <w:p w14:paraId="0F3585C9" w14:textId="135A2FDD" w:rsidR="00F368A5" w:rsidRPr="0049485A" w:rsidRDefault="00F368A5" w:rsidP="0049485A">
      <w:pPr>
        <w:spacing w:line="276" w:lineRule="auto"/>
        <w:ind w:firstLine="0"/>
        <w:jc w:val="both"/>
        <w:rPr>
          <w:rFonts w:ascii="Arial Narrow" w:hAnsi="Arial Narrow"/>
          <w:sz w:val="26"/>
          <w:szCs w:val="26"/>
        </w:rPr>
      </w:pPr>
    </w:p>
    <w:p w14:paraId="675A4663" w14:textId="2CFD1E4B" w:rsidR="00DA6E10" w:rsidRPr="0049485A" w:rsidRDefault="007A1341" w:rsidP="0049485A">
      <w:pPr>
        <w:spacing w:line="276" w:lineRule="auto"/>
        <w:ind w:firstLine="0"/>
        <w:jc w:val="both"/>
        <w:rPr>
          <w:rFonts w:ascii="Arial Narrow" w:hAnsi="Arial Narrow"/>
          <w:sz w:val="26"/>
          <w:szCs w:val="26"/>
        </w:rPr>
      </w:pPr>
      <w:r w:rsidRPr="0049485A">
        <w:rPr>
          <w:rFonts w:ascii="Arial Narrow" w:hAnsi="Arial Narrow"/>
          <w:sz w:val="26"/>
          <w:szCs w:val="26"/>
        </w:rPr>
        <w:t>Incluso, e</w:t>
      </w:r>
      <w:r w:rsidR="009E1D3E" w:rsidRPr="0049485A">
        <w:rPr>
          <w:rFonts w:ascii="Arial Narrow" w:hAnsi="Arial Narrow"/>
          <w:sz w:val="26"/>
          <w:szCs w:val="26"/>
        </w:rPr>
        <w:t xml:space="preserve">n las entrevistas </w:t>
      </w:r>
      <w:r w:rsidRPr="0049485A">
        <w:rPr>
          <w:rFonts w:ascii="Arial Narrow" w:hAnsi="Arial Narrow"/>
          <w:sz w:val="26"/>
          <w:szCs w:val="26"/>
        </w:rPr>
        <w:t xml:space="preserve">realizadas durante la investigación administrativa </w:t>
      </w:r>
      <w:r w:rsidR="009E1D3E" w:rsidRPr="0049485A">
        <w:rPr>
          <w:rFonts w:ascii="Arial Narrow" w:hAnsi="Arial Narrow"/>
          <w:sz w:val="26"/>
          <w:szCs w:val="26"/>
        </w:rPr>
        <w:t xml:space="preserve">a </w:t>
      </w:r>
      <w:r w:rsidR="00DA6E10" w:rsidRPr="0049485A">
        <w:rPr>
          <w:rFonts w:ascii="Arial Narrow" w:hAnsi="Arial Narrow"/>
          <w:b/>
          <w:bCs/>
          <w:sz w:val="26"/>
          <w:szCs w:val="26"/>
        </w:rPr>
        <w:t>ALVARO VILLADA ACEVEDO</w:t>
      </w:r>
      <w:r w:rsidR="00DA6E10" w:rsidRPr="0049485A">
        <w:rPr>
          <w:rFonts w:ascii="Arial Narrow" w:hAnsi="Arial Narrow"/>
          <w:sz w:val="26"/>
          <w:szCs w:val="26"/>
        </w:rPr>
        <w:t xml:space="preserve">, - </w:t>
      </w:r>
      <w:r w:rsidR="00833B96" w:rsidRPr="0049485A">
        <w:rPr>
          <w:rFonts w:ascii="Arial Narrow" w:hAnsi="Arial Narrow"/>
          <w:sz w:val="26"/>
          <w:szCs w:val="26"/>
        </w:rPr>
        <w:t>hermano</w:t>
      </w:r>
      <w:r w:rsidR="00DA6E10" w:rsidRPr="0049485A">
        <w:rPr>
          <w:rFonts w:ascii="Arial Narrow" w:hAnsi="Arial Narrow"/>
          <w:sz w:val="26"/>
          <w:szCs w:val="26"/>
        </w:rPr>
        <w:t xml:space="preserve"> de la actora –, </w:t>
      </w:r>
      <w:r w:rsidR="00DA6E10" w:rsidRPr="0049485A">
        <w:rPr>
          <w:rFonts w:ascii="Arial Narrow" w:hAnsi="Arial Narrow"/>
          <w:b/>
          <w:bCs/>
          <w:sz w:val="26"/>
          <w:szCs w:val="26"/>
        </w:rPr>
        <w:t>MANUEL JOSE GUTIERREZ RUIZ</w:t>
      </w:r>
      <w:r w:rsidR="00DA6E10" w:rsidRPr="0049485A">
        <w:rPr>
          <w:rFonts w:ascii="Arial Narrow" w:hAnsi="Arial Narrow"/>
          <w:sz w:val="26"/>
          <w:szCs w:val="26"/>
        </w:rPr>
        <w:t xml:space="preserve"> – Vecino de la pareja – </w:t>
      </w:r>
      <w:r w:rsidR="00DA6E10" w:rsidRPr="0049485A">
        <w:rPr>
          <w:rFonts w:ascii="Arial Narrow" w:hAnsi="Arial Narrow"/>
          <w:b/>
          <w:bCs/>
          <w:sz w:val="26"/>
          <w:szCs w:val="26"/>
        </w:rPr>
        <w:t xml:space="preserve">MARIA ELVIRA CALVO DE </w:t>
      </w:r>
      <w:proofErr w:type="spellStart"/>
      <w:r w:rsidR="00DA6E10" w:rsidRPr="0049485A">
        <w:rPr>
          <w:rFonts w:ascii="Arial Narrow" w:hAnsi="Arial Narrow"/>
          <w:b/>
          <w:bCs/>
          <w:sz w:val="26"/>
          <w:szCs w:val="26"/>
        </w:rPr>
        <w:t>MARIN</w:t>
      </w:r>
      <w:proofErr w:type="spellEnd"/>
      <w:r w:rsidR="00DA6E10" w:rsidRPr="0049485A">
        <w:rPr>
          <w:rFonts w:ascii="Arial Narrow" w:hAnsi="Arial Narrow"/>
          <w:b/>
          <w:bCs/>
          <w:sz w:val="26"/>
          <w:szCs w:val="26"/>
        </w:rPr>
        <w:t xml:space="preserve"> </w:t>
      </w:r>
      <w:r w:rsidR="00DA6E10" w:rsidRPr="0049485A">
        <w:rPr>
          <w:rFonts w:ascii="Arial Narrow" w:hAnsi="Arial Narrow"/>
          <w:sz w:val="26"/>
          <w:szCs w:val="26"/>
        </w:rPr>
        <w:t xml:space="preserve">– </w:t>
      </w:r>
      <w:proofErr w:type="spellStart"/>
      <w:r w:rsidR="00DA6E10" w:rsidRPr="0049485A">
        <w:rPr>
          <w:rFonts w:ascii="Arial Narrow" w:hAnsi="Arial Narrow"/>
          <w:sz w:val="26"/>
          <w:szCs w:val="26"/>
        </w:rPr>
        <w:t>tia</w:t>
      </w:r>
      <w:proofErr w:type="spellEnd"/>
      <w:r w:rsidR="00DA6E10" w:rsidRPr="0049485A">
        <w:rPr>
          <w:rFonts w:ascii="Arial Narrow" w:hAnsi="Arial Narrow"/>
          <w:sz w:val="26"/>
          <w:szCs w:val="26"/>
        </w:rPr>
        <w:t xml:space="preserve"> del causante, </w:t>
      </w:r>
      <w:r w:rsidR="00DA6E10" w:rsidRPr="0049485A">
        <w:rPr>
          <w:rFonts w:ascii="Arial Narrow" w:hAnsi="Arial Narrow"/>
          <w:b/>
          <w:bCs/>
          <w:sz w:val="26"/>
          <w:szCs w:val="26"/>
        </w:rPr>
        <w:t xml:space="preserve">FANNY MARIN CALVO </w:t>
      </w:r>
      <w:r w:rsidR="00DA6E10" w:rsidRPr="0049485A">
        <w:rPr>
          <w:rFonts w:ascii="Arial Narrow" w:hAnsi="Arial Narrow"/>
          <w:sz w:val="26"/>
          <w:szCs w:val="26"/>
        </w:rPr>
        <w:t xml:space="preserve">– tía del causante-, </w:t>
      </w:r>
      <w:r w:rsidR="00DA6E10" w:rsidRPr="0049485A">
        <w:rPr>
          <w:rFonts w:ascii="Arial Narrow" w:hAnsi="Arial Narrow"/>
          <w:b/>
          <w:bCs/>
          <w:sz w:val="26"/>
          <w:szCs w:val="26"/>
        </w:rPr>
        <w:t xml:space="preserve">CRISTIAN FERNANDO VILLADA </w:t>
      </w:r>
      <w:proofErr w:type="spellStart"/>
      <w:r w:rsidR="00DA6E10" w:rsidRPr="0049485A">
        <w:rPr>
          <w:rFonts w:ascii="Arial Narrow" w:hAnsi="Arial Narrow"/>
          <w:b/>
          <w:bCs/>
          <w:sz w:val="26"/>
          <w:szCs w:val="26"/>
        </w:rPr>
        <w:t>VILLADA</w:t>
      </w:r>
      <w:proofErr w:type="spellEnd"/>
      <w:r w:rsidR="00DA6E10" w:rsidRPr="0049485A">
        <w:rPr>
          <w:rFonts w:ascii="Arial Narrow" w:hAnsi="Arial Narrow"/>
          <w:sz w:val="26"/>
          <w:szCs w:val="26"/>
        </w:rPr>
        <w:t xml:space="preserve"> (fol. 188-203, 212-215), </w:t>
      </w:r>
      <w:r w:rsidRPr="0049485A">
        <w:rPr>
          <w:rFonts w:ascii="Arial Narrow" w:hAnsi="Arial Narrow"/>
          <w:sz w:val="26"/>
          <w:szCs w:val="26"/>
        </w:rPr>
        <w:t xml:space="preserve">hubo coincidencia </w:t>
      </w:r>
      <w:r w:rsidR="00DA6E10" w:rsidRPr="0049485A">
        <w:rPr>
          <w:rFonts w:ascii="Arial Narrow" w:hAnsi="Arial Narrow"/>
          <w:sz w:val="26"/>
          <w:szCs w:val="26"/>
        </w:rPr>
        <w:t xml:space="preserve">con los relatos atrás citados. - </w:t>
      </w:r>
    </w:p>
    <w:p w14:paraId="0D4B2826" w14:textId="3D4800E4" w:rsidR="00DA6E10" w:rsidRPr="0049485A" w:rsidRDefault="00DA6E10" w:rsidP="0049485A">
      <w:pPr>
        <w:spacing w:line="276" w:lineRule="auto"/>
        <w:ind w:firstLine="0"/>
        <w:jc w:val="both"/>
        <w:rPr>
          <w:rFonts w:ascii="Arial Narrow" w:hAnsi="Arial Narrow"/>
          <w:sz w:val="26"/>
          <w:szCs w:val="26"/>
        </w:rPr>
      </w:pPr>
    </w:p>
    <w:p w14:paraId="3D632E63" w14:textId="7E86EF72" w:rsidR="00833B96" w:rsidRPr="0049485A" w:rsidRDefault="001B642B"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Así mismo, </w:t>
      </w:r>
      <w:r w:rsidR="00833B96" w:rsidRPr="0049485A">
        <w:rPr>
          <w:rFonts w:ascii="Arial Narrow" w:hAnsi="Arial Narrow"/>
          <w:sz w:val="26"/>
          <w:szCs w:val="26"/>
        </w:rPr>
        <w:t xml:space="preserve">en los testimonios de </w:t>
      </w:r>
      <w:r w:rsidR="00833B96" w:rsidRPr="0049485A">
        <w:rPr>
          <w:rFonts w:ascii="Arial Narrow" w:hAnsi="Arial Narrow"/>
          <w:b/>
          <w:bCs/>
          <w:sz w:val="26"/>
          <w:szCs w:val="26"/>
        </w:rPr>
        <w:t>ANDRÉS FELIPE VILLADA ARANGO</w:t>
      </w:r>
      <w:r w:rsidR="00833B96" w:rsidRPr="0049485A">
        <w:rPr>
          <w:rFonts w:ascii="Arial Narrow" w:hAnsi="Arial Narrow"/>
          <w:sz w:val="26"/>
          <w:szCs w:val="26"/>
        </w:rPr>
        <w:t xml:space="preserve"> (sobrino de la actora), </w:t>
      </w:r>
      <w:r w:rsidR="00833B96" w:rsidRPr="0049485A">
        <w:rPr>
          <w:rFonts w:ascii="Arial Narrow" w:hAnsi="Arial Narrow"/>
          <w:b/>
          <w:bCs/>
          <w:sz w:val="26"/>
          <w:szCs w:val="26"/>
        </w:rPr>
        <w:t>MARÍA AURORA VILLADA ACEVEDO</w:t>
      </w:r>
      <w:r w:rsidR="00833B96" w:rsidRPr="0049485A">
        <w:rPr>
          <w:rFonts w:ascii="Arial Narrow" w:hAnsi="Arial Narrow"/>
          <w:sz w:val="26"/>
          <w:szCs w:val="26"/>
        </w:rPr>
        <w:t xml:space="preserve"> (</w:t>
      </w:r>
      <w:r w:rsidR="009E1D3E" w:rsidRPr="0049485A">
        <w:rPr>
          <w:rFonts w:ascii="Arial Narrow" w:hAnsi="Arial Narrow"/>
          <w:sz w:val="26"/>
          <w:szCs w:val="26"/>
        </w:rPr>
        <w:t>hermana</w:t>
      </w:r>
      <w:r w:rsidR="00833B96" w:rsidRPr="0049485A">
        <w:rPr>
          <w:rFonts w:ascii="Arial Narrow" w:hAnsi="Arial Narrow"/>
          <w:sz w:val="26"/>
          <w:szCs w:val="26"/>
        </w:rPr>
        <w:t>),</w:t>
      </w:r>
      <w:r w:rsidR="00833B96" w:rsidRPr="0049485A">
        <w:rPr>
          <w:rFonts w:ascii="Arial Narrow" w:hAnsi="Arial Narrow"/>
          <w:b/>
          <w:bCs/>
          <w:sz w:val="26"/>
          <w:szCs w:val="26"/>
        </w:rPr>
        <w:t xml:space="preserve"> DIANA PATRICIA</w:t>
      </w:r>
      <w:r w:rsidR="00833B96" w:rsidRPr="0049485A">
        <w:rPr>
          <w:rFonts w:ascii="Arial Narrow" w:hAnsi="Arial Narrow"/>
          <w:sz w:val="26"/>
          <w:szCs w:val="26"/>
        </w:rPr>
        <w:t xml:space="preserve"> Y</w:t>
      </w:r>
      <w:r w:rsidR="00833B96" w:rsidRPr="0049485A">
        <w:rPr>
          <w:rFonts w:ascii="Arial Narrow" w:hAnsi="Arial Narrow"/>
          <w:b/>
          <w:bCs/>
          <w:sz w:val="26"/>
          <w:szCs w:val="26"/>
        </w:rPr>
        <w:t xml:space="preserve"> CRISTIAN FERNANDO VILLADA </w:t>
      </w:r>
      <w:proofErr w:type="spellStart"/>
      <w:r w:rsidR="00833B96" w:rsidRPr="0049485A">
        <w:rPr>
          <w:rFonts w:ascii="Arial Narrow" w:hAnsi="Arial Narrow"/>
          <w:b/>
          <w:bCs/>
          <w:sz w:val="26"/>
          <w:szCs w:val="26"/>
        </w:rPr>
        <w:t>VILLADA</w:t>
      </w:r>
      <w:proofErr w:type="spellEnd"/>
      <w:r w:rsidR="00833B96" w:rsidRPr="0049485A">
        <w:rPr>
          <w:rFonts w:ascii="Arial Narrow" w:hAnsi="Arial Narrow"/>
          <w:sz w:val="26"/>
          <w:szCs w:val="26"/>
        </w:rPr>
        <w:t xml:space="preserve"> </w:t>
      </w:r>
      <w:r w:rsidR="009E1D3E" w:rsidRPr="0049485A">
        <w:rPr>
          <w:rFonts w:ascii="Arial Narrow" w:hAnsi="Arial Narrow"/>
          <w:sz w:val="26"/>
          <w:szCs w:val="26"/>
        </w:rPr>
        <w:t xml:space="preserve">(hijos), como ya se mencionó, hubo espontaneidad y coherencia entre </w:t>
      </w:r>
      <w:r w:rsidR="007A1341" w:rsidRPr="0049485A">
        <w:rPr>
          <w:rFonts w:ascii="Arial Narrow" w:hAnsi="Arial Narrow"/>
          <w:sz w:val="26"/>
          <w:szCs w:val="26"/>
        </w:rPr>
        <w:t>sí</w:t>
      </w:r>
      <w:r w:rsidR="009E1D3E" w:rsidRPr="0049485A">
        <w:rPr>
          <w:rFonts w:ascii="Arial Narrow" w:hAnsi="Arial Narrow"/>
          <w:sz w:val="26"/>
          <w:szCs w:val="26"/>
        </w:rPr>
        <w:t xml:space="preserve"> y frente a la misma investigación administrativa, lo cual, de entrada, ninguna razón habría para disponer la tacha.  </w:t>
      </w:r>
    </w:p>
    <w:p w14:paraId="2E000F34" w14:textId="5353FBEE" w:rsidR="00B53D3E" w:rsidRPr="0049485A" w:rsidRDefault="00B53D3E" w:rsidP="0049485A">
      <w:pPr>
        <w:spacing w:line="276" w:lineRule="auto"/>
        <w:ind w:firstLine="0"/>
        <w:jc w:val="both"/>
        <w:rPr>
          <w:rFonts w:ascii="Arial Narrow" w:hAnsi="Arial Narrow"/>
          <w:sz w:val="26"/>
          <w:szCs w:val="26"/>
        </w:rPr>
      </w:pPr>
    </w:p>
    <w:p w14:paraId="174FE7AA" w14:textId="32620FF9" w:rsidR="00DA6E10" w:rsidRPr="0049485A" w:rsidRDefault="00B53D3E"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En cuanto a la </w:t>
      </w:r>
      <w:r w:rsidR="007A1341" w:rsidRPr="0049485A">
        <w:rPr>
          <w:rFonts w:ascii="Arial Narrow" w:hAnsi="Arial Narrow"/>
          <w:sz w:val="26"/>
          <w:szCs w:val="26"/>
        </w:rPr>
        <w:t xml:space="preserve">entrevista </w:t>
      </w:r>
      <w:r w:rsidRPr="0049485A">
        <w:rPr>
          <w:rFonts w:ascii="Arial Narrow" w:hAnsi="Arial Narrow"/>
          <w:sz w:val="26"/>
          <w:szCs w:val="26"/>
        </w:rPr>
        <w:t xml:space="preserve">de </w:t>
      </w:r>
      <w:r w:rsidR="00DA6E10" w:rsidRPr="0049485A">
        <w:rPr>
          <w:rFonts w:ascii="Arial Narrow" w:hAnsi="Arial Narrow"/>
          <w:b/>
          <w:bCs/>
          <w:sz w:val="26"/>
          <w:szCs w:val="26"/>
        </w:rPr>
        <w:t>MARTHA LUCIA RIVERA</w:t>
      </w:r>
      <w:r w:rsidR="00DA6E10" w:rsidRPr="0049485A">
        <w:rPr>
          <w:rFonts w:ascii="Arial Narrow" w:hAnsi="Arial Narrow"/>
          <w:sz w:val="26"/>
          <w:szCs w:val="26"/>
        </w:rPr>
        <w:t xml:space="preserve"> – Ex compañera de trabajo del causante –</w:t>
      </w:r>
      <w:r w:rsidR="002037A7" w:rsidRPr="0049485A">
        <w:rPr>
          <w:rFonts w:ascii="Arial Narrow" w:hAnsi="Arial Narrow"/>
          <w:sz w:val="26"/>
          <w:szCs w:val="26"/>
        </w:rPr>
        <w:t xml:space="preserve"> </w:t>
      </w:r>
      <w:r w:rsidR="007A1341" w:rsidRPr="0049485A">
        <w:rPr>
          <w:rFonts w:ascii="Arial Narrow" w:hAnsi="Arial Narrow"/>
          <w:sz w:val="26"/>
          <w:szCs w:val="26"/>
        </w:rPr>
        <w:t xml:space="preserve">fue la única que </w:t>
      </w:r>
      <w:r w:rsidR="002037A7" w:rsidRPr="0049485A">
        <w:rPr>
          <w:rFonts w:ascii="Arial Narrow" w:hAnsi="Arial Narrow"/>
          <w:sz w:val="26"/>
          <w:szCs w:val="26"/>
        </w:rPr>
        <w:t xml:space="preserve">incurrió en grandes contradicciones porque en </w:t>
      </w:r>
      <w:r w:rsidR="00DA6E10" w:rsidRPr="0049485A">
        <w:rPr>
          <w:rFonts w:ascii="Arial Narrow" w:hAnsi="Arial Narrow"/>
          <w:sz w:val="26"/>
          <w:szCs w:val="26"/>
        </w:rPr>
        <w:t>su entrevista</w:t>
      </w:r>
      <w:r w:rsidR="007A1341" w:rsidRPr="0049485A">
        <w:rPr>
          <w:rFonts w:ascii="Arial Narrow" w:hAnsi="Arial Narrow"/>
          <w:sz w:val="26"/>
          <w:szCs w:val="26"/>
        </w:rPr>
        <w:t>, resaltó</w:t>
      </w:r>
      <w:r w:rsidR="002037A7" w:rsidRPr="0049485A">
        <w:rPr>
          <w:rFonts w:ascii="Arial Narrow" w:hAnsi="Arial Narrow"/>
          <w:sz w:val="26"/>
          <w:szCs w:val="26"/>
        </w:rPr>
        <w:t>: Q</w:t>
      </w:r>
      <w:r w:rsidR="00DA6E10" w:rsidRPr="0049485A">
        <w:rPr>
          <w:rFonts w:ascii="Arial Narrow" w:hAnsi="Arial Narrow"/>
          <w:sz w:val="26"/>
          <w:szCs w:val="26"/>
        </w:rPr>
        <w:t xml:space="preserve">ue al fallecimiento </w:t>
      </w:r>
      <w:r w:rsidR="007A1341" w:rsidRPr="0049485A">
        <w:rPr>
          <w:rFonts w:ascii="Arial Narrow" w:hAnsi="Arial Narrow"/>
          <w:sz w:val="26"/>
          <w:szCs w:val="26"/>
        </w:rPr>
        <w:t>del afiliado</w:t>
      </w:r>
      <w:r w:rsidR="00DA6E10" w:rsidRPr="0049485A">
        <w:rPr>
          <w:rFonts w:ascii="Arial Narrow" w:hAnsi="Arial Narrow"/>
          <w:sz w:val="26"/>
          <w:szCs w:val="26"/>
        </w:rPr>
        <w:t xml:space="preserve"> vivía con la aquí demandante</w:t>
      </w:r>
      <w:r w:rsidR="002037A7" w:rsidRPr="0049485A">
        <w:rPr>
          <w:rFonts w:ascii="Arial Narrow" w:hAnsi="Arial Narrow"/>
          <w:sz w:val="26"/>
          <w:szCs w:val="26"/>
        </w:rPr>
        <w:t xml:space="preserve">; </w:t>
      </w:r>
      <w:r w:rsidR="00DA6E10" w:rsidRPr="0049485A">
        <w:rPr>
          <w:rFonts w:ascii="Arial Narrow" w:hAnsi="Arial Narrow"/>
          <w:sz w:val="26"/>
          <w:szCs w:val="26"/>
        </w:rPr>
        <w:t xml:space="preserve">que </w:t>
      </w:r>
      <w:r w:rsidR="002037A7" w:rsidRPr="0049485A">
        <w:rPr>
          <w:rFonts w:ascii="Arial Narrow" w:hAnsi="Arial Narrow"/>
          <w:sz w:val="26"/>
          <w:szCs w:val="26"/>
        </w:rPr>
        <w:t xml:space="preserve">el causante </w:t>
      </w:r>
      <w:r w:rsidR="00DA6E10" w:rsidRPr="0049485A">
        <w:rPr>
          <w:rFonts w:ascii="Arial Narrow" w:hAnsi="Arial Narrow"/>
          <w:sz w:val="26"/>
          <w:szCs w:val="26"/>
        </w:rPr>
        <w:t>había tenido una relación con una mujer casada</w:t>
      </w:r>
      <w:r w:rsidR="002037A7" w:rsidRPr="0049485A">
        <w:rPr>
          <w:rFonts w:ascii="Arial Narrow" w:hAnsi="Arial Narrow"/>
          <w:sz w:val="26"/>
          <w:szCs w:val="26"/>
        </w:rPr>
        <w:t xml:space="preserve">, por lo que </w:t>
      </w:r>
      <w:r w:rsidR="00DA6E10" w:rsidRPr="0049485A">
        <w:rPr>
          <w:rFonts w:ascii="Arial Narrow" w:hAnsi="Arial Narrow"/>
          <w:sz w:val="26"/>
          <w:szCs w:val="26"/>
        </w:rPr>
        <w:t>había pagado una habitación donde vivió solo</w:t>
      </w:r>
      <w:r w:rsidR="002037A7" w:rsidRPr="0049485A">
        <w:rPr>
          <w:rFonts w:ascii="Arial Narrow" w:hAnsi="Arial Narrow"/>
          <w:sz w:val="26"/>
          <w:szCs w:val="26"/>
        </w:rPr>
        <w:t xml:space="preserve">; </w:t>
      </w:r>
      <w:r w:rsidR="00DA6E10" w:rsidRPr="0049485A">
        <w:rPr>
          <w:rFonts w:ascii="Arial Narrow" w:hAnsi="Arial Narrow"/>
          <w:sz w:val="26"/>
          <w:szCs w:val="26"/>
        </w:rPr>
        <w:t xml:space="preserve">que </w:t>
      </w:r>
      <w:r w:rsidR="002037A7" w:rsidRPr="0049485A">
        <w:rPr>
          <w:rFonts w:ascii="Arial Narrow" w:hAnsi="Arial Narrow"/>
          <w:sz w:val="26"/>
          <w:szCs w:val="26"/>
        </w:rPr>
        <w:t xml:space="preserve">tenía entendido, por comentarios, </w:t>
      </w:r>
      <w:r w:rsidR="00DA6E10" w:rsidRPr="0049485A">
        <w:rPr>
          <w:rFonts w:ascii="Arial Narrow" w:hAnsi="Arial Narrow"/>
          <w:sz w:val="26"/>
          <w:szCs w:val="26"/>
        </w:rPr>
        <w:t xml:space="preserve">que </w:t>
      </w:r>
      <w:r w:rsidR="002037A7" w:rsidRPr="0049485A">
        <w:rPr>
          <w:rFonts w:ascii="Arial Narrow" w:hAnsi="Arial Narrow"/>
          <w:sz w:val="26"/>
          <w:szCs w:val="26"/>
        </w:rPr>
        <w:t xml:space="preserve">el causante </w:t>
      </w:r>
      <w:r w:rsidR="00DA6E10" w:rsidRPr="0049485A">
        <w:rPr>
          <w:rFonts w:ascii="Arial Narrow" w:hAnsi="Arial Narrow"/>
          <w:sz w:val="26"/>
          <w:szCs w:val="26"/>
        </w:rPr>
        <w:t xml:space="preserve">se había separado de cuerpos </w:t>
      </w:r>
      <w:r w:rsidR="002037A7" w:rsidRPr="0049485A">
        <w:rPr>
          <w:rFonts w:ascii="Arial Narrow" w:hAnsi="Arial Narrow"/>
          <w:sz w:val="26"/>
          <w:szCs w:val="26"/>
        </w:rPr>
        <w:t xml:space="preserve">de la demandante </w:t>
      </w:r>
      <w:r w:rsidR="00DA6E10" w:rsidRPr="0049485A">
        <w:rPr>
          <w:rFonts w:ascii="Arial Narrow" w:hAnsi="Arial Narrow"/>
          <w:sz w:val="26"/>
          <w:szCs w:val="26"/>
        </w:rPr>
        <w:t>“hac</w:t>
      </w:r>
      <w:r w:rsidR="002037A7" w:rsidRPr="0049485A">
        <w:rPr>
          <w:rFonts w:ascii="Arial Narrow" w:hAnsi="Arial Narrow"/>
          <w:sz w:val="26"/>
          <w:szCs w:val="26"/>
        </w:rPr>
        <w:t>í</w:t>
      </w:r>
      <w:r w:rsidR="00DA6E10" w:rsidRPr="0049485A">
        <w:rPr>
          <w:rFonts w:ascii="Arial Narrow" w:hAnsi="Arial Narrow"/>
          <w:sz w:val="26"/>
          <w:szCs w:val="26"/>
        </w:rPr>
        <w:t>a tres años”</w:t>
      </w:r>
      <w:r w:rsidR="00DA6E10" w:rsidRPr="0049485A">
        <w:rPr>
          <w:rFonts w:ascii="Arial Narrow" w:hAnsi="Arial Narrow"/>
          <w:b/>
          <w:bCs/>
          <w:sz w:val="26"/>
          <w:szCs w:val="26"/>
        </w:rPr>
        <w:t xml:space="preserve"> </w:t>
      </w:r>
      <w:r w:rsidR="00DA6E10" w:rsidRPr="0049485A">
        <w:rPr>
          <w:rFonts w:ascii="Arial Narrow" w:hAnsi="Arial Narrow"/>
          <w:sz w:val="26"/>
          <w:szCs w:val="26"/>
        </w:rPr>
        <w:t>y</w:t>
      </w:r>
      <w:r w:rsidR="002037A7" w:rsidRPr="0049485A">
        <w:rPr>
          <w:rFonts w:ascii="Arial Narrow" w:hAnsi="Arial Narrow"/>
          <w:sz w:val="26"/>
          <w:szCs w:val="26"/>
        </w:rPr>
        <w:t>,</w:t>
      </w:r>
      <w:r w:rsidR="00DA6E10" w:rsidRPr="0049485A">
        <w:rPr>
          <w:rFonts w:ascii="Arial Narrow" w:hAnsi="Arial Narrow"/>
          <w:sz w:val="26"/>
          <w:szCs w:val="26"/>
        </w:rPr>
        <w:t xml:space="preserve"> que en el año 2012 había vivido en una bodega </w:t>
      </w:r>
      <w:r w:rsidR="002037A7" w:rsidRPr="0049485A">
        <w:rPr>
          <w:rFonts w:ascii="Arial Narrow" w:hAnsi="Arial Narrow"/>
          <w:sz w:val="26"/>
          <w:szCs w:val="26"/>
        </w:rPr>
        <w:t xml:space="preserve">de </w:t>
      </w:r>
      <w:r w:rsidR="00DA6E10" w:rsidRPr="0049485A">
        <w:rPr>
          <w:rFonts w:ascii="Arial Narrow" w:hAnsi="Arial Narrow"/>
          <w:sz w:val="26"/>
          <w:szCs w:val="26"/>
        </w:rPr>
        <w:t>la Alcaldía por espacio de 4 años – sic - (fol. 200-207)</w:t>
      </w:r>
      <w:r w:rsidR="003B363E" w:rsidRPr="0049485A">
        <w:rPr>
          <w:rFonts w:ascii="Arial Narrow" w:hAnsi="Arial Narrow"/>
          <w:sz w:val="26"/>
          <w:szCs w:val="26"/>
        </w:rPr>
        <w:t xml:space="preserve">; relatos que </w:t>
      </w:r>
      <w:r w:rsidR="00DA6E10" w:rsidRPr="0049485A">
        <w:rPr>
          <w:rFonts w:ascii="Arial Narrow" w:hAnsi="Arial Narrow"/>
          <w:sz w:val="26"/>
          <w:szCs w:val="26"/>
        </w:rPr>
        <w:t>resulta</w:t>
      </w:r>
      <w:r w:rsidR="003B363E" w:rsidRPr="0049485A">
        <w:rPr>
          <w:rFonts w:ascii="Arial Narrow" w:hAnsi="Arial Narrow"/>
          <w:sz w:val="26"/>
          <w:szCs w:val="26"/>
        </w:rPr>
        <w:t>n</w:t>
      </w:r>
      <w:r w:rsidR="00DA6E10" w:rsidRPr="0049485A">
        <w:rPr>
          <w:rFonts w:ascii="Arial Narrow" w:hAnsi="Arial Narrow"/>
          <w:sz w:val="26"/>
          <w:szCs w:val="26"/>
        </w:rPr>
        <w:t xml:space="preserve"> extrañ</w:t>
      </w:r>
      <w:r w:rsidR="003B363E" w:rsidRPr="0049485A">
        <w:rPr>
          <w:rFonts w:ascii="Arial Narrow" w:hAnsi="Arial Narrow"/>
          <w:sz w:val="26"/>
          <w:szCs w:val="26"/>
        </w:rPr>
        <w:t>os</w:t>
      </w:r>
      <w:r w:rsidR="00DA6E10" w:rsidRPr="0049485A">
        <w:rPr>
          <w:rFonts w:ascii="Arial Narrow" w:hAnsi="Arial Narrow"/>
          <w:sz w:val="26"/>
          <w:szCs w:val="26"/>
        </w:rPr>
        <w:t xml:space="preserve"> porque según el mismo informe administrativo, el causante trabajo en la Alcaldía </w:t>
      </w:r>
      <w:r w:rsidR="007A1341" w:rsidRPr="0049485A">
        <w:rPr>
          <w:rFonts w:ascii="Arial Narrow" w:hAnsi="Arial Narrow"/>
          <w:sz w:val="26"/>
          <w:szCs w:val="26"/>
        </w:rPr>
        <w:t xml:space="preserve">hace menos de los </w:t>
      </w:r>
      <w:r w:rsidR="003B363E" w:rsidRPr="0049485A">
        <w:rPr>
          <w:rFonts w:ascii="Arial Narrow" w:hAnsi="Arial Narrow"/>
          <w:sz w:val="26"/>
          <w:szCs w:val="26"/>
        </w:rPr>
        <w:t xml:space="preserve">citados </w:t>
      </w:r>
      <w:r w:rsidR="00DA6E10" w:rsidRPr="0049485A">
        <w:rPr>
          <w:rFonts w:ascii="Arial Narrow" w:hAnsi="Arial Narrow"/>
          <w:sz w:val="26"/>
          <w:szCs w:val="26"/>
        </w:rPr>
        <w:t>cuatro años</w:t>
      </w:r>
      <w:r w:rsidR="00522FAC" w:rsidRPr="0049485A">
        <w:rPr>
          <w:rFonts w:ascii="Arial Narrow" w:hAnsi="Arial Narrow"/>
          <w:sz w:val="26"/>
          <w:szCs w:val="26"/>
        </w:rPr>
        <w:t xml:space="preserve"> y ningún otro medio probatorio coincidió con algunos de sus dichos</w:t>
      </w:r>
      <w:r w:rsidR="00DA6E10" w:rsidRPr="0049485A">
        <w:rPr>
          <w:rFonts w:ascii="Arial Narrow" w:hAnsi="Arial Narrow"/>
          <w:sz w:val="26"/>
          <w:szCs w:val="26"/>
        </w:rPr>
        <w:t>.</w:t>
      </w:r>
    </w:p>
    <w:p w14:paraId="6F771E86" w14:textId="77777777" w:rsidR="00DA6E10" w:rsidRPr="0049485A" w:rsidRDefault="00DA6E10" w:rsidP="0049485A">
      <w:pPr>
        <w:spacing w:line="276" w:lineRule="auto"/>
        <w:ind w:firstLine="0"/>
        <w:jc w:val="both"/>
        <w:rPr>
          <w:rFonts w:ascii="Arial Narrow" w:hAnsi="Arial Narrow"/>
          <w:sz w:val="26"/>
          <w:szCs w:val="26"/>
        </w:rPr>
      </w:pPr>
    </w:p>
    <w:p w14:paraId="47DAFC9B" w14:textId="770BA383" w:rsidR="00DA6E10" w:rsidRPr="0049485A" w:rsidRDefault="00DA6E10" w:rsidP="0049485A">
      <w:pPr>
        <w:spacing w:line="276" w:lineRule="auto"/>
        <w:ind w:firstLine="0"/>
        <w:jc w:val="both"/>
        <w:rPr>
          <w:rFonts w:ascii="Arial Narrow" w:hAnsi="Arial Narrow"/>
          <w:sz w:val="26"/>
          <w:szCs w:val="26"/>
        </w:rPr>
      </w:pPr>
      <w:r w:rsidRPr="0049485A">
        <w:rPr>
          <w:rFonts w:ascii="Arial Narrow" w:hAnsi="Arial Narrow"/>
          <w:b/>
          <w:bCs/>
          <w:sz w:val="26"/>
          <w:szCs w:val="26"/>
        </w:rPr>
        <w:t>CONSUELO HERRERA VASQUEZ</w:t>
      </w:r>
      <w:r w:rsidRPr="0049485A">
        <w:rPr>
          <w:rFonts w:ascii="Arial Narrow" w:hAnsi="Arial Narrow"/>
          <w:sz w:val="26"/>
          <w:szCs w:val="26"/>
        </w:rPr>
        <w:t xml:space="preserve"> – (fol. 208-211), manifestó haber conocido en el 2014 al causante, con quien tuvo un noviazgo; que aquel vivía solo en un apartamento cerca del hospital.</w:t>
      </w:r>
      <w:r w:rsidR="002F3076" w:rsidRPr="0049485A">
        <w:rPr>
          <w:rFonts w:ascii="Arial Narrow" w:hAnsi="Arial Narrow"/>
          <w:sz w:val="26"/>
          <w:szCs w:val="26"/>
        </w:rPr>
        <w:t>, b</w:t>
      </w:r>
      <w:r w:rsidRPr="0049485A">
        <w:rPr>
          <w:rFonts w:ascii="Arial Narrow" w:hAnsi="Arial Narrow"/>
          <w:sz w:val="26"/>
          <w:szCs w:val="26"/>
        </w:rPr>
        <w:t xml:space="preserve">ajo el entendido que con ésta tuvo una relación de noviazgo </w:t>
      </w:r>
      <w:r w:rsidR="002F3076" w:rsidRPr="0049485A">
        <w:rPr>
          <w:rFonts w:ascii="Arial Narrow" w:hAnsi="Arial Narrow"/>
          <w:sz w:val="26"/>
          <w:szCs w:val="26"/>
        </w:rPr>
        <w:t xml:space="preserve">por un tiempo aproximado </w:t>
      </w:r>
      <w:r w:rsidRPr="0049485A">
        <w:rPr>
          <w:rFonts w:ascii="Arial Narrow" w:hAnsi="Arial Narrow"/>
          <w:sz w:val="26"/>
          <w:szCs w:val="26"/>
        </w:rPr>
        <w:t>de 9 meses</w:t>
      </w:r>
      <w:r w:rsidR="002F3076" w:rsidRPr="0049485A">
        <w:rPr>
          <w:rFonts w:ascii="Arial Narrow" w:hAnsi="Arial Narrow"/>
          <w:sz w:val="26"/>
          <w:szCs w:val="26"/>
        </w:rPr>
        <w:t>,</w:t>
      </w:r>
      <w:r w:rsidRPr="0049485A">
        <w:rPr>
          <w:rFonts w:ascii="Arial Narrow" w:hAnsi="Arial Narrow"/>
          <w:sz w:val="26"/>
          <w:szCs w:val="26"/>
        </w:rPr>
        <w:t xml:space="preserve"> que culminó en junio de 2015, </w:t>
      </w:r>
      <w:r w:rsidR="002F3076" w:rsidRPr="0049485A">
        <w:rPr>
          <w:rFonts w:ascii="Arial Narrow" w:hAnsi="Arial Narrow"/>
          <w:sz w:val="26"/>
          <w:szCs w:val="26"/>
        </w:rPr>
        <w:t xml:space="preserve">lo que implica </w:t>
      </w:r>
      <w:r w:rsidRPr="0049485A">
        <w:rPr>
          <w:rFonts w:ascii="Arial Narrow" w:hAnsi="Arial Narrow"/>
          <w:sz w:val="26"/>
          <w:szCs w:val="26"/>
        </w:rPr>
        <w:t xml:space="preserve">que a lo menos se </w:t>
      </w:r>
      <w:r w:rsidR="00B53D3E" w:rsidRPr="0049485A">
        <w:rPr>
          <w:rFonts w:ascii="Arial Narrow" w:hAnsi="Arial Narrow"/>
          <w:sz w:val="26"/>
          <w:szCs w:val="26"/>
        </w:rPr>
        <w:t>inició</w:t>
      </w:r>
      <w:r w:rsidRPr="0049485A">
        <w:rPr>
          <w:rFonts w:ascii="Arial Narrow" w:hAnsi="Arial Narrow"/>
          <w:sz w:val="26"/>
          <w:szCs w:val="26"/>
        </w:rPr>
        <w:t xml:space="preserve"> en septiembre de 2014</w:t>
      </w:r>
      <w:r w:rsidR="002F3076" w:rsidRPr="0049485A">
        <w:rPr>
          <w:rFonts w:ascii="Arial Narrow" w:hAnsi="Arial Narrow"/>
          <w:sz w:val="26"/>
          <w:szCs w:val="26"/>
        </w:rPr>
        <w:t xml:space="preserve">, lo cual respalda la versión dada por los </w:t>
      </w:r>
      <w:r w:rsidR="00522FAC" w:rsidRPr="0049485A">
        <w:rPr>
          <w:rFonts w:ascii="Arial Narrow" w:hAnsi="Arial Narrow"/>
          <w:sz w:val="26"/>
          <w:szCs w:val="26"/>
        </w:rPr>
        <w:t xml:space="preserve">mismos </w:t>
      </w:r>
      <w:r w:rsidR="002F3076" w:rsidRPr="0049485A">
        <w:rPr>
          <w:rFonts w:ascii="Arial Narrow" w:hAnsi="Arial Narrow"/>
          <w:sz w:val="26"/>
          <w:szCs w:val="26"/>
        </w:rPr>
        <w:t>familiares del causante.</w:t>
      </w:r>
    </w:p>
    <w:p w14:paraId="37199EF3" w14:textId="53DD5C7D" w:rsidR="00DA6E10" w:rsidRPr="0049485A" w:rsidRDefault="00B53D3E" w:rsidP="0049485A">
      <w:pPr>
        <w:tabs>
          <w:tab w:val="left" w:pos="3219"/>
        </w:tabs>
        <w:spacing w:line="276" w:lineRule="auto"/>
        <w:ind w:firstLine="0"/>
        <w:jc w:val="both"/>
        <w:rPr>
          <w:rFonts w:ascii="Arial Narrow" w:hAnsi="Arial Narrow"/>
          <w:sz w:val="26"/>
          <w:szCs w:val="26"/>
        </w:rPr>
      </w:pPr>
      <w:r w:rsidRPr="0049485A">
        <w:rPr>
          <w:rFonts w:ascii="Arial Narrow" w:hAnsi="Arial Narrow"/>
          <w:sz w:val="26"/>
          <w:szCs w:val="26"/>
        </w:rPr>
        <w:tab/>
      </w:r>
    </w:p>
    <w:p w14:paraId="7E9238FC" w14:textId="31F07B69" w:rsidR="005009DA" w:rsidRPr="0049485A" w:rsidRDefault="002F3076"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Los </w:t>
      </w:r>
      <w:r w:rsidR="00522FAC" w:rsidRPr="0049485A">
        <w:rPr>
          <w:rFonts w:ascii="Arial Narrow" w:hAnsi="Arial Narrow"/>
          <w:sz w:val="26"/>
          <w:szCs w:val="26"/>
        </w:rPr>
        <w:t xml:space="preserve">citados </w:t>
      </w:r>
      <w:r w:rsidRPr="0049485A">
        <w:rPr>
          <w:rFonts w:ascii="Arial Narrow" w:hAnsi="Arial Narrow"/>
          <w:sz w:val="26"/>
          <w:szCs w:val="26"/>
        </w:rPr>
        <w:t>medios de prueba</w:t>
      </w:r>
      <w:r w:rsidR="00522FAC" w:rsidRPr="0049485A">
        <w:rPr>
          <w:rFonts w:ascii="Arial Narrow" w:hAnsi="Arial Narrow"/>
          <w:sz w:val="26"/>
          <w:szCs w:val="26"/>
        </w:rPr>
        <w:t>,</w:t>
      </w:r>
      <w:r w:rsidRPr="0049485A">
        <w:rPr>
          <w:rFonts w:ascii="Arial Narrow" w:hAnsi="Arial Narrow"/>
          <w:sz w:val="26"/>
          <w:szCs w:val="26"/>
        </w:rPr>
        <w:t xml:space="preserve"> conllevan a coincidir con las conclusiones a las que llegó la a-quo, </w:t>
      </w:r>
      <w:r w:rsidR="00522FAC" w:rsidRPr="0049485A">
        <w:rPr>
          <w:rFonts w:ascii="Arial Narrow" w:hAnsi="Arial Narrow"/>
          <w:sz w:val="26"/>
          <w:szCs w:val="26"/>
        </w:rPr>
        <w:t xml:space="preserve">en el sentido a que </w:t>
      </w:r>
      <w:r w:rsidRPr="0049485A">
        <w:rPr>
          <w:rFonts w:ascii="Arial Narrow" w:hAnsi="Arial Narrow"/>
          <w:sz w:val="26"/>
          <w:szCs w:val="26"/>
        </w:rPr>
        <w:t>ninguna contradicción se encuentra entre el material probatorio, salvo el referente dado por la entrevistada Martha Lucia Rivera, al que ya se hizo referencia</w:t>
      </w:r>
      <w:r w:rsidR="00451BE8" w:rsidRPr="0049485A">
        <w:rPr>
          <w:rFonts w:ascii="Arial Narrow" w:hAnsi="Arial Narrow"/>
          <w:sz w:val="26"/>
          <w:szCs w:val="26"/>
        </w:rPr>
        <w:t>. De lo anterior se desprende</w:t>
      </w:r>
      <w:r w:rsidR="00DA6E10" w:rsidRPr="0049485A">
        <w:rPr>
          <w:rFonts w:ascii="Arial Narrow" w:hAnsi="Arial Narrow"/>
          <w:sz w:val="26"/>
          <w:szCs w:val="26"/>
        </w:rPr>
        <w:t xml:space="preserve">, </w:t>
      </w:r>
      <w:r w:rsidR="00451BE8" w:rsidRPr="0049485A">
        <w:rPr>
          <w:rFonts w:ascii="Arial Narrow" w:hAnsi="Arial Narrow"/>
          <w:sz w:val="26"/>
          <w:szCs w:val="26"/>
        </w:rPr>
        <w:t xml:space="preserve">en </w:t>
      </w:r>
      <w:r w:rsidR="00DA6E10" w:rsidRPr="0049485A">
        <w:rPr>
          <w:rFonts w:ascii="Arial Narrow" w:hAnsi="Arial Narrow"/>
          <w:sz w:val="26"/>
          <w:szCs w:val="26"/>
        </w:rPr>
        <w:t xml:space="preserve">primer lugar, </w:t>
      </w:r>
      <w:r w:rsidRPr="0049485A">
        <w:rPr>
          <w:rFonts w:ascii="Arial Narrow" w:hAnsi="Arial Narrow"/>
          <w:sz w:val="26"/>
          <w:szCs w:val="26"/>
        </w:rPr>
        <w:t xml:space="preserve">que </w:t>
      </w:r>
      <w:r w:rsidR="00DA6E10" w:rsidRPr="0049485A">
        <w:rPr>
          <w:rFonts w:ascii="Arial Narrow" w:hAnsi="Arial Narrow"/>
          <w:sz w:val="26"/>
          <w:szCs w:val="26"/>
        </w:rPr>
        <w:t xml:space="preserve">es </w:t>
      </w:r>
      <w:r w:rsidRPr="0049485A">
        <w:rPr>
          <w:rFonts w:ascii="Arial Narrow" w:hAnsi="Arial Narrow"/>
          <w:sz w:val="26"/>
          <w:szCs w:val="26"/>
        </w:rPr>
        <w:t xml:space="preserve">innegable que la comunidad de vida, permanente, singular y notoria se dio entre la demandante y el causante por un </w:t>
      </w:r>
      <w:r w:rsidR="00DA6E10" w:rsidRPr="0049485A">
        <w:rPr>
          <w:rFonts w:ascii="Arial Narrow" w:hAnsi="Arial Narrow"/>
          <w:sz w:val="26"/>
          <w:szCs w:val="26"/>
        </w:rPr>
        <w:t>tiempo cercano a los 30 años</w:t>
      </w:r>
      <w:r w:rsidRPr="0049485A">
        <w:rPr>
          <w:rFonts w:ascii="Arial Narrow" w:hAnsi="Arial Narrow"/>
          <w:sz w:val="26"/>
          <w:szCs w:val="26"/>
        </w:rPr>
        <w:t xml:space="preserve"> hasta el fallecimiento del afiliado y, en segundo lugar, </w:t>
      </w:r>
      <w:r w:rsidR="00DA6E10" w:rsidRPr="0049485A">
        <w:rPr>
          <w:rFonts w:ascii="Arial Narrow" w:hAnsi="Arial Narrow"/>
          <w:sz w:val="26"/>
          <w:szCs w:val="26"/>
        </w:rPr>
        <w:t xml:space="preserve">no </w:t>
      </w:r>
      <w:r w:rsidRPr="0049485A">
        <w:rPr>
          <w:rFonts w:ascii="Arial Narrow" w:hAnsi="Arial Narrow"/>
          <w:sz w:val="26"/>
          <w:szCs w:val="26"/>
        </w:rPr>
        <w:t xml:space="preserve">se </w:t>
      </w:r>
      <w:r w:rsidR="00DA6E10" w:rsidRPr="0049485A">
        <w:rPr>
          <w:rFonts w:ascii="Arial Narrow" w:hAnsi="Arial Narrow"/>
          <w:sz w:val="26"/>
          <w:szCs w:val="26"/>
        </w:rPr>
        <w:t xml:space="preserve">puede desconocer la existencia de dos hijos procreados al interior del hogar, cuyos natalicios datan del año 1987 y 1994, respecto de Diana Patricia y Cristian Fernando </w:t>
      </w:r>
      <w:proofErr w:type="spellStart"/>
      <w:r w:rsidR="00DA6E10" w:rsidRPr="0049485A">
        <w:rPr>
          <w:rFonts w:ascii="Arial Narrow" w:hAnsi="Arial Narrow"/>
          <w:sz w:val="26"/>
          <w:szCs w:val="26"/>
        </w:rPr>
        <w:t>Villlada</w:t>
      </w:r>
      <w:proofErr w:type="spellEnd"/>
      <w:r w:rsidR="00DA6E10" w:rsidRPr="0049485A">
        <w:rPr>
          <w:rFonts w:ascii="Arial Narrow" w:hAnsi="Arial Narrow"/>
          <w:sz w:val="26"/>
          <w:szCs w:val="26"/>
        </w:rPr>
        <w:t xml:space="preserve"> Villada (</w:t>
      </w:r>
      <w:proofErr w:type="spellStart"/>
      <w:r w:rsidR="00DA6E10" w:rsidRPr="0049485A">
        <w:rPr>
          <w:rFonts w:ascii="Arial Narrow" w:hAnsi="Arial Narrow"/>
          <w:sz w:val="26"/>
          <w:szCs w:val="26"/>
        </w:rPr>
        <w:t>fols</w:t>
      </w:r>
      <w:proofErr w:type="spellEnd"/>
      <w:r w:rsidR="00DA6E10" w:rsidRPr="0049485A">
        <w:rPr>
          <w:rFonts w:ascii="Arial Narrow" w:hAnsi="Arial Narrow"/>
          <w:sz w:val="26"/>
          <w:szCs w:val="26"/>
        </w:rPr>
        <w:t>. 20, 22)</w:t>
      </w:r>
      <w:r w:rsidRPr="0049485A">
        <w:rPr>
          <w:rFonts w:ascii="Arial Narrow" w:hAnsi="Arial Narrow"/>
          <w:sz w:val="26"/>
          <w:szCs w:val="26"/>
        </w:rPr>
        <w:t xml:space="preserve">, además que la interrupción que se presentó no </w:t>
      </w:r>
      <w:r w:rsidR="00451BE8" w:rsidRPr="0049485A">
        <w:rPr>
          <w:rFonts w:ascii="Arial Narrow" w:hAnsi="Arial Narrow"/>
          <w:sz w:val="26"/>
          <w:szCs w:val="26"/>
        </w:rPr>
        <w:t xml:space="preserve">lo </w:t>
      </w:r>
      <w:r w:rsidRPr="0049485A">
        <w:rPr>
          <w:rFonts w:ascii="Arial Narrow" w:hAnsi="Arial Narrow"/>
          <w:sz w:val="26"/>
          <w:szCs w:val="26"/>
        </w:rPr>
        <w:t>fue en términos de convivencia sino en los de cohabitación</w:t>
      </w:r>
      <w:r w:rsidR="005009DA" w:rsidRPr="0049485A">
        <w:rPr>
          <w:rFonts w:ascii="Arial Narrow" w:hAnsi="Arial Narrow"/>
          <w:sz w:val="26"/>
          <w:szCs w:val="26"/>
        </w:rPr>
        <w:t xml:space="preserve">, tanto así que </w:t>
      </w:r>
      <w:r w:rsidR="001E5644" w:rsidRPr="0049485A">
        <w:rPr>
          <w:rFonts w:ascii="Arial Narrow" w:hAnsi="Arial Narrow"/>
          <w:sz w:val="26"/>
          <w:szCs w:val="26"/>
        </w:rPr>
        <w:t xml:space="preserve">el causante continuaba estando en el hogar, contribuyendo con la manutención, manteniendo </w:t>
      </w:r>
      <w:r w:rsidR="001E5644" w:rsidRPr="0049485A">
        <w:rPr>
          <w:rFonts w:ascii="Arial Narrow" w:hAnsi="Arial Narrow"/>
          <w:sz w:val="26"/>
          <w:szCs w:val="26"/>
        </w:rPr>
        <w:lastRenderedPageBreak/>
        <w:t xml:space="preserve">plena comunicación con la actora, quien a su vez, </w:t>
      </w:r>
      <w:r w:rsidR="005009DA" w:rsidRPr="0049485A">
        <w:rPr>
          <w:rFonts w:ascii="Arial Narrow" w:hAnsi="Arial Narrow"/>
          <w:sz w:val="26"/>
          <w:szCs w:val="26"/>
        </w:rPr>
        <w:t xml:space="preserve">seguía al tanto del alimento, la ropa y el contacto con el afiliado, comportándose </w:t>
      </w:r>
      <w:r w:rsidR="00451BE8" w:rsidRPr="0049485A">
        <w:rPr>
          <w:rFonts w:ascii="Arial Narrow" w:hAnsi="Arial Narrow"/>
          <w:sz w:val="26"/>
          <w:szCs w:val="26"/>
        </w:rPr>
        <w:t>todo como una verdadera vocación de familia.</w:t>
      </w:r>
    </w:p>
    <w:p w14:paraId="6CF3A58B" w14:textId="2A53EF8E" w:rsidR="00DA6E10" w:rsidRPr="0049485A" w:rsidRDefault="00DA6E10" w:rsidP="0049485A">
      <w:pPr>
        <w:spacing w:line="276" w:lineRule="auto"/>
        <w:ind w:firstLine="0"/>
        <w:jc w:val="both"/>
        <w:rPr>
          <w:rFonts w:ascii="Arial Narrow" w:hAnsi="Arial Narrow"/>
          <w:sz w:val="26"/>
          <w:szCs w:val="26"/>
        </w:rPr>
      </w:pPr>
    </w:p>
    <w:p w14:paraId="3555FA4F" w14:textId="2BF20166" w:rsidR="00D30823" w:rsidRPr="0049485A" w:rsidRDefault="00B53D3E" w:rsidP="0049485A">
      <w:pPr>
        <w:spacing w:line="276" w:lineRule="auto"/>
        <w:ind w:firstLine="0"/>
        <w:jc w:val="both"/>
        <w:rPr>
          <w:rFonts w:ascii="Arial Narrow" w:hAnsi="Arial Narrow"/>
          <w:b/>
          <w:bCs/>
          <w:sz w:val="26"/>
          <w:szCs w:val="26"/>
        </w:rPr>
      </w:pPr>
      <w:r w:rsidRPr="0049485A">
        <w:rPr>
          <w:rFonts w:ascii="Arial Narrow" w:hAnsi="Arial Narrow"/>
          <w:sz w:val="26"/>
          <w:szCs w:val="26"/>
        </w:rPr>
        <w:t xml:space="preserve">Incluso, en su interrogatorio, la actora refirió haber conocido de lo sucedido con su compañero y Consuelo Herrera a raíz de su fallecimiento, </w:t>
      </w:r>
      <w:r w:rsidR="008A6954" w:rsidRPr="0049485A">
        <w:rPr>
          <w:rFonts w:ascii="Arial Narrow" w:hAnsi="Arial Narrow"/>
          <w:sz w:val="26"/>
          <w:szCs w:val="26"/>
        </w:rPr>
        <w:t xml:space="preserve">pues </w:t>
      </w:r>
      <w:r w:rsidRPr="0049485A">
        <w:rPr>
          <w:rFonts w:ascii="Arial Narrow" w:hAnsi="Arial Narrow"/>
          <w:sz w:val="26"/>
          <w:szCs w:val="26"/>
        </w:rPr>
        <w:t xml:space="preserve">antes </w:t>
      </w:r>
      <w:r w:rsidR="005009DA" w:rsidRPr="0049485A">
        <w:rPr>
          <w:rFonts w:ascii="Arial Narrow" w:hAnsi="Arial Narrow"/>
          <w:sz w:val="26"/>
          <w:szCs w:val="26"/>
        </w:rPr>
        <w:t xml:space="preserve">de ello, lo único que </w:t>
      </w:r>
      <w:r w:rsidRPr="0049485A">
        <w:rPr>
          <w:rFonts w:ascii="Arial Narrow" w:hAnsi="Arial Narrow"/>
          <w:sz w:val="26"/>
          <w:szCs w:val="26"/>
        </w:rPr>
        <w:t xml:space="preserve">había escuchado </w:t>
      </w:r>
      <w:r w:rsidR="005009DA" w:rsidRPr="0049485A">
        <w:rPr>
          <w:rFonts w:ascii="Arial Narrow" w:hAnsi="Arial Narrow"/>
          <w:sz w:val="26"/>
          <w:szCs w:val="26"/>
        </w:rPr>
        <w:t xml:space="preserve">eran </w:t>
      </w:r>
      <w:r w:rsidRPr="0049485A">
        <w:rPr>
          <w:rFonts w:ascii="Arial Narrow" w:hAnsi="Arial Narrow"/>
          <w:sz w:val="26"/>
          <w:szCs w:val="26"/>
        </w:rPr>
        <w:t>rumores</w:t>
      </w:r>
      <w:r w:rsidR="005009DA" w:rsidRPr="0049485A">
        <w:rPr>
          <w:rFonts w:ascii="Arial Narrow" w:hAnsi="Arial Narrow"/>
          <w:sz w:val="26"/>
          <w:szCs w:val="26"/>
        </w:rPr>
        <w:t>, los cuales</w:t>
      </w:r>
      <w:r w:rsidR="009E72F1" w:rsidRPr="0049485A">
        <w:rPr>
          <w:rFonts w:ascii="Arial Narrow" w:hAnsi="Arial Narrow"/>
          <w:sz w:val="26"/>
          <w:szCs w:val="26"/>
        </w:rPr>
        <w:t xml:space="preserve"> le generaron celos y disgustos y, pese a </w:t>
      </w:r>
      <w:r w:rsidR="005009DA" w:rsidRPr="0049485A">
        <w:rPr>
          <w:rFonts w:ascii="Arial Narrow" w:hAnsi="Arial Narrow"/>
          <w:sz w:val="26"/>
          <w:szCs w:val="26"/>
        </w:rPr>
        <w:t xml:space="preserve">ello, continuaban compartiendo su proyecto de vida, </w:t>
      </w:r>
      <w:r w:rsidR="009E72F1" w:rsidRPr="0049485A">
        <w:rPr>
          <w:rFonts w:ascii="Arial Narrow" w:hAnsi="Arial Narrow"/>
          <w:sz w:val="26"/>
          <w:szCs w:val="26"/>
        </w:rPr>
        <w:t xml:space="preserve">persistía </w:t>
      </w:r>
      <w:r w:rsidR="005009DA" w:rsidRPr="0049485A">
        <w:rPr>
          <w:rFonts w:ascii="Arial Narrow" w:hAnsi="Arial Narrow"/>
          <w:sz w:val="26"/>
          <w:szCs w:val="26"/>
        </w:rPr>
        <w:t xml:space="preserve">la ayuda mutua y la vida de pareja. Lo </w:t>
      </w:r>
      <w:r w:rsidR="009E72F1" w:rsidRPr="0049485A">
        <w:rPr>
          <w:rFonts w:ascii="Arial Narrow" w:hAnsi="Arial Narrow"/>
          <w:sz w:val="26"/>
          <w:szCs w:val="26"/>
        </w:rPr>
        <w:t xml:space="preserve">cual </w:t>
      </w:r>
      <w:r w:rsidR="005009DA" w:rsidRPr="0049485A">
        <w:rPr>
          <w:rFonts w:ascii="Arial Narrow" w:hAnsi="Arial Narrow"/>
          <w:sz w:val="26"/>
          <w:szCs w:val="26"/>
        </w:rPr>
        <w:t xml:space="preserve">explica, la asertividad de los testigos </w:t>
      </w:r>
      <w:r w:rsidR="00724666" w:rsidRPr="0049485A">
        <w:rPr>
          <w:rFonts w:ascii="Arial Narrow" w:hAnsi="Arial Narrow"/>
          <w:sz w:val="26"/>
          <w:szCs w:val="26"/>
        </w:rPr>
        <w:t xml:space="preserve">cuando hicieron referencia a que en la pareja nunca medió separaciones, haciendo </w:t>
      </w:r>
      <w:r w:rsidR="005009DA" w:rsidRPr="0049485A">
        <w:rPr>
          <w:rFonts w:ascii="Arial Narrow" w:hAnsi="Arial Narrow"/>
          <w:sz w:val="26"/>
          <w:szCs w:val="26"/>
        </w:rPr>
        <w:t xml:space="preserve">la </w:t>
      </w:r>
      <w:r w:rsidR="00724666" w:rsidRPr="0049485A">
        <w:rPr>
          <w:rFonts w:ascii="Arial Narrow" w:hAnsi="Arial Narrow"/>
          <w:sz w:val="26"/>
          <w:szCs w:val="26"/>
        </w:rPr>
        <w:t xml:space="preserve">salvedad frente </w:t>
      </w:r>
      <w:r w:rsidR="005009DA" w:rsidRPr="0049485A">
        <w:rPr>
          <w:rFonts w:ascii="Arial Narrow" w:hAnsi="Arial Narrow"/>
          <w:sz w:val="26"/>
          <w:szCs w:val="26"/>
        </w:rPr>
        <w:t xml:space="preserve">a los pocos </w:t>
      </w:r>
      <w:r w:rsidR="00724666" w:rsidRPr="0049485A">
        <w:rPr>
          <w:rFonts w:ascii="Arial Narrow" w:hAnsi="Arial Narrow"/>
          <w:sz w:val="26"/>
          <w:szCs w:val="26"/>
        </w:rPr>
        <w:t xml:space="preserve">meses en que no compartieron el mismo lugar, </w:t>
      </w:r>
      <w:r w:rsidR="005009DA" w:rsidRPr="0049485A">
        <w:rPr>
          <w:rFonts w:ascii="Arial Narrow" w:hAnsi="Arial Narrow"/>
          <w:sz w:val="26"/>
          <w:szCs w:val="26"/>
        </w:rPr>
        <w:t xml:space="preserve">y pese a ello, </w:t>
      </w:r>
      <w:r w:rsidR="00724666" w:rsidRPr="0049485A">
        <w:rPr>
          <w:rFonts w:ascii="Arial Narrow" w:hAnsi="Arial Narrow"/>
          <w:sz w:val="26"/>
          <w:szCs w:val="26"/>
        </w:rPr>
        <w:t xml:space="preserve">la relación </w:t>
      </w:r>
      <w:r w:rsidR="005009DA" w:rsidRPr="0049485A">
        <w:rPr>
          <w:rFonts w:ascii="Arial Narrow" w:hAnsi="Arial Narrow"/>
          <w:sz w:val="26"/>
          <w:szCs w:val="26"/>
        </w:rPr>
        <w:t>entre la pareja seguía mostrándose igual</w:t>
      </w:r>
      <w:r w:rsidR="00724666" w:rsidRPr="0049485A">
        <w:rPr>
          <w:rFonts w:ascii="Arial Narrow" w:hAnsi="Arial Narrow"/>
          <w:sz w:val="26"/>
          <w:szCs w:val="26"/>
        </w:rPr>
        <w:t xml:space="preserve">, </w:t>
      </w:r>
      <w:r w:rsidR="005009DA" w:rsidRPr="0049485A">
        <w:rPr>
          <w:rFonts w:ascii="Arial Narrow" w:hAnsi="Arial Narrow"/>
          <w:sz w:val="26"/>
          <w:szCs w:val="26"/>
        </w:rPr>
        <w:t xml:space="preserve">tal y como lo advirtieron los testimonios de </w:t>
      </w:r>
      <w:r w:rsidR="00C42BEF" w:rsidRPr="0049485A">
        <w:rPr>
          <w:rFonts w:ascii="Arial Narrow" w:hAnsi="Arial Narrow"/>
          <w:b/>
          <w:bCs/>
          <w:sz w:val="26"/>
          <w:szCs w:val="26"/>
        </w:rPr>
        <w:t>Andrés Felipe Villada</w:t>
      </w:r>
      <w:r w:rsidR="00724666" w:rsidRPr="0049485A">
        <w:rPr>
          <w:rFonts w:ascii="Arial Narrow" w:hAnsi="Arial Narrow"/>
          <w:sz w:val="26"/>
          <w:szCs w:val="26"/>
        </w:rPr>
        <w:t xml:space="preserve">, </w:t>
      </w:r>
      <w:r w:rsidR="00502499" w:rsidRPr="0049485A">
        <w:rPr>
          <w:rFonts w:ascii="Arial Narrow" w:hAnsi="Arial Narrow"/>
          <w:b/>
          <w:bCs/>
          <w:sz w:val="26"/>
          <w:szCs w:val="26"/>
        </w:rPr>
        <w:t>María Aurora Villada Acevedo</w:t>
      </w:r>
      <w:r w:rsidR="00D03074" w:rsidRPr="0049485A">
        <w:rPr>
          <w:rFonts w:ascii="Arial Narrow" w:hAnsi="Arial Narrow"/>
          <w:b/>
          <w:bCs/>
          <w:sz w:val="26"/>
          <w:szCs w:val="26"/>
        </w:rPr>
        <w:t xml:space="preserve">, </w:t>
      </w:r>
      <w:r w:rsidR="00D30823" w:rsidRPr="0049485A">
        <w:rPr>
          <w:rFonts w:ascii="Arial Narrow" w:hAnsi="Arial Narrow"/>
          <w:b/>
          <w:bCs/>
          <w:sz w:val="26"/>
          <w:szCs w:val="26"/>
        </w:rPr>
        <w:t xml:space="preserve">Diana Patricia Villada </w:t>
      </w:r>
      <w:r w:rsidR="00D03074" w:rsidRPr="0049485A">
        <w:rPr>
          <w:rFonts w:ascii="Arial Narrow" w:hAnsi="Arial Narrow"/>
          <w:b/>
          <w:bCs/>
          <w:sz w:val="26"/>
          <w:szCs w:val="26"/>
        </w:rPr>
        <w:t xml:space="preserve">y Cristian Fernando Villada </w:t>
      </w:r>
      <w:proofErr w:type="spellStart"/>
      <w:r w:rsidR="00D03074" w:rsidRPr="0049485A">
        <w:rPr>
          <w:rFonts w:ascii="Arial Narrow" w:hAnsi="Arial Narrow"/>
          <w:b/>
          <w:bCs/>
          <w:sz w:val="26"/>
          <w:szCs w:val="26"/>
        </w:rPr>
        <w:t>Villada</w:t>
      </w:r>
      <w:proofErr w:type="spellEnd"/>
      <w:r w:rsidR="00D03074" w:rsidRPr="0049485A">
        <w:rPr>
          <w:rFonts w:ascii="Arial Narrow" w:hAnsi="Arial Narrow"/>
          <w:b/>
          <w:bCs/>
          <w:sz w:val="26"/>
          <w:szCs w:val="26"/>
        </w:rPr>
        <w:t>.</w:t>
      </w:r>
    </w:p>
    <w:p w14:paraId="6EAD96A3" w14:textId="1478ED25" w:rsidR="004A22B6" w:rsidRPr="0049485A" w:rsidRDefault="004A22B6" w:rsidP="0049485A">
      <w:pPr>
        <w:spacing w:line="276" w:lineRule="auto"/>
        <w:ind w:firstLine="0"/>
        <w:jc w:val="both"/>
        <w:rPr>
          <w:rFonts w:ascii="Arial Narrow" w:hAnsi="Arial Narrow"/>
          <w:b/>
          <w:bCs/>
          <w:sz w:val="26"/>
          <w:szCs w:val="26"/>
        </w:rPr>
      </w:pPr>
    </w:p>
    <w:p w14:paraId="2EA7BAA0" w14:textId="1E2B1E40" w:rsidR="001E5644" w:rsidRPr="0049485A" w:rsidRDefault="001E5644" w:rsidP="0049485A">
      <w:pPr>
        <w:spacing w:line="276" w:lineRule="auto"/>
        <w:ind w:firstLine="0"/>
        <w:jc w:val="both"/>
        <w:rPr>
          <w:rFonts w:ascii="Arial Narrow" w:hAnsi="Arial Narrow"/>
          <w:sz w:val="26"/>
          <w:szCs w:val="26"/>
        </w:rPr>
      </w:pPr>
      <w:r w:rsidRPr="0049485A">
        <w:rPr>
          <w:rFonts w:ascii="Arial Narrow" w:hAnsi="Arial Narrow"/>
          <w:sz w:val="26"/>
          <w:szCs w:val="26"/>
        </w:rPr>
        <w:t>Lo anterior impera concluir que la convivencia real y efectiva entre la demandante y el causante se mantuvo por un tiempo cercano a los 30 años, cuya vocación de familia no se vio afectada por la interrupción por el hecho de no haber cohabitado la pareja por espacio de cuatro o cinco meses, aspecto que no puede desconocer los años de convivencia efectiva, singular y notoria y, menos aún, excluir a la demandante de su derecho a la pensión de sobrevivientes, porque, los desacuerdos o disgustos transitorios de la pareja, o la no cohabitación por motivos de fuerza mayor, no suponen la ruptura de la convivencia</w:t>
      </w:r>
      <w:r w:rsidR="00324874" w:rsidRPr="0049485A">
        <w:rPr>
          <w:rFonts w:ascii="Arial Narrow" w:hAnsi="Arial Narrow"/>
          <w:sz w:val="26"/>
          <w:szCs w:val="26"/>
        </w:rPr>
        <w:t xml:space="preserve">, por lo que, así </w:t>
      </w:r>
      <w:r w:rsidRPr="0049485A">
        <w:rPr>
          <w:rFonts w:ascii="Arial Narrow" w:hAnsi="Arial Narrow"/>
          <w:sz w:val="26"/>
          <w:szCs w:val="26"/>
        </w:rPr>
        <w:t xml:space="preserve">la pareja </w:t>
      </w:r>
      <w:r w:rsidR="00324874" w:rsidRPr="0049485A">
        <w:rPr>
          <w:rFonts w:ascii="Arial Narrow" w:hAnsi="Arial Narrow"/>
          <w:sz w:val="26"/>
          <w:szCs w:val="26"/>
        </w:rPr>
        <w:t xml:space="preserve">se </w:t>
      </w:r>
      <w:r w:rsidRPr="0049485A">
        <w:rPr>
          <w:rFonts w:ascii="Arial Narrow" w:hAnsi="Arial Narrow"/>
          <w:sz w:val="26"/>
          <w:szCs w:val="26"/>
        </w:rPr>
        <w:t>pele</w:t>
      </w:r>
      <w:r w:rsidR="00324874" w:rsidRPr="0049485A">
        <w:rPr>
          <w:rFonts w:ascii="Arial Narrow" w:hAnsi="Arial Narrow"/>
          <w:sz w:val="26"/>
          <w:szCs w:val="26"/>
        </w:rPr>
        <w:t>é</w:t>
      </w:r>
      <w:r w:rsidRPr="0049485A">
        <w:rPr>
          <w:rFonts w:ascii="Arial Narrow" w:hAnsi="Arial Narrow"/>
          <w:sz w:val="26"/>
          <w:szCs w:val="26"/>
        </w:rPr>
        <w:t xml:space="preserve"> y no viva junta por un tiempo, el vínculo permanece cuando hay existieron circunstancias o aspectos indicativos que, inequívocamente no les asistía interés de acabar con la relación, como aquí sucedió.</w:t>
      </w:r>
    </w:p>
    <w:p w14:paraId="59F1E134" w14:textId="2F596374" w:rsidR="001E5644" w:rsidRPr="0049485A" w:rsidRDefault="001E5644" w:rsidP="0049485A">
      <w:pPr>
        <w:spacing w:line="276" w:lineRule="auto"/>
        <w:ind w:firstLine="0"/>
        <w:jc w:val="both"/>
        <w:rPr>
          <w:rFonts w:ascii="Arial Narrow" w:hAnsi="Arial Narrow"/>
          <w:sz w:val="26"/>
          <w:szCs w:val="26"/>
        </w:rPr>
      </w:pPr>
    </w:p>
    <w:p w14:paraId="053C2B3F" w14:textId="4B9194BA" w:rsidR="001E5644" w:rsidRPr="0049485A" w:rsidRDefault="001E5644"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Por lo anterior, </w:t>
      </w:r>
      <w:r w:rsidR="00F36ACA" w:rsidRPr="0049485A">
        <w:rPr>
          <w:rFonts w:ascii="Arial Narrow" w:hAnsi="Arial Narrow"/>
          <w:sz w:val="26"/>
          <w:szCs w:val="26"/>
        </w:rPr>
        <w:t>le asistió la razón a la a-quo al determinar el derecho de la demandante a ser beneficiaria de la pe</w:t>
      </w:r>
      <w:r w:rsidR="0028787A" w:rsidRPr="0049485A">
        <w:rPr>
          <w:rFonts w:ascii="Arial Narrow" w:hAnsi="Arial Narrow"/>
          <w:sz w:val="26"/>
          <w:szCs w:val="26"/>
        </w:rPr>
        <w:t>nsión de sobrevivientes que dejó</w:t>
      </w:r>
      <w:r w:rsidR="00F36ACA" w:rsidRPr="0049485A">
        <w:rPr>
          <w:rFonts w:ascii="Arial Narrow" w:hAnsi="Arial Narrow"/>
          <w:sz w:val="26"/>
          <w:szCs w:val="26"/>
        </w:rPr>
        <w:t xml:space="preserve"> causada el señor </w:t>
      </w:r>
      <w:r w:rsidR="00702C6D" w:rsidRPr="0049485A">
        <w:rPr>
          <w:rFonts w:ascii="Arial Narrow" w:hAnsi="Arial Narrow"/>
          <w:sz w:val="26"/>
          <w:szCs w:val="26"/>
        </w:rPr>
        <w:t>José</w:t>
      </w:r>
      <w:r w:rsidR="00F36ACA" w:rsidRPr="0049485A">
        <w:rPr>
          <w:rFonts w:ascii="Arial Narrow" w:hAnsi="Arial Narrow"/>
          <w:sz w:val="26"/>
          <w:szCs w:val="26"/>
        </w:rPr>
        <w:t xml:space="preserve"> Ancizar Villada Calvo.</w:t>
      </w:r>
    </w:p>
    <w:p w14:paraId="7053C455" w14:textId="2B9B3B29" w:rsidR="001E5644" w:rsidRPr="0049485A" w:rsidRDefault="001E5644" w:rsidP="0049485A">
      <w:pPr>
        <w:spacing w:line="276" w:lineRule="auto"/>
        <w:ind w:firstLine="0"/>
        <w:jc w:val="both"/>
        <w:rPr>
          <w:rFonts w:ascii="Arial Narrow" w:hAnsi="Arial Narrow"/>
          <w:sz w:val="26"/>
          <w:szCs w:val="26"/>
        </w:rPr>
      </w:pPr>
    </w:p>
    <w:p w14:paraId="7D3954DB" w14:textId="25E6F9B9" w:rsidR="00FC121B" w:rsidRPr="0049485A" w:rsidRDefault="00FC121B"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Intereses moratorios y costas de primera instancia.</w:t>
      </w:r>
    </w:p>
    <w:p w14:paraId="15E22DF0" w14:textId="1879C910" w:rsidR="00FC121B" w:rsidRPr="0049485A" w:rsidRDefault="00FC121B" w:rsidP="0049485A">
      <w:pPr>
        <w:spacing w:line="276" w:lineRule="auto"/>
        <w:ind w:firstLine="0"/>
        <w:jc w:val="both"/>
        <w:rPr>
          <w:rFonts w:ascii="Arial Narrow" w:hAnsi="Arial Narrow"/>
          <w:sz w:val="26"/>
          <w:szCs w:val="26"/>
        </w:rPr>
      </w:pPr>
    </w:p>
    <w:p w14:paraId="565AED4B" w14:textId="6C8888AF" w:rsidR="00EC2EE7" w:rsidRPr="0049485A" w:rsidRDefault="00EC2EE7"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Para resolver el segundo de los cuestionamientos planteados, es de precisar que no existiendo controversia entre varios beneficiarios y, por el contrario, habiendo </w:t>
      </w:r>
      <w:r w:rsidR="0028787A" w:rsidRPr="0049485A">
        <w:rPr>
          <w:rFonts w:ascii="Arial Narrow" w:hAnsi="Arial Narrow"/>
          <w:sz w:val="26"/>
          <w:szCs w:val="26"/>
        </w:rPr>
        <w:t xml:space="preserve">la </w:t>
      </w:r>
      <w:r w:rsidRPr="0049485A">
        <w:rPr>
          <w:rFonts w:ascii="Arial Narrow" w:hAnsi="Arial Narrow"/>
          <w:sz w:val="26"/>
          <w:szCs w:val="26"/>
        </w:rPr>
        <w:t>demandante acreditado al momento de la petición y durante el trámite ordinario, la calidad de beneficiaria de la prestación que dej</w:t>
      </w:r>
      <w:r w:rsidR="0028787A" w:rsidRPr="0049485A">
        <w:rPr>
          <w:rFonts w:ascii="Arial Narrow" w:hAnsi="Arial Narrow"/>
          <w:sz w:val="26"/>
          <w:szCs w:val="26"/>
        </w:rPr>
        <w:t>ó</w:t>
      </w:r>
      <w:r w:rsidRPr="0049485A">
        <w:rPr>
          <w:rFonts w:ascii="Arial Narrow" w:hAnsi="Arial Narrow"/>
          <w:sz w:val="26"/>
          <w:szCs w:val="26"/>
        </w:rPr>
        <w:t xml:space="preserve"> causada el afiliado, conlleva a la aplicabilidad de los intereses moratorios y la condena en costas</w:t>
      </w:r>
      <w:r w:rsidR="0028787A" w:rsidRPr="0049485A">
        <w:rPr>
          <w:rFonts w:ascii="Arial Narrow" w:hAnsi="Arial Narrow"/>
          <w:sz w:val="26"/>
          <w:szCs w:val="26"/>
        </w:rPr>
        <w:t xml:space="preserve">, tal y como lo dispuso </w:t>
      </w:r>
      <w:r w:rsidRPr="0049485A">
        <w:rPr>
          <w:rFonts w:ascii="Arial Narrow" w:hAnsi="Arial Narrow"/>
          <w:sz w:val="26"/>
          <w:szCs w:val="26"/>
        </w:rPr>
        <w:t>la a-quo.</w:t>
      </w:r>
    </w:p>
    <w:p w14:paraId="14C29DE9" w14:textId="77777777" w:rsidR="00EC2EE7" w:rsidRPr="0049485A" w:rsidRDefault="00EC2EE7" w:rsidP="0049485A">
      <w:pPr>
        <w:spacing w:line="276" w:lineRule="auto"/>
        <w:ind w:firstLine="708"/>
        <w:jc w:val="both"/>
        <w:rPr>
          <w:rFonts w:ascii="Arial Narrow" w:hAnsi="Arial Narrow"/>
          <w:sz w:val="26"/>
          <w:szCs w:val="26"/>
        </w:rPr>
      </w:pPr>
    </w:p>
    <w:p w14:paraId="1291EC3B" w14:textId="10A47E27" w:rsidR="00EC2EE7" w:rsidRPr="0049485A" w:rsidRDefault="00EC2EE7" w:rsidP="0049485A">
      <w:pPr>
        <w:spacing w:line="276" w:lineRule="auto"/>
        <w:ind w:firstLine="0"/>
        <w:jc w:val="both"/>
        <w:rPr>
          <w:rFonts w:ascii="Arial Narrow" w:hAnsi="Arial Narrow"/>
          <w:sz w:val="26"/>
          <w:szCs w:val="26"/>
        </w:rPr>
      </w:pPr>
      <w:r w:rsidRPr="0049485A">
        <w:rPr>
          <w:rFonts w:ascii="Arial Narrow" w:hAnsi="Arial Narrow"/>
          <w:sz w:val="26"/>
          <w:szCs w:val="26"/>
        </w:rPr>
        <w:t>En este punto, ha de decirse que los intereses moratorios de que trata el canon 141 de la Ley 100 de 1993, corren por la simple mora del fondo pensional en el pago de las prestaciones a su cargo. Y solo, en los casos en que existe controversia entre beneficiarios de la pensión de sobrevivientes o cuando se debe acudir a la aplicación de una interpretación constitucional para concretar el derecho, los intereses no deben imponerse al fondo pensional</w:t>
      </w:r>
      <w:r w:rsidR="002227A7" w:rsidRPr="0049485A">
        <w:rPr>
          <w:rFonts w:ascii="Arial Narrow" w:hAnsi="Arial Narrow"/>
          <w:sz w:val="26"/>
          <w:szCs w:val="26"/>
        </w:rPr>
        <w:t>, situación que no corresponde al asunto aquí debatido.</w:t>
      </w:r>
    </w:p>
    <w:p w14:paraId="04B5D7A8" w14:textId="77777777" w:rsidR="00EC2EE7" w:rsidRPr="0049485A" w:rsidRDefault="00EC2EE7" w:rsidP="0049485A">
      <w:pPr>
        <w:spacing w:line="276" w:lineRule="auto"/>
        <w:ind w:firstLine="708"/>
        <w:jc w:val="both"/>
        <w:rPr>
          <w:rFonts w:ascii="Arial Narrow" w:hAnsi="Arial Narrow"/>
          <w:sz w:val="26"/>
          <w:szCs w:val="26"/>
        </w:rPr>
      </w:pPr>
    </w:p>
    <w:p w14:paraId="70B6786D" w14:textId="58B5E975" w:rsidR="00EC2EE7" w:rsidRPr="0049485A" w:rsidRDefault="002227A7"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Para el efecto, se trae a colación </w:t>
      </w:r>
      <w:r w:rsidR="00EC2EE7" w:rsidRPr="0049485A">
        <w:rPr>
          <w:rFonts w:ascii="Arial Narrow" w:hAnsi="Arial Narrow"/>
          <w:sz w:val="26"/>
          <w:szCs w:val="26"/>
        </w:rPr>
        <w:t xml:space="preserve">un aparte de uno de </w:t>
      </w:r>
      <w:r w:rsidRPr="0049485A">
        <w:rPr>
          <w:rFonts w:ascii="Arial Narrow" w:hAnsi="Arial Narrow"/>
          <w:sz w:val="26"/>
          <w:szCs w:val="26"/>
        </w:rPr>
        <w:t xml:space="preserve">los </w:t>
      </w:r>
      <w:r w:rsidR="00EC2EE7" w:rsidRPr="0049485A">
        <w:rPr>
          <w:rFonts w:ascii="Arial Narrow" w:hAnsi="Arial Narrow"/>
          <w:sz w:val="26"/>
          <w:szCs w:val="26"/>
        </w:rPr>
        <w:t>pronunciamientos</w:t>
      </w:r>
      <w:r w:rsidRPr="0049485A">
        <w:rPr>
          <w:rFonts w:ascii="Arial Narrow" w:hAnsi="Arial Narrow"/>
          <w:sz w:val="26"/>
          <w:szCs w:val="26"/>
        </w:rPr>
        <w:t xml:space="preserve"> de la Corte Suprema de justicia</w:t>
      </w:r>
      <w:r w:rsidR="00EC2EE7" w:rsidRPr="0049485A">
        <w:rPr>
          <w:rFonts w:ascii="Arial Narrow" w:hAnsi="Arial Narrow"/>
          <w:sz w:val="26"/>
          <w:szCs w:val="26"/>
        </w:rPr>
        <w:t>:</w:t>
      </w:r>
    </w:p>
    <w:p w14:paraId="2336D6A6" w14:textId="77777777" w:rsidR="00EC2EE7" w:rsidRPr="0049485A" w:rsidRDefault="00EC2EE7" w:rsidP="0049485A">
      <w:pPr>
        <w:spacing w:line="276" w:lineRule="auto"/>
        <w:ind w:firstLine="708"/>
        <w:jc w:val="both"/>
        <w:rPr>
          <w:rFonts w:ascii="Arial Narrow" w:hAnsi="Arial Narrow"/>
          <w:sz w:val="26"/>
          <w:szCs w:val="26"/>
        </w:rPr>
      </w:pPr>
    </w:p>
    <w:p w14:paraId="09D56B42" w14:textId="77777777" w:rsidR="00EC2EE7" w:rsidRPr="00A830D0" w:rsidRDefault="00EC2EE7" w:rsidP="00A830D0">
      <w:pPr>
        <w:spacing w:line="240" w:lineRule="auto"/>
        <w:ind w:left="426" w:right="418" w:firstLine="0"/>
        <w:jc w:val="both"/>
        <w:rPr>
          <w:rFonts w:ascii="Arial Narrow" w:hAnsi="Arial Narrow"/>
          <w:szCs w:val="26"/>
        </w:rPr>
      </w:pPr>
      <w:r w:rsidRPr="00A830D0">
        <w:rPr>
          <w:rFonts w:ascii="Arial Narrow" w:hAnsi="Arial Narrow"/>
          <w:szCs w:val="26"/>
        </w:rPr>
        <w:lastRenderedPageBreak/>
        <w:t>“2º) Superado lo anterior, se impone recordar que conforme a la doctrina tradicional de esta Sala de Casación Laboral , los intereses moratorios del art. 141 de la L. 100/1993 deben ser impuestos siempre que haya retardo en el pago de las mesadas pensionales, independientemente de la buena o mala fe en el comportamiento del deudor, o de las circunstancias particulares que hayan rodeado la discusión del derecho pensional en las instancias administrativas, en tanto se trata simplemente del resarcimiento económico encaminado a aminorar los efectos adversos que produce al acreedor la mora del deudor en el cumplimiento de las obligaciones –dado su carácter resarcitorio y no sancionatorio-.</w:t>
      </w:r>
    </w:p>
    <w:p w14:paraId="6D6F0DBA" w14:textId="77777777" w:rsidR="00EC2EE7" w:rsidRPr="00A830D0" w:rsidRDefault="00EC2EE7" w:rsidP="00A830D0">
      <w:pPr>
        <w:spacing w:line="240" w:lineRule="auto"/>
        <w:ind w:left="426" w:right="418" w:firstLine="0"/>
        <w:jc w:val="both"/>
        <w:rPr>
          <w:rFonts w:ascii="Arial Narrow" w:hAnsi="Arial Narrow"/>
          <w:szCs w:val="26"/>
        </w:rPr>
      </w:pPr>
      <w:r w:rsidRPr="00A830D0">
        <w:rPr>
          <w:rFonts w:ascii="Arial Narrow" w:hAnsi="Arial Narrow"/>
          <w:szCs w:val="26"/>
        </w:rPr>
        <w:t>Sin embargo, esta Corporación, en atención a situaciones excepcionales y particulares que la han llevado a reflexionar sobre la referida doctrina y a adoptar decisiones conducentes a atenuar sus alcances, ha estimado que los intereses moratorios del art. 141 de la L. 100/1993, no proceden en los eventos en que la entidad de seguridad social tenga serias dudas acerca de quién es el titular de un derecho pensional, por existir controversias entre los beneficiarios, y por ello, suspenda el trámite de reconocimiento de la prestación hasta tanto la jurisdicción ordinaria laboral decida mediante sentencia ejecutoriada a qué persona o personas corresponde el derecho”</w:t>
      </w:r>
      <w:r w:rsidRPr="00A830D0">
        <w:rPr>
          <w:rFonts w:ascii="Arial Narrow" w:hAnsi="Arial Narrow"/>
          <w:szCs w:val="26"/>
          <w:vertAlign w:val="superscript"/>
        </w:rPr>
        <w:footnoteReference w:id="1"/>
      </w:r>
      <w:r w:rsidRPr="00A830D0">
        <w:rPr>
          <w:rFonts w:ascii="Arial Narrow" w:hAnsi="Arial Narrow"/>
          <w:szCs w:val="26"/>
        </w:rPr>
        <w:t>.</w:t>
      </w:r>
    </w:p>
    <w:p w14:paraId="586E9972" w14:textId="77777777" w:rsidR="00EC2EE7" w:rsidRPr="0049485A" w:rsidRDefault="00EC2EE7" w:rsidP="0049485A">
      <w:pPr>
        <w:spacing w:line="276" w:lineRule="auto"/>
        <w:ind w:firstLine="708"/>
        <w:jc w:val="both"/>
        <w:rPr>
          <w:rFonts w:ascii="Arial Narrow" w:hAnsi="Arial Narrow"/>
          <w:sz w:val="26"/>
          <w:szCs w:val="26"/>
        </w:rPr>
      </w:pPr>
      <w:r w:rsidRPr="0049485A">
        <w:rPr>
          <w:rFonts w:ascii="Arial Narrow" w:hAnsi="Arial Narrow"/>
          <w:sz w:val="26"/>
          <w:szCs w:val="26"/>
        </w:rPr>
        <w:t xml:space="preserve"> </w:t>
      </w:r>
    </w:p>
    <w:p w14:paraId="7FB224A0" w14:textId="009E38BE" w:rsidR="002227A7" w:rsidRPr="0049485A" w:rsidRDefault="002227A7"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De manera pues, que, en </w:t>
      </w:r>
      <w:r w:rsidR="00EC2EE7" w:rsidRPr="0049485A">
        <w:rPr>
          <w:rFonts w:ascii="Arial Narrow" w:hAnsi="Arial Narrow"/>
          <w:sz w:val="26"/>
          <w:szCs w:val="26"/>
        </w:rPr>
        <w:t xml:space="preserve">el caso presente, se tiene que la negativa de </w:t>
      </w:r>
      <w:r w:rsidRPr="0049485A">
        <w:rPr>
          <w:rFonts w:ascii="Arial Narrow" w:hAnsi="Arial Narrow"/>
          <w:sz w:val="26"/>
          <w:szCs w:val="26"/>
        </w:rPr>
        <w:t xml:space="preserve">Colfondos S.A. </w:t>
      </w:r>
      <w:r w:rsidR="00EC2EE7" w:rsidRPr="0049485A">
        <w:rPr>
          <w:rFonts w:ascii="Arial Narrow" w:hAnsi="Arial Narrow"/>
          <w:sz w:val="26"/>
          <w:szCs w:val="26"/>
        </w:rPr>
        <w:t xml:space="preserve">para reconocer la pensión de sobrevivientes, </w:t>
      </w:r>
      <w:r w:rsidRPr="0049485A">
        <w:rPr>
          <w:rFonts w:ascii="Arial Narrow" w:hAnsi="Arial Narrow"/>
          <w:sz w:val="26"/>
          <w:szCs w:val="26"/>
        </w:rPr>
        <w:t xml:space="preserve">al no haber sido producto de una </w:t>
      </w:r>
      <w:r w:rsidR="00EC2EE7" w:rsidRPr="0049485A">
        <w:rPr>
          <w:rFonts w:ascii="Arial Narrow" w:hAnsi="Arial Narrow"/>
          <w:sz w:val="26"/>
          <w:szCs w:val="26"/>
        </w:rPr>
        <w:t xml:space="preserve">controversia </w:t>
      </w:r>
      <w:r w:rsidRPr="0049485A">
        <w:rPr>
          <w:rFonts w:ascii="Arial Narrow" w:hAnsi="Arial Narrow"/>
          <w:sz w:val="26"/>
          <w:szCs w:val="26"/>
        </w:rPr>
        <w:t>entre</w:t>
      </w:r>
      <w:r w:rsidR="00EC2EE7" w:rsidRPr="0049485A">
        <w:rPr>
          <w:rFonts w:ascii="Arial Narrow" w:hAnsi="Arial Narrow"/>
          <w:sz w:val="26"/>
          <w:szCs w:val="26"/>
        </w:rPr>
        <w:t xml:space="preserve"> beneficiarias</w:t>
      </w:r>
      <w:r w:rsidRPr="0049485A">
        <w:rPr>
          <w:rFonts w:ascii="Arial Narrow" w:hAnsi="Arial Narrow"/>
          <w:sz w:val="26"/>
          <w:szCs w:val="26"/>
        </w:rPr>
        <w:t xml:space="preserve">, sino por haber considerado que no se acreditaba la calidad de beneficiaria, sin hacer un análisis adecuado de las circunstancias particulares del caso, </w:t>
      </w:r>
      <w:r w:rsidR="00CB6496" w:rsidRPr="0049485A">
        <w:rPr>
          <w:rFonts w:ascii="Arial Narrow" w:hAnsi="Arial Narrow"/>
          <w:sz w:val="26"/>
          <w:szCs w:val="26"/>
        </w:rPr>
        <w:t xml:space="preserve">lo que </w:t>
      </w:r>
      <w:r w:rsidR="0028787A" w:rsidRPr="0049485A">
        <w:rPr>
          <w:rFonts w:ascii="Arial Narrow" w:hAnsi="Arial Narrow"/>
          <w:sz w:val="26"/>
          <w:szCs w:val="26"/>
        </w:rPr>
        <w:t>huelga</w:t>
      </w:r>
      <w:r w:rsidRPr="0049485A">
        <w:rPr>
          <w:rFonts w:ascii="Arial Narrow" w:hAnsi="Arial Narrow"/>
          <w:sz w:val="26"/>
          <w:szCs w:val="26"/>
        </w:rPr>
        <w:t xml:space="preserve"> a concluir que </w:t>
      </w:r>
      <w:r w:rsidR="004F60EF" w:rsidRPr="0049485A">
        <w:rPr>
          <w:rFonts w:ascii="Arial Narrow" w:hAnsi="Arial Narrow"/>
          <w:sz w:val="26"/>
          <w:szCs w:val="26"/>
        </w:rPr>
        <w:t xml:space="preserve">hubo </w:t>
      </w:r>
      <w:r w:rsidR="00EC2EE7" w:rsidRPr="0049485A">
        <w:rPr>
          <w:rFonts w:ascii="Arial Narrow" w:hAnsi="Arial Narrow"/>
          <w:sz w:val="26"/>
          <w:szCs w:val="26"/>
        </w:rPr>
        <w:t xml:space="preserve">tardanza en el pago </w:t>
      </w:r>
      <w:r w:rsidRPr="0049485A">
        <w:rPr>
          <w:rFonts w:ascii="Arial Narrow" w:hAnsi="Arial Narrow"/>
          <w:sz w:val="26"/>
          <w:szCs w:val="26"/>
        </w:rPr>
        <w:t>del derecho</w:t>
      </w:r>
      <w:r w:rsidR="00CB6496" w:rsidRPr="0049485A">
        <w:rPr>
          <w:rFonts w:ascii="Arial Narrow" w:hAnsi="Arial Narrow"/>
          <w:sz w:val="26"/>
          <w:szCs w:val="26"/>
        </w:rPr>
        <w:t>.</w:t>
      </w:r>
    </w:p>
    <w:p w14:paraId="177B4540" w14:textId="77777777" w:rsidR="002227A7" w:rsidRPr="0049485A" w:rsidRDefault="002227A7" w:rsidP="0049485A">
      <w:pPr>
        <w:spacing w:line="276" w:lineRule="auto"/>
        <w:ind w:firstLine="708"/>
        <w:jc w:val="both"/>
        <w:rPr>
          <w:rFonts w:ascii="Arial Narrow" w:hAnsi="Arial Narrow"/>
          <w:sz w:val="26"/>
          <w:szCs w:val="26"/>
        </w:rPr>
      </w:pPr>
    </w:p>
    <w:p w14:paraId="06DD2CE4" w14:textId="7A253F46" w:rsidR="004F60EF" w:rsidRPr="0049485A" w:rsidRDefault="00CB6496" w:rsidP="0049485A">
      <w:pPr>
        <w:spacing w:line="276" w:lineRule="auto"/>
        <w:ind w:firstLine="0"/>
        <w:jc w:val="both"/>
        <w:rPr>
          <w:rFonts w:ascii="Arial Narrow" w:hAnsi="Arial Narrow"/>
          <w:sz w:val="26"/>
          <w:szCs w:val="26"/>
        </w:rPr>
      </w:pPr>
      <w:r w:rsidRPr="0049485A">
        <w:rPr>
          <w:rFonts w:ascii="Arial Narrow" w:hAnsi="Arial Narrow"/>
          <w:sz w:val="26"/>
          <w:szCs w:val="26"/>
        </w:rPr>
        <w:t>Pues bien, en ese sentido, se tiene que e</w:t>
      </w:r>
      <w:r w:rsidR="004F60EF" w:rsidRPr="0049485A">
        <w:rPr>
          <w:rFonts w:ascii="Arial Narrow" w:hAnsi="Arial Narrow"/>
          <w:sz w:val="26"/>
          <w:szCs w:val="26"/>
        </w:rPr>
        <w:t xml:space="preserve">l artículo 141 de la Ley 100/93 establece que en caso de mora en el pago de las mesadas pensionales, la entidad correspondiente deberá reconocer y pagar al pensionado, además de la obligación a su cargo y sobre el importe de ella, la tasa máxima del interés moratorio vigente para el momento en que se efectúe el pago. </w:t>
      </w:r>
    </w:p>
    <w:p w14:paraId="6E0FCC5D" w14:textId="77777777" w:rsidR="004F60EF" w:rsidRPr="0049485A" w:rsidRDefault="004F60EF" w:rsidP="0049485A">
      <w:pPr>
        <w:spacing w:line="276" w:lineRule="auto"/>
        <w:ind w:firstLine="708"/>
        <w:jc w:val="both"/>
        <w:rPr>
          <w:rFonts w:ascii="Arial Narrow" w:hAnsi="Arial Narrow"/>
          <w:sz w:val="26"/>
          <w:szCs w:val="26"/>
        </w:rPr>
      </w:pPr>
    </w:p>
    <w:p w14:paraId="52A60F9B" w14:textId="0F135BFB" w:rsidR="005C7916" w:rsidRPr="0049485A" w:rsidRDefault="00CB6496" w:rsidP="0049485A">
      <w:pPr>
        <w:spacing w:line="276" w:lineRule="auto"/>
        <w:ind w:firstLine="0"/>
        <w:jc w:val="both"/>
        <w:rPr>
          <w:rFonts w:ascii="Arial Narrow" w:hAnsi="Arial Narrow"/>
          <w:sz w:val="26"/>
          <w:szCs w:val="26"/>
        </w:rPr>
      </w:pPr>
      <w:r w:rsidRPr="0049485A">
        <w:rPr>
          <w:rFonts w:ascii="Arial Narrow" w:hAnsi="Arial Narrow"/>
          <w:sz w:val="26"/>
          <w:szCs w:val="26"/>
        </w:rPr>
        <w:t>Así</w:t>
      </w:r>
      <w:r w:rsidR="004F60EF" w:rsidRPr="0049485A">
        <w:rPr>
          <w:rFonts w:ascii="Arial Narrow" w:hAnsi="Arial Narrow"/>
          <w:sz w:val="26"/>
          <w:szCs w:val="26"/>
        </w:rPr>
        <w:t xml:space="preserve">, de conformidad con el artículo 1º de la Ley 717/01, el término con que cuentan las administradoras de pensiones para proceder con el reconocimiento de las pensiones de sobrevivientes, previa solicitud del interesado con la documental que acredite su </w:t>
      </w:r>
      <w:r w:rsidR="00C6249F" w:rsidRPr="0049485A">
        <w:rPr>
          <w:rFonts w:ascii="Arial Narrow" w:hAnsi="Arial Narrow"/>
          <w:sz w:val="26"/>
          <w:szCs w:val="26"/>
        </w:rPr>
        <w:t>derecho</w:t>
      </w:r>
      <w:r w:rsidR="004F60EF" w:rsidRPr="0049485A">
        <w:rPr>
          <w:rFonts w:ascii="Arial Narrow" w:hAnsi="Arial Narrow"/>
          <w:sz w:val="26"/>
          <w:szCs w:val="26"/>
        </w:rPr>
        <w:t xml:space="preserve"> es de dos (2) meses; y a partir de tal oportunidad, se entenderá que la administradora está incursa en mora de cumplir con la obligación periódica.</w:t>
      </w:r>
    </w:p>
    <w:p w14:paraId="04A2800D" w14:textId="77777777" w:rsidR="005C7916" w:rsidRPr="0049485A" w:rsidRDefault="005C7916" w:rsidP="0049485A">
      <w:pPr>
        <w:spacing w:line="276" w:lineRule="auto"/>
        <w:ind w:firstLine="708"/>
        <w:jc w:val="both"/>
        <w:rPr>
          <w:rFonts w:ascii="Arial Narrow" w:hAnsi="Arial Narrow"/>
          <w:sz w:val="26"/>
          <w:szCs w:val="26"/>
        </w:rPr>
      </w:pPr>
    </w:p>
    <w:p w14:paraId="2D54300A" w14:textId="36C8FB30" w:rsidR="00310CBF" w:rsidRPr="0049485A" w:rsidRDefault="00CB6496"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Aplicando lo anterior al </w:t>
      </w:r>
      <w:r w:rsidR="005C7916" w:rsidRPr="0049485A">
        <w:rPr>
          <w:rFonts w:ascii="Arial Narrow" w:hAnsi="Arial Narrow"/>
          <w:sz w:val="26"/>
          <w:szCs w:val="26"/>
        </w:rPr>
        <w:t>asunto</w:t>
      </w:r>
      <w:r w:rsidRPr="0049485A">
        <w:rPr>
          <w:rFonts w:ascii="Arial Narrow" w:hAnsi="Arial Narrow"/>
          <w:sz w:val="26"/>
          <w:szCs w:val="26"/>
        </w:rPr>
        <w:t xml:space="preserve"> y</w:t>
      </w:r>
      <w:r w:rsidR="005C7916" w:rsidRPr="0049485A">
        <w:rPr>
          <w:rFonts w:ascii="Arial Narrow" w:hAnsi="Arial Narrow"/>
          <w:sz w:val="26"/>
          <w:szCs w:val="26"/>
        </w:rPr>
        <w:t xml:space="preserve">, atendiendo a que la petición pensional data del 29 de diciembre de 2015 (fol. 120), sin que se le hubiera reconocido la prestación, se tiene que los intereses </w:t>
      </w:r>
      <w:r w:rsidR="00203C33" w:rsidRPr="0049485A">
        <w:rPr>
          <w:rFonts w:ascii="Arial Narrow" w:hAnsi="Arial Narrow"/>
          <w:sz w:val="26"/>
          <w:szCs w:val="26"/>
        </w:rPr>
        <w:t>moratorios reclamados</w:t>
      </w:r>
      <w:r w:rsidR="00310CBF" w:rsidRPr="0049485A">
        <w:rPr>
          <w:rFonts w:ascii="Arial Narrow" w:hAnsi="Arial Narrow"/>
          <w:sz w:val="26"/>
          <w:szCs w:val="26"/>
        </w:rPr>
        <w:t xml:space="preserve">, </w:t>
      </w:r>
      <w:r w:rsidRPr="0049485A">
        <w:rPr>
          <w:rFonts w:ascii="Arial Narrow" w:hAnsi="Arial Narrow"/>
          <w:sz w:val="26"/>
          <w:szCs w:val="26"/>
        </w:rPr>
        <w:t xml:space="preserve">corren </w:t>
      </w:r>
      <w:r w:rsidR="00310CBF" w:rsidRPr="0049485A">
        <w:rPr>
          <w:rFonts w:ascii="Arial Narrow" w:hAnsi="Arial Narrow"/>
          <w:sz w:val="26"/>
          <w:szCs w:val="26"/>
        </w:rPr>
        <w:t xml:space="preserve">a partir del 1 de marzo de 2016, que corresponde al término de dos </w:t>
      </w:r>
      <w:r w:rsidR="00203C33" w:rsidRPr="0049485A">
        <w:rPr>
          <w:rFonts w:ascii="Arial Narrow" w:hAnsi="Arial Narrow"/>
          <w:sz w:val="26"/>
          <w:szCs w:val="26"/>
        </w:rPr>
        <w:t>meses de que trata la norma en cita</w:t>
      </w:r>
      <w:r w:rsidR="00C6249F" w:rsidRPr="0049485A">
        <w:rPr>
          <w:rFonts w:ascii="Arial Narrow" w:hAnsi="Arial Narrow"/>
          <w:sz w:val="26"/>
          <w:szCs w:val="26"/>
        </w:rPr>
        <w:t>, tal y como lo determinó la a-quo.</w:t>
      </w:r>
    </w:p>
    <w:p w14:paraId="5E4B7A2A" w14:textId="109A8051" w:rsidR="0004105E" w:rsidRPr="0049485A" w:rsidRDefault="0004105E" w:rsidP="0049485A">
      <w:pPr>
        <w:spacing w:line="276" w:lineRule="auto"/>
        <w:ind w:firstLine="708"/>
        <w:jc w:val="both"/>
        <w:rPr>
          <w:rFonts w:ascii="Arial Narrow" w:hAnsi="Arial Narrow"/>
          <w:sz w:val="26"/>
          <w:szCs w:val="26"/>
        </w:rPr>
      </w:pPr>
    </w:p>
    <w:p w14:paraId="12395BDA" w14:textId="15EF5E07" w:rsidR="0004105E" w:rsidRPr="0049485A" w:rsidRDefault="0004105E" w:rsidP="0049485A">
      <w:pPr>
        <w:spacing w:line="276" w:lineRule="auto"/>
        <w:ind w:firstLine="0"/>
        <w:jc w:val="both"/>
        <w:rPr>
          <w:rFonts w:ascii="Arial Narrow" w:hAnsi="Arial Narrow"/>
          <w:sz w:val="26"/>
          <w:szCs w:val="26"/>
        </w:rPr>
      </w:pPr>
      <w:r w:rsidRPr="0049485A">
        <w:rPr>
          <w:rFonts w:ascii="Arial Narrow" w:hAnsi="Arial Narrow"/>
          <w:sz w:val="26"/>
          <w:szCs w:val="26"/>
        </w:rPr>
        <w:t>Finalmente, respecto de las cos</w:t>
      </w:r>
      <w:r w:rsidR="00CB6496" w:rsidRPr="0049485A">
        <w:rPr>
          <w:rFonts w:ascii="Arial Narrow" w:hAnsi="Arial Narrow"/>
          <w:sz w:val="26"/>
          <w:szCs w:val="26"/>
        </w:rPr>
        <w:t>tas procesales, considera esta c</w:t>
      </w:r>
      <w:r w:rsidRPr="0049485A">
        <w:rPr>
          <w:rFonts w:ascii="Arial Narrow" w:hAnsi="Arial Narrow"/>
          <w:sz w:val="26"/>
          <w:szCs w:val="26"/>
        </w:rPr>
        <w:t xml:space="preserve">orporación que las mismas fueron causadas, de conformidad con la regla establecida en el numeral 1ro. </w:t>
      </w:r>
      <w:proofErr w:type="gramStart"/>
      <w:r w:rsidRPr="0049485A">
        <w:rPr>
          <w:rFonts w:ascii="Arial Narrow" w:hAnsi="Arial Narrow"/>
          <w:sz w:val="26"/>
          <w:szCs w:val="26"/>
        </w:rPr>
        <w:t>del</w:t>
      </w:r>
      <w:proofErr w:type="gramEnd"/>
      <w:r w:rsidRPr="0049485A">
        <w:rPr>
          <w:rFonts w:ascii="Arial Narrow" w:hAnsi="Arial Narrow"/>
          <w:sz w:val="26"/>
          <w:szCs w:val="26"/>
        </w:rPr>
        <w:t xml:space="preserve"> articulo 365 del CGP, máxime cuando las pretensiones salieron avante en su totalidad.</w:t>
      </w:r>
    </w:p>
    <w:p w14:paraId="67B647CC" w14:textId="77777777" w:rsidR="00812279" w:rsidRPr="0049485A" w:rsidRDefault="00812279" w:rsidP="0049485A">
      <w:pPr>
        <w:spacing w:line="276" w:lineRule="auto"/>
        <w:ind w:firstLine="708"/>
        <w:jc w:val="both"/>
        <w:rPr>
          <w:rFonts w:ascii="Arial Narrow" w:hAnsi="Arial Narrow"/>
          <w:sz w:val="26"/>
          <w:szCs w:val="26"/>
        </w:rPr>
      </w:pPr>
    </w:p>
    <w:p w14:paraId="74B755D2" w14:textId="3E95FE60" w:rsidR="00EC2EE7" w:rsidRPr="0049485A" w:rsidRDefault="00EC2EE7"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Sin necesidad de </w:t>
      </w:r>
      <w:r w:rsidR="0004105E" w:rsidRPr="0049485A">
        <w:rPr>
          <w:rFonts w:ascii="Arial Narrow" w:hAnsi="Arial Narrow"/>
          <w:sz w:val="26"/>
          <w:szCs w:val="26"/>
        </w:rPr>
        <w:t xml:space="preserve">más </w:t>
      </w:r>
      <w:r w:rsidRPr="0049485A">
        <w:rPr>
          <w:rFonts w:ascii="Arial Narrow" w:hAnsi="Arial Narrow"/>
          <w:sz w:val="26"/>
          <w:szCs w:val="26"/>
        </w:rPr>
        <w:t>análisis, se confirmar</w:t>
      </w:r>
      <w:r w:rsidR="0004105E" w:rsidRPr="0049485A">
        <w:rPr>
          <w:rFonts w:ascii="Arial Narrow" w:hAnsi="Arial Narrow"/>
          <w:sz w:val="26"/>
          <w:szCs w:val="26"/>
        </w:rPr>
        <w:t>á</w:t>
      </w:r>
      <w:r w:rsidRPr="0049485A">
        <w:rPr>
          <w:rFonts w:ascii="Arial Narrow" w:hAnsi="Arial Narrow"/>
          <w:sz w:val="26"/>
          <w:szCs w:val="26"/>
        </w:rPr>
        <w:t xml:space="preserve"> la sentencia </w:t>
      </w:r>
      <w:r w:rsidR="0004105E" w:rsidRPr="0049485A">
        <w:rPr>
          <w:rFonts w:ascii="Arial Narrow" w:hAnsi="Arial Narrow"/>
          <w:sz w:val="26"/>
          <w:szCs w:val="26"/>
        </w:rPr>
        <w:t>objeto de recurso.</w:t>
      </w:r>
    </w:p>
    <w:p w14:paraId="38645047" w14:textId="77777777" w:rsidR="00EC2EE7" w:rsidRPr="0049485A" w:rsidRDefault="00EC2EE7" w:rsidP="0049485A">
      <w:pPr>
        <w:spacing w:line="276" w:lineRule="auto"/>
        <w:ind w:firstLine="708"/>
        <w:jc w:val="both"/>
        <w:rPr>
          <w:rFonts w:ascii="Arial Narrow" w:hAnsi="Arial Narrow"/>
          <w:sz w:val="26"/>
          <w:szCs w:val="26"/>
        </w:rPr>
      </w:pPr>
    </w:p>
    <w:p w14:paraId="610316A0" w14:textId="0DBAB5CB" w:rsidR="0004105E" w:rsidRPr="0049485A" w:rsidRDefault="0004105E" w:rsidP="0049485A">
      <w:pPr>
        <w:spacing w:line="276" w:lineRule="auto"/>
        <w:ind w:firstLine="0"/>
        <w:jc w:val="both"/>
        <w:rPr>
          <w:rFonts w:ascii="Arial Narrow" w:hAnsi="Arial Narrow"/>
          <w:sz w:val="26"/>
          <w:szCs w:val="26"/>
        </w:rPr>
      </w:pPr>
      <w:r w:rsidRPr="0049485A">
        <w:rPr>
          <w:rFonts w:ascii="Arial Narrow" w:hAnsi="Arial Narrow"/>
          <w:sz w:val="26"/>
          <w:szCs w:val="26"/>
        </w:rPr>
        <w:t xml:space="preserve">Las costas en esta instancia correrán por cuenta de la parte </w:t>
      </w:r>
      <w:r w:rsidR="00F6683F" w:rsidRPr="0049485A">
        <w:rPr>
          <w:rFonts w:ascii="Arial Narrow" w:hAnsi="Arial Narrow"/>
          <w:sz w:val="26"/>
          <w:szCs w:val="26"/>
        </w:rPr>
        <w:t>demandada</w:t>
      </w:r>
      <w:r w:rsidRPr="0049485A">
        <w:rPr>
          <w:rFonts w:ascii="Arial Narrow" w:hAnsi="Arial Narrow"/>
          <w:sz w:val="26"/>
          <w:szCs w:val="26"/>
        </w:rPr>
        <w:t xml:space="preserve">, </w:t>
      </w:r>
      <w:r w:rsidR="00CB6496" w:rsidRPr="0049485A">
        <w:rPr>
          <w:rFonts w:ascii="Arial Narrow" w:hAnsi="Arial Narrow"/>
          <w:sz w:val="26"/>
          <w:szCs w:val="26"/>
        </w:rPr>
        <w:t xml:space="preserve">dada </w:t>
      </w:r>
      <w:r w:rsidRPr="0049485A">
        <w:rPr>
          <w:rFonts w:ascii="Arial Narrow" w:hAnsi="Arial Narrow"/>
          <w:sz w:val="26"/>
          <w:szCs w:val="26"/>
        </w:rPr>
        <w:t>la improsperidad del recurso.</w:t>
      </w:r>
    </w:p>
    <w:p w14:paraId="4E87DBEE" w14:textId="77777777" w:rsidR="0004105E" w:rsidRPr="0049485A" w:rsidRDefault="0004105E" w:rsidP="0049485A">
      <w:pPr>
        <w:spacing w:line="276" w:lineRule="auto"/>
        <w:ind w:firstLine="708"/>
        <w:jc w:val="both"/>
        <w:rPr>
          <w:rFonts w:ascii="Arial Narrow" w:hAnsi="Arial Narrow"/>
          <w:sz w:val="26"/>
          <w:szCs w:val="26"/>
        </w:rPr>
      </w:pPr>
    </w:p>
    <w:p w14:paraId="7A3E63DE" w14:textId="52B9AD83" w:rsidR="00431EC7" w:rsidRPr="0049485A" w:rsidRDefault="00431EC7" w:rsidP="0049485A">
      <w:pPr>
        <w:spacing w:line="276" w:lineRule="auto"/>
        <w:ind w:firstLine="0"/>
        <w:jc w:val="both"/>
        <w:rPr>
          <w:rFonts w:ascii="Arial Narrow" w:hAnsi="Arial Narrow"/>
          <w:sz w:val="26"/>
          <w:szCs w:val="26"/>
        </w:rPr>
      </w:pPr>
      <w:r w:rsidRPr="0049485A">
        <w:rPr>
          <w:rFonts w:ascii="Arial Narrow" w:hAnsi="Arial Narrow"/>
          <w:sz w:val="26"/>
          <w:szCs w:val="26"/>
        </w:rPr>
        <w:t>En mérito de lo expuesto, el Tribunal Superior del Distrito Judicial de Pereira - Risaralda, Sala Cuarta de Decisión Laboral, administrando justicia en nombre de la República y por autoridad de la ley,</w:t>
      </w:r>
    </w:p>
    <w:p w14:paraId="71DDF640" w14:textId="77777777" w:rsidR="00EC2EE7" w:rsidRPr="0049485A" w:rsidRDefault="00EC2EE7" w:rsidP="0049485A">
      <w:pPr>
        <w:spacing w:line="276" w:lineRule="auto"/>
        <w:ind w:firstLine="708"/>
        <w:jc w:val="center"/>
        <w:rPr>
          <w:rFonts w:ascii="Arial Narrow" w:hAnsi="Arial Narrow"/>
          <w:sz w:val="26"/>
          <w:szCs w:val="26"/>
        </w:rPr>
      </w:pPr>
    </w:p>
    <w:p w14:paraId="290CE4E4" w14:textId="72953B88" w:rsidR="00EC2EE7" w:rsidRPr="0049485A" w:rsidRDefault="00431EC7" w:rsidP="0049485A">
      <w:pPr>
        <w:spacing w:line="276" w:lineRule="auto"/>
        <w:ind w:firstLine="0"/>
        <w:jc w:val="both"/>
        <w:rPr>
          <w:rFonts w:ascii="Arial Narrow" w:hAnsi="Arial Narrow"/>
          <w:b/>
          <w:bCs/>
          <w:sz w:val="26"/>
          <w:szCs w:val="26"/>
        </w:rPr>
      </w:pPr>
      <w:r w:rsidRPr="0049485A">
        <w:rPr>
          <w:rFonts w:ascii="Arial Narrow" w:hAnsi="Arial Narrow"/>
          <w:b/>
          <w:bCs/>
          <w:sz w:val="26"/>
          <w:szCs w:val="26"/>
        </w:rPr>
        <w:t>RESUELVE:</w:t>
      </w:r>
    </w:p>
    <w:p w14:paraId="6EB5BCB7" w14:textId="77777777" w:rsidR="00EC2EE7" w:rsidRPr="0049485A" w:rsidRDefault="00EC2EE7" w:rsidP="0049485A">
      <w:pPr>
        <w:spacing w:line="276" w:lineRule="auto"/>
        <w:ind w:firstLine="708"/>
        <w:jc w:val="both"/>
        <w:rPr>
          <w:rFonts w:ascii="Arial Narrow" w:hAnsi="Arial Narrow"/>
          <w:sz w:val="26"/>
          <w:szCs w:val="26"/>
        </w:rPr>
      </w:pPr>
    </w:p>
    <w:p w14:paraId="4D15BA08" w14:textId="33089E77" w:rsidR="00EC2EE7" w:rsidRPr="0049485A" w:rsidRDefault="00EC2EE7" w:rsidP="0049485A">
      <w:pPr>
        <w:pStyle w:val="Prrafodelista"/>
        <w:numPr>
          <w:ilvl w:val="0"/>
          <w:numId w:val="2"/>
        </w:numPr>
        <w:spacing w:line="276" w:lineRule="auto"/>
        <w:jc w:val="both"/>
        <w:rPr>
          <w:rFonts w:ascii="Arial Narrow" w:hAnsi="Arial Narrow"/>
          <w:sz w:val="26"/>
          <w:szCs w:val="26"/>
        </w:rPr>
      </w:pPr>
      <w:r w:rsidRPr="0049485A">
        <w:rPr>
          <w:rFonts w:ascii="Arial Narrow" w:hAnsi="Arial Narrow"/>
          <w:sz w:val="26"/>
          <w:szCs w:val="26"/>
        </w:rPr>
        <w:t>Confirma</w:t>
      </w:r>
      <w:r w:rsidR="00431EC7" w:rsidRPr="0049485A">
        <w:rPr>
          <w:rFonts w:ascii="Arial Narrow" w:hAnsi="Arial Narrow"/>
          <w:sz w:val="26"/>
          <w:szCs w:val="26"/>
        </w:rPr>
        <w:t>r</w:t>
      </w:r>
      <w:r w:rsidRPr="0049485A">
        <w:rPr>
          <w:rFonts w:ascii="Arial Narrow" w:hAnsi="Arial Narrow"/>
          <w:sz w:val="26"/>
          <w:szCs w:val="26"/>
        </w:rPr>
        <w:t xml:space="preserve"> la sentencia proferida el 2</w:t>
      </w:r>
      <w:r w:rsidR="00431EC7" w:rsidRPr="0049485A">
        <w:rPr>
          <w:rFonts w:ascii="Arial Narrow" w:hAnsi="Arial Narrow"/>
          <w:sz w:val="26"/>
          <w:szCs w:val="26"/>
        </w:rPr>
        <w:t>8</w:t>
      </w:r>
      <w:r w:rsidRPr="0049485A">
        <w:rPr>
          <w:rFonts w:ascii="Arial Narrow" w:hAnsi="Arial Narrow"/>
          <w:sz w:val="26"/>
          <w:szCs w:val="26"/>
        </w:rPr>
        <w:t xml:space="preserve"> de </w:t>
      </w:r>
      <w:r w:rsidR="00431EC7" w:rsidRPr="0049485A">
        <w:rPr>
          <w:rFonts w:ascii="Arial Narrow" w:hAnsi="Arial Narrow"/>
          <w:sz w:val="26"/>
          <w:szCs w:val="26"/>
        </w:rPr>
        <w:t xml:space="preserve">marzo </w:t>
      </w:r>
      <w:r w:rsidRPr="0049485A">
        <w:rPr>
          <w:rFonts w:ascii="Arial Narrow" w:hAnsi="Arial Narrow"/>
          <w:sz w:val="26"/>
          <w:szCs w:val="26"/>
        </w:rPr>
        <w:t>de 201</w:t>
      </w:r>
      <w:r w:rsidR="00431EC7" w:rsidRPr="0049485A">
        <w:rPr>
          <w:rFonts w:ascii="Arial Narrow" w:hAnsi="Arial Narrow"/>
          <w:sz w:val="26"/>
          <w:szCs w:val="26"/>
        </w:rPr>
        <w:t>9</w:t>
      </w:r>
      <w:r w:rsidRPr="0049485A">
        <w:rPr>
          <w:rFonts w:ascii="Arial Narrow" w:hAnsi="Arial Narrow"/>
          <w:sz w:val="26"/>
          <w:szCs w:val="26"/>
        </w:rPr>
        <w:t xml:space="preserve"> por el Juzgado </w:t>
      </w:r>
      <w:r w:rsidR="00431EC7" w:rsidRPr="0049485A">
        <w:rPr>
          <w:rFonts w:ascii="Arial Narrow" w:hAnsi="Arial Narrow"/>
          <w:sz w:val="26"/>
          <w:szCs w:val="26"/>
        </w:rPr>
        <w:t xml:space="preserve">Primero </w:t>
      </w:r>
      <w:r w:rsidRPr="0049485A">
        <w:rPr>
          <w:rFonts w:ascii="Arial Narrow" w:hAnsi="Arial Narrow"/>
          <w:sz w:val="26"/>
          <w:szCs w:val="26"/>
        </w:rPr>
        <w:t>Laboral del Circuito de esta ciudad</w:t>
      </w:r>
      <w:r w:rsidR="00431EC7" w:rsidRPr="0049485A">
        <w:rPr>
          <w:rFonts w:ascii="Arial Narrow" w:hAnsi="Arial Narrow"/>
          <w:sz w:val="26"/>
          <w:szCs w:val="26"/>
        </w:rPr>
        <w:t>.</w:t>
      </w:r>
    </w:p>
    <w:p w14:paraId="558EA0FE" w14:textId="77777777" w:rsidR="00EC2EE7" w:rsidRPr="0049485A" w:rsidRDefault="00EC2EE7" w:rsidP="0049485A">
      <w:pPr>
        <w:spacing w:line="276" w:lineRule="auto"/>
        <w:ind w:firstLine="708"/>
        <w:jc w:val="both"/>
        <w:rPr>
          <w:rFonts w:ascii="Arial Narrow" w:hAnsi="Arial Narrow"/>
          <w:sz w:val="26"/>
          <w:szCs w:val="26"/>
        </w:rPr>
      </w:pPr>
    </w:p>
    <w:p w14:paraId="5BC3132D" w14:textId="2367EEB5" w:rsidR="00EC2EE7" w:rsidRPr="0049485A" w:rsidRDefault="00EC2EE7" w:rsidP="0049485A">
      <w:pPr>
        <w:pStyle w:val="Prrafodelista"/>
        <w:numPr>
          <w:ilvl w:val="0"/>
          <w:numId w:val="2"/>
        </w:numPr>
        <w:spacing w:line="276" w:lineRule="auto"/>
        <w:jc w:val="both"/>
        <w:rPr>
          <w:rFonts w:ascii="Arial Narrow" w:hAnsi="Arial Narrow"/>
          <w:sz w:val="26"/>
          <w:szCs w:val="26"/>
        </w:rPr>
      </w:pPr>
      <w:r w:rsidRPr="0049485A">
        <w:rPr>
          <w:rFonts w:ascii="Arial Narrow" w:hAnsi="Arial Narrow"/>
          <w:sz w:val="26"/>
          <w:szCs w:val="26"/>
        </w:rPr>
        <w:t xml:space="preserve">Costas en esta instancia a cargo de </w:t>
      </w:r>
      <w:r w:rsidR="00431EC7" w:rsidRPr="0049485A">
        <w:rPr>
          <w:rFonts w:ascii="Arial Narrow" w:hAnsi="Arial Narrow"/>
          <w:sz w:val="26"/>
          <w:szCs w:val="26"/>
        </w:rPr>
        <w:t>Colfondos S.A.</w:t>
      </w:r>
      <w:r w:rsidRPr="0049485A">
        <w:rPr>
          <w:rFonts w:ascii="Arial Narrow" w:hAnsi="Arial Narrow"/>
          <w:sz w:val="26"/>
          <w:szCs w:val="26"/>
        </w:rPr>
        <w:t xml:space="preserve"> </w:t>
      </w:r>
    </w:p>
    <w:p w14:paraId="65C39C8E" w14:textId="77777777" w:rsidR="00EC2EE7" w:rsidRPr="0049485A" w:rsidRDefault="00EC2EE7" w:rsidP="0049485A">
      <w:pPr>
        <w:spacing w:line="276" w:lineRule="auto"/>
        <w:ind w:firstLine="708"/>
        <w:jc w:val="both"/>
        <w:rPr>
          <w:rFonts w:ascii="Arial Narrow" w:hAnsi="Arial Narrow"/>
          <w:sz w:val="26"/>
          <w:szCs w:val="26"/>
        </w:rPr>
      </w:pPr>
    </w:p>
    <w:p w14:paraId="1C59F36B" w14:textId="77777777" w:rsidR="00EC2EE7" w:rsidRPr="0049485A" w:rsidRDefault="00EC2EE7" w:rsidP="0049485A">
      <w:pPr>
        <w:spacing w:line="276" w:lineRule="auto"/>
        <w:ind w:firstLine="0"/>
        <w:jc w:val="both"/>
        <w:rPr>
          <w:rFonts w:ascii="Arial Narrow" w:hAnsi="Arial Narrow"/>
          <w:sz w:val="26"/>
          <w:szCs w:val="26"/>
        </w:rPr>
      </w:pPr>
      <w:r w:rsidRPr="0049485A">
        <w:rPr>
          <w:rFonts w:ascii="Arial Narrow" w:hAnsi="Arial Narrow"/>
          <w:sz w:val="26"/>
          <w:szCs w:val="26"/>
        </w:rPr>
        <w:t>NOTIFÍQUESE, CÚMPLASE Y DEVUÉLVASE.</w:t>
      </w:r>
    </w:p>
    <w:p w14:paraId="190355FA" w14:textId="77777777" w:rsidR="0049485A" w:rsidRPr="0049485A" w:rsidRDefault="0049485A" w:rsidP="0049485A">
      <w:pPr>
        <w:spacing w:line="276" w:lineRule="auto"/>
        <w:ind w:firstLine="0"/>
        <w:rPr>
          <w:rFonts w:ascii="Arial Narrow" w:eastAsia="Times New Roman" w:hAnsi="Arial Narrow" w:cs="Times New Roman"/>
          <w:spacing w:val="-6"/>
          <w:sz w:val="26"/>
          <w:szCs w:val="26"/>
          <w:lang w:val="es-ES" w:eastAsia="es-ES"/>
        </w:rPr>
      </w:pPr>
    </w:p>
    <w:p w14:paraId="30062419" w14:textId="77777777" w:rsidR="0049485A" w:rsidRPr="0049485A" w:rsidRDefault="0049485A" w:rsidP="0049485A">
      <w:pPr>
        <w:spacing w:line="276" w:lineRule="auto"/>
        <w:ind w:firstLine="0"/>
        <w:rPr>
          <w:rFonts w:ascii="Arial Narrow" w:eastAsia="Times New Roman" w:hAnsi="Arial Narrow" w:cs="Times New Roman"/>
          <w:spacing w:val="-6"/>
          <w:sz w:val="26"/>
          <w:szCs w:val="26"/>
          <w:lang w:val="es-ES" w:eastAsia="es-ES"/>
        </w:rPr>
      </w:pPr>
    </w:p>
    <w:p w14:paraId="76A3A979" w14:textId="77777777" w:rsidR="0049485A" w:rsidRPr="0049485A" w:rsidRDefault="0049485A" w:rsidP="0049485A">
      <w:pPr>
        <w:spacing w:line="276" w:lineRule="auto"/>
        <w:ind w:firstLine="0"/>
        <w:rPr>
          <w:rFonts w:ascii="Arial Narrow" w:eastAsia="Times New Roman" w:hAnsi="Arial Narrow" w:cs="Microsoft Sans Serif"/>
          <w:bCs/>
          <w:iCs/>
          <w:color w:val="000000"/>
          <w:spacing w:val="-6"/>
          <w:sz w:val="26"/>
          <w:szCs w:val="26"/>
          <w:lang w:val="es-ES" w:eastAsia="es-ES"/>
        </w:rPr>
      </w:pPr>
    </w:p>
    <w:p w14:paraId="7FA9715A" w14:textId="77777777" w:rsidR="0049485A" w:rsidRPr="0049485A" w:rsidRDefault="0049485A" w:rsidP="0049485A">
      <w:pPr>
        <w:spacing w:line="276" w:lineRule="auto"/>
        <w:ind w:firstLine="0"/>
        <w:jc w:val="center"/>
        <w:rPr>
          <w:rFonts w:ascii="Arial Narrow" w:eastAsia="Times New Roman" w:hAnsi="Arial Narrow" w:cs="Microsoft Sans Serif"/>
          <w:b/>
          <w:bCs/>
          <w:iCs/>
          <w:color w:val="000000"/>
          <w:spacing w:val="-6"/>
          <w:sz w:val="26"/>
          <w:szCs w:val="26"/>
          <w:lang w:val="es-ES" w:eastAsia="es-ES"/>
        </w:rPr>
      </w:pPr>
      <w:r w:rsidRPr="0049485A">
        <w:rPr>
          <w:rFonts w:ascii="Arial Narrow" w:eastAsia="Times New Roman" w:hAnsi="Arial Narrow" w:cs="Microsoft Sans Serif"/>
          <w:b/>
          <w:bCs/>
          <w:iCs/>
          <w:color w:val="000000"/>
          <w:spacing w:val="-6"/>
          <w:sz w:val="26"/>
          <w:szCs w:val="26"/>
          <w:lang w:val="es-ES" w:eastAsia="es-ES"/>
        </w:rPr>
        <w:t>FRANCISCO JAVIER TAMAYO TABARES</w:t>
      </w:r>
    </w:p>
    <w:p w14:paraId="226E8734" w14:textId="77777777" w:rsidR="0049485A" w:rsidRPr="0049485A" w:rsidRDefault="0049485A" w:rsidP="0049485A">
      <w:pPr>
        <w:spacing w:line="276" w:lineRule="auto"/>
        <w:ind w:firstLine="0"/>
        <w:jc w:val="center"/>
        <w:rPr>
          <w:rFonts w:ascii="Arial Narrow" w:eastAsia="Times New Roman" w:hAnsi="Arial Narrow" w:cs="Microsoft Sans Serif"/>
          <w:color w:val="000000"/>
          <w:spacing w:val="-6"/>
          <w:sz w:val="26"/>
          <w:szCs w:val="26"/>
          <w:lang w:val="es-ES" w:eastAsia="es-ES"/>
        </w:rPr>
      </w:pPr>
      <w:r w:rsidRPr="0049485A">
        <w:rPr>
          <w:rFonts w:ascii="Arial Narrow" w:eastAsia="Times New Roman" w:hAnsi="Arial Narrow" w:cs="Microsoft Sans Serif"/>
          <w:color w:val="000000"/>
          <w:spacing w:val="-6"/>
          <w:sz w:val="26"/>
          <w:szCs w:val="26"/>
          <w:lang w:val="es-ES" w:eastAsia="es-ES"/>
        </w:rPr>
        <w:t xml:space="preserve">Magistrado Ponente </w:t>
      </w:r>
    </w:p>
    <w:p w14:paraId="054592F6" w14:textId="77777777" w:rsidR="0049485A" w:rsidRPr="0049485A" w:rsidRDefault="0049485A" w:rsidP="0049485A">
      <w:pPr>
        <w:spacing w:line="276" w:lineRule="auto"/>
        <w:ind w:firstLine="0"/>
        <w:jc w:val="both"/>
        <w:rPr>
          <w:rFonts w:ascii="Arial Narrow" w:eastAsia="Times New Roman" w:hAnsi="Arial Narrow" w:cs="Microsoft Sans Serif"/>
          <w:color w:val="000000"/>
          <w:spacing w:val="-6"/>
          <w:sz w:val="26"/>
          <w:szCs w:val="26"/>
          <w:lang w:val="es-ES" w:eastAsia="es-ES"/>
        </w:rPr>
      </w:pPr>
    </w:p>
    <w:p w14:paraId="59239C44" w14:textId="77777777" w:rsidR="0049485A" w:rsidRPr="0049485A" w:rsidRDefault="0049485A" w:rsidP="0049485A">
      <w:pPr>
        <w:spacing w:line="276" w:lineRule="auto"/>
        <w:ind w:firstLine="0"/>
        <w:rPr>
          <w:rFonts w:ascii="Arial Narrow" w:eastAsia="Times New Roman" w:hAnsi="Arial Narrow" w:cs="Times New Roman"/>
          <w:spacing w:val="-6"/>
          <w:sz w:val="26"/>
          <w:szCs w:val="26"/>
          <w:lang w:val="es-ES_tradnl" w:eastAsia="es-ES"/>
        </w:rPr>
      </w:pPr>
    </w:p>
    <w:p w14:paraId="462EBFAF" w14:textId="77777777" w:rsidR="0049485A" w:rsidRPr="0049485A" w:rsidRDefault="0049485A" w:rsidP="0049485A">
      <w:pPr>
        <w:spacing w:line="276" w:lineRule="auto"/>
        <w:ind w:firstLine="0"/>
        <w:rPr>
          <w:rFonts w:ascii="Arial Narrow" w:eastAsia="Times New Roman" w:hAnsi="Arial Narrow" w:cs="Times New Roman"/>
          <w:spacing w:val="-6"/>
          <w:sz w:val="26"/>
          <w:szCs w:val="26"/>
          <w:lang w:val="es-ES_tradnl" w:eastAsia="es-ES"/>
        </w:rPr>
      </w:pPr>
    </w:p>
    <w:p w14:paraId="0A7C7465" w14:textId="77777777" w:rsidR="0049485A" w:rsidRPr="0049485A" w:rsidRDefault="0049485A" w:rsidP="0049485A">
      <w:pPr>
        <w:spacing w:line="276" w:lineRule="auto"/>
        <w:ind w:firstLine="0"/>
        <w:rPr>
          <w:rFonts w:ascii="Arial Narrow" w:eastAsia="Times New Roman" w:hAnsi="Arial Narrow" w:cs="Microsoft Sans Serif"/>
          <w:b/>
          <w:bCs/>
          <w:iCs/>
          <w:color w:val="000000"/>
          <w:spacing w:val="-6"/>
          <w:sz w:val="26"/>
          <w:szCs w:val="26"/>
          <w:lang w:val="es-ES" w:eastAsia="es-ES"/>
        </w:rPr>
      </w:pPr>
      <w:r w:rsidRPr="0049485A">
        <w:rPr>
          <w:rFonts w:ascii="Arial Narrow" w:eastAsia="Times New Roman" w:hAnsi="Arial Narrow" w:cs="Microsoft Sans Serif"/>
          <w:b/>
          <w:bCs/>
          <w:iCs/>
          <w:color w:val="000000"/>
          <w:spacing w:val="-6"/>
          <w:sz w:val="26"/>
          <w:szCs w:val="26"/>
          <w:lang w:val="es-ES" w:eastAsia="es-ES"/>
        </w:rPr>
        <w:t>ANA LUCÍA CAICEDO CALDERÓN</w:t>
      </w:r>
      <w:r w:rsidRPr="0049485A">
        <w:rPr>
          <w:rFonts w:ascii="Arial Narrow" w:eastAsia="Times New Roman" w:hAnsi="Arial Narrow" w:cs="Microsoft Sans Serif"/>
          <w:b/>
          <w:bCs/>
          <w:iCs/>
          <w:color w:val="000000"/>
          <w:spacing w:val="-6"/>
          <w:sz w:val="26"/>
          <w:szCs w:val="26"/>
          <w:lang w:val="es-ES" w:eastAsia="es-ES"/>
        </w:rPr>
        <w:tab/>
      </w:r>
      <w:r w:rsidRPr="0049485A">
        <w:rPr>
          <w:rFonts w:ascii="Arial Narrow" w:eastAsia="Times New Roman" w:hAnsi="Arial Narrow" w:cs="Microsoft Sans Serif"/>
          <w:b/>
          <w:bCs/>
          <w:iCs/>
          <w:color w:val="000000"/>
          <w:spacing w:val="-6"/>
          <w:sz w:val="26"/>
          <w:szCs w:val="26"/>
          <w:lang w:val="es-ES" w:eastAsia="es-ES"/>
        </w:rPr>
        <w:tab/>
      </w:r>
      <w:r w:rsidRPr="0049485A">
        <w:rPr>
          <w:rFonts w:ascii="Arial Narrow" w:eastAsia="Times New Roman" w:hAnsi="Arial Narrow" w:cs="Microsoft Sans Serif"/>
          <w:b/>
          <w:bCs/>
          <w:iCs/>
          <w:color w:val="000000"/>
          <w:spacing w:val="-6"/>
          <w:sz w:val="26"/>
          <w:szCs w:val="26"/>
          <w:lang w:val="es-ES" w:eastAsia="es-ES"/>
        </w:rPr>
        <w:tab/>
        <w:t xml:space="preserve">         OLGA LUCÍA HOYOS SEPÚLVEDA </w:t>
      </w:r>
    </w:p>
    <w:p w14:paraId="76C75E4B" w14:textId="3EA29D0E" w:rsidR="003D2B17" w:rsidRPr="0049485A" w:rsidRDefault="0049485A" w:rsidP="0049485A">
      <w:pPr>
        <w:spacing w:line="276" w:lineRule="auto"/>
        <w:ind w:firstLine="708"/>
        <w:rPr>
          <w:rFonts w:ascii="Arial Narrow" w:eastAsia="Times New Roman" w:hAnsi="Arial Narrow" w:cs="Times New Roman"/>
          <w:spacing w:val="-6"/>
          <w:sz w:val="26"/>
          <w:szCs w:val="26"/>
          <w:lang w:val="es-ES" w:eastAsia="es-ES"/>
        </w:rPr>
      </w:pPr>
      <w:r w:rsidRPr="0049485A">
        <w:rPr>
          <w:rFonts w:ascii="Arial Narrow" w:eastAsia="Times New Roman" w:hAnsi="Arial Narrow" w:cs="Microsoft Sans Serif"/>
          <w:color w:val="000000"/>
          <w:spacing w:val="-6"/>
          <w:sz w:val="26"/>
          <w:szCs w:val="26"/>
          <w:lang w:val="es-ES" w:eastAsia="es-ES"/>
        </w:rPr>
        <w:t xml:space="preserve">      Magistrada</w:t>
      </w:r>
      <w:r w:rsidRPr="0049485A">
        <w:rPr>
          <w:rFonts w:ascii="Arial Narrow" w:eastAsia="Times New Roman" w:hAnsi="Arial Narrow" w:cs="Microsoft Sans Serif"/>
          <w:color w:val="000000"/>
          <w:spacing w:val="-6"/>
          <w:sz w:val="26"/>
          <w:szCs w:val="26"/>
          <w:lang w:val="es-ES" w:eastAsia="es-ES"/>
        </w:rPr>
        <w:tab/>
      </w:r>
      <w:r w:rsidRPr="0049485A">
        <w:rPr>
          <w:rFonts w:ascii="Arial Narrow" w:eastAsia="Times New Roman" w:hAnsi="Arial Narrow" w:cs="Microsoft Sans Serif"/>
          <w:color w:val="000000"/>
          <w:spacing w:val="-6"/>
          <w:sz w:val="26"/>
          <w:szCs w:val="26"/>
          <w:lang w:val="es-ES" w:eastAsia="es-ES"/>
        </w:rPr>
        <w:tab/>
      </w:r>
      <w:r w:rsidRPr="0049485A">
        <w:rPr>
          <w:rFonts w:ascii="Arial Narrow" w:eastAsia="Times New Roman" w:hAnsi="Arial Narrow" w:cs="Microsoft Sans Serif"/>
          <w:color w:val="000000"/>
          <w:spacing w:val="-6"/>
          <w:sz w:val="26"/>
          <w:szCs w:val="26"/>
          <w:lang w:val="es-ES" w:eastAsia="es-ES"/>
        </w:rPr>
        <w:tab/>
      </w:r>
      <w:r w:rsidRPr="0049485A">
        <w:rPr>
          <w:rFonts w:ascii="Arial Narrow" w:eastAsia="Times New Roman" w:hAnsi="Arial Narrow" w:cs="Microsoft Sans Serif"/>
          <w:color w:val="000000"/>
          <w:spacing w:val="-6"/>
          <w:sz w:val="26"/>
          <w:szCs w:val="26"/>
          <w:lang w:val="es-ES" w:eastAsia="es-ES"/>
        </w:rPr>
        <w:tab/>
      </w:r>
      <w:r w:rsidRPr="0049485A">
        <w:rPr>
          <w:rFonts w:ascii="Arial Narrow" w:eastAsia="Times New Roman" w:hAnsi="Arial Narrow" w:cs="Microsoft Sans Serif"/>
          <w:color w:val="000000"/>
          <w:spacing w:val="-6"/>
          <w:sz w:val="26"/>
          <w:szCs w:val="26"/>
          <w:lang w:val="es-ES" w:eastAsia="es-ES"/>
        </w:rPr>
        <w:tab/>
      </w:r>
      <w:r w:rsidRPr="0049485A">
        <w:rPr>
          <w:rFonts w:ascii="Arial Narrow" w:eastAsia="Times New Roman" w:hAnsi="Arial Narrow" w:cs="Microsoft Sans Serif"/>
          <w:color w:val="000000"/>
          <w:spacing w:val="-6"/>
          <w:sz w:val="26"/>
          <w:szCs w:val="26"/>
          <w:lang w:val="es-ES" w:eastAsia="es-ES"/>
        </w:rPr>
        <w:tab/>
      </w:r>
      <w:r w:rsidRPr="0049485A">
        <w:rPr>
          <w:rFonts w:ascii="Arial Narrow" w:eastAsia="Times New Roman" w:hAnsi="Arial Narrow" w:cs="Microsoft Sans Serif"/>
          <w:color w:val="000000"/>
          <w:spacing w:val="-6"/>
          <w:sz w:val="26"/>
          <w:szCs w:val="26"/>
          <w:lang w:val="es-ES" w:eastAsia="es-ES"/>
        </w:rPr>
        <w:tab/>
        <w:t xml:space="preserve">   Magistrada</w:t>
      </w:r>
    </w:p>
    <w:sectPr w:rsidR="003D2B17" w:rsidRPr="0049485A" w:rsidSect="0049485A">
      <w:head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C44BF" w14:textId="77777777" w:rsidR="000D0DA6" w:rsidRDefault="000D0DA6" w:rsidP="004218E2">
      <w:pPr>
        <w:spacing w:line="240" w:lineRule="auto"/>
      </w:pPr>
      <w:r>
        <w:separator/>
      </w:r>
    </w:p>
  </w:endnote>
  <w:endnote w:type="continuationSeparator" w:id="0">
    <w:p w14:paraId="40946ABF" w14:textId="77777777" w:rsidR="000D0DA6" w:rsidRDefault="000D0DA6" w:rsidP="0042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6D6BD" w14:textId="77777777" w:rsidR="000D0DA6" w:rsidRDefault="000D0DA6" w:rsidP="004218E2">
      <w:pPr>
        <w:spacing w:line="240" w:lineRule="auto"/>
      </w:pPr>
      <w:r>
        <w:separator/>
      </w:r>
    </w:p>
  </w:footnote>
  <w:footnote w:type="continuationSeparator" w:id="0">
    <w:p w14:paraId="3898096A" w14:textId="77777777" w:rsidR="000D0DA6" w:rsidRDefault="000D0DA6" w:rsidP="004218E2">
      <w:pPr>
        <w:spacing w:line="240" w:lineRule="auto"/>
      </w:pPr>
      <w:r>
        <w:continuationSeparator/>
      </w:r>
    </w:p>
  </w:footnote>
  <w:footnote w:id="1">
    <w:p w14:paraId="299EB4FF" w14:textId="3503E1F8" w:rsidR="00EC2EE7" w:rsidRPr="00A830D0" w:rsidRDefault="00EC2EE7" w:rsidP="00A830D0">
      <w:pPr>
        <w:pStyle w:val="Textonotapie"/>
        <w:ind w:firstLine="0"/>
        <w:jc w:val="both"/>
        <w:rPr>
          <w:sz w:val="18"/>
          <w:lang w:val="es-ES"/>
        </w:rPr>
      </w:pPr>
      <w:r w:rsidRPr="00A830D0">
        <w:rPr>
          <w:rStyle w:val="Refdenotaalpie"/>
          <w:sz w:val="18"/>
        </w:rPr>
        <w:footnoteRef/>
      </w:r>
      <w:r w:rsidRPr="00A830D0">
        <w:rPr>
          <w:sz w:val="18"/>
        </w:rPr>
        <w:t xml:space="preserve"> </w:t>
      </w:r>
      <w:proofErr w:type="spellStart"/>
      <w:r w:rsidRPr="00A830D0">
        <w:rPr>
          <w:sz w:val="18"/>
          <w:lang w:val="es-ES"/>
        </w:rPr>
        <w:t>SL</w:t>
      </w:r>
      <w:proofErr w:type="spellEnd"/>
      <w:r w:rsidRPr="00A830D0">
        <w:rPr>
          <w:sz w:val="18"/>
          <w:lang w:val="es-ES"/>
        </w:rPr>
        <w:t xml:space="preserve"> 14528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4CDD" w14:textId="2EB4242D" w:rsidR="00B53DC9" w:rsidRPr="0049485A" w:rsidRDefault="00B53DC9" w:rsidP="004218E2">
    <w:pPr>
      <w:pStyle w:val="Encabezado"/>
      <w:jc w:val="right"/>
      <w:rPr>
        <w:rFonts w:eastAsia="Times New Roman"/>
        <w:sz w:val="18"/>
        <w:szCs w:val="20"/>
      </w:rPr>
    </w:pPr>
    <w:r w:rsidRPr="0049485A">
      <w:rPr>
        <w:rFonts w:eastAsia="Times New Roman"/>
        <w:sz w:val="18"/>
        <w:szCs w:val="20"/>
        <w:lang w:val="es-ES"/>
      </w:rPr>
      <w:t xml:space="preserve">pág. </w:t>
    </w:r>
    <w:r w:rsidRPr="0049485A">
      <w:rPr>
        <w:rFonts w:eastAsia="Times New Roman"/>
        <w:sz w:val="18"/>
        <w:szCs w:val="20"/>
      </w:rPr>
      <w:fldChar w:fldCharType="begin"/>
    </w:r>
    <w:r w:rsidRPr="0049485A">
      <w:rPr>
        <w:sz w:val="18"/>
        <w:szCs w:val="20"/>
      </w:rPr>
      <w:instrText>PAGE    \* MERGEFORMAT</w:instrText>
    </w:r>
    <w:r w:rsidRPr="0049485A">
      <w:rPr>
        <w:rFonts w:eastAsia="Times New Roman"/>
        <w:sz w:val="18"/>
        <w:szCs w:val="20"/>
      </w:rPr>
      <w:fldChar w:fldCharType="separate"/>
    </w:r>
    <w:r w:rsidR="00634270" w:rsidRPr="00634270">
      <w:rPr>
        <w:rFonts w:eastAsia="Times New Roman"/>
        <w:noProof/>
        <w:sz w:val="18"/>
        <w:szCs w:val="20"/>
        <w:lang w:val="es-ES"/>
      </w:rPr>
      <w:t>10</w:t>
    </w:r>
    <w:r w:rsidRPr="0049485A">
      <w:rPr>
        <w:rFonts w:eastAsia="Times New Roman"/>
        <w:sz w:val="18"/>
        <w:szCs w:val="20"/>
      </w:rPr>
      <w:fldChar w:fldCharType="end"/>
    </w:r>
  </w:p>
  <w:p w14:paraId="4FDCAEE2" w14:textId="4633DBEB" w:rsidR="00B53DC9" w:rsidRPr="0049485A" w:rsidRDefault="00B53DC9" w:rsidP="004218E2">
    <w:pPr>
      <w:pStyle w:val="Encabezado"/>
      <w:jc w:val="right"/>
      <w:rPr>
        <w:sz w:val="18"/>
        <w:szCs w:val="20"/>
      </w:rPr>
    </w:pPr>
  </w:p>
  <w:p w14:paraId="6CA1D054" w14:textId="6B48C07A" w:rsidR="00B53DC9" w:rsidRPr="0049485A" w:rsidRDefault="00B53DC9" w:rsidP="004218E2">
    <w:pPr>
      <w:pStyle w:val="Encabezado"/>
      <w:ind w:firstLine="0"/>
      <w:rPr>
        <w:sz w:val="18"/>
        <w:szCs w:val="20"/>
        <w:lang w:val="es-ES"/>
      </w:rPr>
    </w:pPr>
    <w:r w:rsidRPr="0049485A">
      <w:rPr>
        <w:bCs/>
        <w:sz w:val="18"/>
        <w:szCs w:val="20"/>
        <w:lang w:val="es-ES"/>
      </w:rPr>
      <w:t>Radicado: 66001-31-05-001-2017-00178-00</w:t>
    </w:r>
  </w:p>
  <w:p w14:paraId="4E88AEAC" w14:textId="25BBD217" w:rsidR="00B53DC9" w:rsidRPr="0049485A" w:rsidRDefault="00B53DC9" w:rsidP="0049485A">
    <w:pPr>
      <w:pStyle w:val="Encabezado"/>
      <w:ind w:firstLine="0"/>
      <w:rPr>
        <w:sz w:val="18"/>
        <w:szCs w:val="20"/>
        <w:lang w:val="es-ES"/>
      </w:rPr>
    </w:pPr>
    <w:r w:rsidRPr="0049485A">
      <w:rPr>
        <w:bCs/>
        <w:sz w:val="18"/>
        <w:szCs w:val="20"/>
        <w:lang w:val="es-ES"/>
      </w:rPr>
      <w:t>Alba Lucia Villada Acevedo</w:t>
    </w:r>
    <w:r w:rsidRPr="0049485A">
      <w:rPr>
        <w:sz w:val="18"/>
        <w:szCs w:val="20"/>
        <w:lang w:val="es-ES"/>
      </w:rPr>
      <w:t xml:space="preserve"> vs </w:t>
    </w:r>
    <w:proofErr w:type="spellStart"/>
    <w:r w:rsidRPr="0049485A">
      <w:rPr>
        <w:bCs/>
        <w:sz w:val="18"/>
        <w:szCs w:val="20"/>
        <w:lang w:val="es-ES"/>
      </w:rPr>
      <w:t>Colfondos</w:t>
    </w:r>
    <w:proofErr w:type="spellEnd"/>
    <w:r w:rsidRPr="0049485A">
      <w:rPr>
        <w:bCs/>
        <w:sz w:val="18"/>
        <w:szCs w:val="20"/>
        <w:lang w:val="es-ES"/>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141F"/>
    <w:multiLevelType w:val="hybridMultilevel"/>
    <w:tmpl w:val="715C4004"/>
    <w:lvl w:ilvl="0" w:tplc="F3801A04">
      <w:start w:val="1"/>
      <w:numFmt w:val="upperRoman"/>
      <w:lvlText w:val="%1."/>
      <w:lvlJc w:val="left"/>
      <w:pPr>
        <w:ind w:left="861" w:hanging="72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
    <w:nsid w:val="6CB350DE"/>
    <w:multiLevelType w:val="hybridMultilevel"/>
    <w:tmpl w:val="2D9E9574"/>
    <w:lvl w:ilvl="0" w:tplc="A55ADC0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78"/>
    <w:rsid w:val="00012DC5"/>
    <w:rsid w:val="00020377"/>
    <w:rsid w:val="00022B87"/>
    <w:rsid w:val="000247AE"/>
    <w:rsid w:val="0004105E"/>
    <w:rsid w:val="00076DFA"/>
    <w:rsid w:val="000874E3"/>
    <w:rsid w:val="00087DDB"/>
    <w:rsid w:val="00092218"/>
    <w:rsid w:val="000A69C7"/>
    <w:rsid w:val="000A7278"/>
    <w:rsid w:val="000C40E5"/>
    <w:rsid w:val="000D0DA6"/>
    <w:rsid w:val="000F10F8"/>
    <w:rsid w:val="00100260"/>
    <w:rsid w:val="001135B9"/>
    <w:rsid w:val="00172657"/>
    <w:rsid w:val="0018334B"/>
    <w:rsid w:val="001B642B"/>
    <w:rsid w:val="001B6BA5"/>
    <w:rsid w:val="001C6E07"/>
    <w:rsid w:val="001D3CF8"/>
    <w:rsid w:val="001D5C5B"/>
    <w:rsid w:val="001E5644"/>
    <w:rsid w:val="002037A7"/>
    <w:rsid w:val="00203C33"/>
    <w:rsid w:val="00215988"/>
    <w:rsid w:val="00220556"/>
    <w:rsid w:val="002227A7"/>
    <w:rsid w:val="00222BC5"/>
    <w:rsid w:val="002329CE"/>
    <w:rsid w:val="00270B1D"/>
    <w:rsid w:val="0028787A"/>
    <w:rsid w:val="00293214"/>
    <w:rsid w:val="002A288C"/>
    <w:rsid w:val="002B5A43"/>
    <w:rsid w:val="002C0AB5"/>
    <w:rsid w:val="002C5C3B"/>
    <w:rsid w:val="002F3076"/>
    <w:rsid w:val="002F387D"/>
    <w:rsid w:val="00310CBF"/>
    <w:rsid w:val="00320618"/>
    <w:rsid w:val="00324874"/>
    <w:rsid w:val="003269BC"/>
    <w:rsid w:val="00355D70"/>
    <w:rsid w:val="00361216"/>
    <w:rsid w:val="00381B42"/>
    <w:rsid w:val="00385E29"/>
    <w:rsid w:val="0039080A"/>
    <w:rsid w:val="003B363E"/>
    <w:rsid w:val="003D2B17"/>
    <w:rsid w:val="003E5632"/>
    <w:rsid w:val="003E642F"/>
    <w:rsid w:val="0041243B"/>
    <w:rsid w:val="004218E2"/>
    <w:rsid w:val="004267F1"/>
    <w:rsid w:val="00431EC7"/>
    <w:rsid w:val="004357FD"/>
    <w:rsid w:val="00437C07"/>
    <w:rsid w:val="00444BF7"/>
    <w:rsid w:val="00451BE8"/>
    <w:rsid w:val="00452CBB"/>
    <w:rsid w:val="004572E7"/>
    <w:rsid w:val="004579BD"/>
    <w:rsid w:val="00470969"/>
    <w:rsid w:val="00472971"/>
    <w:rsid w:val="0049485A"/>
    <w:rsid w:val="004A1E0C"/>
    <w:rsid w:val="004A22B6"/>
    <w:rsid w:val="004B227F"/>
    <w:rsid w:val="004C42FA"/>
    <w:rsid w:val="004C713D"/>
    <w:rsid w:val="004D1503"/>
    <w:rsid w:val="004F60EF"/>
    <w:rsid w:val="004F6701"/>
    <w:rsid w:val="005009DA"/>
    <w:rsid w:val="00502499"/>
    <w:rsid w:val="00502BF0"/>
    <w:rsid w:val="00522FAC"/>
    <w:rsid w:val="00526B4E"/>
    <w:rsid w:val="0053075A"/>
    <w:rsid w:val="00531BAC"/>
    <w:rsid w:val="00535B10"/>
    <w:rsid w:val="0053625E"/>
    <w:rsid w:val="00552993"/>
    <w:rsid w:val="00591521"/>
    <w:rsid w:val="005B49B4"/>
    <w:rsid w:val="005C7916"/>
    <w:rsid w:val="005E2344"/>
    <w:rsid w:val="00603083"/>
    <w:rsid w:val="00616D90"/>
    <w:rsid w:val="00634270"/>
    <w:rsid w:val="006512FA"/>
    <w:rsid w:val="00667A9F"/>
    <w:rsid w:val="00686756"/>
    <w:rsid w:val="00687CE3"/>
    <w:rsid w:val="006C58EF"/>
    <w:rsid w:val="006C743D"/>
    <w:rsid w:val="006D44F0"/>
    <w:rsid w:val="00702C6D"/>
    <w:rsid w:val="007224A7"/>
    <w:rsid w:val="00724666"/>
    <w:rsid w:val="007320AF"/>
    <w:rsid w:val="00746F10"/>
    <w:rsid w:val="00754122"/>
    <w:rsid w:val="00781D2E"/>
    <w:rsid w:val="00795B79"/>
    <w:rsid w:val="007A083F"/>
    <w:rsid w:val="007A1341"/>
    <w:rsid w:val="00812279"/>
    <w:rsid w:val="00813C93"/>
    <w:rsid w:val="00821D0E"/>
    <w:rsid w:val="00833B96"/>
    <w:rsid w:val="00841282"/>
    <w:rsid w:val="008438E4"/>
    <w:rsid w:val="00850922"/>
    <w:rsid w:val="00881343"/>
    <w:rsid w:val="008A6954"/>
    <w:rsid w:val="00912731"/>
    <w:rsid w:val="00912AEF"/>
    <w:rsid w:val="00935966"/>
    <w:rsid w:val="009466DE"/>
    <w:rsid w:val="00964323"/>
    <w:rsid w:val="00966B89"/>
    <w:rsid w:val="00967138"/>
    <w:rsid w:val="00991D6D"/>
    <w:rsid w:val="009D1D86"/>
    <w:rsid w:val="009D709A"/>
    <w:rsid w:val="009E1D3E"/>
    <w:rsid w:val="009E72F1"/>
    <w:rsid w:val="00A2370D"/>
    <w:rsid w:val="00A4409D"/>
    <w:rsid w:val="00A45575"/>
    <w:rsid w:val="00A462B5"/>
    <w:rsid w:val="00A6008D"/>
    <w:rsid w:val="00A6258C"/>
    <w:rsid w:val="00A75396"/>
    <w:rsid w:val="00A830D0"/>
    <w:rsid w:val="00AB3F85"/>
    <w:rsid w:val="00AE492D"/>
    <w:rsid w:val="00AE7052"/>
    <w:rsid w:val="00AE75A3"/>
    <w:rsid w:val="00B34442"/>
    <w:rsid w:val="00B34A45"/>
    <w:rsid w:val="00B43010"/>
    <w:rsid w:val="00B53A93"/>
    <w:rsid w:val="00B53D3E"/>
    <w:rsid w:val="00B53DC9"/>
    <w:rsid w:val="00B622D4"/>
    <w:rsid w:val="00B712AC"/>
    <w:rsid w:val="00BA4646"/>
    <w:rsid w:val="00BB2173"/>
    <w:rsid w:val="00BE1C7C"/>
    <w:rsid w:val="00BE4425"/>
    <w:rsid w:val="00C14968"/>
    <w:rsid w:val="00C17702"/>
    <w:rsid w:val="00C42BEF"/>
    <w:rsid w:val="00C6249F"/>
    <w:rsid w:val="00C6774D"/>
    <w:rsid w:val="00C727FD"/>
    <w:rsid w:val="00CB6496"/>
    <w:rsid w:val="00CB69F9"/>
    <w:rsid w:val="00D03074"/>
    <w:rsid w:val="00D07C13"/>
    <w:rsid w:val="00D14897"/>
    <w:rsid w:val="00D22F6B"/>
    <w:rsid w:val="00D26CBB"/>
    <w:rsid w:val="00D27B9B"/>
    <w:rsid w:val="00D30823"/>
    <w:rsid w:val="00D70A9F"/>
    <w:rsid w:val="00D83706"/>
    <w:rsid w:val="00DA64C8"/>
    <w:rsid w:val="00DA6E10"/>
    <w:rsid w:val="00DB6F9F"/>
    <w:rsid w:val="00DD173D"/>
    <w:rsid w:val="00DE3651"/>
    <w:rsid w:val="00E0100C"/>
    <w:rsid w:val="00E30D9C"/>
    <w:rsid w:val="00E319FF"/>
    <w:rsid w:val="00E32FD5"/>
    <w:rsid w:val="00E734F2"/>
    <w:rsid w:val="00E85085"/>
    <w:rsid w:val="00EC2EE7"/>
    <w:rsid w:val="00EC3985"/>
    <w:rsid w:val="00EC6401"/>
    <w:rsid w:val="00ED2ADD"/>
    <w:rsid w:val="00EE797B"/>
    <w:rsid w:val="00EE7FAD"/>
    <w:rsid w:val="00F33E03"/>
    <w:rsid w:val="00F368A5"/>
    <w:rsid w:val="00F36ACA"/>
    <w:rsid w:val="00F404D9"/>
    <w:rsid w:val="00F6683F"/>
    <w:rsid w:val="00F77BE9"/>
    <w:rsid w:val="00F94CA7"/>
    <w:rsid w:val="00FA1B20"/>
    <w:rsid w:val="00FA37DC"/>
    <w:rsid w:val="00FB156C"/>
    <w:rsid w:val="00FB3FC8"/>
    <w:rsid w:val="00FB736F"/>
    <w:rsid w:val="00FC121B"/>
    <w:rsid w:val="00FC772A"/>
    <w:rsid w:val="00FE5E0D"/>
    <w:rsid w:val="00FF35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31A3"/>
  <w15:chartTrackingRefBased/>
  <w15:docId w15:val="{9E03EB5A-FAEC-4D82-ABFE-60F4C43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pPr>
        <w:spacing w:line="324"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8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18E2"/>
  </w:style>
  <w:style w:type="paragraph" w:styleId="Piedepgina">
    <w:name w:val="footer"/>
    <w:basedOn w:val="Normal"/>
    <w:link w:val="PiedepginaCar"/>
    <w:uiPriority w:val="99"/>
    <w:unhideWhenUsed/>
    <w:rsid w:val="004218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18E2"/>
  </w:style>
  <w:style w:type="paragraph" w:styleId="Prrafodelista">
    <w:name w:val="List Paragraph"/>
    <w:basedOn w:val="Normal"/>
    <w:uiPriority w:val="34"/>
    <w:qFormat/>
    <w:rsid w:val="000F10F8"/>
    <w:pPr>
      <w:ind w:left="720"/>
      <w:contextualSpacing/>
    </w:pPr>
  </w:style>
  <w:style w:type="table" w:styleId="Tablaconcuadrcula">
    <w:name w:val="Table Grid"/>
    <w:basedOn w:val="Tablanormal"/>
    <w:uiPriority w:val="39"/>
    <w:rsid w:val="00F77B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27B9B"/>
    <w:pPr>
      <w:spacing w:line="240" w:lineRule="auto"/>
      <w:ind w:firstLine="0"/>
    </w:pPr>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semiHidden/>
    <w:unhideWhenUsed/>
    <w:rsid w:val="009D709A"/>
    <w:pPr>
      <w:spacing w:line="240" w:lineRule="auto"/>
    </w:pPr>
    <w:rPr>
      <w:sz w:val="20"/>
      <w:szCs w:val="20"/>
    </w:rPr>
  </w:style>
  <w:style w:type="character" w:customStyle="1" w:styleId="TextonotapieCar">
    <w:name w:val="Texto nota pie Car"/>
    <w:basedOn w:val="Fuentedeprrafopredeter"/>
    <w:link w:val="Textonotapie"/>
    <w:uiPriority w:val="99"/>
    <w:semiHidden/>
    <w:rsid w:val="009D709A"/>
    <w:rPr>
      <w:sz w:val="20"/>
      <w:szCs w:val="20"/>
    </w:rPr>
  </w:style>
  <w:style w:type="character" w:styleId="Refdenotaalpie">
    <w:name w:val="footnote reference"/>
    <w:basedOn w:val="Fuentedeprrafopredeter"/>
    <w:uiPriority w:val="99"/>
    <w:semiHidden/>
    <w:unhideWhenUsed/>
    <w:rsid w:val="009D709A"/>
    <w:rPr>
      <w:vertAlign w:val="superscript"/>
    </w:rPr>
  </w:style>
  <w:style w:type="paragraph" w:customStyle="1" w:styleId="Prrafodelista1">
    <w:name w:val="Párrafo de lista1"/>
    <w:basedOn w:val="Normal"/>
    <w:rsid w:val="00EC2EE7"/>
    <w:pPr>
      <w:spacing w:after="200" w:line="276" w:lineRule="auto"/>
      <w:ind w:left="720" w:firstLine="0"/>
      <w:contextualSpacing/>
    </w:pPr>
    <w:rPr>
      <w:rFonts w:ascii="Calibri" w:eastAsia="Times New Roman" w:hAnsi="Calibri" w:cs="Times New Roman"/>
      <w:sz w:val="22"/>
      <w:szCs w:val="22"/>
    </w:rPr>
  </w:style>
  <w:style w:type="paragraph" w:customStyle="1" w:styleId="Textoindependiente31">
    <w:name w:val="Texto independiente 31"/>
    <w:basedOn w:val="Normal"/>
    <w:rsid w:val="00EC2EE7"/>
    <w:pPr>
      <w:spacing w:line="360" w:lineRule="auto"/>
      <w:ind w:firstLine="0"/>
      <w:jc w:val="both"/>
    </w:pPr>
    <w:rPr>
      <w:rFonts w:eastAsia="Times New Roman"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5968">
      <w:bodyDiv w:val="1"/>
      <w:marLeft w:val="0"/>
      <w:marRight w:val="0"/>
      <w:marTop w:val="0"/>
      <w:marBottom w:val="0"/>
      <w:divBdr>
        <w:top w:val="none" w:sz="0" w:space="0" w:color="auto"/>
        <w:left w:val="none" w:sz="0" w:space="0" w:color="auto"/>
        <w:bottom w:val="none" w:sz="0" w:space="0" w:color="auto"/>
        <w:right w:val="none" w:sz="0" w:space="0" w:color="auto"/>
      </w:divBdr>
    </w:div>
    <w:div w:id="622464832">
      <w:bodyDiv w:val="1"/>
      <w:marLeft w:val="0"/>
      <w:marRight w:val="0"/>
      <w:marTop w:val="0"/>
      <w:marBottom w:val="0"/>
      <w:divBdr>
        <w:top w:val="none" w:sz="0" w:space="0" w:color="auto"/>
        <w:left w:val="none" w:sz="0" w:space="0" w:color="auto"/>
        <w:bottom w:val="none" w:sz="0" w:space="0" w:color="auto"/>
        <w:right w:val="none" w:sz="0" w:space="0" w:color="auto"/>
      </w:divBdr>
    </w:div>
    <w:div w:id="1176268547">
      <w:bodyDiv w:val="1"/>
      <w:marLeft w:val="0"/>
      <w:marRight w:val="0"/>
      <w:marTop w:val="0"/>
      <w:marBottom w:val="0"/>
      <w:divBdr>
        <w:top w:val="none" w:sz="0" w:space="0" w:color="auto"/>
        <w:left w:val="none" w:sz="0" w:space="0" w:color="auto"/>
        <w:bottom w:val="none" w:sz="0" w:space="0" w:color="auto"/>
        <w:right w:val="none" w:sz="0" w:space="0" w:color="auto"/>
      </w:divBdr>
    </w:div>
    <w:div w:id="1478179361">
      <w:bodyDiv w:val="1"/>
      <w:marLeft w:val="0"/>
      <w:marRight w:val="0"/>
      <w:marTop w:val="0"/>
      <w:marBottom w:val="0"/>
      <w:divBdr>
        <w:top w:val="none" w:sz="0" w:space="0" w:color="auto"/>
        <w:left w:val="none" w:sz="0" w:space="0" w:color="auto"/>
        <w:bottom w:val="none" w:sz="0" w:space="0" w:color="auto"/>
        <w:right w:val="none" w:sz="0" w:space="0" w:color="auto"/>
      </w:divBdr>
    </w:div>
    <w:div w:id="1573078492">
      <w:bodyDiv w:val="1"/>
      <w:marLeft w:val="0"/>
      <w:marRight w:val="0"/>
      <w:marTop w:val="0"/>
      <w:marBottom w:val="0"/>
      <w:divBdr>
        <w:top w:val="none" w:sz="0" w:space="0" w:color="auto"/>
        <w:left w:val="none" w:sz="0" w:space="0" w:color="auto"/>
        <w:bottom w:val="none" w:sz="0" w:space="0" w:color="auto"/>
        <w:right w:val="none" w:sz="0" w:space="0" w:color="auto"/>
      </w:divBdr>
    </w:div>
    <w:div w:id="17207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C975-CADE-4DCD-A109-03C6E792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4660</Words>
  <Characters>25636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Henry Lora Rodriguez</cp:lastModifiedBy>
  <cp:revision>5</cp:revision>
  <dcterms:created xsi:type="dcterms:W3CDTF">2019-10-03T15:53:00Z</dcterms:created>
  <dcterms:modified xsi:type="dcterms:W3CDTF">2019-11-21T19:38:00Z</dcterms:modified>
</cp:coreProperties>
</file>