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AA1" w:rsidRPr="00581AA1" w:rsidRDefault="00581AA1" w:rsidP="00581AA1">
      <w:pPr>
        <w:widowControl/>
        <w:pBdr>
          <w:top w:val="single" w:sz="4" w:space="0" w:color="auto"/>
          <w:left w:val="single" w:sz="4" w:space="4" w:color="auto"/>
          <w:bottom w:val="single" w:sz="4" w:space="1" w:color="auto"/>
          <w:right w:val="single" w:sz="4" w:space="4" w:color="auto"/>
        </w:pBdr>
        <w:shd w:val="clear" w:color="auto" w:fill="FFFFFF"/>
        <w:suppressAutoHyphens w:val="0"/>
        <w:jc w:val="both"/>
        <w:rPr>
          <w:rFonts w:ascii="Arial" w:eastAsia="Times New Roman" w:hAnsi="Arial" w:cs="Arial"/>
          <w:color w:val="FF0000"/>
          <w:spacing w:val="-4"/>
          <w:kern w:val="0"/>
          <w:sz w:val="18"/>
          <w:szCs w:val="18"/>
          <w:lang w:val="es-419" w:eastAsia="fr-FR" w:bidi="ar-SA"/>
        </w:rPr>
      </w:pPr>
      <w:r w:rsidRPr="00581AA1">
        <w:rPr>
          <w:rFonts w:ascii="Arial" w:eastAsia="Times New Roman" w:hAnsi="Arial" w:cs="Arial"/>
          <w:color w:val="FF0000"/>
          <w:spacing w:val="-4"/>
          <w:kern w:val="0"/>
          <w:sz w:val="18"/>
          <w:szCs w:val="18"/>
          <w:lang w:val="es-419" w:eastAsia="fr-FR" w:bidi="ar-SA"/>
        </w:rPr>
        <w:t>El siguiente es el documento presentado por el Magistrado Ponente que sirvió de base para proferir la providencia dentro del presente proceso.  El contenido total y fiel de la decisión debe ser verificado en la respectiva Secretaría.</w:t>
      </w:r>
    </w:p>
    <w:p w:rsidR="00581AA1" w:rsidRPr="00581AA1" w:rsidRDefault="00581AA1" w:rsidP="00581AA1">
      <w:pPr>
        <w:widowControl/>
        <w:suppressAutoHyphens w:val="0"/>
        <w:jc w:val="both"/>
        <w:rPr>
          <w:rFonts w:ascii="Arial" w:eastAsia="Times New Roman" w:hAnsi="Arial" w:cs="Arial"/>
          <w:kern w:val="0"/>
          <w:sz w:val="20"/>
          <w:szCs w:val="20"/>
          <w:lang w:val="es-419" w:eastAsia="es-ES" w:bidi="ar-SA"/>
        </w:rPr>
      </w:pPr>
    </w:p>
    <w:p w:rsidR="00581AA1" w:rsidRPr="00581AA1" w:rsidRDefault="00581AA1" w:rsidP="00581AA1">
      <w:pPr>
        <w:widowControl/>
        <w:suppressAutoHyphens w:val="0"/>
        <w:jc w:val="both"/>
        <w:rPr>
          <w:rFonts w:ascii="Arial" w:eastAsia="Times New Roman" w:hAnsi="Arial" w:cs="Arial"/>
          <w:kern w:val="0"/>
          <w:sz w:val="20"/>
          <w:szCs w:val="20"/>
          <w:lang w:val="es-419" w:eastAsia="es-ES" w:bidi="ar-SA"/>
        </w:rPr>
      </w:pPr>
      <w:r w:rsidRPr="00581AA1">
        <w:rPr>
          <w:rFonts w:ascii="Arial" w:eastAsia="Times New Roman" w:hAnsi="Arial" w:cs="Arial" w:hint="eastAsia"/>
          <w:kern w:val="0"/>
          <w:sz w:val="20"/>
          <w:szCs w:val="20"/>
          <w:lang w:val="es-419" w:eastAsia="es-ES" w:bidi="ar-SA"/>
        </w:rPr>
        <w:t>Radicación Nro:</w:t>
      </w:r>
      <w:r w:rsidRPr="00581AA1">
        <w:rPr>
          <w:rFonts w:ascii="Arial" w:eastAsia="Times New Roman" w:hAnsi="Arial" w:cs="Arial" w:hint="eastAsia"/>
          <w:kern w:val="0"/>
          <w:sz w:val="20"/>
          <w:szCs w:val="20"/>
          <w:lang w:val="es-419" w:eastAsia="es-ES" w:bidi="ar-SA"/>
        </w:rPr>
        <w:tab/>
        <w:t>66001-22-05-000-2019-00034-00</w:t>
      </w:r>
    </w:p>
    <w:p w:rsidR="00F452FA" w:rsidRDefault="00F452FA" w:rsidP="00581AA1">
      <w:pPr>
        <w:widowControl/>
        <w:suppressAutoHyphens w:val="0"/>
        <w:ind w:left="2124" w:hanging="2124"/>
        <w:jc w:val="both"/>
        <w:rPr>
          <w:rFonts w:ascii="Arial" w:eastAsia="Times New Roman" w:hAnsi="Arial" w:cs="Arial"/>
          <w:kern w:val="0"/>
          <w:sz w:val="20"/>
          <w:szCs w:val="20"/>
          <w:lang w:val="es-419" w:eastAsia="es-ES" w:bidi="ar-SA"/>
        </w:rPr>
      </w:pPr>
      <w:r>
        <w:rPr>
          <w:rFonts w:ascii="Arial" w:eastAsia="Times New Roman" w:hAnsi="Arial" w:cs="Arial"/>
          <w:kern w:val="0"/>
          <w:sz w:val="20"/>
          <w:szCs w:val="20"/>
          <w:lang w:eastAsia="es-ES" w:bidi="ar-SA"/>
        </w:rPr>
        <w:t>Proceso</w:t>
      </w:r>
      <w:r w:rsidR="00581AA1" w:rsidRPr="00581AA1">
        <w:rPr>
          <w:rFonts w:ascii="Arial" w:eastAsia="Times New Roman" w:hAnsi="Arial" w:cs="Arial" w:hint="eastAsia"/>
          <w:kern w:val="0"/>
          <w:sz w:val="20"/>
          <w:szCs w:val="20"/>
          <w:lang w:val="es-419" w:eastAsia="es-ES" w:bidi="ar-SA"/>
        </w:rPr>
        <w:t xml:space="preserve">: </w:t>
      </w:r>
      <w:r w:rsidR="00581AA1" w:rsidRPr="00581AA1">
        <w:rPr>
          <w:rFonts w:ascii="Arial" w:eastAsia="Times New Roman" w:hAnsi="Arial" w:cs="Arial" w:hint="eastAsia"/>
          <w:kern w:val="0"/>
          <w:sz w:val="20"/>
          <w:szCs w:val="20"/>
          <w:lang w:val="es-419" w:eastAsia="es-ES" w:bidi="ar-SA"/>
        </w:rPr>
        <w:tab/>
        <w:t>Acción de Tutela</w:t>
      </w:r>
    </w:p>
    <w:p w:rsidR="00F452FA" w:rsidRDefault="00F452FA" w:rsidP="00581AA1">
      <w:pPr>
        <w:widowControl/>
        <w:suppressAutoHyphens w:val="0"/>
        <w:ind w:left="2124" w:hanging="2124"/>
        <w:jc w:val="both"/>
        <w:rPr>
          <w:rFonts w:ascii="Arial" w:eastAsia="Times New Roman" w:hAnsi="Arial" w:cs="Arial" w:hint="eastAsia"/>
          <w:kern w:val="0"/>
          <w:sz w:val="20"/>
          <w:szCs w:val="20"/>
          <w:lang w:val="es-419" w:eastAsia="es-ES" w:bidi="ar-SA"/>
        </w:rPr>
      </w:pPr>
      <w:r>
        <w:rPr>
          <w:rFonts w:ascii="Arial" w:eastAsia="Times New Roman" w:hAnsi="Arial" w:cs="Arial"/>
          <w:kern w:val="0"/>
          <w:sz w:val="20"/>
          <w:szCs w:val="20"/>
          <w:lang w:eastAsia="es-ES" w:bidi="ar-SA"/>
        </w:rPr>
        <w:t>Accionante:</w:t>
      </w:r>
      <w:r>
        <w:rPr>
          <w:rFonts w:ascii="Arial" w:eastAsia="Times New Roman" w:hAnsi="Arial" w:cs="Arial"/>
          <w:kern w:val="0"/>
          <w:sz w:val="20"/>
          <w:szCs w:val="20"/>
          <w:lang w:eastAsia="es-ES" w:bidi="ar-SA"/>
        </w:rPr>
        <w:tab/>
      </w:r>
      <w:r>
        <w:rPr>
          <w:rFonts w:ascii="Arial" w:eastAsia="Times New Roman" w:hAnsi="Arial" w:cs="Arial" w:hint="eastAsia"/>
          <w:kern w:val="0"/>
          <w:sz w:val="20"/>
          <w:szCs w:val="20"/>
          <w:lang w:val="es-419" w:eastAsia="es-ES" w:bidi="ar-SA"/>
        </w:rPr>
        <w:t>Andrea García Aristizabal</w:t>
      </w:r>
    </w:p>
    <w:p w:rsidR="00581AA1" w:rsidRPr="00581AA1" w:rsidRDefault="00F452FA" w:rsidP="00F452FA">
      <w:pPr>
        <w:widowControl/>
        <w:suppressAutoHyphens w:val="0"/>
        <w:jc w:val="both"/>
        <w:rPr>
          <w:rFonts w:ascii="Arial" w:eastAsia="Times New Roman" w:hAnsi="Arial" w:cs="Arial"/>
          <w:kern w:val="0"/>
          <w:sz w:val="20"/>
          <w:szCs w:val="20"/>
          <w:lang w:val="es-419" w:eastAsia="es-ES" w:bidi="ar-SA"/>
        </w:rPr>
      </w:pPr>
      <w:r>
        <w:rPr>
          <w:rFonts w:ascii="Arial" w:eastAsia="Times New Roman" w:hAnsi="Arial" w:cs="Arial"/>
          <w:kern w:val="0"/>
          <w:sz w:val="20"/>
          <w:szCs w:val="20"/>
          <w:lang w:eastAsia="es-ES" w:bidi="ar-SA"/>
        </w:rPr>
        <w:t>Accionado:</w:t>
      </w:r>
      <w:r>
        <w:rPr>
          <w:rFonts w:ascii="Arial" w:eastAsia="Times New Roman" w:hAnsi="Arial" w:cs="Arial"/>
          <w:kern w:val="0"/>
          <w:sz w:val="20"/>
          <w:szCs w:val="20"/>
          <w:lang w:eastAsia="es-ES" w:bidi="ar-SA"/>
        </w:rPr>
        <w:tab/>
      </w:r>
      <w:r>
        <w:rPr>
          <w:rFonts w:ascii="Arial" w:eastAsia="Times New Roman" w:hAnsi="Arial" w:cs="Arial"/>
          <w:kern w:val="0"/>
          <w:sz w:val="20"/>
          <w:szCs w:val="20"/>
          <w:lang w:eastAsia="es-ES" w:bidi="ar-SA"/>
        </w:rPr>
        <w:tab/>
      </w:r>
      <w:r w:rsidR="00581AA1" w:rsidRPr="00581AA1">
        <w:rPr>
          <w:rFonts w:ascii="Arial" w:eastAsia="Times New Roman" w:hAnsi="Arial" w:cs="Arial" w:hint="eastAsia"/>
          <w:kern w:val="0"/>
          <w:sz w:val="20"/>
          <w:szCs w:val="20"/>
          <w:lang w:val="es-419" w:eastAsia="es-ES" w:bidi="ar-SA"/>
        </w:rPr>
        <w:t>Consejo Nacional Electoral</w:t>
      </w:r>
    </w:p>
    <w:p w:rsidR="00581AA1" w:rsidRPr="00581AA1" w:rsidRDefault="00581AA1" w:rsidP="00581AA1">
      <w:pPr>
        <w:widowControl/>
        <w:suppressAutoHyphens w:val="0"/>
        <w:jc w:val="both"/>
        <w:rPr>
          <w:rFonts w:ascii="Arial" w:eastAsia="Times New Roman" w:hAnsi="Arial" w:cs="Arial"/>
          <w:kern w:val="0"/>
          <w:sz w:val="20"/>
          <w:szCs w:val="20"/>
          <w:lang w:val="es-419" w:eastAsia="es-ES" w:bidi="ar-SA"/>
        </w:rPr>
      </w:pPr>
      <w:r w:rsidRPr="00581AA1">
        <w:rPr>
          <w:rFonts w:ascii="Arial" w:eastAsia="Times New Roman" w:hAnsi="Arial" w:cs="Arial" w:hint="eastAsia"/>
          <w:kern w:val="0"/>
          <w:sz w:val="20"/>
          <w:szCs w:val="20"/>
          <w:lang w:val="es-419" w:eastAsia="es-ES" w:bidi="ar-SA"/>
        </w:rPr>
        <w:t>Providencia:</w:t>
      </w:r>
      <w:r w:rsidRPr="00581AA1">
        <w:rPr>
          <w:rFonts w:ascii="Arial" w:eastAsia="Times New Roman" w:hAnsi="Arial" w:cs="Arial" w:hint="eastAsia"/>
          <w:kern w:val="0"/>
          <w:sz w:val="20"/>
          <w:szCs w:val="20"/>
          <w:lang w:val="es-419" w:eastAsia="es-ES" w:bidi="ar-SA"/>
        </w:rPr>
        <w:tab/>
      </w:r>
      <w:r w:rsidRPr="00581AA1">
        <w:rPr>
          <w:rFonts w:ascii="Arial" w:eastAsia="Times New Roman" w:hAnsi="Arial" w:cs="Arial" w:hint="eastAsia"/>
          <w:kern w:val="0"/>
          <w:sz w:val="20"/>
          <w:szCs w:val="20"/>
          <w:lang w:val="es-419" w:eastAsia="es-ES" w:bidi="ar-SA"/>
        </w:rPr>
        <w:tab/>
        <w:t>Sentencia de primera instancia</w:t>
      </w:r>
    </w:p>
    <w:p w:rsidR="00581AA1" w:rsidRPr="00581AA1" w:rsidRDefault="00581AA1" w:rsidP="00581AA1">
      <w:pPr>
        <w:widowControl/>
        <w:suppressAutoHyphens w:val="0"/>
        <w:jc w:val="both"/>
        <w:rPr>
          <w:rFonts w:ascii="Arial" w:eastAsia="Times New Roman" w:hAnsi="Arial" w:cs="Arial"/>
          <w:kern w:val="0"/>
          <w:sz w:val="20"/>
          <w:szCs w:val="20"/>
          <w:lang w:val="es-419" w:eastAsia="es-ES" w:bidi="ar-SA"/>
        </w:rPr>
      </w:pPr>
      <w:r w:rsidRPr="00581AA1">
        <w:rPr>
          <w:rFonts w:ascii="Arial" w:eastAsia="Times New Roman" w:hAnsi="Arial" w:cs="Arial" w:hint="eastAsia"/>
          <w:kern w:val="0"/>
          <w:sz w:val="20"/>
          <w:szCs w:val="20"/>
          <w:lang w:val="es-419" w:eastAsia="es-ES" w:bidi="ar-SA"/>
        </w:rPr>
        <w:t>Magistrado Ponente:</w:t>
      </w:r>
      <w:r w:rsidRPr="00581AA1">
        <w:rPr>
          <w:rFonts w:ascii="Arial" w:eastAsia="Times New Roman" w:hAnsi="Arial" w:cs="Arial" w:hint="eastAsia"/>
          <w:kern w:val="0"/>
          <w:sz w:val="20"/>
          <w:szCs w:val="20"/>
          <w:lang w:val="es-419" w:eastAsia="es-ES" w:bidi="ar-SA"/>
        </w:rPr>
        <w:tab/>
        <w:t xml:space="preserve">Francisco Javier Tamayo Tabares  </w:t>
      </w:r>
    </w:p>
    <w:p w:rsidR="00581AA1" w:rsidRPr="00581AA1" w:rsidRDefault="00581AA1" w:rsidP="00581AA1">
      <w:pPr>
        <w:widowControl/>
        <w:suppressAutoHyphens w:val="0"/>
        <w:jc w:val="both"/>
        <w:rPr>
          <w:rFonts w:ascii="Arial" w:eastAsia="Times New Roman" w:hAnsi="Arial" w:cs="Arial"/>
          <w:kern w:val="0"/>
          <w:sz w:val="20"/>
          <w:szCs w:val="20"/>
          <w:lang w:val="es-419" w:eastAsia="es-ES" w:bidi="ar-SA"/>
        </w:rPr>
      </w:pPr>
    </w:p>
    <w:p w:rsidR="00581AA1" w:rsidRPr="00A93086" w:rsidRDefault="00581AA1" w:rsidP="00581AA1">
      <w:pPr>
        <w:widowControl/>
        <w:suppressAutoHyphens w:val="0"/>
        <w:jc w:val="both"/>
        <w:rPr>
          <w:rFonts w:ascii="Arial" w:eastAsia="Times New Roman" w:hAnsi="Arial" w:cs="Arial"/>
          <w:b/>
          <w:bCs/>
          <w:iCs/>
          <w:kern w:val="0"/>
          <w:sz w:val="20"/>
          <w:szCs w:val="20"/>
          <w:lang w:eastAsia="fr-FR" w:bidi="ar-SA"/>
        </w:rPr>
      </w:pPr>
      <w:r w:rsidRPr="00581AA1">
        <w:rPr>
          <w:rFonts w:ascii="Arial" w:eastAsia="Times New Roman" w:hAnsi="Arial" w:cs="Arial"/>
          <w:b/>
          <w:bCs/>
          <w:iCs/>
          <w:kern w:val="0"/>
          <w:sz w:val="20"/>
          <w:szCs w:val="20"/>
          <w:u w:val="single"/>
          <w:lang w:val="es-419" w:eastAsia="fr-FR" w:bidi="ar-SA"/>
        </w:rPr>
        <w:t>TEMAS:</w:t>
      </w:r>
      <w:r w:rsidRPr="00581AA1">
        <w:rPr>
          <w:rFonts w:ascii="Arial" w:eastAsia="Times New Roman" w:hAnsi="Arial" w:cs="Arial"/>
          <w:b/>
          <w:bCs/>
          <w:iCs/>
          <w:kern w:val="0"/>
          <w:sz w:val="20"/>
          <w:szCs w:val="20"/>
          <w:lang w:val="es-419" w:eastAsia="fr-FR" w:bidi="ar-SA"/>
        </w:rPr>
        <w:tab/>
      </w:r>
      <w:r w:rsidR="00A93086">
        <w:rPr>
          <w:rFonts w:ascii="Arial" w:eastAsia="Times New Roman" w:hAnsi="Arial" w:cs="Arial"/>
          <w:b/>
          <w:bCs/>
          <w:iCs/>
          <w:kern w:val="0"/>
          <w:sz w:val="20"/>
          <w:szCs w:val="20"/>
          <w:lang w:eastAsia="fr-FR" w:bidi="ar-SA"/>
        </w:rPr>
        <w:t xml:space="preserve">DERECHO A ELEGIR Y SER ELEGIDO / </w:t>
      </w:r>
      <w:r w:rsidRPr="00581AA1">
        <w:rPr>
          <w:rFonts w:ascii="Arial" w:eastAsia="Times New Roman" w:hAnsi="Arial" w:cs="Arial"/>
          <w:b/>
          <w:kern w:val="0"/>
          <w:sz w:val="20"/>
          <w:szCs w:val="20"/>
          <w:lang w:val="es-419" w:eastAsia="es-ES" w:bidi="ar-SA"/>
        </w:rPr>
        <w:t>TRASHUMANCIA ELECTORAL</w:t>
      </w:r>
      <w:r w:rsidR="00A93086">
        <w:rPr>
          <w:rFonts w:ascii="Arial" w:eastAsia="Times New Roman" w:hAnsi="Arial" w:cs="Arial"/>
          <w:b/>
          <w:kern w:val="0"/>
          <w:sz w:val="20"/>
          <w:szCs w:val="20"/>
          <w:lang w:eastAsia="es-ES" w:bidi="ar-SA"/>
        </w:rPr>
        <w:t xml:space="preserve"> /</w:t>
      </w:r>
      <w:r w:rsidRPr="00581AA1">
        <w:rPr>
          <w:rFonts w:ascii="Arial" w:eastAsia="Times New Roman" w:hAnsi="Arial" w:cs="Arial"/>
          <w:b/>
          <w:kern w:val="0"/>
          <w:sz w:val="20"/>
          <w:szCs w:val="20"/>
          <w:lang w:val="es-419" w:eastAsia="es-ES" w:bidi="ar-SA"/>
        </w:rPr>
        <w:t xml:space="preserve"> </w:t>
      </w:r>
      <w:r w:rsidR="00F660BE">
        <w:rPr>
          <w:rFonts w:ascii="Arial" w:eastAsia="Times New Roman" w:hAnsi="Arial" w:cs="Arial"/>
          <w:b/>
          <w:kern w:val="0"/>
          <w:sz w:val="20"/>
          <w:szCs w:val="20"/>
          <w:lang w:eastAsia="es-ES" w:bidi="ar-SA"/>
        </w:rPr>
        <w:t xml:space="preserve">COMPETENCIAS DEL CONSEJO NACIONAL ELECTORAL / </w:t>
      </w:r>
      <w:r w:rsidRPr="00581AA1">
        <w:rPr>
          <w:rFonts w:ascii="Arial" w:eastAsia="Times New Roman" w:hAnsi="Arial" w:cs="Arial"/>
          <w:b/>
          <w:kern w:val="0"/>
          <w:sz w:val="20"/>
          <w:szCs w:val="20"/>
          <w:lang w:val="es-419" w:eastAsia="es-ES" w:bidi="ar-SA"/>
        </w:rPr>
        <w:t xml:space="preserve">IMPROCEDENCIA DE LA ACCIÓN DE TUTELA </w:t>
      </w:r>
      <w:r w:rsidRPr="00581AA1">
        <w:rPr>
          <w:rFonts w:ascii="Arial" w:eastAsia="Times New Roman" w:hAnsi="Arial" w:cs="Arial"/>
          <w:b/>
          <w:bCs/>
          <w:iCs/>
          <w:kern w:val="0"/>
          <w:sz w:val="20"/>
          <w:szCs w:val="20"/>
          <w:lang w:val="es-419" w:eastAsia="fr-FR" w:bidi="ar-SA"/>
        </w:rPr>
        <w:t xml:space="preserve">/ </w:t>
      </w:r>
      <w:r w:rsidR="00A93086">
        <w:rPr>
          <w:rFonts w:ascii="Arial" w:eastAsia="Times New Roman" w:hAnsi="Arial" w:cs="Arial"/>
          <w:b/>
          <w:bCs/>
          <w:iCs/>
          <w:kern w:val="0"/>
          <w:sz w:val="20"/>
          <w:szCs w:val="20"/>
          <w:lang w:eastAsia="fr-FR" w:bidi="ar-SA"/>
        </w:rPr>
        <w:t>PRINCIPIO DE SUBSIDIARIEDAD</w:t>
      </w:r>
      <w:r w:rsidR="00F452FA">
        <w:rPr>
          <w:rFonts w:ascii="Arial" w:eastAsia="Times New Roman" w:hAnsi="Arial" w:cs="Arial"/>
          <w:b/>
          <w:bCs/>
          <w:iCs/>
          <w:kern w:val="0"/>
          <w:sz w:val="20"/>
          <w:szCs w:val="20"/>
          <w:lang w:eastAsia="fr-FR" w:bidi="ar-SA"/>
        </w:rPr>
        <w:t>.</w:t>
      </w:r>
    </w:p>
    <w:p w:rsidR="00581AA1" w:rsidRDefault="00581AA1" w:rsidP="00581AA1">
      <w:pPr>
        <w:widowControl/>
        <w:suppressAutoHyphens w:val="0"/>
        <w:jc w:val="both"/>
        <w:rPr>
          <w:rFonts w:ascii="Arial" w:eastAsia="Times New Roman" w:hAnsi="Arial" w:cs="Arial"/>
          <w:kern w:val="0"/>
          <w:sz w:val="20"/>
          <w:szCs w:val="20"/>
          <w:lang w:val="es-419" w:eastAsia="es-ES" w:bidi="ar-SA"/>
        </w:rPr>
      </w:pPr>
    </w:p>
    <w:p w:rsidR="00F660BE" w:rsidRPr="00F660BE" w:rsidRDefault="00F660BE" w:rsidP="00F660BE">
      <w:pPr>
        <w:widowControl/>
        <w:suppressAutoHyphens w:val="0"/>
        <w:jc w:val="both"/>
        <w:rPr>
          <w:rFonts w:ascii="Arial" w:eastAsia="Times New Roman" w:hAnsi="Arial" w:cs="Arial" w:hint="eastAsia"/>
          <w:kern w:val="0"/>
          <w:sz w:val="20"/>
          <w:szCs w:val="20"/>
          <w:lang w:val="es-419" w:eastAsia="es-ES" w:bidi="ar-SA"/>
        </w:rPr>
      </w:pPr>
      <w:r w:rsidRPr="00F660BE">
        <w:rPr>
          <w:rFonts w:ascii="Arial" w:eastAsia="Times New Roman" w:hAnsi="Arial" w:cs="Arial" w:hint="eastAsia"/>
          <w:kern w:val="0"/>
          <w:sz w:val="20"/>
          <w:szCs w:val="20"/>
          <w:lang w:val="es-419" w:eastAsia="es-ES" w:bidi="ar-SA"/>
        </w:rPr>
        <w:t>La acción de tutela se consagró en el artículo 86 de la Carta Política como un mecanismo en virtud del cual todas las personas están en la posibilidad de solicitar a un Juez la protección inmediata de sus derechos fundamentales cuando quiera que estos se vean amenazados o conculcados por la acción o la omisión de una autoridad pública o de particulares, siempre que no exista otro medio de defensa judicial, o si existe, cuando se utiliza como mecanismo transitorio para evitar la materialización de un  perjuicio de carácter irremediable.</w:t>
      </w:r>
    </w:p>
    <w:p w:rsidR="00F660BE" w:rsidRPr="00F660BE" w:rsidRDefault="00F660BE" w:rsidP="00F660BE">
      <w:pPr>
        <w:widowControl/>
        <w:suppressAutoHyphens w:val="0"/>
        <w:jc w:val="both"/>
        <w:rPr>
          <w:rFonts w:ascii="Arial" w:eastAsia="Times New Roman" w:hAnsi="Arial" w:cs="Arial" w:hint="eastAsia"/>
          <w:kern w:val="0"/>
          <w:sz w:val="20"/>
          <w:szCs w:val="20"/>
          <w:lang w:val="es-419" w:eastAsia="es-ES" w:bidi="ar-SA"/>
        </w:rPr>
      </w:pPr>
    </w:p>
    <w:p w:rsidR="00F660BE" w:rsidRPr="00F660BE" w:rsidRDefault="00F660BE" w:rsidP="00F660BE">
      <w:pPr>
        <w:widowControl/>
        <w:suppressAutoHyphens w:val="0"/>
        <w:jc w:val="both"/>
        <w:rPr>
          <w:rFonts w:ascii="Arial" w:eastAsia="Times New Roman" w:hAnsi="Arial" w:cs="Arial" w:hint="eastAsia"/>
          <w:kern w:val="0"/>
          <w:sz w:val="20"/>
          <w:szCs w:val="20"/>
          <w:lang w:val="es-419" w:eastAsia="es-ES" w:bidi="ar-SA"/>
        </w:rPr>
      </w:pPr>
      <w:r w:rsidRPr="00F660BE">
        <w:rPr>
          <w:rFonts w:ascii="Arial" w:eastAsia="Times New Roman" w:hAnsi="Arial" w:cs="Arial" w:hint="eastAsia"/>
          <w:kern w:val="0"/>
          <w:sz w:val="20"/>
          <w:szCs w:val="20"/>
          <w:lang w:val="es-419" w:eastAsia="es-ES" w:bidi="ar-SA"/>
        </w:rPr>
        <w:t xml:space="preserve">La trashumancia electoral, conocida comúnmente como trasteo de votos, consiste en inscribir la cédula de un ciudadano en un lugar distinto al de su residencia electoral, con el objetivo de participar indebidamente en las elecciones de autoridades territoriales y locales. </w:t>
      </w:r>
    </w:p>
    <w:p w:rsidR="00F660BE" w:rsidRPr="00F660BE" w:rsidRDefault="00F660BE" w:rsidP="00F660BE">
      <w:pPr>
        <w:widowControl/>
        <w:suppressAutoHyphens w:val="0"/>
        <w:jc w:val="both"/>
        <w:rPr>
          <w:rFonts w:ascii="Arial" w:eastAsia="Times New Roman" w:hAnsi="Arial" w:cs="Arial" w:hint="eastAsia"/>
          <w:kern w:val="0"/>
          <w:sz w:val="20"/>
          <w:szCs w:val="20"/>
          <w:lang w:val="es-419" w:eastAsia="es-ES" w:bidi="ar-SA"/>
        </w:rPr>
      </w:pPr>
    </w:p>
    <w:p w:rsidR="00F660BE" w:rsidRPr="00F660BE" w:rsidRDefault="00F660BE" w:rsidP="00F660BE">
      <w:pPr>
        <w:widowControl/>
        <w:suppressAutoHyphens w:val="0"/>
        <w:jc w:val="both"/>
        <w:rPr>
          <w:rFonts w:ascii="Arial" w:eastAsia="Times New Roman" w:hAnsi="Arial" w:cs="Arial" w:hint="eastAsia"/>
          <w:kern w:val="0"/>
          <w:sz w:val="20"/>
          <w:szCs w:val="20"/>
          <w:lang w:val="es-419" w:eastAsia="es-ES" w:bidi="ar-SA"/>
        </w:rPr>
      </w:pPr>
      <w:r w:rsidRPr="00F660BE">
        <w:rPr>
          <w:rFonts w:ascii="Arial" w:eastAsia="Times New Roman" w:hAnsi="Arial" w:cs="Arial" w:hint="eastAsia"/>
          <w:kern w:val="0"/>
          <w:sz w:val="20"/>
          <w:szCs w:val="20"/>
          <w:lang w:val="es-419" w:eastAsia="es-ES" w:bidi="ar-SA"/>
        </w:rPr>
        <w:t>El Consejo Nacional Electoral en desarrollo de sus facultades constitucionales y legales, le corresponde adelantar las investigaciones de carácter administrativo con el objeto brindar a la ciudadanía en general plenas garantías de participación política bajo estándares de transparencia, eficacia, y oportunidad.  Tal procedimiento administrativo especial, breve y sumario, está regulado a través de la Resolución No. 2857 de 2008</w:t>
      </w:r>
      <w:r>
        <w:rPr>
          <w:rFonts w:ascii="Arial" w:eastAsia="Times New Roman" w:hAnsi="Arial" w:cs="Arial"/>
          <w:kern w:val="0"/>
          <w:sz w:val="20"/>
          <w:szCs w:val="20"/>
          <w:lang w:eastAsia="es-ES" w:bidi="ar-SA"/>
        </w:rPr>
        <w:t>…</w:t>
      </w:r>
    </w:p>
    <w:p w:rsidR="00F660BE" w:rsidRPr="00F660BE" w:rsidRDefault="00F660BE" w:rsidP="00F660BE">
      <w:pPr>
        <w:widowControl/>
        <w:suppressAutoHyphens w:val="0"/>
        <w:jc w:val="both"/>
        <w:rPr>
          <w:rFonts w:ascii="Arial" w:eastAsia="Times New Roman" w:hAnsi="Arial" w:cs="Arial" w:hint="eastAsia"/>
          <w:kern w:val="0"/>
          <w:sz w:val="20"/>
          <w:szCs w:val="20"/>
          <w:lang w:val="es-419" w:eastAsia="es-ES" w:bidi="ar-SA"/>
        </w:rPr>
      </w:pPr>
    </w:p>
    <w:p w:rsidR="00F660BE" w:rsidRPr="00F660BE" w:rsidRDefault="00F660BE" w:rsidP="00F660BE">
      <w:pPr>
        <w:widowControl/>
        <w:suppressAutoHyphens w:val="0"/>
        <w:jc w:val="both"/>
        <w:rPr>
          <w:rFonts w:ascii="Arial" w:eastAsia="Times New Roman" w:hAnsi="Arial" w:cs="Arial"/>
          <w:kern w:val="0"/>
          <w:sz w:val="20"/>
          <w:szCs w:val="20"/>
          <w:lang w:eastAsia="es-ES" w:bidi="ar-SA"/>
        </w:rPr>
      </w:pPr>
      <w:r w:rsidRPr="00F660BE">
        <w:rPr>
          <w:rFonts w:ascii="Arial" w:eastAsia="Times New Roman" w:hAnsi="Arial" w:cs="Arial" w:hint="eastAsia"/>
          <w:kern w:val="0"/>
          <w:sz w:val="20"/>
          <w:szCs w:val="20"/>
          <w:lang w:val="es-419" w:eastAsia="es-ES" w:bidi="ar-SA"/>
        </w:rPr>
        <w:t>Dicha disposición, prevé además que contra el acto administrativo que deja sin efecto la inscripción irregular de cedulas de ciudadanía, procede el recurso de reposición</w:t>
      </w:r>
      <w:r>
        <w:rPr>
          <w:rFonts w:ascii="Arial" w:eastAsia="Times New Roman" w:hAnsi="Arial" w:cs="Arial"/>
          <w:kern w:val="0"/>
          <w:sz w:val="20"/>
          <w:szCs w:val="20"/>
          <w:lang w:eastAsia="es-ES" w:bidi="ar-SA"/>
        </w:rPr>
        <w:t>…</w:t>
      </w:r>
    </w:p>
    <w:p w:rsidR="00F660BE" w:rsidRDefault="00F660BE" w:rsidP="00581AA1">
      <w:pPr>
        <w:widowControl/>
        <w:suppressAutoHyphens w:val="0"/>
        <w:jc w:val="both"/>
        <w:rPr>
          <w:rFonts w:ascii="Arial" w:eastAsia="Times New Roman" w:hAnsi="Arial" w:cs="Arial"/>
          <w:kern w:val="0"/>
          <w:sz w:val="20"/>
          <w:szCs w:val="20"/>
          <w:lang w:val="es-419" w:eastAsia="es-ES" w:bidi="ar-SA"/>
        </w:rPr>
      </w:pPr>
    </w:p>
    <w:p w:rsidR="00581AA1" w:rsidRPr="00581AA1" w:rsidRDefault="00581AA1" w:rsidP="00581AA1">
      <w:pPr>
        <w:widowControl/>
        <w:suppressAutoHyphens w:val="0"/>
        <w:jc w:val="both"/>
        <w:rPr>
          <w:rFonts w:ascii="Arial" w:eastAsia="Times New Roman" w:hAnsi="Arial" w:cs="Arial"/>
          <w:kern w:val="0"/>
          <w:sz w:val="20"/>
          <w:szCs w:val="20"/>
          <w:lang w:val="es-ES" w:eastAsia="es-ES" w:bidi="ar-SA"/>
        </w:rPr>
      </w:pPr>
    </w:p>
    <w:p w:rsidR="00581AA1" w:rsidRPr="00581AA1" w:rsidRDefault="00581AA1" w:rsidP="00581AA1">
      <w:pPr>
        <w:widowControl/>
        <w:suppressAutoHyphens w:val="0"/>
        <w:jc w:val="both"/>
        <w:rPr>
          <w:rFonts w:ascii="Arial" w:eastAsia="Times New Roman" w:hAnsi="Arial" w:cs="Arial"/>
          <w:kern w:val="0"/>
          <w:sz w:val="20"/>
          <w:szCs w:val="20"/>
          <w:lang w:val="es-ES" w:eastAsia="es-ES" w:bidi="ar-SA"/>
        </w:rPr>
      </w:pPr>
    </w:p>
    <w:p w:rsidR="00581AA1" w:rsidRPr="00F452FA" w:rsidRDefault="00581AA1" w:rsidP="00F452FA">
      <w:pPr>
        <w:widowControl/>
        <w:tabs>
          <w:tab w:val="left" w:pos="3105"/>
        </w:tabs>
        <w:suppressAutoHyphens w:val="0"/>
        <w:spacing w:line="288" w:lineRule="auto"/>
        <w:ind w:left="1418" w:hanging="1418"/>
        <w:jc w:val="center"/>
        <w:rPr>
          <w:rFonts w:ascii="Arial Narrow" w:eastAsia="Calibri" w:hAnsi="Arial Narrow" w:cs="Arial"/>
          <w:b/>
          <w:kern w:val="0"/>
          <w:sz w:val="26"/>
          <w:szCs w:val="26"/>
          <w:lang w:val="es-ES" w:eastAsia="en-US" w:bidi="ar-SA"/>
        </w:rPr>
      </w:pPr>
      <w:r w:rsidRPr="00F452FA">
        <w:rPr>
          <w:rFonts w:ascii="Arial Narrow" w:eastAsia="Calibri" w:hAnsi="Arial Narrow" w:cs="Arial"/>
          <w:b/>
          <w:kern w:val="0"/>
          <w:sz w:val="26"/>
          <w:szCs w:val="26"/>
          <w:lang w:val="es-ES" w:eastAsia="en-US" w:bidi="ar-SA"/>
        </w:rPr>
        <w:t>REPÚBLICA DE COLOMBIA</w:t>
      </w:r>
    </w:p>
    <w:p w:rsidR="00581AA1" w:rsidRPr="00F452FA" w:rsidRDefault="00581AA1" w:rsidP="00F452FA">
      <w:pPr>
        <w:widowControl/>
        <w:tabs>
          <w:tab w:val="left" w:pos="3060"/>
        </w:tabs>
        <w:suppressAutoHyphens w:val="0"/>
        <w:spacing w:line="288" w:lineRule="auto"/>
        <w:jc w:val="center"/>
        <w:rPr>
          <w:rFonts w:ascii="Arial Narrow" w:eastAsia="Calibri" w:hAnsi="Arial Narrow" w:cs="Arial"/>
          <w:b/>
          <w:kern w:val="0"/>
          <w:sz w:val="26"/>
          <w:szCs w:val="26"/>
          <w:lang w:val="es-ES" w:eastAsia="en-US" w:bidi="ar-SA"/>
        </w:rPr>
      </w:pPr>
      <w:r w:rsidRPr="00F452FA">
        <w:rPr>
          <w:rFonts w:ascii="Arial Narrow" w:eastAsia="Calibri" w:hAnsi="Arial Narrow" w:cs="Arial"/>
          <w:b/>
          <w:noProof/>
          <w:kern w:val="0"/>
          <w:sz w:val="26"/>
          <w:szCs w:val="26"/>
          <w:lang w:val="es-ES" w:eastAsia="es-ES" w:bidi="ar-SA"/>
        </w:rPr>
        <w:drawing>
          <wp:inline distT="0" distB="0" distL="0" distR="0" wp14:anchorId="5151348E" wp14:editId="335A0CB2">
            <wp:extent cx="871220" cy="882015"/>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1220" cy="882015"/>
                    </a:xfrm>
                    <a:prstGeom prst="rect">
                      <a:avLst/>
                    </a:prstGeom>
                    <a:noFill/>
                    <a:ln>
                      <a:noFill/>
                    </a:ln>
                  </pic:spPr>
                </pic:pic>
              </a:graphicData>
            </a:graphic>
          </wp:inline>
        </w:drawing>
      </w:r>
      <w:r w:rsidRPr="00F452FA">
        <w:rPr>
          <w:rFonts w:ascii="Arial Narrow" w:eastAsia="Calibri" w:hAnsi="Arial Narrow" w:cs="Arial"/>
          <w:b/>
          <w:kern w:val="0"/>
          <w:sz w:val="26"/>
          <w:szCs w:val="26"/>
          <w:lang w:val="es-ES" w:eastAsia="en-US" w:bidi="ar-SA"/>
        </w:rPr>
        <w:br w:type="textWrapping" w:clear="all"/>
        <w:t>TRIBUNAL SUPERIOR DE DISTRITO JUDICIAL DE PEREIRA</w:t>
      </w:r>
    </w:p>
    <w:p w:rsidR="00581AA1" w:rsidRPr="00F452FA" w:rsidRDefault="00581AA1" w:rsidP="00F452FA">
      <w:pPr>
        <w:keepNext/>
        <w:widowControl/>
        <w:suppressAutoHyphens w:val="0"/>
        <w:spacing w:line="288" w:lineRule="auto"/>
        <w:jc w:val="center"/>
        <w:outlineLvl w:val="0"/>
        <w:rPr>
          <w:rFonts w:ascii="Arial Narrow" w:eastAsia="Calibri" w:hAnsi="Arial Narrow" w:cs="Arial"/>
          <w:b/>
          <w:bCs/>
          <w:kern w:val="32"/>
          <w:sz w:val="26"/>
          <w:szCs w:val="26"/>
          <w:lang w:val="es-ES" w:eastAsia="en-US" w:bidi="ar-SA"/>
        </w:rPr>
      </w:pPr>
      <w:r w:rsidRPr="00F452FA">
        <w:rPr>
          <w:rFonts w:ascii="Arial Narrow" w:eastAsia="Calibri" w:hAnsi="Arial Narrow" w:cs="Arial"/>
          <w:b/>
          <w:bCs/>
          <w:kern w:val="32"/>
          <w:sz w:val="26"/>
          <w:szCs w:val="26"/>
          <w:lang w:val="es-ES" w:eastAsia="en-US" w:bidi="ar-SA"/>
        </w:rPr>
        <w:t>SALA CUARTA DE DECISIÓN LABORAL</w:t>
      </w:r>
    </w:p>
    <w:p w:rsidR="00581AA1" w:rsidRPr="00F452FA" w:rsidRDefault="00581AA1" w:rsidP="00F452FA">
      <w:pPr>
        <w:widowControl/>
        <w:tabs>
          <w:tab w:val="left" w:pos="1560"/>
        </w:tabs>
        <w:suppressAutoHyphens w:val="0"/>
        <w:spacing w:line="288" w:lineRule="auto"/>
        <w:ind w:left="1560" w:hanging="1560"/>
        <w:jc w:val="both"/>
        <w:rPr>
          <w:rFonts w:ascii="Arial Narrow" w:eastAsia="Calibri" w:hAnsi="Arial Narrow" w:cs="Arial"/>
          <w:kern w:val="0"/>
          <w:sz w:val="26"/>
          <w:szCs w:val="26"/>
          <w:lang w:val="es-ES" w:eastAsia="en-US" w:bidi="ar-SA"/>
        </w:rPr>
      </w:pPr>
    </w:p>
    <w:p w:rsidR="00581AA1" w:rsidRPr="00F452FA" w:rsidRDefault="00581AA1" w:rsidP="00F452FA">
      <w:pPr>
        <w:widowControl/>
        <w:suppressAutoHyphens w:val="0"/>
        <w:spacing w:line="288" w:lineRule="auto"/>
        <w:ind w:left="1440" w:hanging="589"/>
        <w:jc w:val="center"/>
        <w:rPr>
          <w:rFonts w:ascii="Arial Narrow" w:eastAsia="Calibri" w:hAnsi="Arial Narrow" w:cs="Arial"/>
          <w:b/>
          <w:bCs/>
          <w:kern w:val="0"/>
          <w:sz w:val="26"/>
          <w:szCs w:val="26"/>
          <w:u w:val="single"/>
          <w:lang w:val="es-ES" w:eastAsia="en-US" w:bidi="ar-SA"/>
        </w:rPr>
      </w:pPr>
      <w:r w:rsidRPr="00F452FA">
        <w:rPr>
          <w:rFonts w:ascii="Arial Narrow" w:eastAsia="Calibri" w:hAnsi="Arial Narrow" w:cs="Arial"/>
          <w:kern w:val="0"/>
          <w:sz w:val="26"/>
          <w:szCs w:val="26"/>
          <w:lang w:val="es-ES" w:eastAsia="en-US" w:bidi="ar-SA"/>
        </w:rPr>
        <w:t>Magistrado Ponente:</w:t>
      </w:r>
      <w:r w:rsidRPr="00F452FA">
        <w:rPr>
          <w:rFonts w:ascii="Arial Narrow" w:eastAsia="Calibri" w:hAnsi="Arial Narrow" w:cs="Arial"/>
          <w:b/>
          <w:kern w:val="0"/>
          <w:sz w:val="26"/>
          <w:szCs w:val="26"/>
          <w:lang w:val="es-ES" w:eastAsia="en-US" w:bidi="ar-SA"/>
        </w:rPr>
        <w:t xml:space="preserve"> </w:t>
      </w:r>
      <w:r w:rsidRPr="00F452FA">
        <w:rPr>
          <w:rFonts w:ascii="Arial Narrow" w:eastAsia="Calibri" w:hAnsi="Arial Narrow" w:cs="Arial"/>
          <w:b/>
          <w:bCs/>
          <w:kern w:val="0"/>
          <w:sz w:val="26"/>
          <w:szCs w:val="26"/>
          <w:lang w:val="es-ES" w:eastAsia="en-US" w:bidi="ar-SA"/>
        </w:rPr>
        <w:t>FRANCISCO JAVIER TAMAYO TABARES</w:t>
      </w:r>
    </w:p>
    <w:p w:rsidR="00581AA1" w:rsidRPr="00F452FA" w:rsidRDefault="00581AA1" w:rsidP="00F452FA">
      <w:pPr>
        <w:widowControl/>
        <w:tabs>
          <w:tab w:val="left" w:pos="1560"/>
        </w:tabs>
        <w:suppressAutoHyphens w:val="0"/>
        <w:spacing w:line="288" w:lineRule="auto"/>
        <w:jc w:val="both"/>
        <w:rPr>
          <w:rFonts w:ascii="Arial Narrow" w:eastAsia="Calibri" w:hAnsi="Arial Narrow" w:cs="Arial"/>
          <w:kern w:val="0"/>
          <w:sz w:val="26"/>
          <w:szCs w:val="26"/>
          <w:lang w:val="es-ES" w:eastAsia="en-US" w:bidi="ar-SA"/>
        </w:rPr>
      </w:pPr>
    </w:p>
    <w:p w:rsidR="00581AA1" w:rsidRPr="00F452FA" w:rsidRDefault="00581AA1" w:rsidP="00F452FA">
      <w:pPr>
        <w:widowControl/>
        <w:tabs>
          <w:tab w:val="left" w:pos="1560"/>
        </w:tabs>
        <w:suppressAutoHyphens w:val="0"/>
        <w:spacing w:line="288" w:lineRule="auto"/>
        <w:jc w:val="both"/>
        <w:rPr>
          <w:rFonts w:ascii="Arial Narrow" w:eastAsia="Calibri" w:hAnsi="Arial Narrow" w:cs="Arial"/>
          <w:kern w:val="0"/>
          <w:sz w:val="26"/>
          <w:szCs w:val="26"/>
          <w:lang w:val="es-ES" w:eastAsia="en-US" w:bidi="ar-SA"/>
        </w:rPr>
      </w:pPr>
    </w:p>
    <w:p w:rsidR="009A28D3" w:rsidRPr="00F452FA" w:rsidRDefault="009A28D3" w:rsidP="00F452FA">
      <w:pPr>
        <w:spacing w:line="288" w:lineRule="auto"/>
        <w:rPr>
          <w:rFonts w:ascii="Arial Narrow" w:hAnsi="Arial Narrow" w:cs="Arial"/>
          <w:sz w:val="26"/>
          <w:szCs w:val="26"/>
        </w:rPr>
      </w:pPr>
      <w:r w:rsidRPr="00F452FA">
        <w:rPr>
          <w:rFonts w:ascii="Arial Narrow" w:hAnsi="Arial Narrow" w:cs="Arial"/>
          <w:sz w:val="26"/>
          <w:szCs w:val="26"/>
        </w:rPr>
        <w:t xml:space="preserve">Pereira, </w:t>
      </w:r>
      <w:r w:rsidR="0009770F" w:rsidRPr="00F452FA">
        <w:rPr>
          <w:rFonts w:ascii="Arial Narrow" w:hAnsi="Arial Narrow" w:cs="Arial"/>
          <w:sz w:val="26"/>
          <w:szCs w:val="26"/>
        </w:rPr>
        <w:t>octubre</w:t>
      </w:r>
      <w:r w:rsidRPr="00F452FA">
        <w:rPr>
          <w:rFonts w:ascii="Arial Narrow" w:hAnsi="Arial Narrow" w:cs="Arial"/>
          <w:sz w:val="26"/>
          <w:szCs w:val="26"/>
        </w:rPr>
        <w:t xml:space="preserve"> </w:t>
      </w:r>
      <w:r w:rsidR="0009770F" w:rsidRPr="00F452FA">
        <w:rPr>
          <w:rFonts w:ascii="Arial Narrow" w:hAnsi="Arial Narrow" w:cs="Arial"/>
          <w:sz w:val="26"/>
          <w:szCs w:val="26"/>
        </w:rPr>
        <w:t>veinticinco de dos mil diecinueve</w:t>
      </w:r>
      <w:r w:rsidRPr="00F452FA">
        <w:rPr>
          <w:rFonts w:ascii="Arial Narrow" w:hAnsi="Arial Narrow" w:cs="Arial"/>
          <w:sz w:val="26"/>
          <w:szCs w:val="26"/>
        </w:rPr>
        <w:t xml:space="preserve"> (201</w:t>
      </w:r>
      <w:r w:rsidR="0009770F" w:rsidRPr="00F452FA">
        <w:rPr>
          <w:rFonts w:ascii="Arial Narrow" w:hAnsi="Arial Narrow" w:cs="Arial"/>
          <w:sz w:val="26"/>
          <w:szCs w:val="26"/>
        </w:rPr>
        <w:t>9</w:t>
      </w:r>
      <w:r w:rsidRPr="00F452FA">
        <w:rPr>
          <w:rFonts w:ascii="Arial Narrow" w:hAnsi="Arial Narrow" w:cs="Arial"/>
          <w:sz w:val="26"/>
          <w:szCs w:val="26"/>
        </w:rPr>
        <w:t xml:space="preserve">). </w:t>
      </w:r>
    </w:p>
    <w:p w:rsidR="009A28D3" w:rsidRPr="00F452FA" w:rsidRDefault="009A28D3" w:rsidP="00F452FA">
      <w:pPr>
        <w:keepNext/>
        <w:spacing w:line="288" w:lineRule="auto"/>
        <w:rPr>
          <w:rFonts w:ascii="Arial Narrow" w:hAnsi="Arial Narrow" w:cs="Arial"/>
          <w:sz w:val="26"/>
          <w:szCs w:val="26"/>
        </w:rPr>
      </w:pPr>
      <w:r w:rsidRPr="00F452FA">
        <w:rPr>
          <w:rFonts w:ascii="Arial Narrow" w:hAnsi="Arial Narrow" w:cs="Arial"/>
          <w:sz w:val="26"/>
          <w:szCs w:val="26"/>
        </w:rPr>
        <w:t xml:space="preserve">Acta número ___ del </w:t>
      </w:r>
      <w:r w:rsidR="00F24E5C" w:rsidRPr="00F452FA">
        <w:rPr>
          <w:rFonts w:ascii="Arial Narrow" w:hAnsi="Arial Narrow" w:cs="Arial"/>
          <w:sz w:val="26"/>
          <w:szCs w:val="26"/>
        </w:rPr>
        <w:t>25 de octubre de 2019</w:t>
      </w:r>
      <w:r w:rsidRPr="00F452FA">
        <w:rPr>
          <w:rFonts w:ascii="Arial Narrow" w:hAnsi="Arial Narrow" w:cs="Arial"/>
          <w:sz w:val="26"/>
          <w:szCs w:val="26"/>
        </w:rPr>
        <w:t>.</w:t>
      </w:r>
    </w:p>
    <w:p w:rsidR="00E96F8C" w:rsidRPr="00F452FA" w:rsidRDefault="00E96F8C" w:rsidP="00F452FA">
      <w:pPr>
        <w:pStyle w:val="Sinespaciado"/>
        <w:spacing w:line="288" w:lineRule="auto"/>
        <w:rPr>
          <w:rFonts w:ascii="Arial Narrow" w:hAnsi="Arial Narrow"/>
          <w:sz w:val="26"/>
          <w:szCs w:val="26"/>
        </w:rPr>
      </w:pPr>
    </w:p>
    <w:p w:rsidR="009A28D3" w:rsidRPr="00F452FA" w:rsidRDefault="00E96F8C" w:rsidP="00F452FA">
      <w:pPr>
        <w:overflowPunct w:val="0"/>
        <w:autoSpaceDE w:val="0"/>
        <w:spacing w:line="288" w:lineRule="auto"/>
        <w:ind w:right="618"/>
        <w:jc w:val="center"/>
        <w:textAlignment w:val="baseline"/>
        <w:rPr>
          <w:rFonts w:ascii="Arial Narrow" w:hAnsi="Arial Narrow" w:cs="Arial"/>
          <w:iCs/>
          <w:sz w:val="26"/>
          <w:szCs w:val="26"/>
        </w:rPr>
      </w:pPr>
      <w:r w:rsidRPr="00F452FA">
        <w:rPr>
          <w:rFonts w:ascii="Arial Narrow" w:hAnsi="Arial Narrow" w:cs="Arial"/>
          <w:b/>
          <w:bCs/>
          <w:iCs/>
          <w:sz w:val="26"/>
          <w:szCs w:val="26"/>
        </w:rPr>
        <w:t xml:space="preserve">        </w:t>
      </w:r>
      <w:r w:rsidR="009A28D3" w:rsidRPr="00F452FA">
        <w:rPr>
          <w:rFonts w:ascii="Arial Narrow" w:hAnsi="Arial Narrow" w:cs="Arial"/>
          <w:b/>
          <w:bCs/>
          <w:iCs/>
          <w:sz w:val="26"/>
          <w:szCs w:val="26"/>
        </w:rPr>
        <w:t>ASUNTO</w:t>
      </w:r>
    </w:p>
    <w:p w:rsidR="009A28D3" w:rsidRPr="00F452FA" w:rsidRDefault="009A28D3" w:rsidP="00F452FA">
      <w:pPr>
        <w:pStyle w:val="Sinespaciado"/>
        <w:spacing w:line="288" w:lineRule="auto"/>
        <w:ind w:firstLine="708"/>
        <w:jc w:val="both"/>
        <w:rPr>
          <w:rFonts w:ascii="Arial Narrow" w:hAnsi="Arial Narrow" w:cs="Arial"/>
          <w:bCs/>
          <w:iCs/>
          <w:sz w:val="26"/>
          <w:szCs w:val="26"/>
        </w:rPr>
      </w:pPr>
      <w:r w:rsidRPr="00F452FA">
        <w:rPr>
          <w:rFonts w:ascii="Arial Narrow" w:hAnsi="Arial Narrow" w:cs="Arial"/>
          <w:iCs/>
          <w:sz w:val="26"/>
          <w:szCs w:val="26"/>
        </w:rPr>
        <w:t xml:space="preserve">Resuelve la Sala la acción de tutela de la referencia, que fuera impetrada </w:t>
      </w:r>
      <w:r w:rsidRPr="00F452FA">
        <w:rPr>
          <w:rFonts w:ascii="Arial Narrow" w:hAnsi="Arial Narrow" w:cs="Arial"/>
          <w:bCs/>
          <w:iCs/>
          <w:sz w:val="26"/>
          <w:szCs w:val="26"/>
        </w:rPr>
        <w:t xml:space="preserve">por </w:t>
      </w:r>
      <w:r w:rsidR="000729E6" w:rsidRPr="00F452FA">
        <w:rPr>
          <w:rFonts w:ascii="Arial Narrow" w:hAnsi="Arial Narrow" w:cs="Arial"/>
          <w:b/>
          <w:bCs/>
          <w:iCs/>
          <w:sz w:val="26"/>
          <w:szCs w:val="26"/>
        </w:rPr>
        <w:t>Andrea García Aristizabal</w:t>
      </w:r>
      <w:r w:rsidRPr="00F452FA">
        <w:rPr>
          <w:rFonts w:ascii="Arial Narrow" w:hAnsi="Arial Narrow" w:cs="Arial"/>
          <w:b/>
          <w:bCs/>
          <w:iCs/>
          <w:sz w:val="26"/>
          <w:szCs w:val="26"/>
        </w:rPr>
        <w:t xml:space="preserve">, </w:t>
      </w:r>
      <w:r w:rsidRPr="00F452FA">
        <w:rPr>
          <w:rFonts w:ascii="Arial Narrow" w:hAnsi="Arial Narrow" w:cs="Arial"/>
          <w:bCs/>
          <w:iCs/>
          <w:sz w:val="26"/>
          <w:szCs w:val="26"/>
        </w:rPr>
        <w:t>quien actúa en nombre propio, ante la presunta violación de sus derechos fundamentales de</w:t>
      </w:r>
      <w:r w:rsidR="000729E6" w:rsidRPr="00F452FA">
        <w:rPr>
          <w:rFonts w:ascii="Arial Narrow" w:hAnsi="Arial Narrow" w:cs="Arial"/>
          <w:bCs/>
          <w:iCs/>
          <w:sz w:val="26"/>
          <w:szCs w:val="26"/>
        </w:rPr>
        <w:t>l debido proceso, elegir y ser elegido</w:t>
      </w:r>
      <w:r w:rsidRPr="00F452FA">
        <w:rPr>
          <w:rFonts w:ascii="Arial Narrow" w:hAnsi="Arial Narrow" w:cs="Arial"/>
          <w:bCs/>
          <w:iCs/>
          <w:sz w:val="26"/>
          <w:szCs w:val="26"/>
        </w:rPr>
        <w:t xml:space="preserve">, presuntamente vulnerados por </w:t>
      </w:r>
      <w:r w:rsidR="00CA64DB" w:rsidRPr="00F452FA">
        <w:rPr>
          <w:rFonts w:ascii="Arial Narrow" w:hAnsi="Arial Narrow" w:cs="Arial"/>
          <w:bCs/>
          <w:iCs/>
          <w:sz w:val="26"/>
          <w:szCs w:val="26"/>
        </w:rPr>
        <w:t>el</w:t>
      </w:r>
      <w:r w:rsidRPr="00F452FA">
        <w:rPr>
          <w:rFonts w:ascii="Arial Narrow" w:hAnsi="Arial Narrow" w:cs="Arial"/>
          <w:bCs/>
          <w:iCs/>
          <w:sz w:val="26"/>
          <w:szCs w:val="26"/>
        </w:rPr>
        <w:t xml:space="preserve"> </w:t>
      </w:r>
      <w:r w:rsidR="00CA64DB" w:rsidRPr="00F452FA">
        <w:rPr>
          <w:rFonts w:ascii="Arial Narrow" w:hAnsi="Arial Narrow" w:cs="Arial"/>
          <w:b/>
          <w:bCs/>
          <w:iCs/>
          <w:sz w:val="26"/>
          <w:szCs w:val="26"/>
        </w:rPr>
        <w:t>Consejo Nacional Electoral</w:t>
      </w:r>
      <w:r w:rsidR="00F24E5C" w:rsidRPr="00F452FA">
        <w:rPr>
          <w:rFonts w:ascii="Arial Narrow" w:hAnsi="Arial Narrow" w:cs="Arial"/>
          <w:bCs/>
          <w:iCs/>
          <w:sz w:val="26"/>
          <w:szCs w:val="26"/>
        </w:rPr>
        <w:t>, trámite al cual fue vinculada la Registraduría Nacional del Estado Civil.</w:t>
      </w:r>
    </w:p>
    <w:p w:rsidR="009A28D3" w:rsidRPr="00F452FA" w:rsidRDefault="009A28D3" w:rsidP="00F452FA">
      <w:pPr>
        <w:pStyle w:val="Sinespaciado"/>
        <w:spacing w:line="288" w:lineRule="auto"/>
        <w:jc w:val="both"/>
        <w:rPr>
          <w:rFonts w:ascii="Arial Narrow" w:hAnsi="Arial Narrow"/>
          <w:sz w:val="26"/>
          <w:szCs w:val="26"/>
        </w:rPr>
      </w:pPr>
    </w:p>
    <w:p w:rsidR="009A28D3" w:rsidRPr="00F452FA" w:rsidRDefault="009A28D3" w:rsidP="00F452FA">
      <w:pPr>
        <w:overflowPunct w:val="0"/>
        <w:autoSpaceDE w:val="0"/>
        <w:spacing w:line="288" w:lineRule="auto"/>
        <w:ind w:right="-52" w:firstLine="900"/>
        <w:jc w:val="both"/>
        <w:textAlignment w:val="baseline"/>
        <w:rPr>
          <w:rFonts w:ascii="Arial Narrow" w:hAnsi="Arial Narrow" w:cs="Arial"/>
          <w:b/>
          <w:sz w:val="26"/>
          <w:szCs w:val="26"/>
        </w:rPr>
      </w:pPr>
      <w:r w:rsidRPr="00F452FA">
        <w:rPr>
          <w:rFonts w:ascii="Arial Narrow" w:hAnsi="Arial Narrow" w:cs="Arial"/>
          <w:b/>
          <w:sz w:val="26"/>
          <w:szCs w:val="26"/>
        </w:rPr>
        <w:t>IDENTIFICACIÓN DE LAS PARTES</w:t>
      </w:r>
    </w:p>
    <w:p w:rsidR="009A28D3" w:rsidRPr="00F452FA" w:rsidRDefault="009A28D3" w:rsidP="00F452FA">
      <w:pPr>
        <w:pStyle w:val="Sinespaciado"/>
        <w:spacing w:line="288" w:lineRule="auto"/>
        <w:rPr>
          <w:rFonts w:ascii="Arial Narrow" w:hAnsi="Arial Narrow"/>
          <w:sz w:val="26"/>
          <w:szCs w:val="26"/>
        </w:rPr>
      </w:pPr>
    </w:p>
    <w:p w:rsidR="009A28D3" w:rsidRPr="00F452FA" w:rsidRDefault="009A28D3" w:rsidP="00F452FA">
      <w:pPr>
        <w:spacing w:line="288" w:lineRule="auto"/>
        <w:jc w:val="both"/>
        <w:rPr>
          <w:rFonts w:ascii="Arial Narrow" w:hAnsi="Arial Narrow" w:cs="Arial"/>
          <w:bCs/>
          <w:iCs/>
          <w:sz w:val="26"/>
          <w:szCs w:val="26"/>
        </w:rPr>
      </w:pPr>
      <w:r w:rsidRPr="00F452FA">
        <w:rPr>
          <w:rFonts w:ascii="Arial Narrow" w:hAnsi="Arial Narrow" w:cs="Arial"/>
          <w:b/>
          <w:bCs/>
          <w:i/>
          <w:sz w:val="26"/>
          <w:szCs w:val="26"/>
        </w:rPr>
        <w:t>ACCIONANTE:</w:t>
      </w:r>
    </w:p>
    <w:p w:rsidR="009A28D3" w:rsidRPr="00F452FA" w:rsidRDefault="000729E6" w:rsidP="00F452FA">
      <w:pPr>
        <w:spacing w:line="288" w:lineRule="auto"/>
        <w:jc w:val="both"/>
        <w:rPr>
          <w:rFonts w:ascii="Arial Narrow" w:hAnsi="Arial Narrow" w:cs="Arial"/>
          <w:bCs/>
          <w:iCs/>
          <w:sz w:val="26"/>
          <w:szCs w:val="26"/>
        </w:rPr>
      </w:pPr>
      <w:r w:rsidRPr="00F452FA">
        <w:rPr>
          <w:rFonts w:ascii="Arial Narrow" w:hAnsi="Arial Narrow" w:cs="Arial"/>
          <w:bCs/>
          <w:iCs/>
          <w:sz w:val="26"/>
          <w:szCs w:val="26"/>
        </w:rPr>
        <w:t xml:space="preserve">Andrea </w:t>
      </w:r>
      <w:r w:rsidR="00CA64DB" w:rsidRPr="00F452FA">
        <w:rPr>
          <w:rFonts w:ascii="Arial Narrow" w:hAnsi="Arial Narrow" w:cs="Arial"/>
          <w:bCs/>
          <w:iCs/>
          <w:sz w:val="26"/>
          <w:szCs w:val="26"/>
        </w:rPr>
        <w:t>García</w:t>
      </w:r>
      <w:r w:rsidRPr="00F452FA">
        <w:rPr>
          <w:rFonts w:ascii="Arial Narrow" w:hAnsi="Arial Narrow" w:cs="Arial"/>
          <w:bCs/>
          <w:iCs/>
          <w:sz w:val="26"/>
          <w:szCs w:val="26"/>
        </w:rPr>
        <w:t xml:space="preserve"> Aristizabal</w:t>
      </w:r>
      <w:r w:rsidR="009A28D3" w:rsidRPr="00F452FA">
        <w:rPr>
          <w:rFonts w:ascii="Arial Narrow" w:hAnsi="Arial Narrow" w:cs="Arial"/>
          <w:bCs/>
          <w:iCs/>
          <w:sz w:val="26"/>
          <w:szCs w:val="26"/>
        </w:rPr>
        <w:t xml:space="preserve">, identificada con cédula de ciudadanía No. </w:t>
      </w:r>
      <w:r w:rsidR="00CA64DB" w:rsidRPr="00F452FA">
        <w:rPr>
          <w:rFonts w:ascii="Arial Narrow" w:hAnsi="Arial Narrow" w:cs="Arial"/>
          <w:bCs/>
          <w:iCs/>
          <w:sz w:val="26"/>
          <w:szCs w:val="26"/>
        </w:rPr>
        <w:t>1.090.462.779</w:t>
      </w:r>
      <w:r w:rsidR="009A28D3" w:rsidRPr="00F452FA">
        <w:rPr>
          <w:rFonts w:ascii="Arial Narrow" w:hAnsi="Arial Narrow" w:cs="Arial"/>
          <w:bCs/>
          <w:iCs/>
          <w:sz w:val="26"/>
          <w:szCs w:val="26"/>
        </w:rPr>
        <w:t>.</w:t>
      </w:r>
    </w:p>
    <w:p w:rsidR="009A28D3" w:rsidRPr="00F452FA" w:rsidRDefault="00E96F8C" w:rsidP="00F452FA">
      <w:pPr>
        <w:pStyle w:val="Sinespaciado"/>
        <w:spacing w:line="288" w:lineRule="auto"/>
        <w:rPr>
          <w:rFonts w:ascii="Arial Narrow" w:hAnsi="Arial Narrow"/>
          <w:sz w:val="26"/>
          <w:szCs w:val="26"/>
        </w:rPr>
      </w:pPr>
      <w:r w:rsidRPr="00F452FA">
        <w:rPr>
          <w:rFonts w:ascii="Arial Narrow" w:hAnsi="Arial Narrow"/>
          <w:sz w:val="26"/>
          <w:szCs w:val="26"/>
        </w:rPr>
        <w:tab/>
      </w:r>
    </w:p>
    <w:p w:rsidR="009A28D3" w:rsidRPr="00F452FA" w:rsidRDefault="009A28D3" w:rsidP="00F452FA">
      <w:pPr>
        <w:spacing w:line="288" w:lineRule="auto"/>
        <w:jc w:val="both"/>
        <w:rPr>
          <w:rFonts w:ascii="Arial Narrow" w:hAnsi="Arial Narrow" w:cs="Arial"/>
          <w:sz w:val="26"/>
          <w:szCs w:val="26"/>
        </w:rPr>
      </w:pPr>
      <w:r w:rsidRPr="00F452FA">
        <w:rPr>
          <w:rFonts w:ascii="Arial Narrow" w:hAnsi="Arial Narrow" w:cs="Arial"/>
          <w:b/>
          <w:bCs/>
          <w:i/>
          <w:sz w:val="26"/>
          <w:szCs w:val="26"/>
        </w:rPr>
        <w:t>ACCIONADO:</w:t>
      </w:r>
    </w:p>
    <w:p w:rsidR="009A28D3" w:rsidRPr="00F452FA" w:rsidRDefault="00CA64DB" w:rsidP="00F452FA">
      <w:pPr>
        <w:spacing w:line="288" w:lineRule="auto"/>
        <w:jc w:val="both"/>
        <w:rPr>
          <w:rFonts w:ascii="Arial Narrow" w:hAnsi="Arial Narrow" w:cs="Arial"/>
          <w:sz w:val="26"/>
          <w:szCs w:val="26"/>
        </w:rPr>
      </w:pPr>
      <w:r w:rsidRPr="00F452FA">
        <w:rPr>
          <w:rFonts w:ascii="Arial Narrow" w:hAnsi="Arial Narrow" w:cs="Arial"/>
          <w:sz w:val="26"/>
          <w:szCs w:val="26"/>
        </w:rPr>
        <w:t>Consejo Nacional Electoral</w:t>
      </w:r>
      <w:r w:rsidR="009A28D3" w:rsidRPr="00F452FA">
        <w:rPr>
          <w:rFonts w:ascii="Arial Narrow" w:hAnsi="Arial Narrow" w:cs="Arial"/>
          <w:sz w:val="26"/>
          <w:szCs w:val="26"/>
        </w:rPr>
        <w:t xml:space="preserve">  </w:t>
      </w:r>
    </w:p>
    <w:p w:rsidR="00CA64DB" w:rsidRPr="00F452FA" w:rsidRDefault="00CA64DB" w:rsidP="00F452FA">
      <w:pPr>
        <w:pStyle w:val="Sinespaciado"/>
        <w:spacing w:line="288" w:lineRule="auto"/>
        <w:rPr>
          <w:rFonts w:ascii="Arial Narrow" w:hAnsi="Arial Narrow"/>
          <w:sz w:val="26"/>
          <w:szCs w:val="26"/>
        </w:rPr>
      </w:pPr>
    </w:p>
    <w:p w:rsidR="00F24E5C" w:rsidRPr="00F452FA" w:rsidRDefault="00F24E5C" w:rsidP="00F452FA">
      <w:pPr>
        <w:spacing w:line="288" w:lineRule="auto"/>
        <w:jc w:val="both"/>
        <w:rPr>
          <w:rFonts w:ascii="Arial Narrow" w:hAnsi="Arial Narrow" w:cs="Arial"/>
          <w:b/>
          <w:i/>
          <w:sz w:val="26"/>
          <w:szCs w:val="26"/>
        </w:rPr>
      </w:pPr>
      <w:r w:rsidRPr="00F452FA">
        <w:rPr>
          <w:rFonts w:ascii="Arial Narrow" w:hAnsi="Arial Narrow" w:cs="Arial"/>
          <w:b/>
          <w:i/>
          <w:sz w:val="26"/>
          <w:szCs w:val="26"/>
        </w:rPr>
        <w:t>VINCULADO:</w:t>
      </w:r>
    </w:p>
    <w:p w:rsidR="00F24E5C" w:rsidRPr="00F452FA" w:rsidRDefault="00F24E5C" w:rsidP="00F452FA">
      <w:pPr>
        <w:spacing w:line="288" w:lineRule="auto"/>
        <w:jc w:val="both"/>
        <w:rPr>
          <w:rFonts w:ascii="Arial Narrow" w:hAnsi="Arial Narrow" w:cs="Arial"/>
          <w:sz w:val="26"/>
          <w:szCs w:val="26"/>
        </w:rPr>
      </w:pPr>
      <w:r w:rsidRPr="00F452FA">
        <w:rPr>
          <w:rFonts w:ascii="Arial Narrow" w:hAnsi="Arial Narrow" w:cs="Arial"/>
          <w:sz w:val="26"/>
          <w:szCs w:val="26"/>
        </w:rPr>
        <w:t>Registraduría Nacional Electoral</w:t>
      </w:r>
    </w:p>
    <w:p w:rsidR="009A28D3" w:rsidRPr="00F452FA" w:rsidRDefault="00F24E5C" w:rsidP="00F452FA">
      <w:pPr>
        <w:tabs>
          <w:tab w:val="left" w:pos="4062"/>
        </w:tabs>
        <w:spacing w:line="288" w:lineRule="auto"/>
        <w:jc w:val="both"/>
        <w:rPr>
          <w:rFonts w:ascii="Arial Narrow" w:hAnsi="Arial Narrow" w:cs="Arial"/>
          <w:b/>
          <w:sz w:val="26"/>
          <w:szCs w:val="26"/>
        </w:rPr>
      </w:pPr>
      <w:r w:rsidRPr="00F452FA">
        <w:rPr>
          <w:rFonts w:ascii="Arial Narrow" w:hAnsi="Arial Narrow" w:cs="Arial"/>
          <w:sz w:val="26"/>
          <w:szCs w:val="26"/>
        </w:rPr>
        <w:tab/>
      </w:r>
      <w:r w:rsidR="009A28D3" w:rsidRPr="00F452FA">
        <w:rPr>
          <w:rFonts w:ascii="Arial Narrow" w:hAnsi="Arial Narrow" w:cs="Arial"/>
          <w:b/>
          <w:sz w:val="26"/>
          <w:szCs w:val="26"/>
        </w:rPr>
        <w:t>SENTENCIA</w:t>
      </w:r>
    </w:p>
    <w:p w:rsidR="009A28D3" w:rsidRPr="00F452FA" w:rsidRDefault="009A28D3" w:rsidP="00F452FA">
      <w:pPr>
        <w:pStyle w:val="Sinespaciado"/>
        <w:spacing w:line="288" w:lineRule="auto"/>
        <w:rPr>
          <w:rFonts w:ascii="Arial Narrow" w:hAnsi="Arial Narrow"/>
          <w:sz w:val="26"/>
          <w:szCs w:val="26"/>
        </w:rPr>
      </w:pPr>
    </w:p>
    <w:p w:rsidR="009A28D3" w:rsidRPr="00F452FA" w:rsidRDefault="009A28D3" w:rsidP="00F452FA">
      <w:pPr>
        <w:spacing w:line="288" w:lineRule="auto"/>
        <w:ind w:firstLine="900"/>
        <w:jc w:val="both"/>
        <w:rPr>
          <w:rFonts w:ascii="Arial Narrow" w:hAnsi="Arial Narrow" w:cs="Arial"/>
          <w:b/>
          <w:sz w:val="26"/>
          <w:szCs w:val="26"/>
        </w:rPr>
      </w:pPr>
      <w:r w:rsidRPr="00F452FA">
        <w:rPr>
          <w:rFonts w:ascii="Arial Narrow" w:hAnsi="Arial Narrow" w:cs="Arial"/>
          <w:b/>
          <w:sz w:val="26"/>
          <w:szCs w:val="26"/>
        </w:rPr>
        <w:t xml:space="preserve">I. </w:t>
      </w:r>
      <w:r w:rsidRPr="00F452FA">
        <w:rPr>
          <w:rFonts w:ascii="Arial Narrow" w:hAnsi="Arial Narrow" w:cs="Arial Narrow"/>
          <w:b/>
          <w:sz w:val="26"/>
          <w:szCs w:val="26"/>
        </w:rPr>
        <w:t>ANTECEDENTES</w:t>
      </w:r>
    </w:p>
    <w:p w:rsidR="009A28D3" w:rsidRPr="00F452FA" w:rsidRDefault="009A28D3" w:rsidP="00F452FA">
      <w:pPr>
        <w:pStyle w:val="Sinespaciado"/>
        <w:spacing w:line="288" w:lineRule="auto"/>
        <w:rPr>
          <w:rFonts w:ascii="Arial Narrow" w:hAnsi="Arial Narrow"/>
          <w:sz w:val="26"/>
          <w:szCs w:val="26"/>
        </w:rPr>
      </w:pPr>
    </w:p>
    <w:p w:rsidR="00F24E5C" w:rsidRPr="00F452FA" w:rsidRDefault="00770B84" w:rsidP="00F452FA">
      <w:pPr>
        <w:spacing w:line="288" w:lineRule="auto"/>
        <w:ind w:firstLine="708"/>
        <w:jc w:val="both"/>
        <w:rPr>
          <w:rFonts w:ascii="Arial Narrow" w:hAnsi="Arial Narrow" w:cs="Arial"/>
          <w:sz w:val="26"/>
          <w:szCs w:val="26"/>
          <w:lang w:val="es-ES_tradnl"/>
        </w:rPr>
      </w:pPr>
      <w:r w:rsidRPr="00F452FA">
        <w:rPr>
          <w:rFonts w:ascii="Arial Narrow" w:hAnsi="Arial Narrow" w:cs="Arial"/>
          <w:sz w:val="26"/>
          <w:szCs w:val="26"/>
          <w:lang w:val="es-ES_tradnl"/>
        </w:rPr>
        <w:t xml:space="preserve">Indica la </w:t>
      </w:r>
      <w:r w:rsidR="00F24E5C" w:rsidRPr="00F452FA">
        <w:rPr>
          <w:rFonts w:ascii="Arial Narrow" w:hAnsi="Arial Narrow" w:cs="Arial"/>
          <w:sz w:val="26"/>
          <w:szCs w:val="26"/>
          <w:lang w:val="es-ES_tradnl"/>
        </w:rPr>
        <w:t xml:space="preserve">accionante que a través de la Resolución No. 4772 del 2019, el Consejo Nacional Electoral ordenó excluir su cédula de ciudadanía del censo electoral para el Municipio de Pereira, para los próximos comisión del 27 de octubre del presente, omitiendo que reside o labora en esta ciudad; que dicha decisión le fue comunicada a través de mensaje de texto, sin que exista plazo razonable para interponer los respectivos recursos, o demandar ante la jurisdicción contenciosa administrativa. </w:t>
      </w:r>
    </w:p>
    <w:p w:rsidR="00F24E5C" w:rsidRPr="00F452FA" w:rsidRDefault="00DA4E9C" w:rsidP="00F452FA">
      <w:pPr>
        <w:pStyle w:val="Sinespaciado"/>
        <w:spacing w:line="288" w:lineRule="auto"/>
        <w:rPr>
          <w:rFonts w:ascii="Arial Narrow" w:hAnsi="Arial Narrow"/>
          <w:sz w:val="26"/>
          <w:szCs w:val="26"/>
          <w:lang w:val="es-ES_tradnl"/>
        </w:rPr>
      </w:pPr>
      <w:r w:rsidRPr="00F452FA">
        <w:rPr>
          <w:rFonts w:ascii="Arial Narrow" w:hAnsi="Arial Narrow"/>
          <w:sz w:val="26"/>
          <w:szCs w:val="26"/>
          <w:lang w:val="es-ES_tradnl"/>
        </w:rPr>
        <w:tab/>
      </w:r>
    </w:p>
    <w:p w:rsidR="001A62C6" w:rsidRPr="00F452FA" w:rsidRDefault="00F24E5C" w:rsidP="00F452FA">
      <w:pPr>
        <w:spacing w:line="288" w:lineRule="auto"/>
        <w:ind w:firstLine="708"/>
        <w:jc w:val="both"/>
        <w:rPr>
          <w:rFonts w:ascii="Arial Narrow" w:hAnsi="Arial Narrow" w:cs="Arial"/>
          <w:sz w:val="26"/>
          <w:szCs w:val="26"/>
          <w:lang w:val="es-ES_tradnl"/>
        </w:rPr>
      </w:pPr>
      <w:r w:rsidRPr="00F452FA">
        <w:rPr>
          <w:rFonts w:ascii="Arial Narrow" w:hAnsi="Arial Narrow" w:cs="Arial"/>
          <w:sz w:val="26"/>
          <w:szCs w:val="26"/>
          <w:lang w:val="es-ES_tradnl"/>
        </w:rPr>
        <w:t xml:space="preserve">Por lo anterior, solicita se ampare su derecho al debido proceso y elegir y ser elegido, y en consecuencia se le ordene al Consejo Nacional Electoral habilitar su cedula en el censo electoral de esta ciudad, para sufragar en los próximos comicios del próximo sábado </w:t>
      </w:r>
      <w:r w:rsidR="00770B84" w:rsidRPr="00F452FA">
        <w:rPr>
          <w:rFonts w:ascii="Arial Narrow" w:hAnsi="Arial Narrow" w:cs="Arial"/>
          <w:sz w:val="26"/>
          <w:szCs w:val="26"/>
          <w:lang w:val="es-ES_tradnl"/>
        </w:rPr>
        <w:t xml:space="preserve">en el municipio de </w:t>
      </w:r>
      <w:r w:rsidR="001A62C6" w:rsidRPr="00F452FA">
        <w:rPr>
          <w:rFonts w:ascii="Arial Narrow" w:hAnsi="Arial Narrow" w:cs="Arial"/>
          <w:sz w:val="26"/>
          <w:szCs w:val="26"/>
          <w:lang w:val="es-ES_tradnl"/>
        </w:rPr>
        <w:t>Pereira</w:t>
      </w:r>
      <w:r w:rsidR="00770B84" w:rsidRPr="00F452FA">
        <w:rPr>
          <w:rFonts w:ascii="Arial Narrow" w:hAnsi="Arial Narrow" w:cs="Arial"/>
          <w:sz w:val="26"/>
          <w:szCs w:val="26"/>
          <w:lang w:val="es-ES_tradnl"/>
        </w:rPr>
        <w:t>.</w:t>
      </w:r>
    </w:p>
    <w:p w:rsidR="001A62C6" w:rsidRPr="00F452FA" w:rsidRDefault="001A62C6" w:rsidP="00F452FA">
      <w:pPr>
        <w:spacing w:line="288" w:lineRule="auto"/>
        <w:jc w:val="both"/>
        <w:rPr>
          <w:rFonts w:ascii="Arial Narrow" w:hAnsi="Arial Narrow" w:cs="Arial"/>
          <w:sz w:val="26"/>
          <w:szCs w:val="26"/>
          <w:lang w:val="es-ES_tradnl"/>
        </w:rPr>
      </w:pPr>
    </w:p>
    <w:p w:rsidR="001A62C6" w:rsidRPr="00F452FA" w:rsidRDefault="001A62C6" w:rsidP="00F452FA">
      <w:pPr>
        <w:spacing w:line="288" w:lineRule="auto"/>
        <w:rPr>
          <w:rFonts w:ascii="Arial Narrow" w:hAnsi="Arial Narrow" w:cs="Tahoma"/>
          <w:b/>
          <w:sz w:val="26"/>
          <w:szCs w:val="26"/>
        </w:rPr>
      </w:pPr>
      <w:r w:rsidRPr="00F452FA">
        <w:rPr>
          <w:rFonts w:ascii="Arial Narrow" w:hAnsi="Arial Narrow" w:cs="Tahoma"/>
          <w:b/>
          <w:sz w:val="26"/>
          <w:szCs w:val="26"/>
        </w:rPr>
        <w:t xml:space="preserve">              1.1. ACTUACIÓN PROCESAL.</w:t>
      </w:r>
    </w:p>
    <w:p w:rsidR="001A62C6" w:rsidRPr="00F452FA" w:rsidRDefault="001A62C6" w:rsidP="00F452FA">
      <w:pPr>
        <w:pStyle w:val="Sinespaciado"/>
        <w:spacing w:line="288" w:lineRule="auto"/>
        <w:rPr>
          <w:rFonts w:ascii="Arial Narrow" w:hAnsi="Arial Narrow"/>
          <w:sz w:val="26"/>
          <w:szCs w:val="26"/>
          <w:lang w:val="es-ES_tradnl"/>
        </w:rPr>
      </w:pPr>
    </w:p>
    <w:p w:rsidR="001A62C6" w:rsidRPr="00F452FA" w:rsidRDefault="001A62C6" w:rsidP="00F452FA">
      <w:pPr>
        <w:spacing w:line="288" w:lineRule="auto"/>
        <w:ind w:firstLine="708"/>
        <w:jc w:val="both"/>
        <w:rPr>
          <w:rFonts w:ascii="Arial Narrow" w:hAnsi="Arial Narrow" w:cs="Arial"/>
          <w:sz w:val="26"/>
          <w:szCs w:val="26"/>
        </w:rPr>
      </w:pPr>
      <w:r w:rsidRPr="00F452FA">
        <w:rPr>
          <w:rFonts w:ascii="Arial Narrow" w:hAnsi="Arial Narrow" w:cs="Arial"/>
          <w:sz w:val="26"/>
          <w:szCs w:val="26"/>
        </w:rPr>
        <w:t xml:space="preserve">Admitida la acción, se ordenó la notificación al Consejo Nacional Electoral, </w:t>
      </w:r>
      <w:r w:rsidR="00F24E5C" w:rsidRPr="00F452FA">
        <w:rPr>
          <w:rFonts w:ascii="Arial Narrow" w:hAnsi="Arial Narrow" w:cs="Arial"/>
          <w:sz w:val="26"/>
          <w:szCs w:val="26"/>
        </w:rPr>
        <w:t xml:space="preserve">y </w:t>
      </w:r>
      <w:r w:rsidR="00EF55BB" w:rsidRPr="00F452FA">
        <w:rPr>
          <w:rFonts w:ascii="Arial Narrow" w:hAnsi="Arial Narrow" w:cs="Arial"/>
          <w:sz w:val="26"/>
          <w:szCs w:val="26"/>
        </w:rPr>
        <w:t xml:space="preserve">la vinculación </w:t>
      </w:r>
      <w:r w:rsidR="00F24E5C" w:rsidRPr="00F452FA">
        <w:rPr>
          <w:rFonts w:ascii="Arial Narrow" w:hAnsi="Arial Narrow" w:cs="Arial"/>
          <w:sz w:val="26"/>
          <w:szCs w:val="26"/>
        </w:rPr>
        <w:t xml:space="preserve">a la Registraduría Nacional del Estado Civil, a través del registrador. </w:t>
      </w:r>
    </w:p>
    <w:p w:rsidR="00EF55BB" w:rsidRPr="00F452FA" w:rsidRDefault="00EF55BB" w:rsidP="00F452FA">
      <w:pPr>
        <w:pStyle w:val="Sinespaciado"/>
        <w:spacing w:line="288" w:lineRule="auto"/>
        <w:rPr>
          <w:rFonts w:ascii="Arial Narrow" w:hAnsi="Arial Narrow"/>
          <w:sz w:val="26"/>
          <w:szCs w:val="26"/>
        </w:rPr>
      </w:pPr>
    </w:p>
    <w:p w:rsidR="00770B84" w:rsidRPr="00F452FA" w:rsidRDefault="00EF55BB" w:rsidP="00F452FA">
      <w:pPr>
        <w:spacing w:line="288" w:lineRule="auto"/>
        <w:ind w:firstLine="708"/>
        <w:jc w:val="both"/>
        <w:rPr>
          <w:rFonts w:ascii="Arial Narrow" w:hAnsi="Arial Narrow" w:cs="Arial"/>
          <w:sz w:val="26"/>
          <w:szCs w:val="26"/>
        </w:rPr>
      </w:pPr>
      <w:r w:rsidRPr="00F452FA">
        <w:rPr>
          <w:rFonts w:ascii="Arial Narrow" w:hAnsi="Arial Narrow" w:cs="Arial"/>
          <w:sz w:val="26"/>
          <w:szCs w:val="26"/>
        </w:rPr>
        <w:t>Se negó la medida provisional solicitada, por cuanto la decisión de fondo sería proferida antes de los comi</w:t>
      </w:r>
      <w:r w:rsidR="004801D6" w:rsidRPr="00F452FA">
        <w:rPr>
          <w:rFonts w:ascii="Arial Narrow" w:hAnsi="Arial Narrow" w:cs="Arial"/>
          <w:sz w:val="26"/>
          <w:szCs w:val="26"/>
        </w:rPr>
        <w:t>cios electorales del 27 de octubre del año en curso.</w:t>
      </w:r>
    </w:p>
    <w:p w:rsidR="009A28D3" w:rsidRPr="00F452FA" w:rsidRDefault="009A28D3" w:rsidP="00F452FA">
      <w:pPr>
        <w:pStyle w:val="Textoindependiente21"/>
        <w:spacing w:line="288" w:lineRule="auto"/>
        <w:ind w:firstLine="900"/>
        <w:rPr>
          <w:rFonts w:ascii="Arial Narrow" w:hAnsi="Arial Narrow"/>
          <w:b w:val="0"/>
          <w:sz w:val="26"/>
          <w:szCs w:val="26"/>
        </w:rPr>
      </w:pPr>
    </w:p>
    <w:p w:rsidR="009A28D3" w:rsidRPr="00F452FA" w:rsidRDefault="009A28D3" w:rsidP="00F452FA">
      <w:pPr>
        <w:spacing w:line="288" w:lineRule="auto"/>
        <w:ind w:firstLine="900"/>
        <w:jc w:val="both"/>
        <w:rPr>
          <w:rFonts w:ascii="Arial Narrow" w:hAnsi="Arial Narrow" w:cs="Arial"/>
          <w:sz w:val="26"/>
          <w:szCs w:val="26"/>
          <w:lang w:val="es-ES_tradnl"/>
        </w:rPr>
      </w:pPr>
      <w:r w:rsidRPr="00F452FA">
        <w:rPr>
          <w:rFonts w:ascii="Arial Narrow" w:hAnsi="Arial Narrow" w:cs="Arial"/>
          <w:b/>
          <w:sz w:val="26"/>
          <w:szCs w:val="26"/>
          <w:lang w:val="es-ES_tradnl"/>
        </w:rPr>
        <w:t>II. CONTESTACIÓN A LA DEMANDA:</w:t>
      </w:r>
    </w:p>
    <w:p w:rsidR="009A28D3" w:rsidRPr="00F452FA" w:rsidRDefault="009A28D3" w:rsidP="00F452FA">
      <w:pPr>
        <w:pStyle w:val="Sinespaciado"/>
        <w:spacing w:line="288" w:lineRule="auto"/>
        <w:rPr>
          <w:rFonts w:ascii="Arial Narrow" w:hAnsi="Arial Narrow"/>
          <w:sz w:val="26"/>
          <w:szCs w:val="26"/>
          <w:lang w:val="es-ES_tradnl"/>
        </w:rPr>
      </w:pPr>
    </w:p>
    <w:p w:rsidR="000258B4" w:rsidRPr="00F452FA" w:rsidRDefault="00E96F8C" w:rsidP="00F452FA">
      <w:pPr>
        <w:spacing w:line="288" w:lineRule="auto"/>
        <w:ind w:firstLine="900"/>
        <w:jc w:val="both"/>
        <w:rPr>
          <w:rFonts w:ascii="Arial Narrow" w:hAnsi="Arial Narrow" w:cs="Arial"/>
          <w:sz w:val="26"/>
          <w:szCs w:val="26"/>
        </w:rPr>
      </w:pPr>
      <w:r w:rsidRPr="00F452FA">
        <w:rPr>
          <w:rFonts w:ascii="Arial Narrow" w:hAnsi="Arial Narrow" w:cs="Arial"/>
          <w:sz w:val="26"/>
          <w:szCs w:val="26"/>
        </w:rPr>
        <w:t xml:space="preserve">Las entidades de la parte pasiva guardaron </w:t>
      </w:r>
      <w:r w:rsidR="00300682" w:rsidRPr="00F452FA">
        <w:rPr>
          <w:rFonts w:ascii="Arial Narrow" w:hAnsi="Arial Narrow" w:cs="Arial"/>
          <w:sz w:val="26"/>
          <w:szCs w:val="26"/>
        </w:rPr>
        <w:t xml:space="preserve">silencio dentro del término otorgado para descorrer el traslado. </w:t>
      </w:r>
    </w:p>
    <w:p w:rsidR="009A28D3" w:rsidRPr="00F452FA" w:rsidRDefault="009A28D3" w:rsidP="00F452FA">
      <w:pPr>
        <w:pStyle w:val="Sinespaciado"/>
        <w:spacing w:line="288" w:lineRule="auto"/>
        <w:rPr>
          <w:rFonts w:ascii="Arial Narrow" w:hAnsi="Arial Narrow"/>
          <w:sz w:val="26"/>
          <w:szCs w:val="26"/>
        </w:rPr>
      </w:pPr>
    </w:p>
    <w:p w:rsidR="009A28D3" w:rsidRPr="00F452FA" w:rsidRDefault="009A28D3" w:rsidP="00F452FA">
      <w:pPr>
        <w:spacing w:line="288" w:lineRule="auto"/>
        <w:ind w:firstLine="851"/>
        <w:jc w:val="both"/>
        <w:rPr>
          <w:rFonts w:ascii="Arial Narrow" w:hAnsi="Arial Narrow" w:cs="Arial"/>
          <w:sz w:val="26"/>
          <w:szCs w:val="26"/>
        </w:rPr>
      </w:pPr>
      <w:r w:rsidRPr="00F452FA">
        <w:rPr>
          <w:rFonts w:ascii="Arial Narrow" w:hAnsi="Arial Narrow" w:cs="Arial"/>
          <w:b/>
          <w:sz w:val="26"/>
          <w:szCs w:val="26"/>
        </w:rPr>
        <w:t>III.</w:t>
      </w:r>
      <w:r w:rsidRPr="00F452FA">
        <w:rPr>
          <w:rFonts w:ascii="Arial Narrow" w:hAnsi="Arial Narrow" w:cs="Arial"/>
          <w:sz w:val="26"/>
          <w:szCs w:val="26"/>
        </w:rPr>
        <w:t xml:space="preserve"> </w:t>
      </w:r>
      <w:r w:rsidRPr="00F452FA">
        <w:rPr>
          <w:rFonts w:ascii="Arial Narrow" w:hAnsi="Arial Narrow" w:cs="Arial Narrow"/>
          <w:b/>
          <w:sz w:val="26"/>
          <w:szCs w:val="26"/>
        </w:rPr>
        <w:t>CONSIDERACIONES</w:t>
      </w:r>
    </w:p>
    <w:p w:rsidR="009A28D3" w:rsidRPr="00F452FA" w:rsidRDefault="009A28D3" w:rsidP="00F452FA">
      <w:pPr>
        <w:pStyle w:val="Sinespaciado"/>
        <w:spacing w:line="288" w:lineRule="auto"/>
        <w:rPr>
          <w:rFonts w:ascii="Arial Narrow" w:hAnsi="Arial Narrow"/>
          <w:sz w:val="26"/>
          <w:szCs w:val="26"/>
        </w:rPr>
      </w:pPr>
    </w:p>
    <w:p w:rsidR="009A28D3" w:rsidRPr="00F452FA" w:rsidRDefault="009A28D3" w:rsidP="00F452FA">
      <w:pPr>
        <w:spacing w:line="288" w:lineRule="auto"/>
        <w:ind w:firstLine="708"/>
        <w:jc w:val="both"/>
        <w:rPr>
          <w:rFonts w:ascii="Arial Narrow" w:hAnsi="Arial Narrow" w:cs="Arial"/>
          <w:sz w:val="26"/>
          <w:szCs w:val="26"/>
          <w:shd w:val="clear" w:color="auto" w:fill="00FF00"/>
        </w:rPr>
      </w:pPr>
      <w:r w:rsidRPr="00F452FA">
        <w:rPr>
          <w:rFonts w:ascii="Arial Narrow" w:hAnsi="Arial Narrow" w:cs="Arial"/>
          <w:b/>
          <w:i/>
          <w:sz w:val="26"/>
          <w:szCs w:val="26"/>
        </w:rPr>
        <w:t xml:space="preserve">Del problema jurídico </w:t>
      </w:r>
    </w:p>
    <w:p w:rsidR="009A28D3" w:rsidRPr="00F452FA" w:rsidRDefault="009A28D3" w:rsidP="00F452FA">
      <w:pPr>
        <w:pStyle w:val="Sinespaciado"/>
        <w:spacing w:line="288" w:lineRule="auto"/>
        <w:rPr>
          <w:rFonts w:ascii="Arial Narrow" w:hAnsi="Arial Narrow"/>
          <w:sz w:val="26"/>
          <w:szCs w:val="26"/>
        </w:rPr>
      </w:pPr>
    </w:p>
    <w:p w:rsidR="004801D6" w:rsidRPr="00F452FA" w:rsidRDefault="009A28D3" w:rsidP="00F452FA">
      <w:pPr>
        <w:tabs>
          <w:tab w:val="left" w:pos="-720"/>
        </w:tabs>
        <w:spacing w:line="288" w:lineRule="auto"/>
        <w:ind w:right="-7" w:firstLine="851"/>
        <w:jc w:val="both"/>
        <w:rPr>
          <w:rFonts w:ascii="Arial Narrow" w:hAnsi="Arial Narrow" w:cs="Tahoma"/>
          <w:bCs/>
          <w:i/>
          <w:color w:val="000000"/>
          <w:sz w:val="26"/>
          <w:szCs w:val="26"/>
          <w:highlight w:val="green"/>
        </w:rPr>
      </w:pPr>
      <w:r w:rsidRPr="00F452FA">
        <w:rPr>
          <w:rFonts w:ascii="Arial Narrow" w:hAnsi="Arial Narrow" w:cs="Tahoma"/>
          <w:bCs/>
          <w:i/>
          <w:color w:val="000000"/>
          <w:sz w:val="26"/>
          <w:szCs w:val="26"/>
        </w:rPr>
        <w:t>¿</w:t>
      </w:r>
      <w:r w:rsidR="0016307B" w:rsidRPr="00F452FA">
        <w:rPr>
          <w:rFonts w:ascii="Arial Narrow" w:hAnsi="Arial Narrow" w:cs="Tahoma"/>
          <w:bCs/>
          <w:i/>
          <w:color w:val="000000"/>
          <w:sz w:val="26"/>
          <w:szCs w:val="26"/>
        </w:rPr>
        <w:t xml:space="preserve">Es procedente la acción de tutela </w:t>
      </w:r>
      <w:r w:rsidR="00212C78" w:rsidRPr="00F452FA">
        <w:rPr>
          <w:rFonts w:ascii="Arial Narrow" w:hAnsi="Arial Narrow" w:cs="Tahoma"/>
          <w:bCs/>
          <w:i/>
          <w:color w:val="000000"/>
          <w:sz w:val="26"/>
          <w:szCs w:val="26"/>
        </w:rPr>
        <w:t xml:space="preserve">en este asunto como mecanismo </w:t>
      </w:r>
      <w:r w:rsidR="0016307B" w:rsidRPr="00F452FA">
        <w:rPr>
          <w:rFonts w:ascii="Arial Narrow" w:hAnsi="Arial Narrow" w:cs="Tahoma"/>
          <w:bCs/>
          <w:i/>
          <w:color w:val="000000"/>
          <w:sz w:val="26"/>
          <w:szCs w:val="26"/>
        </w:rPr>
        <w:t xml:space="preserve">para </w:t>
      </w:r>
      <w:r w:rsidR="00212C78" w:rsidRPr="00F452FA">
        <w:rPr>
          <w:rFonts w:ascii="Arial Narrow" w:hAnsi="Arial Narrow" w:cs="Tahoma"/>
          <w:bCs/>
          <w:i/>
          <w:color w:val="000000"/>
          <w:sz w:val="26"/>
          <w:szCs w:val="26"/>
        </w:rPr>
        <w:t xml:space="preserve">salvaguardar los derechos fundamentales que la actora aduce, fueron vulnerados por el Consejo Nacional Electoral al </w:t>
      </w:r>
      <w:r w:rsidR="0016307B" w:rsidRPr="00F452FA">
        <w:rPr>
          <w:rFonts w:ascii="Arial Narrow" w:hAnsi="Arial Narrow" w:cs="Tahoma"/>
          <w:bCs/>
          <w:i/>
          <w:color w:val="000000"/>
          <w:sz w:val="26"/>
          <w:szCs w:val="26"/>
        </w:rPr>
        <w:t>excluirla del censo electoral del Municipio de Pereira a través de la Resolución No. 4772 de 2019</w:t>
      </w:r>
      <w:r w:rsidR="004801D6" w:rsidRPr="00F452FA">
        <w:rPr>
          <w:rFonts w:ascii="Arial Narrow" w:hAnsi="Arial Narrow" w:cs="Tahoma"/>
          <w:bCs/>
          <w:i/>
          <w:color w:val="000000"/>
          <w:sz w:val="26"/>
          <w:szCs w:val="26"/>
        </w:rPr>
        <w:t>?</w:t>
      </w:r>
    </w:p>
    <w:p w:rsidR="004801D6" w:rsidRPr="00F452FA" w:rsidRDefault="004801D6" w:rsidP="00F452FA">
      <w:pPr>
        <w:tabs>
          <w:tab w:val="left" w:pos="-720"/>
        </w:tabs>
        <w:spacing w:line="288" w:lineRule="auto"/>
        <w:ind w:right="-7" w:firstLine="851"/>
        <w:jc w:val="both"/>
        <w:rPr>
          <w:rFonts w:ascii="Arial Narrow" w:hAnsi="Arial Narrow" w:cs="Tahoma"/>
          <w:bCs/>
          <w:i/>
          <w:color w:val="000000"/>
          <w:sz w:val="26"/>
          <w:szCs w:val="26"/>
          <w:highlight w:val="green"/>
        </w:rPr>
      </w:pPr>
    </w:p>
    <w:p w:rsidR="006905A1" w:rsidRPr="00F452FA" w:rsidRDefault="006905A1" w:rsidP="00F452FA">
      <w:pPr>
        <w:spacing w:line="288" w:lineRule="auto"/>
        <w:ind w:firstLine="851"/>
        <w:jc w:val="both"/>
        <w:rPr>
          <w:rFonts w:ascii="Arial Narrow" w:hAnsi="Arial Narrow" w:cs="Arial"/>
          <w:b/>
          <w:color w:val="000000"/>
          <w:sz w:val="26"/>
          <w:szCs w:val="26"/>
        </w:rPr>
      </w:pPr>
      <w:r w:rsidRPr="00F452FA">
        <w:rPr>
          <w:rFonts w:ascii="Arial Narrow" w:hAnsi="Arial Narrow" w:cs="Arial"/>
          <w:b/>
          <w:color w:val="000000"/>
          <w:sz w:val="26"/>
          <w:szCs w:val="26"/>
        </w:rPr>
        <w:t xml:space="preserve">Procedencia de la acción de tutela </w:t>
      </w:r>
    </w:p>
    <w:p w:rsidR="006905A1" w:rsidRPr="00F452FA" w:rsidRDefault="006905A1" w:rsidP="00F452FA">
      <w:pPr>
        <w:pStyle w:val="Sinespaciado"/>
        <w:spacing w:line="288" w:lineRule="auto"/>
        <w:rPr>
          <w:rFonts w:ascii="Arial Narrow" w:hAnsi="Arial Narrow" w:cs="Times New Roman"/>
          <w:sz w:val="26"/>
          <w:szCs w:val="26"/>
        </w:rPr>
      </w:pPr>
    </w:p>
    <w:p w:rsidR="006905A1" w:rsidRPr="00F452FA" w:rsidRDefault="006905A1" w:rsidP="00F452FA">
      <w:pPr>
        <w:spacing w:line="288" w:lineRule="auto"/>
        <w:ind w:firstLine="708"/>
        <w:jc w:val="both"/>
        <w:rPr>
          <w:rFonts w:ascii="Arial Narrow" w:hAnsi="Arial Narrow" w:cs="Arial"/>
          <w:sz w:val="26"/>
          <w:szCs w:val="26"/>
        </w:rPr>
      </w:pPr>
      <w:r w:rsidRPr="00F452FA">
        <w:rPr>
          <w:rFonts w:ascii="Arial Narrow" w:hAnsi="Arial Narrow" w:cs="Arial"/>
          <w:sz w:val="26"/>
          <w:szCs w:val="26"/>
        </w:rPr>
        <w:t>La acción de tutela se consagró en el artículo 86 de la Carta Política como un mecanismo en virtud del cual todas las personas están en la posibilidad de solicitar a un Juez la protección inmediata de sus derechos fundamentales cuando quiera que estos se vean amenazados o conculcados por la acción o la omisión de una autoridad pública o de particulares, siempre que no exista otro medio de defensa judicial, o si existe, cuando se utiliza como mecanismo transitorio para evitar la materialización de un  perjuicio de carácter irremediable.</w:t>
      </w:r>
    </w:p>
    <w:p w:rsidR="008017C0" w:rsidRPr="00F452FA" w:rsidRDefault="008017C0" w:rsidP="00F452FA">
      <w:pPr>
        <w:spacing w:line="288" w:lineRule="auto"/>
        <w:ind w:firstLine="708"/>
        <w:jc w:val="both"/>
        <w:rPr>
          <w:rFonts w:ascii="Arial Narrow" w:hAnsi="Arial Narrow" w:cs="Arial"/>
          <w:sz w:val="26"/>
          <w:szCs w:val="26"/>
        </w:rPr>
      </w:pPr>
    </w:p>
    <w:p w:rsidR="00E90265" w:rsidRPr="00F452FA" w:rsidRDefault="00E90265" w:rsidP="00F452FA">
      <w:pPr>
        <w:spacing w:line="288" w:lineRule="auto"/>
        <w:ind w:firstLine="851"/>
        <w:jc w:val="both"/>
        <w:rPr>
          <w:rFonts w:ascii="Arial Narrow" w:hAnsi="Arial Narrow" w:cs="Arial"/>
          <w:b/>
          <w:iCs/>
          <w:sz w:val="26"/>
          <w:szCs w:val="26"/>
        </w:rPr>
      </w:pPr>
      <w:r w:rsidRPr="00F452FA">
        <w:rPr>
          <w:rFonts w:ascii="Arial Narrow" w:hAnsi="Arial Narrow" w:cs="Arial"/>
          <w:b/>
          <w:iCs/>
          <w:sz w:val="26"/>
          <w:szCs w:val="26"/>
        </w:rPr>
        <w:t>Del proceso de trashumancia electoral</w:t>
      </w:r>
    </w:p>
    <w:p w:rsidR="00EA3F62" w:rsidRPr="00F452FA" w:rsidRDefault="00EA3F62" w:rsidP="00F452FA">
      <w:pPr>
        <w:pStyle w:val="Sinespaciado"/>
        <w:spacing w:line="288" w:lineRule="auto"/>
        <w:rPr>
          <w:rFonts w:ascii="Arial Narrow" w:hAnsi="Arial Narrow"/>
          <w:sz w:val="26"/>
          <w:szCs w:val="26"/>
        </w:rPr>
      </w:pPr>
    </w:p>
    <w:p w:rsidR="00EA3F62" w:rsidRPr="00F452FA" w:rsidRDefault="00EA3F62" w:rsidP="00F452FA">
      <w:pPr>
        <w:spacing w:line="288" w:lineRule="auto"/>
        <w:ind w:firstLine="708"/>
        <w:jc w:val="both"/>
        <w:rPr>
          <w:rFonts w:ascii="Arial Narrow" w:hAnsi="Arial Narrow"/>
          <w:sz w:val="26"/>
          <w:szCs w:val="26"/>
        </w:rPr>
      </w:pPr>
      <w:r w:rsidRPr="00F452FA">
        <w:rPr>
          <w:rFonts w:ascii="Arial Narrow" w:hAnsi="Arial Narrow"/>
          <w:sz w:val="26"/>
          <w:szCs w:val="26"/>
        </w:rPr>
        <w:t xml:space="preserve">La trashumancia electoral, conocida comúnmente como trasteo de votos, consiste en inscribir la cédula de un ciudadano en un lugar distinto al de su residencia electoral, con el objetivo de participar indebidamente en las elecciones de autoridades territoriales y locales. </w:t>
      </w:r>
    </w:p>
    <w:p w:rsidR="00C677EE" w:rsidRPr="00F452FA" w:rsidRDefault="00C677EE" w:rsidP="00F452FA">
      <w:pPr>
        <w:pStyle w:val="Sinespaciado"/>
        <w:spacing w:line="288" w:lineRule="auto"/>
        <w:rPr>
          <w:rFonts w:ascii="Arial Narrow" w:hAnsi="Arial Narrow"/>
          <w:sz w:val="26"/>
          <w:szCs w:val="26"/>
        </w:rPr>
      </w:pPr>
    </w:p>
    <w:p w:rsidR="00565EB6" w:rsidRPr="00F452FA" w:rsidRDefault="002049FD" w:rsidP="00F452FA">
      <w:pPr>
        <w:spacing w:line="288" w:lineRule="auto"/>
        <w:ind w:firstLine="708"/>
        <w:jc w:val="both"/>
        <w:rPr>
          <w:rFonts w:ascii="Arial Narrow" w:hAnsi="Arial Narrow"/>
          <w:sz w:val="26"/>
          <w:szCs w:val="26"/>
        </w:rPr>
      </w:pPr>
      <w:r w:rsidRPr="00F452FA">
        <w:rPr>
          <w:rFonts w:ascii="Arial Narrow" w:hAnsi="Arial Narrow"/>
          <w:sz w:val="26"/>
          <w:szCs w:val="26"/>
        </w:rPr>
        <w:t>El Consejo Nacional Electoral en desarrollo de sus facultades constitucionales y legales,</w:t>
      </w:r>
      <w:r w:rsidR="00565EB6" w:rsidRPr="00F452FA">
        <w:rPr>
          <w:rFonts w:ascii="Arial Narrow" w:hAnsi="Arial Narrow"/>
          <w:sz w:val="26"/>
          <w:szCs w:val="26"/>
        </w:rPr>
        <w:t xml:space="preserve"> le corresponde adelantar las </w:t>
      </w:r>
      <w:r w:rsidRPr="00F452FA">
        <w:rPr>
          <w:rFonts w:ascii="Arial Narrow" w:hAnsi="Arial Narrow"/>
          <w:sz w:val="26"/>
          <w:szCs w:val="26"/>
        </w:rPr>
        <w:t xml:space="preserve">investigaciones de carácter administrativo </w:t>
      </w:r>
      <w:r w:rsidR="00565EB6" w:rsidRPr="00F452FA">
        <w:rPr>
          <w:rFonts w:ascii="Arial Narrow" w:hAnsi="Arial Narrow"/>
          <w:sz w:val="26"/>
          <w:szCs w:val="26"/>
        </w:rPr>
        <w:t xml:space="preserve">con el </w:t>
      </w:r>
      <w:r w:rsidRPr="00F452FA">
        <w:rPr>
          <w:rFonts w:ascii="Arial Narrow" w:hAnsi="Arial Narrow"/>
          <w:sz w:val="26"/>
          <w:szCs w:val="26"/>
        </w:rPr>
        <w:t>objeto brindar a la ciudadanía en general plenas garantías de participación política bajo estándares de transparencia, eficacia, y oportunidad.</w:t>
      </w:r>
      <w:r w:rsidR="004E5C62" w:rsidRPr="00F452FA">
        <w:rPr>
          <w:rFonts w:ascii="Arial Narrow" w:hAnsi="Arial Narrow"/>
          <w:sz w:val="26"/>
          <w:szCs w:val="26"/>
        </w:rPr>
        <w:t xml:space="preserve">  </w:t>
      </w:r>
      <w:r w:rsidR="00565EB6" w:rsidRPr="00F452FA">
        <w:rPr>
          <w:rFonts w:ascii="Arial Narrow" w:hAnsi="Arial Narrow"/>
          <w:sz w:val="26"/>
          <w:szCs w:val="26"/>
        </w:rPr>
        <w:t>Tal procedimiento administrativo especial, breve y sumario, está regulado a través de</w:t>
      </w:r>
      <w:r w:rsidR="00565EB6" w:rsidRPr="00F452FA">
        <w:rPr>
          <w:rFonts w:ascii="Arial Narrow" w:hAnsi="Arial Narrow" w:cs="Arial"/>
          <w:iCs/>
          <w:sz w:val="26"/>
          <w:szCs w:val="26"/>
        </w:rPr>
        <w:t xml:space="preserve"> la Resolución No. 2857 de 2008, que en su artículo 8°, establece que para el cruce de datos que servirán de soporte para adoptar las medidas correspondientes, se hará uso de las distintas plataformas del </w:t>
      </w:r>
      <w:proofErr w:type="spellStart"/>
      <w:r w:rsidR="00565EB6" w:rsidRPr="00F452FA">
        <w:rPr>
          <w:rFonts w:ascii="Arial Narrow" w:hAnsi="Arial Narrow" w:cs="Arial"/>
          <w:iCs/>
          <w:sz w:val="26"/>
          <w:szCs w:val="26"/>
        </w:rPr>
        <w:t>Sisben</w:t>
      </w:r>
      <w:proofErr w:type="spellEnd"/>
      <w:r w:rsidR="00565EB6" w:rsidRPr="00F452FA">
        <w:rPr>
          <w:rFonts w:ascii="Arial Narrow" w:hAnsi="Arial Narrow" w:cs="Arial"/>
          <w:iCs/>
          <w:sz w:val="26"/>
          <w:szCs w:val="26"/>
        </w:rPr>
        <w:t xml:space="preserve">, Adres, </w:t>
      </w:r>
      <w:proofErr w:type="spellStart"/>
      <w:r w:rsidR="00565EB6" w:rsidRPr="00F452FA">
        <w:rPr>
          <w:rFonts w:ascii="Arial Narrow" w:hAnsi="Arial Narrow" w:cs="Arial"/>
          <w:iCs/>
          <w:sz w:val="26"/>
          <w:szCs w:val="26"/>
        </w:rPr>
        <w:t>DPS</w:t>
      </w:r>
      <w:proofErr w:type="spellEnd"/>
      <w:r w:rsidR="00565EB6" w:rsidRPr="00F452FA">
        <w:rPr>
          <w:rFonts w:ascii="Arial Narrow" w:hAnsi="Arial Narrow" w:cs="Arial"/>
          <w:iCs/>
          <w:sz w:val="26"/>
          <w:szCs w:val="26"/>
        </w:rPr>
        <w:t xml:space="preserve"> y Censo Electoral, y que el resultado que arroje la investigación, resultará positivo para residencia siempre que uno o más registros coincidan en cualquiera de esas bases de información.</w:t>
      </w:r>
    </w:p>
    <w:p w:rsidR="00392E6E" w:rsidRPr="00F452FA" w:rsidRDefault="00392E6E" w:rsidP="00F452FA">
      <w:pPr>
        <w:pStyle w:val="Sinespaciado"/>
        <w:spacing w:line="288" w:lineRule="auto"/>
        <w:rPr>
          <w:rFonts w:ascii="Arial Narrow" w:hAnsi="Arial Narrow"/>
          <w:sz w:val="26"/>
          <w:szCs w:val="26"/>
        </w:rPr>
      </w:pPr>
    </w:p>
    <w:p w:rsidR="00392E6E" w:rsidRPr="00F452FA" w:rsidRDefault="00392E6E" w:rsidP="00F452FA">
      <w:pPr>
        <w:spacing w:line="288" w:lineRule="auto"/>
        <w:ind w:firstLine="708"/>
        <w:jc w:val="both"/>
        <w:rPr>
          <w:rFonts w:ascii="Arial Narrow" w:hAnsi="Arial Narrow" w:cs="Arial"/>
          <w:iCs/>
          <w:sz w:val="26"/>
          <w:szCs w:val="26"/>
        </w:rPr>
      </w:pPr>
      <w:r w:rsidRPr="00F452FA">
        <w:rPr>
          <w:rFonts w:ascii="Arial Narrow" w:hAnsi="Arial Narrow" w:cs="Arial"/>
          <w:iCs/>
          <w:sz w:val="26"/>
          <w:szCs w:val="26"/>
        </w:rPr>
        <w:t>Dicha disposición, prevé además que contra el acto administrativo que deja sin efecto la inscripción irregular de cedulas de ciudadanía, procede el recurso de reposición y que la comunicación de esos actos administrativos, se hará a través de la Dirección Nacional de Censo Electoral de la Registraduría Nacional del Estado Civil, a las Registradurías Municipales o Distritales del Estado Civil, entre otras.</w:t>
      </w:r>
    </w:p>
    <w:p w:rsidR="00392E6E" w:rsidRPr="00F452FA" w:rsidRDefault="00392E6E" w:rsidP="00F452FA">
      <w:pPr>
        <w:pStyle w:val="Sinespaciado"/>
        <w:spacing w:line="288" w:lineRule="auto"/>
        <w:rPr>
          <w:rFonts w:ascii="Arial Narrow" w:hAnsi="Arial Narrow"/>
          <w:sz w:val="26"/>
          <w:szCs w:val="26"/>
        </w:rPr>
      </w:pPr>
    </w:p>
    <w:p w:rsidR="00392E6E" w:rsidRPr="00F452FA" w:rsidRDefault="00392E6E" w:rsidP="00F452FA">
      <w:pPr>
        <w:spacing w:line="288" w:lineRule="auto"/>
        <w:ind w:firstLine="708"/>
        <w:jc w:val="both"/>
        <w:rPr>
          <w:rFonts w:ascii="Arial Narrow" w:hAnsi="Arial Narrow" w:cs="Arial"/>
          <w:iCs/>
          <w:sz w:val="26"/>
          <w:szCs w:val="26"/>
        </w:rPr>
      </w:pPr>
      <w:r w:rsidRPr="00F452FA">
        <w:rPr>
          <w:rFonts w:ascii="Arial Narrow" w:hAnsi="Arial Narrow"/>
          <w:sz w:val="26"/>
          <w:szCs w:val="26"/>
        </w:rPr>
        <w:t>Así mismo, de conformidad con el artículo 6</w:t>
      </w:r>
      <w:r w:rsidRPr="00F452FA">
        <w:rPr>
          <w:rFonts w:ascii="Arial Narrow" w:hAnsi="Arial Narrow" w:cs="Arial"/>
          <w:sz w:val="26"/>
          <w:szCs w:val="26"/>
        </w:rPr>
        <w:t xml:space="preserve">9 de la Ley 1437 de 2011, la notificación por aviso es un mecanismo de comunicación que permite a cualquier entidad del Estado, publicar en la página electrónica o en un lugar de acceso al público de la respectiva entidad el respectivo aviso por el término de cinco (5) días, todo bajo la advertencia de que la notificación se considerará surtida al finalizar el día siguiente del retiro del aviso. </w:t>
      </w:r>
    </w:p>
    <w:p w:rsidR="00392E6E" w:rsidRPr="00F452FA" w:rsidRDefault="00392E6E" w:rsidP="00F452FA">
      <w:pPr>
        <w:pStyle w:val="Sinespaciado"/>
        <w:spacing w:line="288" w:lineRule="auto"/>
        <w:rPr>
          <w:rFonts w:ascii="Arial Narrow" w:hAnsi="Arial Narrow"/>
          <w:sz w:val="26"/>
          <w:szCs w:val="26"/>
        </w:rPr>
      </w:pPr>
    </w:p>
    <w:p w:rsidR="00392E6E" w:rsidRPr="00F452FA" w:rsidRDefault="00392E6E" w:rsidP="00F452FA">
      <w:pPr>
        <w:spacing w:line="288" w:lineRule="auto"/>
        <w:ind w:firstLine="708"/>
        <w:jc w:val="both"/>
        <w:rPr>
          <w:rFonts w:ascii="Arial Narrow" w:hAnsi="Arial Narrow"/>
          <w:sz w:val="26"/>
          <w:szCs w:val="26"/>
        </w:rPr>
      </w:pPr>
      <w:r w:rsidRPr="00F452FA">
        <w:rPr>
          <w:rFonts w:ascii="Arial Narrow" w:hAnsi="Arial Narrow" w:cs="Arial"/>
          <w:iCs/>
          <w:sz w:val="26"/>
          <w:szCs w:val="26"/>
        </w:rPr>
        <w:lastRenderedPageBreak/>
        <w:t>De lo expuesto, se concluye que los ciudadanos que e</w:t>
      </w:r>
      <w:r w:rsidRPr="00F452FA">
        <w:rPr>
          <w:rFonts w:ascii="Arial Narrow" w:hAnsi="Arial Narrow"/>
          <w:sz w:val="26"/>
          <w:szCs w:val="26"/>
        </w:rPr>
        <w:t xml:space="preserve">stán incursos en la declaración de trashumancia pueden ejercer oportunamente sus derechos de contradicción y defensa frente a la decisión tomada, y presentar las respectivas pruebas para ser </w:t>
      </w:r>
      <w:proofErr w:type="spellStart"/>
      <w:r w:rsidRPr="00F452FA">
        <w:rPr>
          <w:rFonts w:ascii="Arial Narrow" w:hAnsi="Arial Narrow"/>
          <w:sz w:val="26"/>
          <w:szCs w:val="26"/>
        </w:rPr>
        <w:t>reincoporados</w:t>
      </w:r>
      <w:proofErr w:type="spellEnd"/>
      <w:r w:rsidRPr="00F452FA">
        <w:rPr>
          <w:rFonts w:ascii="Arial Narrow" w:hAnsi="Arial Narrow"/>
          <w:sz w:val="26"/>
          <w:szCs w:val="26"/>
        </w:rPr>
        <w:t xml:space="preserve"> al censo electoral. </w:t>
      </w:r>
    </w:p>
    <w:p w:rsidR="00C9574B" w:rsidRPr="00F452FA" w:rsidRDefault="00C9574B" w:rsidP="00F452FA">
      <w:pPr>
        <w:pStyle w:val="Sinespaciado"/>
        <w:spacing w:line="288" w:lineRule="auto"/>
        <w:rPr>
          <w:rFonts w:ascii="Arial Narrow" w:hAnsi="Arial Narrow"/>
          <w:sz w:val="26"/>
          <w:szCs w:val="26"/>
        </w:rPr>
      </w:pPr>
    </w:p>
    <w:p w:rsidR="00C9574B" w:rsidRPr="00F452FA" w:rsidRDefault="00C9574B" w:rsidP="00F452FA">
      <w:pPr>
        <w:tabs>
          <w:tab w:val="left" w:pos="-720"/>
        </w:tabs>
        <w:spacing w:line="288" w:lineRule="auto"/>
        <w:ind w:right="-7" w:firstLine="900"/>
        <w:jc w:val="both"/>
        <w:rPr>
          <w:rFonts w:ascii="Arial Narrow" w:hAnsi="Arial Narrow" w:cs="Arial"/>
          <w:b/>
          <w:i/>
          <w:sz w:val="26"/>
          <w:szCs w:val="26"/>
        </w:rPr>
      </w:pPr>
      <w:r w:rsidRPr="00F452FA">
        <w:rPr>
          <w:rFonts w:ascii="Arial Narrow" w:hAnsi="Arial Narrow" w:cs="Arial"/>
          <w:b/>
          <w:i/>
          <w:sz w:val="26"/>
          <w:szCs w:val="26"/>
        </w:rPr>
        <w:t>Caso concreto</w:t>
      </w:r>
    </w:p>
    <w:p w:rsidR="00C9574B" w:rsidRPr="00F452FA" w:rsidRDefault="00C9574B" w:rsidP="00F452FA">
      <w:pPr>
        <w:pStyle w:val="Sinespaciado"/>
        <w:spacing w:line="288" w:lineRule="auto"/>
        <w:rPr>
          <w:rFonts w:ascii="Arial Narrow" w:hAnsi="Arial Narrow"/>
          <w:sz w:val="26"/>
          <w:szCs w:val="26"/>
        </w:rPr>
      </w:pPr>
    </w:p>
    <w:p w:rsidR="00C9574B" w:rsidRPr="00F452FA" w:rsidRDefault="00C9574B" w:rsidP="00F452FA">
      <w:pPr>
        <w:spacing w:line="288" w:lineRule="auto"/>
        <w:ind w:firstLine="900"/>
        <w:jc w:val="both"/>
        <w:rPr>
          <w:rFonts w:ascii="Arial Narrow" w:hAnsi="Arial Narrow" w:cs="Arial"/>
          <w:sz w:val="26"/>
          <w:szCs w:val="26"/>
          <w:lang w:val="es-ES_tradnl"/>
        </w:rPr>
      </w:pPr>
      <w:r w:rsidRPr="00F452FA">
        <w:rPr>
          <w:rFonts w:ascii="Arial Narrow" w:hAnsi="Arial Narrow" w:cs="Arial"/>
          <w:sz w:val="26"/>
          <w:szCs w:val="26"/>
          <w:lang w:val="es-ES_tradnl"/>
        </w:rPr>
        <w:t xml:space="preserve">Solicita la accionante se ordene al Consejo Nacional Electoral habilitar su cédula de ciudadanía para hacer uso del derecho al sufragio en el Municipio de Pereira en las próximas elecciones del 27 de octubre de 2019, dado que su inscripción fue anulada para ese ente territorial a través de la Resolución No. 4772 de 2019, pese a que reside o labora en esta ciudad. </w:t>
      </w:r>
    </w:p>
    <w:p w:rsidR="00C9574B" w:rsidRPr="00F452FA" w:rsidRDefault="00C9574B" w:rsidP="00F452FA">
      <w:pPr>
        <w:pStyle w:val="Sinespaciado"/>
        <w:spacing w:line="288" w:lineRule="auto"/>
        <w:rPr>
          <w:rFonts w:ascii="Arial Narrow" w:hAnsi="Arial Narrow"/>
          <w:sz w:val="26"/>
          <w:szCs w:val="26"/>
        </w:rPr>
      </w:pPr>
    </w:p>
    <w:p w:rsidR="00ED043F" w:rsidRPr="00F452FA" w:rsidRDefault="00CC24F7" w:rsidP="00F452FA">
      <w:pPr>
        <w:spacing w:line="288" w:lineRule="auto"/>
        <w:ind w:firstLine="900"/>
        <w:jc w:val="both"/>
        <w:rPr>
          <w:rFonts w:ascii="Arial Narrow" w:hAnsi="Arial Narrow"/>
          <w:sz w:val="26"/>
          <w:szCs w:val="26"/>
        </w:rPr>
      </w:pPr>
      <w:r w:rsidRPr="00F452FA">
        <w:rPr>
          <w:rFonts w:ascii="Arial Narrow" w:hAnsi="Arial Narrow" w:cs="Arial"/>
          <w:sz w:val="26"/>
          <w:szCs w:val="26"/>
          <w:lang w:val="es-ES_tradnl"/>
        </w:rPr>
        <w:t xml:space="preserve">De conformidad con lo expuesto, se tiene que </w:t>
      </w:r>
      <w:r w:rsidR="00C9574B" w:rsidRPr="00F452FA">
        <w:rPr>
          <w:rFonts w:ascii="Arial Narrow" w:hAnsi="Arial Narrow" w:cs="Arial"/>
          <w:sz w:val="26"/>
          <w:szCs w:val="26"/>
          <w:lang w:val="es-ES_tradnl"/>
        </w:rPr>
        <w:t>el Consejo Na</w:t>
      </w:r>
      <w:r w:rsidRPr="00F452FA">
        <w:rPr>
          <w:rFonts w:ascii="Arial Narrow" w:hAnsi="Arial Narrow" w:cs="Arial"/>
          <w:sz w:val="26"/>
          <w:szCs w:val="26"/>
          <w:lang w:val="es-ES_tradnl"/>
        </w:rPr>
        <w:t xml:space="preserve">cional Electoral una vez se abre </w:t>
      </w:r>
      <w:r w:rsidR="00C9574B" w:rsidRPr="00F452FA">
        <w:rPr>
          <w:rFonts w:ascii="Arial Narrow" w:hAnsi="Arial Narrow" w:cs="Arial"/>
          <w:sz w:val="26"/>
          <w:szCs w:val="26"/>
          <w:lang w:val="es-ES_tradnl"/>
        </w:rPr>
        <w:t xml:space="preserve">la investigación por trashumancia electoral, tiene la obligación de verificar las bases de datos públicas, </w:t>
      </w:r>
      <w:r w:rsidRPr="00F452FA">
        <w:rPr>
          <w:rFonts w:ascii="Arial Narrow" w:hAnsi="Arial Narrow" w:cs="Arial"/>
          <w:sz w:val="26"/>
          <w:szCs w:val="26"/>
          <w:lang w:val="es-ES_tradnl"/>
        </w:rPr>
        <w:t xml:space="preserve">por lo que los resultados presentados son consecuencia de la confrontación detallada entre la información entregada por la Registraduría Nacional del Estado Civil en materia de inscripción de cedulas de ciudadanía y las bases de datos de información </w:t>
      </w:r>
      <w:r w:rsidRPr="00F452FA">
        <w:rPr>
          <w:rFonts w:ascii="Arial Narrow" w:hAnsi="Arial Narrow"/>
          <w:sz w:val="26"/>
          <w:szCs w:val="26"/>
        </w:rPr>
        <w:t>ADR</w:t>
      </w:r>
      <w:r w:rsidR="004E5C62" w:rsidRPr="00F452FA">
        <w:rPr>
          <w:rFonts w:ascii="Arial Narrow" w:hAnsi="Arial Narrow"/>
          <w:sz w:val="26"/>
          <w:szCs w:val="26"/>
        </w:rPr>
        <w:t>ES, SISBEN, ANSPE, DPS, UARIV,</w:t>
      </w:r>
      <w:r w:rsidRPr="00F452FA">
        <w:rPr>
          <w:rFonts w:ascii="Arial Narrow" w:hAnsi="Arial Narrow"/>
          <w:sz w:val="26"/>
          <w:szCs w:val="26"/>
        </w:rPr>
        <w:t xml:space="preserve"> ARN,</w:t>
      </w:r>
      <w:r w:rsidR="00E659A6" w:rsidRPr="00F452FA">
        <w:rPr>
          <w:rFonts w:ascii="Arial Narrow" w:hAnsi="Arial Narrow"/>
          <w:sz w:val="26"/>
          <w:szCs w:val="26"/>
        </w:rPr>
        <w:t xml:space="preserve"> entre otras</w:t>
      </w:r>
      <w:r w:rsidR="00ED043F" w:rsidRPr="00F452FA">
        <w:rPr>
          <w:rFonts w:ascii="Arial Narrow" w:hAnsi="Arial Narrow"/>
          <w:sz w:val="26"/>
          <w:szCs w:val="26"/>
        </w:rPr>
        <w:t xml:space="preserve">. </w:t>
      </w:r>
    </w:p>
    <w:p w:rsidR="001D28A1" w:rsidRPr="00F452FA" w:rsidRDefault="001D28A1" w:rsidP="00F452FA">
      <w:pPr>
        <w:pStyle w:val="Sinespaciado"/>
        <w:spacing w:line="288" w:lineRule="auto"/>
        <w:rPr>
          <w:rFonts w:ascii="Arial Narrow" w:hAnsi="Arial Narrow"/>
          <w:sz w:val="26"/>
          <w:szCs w:val="26"/>
        </w:rPr>
      </w:pPr>
    </w:p>
    <w:p w:rsidR="00ED043F" w:rsidRPr="00F452FA" w:rsidRDefault="001D28A1" w:rsidP="00F452FA">
      <w:pPr>
        <w:spacing w:line="288" w:lineRule="auto"/>
        <w:ind w:firstLine="900"/>
        <w:jc w:val="both"/>
        <w:rPr>
          <w:rFonts w:ascii="Arial Narrow" w:hAnsi="Arial Narrow"/>
          <w:sz w:val="26"/>
          <w:szCs w:val="26"/>
        </w:rPr>
      </w:pPr>
      <w:r w:rsidRPr="00F452FA">
        <w:rPr>
          <w:rFonts w:ascii="Arial Narrow" w:hAnsi="Arial Narrow" w:cs="Arial"/>
          <w:sz w:val="26"/>
          <w:szCs w:val="26"/>
          <w:lang w:val="es-ES_tradnl"/>
        </w:rPr>
        <w:t xml:space="preserve">Una vez consultada la página web de la Registraduría Nacional del Estado Civil y el Consejo Nacional Electoral, </w:t>
      </w:r>
      <w:r w:rsidR="00330153" w:rsidRPr="00F452FA">
        <w:rPr>
          <w:rFonts w:ascii="Arial Narrow" w:hAnsi="Arial Narrow" w:cs="Arial"/>
          <w:sz w:val="26"/>
          <w:szCs w:val="26"/>
          <w:lang w:val="es-ES_tradnl"/>
        </w:rPr>
        <w:t xml:space="preserve">en el aplicativo “Elecciones 2019” “Autos CNE”, se advierte </w:t>
      </w:r>
      <w:r w:rsidR="00ED043F" w:rsidRPr="00F452FA">
        <w:rPr>
          <w:rFonts w:ascii="Arial Narrow" w:hAnsi="Arial Narrow" w:cs="Arial"/>
          <w:sz w:val="26"/>
          <w:szCs w:val="26"/>
          <w:lang w:val="es-ES_tradnl"/>
        </w:rPr>
        <w:t>la publicación d</w:t>
      </w:r>
      <w:r w:rsidR="00330153" w:rsidRPr="00F452FA">
        <w:rPr>
          <w:rFonts w:ascii="Arial Narrow" w:hAnsi="Arial Narrow" w:cs="Arial"/>
          <w:sz w:val="26"/>
          <w:szCs w:val="26"/>
          <w:lang w:val="es-ES_tradnl"/>
        </w:rPr>
        <w:t xml:space="preserve">e la resolución en comento, </w:t>
      </w:r>
      <w:r w:rsidR="00ED043F" w:rsidRPr="00F452FA">
        <w:rPr>
          <w:rFonts w:ascii="Arial Narrow" w:hAnsi="Arial Narrow" w:cs="Arial"/>
          <w:sz w:val="26"/>
          <w:szCs w:val="26"/>
          <w:lang w:val="es-ES_tradnl"/>
        </w:rPr>
        <w:t xml:space="preserve">el 26 de septiembre de 2019, con fijación por el término de cinco (5) días calendario. Así mismo, en el archivo adjunto a dicha resolución, se observa que en el </w:t>
      </w:r>
      <w:r w:rsidR="00ED043F" w:rsidRPr="00F452FA">
        <w:rPr>
          <w:rFonts w:ascii="Arial Narrow" w:hAnsi="Arial Narrow"/>
          <w:sz w:val="26"/>
          <w:szCs w:val="26"/>
        </w:rPr>
        <w:t xml:space="preserve">caso de la  accionante, ninguna de las bases de datos arrojó como resultado que su residencia electoral fuese el lugar en el cual se registró la cédula de ciudadana, siendo este el motivo por el que la entidad dejó sin efecto la última inscripción. </w:t>
      </w:r>
    </w:p>
    <w:p w:rsidR="00ED043F" w:rsidRPr="00F452FA" w:rsidRDefault="00ED043F" w:rsidP="00F452FA">
      <w:pPr>
        <w:pStyle w:val="Sinespaciado"/>
        <w:spacing w:line="288" w:lineRule="auto"/>
        <w:rPr>
          <w:rFonts w:ascii="Arial Narrow" w:hAnsi="Arial Narrow"/>
          <w:sz w:val="26"/>
          <w:szCs w:val="26"/>
        </w:rPr>
      </w:pPr>
    </w:p>
    <w:p w:rsidR="00ED043F" w:rsidRPr="00F452FA" w:rsidRDefault="00ED043F" w:rsidP="00F452FA">
      <w:pPr>
        <w:spacing w:line="288" w:lineRule="auto"/>
        <w:ind w:firstLine="900"/>
        <w:jc w:val="both"/>
        <w:rPr>
          <w:rFonts w:ascii="Arial Narrow" w:hAnsi="Arial Narrow"/>
          <w:sz w:val="26"/>
          <w:szCs w:val="26"/>
        </w:rPr>
      </w:pPr>
      <w:r w:rsidRPr="00F452FA">
        <w:rPr>
          <w:rFonts w:ascii="Arial Narrow" w:hAnsi="Arial Narrow"/>
          <w:sz w:val="26"/>
          <w:szCs w:val="26"/>
        </w:rPr>
        <w:t xml:space="preserve">De lo anterior, no se advierte vulneración alguna al debido proceso de la accionante, dado que la decisión de anulación de inscripción de su cédula de ciudadanía fue debidamente sustentada en la información de las bases de datos, amén de la decisión fue puesta en conocimiento de aquella, a través de la página web de las entidades accionadas, sino  también a través de un mensaje de texto, como ella misma lo aduce en el escrito de tutela. </w:t>
      </w:r>
    </w:p>
    <w:p w:rsidR="004E5C62" w:rsidRPr="00F452FA" w:rsidRDefault="004E5C62" w:rsidP="00F452FA">
      <w:pPr>
        <w:pStyle w:val="Sinespaciado"/>
        <w:spacing w:line="288" w:lineRule="auto"/>
        <w:rPr>
          <w:rFonts w:ascii="Arial Narrow" w:hAnsi="Arial Narrow"/>
          <w:sz w:val="26"/>
          <w:szCs w:val="26"/>
        </w:rPr>
      </w:pPr>
    </w:p>
    <w:p w:rsidR="006C22ED" w:rsidRPr="00F452FA" w:rsidRDefault="006C22ED" w:rsidP="00F452FA">
      <w:pPr>
        <w:spacing w:line="288" w:lineRule="auto"/>
        <w:ind w:firstLine="900"/>
        <w:jc w:val="both"/>
        <w:rPr>
          <w:rFonts w:ascii="Arial Narrow" w:hAnsi="Arial Narrow" w:cs="Arial"/>
          <w:sz w:val="26"/>
          <w:szCs w:val="26"/>
        </w:rPr>
      </w:pPr>
      <w:r w:rsidRPr="00F452FA">
        <w:rPr>
          <w:rFonts w:ascii="Arial Narrow" w:hAnsi="Arial Narrow" w:cs="Arial"/>
          <w:sz w:val="26"/>
          <w:szCs w:val="26"/>
        </w:rPr>
        <w:t xml:space="preserve">De otra parte, se considera que el hecho de que la accionante no hubiere agotado los </w:t>
      </w:r>
      <w:r w:rsidR="00D15D43" w:rsidRPr="00F452FA">
        <w:rPr>
          <w:rFonts w:ascii="Arial Narrow" w:hAnsi="Arial Narrow" w:cs="Arial"/>
          <w:sz w:val="26"/>
          <w:szCs w:val="26"/>
        </w:rPr>
        <w:t xml:space="preserve">recursos </w:t>
      </w:r>
      <w:r w:rsidRPr="00F452FA">
        <w:rPr>
          <w:rFonts w:ascii="Arial Narrow" w:hAnsi="Arial Narrow" w:cs="Arial"/>
          <w:sz w:val="26"/>
          <w:szCs w:val="26"/>
        </w:rPr>
        <w:t xml:space="preserve"> </w:t>
      </w:r>
      <w:r w:rsidR="00D15D43" w:rsidRPr="00F452FA">
        <w:rPr>
          <w:rFonts w:ascii="Arial Narrow" w:hAnsi="Arial Narrow" w:cs="Arial"/>
          <w:sz w:val="26"/>
          <w:szCs w:val="26"/>
        </w:rPr>
        <w:t>administrativos</w:t>
      </w:r>
      <w:r w:rsidRPr="00F452FA">
        <w:rPr>
          <w:rFonts w:ascii="Arial Narrow" w:hAnsi="Arial Narrow" w:cs="Arial"/>
          <w:sz w:val="26"/>
          <w:szCs w:val="26"/>
        </w:rPr>
        <w:t xml:space="preserve"> de defensa puestos a su disposición, en aras de controvertir la decisión tomada</w:t>
      </w:r>
      <w:r w:rsidR="00E96F8C" w:rsidRPr="00F452FA">
        <w:rPr>
          <w:rFonts w:ascii="Arial Narrow" w:hAnsi="Arial Narrow" w:cs="Arial"/>
          <w:sz w:val="26"/>
          <w:szCs w:val="26"/>
        </w:rPr>
        <w:t xml:space="preserve"> en la investigación administrativa en comento</w:t>
      </w:r>
      <w:r w:rsidRPr="00F452FA">
        <w:rPr>
          <w:rFonts w:ascii="Arial Narrow" w:hAnsi="Arial Narrow" w:cs="Arial"/>
          <w:sz w:val="26"/>
          <w:szCs w:val="26"/>
        </w:rPr>
        <w:t xml:space="preserve">, no es argumento que justifique la intervención del juez constitucional, </w:t>
      </w:r>
      <w:r w:rsidR="00E96F8C" w:rsidRPr="00F452FA">
        <w:rPr>
          <w:rFonts w:ascii="Arial Narrow" w:hAnsi="Arial Narrow" w:cs="Arial"/>
          <w:sz w:val="26"/>
          <w:szCs w:val="26"/>
        </w:rPr>
        <w:t xml:space="preserve">si se tiene en cuenta que la acción de tutela no es un instrumento para enmendar errores o descuidos, o revivir términos fenecidos dentro de un proceso, por lo que perdida una oportunidad procesal por causa imputable </w:t>
      </w:r>
      <w:r w:rsidR="00F121B6" w:rsidRPr="00F452FA">
        <w:rPr>
          <w:rFonts w:ascii="Arial Narrow" w:hAnsi="Arial Narrow" w:cs="Arial"/>
          <w:sz w:val="26"/>
          <w:szCs w:val="26"/>
        </w:rPr>
        <w:t>al administrado, este no puede pretender</w:t>
      </w:r>
      <w:r w:rsidR="00E96F8C" w:rsidRPr="00F452FA">
        <w:rPr>
          <w:rFonts w:ascii="Arial Narrow" w:hAnsi="Arial Narrow" w:cs="Arial"/>
          <w:sz w:val="26"/>
          <w:szCs w:val="26"/>
        </w:rPr>
        <w:t xml:space="preserve"> recuperarla a través del ejercicio de la acción constitucional. </w:t>
      </w:r>
    </w:p>
    <w:p w:rsidR="006C22ED" w:rsidRPr="00F452FA" w:rsidRDefault="006C22ED" w:rsidP="00F452FA">
      <w:pPr>
        <w:pStyle w:val="Sinespaciado"/>
        <w:spacing w:line="288" w:lineRule="auto"/>
        <w:rPr>
          <w:rFonts w:ascii="Arial Narrow" w:hAnsi="Arial Narrow"/>
          <w:sz w:val="26"/>
          <w:szCs w:val="26"/>
        </w:rPr>
      </w:pPr>
    </w:p>
    <w:p w:rsidR="00E96F8C" w:rsidRPr="00F452FA" w:rsidRDefault="00E96F8C" w:rsidP="00F452FA">
      <w:pPr>
        <w:spacing w:line="288" w:lineRule="auto"/>
        <w:ind w:firstLine="708"/>
        <w:jc w:val="both"/>
        <w:rPr>
          <w:rFonts w:ascii="Arial Narrow" w:eastAsia="Times New Roman" w:hAnsi="Arial Narrow" w:cs="Arial"/>
          <w:kern w:val="0"/>
          <w:sz w:val="26"/>
          <w:szCs w:val="26"/>
          <w:lang w:eastAsia="es-ES" w:bidi="ar-SA"/>
        </w:rPr>
      </w:pPr>
      <w:r w:rsidRPr="00F452FA">
        <w:rPr>
          <w:rFonts w:ascii="Arial Narrow" w:hAnsi="Arial Narrow" w:cs="Arial"/>
          <w:sz w:val="26"/>
          <w:szCs w:val="26"/>
        </w:rPr>
        <w:t xml:space="preserve">Recuérdese que los recursos ordinarios serán la vía principal y directa para la discusión del derecho y la acción de tutela sólo operará como mecanismo subsidiario y excepcional para </w:t>
      </w:r>
      <w:r w:rsidRPr="00F452FA">
        <w:rPr>
          <w:rFonts w:ascii="Arial Narrow" w:hAnsi="Arial Narrow" w:cs="Arial"/>
          <w:sz w:val="26"/>
          <w:szCs w:val="26"/>
        </w:rPr>
        <w:lastRenderedPageBreak/>
        <w:t xml:space="preserve">la protección inmediata de las garantías constitucionales fundamentales que no tengan otro medio de resguardo, en la forma y casos previstos en el artículo 86 de la Constitución Política y en el Decreto 2951 de 1991. </w:t>
      </w:r>
    </w:p>
    <w:p w:rsidR="00E96F8C" w:rsidRPr="00F452FA" w:rsidRDefault="00E96F8C" w:rsidP="00F452FA">
      <w:pPr>
        <w:pStyle w:val="Sinespaciado"/>
        <w:spacing w:line="288" w:lineRule="auto"/>
        <w:rPr>
          <w:rFonts w:ascii="Arial Narrow" w:hAnsi="Arial Narrow" w:cs="Times New Roman"/>
          <w:sz w:val="26"/>
          <w:szCs w:val="26"/>
        </w:rPr>
      </w:pPr>
    </w:p>
    <w:p w:rsidR="00E96F8C" w:rsidRPr="00F452FA" w:rsidRDefault="00E96F8C" w:rsidP="00F452FA">
      <w:pPr>
        <w:spacing w:line="288" w:lineRule="auto"/>
        <w:ind w:firstLine="708"/>
        <w:jc w:val="both"/>
        <w:rPr>
          <w:rFonts w:ascii="Arial Narrow" w:hAnsi="Arial Narrow"/>
          <w:iCs/>
          <w:sz w:val="26"/>
          <w:szCs w:val="26"/>
          <w:bdr w:val="none" w:sz="0" w:space="0" w:color="auto" w:frame="1"/>
          <w:shd w:val="clear" w:color="auto" w:fill="FFFFFF"/>
        </w:rPr>
      </w:pPr>
      <w:r w:rsidRPr="00F452FA">
        <w:rPr>
          <w:rFonts w:ascii="Arial Narrow" w:hAnsi="Arial Narrow" w:cs="Arial"/>
          <w:sz w:val="26"/>
          <w:szCs w:val="26"/>
        </w:rPr>
        <w:t xml:space="preserve">Por lo expuesto, se negará por improcedente el amparo constitucional peticionado. </w:t>
      </w:r>
    </w:p>
    <w:p w:rsidR="00E96F8C" w:rsidRPr="00F452FA" w:rsidRDefault="00E96F8C" w:rsidP="00F452FA">
      <w:pPr>
        <w:pStyle w:val="Sinespaciado"/>
        <w:spacing w:line="288" w:lineRule="auto"/>
        <w:rPr>
          <w:rFonts w:ascii="Arial Narrow" w:hAnsi="Arial Narrow"/>
          <w:sz w:val="26"/>
          <w:szCs w:val="26"/>
        </w:rPr>
      </w:pPr>
      <w:r w:rsidRPr="00F452FA">
        <w:rPr>
          <w:rFonts w:ascii="Arial Narrow" w:hAnsi="Arial Narrow"/>
          <w:sz w:val="26"/>
          <w:szCs w:val="26"/>
        </w:rPr>
        <w:tab/>
      </w:r>
    </w:p>
    <w:p w:rsidR="009A28D3" w:rsidRPr="00F452FA" w:rsidRDefault="009A28D3" w:rsidP="00F452FA">
      <w:pPr>
        <w:pStyle w:val="Prrafodelista1"/>
        <w:spacing w:line="288" w:lineRule="auto"/>
        <w:ind w:left="0" w:firstLine="900"/>
        <w:jc w:val="both"/>
        <w:rPr>
          <w:rFonts w:ascii="Arial Narrow" w:hAnsi="Arial Narrow"/>
          <w:sz w:val="26"/>
          <w:szCs w:val="26"/>
        </w:rPr>
      </w:pPr>
      <w:r w:rsidRPr="00F452FA">
        <w:rPr>
          <w:rFonts w:ascii="Arial Narrow" w:hAnsi="Arial Narrow"/>
          <w:sz w:val="26"/>
          <w:szCs w:val="26"/>
        </w:rPr>
        <w:t>En mérito de lo expuesto, el Tribunal Superior del Distrito Judicial de Pereira - Risaralda, Sala Laboral, administrando justicia en nombre del pueblo y por mandato de la constitución,</w:t>
      </w:r>
    </w:p>
    <w:p w:rsidR="00E96F8C" w:rsidRPr="00F452FA" w:rsidRDefault="00E96F8C" w:rsidP="00F452FA">
      <w:pPr>
        <w:spacing w:line="288" w:lineRule="auto"/>
        <w:jc w:val="center"/>
        <w:rPr>
          <w:rFonts w:ascii="Arial Narrow" w:hAnsi="Arial Narrow" w:cs="Arial"/>
          <w:b/>
          <w:i/>
          <w:sz w:val="26"/>
          <w:szCs w:val="26"/>
        </w:rPr>
      </w:pPr>
    </w:p>
    <w:p w:rsidR="009A28D3" w:rsidRPr="00F452FA" w:rsidRDefault="009A28D3" w:rsidP="00F452FA">
      <w:pPr>
        <w:spacing w:line="288" w:lineRule="auto"/>
        <w:jc w:val="center"/>
        <w:rPr>
          <w:rFonts w:ascii="Arial Narrow" w:hAnsi="Arial Narrow" w:cs="Arial"/>
          <w:b/>
          <w:i/>
          <w:sz w:val="26"/>
          <w:szCs w:val="26"/>
        </w:rPr>
      </w:pPr>
      <w:r w:rsidRPr="00F452FA">
        <w:rPr>
          <w:rFonts w:ascii="Arial Narrow" w:hAnsi="Arial Narrow" w:cs="Arial"/>
          <w:b/>
          <w:i/>
          <w:sz w:val="26"/>
          <w:szCs w:val="26"/>
        </w:rPr>
        <w:t>FALLA</w:t>
      </w:r>
    </w:p>
    <w:p w:rsidR="009A28D3" w:rsidRPr="00F452FA" w:rsidRDefault="009A28D3" w:rsidP="00F452FA">
      <w:pPr>
        <w:pStyle w:val="Sinespaciado"/>
        <w:spacing w:line="288" w:lineRule="auto"/>
        <w:rPr>
          <w:rFonts w:ascii="Arial Narrow" w:hAnsi="Arial Narrow"/>
          <w:sz w:val="26"/>
          <w:szCs w:val="26"/>
        </w:rPr>
      </w:pPr>
    </w:p>
    <w:p w:rsidR="002B46A0" w:rsidRPr="00F452FA" w:rsidRDefault="00E96F8C" w:rsidP="00EC38DF">
      <w:pPr>
        <w:pStyle w:val="Sinespaciado"/>
        <w:spacing w:line="288" w:lineRule="auto"/>
        <w:ind w:firstLine="851"/>
        <w:jc w:val="both"/>
        <w:rPr>
          <w:rFonts w:ascii="Arial Narrow" w:hAnsi="Arial Narrow"/>
          <w:sz w:val="26"/>
          <w:szCs w:val="26"/>
        </w:rPr>
      </w:pPr>
      <w:r w:rsidRPr="00F452FA">
        <w:rPr>
          <w:rFonts w:ascii="Arial Narrow" w:hAnsi="Arial Narrow" w:cs="Arial"/>
          <w:b/>
          <w:sz w:val="26"/>
          <w:szCs w:val="26"/>
        </w:rPr>
        <w:t xml:space="preserve">1. Negar </w:t>
      </w:r>
      <w:r w:rsidRPr="00F452FA">
        <w:rPr>
          <w:rFonts w:ascii="Arial Narrow" w:hAnsi="Arial Narrow" w:cs="Arial"/>
          <w:sz w:val="26"/>
          <w:szCs w:val="26"/>
        </w:rPr>
        <w:t>por improcedent</w:t>
      </w:r>
      <w:bookmarkStart w:id="0" w:name="_GoBack"/>
      <w:bookmarkEnd w:id="0"/>
      <w:r w:rsidRPr="00F452FA">
        <w:rPr>
          <w:rFonts w:ascii="Arial Narrow" w:hAnsi="Arial Narrow" w:cs="Arial"/>
          <w:sz w:val="26"/>
          <w:szCs w:val="26"/>
        </w:rPr>
        <w:t xml:space="preserve">e el amparo pretendido por la señora Andrea García Aristizabal. </w:t>
      </w:r>
    </w:p>
    <w:p w:rsidR="009A28D3" w:rsidRPr="00F452FA" w:rsidRDefault="009A28D3" w:rsidP="00F452FA">
      <w:pPr>
        <w:pStyle w:val="Sinespaciado"/>
        <w:spacing w:line="288" w:lineRule="auto"/>
        <w:rPr>
          <w:rFonts w:ascii="Arial Narrow" w:hAnsi="Arial Narrow"/>
          <w:sz w:val="26"/>
          <w:szCs w:val="26"/>
          <w:lang w:val="es-ES_tradnl"/>
        </w:rPr>
      </w:pPr>
    </w:p>
    <w:p w:rsidR="009A28D3" w:rsidRPr="00F452FA" w:rsidRDefault="00E96F8C" w:rsidP="00F452FA">
      <w:pPr>
        <w:pStyle w:val="Textosinformato"/>
        <w:spacing w:line="288" w:lineRule="auto"/>
        <w:ind w:firstLine="851"/>
        <w:jc w:val="both"/>
        <w:rPr>
          <w:rFonts w:ascii="Arial Narrow" w:eastAsia="SimSun" w:hAnsi="Arial Narrow" w:cs="Arial"/>
          <w:sz w:val="26"/>
          <w:szCs w:val="26"/>
          <w:lang w:val="es-ES_tradnl"/>
        </w:rPr>
      </w:pPr>
      <w:r w:rsidRPr="00F452FA">
        <w:rPr>
          <w:rFonts w:ascii="Arial Narrow" w:eastAsia="SimSun" w:hAnsi="Arial Narrow" w:cs="Arial"/>
          <w:b/>
          <w:i/>
          <w:sz w:val="26"/>
          <w:szCs w:val="26"/>
          <w:lang w:val="es-ES_tradnl"/>
        </w:rPr>
        <w:t>2</w:t>
      </w:r>
      <w:r w:rsidR="009A28D3" w:rsidRPr="00F452FA">
        <w:rPr>
          <w:rFonts w:ascii="Arial Narrow" w:eastAsia="SimSun" w:hAnsi="Arial Narrow" w:cs="Arial"/>
          <w:b/>
          <w:i/>
          <w:sz w:val="26"/>
          <w:szCs w:val="26"/>
          <w:lang w:val="es-ES_tradnl"/>
        </w:rPr>
        <w:t>. Notificar</w:t>
      </w:r>
      <w:r w:rsidR="009A28D3" w:rsidRPr="00F452FA">
        <w:rPr>
          <w:rFonts w:ascii="Arial Narrow" w:eastAsia="SimSun" w:hAnsi="Arial Narrow" w:cs="Arial"/>
          <w:i/>
          <w:sz w:val="26"/>
          <w:szCs w:val="26"/>
          <w:lang w:val="es-ES_tradnl"/>
        </w:rPr>
        <w:t xml:space="preserve"> </w:t>
      </w:r>
      <w:r w:rsidR="009A28D3" w:rsidRPr="00F452FA">
        <w:rPr>
          <w:rFonts w:ascii="Arial Narrow" w:eastAsia="SimSun" w:hAnsi="Arial Narrow" w:cs="Arial"/>
          <w:sz w:val="26"/>
          <w:szCs w:val="26"/>
          <w:lang w:val="es-ES_tradnl"/>
        </w:rPr>
        <w:t>a las partes el contenido de este fallo en los términos del artículo 16 del Decreto 2591 de 1991, informándoseles que el mismo puede ser impugnado dentro de los tres días siguientes a la notificación.</w:t>
      </w:r>
    </w:p>
    <w:p w:rsidR="00BD49E6" w:rsidRPr="00F452FA" w:rsidRDefault="00BD49E6" w:rsidP="00F452FA">
      <w:pPr>
        <w:pStyle w:val="Sinespaciado"/>
        <w:spacing w:line="288" w:lineRule="auto"/>
        <w:rPr>
          <w:rFonts w:ascii="Arial Narrow" w:hAnsi="Arial Narrow"/>
          <w:sz w:val="26"/>
          <w:szCs w:val="26"/>
          <w:lang w:val="es-ES_tradnl"/>
        </w:rPr>
      </w:pPr>
    </w:p>
    <w:p w:rsidR="009A28D3" w:rsidRPr="00F452FA" w:rsidRDefault="00E96F8C" w:rsidP="00F452FA">
      <w:pPr>
        <w:pStyle w:val="Textosinformato"/>
        <w:spacing w:line="288" w:lineRule="auto"/>
        <w:ind w:firstLine="851"/>
        <w:jc w:val="both"/>
        <w:rPr>
          <w:rFonts w:ascii="Arial Narrow" w:eastAsia="SimSun" w:hAnsi="Arial Narrow" w:cs="Arial"/>
          <w:sz w:val="26"/>
          <w:szCs w:val="26"/>
          <w:lang w:val="es-ES_tradnl"/>
        </w:rPr>
      </w:pPr>
      <w:r w:rsidRPr="00F452FA">
        <w:rPr>
          <w:rFonts w:ascii="Arial Narrow" w:eastAsia="SimSun" w:hAnsi="Arial Narrow" w:cs="Arial"/>
          <w:b/>
          <w:i/>
          <w:sz w:val="26"/>
          <w:szCs w:val="26"/>
          <w:lang w:val="es-ES_tradnl"/>
        </w:rPr>
        <w:t>3</w:t>
      </w:r>
      <w:r w:rsidR="009A28D3" w:rsidRPr="00F452FA">
        <w:rPr>
          <w:rFonts w:ascii="Arial Narrow" w:eastAsia="SimSun" w:hAnsi="Arial Narrow" w:cs="Arial"/>
          <w:b/>
          <w:i/>
          <w:sz w:val="26"/>
          <w:szCs w:val="26"/>
          <w:lang w:val="es-ES_tradnl"/>
        </w:rPr>
        <w:t>. Disponer</w:t>
      </w:r>
      <w:r w:rsidR="009A28D3" w:rsidRPr="00F452FA">
        <w:rPr>
          <w:rFonts w:ascii="Arial Narrow" w:eastAsia="SimSun" w:hAnsi="Arial Narrow" w:cs="Arial"/>
          <w:i/>
          <w:sz w:val="26"/>
          <w:szCs w:val="26"/>
          <w:lang w:val="es-ES_tradnl"/>
        </w:rPr>
        <w:t xml:space="preserve"> </w:t>
      </w:r>
      <w:r w:rsidR="009A28D3" w:rsidRPr="00F452FA">
        <w:rPr>
          <w:rFonts w:ascii="Arial Narrow" w:eastAsia="SimSun" w:hAnsi="Arial Narrow" w:cs="Arial"/>
          <w:sz w:val="26"/>
          <w:szCs w:val="26"/>
          <w:lang w:val="es-ES_tradnl"/>
        </w:rPr>
        <w:t>que en caso de que la presente decisión no fuese impugnada, se remita el expediente para ante la Honorable Corte Constitucional para su eventual revisión.</w:t>
      </w:r>
    </w:p>
    <w:p w:rsidR="009A28D3" w:rsidRPr="00F452FA" w:rsidRDefault="009A28D3" w:rsidP="00F452FA">
      <w:pPr>
        <w:pStyle w:val="Textosinformato"/>
        <w:spacing w:line="288" w:lineRule="auto"/>
        <w:jc w:val="both"/>
        <w:rPr>
          <w:rFonts w:ascii="Arial Narrow" w:eastAsia="SimSun" w:hAnsi="Arial Narrow" w:cs="Tahoma"/>
          <w:i/>
          <w:sz w:val="26"/>
          <w:szCs w:val="26"/>
          <w:lang w:val="es-ES_tradnl"/>
        </w:rPr>
      </w:pPr>
    </w:p>
    <w:p w:rsidR="009A28D3" w:rsidRPr="00F452FA" w:rsidRDefault="009A28D3" w:rsidP="00F452FA">
      <w:pPr>
        <w:pStyle w:val="Prrafodelista1"/>
        <w:spacing w:line="288" w:lineRule="auto"/>
        <w:ind w:left="0" w:firstLine="851"/>
        <w:jc w:val="both"/>
        <w:rPr>
          <w:rFonts w:ascii="Arial Narrow" w:hAnsi="Arial Narrow" w:cs="Tahoma"/>
          <w:b/>
          <w:sz w:val="26"/>
          <w:szCs w:val="26"/>
        </w:rPr>
      </w:pPr>
      <w:r w:rsidRPr="00F452FA">
        <w:rPr>
          <w:rFonts w:ascii="Arial Narrow" w:hAnsi="Arial Narrow" w:cs="Tahoma"/>
          <w:b/>
          <w:sz w:val="26"/>
          <w:szCs w:val="26"/>
        </w:rPr>
        <w:t>CÓPIESE, NOTIFÍQUESE Y CÚMPLASE.</w:t>
      </w:r>
    </w:p>
    <w:p w:rsidR="00581AA1" w:rsidRPr="00F452FA" w:rsidRDefault="00581AA1" w:rsidP="00F452FA">
      <w:pPr>
        <w:widowControl/>
        <w:suppressAutoHyphens w:val="0"/>
        <w:spacing w:line="288" w:lineRule="auto"/>
        <w:rPr>
          <w:rFonts w:ascii="Arial Narrow" w:eastAsia="Times New Roman" w:hAnsi="Arial Narrow" w:cs="Times New Roman"/>
          <w:kern w:val="0"/>
          <w:sz w:val="26"/>
          <w:szCs w:val="26"/>
          <w:lang w:val="es-ES" w:eastAsia="es-ES" w:bidi="ar-SA"/>
        </w:rPr>
      </w:pPr>
    </w:p>
    <w:p w:rsidR="00581AA1" w:rsidRPr="00F452FA" w:rsidRDefault="00581AA1" w:rsidP="00F452FA">
      <w:pPr>
        <w:widowControl/>
        <w:suppressAutoHyphens w:val="0"/>
        <w:spacing w:line="288" w:lineRule="auto"/>
        <w:rPr>
          <w:rFonts w:ascii="Arial Narrow" w:eastAsia="Times New Roman" w:hAnsi="Arial Narrow" w:cs="Times New Roman"/>
          <w:kern w:val="0"/>
          <w:sz w:val="26"/>
          <w:szCs w:val="26"/>
          <w:lang w:val="es-ES" w:eastAsia="es-ES" w:bidi="ar-SA"/>
        </w:rPr>
      </w:pPr>
    </w:p>
    <w:p w:rsidR="00581AA1" w:rsidRPr="00F452FA" w:rsidRDefault="00581AA1" w:rsidP="00F452FA">
      <w:pPr>
        <w:widowControl/>
        <w:suppressAutoHyphens w:val="0"/>
        <w:spacing w:line="288" w:lineRule="auto"/>
        <w:rPr>
          <w:rFonts w:ascii="Arial Narrow" w:eastAsia="Times New Roman" w:hAnsi="Arial Narrow" w:cs="Microsoft Sans Serif"/>
          <w:bCs/>
          <w:iCs/>
          <w:color w:val="000000"/>
          <w:kern w:val="0"/>
          <w:sz w:val="26"/>
          <w:szCs w:val="26"/>
          <w:lang w:val="es-ES" w:eastAsia="es-ES" w:bidi="ar-SA"/>
        </w:rPr>
      </w:pPr>
    </w:p>
    <w:p w:rsidR="00581AA1" w:rsidRPr="00F452FA" w:rsidRDefault="00581AA1" w:rsidP="00F452FA">
      <w:pPr>
        <w:widowControl/>
        <w:suppressAutoHyphens w:val="0"/>
        <w:spacing w:line="288" w:lineRule="auto"/>
        <w:jc w:val="center"/>
        <w:rPr>
          <w:rFonts w:ascii="Arial Narrow" w:eastAsia="Times New Roman" w:hAnsi="Arial Narrow" w:cs="Microsoft Sans Serif"/>
          <w:b/>
          <w:bCs/>
          <w:iCs/>
          <w:color w:val="000000"/>
          <w:kern w:val="0"/>
          <w:sz w:val="26"/>
          <w:szCs w:val="26"/>
          <w:lang w:val="es-ES" w:eastAsia="es-ES" w:bidi="ar-SA"/>
        </w:rPr>
      </w:pPr>
      <w:r w:rsidRPr="00F452FA">
        <w:rPr>
          <w:rFonts w:ascii="Arial Narrow" w:eastAsia="Times New Roman" w:hAnsi="Arial Narrow" w:cs="Microsoft Sans Serif"/>
          <w:b/>
          <w:bCs/>
          <w:iCs/>
          <w:color w:val="000000"/>
          <w:kern w:val="0"/>
          <w:sz w:val="26"/>
          <w:szCs w:val="26"/>
          <w:lang w:val="es-ES" w:eastAsia="es-ES" w:bidi="ar-SA"/>
        </w:rPr>
        <w:t>FRANCISCO JAVIER TAMAYO TABARES</w:t>
      </w:r>
    </w:p>
    <w:p w:rsidR="00581AA1" w:rsidRPr="00F452FA" w:rsidRDefault="00581AA1" w:rsidP="00F452FA">
      <w:pPr>
        <w:widowControl/>
        <w:suppressAutoHyphens w:val="0"/>
        <w:spacing w:line="288" w:lineRule="auto"/>
        <w:jc w:val="center"/>
        <w:rPr>
          <w:rFonts w:ascii="Arial Narrow" w:eastAsia="Times New Roman" w:hAnsi="Arial Narrow" w:cs="Microsoft Sans Serif"/>
          <w:color w:val="000000"/>
          <w:kern w:val="0"/>
          <w:sz w:val="26"/>
          <w:szCs w:val="26"/>
          <w:lang w:val="es-ES" w:eastAsia="es-ES" w:bidi="ar-SA"/>
        </w:rPr>
      </w:pPr>
      <w:r w:rsidRPr="00F452FA">
        <w:rPr>
          <w:rFonts w:ascii="Arial Narrow" w:eastAsia="Times New Roman" w:hAnsi="Arial Narrow" w:cs="Microsoft Sans Serif"/>
          <w:color w:val="000000"/>
          <w:kern w:val="0"/>
          <w:sz w:val="26"/>
          <w:szCs w:val="26"/>
          <w:lang w:val="es-ES" w:eastAsia="es-ES" w:bidi="ar-SA"/>
        </w:rPr>
        <w:t xml:space="preserve">Magistrado Ponente </w:t>
      </w:r>
    </w:p>
    <w:p w:rsidR="00581AA1" w:rsidRPr="00F452FA" w:rsidRDefault="00581AA1" w:rsidP="00F452FA">
      <w:pPr>
        <w:widowControl/>
        <w:suppressAutoHyphens w:val="0"/>
        <w:spacing w:line="288" w:lineRule="auto"/>
        <w:jc w:val="both"/>
        <w:rPr>
          <w:rFonts w:ascii="Arial Narrow" w:eastAsia="Times New Roman" w:hAnsi="Arial Narrow" w:cs="Microsoft Sans Serif"/>
          <w:color w:val="000000"/>
          <w:kern w:val="0"/>
          <w:sz w:val="26"/>
          <w:szCs w:val="26"/>
          <w:lang w:val="es-ES" w:eastAsia="es-ES" w:bidi="ar-SA"/>
        </w:rPr>
      </w:pPr>
    </w:p>
    <w:p w:rsidR="00581AA1" w:rsidRPr="00F452FA" w:rsidRDefault="00581AA1" w:rsidP="00F452FA">
      <w:pPr>
        <w:widowControl/>
        <w:suppressAutoHyphens w:val="0"/>
        <w:spacing w:line="288" w:lineRule="auto"/>
        <w:rPr>
          <w:rFonts w:ascii="Arial Narrow" w:eastAsia="Times New Roman" w:hAnsi="Arial Narrow" w:cs="Times New Roman"/>
          <w:kern w:val="0"/>
          <w:sz w:val="26"/>
          <w:szCs w:val="26"/>
          <w:lang w:val="es-ES_tradnl" w:eastAsia="es-ES" w:bidi="ar-SA"/>
        </w:rPr>
      </w:pPr>
    </w:p>
    <w:p w:rsidR="00581AA1" w:rsidRPr="00F452FA" w:rsidRDefault="00581AA1" w:rsidP="00F452FA">
      <w:pPr>
        <w:widowControl/>
        <w:suppressAutoHyphens w:val="0"/>
        <w:spacing w:line="288" w:lineRule="auto"/>
        <w:rPr>
          <w:rFonts w:ascii="Arial Narrow" w:eastAsia="Times New Roman" w:hAnsi="Arial Narrow" w:cs="Times New Roman"/>
          <w:kern w:val="0"/>
          <w:sz w:val="26"/>
          <w:szCs w:val="26"/>
          <w:lang w:val="es-ES_tradnl" w:eastAsia="es-ES" w:bidi="ar-SA"/>
        </w:rPr>
      </w:pPr>
    </w:p>
    <w:p w:rsidR="00581AA1" w:rsidRPr="00F452FA" w:rsidRDefault="00581AA1" w:rsidP="00F452FA">
      <w:pPr>
        <w:widowControl/>
        <w:suppressAutoHyphens w:val="0"/>
        <w:spacing w:line="288" w:lineRule="auto"/>
        <w:rPr>
          <w:rFonts w:ascii="Arial Narrow" w:eastAsia="Times New Roman" w:hAnsi="Arial Narrow" w:cs="Microsoft Sans Serif"/>
          <w:b/>
          <w:bCs/>
          <w:iCs/>
          <w:color w:val="000000"/>
          <w:kern w:val="0"/>
          <w:sz w:val="26"/>
          <w:szCs w:val="26"/>
          <w:lang w:val="es-ES" w:eastAsia="es-ES" w:bidi="ar-SA"/>
        </w:rPr>
      </w:pPr>
      <w:r w:rsidRPr="00F452FA">
        <w:rPr>
          <w:rFonts w:ascii="Arial Narrow" w:eastAsia="Times New Roman" w:hAnsi="Arial Narrow" w:cs="Microsoft Sans Serif"/>
          <w:b/>
          <w:bCs/>
          <w:iCs/>
          <w:color w:val="000000"/>
          <w:kern w:val="0"/>
          <w:sz w:val="26"/>
          <w:szCs w:val="26"/>
          <w:lang w:val="es-ES" w:eastAsia="es-ES" w:bidi="ar-SA"/>
        </w:rPr>
        <w:t>ANA LUCÍA CAICEDO CALDERÓN</w:t>
      </w:r>
      <w:r w:rsidRPr="00F452FA">
        <w:rPr>
          <w:rFonts w:ascii="Arial Narrow" w:eastAsia="Times New Roman" w:hAnsi="Arial Narrow" w:cs="Microsoft Sans Serif"/>
          <w:b/>
          <w:bCs/>
          <w:iCs/>
          <w:color w:val="000000"/>
          <w:kern w:val="0"/>
          <w:sz w:val="26"/>
          <w:szCs w:val="26"/>
          <w:lang w:val="es-ES" w:eastAsia="es-ES" w:bidi="ar-SA"/>
        </w:rPr>
        <w:tab/>
      </w:r>
      <w:r w:rsidRPr="00F452FA">
        <w:rPr>
          <w:rFonts w:ascii="Arial Narrow" w:eastAsia="Times New Roman" w:hAnsi="Arial Narrow" w:cs="Microsoft Sans Serif"/>
          <w:b/>
          <w:bCs/>
          <w:iCs/>
          <w:color w:val="000000"/>
          <w:kern w:val="0"/>
          <w:sz w:val="26"/>
          <w:szCs w:val="26"/>
          <w:lang w:val="es-ES" w:eastAsia="es-ES" w:bidi="ar-SA"/>
        </w:rPr>
        <w:tab/>
      </w:r>
      <w:r w:rsidRPr="00F452FA">
        <w:rPr>
          <w:rFonts w:ascii="Arial Narrow" w:eastAsia="Times New Roman" w:hAnsi="Arial Narrow" w:cs="Microsoft Sans Serif"/>
          <w:b/>
          <w:bCs/>
          <w:iCs/>
          <w:color w:val="000000"/>
          <w:kern w:val="0"/>
          <w:sz w:val="26"/>
          <w:szCs w:val="26"/>
          <w:lang w:val="es-ES" w:eastAsia="es-ES" w:bidi="ar-SA"/>
        </w:rPr>
        <w:tab/>
        <w:t xml:space="preserve">         OLGA LUCÍA HOYOS SEPÚLVEDA </w:t>
      </w:r>
    </w:p>
    <w:p w:rsidR="00731195" w:rsidRPr="00F452FA" w:rsidRDefault="00581AA1" w:rsidP="00F452FA">
      <w:pPr>
        <w:widowControl/>
        <w:shd w:val="clear" w:color="auto" w:fill="FFFFFF"/>
        <w:suppressAutoHyphens w:val="0"/>
        <w:spacing w:line="288" w:lineRule="auto"/>
        <w:ind w:firstLine="708"/>
        <w:jc w:val="both"/>
        <w:rPr>
          <w:rFonts w:ascii="Arial Narrow" w:eastAsia="Times New Roman" w:hAnsi="Arial Narrow" w:cs="Arial"/>
          <w:kern w:val="0"/>
          <w:sz w:val="26"/>
          <w:szCs w:val="26"/>
          <w:lang w:val="es-ES" w:eastAsia="es-ES" w:bidi="ar-SA"/>
        </w:rPr>
      </w:pPr>
      <w:r w:rsidRPr="00F452FA">
        <w:rPr>
          <w:rFonts w:ascii="Arial Narrow" w:eastAsia="Times New Roman" w:hAnsi="Arial Narrow" w:cs="Microsoft Sans Serif"/>
          <w:color w:val="000000"/>
          <w:kern w:val="0"/>
          <w:sz w:val="26"/>
          <w:szCs w:val="26"/>
          <w:lang w:val="es-ES" w:eastAsia="es-ES" w:bidi="ar-SA"/>
        </w:rPr>
        <w:t xml:space="preserve">      Magistrada</w:t>
      </w:r>
      <w:r w:rsidRPr="00F452FA">
        <w:rPr>
          <w:rFonts w:ascii="Arial Narrow" w:eastAsia="Times New Roman" w:hAnsi="Arial Narrow" w:cs="Microsoft Sans Serif"/>
          <w:color w:val="000000"/>
          <w:kern w:val="0"/>
          <w:sz w:val="26"/>
          <w:szCs w:val="26"/>
          <w:lang w:val="es-ES" w:eastAsia="es-ES" w:bidi="ar-SA"/>
        </w:rPr>
        <w:tab/>
      </w:r>
      <w:r w:rsidRPr="00F452FA">
        <w:rPr>
          <w:rFonts w:ascii="Arial Narrow" w:eastAsia="Times New Roman" w:hAnsi="Arial Narrow" w:cs="Microsoft Sans Serif"/>
          <w:color w:val="000000"/>
          <w:kern w:val="0"/>
          <w:sz w:val="26"/>
          <w:szCs w:val="26"/>
          <w:lang w:val="es-ES" w:eastAsia="es-ES" w:bidi="ar-SA"/>
        </w:rPr>
        <w:tab/>
      </w:r>
      <w:r w:rsidRPr="00F452FA">
        <w:rPr>
          <w:rFonts w:ascii="Arial Narrow" w:eastAsia="Times New Roman" w:hAnsi="Arial Narrow" w:cs="Microsoft Sans Serif"/>
          <w:color w:val="000000"/>
          <w:kern w:val="0"/>
          <w:sz w:val="26"/>
          <w:szCs w:val="26"/>
          <w:lang w:val="es-ES" w:eastAsia="es-ES" w:bidi="ar-SA"/>
        </w:rPr>
        <w:tab/>
      </w:r>
      <w:r w:rsidRPr="00F452FA">
        <w:rPr>
          <w:rFonts w:ascii="Arial Narrow" w:eastAsia="Times New Roman" w:hAnsi="Arial Narrow" w:cs="Microsoft Sans Serif"/>
          <w:color w:val="000000"/>
          <w:kern w:val="0"/>
          <w:sz w:val="26"/>
          <w:szCs w:val="26"/>
          <w:lang w:val="es-ES" w:eastAsia="es-ES" w:bidi="ar-SA"/>
        </w:rPr>
        <w:tab/>
      </w:r>
      <w:r w:rsidRPr="00F452FA">
        <w:rPr>
          <w:rFonts w:ascii="Arial Narrow" w:eastAsia="Times New Roman" w:hAnsi="Arial Narrow" w:cs="Microsoft Sans Serif"/>
          <w:color w:val="000000"/>
          <w:kern w:val="0"/>
          <w:sz w:val="26"/>
          <w:szCs w:val="26"/>
          <w:lang w:val="es-ES" w:eastAsia="es-ES" w:bidi="ar-SA"/>
        </w:rPr>
        <w:tab/>
      </w:r>
      <w:r w:rsidRPr="00F452FA">
        <w:rPr>
          <w:rFonts w:ascii="Arial Narrow" w:eastAsia="Times New Roman" w:hAnsi="Arial Narrow" w:cs="Microsoft Sans Serif"/>
          <w:color w:val="000000"/>
          <w:kern w:val="0"/>
          <w:sz w:val="26"/>
          <w:szCs w:val="26"/>
          <w:lang w:val="es-ES" w:eastAsia="es-ES" w:bidi="ar-SA"/>
        </w:rPr>
        <w:tab/>
      </w:r>
      <w:r w:rsidRPr="00F452FA">
        <w:rPr>
          <w:rFonts w:ascii="Arial Narrow" w:eastAsia="Times New Roman" w:hAnsi="Arial Narrow" w:cs="Microsoft Sans Serif"/>
          <w:color w:val="000000"/>
          <w:kern w:val="0"/>
          <w:sz w:val="26"/>
          <w:szCs w:val="26"/>
          <w:lang w:val="es-ES" w:eastAsia="es-ES" w:bidi="ar-SA"/>
        </w:rPr>
        <w:tab/>
        <w:t xml:space="preserve">   Magistrada</w:t>
      </w:r>
    </w:p>
    <w:sectPr w:rsidR="00731195" w:rsidRPr="00F452FA" w:rsidSect="00581AA1">
      <w:headerReference w:type="default" r:id="rId9"/>
      <w:pgSz w:w="12240" w:h="18720" w:code="14"/>
      <w:pgMar w:top="1871" w:right="1304" w:bottom="1304" w:left="1871"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F7D" w:rsidRDefault="004F4F7D" w:rsidP="009A28D3">
      <w:pPr>
        <w:rPr>
          <w:rFonts w:hint="eastAsia"/>
        </w:rPr>
      </w:pPr>
      <w:r>
        <w:separator/>
      </w:r>
    </w:p>
  </w:endnote>
  <w:endnote w:type="continuationSeparator" w:id="0">
    <w:p w:rsidR="004F4F7D" w:rsidRDefault="004F4F7D" w:rsidP="009A28D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F7D" w:rsidRDefault="004F4F7D" w:rsidP="009A28D3">
      <w:pPr>
        <w:rPr>
          <w:rFonts w:hint="eastAsia"/>
        </w:rPr>
      </w:pPr>
      <w:r>
        <w:separator/>
      </w:r>
    </w:p>
  </w:footnote>
  <w:footnote w:type="continuationSeparator" w:id="0">
    <w:p w:rsidR="004F4F7D" w:rsidRDefault="004F4F7D" w:rsidP="009A28D3">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195" w:rsidRPr="00581AA1" w:rsidRDefault="00731195" w:rsidP="00731195">
    <w:pPr>
      <w:tabs>
        <w:tab w:val="center" w:pos="4252"/>
        <w:tab w:val="right" w:pos="8504"/>
      </w:tabs>
      <w:autoSpaceDE w:val="0"/>
      <w:autoSpaceDN w:val="0"/>
      <w:adjustRightInd w:val="0"/>
      <w:rPr>
        <w:rFonts w:ascii="Arial" w:hAnsi="Arial" w:cs="Arial"/>
        <w:bCs/>
        <w:iCs/>
        <w:sz w:val="18"/>
        <w:szCs w:val="18"/>
        <w:lang w:eastAsia="es-MX"/>
      </w:rPr>
    </w:pPr>
    <w:r w:rsidRPr="00581AA1">
      <w:rPr>
        <w:rFonts w:ascii="Arial" w:hAnsi="Arial" w:cs="Arial"/>
        <w:sz w:val="18"/>
        <w:szCs w:val="18"/>
        <w:lang w:val="es-MX" w:eastAsia="es-MX"/>
      </w:rPr>
      <w:t xml:space="preserve">Radicación No. </w:t>
    </w:r>
    <w:r w:rsidRPr="00581AA1">
      <w:rPr>
        <w:rFonts w:ascii="Arial" w:hAnsi="Arial" w:cs="Arial"/>
        <w:bCs/>
        <w:iCs/>
        <w:sz w:val="18"/>
        <w:szCs w:val="18"/>
        <w:lang w:eastAsia="es-MX"/>
      </w:rPr>
      <w:t>66001-22-05-000-2019-00034-00</w:t>
    </w:r>
  </w:p>
  <w:p w:rsidR="00731195" w:rsidRPr="00581AA1" w:rsidRDefault="00731195" w:rsidP="00581AA1">
    <w:pPr>
      <w:rPr>
        <w:rFonts w:ascii="Arial" w:hAnsi="Arial" w:cs="Arial"/>
        <w:sz w:val="18"/>
        <w:szCs w:val="18"/>
      </w:rPr>
    </w:pPr>
    <w:r w:rsidRPr="00581AA1">
      <w:rPr>
        <w:rFonts w:ascii="Arial" w:hAnsi="Arial" w:cs="Arial"/>
        <w:sz w:val="18"/>
        <w:szCs w:val="18"/>
      </w:rPr>
      <w:t>Andrea García Aristizabal vs Consejo Nacional Electoral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7"/>
    <w:lvl w:ilvl="0">
      <w:start w:val="1"/>
      <w:numFmt w:val="decimal"/>
      <w:lvlText w:val="%1."/>
      <w:lvlJc w:val="left"/>
      <w:pPr>
        <w:tabs>
          <w:tab w:val="num" w:pos="1211"/>
        </w:tabs>
        <w:ind w:left="1211" w:hanging="360"/>
      </w:pPr>
      <w:rPr>
        <w:rFonts w:hint="default"/>
      </w:rPr>
    </w:lvl>
  </w:abstractNum>
  <w:abstractNum w:abstractNumId="2">
    <w:nsid w:val="318A3C7E"/>
    <w:multiLevelType w:val="hybridMultilevel"/>
    <w:tmpl w:val="A288AC78"/>
    <w:lvl w:ilvl="0" w:tplc="F7AAB9F0">
      <w:start w:val="1"/>
      <w:numFmt w:val="decimal"/>
      <w:lvlText w:val="%1."/>
      <w:lvlJc w:val="left"/>
      <w:pPr>
        <w:ind w:left="6456" w:hanging="360"/>
      </w:pPr>
      <w:rPr>
        <w:rFonts w:cs="Arial" w:hint="default"/>
        <w:b/>
        <w:i/>
        <w:sz w:val="28"/>
      </w:rPr>
    </w:lvl>
    <w:lvl w:ilvl="1" w:tplc="240A0019" w:tentative="1">
      <w:start w:val="1"/>
      <w:numFmt w:val="lowerLetter"/>
      <w:lvlText w:val="%2."/>
      <w:lvlJc w:val="left"/>
      <w:pPr>
        <w:ind w:left="7176" w:hanging="360"/>
      </w:pPr>
    </w:lvl>
    <w:lvl w:ilvl="2" w:tplc="240A001B" w:tentative="1">
      <w:start w:val="1"/>
      <w:numFmt w:val="lowerRoman"/>
      <w:lvlText w:val="%3."/>
      <w:lvlJc w:val="right"/>
      <w:pPr>
        <w:ind w:left="7896" w:hanging="180"/>
      </w:pPr>
    </w:lvl>
    <w:lvl w:ilvl="3" w:tplc="240A000F" w:tentative="1">
      <w:start w:val="1"/>
      <w:numFmt w:val="decimal"/>
      <w:lvlText w:val="%4."/>
      <w:lvlJc w:val="left"/>
      <w:pPr>
        <w:ind w:left="8616" w:hanging="360"/>
      </w:pPr>
    </w:lvl>
    <w:lvl w:ilvl="4" w:tplc="240A0019" w:tentative="1">
      <w:start w:val="1"/>
      <w:numFmt w:val="lowerLetter"/>
      <w:lvlText w:val="%5."/>
      <w:lvlJc w:val="left"/>
      <w:pPr>
        <w:ind w:left="9336" w:hanging="360"/>
      </w:pPr>
    </w:lvl>
    <w:lvl w:ilvl="5" w:tplc="240A001B" w:tentative="1">
      <w:start w:val="1"/>
      <w:numFmt w:val="lowerRoman"/>
      <w:lvlText w:val="%6."/>
      <w:lvlJc w:val="right"/>
      <w:pPr>
        <w:ind w:left="10056" w:hanging="180"/>
      </w:pPr>
    </w:lvl>
    <w:lvl w:ilvl="6" w:tplc="240A000F" w:tentative="1">
      <w:start w:val="1"/>
      <w:numFmt w:val="decimal"/>
      <w:lvlText w:val="%7."/>
      <w:lvlJc w:val="left"/>
      <w:pPr>
        <w:ind w:left="10776" w:hanging="360"/>
      </w:pPr>
    </w:lvl>
    <w:lvl w:ilvl="7" w:tplc="240A0019" w:tentative="1">
      <w:start w:val="1"/>
      <w:numFmt w:val="lowerLetter"/>
      <w:lvlText w:val="%8."/>
      <w:lvlJc w:val="left"/>
      <w:pPr>
        <w:ind w:left="11496" w:hanging="360"/>
      </w:pPr>
    </w:lvl>
    <w:lvl w:ilvl="8" w:tplc="240A001B" w:tentative="1">
      <w:start w:val="1"/>
      <w:numFmt w:val="lowerRoman"/>
      <w:lvlText w:val="%9."/>
      <w:lvlJc w:val="right"/>
      <w:pPr>
        <w:ind w:left="12216" w:hanging="180"/>
      </w:pPr>
    </w:lvl>
  </w:abstractNum>
  <w:abstractNum w:abstractNumId="3">
    <w:nsid w:val="34776C89"/>
    <w:multiLevelType w:val="hybridMultilevel"/>
    <w:tmpl w:val="3A6C9186"/>
    <w:lvl w:ilvl="0" w:tplc="F19C7B58">
      <w:start w:val="1"/>
      <w:numFmt w:val="decimal"/>
      <w:lvlText w:val="%1."/>
      <w:lvlJc w:val="left"/>
      <w:pPr>
        <w:ind w:left="2070" w:hanging="1170"/>
      </w:pPr>
      <w:rPr>
        <w:rFonts w:cs="Arial"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4ADC2AAA"/>
    <w:multiLevelType w:val="multilevel"/>
    <w:tmpl w:val="DC066930"/>
    <w:lvl w:ilvl="0">
      <w:start w:val="3"/>
      <w:numFmt w:val="decimal"/>
      <w:lvlText w:val="%1"/>
      <w:lvlJc w:val="left"/>
      <w:pPr>
        <w:ind w:left="360" w:hanging="360"/>
      </w:pPr>
      <w:rPr>
        <w:rFonts w:hint="default"/>
        <w:b/>
        <w:i/>
      </w:rPr>
    </w:lvl>
    <w:lvl w:ilvl="1">
      <w:start w:val="1"/>
      <w:numFmt w:val="decimal"/>
      <w:lvlText w:val="%1.%2"/>
      <w:lvlJc w:val="left"/>
      <w:pPr>
        <w:ind w:left="1571" w:hanging="360"/>
      </w:pPr>
      <w:rPr>
        <w:rFonts w:hint="default"/>
        <w:b/>
        <w:i/>
      </w:rPr>
    </w:lvl>
    <w:lvl w:ilvl="2">
      <w:start w:val="1"/>
      <w:numFmt w:val="decimal"/>
      <w:lvlText w:val="%1.%2.%3"/>
      <w:lvlJc w:val="left"/>
      <w:pPr>
        <w:ind w:left="3142" w:hanging="720"/>
      </w:pPr>
      <w:rPr>
        <w:rFonts w:hint="default"/>
        <w:b/>
        <w:i/>
      </w:rPr>
    </w:lvl>
    <w:lvl w:ilvl="3">
      <w:start w:val="1"/>
      <w:numFmt w:val="decimal"/>
      <w:lvlText w:val="%1.%2.%3.%4"/>
      <w:lvlJc w:val="left"/>
      <w:pPr>
        <w:ind w:left="4353" w:hanging="720"/>
      </w:pPr>
      <w:rPr>
        <w:rFonts w:hint="default"/>
        <w:b/>
        <w:i/>
      </w:rPr>
    </w:lvl>
    <w:lvl w:ilvl="4">
      <w:start w:val="1"/>
      <w:numFmt w:val="decimal"/>
      <w:lvlText w:val="%1.%2.%3.%4.%5"/>
      <w:lvlJc w:val="left"/>
      <w:pPr>
        <w:ind w:left="5924" w:hanging="1080"/>
      </w:pPr>
      <w:rPr>
        <w:rFonts w:hint="default"/>
        <w:b/>
        <w:i/>
      </w:rPr>
    </w:lvl>
    <w:lvl w:ilvl="5">
      <w:start w:val="1"/>
      <w:numFmt w:val="decimal"/>
      <w:lvlText w:val="%1.%2.%3.%4.%5.%6"/>
      <w:lvlJc w:val="left"/>
      <w:pPr>
        <w:ind w:left="7495" w:hanging="1440"/>
      </w:pPr>
      <w:rPr>
        <w:rFonts w:hint="default"/>
        <w:b/>
        <w:i/>
      </w:rPr>
    </w:lvl>
    <w:lvl w:ilvl="6">
      <w:start w:val="1"/>
      <w:numFmt w:val="decimal"/>
      <w:lvlText w:val="%1.%2.%3.%4.%5.%6.%7"/>
      <w:lvlJc w:val="left"/>
      <w:pPr>
        <w:ind w:left="8706" w:hanging="1440"/>
      </w:pPr>
      <w:rPr>
        <w:rFonts w:hint="default"/>
        <w:b/>
        <w:i/>
      </w:rPr>
    </w:lvl>
    <w:lvl w:ilvl="7">
      <w:start w:val="1"/>
      <w:numFmt w:val="decimal"/>
      <w:lvlText w:val="%1.%2.%3.%4.%5.%6.%7.%8"/>
      <w:lvlJc w:val="left"/>
      <w:pPr>
        <w:ind w:left="10277" w:hanging="1800"/>
      </w:pPr>
      <w:rPr>
        <w:rFonts w:hint="default"/>
        <w:b/>
        <w:i/>
      </w:rPr>
    </w:lvl>
    <w:lvl w:ilvl="8">
      <w:start w:val="1"/>
      <w:numFmt w:val="decimal"/>
      <w:lvlText w:val="%1.%2.%3.%4.%5.%6.%7.%8.%9"/>
      <w:lvlJc w:val="left"/>
      <w:pPr>
        <w:ind w:left="11488" w:hanging="1800"/>
      </w:pPr>
      <w:rPr>
        <w:rFonts w:hint="default"/>
        <w:b/>
        <w:i/>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8D3"/>
    <w:rsid w:val="000258B4"/>
    <w:rsid w:val="000729E6"/>
    <w:rsid w:val="000767A6"/>
    <w:rsid w:val="00095D24"/>
    <w:rsid w:val="0009770F"/>
    <w:rsid w:val="000D3D67"/>
    <w:rsid w:val="000E7F42"/>
    <w:rsid w:val="000F71EE"/>
    <w:rsid w:val="0010520E"/>
    <w:rsid w:val="00150AB5"/>
    <w:rsid w:val="0016307B"/>
    <w:rsid w:val="001657CA"/>
    <w:rsid w:val="00172834"/>
    <w:rsid w:val="00195738"/>
    <w:rsid w:val="001A62C6"/>
    <w:rsid w:val="001A7D93"/>
    <w:rsid w:val="001D28A1"/>
    <w:rsid w:val="001D46F8"/>
    <w:rsid w:val="001F5051"/>
    <w:rsid w:val="002049FD"/>
    <w:rsid w:val="00212C78"/>
    <w:rsid w:val="002360C4"/>
    <w:rsid w:val="00242152"/>
    <w:rsid w:val="002444FF"/>
    <w:rsid w:val="0026727A"/>
    <w:rsid w:val="002901D1"/>
    <w:rsid w:val="002B46A0"/>
    <w:rsid w:val="00300682"/>
    <w:rsid w:val="00330153"/>
    <w:rsid w:val="00365488"/>
    <w:rsid w:val="00392E6E"/>
    <w:rsid w:val="003E00E3"/>
    <w:rsid w:val="00444CF6"/>
    <w:rsid w:val="004501E2"/>
    <w:rsid w:val="0046789F"/>
    <w:rsid w:val="004801D6"/>
    <w:rsid w:val="004D01C5"/>
    <w:rsid w:val="004E5C62"/>
    <w:rsid w:val="004F4F7D"/>
    <w:rsid w:val="00505454"/>
    <w:rsid w:val="00507EC1"/>
    <w:rsid w:val="00515BDC"/>
    <w:rsid w:val="00525A30"/>
    <w:rsid w:val="00563496"/>
    <w:rsid w:val="00565EB6"/>
    <w:rsid w:val="00581AA1"/>
    <w:rsid w:val="005A1965"/>
    <w:rsid w:val="005A77C8"/>
    <w:rsid w:val="005F5E82"/>
    <w:rsid w:val="006135E9"/>
    <w:rsid w:val="00654F4B"/>
    <w:rsid w:val="0065593F"/>
    <w:rsid w:val="00682E55"/>
    <w:rsid w:val="006905A1"/>
    <w:rsid w:val="006C22ED"/>
    <w:rsid w:val="006F2FF3"/>
    <w:rsid w:val="0073056C"/>
    <w:rsid w:val="00731195"/>
    <w:rsid w:val="00770B84"/>
    <w:rsid w:val="007B5499"/>
    <w:rsid w:val="007E1FFD"/>
    <w:rsid w:val="008017C0"/>
    <w:rsid w:val="008F003B"/>
    <w:rsid w:val="00907A5F"/>
    <w:rsid w:val="009A28D3"/>
    <w:rsid w:val="009A48A7"/>
    <w:rsid w:val="00A03D68"/>
    <w:rsid w:val="00A23CFA"/>
    <w:rsid w:val="00A74888"/>
    <w:rsid w:val="00A82AC2"/>
    <w:rsid w:val="00A928D2"/>
    <w:rsid w:val="00A93086"/>
    <w:rsid w:val="00A94F74"/>
    <w:rsid w:val="00AB101E"/>
    <w:rsid w:val="00AD0AE2"/>
    <w:rsid w:val="00AE1FED"/>
    <w:rsid w:val="00AE5E18"/>
    <w:rsid w:val="00B56E76"/>
    <w:rsid w:val="00B83300"/>
    <w:rsid w:val="00BA0C20"/>
    <w:rsid w:val="00BA64F9"/>
    <w:rsid w:val="00BA69BA"/>
    <w:rsid w:val="00BD49E6"/>
    <w:rsid w:val="00C01562"/>
    <w:rsid w:val="00C2777E"/>
    <w:rsid w:val="00C677EE"/>
    <w:rsid w:val="00C93F0D"/>
    <w:rsid w:val="00C9574B"/>
    <w:rsid w:val="00CA64DB"/>
    <w:rsid w:val="00CB0C5E"/>
    <w:rsid w:val="00CC24F7"/>
    <w:rsid w:val="00CF576A"/>
    <w:rsid w:val="00D15D43"/>
    <w:rsid w:val="00D65773"/>
    <w:rsid w:val="00DA4E9C"/>
    <w:rsid w:val="00DB4275"/>
    <w:rsid w:val="00DF30A5"/>
    <w:rsid w:val="00E27B52"/>
    <w:rsid w:val="00E659A6"/>
    <w:rsid w:val="00E90265"/>
    <w:rsid w:val="00E96F8C"/>
    <w:rsid w:val="00EA3F62"/>
    <w:rsid w:val="00EC38DF"/>
    <w:rsid w:val="00ED043F"/>
    <w:rsid w:val="00EF55BB"/>
    <w:rsid w:val="00F121B6"/>
    <w:rsid w:val="00F24E5C"/>
    <w:rsid w:val="00F452FA"/>
    <w:rsid w:val="00F5548D"/>
    <w:rsid w:val="00F65645"/>
    <w:rsid w:val="00F660BE"/>
    <w:rsid w:val="00FF40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B0E350-2AA2-430C-9B39-8EB806DFA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8D3"/>
    <w:pPr>
      <w:widowControl w:val="0"/>
      <w:suppressAutoHyphens/>
      <w:spacing w:after="0" w:line="240" w:lineRule="auto"/>
    </w:pPr>
    <w:rPr>
      <w:rFonts w:ascii="Liberation Serif" w:eastAsia="SimSun" w:hAnsi="Liberation Serif" w:cs="Mangal"/>
      <w:kern w:val="1"/>
      <w:sz w:val="24"/>
      <w:szCs w:val="24"/>
      <w:lang w:eastAsia="zh-CN" w:bidi="hi-IN"/>
    </w:rPr>
  </w:style>
  <w:style w:type="paragraph" w:styleId="Ttulo1">
    <w:name w:val="heading 1"/>
    <w:basedOn w:val="Normal"/>
    <w:next w:val="Normal"/>
    <w:link w:val="Ttulo1Car"/>
    <w:uiPriority w:val="9"/>
    <w:qFormat/>
    <w:rsid w:val="00EA3F62"/>
    <w:pPr>
      <w:keepNext/>
      <w:keepLines/>
      <w:spacing w:before="240"/>
      <w:outlineLvl w:val="0"/>
    </w:pPr>
    <w:rPr>
      <w:rFonts w:asciiTheme="majorHAnsi" w:eastAsiaTheme="majorEastAsia" w:hAnsiTheme="majorHAnsi"/>
      <w:color w:val="2E74B5" w:themeColor="accent1" w:themeShade="BF"/>
      <w:sz w:val="32"/>
      <w:szCs w:val="29"/>
    </w:rPr>
  </w:style>
  <w:style w:type="paragraph" w:styleId="Ttulo2">
    <w:name w:val="heading 2"/>
    <w:basedOn w:val="Normal"/>
    <w:next w:val="Normal"/>
    <w:link w:val="Ttulo2Car"/>
    <w:uiPriority w:val="9"/>
    <w:semiHidden/>
    <w:unhideWhenUsed/>
    <w:qFormat/>
    <w:rsid w:val="001A62C6"/>
    <w:pPr>
      <w:keepNext/>
      <w:keepLines/>
      <w:spacing w:before="40"/>
      <w:outlineLvl w:val="1"/>
    </w:pPr>
    <w:rPr>
      <w:rFonts w:asciiTheme="majorHAnsi" w:eastAsiaTheme="majorEastAsia" w:hAnsiTheme="majorHAnsi"/>
      <w:color w:val="2E74B5" w:themeColor="accent1" w:themeShade="BF"/>
      <w:sz w:val="26"/>
      <w:szCs w:val="23"/>
    </w:rPr>
  </w:style>
  <w:style w:type="paragraph" w:styleId="Ttulo3">
    <w:name w:val="heading 3"/>
    <w:basedOn w:val="Normal"/>
    <w:next w:val="Normal"/>
    <w:link w:val="Ttulo3Car"/>
    <w:uiPriority w:val="9"/>
    <w:semiHidden/>
    <w:unhideWhenUsed/>
    <w:qFormat/>
    <w:rsid w:val="00F5548D"/>
    <w:pPr>
      <w:keepNext/>
      <w:keepLines/>
      <w:spacing w:before="200"/>
      <w:outlineLvl w:val="2"/>
    </w:pPr>
    <w:rPr>
      <w:rFonts w:asciiTheme="majorHAnsi" w:eastAsiaTheme="majorEastAsia" w:hAnsiTheme="majorHAnsi"/>
      <w:b/>
      <w:bCs/>
      <w:color w:val="5B9BD5" w:themeColor="accent1"/>
      <w:szCs w:val="21"/>
    </w:rPr>
  </w:style>
  <w:style w:type="paragraph" w:styleId="Ttulo4">
    <w:name w:val="heading 4"/>
    <w:basedOn w:val="Normal"/>
    <w:next w:val="Normal"/>
    <w:link w:val="Ttulo4Car"/>
    <w:qFormat/>
    <w:rsid w:val="009A28D3"/>
    <w:pPr>
      <w:keepNext/>
      <w:numPr>
        <w:ilvl w:val="3"/>
        <w:numId w:val="1"/>
      </w:numPr>
      <w:spacing w:line="360" w:lineRule="auto"/>
      <w:jc w:val="center"/>
      <w:outlineLvl w:val="3"/>
    </w:pPr>
    <w:rPr>
      <w:rFonts w:ascii="Verdana" w:hAnsi="Verdana" w:cs="Verdana"/>
      <w:b/>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9A28D3"/>
    <w:rPr>
      <w:rFonts w:ascii="Verdana" w:eastAsia="SimSun" w:hAnsi="Verdana" w:cs="Verdana"/>
      <w:b/>
      <w:bCs/>
      <w:kern w:val="1"/>
      <w:sz w:val="24"/>
      <w:szCs w:val="20"/>
      <w:lang w:eastAsia="zh-CN" w:bidi="hi-IN"/>
    </w:rPr>
  </w:style>
  <w:style w:type="character" w:styleId="Refdenotaalpie">
    <w:name w:val="footnote reference"/>
    <w:aliases w:val="Texto de nota al pie"/>
    <w:uiPriority w:val="99"/>
    <w:rsid w:val="009A28D3"/>
    <w:rPr>
      <w:vertAlign w:val="superscript"/>
    </w:rPr>
  </w:style>
  <w:style w:type="paragraph" w:customStyle="1" w:styleId="Encabezado1">
    <w:name w:val="Encabezado1"/>
    <w:basedOn w:val="Normal"/>
    <w:next w:val="Textoindependiente"/>
    <w:rsid w:val="009A28D3"/>
    <w:pPr>
      <w:keepNext/>
      <w:spacing w:before="240" w:after="120"/>
    </w:pPr>
    <w:rPr>
      <w:rFonts w:ascii="Liberation Sans" w:eastAsia="Microsoft YaHei" w:hAnsi="Liberation Sans"/>
      <w:sz w:val="28"/>
      <w:szCs w:val="28"/>
    </w:rPr>
  </w:style>
  <w:style w:type="paragraph" w:styleId="Encabezado">
    <w:name w:val="header"/>
    <w:basedOn w:val="Normal"/>
    <w:link w:val="EncabezadoCar"/>
    <w:rsid w:val="009A28D3"/>
    <w:pPr>
      <w:tabs>
        <w:tab w:val="center" w:pos="4252"/>
        <w:tab w:val="right" w:pos="8504"/>
      </w:tabs>
    </w:pPr>
  </w:style>
  <w:style w:type="character" w:customStyle="1" w:styleId="EncabezadoCar">
    <w:name w:val="Encabezado Car"/>
    <w:basedOn w:val="Fuentedeprrafopredeter"/>
    <w:link w:val="Encabezado"/>
    <w:rsid w:val="009A28D3"/>
    <w:rPr>
      <w:rFonts w:ascii="Liberation Serif" w:eastAsia="SimSun" w:hAnsi="Liberation Serif" w:cs="Mangal"/>
      <w:kern w:val="1"/>
      <w:sz w:val="24"/>
      <w:szCs w:val="24"/>
      <w:lang w:eastAsia="zh-CN" w:bidi="hi-IN"/>
    </w:rPr>
  </w:style>
  <w:style w:type="paragraph" w:customStyle="1" w:styleId="Textoindependiente21">
    <w:name w:val="Texto independiente 21"/>
    <w:basedOn w:val="Normal"/>
    <w:rsid w:val="009A28D3"/>
    <w:pPr>
      <w:spacing w:line="360" w:lineRule="auto"/>
      <w:jc w:val="both"/>
    </w:pPr>
    <w:rPr>
      <w:rFonts w:ascii="Arial" w:hAnsi="Arial" w:cs="Arial"/>
      <w:b/>
      <w:sz w:val="28"/>
      <w:szCs w:val="20"/>
      <w:lang w:val="es-ES_tradnl"/>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
    <w:basedOn w:val="Normal"/>
    <w:link w:val="TextonotapieCar1"/>
    <w:uiPriority w:val="99"/>
    <w:rsid w:val="009A28D3"/>
    <w:pPr>
      <w:suppressLineNumbers/>
      <w:ind w:left="339" w:hanging="339"/>
    </w:pPr>
    <w:rPr>
      <w:sz w:val="20"/>
      <w:szCs w:val="20"/>
    </w:rPr>
  </w:style>
  <w:style w:type="character" w:customStyle="1" w:styleId="TextonotapieCar">
    <w:name w:val="Texto nota pie Car"/>
    <w:basedOn w:val="Fuentedeprrafopredeter"/>
    <w:uiPriority w:val="99"/>
    <w:semiHidden/>
    <w:rsid w:val="009A28D3"/>
    <w:rPr>
      <w:rFonts w:ascii="Liberation Serif" w:eastAsia="SimSun" w:hAnsi="Liberation Serif" w:cs="Mangal"/>
      <w:kern w:val="1"/>
      <w:sz w:val="20"/>
      <w:szCs w:val="18"/>
      <w:lang w:eastAsia="zh-CN" w:bidi="hi-IN"/>
    </w:rPr>
  </w:style>
  <w:style w:type="paragraph" w:customStyle="1" w:styleId="Prrafodelista1">
    <w:name w:val="Párrafo de lista1"/>
    <w:basedOn w:val="Normal"/>
    <w:rsid w:val="009A28D3"/>
    <w:pPr>
      <w:ind w:left="720"/>
      <w:contextualSpacing/>
    </w:pPr>
  </w:style>
  <w:style w:type="paragraph" w:styleId="Sinespaciado">
    <w:name w:val="No Spacing"/>
    <w:uiPriority w:val="1"/>
    <w:qFormat/>
    <w:rsid w:val="009A28D3"/>
    <w:pPr>
      <w:widowControl w:val="0"/>
      <w:suppressAutoHyphens/>
      <w:spacing w:after="0" w:line="240" w:lineRule="auto"/>
    </w:pPr>
    <w:rPr>
      <w:rFonts w:ascii="Liberation Serif" w:eastAsia="SimSun" w:hAnsi="Liberation Serif" w:cs="Mangal"/>
      <w:kern w:val="1"/>
      <w:sz w:val="24"/>
      <w:szCs w:val="21"/>
      <w:lang w:eastAsia="zh-CN" w:bidi="hi-IN"/>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9A28D3"/>
    <w:rPr>
      <w:rFonts w:ascii="Liberation Serif" w:eastAsia="SimSun" w:hAnsi="Liberation Serif" w:cs="Mangal"/>
      <w:kern w:val="1"/>
      <w:sz w:val="20"/>
      <w:szCs w:val="20"/>
      <w:lang w:eastAsia="zh-CN" w:bidi="hi-IN"/>
    </w:rPr>
  </w:style>
  <w:style w:type="paragraph" w:styleId="Textosinformato">
    <w:name w:val="Plain Text"/>
    <w:basedOn w:val="Normal"/>
    <w:link w:val="TextosinformatoCar"/>
    <w:rsid w:val="009A28D3"/>
    <w:pPr>
      <w:widowControl/>
      <w:suppressAutoHyphens w:val="0"/>
      <w:autoSpaceDE w:val="0"/>
      <w:autoSpaceDN w:val="0"/>
    </w:pPr>
    <w:rPr>
      <w:rFonts w:ascii="Courier New" w:eastAsia="Times New Roman" w:hAnsi="Courier New" w:cs="Times New Roman"/>
      <w:kern w:val="0"/>
      <w:sz w:val="20"/>
      <w:szCs w:val="20"/>
      <w:lang w:val="x-none" w:eastAsia="x-none" w:bidi="ar-SA"/>
    </w:rPr>
  </w:style>
  <w:style w:type="character" w:customStyle="1" w:styleId="TextosinformatoCar">
    <w:name w:val="Texto sin formato Car"/>
    <w:basedOn w:val="Fuentedeprrafopredeter"/>
    <w:link w:val="Textosinformato"/>
    <w:rsid w:val="009A28D3"/>
    <w:rPr>
      <w:rFonts w:ascii="Courier New" w:eastAsia="Times New Roman" w:hAnsi="Courier New" w:cs="Times New Roman"/>
      <w:sz w:val="20"/>
      <w:szCs w:val="20"/>
      <w:lang w:val="x-none" w:eastAsia="x-none"/>
    </w:rPr>
  </w:style>
  <w:style w:type="paragraph" w:styleId="Textoindependiente">
    <w:name w:val="Body Text"/>
    <w:basedOn w:val="Normal"/>
    <w:link w:val="TextoindependienteCar"/>
    <w:uiPriority w:val="99"/>
    <w:semiHidden/>
    <w:unhideWhenUsed/>
    <w:rsid w:val="009A28D3"/>
    <w:pPr>
      <w:spacing w:after="120"/>
    </w:pPr>
    <w:rPr>
      <w:szCs w:val="21"/>
    </w:rPr>
  </w:style>
  <w:style w:type="character" w:customStyle="1" w:styleId="TextoindependienteCar">
    <w:name w:val="Texto independiente Car"/>
    <w:basedOn w:val="Fuentedeprrafopredeter"/>
    <w:link w:val="Textoindependiente"/>
    <w:uiPriority w:val="99"/>
    <w:semiHidden/>
    <w:rsid w:val="009A28D3"/>
    <w:rPr>
      <w:rFonts w:ascii="Liberation Serif" w:eastAsia="SimSun" w:hAnsi="Liberation Serif" w:cs="Mangal"/>
      <w:kern w:val="1"/>
      <w:sz w:val="24"/>
      <w:szCs w:val="21"/>
      <w:lang w:eastAsia="zh-CN" w:bidi="hi-IN"/>
    </w:rPr>
  </w:style>
  <w:style w:type="paragraph" w:styleId="Piedepgina">
    <w:name w:val="footer"/>
    <w:basedOn w:val="Normal"/>
    <w:link w:val="PiedepginaCar"/>
    <w:uiPriority w:val="99"/>
    <w:unhideWhenUsed/>
    <w:rsid w:val="009A28D3"/>
    <w:pPr>
      <w:tabs>
        <w:tab w:val="center" w:pos="4419"/>
        <w:tab w:val="right" w:pos="8838"/>
      </w:tabs>
    </w:pPr>
    <w:rPr>
      <w:szCs w:val="21"/>
    </w:rPr>
  </w:style>
  <w:style w:type="character" w:customStyle="1" w:styleId="PiedepginaCar">
    <w:name w:val="Pie de página Car"/>
    <w:basedOn w:val="Fuentedeprrafopredeter"/>
    <w:link w:val="Piedepgina"/>
    <w:uiPriority w:val="99"/>
    <w:rsid w:val="009A28D3"/>
    <w:rPr>
      <w:rFonts w:ascii="Liberation Serif" w:eastAsia="SimSun" w:hAnsi="Liberation Serif" w:cs="Mangal"/>
      <w:kern w:val="1"/>
      <w:sz w:val="24"/>
      <w:szCs w:val="21"/>
      <w:lang w:eastAsia="zh-CN" w:bidi="hi-IN"/>
    </w:rPr>
  </w:style>
  <w:style w:type="paragraph" w:styleId="Prrafodelista">
    <w:name w:val="List Paragraph"/>
    <w:basedOn w:val="Normal"/>
    <w:uiPriority w:val="34"/>
    <w:qFormat/>
    <w:rsid w:val="009A28D3"/>
    <w:pPr>
      <w:ind w:left="720"/>
      <w:contextualSpacing/>
    </w:pPr>
    <w:rPr>
      <w:szCs w:val="21"/>
    </w:rPr>
  </w:style>
  <w:style w:type="character" w:customStyle="1" w:styleId="apple-converted-space">
    <w:name w:val="apple-converted-space"/>
    <w:basedOn w:val="Fuentedeprrafopredeter"/>
    <w:rsid w:val="00195738"/>
  </w:style>
  <w:style w:type="paragraph" w:styleId="Textodeglobo">
    <w:name w:val="Balloon Text"/>
    <w:basedOn w:val="Normal"/>
    <w:link w:val="TextodegloboCar"/>
    <w:uiPriority w:val="99"/>
    <w:semiHidden/>
    <w:unhideWhenUsed/>
    <w:rsid w:val="00654F4B"/>
    <w:rPr>
      <w:rFonts w:ascii="Segoe UI" w:hAnsi="Segoe UI"/>
      <w:sz w:val="18"/>
      <w:szCs w:val="16"/>
    </w:rPr>
  </w:style>
  <w:style w:type="character" w:customStyle="1" w:styleId="TextodegloboCar">
    <w:name w:val="Texto de globo Car"/>
    <w:basedOn w:val="Fuentedeprrafopredeter"/>
    <w:link w:val="Textodeglobo"/>
    <w:uiPriority w:val="99"/>
    <w:semiHidden/>
    <w:rsid w:val="00654F4B"/>
    <w:rPr>
      <w:rFonts w:ascii="Segoe UI" w:eastAsia="SimSun" w:hAnsi="Segoe UI" w:cs="Mangal"/>
      <w:kern w:val="1"/>
      <w:sz w:val="18"/>
      <w:szCs w:val="16"/>
      <w:lang w:eastAsia="zh-CN" w:bidi="hi-IN"/>
    </w:rPr>
  </w:style>
  <w:style w:type="character" w:customStyle="1" w:styleId="Ttulo2Car">
    <w:name w:val="Título 2 Car"/>
    <w:basedOn w:val="Fuentedeprrafopredeter"/>
    <w:link w:val="Ttulo2"/>
    <w:uiPriority w:val="9"/>
    <w:semiHidden/>
    <w:rsid w:val="001A62C6"/>
    <w:rPr>
      <w:rFonts w:asciiTheme="majorHAnsi" w:eastAsiaTheme="majorEastAsia" w:hAnsiTheme="majorHAnsi" w:cs="Mangal"/>
      <w:color w:val="2E74B5" w:themeColor="accent1" w:themeShade="BF"/>
      <w:kern w:val="1"/>
      <w:sz w:val="26"/>
      <w:szCs w:val="23"/>
      <w:lang w:eastAsia="zh-CN" w:bidi="hi-IN"/>
    </w:rPr>
  </w:style>
  <w:style w:type="character" w:customStyle="1" w:styleId="Ttulo3Car">
    <w:name w:val="Título 3 Car"/>
    <w:basedOn w:val="Fuentedeprrafopredeter"/>
    <w:link w:val="Ttulo3"/>
    <w:uiPriority w:val="9"/>
    <w:semiHidden/>
    <w:rsid w:val="00F5548D"/>
    <w:rPr>
      <w:rFonts w:asciiTheme="majorHAnsi" w:eastAsiaTheme="majorEastAsia" w:hAnsiTheme="majorHAnsi" w:cs="Mangal"/>
      <w:b/>
      <w:bCs/>
      <w:color w:val="5B9BD5" w:themeColor="accent1"/>
      <w:kern w:val="1"/>
      <w:sz w:val="24"/>
      <w:szCs w:val="21"/>
      <w:lang w:eastAsia="zh-CN" w:bidi="hi-IN"/>
    </w:rPr>
  </w:style>
  <w:style w:type="paragraph" w:styleId="NormalWeb">
    <w:name w:val="Normal (Web)"/>
    <w:basedOn w:val="Normal"/>
    <w:uiPriority w:val="99"/>
    <w:semiHidden/>
    <w:unhideWhenUsed/>
    <w:rsid w:val="00F5548D"/>
    <w:pPr>
      <w:widowControl/>
      <w:suppressAutoHyphens w:val="0"/>
      <w:spacing w:before="100" w:beforeAutospacing="1" w:after="100" w:afterAutospacing="1"/>
    </w:pPr>
    <w:rPr>
      <w:rFonts w:ascii="Times New Roman" w:eastAsia="Times New Roman" w:hAnsi="Times New Roman" w:cs="Times New Roman"/>
      <w:kern w:val="0"/>
      <w:lang w:eastAsia="es-CO" w:bidi="ar-SA"/>
    </w:rPr>
  </w:style>
  <w:style w:type="character" w:styleId="nfasis">
    <w:name w:val="Emphasis"/>
    <w:basedOn w:val="Fuentedeprrafopredeter"/>
    <w:uiPriority w:val="20"/>
    <w:qFormat/>
    <w:rsid w:val="00365488"/>
    <w:rPr>
      <w:i/>
      <w:iCs/>
    </w:rPr>
  </w:style>
  <w:style w:type="character" w:styleId="Hipervnculo">
    <w:name w:val="Hyperlink"/>
    <w:basedOn w:val="Fuentedeprrafopredeter"/>
    <w:uiPriority w:val="99"/>
    <w:semiHidden/>
    <w:unhideWhenUsed/>
    <w:rsid w:val="00365488"/>
    <w:rPr>
      <w:color w:val="0000FF"/>
      <w:u w:val="single"/>
    </w:rPr>
  </w:style>
  <w:style w:type="character" w:customStyle="1" w:styleId="Ttulo1Car">
    <w:name w:val="Título 1 Car"/>
    <w:basedOn w:val="Fuentedeprrafopredeter"/>
    <w:link w:val="Ttulo1"/>
    <w:uiPriority w:val="9"/>
    <w:rsid w:val="00EA3F62"/>
    <w:rPr>
      <w:rFonts w:asciiTheme="majorHAnsi" w:eastAsiaTheme="majorEastAsia" w:hAnsiTheme="majorHAnsi" w:cs="Mangal"/>
      <w:color w:val="2E74B5" w:themeColor="accent1" w:themeShade="BF"/>
      <w:kern w:val="1"/>
      <w:sz w:val="32"/>
      <w:szCs w:val="29"/>
      <w:lang w:eastAsia="zh-CN" w:bidi="hi-IN"/>
    </w:rPr>
  </w:style>
  <w:style w:type="character" w:customStyle="1" w:styleId="baj">
    <w:name w:val="b_aj"/>
    <w:basedOn w:val="Fuentedeprrafopredeter"/>
    <w:rsid w:val="006C2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143899">
      <w:bodyDiv w:val="1"/>
      <w:marLeft w:val="0"/>
      <w:marRight w:val="0"/>
      <w:marTop w:val="0"/>
      <w:marBottom w:val="0"/>
      <w:divBdr>
        <w:top w:val="none" w:sz="0" w:space="0" w:color="auto"/>
        <w:left w:val="none" w:sz="0" w:space="0" w:color="auto"/>
        <w:bottom w:val="none" w:sz="0" w:space="0" w:color="auto"/>
        <w:right w:val="none" w:sz="0" w:space="0" w:color="auto"/>
      </w:divBdr>
    </w:div>
    <w:div w:id="244269277">
      <w:bodyDiv w:val="1"/>
      <w:marLeft w:val="0"/>
      <w:marRight w:val="0"/>
      <w:marTop w:val="0"/>
      <w:marBottom w:val="0"/>
      <w:divBdr>
        <w:top w:val="none" w:sz="0" w:space="0" w:color="auto"/>
        <w:left w:val="none" w:sz="0" w:space="0" w:color="auto"/>
        <w:bottom w:val="none" w:sz="0" w:space="0" w:color="auto"/>
        <w:right w:val="none" w:sz="0" w:space="0" w:color="auto"/>
      </w:divBdr>
    </w:div>
    <w:div w:id="524640752">
      <w:bodyDiv w:val="1"/>
      <w:marLeft w:val="0"/>
      <w:marRight w:val="0"/>
      <w:marTop w:val="0"/>
      <w:marBottom w:val="0"/>
      <w:divBdr>
        <w:top w:val="none" w:sz="0" w:space="0" w:color="auto"/>
        <w:left w:val="none" w:sz="0" w:space="0" w:color="auto"/>
        <w:bottom w:val="none" w:sz="0" w:space="0" w:color="auto"/>
        <w:right w:val="none" w:sz="0" w:space="0" w:color="auto"/>
      </w:divBdr>
    </w:div>
    <w:div w:id="1168714470">
      <w:bodyDiv w:val="1"/>
      <w:marLeft w:val="0"/>
      <w:marRight w:val="0"/>
      <w:marTop w:val="0"/>
      <w:marBottom w:val="0"/>
      <w:divBdr>
        <w:top w:val="none" w:sz="0" w:space="0" w:color="auto"/>
        <w:left w:val="none" w:sz="0" w:space="0" w:color="auto"/>
        <w:bottom w:val="none" w:sz="0" w:space="0" w:color="auto"/>
        <w:right w:val="none" w:sz="0" w:space="0" w:color="auto"/>
      </w:divBdr>
    </w:div>
    <w:div w:id="1367021693">
      <w:bodyDiv w:val="1"/>
      <w:marLeft w:val="0"/>
      <w:marRight w:val="0"/>
      <w:marTop w:val="0"/>
      <w:marBottom w:val="0"/>
      <w:divBdr>
        <w:top w:val="none" w:sz="0" w:space="0" w:color="auto"/>
        <w:left w:val="none" w:sz="0" w:space="0" w:color="auto"/>
        <w:bottom w:val="none" w:sz="0" w:space="0" w:color="auto"/>
        <w:right w:val="none" w:sz="0" w:space="0" w:color="auto"/>
      </w:divBdr>
    </w:div>
    <w:div w:id="1422986009">
      <w:bodyDiv w:val="1"/>
      <w:marLeft w:val="0"/>
      <w:marRight w:val="0"/>
      <w:marTop w:val="0"/>
      <w:marBottom w:val="0"/>
      <w:divBdr>
        <w:top w:val="none" w:sz="0" w:space="0" w:color="auto"/>
        <w:left w:val="none" w:sz="0" w:space="0" w:color="auto"/>
        <w:bottom w:val="none" w:sz="0" w:space="0" w:color="auto"/>
        <w:right w:val="none" w:sz="0" w:space="0" w:color="auto"/>
      </w:divBdr>
    </w:div>
    <w:div w:id="1469201080">
      <w:bodyDiv w:val="1"/>
      <w:marLeft w:val="0"/>
      <w:marRight w:val="0"/>
      <w:marTop w:val="0"/>
      <w:marBottom w:val="0"/>
      <w:divBdr>
        <w:top w:val="none" w:sz="0" w:space="0" w:color="auto"/>
        <w:left w:val="none" w:sz="0" w:space="0" w:color="auto"/>
        <w:bottom w:val="none" w:sz="0" w:space="0" w:color="auto"/>
        <w:right w:val="none" w:sz="0" w:space="0" w:color="auto"/>
      </w:divBdr>
    </w:div>
    <w:div w:id="210904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1F734-0677-4776-AA9D-1F5B2ED34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1752</Words>
  <Characters>9639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14</cp:revision>
  <cp:lastPrinted>2016-02-22T18:29:00Z</cp:lastPrinted>
  <dcterms:created xsi:type="dcterms:W3CDTF">2019-10-25T14:45:00Z</dcterms:created>
  <dcterms:modified xsi:type="dcterms:W3CDTF">2019-11-22T15:12:00Z</dcterms:modified>
</cp:coreProperties>
</file>