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90" w:rsidRPr="00D64690" w:rsidRDefault="00D64690" w:rsidP="00D64690">
      <w:pPr>
        <w:widowControl/>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eastAsia="Times New Roman" w:hAnsi="Arial" w:cs="Arial"/>
          <w:color w:val="FF0000"/>
          <w:spacing w:val="-4"/>
          <w:sz w:val="18"/>
          <w:szCs w:val="18"/>
          <w:lang w:val="es-419" w:eastAsia="fr-FR" w:bidi="ar-SA"/>
        </w:rPr>
      </w:pPr>
      <w:r w:rsidRPr="00D64690">
        <w:rPr>
          <w:rFonts w:ascii="Arial" w:eastAsia="Times New Roman" w:hAnsi="Arial" w:cs="Arial"/>
          <w:color w:val="FF0000"/>
          <w:spacing w:val="-4"/>
          <w:sz w:val="18"/>
          <w:szCs w:val="18"/>
          <w:lang w:val="es-419" w:eastAsia="fr-FR" w:bidi="ar-SA"/>
        </w:rPr>
        <w:t>El siguiente es el documento presentado por el Magistrado Ponente que sirvió de base para proferir la providencia dentro del presente proceso.  El contenido total y fiel de la decisión debe ser verificado en la respectiva Secretaría.</w:t>
      </w:r>
    </w:p>
    <w:p w:rsidR="00D64690" w:rsidRPr="00D64690" w:rsidRDefault="00D64690" w:rsidP="00D64690">
      <w:pPr>
        <w:widowControl/>
        <w:suppressAutoHyphens w:val="0"/>
        <w:jc w:val="both"/>
        <w:rPr>
          <w:rFonts w:ascii="Arial" w:eastAsia="Times New Roman" w:hAnsi="Arial" w:cs="Arial"/>
          <w:sz w:val="20"/>
          <w:szCs w:val="20"/>
          <w:lang w:val="es-419" w:eastAsia="es-ES" w:bidi="ar-SA"/>
        </w:rPr>
      </w:pPr>
    </w:p>
    <w:p w:rsidR="00D64690" w:rsidRPr="00D64690" w:rsidRDefault="00D64690" w:rsidP="00D64690">
      <w:pPr>
        <w:widowControl/>
        <w:suppressAutoHyphens w:val="0"/>
        <w:jc w:val="both"/>
        <w:rPr>
          <w:rFonts w:ascii="Arial" w:eastAsia="Times New Roman" w:hAnsi="Arial" w:cs="Arial"/>
          <w:sz w:val="20"/>
          <w:szCs w:val="20"/>
          <w:lang w:val="es-419" w:eastAsia="es-ES" w:bidi="ar-SA"/>
        </w:rPr>
      </w:pPr>
      <w:r w:rsidRPr="00D64690">
        <w:rPr>
          <w:rFonts w:ascii="Arial" w:eastAsia="Times New Roman" w:hAnsi="Arial" w:cs="Arial" w:hint="eastAsia"/>
          <w:sz w:val="20"/>
          <w:szCs w:val="20"/>
          <w:lang w:val="es-419" w:eastAsia="es-ES" w:bidi="ar-SA"/>
        </w:rPr>
        <w:t>Radicación Nro:</w:t>
      </w:r>
      <w:r w:rsidRPr="00D64690">
        <w:rPr>
          <w:rFonts w:ascii="Arial" w:eastAsia="Times New Roman" w:hAnsi="Arial" w:cs="Arial" w:hint="eastAsia"/>
          <w:sz w:val="20"/>
          <w:szCs w:val="20"/>
          <w:lang w:val="es-419" w:eastAsia="es-ES" w:bidi="ar-SA"/>
        </w:rPr>
        <w:tab/>
        <w:t>66001-31-05-001-2019-00343-01</w:t>
      </w:r>
    </w:p>
    <w:p w:rsidR="00D64690" w:rsidRPr="00D64690" w:rsidRDefault="00D64690" w:rsidP="00D64690">
      <w:pPr>
        <w:widowControl/>
        <w:suppressAutoHyphens w:val="0"/>
        <w:jc w:val="both"/>
        <w:rPr>
          <w:rFonts w:ascii="Arial" w:eastAsia="Times New Roman" w:hAnsi="Arial" w:cs="Arial"/>
          <w:sz w:val="20"/>
          <w:szCs w:val="20"/>
          <w:lang w:val="es-419" w:eastAsia="es-ES" w:bidi="ar-SA"/>
        </w:rPr>
      </w:pPr>
      <w:r w:rsidRPr="00D64690">
        <w:rPr>
          <w:rFonts w:ascii="Arial" w:eastAsia="Times New Roman" w:hAnsi="Arial" w:cs="Arial" w:hint="eastAsia"/>
          <w:sz w:val="20"/>
          <w:szCs w:val="20"/>
          <w:lang w:val="es-419" w:eastAsia="es-ES" w:bidi="ar-SA"/>
        </w:rPr>
        <w:t>Accionante:</w:t>
      </w:r>
      <w:r w:rsidRPr="00D64690">
        <w:rPr>
          <w:rFonts w:ascii="Arial" w:eastAsia="Times New Roman" w:hAnsi="Arial" w:cs="Arial" w:hint="eastAsia"/>
          <w:sz w:val="20"/>
          <w:szCs w:val="20"/>
          <w:lang w:val="es-419" w:eastAsia="es-ES" w:bidi="ar-SA"/>
        </w:rPr>
        <w:tab/>
      </w:r>
      <w:r w:rsidRPr="00D64690">
        <w:rPr>
          <w:rFonts w:ascii="Arial" w:eastAsia="Times New Roman" w:hAnsi="Arial" w:cs="Arial" w:hint="eastAsia"/>
          <w:sz w:val="20"/>
          <w:szCs w:val="20"/>
          <w:lang w:val="es-419" w:eastAsia="es-ES" w:bidi="ar-SA"/>
        </w:rPr>
        <w:tab/>
        <w:t>Argiro Antonio Sepúlveda Monsalve</w:t>
      </w:r>
    </w:p>
    <w:p w:rsidR="00D64690" w:rsidRPr="00D64690" w:rsidRDefault="00D64690" w:rsidP="00D64690">
      <w:pPr>
        <w:widowControl/>
        <w:suppressAutoHyphens w:val="0"/>
        <w:jc w:val="both"/>
        <w:rPr>
          <w:rFonts w:ascii="Arial" w:eastAsia="Times New Roman" w:hAnsi="Arial" w:cs="Arial"/>
          <w:sz w:val="20"/>
          <w:szCs w:val="20"/>
          <w:lang w:val="es-419" w:eastAsia="es-ES" w:bidi="ar-SA"/>
        </w:rPr>
      </w:pPr>
      <w:r>
        <w:rPr>
          <w:rFonts w:ascii="Arial" w:eastAsia="Times New Roman" w:hAnsi="Arial" w:cs="Arial" w:hint="eastAsia"/>
          <w:sz w:val="20"/>
          <w:szCs w:val="20"/>
          <w:lang w:val="es-419" w:eastAsia="es-ES" w:bidi="ar-SA"/>
        </w:rPr>
        <w:t>Accionado:</w:t>
      </w:r>
      <w:r w:rsidRPr="00D64690">
        <w:rPr>
          <w:rFonts w:ascii="Arial" w:eastAsia="Times New Roman" w:hAnsi="Arial" w:cs="Arial" w:hint="eastAsia"/>
          <w:sz w:val="20"/>
          <w:szCs w:val="20"/>
          <w:lang w:val="es-419" w:eastAsia="es-ES" w:bidi="ar-SA"/>
        </w:rPr>
        <w:tab/>
      </w:r>
      <w:r w:rsidRPr="00D64690">
        <w:rPr>
          <w:rFonts w:ascii="Arial" w:eastAsia="Times New Roman" w:hAnsi="Arial" w:cs="Arial" w:hint="eastAsia"/>
          <w:sz w:val="20"/>
          <w:szCs w:val="20"/>
          <w:lang w:val="es-419" w:eastAsia="es-ES" w:bidi="ar-SA"/>
        </w:rPr>
        <w:tab/>
        <w:t>Aseguradora de Riesgos Laboral</w:t>
      </w:r>
      <w:r>
        <w:rPr>
          <w:rFonts w:ascii="Arial" w:eastAsia="Times New Roman" w:hAnsi="Arial" w:cs="Arial" w:hint="eastAsia"/>
          <w:sz w:val="20"/>
          <w:szCs w:val="20"/>
          <w:lang w:val="es-419" w:eastAsia="es-ES" w:bidi="ar-SA"/>
        </w:rPr>
        <w:t>es Positiva Compañía de Seguros</w:t>
      </w:r>
    </w:p>
    <w:p w:rsidR="00D64690" w:rsidRPr="00D64690" w:rsidRDefault="00D64690" w:rsidP="00D64690">
      <w:pPr>
        <w:widowControl/>
        <w:suppressAutoHyphens w:val="0"/>
        <w:jc w:val="both"/>
        <w:rPr>
          <w:rFonts w:ascii="Arial" w:eastAsia="Times New Roman" w:hAnsi="Arial" w:cs="Arial"/>
          <w:sz w:val="20"/>
          <w:szCs w:val="20"/>
          <w:lang w:val="es-419" w:eastAsia="es-ES" w:bidi="ar-SA"/>
        </w:rPr>
      </w:pPr>
      <w:r w:rsidRPr="00D64690">
        <w:rPr>
          <w:rFonts w:ascii="Arial" w:eastAsia="Times New Roman" w:hAnsi="Arial" w:cs="Arial" w:hint="eastAsia"/>
          <w:sz w:val="20"/>
          <w:szCs w:val="20"/>
          <w:lang w:val="es-419" w:eastAsia="es-ES" w:bidi="ar-SA"/>
        </w:rPr>
        <w:t>Juzgado de origen:</w:t>
      </w:r>
      <w:r w:rsidRPr="00D64690">
        <w:rPr>
          <w:rFonts w:ascii="Arial" w:eastAsia="Times New Roman" w:hAnsi="Arial" w:cs="Arial" w:hint="eastAsia"/>
          <w:sz w:val="20"/>
          <w:szCs w:val="20"/>
          <w:lang w:val="es-419" w:eastAsia="es-ES" w:bidi="ar-SA"/>
        </w:rPr>
        <w:tab/>
        <w:t xml:space="preserve">Juzgado Primero </w:t>
      </w:r>
      <w:r>
        <w:rPr>
          <w:rFonts w:ascii="Arial" w:eastAsia="Times New Roman" w:hAnsi="Arial" w:cs="Arial" w:hint="eastAsia"/>
          <w:sz w:val="20"/>
          <w:szCs w:val="20"/>
          <w:lang w:val="es-419" w:eastAsia="es-ES" w:bidi="ar-SA"/>
        </w:rPr>
        <w:t>Laboral del Circuito de Pereira</w:t>
      </w:r>
    </w:p>
    <w:p w:rsidR="00D64690" w:rsidRPr="00D64690" w:rsidRDefault="00D64690" w:rsidP="00D64690">
      <w:pPr>
        <w:widowControl/>
        <w:suppressAutoHyphens w:val="0"/>
        <w:jc w:val="both"/>
        <w:rPr>
          <w:rFonts w:ascii="Arial" w:eastAsia="Times New Roman" w:hAnsi="Arial" w:cs="Arial"/>
          <w:sz w:val="20"/>
          <w:szCs w:val="20"/>
          <w:lang w:val="es-419" w:eastAsia="es-ES" w:bidi="ar-SA"/>
        </w:rPr>
      </w:pPr>
      <w:r w:rsidRPr="00D64690">
        <w:rPr>
          <w:rFonts w:ascii="Arial" w:eastAsia="Times New Roman" w:hAnsi="Arial" w:cs="Arial" w:hint="eastAsia"/>
          <w:sz w:val="20"/>
          <w:szCs w:val="20"/>
          <w:lang w:val="es-419" w:eastAsia="es-ES" w:bidi="ar-SA"/>
        </w:rPr>
        <w:t>Providencia:</w:t>
      </w:r>
      <w:r w:rsidRPr="00D64690">
        <w:rPr>
          <w:rFonts w:ascii="Arial" w:eastAsia="Times New Roman" w:hAnsi="Arial" w:cs="Arial" w:hint="eastAsia"/>
          <w:sz w:val="20"/>
          <w:szCs w:val="20"/>
          <w:lang w:val="es-419" w:eastAsia="es-ES" w:bidi="ar-SA"/>
        </w:rPr>
        <w:tab/>
      </w:r>
      <w:r w:rsidRPr="00D64690">
        <w:rPr>
          <w:rFonts w:ascii="Arial" w:eastAsia="Times New Roman" w:hAnsi="Arial" w:cs="Arial" w:hint="eastAsia"/>
          <w:sz w:val="20"/>
          <w:szCs w:val="20"/>
          <w:lang w:val="es-419" w:eastAsia="es-ES" w:bidi="ar-SA"/>
        </w:rPr>
        <w:tab/>
        <w:t>Sentencia de segunda instancia</w:t>
      </w:r>
    </w:p>
    <w:p w:rsidR="00D64690" w:rsidRPr="00D64690" w:rsidRDefault="00D64690" w:rsidP="00D64690">
      <w:pPr>
        <w:widowControl/>
        <w:suppressAutoHyphens w:val="0"/>
        <w:jc w:val="both"/>
        <w:rPr>
          <w:rFonts w:ascii="Arial" w:eastAsia="Times New Roman" w:hAnsi="Arial" w:cs="Arial"/>
          <w:sz w:val="20"/>
          <w:szCs w:val="20"/>
          <w:lang w:val="es-419" w:eastAsia="es-ES" w:bidi="ar-SA"/>
        </w:rPr>
      </w:pPr>
      <w:r w:rsidRPr="00D64690">
        <w:rPr>
          <w:rFonts w:ascii="Arial" w:eastAsia="Times New Roman" w:hAnsi="Arial" w:cs="Arial" w:hint="eastAsia"/>
          <w:sz w:val="20"/>
          <w:szCs w:val="20"/>
          <w:lang w:val="es-419" w:eastAsia="es-ES" w:bidi="ar-SA"/>
        </w:rPr>
        <w:t>Magistrado Ponente:</w:t>
      </w:r>
      <w:r w:rsidRPr="00D64690">
        <w:rPr>
          <w:rFonts w:ascii="Arial" w:eastAsia="Times New Roman" w:hAnsi="Arial" w:cs="Arial" w:hint="eastAsia"/>
          <w:sz w:val="20"/>
          <w:szCs w:val="20"/>
          <w:lang w:val="es-419" w:eastAsia="es-ES" w:bidi="ar-SA"/>
        </w:rPr>
        <w:tab/>
        <w:t>Fr</w:t>
      </w:r>
      <w:r>
        <w:rPr>
          <w:rFonts w:ascii="Arial" w:eastAsia="Times New Roman" w:hAnsi="Arial" w:cs="Arial" w:hint="eastAsia"/>
          <w:sz w:val="20"/>
          <w:szCs w:val="20"/>
          <w:lang w:val="es-419" w:eastAsia="es-ES" w:bidi="ar-SA"/>
        </w:rPr>
        <w:t>ancisco Javier Tamayo Tabares</w:t>
      </w:r>
    </w:p>
    <w:p w:rsidR="00D64690" w:rsidRPr="00D64690" w:rsidRDefault="00D64690" w:rsidP="00D64690">
      <w:pPr>
        <w:widowControl/>
        <w:suppressAutoHyphens w:val="0"/>
        <w:jc w:val="both"/>
        <w:rPr>
          <w:rFonts w:ascii="Arial" w:eastAsia="Times New Roman" w:hAnsi="Arial" w:cs="Arial"/>
          <w:sz w:val="20"/>
          <w:szCs w:val="20"/>
          <w:lang w:val="es-419" w:eastAsia="es-ES" w:bidi="ar-SA"/>
        </w:rPr>
      </w:pPr>
    </w:p>
    <w:p w:rsidR="00C522AA" w:rsidRDefault="00D64690" w:rsidP="00D64690">
      <w:pPr>
        <w:widowControl/>
        <w:suppressAutoHyphens w:val="0"/>
        <w:jc w:val="both"/>
        <w:rPr>
          <w:rFonts w:ascii="Arial" w:eastAsia="Times New Roman" w:hAnsi="Arial" w:cs="Arial"/>
          <w:b/>
          <w:bCs/>
          <w:iCs/>
          <w:sz w:val="20"/>
          <w:szCs w:val="20"/>
          <w:lang w:val="es-CO" w:eastAsia="fr-FR" w:bidi="ar-SA"/>
        </w:rPr>
      </w:pPr>
      <w:r w:rsidRPr="00D64690">
        <w:rPr>
          <w:rFonts w:ascii="Arial" w:eastAsia="Times New Roman" w:hAnsi="Arial" w:cs="Arial"/>
          <w:b/>
          <w:bCs/>
          <w:iCs/>
          <w:sz w:val="20"/>
          <w:szCs w:val="20"/>
          <w:u w:val="single"/>
          <w:lang w:val="es-419" w:eastAsia="fr-FR" w:bidi="ar-SA"/>
        </w:rPr>
        <w:t>TEMAS:</w:t>
      </w:r>
      <w:r w:rsidRPr="00D64690">
        <w:rPr>
          <w:rFonts w:ascii="Arial" w:eastAsia="Times New Roman" w:hAnsi="Arial" w:cs="Arial"/>
          <w:b/>
          <w:bCs/>
          <w:iCs/>
          <w:sz w:val="20"/>
          <w:szCs w:val="20"/>
          <w:lang w:val="es-419" w:eastAsia="fr-FR" w:bidi="ar-SA"/>
        </w:rPr>
        <w:tab/>
      </w:r>
      <w:r w:rsidR="0077540F">
        <w:rPr>
          <w:rFonts w:ascii="Arial" w:eastAsia="Times New Roman" w:hAnsi="Arial" w:cs="Arial"/>
          <w:b/>
          <w:bCs/>
          <w:iCs/>
          <w:sz w:val="20"/>
          <w:szCs w:val="20"/>
          <w:lang w:val="es-CO" w:eastAsia="fr-FR" w:bidi="ar-SA"/>
        </w:rPr>
        <w:t xml:space="preserve">SEGURIDAD SOCIAL / CALIFICACIÓN DE </w:t>
      </w:r>
      <w:r w:rsidRPr="00D64690">
        <w:rPr>
          <w:rFonts w:ascii="Arial" w:eastAsia="Times New Roman" w:hAnsi="Arial" w:cs="Arial"/>
          <w:b/>
          <w:sz w:val="20"/>
          <w:szCs w:val="20"/>
          <w:lang w:val="es-419" w:eastAsia="es-ES" w:bidi="ar-SA"/>
        </w:rPr>
        <w:t xml:space="preserve">PÉRDIDA DE CAPACIDAD LABORAL </w:t>
      </w:r>
      <w:r w:rsidRPr="00D64690">
        <w:rPr>
          <w:rFonts w:ascii="Arial" w:eastAsia="Times New Roman" w:hAnsi="Arial" w:cs="Arial"/>
          <w:b/>
          <w:bCs/>
          <w:iCs/>
          <w:sz w:val="20"/>
          <w:szCs w:val="20"/>
          <w:lang w:val="es-419" w:eastAsia="fr-FR" w:bidi="ar-SA"/>
        </w:rPr>
        <w:t xml:space="preserve">/ </w:t>
      </w:r>
      <w:r w:rsidR="00643E91">
        <w:rPr>
          <w:rFonts w:ascii="Arial" w:eastAsia="Times New Roman" w:hAnsi="Arial" w:cs="Arial"/>
          <w:b/>
          <w:bCs/>
          <w:iCs/>
          <w:sz w:val="20"/>
          <w:szCs w:val="20"/>
          <w:lang w:val="es-CO" w:eastAsia="fr-FR" w:bidi="ar-SA"/>
        </w:rPr>
        <w:t xml:space="preserve">PAGO DE GASTOS DE TRASLADO DEL AFILIADO Y SU ACOMPAÑANTE / </w:t>
      </w:r>
      <w:r w:rsidR="00C522AA">
        <w:rPr>
          <w:rFonts w:ascii="Arial" w:eastAsia="Times New Roman" w:hAnsi="Arial" w:cs="Arial"/>
          <w:b/>
          <w:bCs/>
          <w:iCs/>
          <w:sz w:val="20"/>
          <w:szCs w:val="20"/>
          <w:lang w:val="es-CO" w:eastAsia="fr-FR" w:bidi="ar-SA"/>
        </w:rPr>
        <w:t xml:space="preserve">A LA JUNTA NACIONAL DE CALIFICACIÓN DE INVALIDEZ / </w:t>
      </w:r>
      <w:r w:rsidR="00643E91">
        <w:rPr>
          <w:rFonts w:ascii="Arial" w:eastAsia="Times New Roman" w:hAnsi="Arial" w:cs="Arial"/>
          <w:b/>
          <w:bCs/>
          <w:iCs/>
          <w:sz w:val="20"/>
          <w:szCs w:val="20"/>
          <w:lang w:val="es-CO" w:eastAsia="fr-FR" w:bidi="ar-SA"/>
        </w:rPr>
        <w:t xml:space="preserve">CORRESPONDE A LA </w:t>
      </w:r>
      <w:r w:rsidR="00C522AA">
        <w:rPr>
          <w:rFonts w:ascii="Arial" w:eastAsia="Times New Roman" w:hAnsi="Arial" w:cs="Arial"/>
          <w:b/>
          <w:bCs/>
          <w:iCs/>
          <w:sz w:val="20"/>
          <w:szCs w:val="20"/>
          <w:lang w:val="es-CO" w:eastAsia="fr-FR" w:bidi="ar-SA"/>
        </w:rPr>
        <w:t>AFP</w:t>
      </w:r>
      <w:r w:rsidR="00643E91">
        <w:rPr>
          <w:rFonts w:ascii="Arial" w:eastAsia="Times New Roman" w:hAnsi="Arial" w:cs="Arial"/>
          <w:b/>
          <w:bCs/>
          <w:iCs/>
          <w:sz w:val="20"/>
          <w:szCs w:val="20"/>
          <w:lang w:val="es-CO" w:eastAsia="fr-FR" w:bidi="ar-SA"/>
        </w:rPr>
        <w:t xml:space="preserve"> O A LA </w:t>
      </w:r>
      <w:proofErr w:type="spellStart"/>
      <w:r w:rsidR="00C522AA">
        <w:rPr>
          <w:rFonts w:ascii="Arial" w:eastAsia="Times New Roman" w:hAnsi="Arial" w:cs="Arial"/>
          <w:b/>
          <w:bCs/>
          <w:iCs/>
          <w:sz w:val="20"/>
          <w:szCs w:val="20"/>
          <w:lang w:val="es-CO" w:eastAsia="fr-FR" w:bidi="ar-SA"/>
        </w:rPr>
        <w:t>ARL</w:t>
      </w:r>
      <w:proofErr w:type="spellEnd"/>
      <w:r w:rsidR="00643E91">
        <w:rPr>
          <w:rFonts w:ascii="Arial" w:eastAsia="Times New Roman" w:hAnsi="Arial" w:cs="Arial"/>
          <w:b/>
          <w:bCs/>
          <w:iCs/>
          <w:sz w:val="20"/>
          <w:szCs w:val="20"/>
          <w:lang w:val="es-CO" w:eastAsia="fr-FR" w:bidi="ar-SA"/>
        </w:rPr>
        <w:t xml:space="preserve">, SEGÚN EL </w:t>
      </w:r>
      <w:r w:rsidR="00C522AA">
        <w:rPr>
          <w:rFonts w:ascii="Arial" w:eastAsia="Times New Roman" w:hAnsi="Arial" w:cs="Arial"/>
          <w:b/>
          <w:bCs/>
          <w:iCs/>
          <w:sz w:val="20"/>
          <w:szCs w:val="20"/>
          <w:lang w:val="es-CO" w:eastAsia="fr-FR" w:bidi="ar-SA"/>
        </w:rPr>
        <w:t xml:space="preserve">ORIGEN COMÚN O LABORAL DE </w:t>
      </w:r>
      <w:r w:rsidR="00687E4C">
        <w:rPr>
          <w:rFonts w:ascii="Arial" w:eastAsia="Times New Roman" w:hAnsi="Arial" w:cs="Arial"/>
          <w:b/>
          <w:bCs/>
          <w:iCs/>
          <w:sz w:val="20"/>
          <w:szCs w:val="20"/>
          <w:lang w:val="es-CO" w:eastAsia="fr-FR" w:bidi="ar-SA"/>
        </w:rPr>
        <w:t xml:space="preserve">LA INVALIDEZ DETERMINADO EN </w:t>
      </w:r>
      <w:r w:rsidR="00C522AA">
        <w:rPr>
          <w:rFonts w:ascii="Arial" w:eastAsia="Times New Roman" w:hAnsi="Arial" w:cs="Arial"/>
          <w:b/>
          <w:bCs/>
          <w:iCs/>
          <w:sz w:val="20"/>
          <w:szCs w:val="20"/>
          <w:lang w:val="es-CO" w:eastAsia="fr-FR" w:bidi="ar-SA"/>
        </w:rPr>
        <w:t>LA PRIMERA CALIFICACIÓN.</w:t>
      </w:r>
    </w:p>
    <w:p w:rsidR="00D64690" w:rsidRPr="00C522AA" w:rsidRDefault="00C522AA" w:rsidP="00D64690">
      <w:pPr>
        <w:widowControl/>
        <w:suppressAutoHyphens w:val="0"/>
        <w:jc w:val="both"/>
        <w:rPr>
          <w:rFonts w:ascii="Arial" w:eastAsia="Times New Roman" w:hAnsi="Arial" w:cs="Arial"/>
          <w:b/>
          <w:sz w:val="20"/>
          <w:szCs w:val="20"/>
          <w:lang w:val="es-419" w:eastAsia="es-ES" w:bidi="ar-SA"/>
        </w:rPr>
      </w:pPr>
      <w:r w:rsidRPr="00C522AA">
        <w:rPr>
          <w:rFonts w:ascii="Arial" w:eastAsia="Times New Roman" w:hAnsi="Arial" w:cs="Arial"/>
          <w:b/>
          <w:sz w:val="20"/>
          <w:szCs w:val="20"/>
          <w:lang w:val="es-419" w:eastAsia="es-ES" w:bidi="ar-SA"/>
        </w:rPr>
        <w:t xml:space="preserve"> </w:t>
      </w:r>
    </w:p>
    <w:p w:rsidR="00B06823" w:rsidRPr="00B06823" w:rsidRDefault="00B06823" w:rsidP="00B06823">
      <w:pPr>
        <w:widowControl/>
        <w:suppressAutoHyphens w:val="0"/>
        <w:jc w:val="both"/>
        <w:rPr>
          <w:rFonts w:ascii="Arial" w:eastAsia="Times New Roman" w:hAnsi="Arial" w:cs="Arial"/>
          <w:sz w:val="20"/>
          <w:szCs w:val="20"/>
          <w:lang w:val="es-419" w:eastAsia="es-ES" w:bidi="ar-SA"/>
        </w:rPr>
      </w:pPr>
      <w:r w:rsidRPr="00B06823">
        <w:rPr>
          <w:rFonts w:ascii="Arial" w:eastAsia="Times New Roman" w:hAnsi="Arial" w:cs="Arial" w:hint="eastAsia"/>
          <w:sz w:val="20"/>
          <w:szCs w:val="20"/>
          <w:lang w:val="es-419" w:eastAsia="es-ES" w:bidi="ar-SA"/>
        </w:rPr>
        <w:t xml:space="preserve">Los dictámenes de pérdida de capacidad laboral que emiten las entidades calificadoras, tienen relevancia en el acceso al derecho de la seguridad social, pues dependiendo el grado de pérdida de capacidad laboral, el origen y la fecha de estructuración que dictaminen, los afiliados tienen la posibilidad de acceder a un grupo determinado de prestaciones asistenciales o económicas, que según el tipo de evento o situación, están a cargo de las entidades que componen el sistema general de seguridad social. </w:t>
      </w:r>
      <w:r>
        <w:rPr>
          <w:rFonts w:ascii="Arial" w:eastAsia="Times New Roman" w:hAnsi="Arial" w:cs="Arial"/>
          <w:sz w:val="20"/>
          <w:szCs w:val="20"/>
          <w:lang w:val="es-CO" w:eastAsia="es-ES" w:bidi="ar-SA"/>
        </w:rPr>
        <w:t>(…)</w:t>
      </w:r>
    </w:p>
    <w:p w:rsidR="00B06823" w:rsidRPr="00B06823" w:rsidRDefault="00B06823" w:rsidP="00B06823">
      <w:pPr>
        <w:widowControl/>
        <w:suppressAutoHyphens w:val="0"/>
        <w:jc w:val="both"/>
        <w:rPr>
          <w:rFonts w:ascii="Arial" w:eastAsia="Times New Roman" w:hAnsi="Arial" w:cs="Arial" w:hint="eastAsia"/>
          <w:sz w:val="20"/>
          <w:szCs w:val="20"/>
          <w:lang w:val="es-419" w:eastAsia="es-ES" w:bidi="ar-SA"/>
        </w:rPr>
      </w:pPr>
      <w:r w:rsidRPr="00B06823">
        <w:rPr>
          <w:rFonts w:ascii="Arial" w:eastAsia="Times New Roman" w:hAnsi="Arial" w:cs="Arial" w:hint="eastAsia"/>
          <w:sz w:val="20"/>
          <w:szCs w:val="20"/>
          <w:lang w:val="es-419" w:eastAsia="es-ES" w:bidi="ar-SA"/>
        </w:rPr>
        <w:t xml:space="preserve"> </w:t>
      </w:r>
    </w:p>
    <w:p w:rsidR="00B06823" w:rsidRPr="00B06823" w:rsidRDefault="00B06823" w:rsidP="00B06823">
      <w:pPr>
        <w:widowControl/>
        <w:suppressAutoHyphens w:val="0"/>
        <w:jc w:val="both"/>
        <w:rPr>
          <w:rFonts w:ascii="Arial" w:eastAsia="Times New Roman" w:hAnsi="Arial" w:cs="Arial" w:hint="eastAsia"/>
          <w:sz w:val="20"/>
          <w:szCs w:val="20"/>
          <w:lang w:val="es-419" w:eastAsia="es-ES" w:bidi="ar-SA"/>
        </w:rPr>
      </w:pPr>
      <w:r w:rsidRPr="00B06823">
        <w:rPr>
          <w:rFonts w:ascii="Arial" w:eastAsia="Times New Roman" w:hAnsi="Arial" w:cs="Arial" w:hint="eastAsia"/>
          <w:sz w:val="20"/>
          <w:szCs w:val="20"/>
          <w:lang w:val="es-419" w:eastAsia="es-ES" w:bidi="ar-SA"/>
        </w:rPr>
        <w:t>De otra parte, en tratándose del pago de gastos de traslado, valoraciones por especialistas y exámenes complementarios, el artículo 34 del Decreto 1352 de 2013, dispone lo siguiente:</w:t>
      </w:r>
    </w:p>
    <w:p w:rsidR="00B06823" w:rsidRPr="00B06823" w:rsidRDefault="00B06823" w:rsidP="00B06823">
      <w:pPr>
        <w:widowControl/>
        <w:suppressAutoHyphens w:val="0"/>
        <w:jc w:val="both"/>
        <w:rPr>
          <w:rFonts w:ascii="Arial" w:eastAsia="Times New Roman" w:hAnsi="Arial" w:cs="Arial" w:hint="eastAsia"/>
          <w:sz w:val="20"/>
          <w:szCs w:val="20"/>
          <w:lang w:val="es-419" w:eastAsia="es-ES" w:bidi="ar-SA"/>
        </w:rPr>
      </w:pPr>
    </w:p>
    <w:p w:rsidR="00B06823" w:rsidRPr="00B06823" w:rsidRDefault="00B06823" w:rsidP="00B06823">
      <w:pPr>
        <w:widowControl/>
        <w:suppressAutoHyphens w:val="0"/>
        <w:jc w:val="both"/>
        <w:rPr>
          <w:rFonts w:ascii="Arial" w:eastAsia="Times New Roman" w:hAnsi="Arial" w:cs="Arial" w:hint="eastAsia"/>
          <w:sz w:val="20"/>
          <w:szCs w:val="20"/>
          <w:lang w:val="es-419" w:eastAsia="es-ES" w:bidi="ar-SA"/>
        </w:rPr>
      </w:pPr>
      <w:r w:rsidRPr="00B06823">
        <w:rPr>
          <w:rFonts w:ascii="Arial" w:eastAsia="Times New Roman" w:hAnsi="Arial" w:cs="Arial" w:hint="eastAsia"/>
          <w:sz w:val="20"/>
          <w:szCs w:val="20"/>
          <w:lang w:val="es-419" w:eastAsia="es-ES" w:bidi="ar-SA"/>
        </w:rPr>
        <w:t xml:space="preserve">“Todos los gastos que se requieran para el traslado de los integrantes de la junta de conformidad con el presente decreto, del afiliado, pensionado por invalidez o beneficiario objeto de dictamen, así como de su acompañante, dentro o fuera de la ciudad de conformidad con el concepto médico, estarán a cargo de la Entidad Administradora de Riesgos Laborales, Administradora del Sistema General de Pensiones, el empleador correspondiente, de esta manera: </w:t>
      </w:r>
    </w:p>
    <w:p w:rsidR="00B06823" w:rsidRPr="00B06823" w:rsidRDefault="00B06823" w:rsidP="00B06823">
      <w:pPr>
        <w:widowControl/>
        <w:suppressAutoHyphens w:val="0"/>
        <w:jc w:val="both"/>
        <w:rPr>
          <w:rFonts w:ascii="Arial" w:eastAsia="Times New Roman" w:hAnsi="Arial" w:cs="Arial" w:hint="eastAsia"/>
          <w:sz w:val="20"/>
          <w:szCs w:val="20"/>
          <w:lang w:val="es-419" w:eastAsia="es-ES" w:bidi="ar-SA"/>
        </w:rPr>
      </w:pPr>
    </w:p>
    <w:p w:rsidR="00D64690" w:rsidRPr="00B06823" w:rsidRDefault="00B06823" w:rsidP="00B06823">
      <w:pPr>
        <w:widowControl/>
        <w:suppressAutoHyphens w:val="0"/>
        <w:jc w:val="both"/>
        <w:rPr>
          <w:rFonts w:ascii="Arial" w:eastAsia="Times New Roman" w:hAnsi="Arial" w:cs="Arial"/>
          <w:sz w:val="20"/>
          <w:szCs w:val="20"/>
          <w:lang w:val="es-CO" w:eastAsia="es-ES" w:bidi="ar-SA"/>
        </w:rPr>
      </w:pPr>
      <w:r>
        <w:rPr>
          <w:rFonts w:ascii="Arial" w:eastAsia="Times New Roman" w:hAnsi="Arial" w:cs="Arial"/>
          <w:sz w:val="20"/>
          <w:szCs w:val="20"/>
          <w:lang w:val="es-CO" w:eastAsia="es-ES" w:bidi="ar-SA"/>
        </w:rPr>
        <w:t>“</w:t>
      </w:r>
      <w:r w:rsidRPr="00B06823">
        <w:rPr>
          <w:rFonts w:ascii="Arial" w:eastAsia="Times New Roman" w:hAnsi="Arial" w:cs="Arial" w:hint="eastAsia"/>
          <w:sz w:val="20"/>
          <w:szCs w:val="20"/>
          <w:lang w:val="es-419" w:eastAsia="es-ES" w:bidi="ar-SA"/>
        </w:rPr>
        <w:t>a. Por la Administradora de Riesgos Laborales, la Administradora del Sistema General de Pensiones, de acuerdo si la calificación en primera oportunidad fue de origen común o laboral</w:t>
      </w:r>
      <w:r>
        <w:rPr>
          <w:rFonts w:ascii="Arial" w:eastAsia="Times New Roman" w:hAnsi="Arial" w:cs="Arial"/>
          <w:sz w:val="20"/>
          <w:szCs w:val="20"/>
          <w:lang w:val="es-CO" w:eastAsia="es-ES" w:bidi="ar-SA"/>
        </w:rPr>
        <w:t>”</w:t>
      </w:r>
      <w:r w:rsidRPr="00B06823">
        <w:rPr>
          <w:rFonts w:ascii="Arial" w:eastAsia="Times New Roman" w:hAnsi="Arial" w:cs="Arial" w:hint="eastAsia"/>
          <w:sz w:val="20"/>
          <w:szCs w:val="20"/>
          <w:lang w:val="es-419" w:eastAsia="es-ES" w:bidi="ar-SA"/>
        </w:rPr>
        <w:t>.</w:t>
      </w:r>
      <w:r>
        <w:rPr>
          <w:rFonts w:ascii="Arial" w:eastAsia="Times New Roman" w:hAnsi="Arial" w:cs="Arial"/>
          <w:sz w:val="20"/>
          <w:szCs w:val="20"/>
          <w:lang w:val="es-CO" w:eastAsia="es-ES" w:bidi="ar-SA"/>
        </w:rPr>
        <w:t xml:space="preserve"> (…)</w:t>
      </w:r>
    </w:p>
    <w:p w:rsidR="00B06823" w:rsidRDefault="00B06823" w:rsidP="00D64690">
      <w:pPr>
        <w:widowControl/>
        <w:suppressAutoHyphens w:val="0"/>
        <w:jc w:val="both"/>
        <w:rPr>
          <w:rFonts w:ascii="Arial" w:eastAsia="Times New Roman" w:hAnsi="Arial" w:cs="Arial"/>
          <w:sz w:val="20"/>
          <w:szCs w:val="20"/>
          <w:lang w:val="es-ES" w:eastAsia="es-ES" w:bidi="ar-SA"/>
        </w:rPr>
      </w:pPr>
    </w:p>
    <w:p w:rsidR="00B06823" w:rsidRDefault="0077540F" w:rsidP="00D64690">
      <w:pPr>
        <w:widowControl/>
        <w:suppressAutoHyphens w:val="0"/>
        <w:jc w:val="both"/>
        <w:rPr>
          <w:rFonts w:ascii="Arial" w:eastAsia="Times New Roman" w:hAnsi="Arial" w:cs="Arial"/>
          <w:sz w:val="20"/>
          <w:szCs w:val="20"/>
          <w:lang w:val="es-ES" w:eastAsia="es-ES" w:bidi="ar-SA"/>
        </w:rPr>
      </w:pPr>
      <w:r w:rsidRPr="0077540F">
        <w:rPr>
          <w:rFonts w:ascii="Arial" w:eastAsia="Times New Roman" w:hAnsi="Arial" w:cs="Arial" w:hint="eastAsia"/>
          <w:sz w:val="20"/>
          <w:szCs w:val="20"/>
          <w:lang w:val="es-ES" w:eastAsia="es-ES" w:bidi="ar-SA"/>
        </w:rPr>
        <w:t>De las disposiciones normativas antes citadas, se colige que es el origen de las contingencias determinadas en una primera oportunidad, el factor determinante para atribuirle a las entidades que componen los dos regímenes establecidos para hacer frente a la situación de invalidez, la obligación de asumir y pagar los gastos que se requieran para el traslado de un afiliado, pensionado, entre otros.</w:t>
      </w:r>
    </w:p>
    <w:p w:rsidR="00B06823" w:rsidRDefault="00B06823" w:rsidP="00D64690">
      <w:pPr>
        <w:widowControl/>
        <w:suppressAutoHyphens w:val="0"/>
        <w:jc w:val="both"/>
        <w:rPr>
          <w:rFonts w:ascii="Arial" w:eastAsia="Times New Roman" w:hAnsi="Arial" w:cs="Arial"/>
          <w:sz w:val="20"/>
          <w:szCs w:val="20"/>
          <w:lang w:val="es-ES" w:eastAsia="es-ES" w:bidi="ar-SA"/>
        </w:rPr>
      </w:pPr>
    </w:p>
    <w:p w:rsidR="00B06823" w:rsidRPr="00D64690" w:rsidRDefault="00B06823" w:rsidP="00D64690">
      <w:pPr>
        <w:widowControl/>
        <w:suppressAutoHyphens w:val="0"/>
        <w:jc w:val="both"/>
        <w:rPr>
          <w:rFonts w:ascii="Arial" w:eastAsia="Times New Roman" w:hAnsi="Arial" w:cs="Arial"/>
          <w:sz w:val="20"/>
          <w:szCs w:val="20"/>
          <w:lang w:val="es-ES" w:eastAsia="es-ES" w:bidi="ar-SA"/>
        </w:rPr>
      </w:pPr>
    </w:p>
    <w:p w:rsidR="00D64690" w:rsidRPr="00D64690" w:rsidRDefault="00D64690" w:rsidP="00D64690">
      <w:pPr>
        <w:widowControl/>
        <w:suppressAutoHyphens w:val="0"/>
        <w:jc w:val="both"/>
        <w:rPr>
          <w:rFonts w:ascii="Arial" w:eastAsia="Times New Roman" w:hAnsi="Arial" w:cs="Arial"/>
          <w:sz w:val="20"/>
          <w:szCs w:val="20"/>
          <w:lang w:val="es-ES" w:eastAsia="es-ES" w:bidi="ar-SA"/>
        </w:rPr>
      </w:pPr>
    </w:p>
    <w:p w:rsidR="003443B6" w:rsidRPr="008F1789" w:rsidRDefault="003443B6" w:rsidP="00F37270">
      <w:pPr>
        <w:pStyle w:val="Encabezado"/>
        <w:spacing w:line="276" w:lineRule="auto"/>
        <w:ind w:right="-7"/>
        <w:jc w:val="center"/>
        <w:rPr>
          <w:rFonts w:ascii="Arial Narrow" w:hAnsi="Arial Narrow"/>
          <w:b/>
          <w:sz w:val="26"/>
          <w:szCs w:val="26"/>
        </w:rPr>
      </w:pPr>
      <w:r w:rsidRPr="008F1789">
        <w:rPr>
          <w:rFonts w:ascii="Arial Narrow" w:hAnsi="Arial Narrow"/>
          <w:b/>
          <w:sz w:val="26"/>
          <w:szCs w:val="26"/>
        </w:rPr>
        <w:t>TRIBUNAL SUPERIOR DEL DISTRITO</w:t>
      </w:r>
    </w:p>
    <w:p w:rsidR="003443B6" w:rsidRPr="008F1789" w:rsidRDefault="003443B6" w:rsidP="00F37270">
      <w:pPr>
        <w:pStyle w:val="Encabezado"/>
        <w:spacing w:line="276" w:lineRule="auto"/>
        <w:ind w:right="-7"/>
        <w:jc w:val="center"/>
        <w:rPr>
          <w:rFonts w:ascii="Arial Narrow" w:hAnsi="Arial Narrow"/>
          <w:b/>
          <w:sz w:val="26"/>
          <w:szCs w:val="26"/>
        </w:rPr>
      </w:pPr>
      <w:r w:rsidRPr="008F1789">
        <w:rPr>
          <w:rFonts w:ascii="Arial Narrow" w:hAnsi="Arial Narrow"/>
          <w:b/>
          <w:spacing w:val="-3"/>
          <w:sz w:val="26"/>
          <w:szCs w:val="2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4.35pt" o:ole="" fillcolor="window">
            <v:imagedata r:id="rId7" o:title=""/>
          </v:shape>
          <o:OLEObject Type="Embed" ProgID="PBrush" ShapeID="_x0000_i1025" DrawAspect="Content" ObjectID="_1635913970" r:id="rId8"/>
        </w:object>
      </w:r>
    </w:p>
    <w:p w:rsidR="003443B6" w:rsidRPr="008F1789" w:rsidRDefault="003443B6" w:rsidP="00F37270">
      <w:pPr>
        <w:pStyle w:val="Encabezado"/>
        <w:spacing w:line="276" w:lineRule="auto"/>
        <w:ind w:right="-7"/>
        <w:jc w:val="center"/>
        <w:rPr>
          <w:rFonts w:ascii="Arial Narrow" w:hAnsi="Arial Narrow"/>
          <w:b/>
          <w:sz w:val="26"/>
          <w:szCs w:val="26"/>
        </w:rPr>
      </w:pPr>
      <w:r w:rsidRPr="008F1789">
        <w:rPr>
          <w:rFonts w:ascii="Arial Narrow" w:hAnsi="Arial Narrow"/>
          <w:b/>
          <w:sz w:val="26"/>
          <w:szCs w:val="26"/>
        </w:rPr>
        <w:t>PEREIRA RISARALDA</w:t>
      </w:r>
    </w:p>
    <w:p w:rsidR="003443B6" w:rsidRPr="008F1789" w:rsidRDefault="008F1789" w:rsidP="00F37270">
      <w:pPr>
        <w:spacing w:line="276" w:lineRule="auto"/>
        <w:jc w:val="center"/>
        <w:rPr>
          <w:rFonts w:ascii="Arial Narrow" w:hAnsi="Arial Narrow" w:cs="Tahoma"/>
          <w:b/>
          <w:sz w:val="26"/>
          <w:szCs w:val="26"/>
        </w:rPr>
      </w:pPr>
      <w:r w:rsidRPr="008F1789">
        <w:rPr>
          <w:rFonts w:ascii="Arial Narrow" w:hAnsi="Arial Narrow" w:cs="Tahoma"/>
          <w:sz w:val="26"/>
          <w:szCs w:val="26"/>
        </w:rPr>
        <w:t>Magistrado Ponente</w:t>
      </w:r>
      <w:r w:rsidR="003443B6" w:rsidRPr="008F1789">
        <w:rPr>
          <w:rFonts w:ascii="Arial Narrow" w:hAnsi="Arial Narrow" w:cs="Tahoma"/>
          <w:b/>
          <w:sz w:val="26"/>
          <w:szCs w:val="26"/>
        </w:rPr>
        <w:t>: FRANCISCO JAVIER TAMAYO TABARES</w:t>
      </w:r>
    </w:p>
    <w:p w:rsidR="008F1789" w:rsidRPr="008F1789" w:rsidRDefault="008F1789" w:rsidP="00F37270">
      <w:pPr>
        <w:spacing w:before="20" w:after="20" w:line="276" w:lineRule="auto"/>
        <w:ind w:right="191"/>
        <w:jc w:val="both"/>
        <w:rPr>
          <w:rFonts w:ascii="Arial Narrow" w:hAnsi="Arial Narrow" w:cs="Arial Narrow"/>
          <w:spacing w:val="-6"/>
          <w:sz w:val="26"/>
          <w:szCs w:val="26"/>
        </w:rPr>
      </w:pPr>
    </w:p>
    <w:p w:rsidR="008F1789" w:rsidRPr="008F1789" w:rsidRDefault="008F1789" w:rsidP="00F37270">
      <w:pPr>
        <w:spacing w:before="20" w:after="20" w:line="276" w:lineRule="auto"/>
        <w:ind w:right="191"/>
        <w:jc w:val="both"/>
        <w:rPr>
          <w:rFonts w:ascii="Arial Narrow" w:hAnsi="Arial Narrow" w:cs="Arial Narrow"/>
          <w:spacing w:val="-6"/>
          <w:sz w:val="26"/>
          <w:szCs w:val="26"/>
        </w:rPr>
      </w:pPr>
    </w:p>
    <w:p w:rsidR="003443B6" w:rsidRPr="008F1789" w:rsidRDefault="003443B6" w:rsidP="00F37270">
      <w:pPr>
        <w:spacing w:before="20" w:after="20" w:line="276" w:lineRule="auto"/>
        <w:ind w:right="191"/>
        <w:jc w:val="both"/>
        <w:rPr>
          <w:rFonts w:ascii="Arial Narrow" w:hAnsi="Arial Narrow" w:cs="Arial Narrow"/>
          <w:spacing w:val="-6"/>
          <w:sz w:val="26"/>
          <w:szCs w:val="26"/>
        </w:rPr>
      </w:pPr>
      <w:r w:rsidRPr="008F1789">
        <w:rPr>
          <w:rFonts w:ascii="Arial Narrow" w:hAnsi="Arial Narrow" w:cs="Arial Narrow"/>
          <w:spacing w:val="-6"/>
          <w:sz w:val="26"/>
          <w:szCs w:val="26"/>
        </w:rPr>
        <w:t xml:space="preserve">Pereira, </w:t>
      </w:r>
      <w:r w:rsidR="00CE0E1A" w:rsidRPr="008F1789">
        <w:rPr>
          <w:rFonts w:ascii="Arial Narrow" w:hAnsi="Arial Narrow" w:cs="Arial Narrow"/>
          <w:spacing w:val="-6"/>
          <w:sz w:val="26"/>
          <w:szCs w:val="26"/>
        </w:rPr>
        <w:t xml:space="preserve">siete </w:t>
      </w:r>
      <w:r w:rsidR="00C35444" w:rsidRPr="008F1789">
        <w:rPr>
          <w:rFonts w:ascii="Arial Narrow" w:hAnsi="Arial Narrow" w:cs="Arial Narrow"/>
          <w:spacing w:val="-6"/>
          <w:sz w:val="26"/>
          <w:szCs w:val="26"/>
        </w:rPr>
        <w:t xml:space="preserve">de </w:t>
      </w:r>
      <w:r w:rsidR="0011578D" w:rsidRPr="008F1789">
        <w:rPr>
          <w:rFonts w:ascii="Arial Narrow" w:hAnsi="Arial Narrow" w:cs="Arial Narrow"/>
          <w:spacing w:val="-6"/>
          <w:sz w:val="26"/>
          <w:szCs w:val="26"/>
        </w:rPr>
        <w:t xml:space="preserve">octubre </w:t>
      </w:r>
      <w:r w:rsidR="00C35444" w:rsidRPr="008F1789">
        <w:rPr>
          <w:rFonts w:ascii="Arial Narrow" w:hAnsi="Arial Narrow" w:cs="Arial Narrow"/>
          <w:spacing w:val="-6"/>
          <w:sz w:val="26"/>
          <w:szCs w:val="26"/>
        </w:rPr>
        <w:t>de</w:t>
      </w:r>
      <w:r w:rsidR="008C740C" w:rsidRPr="008F1789">
        <w:rPr>
          <w:rFonts w:ascii="Arial Narrow" w:hAnsi="Arial Narrow" w:cs="Arial Narrow"/>
          <w:spacing w:val="-6"/>
          <w:sz w:val="26"/>
          <w:szCs w:val="26"/>
        </w:rPr>
        <w:t xml:space="preserve"> dos mil diecinueve</w:t>
      </w:r>
    </w:p>
    <w:p w:rsidR="003443B6" w:rsidRPr="008F1789" w:rsidRDefault="003443B6" w:rsidP="00F37270">
      <w:pPr>
        <w:keepNext/>
        <w:spacing w:line="276" w:lineRule="auto"/>
        <w:ind w:right="191"/>
        <w:jc w:val="both"/>
        <w:rPr>
          <w:rFonts w:ascii="Arial Narrow" w:hAnsi="Arial Narrow" w:cs="Arial Narrow"/>
          <w:spacing w:val="-6"/>
          <w:sz w:val="26"/>
          <w:szCs w:val="26"/>
        </w:rPr>
      </w:pPr>
      <w:r w:rsidRPr="008F1789">
        <w:rPr>
          <w:rFonts w:ascii="Arial Narrow" w:hAnsi="Arial Narrow" w:cs="Arial Narrow"/>
          <w:spacing w:val="-6"/>
          <w:sz w:val="26"/>
          <w:szCs w:val="26"/>
        </w:rPr>
        <w:t>Acta número ___ del</w:t>
      </w:r>
      <w:r w:rsidR="00CE0E1A" w:rsidRPr="008F1789">
        <w:rPr>
          <w:rFonts w:ascii="Arial Narrow" w:hAnsi="Arial Narrow" w:cs="Arial Narrow"/>
          <w:spacing w:val="-6"/>
          <w:sz w:val="26"/>
          <w:szCs w:val="26"/>
        </w:rPr>
        <w:t xml:space="preserve"> 7 </w:t>
      </w:r>
      <w:r w:rsidR="0011578D" w:rsidRPr="008F1789">
        <w:rPr>
          <w:rFonts w:ascii="Arial Narrow" w:hAnsi="Arial Narrow" w:cs="Arial Narrow"/>
          <w:spacing w:val="-6"/>
          <w:sz w:val="26"/>
          <w:szCs w:val="26"/>
        </w:rPr>
        <w:t>de octubre</w:t>
      </w:r>
      <w:r w:rsidR="00C35444" w:rsidRPr="008F1789">
        <w:rPr>
          <w:rFonts w:ascii="Arial Narrow" w:hAnsi="Arial Narrow" w:cs="Arial Narrow"/>
          <w:spacing w:val="-6"/>
          <w:sz w:val="26"/>
          <w:szCs w:val="26"/>
        </w:rPr>
        <w:t xml:space="preserve"> de 2019</w:t>
      </w:r>
    </w:p>
    <w:p w:rsidR="003443B6" w:rsidRPr="008F1789" w:rsidRDefault="003443B6" w:rsidP="00F37270">
      <w:pPr>
        <w:pStyle w:val="Sinespaciado"/>
        <w:spacing w:line="276" w:lineRule="auto"/>
        <w:rPr>
          <w:rFonts w:ascii="Arial Narrow" w:hAnsi="Arial Narrow"/>
          <w:sz w:val="26"/>
          <w:szCs w:val="26"/>
        </w:rPr>
      </w:pPr>
    </w:p>
    <w:p w:rsidR="003443B6" w:rsidRPr="008F1789" w:rsidRDefault="003443B6" w:rsidP="00F37270">
      <w:pPr>
        <w:spacing w:line="276" w:lineRule="auto"/>
        <w:ind w:left="426" w:right="191"/>
        <w:jc w:val="center"/>
        <w:textAlignment w:val="baseline"/>
        <w:rPr>
          <w:rFonts w:ascii="Arial Narrow" w:hAnsi="Arial Narrow" w:cs="Arial Narrow"/>
          <w:b/>
          <w:iCs/>
          <w:spacing w:val="-6"/>
          <w:sz w:val="26"/>
          <w:szCs w:val="26"/>
        </w:rPr>
      </w:pPr>
      <w:r w:rsidRPr="008F1789">
        <w:rPr>
          <w:rFonts w:ascii="Arial Narrow" w:hAnsi="Arial Narrow" w:cs="Arial Narrow"/>
          <w:b/>
          <w:bCs/>
          <w:iCs/>
          <w:spacing w:val="-6"/>
          <w:sz w:val="26"/>
          <w:szCs w:val="26"/>
        </w:rPr>
        <w:t>ASUNTO</w:t>
      </w:r>
    </w:p>
    <w:p w:rsidR="003443B6" w:rsidRPr="008F1789" w:rsidRDefault="003443B6" w:rsidP="00F37270">
      <w:pPr>
        <w:pStyle w:val="Sinespaciado"/>
        <w:spacing w:line="276" w:lineRule="auto"/>
        <w:rPr>
          <w:rFonts w:ascii="Arial Narrow" w:hAnsi="Arial Narrow"/>
          <w:sz w:val="26"/>
          <w:szCs w:val="26"/>
        </w:rPr>
      </w:pPr>
      <w:r w:rsidRPr="008F1789">
        <w:rPr>
          <w:rFonts w:ascii="Arial Narrow" w:hAnsi="Arial Narrow"/>
          <w:sz w:val="26"/>
          <w:szCs w:val="26"/>
        </w:rPr>
        <w:tab/>
      </w:r>
      <w:r w:rsidRPr="008F1789">
        <w:rPr>
          <w:rFonts w:ascii="Arial Narrow" w:hAnsi="Arial Narrow"/>
          <w:sz w:val="26"/>
          <w:szCs w:val="26"/>
        </w:rPr>
        <w:tab/>
      </w:r>
    </w:p>
    <w:p w:rsidR="003443B6" w:rsidRPr="008F1789" w:rsidRDefault="003443B6" w:rsidP="00F37270">
      <w:pPr>
        <w:spacing w:line="276" w:lineRule="auto"/>
        <w:ind w:firstLine="426"/>
        <w:jc w:val="both"/>
        <w:rPr>
          <w:rFonts w:ascii="Arial Narrow" w:hAnsi="Arial Narrow" w:cs="Tahoma"/>
          <w:spacing w:val="-6"/>
          <w:sz w:val="26"/>
          <w:szCs w:val="26"/>
          <w:lang w:val="es-CO"/>
        </w:rPr>
      </w:pPr>
      <w:r w:rsidRPr="008F1789">
        <w:rPr>
          <w:rFonts w:ascii="Arial Narrow" w:hAnsi="Arial Narrow" w:cs="Tahoma"/>
          <w:spacing w:val="-6"/>
          <w:sz w:val="26"/>
          <w:szCs w:val="26"/>
        </w:rPr>
        <w:t>Se dispone la Sala a resolver la petición de amparo constitucional invocada por</w:t>
      </w:r>
      <w:r w:rsidR="00C35444" w:rsidRPr="008F1789">
        <w:rPr>
          <w:rFonts w:ascii="Arial Narrow" w:hAnsi="Arial Narrow" w:cs="Tahoma"/>
          <w:spacing w:val="-6"/>
          <w:sz w:val="26"/>
          <w:szCs w:val="26"/>
        </w:rPr>
        <w:t xml:space="preserve"> </w:t>
      </w:r>
      <w:r w:rsidR="0011578D" w:rsidRPr="008F1789">
        <w:rPr>
          <w:rFonts w:ascii="Arial Narrow" w:hAnsi="Arial Narrow" w:cs="Tahoma"/>
          <w:spacing w:val="-6"/>
          <w:sz w:val="26"/>
          <w:szCs w:val="26"/>
        </w:rPr>
        <w:t>Argiro Antonio Sepúlveda Monsalve en contra de la Aseguradora de Riesgos Laborales Positiva Compañía de Seguros</w:t>
      </w:r>
      <w:r w:rsidR="00C35444" w:rsidRPr="008F1789">
        <w:rPr>
          <w:rFonts w:ascii="Arial Narrow" w:hAnsi="Arial Narrow" w:cs="Tahoma"/>
          <w:spacing w:val="-6"/>
          <w:sz w:val="26"/>
          <w:szCs w:val="26"/>
        </w:rPr>
        <w:t xml:space="preserve"> </w:t>
      </w:r>
      <w:r w:rsidRPr="008F1789">
        <w:rPr>
          <w:rFonts w:ascii="Arial Narrow" w:hAnsi="Arial Narrow" w:cs="Tahoma"/>
          <w:spacing w:val="-6"/>
          <w:sz w:val="26"/>
          <w:szCs w:val="26"/>
        </w:rPr>
        <w:t xml:space="preserve">por la presunta violación del </w:t>
      </w:r>
      <w:r w:rsidR="0011578D" w:rsidRPr="008F1789">
        <w:rPr>
          <w:rFonts w:ascii="Arial Narrow" w:hAnsi="Arial Narrow" w:cs="Tahoma"/>
          <w:spacing w:val="-6"/>
          <w:sz w:val="26"/>
          <w:szCs w:val="26"/>
        </w:rPr>
        <w:t xml:space="preserve">derecho fundamental de petición, al debido proceso administrativo </w:t>
      </w:r>
      <w:r w:rsidR="0011578D" w:rsidRPr="008F1789">
        <w:rPr>
          <w:rFonts w:ascii="Arial Narrow" w:hAnsi="Arial Narrow" w:cs="Tahoma"/>
          <w:spacing w:val="-6"/>
          <w:sz w:val="26"/>
          <w:szCs w:val="26"/>
        </w:rPr>
        <w:lastRenderedPageBreak/>
        <w:t>y a la seguridad social los cuales se encuentran establecidos en los artículos 23,</w:t>
      </w:r>
      <w:r w:rsidR="00CE0E1A" w:rsidRPr="008F1789">
        <w:rPr>
          <w:rFonts w:ascii="Arial Narrow" w:hAnsi="Arial Narrow" w:cs="Tahoma"/>
          <w:spacing w:val="-6"/>
          <w:sz w:val="26"/>
          <w:szCs w:val="26"/>
        </w:rPr>
        <w:t xml:space="preserve"> </w:t>
      </w:r>
      <w:r w:rsidR="0011578D" w:rsidRPr="008F1789">
        <w:rPr>
          <w:rFonts w:ascii="Arial Narrow" w:hAnsi="Arial Narrow" w:cs="Tahoma"/>
          <w:spacing w:val="-6"/>
          <w:sz w:val="26"/>
          <w:szCs w:val="26"/>
        </w:rPr>
        <w:t>29 y 48 de la Constitución Política Nacional.</w:t>
      </w:r>
    </w:p>
    <w:p w:rsidR="003443B6" w:rsidRPr="008F1789" w:rsidRDefault="003443B6" w:rsidP="00F37270">
      <w:pPr>
        <w:pStyle w:val="Sinespaciado"/>
        <w:spacing w:line="276" w:lineRule="auto"/>
        <w:rPr>
          <w:rFonts w:ascii="Arial Narrow" w:hAnsi="Arial Narrow"/>
          <w:sz w:val="26"/>
          <w:szCs w:val="26"/>
        </w:rPr>
      </w:pPr>
    </w:p>
    <w:p w:rsidR="003443B6" w:rsidRPr="008F1789" w:rsidRDefault="003443B6" w:rsidP="00F37270">
      <w:pPr>
        <w:spacing w:line="276" w:lineRule="auto"/>
        <w:ind w:left="3397" w:right="191" w:firstLine="851"/>
        <w:rPr>
          <w:rFonts w:ascii="Arial Narrow" w:hAnsi="Arial Narrow" w:cs="Arial Narrow"/>
          <w:b/>
          <w:spacing w:val="-6"/>
          <w:sz w:val="26"/>
          <w:szCs w:val="26"/>
        </w:rPr>
      </w:pPr>
      <w:r w:rsidRPr="008F1789">
        <w:rPr>
          <w:rFonts w:ascii="Arial Narrow" w:hAnsi="Arial Narrow" w:cs="Arial Narrow"/>
          <w:b/>
          <w:spacing w:val="-6"/>
          <w:sz w:val="26"/>
          <w:szCs w:val="26"/>
        </w:rPr>
        <w:t>SENTENCIA</w:t>
      </w:r>
    </w:p>
    <w:p w:rsidR="003443B6" w:rsidRPr="008F1789" w:rsidRDefault="003443B6" w:rsidP="00F37270">
      <w:pPr>
        <w:pStyle w:val="Sinespaciado"/>
        <w:spacing w:line="276" w:lineRule="auto"/>
        <w:rPr>
          <w:rFonts w:ascii="Arial Narrow" w:hAnsi="Arial Narrow"/>
          <w:spacing w:val="-6"/>
          <w:sz w:val="26"/>
          <w:szCs w:val="26"/>
        </w:rPr>
      </w:pPr>
    </w:p>
    <w:p w:rsidR="003443B6" w:rsidRPr="008F1789" w:rsidRDefault="003443B6" w:rsidP="00F37270">
      <w:pPr>
        <w:pStyle w:val="Prrafodelista"/>
        <w:numPr>
          <w:ilvl w:val="0"/>
          <w:numId w:val="4"/>
        </w:numPr>
        <w:spacing w:line="276" w:lineRule="auto"/>
        <w:ind w:right="191"/>
        <w:jc w:val="both"/>
        <w:rPr>
          <w:rFonts w:ascii="Arial Narrow" w:hAnsi="Arial Narrow" w:cs="Arial Narrow"/>
          <w:b/>
          <w:i/>
          <w:spacing w:val="-6"/>
          <w:sz w:val="26"/>
          <w:szCs w:val="26"/>
        </w:rPr>
      </w:pPr>
      <w:r w:rsidRPr="008F1789">
        <w:rPr>
          <w:rFonts w:ascii="Arial Narrow" w:hAnsi="Arial Narrow" w:cs="Arial Narrow"/>
          <w:b/>
          <w:i/>
          <w:spacing w:val="-6"/>
          <w:sz w:val="26"/>
          <w:szCs w:val="26"/>
        </w:rPr>
        <w:t xml:space="preserve">Hechos relevantes del pleito </w:t>
      </w:r>
    </w:p>
    <w:p w:rsidR="001A4794" w:rsidRPr="008F1789" w:rsidRDefault="001A4794" w:rsidP="00F37270">
      <w:pPr>
        <w:pStyle w:val="Sinespaciado"/>
        <w:spacing w:line="276" w:lineRule="auto"/>
        <w:rPr>
          <w:rFonts w:ascii="Arial Narrow" w:hAnsi="Arial Narrow"/>
          <w:sz w:val="26"/>
          <w:szCs w:val="26"/>
        </w:rPr>
      </w:pPr>
    </w:p>
    <w:p w:rsidR="00BE03CA" w:rsidRPr="008F1789" w:rsidRDefault="001A4794" w:rsidP="00F37270">
      <w:pPr>
        <w:spacing w:line="276" w:lineRule="auto"/>
        <w:ind w:right="191" w:firstLine="708"/>
        <w:jc w:val="both"/>
        <w:rPr>
          <w:rFonts w:ascii="Arial Narrow" w:hAnsi="Arial Narrow" w:cs="Arial Narrow"/>
          <w:spacing w:val="-6"/>
          <w:sz w:val="26"/>
          <w:szCs w:val="26"/>
        </w:rPr>
      </w:pPr>
      <w:r w:rsidRPr="008F1789">
        <w:rPr>
          <w:rFonts w:ascii="Arial Narrow" w:hAnsi="Arial Narrow" w:cs="Arial Narrow"/>
          <w:spacing w:val="-6"/>
          <w:sz w:val="26"/>
          <w:szCs w:val="26"/>
        </w:rPr>
        <w:t>Relata el accionante que está vinculado laboralmente a la empresa Estudios Técnicos S.A y afiliado a la ARL Positiva Compañía de Seguros S.A desde el año 2016</w:t>
      </w:r>
      <w:r w:rsidR="00CE0E1A" w:rsidRPr="008F1789">
        <w:rPr>
          <w:rFonts w:ascii="Arial Narrow" w:hAnsi="Arial Narrow" w:cs="Arial Narrow"/>
          <w:spacing w:val="-6"/>
          <w:sz w:val="26"/>
          <w:szCs w:val="26"/>
        </w:rPr>
        <w:t xml:space="preserve">; </w:t>
      </w:r>
      <w:r w:rsidRPr="008F1789">
        <w:rPr>
          <w:rFonts w:ascii="Arial Narrow" w:hAnsi="Arial Narrow" w:cs="Arial Narrow"/>
          <w:spacing w:val="-6"/>
          <w:sz w:val="26"/>
          <w:szCs w:val="26"/>
        </w:rPr>
        <w:t>que el 27 de agosto de 2018 sufrió un a</w:t>
      </w:r>
      <w:r w:rsidR="00CE0E1A" w:rsidRPr="008F1789">
        <w:rPr>
          <w:rFonts w:ascii="Arial Narrow" w:hAnsi="Arial Narrow" w:cs="Arial Narrow"/>
          <w:spacing w:val="-6"/>
          <w:sz w:val="26"/>
          <w:szCs w:val="26"/>
        </w:rPr>
        <w:t xml:space="preserve">ccidente en su lugar de trabajo, que </w:t>
      </w:r>
      <w:r w:rsidRPr="008F1789">
        <w:rPr>
          <w:rFonts w:ascii="Arial Narrow" w:hAnsi="Arial Narrow" w:cs="Arial Narrow"/>
          <w:spacing w:val="-6"/>
          <w:sz w:val="26"/>
          <w:szCs w:val="26"/>
        </w:rPr>
        <w:t>le generó una limitación funcional y lo ha mantenido en estado de incapacidad</w:t>
      </w:r>
      <w:r w:rsidR="00CE0E1A" w:rsidRPr="008F1789">
        <w:rPr>
          <w:rFonts w:ascii="Arial Narrow" w:hAnsi="Arial Narrow" w:cs="Arial Narrow"/>
          <w:spacing w:val="-6"/>
          <w:sz w:val="26"/>
          <w:szCs w:val="26"/>
        </w:rPr>
        <w:t xml:space="preserve">; que </w:t>
      </w:r>
      <w:r w:rsidR="0063577B" w:rsidRPr="008F1789">
        <w:rPr>
          <w:rFonts w:ascii="Arial Narrow" w:hAnsi="Arial Narrow" w:cs="Arial Narrow"/>
          <w:spacing w:val="-6"/>
          <w:sz w:val="26"/>
          <w:szCs w:val="26"/>
        </w:rPr>
        <w:t xml:space="preserve">fue diagnosticado con </w:t>
      </w:r>
      <w:r w:rsidR="00CE0E1A" w:rsidRPr="008F1789">
        <w:rPr>
          <w:rFonts w:ascii="Arial Narrow" w:hAnsi="Arial Narrow" w:cs="Arial Narrow"/>
          <w:spacing w:val="-6"/>
          <w:sz w:val="26"/>
          <w:szCs w:val="26"/>
        </w:rPr>
        <w:t>“</w:t>
      </w:r>
      <w:r w:rsidR="0063577B" w:rsidRPr="008F1789">
        <w:rPr>
          <w:rFonts w:ascii="Arial Narrow" w:hAnsi="Arial Narrow" w:cs="Arial Narrow"/>
          <w:i/>
          <w:spacing w:val="-6"/>
          <w:sz w:val="26"/>
          <w:szCs w:val="26"/>
        </w:rPr>
        <w:t>Estenosis Del Canal Raquideo Central Y Neuroforaminal, Espondilosis Lumbar, Artrosis Facetaria Grado I En L4-L5 Y L5-S1, Cambios Degenerativos De Los Discos Intervertebrales En Todos Los Niveles Lumbares Con Abombamiento De Los Discos, Quiste Aracnoideo En El Canal Sacro”</w:t>
      </w:r>
      <w:r w:rsidR="0063577B" w:rsidRPr="008F1789">
        <w:rPr>
          <w:rFonts w:ascii="Arial Narrow" w:hAnsi="Arial Narrow" w:cs="Arial Narrow"/>
          <w:spacing w:val="-6"/>
          <w:sz w:val="26"/>
          <w:szCs w:val="26"/>
        </w:rPr>
        <w:t xml:space="preserve">, motivo por el que fue calificado por </w:t>
      </w:r>
      <w:r w:rsidR="00BE03CA" w:rsidRPr="008F1789">
        <w:rPr>
          <w:rFonts w:ascii="Arial Narrow" w:hAnsi="Arial Narrow" w:cs="Arial Narrow"/>
          <w:spacing w:val="-6"/>
          <w:sz w:val="26"/>
          <w:szCs w:val="26"/>
        </w:rPr>
        <w:t>la ARL Positiva Compañía de Seguros</w:t>
      </w:r>
      <w:r w:rsidR="0063577B" w:rsidRPr="008F1789">
        <w:rPr>
          <w:rFonts w:ascii="Arial Narrow" w:hAnsi="Arial Narrow" w:cs="Arial Narrow"/>
          <w:spacing w:val="-6"/>
          <w:sz w:val="26"/>
          <w:szCs w:val="26"/>
        </w:rPr>
        <w:t xml:space="preserve"> S.A el día 23 de enero de 2019; que posteriormente la Junta de Calificación Regional de Invalidez de Risaralda, le otorgó el 08 de febrero de 2019, una PCL del 0%, por lo que interpuso recurso de apelación ante la Junta Nacional de Calificación, quien programó cita de valoración para el 18 de julio del año en curso a las 10:30 a.m. en la ciudad de Bogotá, </w:t>
      </w:r>
      <w:r w:rsidR="00E6340F" w:rsidRPr="008F1789">
        <w:rPr>
          <w:rFonts w:ascii="Arial Narrow" w:hAnsi="Arial Narrow" w:cs="Arial Narrow"/>
          <w:spacing w:val="-6"/>
          <w:sz w:val="26"/>
          <w:szCs w:val="26"/>
        </w:rPr>
        <w:t xml:space="preserve">motivo por el que </w:t>
      </w:r>
      <w:r w:rsidR="0063577B" w:rsidRPr="008F1789">
        <w:rPr>
          <w:rFonts w:ascii="Arial Narrow" w:hAnsi="Arial Narrow" w:cs="Arial Narrow"/>
          <w:spacing w:val="-6"/>
          <w:sz w:val="26"/>
          <w:szCs w:val="26"/>
        </w:rPr>
        <w:t xml:space="preserve">el </w:t>
      </w:r>
      <w:r w:rsidR="00E6340F" w:rsidRPr="008F1789">
        <w:rPr>
          <w:rFonts w:ascii="Arial Narrow" w:hAnsi="Arial Narrow" w:cs="Arial Narrow"/>
          <w:spacing w:val="-6"/>
          <w:sz w:val="26"/>
          <w:szCs w:val="26"/>
        </w:rPr>
        <w:t xml:space="preserve">12 de junio último, solicitó mediante derecho de petición a la ARL accionada, el desembolso de los viáticos para él y un acompañante, sin embargo, no recibió respuesta.  </w:t>
      </w:r>
    </w:p>
    <w:p w:rsidR="00E6340F" w:rsidRPr="008F1789" w:rsidRDefault="00E6340F" w:rsidP="00F37270">
      <w:pPr>
        <w:pStyle w:val="Sinespaciado"/>
        <w:spacing w:line="276" w:lineRule="auto"/>
        <w:rPr>
          <w:rFonts w:ascii="Arial Narrow" w:hAnsi="Arial Narrow"/>
          <w:spacing w:val="-6"/>
          <w:sz w:val="26"/>
          <w:szCs w:val="26"/>
        </w:rPr>
      </w:pPr>
    </w:p>
    <w:p w:rsidR="0011653F" w:rsidRPr="008F1789" w:rsidRDefault="00E6340F" w:rsidP="00F37270">
      <w:pPr>
        <w:spacing w:line="276" w:lineRule="auto"/>
        <w:ind w:right="191" w:firstLine="426"/>
        <w:jc w:val="both"/>
        <w:rPr>
          <w:rFonts w:ascii="Arial Narrow" w:hAnsi="Arial Narrow" w:cs="Arial Narrow"/>
          <w:spacing w:val="-6"/>
          <w:sz w:val="26"/>
          <w:szCs w:val="26"/>
        </w:rPr>
      </w:pPr>
      <w:r w:rsidRPr="008F1789">
        <w:rPr>
          <w:rFonts w:ascii="Arial Narrow" w:hAnsi="Arial Narrow" w:cs="Arial Narrow"/>
          <w:spacing w:val="-6"/>
          <w:sz w:val="26"/>
          <w:szCs w:val="26"/>
        </w:rPr>
        <w:t xml:space="preserve">Refiere que </w:t>
      </w:r>
      <w:r w:rsidR="00674D3D" w:rsidRPr="008F1789">
        <w:rPr>
          <w:rFonts w:ascii="Arial Narrow" w:hAnsi="Arial Narrow" w:cs="Arial Narrow"/>
          <w:spacing w:val="-6"/>
          <w:sz w:val="26"/>
          <w:szCs w:val="26"/>
        </w:rPr>
        <w:t>se v</w:t>
      </w:r>
      <w:r w:rsidRPr="008F1789">
        <w:rPr>
          <w:rFonts w:ascii="Arial Narrow" w:hAnsi="Arial Narrow" w:cs="Arial Narrow"/>
          <w:spacing w:val="-6"/>
          <w:sz w:val="26"/>
          <w:szCs w:val="26"/>
        </w:rPr>
        <w:t xml:space="preserve">io obligado a aplazar la cita </w:t>
      </w:r>
      <w:r w:rsidR="00674D3D" w:rsidRPr="008F1789">
        <w:rPr>
          <w:rFonts w:ascii="Arial Narrow" w:hAnsi="Arial Narrow" w:cs="Arial Narrow"/>
          <w:spacing w:val="-6"/>
          <w:sz w:val="26"/>
          <w:szCs w:val="26"/>
        </w:rPr>
        <w:t xml:space="preserve">para el 22 de agosto de 2019 y hasta el momento no ha tenido ninguna respuesta por parte de la ARL Positiva Compañía de Seguros S.A sobre </w:t>
      </w:r>
      <w:r w:rsidRPr="008F1789">
        <w:rPr>
          <w:rFonts w:ascii="Arial Narrow" w:hAnsi="Arial Narrow" w:cs="Arial Narrow"/>
          <w:spacing w:val="-6"/>
          <w:sz w:val="26"/>
          <w:szCs w:val="26"/>
        </w:rPr>
        <w:t xml:space="preserve">el pago de </w:t>
      </w:r>
      <w:r w:rsidR="00674D3D" w:rsidRPr="008F1789">
        <w:rPr>
          <w:rFonts w:ascii="Arial Narrow" w:hAnsi="Arial Narrow" w:cs="Arial Narrow"/>
          <w:spacing w:val="-6"/>
          <w:sz w:val="26"/>
          <w:szCs w:val="26"/>
        </w:rPr>
        <w:t>los viáticos.</w:t>
      </w:r>
    </w:p>
    <w:p w:rsidR="00E6340F" w:rsidRPr="008F1789" w:rsidRDefault="00E6340F" w:rsidP="00F37270">
      <w:pPr>
        <w:pStyle w:val="Sinespaciado"/>
        <w:spacing w:line="276" w:lineRule="auto"/>
        <w:rPr>
          <w:rFonts w:ascii="Arial Narrow" w:hAnsi="Arial Narrow"/>
          <w:sz w:val="26"/>
          <w:szCs w:val="26"/>
        </w:rPr>
      </w:pPr>
    </w:p>
    <w:p w:rsidR="00E6340F" w:rsidRPr="008F1789" w:rsidRDefault="00E6340F" w:rsidP="00F37270">
      <w:pPr>
        <w:spacing w:line="276" w:lineRule="auto"/>
        <w:ind w:right="191" w:firstLine="426"/>
        <w:jc w:val="both"/>
        <w:rPr>
          <w:rFonts w:ascii="Arial Narrow" w:hAnsi="Arial Narrow" w:cs="Arial Narrow"/>
          <w:spacing w:val="-6"/>
          <w:sz w:val="26"/>
          <w:szCs w:val="26"/>
        </w:rPr>
      </w:pPr>
      <w:r w:rsidRPr="008F1789">
        <w:rPr>
          <w:rFonts w:ascii="Arial Narrow" w:hAnsi="Arial Narrow" w:cs="Arial Narrow"/>
          <w:spacing w:val="-6"/>
          <w:sz w:val="26"/>
          <w:szCs w:val="26"/>
        </w:rPr>
        <w:t xml:space="preserve">Por lo anterior, solicita se protejan los derechos fundamentales invocados como vulnerados, y en consecuencia, se ordene a la ARL Positiva Compañía de Seguros S.A. cubrir los gastos de transporte a la ciudad de Bogotá junto con un acompañante, y que además, de respuesta a la petición dentro de las 48 horas siguientes al fallo. </w:t>
      </w:r>
    </w:p>
    <w:p w:rsidR="00CF02DB" w:rsidRPr="008F1789" w:rsidRDefault="00CF02DB" w:rsidP="00F37270">
      <w:pPr>
        <w:spacing w:line="276" w:lineRule="auto"/>
        <w:ind w:left="426" w:right="191"/>
        <w:jc w:val="both"/>
        <w:rPr>
          <w:rFonts w:ascii="Arial Narrow" w:hAnsi="Arial Narrow" w:cs="Arial Narrow"/>
          <w:spacing w:val="-6"/>
          <w:sz w:val="26"/>
          <w:szCs w:val="26"/>
        </w:rPr>
      </w:pPr>
    </w:p>
    <w:p w:rsidR="003443B6" w:rsidRPr="008F1789" w:rsidRDefault="003443B6" w:rsidP="00F37270">
      <w:pPr>
        <w:spacing w:line="276" w:lineRule="auto"/>
        <w:ind w:right="191" w:firstLine="426"/>
        <w:jc w:val="both"/>
        <w:rPr>
          <w:rFonts w:ascii="Arial Narrow" w:hAnsi="Arial Narrow" w:cs="Arial Narrow"/>
          <w:b/>
          <w:i/>
          <w:spacing w:val="-6"/>
          <w:sz w:val="26"/>
          <w:szCs w:val="26"/>
          <w:lang w:val="es-ES"/>
        </w:rPr>
      </w:pPr>
      <w:r w:rsidRPr="008F1789">
        <w:rPr>
          <w:rFonts w:ascii="Arial Narrow" w:hAnsi="Arial Narrow" w:cs="Arial Narrow"/>
          <w:b/>
          <w:i/>
          <w:spacing w:val="-6"/>
          <w:sz w:val="26"/>
          <w:szCs w:val="26"/>
          <w:lang w:val="es-ES"/>
        </w:rPr>
        <w:t>II. Contestación a la demanda</w:t>
      </w:r>
    </w:p>
    <w:p w:rsidR="003443B6" w:rsidRPr="008F1789" w:rsidRDefault="003443B6" w:rsidP="00F37270">
      <w:pPr>
        <w:pStyle w:val="Sinespaciado"/>
        <w:spacing w:line="276" w:lineRule="auto"/>
        <w:rPr>
          <w:rFonts w:ascii="Arial Narrow" w:hAnsi="Arial Narrow"/>
          <w:spacing w:val="-6"/>
          <w:sz w:val="26"/>
          <w:szCs w:val="26"/>
        </w:rPr>
      </w:pPr>
    </w:p>
    <w:p w:rsidR="00CC2DDD" w:rsidRPr="008F1789" w:rsidRDefault="00674D3D" w:rsidP="00F37270">
      <w:pPr>
        <w:pStyle w:val="Textoindependiente21"/>
        <w:spacing w:line="276" w:lineRule="auto"/>
        <w:ind w:firstLine="426"/>
        <w:rPr>
          <w:rFonts w:ascii="Arial Narrow" w:hAnsi="Arial Narrow" w:cs="Arial Narrow"/>
          <w:b w:val="0"/>
          <w:spacing w:val="-6"/>
          <w:sz w:val="26"/>
          <w:szCs w:val="26"/>
          <w:lang w:val="es-ES_tradnl"/>
        </w:rPr>
      </w:pPr>
      <w:r w:rsidRPr="008F1789">
        <w:rPr>
          <w:rFonts w:ascii="Arial Narrow" w:hAnsi="Arial Narrow" w:cs="Arial Narrow"/>
          <w:b w:val="0"/>
          <w:spacing w:val="-6"/>
          <w:sz w:val="26"/>
          <w:szCs w:val="26"/>
          <w:lang w:val="es-ES_tradnl"/>
        </w:rPr>
        <w:t xml:space="preserve">La entidad accionada allegó respuesta </w:t>
      </w:r>
      <w:r w:rsidR="00215060" w:rsidRPr="008F1789">
        <w:rPr>
          <w:rFonts w:ascii="Arial Narrow" w:hAnsi="Arial Narrow" w:cs="Arial Narrow"/>
          <w:b w:val="0"/>
          <w:spacing w:val="-6"/>
          <w:sz w:val="26"/>
          <w:szCs w:val="26"/>
          <w:lang w:val="es-ES_tradnl"/>
        </w:rPr>
        <w:t>indicando</w:t>
      </w:r>
      <w:r w:rsidRPr="008F1789">
        <w:rPr>
          <w:rFonts w:ascii="Arial Narrow" w:hAnsi="Arial Narrow" w:cs="Arial Narrow"/>
          <w:b w:val="0"/>
          <w:spacing w:val="-6"/>
          <w:sz w:val="26"/>
          <w:szCs w:val="26"/>
          <w:lang w:val="es-ES_tradnl"/>
        </w:rPr>
        <w:t xml:space="preserve"> que </w:t>
      </w:r>
      <w:r w:rsidR="00E6340F" w:rsidRPr="008F1789">
        <w:rPr>
          <w:rFonts w:ascii="Arial Narrow" w:hAnsi="Arial Narrow" w:cs="Arial Narrow"/>
          <w:b w:val="0"/>
          <w:spacing w:val="-6"/>
          <w:sz w:val="26"/>
          <w:szCs w:val="26"/>
          <w:lang w:val="es-ES_tradnl"/>
        </w:rPr>
        <w:t>el a</w:t>
      </w:r>
      <w:r w:rsidR="00215060" w:rsidRPr="008F1789">
        <w:rPr>
          <w:rFonts w:ascii="Arial Narrow" w:hAnsi="Arial Narrow" w:cs="Arial Narrow"/>
          <w:b w:val="0"/>
          <w:spacing w:val="-6"/>
          <w:sz w:val="26"/>
          <w:szCs w:val="26"/>
          <w:lang w:val="es-ES_tradnl"/>
        </w:rPr>
        <w:t xml:space="preserve">ctor </w:t>
      </w:r>
      <w:r w:rsidRPr="008F1789">
        <w:rPr>
          <w:rFonts w:ascii="Arial Narrow" w:hAnsi="Arial Narrow" w:cs="Arial Narrow"/>
          <w:b w:val="0"/>
          <w:spacing w:val="-6"/>
          <w:sz w:val="26"/>
          <w:szCs w:val="26"/>
          <w:lang w:val="es-ES_tradnl"/>
        </w:rPr>
        <w:t xml:space="preserve">fue calificado por la ARL como Origen Mixto </w:t>
      </w:r>
      <w:r w:rsidR="00E6340F" w:rsidRPr="008F1789">
        <w:rPr>
          <w:rFonts w:ascii="Arial Narrow" w:hAnsi="Arial Narrow" w:cs="Arial Narrow"/>
          <w:b w:val="0"/>
          <w:spacing w:val="-6"/>
          <w:sz w:val="26"/>
          <w:szCs w:val="26"/>
          <w:lang w:val="es-ES_tradnl"/>
        </w:rPr>
        <w:t>(</w:t>
      </w:r>
      <w:r w:rsidRPr="008F1789">
        <w:rPr>
          <w:rFonts w:ascii="Arial Narrow" w:hAnsi="Arial Narrow" w:cs="Arial Narrow"/>
          <w:b w:val="0"/>
          <w:spacing w:val="-6"/>
          <w:sz w:val="26"/>
          <w:szCs w:val="26"/>
          <w:lang w:val="es-ES_tradnl"/>
        </w:rPr>
        <w:t xml:space="preserve">común y </w:t>
      </w:r>
      <w:r w:rsidR="00E6340F" w:rsidRPr="008F1789">
        <w:rPr>
          <w:rFonts w:ascii="Arial Narrow" w:hAnsi="Arial Narrow" w:cs="Arial Narrow"/>
          <w:b w:val="0"/>
          <w:spacing w:val="-6"/>
          <w:sz w:val="26"/>
          <w:szCs w:val="26"/>
          <w:lang w:val="es-ES_tradnl"/>
        </w:rPr>
        <w:t>laboral n</w:t>
      </w:r>
      <w:r w:rsidRPr="008F1789">
        <w:rPr>
          <w:rFonts w:ascii="Arial Narrow" w:hAnsi="Arial Narrow" w:cs="Arial Narrow"/>
          <w:b w:val="0"/>
          <w:spacing w:val="-6"/>
          <w:sz w:val="26"/>
          <w:szCs w:val="26"/>
          <w:lang w:val="es-ES_tradnl"/>
        </w:rPr>
        <w:t>o deriva</w:t>
      </w:r>
      <w:r w:rsidR="00C032A8" w:rsidRPr="008F1789">
        <w:rPr>
          <w:rFonts w:ascii="Arial Narrow" w:hAnsi="Arial Narrow" w:cs="Arial Narrow"/>
          <w:b w:val="0"/>
          <w:spacing w:val="-6"/>
          <w:sz w:val="26"/>
          <w:szCs w:val="26"/>
          <w:lang w:val="es-ES_tradnl"/>
        </w:rPr>
        <w:t xml:space="preserve">dos de AT) y que por lo tanto, no le corresponde </w:t>
      </w:r>
      <w:r w:rsidRPr="008F1789">
        <w:rPr>
          <w:rFonts w:ascii="Arial Narrow" w:hAnsi="Arial Narrow" w:cs="Arial Narrow"/>
          <w:b w:val="0"/>
          <w:spacing w:val="-6"/>
          <w:sz w:val="26"/>
          <w:szCs w:val="26"/>
          <w:lang w:val="es-ES_tradnl"/>
        </w:rPr>
        <w:t xml:space="preserve">garantizar los traslados para asistencia a </w:t>
      </w:r>
      <w:r w:rsidR="00AC7E51" w:rsidRPr="008F1789">
        <w:rPr>
          <w:rFonts w:ascii="Arial Narrow" w:hAnsi="Arial Narrow" w:cs="Arial Narrow"/>
          <w:b w:val="0"/>
          <w:spacing w:val="-6"/>
          <w:sz w:val="26"/>
          <w:szCs w:val="26"/>
          <w:lang w:val="es-ES_tradnl"/>
        </w:rPr>
        <w:t>la</w:t>
      </w:r>
      <w:r w:rsidRPr="008F1789">
        <w:rPr>
          <w:rFonts w:ascii="Arial Narrow" w:hAnsi="Arial Narrow" w:cs="Arial Narrow"/>
          <w:b w:val="0"/>
          <w:spacing w:val="-6"/>
          <w:sz w:val="26"/>
          <w:szCs w:val="26"/>
          <w:lang w:val="es-ES_tradnl"/>
        </w:rPr>
        <w:t xml:space="preserve"> </w:t>
      </w:r>
      <w:r w:rsidR="00C032A8" w:rsidRPr="008F1789">
        <w:rPr>
          <w:rFonts w:ascii="Arial Narrow" w:hAnsi="Arial Narrow" w:cs="Arial Narrow"/>
          <w:b w:val="0"/>
          <w:spacing w:val="-6"/>
          <w:sz w:val="26"/>
          <w:szCs w:val="26"/>
          <w:lang w:val="es-ES_tradnl"/>
        </w:rPr>
        <w:t>valoración</w:t>
      </w:r>
      <w:r w:rsidR="00AC7E51" w:rsidRPr="008F1789">
        <w:rPr>
          <w:rFonts w:ascii="Arial Narrow" w:hAnsi="Arial Narrow" w:cs="Arial Narrow"/>
          <w:b w:val="0"/>
          <w:spacing w:val="-6"/>
          <w:sz w:val="26"/>
          <w:szCs w:val="26"/>
          <w:lang w:val="es-ES_tradnl"/>
        </w:rPr>
        <w:t xml:space="preserve"> médica, </w:t>
      </w:r>
      <w:r w:rsidR="00C032A8" w:rsidRPr="008F1789">
        <w:rPr>
          <w:rFonts w:ascii="Arial Narrow" w:hAnsi="Arial Narrow" w:cs="Arial Narrow"/>
          <w:b w:val="0"/>
          <w:spacing w:val="-6"/>
          <w:sz w:val="26"/>
          <w:szCs w:val="26"/>
          <w:lang w:val="es-ES_tradnl"/>
        </w:rPr>
        <w:t>conforme al Literal a)</w:t>
      </w:r>
      <w:r w:rsidRPr="008F1789">
        <w:rPr>
          <w:rFonts w:ascii="Arial Narrow" w:hAnsi="Arial Narrow" w:cs="Arial Narrow"/>
          <w:b w:val="0"/>
          <w:spacing w:val="-6"/>
          <w:sz w:val="26"/>
          <w:szCs w:val="26"/>
          <w:lang w:val="es-ES_tradnl"/>
        </w:rPr>
        <w:t xml:space="preserve"> del </w:t>
      </w:r>
      <w:r w:rsidR="00C032A8" w:rsidRPr="008F1789">
        <w:rPr>
          <w:rFonts w:ascii="Arial Narrow" w:hAnsi="Arial Narrow" w:cs="Arial Narrow"/>
          <w:b w:val="0"/>
          <w:spacing w:val="-6"/>
          <w:sz w:val="26"/>
          <w:szCs w:val="26"/>
          <w:lang w:val="es-ES_tradnl"/>
        </w:rPr>
        <w:t>artículo</w:t>
      </w:r>
      <w:r w:rsidR="00AC7E51" w:rsidRPr="008F1789">
        <w:rPr>
          <w:rFonts w:ascii="Arial Narrow" w:hAnsi="Arial Narrow" w:cs="Arial Narrow"/>
          <w:b w:val="0"/>
          <w:spacing w:val="-6"/>
          <w:sz w:val="26"/>
          <w:szCs w:val="26"/>
          <w:lang w:val="es-ES_tradnl"/>
        </w:rPr>
        <w:t xml:space="preserve"> 34  del Decreto 1352 de 2013. Por ende, solicita </w:t>
      </w:r>
      <w:r w:rsidR="00CC2DDD" w:rsidRPr="008F1789">
        <w:rPr>
          <w:rFonts w:ascii="Arial Narrow" w:hAnsi="Arial Narrow" w:cs="Arial Narrow"/>
          <w:b w:val="0"/>
          <w:spacing w:val="-6"/>
          <w:sz w:val="26"/>
          <w:szCs w:val="26"/>
          <w:lang w:val="es-ES_tradnl"/>
        </w:rPr>
        <w:t xml:space="preserve">se declare la improcedencia de la acción </w:t>
      </w:r>
      <w:r w:rsidR="006D7EAD" w:rsidRPr="008F1789">
        <w:rPr>
          <w:rFonts w:ascii="Arial Narrow" w:hAnsi="Arial Narrow" w:cs="Arial Narrow"/>
          <w:b w:val="0"/>
          <w:spacing w:val="-6"/>
          <w:sz w:val="26"/>
          <w:szCs w:val="26"/>
          <w:lang w:val="es-ES_tradnl"/>
        </w:rPr>
        <w:t xml:space="preserve">y se ordene a la AFP activa del </w:t>
      </w:r>
      <w:r w:rsidR="00AC7E51" w:rsidRPr="008F1789">
        <w:rPr>
          <w:rFonts w:ascii="Arial Narrow" w:hAnsi="Arial Narrow" w:cs="Arial Narrow"/>
          <w:b w:val="0"/>
          <w:spacing w:val="-6"/>
          <w:sz w:val="26"/>
          <w:szCs w:val="26"/>
          <w:lang w:val="es-ES_tradnl"/>
        </w:rPr>
        <w:t xml:space="preserve">accionante </w:t>
      </w:r>
      <w:r w:rsidR="006D7EAD" w:rsidRPr="008F1789">
        <w:rPr>
          <w:rFonts w:ascii="Arial Narrow" w:hAnsi="Arial Narrow" w:cs="Arial Narrow"/>
          <w:b w:val="0"/>
          <w:spacing w:val="-6"/>
          <w:sz w:val="26"/>
          <w:szCs w:val="26"/>
          <w:lang w:val="es-ES_tradnl"/>
        </w:rPr>
        <w:t>asumir los traslados y demás viáticos que se lleguen a requerir para que el accionante pueda asistir  a la valoración programada.</w:t>
      </w:r>
    </w:p>
    <w:p w:rsidR="00AC7E51" w:rsidRPr="008F1789" w:rsidRDefault="00AC7E51" w:rsidP="00F37270">
      <w:pPr>
        <w:pStyle w:val="Sinespaciado"/>
        <w:spacing w:line="276" w:lineRule="auto"/>
        <w:rPr>
          <w:rFonts w:ascii="Arial Narrow" w:hAnsi="Arial Narrow"/>
          <w:sz w:val="26"/>
          <w:szCs w:val="26"/>
        </w:rPr>
      </w:pPr>
    </w:p>
    <w:p w:rsidR="00215060" w:rsidRDefault="00B82724" w:rsidP="00F37270">
      <w:pPr>
        <w:pStyle w:val="Textoindependiente21"/>
        <w:spacing w:line="276" w:lineRule="auto"/>
        <w:ind w:right="-141" w:firstLine="426"/>
        <w:rPr>
          <w:rFonts w:ascii="Arial Narrow" w:hAnsi="Arial Narrow" w:cs="Arial Narrow"/>
          <w:b w:val="0"/>
          <w:spacing w:val="-6"/>
          <w:sz w:val="26"/>
          <w:szCs w:val="26"/>
          <w:lang w:val="es-ES_tradnl"/>
        </w:rPr>
      </w:pPr>
      <w:r w:rsidRPr="008F1789">
        <w:rPr>
          <w:rFonts w:ascii="Arial Narrow" w:hAnsi="Arial Narrow" w:cs="Arial Narrow"/>
          <w:b w:val="0"/>
          <w:spacing w:val="-6"/>
          <w:sz w:val="26"/>
          <w:szCs w:val="26"/>
          <w:lang w:val="es-ES_tradnl"/>
        </w:rPr>
        <w:t xml:space="preserve">El </w:t>
      </w:r>
      <w:r w:rsidR="00AC7E51" w:rsidRPr="008F1789">
        <w:rPr>
          <w:rFonts w:ascii="Arial Narrow" w:hAnsi="Arial Narrow" w:cs="Arial Narrow"/>
          <w:b w:val="0"/>
          <w:spacing w:val="-6"/>
          <w:sz w:val="26"/>
          <w:szCs w:val="26"/>
          <w:lang w:val="es-ES_tradnl"/>
        </w:rPr>
        <w:t xml:space="preserve">juzgado del </w:t>
      </w:r>
      <w:r w:rsidR="008C740C" w:rsidRPr="008F1789">
        <w:rPr>
          <w:rFonts w:ascii="Arial Narrow" w:hAnsi="Arial Narrow" w:cs="Arial Narrow"/>
          <w:b w:val="0"/>
          <w:spacing w:val="-6"/>
          <w:sz w:val="26"/>
          <w:szCs w:val="26"/>
          <w:lang w:val="es-ES_tradnl"/>
        </w:rPr>
        <w:t>conocimiento</w:t>
      </w:r>
      <w:r w:rsidR="00AC7E51" w:rsidRPr="008F1789">
        <w:rPr>
          <w:rFonts w:ascii="Arial Narrow" w:hAnsi="Arial Narrow" w:cs="Arial Narrow"/>
          <w:b w:val="0"/>
          <w:spacing w:val="-6"/>
          <w:sz w:val="26"/>
          <w:szCs w:val="26"/>
          <w:lang w:val="es-ES_tradnl"/>
        </w:rPr>
        <w:t xml:space="preserve"> ordenó vincular </w:t>
      </w:r>
      <w:r w:rsidR="008C740C" w:rsidRPr="008F1789">
        <w:rPr>
          <w:rFonts w:ascii="Arial Narrow" w:hAnsi="Arial Narrow" w:cs="Arial Narrow"/>
          <w:b w:val="0"/>
          <w:spacing w:val="-6"/>
          <w:sz w:val="26"/>
          <w:szCs w:val="26"/>
          <w:lang w:val="es-ES_tradnl"/>
        </w:rPr>
        <w:t xml:space="preserve">a </w:t>
      </w:r>
      <w:r w:rsidRPr="008F1789">
        <w:rPr>
          <w:rFonts w:ascii="Arial Narrow" w:hAnsi="Arial Narrow" w:cs="Arial Narrow"/>
          <w:b w:val="0"/>
          <w:spacing w:val="-6"/>
          <w:sz w:val="26"/>
          <w:szCs w:val="26"/>
          <w:lang w:val="es-ES_tradnl"/>
        </w:rPr>
        <w:t xml:space="preserve">la Junta Nacional de Calificación de Invalidez y a Colpensiones, quienes una vez notificadas </w:t>
      </w:r>
      <w:r w:rsidR="00215060" w:rsidRPr="008F1789">
        <w:rPr>
          <w:rFonts w:ascii="Arial Narrow" w:hAnsi="Arial Narrow" w:cs="Arial Narrow"/>
          <w:b w:val="0"/>
          <w:spacing w:val="-6"/>
          <w:sz w:val="26"/>
          <w:szCs w:val="26"/>
          <w:lang w:val="es-ES_tradnl"/>
        </w:rPr>
        <w:t>allegaron respuesta en forma  extemporánea.</w:t>
      </w:r>
    </w:p>
    <w:p w:rsidR="00F37270" w:rsidRPr="008F1789" w:rsidRDefault="00F37270" w:rsidP="00F37270">
      <w:pPr>
        <w:pStyle w:val="Textoindependiente21"/>
        <w:spacing w:line="276" w:lineRule="auto"/>
        <w:ind w:right="-141" w:firstLine="426"/>
        <w:rPr>
          <w:rFonts w:ascii="Arial Narrow" w:hAnsi="Arial Narrow" w:cs="Arial Narrow"/>
          <w:b w:val="0"/>
          <w:spacing w:val="-6"/>
          <w:sz w:val="26"/>
          <w:szCs w:val="26"/>
          <w:lang w:val="es-ES_tradnl"/>
        </w:rPr>
      </w:pPr>
    </w:p>
    <w:p w:rsidR="006D7EAD" w:rsidRPr="008F1789" w:rsidRDefault="00B82724" w:rsidP="00F37270">
      <w:pPr>
        <w:pStyle w:val="Textoindependiente21"/>
        <w:spacing w:line="276" w:lineRule="auto"/>
        <w:ind w:firstLine="426"/>
        <w:rPr>
          <w:rFonts w:ascii="Arial Narrow" w:hAnsi="Arial Narrow" w:cs="Arial Narrow"/>
          <w:b w:val="0"/>
          <w:spacing w:val="-6"/>
          <w:sz w:val="26"/>
          <w:szCs w:val="26"/>
          <w:lang w:val="es-CO"/>
        </w:rPr>
      </w:pPr>
      <w:r w:rsidRPr="008F1789">
        <w:rPr>
          <w:rFonts w:ascii="Arial Narrow" w:hAnsi="Arial Narrow" w:cs="Arial Narrow"/>
          <w:b w:val="0"/>
          <w:spacing w:val="-6"/>
          <w:sz w:val="26"/>
          <w:szCs w:val="26"/>
          <w:lang w:val="es-ES_tradnl"/>
        </w:rPr>
        <w:t xml:space="preserve">La primera solicita se le desvincule de la presente acción, dado que ninguna de las pretensiones va dirigidas en su contra. Colpensiones por su parte, manifestó </w:t>
      </w:r>
      <w:r w:rsidR="008C740C" w:rsidRPr="008F1789">
        <w:rPr>
          <w:rFonts w:ascii="Arial Narrow" w:hAnsi="Arial Narrow" w:cs="Arial Narrow"/>
          <w:b w:val="0"/>
          <w:spacing w:val="-6"/>
          <w:sz w:val="26"/>
          <w:szCs w:val="26"/>
          <w:lang w:val="es-ES_tradnl"/>
        </w:rPr>
        <w:t xml:space="preserve"> que el </w:t>
      </w:r>
      <w:r w:rsidR="006D7EAD" w:rsidRPr="008F1789">
        <w:rPr>
          <w:rFonts w:ascii="Arial Narrow" w:hAnsi="Arial Narrow" w:cs="Arial Narrow"/>
          <w:b w:val="0"/>
          <w:spacing w:val="-6"/>
          <w:sz w:val="26"/>
          <w:szCs w:val="26"/>
          <w:lang w:val="es-CO"/>
        </w:rPr>
        <w:t>pago de los emolum</w:t>
      </w:r>
      <w:r w:rsidR="008C740C" w:rsidRPr="008F1789">
        <w:rPr>
          <w:rFonts w:ascii="Arial Narrow" w:hAnsi="Arial Narrow" w:cs="Arial Narrow"/>
          <w:b w:val="0"/>
          <w:spacing w:val="-6"/>
          <w:sz w:val="26"/>
          <w:szCs w:val="26"/>
          <w:lang w:val="es-CO"/>
        </w:rPr>
        <w:t xml:space="preserve">entos reclamados por el actor, </w:t>
      </w:r>
      <w:r w:rsidR="006D7EAD" w:rsidRPr="008F1789">
        <w:rPr>
          <w:rFonts w:ascii="Arial Narrow" w:hAnsi="Arial Narrow" w:cs="Arial Narrow"/>
          <w:b w:val="0"/>
          <w:spacing w:val="-6"/>
          <w:sz w:val="26"/>
          <w:szCs w:val="26"/>
          <w:lang w:val="es-CO"/>
        </w:rPr>
        <w:t xml:space="preserve">corresponde a la ARL </w:t>
      </w:r>
      <w:r w:rsidR="00B7254A" w:rsidRPr="008F1789">
        <w:rPr>
          <w:rFonts w:ascii="Arial Narrow" w:hAnsi="Arial Narrow" w:cs="Arial Narrow"/>
          <w:b w:val="0"/>
          <w:spacing w:val="-6"/>
          <w:sz w:val="26"/>
          <w:szCs w:val="26"/>
          <w:lang w:val="es-CO"/>
        </w:rPr>
        <w:t>Po</w:t>
      </w:r>
      <w:r w:rsidR="006D7EAD" w:rsidRPr="008F1789">
        <w:rPr>
          <w:rFonts w:ascii="Arial Narrow" w:hAnsi="Arial Narrow" w:cs="Arial Narrow"/>
          <w:b w:val="0"/>
          <w:spacing w:val="-6"/>
          <w:sz w:val="26"/>
          <w:szCs w:val="26"/>
          <w:lang w:val="es-CO"/>
        </w:rPr>
        <w:t>sitiva</w:t>
      </w:r>
      <w:r w:rsidR="00B7254A" w:rsidRPr="008F1789">
        <w:rPr>
          <w:rFonts w:ascii="Arial Narrow" w:hAnsi="Arial Narrow" w:cs="Arial Narrow"/>
          <w:b w:val="0"/>
          <w:spacing w:val="-6"/>
          <w:sz w:val="26"/>
          <w:szCs w:val="26"/>
          <w:lang w:val="es-CO"/>
        </w:rPr>
        <w:t xml:space="preserve"> S.A</w:t>
      </w:r>
      <w:r w:rsidR="008C740C" w:rsidRPr="008F1789">
        <w:rPr>
          <w:rFonts w:ascii="Arial Narrow" w:hAnsi="Arial Narrow" w:cs="Arial Narrow"/>
          <w:b w:val="0"/>
          <w:spacing w:val="-6"/>
          <w:sz w:val="26"/>
          <w:szCs w:val="26"/>
          <w:lang w:val="es-CO"/>
        </w:rPr>
        <w:t xml:space="preserve">. dado que </w:t>
      </w:r>
      <w:r w:rsidR="006D7EAD" w:rsidRPr="008F1789">
        <w:rPr>
          <w:rFonts w:ascii="Arial Narrow" w:hAnsi="Arial Narrow" w:cs="Arial Narrow"/>
          <w:b w:val="0"/>
          <w:spacing w:val="-6"/>
          <w:sz w:val="26"/>
          <w:szCs w:val="26"/>
          <w:lang w:val="es-CO"/>
        </w:rPr>
        <w:t xml:space="preserve">el origen de las patologías </w:t>
      </w:r>
      <w:r w:rsidR="00B7254A" w:rsidRPr="008F1789">
        <w:rPr>
          <w:rFonts w:ascii="Arial Narrow" w:hAnsi="Arial Narrow" w:cs="Arial Narrow"/>
          <w:b w:val="0"/>
          <w:spacing w:val="-6"/>
          <w:sz w:val="26"/>
          <w:szCs w:val="26"/>
          <w:lang w:val="es-CO"/>
        </w:rPr>
        <w:t xml:space="preserve">que </w:t>
      </w:r>
      <w:r w:rsidR="00B7254A" w:rsidRPr="008F1789">
        <w:rPr>
          <w:rFonts w:ascii="Arial Narrow" w:hAnsi="Arial Narrow" w:cs="Arial Narrow"/>
          <w:b w:val="0"/>
          <w:spacing w:val="-6"/>
          <w:sz w:val="26"/>
          <w:szCs w:val="26"/>
          <w:lang w:val="es-CO"/>
        </w:rPr>
        <w:lastRenderedPageBreak/>
        <w:t>le</w:t>
      </w:r>
      <w:r w:rsidR="006D7EAD" w:rsidRPr="008F1789">
        <w:rPr>
          <w:rFonts w:ascii="Arial Narrow" w:hAnsi="Arial Narrow" w:cs="Arial Narrow"/>
          <w:b w:val="0"/>
          <w:spacing w:val="-6"/>
          <w:sz w:val="26"/>
          <w:szCs w:val="26"/>
          <w:lang w:val="es-CO"/>
        </w:rPr>
        <w:t xml:space="preserve"> originaron las incapacidades</w:t>
      </w:r>
      <w:r w:rsidR="008C740C" w:rsidRPr="008F1789">
        <w:rPr>
          <w:rFonts w:ascii="Arial Narrow" w:hAnsi="Arial Narrow" w:cs="Arial Narrow"/>
          <w:b w:val="0"/>
          <w:spacing w:val="-6"/>
          <w:sz w:val="26"/>
          <w:szCs w:val="26"/>
          <w:lang w:val="es-CO"/>
        </w:rPr>
        <w:t xml:space="preserve"> médicas y la necesidad de calificación, es de origen laboral, según la ley aplicable al caso. </w:t>
      </w:r>
    </w:p>
    <w:p w:rsidR="00B82724" w:rsidRPr="008F1789" w:rsidRDefault="00B82724" w:rsidP="00F37270">
      <w:pPr>
        <w:pStyle w:val="Textoindependiente21"/>
        <w:spacing w:line="276" w:lineRule="auto"/>
        <w:ind w:firstLine="426"/>
        <w:rPr>
          <w:rFonts w:ascii="Arial Narrow" w:hAnsi="Arial Narrow" w:cs="Arial Narrow"/>
          <w:b w:val="0"/>
          <w:spacing w:val="-6"/>
          <w:sz w:val="26"/>
          <w:szCs w:val="26"/>
          <w:lang w:val="es-CO"/>
        </w:rPr>
      </w:pPr>
    </w:p>
    <w:p w:rsidR="008C740C" w:rsidRPr="008F1789" w:rsidRDefault="00737886" w:rsidP="00F37270">
      <w:pPr>
        <w:pStyle w:val="Textoindependiente21"/>
        <w:spacing w:line="276" w:lineRule="auto"/>
        <w:ind w:firstLine="426"/>
        <w:rPr>
          <w:rFonts w:ascii="Arial Narrow" w:hAnsi="Arial Narrow" w:cs="Arial Narrow"/>
          <w:i/>
          <w:spacing w:val="-6"/>
          <w:sz w:val="26"/>
          <w:szCs w:val="26"/>
          <w:lang w:val="es-CO"/>
        </w:rPr>
      </w:pPr>
      <w:r w:rsidRPr="008F1789">
        <w:rPr>
          <w:rFonts w:ascii="Arial Narrow" w:hAnsi="Arial Narrow" w:cs="Arial Narrow"/>
          <w:i/>
          <w:spacing w:val="-6"/>
          <w:sz w:val="26"/>
          <w:szCs w:val="26"/>
          <w:lang w:val="es-CO"/>
        </w:rPr>
        <w:t xml:space="preserve">III. </w:t>
      </w:r>
      <w:r w:rsidR="008C740C" w:rsidRPr="008F1789">
        <w:rPr>
          <w:rFonts w:ascii="Arial Narrow" w:hAnsi="Arial Narrow" w:cs="Arial Narrow"/>
          <w:i/>
          <w:spacing w:val="-6"/>
          <w:sz w:val="26"/>
          <w:szCs w:val="26"/>
          <w:lang w:val="es-CO"/>
        </w:rPr>
        <w:t>Sentencia de primer grado</w:t>
      </w:r>
    </w:p>
    <w:p w:rsidR="00737886" w:rsidRPr="008F1789" w:rsidRDefault="00737886" w:rsidP="00F37270">
      <w:pPr>
        <w:pStyle w:val="Sinespaciado"/>
        <w:spacing w:line="276" w:lineRule="auto"/>
        <w:rPr>
          <w:rFonts w:ascii="Arial Narrow" w:hAnsi="Arial Narrow"/>
          <w:sz w:val="26"/>
          <w:szCs w:val="26"/>
        </w:rPr>
      </w:pPr>
    </w:p>
    <w:p w:rsidR="00215060" w:rsidRPr="008F1789" w:rsidRDefault="00737886" w:rsidP="00F37270">
      <w:pPr>
        <w:pStyle w:val="Textoindependiente21"/>
        <w:tabs>
          <w:tab w:val="left" w:pos="3750"/>
        </w:tabs>
        <w:spacing w:line="276" w:lineRule="auto"/>
        <w:ind w:firstLine="426"/>
        <w:rPr>
          <w:rFonts w:ascii="Arial Narrow" w:hAnsi="Arial Narrow" w:cs="Arial Narrow"/>
          <w:b w:val="0"/>
          <w:spacing w:val="-6"/>
          <w:sz w:val="26"/>
          <w:szCs w:val="26"/>
          <w:lang w:val="es-CO"/>
        </w:rPr>
      </w:pPr>
      <w:r w:rsidRPr="008F1789">
        <w:rPr>
          <w:rFonts w:ascii="Arial Narrow" w:hAnsi="Arial Narrow" w:cs="Arial Narrow"/>
          <w:b w:val="0"/>
          <w:spacing w:val="-6"/>
          <w:sz w:val="26"/>
          <w:szCs w:val="26"/>
          <w:lang w:val="es-CO"/>
        </w:rPr>
        <w:t xml:space="preserve">La jueza del conocimiento mediante sentencia del 26 de agosto de 2019, tuteló los derechos fundamentales a la seguridad social y petición del accionante, y ordenó a la ARL Positiva Compañía de Seguros S.A., por intermedio del Dr. Javier Baruc Builes o quien haga sus veces, que en el término de 48 horas siguientes a la </w:t>
      </w:r>
      <w:r w:rsidR="00720074" w:rsidRPr="008F1789">
        <w:rPr>
          <w:rFonts w:ascii="Arial Narrow" w:hAnsi="Arial Narrow" w:cs="Arial Narrow"/>
          <w:b w:val="0"/>
          <w:spacing w:val="-6"/>
          <w:sz w:val="26"/>
          <w:szCs w:val="26"/>
          <w:lang w:val="es-CO"/>
        </w:rPr>
        <w:t>notificación</w:t>
      </w:r>
      <w:r w:rsidRPr="008F1789">
        <w:rPr>
          <w:rFonts w:ascii="Arial Narrow" w:hAnsi="Arial Narrow" w:cs="Arial Narrow"/>
          <w:b w:val="0"/>
          <w:spacing w:val="-6"/>
          <w:sz w:val="26"/>
          <w:szCs w:val="26"/>
          <w:lang w:val="es-CO"/>
        </w:rPr>
        <w:t xml:space="preserve"> del fallo, </w:t>
      </w:r>
      <w:r w:rsidR="00215060" w:rsidRPr="008F1789">
        <w:rPr>
          <w:rFonts w:ascii="Arial Narrow" w:hAnsi="Arial Narrow" w:cs="Arial Narrow"/>
          <w:b w:val="0"/>
          <w:spacing w:val="-6"/>
          <w:sz w:val="26"/>
          <w:szCs w:val="26"/>
          <w:lang w:val="es-CO"/>
        </w:rPr>
        <w:t xml:space="preserve">de </w:t>
      </w:r>
      <w:r w:rsidRPr="008F1789">
        <w:rPr>
          <w:rFonts w:ascii="Arial Narrow" w:hAnsi="Arial Narrow" w:cs="Arial Narrow"/>
          <w:b w:val="0"/>
          <w:spacing w:val="-6"/>
          <w:sz w:val="26"/>
          <w:szCs w:val="26"/>
          <w:lang w:val="es-CO"/>
        </w:rPr>
        <w:t>respuesta a la petición presentada el 12 de junio de 2019.</w:t>
      </w:r>
    </w:p>
    <w:p w:rsidR="00215060" w:rsidRPr="008F1789" w:rsidRDefault="00215060" w:rsidP="00F37270">
      <w:pPr>
        <w:pStyle w:val="Sinespaciado"/>
        <w:spacing w:line="276" w:lineRule="auto"/>
        <w:rPr>
          <w:rFonts w:ascii="Arial Narrow" w:hAnsi="Arial Narrow"/>
          <w:sz w:val="26"/>
          <w:szCs w:val="26"/>
        </w:rPr>
      </w:pPr>
    </w:p>
    <w:p w:rsidR="00737886" w:rsidRPr="008F1789" w:rsidRDefault="00737886" w:rsidP="00F37270">
      <w:pPr>
        <w:pStyle w:val="Textoindependiente21"/>
        <w:tabs>
          <w:tab w:val="left" w:pos="3750"/>
        </w:tabs>
        <w:spacing w:line="276" w:lineRule="auto"/>
        <w:ind w:firstLine="426"/>
        <w:rPr>
          <w:rFonts w:ascii="Arial Narrow" w:hAnsi="Arial Narrow" w:cs="Arial Narrow"/>
          <w:b w:val="0"/>
          <w:spacing w:val="-6"/>
          <w:sz w:val="26"/>
          <w:szCs w:val="26"/>
          <w:lang w:val="es-CO"/>
        </w:rPr>
      </w:pPr>
      <w:r w:rsidRPr="008F1789">
        <w:rPr>
          <w:rFonts w:ascii="Arial Narrow" w:hAnsi="Arial Narrow" w:cs="Arial Narrow"/>
          <w:b w:val="0"/>
          <w:spacing w:val="-6"/>
          <w:sz w:val="26"/>
          <w:szCs w:val="26"/>
          <w:lang w:val="es-CO"/>
        </w:rPr>
        <w:t xml:space="preserve"> Así mismo, ordenó a Colpensiones a través de la Directora de Medicina Laboral, Ingrid Carolina Ariza Cristancho, que en ese mismo término </w:t>
      </w:r>
      <w:r w:rsidR="00720074" w:rsidRPr="008F1789">
        <w:rPr>
          <w:rFonts w:ascii="Arial Narrow" w:hAnsi="Arial Narrow" w:cs="Arial Narrow"/>
          <w:b w:val="0"/>
          <w:spacing w:val="-6"/>
          <w:sz w:val="26"/>
          <w:szCs w:val="26"/>
          <w:lang w:val="es-CO"/>
        </w:rPr>
        <w:t>proceda</w:t>
      </w:r>
      <w:r w:rsidRPr="008F1789">
        <w:rPr>
          <w:rFonts w:ascii="Arial Narrow" w:hAnsi="Arial Narrow" w:cs="Arial Narrow"/>
          <w:b w:val="0"/>
          <w:spacing w:val="-6"/>
          <w:sz w:val="26"/>
          <w:szCs w:val="26"/>
          <w:lang w:val="es-CO"/>
        </w:rPr>
        <w:t xml:space="preserve"> a autorizar y pagar los gastos de transporte y demás viáticos que requiera el accionante con un acompañante, para asistir a la cita de valoración médica programada por la Junta Nacional de Calificación de Invalidez</w:t>
      </w:r>
      <w:r w:rsidR="00720074" w:rsidRPr="008F1789">
        <w:rPr>
          <w:rFonts w:ascii="Arial Narrow" w:hAnsi="Arial Narrow" w:cs="Arial Narrow"/>
          <w:b w:val="0"/>
          <w:spacing w:val="-6"/>
          <w:sz w:val="26"/>
          <w:szCs w:val="26"/>
          <w:lang w:val="es-CO"/>
        </w:rPr>
        <w:t xml:space="preserve">. Lo anterior, con fundamento en el artículo 142 del Decreto 19 de 2012, dado que el origen de las contingencias de </w:t>
      </w:r>
      <w:r w:rsidR="00215060" w:rsidRPr="008F1789">
        <w:rPr>
          <w:rFonts w:ascii="Arial Narrow" w:hAnsi="Arial Narrow" w:cs="Arial Narrow"/>
          <w:b w:val="0"/>
          <w:spacing w:val="-6"/>
          <w:sz w:val="26"/>
          <w:szCs w:val="26"/>
          <w:lang w:val="es-CO"/>
        </w:rPr>
        <w:t xml:space="preserve">PCL </w:t>
      </w:r>
      <w:r w:rsidR="00720074" w:rsidRPr="008F1789">
        <w:rPr>
          <w:rFonts w:ascii="Arial Narrow" w:hAnsi="Arial Narrow" w:cs="Arial Narrow"/>
          <w:b w:val="0"/>
          <w:spacing w:val="-6"/>
          <w:sz w:val="26"/>
          <w:szCs w:val="26"/>
          <w:lang w:val="es-CO"/>
        </w:rPr>
        <w:t xml:space="preserve">en primera oportunidad fue determinada como de origen común. </w:t>
      </w:r>
    </w:p>
    <w:p w:rsidR="00720074" w:rsidRPr="008F1789" w:rsidRDefault="00720074" w:rsidP="00F37270">
      <w:pPr>
        <w:pStyle w:val="Sinespaciado"/>
        <w:spacing w:line="276" w:lineRule="auto"/>
        <w:rPr>
          <w:rFonts w:ascii="Arial Narrow" w:hAnsi="Arial Narrow"/>
          <w:sz w:val="26"/>
          <w:szCs w:val="26"/>
        </w:rPr>
      </w:pPr>
    </w:p>
    <w:p w:rsidR="00720074" w:rsidRPr="008F1789" w:rsidRDefault="00720074" w:rsidP="00F37270">
      <w:pPr>
        <w:pStyle w:val="Textoindependiente21"/>
        <w:tabs>
          <w:tab w:val="left" w:pos="3750"/>
        </w:tabs>
        <w:spacing w:line="276" w:lineRule="auto"/>
        <w:ind w:firstLine="426"/>
        <w:rPr>
          <w:rFonts w:ascii="Arial Narrow" w:hAnsi="Arial Narrow" w:cs="Arial Narrow"/>
          <w:i/>
          <w:spacing w:val="-6"/>
          <w:sz w:val="26"/>
          <w:szCs w:val="26"/>
          <w:lang w:val="es-CO"/>
        </w:rPr>
      </w:pPr>
      <w:r w:rsidRPr="008F1789">
        <w:rPr>
          <w:rFonts w:ascii="Arial Narrow" w:hAnsi="Arial Narrow" w:cs="Arial Narrow"/>
          <w:i/>
          <w:spacing w:val="-6"/>
          <w:sz w:val="26"/>
          <w:szCs w:val="26"/>
          <w:lang w:val="es-CO"/>
        </w:rPr>
        <w:t>IV. Impugnación</w:t>
      </w:r>
    </w:p>
    <w:p w:rsidR="00B82724" w:rsidRPr="008F1789" w:rsidRDefault="00B82724" w:rsidP="00F37270">
      <w:pPr>
        <w:pStyle w:val="Sinespaciado"/>
        <w:spacing w:line="276" w:lineRule="auto"/>
        <w:rPr>
          <w:rFonts w:ascii="Arial Narrow" w:hAnsi="Arial Narrow"/>
          <w:sz w:val="26"/>
          <w:szCs w:val="26"/>
        </w:rPr>
      </w:pPr>
    </w:p>
    <w:p w:rsidR="00B82724" w:rsidRPr="008F1789" w:rsidRDefault="00146F39" w:rsidP="00F37270">
      <w:pPr>
        <w:pStyle w:val="Textoindependiente21"/>
        <w:tabs>
          <w:tab w:val="left" w:pos="3750"/>
        </w:tabs>
        <w:spacing w:line="276" w:lineRule="auto"/>
        <w:ind w:firstLine="426"/>
        <w:rPr>
          <w:rFonts w:ascii="Arial Narrow" w:hAnsi="Arial Narrow" w:cs="Arial Narrow"/>
          <w:b w:val="0"/>
          <w:i/>
          <w:spacing w:val="-6"/>
          <w:sz w:val="26"/>
          <w:szCs w:val="26"/>
          <w:lang w:val="es-CO"/>
        </w:rPr>
      </w:pPr>
      <w:r w:rsidRPr="008F1789">
        <w:rPr>
          <w:rFonts w:ascii="Arial Narrow" w:hAnsi="Arial Narrow" w:cs="Arial Narrow"/>
          <w:b w:val="0"/>
          <w:spacing w:val="-6"/>
          <w:sz w:val="26"/>
          <w:szCs w:val="26"/>
          <w:lang w:val="es-CO"/>
        </w:rPr>
        <w:t xml:space="preserve">Colpensiones impugnó la decisión arguyendo que tal como lo expone el accionante en su escrito de tutela, el origen de las patologías a calificar es producto de un accidente laboral, por ende, es la ARL accionada quien corresponde debe efectuar el pago de los </w:t>
      </w:r>
      <w:r w:rsidR="00652028" w:rsidRPr="008F1789">
        <w:rPr>
          <w:rFonts w:ascii="Arial Narrow" w:hAnsi="Arial Narrow" w:cs="Arial Narrow"/>
          <w:b w:val="0"/>
          <w:spacing w:val="-6"/>
          <w:sz w:val="26"/>
          <w:szCs w:val="26"/>
          <w:lang w:val="es-CO"/>
        </w:rPr>
        <w:t xml:space="preserve">gastos de traslado y demás </w:t>
      </w:r>
      <w:r w:rsidRPr="008F1789">
        <w:rPr>
          <w:rFonts w:ascii="Arial Narrow" w:hAnsi="Arial Narrow" w:cs="Arial Narrow"/>
          <w:b w:val="0"/>
          <w:spacing w:val="-6"/>
          <w:sz w:val="26"/>
          <w:szCs w:val="26"/>
          <w:lang w:val="es-CO"/>
        </w:rPr>
        <w:t xml:space="preserve">viáticos </w:t>
      </w:r>
      <w:r w:rsidR="00652028" w:rsidRPr="008F1789">
        <w:rPr>
          <w:rFonts w:ascii="Arial Narrow" w:hAnsi="Arial Narrow" w:cs="Arial Narrow"/>
          <w:b w:val="0"/>
          <w:spacing w:val="-6"/>
          <w:sz w:val="26"/>
          <w:szCs w:val="26"/>
          <w:lang w:val="es-CO"/>
        </w:rPr>
        <w:t>solicitados</w:t>
      </w:r>
      <w:r w:rsidR="00652028" w:rsidRPr="008F1789">
        <w:rPr>
          <w:rFonts w:ascii="Arial Narrow" w:hAnsi="Arial Narrow" w:cs="Arial Narrow"/>
          <w:b w:val="0"/>
          <w:i/>
          <w:spacing w:val="-6"/>
          <w:sz w:val="26"/>
          <w:szCs w:val="26"/>
          <w:lang w:val="es-CO"/>
        </w:rPr>
        <w:t xml:space="preserve">. </w:t>
      </w:r>
    </w:p>
    <w:p w:rsidR="008C740C" w:rsidRPr="008F1789" w:rsidRDefault="008C740C" w:rsidP="00F37270">
      <w:pPr>
        <w:pStyle w:val="Textoindependiente21"/>
        <w:spacing w:line="276" w:lineRule="auto"/>
        <w:ind w:firstLine="426"/>
        <w:rPr>
          <w:rFonts w:ascii="Arial Narrow" w:hAnsi="Arial Narrow" w:cs="Arial Narrow"/>
          <w:b w:val="0"/>
          <w:spacing w:val="-6"/>
          <w:sz w:val="26"/>
          <w:szCs w:val="26"/>
          <w:lang w:val="es-ES_tradnl"/>
        </w:rPr>
      </w:pPr>
    </w:p>
    <w:p w:rsidR="003443B6" w:rsidRPr="008F1789" w:rsidRDefault="00737886" w:rsidP="00F37270">
      <w:pPr>
        <w:spacing w:line="276" w:lineRule="auto"/>
        <w:ind w:right="191" w:firstLine="708"/>
        <w:jc w:val="both"/>
        <w:rPr>
          <w:rFonts w:ascii="Arial Narrow" w:hAnsi="Arial Narrow" w:cs="Arial Narrow"/>
          <w:b/>
          <w:i/>
          <w:spacing w:val="-6"/>
          <w:sz w:val="26"/>
          <w:szCs w:val="26"/>
        </w:rPr>
      </w:pPr>
      <w:r w:rsidRPr="008F1789">
        <w:rPr>
          <w:rFonts w:ascii="Arial Narrow" w:hAnsi="Arial Narrow" w:cs="Arial Narrow"/>
          <w:b/>
          <w:i/>
          <w:spacing w:val="-6"/>
          <w:sz w:val="26"/>
          <w:szCs w:val="26"/>
        </w:rPr>
        <w:t>V</w:t>
      </w:r>
      <w:r w:rsidR="003443B6" w:rsidRPr="008F1789">
        <w:rPr>
          <w:rFonts w:ascii="Arial Narrow" w:hAnsi="Arial Narrow" w:cs="Arial Narrow"/>
          <w:b/>
          <w:i/>
          <w:spacing w:val="-6"/>
          <w:sz w:val="26"/>
          <w:szCs w:val="26"/>
        </w:rPr>
        <w:t>. Consideraciones</w:t>
      </w:r>
    </w:p>
    <w:p w:rsidR="003443B6" w:rsidRPr="008F1789" w:rsidRDefault="003443B6" w:rsidP="00F37270">
      <w:pPr>
        <w:pStyle w:val="Sinespaciado"/>
        <w:spacing w:line="276" w:lineRule="auto"/>
        <w:rPr>
          <w:rFonts w:ascii="Arial Narrow" w:hAnsi="Arial Narrow"/>
          <w:spacing w:val="-6"/>
          <w:sz w:val="26"/>
          <w:szCs w:val="26"/>
        </w:rPr>
      </w:pPr>
    </w:p>
    <w:p w:rsidR="003443B6" w:rsidRPr="008F1789" w:rsidRDefault="00B82724" w:rsidP="00F37270">
      <w:pPr>
        <w:spacing w:line="276" w:lineRule="auto"/>
        <w:ind w:right="191" w:firstLine="708"/>
        <w:jc w:val="both"/>
        <w:rPr>
          <w:rFonts w:ascii="Arial Narrow" w:hAnsi="Arial Narrow" w:cs="Arial Narrow"/>
          <w:b/>
          <w:spacing w:val="-6"/>
          <w:sz w:val="26"/>
          <w:szCs w:val="26"/>
          <w:shd w:val="clear" w:color="auto" w:fill="00FF00"/>
        </w:rPr>
      </w:pPr>
      <w:r w:rsidRPr="008F1789">
        <w:rPr>
          <w:rFonts w:ascii="Arial Narrow" w:hAnsi="Arial Narrow" w:cs="Arial Narrow"/>
          <w:b/>
          <w:i/>
          <w:spacing w:val="-6"/>
          <w:sz w:val="26"/>
          <w:szCs w:val="26"/>
        </w:rPr>
        <w:t>5</w:t>
      </w:r>
      <w:r w:rsidR="00737886" w:rsidRPr="008F1789">
        <w:rPr>
          <w:rFonts w:ascii="Arial Narrow" w:hAnsi="Arial Narrow" w:cs="Arial Narrow"/>
          <w:b/>
          <w:i/>
          <w:spacing w:val="-6"/>
          <w:sz w:val="26"/>
          <w:szCs w:val="26"/>
        </w:rPr>
        <w:t xml:space="preserve">.1 </w:t>
      </w:r>
      <w:r w:rsidR="003443B6" w:rsidRPr="008F1789">
        <w:rPr>
          <w:rFonts w:ascii="Arial Narrow" w:hAnsi="Arial Narrow" w:cs="Arial Narrow"/>
          <w:b/>
          <w:i/>
          <w:spacing w:val="-6"/>
          <w:sz w:val="26"/>
          <w:szCs w:val="26"/>
        </w:rPr>
        <w:t xml:space="preserve">Del problema jurídico </w:t>
      </w:r>
    </w:p>
    <w:p w:rsidR="003443B6" w:rsidRPr="008F1789" w:rsidRDefault="003443B6" w:rsidP="00F37270">
      <w:pPr>
        <w:pStyle w:val="Sinespaciado"/>
        <w:spacing w:line="276" w:lineRule="auto"/>
        <w:rPr>
          <w:rFonts w:ascii="Arial Narrow" w:hAnsi="Arial Narrow"/>
          <w:spacing w:val="-6"/>
          <w:sz w:val="26"/>
          <w:szCs w:val="26"/>
        </w:rPr>
      </w:pPr>
    </w:p>
    <w:p w:rsidR="00652028" w:rsidRDefault="00652028" w:rsidP="00F37270">
      <w:pPr>
        <w:spacing w:line="276" w:lineRule="auto"/>
        <w:ind w:firstLine="708"/>
        <w:jc w:val="both"/>
        <w:rPr>
          <w:rFonts w:ascii="Arial Narrow" w:hAnsi="Arial Narrow" w:cs="Arial"/>
          <w:i/>
          <w:color w:val="000000"/>
          <w:spacing w:val="-6"/>
          <w:sz w:val="26"/>
          <w:szCs w:val="26"/>
        </w:rPr>
      </w:pPr>
      <w:r w:rsidRPr="008F1789">
        <w:rPr>
          <w:rFonts w:ascii="Arial Narrow" w:hAnsi="Arial Narrow" w:cs="Arial"/>
          <w:i/>
          <w:color w:val="000000"/>
          <w:spacing w:val="-6"/>
          <w:sz w:val="26"/>
          <w:szCs w:val="26"/>
        </w:rPr>
        <w:t>¿Cuál de las entidades accionadas es la encargada de sufragar los gastos de transporte del accionante y un acompañante con destino a la ciudad de Bogotá, a efectos de cumplir la cita de valoración médica ante la Junta Nacional de Calificación de Invalidez?</w:t>
      </w:r>
    </w:p>
    <w:p w:rsidR="00F37270" w:rsidRPr="008F1789" w:rsidRDefault="00F37270" w:rsidP="00F37270">
      <w:pPr>
        <w:spacing w:line="276" w:lineRule="auto"/>
        <w:ind w:firstLine="708"/>
        <w:jc w:val="both"/>
        <w:rPr>
          <w:rFonts w:ascii="Arial Narrow" w:hAnsi="Arial Narrow" w:cs="Arial"/>
          <w:i/>
          <w:color w:val="000000"/>
          <w:spacing w:val="-6"/>
          <w:sz w:val="26"/>
          <w:szCs w:val="26"/>
        </w:rPr>
      </w:pPr>
    </w:p>
    <w:p w:rsidR="003443B6" w:rsidRPr="008F1789" w:rsidRDefault="00B82724" w:rsidP="00F37270">
      <w:pPr>
        <w:pStyle w:val="Textoindependiente21"/>
        <w:spacing w:line="276" w:lineRule="auto"/>
        <w:ind w:firstLine="708"/>
        <w:rPr>
          <w:rFonts w:ascii="Arial Narrow" w:hAnsi="Arial Narrow" w:cs="Arial Narrow"/>
          <w:i/>
          <w:spacing w:val="-6"/>
          <w:sz w:val="26"/>
          <w:szCs w:val="26"/>
          <w:lang w:val="es-ES_tradnl"/>
        </w:rPr>
      </w:pPr>
      <w:r w:rsidRPr="008F1789">
        <w:rPr>
          <w:rFonts w:ascii="Arial Narrow" w:hAnsi="Arial Narrow" w:cs="Arial Narrow"/>
          <w:i/>
          <w:spacing w:val="-6"/>
          <w:sz w:val="26"/>
          <w:szCs w:val="26"/>
          <w:lang w:val="es-ES_tradnl"/>
        </w:rPr>
        <w:t xml:space="preserve">5.2 </w:t>
      </w:r>
      <w:r w:rsidR="003443B6" w:rsidRPr="008F1789">
        <w:rPr>
          <w:rFonts w:ascii="Arial Narrow" w:hAnsi="Arial Narrow" w:cs="Arial Narrow"/>
          <w:i/>
          <w:spacing w:val="-6"/>
          <w:sz w:val="26"/>
          <w:szCs w:val="26"/>
          <w:lang w:val="es-ES_tradnl"/>
        </w:rPr>
        <w:t>Desenvolvimiento de la problemática planteada</w:t>
      </w:r>
    </w:p>
    <w:p w:rsidR="0090294E" w:rsidRPr="008F1789" w:rsidRDefault="0090294E" w:rsidP="00F37270">
      <w:pPr>
        <w:pStyle w:val="Sinespaciado"/>
        <w:spacing w:line="276" w:lineRule="auto"/>
        <w:rPr>
          <w:rFonts w:ascii="Arial Narrow" w:hAnsi="Arial Narrow"/>
          <w:spacing w:val="-6"/>
          <w:sz w:val="26"/>
          <w:szCs w:val="26"/>
        </w:rPr>
      </w:pPr>
    </w:p>
    <w:p w:rsidR="00652028" w:rsidRPr="008F1789" w:rsidRDefault="00652028" w:rsidP="00F37270">
      <w:pPr>
        <w:spacing w:line="276" w:lineRule="auto"/>
        <w:ind w:firstLine="851"/>
        <w:jc w:val="both"/>
        <w:rPr>
          <w:rFonts w:ascii="Arial Narrow" w:hAnsi="Arial Narrow" w:cs="Arial"/>
          <w:b/>
          <w:i/>
          <w:spacing w:val="-6"/>
          <w:sz w:val="26"/>
          <w:szCs w:val="26"/>
        </w:rPr>
      </w:pPr>
      <w:r w:rsidRPr="008F1789">
        <w:rPr>
          <w:rFonts w:ascii="Arial Narrow" w:hAnsi="Arial Narrow" w:cs="Arial"/>
          <w:b/>
          <w:i/>
          <w:spacing w:val="-6"/>
          <w:sz w:val="26"/>
          <w:szCs w:val="26"/>
        </w:rPr>
        <w:t>Del derecho a la salud</w:t>
      </w:r>
    </w:p>
    <w:p w:rsidR="00215060" w:rsidRPr="008F1789" w:rsidRDefault="00215060" w:rsidP="00F37270">
      <w:pPr>
        <w:pStyle w:val="Sinespaciado"/>
        <w:spacing w:line="276" w:lineRule="auto"/>
        <w:rPr>
          <w:rFonts w:ascii="Arial Narrow" w:hAnsi="Arial Narrow"/>
          <w:sz w:val="26"/>
          <w:szCs w:val="26"/>
        </w:rPr>
      </w:pPr>
    </w:p>
    <w:p w:rsidR="00652028" w:rsidRPr="008F1789" w:rsidRDefault="00652028" w:rsidP="00F37270">
      <w:pPr>
        <w:tabs>
          <w:tab w:val="left" w:pos="-720"/>
        </w:tabs>
        <w:spacing w:line="276" w:lineRule="auto"/>
        <w:ind w:right="-7"/>
        <w:jc w:val="both"/>
        <w:rPr>
          <w:rFonts w:ascii="Arial Narrow" w:hAnsi="Arial Narrow" w:cs="Tahoma"/>
          <w:color w:val="000000"/>
          <w:spacing w:val="-6"/>
          <w:sz w:val="26"/>
          <w:szCs w:val="26"/>
        </w:rPr>
      </w:pPr>
      <w:r w:rsidRPr="008F1789">
        <w:rPr>
          <w:rFonts w:ascii="Arial Narrow" w:hAnsi="Arial Narrow" w:cs="Tahoma"/>
          <w:b/>
          <w:i/>
          <w:color w:val="000000"/>
          <w:spacing w:val="-6"/>
          <w:sz w:val="26"/>
          <w:szCs w:val="26"/>
        </w:rPr>
        <w:tab/>
      </w:r>
      <w:r w:rsidRPr="008F1789">
        <w:rPr>
          <w:rFonts w:ascii="Arial Narrow" w:hAnsi="Arial Narrow" w:cs="Tahoma"/>
          <w:color w:val="000000"/>
          <w:spacing w:val="-6"/>
          <w:sz w:val="26"/>
          <w:szCs w:val="26"/>
        </w:rPr>
        <w:t>El derecho a la salud ha sido elevado a rango de fundamental, no solo en virtud de la Ley 1751 de 2015, sino de incontables pronunciamientos de la Corte Constitucional, siendo el más relevante el contenido en la sentencia T-760 de 2008, que decantó de manera clara su fundamentalidad, partiendo de que el mismo protege múltiples ámbitos en la vida del ser humano y que es un presupuesto esencial e inherente para que materializar el principio de dignidad humana que sustenta la Constitución de 1991.</w:t>
      </w:r>
    </w:p>
    <w:p w:rsidR="00652028" w:rsidRPr="008F1789" w:rsidRDefault="00652028" w:rsidP="00F37270">
      <w:pPr>
        <w:pStyle w:val="Sinespaciado"/>
        <w:spacing w:line="276" w:lineRule="auto"/>
        <w:rPr>
          <w:rFonts w:ascii="Arial Narrow" w:hAnsi="Arial Narrow"/>
          <w:spacing w:val="-6"/>
          <w:sz w:val="26"/>
          <w:szCs w:val="26"/>
        </w:rPr>
      </w:pPr>
    </w:p>
    <w:p w:rsidR="00652028" w:rsidRPr="008F1789" w:rsidRDefault="00652028" w:rsidP="00F37270">
      <w:pPr>
        <w:tabs>
          <w:tab w:val="left" w:pos="-720"/>
        </w:tabs>
        <w:spacing w:line="276" w:lineRule="auto"/>
        <w:ind w:right="-7" w:firstLine="709"/>
        <w:jc w:val="both"/>
        <w:rPr>
          <w:rFonts w:ascii="Arial Narrow" w:hAnsi="Arial Narrow" w:cs="Tahoma"/>
          <w:color w:val="000000"/>
          <w:spacing w:val="-6"/>
          <w:sz w:val="26"/>
          <w:szCs w:val="26"/>
        </w:rPr>
      </w:pPr>
      <w:r w:rsidRPr="008F1789">
        <w:rPr>
          <w:rFonts w:ascii="Arial Narrow" w:hAnsi="Arial Narrow" w:cs="Tahoma"/>
          <w:color w:val="000000"/>
          <w:spacing w:val="-6"/>
          <w:sz w:val="26"/>
          <w:szCs w:val="26"/>
        </w:rPr>
        <w:t xml:space="preserve">Tal derecho implica una serie de garantías que van desde la ubicación en uno de los campos de cobertura del sistema (régimen contributivo, subsidiado o personas vinculadas) hasta la atención </w:t>
      </w:r>
      <w:r w:rsidRPr="008F1789">
        <w:rPr>
          <w:rFonts w:ascii="Arial Narrow" w:hAnsi="Arial Narrow" w:cs="Tahoma"/>
          <w:color w:val="000000"/>
          <w:spacing w:val="-6"/>
          <w:sz w:val="26"/>
          <w:szCs w:val="26"/>
        </w:rPr>
        <w:lastRenderedPageBreak/>
        <w:t xml:space="preserve">integral de los servicios de salud que sean indispensables para recuperarla, mejorarla u optimizarla. </w:t>
      </w:r>
    </w:p>
    <w:p w:rsidR="00652028" w:rsidRPr="008F1789" w:rsidRDefault="00652028" w:rsidP="00F37270">
      <w:pPr>
        <w:pStyle w:val="Sinespaciado"/>
        <w:spacing w:line="276" w:lineRule="auto"/>
        <w:rPr>
          <w:rFonts w:ascii="Arial Narrow" w:hAnsi="Arial Narrow"/>
          <w:spacing w:val="-6"/>
          <w:sz w:val="26"/>
          <w:szCs w:val="26"/>
        </w:rPr>
      </w:pPr>
    </w:p>
    <w:p w:rsidR="00652028" w:rsidRPr="008F1789" w:rsidRDefault="00652028" w:rsidP="00F37270">
      <w:pPr>
        <w:pStyle w:val="Sinespaciado"/>
        <w:spacing w:line="276" w:lineRule="auto"/>
        <w:ind w:firstLine="708"/>
        <w:rPr>
          <w:rFonts w:ascii="Arial Narrow" w:hAnsi="Arial Narrow"/>
          <w:b/>
          <w:spacing w:val="-6"/>
          <w:sz w:val="26"/>
          <w:szCs w:val="26"/>
        </w:rPr>
      </w:pPr>
      <w:r w:rsidRPr="008F1789">
        <w:rPr>
          <w:rFonts w:ascii="Arial Narrow" w:hAnsi="Arial Narrow"/>
          <w:b/>
          <w:spacing w:val="-6"/>
          <w:sz w:val="26"/>
          <w:szCs w:val="26"/>
        </w:rPr>
        <w:t xml:space="preserve">De la calificación de pérdida de capacidad laboral </w:t>
      </w:r>
    </w:p>
    <w:p w:rsidR="00652028" w:rsidRPr="008F1789" w:rsidRDefault="00652028" w:rsidP="00F37270">
      <w:pPr>
        <w:pStyle w:val="Sinespaciado"/>
        <w:spacing w:line="276" w:lineRule="auto"/>
        <w:rPr>
          <w:rFonts w:ascii="Arial Narrow" w:hAnsi="Arial Narrow"/>
          <w:spacing w:val="-6"/>
          <w:sz w:val="26"/>
          <w:szCs w:val="26"/>
        </w:rPr>
      </w:pPr>
    </w:p>
    <w:p w:rsidR="00652028" w:rsidRPr="008F1789" w:rsidRDefault="00652028" w:rsidP="00F37270">
      <w:pPr>
        <w:pStyle w:val="Sinespaciado"/>
        <w:spacing w:line="276" w:lineRule="auto"/>
        <w:ind w:firstLine="708"/>
        <w:jc w:val="both"/>
        <w:rPr>
          <w:rFonts w:ascii="Arial Narrow" w:hAnsi="Arial Narrow" w:cs="Arial"/>
          <w:spacing w:val="-6"/>
          <w:sz w:val="26"/>
          <w:szCs w:val="26"/>
        </w:rPr>
      </w:pPr>
      <w:r w:rsidRPr="008F1789">
        <w:rPr>
          <w:rFonts w:ascii="Arial Narrow" w:hAnsi="Arial Narrow"/>
          <w:spacing w:val="-6"/>
          <w:sz w:val="26"/>
          <w:szCs w:val="26"/>
        </w:rPr>
        <w:t xml:space="preserve">Los </w:t>
      </w:r>
      <w:r w:rsidRPr="008F1789">
        <w:rPr>
          <w:rFonts w:ascii="Arial Narrow" w:hAnsi="Arial Narrow" w:cs="Arial"/>
          <w:spacing w:val="-6"/>
          <w:sz w:val="26"/>
          <w:szCs w:val="26"/>
        </w:rPr>
        <w:t xml:space="preserve">dictámenes de pérdida de capacidad laboral que emiten las entidades calificadoras, tienen relevancia en el acceso al derecho de la seguridad social, pues dependiendo el grado de pérdida de capacidad laboral, el origen y la fecha de estructuración que dictaminen, los afiliados tienen la posibilidad de acceder a un grupo determinado de prestaciones asistenciales o económicas, que según el tipo de evento o situación, están a cargo de las entidades que componen el sistema general de seguridad social. </w:t>
      </w:r>
    </w:p>
    <w:p w:rsidR="00652028" w:rsidRPr="008F1789" w:rsidRDefault="00652028" w:rsidP="00F37270">
      <w:pPr>
        <w:pStyle w:val="Sinespaciado"/>
        <w:spacing w:line="276" w:lineRule="auto"/>
        <w:rPr>
          <w:rFonts w:ascii="Arial Narrow" w:hAnsi="Arial Narrow"/>
          <w:sz w:val="26"/>
          <w:szCs w:val="26"/>
        </w:rPr>
      </w:pPr>
    </w:p>
    <w:p w:rsidR="00652028" w:rsidRPr="008F1789" w:rsidRDefault="00652028" w:rsidP="00F37270">
      <w:pPr>
        <w:shd w:val="clear" w:color="auto" w:fill="FFFFFF"/>
        <w:spacing w:line="276" w:lineRule="auto"/>
        <w:ind w:firstLine="708"/>
        <w:jc w:val="both"/>
        <w:textAlignment w:val="baseline"/>
        <w:rPr>
          <w:rFonts w:ascii="Arial Narrow" w:hAnsi="Arial Narrow"/>
          <w:spacing w:val="-6"/>
          <w:sz w:val="26"/>
          <w:szCs w:val="26"/>
          <w:bdr w:val="none" w:sz="0" w:space="0" w:color="auto" w:frame="1"/>
        </w:rPr>
      </w:pPr>
      <w:r w:rsidRPr="008F1789">
        <w:rPr>
          <w:rFonts w:ascii="Arial Narrow" w:hAnsi="Arial Narrow"/>
          <w:spacing w:val="-6"/>
          <w:sz w:val="26"/>
          <w:szCs w:val="26"/>
          <w:bdr w:val="none" w:sz="0" w:space="0" w:color="auto" w:frame="1"/>
        </w:rPr>
        <w:t xml:space="preserve">En ese contexto, la calificación de la pérdida de capacidad laboral, a través de los procedimientos previstos en la ley, es determinante para establecer las prestaciones a las que puede acceder una persona, de modo que, se deben atender los criterios técnicos e historias clínicas y valoraciones médicas y científicas a que haya lugar, al tenor de lo preceptuado en el </w:t>
      </w:r>
      <w:r w:rsidRPr="008F1789">
        <w:rPr>
          <w:rFonts w:ascii="Arial Narrow" w:hAnsi="Arial Narrow"/>
          <w:spacing w:val="-6"/>
          <w:sz w:val="26"/>
          <w:szCs w:val="26"/>
        </w:rPr>
        <w:t>núm. 5º del artículo 13 del Dto. 2463 de 2001.</w:t>
      </w:r>
    </w:p>
    <w:p w:rsidR="00652028" w:rsidRPr="008F1789" w:rsidRDefault="00652028" w:rsidP="00F37270">
      <w:pPr>
        <w:pStyle w:val="Sinespaciado"/>
        <w:spacing w:line="276" w:lineRule="auto"/>
        <w:rPr>
          <w:rFonts w:ascii="Arial Narrow" w:hAnsi="Arial Narrow"/>
          <w:sz w:val="26"/>
          <w:szCs w:val="26"/>
        </w:rPr>
      </w:pPr>
      <w:r w:rsidRPr="008F1789">
        <w:rPr>
          <w:rFonts w:ascii="Arial Narrow" w:hAnsi="Arial Narrow"/>
          <w:sz w:val="26"/>
          <w:szCs w:val="26"/>
          <w:bdr w:val="none" w:sz="0" w:space="0" w:color="auto" w:frame="1"/>
        </w:rPr>
        <w:t> </w:t>
      </w:r>
    </w:p>
    <w:p w:rsidR="00652028" w:rsidRPr="008F1789" w:rsidRDefault="00652028" w:rsidP="00F37270">
      <w:pPr>
        <w:pStyle w:val="Sinespaciado"/>
        <w:spacing w:line="276" w:lineRule="auto"/>
        <w:ind w:firstLine="708"/>
        <w:jc w:val="both"/>
        <w:rPr>
          <w:rFonts w:ascii="Arial Narrow" w:hAnsi="Arial Narrow"/>
          <w:spacing w:val="-6"/>
          <w:sz w:val="26"/>
          <w:szCs w:val="26"/>
        </w:rPr>
      </w:pPr>
      <w:r w:rsidRPr="008F1789">
        <w:rPr>
          <w:rFonts w:ascii="Arial Narrow" w:hAnsi="Arial Narrow"/>
          <w:spacing w:val="-6"/>
          <w:sz w:val="26"/>
          <w:szCs w:val="26"/>
        </w:rPr>
        <w:t>De otra parte, en tratándose del pago de gastos de traslado, valoraciones por especialistas y exámenes complementarios, el artículo 34 del Decreto 1352 de 2013, dispone lo siguiente:</w:t>
      </w:r>
    </w:p>
    <w:p w:rsidR="00652028" w:rsidRPr="008F1789" w:rsidRDefault="00652028" w:rsidP="00F37270">
      <w:pPr>
        <w:pStyle w:val="Sinespaciado"/>
        <w:spacing w:line="276" w:lineRule="auto"/>
        <w:rPr>
          <w:rFonts w:ascii="Arial Narrow" w:hAnsi="Arial Narrow"/>
          <w:spacing w:val="-6"/>
          <w:sz w:val="26"/>
          <w:szCs w:val="26"/>
        </w:rPr>
      </w:pPr>
    </w:p>
    <w:p w:rsidR="00652028" w:rsidRPr="00F37270" w:rsidRDefault="00652028" w:rsidP="00F37270">
      <w:pPr>
        <w:pStyle w:val="Sinespaciado"/>
        <w:ind w:left="426" w:right="418" w:firstLine="708"/>
        <w:jc w:val="both"/>
        <w:rPr>
          <w:rFonts w:ascii="Arial Narrow" w:hAnsi="Arial Narrow"/>
          <w:i/>
          <w:spacing w:val="-6"/>
          <w:szCs w:val="26"/>
        </w:rPr>
      </w:pPr>
      <w:r w:rsidRPr="00F37270">
        <w:rPr>
          <w:rFonts w:ascii="Arial Narrow" w:hAnsi="Arial Narrow"/>
          <w:i/>
          <w:spacing w:val="-6"/>
          <w:szCs w:val="26"/>
        </w:rPr>
        <w:t xml:space="preserve">“Todos los gastos que se requieran para el traslado de los integrantes de la junta de conformidad con el presente decreto, del afiliado, pensionado por invalidez o beneficiario objeto de dictamen, así como de su acompañante, dentro o fuera de la ciudad de conformidad con el concepto médico, estarán a cargo de la Entidad Administradora de Riesgos Laborales, Administradora del Sistema General de Pensiones, el empleador correspondiente, de esta manera: </w:t>
      </w:r>
    </w:p>
    <w:p w:rsidR="00652028" w:rsidRPr="00F37270" w:rsidRDefault="00652028" w:rsidP="00F37270">
      <w:pPr>
        <w:pStyle w:val="Sinespaciado"/>
        <w:ind w:left="426" w:right="418"/>
        <w:rPr>
          <w:rFonts w:ascii="Arial Narrow" w:hAnsi="Arial Narrow"/>
          <w:spacing w:val="-6"/>
          <w:szCs w:val="26"/>
        </w:rPr>
      </w:pPr>
    </w:p>
    <w:p w:rsidR="00652028" w:rsidRPr="00F37270" w:rsidRDefault="00652028" w:rsidP="00F37270">
      <w:pPr>
        <w:tabs>
          <w:tab w:val="left" w:pos="-720"/>
        </w:tabs>
        <w:ind w:left="426" w:right="418" w:firstLine="709"/>
        <w:jc w:val="both"/>
        <w:rPr>
          <w:rFonts w:ascii="Arial Narrow" w:hAnsi="Arial Narrow"/>
          <w:i/>
          <w:spacing w:val="-6"/>
          <w:szCs w:val="26"/>
        </w:rPr>
      </w:pPr>
      <w:r w:rsidRPr="00F37270">
        <w:rPr>
          <w:rFonts w:ascii="Arial Narrow" w:hAnsi="Arial Narrow"/>
          <w:i/>
          <w:spacing w:val="-6"/>
          <w:szCs w:val="26"/>
        </w:rPr>
        <w:t xml:space="preserve">a. Por la Administradora de Riesgos Laborales, la Administradora del Sistema General de Pensiones, de acuerdo si la calificación </w:t>
      </w:r>
      <w:r w:rsidRPr="00F37270">
        <w:rPr>
          <w:rFonts w:ascii="Arial Narrow" w:hAnsi="Arial Narrow"/>
          <w:b/>
          <w:i/>
          <w:spacing w:val="-6"/>
          <w:szCs w:val="26"/>
        </w:rPr>
        <w:t>en primera oportunidad</w:t>
      </w:r>
      <w:r w:rsidRPr="00F37270">
        <w:rPr>
          <w:rFonts w:ascii="Arial Narrow" w:hAnsi="Arial Narrow"/>
          <w:i/>
          <w:spacing w:val="-6"/>
          <w:szCs w:val="26"/>
        </w:rPr>
        <w:t xml:space="preserve"> fue de origen común o laboral. </w:t>
      </w:r>
    </w:p>
    <w:p w:rsidR="00652028" w:rsidRPr="00F37270" w:rsidRDefault="00652028" w:rsidP="00F37270">
      <w:pPr>
        <w:tabs>
          <w:tab w:val="left" w:pos="-720"/>
        </w:tabs>
        <w:ind w:left="426" w:right="418" w:firstLine="709"/>
        <w:jc w:val="both"/>
        <w:rPr>
          <w:rFonts w:ascii="Arial Narrow" w:hAnsi="Arial Narrow"/>
          <w:i/>
          <w:spacing w:val="-6"/>
          <w:szCs w:val="26"/>
        </w:rPr>
      </w:pPr>
    </w:p>
    <w:p w:rsidR="00652028" w:rsidRPr="00F37270" w:rsidRDefault="00652028" w:rsidP="00F37270">
      <w:pPr>
        <w:tabs>
          <w:tab w:val="left" w:pos="-720"/>
        </w:tabs>
        <w:ind w:left="426" w:right="418" w:firstLine="709"/>
        <w:jc w:val="both"/>
        <w:rPr>
          <w:rFonts w:ascii="Arial Narrow" w:hAnsi="Arial Narrow"/>
          <w:i/>
          <w:spacing w:val="-6"/>
          <w:szCs w:val="26"/>
        </w:rPr>
      </w:pPr>
      <w:r w:rsidRPr="00F37270">
        <w:rPr>
          <w:rFonts w:ascii="Arial Narrow" w:hAnsi="Arial Narrow"/>
          <w:i/>
          <w:spacing w:val="-6"/>
          <w:szCs w:val="26"/>
        </w:rPr>
        <w:t xml:space="preserve">b. Por el paciente, en el evento que solicite la revisión de la pensión de invalidez cuando ésta haya sido suspendida según lo previsto en el artículo 44 de la Ley 100 de 1993 o las normas que las modifique, adicionen o sustituyan. </w:t>
      </w:r>
    </w:p>
    <w:p w:rsidR="00652028" w:rsidRPr="00F37270" w:rsidRDefault="00652028" w:rsidP="00F37270">
      <w:pPr>
        <w:pStyle w:val="Sinespaciado"/>
        <w:ind w:left="426" w:right="418"/>
        <w:rPr>
          <w:rFonts w:ascii="Arial Narrow" w:hAnsi="Arial Narrow"/>
          <w:spacing w:val="-6"/>
          <w:szCs w:val="26"/>
        </w:rPr>
      </w:pPr>
    </w:p>
    <w:p w:rsidR="00652028" w:rsidRPr="00F37270" w:rsidRDefault="00652028" w:rsidP="00F37270">
      <w:pPr>
        <w:tabs>
          <w:tab w:val="left" w:pos="-720"/>
        </w:tabs>
        <w:ind w:left="426" w:right="418" w:firstLine="709"/>
        <w:jc w:val="both"/>
        <w:rPr>
          <w:rFonts w:ascii="Arial Narrow" w:hAnsi="Arial Narrow"/>
          <w:i/>
          <w:spacing w:val="-6"/>
          <w:szCs w:val="26"/>
        </w:rPr>
      </w:pPr>
      <w:r w:rsidRPr="00F37270">
        <w:rPr>
          <w:rFonts w:ascii="Arial Narrow" w:hAnsi="Arial Narrow"/>
          <w:i/>
          <w:spacing w:val="-6"/>
          <w:szCs w:val="26"/>
        </w:rPr>
        <w:t xml:space="preserve">c. El empleador cuando llegue a las Juntas de Calificación de Invalidez a través del inspector de trabajo. </w:t>
      </w:r>
    </w:p>
    <w:p w:rsidR="00652028" w:rsidRPr="00F37270" w:rsidRDefault="00652028" w:rsidP="00F37270">
      <w:pPr>
        <w:tabs>
          <w:tab w:val="left" w:pos="-720"/>
        </w:tabs>
        <w:ind w:left="426" w:right="418" w:firstLine="709"/>
        <w:jc w:val="both"/>
        <w:rPr>
          <w:rFonts w:ascii="Arial Narrow" w:hAnsi="Arial Narrow"/>
          <w:i/>
          <w:spacing w:val="-6"/>
          <w:szCs w:val="26"/>
        </w:rPr>
      </w:pPr>
    </w:p>
    <w:p w:rsidR="00652028" w:rsidRPr="00F37270" w:rsidRDefault="00652028" w:rsidP="00F37270">
      <w:pPr>
        <w:tabs>
          <w:tab w:val="left" w:pos="-720"/>
        </w:tabs>
        <w:ind w:left="426" w:right="418" w:firstLine="709"/>
        <w:jc w:val="both"/>
        <w:rPr>
          <w:rFonts w:ascii="Arial Narrow" w:hAnsi="Arial Narrow"/>
          <w:i/>
          <w:spacing w:val="-6"/>
          <w:szCs w:val="26"/>
        </w:rPr>
      </w:pPr>
      <w:r w:rsidRPr="00F37270">
        <w:rPr>
          <w:rFonts w:ascii="Arial Narrow" w:hAnsi="Arial Narrow"/>
          <w:i/>
          <w:spacing w:val="-6"/>
          <w:szCs w:val="26"/>
        </w:rPr>
        <w:t>PARÁGRAFO 1. Los medios de transporte seleccionados para el traslado deberán ser los adecuados al estado de salud de la persona a calificar y no podrán afectar la dignidad humana.”</w:t>
      </w:r>
    </w:p>
    <w:p w:rsidR="00652028" w:rsidRPr="008F1789" w:rsidRDefault="00652028" w:rsidP="00F37270">
      <w:pPr>
        <w:pStyle w:val="Sinespaciado"/>
        <w:spacing w:line="276" w:lineRule="auto"/>
        <w:rPr>
          <w:rFonts w:ascii="Arial Narrow" w:hAnsi="Arial Narrow"/>
          <w:spacing w:val="-6"/>
          <w:sz w:val="26"/>
          <w:szCs w:val="26"/>
        </w:rPr>
      </w:pPr>
      <w:bookmarkStart w:id="0" w:name="_GoBack"/>
      <w:bookmarkEnd w:id="0"/>
    </w:p>
    <w:p w:rsidR="00652028" w:rsidRPr="008F1789" w:rsidRDefault="00652028" w:rsidP="00F37270">
      <w:pPr>
        <w:pStyle w:val="Sinespaciado"/>
        <w:spacing w:line="276" w:lineRule="auto"/>
        <w:ind w:firstLine="708"/>
        <w:jc w:val="both"/>
        <w:rPr>
          <w:rFonts w:ascii="Arial Narrow" w:hAnsi="Arial Narrow"/>
          <w:spacing w:val="-6"/>
          <w:sz w:val="26"/>
          <w:szCs w:val="26"/>
        </w:rPr>
      </w:pPr>
      <w:r w:rsidRPr="008F1789">
        <w:rPr>
          <w:rFonts w:ascii="Arial Narrow" w:hAnsi="Arial Narrow"/>
          <w:spacing w:val="-6"/>
          <w:sz w:val="26"/>
          <w:szCs w:val="26"/>
        </w:rPr>
        <w:t xml:space="preserve">Al tenor del artículo 41 de la Ley 100/93, modificado por el artículo 52 de la Ley 962 de 2005, las entidades competentes para determinar en una primera oportunidad la pérdida de capacidad laboral y calificar el grado o porcentaje de incapacidad, el origen de las contingencias y la fecha de su estructuración son: (i) el antiguo ISS hoy Administradora Colombiana de Pensiones Colpensiones, (ii) las Administradoras de Riesgos Laborales, (iii) las compañías que asuman los riesgos de invalidez y muerte y, (iv) las entidades promotoras de salud. </w:t>
      </w:r>
    </w:p>
    <w:p w:rsidR="00652028" w:rsidRPr="008F1789" w:rsidRDefault="00652028" w:rsidP="00F37270">
      <w:pPr>
        <w:pStyle w:val="Sinespaciado"/>
        <w:spacing w:line="276" w:lineRule="auto"/>
        <w:rPr>
          <w:rFonts w:ascii="Arial Narrow" w:hAnsi="Arial Narrow"/>
          <w:spacing w:val="-6"/>
          <w:sz w:val="26"/>
          <w:szCs w:val="26"/>
        </w:rPr>
      </w:pPr>
    </w:p>
    <w:p w:rsidR="00652028" w:rsidRPr="008F1789" w:rsidRDefault="00652028" w:rsidP="00F37270">
      <w:pPr>
        <w:pStyle w:val="Sinespaciado"/>
        <w:spacing w:line="276" w:lineRule="auto"/>
        <w:ind w:firstLine="708"/>
        <w:jc w:val="both"/>
        <w:rPr>
          <w:rFonts w:ascii="Arial Narrow" w:hAnsi="Arial Narrow"/>
          <w:spacing w:val="-6"/>
          <w:sz w:val="26"/>
          <w:szCs w:val="26"/>
        </w:rPr>
      </w:pPr>
      <w:r w:rsidRPr="008F1789">
        <w:rPr>
          <w:rFonts w:ascii="Arial Narrow" w:hAnsi="Arial Narrow"/>
          <w:spacing w:val="-6"/>
          <w:sz w:val="26"/>
          <w:szCs w:val="26"/>
        </w:rPr>
        <w:t xml:space="preserve">En caso de presentarse inconformidad respecto a algunos de los factores que componen la calificación de pérdida de capacidad laboral, el interesado puede controvertir la valoración médica, </w:t>
      </w:r>
      <w:r w:rsidRPr="008F1789">
        <w:rPr>
          <w:rFonts w:ascii="Arial Narrow" w:hAnsi="Arial Narrow"/>
          <w:spacing w:val="-6"/>
          <w:sz w:val="26"/>
          <w:szCs w:val="26"/>
        </w:rPr>
        <w:lastRenderedPageBreak/>
        <w:t>haciendo la respectiva manifestación y exponiendo los motivos de su desacuerdo, lo cual será resuelto por la Junta de Calificación respectiva del orden regional respectiva, cuya decisión será apelable ante la Junta Nacional de Calificación de Invalidez.</w:t>
      </w:r>
    </w:p>
    <w:p w:rsidR="003443B6" w:rsidRPr="008F1789" w:rsidRDefault="00043847" w:rsidP="00F37270">
      <w:pPr>
        <w:pStyle w:val="Sinespaciado"/>
        <w:spacing w:line="276" w:lineRule="auto"/>
        <w:rPr>
          <w:rFonts w:ascii="Arial Narrow" w:hAnsi="Arial Narrow"/>
          <w:spacing w:val="-6"/>
          <w:sz w:val="26"/>
          <w:szCs w:val="26"/>
        </w:rPr>
      </w:pPr>
      <w:r w:rsidRPr="008F1789">
        <w:rPr>
          <w:rFonts w:ascii="Arial Narrow" w:hAnsi="Arial Narrow"/>
          <w:spacing w:val="-6"/>
          <w:sz w:val="26"/>
          <w:szCs w:val="26"/>
        </w:rPr>
        <w:tab/>
      </w:r>
    </w:p>
    <w:p w:rsidR="00043847" w:rsidRDefault="00043847" w:rsidP="00F37270">
      <w:pPr>
        <w:pStyle w:val="Sinespaciado"/>
        <w:spacing w:line="276" w:lineRule="auto"/>
        <w:ind w:firstLine="708"/>
        <w:jc w:val="both"/>
        <w:rPr>
          <w:rFonts w:ascii="Arial Narrow" w:hAnsi="Arial Narrow"/>
          <w:spacing w:val="-6"/>
          <w:sz w:val="26"/>
          <w:szCs w:val="26"/>
        </w:rPr>
      </w:pPr>
      <w:r w:rsidRPr="008F1789">
        <w:rPr>
          <w:rFonts w:ascii="Arial Narrow" w:hAnsi="Arial Narrow"/>
          <w:spacing w:val="-6"/>
          <w:sz w:val="26"/>
          <w:szCs w:val="26"/>
        </w:rPr>
        <w:t>Ahora bien, el inciso 7º ibídem, adicionado por el art. 18 de la Ley 1562 de 2012, estableció que sin perjuicio de lo establecido en ese artículo, respecto de la calificación en primera oportunidad, corresponde a las Juntas Regionales calificar en primera instancia la pérdida de capacidad laboral, el estado de invalidez y determinar su origen.</w:t>
      </w:r>
    </w:p>
    <w:p w:rsidR="00F37270" w:rsidRPr="008F1789" w:rsidRDefault="00F37270" w:rsidP="00F37270">
      <w:pPr>
        <w:pStyle w:val="Sinespaciado"/>
        <w:spacing w:line="276" w:lineRule="auto"/>
        <w:ind w:firstLine="708"/>
        <w:jc w:val="both"/>
        <w:rPr>
          <w:rFonts w:ascii="Arial Narrow" w:hAnsi="Arial Narrow"/>
          <w:spacing w:val="-6"/>
          <w:sz w:val="26"/>
          <w:szCs w:val="26"/>
        </w:rPr>
      </w:pPr>
    </w:p>
    <w:p w:rsidR="00043847" w:rsidRPr="008F1789" w:rsidRDefault="00043847" w:rsidP="00F37270">
      <w:pPr>
        <w:tabs>
          <w:tab w:val="left" w:pos="-720"/>
        </w:tabs>
        <w:spacing w:line="276" w:lineRule="auto"/>
        <w:ind w:right="-7" w:firstLine="709"/>
        <w:jc w:val="both"/>
        <w:rPr>
          <w:rFonts w:ascii="Arial Narrow" w:hAnsi="Arial Narrow"/>
          <w:spacing w:val="-6"/>
          <w:sz w:val="26"/>
          <w:szCs w:val="26"/>
        </w:rPr>
      </w:pPr>
      <w:r w:rsidRPr="008F1789">
        <w:rPr>
          <w:rFonts w:ascii="Arial Narrow" w:hAnsi="Arial Narrow"/>
          <w:spacing w:val="-6"/>
          <w:sz w:val="26"/>
          <w:szCs w:val="26"/>
        </w:rPr>
        <w:t xml:space="preserve">De las disposiciones normativas antes citadas, se colige que es el origen de las contingencias determinadas </w:t>
      </w:r>
      <w:r w:rsidRPr="008F1789">
        <w:rPr>
          <w:rFonts w:ascii="Arial Narrow" w:hAnsi="Arial Narrow"/>
          <w:b/>
          <w:spacing w:val="-6"/>
          <w:sz w:val="26"/>
          <w:szCs w:val="26"/>
        </w:rPr>
        <w:t>en una primera oportunidad</w:t>
      </w:r>
      <w:r w:rsidRPr="008F1789">
        <w:rPr>
          <w:rFonts w:ascii="Arial Narrow" w:hAnsi="Arial Narrow"/>
          <w:spacing w:val="-6"/>
          <w:sz w:val="26"/>
          <w:szCs w:val="26"/>
        </w:rPr>
        <w:t>, el factor determinante para atribuirle a las entidades que componen los dos regímenes establecidos para hacer frente a la situación de invalidez, la obligación de asumir y pagar los gastos que se requieran para el traslado de un afiliado, pensionado, entre otros.</w:t>
      </w:r>
    </w:p>
    <w:p w:rsidR="00043847" w:rsidRPr="008F1789" w:rsidRDefault="00043847" w:rsidP="00F37270">
      <w:pPr>
        <w:pStyle w:val="Sinespaciado"/>
        <w:spacing w:line="276" w:lineRule="auto"/>
        <w:rPr>
          <w:rFonts w:ascii="Arial Narrow" w:hAnsi="Arial Narrow"/>
          <w:sz w:val="26"/>
          <w:szCs w:val="26"/>
        </w:rPr>
      </w:pPr>
    </w:p>
    <w:p w:rsidR="00043847" w:rsidRPr="008F1789" w:rsidRDefault="00043847" w:rsidP="00F37270">
      <w:pPr>
        <w:tabs>
          <w:tab w:val="left" w:pos="-720"/>
        </w:tabs>
        <w:spacing w:line="276" w:lineRule="auto"/>
        <w:ind w:right="-7" w:firstLine="709"/>
        <w:jc w:val="both"/>
        <w:rPr>
          <w:rFonts w:ascii="Arial Narrow" w:hAnsi="Arial Narrow" w:cs="Tahoma"/>
          <w:color w:val="000000"/>
          <w:spacing w:val="-6"/>
          <w:sz w:val="26"/>
          <w:szCs w:val="26"/>
        </w:rPr>
      </w:pPr>
      <w:r w:rsidRPr="008F1789">
        <w:rPr>
          <w:rFonts w:ascii="Arial Narrow" w:hAnsi="Arial Narrow" w:cs="Tahoma"/>
          <w:color w:val="000000"/>
          <w:spacing w:val="-6"/>
          <w:sz w:val="26"/>
          <w:szCs w:val="26"/>
        </w:rPr>
        <w:t xml:space="preserve">Pues bien, en el caso puntual, no se discute que </w:t>
      </w:r>
      <w:r w:rsidR="00313761" w:rsidRPr="008F1789">
        <w:rPr>
          <w:rFonts w:ascii="Arial Narrow" w:hAnsi="Arial Narrow" w:cs="Tahoma"/>
          <w:color w:val="000000"/>
          <w:spacing w:val="-6"/>
          <w:sz w:val="26"/>
          <w:szCs w:val="26"/>
        </w:rPr>
        <w:t xml:space="preserve">la última citación que la </w:t>
      </w:r>
      <w:r w:rsidRPr="008F1789">
        <w:rPr>
          <w:rFonts w:ascii="Arial Narrow" w:hAnsi="Arial Narrow" w:cs="Tahoma"/>
          <w:color w:val="000000"/>
          <w:spacing w:val="-6"/>
          <w:sz w:val="26"/>
          <w:szCs w:val="26"/>
        </w:rPr>
        <w:t>Junta Nacional de Calificación de Invalidez</w:t>
      </w:r>
      <w:r w:rsidR="00313761" w:rsidRPr="008F1789">
        <w:rPr>
          <w:rFonts w:ascii="Arial Narrow" w:hAnsi="Arial Narrow" w:cs="Tahoma"/>
          <w:color w:val="000000"/>
          <w:spacing w:val="-6"/>
          <w:sz w:val="26"/>
          <w:szCs w:val="26"/>
        </w:rPr>
        <w:t xml:space="preserve"> le hizo al accionante</w:t>
      </w:r>
      <w:r w:rsidR="008E20D4" w:rsidRPr="008F1789">
        <w:rPr>
          <w:rFonts w:ascii="Arial Narrow" w:hAnsi="Arial Narrow" w:cs="Tahoma"/>
          <w:color w:val="000000"/>
          <w:spacing w:val="-6"/>
          <w:sz w:val="26"/>
          <w:szCs w:val="26"/>
        </w:rPr>
        <w:t xml:space="preserve"> para la valoración médica que permita </w:t>
      </w:r>
      <w:r w:rsidR="008E20D4" w:rsidRPr="008F1789">
        <w:rPr>
          <w:rFonts w:ascii="Arial Narrow" w:hAnsi="Arial Narrow" w:cs="Tahoma"/>
          <w:spacing w:val="-6"/>
          <w:sz w:val="26"/>
          <w:szCs w:val="26"/>
        </w:rPr>
        <w:t xml:space="preserve">completar un diagnóstico definitivo en orden a garantizar su derecho a la calificación de pérdida de capacidad laboral, fue </w:t>
      </w:r>
      <w:r w:rsidR="00313761" w:rsidRPr="008F1789">
        <w:rPr>
          <w:rFonts w:ascii="Arial Narrow" w:hAnsi="Arial Narrow" w:cs="Tahoma"/>
          <w:color w:val="000000"/>
          <w:spacing w:val="-6"/>
          <w:sz w:val="26"/>
          <w:szCs w:val="26"/>
        </w:rPr>
        <w:t xml:space="preserve">programada para el </w:t>
      </w:r>
      <w:r w:rsidRPr="008F1789">
        <w:rPr>
          <w:rFonts w:ascii="Arial Narrow" w:hAnsi="Arial Narrow" w:cs="Tahoma"/>
          <w:color w:val="000000"/>
          <w:spacing w:val="-6"/>
          <w:sz w:val="26"/>
          <w:szCs w:val="26"/>
        </w:rPr>
        <w:t>día</w:t>
      </w:r>
      <w:r w:rsidR="00313761" w:rsidRPr="008F1789">
        <w:rPr>
          <w:rFonts w:ascii="Arial Narrow" w:hAnsi="Arial Narrow" w:cs="Tahoma"/>
          <w:color w:val="000000"/>
          <w:spacing w:val="-6"/>
          <w:sz w:val="26"/>
          <w:szCs w:val="26"/>
        </w:rPr>
        <w:t xml:space="preserve"> 25 de octubre de 2019, a las 8:30 a.m.</w:t>
      </w:r>
      <w:r w:rsidR="008E20D4" w:rsidRPr="008F1789">
        <w:rPr>
          <w:rFonts w:ascii="Arial Narrow" w:hAnsi="Arial Narrow" w:cs="Tahoma"/>
          <w:color w:val="000000"/>
          <w:spacing w:val="-6"/>
          <w:sz w:val="26"/>
          <w:szCs w:val="26"/>
        </w:rPr>
        <w:t xml:space="preserve"> en la ciudad de Bogotá. </w:t>
      </w:r>
    </w:p>
    <w:p w:rsidR="008E20D4" w:rsidRPr="008F1789" w:rsidRDefault="008E20D4" w:rsidP="00F37270">
      <w:pPr>
        <w:pStyle w:val="Sinespaciado"/>
        <w:spacing w:line="276" w:lineRule="auto"/>
        <w:rPr>
          <w:rFonts w:ascii="Arial Narrow" w:hAnsi="Arial Narrow"/>
          <w:sz w:val="26"/>
          <w:szCs w:val="26"/>
        </w:rPr>
      </w:pPr>
    </w:p>
    <w:p w:rsidR="008E20D4" w:rsidRPr="008F1789" w:rsidRDefault="008E20D4" w:rsidP="00F37270">
      <w:pPr>
        <w:pStyle w:val="Sinespaciado"/>
        <w:spacing w:line="276" w:lineRule="auto"/>
        <w:ind w:firstLine="708"/>
        <w:jc w:val="both"/>
        <w:rPr>
          <w:rFonts w:ascii="Arial Narrow" w:hAnsi="Arial Narrow"/>
          <w:spacing w:val="-6"/>
          <w:sz w:val="26"/>
          <w:szCs w:val="26"/>
          <w:shd w:val="clear" w:color="auto" w:fill="FFFFFF"/>
        </w:rPr>
      </w:pPr>
      <w:r w:rsidRPr="008F1789">
        <w:rPr>
          <w:rFonts w:ascii="Arial Narrow" w:hAnsi="Arial Narrow" w:cs="Tahoma"/>
          <w:spacing w:val="-6"/>
          <w:sz w:val="26"/>
          <w:szCs w:val="26"/>
        </w:rPr>
        <w:t xml:space="preserve">Así mismo, </w:t>
      </w:r>
      <w:r w:rsidRPr="008F1789">
        <w:rPr>
          <w:rFonts w:ascii="Arial Narrow" w:hAnsi="Arial Narrow"/>
          <w:spacing w:val="-6"/>
          <w:sz w:val="26"/>
          <w:szCs w:val="26"/>
          <w:shd w:val="clear" w:color="auto" w:fill="FFFFFF"/>
        </w:rPr>
        <w:t xml:space="preserve">que en la historia clínica del paciente se dejó expresamente consignado que este requiere de un acompañante para su desplazamiento en forma permanente, ya que tiene dificultada para la marcha con riesgo alto de caída, ver fl.19. </w:t>
      </w:r>
    </w:p>
    <w:p w:rsidR="00043847" w:rsidRPr="008F1789" w:rsidRDefault="00043847" w:rsidP="00F37270">
      <w:pPr>
        <w:pStyle w:val="Sinespaciado"/>
        <w:spacing w:line="276" w:lineRule="auto"/>
        <w:rPr>
          <w:rFonts w:ascii="Arial Narrow" w:hAnsi="Arial Narrow"/>
          <w:sz w:val="26"/>
          <w:szCs w:val="26"/>
        </w:rPr>
      </w:pPr>
    </w:p>
    <w:p w:rsidR="00043847" w:rsidRPr="008F1789" w:rsidRDefault="008E20D4" w:rsidP="00F37270">
      <w:pPr>
        <w:tabs>
          <w:tab w:val="left" w:pos="-720"/>
        </w:tabs>
        <w:spacing w:line="276" w:lineRule="auto"/>
        <w:ind w:right="-7"/>
        <w:jc w:val="both"/>
        <w:rPr>
          <w:rFonts w:ascii="Arial Narrow" w:hAnsi="Arial Narrow" w:cs="Tahoma"/>
          <w:color w:val="000000"/>
          <w:spacing w:val="-6"/>
          <w:sz w:val="26"/>
          <w:szCs w:val="26"/>
        </w:rPr>
      </w:pPr>
      <w:r w:rsidRPr="008F1789">
        <w:rPr>
          <w:rFonts w:ascii="Arial Narrow" w:hAnsi="Arial Narrow" w:cs="Tahoma"/>
          <w:color w:val="000000"/>
          <w:spacing w:val="-6"/>
          <w:sz w:val="26"/>
          <w:szCs w:val="26"/>
          <w:lang w:val="es-CO"/>
        </w:rPr>
        <w:tab/>
        <w:t xml:space="preserve">Cumple entonces a la Sala determinar qué entidad de seguridad social es la llamada </w:t>
      </w:r>
      <w:r w:rsidRPr="008F1789">
        <w:rPr>
          <w:rFonts w:ascii="Arial Narrow" w:hAnsi="Arial Narrow" w:cs="Tahoma"/>
          <w:color w:val="000000"/>
          <w:spacing w:val="-6"/>
          <w:sz w:val="26"/>
          <w:szCs w:val="26"/>
        </w:rPr>
        <w:t xml:space="preserve">a garantizar el pago de los gastos de traslado del actor y de su acompañante.  </w:t>
      </w:r>
    </w:p>
    <w:p w:rsidR="00043847" w:rsidRPr="008F1789" w:rsidRDefault="00043847" w:rsidP="00F37270">
      <w:pPr>
        <w:pStyle w:val="Sinespaciado"/>
        <w:spacing w:line="276" w:lineRule="auto"/>
        <w:rPr>
          <w:rFonts w:ascii="Arial Narrow" w:hAnsi="Arial Narrow"/>
          <w:spacing w:val="-6"/>
          <w:sz w:val="26"/>
          <w:szCs w:val="26"/>
        </w:rPr>
      </w:pPr>
    </w:p>
    <w:p w:rsidR="008E20D4" w:rsidRPr="008F1789" w:rsidRDefault="008E20D4" w:rsidP="00F37270">
      <w:pPr>
        <w:tabs>
          <w:tab w:val="left" w:pos="-720"/>
        </w:tabs>
        <w:spacing w:line="276" w:lineRule="auto"/>
        <w:ind w:right="-7" w:firstLine="709"/>
        <w:jc w:val="both"/>
        <w:rPr>
          <w:rFonts w:ascii="Arial Narrow" w:hAnsi="Arial Narrow" w:cs="Tahoma"/>
          <w:color w:val="000000"/>
          <w:spacing w:val="-6"/>
          <w:sz w:val="26"/>
          <w:szCs w:val="26"/>
        </w:rPr>
      </w:pPr>
      <w:r w:rsidRPr="008F1789">
        <w:rPr>
          <w:rFonts w:ascii="Arial Narrow" w:hAnsi="Arial Narrow" w:cs="Tahoma"/>
          <w:color w:val="000000"/>
          <w:spacing w:val="-6"/>
          <w:sz w:val="26"/>
          <w:szCs w:val="26"/>
        </w:rPr>
        <w:t xml:space="preserve">Conforme las pruebas documentales allegadas a la actuación, se tiene que el estado de pérdida de capacidad laboral del accionante fue calificado </w:t>
      </w:r>
      <w:r w:rsidRPr="008F1789">
        <w:rPr>
          <w:rFonts w:ascii="Arial Narrow" w:hAnsi="Arial Narrow" w:cs="Tahoma"/>
          <w:spacing w:val="-6"/>
          <w:sz w:val="26"/>
          <w:szCs w:val="26"/>
        </w:rPr>
        <w:t xml:space="preserve">en una primera oportunidad </w:t>
      </w:r>
      <w:r w:rsidRPr="008F1789">
        <w:rPr>
          <w:rFonts w:ascii="Arial Narrow" w:hAnsi="Arial Narrow" w:cs="Tahoma"/>
          <w:color w:val="000000"/>
          <w:spacing w:val="-6"/>
          <w:sz w:val="26"/>
          <w:szCs w:val="26"/>
        </w:rPr>
        <w:t>por la ARL Positiva Compañía de Seguros S.A, quien a través del dictamen emitido el 19 de septiembre de 2018 determinó que el origen de las contingencias era mixta, pues sobre el diagnóstico de “</w:t>
      </w:r>
      <w:r w:rsidRPr="008F1789">
        <w:rPr>
          <w:rFonts w:ascii="Arial Narrow" w:hAnsi="Arial Narrow" w:cs="Tahoma"/>
          <w:i/>
          <w:color w:val="000000"/>
          <w:spacing w:val="-6"/>
          <w:sz w:val="26"/>
          <w:szCs w:val="26"/>
        </w:rPr>
        <w:t>M624- Contractura de los músculos paravertebrales de columna lumbar</w:t>
      </w:r>
      <w:r w:rsidRPr="008F1789">
        <w:rPr>
          <w:rFonts w:ascii="Arial Narrow" w:hAnsi="Arial Narrow" w:cs="Tahoma"/>
          <w:color w:val="000000"/>
          <w:spacing w:val="-6"/>
          <w:sz w:val="26"/>
          <w:szCs w:val="26"/>
        </w:rPr>
        <w:t>” estableció que era de origen laboral, en tanto que, las relacionadas con “</w:t>
      </w:r>
      <w:r w:rsidRPr="008F1789">
        <w:rPr>
          <w:rFonts w:ascii="Arial Narrow" w:hAnsi="Arial Narrow" w:cs="Tahoma"/>
          <w:i/>
          <w:color w:val="000000"/>
          <w:spacing w:val="-6"/>
          <w:sz w:val="26"/>
          <w:szCs w:val="26"/>
        </w:rPr>
        <w:t xml:space="preserve">M513, Espondilosis lumbar, artrosis facetaria grado I, en L4 L5 y L5 –SI </w:t>
      </w:r>
      <w:r w:rsidR="00973E6C" w:rsidRPr="008F1789">
        <w:rPr>
          <w:rFonts w:ascii="Arial Narrow" w:hAnsi="Arial Narrow" w:cs="Tahoma"/>
          <w:i/>
          <w:color w:val="000000"/>
          <w:spacing w:val="-6"/>
          <w:sz w:val="26"/>
          <w:szCs w:val="26"/>
        </w:rPr>
        <w:t>; M512 Cambios degenerativos de los discos invertebrales en todos los niveles lumbares con abombamiento de los discos; M997 Estenosis del canal raquídeo central y neuroforaminal y, M713 quiste aracnoideo en el canal sacro</w:t>
      </w:r>
      <w:r w:rsidR="00973E6C" w:rsidRPr="008F1789">
        <w:rPr>
          <w:rFonts w:ascii="Arial Narrow" w:hAnsi="Arial Narrow" w:cs="Tahoma"/>
          <w:color w:val="000000"/>
          <w:spacing w:val="-6"/>
          <w:sz w:val="26"/>
          <w:szCs w:val="26"/>
        </w:rPr>
        <w:t xml:space="preserve">”  eran </w:t>
      </w:r>
      <w:r w:rsidRPr="008F1789">
        <w:rPr>
          <w:rFonts w:ascii="Arial Narrow" w:hAnsi="Arial Narrow" w:cs="Tahoma"/>
          <w:color w:val="000000"/>
          <w:spacing w:val="-6"/>
          <w:sz w:val="26"/>
          <w:szCs w:val="26"/>
        </w:rPr>
        <w:t xml:space="preserve">de origen común, tal como se colige del documento visible a folio </w:t>
      </w:r>
      <w:r w:rsidR="00973E6C" w:rsidRPr="008F1789">
        <w:rPr>
          <w:rFonts w:ascii="Arial Narrow" w:hAnsi="Arial Narrow" w:cs="Tahoma"/>
          <w:color w:val="000000"/>
          <w:spacing w:val="-6"/>
          <w:sz w:val="26"/>
          <w:szCs w:val="26"/>
        </w:rPr>
        <w:t>20</w:t>
      </w:r>
      <w:r w:rsidRPr="008F1789">
        <w:rPr>
          <w:rFonts w:ascii="Arial Narrow" w:hAnsi="Arial Narrow" w:cs="Tahoma"/>
          <w:color w:val="000000"/>
          <w:spacing w:val="-6"/>
          <w:sz w:val="26"/>
          <w:szCs w:val="26"/>
        </w:rPr>
        <w:t>.</w:t>
      </w:r>
    </w:p>
    <w:p w:rsidR="00043847" w:rsidRPr="008F1789" w:rsidRDefault="00043847" w:rsidP="00F37270">
      <w:pPr>
        <w:pStyle w:val="Sinespaciado"/>
        <w:spacing w:line="276" w:lineRule="auto"/>
        <w:rPr>
          <w:rFonts w:ascii="Arial Narrow" w:hAnsi="Arial Narrow"/>
          <w:sz w:val="26"/>
          <w:szCs w:val="26"/>
        </w:rPr>
      </w:pPr>
    </w:p>
    <w:p w:rsidR="00043847" w:rsidRDefault="00973E6C" w:rsidP="00F37270">
      <w:pPr>
        <w:tabs>
          <w:tab w:val="left" w:pos="-720"/>
        </w:tabs>
        <w:spacing w:line="276" w:lineRule="auto"/>
        <w:ind w:right="-7" w:firstLine="709"/>
        <w:jc w:val="both"/>
        <w:rPr>
          <w:rFonts w:ascii="Arial Narrow" w:hAnsi="Arial Narrow"/>
          <w:spacing w:val="-6"/>
          <w:sz w:val="26"/>
          <w:szCs w:val="26"/>
        </w:rPr>
      </w:pPr>
      <w:r w:rsidRPr="008F1789">
        <w:rPr>
          <w:rFonts w:ascii="Arial Narrow" w:hAnsi="Arial Narrow" w:cs="Tahoma"/>
          <w:color w:val="000000"/>
          <w:spacing w:val="-6"/>
          <w:sz w:val="26"/>
          <w:szCs w:val="26"/>
        </w:rPr>
        <w:t>De modo que, con arreglo al artículo 34</w:t>
      </w:r>
      <w:r w:rsidRPr="008F1789">
        <w:rPr>
          <w:rFonts w:ascii="Arial Narrow" w:hAnsi="Arial Narrow"/>
          <w:spacing w:val="-6"/>
          <w:sz w:val="26"/>
          <w:szCs w:val="26"/>
        </w:rPr>
        <w:t xml:space="preserve"> del Decreto 1352 de 2013, el pago de los gastos para el traslado del accionante y su acompañante a la valoración médica en Bogotá, estaba a cargo no sólo de </w:t>
      </w:r>
      <w:r w:rsidR="00215060" w:rsidRPr="008F1789">
        <w:rPr>
          <w:rFonts w:ascii="Arial Narrow" w:hAnsi="Arial Narrow"/>
          <w:spacing w:val="-6"/>
          <w:sz w:val="26"/>
          <w:szCs w:val="26"/>
        </w:rPr>
        <w:t xml:space="preserve">la Administradora Colombiana de Pensiones </w:t>
      </w:r>
      <w:r w:rsidRPr="008F1789">
        <w:rPr>
          <w:rFonts w:ascii="Arial Narrow" w:hAnsi="Arial Narrow"/>
          <w:spacing w:val="-6"/>
          <w:sz w:val="26"/>
          <w:szCs w:val="26"/>
        </w:rPr>
        <w:t>Colpensiones sino también de la Administradora de Riesgos Laborale</w:t>
      </w:r>
      <w:r w:rsidR="00F37270">
        <w:rPr>
          <w:rFonts w:ascii="Arial Narrow" w:hAnsi="Arial Narrow"/>
          <w:spacing w:val="-6"/>
          <w:sz w:val="26"/>
          <w:szCs w:val="26"/>
        </w:rPr>
        <w:t>s Positiva Compañía de Seguros.</w:t>
      </w:r>
    </w:p>
    <w:p w:rsidR="00F37270" w:rsidRPr="008F1789" w:rsidRDefault="00F37270" w:rsidP="00F37270">
      <w:pPr>
        <w:tabs>
          <w:tab w:val="left" w:pos="-720"/>
        </w:tabs>
        <w:spacing w:line="276" w:lineRule="auto"/>
        <w:ind w:right="-7" w:firstLine="709"/>
        <w:jc w:val="both"/>
        <w:rPr>
          <w:rFonts w:ascii="Arial Narrow" w:hAnsi="Arial Narrow"/>
          <w:spacing w:val="-6"/>
          <w:sz w:val="26"/>
          <w:szCs w:val="26"/>
        </w:rPr>
      </w:pPr>
    </w:p>
    <w:p w:rsidR="00973E6C" w:rsidRPr="008F1789" w:rsidRDefault="00973E6C" w:rsidP="00F37270">
      <w:pPr>
        <w:tabs>
          <w:tab w:val="left" w:pos="-720"/>
        </w:tabs>
        <w:spacing w:line="276" w:lineRule="auto"/>
        <w:ind w:right="-7" w:firstLine="709"/>
        <w:jc w:val="both"/>
        <w:rPr>
          <w:rFonts w:ascii="Arial Narrow" w:hAnsi="Arial Narrow" w:cs="Tahoma"/>
          <w:color w:val="000000"/>
          <w:spacing w:val="-6"/>
          <w:sz w:val="26"/>
          <w:szCs w:val="26"/>
        </w:rPr>
      </w:pPr>
      <w:r w:rsidRPr="008F1789">
        <w:rPr>
          <w:rFonts w:ascii="Arial Narrow" w:hAnsi="Arial Narrow" w:cs="Tahoma"/>
          <w:color w:val="000000"/>
          <w:spacing w:val="-6"/>
          <w:sz w:val="26"/>
          <w:szCs w:val="26"/>
        </w:rPr>
        <w:t>Así las cosas, se modificará el ordinal 3º de la sentencia impugnada, en el sentido de  ordenar a la ARL Positiva Compañía de Seguros S.A., que concurra junto con la Administradora Colombiana de Pensiones Colpensiones, en el pago de los gastos de traslado del accionante y su acompañante a la ciudad de Bogotá, en partes iguales.</w:t>
      </w:r>
    </w:p>
    <w:p w:rsidR="00B72608" w:rsidRPr="008F1789" w:rsidRDefault="00B72608" w:rsidP="00F37270">
      <w:pPr>
        <w:pStyle w:val="Sinespaciado"/>
        <w:spacing w:line="276" w:lineRule="auto"/>
        <w:rPr>
          <w:rFonts w:ascii="Arial Narrow" w:hAnsi="Arial Narrow"/>
          <w:spacing w:val="-6"/>
          <w:sz w:val="26"/>
          <w:szCs w:val="26"/>
        </w:rPr>
      </w:pPr>
    </w:p>
    <w:p w:rsidR="003443B6" w:rsidRPr="008F1789" w:rsidRDefault="003443B6" w:rsidP="00F37270">
      <w:pPr>
        <w:pStyle w:val="Prrafodelista1"/>
        <w:spacing w:line="276" w:lineRule="auto"/>
        <w:ind w:left="0" w:firstLine="708"/>
        <w:jc w:val="both"/>
        <w:rPr>
          <w:rFonts w:ascii="Arial Narrow" w:hAnsi="Arial Narrow"/>
          <w:spacing w:val="-6"/>
          <w:sz w:val="26"/>
          <w:szCs w:val="26"/>
        </w:rPr>
      </w:pPr>
      <w:r w:rsidRPr="008F1789">
        <w:rPr>
          <w:rFonts w:ascii="Arial Narrow" w:hAnsi="Arial Narrow"/>
          <w:spacing w:val="-6"/>
          <w:sz w:val="26"/>
          <w:szCs w:val="26"/>
        </w:rPr>
        <w:t>En mérito de lo expuesto</w:t>
      </w:r>
      <w:r w:rsidRPr="008F1789">
        <w:rPr>
          <w:rFonts w:ascii="Arial Narrow" w:hAnsi="Arial Narrow"/>
          <w:b/>
          <w:i/>
          <w:spacing w:val="-6"/>
          <w:sz w:val="26"/>
          <w:szCs w:val="26"/>
        </w:rPr>
        <w:t xml:space="preserve">, </w:t>
      </w:r>
      <w:r w:rsidRPr="008F1789">
        <w:rPr>
          <w:rFonts w:ascii="Arial Narrow" w:hAnsi="Arial Narrow"/>
          <w:i/>
          <w:spacing w:val="-6"/>
          <w:sz w:val="26"/>
          <w:szCs w:val="26"/>
        </w:rPr>
        <w:t>el Tribunal Superior del Distrito Judicial de Pereira - Risaralda, Sala Laboral,</w:t>
      </w:r>
      <w:r w:rsidRPr="008F1789">
        <w:rPr>
          <w:rFonts w:ascii="Arial Narrow" w:hAnsi="Arial Narrow"/>
          <w:spacing w:val="-6"/>
          <w:sz w:val="26"/>
          <w:szCs w:val="26"/>
        </w:rPr>
        <w:t xml:space="preserve"> administrando justicia en nombre del pueblo y por mandato de la Constitución,</w:t>
      </w:r>
      <w:r w:rsidRPr="008F1789">
        <w:rPr>
          <w:rFonts w:ascii="Arial Narrow" w:hAnsi="Arial Narrow"/>
          <w:spacing w:val="-6"/>
          <w:sz w:val="26"/>
          <w:szCs w:val="26"/>
        </w:rPr>
        <w:tab/>
      </w:r>
    </w:p>
    <w:p w:rsidR="003443B6" w:rsidRPr="008F1789" w:rsidRDefault="003443B6" w:rsidP="00F37270">
      <w:pPr>
        <w:pStyle w:val="Sinespaciado"/>
        <w:spacing w:line="276" w:lineRule="auto"/>
        <w:rPr>
          <w:rFonts w:ascii="Arial Narrow" w:hAnsi="Arial Narrow"/>
          <w:sz w:val="26"/>
          <w:szCs w:val="26"/>
        </w:rPr>
      </w:pPr>
    </w:p>
    <w:p w:rsidR="003443B6" w:rsidRPr="008F1789" w:rsidRDefault="003443B6" w:rsidP="00F37270">
      <w:pPr>
        <w:spacing w:line="276" w:lineRule="auto"/>
        <w:jc w:val="center"/>
        <w:rPr>
          <w:rFonts w:ascii="Arial Narrow" w:hAnsi="Arial Narrow" w:cs="Arial"/>
          <w:b/>
          <w:spacing w:val="-6"/>
          <w:sz w:val="26"/>
          <w:szCs w:val="26"/>
        </w:rPr>
      </w:pPr>
      <w:r w:rsidRPr="008F1789">
        <w:rPr>
          <w:rFonts w:ascii="Arial Narrow" w:hAnsi="Arial Narrow" w:cs="Arial"/>
          <w:b/>
          <w:spacing w:val="-6"/>
          <w:sz w:val="26"/>
          <w:szCs w:val="26"/>
        </w:rPr>
        <w:t>RESUELVE</w:t>
      </w:r>
    </w:p>
    <w:p w:rsidR="003443B6" w:rsidRPr="008F1789" w:rsidRDefault="003443B6" w:rsidP="00F37270">
      <w:pPr>
        <w:pStyle w:val="Sinespaciado"/>
        <w:spacing w:line="276" w:lineRule="auto"/>
        <w:rPr>
          <w:rFonts w:ascii="Arial Narrow" w:hAnsi="Arial Narrow"/>
          <w:sz w:val="26"/>
          <w:szCs w:val="26"/>
        </w:rPr>
      </w:pPr>
    </w:p>
    <w:p w:rsidR="00973E6C" w:rsidRPr="008F1789" w:rsidRDefault="003443B6" w:rsidP="00F37270">
      <w:pPr>
        <w:pStyle w:val="Textosinformato"/>
        <w:spacing w:line="276" w:lineRule="auto"/>
        <w:ind w:firstLine="900"/>
        <w:jc w:val="both"/>
        <w:rPr>
          <w:rFonts w:ascii="Arial Narrow" w:hAnsi="Arial Narrow" w:cs="Arial"/>
          <w:color w:val="000000"/>
          <w:spacing w:val="-6"/>
          <w:sz w:val="26"/>
          <w:szCs w:val="26"/>
        </w:rPr>
      </w:pPr>
      <w:r w:rsidRPr="008F1789">
        <w:rPr>
          <w:rFonts w:ascii="Arial Narrow" w:hAnsi="Arial Narrow" w:cs="Arial"/>
          <w:b/>
          <w:color w:val="000000"/>
          <w:spacing w:val="-6"/>
          <w:sz w:val="26"/>
          <w:szCs w:val="26"/>
        </w:rPr>
        <w:t xml:space="preserve">1º. </w:t>
      </w:r>
      <w:r w:rsidR="00973E6C" w:rsidRPr="008F1789">
        <w:rPr>
          <w:rFonts w:ascii="Arial Narrow" w:hAnsi="Arial Narrow" w:cs="Arial"/>
          <w:b/>
          <w:color w:val="000000"/>
          <w:spacing w:val="-6"/>
          <w:sz w:val="26"/>
          <w:szCs w:val="26"/>
        </w:rPr>
        <w:t>Modificar</w:t>
      </w:r>
      <w:r w:rsidR="00973E6C" w:rsidRPr="008F1789">
        <w:rPr>
          <w:rFonts w:ascii="Arial Narrow" w:hAnsi="Arial Narrow" w:cs="Arial"/>
          <w:color w:val="000000"/>
          <w:spacing w:val="-6"/>
          <w:sz w:val="26"/>
          <w:szCs w:val="26"/>
        </w:rPr>
        <w:t xml:space="preserve"> el ordinal 3º de la sentencia impugnada proferida el 26 de agosto de 2019 por el Juzgado Primero Laboral del Circuito de Pereira, en el sentido de ordenar a la ARL Positiva Compañía de Seguros S.A., a través de su representante legal, la Dra. Yuly Paola Santisteban Osorio o quien haga sus veces, que concurra </w:t>
      </w:r>
      <w:r w:rsidR="00F44851" w:rsidRPr="008F1789">
        <w:rPr>
          <w:rFonts w:ascii="Arial Narrow" w:hAnsi="Arial Narrow" w:cs="Arial"/>
          <w:color w:val="000000"/>
          <w:spacing w:val="-6"/>
          <w:sz w:val="26"/>
          <w:szCs w:val="26"/>
        </w:rPr>
        <w:t xml:space="preserve">en el término de cuarenta y ocho (48) horas siguientes a la notificación de este fallo, </w:t>
      </w:r>
      <w:r w:rsidR="00973E6C" w:rsidRPr="008F1789">
        <w:rPr>
          <w:rFonts w:ascii="Arial Narrow" w:hAnsi="Arial Narrow" w:cs="Arial"/>
          <w:color w:val="000000"/>
          <w:spacing w:val="-6"/>
          <w:sz w:val="26"/>
          <w:szCs w:val="26"/>
        </w:rPr>
        <w:t xml:space="preserve">junto con la Administradora Colombiana de Pensiones Colpensiones, al pago de los gastos de traslado del accionante y su acompañante a la ciudad de Bogotá, en partes iguales. </w:t>
      </w:r>
    </w:p>
    <w:p w:rsidR="003443B6" w:rsidRPr="008F1789" w:rsidRDefault="003443B6" w:rsidP="00F37270">
      <w:pPr>
        <w:pStyle w:val="Sinespaciado"/>
        <w:spacing w:line="276" w:lineRule="auto"/>
        <w:rPr>
          <w:rFonts w:ascii="Arial Narrow" w:hAnsi="Arial Narrow"/>
          <w:sz w:val="26"/>
          <w:szCs w:val="26"/>
        </w:rPr>
      </w:pPr>
    </w:p>
    <w:p w:rsidR="00F44851" w:rsidRPr="008F1789" w:rsidRDefault="00AA6757" w:rsidP="00F37270">
      <w:pPr>
        <w:spacing w:line="276" w:lineRule="auto"/>
        <w:ind w:firstLine="900"/>
        <w:jc w:val="both"/>
        <w:rPr>
          <w:rFonts w:ascii="Arial Narrow" w:hAnsi="Arial Narrow" w:cs="Arial"/>
          <w:spacing w:val="-6"/>
          <w:sz w:val="26"/>
          <w:szCs w:val="26"/>
        </w:rPr>
      </w:pPr>
      <w:r w:rsidRPr="008F1789">
        <w:rPr>
          <w:rFonts w:ascii="Arial Narrow" w:hAnsi="Arial Narrow" w:cs="Arial"/>
          <w:b/>
          <w:spacing w:val="-6"/>
          <w:sz w:val="26"/>
          <w:szCs w:val="26"/>
        </w:rPr>
        <w:t>2</w:t>
      </w:r>
      <w:r w:rsidR="003443B6" w:rsidRPr="008F1789">
        <w:rPr>
          <w:rFonts w:ascii="Arial Narrow" w:hAnsi="Arial Narrow" w:cs="Arial"/>
          <w:b/>
          <w:spacing w:val="-6"/>
          <w:sz w:val="26"/>
          <w:szCs w:val="26"/>
        </w:rPr>
        <w:t>º. Notificar</w:t>
      </w:r>
      <w:r w:rsidR="003443B6" w:rsidRPr="008F1789">
        <w:rPr>
          <w:rFonts w:ascii="Arial Narrow" w:hAnsi="Arial Narrow" w:cs="Arial"/>
          <w:spacing w:val="-6"/>
          <w:sz w:val="26"/>
          <w:szCs w:val="26"/>
        </w:rPr>
        <w:t xml:space="preserve"> </w:t>
      </w:r>
      <w:r w:rsidR="00F44851" w:rsidRPr="008F1789">
        <w:rPr>
          <w:rFonts w:ascii="Arial Narrow" w:hAnsi="Arial Narrow" w:cs="Arial"/>
          <w:spacing w:val="-6"/>
          <w:sz w:val="26"/>
          <w:szCs w:val="26"/>
        </w:rPr>
        <w:t>la decisión por el medio más eficaz.</w:t>
      </w:r>
    </w:p>
    <w:p w:rsidR="003443B6" w:rsidRPr="008F1789" w:rsidRDefault="003443B6" w:rsidP="00F37270">
      <w:pPr>
        <w:pStyle w:val="Sinespaciado"/>
        <w:spacing w:line="276" w:lineRule="auto"/>
        <w:rPr>
          <w:rFonts w:ascii="Arial Narrow" w:hAnsi="Arial Narrow"/>
          <w:sz w:val="26"/>
          <w:szCs w:val="26"/>
        </w:rPr>
      </w:pPr>
    </w:p>
    <w:p w:rsidR="00F44851" w:rsidRPr="008F1789" w:rsidRDefault="00AA6757" w:rsidP="00F37270">
      <w:pPr>
        <w:spacing w:line="276" w:lineRule="auto"/>
        <w:ind w:firstLine="900"/>
        <w:jc w:val="both"/>
        <w:rPr>
          <w:rFonts w:ascii="Arial Narrow" w:hAnsi="Arial Narrow" w:cs="Arial"/>
          <w:spacing w:val="-6"/>
          <w:sz w:val="26"/>
          <w:szCs w:val="26"/>
        </w:rPr>
      </w:pPr>
      <w:r w:rsidRPr="008F1789">
        <w:rPr>
          <w:rFonts w:ascii="Arial Narrow" w:hAnsi="Arial Narrow" w:cs="Arial"/>
          <w:b/>
          <w:spacing w:val="-6"/>
          <w:sz w:val="26"/>
          <w:szCs w:val="26"/>
        </w:rPr>
        <w:t>3</w:t>
      </w:r>
      <w:r w:rsidR="003443B6" w:rsidRPr="008F1789">
        <w:rPr>
          <w:rFonts w:ascii="Arial Narrow" w:hAnsi="Arial Narrow" w:cs="Arial"/>
          <w:b/>
          <w:spacing w:val="-6"/>
          <w:sz w:val="26"/>
          <w:szCs w:val="26"/>
        </w:rPr>
        <w:t>º. Disponer</w:t>
      </w:r>
      <w:r w:rsidR="00F44851" w:rsidRPr="008F1789">
        <w:rPr>
          <w:rFonts w:ascii="Arial Narrow" w:hAnsi="Arial Narrow" w:cs="Arial"/>
          <w:b/>
          <w:spacing w:val="-6"/>
          <w:sz w:val="26"/>
          <w:szCs w:val="26"/>
        </w:rPr>
        <w:t xml:space="preserve"> </w:t>
      </w:r>
      <w:r w:rsidR="00F44851" w:rsidRPr="008F1789">
        <w:rPr>
          <w:rFonts w:ascii="Arial Narrow" w:hAnsi="Arial Narrow" w:cs="Arial"/>
          <w:spacing w:val="-6"/>
          <w:sz w:val="26"/>
          <w:szCs w:val="26"/>
        </w:rPr>
        <w:t>la remisión del expediente a la Corte Constitucional para su eventual revisión, conforme al artículo 31 del Decreto 2591 de 1991.</w:t>
      </w:r>
    </w:p>
    <w:p w:rsidR="003443B6" w:rsidRPr="008F1789" w:rsidRDefault="003443B6" w:rsidP="00F37270">
      <w:pPr>
        <w:spacing w:line="276" w:lineRule="auto"/>
        <w:ind w:firstLine="900"/>
        <w:jc w:val="both"/>
        <w:rPr>
          <w:rFonts w:ascii="Arial Narrow" w:hAnsi="Arial Narrow"/>
          <w:spacing w:val="-6"/>
          <w:sz w:val="26"/>
          <w:szCs w:val="26"/>
        </w:rPr>
      </w:pPr>
    </w:p>
    <w:p w:rsidR="003443B6" w:rsidRPr="008F1789" w:rsidRDefault="003443B6" w:rsidP="00F37270">
      <w:pPr>
        <w:pStyle w:val="Prrafodelista1"/>
        <w:spacing w:line="276" w:lineRule="auto"/>
        <w:ind w:left="0" w:firstLine="851"/>
        <w:jc w:val="both"/>
        <w:rPr>
          <w:rFonts w:ascii="Arial Narrow" w:hAnsi="Arial Narrow" w:cs="Tahoma"/>
          <w:b/>
          <w:spacing w:val="-6"/>
          <w:sz w:val="26"/>
          <w:szCs w:val="26"/>
        </w:rPr>
      </w:pPr>
      <w:r w:rsidRPr="008F1789">
        <w:rPr>
          <w:rFonts w:ascii="Arial Narrow" w:hAnsi="Arial Narrow" w:cs="Tahoma"/>
          <w:b/>
          <w:spacing w:val="-6"/>
          <w:sz w:val="26"/>
          <w:szCs w:val="26"/>
        </w:rPr>
        <w:t>CÓPIESE, NOTIFÍQUESE Y CÚMPLASE.</w:t>
      </w:r>
    </w:p>
    <w:p w:rsidR="00F37270" w:rsidRPr="00F37270" w:rsidRDefault="00F37270" w:rsidP="00F37270">
      <w:pPr>
        <w:widowControl/>
        <w:suppressAutoHyphens w:val="0"/>
        <w:spacing w:line="276" w:lineRule="auto"/>
        <w:rPr>
          <w:rFonts w:ascii="Arial Narrow" w:eastAsia="Times New Roman" w:hAnsi="Arial Narrow" w:cs="Times New Roman"/>
          <w:spacing w:val="-6"/>
          <w:sz w:val="26"/>
          <w:szCs w:val="26"/>
          <w:lang w:val="es-ES" w:eastAsia="es-ES" w:bidi="ar-SA"/>
        </w:rPr>
      </w:pPr>
    </w:p>
    <w:p w:rsidR="00F37270" w:rsidRPr="00F37270" w:rsidRDefault="00F37270" w:rsidP="00F37270">
      <w:pPr>
        <w:widowControl/>
        <w:suppressAutoHyphens w:val="0"/>
        <w:spacing w:line="276" w:lineRule="auto"/>
        <w:rPr>
          <w:rFonts w:ascii="Arial Narrow" w:eastAsia="Times New Roman" w:hAnsi="Arial Narrow" w:cs="Times New Roman"/>
          <w:spacing w:val="-6"/>
          <w:sz w:val="26"/>
          <w:szCs w:val="26"/>
          <w:lang w:val="es-ES" w:eastAsia="es-ES" w:bidi="ar-SA"/>
        </w:rPr>
      </w:pPr>
    </w:p>
    <w:p w:rsidR="00F37270" w:rsidRPr="00F37270" w:rsidRDefault="00F37270" w:rsidP="00F37270">
      <w:pPr>
        <w:widowControl/>
        <w:suppressAutoHyphens w:val="0"/>
        <w:spacing w:line="276" w:lineRule="auto"/>
        <w:rPr>
          <w:rFonts w:ascii="Arial Narrow" w:eastAsia="Times New Roman" w:hAnsi="Arial Narrow" w:cs="Microsoft Sans Serif"/>
          <w:bCs/>
          <w:iCs/>
          <w:color w:val="000000"/>
          <w:spacing w:val="-6"/>
          <w:sz w:val="26"/>
          <w:szCs w:val="26"/>
          <w:lang w:val="es-ES" w:eastAsia="es-ES" w:bidi="ar-SA"/>
        </w:rPr>
      </w:pPr>
    </w:p>
    <w:p w:rsidR="00F37270" w:rsidRPr="00F37270" w:rsidRDefault="00F37270" w:rsidP="00F37270">
      <w:pPr>
        <w:widowControl/>
        <w:suppressAutoHyphens w:val="0"/>
        <w:spacing w:line="276" w:lineRule="auto"/>
        <w:jc w:val="center"/>
        <w:rPr>
          <w:rFonts w:ascii="Arial Narrow" w:eastAsia="Times New Roman" w:hAnsi="Arial Narrow" w:cs="Microsoft Sans Serif"/>
          <w:b/>
          <w:bCs/>
          <w:iCs/>
          <w:color w:val="000000"/>
          <w:spacing w:val="-6"/>
          <w:sz w:val="26"/>
          <w:szCs w:val="26"/>
          <w:lang w:val="es-ES" w:eastAsia="es-ES" w:bidi="ar-SA"/>
        </w:rPr>
      </w:pPr>
      <w:r w:rsidRPr="00F37270">
        <w:rPr>
          <w:rFonts w:ascii="Arial Narrow" w:eastAsia="Times New Roman" w:hAnsi="Arial Narrow" w:cs="Microsoft Sans Serif"/>
          <w:b/>
          <w:bCs/>
          <w:iCs/>
          <w:color w:val="000000"/>
          <w:spacing w:val="-6"/>
          <w:sz w:val="26"/>
          <w:szCs w:val="26"/>
          <w:lang w:val="es-ES" w:eastAsia="es-ES" w:bidi="ar-SA"/>
        </w:rPr>
        <w:t>FRANCISCO JAVIER TAMAYO TABARES</w:t>
      </w:r>
    </w:p>
    <w:p w:rsidR="00F37270" w:rsidRPr="00F37270" w:rsidRDefault="00F37270" w:rsidP="00F37270">
      <w:pPr>
        <w:widowControl/>
        <w:suppressAutoHyphens w:val="0"/>
        <w:spacing w:line="276" w:lineRule="auto"/>
        <w:jc w:val="center"/>
        <w:rPr>
          <w:rFonts w:ascii="Arial Narrow" w:eastAsia="Times New Roman" w:hAnsi="Arial Narrow" w:cs="Microsoft Sans Serif"/>
          <w:color w:val="000000"/>
          <w:spacing w:val="-6"/>
          <w:sz w:val="26"/>
          <w:szCs w:val="26"/>
          <w:lang w:val="es-ES" w:eastAsia="es-ES" w:bidi="ar-SA"/>
        </w:rPr>
      </w:pPr>
      <w:r w:rsidRPr="00F37270">
        <w:rPr>
          <w:rFonts w:ascii="Arial Narrow" w:eastAsia="Times New Roman" w:hAnsi="Arial Narrow" w:cs="Microsoft Sans Serif"/>
          <w:color w:val="000000"/>
          <w:spacing w:val="-6"/>
          <w:sz w:val="26"/>
          <w:szCs w:val="26"/>
          <w:lang w:val="es-ES" w:eastAsia="es-ES" w:bidi="ar-SA"/>
        </w:rPr>
        <w:t xml:space="preserve">Magistrado Ponente </w:t>
      </w:r>
    </w:p>
    <w:p w:rsidR="00F37270" w:rsidRPr="00F37270" w:rsidRDefault="00F37270" w:rsidP="00F37270">
      <w:pPr>
        <w:widowControl/>
        <w:suppressAutoHyphens w:val="0"/>
        <w:spacing w:line="276" w:lineRule="auto"/>
        <w:jc w:val="both"/>
        <w:rPr>
          <w:rFonts w:ascii="Arial Narrow" w:eastAsia="Times New Roman" w:hAnsi="Arial Narrow" w:cs="Microsoft Sans Serif"/>
          <w:color w:val="000000"/>
          <w:spacing w:val="-6"/>
          <w:sz w:val="26"/>
          <w:szCs w:val="26"/>
          <w:lang w:val="es-ES" w:eastAsia="es-ES" w:bidi="ar-SA"/>
        </w:rPr>
      </w:pPr>
    </w:p>
    <w:p w:rsidR="00F37270" w:rsidRPr="00F37270" w:rsidRDefault="00F37270" w:rsidP="00F37270">
      <w:pPr>
        <w:widowControl/>
        <w:suppressAutoHyphens w:val="0"/>
        <w:spacing w:line="276" w:lineRule="auto"/>
        <w:rPr>
          <w:rFonts w:ascii="Arial Narrow" w:eastAsia="Times New Roman" w:hAnsi="Arial Narrow" w:cs="Times New Roman"/>
          <w:spacing w:val="-6"/>
          <w:sz w:val="26"/>
          <w:szCs w:val="26"/>
          <w:lang w:eastAsia="es-ES" w:bidi="ar-SA"/>
        </w:rPr>
      </w:pPr>
    </w:p>
    <w:p w:rsidR="00F37270" w:rsidRPr="00F37270" w:rsidRDefault="00F37270" w:rsidP="00F37270">
      <w:pPr>
        <w:widowControl/>
        <w:suppressAutoHyphens w:val="0"/>
        <w:spacing w:line="276" w:lineRule="auto"/>
        <w:rPr>
          <w:rFonts w:ascii="Arial Narrow" w:eastAsia="Times New Roman" w:hAnsi="Arial Narrow" w:cs="Times New Roman"/>
          <w:spacing w:val="-6"/>
          <w:sz w:val="26"/>
          <w:szCs w:val="26"/>
          <w:lang w:eastAsia="es-ES" w:bidi="ar-SA"/>
        </w:rPr>
      </w:pPr>
    </w:p>
    <w:p w:rsidR="00F37270" w:rsidRPr="00F37270" w:rsidRDefault="00F37270" w:rsidP="00F37270">
      <w:pPr>
        <w:widowControl/>
        <w:suppressAutoHyphens w:val="0"/>
        <w:spacing w:line="276" w:lineRule="auto"/>
        <w:rPr>
          <w:rFonts w:ascii="Arial Narrow" w:eastAsia="Times New Roman" w:hAnsi="Arial Narrow" w:cs="Microsoft Sans Serif"/>
          <w:b/>
          <w:bCs/>
          <w:iCs/>
          <w:color w:val="000000"/>
          <w:spacing w:val="-6"/>
          <w:sz w:val="26"/>
          <w:szCs w:val="26"/>
          <w:lang w:val="es-ES" w:eastAsia="es-ES" w:bidi="ar-SA"/>
        </w:rPr>
      </w:pPr>
      <w:r w:rsidRPr="00F37270">
        <w:rPr>
          <w:rFonts w:ascii="Arial Narrow" w:eastAsia="Times New Roman" w:hAnsi="Arial Narrow" w:cs="Microsoft Sans Serif"/>
          <w:b/>
          <w:bCs/>
          <w:iCs/>
          <w:color w:val="000000"/>
          <w:spacing w:val="-6"/>
          <w:sz w:val="26"/>
          <w:szCs w:val="26"/>
          <w:lang w:val="es-ES" w:eastAsia="es-ES" w:bidi="ar-SA"/>
        </w:rPr>
        <w:t>ANA LUCÍA CAICEDO CALDERÓN</w:t>
      </w:r>
      <w:r w:rsidRPr="00F37270">
        <w:rPr>
          <w:rFonts w:ascii="Arial Narrow" w:eastAsia="Times New Roman" w:hAnsi="Arial Narrow" w:cs="Microsoft Sans Serif"/>
          <w:b/>
          <w:bCs/>
          <w:iCs/>
          <w:color w:val="000000"/>
          <w:spacing w:val="-6"/>
          <w:sz w:val="26"/>
          <w:szCs w:val="26"/>
          <w:lang w:val="es-ES" w:eastAsia="es-ES" w:bidi="ar-SA"/>
        </w:rPr>
        <w:tab/>
      </w:r>
      <w:r w:rsidRPr="00F37270">
        <w:rPr>
          <w:rFonts w:ascii="Arial Narrow" w:eastAsia="Times New Roman" w:hAnsi="Arial Narrow" w:cs="Microsoft Sans Serif"/>
          <w:b/>
          <w:bCs/>
          <w:iCs/>
          <w:color w:val="000000"/>
          <w:spacing w:val="-6"/>
          <w:sz w:val="26"/>
          <w:szCs w:val="26"/>
          <w:lang w:val="es-ES" w:eastAsia="es-ES" w:bidi="ar-SA"/>
        </w:rPr>
        <w:tab/>
      </w:r>
      <w:r w:rsidRPr="00F37270">
        <w:rPr>
          <w:rFonts w:ascii="Arial Narrow" w:eastAsia="Times New Roman" w:hAnsi="Arial Narrow" w:cs="Microsoft Sans Serif"/>
          <w:b/>
          <w:bCs/>
          <w:iCs/>
          <w:color w:val="000000"/>
          <w:spacing w:val="-6"/>
          <w:sz w:val="26"/>
          <w:szCs w:val="26"/>
          <w:lang w:val="es-ES" w:eastAsia="es-ES" w:bidi="ar-SA"/>
        </w:rPr>
        <w:tab/>
        <w:t xml:space="preserve">         OLGA LUCÍA HOYOS SEPÚLVEDA </w:t>
      </w:r>
    </w:p>
    <w:p w:rsidR="0002215F" w:rsidRPr="00F37270" w:rsidRDefault="00F37270" w:rsidP="00F37270">
      <w:pPr>
        <w:widowControl/>
        <w:shd w:val="clear" w:color="auto" w:fill="FFFFFF"/>
        <w:suppressAutoHyphens w:val="0"/>
        <w:spacing w:line="276" w:lineRule="auto"/>
        <w:ind w:firstLine="708"/>
        <w:jc w:val="both"/>
        <w:rPr>
          <w:rFonts w:ascii="Arial Narrow" w:eastAsia="Times New Roman" w:hAnsi="Arial Narrow" w:cs="Arial"/>
          <w:spacing w:val="-6"/>
          <w:sz w:val="26"/>
          <w:szCs w:val="26"/>
          <w:lang w:val="es-ES" w:eastAsia="es-ES" w:bidi="ar-SA"/>
        </w:rPr>
      </w:pPr>
      <w:r w:rsidRPr="00F37270">
        <w:rPr>
          <w:rFonts w:ascii="Arial Narrow" w:eastAsia="Times New Roman" w:hAnsi="Arial Narrow" w:cs="Microsoft Sans Serif"/>
          <w:color w:val="000000"/>
          <w:spacing w:val="-6"/>
          <w:sz w:val="26"/>
          <w:szCs w:val="26"/>
          <w:lang w:val="es-ES" w:eastAsia="es-ES" w:bidi="ar-SA"/>
        </w:rPr>
        <w:t xml:space="preserve">      Magistrada</w:t>
      </w:r>
      <w:r w:rsidRPr="00F37270">
        <w:rPr>
          <w:rFonts w:ascii="Arial Narrow" w:eastAsia="Times New Roman" w:hAnsi="Arial Narrow" w:cs="Microsoft Sans Serif"/>
          <w:color w:val="000000"/>
          <w:spacing w:val="-6"/>
          <w:sz w:val="26"/>
          <w:szCs w:val="26"/>
          <w:lang w:val="es-ES" w:eastAsia="es-ES" w:bidi="ar-SA"/>
        </w:rPr>
        <w:tab/>
      </w:r>
      <w:r w:rsidRPr="00F37270">
        <w:rPr>
          <w:rFonts w:ascii="Arial Narrow" w:eastAsia="Times New Roman" w:hAnsi="Arial Narrow" w:cs="Microsoft Sans Serif"/>
          <w:color w:val="000000"/>
          <w:spacing w:val="-6"/>
          <w:sz w:val="26"/>
          <w:szCs w:val="26"/>
          <w:lang w:val="es-ES" w:eastAsia="es-ES" w:bidi="ar-SA"/>
        </w:rPr>
        <w:tab/>
      </w:r>
      <w:r w:rsidRPr="00F37270">
        <w:rPr>
          <w:rFonts w:ascii="Arial Narrow" w:eastAsia="Times New Roman" w:hAnsi="Arial Narrow" w:cs="Microsoft Sans Serif"/>
          <w:color w:val="000000"/>
          <w:spacing w:val="-6"/>
          <w:sz w:val="26"/>
          <w:szCs w:val="26"/>
          <w:lang w:val="es-ES" w:eastAsia="es-ES" w:bidi="ar-SA"/>
        </w:rPr>
        <w:tab/>
      </w:r>
      <w:r w:rsidRPr="00F37270">
        <w:rPr>
          <w:rFonts w:ascii="Arial Narrow" w:eastAsia="Times New Roman" w:hAnsi="Arial Narrow" w:cs="Microsoft Sans Serif"/>
          <w:color w:val="000000"/>
          <w:spacing w:val="-6"/>
          <w:sz w:val="26"/>
          <w:szCs w:val="26"/>
          <w:lang w:val="es-ES" w:eastAsia="es-ES" w:bidi="ar-SA"/>
        </w:rPr>
        <w:tab/>
      </w:r>
      <w:r w:rsidRPr="00F37270">
        <w:rPr>
          <w:rFonts w:ascii="Arial Narrow" w:eastAsia="Times New Roman" w:hAnsi="Arial Narrow" w:cs="Microsoft Sans Serif"/>
          <w:color w:val="000000"/>
          <w:spacing w:val="-6"/>
          <w:sz w:val="26"/>
          <w:szCs w:val="26"/>
          <w:lang w:val="es-ES" w:eastAsia="es-ES" w:bidi="ar-SA"/>
        </w:rPr>
        <w:tab/>
      </w:r>
      <w:r w:rsidRPr="00F37270">
        <w:rPr>
          <w:rFonts w:ascii="Arial Narrow" w:eastAsia="Times New Roman" w:hAnsi="Arial Narrow" w:cs="Microsoft Sans Serif"/>
          <w:color w:val="000000"/>
          <w:spacing w:val="-6"/>
          <w:sz w:val="26"/>
          <w:szCs w:val="26"/>
          <w:lang w:val="es-ES" w:eastAsia="es-ES" w:bidi="ar-SA"/>
        </w:rPr>
        <w:tab/>
      </w:r>
      <w:r w:rsidRPr="00F37270">
        <w:rPr>
          <w:rFonts w:ascii="Arial Narrow" w:eastAsia="Times New Roman" w:hAnsi="Arial Narrow" w:cs="Microsoft Sans Serif"/>
          <w:color w:val="000000"/>
          <w:spacing w:val="-6"/>
          <w:sz w:val="26"/>
          <w:szCs w:val="26"/>
          <w:lang w:val="es-ES" w:eastAsia="es-ES" w:bidi="ar-SA"/>
        </w:rPr>
        <w:tab/>
        <w:t xml:space="preserve">   Magistrada</w:t>
      </w:r>
    </w:p>
    <w:sectPr w:rsidR="0002215F" w:rsidRPr="00F37270" w:rsidSect="00F37270">
      <w:headerReference w:type="default" r:id="rId9"/>
      <w:footerReference w:type="default" r:id="rId10"/>
      <w:pgSz w:w="12240" w:h="18720" w:code="14"/>
      <w:pgMar w:top="1871" w:right="1304" w:bottom="1304" w:left="1871" w:header="567" w:footer="567"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C10" w:rsidRDefault="00B40C10" w:rsidP="003443B6">
      <w:pPr>
        <w:rPr>
          <w:rFonts w:hint="eastAsia"/>
        </w:rPr>
      </w:pPr>
      <w:r>
        <w:separator/>
      </w:r>
    </w:p>
  </w:endnote>
  <w:endnote w:type="continuationSeparator" w:id="0">
    <w:p w:rsidR="00B40C10" w:rsidRDefault="00B40C10" w:rsidP="003443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66161"/>
      <w:docPartObj>
        <w:docPartGallery w:val="Page Numbers (Bottom of Page)"/>
        <w:docPartUnique/>
      </w:docPartObj>
    </w:sdtPr>
    <w:sdtEndPr>
      <w:rPr>
        <w:rFonts w:ascii="Arial" w:hAnsi="Arial" w:cs="Arial"/>
        <w:iCs/>
        <w:sz w:val="18"/>
        <w:szCs w:val="18"/>
      </w:rPr>
    </w:sdtEndPr>
    <w:sdtContent>
      <w:p w:rsidR="003F652A" w:rsidRPr="00F37270" w:rsidRDefault="003F652A">
        <w:pPr>
          <w:pStyle w:val="Piedepgina"/>
          <w:jc w:val="right"/>
          <w:rPr>
            <w:rFonts w:ascii="Arial" w:hAnsi="Arial" w:cs="Arial"/>
            <w:iCs/>
            <w:sz w:val="18"/>
            <w:szCs w:val="18"/>
          </w:rPr>
        </w:pPr>
        <w:r w:rsidRPr="00F37270">
          <w:rPr>
            <w:rFonts w:ascii="Arial" w:hAnsi="Arial" w:cs="Arial"/>
            <w:iCs/>
            <w:sz w:val="18"/>
            <w:szCs w:val="18"/>
          </w:rPr>
          <w:fldChar w:fldCharType="begin"/>
        </w:r>
        <w:r w:rsidRPr="00F37270">
          <w:rPr>
            <w:rFonts w:ascii="Arial" w:hAnsi="Arial" w:cs="Arial"/>
            <w:iCs/>
            <w:sz w:val="18"/>
            <w:szCs w:val="18"/>
          </w:rPr>
          <w:instrText>PAGE   \* MERGEFORMAT</w:instrText>
        </w:r>
        <w:r w:rsidRPr="00F37270">
          <w:rPr>
            <w:rFonts w:ascii="Arial" w:hAnsi="Arial" w:cs="Arial"/>
            <w:iCs/>
            <w:sz w:val="18"/>
            <w:szCs w:val="18"/>
          </w:rPr>
          <w:fldChar w:fldCharType="separate"/>
        </w:r>
        <w:r w:rsidR="00687E4C">
          <w:rPr>
            <w:rFonts w:ascii="Arial" w:hAnsi="Arial" w:cs="Arial"/>
            <w:iCs/>
            <w:noProof/>
            <w:sz w:val="18"/>
            <w:szCs w:val="18"/>
          </w:rPr>
          <w:t>5</w:t>
        </w:r>
        <w:r w:rsidRPr="00F37270">
          <w:rPr>
            <w:rFonts w:ascii="Arial" w:hAnsi="Arial" w:cs="Arial"/>
            <w:i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C10" w:rsidRDefault="00B40C10" w:rsidP="003443B6">
      <w:pPr>
        <w:rPr>
          <w:rFonts w:hint="eastAsia"/>
        </w:rPr>
      </w:pPr>
      <w:r>
        <w:separator/>
      </w:r>
    </w:p>
  </w:footnote>
  <w:footnote w:type="continuationSeparator" w:id="0">
    <w:p w:rsidR="00B40C10" w:rsidRDefault="00B40C10" w:rsidP="003443B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2A" w:rsidRPr="00F37270" w:rsidRDefault="003F652A">
    <w:pPr>
      <w:pStyle w:val="Encabezamiento"/>
      <w:rPr>
        <w:rFonts w:ascii="Arial" w:hAnsi="Arial" w:cs="Arial"/>
        <w:iCs/>
        <w:sz w:val="18"/>
        <w:szCs w:val="18"/>
      </w:rPr>
    </w:pPr>
    <w:r w:rsidRPr="00F37270">
      <w:rPr>
        <w:rFonts w:ascii="Arial" w:hAnsi="Arial" w:cs="Arial"/>
        <w:iCs/>
        <w:sz w:val="18"/>
        <w:szCs w:val="18"/>
      </w:rPr>
      <w:t>Radicado: 66001-</w:t>
    </w:r>
    <w:r w:rsidR="00737886" w:rsidRPr="00F37270">
      <w:rPr>
        <w:rFonts w:ascii="Arial" w:hAnsi="Arial" w:cs="Arial"/>
        <w:iCs/>
        <w:sz w:val="18"/>
        <w:szCs w:val="18"/>
      </w:rPr>
      <w:t>31-05-001-2019-00343-01</w:t>
    </w:r>
  </w:p>
  <w:p w:rsidR="003F652A" w:rsidRPr="00F37270" w:rsidRDefault="0011578D">
    <w:pPr>
      <w:pStyle w:val="Encabezamiento"/>
      <w:rPr>
        <w:rFonts w:ascii="Arial" w:hAnsi="Arial" w:cs="Arial"/>
        <w:sz w:val="18"/>
        <w:szCs w:val="18"/>
      </w:rPr>
    </w:pPr>
    <w:proofErr w:type="spellStart"/>
    <w:r w:rsidRPr="00F37270">
      <w:rPr>
        <w:rFonts w:ascii="Arial" w:hAnsi="Arial" w:cs="Arial"/>
        <w:iCs/>
        <w:sz w:val="18"/>
        <w:szCs w:val="18"/>
      </w:rPr>
      <w:t>Argiro</w:t>
    </w:r>
    <w:proofErr w:type="spellEnd"/>
    <w:r w:rsidRPr="00F37270">
      <w:rPr>
        <w:rFonts w:ascii="Arial" w:hAnsi="Arial" w:cs="Arial"/>
        <w:iCs/>
        <w:sz w:val="18"/>
        <w:szCs w:val="18"/>
      </w:rPr>
      <w:t xml:space="preserve"> Antonio Sepúlveda Monsalve</w:t>
    </w:r>
    <w:r w:rsidR="003F652A" w:rsidRPr="00F37270">
      <w:rPr>
        <w:rFonts w:ascii="Arial" w:hAnsi="Arial" w:cs="Arial"/>
        <w:iCs/>
        <w:sz w:val="18"/>
        <w:szCs w:val="18"/>
      </w:rPr>
      <w:t xml:space="preserve"> vs </w:t>
    </w:r>
    <w:r w:rsidRPr="00F37270">
      <w:rPr>
        <w:rFonts w:ascii="Arial" w:hAnsi="Arial" w:cs="Arial"/>
        <w:iCs/>
        <w:sz w:val="18"/>
        <w:szCs w:val="18"/>
      </w:rPr>
      <w:t xml:space="preserve">Positiva </w:t>
    </w:r>
    <w:proofErr w:type="spellStart"/>
    <w:r w:rsidRPr="00F37270">
      <w:rPr>
        <w:rFonts w:ascii="Arial" w:hAnsi="Arial" w:cs="Arial"/>
        <w:iCs/>
        <w:sz w:val="18"/>
        <w:szCs w:val="18"/>
      </w:rPr>
      <w:t>S.A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74D"/>
    <w:multiLevelType w:val="multilevel"/>
    <w:tmpl w:val="437EB144"/>
    <w:lvl w:ilvl="0">
      <w:start w:val="3"/>
      <w:numFmt w:val="decimal"/>
      <w:lvlText w:val="%1"/>
      <w:lvlJc w:val="left"/>
      <w:pPr>
        <w:ind w:left="360" w:hanging="360"/>
      </w:pPr>
      <w:rPr>
        <w:rFonts w:ascii="Liberation Serif" w:hAnsi="Liberation Serif" w:cs="Mangal" w:hint="default"/>
        <w:sz w:val="24"/>
      </w:rPr>
    </w:lvl>
    <w:lvl w:ilvl="1">
      <w:start w:val="1"/>
      <w:numFmt w:val="decimal"/>
      <w:lvlText w:val="%1.%2"/>
      <w:lvlJc w:val="left"/>
      <w:pPr>
        <w:ind w:left="360" w:hanging="360"/>
      </w:pPr>
      <w:rPr>
        <w:rFonts w:ascii="Arial Narrow" w:hAnsi="Arial Narrow" w:cs="Mangal" w:hint="default"/>
        <w:sz w:val="28"/>
        <w:szCs w:val="28"/>
      </w:rPr>
    </w:lvl>
    <w:lvl w:ilvl="2">
      <w:start w:val="1"/>
      <w:numFmt w:val="decimal"/>
      <w:lvlText w:val="%1.%2.%3"/>
      <w:lvlJc w:val="left"/>
      <w:pPr>
        <w:ind w:left="720" w:hanging="720"/>
      </w:pPr>
      <w:rPr>
        <w:rFonts w:ascii="Arial Narrow" w:hAnsi="Arial Narrow" w:cs="Mangal" w:hint="default"/>
        <w:sz w:val="28"/>
        <w:szCs w:val="28"/>
      </w:rPr>
    </w:lvl>
    <w:lvl w:ilvl="3">
      <w:start w:val="1"/>
      <w:numFmt w:val="decimal"/>
      <w:lvlText w:val="%1.%2.%3.%4"/>
      <w:lvlJc w:val="left"/>
      <w:pPr>
        <w:ind w:left="720" w:hanging="720"/>
      </w:pPr>
      <w:rPr>
        <w:rFonts w:ascii="Liberation Serif" w:hAnsi="Liberation Serif" w:cs="Mangal" w:hint="default"/>
        <w:sz w:val="24"/>
      </w:rPr>
    </w:lvl>
    <w:lvl w:ilvl="4">
      <w:start w:val="1"/>
      <w:numFmt w:val="decimal"/>
      <w:lvlText w:val="%1.%2.%3.%4.%5"/>
      <w:lvlJc w:val="left"/>
      <w:pPr>
        <w:ind w:left="1080" w:hanging="1080"/>
      </w:pPr>
      <w:rPr>
        <w:rFonts w:ascii="Liberation Serif" w:hAnsi="Liberation Serif" w:cs="Mangal" w:hint="default"/>
        <w:sz w:val="24"/>
      </w:rPr>
    </w:lvl>
    <w:lvl w:ilvl="5">
      <w:start w:val="1"/>
      <w:numFmt w:val="decimal"/>
      <w:lvlText w:val="%1.%2.%3.%4.%5.%6"/>
      <w:lvlJc w:val="left"/>
      <w:pPr>
        <w:ind w:left="1440" w:hanging="1440"/>
      </w:pPr>
      <w:rPr>
        <w:rFonts w:ascii="Liberation Serif" w:hAnsi="Liberation Serif" w:cs="Mangal" w:hint="default"/>
        <w:sz w:val="24"/>
      </w:rPr>
    </w:lvl>
    <w:lvl w:ilvl="6">
      <w:start w:val="1"/>
      <w:numFmt w:val="decimal"/>
      <w:lvlText w:val="%1.%2.%3.%4.%5.%6.%7"/>
      <w:lvlJc w:val="left"/>
      <w:pPr>
        <w:ind w:left="1440" w:hanging="1440"/>
      </w:pPr>
      <w:rPr>
        <w:rFonts w:ascii="Liberation Serif" w:hAnsi="Liberation Serif" w:cs="Mangal" w:hint="default"/>
        <w:sz w:val="24"/>
      </w:rPr>
    </w:lvl>
    <w:lvl w:ilvl="7">
      <w:start w:val="1"/>
      <w:numFmt w:val="decimal"/>
      <w:lvlText w:val="%1.%2.%3.%4.%5.%6.%7.%8"/>
      <w:lvlJc w:val="left"/>
      <w:pPr>
        <w:ind w:left="1800" w:hanging="1800"/>
      </w:pPr>
      <w:rPr>
        <w:rFonts w:ascii="Liberation Serif" w:hAnsi="Liberation Serif" w:cs="Mangal" w:hint="default"/>
        <w:sz w:val="24"/>
      </w:rPr>
    </w:lvl>
    <w:lvl w:ilvl="8">
      <w:start w:val="1"/>
      <w:numFmt w:val="decimal"/>
      <w:lvlText w:val="%1.%2.%3.%4.%5.%6.%7.%8.%9"/>
      <w:lvlJc w:val="left"/>
      <w:pPr>
        <w:ind w:left="1800" w:hanging="1800"/>
      </w:pPr>
      <w:rPr>
        <w:rFonts w:ascii="Liberation Serif" w:hAnsi="Liberation Serif" w:cs="Mangal" w:hint="default"/>
        <w:sz w:val="24"/>
      </w:rPr>
    </w:lvl>
  </w:abstractNum>
  <w:abstractNum w:abstractNumId="1">
    <w:nsid w:val="265B1A72"/>
    <w:multiLevelType w:val="hybridMultilevel"/>
    <w:tmpl w:val="918A0640"/>
    <w:lvl w:ilvl="0" w:tplc="748C88EE">
      <w:start w:val="1"/>
      <w:numFmt w:val="upp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nsid w:val="531C2B70"/>
    <w:multiLevelType w:val="multilevel"/>
    <w:tmpl w:val="EFD203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60527941"/>
    <w:multiLevelType w:val="hybridMultilevel"/>
    <w:tmpl w:val="829AACA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B6"/>
    <w:rsid w:val="000033F6"/>
    <w:rsid w:val="00005A68"/>
    <w:rsid w:val="0002215F"/>
    <w:rsid w:val="00025A65"/>
    <w:rsid w:val="00043847"/>
    <w:rsid w:val="00044C6B"/>
    <w:rsid w:val="000514FC"/>
    <w:rsid w:val="00053F73"/>
    <w:rsid w:val="00054889"/>
    <w:rsid w:val="000806E6"/>
    <w:rsid w:val="00085643"/>
    <w:rsid w:val="000B1300"/>
    <w:rsid w:val="000D174F"/>
    <w:rsid w:val="000F3385"/>
    <w:rsid w:val="00103710"/>
    <w:rsid w:val="0011578D"/>
    <w:rsid w:val="0011653F"/>
    <w:rsid w:val="00137877"/>
    <w:rsid w:val="00141FAD"/>
    <w:rsid w:val="00144E1E"/>
    <w:rsid w:val="00146F39"/>
    <w:rsid w:val="00174F1D"/>
    <w:rsid w:val="00182C15"/>
    <w:rsid w:val="00194C9B"/>
    <w:rsid w:val="001A4794"/>
    <w:rsid w:val="002065CD"/>
    <w:rsid w:val="00207B28"/>
    <w:rsid w:val="00215060"/>
    <w:rsid w:val="00240231"/>
    <w:rsid w:val="00261165"/>
    <w:rsid w:val="002A5A23"/>
    <w:rsid w:val="002B115F"/>
    <w:rsid w:val="002E2FD0"/>
    <w:rsid w:val="002F12A5"/>
    <w:rsid w:val="00313761"/>
    <w:rsid w:val="00317C6B"/>
    <w:rsid w:val="003443B6"/>
    <w:rsid w:val="00385EDB"/>
    <w:rsid w:val="003931BB"/>
    <w:rsid w:val="003F652A"/>
    <w:rsid w:val="00463B61"/>
    <w:rsid w:val="004A0C0D"/>
    <w:rsid w:val="004B3442"/>
    <w:rsid w:val="004B530E"/>
    <w:rsid w:val="00517F97"/>
    <w:rsid w:val="00521C5B"/>
    <w:rsid w:val="00526F79"/>
    <w:rsid w:val="00545D35"/>
    <w:rsid w:val="00550173"/>
    <w:rsid w:val="005749F4"/>
    <w:rsid w:val="005769D4"/>
    <w:rsid w:val="005C5A3A"/>
    <w:rsid w:val="005C6B30"/>
    <w:rsid w:val="005D5759"/>
    <w:rsid w:val="005F0259"/>
    <w:rsid w:val="00603088"/>
    <w:rsid w:val="006225F2"/>
    <w:rsid w:val="0063275D"/>
    <w:rsid w:val="0063577B"/>
    <w:rsid w:val="006416CB"/>
    <w:rsid w:val="00643E91"/>
    <w:rsid w:val="00652028"/>
    <w:rsid w:val="00674D3D"/>
    <w:rsid w:val="00687E4C"/>
    <w:rsid w:val="006D7EAD"/>
    <w:rsid w:val="006E1640"/>
    <w:rsid w:val="006E213D"/>
    <w:rsid w:val="006E5440"/>
    <w:rsid w:val="00720074"/>
    <w:rsid w:val="007340D0"/>
    <w:rsid w:val="00737886"/>
    <w:rsid w:val="00743EC4"/>
    <w:rsid w:val="007533AC"/>
    <w:rsid w:val="007735FD"/>
    <w:rsid w:val="0077540F"/>
    <w:rsid w:val="007B4981"/>
    <w:rsid w:val="007E65BA"/>
    <w:rsid w:val="007E6EF4"/>
    <w:rsid w:val="00800E12"/>
    <w:rsid w:val="008026E6"/>
    <w:rsid w:val="008118A4"/>
    <w:rsid w:val="008220D0"/>
    <w:rsid w:val="008677CA"/>
    <w:rsid w:val="00881445"/>
    <w:rsid w:val="00896179"/>
    <w:rsid w:val="008C740C"/>
    <w:rsid w:val="008E20D4"/>
    <w:rsid w:val="008E505E"/>
    <w:rsid w:val="008E5DDA"/>
    <w:rsid w:val="008E7C74"/>
    <w:rsid w:val="008F1789"/>
    <w:rsid w:val="008F2895"/>
    <w:rsid w:val="0090294E"/>
    <w:rsid w:val="009063FE"/>
    <w:rsid w:val="0092535E"/>
    <w:rsid w:val="00925590"/>
    <w:rsid w:val="00972EF6"/>
    <w:rsid w:val="00973E6C"/>
    <w:rsid w:val="009D540C"/>
    <w:rsid w:val="009F1D71"/>
    <w:rsid w:val="00A102BD"/>
    <w:rsid w:val="00A17A7F"/>
    <w:rsid w:val="00A364F1"/>
    <w:rsid w:val="00A53B5D"/>
    <w:rsid w:val="00A541A3"/>
    <w:rsid w:val="00AA6757"/>
    <w:rsid w:val="00AC45A9"/>
    <w:rsid w:val="00AC6343"/>
    <w:rsid w:val="00AC7E51"/>
    <w:rsid w:val="00B06823"/>
    <w:rsid w:val="00B13C9F"/>
    <w:rsid w:val="00B40C10"/>
    <w:rsid w:val="00B41AC5"/>
    <w:rsid w:val="00B6090D"/>
    <w:rsid w:val="00B7254A"/>
    <w:rsid w:val="00B72608"/>
    <w:rsid w:val="00B82724"/>
    <w:rsid w:val="00B86C24"/>
    <w:rsid w:val="00BA0809"/>
    <w:rsid w:val="00BE03CA"/>
    <w:rsid w:val="00BE3163"/>
    <w:rsid w:val="00C032A8"/>
    <w:rsid w:val="00C12BA1"/>
    <w:rsid w:val="00C22FD7"/>
    <w:rsid w:val="00C35444"/>
    <w:rsid w:val="00C522AA"/>
    <w:rsid w:val="00C65066"/>
    <w:rsid w:val="00C67EEF"/>
    <w:rsid w:val="00C841B4"/>
    <w:rsid w:val="00C84A53"/>
    <w:rsid w:val="00CA66D7"/>
    <w:rsid w:val="00CB3D87"/>
    <w:rsid w:val="00CC2DDD"/>
    <w:rsid w:val="00CC4C74"/>
    <w:rsid w:val="00CD1E73"/>
    <w:rsid w:val="00CE0E1A"/>
    <w:rsid w:val="00CE1FFA"/>
    <w:rsid w:val="00CF02DB"/>
    <w:rsid w:val="00D4452C"/>
    <w:rsid w:val="00D53DB5"/>
    <w:rsid w:val="00D55D4D"/>
    <w:rsid w:val="00D64690"/>
    <w:rsid w:val="00D70D96"/>
    <w:rsid w:val="00DA14EE"/>
    <w:rsid w:val="00DE1019"/>
    <w:rsid w:val="00DE12C2"/>
    <w:rsid w:val="00DE46DE"/>
    <w:rsid w:val="00E071D0"/>
    <w:rsid w:val="00E20B2C"/>
    <w:rsid w:val="00E51215"/>
    <w:rsid w:val="00E60882"/>
    <w:rsid w:val="00E6340F"/>
    <w:rsid w:val="00EA7C0F"/>
    <w:rsid w:val="00EE2FEA"/>
    <w:rsid w:val="00EE3CE8"/>
    <w:rsid w:val="00EF10D2"/>
    <w:rsid w:val="00F102D2"/>
    <w:rsid w:val="00F26195"/>
    <w:rsid w:val="00F3372D"/>
    <w:rsid w:val="00F37270"/>
    <w:rsid w:val="00F44851"/>
    <w:rsid w:val="00F6024D"/>
    <w:rsid w:val="00F66D03"/>
    <w:rsid w:val="00F86BA7"/>
    <w:rsid w:val="00FB6019"/>
    <w:rsid w:val="00FF63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097B0-11D9-4DCC-8C07-F05C37F4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3B6"/>
    <w:pPr>
      <w:widowControl w:val="0"/>
      <w:suppressAutoHyphens/>
      <w:spacing w:after="0" w:line="240" w:lineRule="auto"/>
    </w:pPr>
    <w:rPr>
      <w:rFonts w:ascii="Liberation Serif" w:eastAsia="SimSun" w:hAnsi="Liberation Serif" w:cs="Mangal"/>
      <w:sz w:val="24"/>
      <w:szCs w:val="24"/>
      <w:lang w:val="es-ES_tradn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4">
    <w:name w:val="Encabezado 4"/>
    <w:basedOn w:val="Normal"/>
    <w:next w:val="Normal"/>
    <w:link w:val="Ttulo4Car"/>
    <w:qFormat/>
    <w:rsid w:val="003443B6"/>
    <w:pPr>
      <w:keepNext/>
      <w:spacing w:line="360" w:lineRule="auto"/>
      <w:jc w:val="center"/>
      <w:outlineLvl w:val="3"/>
    </w:pPr>
    <w:rPr>
      <w:rFonts w:ascii="Verdana" w:hAnsi="Verdana" w:cs="Verdana"/>
      <w:b/>
      <w:bCs/>
      <w:szCs w:val="20"/>
    </w:rPr>
  </w:style>
  <w:style w:type="character" w:customStyle="1" w:styleId="Ttulo4Car">
    <w:name w:val="Título 4 Car"/>
    <w:basedOn w:val="Fuentedeprrafopredeter"/>
    <w:link w:val="Encabezado4"/>
    <w:rsid w:val="003443B6"/>
    <w:rPr>
      <w:rFonts w:ascii="Verdana" w:eastAsia="SimSun" w:hAnsi="Verdana" w:cs="Verdana"/>
      <w:b/>
      <w:bCs/>
      <w:sz w:val="24"/>
      <w:szCs w:val="20"/>
      <w:lang w:val="es-ES_tradnl" w:eastAsia="zh-CN" w:bidi="hi-IN"/>
    </w:rPr>
  </w:style>
  <w:style w:type="character" w:customStyle="1" w:styleId="EncabezadoCar">
    <w:name w:val="Encabezado Car"/>
    <w:basedOn w:val="Fuentedeprrafopredeter"/>
    <w:link w:val="Encabezado"/>
    <w:uiPriority w:val="99"/>
    <w:rsid w:val="003443B6"/>
    <w:rPr>
      <w:rFonts w:ascii="Liberation Serif" w:eastAsia="SimSun" w:hAnsi="Liberation Serif" w:cs="Mangal"/>
      <w:sz w:val="24"/>
      <w:szCs w:val="24"/>
      <w:lang w:eastAsia="zh-CN" w:bidi="hi-IN"/>
    </w:rPr>
  </w:style>
  <w:style w:type="paragraph" w:customStyle="1" w:styleId="Encabezamiento">
    <w:name w:val="Encabezamiento"/>
    <w:basedOn w:val="Normal"/>
    <w:rsid w:val="003443B6"/>
    <w:pPr>
      <w:tabs>
        <w:tab w:val="center" w:pos="4252"/>
        <w:tab w:val="right" w:pos="8504"/>
      </w:tabs>
    </w:pPr>
  </w:style>
  <w:style w:type="paragraph" w:customStyle="1" w:styleId="Textoindependiente21">
    <w:name w:val="Texto independiente 21"/>
    <w:basedOn w:val="Normal"/>
    <w:rsid w:val="003443B6"/>
    <w:pPr>
      <w:spacing w:line="360" w:lineRule="auto"/>
      <w:jc w:val="both"/>
    </w:pPr>
    <w:rPr>
      <w:rFonts w:ascii="Arial" w:hAnsi="Arial" w:cs="Arial"/>
      <w:b/>
      <w:sz w:val="28"/>
      <w:szCs w:val="20"/>
      <w:lang w:val="en-US"/>
    </w:rPr>
  </w:style>
  <w:style w:type="paragraph" w:styleId="Sinespaciado">
    <w:name w:val="No Spacing"/>
    <w:uiPriority w:val="1"/>
    <w:qFormat/>
    <w:rsid w:val="003443B6"/>
    <w:pPr>
      <w:widowControl w:val="0"/>
      <w:suppressAutoHyphens/>
      <w:spacing w:after="0" w:line="240" w:lineRule="auto"/>
    </w:pPr>
    <w:rPr>
      <w:rFonts w:ascii="Liberation Serif" w:eastAsia="SimSun" w:hAnsi="Liberation Serif" w:cs="Mangal"/>
      <w:sz w:val="24"/>
      <w:szCs w:val="21"/>
      <w:lang w:eastAsia="zh-CN" w:bidi="hi-IN"/>
    </w:rPr>
  </w:style>
  <w:style w:type="paragraph" w:styleId="Encabezado">
    <w:name w:val="header"/>
    <w:basedOn w:val="Normal"/>
    <w:link w:val="EncabezadoCar"/>
    <w:uiPriority w:val="99"/>
    <w:unhideWhenUsed/>
    <w:rsid w:val="003443B6"/>
    <w:pPr>
      <w:tabs>
        <w:tab w:val="center" w:pos="4419"/>
        <w:tab w:val="right" w:pos="8838"/>
      </w:tabs>
    </w:pPr>
    <w:rPr>
      <w:lang w:val="es-CO"/>
    </w:rPr>
  </w:style>
  <w:style w:type="character" w:customStyle="1" w:styleId="EncabezadoCar1">
    <w:name w:val="Encabezado Car1"/>
    <w:basedOn w:val="Fuentedeprrafopredeter"/>
    <w:uiPriority w:val="99"/>
    <w:semiHidden/>
    <w:rsid w:val="003443B6"/>
    <w:rPr>
      <w:rFonts w:ascii="Liberation Serif" w:eastAsia="SimSun" w:hAnsi="Liberation Serif" w:cs="Mangal"/>
      <w:sz w:val="24"/>
      <w:szCs w:val="21"/>
      <w:lang w:val="es-ES_tradnl" w:eastAsia="zh-CN" w:bidi="hi-IN"/>
    </w:rPr>
  </w:style>
  <w:style w:type="paragraph" w:styleId="Piedepgina">
    <w:name w:val="footer"/>
    <w:basedOn w:val="Normal"/>
    <w:link w:val="PiedepginaCar"/>
    <w:uiPriority w:val="99"/>
    <w:unhideWhenUsed/>
    <w:rsid w:val="003443B6"/>
    <w:pPr>
      <w:tabs>
        <w:tab w:val="center" w:pos="4419"/>
        <w:tab w:val="right" w:pos="8838"/>
      </w:tabs>
    </w:pPr>
    <w:rPr>
      <w:szCs w:val="21"/>
    </w:rPr>
  </w:style>
  <w:style w:type="character" w:customStyle="1" w:styleId="PiedepginaCar">
    <w:name w:val="Pie de página Car"/>
    <w:basedOn w:val="Fuentedeprrafopredeter"/>
    <w:link w:val="Piedepgina"/>
    <w:uiPriority w:val="99"/>
    <w:rsid w:val="003443B6"/>
    <w:rPr>
      <w:rFonts w:ascii="Liberation Serif" w:eastAsia="SimSun" w:hAnsi="Liberation Serif" w:cs="Mangal"/>
      <w:sz w:val="24"/>
      <w:szCs w:val="21"/>
      <w:lang w:val="es-ES_tradnl" w:eastAsia="zh-CN" w:bidi="hi-IN"/>
    </w:rPr>
  </w:style>
  <w:style w:type="paragraph" w:styleId="Prrafodelista">
    <w:name w:val="List Paragraph"/>
    <w:basedOn w:val="Normal"/>
    <w:uiPriority w:val="34"/>
    <w:qFormat/>
    <w:rsid w:val="003443B6"/>
    <w:pPr>
      <w:ind w:left="720"/>
      <w:contextualSpacing/>
    </w:pPr>
    <w:rPr>
      <w:szCs w:val="21"/>
    </w:rPr>
  </w:style>
  <w:style w:type="paragraph" w:styleId="Textosinformato">
    <w:name w:val="Plain Text"/>
    <w:basedOn w:val="Normal"/>
    <w:link w:val="TextosinformatoCar"/>
    <w:rsid w:val="003443B6"/>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osinformatoCar">
    <w:name w:val="Texto sin formato Car"/>
    <w:basedOn w:val="Fuentedeprrafopredeter"/>
    <w:link w:val="Textosinformato"/>
    <w:rsid w:val="003443B6"/>
    <w:rPr>
      <w:rFonts w:ascii="Courier New" w:eastAsia="Times New Roman" w:hAnsi="Courier New" w:cs="Times New Roman"/>
      <w:sz w:val="20"/>
      <w:szCs w:val="20"/>
      <w:lang w:val="es-ES_tradnl" w:eastAsia="zh-CN"/>
    </w:rPr>
  </w:style>
  <w:style w:type="character" w:customStyle="1" w:styleId="apple-converted-space">
    <w:name w:val="apple-converted-space"/>
    <w:basedOn w:val="Fuentedeprrafopredeter"/>
    <w:rsid w:val="003443B6"/>
  </w:style>
  <w:style w:type="paragraph" w:customStyle="1" w:styleId="Prrafodelista1">
    <w:name w:val="Párrafo de lista1"/>
    <w:basedOn w:val="Normal"/>
    <w:rsid w:val="003443B6"/>
    <w:pPr>
      <w:widowControl/>
      <w:suppressAutoHyphens w:val="0"/>
      <w:ind w:left="720"/>
      <w:contextualSpacing/>
    </w:pPr>
    <w:rPr>
      <w:rFonts w:ascii="Times New Roman" w:eastAsia="Times New Roman" w:hAnsi="Times New Roman" w:cs="Times New Roman"/>
      <w:sz w:val="20"/>
      <w:szCs w:val="20"/>
      <w:lang w:val="es-ES" w:eastAsia="es-ES" w:bidi="ar-SA"/>
    </w:rPr>
  </w:style>
  <w:style w:type="paragraph" w:customStyle="1" w:styleId="pa8">
    <w:name w:val="pa8"/>
    <w:basedOn w:val="Normal"/>
    <w:rsid w:val="003931BB"/>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character" w:customStyle="1" w:styleId="a0">
    <w:name w:val="a0"/>
    <w:basedOn w:val="Fuentedeprrafopredeter"/>
    <w:rsid w:val="003931BB"/>
  </w:style>
  <w:style w:type="character" w:styleId="Hipervnculo">
    <w:name w:val="Hyperlink"/>
    <w:basedOn w:val="Fuentedeprrafopredeter"/>
    <w:uiPriority w:val="99"/>
    <w:unhideWhenUsed/>
    <w:rsid w:val="006E1640"/>
    <w:rPr>
      <w:color w:val="0000FF" w:themeColor="hyperlink"/>
      <w:u w:val="single"/>
    </w:rPr>
  </w:style>
  <w:style w:type="paragraph" w:styleId="Textodeglobo">
    <w:name w:val="Balloon Text"/>
    <w:basedOn w:val="Normal"/>
    <w:link w:val="TextodegloboCar"/>
    <w:uiPriority w:val="99"/>
    <w:semiHidden/>
    <w:unhideWhenUsed/>
    <w:rsid w:val="005749F4"/>
    <w:rPr>
      <w:rFonts w:ascii="Segoe UI" w:hAnsi="Segoe UI"/>
      <w:sz w:val="18"/>
      <w:szCs w:val="16"/>
    </w:rPr>
  </w:style>
  <w:style w:type="character" w:customStyle="1" w:styleId="TextodegloboCar">
    <w:name w:val="Texto de globo Car"/>
    <w:basedOn w:val="Fuentedeprrafopredeter"/>
    <w:link w:val="Textodeglobo"/>
    <w:uiPriority w:val="99"/>
    <w:semiHidden/>
    <w:rsid w:val="005749F4"/>
    <w:rPr>
      <w:rFonts w:ascii="Segoe UI" w:eastAsia="SimSun" w:hAnsi="Segoe UI" w:cs="Mangal"/>
      <w:sz w:val="18"/>
      <w:szCs w:val="16"/>
      <w:lang w:val="es-ES_tradn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2514</Words>
  <Characters>13832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Henry Lora Rodriguez</cp:lastModifiedBy>
  <cp:revision>6</cp:revision>
  <cp:lastPrinted>2019-10-08T12:20:00Z</cp:lastPrinted>
  <dcterms:created xsi:type="dcterms:W3CDTF">2019-10-07T15:49:00Z</dcterms:created>
  <dcterms:modified xsi:type="dcterms:W3CDTF">2019-11-22T12:46:00Z</dcterms:modified>
</cp:coreProperties>
</file>