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65CF" w14:textId="77777777" w:rsidR="00DA552E" w:rsidRPr="00DA552E" w:rsidRDefault="00DA552E" w:rsidP="00DA552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A552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72179C8" w14:textId="77777777" w:rsidR="00DA552E" w:rsidRPr="00DA552E" w:rsidRDefault="00DA552E" w:rsidP="00DA552E">
      <w:pPr>
        <w:jc w:val="both"/>
        <w:rPr>
          <w:rFonts w:ascii="Arial" w:hAnsi="Arial" w:cs="Arial"/>
          <w:lang w:val="es-419"/>
        </w:rPr>
      </w:pPr>
    </w:p>
    <w:p w14:paraId="488BD9E6" w14:textId="67851AF6" w:rsidR="00DA552E" w:rsidRPr="00DA552E" w:rsidRDefault="00DA552E" w:rsidP="00DA552E">
      <w:pPr>
        <w:jc w:val="both"/>
        <w:rPr>
          <w:rFonts w:ascii="Arial" w:hAnsi="Arial" w:cs="Arial"/>
          <w:lang w:val="es-419"/>
        </w:rPr>
      </w:pPr>
      <w:r w:rsidRPr="00DA552E">
        <w:rPr>
          <w:rFonts w:ascii="Arial" w:hAnsi="Arial" w:cs="Arial"/>
          <w:lang w:val="es-419"/>
        </w:rPr>
        <w:t>Radicación No:</w:t>
      </w:r>
      <w:r>
        <w:rPr>
          <w:rFonts w:ascii="Arial" w:hAnsi="Arial" w:cs="Arial"/>
          <w:lang w:val="es-419"/>
        </w:rPr>
        <w:tab/>
      </w:r>
      <w:r>
        <w:rPr>
          <w:rFonts w:ascii="Arial" w:hAnsi="Arial" w:cs="Arial"/>
          <w:lang w:val="es-419"/>
        </w:rPr>
        <w:tab/>
      </w:r>
      <w:r w:rsidRPr="00DA552E">
        <w:rPr>
          <w:rFonts w:ascii="Arial" w:hAnsi="Arial" w:cs="Arial"/>
          <w:lang w:val="es-419"/>
        </w:rPr>
        <w:t>66001-31-05-005-2019-00366-00</w:t>
      </w:r>
    </w:p>
    <w:p w14:paraId="38332C8A" w14:textId="78684A9F" w:rsidR="00DA552E" w:rsidRPr="00DA552E" w:rsidRDefault="00DA552E" w:rsidP="00DA552E">
      <w:pPr>
        <w:jc w:val="both"/>
        <w:rPr>
          <w:rFonts w:ascii="Arial" w:hAnsi="Arial" w:cs="Arial"/>
          <w:lang w:val="es-419"/>
        </w:rPr>
      </w:pPr>
      <w:r w:rsidRPr="00DA552E">
        <w:rPr>
          <w:rFonts w:ascii="Arial" w:hAnsi="Arial" w:cs="Arial"/>
          <w:lang w:val="es-419"/>
        </w:rPr>
        <w:t>Proceso:</w:t>
      </w:r>
      <w:r w:rsidRPr="00DA552E">
        <w:rPr>
          <w:rFonts w:ascii="Arial" w:hAnsi="Arial" w:cs="Arial"/>
          <w:lang w:val="es-419"/>
        </w:rPr>
        <w:tab/>
      </w:r>
      <w:r w:rsidRPr="00DA552E">
        <w:rPr>
          <w:rFonts w:ascii="Arial" w:hAnsi="Arial" w:cs="Arial"/>
          <w:lang w:val="es-419"/>
        </w:rPr>
        <w:tab/>
        <w:t xml:space="preserve">Tutela 2ª Instancia </w:t>
      </w:r>
    </w:p>
    <w:p w14:paraId="2A3F2E36" w14:textId="47B2E184" w:rsidR="00DA552E" w:rsidRPr="00DA552E" w:rsidRDefault="00DA552E" w:rsidP="00DA552E">
      <w:pPr>
        <w:jc w:val="both"/>
        <w:rPr>
          <w:rFonts w:ascii="Arial" w:hAnsi="Arial" w:cs="Arial"/>
          <w:lang w:val="es-419"/>
        </w:rPr>
      </w:pPr>
      <w:r w:rsidRPr="00DA552E">
        <w:rPr>
          <w:rFonts w:ascii="Arial" w:hAnsi="Arial" w:cs="Arial"/>
          <w:lang w:val="es-419"/>
        </w:rPr>
        <w:t>Accionante:</w:t>
      </w:r>
      <w:r w:rsidRPr="00DA552E">
        <w:rPr>
          <w:rFonts w:ascii="Arial" w:hAnsi="Arial" w:cs="Arial"/>
          <w:lang w:val="es-419"/>
        </w:rPr>
        <w:tab/>
      </w:r>
      <w:r>
        <w:rPr>
          <w:rFonts w:ascii="Arial" w:hAnsi="Arial" w:cs="Arial"/>
          <w:lang w:val="es-419"/>
        </w:rPr>
        <w:tab/>
      </w:r>
      <w:r w:rsidRPr="00DA552E">
        <w:rPr>
          <w:rFonts w:ascii="Arial" w:hAnsi="Arial" w:cs="Arial"/>
          <w:lang w:val="es-419"/>
        </w:rPr>
        <w:t xml:space="preserve">Luis Carlos Muñoz Ballesteros y María Cecilia López Londoño </w:t>
      </w:r>
    </w:p>
    <w:p w14:paraId="54DC9433" w14:textId="3C022D88" w:rsidR="00DA552E" w:rsidRPr="00DA552E" w:rsidRDefault="00DA552E" w:rsidP="00DA552E">
      <w:pPr>
        <w:jc w:val="both"/>
        <w:rPr>
          <w:rFonts w:ascii="Arial" w:hAnsi="Arial" w:cs="Arial"/>
          <w:lang w:val="es-419"/>
        </w:rPr>
      </w:pPr>
      <w:r w:rsidRPr="00DA552E">
        <w:rPr>
          <w:rFonts w:ascii="Arial" w:hAnsi="Arial" w:cs="Arial"/>
          <w:lang w:val="es-419"/>
        </w:rPr>
        <w:t>Accionada:</w:t>
      </w:r>
      <w:r>
        <w:rPr>
          <w:rFonts w:ascii="Arial" w:hAnsi="Arial" w:cs="Arial"/>
          <w:lang w:val="es-419"/>
        </w:rPr>
        <w:tab/>
      </w:r>
      <w:r>
        <w:rPr>
          <w:rFonts w:ascii="Arial" w:hAnsi="Arial" w:cs="Arial"/>
          <w:lang w:val="es-419"/>
        </w:rPr>
        <w:tab/>
      </w:r>
      <w:r w:rsidRPr="00DA552E">
        <w:rPr>
          <w:rFonts w:ascii="Arial" w:hAnsi="Arial" w:cs="Arial"/>
          <w:lang w:val="es-419"/>
        </w:rPr>
        <w:t>La Nación- Ministerio de Defensa Nacional- Ejercito Naciona</w:t>
      </w:r>
      <w:r>
        <w:rPr>
          <w:rFonts w:ascii="Arial" w:hAnsi="Arial" w:cs="Arial"/>
          <w:lang w:val="es-419"/>
        </w:rPr>
        <w:t>l de Colombia</w:t>
      </w:r>
    </w:p>
    <w:p w14:paraId="5A49E7B7" w14:textId="41571114" w:rsidR="00DA552E" w:rsidRPr="00DA552E" w:rsidRDefault="00DA552E" w:rsidP="00DA552E">
      <w:pPr>
        <w:jc w:val="both"/>
        <w:rPr>
          <w:rFonts w:ascii="Arial" w:hAnsi="Arial" w:cs="Arial"/>
          <w:lang w:val="es-419"/>
        </w:rPr>
      </w:pPr>
      <w:r w:rsidRPr="00DA552E">
        <w:rPr>
          <w:rFonts w:ascii="Arial" w:hAnsi="Arial" w:cs="Arial"/>
          <w:lang w:val="es-419"/>
        </w:rPr>
        <w:t>Providencia</w:t>
      </w:r>
      <w:r>
        <w:rPr>
          <w:rFonts w:ascii="Arial" w:hAnsi="Arial" w:cs="Arial"/>
          <w:lang w:val="es-CO"/>
        </w:rPr>
        <w:t>:</w:t>
      </w:r>
      <w:r>
        <w:rPr>
          <w:rFonts w:ascii="Arial" w:hAnsi="Arial" w:cs="Arial"/>
          <w:lang w:val="es-CO"/>
        </w:rPr>
        <w:tab/>
      </w:r>
      <w:r w:rsidRPr="00DA552E">
        <w:rPr>
          <w:rFonts w:ascii="Arial" w:hAnsi="Arial" w:cs="Arial"/>
          <w:lang w:val="es-419"/>
        </w:rPr>
        <w:tab/>
        <w:t>Segunda Instancia</w:t>
      </w:r>
    </w:p>
    <w:p w14:paraId="604B2D46" w14:textId="77777777" w:rsidR="00DA552E" w:rsidRPr="00DA552E" w:rsidRDefault="00DA552E" w:rsidP="00DA552E">
      <w:pPr>
        <w:jc w:val="both"/>
        <w:rPr>
          <w:rFonts w:ascii="Arial" w:hAnsi="Arial" w:cs="Arial"/>
          <w:lang w:val="es-419"/>
        </w:rPr>
      </w:pPr>
    </w:p>
    <w:p w14:paraId="3F14AF72" w14:textId="3316C6F2" w:rsidR="00DA552E" w:rsidRPr="00DA552E" w:rsidRDefault="00DA552E" w:rsidP="00DA552E">
      <w:pPr>
        <w:jc w:val="both"/>
        <w:rPr>
          <w:rFonts w:ascii="Arial" w:hAnsi="Arial" w:cs="Arial"/>
          <w:b/>
          <w:bCs/>
          <w:iCs/>
          <w:lang w:val="es-419" w:eastAsia="fr-FR"/>
        </w:rPr>
      </w:pPr>
      <w:r w:rsidRPr="00DA552E">
        <w:rPr>
          <w:rFonts w:ascii="Arial" w:hAnsi="Arial" w:cs="Arial"/>
          <w:b/>
          <w:bCs/>
          <w:iCs/>
          <w:u w:val="single"/>
          <w:lang w:val="es-419" w:eastAsia="fr-FR"/>
        </w:rPr>
        <w:t>TEMAS:</w:t>
      </w:r>
      <w:r w:rsidRPr="00DA552E">
        <w:rPr>
          <w:rFonts w:ascii="Arial" w:hAnsi="Arial" w:cs="Arial"/>
          <w:b/>
          <w:bCs/>
          <w:iCs/>
          <w:lang w:val="es-419" w:eastAsia="fr-FR"/>
        </w:rPr>
        <w:tab/>
      </w:r>
      <w:r w:rsidR="000F719A">
        <w:rPr>
          <w:rFonts w:ascii="Arial" w:hAnsi="Arial" w:cs="Arial"/>
          <w:b/>
          <w:bCs/>
          <w:iCs/>
          <w:lang w:val="es-CO" w:eastAsia="fr-FR"/>
        </w:rPr>
        <w:t xml:space="preserve">SEGURIDAD SOCIAL / PAGO DE </w:t>
      </w:r>
      <w:r w:rsidR="000F719A" w:rsidRPr="00DA552E">
        <w:rPr>
          <w:rFonts w:ascii="Arial" w:hAnsi="Arial" w:cs="Arial"/>
          <w:b/>
          <w:lang w:val="es-419"/>
        </w:rPr>
        <w:t xml:space="preserve">RETROACTIVO PENSIONAL </w:t>
      </w:r>
      <w:r w:rsidR="000F719A">
        <w:rPr>
          <w:rFonts w:ascii="Arial" w:hAnsi="Arial" w:cs="Arial"/>
          <w:b/>
          <w:lang w:val="es-CO"/>
        </w:rPr>
        <w:t>/ PRINCIPIO DE SUBSIDIARIEDAD DE LA TUTELA / NO SE DEMOSTRÓ EXISTENCIA DE PERJUICIO IRREMEDIABLE / DERECHO DE PETICIÓN / LA SOLICITUD DE INCLUSIÓN EN NÓMINA NO HA SIDO RESPONDIDA DE FONDO.</w:t>
      </w:r>
    </w:p>
    <w:p w14:paraId="179B7A2A" w14:textId="77777777" w:rsidR="00DA552E" w:rsidRPr="00DA552E" w:rsidRDefault="00DA552E" w:rsidP="00DA552E">
      <w:pPr>
        <w:jc w:val="both"/>
        <w:rPr>
          <w:rFonts w:ascii="Arial" w:hAnsi="Arial" w:cs="Arial"/>
          <w:lang w:val="es-419"/>
        </w:rPr>
      </w:pPr>
    </w:p>
    <w:p w14:paraId="5ABEB1E1" w14:textId="77777777" w:rsidR="006E1F86" w:rsidRPr="006E1F86" w:rsidRDefault="006E1F86" w:rsidP="006E1F86">
      <w:pPr>
        <w:jc w:val="both"/>
        <w:rPr>
          <w:rFonts w:ascii="Arial" w:hAnsi="Arial" w:cs="Arial"/>
          <w:lang w:val="es-419"/>
        </w:rPr>
      </w:pPr>
      <w:r w:rsidRPr="006E1F86">
        <w:rPr>
          <w:rFonts w:ascii="Arial" w:hAnsi="Arial" w:cs="Arial"/>
          <w:lang w:val="es-419"/>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14:paraId="60BAF581" w14:textId="77777777" w:rsidR="006E1F86" w:rsidRPr="006E1F86" w:rsidRDefault="006E1F86" w:rsidP="006E1F86">
      <w:pPr>
        <w:jc w:val="both"/>
        <w:rPr>
          <w:rFonts w:ascii="Arial" w:hAnsi="Arial" w:cs="Arial"/>
          <w:lang w:val="es-419"/>
        </w:rPr>
      </w:pPr>
    </w:p>
    <w:p w14:paraId="7F693DDC" w14:textId="7F35539F" w:rsidR="006E1F86" w:rsidRPr="006E1F86" w:rsidRDefault="006E1F86" w:rsidP="006E1F86">
      <w:pPr>
        <w:jc w:val="both"/>
        <w:rPr>
          <w:rFonts w:ascii="Arial" w:hAnsi="Arial" w:cs="Arial"/>
          <w:lang w:val="es-419"/>
        </w:rPr>
      </w:pPr>
      <w:r w:rsidRPr="006E1F86">
        <w:rPr>
          <w:rFonts w:ascii="Arial" w:hAnsi="Arial" w:cs="Arial"/>
          <w:lang w:val="es-419"/>
        </w:rPr>
        <w:t>Esta acción, sin embargo, no es un mecanismo establecido para desplazar los medios ordinarios de defensa judicial, pues se caracteriza por ser subsidiaria, lo que implica que sólo procede cuando no haya un medio para la protección de la garantía fundamental o, bien, que el existente no sea el idóneo y eficaz para hacerlo, o cuando se pretenda evitar la configuración de un perjuicio irremediable</w:t>
      </w:r>
      <w:r>
        <w:rPr>
          <w:rFonts w:ascii="Arial" w:hAnsi="Arial" w:cs="Arial"/>
          <w:lang w:val="es-CO"/>
        </w:rPr>
        <w:t>…</w:t>
      </w:r>
    </w:p>
    <w:p w14:paraId="037725A0" w14:textId="77777777" w:rsidR="006E1F86" w:rsidRPr="006E1F86" w:rsidRDefault="006E1F86" w:rsidP="006E1F86">
      <w:pPr>
        <w:jc w:val="both"/>
        <w:rPr>
          <w:rFonts w:ascii="Arial" w:hAnsi="Arial" w:cs="Arial"/>
          <w:lang w:val="es-419"/>
        </w:rPr>
      </w:pPr>
      <w:r w:rsidRPr="006E1F86">
        <w:rPr>
          <w:rFonts w:ascii="Arial" w:hAnsi="Arial" w:cs="Arial"/>
          <w:lang w:val="es-419"/>
        </w:rPr>
        <w:tab/>
      </w:r>
    </w:p>
    <w:p w14:paraId="0CEB129E" w14:textId="3151A563" w:rsidR="006E1F86" w:rsidRPr="006E1F86" w:rsidRDefault="006E1F86" w:rsidP="006E1F86">
      <w:pPr>
        <w:jc w:val="both"/>
        <w:rPr>
          <w:rFonts w:ascii="Arial" w:hAnsi="Arial" w:cs="Arial"/>
          <w:lang w:val="es-419"/>
        </w:rPr>
      </w:pPr>
      <w:r w:rsidRPr="006E1F86">
        <w:rPr>
          <w:rFonts w:ascii="Arial" w:hAnsi="Arial" w:cs="Arial"/>
          <w:lang w:val="es-419"/>
        </w:rPr>
        <w:t>En este sentido, en materia pensional, por ejemplo, la regla general es la improcedencia de la acción de tutela, sin embargo, excepcionalmente, puede concederse tal amparo, cuando se cumplan los siguientes requisitos:</w:t>
      </w:r>
    </w:p>
    <w:p w14:paraId="3135E04F" w14:textId="77777777" w:rsidR="006E1F86" w:rsidRPr="006E1F86" w:rsidRDefault="006E1F86" w:rsidP="006E1F86">
      <w:pPr>
        <w:jc w:val="both"/>
        <w:rPr>
          <w:rFonts w:ascii="Arial" w:hAnsi="Arial" w:cs="Arial"/>
          <w:lang w:val="es-419"/>
        </w:rPr>
      </w:pPr>
    </w:p>
    <w:p w14:paraId="1BE222B8" w14:textId="0D30DCD0" w:rsidR="00DA552E" w:rsidRPr="006E1F86" w:rsidRDefault="006E1F86" w:rsidP="006E1F86">
      <w:pPr>
        <w:jc w:val="both"/>
        <w:rPr>
          <w:rFonts w:ascii="Arial" w:hAnsi="Arial" w:cs="Arial"/>
          <w:lang w:val="es-CO"/>
        </w:rPr>
      </w:pPr>
      <w:r w:rsidRPr="006E1F86">
        <w:rPr>
          <w:rFonts w:ascii="Arial" w:hAnsi="Arial" w:cs="Arial"/>
          <w:lang w:val="es-419"/>
        </w:rPr>
        <w:t xml:space="preserve"> “Excepcionalidad por afectación del mínimo vital. La Corte en reiterada jurisprudencia ha señalado que corresponde a la jurisdicción ordinaria, mediante el ejercicio de la acción laboral respectiva, resolver reclamaciones de naturaleza laboral. Sin embargo, excepcionalmente, cuando la falta de pago de acreencias de origen laboral afecta el mínimo vital y la subsistencia de una persona y vulnera o amenaza los derechos fundamentales a la vida digna, la tutela procede para su reclamación efectiva en tanto sean la única fuente de recursos económicos para la atención de las necesidades básicas, personales y familiares, del actor</w:t>
      </w:r>
      <w:r>
        <w:rPr>
          <w:rFonts w:ascii="Arial" w:hAnsi="Arial" w:cs="Arial"/>
          <w:lang w:val="es-CO"/>
        </w:rPr>
        <w:t>”</w:t>
      </w:r>
      <w:r w:rsidRPr="006E1F86">
        <w:rPr>
          <w:rFonts w:ascii="Arial" w:hAnsi="Arial" w:cs="Arial"/>
          <w:lang w:val="es-419"/>
        </w:rPr>
        <w:t>.</w:t>
      </w:r>
      <w:r>
        <w:rPr>
          <w:rFonts w:ascii="Arial" w:hAnsi="Arial" w:cs="Arial"/>
          <w:lang w:val="es-CO"/>
        </w:rPr>
        <w:t xml:space="preserve"> (…)</w:t>
      </w:r>
    </w:p>
    <w:p w14:paraId="4D5AB8F8" w14:textId="77777777" w:rsidR="00DA552E" w:rsidRPr="00DA552E" w:rsidRDefault="00DA552E" w:rsidP="00DA552E">
      <w:pPr>
        <w:jc w:val="both"/>
        <w:rPr>
          <w:rFonts w:ascii="Arial" w:hAnsi="Arial" w:cs="Arial"/>
          <w:lang w:val="es-419"/>
        </w:rPr>
      </w:pPr>
    </w:p>
    <w:p w14:paraId="0AA9EE4E" w14:textId="77777777" w:rsidR="000F719A" w:rsidRPr="000F719A" w:rsidRDefault="000F719A" w:rsidP="000F719A">
      <w:pPr>
        <w:jc w:val="both"/>
        <w:rPr>
          <w:rFonts w:ascii="Arial" w:hAnsi="Arial" w:cs="Arial"/>
        </w:rPr>
      </w:pPr>
      <w:r w:rsidRPr="000F719A">
        <w:rPr>
          <w:rFonts w:ascii="Arial" w:hAnsi="Arial" w:cs="Arial"/>
        </w:rPr>
        <w:t xml:space="preserve">En el caso puntual, los accionantes solicitan que se disponga el cumplimiento de la sentencia judicial que ordenó el reconocimiento y pago a su favor de una pensión de sobrevivientes, y en consecuencia, se ordene a la entidad accionada realizar el pago de los rubros allí reconocidos, entre ellos, el retroactivo pensional, intereses moratorios y demás. </w:t>
      </w:r>
    </w:p>
    <w:p w14:paraId="3427EF05" w14:textId="77777777" w:rsidR="000F719A" w:rsidRPr="000F719A" w:rsidRDefault="000F719A" w:rsidP="000F719A">
      <w:pPr>
        <w:jc w:val="both"/>
        <w:rPr>
          <w:rFonts w:ascii="Arial" w:hAnsi="Arial" w:cs="Arial"/>
        </w:rPr>
      </w:pPr>
    </w:p>
    <w:p w14:paraId="2C76F0EA" w14:textId="6532C854" w:rsidR="00DA552E" w:rsidRDefault="000F719A" w:rsidP="000F719A">
      <w:pPr>
        <w:jc w:val="both"/>
        <w:rPr>
          <w:rFonts w:ascii="Arial" w:hAnsi="Arial" w:cs="Arial"/>
        </w:rPr>
      </w:pPr>
      <w:r w:rsidRPr="000F719A">
        <w:rPr>
          <w:rFonts w:ascii="Arial" w:hAnsi="Arial" w:cs="Arial"/>
        </w:rPr>
        <w:t>Sin embargo, tal pedimento es improcedente si se tiene en cuenta que no se demostró la existencia de un perjuicio irremediable en virtud del cual se pudiera tutelar si quiera de manera transitoria el derecho a la seguridad social invocado como vulnerado</w:t>
      </w:r>
      <w:r>
        <w:rPr>
          <w:rFonts w:ascii="Arial" w:hAnsi="Arial" w:cs="Arial"/>
        </w:rPr>
        <w:t>…</w:t>
      </w:r>
    </w:p>
    <w:p w14:paraId="683C3B6B" w14:textId="77777777" w:rsidR="000F719A" w:rsidRDefault="000F719A" w:rsidP="000F719A">
      <w:pPr>
        <w:jc w:val="both"/>
        <w:rPr>
          <w:rFonts w:ascii="Arial" w:hAnsi="Arial" w:cs="Arial"/>
        </w:rPr>
      </w:pPr>
    </w:p>
    <w:p w14:paraId="69C07034" w14:textId="0C48BD6A" w:rsidR="000F719A" w:rsidRDefault="000F719A" w:rsidP="000F719A">
      <w:pPr>
        <w:jc w:val="both"/>
        <w:rPr>
          <w:rFonts w:ascii="Arial" w:hAnsi="Arial" w:cs="Arial"/>
        </w:rPr>
      </w:pPr>
      <w:r w:rsidRPr="000F719A">
        <w:rPr>
          <w:rFonts w:ascii="Arial" w:hAnsi="Arial" w:cs="Arial"/>
        </w:rPr>
        <w:t>No obstante lo anterior, se observa que sí existe vulneración al derecho fundamental de petición, pues la solicitud escrita donde solicitan además de la inclusión en nómina del señor Muñoz Ballesteros, el pago del retroactivo pensional reconocido, no ha sido respondida de fondo.</w:t>
      </w:r>
    </w:p>
    <w:p w14:paraId="169D7028" w14:textId="77777777" w:rsidR="000F719A" w:rsidRPr="00DA552E" w:rsidRDefault="000F719A" w:rsidP="000F719A">
      <w:pPr>
        <w:jc w:val="both"/>
        <w:rPr>
          <w:rFonts w:ascii="Arial" w:hAnsi="Arial" w:cs="Arial"/>
        </w:rPr>
      </w:pPr>
    </w:p>
    <w:p w14:paraId="6A050D48" w14:textId="77777777" w:rsidR="00DA552E" w:rsidRPr="00DA552E" w:rsidRDefault="00DA552E" w:rsidP="00DA552E">
      <w:pPr>
        <w:jc w:val="both"/>
        <w:rPr>
          <w:rFonts w:ascii="Arial" w:hAnsi="Arial" w:cs="Arial"/>
        </w:rPr>
      </w:pPr>
    </w:p>
    <w:p w14:paraId="5EDB7FE9" w14:textId="77777777" w:rsidR="00DA552E" w:rsidRPr="00DA552E" w:rsidRDefault="00DA552E" w:rsidP="00DA552E">
      <w:pPr>
        <w:jc w:val="both"/>
        <w:rPr>
          <w:rFonts w:ascii="Arial" w:hAnsi="Arial" w:cs="Arial"/>
        </w:rPr>
      </w:pPr>
    </w:p>
    <w:p w14:paraId="76641702" w14:textId="77777777" w:rsidR="00DA552E" w:rsidRPr="000F719A" w:rsidRDefault="00DA552E" w:rsidP="000F719A">
      <w:pPr>
        <w:tabs>
          <w:tab w:val="left" w:pos="3105"/>
        </w:tabs>
        <w:spacing w:line="288" w:lineRule="auto"/>
        <w:ind w:left="1418" w:hanging="1418"/>
        <w:jc w:val="center"/>
        <w:rPr>
          <w:rFonts w:ascii="Arial Narrow" w:eastAsia="Calibri" w:hAnsi="Arial Narrow" w:cs="Arial"/>
          <w:b/>
          <w:sz w:val="26"/>
          <w:szCs w:val="26"/>
          <w:lang w:eastAsia="en-US"/>
        </w:rPr>
      </w:pPr>
      <w:r w:rsidRPr="000F719A">
        <w:rPr>
          <w:rFonts w:ascii="Arial Narrow" w:eastAsia="Calibri" w:hAnsi="Arial Narrow" w:cs="Arial"/>
          <w:b/>
          <w:sz w:val="26"/>
          <w:szCs w:val="26"/>
          <w:lang w:eastAsia="en-US"/>
        </w:rPr>
        <w:t>REPÚBLICA DE COLOMBIA</w:t>
      </w:r>
    </w:p>
    <w:p w14:paraId="78D396B1" w14:textId="77777777" w:rsidR="00DA552E" w:rsidRPr="000F719A" w:rsidRDefault="00DA552E" w:rsidP="000F719A">
      <w:pPr>
        <w:tabs>
          <w:tab w:val="left" w:pos="3060"/>
        </w:tabs>
        <w:spacing w:line="288" w:lineRule="auto"/>
        <w:jc w:val="center"/>
        <w:rPr>
          <w:rFonts w:ascii="Arial Narrow" w:eastAsia="Calibri" w:hAnsi="Arial Narrow" w:cs="Arial"/>
          <w:b/>
          <w:sz w:val="26"/>
          <w:szCs w:val="26"/>
          <w:lang w:eastAsia="en-US"/>
        </w:rPr>
      </w:pPr>
      <w:r w:rsidRPr="000F719A">
        <w:rPr>
          <w:rFonts w:ascii="Arial Narrow" w:eastAsia="Calibri" w:hAnsi="Arial Narrow" w:cs="Arial"/>
          <w:b/>
          <w:noProof/>
          <w:sz w:val="26"/>
          <w:szCs w:val="26"/>
        </w:rPr>
        <w:drawing>
          <wp:inline distT="0" distB="0" distL="0" distR="0" wp14:anchorId="11F8453E" wp14:editId="7C850CAC">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0F719A">
        <w:rPr>
          <w:rFonts w:ascii="Arial Narrow" w:eastAsia="Calibri" w:hAnsi="Arial Narrow" w:cs="Arial"/>
          <w:b/>
          <w:sz w:val="26"/>
          <w:szCs w:val="26"/>
          <w:lang w:eastAsia="en-US"/>
        </w:rPr>
        <w:br w:type="textWrapping" w:clear="all"/>
        <w:t>TRIBUNAL SUPERIOR DE DISTRITO JUDICIAL DE PEREIRA</w:t>
      </w:r>
    </w:p>
    <w:p w14:paraId="684904F3" w14:textId="77777777" w:rsidR="00DA552E" w:rsidRPr="000F719A" w:rsidRDefault="00DA552E" w:rsidP="000F719A">
      <w:pPr>
        <w:keepNext/>
        <w:spacing w:line="288" w:lineRule="auto"/>
        <w:jc w:val="center"/>
        <w:outlineLvl w:val="0"/>
        <w:rPr>
          <w:rFonts w:ascii="Arial Narrow" w:eastAsia="Calibri" w:hAnsi="Arial Narrow" w:cs="Arial"/>
          <w:b/>
          <w:bCs/>
          <w:kern w:val="32"/>
          <w:sz w:val="26"/>
          <w:szCs w:val="26"/>
          <w:lang w:eastAsia="en-US"/>
        </w:rPr>
      </w:pPr>
      <w:r w:rsidRPr="000F719A">
        <w:rPr>
          <w:rFonts w:ascii="Arial Narrow" w:eastAsia="Calibri" w:hAnsi="Arial Narrow" w:cs="Arial"/>
          <w:b/>
          <w:bCs/>
          <w:kern w:val="32"/>
          <w:sz w:val="26"/>
          <w:szCs w:val="26"/>
          <w:lang w:eastAsia="en-US"/>
        </w:rPr>
        <w:t>SALA CUARTA DE DECISIÓN LABORAL</w:t>
      </w:r>
    </w:p>
    <w:p w14:paraId="544FD9D5" w14:textId="77777777" w:rsidR="00DA552E" w:rsidRPr="000F719A" w:rsidRDefault="00DA552E" w:rsidP="000F719A">
      <w:pPr>
        <w:tabs>
          <w:tab w:val="left" w:pos="1560"/>
        </w:tabs>
        <w:spacing w:line="288" w:lineRule="auto"/>
        <w:ind w:left="1560" w:hanging="1560"/>
        <w:jc w:val="both"/>
        <w:rPr>
          <w:rFonts w:ascii="Arial Narrow" w:eastAsia="Calibri" w:hAnsi="Arial Narrow" w:cs="Arial"/>
          <w:sz w:val="26"/>
          <w:szCs w:val="26"/>
          <w:lang w:eastAsia="en-US"/>
        </w:rPr>
      </w:pPr>
    </w:p>
    <w:p w14:paraId="1664AE60" w14:textId="77777777" w:rsidR="00DA552E" w:rsidRPr="000F719A" w:rsidRDefault="00DA552E" w:rsidP="000F719A">
      <w:pPr>
        <w:spacing w:line="288" w:lineRule="auto"/>
        <w:ind w:left="1440" w:hanging="589"/>
        <w:jc w:val="center"/>
        <w:rPr>
          <w:rFonts w:ascii="Arial Narrow" w:eastAsia="Calibri" w:hAnsi="Arial Narrow" w:cs="Arial"/>
          <w:b/>
          <w:bCs/>
          <w:sz w:val="26"/>
          <w:szCs w:val="26"/>
          <w:u w:val="single"/>
          <w:lang w:eastAsia="en-US"/>
        </w:rPr>
      </w:pPr>
      <w:r w:rsidRPr="000F719A">
        <w:rPr>
          <w:rFonts w:ascii="Arial Narrow" w:eastAsia="Calibri" w:hAnsi="Arial Narrow" w:cs="Arial"/>
          <w:sz w:val="26"/>
          <w:szCs w:val="26"/>
          <w:lang w:eastAsia="en-US"/>
        </w:rPr>
        <w:t>Magistrado Ponente:</w:t>
      </w:r>
      <w:r w:rsidRPr="000F719A">
        <w:rPr>
          <w:rFonts w:ascii="Arial Narrow" w:eastAsia="Calibri" w:hAnsi="Arial Narrow" w:cs="Arial"/>
          <w:b/>
          <w:sz w:val="26"/>
          <w:szCs w:val="26"/>
          <w:lang w:eastAsia="en-US"/>
        </w:rPr>
        <w:t xml:space="preserve"> </w:t>
      </w:r>
      <w:r w:rsidRPr="000F719A">
        <w:rPr>
          <w:rFonts w:ascii="Arial Narrow" w:eastAsia="Calibri" w:hAnsi="Arial Narrow" w:cs="Arial"/>
          <w:b/>
          <w:bCs/>
          <w:sz w:val="26"/>
          <w:szCs w:val="26"/>
          <w:lang w:eastAsia="en-US"/>
        </w:rPr>
        <w:t>FRANCISCO JAVIER TAMAYO TABARES</w:t>
      </w:r>
    </w:p>
    <w:p w14:paraId="2F82653A" w14:textId="77777777" w:rsidR="00DA552E" w:rsidRPr="000F719A" w:rsidRDefault="00DA552E" w:rsidP="000F719A">
      <w:pPr>
        <w:tabs>
          <w:tab w:val="left" w:pos="1560"/>
        </w:tabs>
        <w:spacing w:line="288" w:lineRule="auto"/>
        <w:jc w:val="both"/>
        <w:rPr>
          <w:rFonts w:ascii="Arial Narrow" w:eastAsia="Calibri" w:hAnsi="Arial Narrow" w:cs="Arial"/>
          <w:sz w:val="26"/>
          <w:szCs w:val="26"/>
          <w:lang w:eastAsia="en-US"/>
        </w:rPr>
      </w:pPr>
    </w:p>
    <w:p w14:paraId="38723F6F" w14:textId="77777777" w:rsidR="00DA552E" w:rsidRPr="000F719A" w:rsidRDefault="00DA552E" w:rsidP="000F719A">
      <w:pPr>
        <w:tabs>
          <w:tab w:val="left" w:pos="1560"/>
        </w:tabs>
        <w:spacing w:line="288" w:lineRule="auto"/>
        <w:jc w:val="both"/>
        <w:rPr>
          <w:rFonts w:ascii="Arial Narrow" w:eastAsia="Calibri" w:hAnsi="Arial Narrow" w:cs="Arial"/>
          <w:sz w:val="26"/>
          <w:szCs w:val="26"/>
          <w:lang w:eastAsia="en-US"/>
        </w:rPr>
      </w:pPr>
    </w:p>
    <w:p w14:paraId="2B2E87CD" w14:textId="6A2C6321" w:rsidR="00110B7F" w:rsidRPr="000F719A" w:rsidRDefault="00110B7F" w:rsidP="000F719A">
      <w:pPr>
        <w:spacing w:line="288" w:lineRule="auto"/>
        <w:rPr>
          <w:rFonts w:ascii="Arial Narrow" w:hAnsi="Arial Narrow" w:cs="Tahoma"/>
          <w:sz w:val="26"/>
          <w:szCs w:val="26"/>
        </w:rPr>
      </w:pPr>
      <w:r w:rsidRPr="000F719A">
        <w:rPr>
          <w:rFonts w:ascii="Arial Narrow" w:hAnsi="Arial Narrow" w:cs="Tahoma"/>
          <w:sz w:val="26"/>
          <w:szCs w:val="26"/>
        </w:rPr>
        <w:t xml:space="preserve">Pereira, </w:t>
      </w:r>
      <w:r w:rsidR="00FD3A67" w:rsidRPr="000F719A">
        <w:rPr>
          <w:rFonts w:ascii="Arial Narrow" w:hAnsi="Arial Narrow" w:cs="Tahoma"/>
          <w:sz w:val="26"/>
          <w:szCs w:val="26"/>
        </w:rPr>
        <w:t>tres</w:t>
      </w:r>
      <w:r w:rsidRPr="000F719A">
        <w:rPr>
          <w:rFonts w:ascii="Arial Narrow" w:hAnsi="Arial Narrow" w:cs="Tahoma"/>
          <w:sz w:val="26"/>
          <w:szCs w:val="26"/>
        </w:rPr>
        <w:t xml:space="preserve"> de </w:t>
      </w:r>
      <w:r w:rsidR="00FD3A67" w:rsidRPr="000F719A">
        <w:rPr>
          <w:rFonts w:ascii="Arial Narrow" w:hAnsi="Arial Narrow" w:cs="Tahoma"/>
          <w:sz w:val="26"/>
          <w:szCs w:val="26"/>
        </w:rPr>
        <w:t>octubre de dos mil diecinueve</w:t>
      </w:r>
    </w:p>
    <w:p w14:paraId="331C8470" w14:textId="1114ED57" w:rsidR="00110B7F" w:rsidRPr="000F719A" w:rsidRDefault="00110B7F" w:rsidP="000F719A">
      <w:pPr>
        <w:pStyle w:val="Ttulo3"/>
        <w:spacing w:line="288" w:lineRule="auto"/>
        <w:jc w:val="left"/>
        <w:rPr>
          <w:rFonts w:ascii="Arial Narrow" w:hAnsi="Arial Narrow" w:cs="Tahoma"/>
          <w:sz w:val="26"/>
          <w:szCs w:val="26"/>
        </w:rPr>
      </w:pPr>
      <w:r w:rsidRPr="000F719A">
        <w:rPr>
          <w:rFonts w:ascii="Arial Narrow" w:hAnsi="Arial Narrow" w:cs="Tahoma"/>
          <w:sz w:val="26"/>
          <w:szCs w:val="26"/>
        </w:rPr>
        <w:t xml:space="preserve">Acta número ___ del </w:t>
      </w:r>
      <w:r w:rsidR="00B35B8A" w:rsidRPr="000F719A">
        <w:rPr>
          <w:rFonts w:ascii="Arial Narrow" w:hAnsi="Arial Narrow" w:cs="Tahoma"/>
          <w:sz w:val="26"/>
          <w:szCs w:val="26"/>
        </w:rPr>
        <w:t>3</w:t>
      </w:r>
      <w:r w:rsidRPr="000F719A">
        <w:rPr>
          <w:rFonts w:ascii="Arial Narrow" w:hAnsi="Arial Narrow" w:cs="Tahoma"/>
          <w:sz w:val="26"/>
          <w:szCs w:val="26"/>
        </w:rPr>
        <w:t xml:space="preserve"> de </w:t>
      </w:r>
      <w:r w:rsidR="00FD3A67" w:rsidRPr="000F719A">
        <w:rPr>
          <w:rFonts w:ascii="Arial Narrow" w:hAnsi="Arial Narrow" w:cs="Tahoma"/>
          <w:sz w:val="26"/>
          <w:szCs w:val="26"/>
        </w:rPr>
        <w:t>octubre</w:t>
      </w:r>
      <w:r w:rsidRPr="000F719A">
        <w:rPr>
          <w:rFonts w:ascii="Arial Narrow" w:hAnsi="Arial Narrow" w:cs="Tahoma"/>
          <w:sz w:val="26"/>
          <w:szCs w:val="26"/>
        </w:rPr>
        <w:t xml:space="preserve"> de 201</w:t>
      </w:r>
      <w:r w:rsidR="00B35B8A" w:rsidRPr="000F719A">
        <w:rPr>
          <w:rFonts w:ascii="Arial Narrow" w:hAnsi="Arial Narrow" w:cs="Tahoma"/>
          <w:sz w:val="26"/>
          <w:szCs w:val="26"/>
        </w:rPr>
        <w:t>9.</w:t>
      </w:r>
      <w:r w:rsidRPr="000F719A">
        <w:rPr>
          <w:rFonts w:ascii="Arial Narrow" w:hAnsi="Arial Narrow" w:cs="Tahoma"/>
          <w:sz w:val="26"/>
          <w:szCs w:val="26"/>
        </w:rPr>
        <w:t xml:space="preserve"> </w:t>
      </w:r>
    </w:p>
    <w:p w14:paraId="681182AB" w14:textId="77777777" w:rsidR="00110B7F" w:rsidRPr="000F719A" w:rsidRDefault="00110B7F" w:rsidP="000F719A">
      <w:pPr>
        <w:pStyle w:val="Sinespaciado"/>
        <w:spacing w:line="288" w:lineRule="auto"/>
        <w:rPr>
          <w:rFonts w:ascii="Arial Narrow" w:hAnsi="Arial Narrow"/>
          <w:sz w:val="26"/>
          <w:szCs w:val="26"/>
        </w:rPr>
      </w:pPr>
    </w:p>
    <w:p w14:paraId="02CECCFD" w14:textId="0B22E348" w:rsidR="00110B7F" w:rsidRPr="000F719A" w:rsidRDefault="00110B7F" w:rsidP="000F719A">
      <w:pPr>
        <w:spacing w:line="288" w:lineRule="auto"/>
        <w:ind w:firstLine="851"/>
        <w:jc w:val="both"/>
        <w:rPr>
          <w:rFonts w:ascii="Arial Narrow" w:hAnsi="Arial Narrow" w:cs="Tahoma"/>
          <w:sz w:val="26"/>
          <w:szCs w:val="26"/>
        </w:rPr>
      </w:pPr>
      <w:r w:rsidRPr="000F719A">
        <w:rPr>
          <w:rFonts w:ascii="Arial Narrow" w:hAnsi="Arial Narrow" w:cs="Tahoma"/>
          <w:sz w:val="26"/>
          <w:szCs w:val="26"/>
        </w:rPr>
        <w:t xml:space="preserve">Procede la Sala de Decisión Laboral de este Tribunal a resolver la impugnación, contra la sentencia dictada por el Juzgado </w:t>
      </w:r>
      <w:r w:rsidR="00B35B8A" w:rsidRPr="000F719A">
        <w:rPr>
          <w:rFonts w:ascii="Arial Narrow" w:hAnsi="Arial Narrow" w:cs="Tahoma"/>
          <w:sz w:val="26"/>
          <w:szCs w:val="26"/>
        </w:rPr>
        <w:t>Quinto</w:t>
      </w:r>
      <w:r w:rsidRPr="000F719A">
        <w:rPr>
          <w:rFonts w:ascii="Arial Narrow" w:hAnsi="Arial Narrow" w:cs="Tahoma"/>
          <w:sz w:val="26"/>
          <w:szCs w:val="26"/>
        </w:rPr>
        <w:t xml:space="preserve"> Laboral del Circuito de Pereira (Risaralda), el </w:t>
      </w:r>
      <w:r w:rsidR="00B35B8A" w:rsidRPr="000F719A">
        <w:rPr>
          <w:rFonts w:ascii="Arial Narrow" w:hAnsi="Arial Narrow" w:cs="Tahoma"/>
          <w:sz w:val="26"/>
          <w:szCs w:val="26"/>
        </w:rPr>
        <w:t>27</w:t>
      </w:r>
      <w:r w:rsidRPr="000F719A">
        <w:rPr>
          <w:rFonts w:ascii="Arial Narrow" w:hAnsi="Arial Narrow" w:cs="Tahoma"/>
          <w:sz w:val="26"/>
          <w:szCs w:val="26"/>
        </w:rPr>
        <w:t xml:space="preserve"> de agosto de 201</w:t>
      </w:r>
      <w:r w:rsidR="00B35B8A" w:rsidRPr="000F719A">
        <w:rPr>
          <w:rFonts w:ascii="Arial Narrow" w:hAnsi="Arial Narrow" w:cs="Tahoma"/>
          <w:sz w:val="26"/>
          <w:szCs w:val="26"/>
        </w:rPr>
        <w:t>9</w:t>
      </w:r>
      <w:r w:rsidRPr="000F719A">
        <w:rPr>
          <w:rFonts w:ascii="Arial Narrow" w:hAnsi="Arial Narrow" w:cs="Tahoma"/>
          <w:sz w:val="26"/>
          <w:szCs w:val="26"/>
        </w:rPr>
        <w:t xml:space="preserve">, dentro de la acción de tutela promovida por </w:t>
      </w:r>
      <w:r w:rsidR="00B35B8A" w:rsidRPr="000F719A">
        <w:rPr>
          <w:rFonts w:ascii="Arial Narrow" w:hAnsi="Arial Narrow" w:cs="Tahoma"/>
          <w:b/>
          <w:sz w:val="26"/>
          <w:szCs w:val="26"/>
        </w:rPr>
        <w:t>Luis Carlos Muñoz Ballesteros y María Cecilia López Londoño</w:t>
      </w:r>
      <w:r w:rsidRPr="000F719A">
        <w:rPr>
          <w:rFonts w:ascii="Arial Narrow" w:hAnsi="Arial Narrow" w:cs="Tahoma"/>
          <w:b/>
          <w:sz w:val="26"/>
          <w:szCs w:val="26"/>
        </w:rPr>
        <w:t xml:space="preserve"> </w:t>
      </w:r>
      <w:r w:rsidRPr="000F719A">
        <w:rPr>
          <w:rFonts w:ascii="Arial Narrow" w:hAnsi="Arial Narrow" w:cs="Tahoma"/>
          <w:sz w:val="26"/>
          <w:szCs w:val="26"/>
        </w:rPr>
        <w:t xml:space="preserve">en contra de la </w:t>
      </w:r>
      <w:r w:rsidR="00B35B8A" w:rsidRPr="000F719A">
        <w:rPr>
          <w:rFonts w:ascii="Arial Narrow" w:hAnsi="Arial Narrow" w:cs="Tahoma"/>
          <w:b/>
          <w:sz w:val="26"/>
          <w:szCs w:val="26"/>
        </w:rPr>
        <w:t>Nación- Ministerio de Defensa Nacional- Ejercito Nacional de Colombia</w:t>
      </w:r>
      <w:r w:rsidRPr="000F719A">
        <w:rPr>
          <w:rFonts w:ascii="Arial Narrow" w:hAnsi="Arial Narrow" w:cs="Tahoma"/>
          <w:sz w:val="26"/>
          <w:szCs w:val="26"/>
        </w:rPr>
        <w:t xml:space="preserve">, por la presunta violación de sus derechos fundamentales </w:t>
      </w:r>
      <w:r w:rsidR="00E03F37" w:rsidRPr="000F719A">
        <w:rPr>
          <w:rFonts w:ascii="Arial Narrow" w:hAnsi="Arial Narrow" w:cs="Tahoma"/>
          <w:sz w:val="26"/>
          <w:szCs w:val="26"/>
        </w:rPr>
        <w:t xml:space="preserve"> a la igualdad, al mínimo vital, a la dignidad humana, </w:t>
      </w:r>
      <w:r w:rsidRPr="000F719A">
        <w:rPr>
          <w:rFonts w:ascii="Arial Narrow" w:hAnsi="Arial Narrow" w:cs="Tahoma"/>
          <w:sz w:val="26"/>
          <w:szCs w:val="26"/>
        </w:rPr>
        <w:t xml:space="preserve">al debido proceso, seguridad social, </w:t>
      </w:r>
      <w:r w:rsidR="00E03F37" w:rsidRPr="000F719A">
        <w:rPr>
          <w:rFonts w:ascii="Arial Narrow" w:hAnsi="Arial Narrow" w:cs="Tahoma"/>
          <w:sz w:val="26"/>
          <w:szCs w:val="26"/>
        </w:rPr>
        <w:t xml:space="preserve">y al cumplimiento de sentencias judiciales. </w:t>
      </w:r>
    </w:p>
    <w:p w14:paraId="529ACAD8" w14:textId="77777777" w:rsidR="00110B7F" w:rsidRPr="000F719A" w:rsidRDefault="00110B7F" w:rsidP="000F719A">
      <w:pPr>
        <w:pStyle w:val="Sinespaciado"/>
        <w:spacing w:line="288" w:lineRule="auto"/>
        <w:rPr>
          <w:rFonts w:ascii="Arial Narrow" w:hAnsi="Arial Narrow"/>
          <w:sz w:val="26"/>
          <w:szCs w:val="26"/>
        </w:rPr>
      </w:pPr>
    </w:p>
    <w:p w14:paraId="17649E82" w14:textId="259D84A9" w:rsidR="00110B7F" w:rsidRPr="000F719A" w:rsidRDefault="00110B7F" w:rsidP="000F719A">
      <w:pPr>
        <w:spacing w:line="288" w:lineRule="auto"/>
        <w:ind w:firstLine="851"/>
        <w:jc w:val="both"/>
        <w:rPr>
          <w:rFonts w:ascii="Arial Narrow" w:hAnsi="Arial Narrow" w:cs="Tahoma"/>
          <w:sz w:val="26"/>
          <w:szCs w:val="26"/>
        </w:rPr>
      </w:pPr>
      <w:r w:rsidRPr="000F719A">
        <w:rPr>
          <w:rFonts w:ascii="Arial Narrow" w:hAnsi="Arial Narrow" w:cs="Tahoma"/>
          <w:sz w:val="26"/>
          <w:szCs w:val="26"/>
        </w:rPr>
        <w:t xml:space="preserve"> El proyecto presentado por el ponente, fue </w:t>
      </w:r>
      <w:r w:rsidR="00A777DE" w:rsidRPr="000F719A">
        <w:rPr>
          <w:rFonts w:ascii="Arial Narrow" w:hAnsi="Arial Narrow" w:cs="Tahoma"/>
          <w:sz w:val="26"/>
          <w:szCs w:val="26"/>
        </w:rPr>
        <w:t xml:space="preserve">aprobado </w:t>
      </w:r>
      <w:r w:rsidRPr="000F719A">
        <w:rPr>
          <w:rFonts w:ascii="Arial Narrow" w:hAnsi="Arial Narrow" w:cs="Tahoma"/>
          <w:sz w:val="26"/>
          <w:szCs w:val="26"/>
        </w:rPr>
        <w:t xml:space="preserve">y corresponde a la siguiente, </w:t>
      </w:r>
    </w:p>
    <w:p w14:paraId="0A21AA23" w14:textId="77777777" w:rsidR="00110B7F" w:rsidRPr="000F719A" w:rsidRDefault="00110B7F" w:rsidP="000F719A">
      <w:pPr>
        <w:pStyle w:val="Sinespaciado"/>
        <w:spacing w:line="288" w:lineRule="auto"/>
        <w:rPr>
          <w:rFonts w:ascii="Arial Narrow" w:hAnsi="Arial Narrow"/>
          <w:sz w:val="26"/>
          <w:szCs w:val="26"/>
        </w:rPr>
      </w:pPr>
    </w:p>
    <w:p w14:paraId="4888AA13" w14:textId="77777777" w:rsidR="00110B7F" w:rsidRPr="000F719A" w:rsidRDefault="00110B7F" w:rsidP="000F719A">
      <w:pPr>
        <w:spacing w:line="288" w:lineRule="auto"/>
        <w:ind w:firstLine="708"/>
        <w:rPr>
          <w:rFonts w:ascii="Arial Narrow" w:hAnsi="Arial Narrow" w:cs="Tahoma"/>
          <w:b/>
          <w:i/>
          <w:sz w:val="26"/>
          <w:szCs w:val="26"/>
        </w:rPr>
      </w:pPr>
      <w:r w:rsidRPr="000F719A">
        <w:rPr>
          <w:rFonts w:ascii="Arial Narrow" w:hAnsi="Arial Narrow" w:cs="Tahoma"/>
          <w:sz w:val="26"/>
          <w:szCs w:val="26"/>
        </w:rPr>
        <w:t>I.</w:t>
      </w:r>
      <w:r w:rsidRPr="000F719A">
        <w:rPr>
          <w:rFonts w:ascii="Arial Narrow" w:hAnsi="Arial Narrow" w:cs="Tahoma"/>
          <w:b/>
          <w:i/>
          <w:sz w:val="26"/>
          <w:szCs w:val="26"/>
        </w:rPr>
        <w:t xml:space="preserve"> HECHOS JURIDICAMENTE RELEVANTES</w:t>
      </w:r>
    </w:p>
    <w:p w14:paraId="3DF17EEF" w14:textId="77777777" w:rsidR="00110B7F" w:rsidRPr="000F719A" w:rsidRDefault="00110B7F" w:rsidP="000F719A">
      <w:pPr>
        <w:pStyle w:val="Sinespaciado"/>
        <w:spacing w:line="288" w:lineRule="auto"/>
        <w:rPr>
          <w:rFonts w:ascii="Arial Narrow" w:hAnsi="Arial Narrow"/>
          <w:sz w:val="26"/>
          <w:szCs w:val="26"/>
        </w:rPr>
      </w:pPr>
    </w:p>
    <w:p w14:paraId="0831B194" w14:textId="7D32473C" w:rsidR="0052432C" w:rsidRPr="000F719A" w:rsidRDefault="00110B7F" w:rsidP="000F719A">
      <w:pPr>
        <w:pStyle w:val="Textoindependiente21"/>
        <w:spacing w:line="288" w:lineRule="auto"/>
        <w:ind w:firstLine="851"/>
        <w:rPr>
          <w:rFonts w:ascii="Arial Narrow" w:hAnsi="Arial Narrow" w:cs="Tahoma"/>
          <w:b w:val="0"/>
          <w:sz w:val="26"/>
          <w:szCs w:val="26"/>
        </w:rPr>
      </w:pPr>
      <w:r w:rsidRPr="000F719A">
        <w:rPr>
          <w:rFonts w:ascii="Arial Narrow" w:hAnsi="Arial Narrow" w:cs="Tahoma"/>
          <w:b w:val="0"/>
          <w:sz w:val="26"/>
          <w:szCs w:val="26"/>
        </w:rPr>
        <w:t>Relata</w:t>
      </w:r>
      <w:r w:rsidR="00F90FA1" w:rsidRPr="000F719A">
        <w:rPr>
          <w:rFonts w:ascii="Arial Narrow" w:hAnsi="Arial Narrow" w:cs="Tahoma"/>
          <w:b w:val="0"/>
          <w:sz w:val="26"/>
          <w:szCs w:val="26"/>
        </w:rPr>
        <w:t>n los</w:t>
      </w:r>
      <w:r w:rsidRPr="000F719A">
        <w:rPr>
          <w:rFonts w:ascii="Arial Narrow" w:hAnsi="Arial Narrow" w:cs="Tahoma"/>
          <w:b w:val="0"/>
          <w:sz w:val="26"/>
          <w:szCs w:val="26"/>
        </w:rPr>
        <w:t xml:space="preserve"> accionante</w:t>
      </w:r>
      <w:r w:rsidR="00F90FA1" w:rsidRPr="000F719A">
        <w:rPr>
          <w:rFonts w:ascii="Arial Narrow" w:hAnsi="Arial Narrow" w:cs="Tahoma"/>
          <w:b w:val="0"/>
          <w:sz w:val="26"/>
          <w:szCs w:val="26"/>
        </w:rPr>
        <w:t xml:space="preserve">s que </w:t>
      </w:r>
      <w:r w:rsidR="007C0B81" w:rsidRPr="000F719A">
        <w:rPr>
          <w:rFonts w:ascii="Arial Narrow" w:hAnsi="Arial Narrow" w:cs="Tahoma"/>
          <w:b w:val="0"/>
          <w:sz w:val="26"/>
          <w:szCs w:val="26"/>
        </w:rPr>
        <w:t xml:space="preserve">cuentan con 72 y 66 años de edad; que </w:t>
      </w:r>
      <w:r w:rsidR="00F90FA1" w:rsidRPr="000F719A">
        <w:rPr>
          <w:rFonts w:ascii="Arial Narrow" w:hAnsi="Arial Narrow" w:cs="Tahoma"/>
          <w:b w:val="0"/>
          <w:sz w:val="26"/>
          <w:szCs w:val="26"/>
        </w:rPr>
        <w:t>el Juzg</w:t>
      </w:r>
      <w:r w:rsidR="007C0B81" w:rsidRPr="000F719A">
        <w:rPr>
          <w:rFonts w:ascii="Arial Narrow" w:hAnsi="Arial Narrow" w:cs="Tahoma"/>
          <w:b w:val="0"/>
          <w:sz w:val="26"/>
          <w:szCs w:val="26"/>
        </w:rPr>
        <w:t>ado Segundo Administrativo del C</w:t>
      </w:r>
      <w:r w:rsidR="00F90FA1" w:rsidRPr="000F719A">
        <w:rPr>
          <w:rFonts w:ascii="Arial Narrow" w:hAnsi="Arial Narrow" w:cs="Tahoma"/>
          <w:b w:val="0"/>
          <w:sz w:val="26"/>
          <w:szCs w:val="26"/>
        </w:rPr>
        <w:t>ircuito de Florencia</w:t>
      </w:r>
      <w:r w:rsidR="007C0B81" w:rsidRPr="000F719A">
        <w:rPr>
          <w:rFonts w:ascii="Arial Narrow" w:hAnsi="Arial Narrow" w:cs="Tahoma"/>
          <w:b w:val="0"/>
          <w:sz w:val="26"/>
          <w:szCs w:val="26"/>
        </w:rPr>
        <w:t xml:space="preserve">, Caquetá, </w:t>
      </w:r>
      <w:r w:rsidR="00F90FA1" w:rsidRPr="000F719A">
        <w:rPr>
          <w:rFonts w:ascii="Arial Narrow" w:hAnsi="Arial Narrow" w:cs="Tahoma"/>
          <w:b w:val="0"/>
          <w:sz w:val="26"/>
          <w:szCs w:val="26"/>
        </w:rPr>
        <w:t>el</w:t>
      </w:r>
      <w:r w:rsidR="007C0B81" w:rsidRPr="000F719A">
        <w:rPr>
          <w:rFonts w:ascii="Arial Narrow" w:hAnsi="Arial Narrow" w:cs="Tahoma"/>
          <w:b w:val="0"/>
          <w:sz w:val="26"/>
          <w:szCs w:val="26"/>
        </w:rPr>
        <w:t xml:space="preserve"> día </w:t>
      </w:r>
      <w:r w:rsidR="005441B5" w:rsidRPr="000F719A">
        <w:rPr>
          <w:rFonts w:ascii="Arial Narrow" w:hAnsi="Arial Narrow" w:cs="Tahoma"/>
          <w:b w:val="0"/>
          <w:sz w:val="26"/>
          <w:szCs w:val="26"/>
        </w:rPr>
        <w:t>28 de febrero de 2017</w:t>
      </w:r>
      <w:r w:rsidR="007C0B81" w:rsidRPr="000F719A">
        <w:rPr>
          <w:rFonts w:ascii="Arial Narrow" w:hAnsi="Arial Narrow" w:cs="Tahoma"/>
          <w:b w:val="0"/>
          <w:sz w:val="26"/>
          <w:szCs w:val="26"/>
        </w:rPr>
        <w:t xml:space="preserve"> ordenó</w:t>
      </w:r>
      <w:r w:rsidR="00F90FA1" w:rsidRPr="000F719A">
        <w:rPr>
          <w:rFonts w:ascii="Arial Narrow" w:hAnsi="Arial Narrow" w:cs="Tahoma"/>
          <w:b w:val="0"/>
          <w:sz w:val="26"/>
          <w:szCs w:val="26"/>
        </w:rPr>
        <w:t xml:space="preserve"> </w:t>
      </w:r>
      <w:r w:rsidR="007C0B81" w:rsidRPr="000F719A">
        <w:rPr>
          <w:rFonts w:ascii="Arial Narrow" w:hAnsi="Arial Narrow" w:cs="Tahoma"/>
          <w:b w:val="0"/>
          <w:sz w:val="26"/>
          <w:szCs w:val="26"/>
        </w:rPr>
        <w:t xml:space="preserve">a La Nación- Ministerio de Defensa - Ejército Nacional de Colombia, </w:t>
      </w:r>
      <w:r w:rsidR="00F90FA1" w:rsidRPr="000F719A">
        <w:rPr>
          <w:rFonts w:ascii="Arial Narrow" w:hAnsi="Arial Narrow" w:cs="Tahoma"/>
          <w:b w:val="0"/>
          <w:sz w:val="26"/>
          <w:szCs w:val="26"/>
        </w:rPr>
        <w:t xml:space="preserve">el reconocimiento y pago a favor de </w:t>
      </w:r>
      <w:r w:rsidR="007C0B81" w:rsidRPr="000F719A">
        <w:rPr>
          <w:rFonts w:ascii="Arial Narrow" w:hAnsi="Arial Narrow" w:cs="Tahoma"/>
          <w:b w:val="0"/>
          <w:sz w:val="26"/>
          <w:szCs w:val="26"/>
        </w:rPr>
        <w:t xml:space="preserve">ellos de la pensión de sobrevivientes, </w:t>
      </w:r>
      <w:r w:rsidR="00F90FA1" w:rsidRPr="000F719A">
        <w:rPr>
          <w:rFonts w:ascii="Arial Narrow" w:hAnsi="Arial Narrow" w:cs="Tahoma"/>
          <w:b w:val="0"/>
          <w:sz w:val="26"/>
          <w:szCs w:val="26"/>
        </w:rPr>
        <w:t xml:space="preserve">en virtud al fallecimiento de su hijo </w:t>
      </w:r>
      <w:proofErr w:type="spellStart"/>
      <w:r w:rsidR="00F90FA1" w:rsidRPr="000F719A">
        <w:rPr>
          <w:rFonts w:ascii="Arial Narrow" w:hAnsi="Arial Narrow" w:cs="Tahoma"/>
          <w:b w:val="0"/>
          <w:sz w:val="26"/>
          <w:szCs w:val="26"/>
        </w:rPr>
        <w:t>Roilson</w:t>
      </w:r>
      <w:proofErr w:type="spellEnd"/>
      <w:r w:rsidR="00F90FA1" w:rsidRPr="000F719A">
        <w:rPr>
          <w:rFonts w:ascii="Arial Narrow" w:hAnsi="Arial Narrow" w:cs="Tahoma"/>
          <w:b w:val="0"/>
          <w:sz w:val="26"/>
          <w:szCs w:val="26"/>
        </w:rPr>
        <w:t xml:space="preserve"> Muñoz </w:t>
      </w:r>
      <w:r w:rsidR="00C05336" w:rsidRPr="000F719A">
        <w:rPr>
          <w:rFonts w:ascii="Arial Narrow" w:hAnsi="Arial Narrow" w:cs="Tahoma"/>
          <w:b w:val="0"/>
          <w:sz w:val="26"/>
          <w:szCs w:val="26"/>
        </w:rPr>
        <w:t>López</w:t>
      </w:r>
      <w:r w:rsidR="00F90FA1" w:rsidRPr="000F719A">
        <w:rPr>
          <w:rFonts w:ascii="Arial Narrow" w:hAnsi="Arial Narrow" w:cs="Tahoma"/>
          <w:b w:val="0"/>
          <w:sz w:val="26"/>
          <w:szCs w:val="26"/>
        </w:rPr>
        <w:t xml:space="preserve">, en cuantía de 50% a cada uno; </w:t>
      </w:r>
      <w:r w:rsidR="005441B5" w:rsidRPr="000F719A">
        <w:rPr>
          <w:rFonts w:ascii="Arial Narrow" w:hAnsi="Arial Narrow" w:cs="Tahoma"/>
          <w:b w:val="0"/>
          <w:sz w:val="26"/>
          <w:szCs w:val="26"/>
        </w:rPr>
        <w:t>que</w:t>
      </w:r>
      <w:r w:rsidR="00F90FA1" w:rsidRPr="000F719A">
        <w:rPr>
          <w:rFonts w:ascii="Arial Narrow" w:hAnsi="Arial Narrow" w:cs="Tahoma"/>
          <w:b w:val="0"/>
          <w:sz w:val="26"/>
          <w:szCs w:val="26"/>
        </w:rPr>
        <w:t xml:space="preserve"> dicha decisión fue confirmada por el Tribunal Administrativo de </w:t>
      </w:r>
      <w:r w:rsidR="00C05336" w:rsidRPr="000F719A">
        <w:rPr>
          <w:rFonts w:ascii="Arial Narrow" w:hAnsi="Arial Narrow" w:cs="Tahoma"/>
          <w:b w:val="0"/>
          <w:sz w:val="26"/>
          <w:szCs w:val="26"/>
        </w:rPr>
        <w:t>Caquetá</w:t>
      </w:r>
      <w:r w:rsidR="005441B5" w:rsidRPr="000F719A">
        <w:rPr>
          <w:rFonts w:ascii="Arial Narrow" w:hAnsi="Arial Narrow" w:cs="Tahoma"/>
          <w:b w:val="0"/>
          <w:sz w:val="26"/>
          <w:szCs w:val="26"/>
        </w:rPr>
        <w:t xml:space="preserve">; que </w:t>
      </w:r>
      <w:r w:rsidR="00F708C1" w:rsidRPr="000F719A">
        <w:rPr>
          <w:rFonts w:ascii="Arial Narrow" w:hAnsi="Arial Narrow" w:cs="Tahoma"/>
          <w:b w:val="0"/>
          <w:sz w:val="26"/>
          <w:szCs w:val="26"/>
        </w:rPr>
        <w:t xml:space="preserve">el 23 de octubre de 2018 radicaron </w:t>
      </w:r>
      <w:r w:rsidR="005441B5" w:rsidRPr="000F719A">
        <w:rPr>
          <w:rFonts w:ascii="Arial Narrow" w:hAnsi="Arial Narrow" w:cs="Tahoma"/>
          <w:b w:val="0"/>
          <w:sz w:val="26"/>
          <w:szCs w:val="26"/>
        </w:rPr>
        <w:t>solicitud</w:t>
      </w:r>
      <w:r w:rsidR="00F708C1" w:rsidRPr="000F719A">
        <w:rPr>
          <w:rFonts w:ascii="Arial Narrow" w:hAnsi="Arial Narrow" w:cs="Tahoma"/>
          <w:b w:val="0"/>
          <w:sz w:val="26"/>
          <w:szCs w:val="26"/>
        </w:rPr>
        <w:t xml:space="preserve"> de cumplimiento de sentencia ante</w:t>
      </w:r>
      <w:r w:rsidR="005441B5" w:rsidRPr="000F719A">
        <w:rPr>
          <w:rFonts w:ascii="Arial Narrow" w:hAnsi="Arial Narrow" w:cs="Tahoma"/>
          <w:b w:val="0"/>
          <w:sz w:val="26"/>
          <w:szCs w:val="26"/>
        </w:rPr>
        <w:t xml:space="preserve"> las autoridades obligadas, por lo que el Ministerio de Defensa </w:t>
      </w:r>
      <w:r w:rsidR="0052432C" w:rsidRPr="000F719A">
        <w:rPr>
          <w:rFonts w:ascii="Arial Narrow" w:hAnsi="Arial Narrow" w:cs="Tahoma"/>
          <w:b w:val="0"/>
          <w:sz w:val="26"/>
          <w:szCs w:val="26"/>
        </w:rPr>
        <w:t>mediante oficio No OFI18-109913 del 14 de noviembre de 2018, dio respuesta indicando haber remitido c</w:t>
      </w:r>
      <w:r w:rsidR="005441B5" w:rsidRPr="000F719A">
        <w:rPr>
          <w:rFonts w:ascii="Arial Narrow" w:hAnsi="Arial Narrow" w:cs="Tahoma"/>
          <w:b w:val="0"/>
          <w:sz w:val="26"/>
          <w:szCs w:val="26"/>
        </w:rPr>
        <w:t>opia de la sentencia ante el Grupo de Prestaciones S</w:t>
      </w:r>
      <w:r w:rsidR="0052432C" w:rsidRPr="000F719A">
        <w:rPr>
          <w:rFonts w:ascii="Arial Narrow" w:hAnsi="Arial Narrow" w:cs="Tahoma"/>
          <w:b w:val="0"/>
          <w:sz w:val="26"/>
          <w:szCs w:val="26"/>
        </w:rPr>
        <w:t>ociales de</w:t>
      </w:r>
      <w:r w:rsidR="005441B5" w:rsidRPr="000F719A">
        <w:rPr>
          <w:rFonts w:ascii="Arial Narrow" w:hAnsi="Arial Narrow" w:cs="Tahoma"/>
          <w:b w:val="0"/>
          <w:sz w:val="26"/>
          <w:szCs w:val="26"/>
        </w:rPr>
        <w:t xml:space="preserve"> esa cartera ministerial. </w:t>
      </w:r>
    </w:p>
    <w:p w14:paraId="348D1C80" w14:textId="0CE3BB71" w:rsidR="00F708C1" w:rsidRPr="000F719A" w:rsidRDefault="00E45276" w:rsidP="000F719A">
      <w:pPr>
        <w:pStyle w:val="Sinespaciado"/>
        <w:spacing w:line="288" w:lineRule="auto"/>
        <w:rPr>
          <w:rFonts w:ascii="Arial Narrow" w:hAnsi="Arial Narrow"/>
          <w:sz w:val="26"/>
          <w:szCs w:val="26"/>
        </w:rPr>
      </w:pPr>
      <w:r w:rsidRPr="000F719A">
        <w:rPr>
          <w:rFonts w:ascii="Arial Narrow" w:hAnsi="Arial Narrow"/>
          <w:sz w:val="26"/>
          <w:szCs w:val="26"/>
        </w:rPr>
        <w:t xml:space="preserve"> </w:t>
      </w:r>
      <w:r w:rsidR="005441B5" w:rsidRPr="000F719A">
        <w:rPr>
          <w:rFonts w:ascii="Arial Narrow" w:hAnsi="Arial Narrow"/>
          <w:sz w:val="26"/>
          <w:szCs w:val="26"/>
        </w:rPr>
        <w:tab/>
      </w:r>
    </w:p>
    <w:p w14:paraId="755C3110" w14:textId="75455D26" w:rsidR="00897C64" w:rsidRPr="000F719A" w:rsidRDefault="005441B5" w:rsidP="000F719A">
      <w:pPr>
        <w:pStyle w:val="Textoindependiente21"/>
        <w:spacing w:line="288" w:lineRule="auto"/>
        <w:ind w:firstLine="851"/>
        <w:rPr>
          <w:rFonts w:ascii="Arial Narrow" w:hAnsi="Arial Narrow" w:cs="Tahoma"/>
          <w:b w:val="0"/>
          <w:sz w:val="26"/>
          <w:szCs w:val="26"/>
        </w:rPr>
      </w:pPr>
      <w:r w:rsidRPr="000F719A">
        <w:rPr>
          <w:rFonts w:ascii="Arial Narrow" w:hAnsi="Arial Narrow" w:cs="Tahoma"/>
          <w:b w:val="0"/>
          <w:sz w:val="26"/>
          <w:szCs w:val="26"/>
          <w:lang w:val="es-ES"/>
        </w:rPr>
        <w:t xml:space="preserve">Refiere </w:t>
      </w:r>
      <w:r w:rsidR="00E45276" w:rsidRPr="000F719A">
        <w:rPr>
          <w:rFonts w:ascii="Arial Narrow" w:hAnsi="Arial Narrow" w:cs="Tahoma"/>
          <w:b w:val="0"/>
          <w:sz w:val="26"/>
          <w:szCs w:val="26"/>
        </w:rPr>
        <w:t>que</w:t>
      </w:r>
      <w:r w:rsidRPr="000F719A">
        <w:rPr>
          <w:rFonts w:ascii="Arial Narrow" w:hAnsi="Arial Narrow" w:cs="Tahoma"/>
          <w:b w:val="0"/>
          <w:sz w:val="26"/>
          <w:szCs w:val="26"/>
        </w:rPr>
        <w:t xml:space="preserve"> el M</w:t>
      </w:r>
      <w:r w:rsidR="00150AB2" w:rsidRPr="000F719A">
        <w:rPr>
          <w:rFonts w:ascii="Arial Narrow" w:hAnsi="Arial Narrow" w:cs="Tahoma"/>
          <w:b w:val="0"/>
          <w:sz w:val="26"/>
          <w:szCs w:val="26"/>
        </w:rPr>
        <w:t xml:space="preserve">inisterio de </w:t>
      </w:r>
      <w:r w:rsidRPr="000F719A">
        <w:rPr>
          <w:rFonts w:ascii="Arial Narrow" w:hAnsi="Arial Narrow" w:cs="Tahoma"/>
          <w:b w:val="0"/>
          <w:sz w:val="26"/>
          <w:szCs w:val="26"/>
        </w:rPr>
        <w:t>Defensa Nacional mediante R</w:t>
      </w:r>
      <w:r w:rsidR="00150AB2" w:rsidRPr="000F719A">
        <w:rPr>
          <w:rFonts w:ascii="Arial Narrow" w:hAnsi="Arial Narrow" w:cs="Tahoma"/>
          <w:b w:val="0"/>
          <w:sz w:val="26"/>
          <w:szCs w:val="26"/>
        </w:rPr>
        <w:t xml:space="preserve">esolución </w:t>
      </w:r>
      <w:r w:rsidRPr="000F719A">
        <w:rPr>
          <w:rFonts w:ascii="Arial Narrow" w:hAnsi="Arial Narrow" w:cs="Tahoma"/>
          <w:b w:val="0"/>
          <w:sz w:val="26"/>
          <w:szCs w:val="26"/>
        </w:rPr>
        <w:t xml:space="preserve">No. 0088 del 15 de enero de 2019, </w:t>
      </w:r>
      <w:r w:rsidR="00150AB2" w:rsidRPr="000F719A">
        <w:rPr>
          <w:rFonts w:ascii="Arial Narrow" w:hAnsi="Arial Narrow" w:cs="Tahoma"/>
          <w:b w:val="0"/>
          <w:sz w:val="26"/>
          <w:szCs w:val="26"/>
        </w:rPr>
        <w:t xml:space="preserve">ordena dar cumplimiento a la sentencia </w:t>
      </w:r>
      <w:r w:rsidRPr="000F719A">
        <w:rPr>
          <w:rFonts w:ascii="Arial Narrow" w:hAnsi="Arial Narrow" w:cs="Tahoma"/>
          <w:b w:val="0"/>
          <w:sz w:val="26"/>
          <w:szCs w:val="26"/>
        </w:rPr>
        <w:t xml:space="preserve">judicial en comento; que por medio de </w:t>
      </w:r>
      <w:r w:rsidR="00150AB2" w:rsidRPr="000F719A">
        <w:rPr>
          <w:rFonts w:ascii="Arial Narrow" w:hAnsi="Arial Narrow" w:cs="Tahoma"/>
          <w:b w:val="0"/>
          <w:sz w:val="26"/>
          <w:szCs w:val="26"/>
        </w:rPr>
        <w:t xml:space="preserve">oficio No OFI19-13199 </w:t>
      </w:r>
      <w:r w:rsidRPr="000F719A">
        <w:rPr>
          <w:rFonts w:ascii="Arial Narrow" w:hAnsi="Arial Narrow" w:cs="Tahoma"/>
          <w:b w:val="0"/>
          <w:sz w:val="26"/>
          <w:szCs w:val="26"/>
        </w:rPr>
        <w:t xml:space="preserve">del 21 de febrero de 2019, se le informó a la </w:t>
      </w:r>
      <w:r w:rsidR="00150AB2" w:rsidRPr="000F719A">
        <w:rPr>
          <w:rFonts w:ascii="Arial Narrow" w:hAnsi="Arial Narrow" w:cs="Tahoma"/>
          <w:b w:val="0"/>
          <w:sz w:val="26"/>
          <w:szCs w:val="26"/>
        </w:rPr>
        <w:t xml:space="preserve"> </w:t>
      </w:r>
      <w:r w:rsidR="00061985" w:rsidRPr="000F719A">
        <w:rPr>
          <w:rFonts w:ascii="Arial Narrow" w:hAnsi="Arial Narrow" w:cs="Tahoma"/>
          <w:b w:val="0"/>
          <w:sz w:val="26"/>
          <w:szCs w:val="26"/>
        </w:rPr>
        <w:t>María</w:t>
      </w:r>
      <w:r w:rsidR="00150AB2" w:rsidRPr="000F719A">
        <w:rPr>
          <w:rFonts w:ascii="Arial Narrow" w:hAnsi="Arial Narrow" w:cs="Tahoma"/>
          <w:b w:val="0"/>
          <w:sz w:val="26"/>
          <w:szCs w:val="26"/>
        </w:rPr>
        <w:t xml:space="preserve"> Cecilia </w:t>
      </w:r>
      <w:r w:rsidR="00061985" w:rsidRPr="000F719A">
        <w:rPr>
          <w:rFonts w:ascii="Arial Narrow" w:hAnsi="Arial Narrow" w:cs="Tahoma"/>
          <w:b w:val="0"/>
          <w:sz w:val="26"/>
          <w:szCs w:val="26"/>
        </w:rPr>
        <w:t>López</w:t>
      </w:r>
      <w:r w:rsidR="00150AB2" w:rsidRPr="000F719A">
        <w:rPr>
          <w:rFonts w:ascii="Arial Narrow" w:hAnsi="Arial Narrow" w:cs="Tahoma"/>
          <w:b w:val="0"/>
          <w:sz w:val="26"/>
          <w:szCs w:val="26"/>
        </w:rPr>
        <w:t xml:space="preserve"> Londoño</w:t>
      </w:r>
      <w:r w:rsidR="00B06447" w:rsidRPr="000F719A">
        <w:rPr>
          <w:rFonts w:ascii="Arial Narrow" w:hAnsi="Arial Narrow" w:cs="Tahoma"/>
          <w:b w:val="0"/>
          <w:sz w:val="26"/>
          <w:szCs w:val="26"/>
        </w:rPr>
        <w:t xml:space="preserve"> que sería incluida en nó</w:t>
      </w:r>
      <w:r w:rsidR="00061985" w:rsidRPr="000F719A">
        <w:rPr>
          <w:rFonts w:ascii="Arial Narrow" w:hAnsi="Arial Narrow" w:cs="Tahoma"/>
          <w:b w:val="0"/>
          <w:sz w:val="26"/>
          <w:szCs w:val="26"/>
        </w:rPr>
        <w:t>mina de pensionad</w:t>
      </w:r>
      <w:r w:rsidRPr="000F719A">
        <w:rPr>
          <w:rFonts w:ascii="Arial Narrow" w:hAnsi="Arial Narrow" w:cs="Tahoma"/>
          <w:b w:val="0"/>
          <w:sz w:val="26"/>
          <w:szCs w:val="26"/>
        </w:rPr>
        <w:t>os en el mes de febrero de 2019</w:t>
      </w:r>
      <w:r w:rsidR="00871A6A" w:rsidRPr="000F719A">
        <w:rPr>
          <w:rFonts w:ascii="Arial Narrow" w:hAnsi="Arial Narrow" w:cs="Tahoma"/>
          <w:b w:val="0"/>
          <w:sz w:val="26"/>
          <w:szCs w:val="26"/>
        </w:rPr>
        <w:t>, situación que en efecto ocurrió, empero que no le fue cancelado el retroactivo reconocido</w:t>
      </w:r>
      <w:r w:rsidRPr="000F719A">
        <w:rPr>
          <w:rFonts w:ascii="Arial Narrow" w:hAnsi="Arial Narrow" w:cs="Tahoma"/>
          <w:b w:val="0"/>
          <w:sz w:val="26"/>
          <w:szCs w:val="26"/>
        </w:rPr>
        <w:t>; que respecto al señor Luis Carlos Muñoz se cometi</w:t>
      </w:r>
      <w:r w:rsidR="00871A6A" w:rsidRPr="000F719A">
        <w:rPr>
          <w:rFonts w:ascii="Arial Narrow" w:hAnsi="Arial Narrow" w:cs="Tahoma"/>
          <w:b w:val="0"/>
          <w:sz w:val="26"/>
          <w:szCs w:val="26"/>
        </w:rPr>
        <w:t xml:space="preserve">ó un error en cuanto al nombre y número de cédula, motivo por el que no ha sido incluido en nómina. Aducen que la situación altera gravemente sus derechos fundamentales, puesto que el único ingreso </w:t>
      </w:r>
      <w:r w:rsidR="00897C64" w:rsidRPr="000F719A">
        <w:rPr>
          <w:rFonts w:ascii="Arial Narrow" w:hAnsi="Arial Narrow" w:cs="Tahoma"/>
          <w:b w:val="0"/>
          <w:sz w:val="26"/>
          <w:szCs w:val="26"/>
        </w:rPr>
        <w:t>económico</w:t>
      </w:r>
      <w:r w:rsidR="00871A6A" w:rsidRPr="000F719A">
        <w:rPr>
          <w:rFonts w:ascii="Arial Narrow" w:hAnsi="Arial Narrow" w:cs="Tahoma"/>
          <w:b w:val="0"/>
          <w:sz w:val="26"/>
          <w:szCs w:val="26"/>
        </w:rPr>
        <w:t xml:space="preserve"> que perciben</w:t>
      </w:r>
      <w:r w:rsidR="00897C64" w:rsidRPr="000F719A">
        <w:rPr>
          <w:rFonts w:ascii="Arial Narrow" w:hAnsi="Arial Narrow" w:cs="Tahoma"/>
          <w:b w:val="0"/>
          <w:sz w:val="26"/>
          <w:szCs w:val="26"/>
        </w:rPr>
        <w:t xml:space="preserve"> es la mesada que percibe la señora López Londoño en la suma $451.975.</w:t>
      </w:r>
    </w:p>
    <w:p w14:paraId="6E92248C" w14:textId="77777777" w:rsidR="00871A6A" w:rsidRPr="000F719A" w:rsidRDefault="00871A6A" w:rsidP="000F719A">
      <w:pPr>
        <w:pStyle w:val="Sinespaciado"/>
        <w:spacing w:line="288" w:lineRule="auto"/>
        <w:rPr>
          <w:rFonts w:ascii="Arial Narrow" w:hAnsi="Arial Narrow"/>
          <w:sz w:val="26"/>
          <w:szCs w:val="26"/>
        </w:rPr>
      </w:pPr>
    </w:p>
    <w:p w14:paraId="749F5D1B" w14:textId="78958950" w:rsidR="00110B7F" w:rsidRPr="000F719A" w:rsidRDefault="00871A6A" w:rsidP="000F719A">
      <w:pPr>
        <w:pStyle w:val="Textoindependiente21"/>
        <w:spacing w:line="288" w:lineRule="auto"/>
        <w:ind w:firstLine="851"/>
        <w:rPr>
          <w:rFonts w:ascii="Arial Narrow" w:hAnsi="Arial Narrow" w:cs="Tahoma"/>
          <w:b w:val="0"/>
          <w:sz w:val="26"/>
          <w:szCs w:val="26"/>
        </w:rPr>
      </w:pPr>
      <w:r w:rsidRPr="000F719A">
        <w:rPr>
          <w:rFonts w:ascii="Arial Narrow" w:hAnsi="Arial Narrow" w:cs="Tahoma"/>
          <w:b w:val="0"/>
          <w:sz w:val="26"/>
          <w:szCs w:val="26"/>
        </w:rPr>
        <w:t xml:space="preserve">Por lo anterior, solicitan </w:t>
      </w:r>
      <w:r w:rsidR="00897C64" w:rsidRPr="000F719A">
        <w:rPr>
          <w:rFonts w:ascii="Arial Narrow" w:hAnsi="Arial Narrow" w:cs="Tahoma"/>
          <w:b w:val="0"/>
          <w:sz w:val="26"/>
          <w:szCs w:val="26"/>
        </w:rPr>
        <w:t xml:space="preserve">la protección de </w:t>
      </w:r>
      <w:r w:rsidRPr="000F719A">
        <w:rPr>
          <w:rFonts w:ascii="Arial Narrow" w:hAnsi="Arial Narrow" w:cs="Tahoma"/>
          <w:b w:val="0"/>
          <w:sz w:val="26"/>
          <w:szCs w:val="26"/>
        </w:rPr>
        <w:t>los</w:t>
      </w:r>
      <w:r w:rsidR="00897C64" w:rsidRPr="000F719A">
        <w:rPr>
          <w:rFonts w:ascii="Arial Narrow" w:hAnsi="Arial Narrow" w:cs="Tahoma"/>
          <w:b w:val="0"/>
          <w:sz w:val="26"/>
          <w:szCs w:val="26"/>
        </w:rPr>
        <w:t xml:space="preserve"> derecho</w:t>
      </w:r>
      <w:r w:rsidRPr="000F719A">
        <w:rPr>
          <w:rFonts w:ascii="Arial Narrow" w:hAnsi="Arial Narrow" w:cs="Tahoma"/>
          <w:b w:val="0"/>
          <w:sz w:val="26"/>
          <w:szCs w:val="26"/>
        </w:rPr>
        <w:t xml:space="preserve">s </w:t>
      </w:r>
      <w:r w:rsidR="00897C64" w:rsidRPr="000F719A">
        <w:rPr>
          <w:rFonts w:ascii="Arial Narrow" w:hAnsi="Arial Narrow" w:cs="Tahoma"/>
          <w:b w:val="0"/>
          <w:sz w:val="26"/>
          <w:szCs w:val="26"/>
        </w:rPr>
        <w:t>fundamental</w:t>
      </w:r>
      <w:r w:rsidRPr="000F719A">
        <w:rPr>
          <w:rFonts w:ascii="Arial Narrow" w:hAnsi="Arial Narrow" w:cs="Tahoma"/>
          <w:b w:val="0"/>
          <w:sz w:val="26"/>
          <w:szCs w:val="26"/>
        </w:rPr>
        <w:t xml:space="preserve">es que se invocan como vulnerados, y </w:t>
      </w:r>
      <w:r w:rsidR="00897C64" w:rsidRPr="000F719A">
        <w:rPr>
          <w:rFonts w:ascii="Arial Narrow" w:hAnsi="Arial Narrow" w:cs="Tahoma"/>
          <w:b w:val="0"/>
          <w:sz w:val="26"/>
          <w:szCs w:val="26"/>
        </w:rPr>
        <w:t xml:space="preserve">en consecuencia, </w:t>
      </w:r>
      <w:r w:rsidRPr="000F719A">
        <w:rPr>
          <w:rFonts w:ascii="Arial Narrow" w:hAnsi="Arial Narrow" w:cs="Tahoma"/>
          <w:b w:val="0"/>
          <w:sz w:val="26"/>
          <w:szCs w:val="26"/>
        </w:rPr>
        <w:t xml:space="preserve">piden que se ordene al Ministerio de Defensa Nacional </w:t>
      </w:r>
      <w:r w:rsidR="00897C64" w:rsidRPr="000F719A">
        <w:rPr>
          <w:rFonts w:ascii="Arial Narrow" w:hAnsi="Arial Narrow" w:cs="Tahoma"/>
          <w:b w:val="0"/>
          <w:sz w:val="26"/>
          <w:szCs w:val="26"/>
        </w:rPr>
        <w:t>-</w:t>
      </w:r>
      <w:r w:rsidRPr="000F719A">
        <w:rPr>
          <w:rFonts w:ascii="Arial Narrow" w:hAnsi="Arial Narrow" w:cs="Tahoma"/>
          <w:b w:val="0"/>
          <w:sz w:val="26"/>
          <w:szCs w:val="26"/>
        </w:rPr>
        <w:t xml:space="preserve">Ejercito Nacional de Colombia, que proceda a incluir en nómina al señor </w:t>
      </w:r>
      <w:r w:rsidR="00897C64" w:rsidRPr="000F719A">
        <w:rPr>
          <w:rFonts w:ascii="Arial Narrow" w:hAnsi="Arial Narrow" w:cs="Tahoma"/>
          <w:b w:val="0"/>
          <w:sz w:val="26"/>
          <w:szCs w:val="26"/>
        </w:rPr>
        <w:t>Muñoz Ballesteros,</w:t>
      </w:r>
      <w:r w:rsidRPr="000F719A">
        <w:rPr>
          <w:rFonts w:ascii="Arial Narrow" w:hAnsi="Arial Narrow" w:cs="Tahoma"/>
          <w:b w:val="0"/>
          <w:sz w:val="26"/>
          <w:szCs w:val="26"/>
        </w:rPr>
        <w:t xml:space="preserve"> y a reconocerle a ambos los </w:t>
      </w:r>
      <w:r w:rsidR="00897C64" w:rsidRPr="000F719A">
        <w:rPr>
          <w:rFonts w:ascii="Arial Narrow" w:hAnsi="Arial Narrow" w:cs="Tahoma"/>
          <w:b w:val="0"/>
          <w:sz w:val="26"/>
          <w:szCs w:val="26"/>
        </w:rPr>
        <w:t xml:space="preserve">valores reconocidos en la sentencia </w:t>
      </w:r>
      <w:r w:rsidRPr="000F719A">
        <w:rPr>
          <w:rFonts w:ascii="Arial Narrow" w:hAnsi="Arial Narrow" w:cs="Tahoma"/>
          <w:b w:val="0"/>
          <w:sz w:val="26"/>
          <w:szCs w:val="26"/>
        </w:rPr>
        <w:t xml:space="preserve">judicial de la referencia. </w:t>
      </w:r>
      <w:r w:rsidR="00897C64" w:rsidRPr="000F719A">
        <w:rPr>
          <w:rFonts w:ascii="Arial Narrow" w:hAnsi="Arial Narrow" w:cs="Tahoma"/>
          <w:b w:val="0"/>
          <w:sz w:val="26"/>
          <w:szCs w:val="26"/>
        </w:rPr>
        <w:t xml:space="preserve"> </w:t>
      </w:r>
    </w:p>
    <w:p w14:paraId="5C4A3402" w14:textId="77777777" w:rsidR="00EA7D56" w:rsidRPr="000F719A" w:rsidRDefault="00EA7D56" w:rsidP="000F719A">
      <w:pPr>
        <w:pStyle w:val="Textoindependiente21"/>
        <w:spacing w:line="288" w:lineRule="auto"/>
        <w:ind w:firstLine="851"/>
        <w:rPr>
          <w:rFonts w:ascii="Arial Narrow" w:hAnsi="Arial Narrow" w:cs="Tahoma"/>
          <w:b w:val="0"/>
          <w:sz w:val="26"/>
          <w:szCs w:val="26"/>
        </w:rPr>
      </w:pPr>
    </w:p>
    <w:p w14:paraId="25BA17E8" w14:textId="77777777" w:rsidR="00110B7F" w:rsidRPr="000F719A" w:rsidRDefault="00110B7F" w:rsidP="000F719A">
      <w:pPr>
        <w:pStyle w:val="Textoindependiente21"/>
        <w:spacing w:line="288" w:lineRule="auto"/>
        <w:ind w:firstLine="851"/>
        <w:rPr>
          <w:rFonts w:ascii="Arial Narrow" w:hAnsi="Arial Narrow" w:cs="Tahoma"/>
          <w:sz w:val="26"/>
          <w:szCs w:val="26"/>
        </w:rPr>
      </w:pPr>
      <w:r w:rsidRPr="000F719A">
        <w:rPr>
          <w:rFonts w:ascii="Arial Narrow" w:hAnsi="Arial Narrow" w:cs="Tahoma"/>
          <w:sz w:val="26"/>
          <w:szCs w:val="26"/>
        </w:rPr>
        <w:t>II. SENTENCIA DE PRIMERA INSTANCIA.</w:t>
      </w:r>
    </w:p>
    <w:p w14:paraId="6F33D753" w14:textId="77777777" w:rsidR="00110B7F" w:rsidRPr="000F719A" w:rsidRDefault="00110B7F" w:rsidP="000F719A">
      <w:pPr>
        <w:pStyle w:val="Sinespaciado"/>
        <w:spacing w:line="288" w:lineRule="auto"/>
        <w:rPr>
          <w:rFonts w:ascii="Arial Narrow" w:hAnsi="Arial Narrow"/>
          <w:sz w:val="26"/>
          <w:szCs w:val="26"/>
        </w:rPr>
      </w:pPr>
    </w:p>
    <w:p w14:paraId="32D88643" w14:textId="58DBE30E" w:rsidR="00746558" w:rsidRPr="000F719A" w:rsidRDefault="00110B7F" w:rsidP="000F719A">
      <w:pPr>
        <w:pStyle w:val="Textoindependiente21"/>
        <w:spacing w:line="288" w:lineRule="auto"/>
        <w:ind w:firstLine="851"/>
        <w:rPr>
          <w:rFonts w:ascii="Arial Narrow" w:hAnsi="Arial Narrow" w:cs="Tahoma"/>
          <w:b w:val="0"/>
          <w:sz w:val="26"/>
          <w:szCs w:val="26"/>
        </w:rPr>
      </w:pPr>
      <w:r w:rsidRPr="000F719A">
        <w:rPr>
          <w:rFonts w:ascii="Arial Narrow" w:hAnsi="Arial Narrow" w:cs="Tahoma"/>
          <w:b w:val="0"/>
          <w:sz w:val="26"/>
          <w:szCs w:val="26"/>
        </w:rPr>
        <w:lastRenderedPageBreak/>
        <w:t>La Jueza de conocimiento d</w:t>
      </w:r>
      <w:r w:rsidR="00746558" w:rsidRPr="000F719A">
        <w:rPr>
          <w:rFonts w:ascii="Arial Narrow" w:hAnsi="Arial Narrow" w:cs="Tahoma"/>
          <w:b w:val="0"/>
          <w:sz w:val="26"/>
          <w:szCs w:val="26"/>
        </w:rPr>
        <w:t xml:space="preserve">ecidió </w:t>
      </w:r>
      <w:r w:rsidR="00897C64" w:rsidRPr="000F719A">
        <w:rPr>
          <w:rFonts w:ascii="Arial Narrow" w:hAnsi="Arial Narrow" w:cs="Tahoma"/>
          <w:b w:val="0"/>
          <w:sz w:val="26"/>
          <w:szCs w:val="26"/>
        </w:rPr>
        <w:t>declarar improcedente la acción de tutela</w:t>
      </w:r>
      <w:r w:rsidR="00746558" w:rsidRPr="000F719A">
        <w:rPr>
          <w:rFonts w:ascii="Arial Narrow" w:hAnsi="Arial Narrow" w:cs="Tahoma"/>
          <w:b w:val="0"/>
          <w:sz w:val="26"/>
          <w:szCs w:val="26"/>
        </w:rPr>
        <w:t xml:space="preserve"> al encontrar que </w:t>
      </w:r>
      <w:r w:rsidR="00897C64" w:rsidRPr="000F719A">
        <w:rPr>
          <w:rFonts w:ascii="Arial Narrow" w:hAnsi="Arial Narrow" w:cs="Tahoma"/>
          <w:b w:val="0"/>
          <w:sz w:val="26"/>
          <w:szCs w:val="26"/>
        </w:rPr>
        <w:t xml:space="preserve">existen otros medios </w:t>
      </w:r>
      <w:r w:rsidR="00871A6A" w:rsidRPr="000F719A">
        <w:rPr>
          <w:rFonts w:ascii="Arial Narrow" w:hAnsi="Arial Narrow" w:cs="Tahoma"/>
          <w:b w:val="0"/>
          <w:sz w:val="26"/>
          <w:szCs w:val="26"/>
        </w:rPr>
        <w:t xml:space="preserve">de defensa </w:t>
      </w:r>
      <w:r w:rsidR="00897C64" w:rsidRPr="000F719A">
        <w:rPr>
          <w:rFonts w:ascii="Arial Narrow" w:hAnsi="Arial Narrow" w:cs="Tahoma"/>
          <w:b w:val="0"/>
          <w:sz w:val="26"/>
          <w:szCs w:val="26"/>
        </w:rPr>
        <w:t>para</w:t>
      </w:r>
      <w:r w:rsidR="00636BB1" w:rsidRPr="000F719A">
        <w:rPr>
          <w:rFonts w:ascii="Arial Narrow" w:hAnsi="Arial Narrow" w:cs="Tahoma"/>
          <w:b w:val="0"/>
          <w:sz w:val="26"/>
          <w:szCs w:val="26"/>
        </w:rPr>
        <w:t xml:space="preserve"> hacer efectivo el reconocimiento de los derechos que se invocan y </w:t>
      </w:r>
      <w:r w:rsidR="00897C64" w:rsidRPr="000F719A">
        <w:rPr>
          <w:rFonts w:ascii="Arial Narrow" w:hAnsi="Arial Narrow" w:cs="Tahoma"/>
          <w:b w:val="0"/>
          <w:sz w:val="26"/>
          <w:szCs w:val="26"/>
        </w:rPr>
        <w:t xml:space="preserve"> obtener el cumplimiento de la providencia judicial, </w:t>
      </w:r>
      <w:r w:rsidR="00636BB1" w:rsidRPr="000F719A">
        <w:rPr>
          <w:rFonts w:ascii="Arial Narrow" w:hAnsi="Arial Narrow" w:cs="Tahoma"/>
          <w:b w:val="0"/>
          <w:sz w:val="26"/>
          <w:szCs w:val="26"/>
        </w:rPr>
        <w:t>ante</w:t>
      </w:r>
      <w:r w:rsidR="00897C64" w:rsidRPr="000F719A">
        <w:rPr>
          <w:rFonts w:ascii="Arial Narrow" w:hAnsi="Arial Narrow" w:cs="Tahoma"/>
          <w:b w:val="0"/>
          <w:sz w:val="26"/>
          <w:szCs w:val="26"/>
        </w:rPr>
        <w:t xml:space="preserve"> el mismo Juez Administrativo</w:t>
      </w:r>
      <w:r w:rsidR="00636BB1" w:rsidRPr="000F719A">
        <w:rPr>
          <w:rFonts w:ascii="Arial Narrow" w:hAnsi="Arial Narrow" w:cs="Tahoma"/>
          <w:b w:val="0"/>
          <w:sz w:val="26"/>
          <w:szCs w:val="26"/>
        </w:rPr>
        <w:t xml:space="preserve"> que profirió la sentencia</w:t>
      </w:r>
      <w:r w:rsidR="00897C64" w:rsidRPr="000F719A">
        <w:rPr>
          <w:rFonts w:ascii="Arial Narrow" w:hAnsi="Arial Narrow" w:cs="Tahoma"/>
          <w:b w:val="0"/>
          <w:sz w:val="26"/>
          <w:szCs w:val="26"/>
        </w:rPr>
        <w:t>, en el cual se deben adelantar los tramites respectivos</w:t>
      </w:r>
      <w:r w:rsidR="00871A6A" w:rsidRPr="000F719A">
        <w:rPr>
          <w:rFonts w:ascii="Arial Narrow" w:hAnsi="Arial Narrow" w:cs="Tahoma"/>
          <w:b w:val="0"/>
          <w:sz w:val="26"/>
          <w:szCs w:val="26"/>
        </w:rPr>
        <w:t xml:space="preserve">. </w:t>
      </w:r>
      <w:r w:rsidR="00897C64" w:rsidRPr="000F719A">
        <w:rPr>
          <w:rFonts w:ascii="Arial Narrow" w:hAnsi="Arial Narrow" w:cs="Tahoma"/>
          <w:b w:val="0"/>
          <w:sz w:val="26"/>
          <w:szCs w:val="26"/>
        </w:rPr>
        <w:t xml:space="preserve"> </w:t>
      </w:r>
    </w:p>
    <w:p w14:paraId="37A37C9A" w14:textId="77777777" w:rsidR="00746558" w:rsidRPr="000F719A" w:rsidRDefault="00746558" w:rsidP="000F719A">
      <w:pPr>
        <w:pStyle w:val="Textoindependiente21"/>
        <w:spacing w:line="288" w:lineRule="auto"/>
        <w:ind w:firstLine="851"/>
        <w:rPr>
          <w:rFonts w:ascii="Arial Narrow" w:hAnsi="Arial Narrow" w:cs="Tahoma"/>
          <w:b w:val="0"/>
          <w:sz w:val="26"/>
          <w:szCs w:val="26"/>
        </w:rPr>
      </w:pPr>
    </w:p>
    <w:p w14:paraId="15EFE5A2" w14:textId="77777777" w:rsidR="00110B7F" w:rsidRPr="000F719A" w:rsidRDefault="00110B7F" w:rsidP="000F719A">
      <w:pPr>
        <w:pStyle w:val="Textoindependiente21"/>
        <w:spacing w:line="288" w:lineRule="auto"/>
        <w:ind w:firstLine="851"/>
        <w:rPr>
          <w:rFonts w:ascii="Arial Narrow" w:hAnsi="Arial Narrow" w:cs="Tahoma"/>
          <w:sz w:val="26"/>
          <w:szCs w:val="26"/>
        </w:rPr>
      </w:pPr>
      <w:r w:rsidRPr="000F719A">
        <w:rPr>
          <w:rFonts w:ascii="Arial Narrow" w:hAnsi="Arial Narrow" w:cs="Tahoma"/>
          <w:sz w:val="26"/>
          <w:szCs w:val="26"/>
        </w:rPr>
        <w:t>III. IMPUGNACIÓN.</w:t>
      </w:r>
    </w:p>
    <w:p w14:paraId="2F49287B" w14:textId="77777777" w:rsidR="00110B7F" w:rsidRPr="000F719A" w:rsidRDefault="00110B7F" w:rsidP="000F719A">
      <w:pPr>
        <w:pStyle w:val="Sinespaciado"/>
        <w:spacing w:line="288" w:lineRule="auto"/>
        <w:rPr>
          <w:rFonts w:ascii="Arial Narrow" w:hAnsi="Arial Narrow"/>
          <w:sz w:val="26"/>
          <w:szCs w:val="26"/>
        </w:rPr>
      </w:pPr>
    </w:p>
    <w:p w14:paraId="24A2CC1B" w14:textId="64AA7EBA" w:rsidR="00110B7F" w:rsidRPr="000F719A" w:rsidRDefault="00871A6A" w:rsidP="000F719A">
      <w:pPr>
        <w:pStyle w:val="Textoindependiente21"/>
        <w:spacing w:line="288" w:lineRule="auto"/>
        <w:ind w:firstLine="851"/>
        <w:rPr>
          <w:rFonts w:ascii="Arial Narrow" w:hAnsi="Arial Narrow" w:cs="Tahoma"/>
          <w:b w:val="0"/>
          <w:sz w:val="26"/>
          <w:szCs w:val="26"/>
        </w:rPr>
      </w:pPr>
      <w:r w:rsidRPr="000F719A">
        <w:rPr>
          <w:rFonts w:ascii="Arial Narrow" w:hAnsi="Arial Narrow" w:cs="Tahoma"/>
          <w:b w:val="0"/>
          <w:sz w:val="26"/>
          <w:szCs w:val="26"/>
        </w:rPr>
        <w:t>Los a</w:t>
      </w:r>
      <w:r w:rsidR="00636BB1" w:rsidRPr="000F719A">
        <w:rPr>
          <w:rFonts w:ascii="Arial Narrow" w:hAnsi="Arial Narrow" w:cs="Tahoma"/>
          <w:b w:val="0"/>
          <w:sz w:val="26"/>
          <w:szCs w:val="26"/>
        </w:rPr>
        <w:t>ccionantes</w:t>
      </w:r>
      <w:r w:rsidR="00110B7F" w:rsidRPr="000F719A">
        <w:rPr>
          <w:rFonts w:ascii="Arial Narrow" w:hAnsi="Arial Narrow" w:cs="Tahoma"/>
          <w:b w:val="0"/>
          <w:sz w:val="26"/>
          <w:szCs w:val="26"/>
        </w:rPr>
        <w:t xml:space="preserve"> impugn</w:t>
      </w:r>
      <w:r w:rsidR="00636BB1" w:rsidRPr="000F719A">
        <w:rPr>
          <w:rFonts w:ascii="Arial Narrow" w:hAnsi="Arial Narrow" w:cs="Tahoma"/>
          <w:b w:val="0"/>
          <w:sz w:val="26"/>
          <w:szCs w:val="26"/>
        </w:rPr>
        <w:t>aron</w:t>
      </w:r>
      <w:r w:rsidR="00110B7F" w:rsidRPr="000F719A">
        <w:rPr>
          <w:rFonts w:ascii="Arial Narrow" w:hAnsi="Arial Narrow" w:cs="Tahoma"/>
          <w:b w:val="0"/>
          <w:sz w:val="26"/>
          <w:szCs w:val="26"/>
        </w:rPr>
        <w:t xml:space="preserve"> la decisión, arguyendo que</w:t>
      </w:r>
      <w:r w:rsidR="00152B85" w:rsidRPr="000F719A">
        <w:rPr>
          <w:rFonts w:ascii="Arial Narrow" w:hAnsi="Arial Narrow" w:cs="Tahoma"/>
          <w:b w:val="0"/>
          <w:sz w:val="26"/>
          <w:szCs w:val="26"/>
        </w:rPr>
        <w:t xml:space="preserve"> la ac</w:t>
      </w:r>
      <w:r w:rsidR="0071636B" w:rsidRPr="000F719A">
        <w:rPr>
          <w:rFonts w:ascii="Arial Narrow" w:hAnsi="Arial Narrow" w:cs="Tahoma"/>
          <w:b w:val="0"/>
          <w:sz w:val="26"/>
          <w:szCs w:val="26"/>
        </w:rPr>
        <w:t xml:space="preserve">ción de tutela es </w:t>
      </w:r>
      <w:r w:rsidR="00636BB1" w:rsidRPr="000F719A">
        <w:rPr>
          <w:rFonts w:ascii="Arial Narrow" w:hAnsi="Arial Narrow" w:cs="Tahoma"/>
          <w:b w:val="0"/>
          <w:sz w:val="26"/>
          <w:szCs w:val="26"/>
        </w:rPr>
        <w:t xml:space="preserve">un mecanismo excepcional y residual a través del cual se obtiene la protección inmediata de los derechos fundamentales, constituyéndose en un medio eficaz para evitar la arbitrariedad de la administración, observando que </w:t>
      </w:r>
      <w:r w:rsidR="001A164A" w:rsidRPr="000F719A">
        <w:rPr>
          <w:rFonts w:ascii="Arial Narrow" w:hAnsi="Arial Narrow" w:cs="Tahoma"/>
          <w:b w:val="0"/>
          <w:sz w:val="26"/>
          <w:szCs w:val="26"/>
        </w:rPr>
        <w:t>La Nación</w:t>
      </w:r>
      <w:r w:rsidR="00241C4A" w:rsidRPr="000F719A">
        <w:rPr>
          <w:rFonts w:ascii="Arial Narrow" w:hAnsi="Arial Narrow" w:cs="Tahoma"/>
          <w:b w:val="0"/>
          <w:sz w:val="26"/>
          <w:szCs w:val="26"/>
        </w:rPr>
        <w:t xml:space="preserve"> </w:t>
      </w:r>
      <w:r w:rsidR="001A164A" w:rsidRPr="000F719A">
        <w:rPr>
          <w:rFonts w:ascii="Arial Narrow" w:hAnsi="Arial Narrow" w:cs="Tahoma"/>
          <w:b w:val="0"/>
          <w:sz w:val="26"/>
          <w:szCs w:val="26"/>
        </w:rPr>
        <w:t>- Ministerio de Defensa</w:t>
      </w:r>
      <w:r w:rsidR="00241C4A" w:rsidRPr="000F719A">
        <w:rPr>
          <w:rFonts w:ascii="Arial Narrow" w:hAnsi="Arial Narrow" w:cs="Tahoma"/>
          <w:b w:val="0"/>
          <w:sz w:val="26"/>
          <w:szCs w:val="26"/>
        </w:rPr>
        <w:t xml:space="preserve"> </w:t>
      </w:r>
      <w:r w:rsidR="001A164A" w:rsidRPr="000F719A">
        <w:rPr>
          <w:rFonts w:ascii="Arial Narrow" w:hAnsi="Arial Narrow" w:cs="Tahoma"/>
          <w:b w:val="0"/>
          <w:sz w:val="26"/>
          <w:szCs w:val="26"/>
        </w:rPr>
        <w:t xml:space="preserve">- Ejercito Nacional de Colombia, no ha emitido una respuesta de fondo en la que se pronuncie sobre la solicitud de cuenta de cobro radicada el 23 de Octubre de 2018 e igualmente se ha omitido la inclusión en nomina del señor Luis </w:t>
      </w:r>
      <w:r w:rsidRPr="000F719A">
        <w:rPr>
          <w:rFonts w:ascii="Arial Narrow" w:hAnsi="Arial Narrow" w:cs="Tahoma"/>
          <w:b w:val="0"/>
          <w:sz w:val="26"/>
          <w:szCs w:val="26"/>
        </w:rPr>
        <w:t>C</w:t>
      </w:r>
      <w:r w:rsidR="001A164A" w:rsidRPr="000F719A">
        <w:rPr>
          <w:rFonts w:ascii="Arial Narrow" w:hAnsi="Arial Narrow" w:cs="Tahoma"/>
          <w:b w:val="0"/>
          <w:sz w:val="26"/>
          <w:szCs w:val="26"/>
        </w:rPr>
        <w:t xml:space="preserve">arlos Muñoz Ballesteros, así como los pagos del retroactivo, la indexación y los intereses. </w:t>
      </w:r>
      <w:r w:rsidRPr="000F719A">
        <w:rPr>
          <w:rFonts w:ascii="Arial Narrow" w:hAnsi="Arial Narrow" w:cs="Tahoma"/>
          <w:b w:val="0"/>
          <w:sz w:val="26"/>
          <w:szCs w:val="26"/>
        </w:rPr>
        <w:t>Por lo que solicitan se acceda a la protección implorada.</w:t>
      </w:r>
    </w:p>
    <w:p w14:paraId="22DE2F34" w14:textId="77777777" w:rsidR="001A164A" w:rsidRPr="000F719A" w:rsidRDefault="001A164A" w:rsidP="000F719A">
      <w:pPr>
        <w:pStyle w:val="Textoindependiente21"/>
        <w:spacing w:line="288" w:lineRule="auto"/>
        <w:ind w:firstLine="851"/>
        <w:rPr>
          <w:rFonts w:ascii="Arial Narrow" w:hAnsi="Arial Narrow" w:cs="Tahoma"/>
          <w:b w:val="0"/>
          <w:sz w:val="26"/>
          <w:szCs w:val="26"/>
        </w:rPr>
      </w:pPr>
    </w:p>
    <w:p w14:paraId="147CDDFC" w14:textId="04A757C1" w:rsidR="00110B7F" w:rsidRPr="000F719A" w:rsidRDefault="00110B7F" w:rsidP="000F719A">
      <w:pPr>
        <w:pStyle w:val="Textoindependiente21"/>
        <w:spacing w:line="288" w:lineRule="auto"/>
        <w:ind w:firstLine="851"/>
        <w:rPr>
          <w:rFonts w:ascii="Arial Narrow" w:hAnsi="Arial Narrow" w:cs="Tahoma"/>
          <w:i/>
          <w:sz w:val="26"/>
          <w:szCs w:val="26"/>
        </w:rPr>
      </w:pPr>
      <w:r w:rsidRPr="000F719A">
        <w:rPr>
          <w:rFonts w:ascii="Arial Narrow" w:hAnsi="Arial Narrow" w:cs="Tahoma"/>
          <w:b w:val="0"/>
          <w:sz w:val="26"/>
          <w:szCs w:val="26"/>
        </w:rPr>
        <w:t>III.</w:t>
      </w:r>
      <w:r w:rsidRPr="000F719A">
        <w:rPr>
          <w:rFonts w:ascii="Arial Narrow" w:hAnsi="Arial Narrow" w:cs="Tahoma"/>
          <w:i/>
          <w:sz w:val="26"/>
          <w:szCs w:val="26"/>
        </w:rPr>
        <w:t xml:space="preserve"> CONSIDERACIONES.</w:t>
      </w:r>
    </w:p>
    <w:p w14:paraId="155CCC8A" w14:textId="77777777" w:rsidR="00D56C82" w:rsidRPr="000F719A" w:rsidRDefault="00D56C82" w:rsidP="000F719A">
      <w:pPr>
        <w:pStyle w:val="Sinespaciado"/>
        <w:spacing w:line="288" w:lineRule="auto"/>
        <w:rPr>
          <w:rFonts w:ascii="Arial Narrow" w:hAnsi="Arial Narrow"/>
          <w:sz w:val="26"/>
          <w:szCs w:val="26"/>
        </w:rPr>
      </w:pPr>
    </w:p>
    <w:p w14:paraId="241F8242" w14:textId="77777777" w:rsidR="00D56C82" w:rsidRPr="000F719A" w:rsidRDefault="00D56C82" w:rsidP="000F719A">
      <w:pPr>
        <w:pStyle w:val="Textoindependiente"/>
        <w:numPr>
          <w:ilvl w:val="0"/>
          <w:numId w:val="1"/>
        </w:numPr>
        <w:spacing w:line="288" w:lineRule="auto"/>
        <w:ind w:firstLine="131"/>
        <w:rPr>
          <w:rFonts w:ascii="Arial Narrow" w:hAnsi="Arial Narrow"/>
          <w:b/>
          <w:i/>
          <w:sz w:val="26"/>
          <w:szCs w:val="26"/>
        </w:rPr>
      </w:pPr>
      <w:r w:rsidRPr="000F719A">
        <w:rPr>
          <w:rFonts w:ascii="Arial Narrow" w:hAnsi="Arial Narrow"/>
          <w:b/>
          <w:i/>
          <w:sz w:val="26"/>
          <w:szCs w:val="26"/>
        </w:rPr>
        <w:t xml:space="preserve">Competencia. </w:t>
      </w:r>
    </w:p>
    <w:p w14:paraId="67D4D353" w14:textId="77777777" w:rsidR="00D56C82" w:rsidRPr="000F719A" w:rsidRDefault="00D56C82" w:rsidP="000F719A">
      <w:pPr>
        <w:pStyle w:val="Sinespaciado"/>
        <w:spacing w:line="288" w:lineRule="auto"/>
        <w:rPr>
          <w:rFonts w:ascii="Arial Narrow" w:hAnsi="Arial Narrow"/>
          <w:sz w:val="26"/>
          <w:szCs w:val="26"/>
        </w:rPr>
      </w:pPr>
      <w:r w:rsidRPr="000F719A">
        <w:rPr>
          <w:rFonts w:ascii="Arial Narrow" w:hAnsi="Arial Narrow"/>
          <w:sz w:val="26"/>
          <w:szCs w:val="26"/>
        </w:rPr>
        <w:t xml:space="preserve"> </w:t>
      </w:r>
    </w:p>
    <w:p w14:paraId="6ABBFD94" w14:textId="77777777" w:rsidR="00D56C82" w:rsidRPr="000F719A" w:rsidRDefault="00D56C82" w:rsidP="000F719A">
      <w:pPr>
        <w:pStyle w:val="Textoindependiente"/>
        <w:spacing w:line="288" w:lineRule="auto"/>
        <w:ind w:left="360" w:firstLine="348"/>
        <w:rPr>
          <w:rFonts w:ascii="Arial Narrow" w:hAnsi="Arial Narrow"/>
          <w:sz w:val="26"/>
          <w:szCs w:val="26"/>
        </w:rPr>
      </w:pPr>
      <w:r w:rsidRPr="000F719A">
        <w:rPr>
          <w:rFonts w:ascii="Arial Narrow" w:hAnsi="Arial Narrow"/>
          <w:sz w:val="26"/>
          <w:szCs w:val="26"/>
        </w:rPr>
        <w:t>Esta Colegiatura es competente para resolver la impugnación presentada por la parte accionada, en virtud de los factores funcional y territorial.</w:t>
      </w:r>
    </w:p>
    <w:p w14:paraId="48FBFC38" w14:textId="77777777" w:rsidR="00110B7F" w:rsidRPr="000F719A" w:rsidRDefault="00110B7F" w:rsidP="000F719A">
      <w:pPr>
        <w:pStyle w:val="Sinespaciado"/>
        <w:spacing w:line="288" w:lineRule="auto"/>
        <w:rPr>
          <w:rFonts w:ascii="Arial Narrow" w:hAnsi="Arial Narrow"/>
          <w:sz w:val="26"/>
          <w:szCs w:val="26"/>
        </w:rPr>
      </w:pPr>
    </w:p>
    <w:p w14:paraId="0607C7F0" w14:textId="77777777" w:rsidR="00110B7F" w:rsidRPr="000F719A" w:rsidRDefault="00110B7F" w:rsidP="000F719A">
      <w:pPr>
        <w:pStyle w:val="Prrafodelista"/>
        <w:numPr>
          <w:ilvl w:val="0"/>
          <w:numId w:val="1"/>
        </w:numPr>
        <w:tabs>
          <w:tab w:val="left" w:pos="-720"/>
        </w:tabs>
        <w:suppressAutoHyphens/>
        <w:spacing w:line="288" w:lineRule="auto"/>
        <w:ind w:right="-7" w:firstLine="273"/>
        <w:jc w:val="both"/>
        <w:rPr>
          <w:rFonts w:ascii="Arial Narrow" w:hAnsi="Arial Narrow" w:cs="Tahoma"/>
          <w:b/>
          <w:bCs/>
          <w:i/>
          <w:color w:val="000000"/>
          <w:sz w:val="26"/>
          <w:szCs w:val="26"/>
        </w:rPr>
      </w:pPr>
      <w:r w:rsidRPr="000F719A">
        <w:rPr>
          <w:rFonts w:ascii="Arial Narrow" w:hAnsi="Arial Narrow" w:cs="Tahoma"/>
          <w:b/>
          <w:bCs/>
          <w:i/>
          <w:color w:val="000000"/>
          <w:sz w:val="26"/>
          <w:szCs w:val="26"/>
        </w:rPr>
        <w:t>Problema jurídico a resolver.</w:t>
      </w:r>
    </w:p>
    <w:p w14:paraId="738E029F" w14:textId="77777777" w:rsidR="00D56C82" w:rsidRPr="000F719A" w:rsidRDefault="00D56C82" w:rsidP="000F719A">
      <w:pPr>
        <w:pStyle w:val="Sinespaciado"/>
        <w:spacing w:line="288" w:lineRule="auto"/>
        <w:rPr>
          <w:rFonts w:ascii="Arial Narrow" w:hAnsi="Arial Narrow"/>
          <w:sz w:val="26"/>
          <w:szCs w:val="26"/>
        </w:rPr>
      </w:pPr>
    </w:p>
    <w:p w14:paraId="2A07960F" w14:textId="670B3876" w:rsidR="00042E0F" w:rsidRPr="000F719A" w:rsidRDefault="00D56C82" w:rsidP="000F719A">
      <w:pPr>
        <w:pStyle w:val="Textoindependiente"/>
        <w:spacing w:line="288" w:lineRule="auto"/>
        <w:ind w:firstLine="708"/>
        <w:rPr>
          <w:rFonts w:ascii="Arial Narrow" w:hAnsi="Arial Narrow"/>
          <w:i/>
          <w:sz w:val="26"/>
          <w:szCs w:val="26"/>
        </w:rPr>
      </w:pPr>
      <w:r w:rsidRPr="000F719A">
        <w:rPr>
          <w:rFonts w:ascii="Arial Narrow" w:hAnsi="Arial Narrow"/>
          <w:i/>
          <w:sz w:val="26"/>
          <w:szCs w:val="26"/>
        </w:rPr>
        <w:t xml:space="preserve">¿Es la acción de tutela el mecanismo idóneo para ordenar a la entidad accionada </w:t>
      </w:r>
      <w:r w:rsidR="00E00923" w:rsidRPr="000F719A">
        <w:rPr>
          <w:rFonts w:ascii="Arial Narrow" w:hAnsi="Arial Narrow"/>
          <w:i/>
          <w:sz w:val="26"/>
          <w:szCs w:val="26"/>
        </w:rPr>
        <w:t xml:space="preserve">efectuar la inclusión en nómina </w:t>
      </w:r>
      <w:r w:rsidR="00FB23C6" w:rsidRPr="000F719A">
        <w:rPr>
          <w:rFonts w:ascii="Arial Narrow" w:hAnsi="Arial Narrow"/>
          <w:i/>
          <w:sz w:val="26"/>
          <w:szCs w:val="26"/>
        </w:rPr>
        <w:t>de un pensionado</w:t>
      </w:r>
      <w:r w:rsidR="00E00923" w:rsidRPr="000F719A">
        <w:rPr>
          <w:rFonts w:ascii="Arial Narrow" w:hAnsi="Arial Narrow"/>
          <w:i/>
          <w:sz w:val="26"/>
          <w:szCs w:val="26"/>
        </w:rPr>
        <w:t xml:space="preserve"> y proceder </w:t>
      </w:r>
      <w:r w:rsidR="00FB23C6" w:rsidRPr="000F719A">
        <w:rPr>
          <w:rFonts w:ascii="Arial Narrow" w:hAnsi="Arial Narrow"/>
          <w:i/>
          <w:sz w:val="26"/>
          <w:szCs w:val="26"/>
        </w:rPr>
        <w:t>a efectuar e</w:t>
      </w:r>
      <w:r w:rsidR="00E00923" w:rsidRPr="000F719A">
        <w:rPr>
          <w:rFonts w:ascii="Arial Narrow" w:hAnsi="Arial Narrow"/>
          <w:i/>
          <w:sz w:val="26"/>
          <w:szCs w:val="26"/>
        </w:rPr>
        <w:t xml:space="preserve">l pago de la prestación pensional que le fue reconocida </w:t>
      </w:r>
      <w:r w:rsidR="00FB23C6" w:rsidRPr="000F719A">
        <w:rPr>
          <w:rFonts w:ascii="Arial Narrow" w:hAnsi="Arial Narrow"/>
          <w:i/>
          <w:sz w:val="26"/>
          <w:szCs w:val="26"/>
        </w:rPr>
        <w:t xml:space="preserve">a los peticionarios </w:t>
      </w:r>
      <w:r w:rsidR="00E00923" w:rsidRPr="000F719A">
        <w:rPr>
          <w:rFonts w:ascii="Arial Narrow" w:hAnsi="Arial Narrow"/>
          <w:i/>
          <w:sz w:val="26"/>
          <w:szCs w:val="26"/>
        </w:rPr>
        <w:t xml:space="preserve">a través de la </w:t>
      </w:r>
      <w:r w:rsidR="001A164A" w:rsidRPr="000F719A">
        <w:rPr>
          <w:rFonts w:ascii="Arial Narrow" w:hAnsi="Arial Narrow"/>
          <w:i/>
          <w:sz w:val="26"/>
          <w:szCs w:val="26"/>
        </w:rPr>
        <w:t>sent</w:t>
      </w:r>
      <w:r w:rsidR="00B06447" w:rsidRPr="000F719A">
        <w:rPr>
          <w:rFonts w:ascii="Arial Narrow" w:hAnsi="Arial Narrow"/>
          <w:i/>
          <w:sz w:val="26"/>
          <w:szCs w:val="26"/>
        </w:rPr>
        <w:t>encia proferida por el Juzgado S</w:t>
      </w:r>
      <w:r w:rsidR="001A164A" w:rsidRPr="000F719A">
        <w:rPr>
          <w:rFonts w:ascii="Arial Narrow" w:hAnsi="Arial Narrow"/>
          <w:i/>
          <w:sz w:val="26"/>
          <w:szCs w:val="26"/>
        </w:rPr>
        <w:t>egundo Administrativo del circuito de Florencia</w:t>
      </w:r>
      <w:r w:rsidR="00E00923" w:rsidRPr="000F719A">
        <w:rPr>
          <w:rFonts w:ascii="Arial Narrow" w:hAnsi="Arial Narrow"/>
          <w:i/>
          <w:sz w:val="26"/>
          <w:szCs w:val="26"/>
        </w:rPr>
        <w:t xml:space="preserve">? </w:t>
      </w:r>
    </w:p>
    <w:p w14:paraId="3481E44E" w14:textId="77777777" w:rsidR="00B06447" w:rsidRPr="000F719A" w:rsidRDefault="00B06447" w:rsidP="000F719A">
      <w:pPr>
        <w:pStyle w:val="Textoindependiente"/>
        <w:spacing w:line="288" w:lineRule="auto"/>
        <w:ind w:firstLine="708"/>
        <w:rPr>
          <w:rFonts w:ascii="Arial Narrow" w:hAnsi="Arial Narrow"/>
          <w:i/>
          <w:sz w:val="26"/>
          <w:szCs w:val="26"/>
        </w:rPr>
      </w:pPr>
    </w:p>
    <w:p w14:paraId="76204B37" w14:textId="6710D70C" w:rsidR="00B06447" w:rsidRPr="000F719A" w:rsidRDefault="00B06447" w:rsidP="000F719A">
      <w:pPr>
        <w:pStyle w:val="Textoindependiente"/>
        <w:spacing w:line="288" w:lineRule="auto"/>
        <w:ind w:firstLine="708"/>
        <w:rPr>
          <w:rFonts w:ascii="Arial Narrow" w:hAnsi="Arial Narrow"/>
          <w:i/>
          <w:sz w:val="26"/>
          <w:szCs w:val="26"/>
        </w:rPr>
      </w:pPr>
      <w:r w:rsidRPr="000F719A">
        <w:rPr>
          <w:rFonts w:ascii="Arial Narrow" w:hAnsi="Arial Narrow"/>
          <w:i/>
          <w:sz w:val="26"/>
          <w:szCs w:val="26"/>
        </w:rPr>
        <w:t>¿Vulnera la entidad accionada algún derecho fundamental de los accionantes?</w:t>
      </w:r>
    </w:p>
    <w:p w14:paraId="00148084" w14:textId="77777777" w:rsidR="00042E0F" w:rsidRPr="000F719A" w:rsidRDefault="00042E0F" w:rsidP="000F719A">
      <w:pPr>
        <w:tabs>
          <w:tab w:val="left" w:pos="-720"/>
        </w:tabs>
        <w:suppressAutoHyphens/>
        <w:spacing w:line="288" w:lineRule="auto"/>
        <w:ind w:right="-7" w:firstLine="851"/>
        <w:jc w:val="both"/>
        <w:rPr>
          <w:rFonts w:ascii="Arial Narrow" w:hAnsi="Arial Narrow" w:cs="Tahoma"/>
          <w:bCs/>
          <w:i/>
          <w:color w:val="000000"/>
          <w:sz w:val="26"/>
          <w:szCs w:val="26"/>
        </w:rPr>
      </w:pPr>
    </w:p>
    <w:p w14:paraId="78493936" w14:textId="77777777" w:rsidR="00110B7F" w:rsidRPr="000F719A" w:rsidRDefault="00110B7F" w:rsidP="000F719A">
      <w:pPr>
        <w:spacing w:line="288" w:lineRule="auto"/>
        <w:ind w:firstLine="900"/>
        <w:jc w:val="both"/>
        <w:rPr>
          <w:rFonts w:ascii="Arial Narrow" w:hAnsi="Arial Narrow" w:cs="Arial"/>
          <w:b/>
          <w:i/>
          <w:sz w:val="26"/>
          <w:szCs w:val="26"/>
        </w:rPr>
      </w:pPr>
      <w:r w:rsidRPr="000F719A">
        <w:rPr>
          <w:rFonts w:ascii="Arial Narrow" w:hAnsi="Arial Narrow" w:cs="Arial"/>
          <w:b/>
          <w:i/>
          <w:sz w:val="26"/>
          <w:szCs w:val="26"/>
        </w:rPr>
        <w:t>Desarrollo de la problemática planteada</w:t>
      </w:r>
    </w:p>
    <w:p w14:paraId="2C24D00B" w14:textId="77777777" w:rsidR="00110B7F" w:rsidRPr="000F719A" w:rsidRDefault="00110B7F" w:rsidP="000F719A">
      <w:pPr>
        <w:pStyle w:val="Sinespaciado"/>
        <w:spacing w:line="288" w:lineRule="auto"/>
        <w:rPr>
          <w:rFonts w:ascii="Arial Narrow" w:hAnsi="Arial Narrow"/>
          <w:sz w:val="26"/>
          <w:szCs w:val="26"/>
        </w:rPr>
      </w:pPr>
    </w:p>
    <w:p w14:paraId="1B4E008D" w14:textId="77777777" w:rsidR="00110B7F" w:rsidRPr="000F719A" w:rsidRDefault="00110B7F" w:rsidP="000F719A">
      <w:pPr>
        <w:spacing w:line="288" w:lineRule="auto"/>
        <w:ind w:firstLine="708"/>
        <w:jc w:val="both"/>
        <w:rPr>
          <w:rFonts w:ascii="Arial Narrow" w:hAnsi="Arial Narrow" w:cs="Arial"/>
          <w:iCs/>
          <w:sz w:val="26"/>
          <w:szCs w:val="26"/>
        </w:rPr>
      </w:pPr>
      <w:r w:rsidRPr="000F719A">
        <w:rPr>
          <w:rFonts w:ascii="Arial Narrow" w:hAnsi="Arial Narrow" w:cs="Arial"/>
          <w:iCs/>
          <w:sz w:val="26"/>
          <w:szCs w:val="26"/>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14:paraId="1A77F0CD" w14:textId="77777777" w:rsidR="00110B7F" w:rsidRPr="000F719A" w:rsidRDefault="00110B7F" w:rsidP="000F719A">
      <w:pPr>
        <w:pStyle w:val="Sinespaciado"/>
        <w:spacing w:line="288" w:lineRule="auto"/>
        <w:rPr>
          <w:rFonts w:ascii="Arial Narrow" w:hAnsi="Arial Narrow"/>
          <w:sz w:val="26"/>
          <w:szCs w:val="26"/>
        </w:rPr>
      </w:pPr>
    </w:p>
    <w:p w14:paraId="065D9835" w14:textId="77777777" w:rsidR="0086034F" w:rsidRPr="000F719A" w:rsidRDefault="0086034F" w:rsidP="000F719A">
      <w:pPr>
        <w:tabs>
          <w:tab w:val="left" w:pos="-720"/>
        </w:tabs>
        <w:suppressAutoHyphens/>
        <w:spacing w:line="288" w:lineRule="auto"/>
        <w:ind w:right="-7"/>
        <w:jc w:val="both"/>
        <w:rPr>
          <w:rFonts w:ascii="Arial Narrow" w:hAnsi="Arial Narrow" w:cs="Tahoma"/>
          <w:sz w:val="26"/>
          <w:szCs w:val="26"/>
        </w:rPr>
      </w:pPr>
      <w:r w:rsidRPr="000F719A">
        <w:rPr>
          <w:rFonts w:ascii="Arial Narrow" w:hAnsi="Arial Narrow" w:cs="Tahoma"/>
          <w:sz w:val="26"/>
          <w:szCs w:val="26"/>
        </w:rPr>
        <w:tab/>
        <w:t xml:space="preserve">Esta acción, sin embargo, no es un mecanismo establecido para desplazar los medios ordinarios de defensa judicial, pues se caracteriza por ser subsidiaria, lo que implica que sólo procede cuando no haya un medio para la protección de la garantía fundamental o, bien, que el </w:t>
      </w:r>
      <w:r w:rsidRPr="000F719A">
        <w:rPr>
          <w:rFonts w:ascii="Arial Narrow" w:hAnsi="Arial Narrow" w:cs="Tahoma"/>
          <w:sz w:val="26"/>
          <w:szCs w:val="26"/>
        </w:rPr>
        <w:lastRenderedPageBreak/>
        <w:t>existente no sea el idóneo y eficaz para hacerlo, o cuando se pretenda evitar la configuración de un perjuicio irremediable. (Núm. 1º Art. 6º Dcto 2591 de 1991).</w:t>
      </w:r>
    </w:p>
    <w:p w14:paraId="73D7E303" w14:textId="77777777" w:rsidR="00FB23C6" w:rsidRPr="000F719A" w:rsidRDefault="006436DD" w:rsidP="000F719A">
      <w:pPr>
        <w:pStyle w:val="Sinespaciado"/>
        <w:spacing w:line="288" w:lineRule="auto"/>
        <w:rPr>
          <w:rFonts w:ascii="Arial Narrow" w:hAnsi="Arial Narrow"/>
          <w:sz w:val="26"/>
          <w:szCs w:val="26"/>
        </w:rPr>
      </w:pPr>
      <w:r w:rsidRPr="000F719A">
        <w:rPr>
          <w:rFonts w:ascii="Arial Narrow" w:hAnsi="Arial Narrow"/>
          <w:sz w:val="26"/>
          <w:szCs w:val="26"/>
        </w:rPr>
        <w:tab/>
      </w:r>
    </w:p>
    <w:p w14:paraId="0102B723" w14:textId="0870B407" w:rsidR="006436DD" w:rsidRPr="000F719A" w:rsidRDefault="00FB23C6" w:rsidP="000F719A">
      <w:pPr>
        <w:tabs>
          <w:tab w:val="left" w:pos="851"/>
        </w:tabs>
        <w:spacing w:line="288" w:lineRule="auto"/>
        <w:jc w:val="both"/>
        <w:rPr>
          <w:rFonts w:ascii="Arial Narrow" w:hAnsi="Arial Narrow" w:cs="Arial"/>
          <w:sz w:val="26"/>
          <w:szCs w:val="26"/>
        </w:rPr>
      </w:pPr>
      <w:r w:rsidRPr="000F719A">
        <w:rPr>
          <w:rFonts w:ascii="Arial Narrow" w:hAnsi="Arial Narrow" w:cs="Arial"/>
          <w:sz w:val="26"/>
          <w:szCs w:val="26"/>
        </w:rPr>
        <w:tab/>
      </w:r>
      <w:r w:rsidR="006436DD" w:rsidRPr="000F719A">
        <w:rPr>
          <w:rFonts w:ascii="Arial Narrow" w:hAnsi="Arial Narrow" w:cs="Arial"/>
          <w:sz w:val="26"/>
          <w:szCs w:val="26"/>
        </w:rPr>
        <w:t xml:space="preserve">En este sentido, en materia pensional, </w:t>
      </w:r>
      <w:r w:rsidR="0086034F" w:rsidRPr="000F719A">
        <w:rPr>
          <w:rFonts w:ascii="Arial Narrow" w:hAnsi="Arial Narrow" w:cs="Arial"/>
          <w:sz w:val="26"/>
          <w:szCs w:val="26"/>
        </w:rPr>
        <w:t>por ejemplo, la regla general es la improcedencia de la acción de tutela, sin embargo, excepcionalmente, puede concederse tal amparo, cuando se cumplan los siguientes requisitos</w:t>
      </w:r>
      <w:r w:rsidR="00D94439" w:rsidRPr="000F719A">
        <w:rPr>
          <w:rFonts w:ascii="Arial Narrow" w:hAnsi="Arial Narrow" w:cs="Arial"/>
          <w:sz w:val="26"/>
          <w:szCs w:val="26"/>
        </w:rPr>
        <w:t>:</w:t>
      </w:r>
    </w:p>
    <w:p w14:paraId="60387535" w14:textId="77777777" w:rsidR="00D94439" w:rsidRPr="000F719A" w:rsidRDefault="00D94439" w:rsidP="000F719A">
      <w:pPr>
        <w:pStyle w:val="Sinespaciado"/>
        <w:spacing w:line="288" w:lineRule="auto"/>
        <w:rPr>
          <w:rFonts w:ascii="Arial Narrow" w:hAnsi="Arial Narrow"/>
          <w:sz w:val="26"/>
          <w:szCs w:val="26"/>
        </w:rPr>
      </w:pPr>
    </w:p>
    <w:p w14:paraId="70F554A2" w14:textId="1BDB82DA" w:rsidR="00D94439" w:rsidRPr="000F719A" w:rsidRDefault="008C7E53" w:rsidP="000F719A">
      <w:pPr>
        <w:ind w:left="426" w:right="420"/>
        <w:jc w:val="both"/>
        <w:rPr>
          <w:rFonts w:ascii="Arial Narrow" w:hAnsi="Arial Narrow" w:cs="Arial"/>
          <w:i/>
          <w:sz w:val="24"/>
          <w:szCs w:val="26"/>
        </w:rPr>
      </w:pPr>
      <w:r w:rsidRPr="000F719A">
        <w:rPr>
          <w:rFonts w:ascii="Arial Narrow" w:hAnsi="Arial Narrow" w:cs="Arial"/>
          <w:i/>
          <w:sz w:val="24"/>
          <w:szCs w:val="26"/>
        </w:rPr>
        <w:t xml:space="preserve"> </w:t>
      </w:r>
      <w:r w:rsidR="00D94439" w:rsidRPr="000F719A">
        <w:rPr>
          <w:rFonts w:ascii="Arial Narrow" w:hAnsi="Arial Narrow" w:cs="Arial"/>
          <w:i/>
          <w:sz w:val="24"/>
          <w:szCs w:val="26"/>
        </w:rPr>
        <w:t>“</w:t>
      </w:r>
      <w:r w:rsidR="00D94439" w:rsidRPr="000F719A">
        <w:rPr>
          <w:rFonts w:ascii="Arial Narrow" w:hAnsi="Arial Narrow" w:cs="Arial"/>
          <w:i/>
          <w:sz w:val="24"/>
          <w:szCs w:val="26"/>
          <w:u w:val="single"/>
        </w:rPr>
        <w:t>Excepcionalidad por afectación del mínimo vital</w:t>
      </w:r>
      <w:r w:rsidR="00D94439" w:rsidRPr="000F719A">
        <w:rPr>
          <w:rFonts w:ascii="Arial Narrow" w:hAnsi="Arial Narrow" w:cs="Arial"/>
          <w:i/>
          <w:sz w:val="24"/>
          <w:szCs w:val="26"/>
        </w:rPr>
        <w:t>. La Corte en reiterada jurisprudencia ha señalado que corresponde a la jurisdicción ordinaria, mediante el ejercicio de la acción laboral respectiva, resolver reclamaciones de naturaleza laboral. Sin embargo, excepcionalmente, cuando la falta de pago de acreencias de origen laboral afecta el mínimo vital y la subsistencia de una persona y vulnera o amenaza los derechos fundamentales a la vida digna, la tutela procede para su reclamación efectiva en tanto sean la única fuente de recursos económicos para la atención de las necesidades básicas, personales y familiares, del actor.</w:t>
      </w:r>
    </w:p>
    <w:p w14:paraId="66B72464" w14:textId="77777777" w:rsidR="00FB23C6" w:rsidRPr="000F719A" w:rsidRDefault="00FB23C6" w:rsidP="000F719A">
      <w:pPr>
        <w:tabs>
          <w:tab w:val="left" w:pos="1701"/>
        </w:tabs>
        <w:ind w:right="420"/>
        <w:jc w:val="both"/>
        <w:rPr>
          <w:rFonts w:ascii="Arial Narrow" w:hAnsi="Arial Narrow" w:cs="Arial"/>
          <w:i/>
          <w:sz w:val="24"/>
          <w:szCs w:val="26"/>
          <w:u w:val="single"/>
        </w:rPr>
      </w:pPr>
    </w:p>
    <w:p w14:paraId="0EBCC31D" w14:textId="4F37AEB3" w:rsidR="00D94439" w:rsidRPr="000F719A" w:rsidRDefault="00D94439" w:rsidP="000F719A">
      <w:pPr>
        <w:tabs>
          <w:tab w:val="left" w:pos="1701"/>
        </w:tabs>
        <w:ind w:left="426" w:right="420"/>
        <w:jc w:val="both"/>
        <w:rPr>
          <w:rFonts w:ascii="Arial Narrow" w:hAnsi="Arial Narrow" w:cs="Arial"/>
          <w:sz w:val="24"/>
          <w:szCs w:val="26"/>
        </w:rPr>
      </w:pPr>
      <w:r w:rsidRPr="000F719A">
        <w:rPr>
          <w:rFonts w:ascii="Arial Narrow" w:hAnsi="Arial Narrow" w:cs="Arial"/>
          <w:i/>
          <w:sz w:val="24"/>
          <w:szCs w:val="26"/>
          <w:u w:val="single"/>
        </w:rPr>
        <w:t>Perjuicio y riesgo inminente</w:t>
      </w:r>
      <w:r w:rsidRPr="000F719A">
        <w:rPr>
          <w:rFonts w:ascii="Arial Narrow" w:hAnsi="Arial Narrow" w:cs="Arial"/>
          <w:i/>
          <w:sz w:val="24"/>
          <w:szCs w:val="26"/>
        </w:rPr>
        <w:t>. En estos casos, debe acreditarse que el perjuicio causado lesiona, o coloca en inminente riesgo de lesión, los derechos fundamentales de la persona, al punto que los mecanismos ordinarios de protección judicial sean insuficientes para ofrecer un amparo efectivo y se haga irreparable el daño. Sólo en tales eventos, frente a lo irrebatible de la prestación y las circunstancias particulares del caso concreto, la acción de tutela desplaza el mecanismo ordinario de defensa</w:t>
      </w:r>
      <w:r w:rsidRPr="000F719A">
        <w:rPr>
          <w:rFonts w:ascii="Arial Narrow" w:hAnsi="Arial Narrow" w:cs="Arial"/>
          <w:sz w:val="24"/>
          <w:szCs w:val="26"/>
        </w:rPr>
        <w:t>”</w:t>
      </w:r>
      <w:r w:rsidRPr="000F719A">
        <w:rPr>
          <w:rFonts w:ascii="Arial Narrow" w:hAnsi="Arial Narrow" w:cs="Arial"/>
          <w:sz w:val="24"/>
          <w:szCs w:val="26"/>
          <w:vertAlign w:val="superscript"/>
        </w:rPr>
        <w:footnoteReference w:id="1"/>
      </w:r>
      <w:r w:rsidRPr="000F719A">
        <w:rPr>
          <w:rFonts w:ascii="Arial Narrow" w:hAnsi="Arial Narrow" w:cs="Arial"/>
          <w:sz w:val="24"/>
          <w:szCs w:val="26"/>
        </w:rPr>
        <w:t>.</w:t>
      </w:r>
    </w:p>
    <w:p w14:paraId="21D6804C" w14:textId="77777777" w:rsidR="001B73F5" w:rsidRPr="000F719A" w:rsidRDefault="001B73F5" w:rsidP="000F719A">
      <w:pPr>
        <w:tabs>
          <w:tab w:val="left" w:pos="1701"/>
        </w:tabs>
        <w:spacing w:line="288" w:lineRule="auto"/>
        <w:ind w:right="646" w:firstLine="900"/>
        <w:jc w:val="both"/>
        <w:rPr>
          <w:rFonts w:ascii="Arial Narrow" w:hAnsi="Arial Narrow" w:cs="Arial"/>
          <w:sz w:val="26"/>
          <w:szCs w:val="26"/>
        </w:rPr>
      </w:pPr>
    </w:p>
    <w:p w14:paraId="2CF8BC32" w14:textId="699091BF" w:rsidR="001B73F5" w:rsidRPr="000F719A" w:rsidRDefault="001B73F5" w:rsidP="000F719A">
      <w:pPr>
        <w:spacing w:line="288" w:lineRule="auto"/>
        <w:ind w:firstLine="708"/>
        <w:jc w:val="both"/>
        <w:rPr>
          <w:rFonts w:ascii="Arial Narrow" w:hAnsi="Arial Narrow" w:cs="Tahoma"/>
          <w:sz w:val="26"/>
          <w:szCs w:val="26"/>
        </w:rPr>
      </w:pPr>
      <w:r w:rsidRPr="000F719A">
        <w:rPr>
          <w:rFonts w:ascii="Arial Narrow" w:hAnsi="Arial Narrow" w:cs="Tahoma"/>
          <w:sz w:val="26"/>
          <w:szCs w:val="26"/>
        </w:rPr>
        <w:t xml:space="preserve">En el caso puntual, los accionantes solicitan que se disponga el cumplimiento de la sentencia judicial que ordenó el reconocimiento y pago a su favor de una pensión de sobrevivientes, y en consecuencia, se ordene a la entidad accionada realizar el pago de los rubros allí reconocidos, entre ellos, el retroactivo pensional, intereses moratorios y demás. </w:t>
      </w:r>
    </w:p>
    <w:p w14:paraId="28E6D696" w14:textId="77777777" w:rsidR="001B73F5" w:rsidRPr="000F719A" w:rsidRDefault="001B73F5" w:rsidP="000F719A">
      <w:pPr>
        <w:pStyle w:val="Sinespaciado"/>
        <w:spacing w:line="288" w:lineRule="auto"/>
        <w:rPr>
          <w:rFonts w:ascii="Arial Narrow" w:hAnsi="Arial Narrow"/>
          <w:sz w:val="26"/>
          <w:szCs w:val="26"/>
        </w:rPr>
      </w:pPr>
    </w:p>
    <w:p w14:paraId="2EB3787C" w14:textId="27B68FF4" w:rsidR="001B73F5" w:rsidRPr="000F719A" w:rsidRDefault="001B73F5" w:rsidP="000F719A">
      <w:pPr>
        <w:spacing w:line="288" w:lineRule="auto"/>
        <w:ind w:firstLine="708"/>
        <w:jc w:val="both"/>
        <w:rPr>
          <w:rFonts w:ascii="Arial Narrow" w:hAnsi="Arial Narrow" w:cs="Arial"/>
          <w:sz w:val="26"/>
          <w:szCs w:val="26"/>
          <w:lang w:val="es-ES_tradnl"/>
        </w:rPr>
      </w:pPr>
      <w:r w:rsidRPr="000F719A">
        <w:rPr>
          <w:rFonts w:ascii="Arial Narrow" w:hAnsi="Arial Narrow" w:cs="Tahoma"/>
          <w:sz w:val="26"/>
          <w:szCs w:val="26"/>
        </w:rPr>
        <w:t xml:space="preserve">Sin embargo, tal pedimento es improcedente si se tiene en cuenta </w:t>
      </w:r>
      <w:r w:rsidRPr="000F719A">
        <w:rPr>
          <w:rFonts w:ascii="Arial Narrow" w:hAnsi="Arial Narrow" w:cs="Arial"/>
          <w:sz w:val="26"/>
          <w:szCs w:val="26"/>
        </w:rPr>
        <w:t xml:space="preserve">que no </w:t>
      </w:r>
      <w:r w:rsidRPr="000F719A">
        <w:rPr>
          <w:rFonts w:ascii="Arial Narrow" w:hAnsi="Arial Narrow" w:cs="Arial"/>
          <w:sz w:val="26"/>
          <w:szCs w:val="26"/>
          <w:lang w:val="es-ES_tradnl"/>
        </w:rPr>
        <w:t xml:space="preserve">se demostró la existencia de un perjuicio irremediable en virtud del cual se pudiera tutelar si quiera de manera transitoria el derecho a la </w:t>
      </w:r>
      <w:r w:rsidRPr="000F719A">
        <w:rPr>
          <w:rFonts w:ascii="Arial Narrow" w:hAnsi="Arial Narrow" w:cs="Arial"/>
          <w:i/>
          <w:sz w:val="26"/>
          <w:szCs w:val="26"/>
          <w:lang w:val="es-ES_tradnl"/>
        </w:rPr>
        <w:t>seguridad social</w:t>
      </w:r>
      <w:r w:rsidRPr="000F719A">
        <w:rPr>
          <w:rFonts w:ascii="Arial Narrow" w:hAnsi="Arial Narrow" w:cs="Arial"/>
          <w:sz w:val="26"/>
          <w:szCs w:val="26"/>
          <w:lang w:val="es-ES_tradnl"/>
        </w:rPr>
        <w:t xml:space="preserve"> invocado como vulnerado, ya que no puede perderse de vista que el retroactivo pensional y demás emolumentos reconocidos, no constituyen un factor esencial para evitar que los actores vean afectado su mínimo vital, ya que su principal y vital ingreso está constituido por las mesadas pensionales que en la actualidad reciben,</w:t>
      </w:r>
      <w:r w:rsidRPr="000F719A">
        <w:rPr>
          <w:rFonts w:ascii="Arial Narrow" w:hAnsi="Arial Narrow" w:cs="Arial"/>
          <w:sz w:val="26"/>
          <w:szCs w:val="26"/>
        </w:rPr>
        <w:t xml:space="preserve"> la señora María Cecilia López Londoño, en un 50 % de la pensión de sobrevivientes reconocida, y el señor Luis Carlos Muñoz Ballesteros de la pensión de vejez reconocida por cuenta de C</w:t>
      </w:r>
      <w:r w:rsidR="00B06447" w:rsidRPr="000F719A">
        <w:rPr>
          <w:rFonts w:ascii="Arial Narrow" w:hAnsi="Arial Narrow" w:cs="Arial"/>
          <w:sz w:val="26"/>
          <w:szCs w:val="26"/>
        </w:rPr>
        <w:t>olpensiones</w:t>
      </w:r>
      <w:r w:rsidRPr="000F719A">
        <w:rPr>
          <w:rFonts w:ascii="Arial Narrow" w:hAnsi="Arial Narrow" w:cs="Arial"/>
          <w:sz w:val="26"/>
          <w:szCs w:val="26"/>
        </w:rPr>
        <w:t>,</w:t>
      </w:r>
      <w:r w:rsidRPr="000F719A">
        <w:rPr>
          <w:rFonts w:ascii="Arial Narrow" w:hAnsi="Arial Narrow" w:cs="Arial"/>
          <w:sz w:val="26"/>
          <w:szCs w:val="26"/>
          <w:lang w:val="es-ES_tradnl"/>
        </w:rPr>
        <w:t xml:space="preserve"> tal cual lo constató la primera instancia y obra prueba dentro del expediente. </w:t>
      </w:r>
    </w:p>
    <w:p w14:paraId="215CA15F" w14:textId="77777777" w:rsidR="00B06447" w:rsidRPr="000F719A" w:rsidRDefault="00B06447" w:rsidP="000F719A">
      <w:pPr>
        <w:pStyle w:val="Sinespaciado"/>
        <w:spacing w:line="288" w:lineRule="auto"/>
        <w:rPr>
          <w:rFonts w:ascii="Arial Narrow" w:hAnsi="Arial Narrow"/>
          <w:sz w:val="26"/>
          <w:szCs w:val="26"/>
          <w:lang w:val="es-ES_tradnl"/>
        </w:rPr>
      </w:pPr>
    </w:p>
    <w:p w14:paraId="4F55A7D4" w14:textId="77777777" w:rsidR="001B73F5" w:rsidRPr="000F719A" w:rsidRDefault="001B73F5" w:rsidP="000F719A">
      <w:pPr>
        <w:suppressAutoHyphens/>
        <w:spacing w:before="20" w:after="20" w:line="288" w:lineRule="auto"/>
        <w:ind w:firstLine="708"/>
        <w:jc w:val="both"/>
        <w:rPr>
          <w:rFonts w:ascii="Arial Narrow" w:hAnsi="Arial Narrow" w:cs="Arial"/>
          <w:sz w:val="26"/>
          <w:szCs w:val="26"/>
        </w:rPr>
      </w:pPr>
      <w:r w:rsidRPr="000F719A">
        <w:rPr>
          <w:rFonts w:ascii="Arial Narrow" w:hAnsi="Arial Narrow" w:cs="Tahoma"/>
          <w:color w:val="000000"/>
          <w:sz w:val="26"/>
          <w:szCs w:val="26"/>
        </w:rPr>
        <w:t xml:space="preserve">Pero adicional a ello, también debe señalarse que tampoco obra prueba de que se hubiere iniciado el respectivo proceso ejecutivo, tendiente al cobro del derecho pretendido, lo que de entrada hace improcedente esta acción, pues la tutela no </w:t>
      </w:r>
      <w:r w:rsidRPr="000F719A">
        <w:rPr>
          <w:rFonts w:ascii="Arial Narrow" w:hAnsi="Arial Narrow" w:cs="Arial"/>
          <w:sz w:val="26"/>
          <w:szCs w:val="26"/>
        </w:rPr>
        <w:t>puede convertirse en una vía alterna a los procedimientos judiciales ordinarios, y por ello, no le es dable a la Sala permitir que se supla con una acción constitucional que la desnaturalizaría, especialmente cuando ni si quiera se indicó que el referido trámite careciera de idoneidad y eficacia.</w:t>
      </w:r>
    </w:p>
    <w:p w14:paraId="2635EA23" w14:textId="77777777" w:rsidR="008C7E53" w:rsidRPr="000F719A" w:rsidRDefault="008C7E53" w:rsidP="000F719A">
      <w:pPr>
        <w:suppressAutoHyphens/>
        <w:spacing w:before="20" w:after="20" w:line="288" w:lineRule="auto"/>
        <w:ind w:firstLine="708"/>
        <w:jc w:val="both"/>
        <w:rPr>
          <w:rFonts w:ascii="Arial Narrow" w:hAnsi="Arial Narrow" w:cs="Arial"/>
          <w:sz w:val="26"/>
          <w:szCs w:val="26"/>
        </w:rPr>
      </w:pPr>
    </w:p>
    <w:p w14:paraId="26C8063E" w14:textId="2C0DF619" w:rsidR="001B73F5" w:rsidRPr="000F719A" w:rsidRDefault="001B73F5" w:rsidP="000F719A">
      <w:pPr>
        <w:spacing w:line="288" w:lineRule="auto"/>
        <w:ind w:firstLine="709"/>
        <w:jc w:val="both"/>
        <w:rPr>
          <w:rFonts w:ascii="Arial Narrow" w:hAnsi="Arial Narrow" w:cs="Tahoma"/>
          <w:sz w:val="26"/>
          <w:szCs w:val="26"/>
        </w:rPr>
      </w:pPr>
      <w:r w:rsidRPr="000F719A">
        <w:rPr>
          <w:rFonts w:ascii="Arial Narrow" w:hAnsi="Arial Narrow" w:cs="Tahoma"/>
          <w:sz w:val="26"/>
          <w:szCs w:val="26"/>
        </w:rPr>
        <w:lastRenderedPageBreak/>
        <w:t xml:space="preserve">No obstante lo anterior, </w:t>
      </w:r>
      <w:r w:rsidRPr="000F719A">
        <w:rPr>
          <w:rFonts w:ascii="Arial Narrow" w:hAnsi="Arial Narrow" w:cs="Arial"/>
          <w:sz w:val="26"/>
          <w:szCs w:val="26"/>
        </w:rPr>
        <w:t xml:space="preserve">se observa que sí existe vulneración al derecho fundamental de petición, pues la solicitud escrita donde solicitan además de la inclusión en nómina del señor Muñoz Ballesteros, el pago del retroactivo pensional reconocido, no ha sido respondida de fondo. </w:t>
      </w:r>
    </w:p>
    <w:p w14:paraId="7FE92814" w14:textId="77777777" w:rsidR="001B73F5" w:rsidRPr="000F719A" w:rsidRDefault="001B73F5" w:rsidP="000F719A">
      <w:pPr>
        <w:pStyle w:val="Sinespaciado"/>
        <w:spacing w:line="288" w:lineRule="auto"/>
        <w:rPr>
          <w:rFonts w:ascii="Arial Narrow" w:hAnsi="Arial Narrow"/>
          <w:sz w:val="26"/>
          <w:szCs w:val="26"/>
        </w:rPr>
      </w:pPr>
    </w:p>
    <w:p w14:paraId="3448A063" w14:textId="64A4EAFA" w:rsidR="00BC218F" w:rsidRPr="000F719A" w:rsidRDefault="00107CB3" w:rsidP="000F719A">
      <w:pPr>
        <w:spacing w:line="288" w:lineRule="auto"/>
        <w:ind w:firstLine="708"/>
        <w:jc w:val="both"/>
        <w:rPr>
          <w:rFonts w:ascii="Arial Narrow" w:hAnsi="Arial Narrow" w:cs="Arial"/>
          <w:sz w:val="26"/>
          <w:szCs w:val="26"/>
        </w:rPr>
      </w:pPr>
      <w:r w:rsidRPr="000F719A">
        <w:rPr>
          <w:rFonts w:ascii="Arial Narrow" w:hAnsi="Arial Narrow" w:cs="Arial"/>
          <w:sz w:val="26"/>
          <w:szCs w:val="26"/>
        </w:rPr>
        <w:t xml:space="preserve">Conforme a las pruebas documentales obrantes en el plenario, se tiene </w:t>
      </w:r>
      <w:r w:rsidR="001B73F5" w:rsidRPr="000F719A">
        <w:rPr>
          <w:rFonts w:ascii="Arial Narrow" w:hAnsi="Arial Narrow" w:cs="Arial"/>
          <w:sz w:val="26"/>
          <w:szCs w:val="26"/>
        </w:rPr>
        <w:t xml:space="preserve">que </w:t>
      </w:r>
      <w:r w:rsidR="006619E6" w:rsidRPr="000F719A">
        <w:rPr>
          <w:rFonts w:ascii="Arial Narrow" w:hAnsi="Arial Narrow" w:cs="Arial"/>
          <w:sz w:val="26"/>
          <w:szCs w:val="26"/>
        </w:rPr>
        <w:t xml:space="preserve"> </w:t>
      </w:r>
      <w:r w:rsidR="00BC218F" w:rsidRPr="000F719A">
        <w:rPr>
          <w:rFonts w:ascii="Arial Narrow" w:hAnsi="Arial Narrow" w:cs="Arial"/>
          <w:sz w:val="26"/>
          <w:szCs w:val="26"/>
        </w:rPr>
        <w:t xml:space="preserve">mediante oficio No. OFI 19-75813 del 16 de agosto de 2019 </w:t>
      </w:r>
      <w:r w:rsidR="00FD0B4E" w:rsidRPr="000F719A">
        <w:rPr>
          <w:rFonts w:ascii="Arial Narrow" w:hAnsi="Arial Narrow" w:cs="Arial"/>
          <w:sz w:val="26"/>
          <w:szCs w:val="26"/>
        </w:rPr>
        <w:t xml:space="preserve">el Ministerio de Defensa Nacional, </w:t>
      </w:r>
      <w:r w:rsidR="00BC218F" w:rsidRPr="000F719A">
        <w:rPr>
          <w:rFonts w:ascii="Arial Narrow" w:hAnsi="Arial Narrow" w:cs="Arial"/>
          <w:sz w:val="26"/>
          <w:szCs w:val="26"/>
        </w:rPr>
        <w:t>le informó al vocero judicial que representa los intereses de los accionantes, que el señor Muñoz Ballesteros sería incluido en nómina de pensionados en el mes de septiembre de la presente anualidad</w:t>
      </w:r>
      <w:r w:rsidR="00FD0B4E" w:rsidRPr="000F719A">
        <w:rPr>
          <w:rFonts w:ascii="Arial Narrow" w:hAnsi="Arial Narrow" w:cs="Arial"/>
          <w:sz w:val="26"/>
          <w:szCs w:val="26"/>
        </w:rPr>
        <w:t xml:space="preserve">, con el respectivo pago de </w:t>
      </w:r>
      <w:r w:rsidR="00BC218F" w:rsidRPr="000F719A">
        <w:rPr>
          <w:rFonts w:ascii="Arial Narrow" w:hAnsi="Arial Narrow" w:cs="Arial"/>
          <w:sz w:val="26"/>
          <w:szCs w:val="26"/>
        </w:rPr>
        <w:t>las mesadas causadas desde el mes de diciembre de 2018.</w:t>
      </w:r>
      <w:r w:rsidR="00FD0B4E" w:rsidRPr="000F719A">
        <w:rPr>
          <w:rFonts w:ascii="Arial Narrow" w:hAnsi="Arial Narrow" w:cs="Arial"/>
          <w:sz w:val="26"/>
          <w:szCs w:val="26"/>
        </w:rPr>
        <w:t xml:space="preserve"> Así mismo, que la cancelación d</w:t>
      </w:r>
      <w:r w:rsidR="00BC218F" w:rsidRPr="000F719A">
        <w:rPr>
          <w:rFonts w:ascii="Arial Narrow" w:hAnsi="Arial Narrow" w:cs="Arial"/>
          <w:sz w:val="26"/>
          <w:szCs w:val="26"/>
        </w:rPr>
        <w:t xml:space="preserve">el retroactivo </w:t>
      </w:r>
      <w:r w:rsidR="00FD0B4E" w:rsidRPr="000F719A">
        <w:rPr>
          <w:rFonts w:ascii="Arial Narrow" w:hAnsi="Arial Narrow" w:cs="Arial"/>
          <w:sz w:val="26"/>
          <w:szCs w:val="26"/>
        </w:rPr>
        <w:t xml:space="preserve">causado desde el 3 de julio de 2009 y hasta el 30 de noviembre </w:t>
      </w:r>
      <w:r w:rsidR="00D72DC4" w:rsidRPr="000F719A">
        <w:rPr>
          <w:rFonts w:ascii="Arial Narrow" w:hAnsi="Arial Narrow" w:cs="Arial"/>
          <w:sz w:val="26"/>
          <w:szCs w:val="26"/>
        </w:rPr>
        <w:t>de 2018,</w:t>
      </w:r>
      <w:r w:rsidR="00FD0B4E" w:rsidRPr="000F719A">
        <w:rPr>
          <w:rFonts w:ascii="Arial Narrow" w:hAnsi="Arial Narrow" w:cs="Arial"/>
          <w:sz w:val="26"/>
          <w:szCs w:val="26"/>
        </w:rPr>
        <w:t xml:space="preserve"> corresponde al Grupo de Reconocimiento de Obligaciones Litigiosas y Jurisdicciones </w:t>
      </w:r>
      <w:r w:rsidR="00D72DC4" w:rsidRPr="000F719A">
        <w:rPr>
          <w:rFonts w:ascii="Arial Narrow" w:hAnsi="Arial Narrow" w:cs="Arial"/>
          <w:sz w:val="26"/>
          <w:szCs w:val="26"/>
        </w:rPr>
        <w:t xml:space="preserve">Coactiva, por lo que la petición fue trasladada al funcionario encargado, ver folio 75. </w:t>
      </w:r>
    </w:p>
    <w:p w14:paraId="3DFC60D7" w14:textId="77777777" w:rsidR="001B73F5" w:rsidRPr="000F719A" w:rsidRDefault="001B73F5" w:rsidP="000F719A">
      <w:pPr>
        <w:pStyle w:val="Sinespaciado"/>
        <w:spacing w:line="288" w:lineRule="auto"/>
        <w:rPr>
          <w:rFonts w:ascii="Arial Narrow" w:hAnsi="Arial Narrow"/>
          <w:sz w:val="26"/>
          <w:szCs w:val="26"/>
        </w:rPr>
      </w:pPr>
    </w:p>
    <w:p w14:paraId="412E4993" w14:textId="2093427C" w:rsidR="00261C9C" w:rsidRPr="000F719A" w:rsidRDefault="00261C9C" w:rsidP="000F719A">
      <w:pPr>
        <w:spacing w:line="288" w:lineRule="auto"/>
        <w:ind w:firstLine="709"/>
        <w:jc w:val="both"/>
        <w:rPr>
          <w:rFonts w:ascii="Arial Narrow" w:hAnsi="Arial Narrow" w:cs="Tahoma"/>
          <w:sz w:val="26"/>
          <w:szCs w:val="26"/>
        </w:rPr>
      </w:pPr>
      <w:r w:rsidRPr="000F719A">
        <w:rPr>
          <w:rFonts w:ascii="Arial Narrow" w:hAnsi="Arial Narrow" w:cs="Tahoma"/>
          <w:sz w:val="26"/>
          <w:szCs w:val="26"/>
        </w:rPr>
        <w:t xml:space="preserve">Sin embargo, cabe advertir que ninguna prueba aportó al expediente a fin de acreditar que procedió de conformidad, </w:t>
      </w:r>
      <w:r w:rsidR="004B2755" w:rsidRPr="000F719A">
        <w:rPr>
          <w:rFonts w:ascii="Arial Narrow" w:hAnsi="Arial Narrow" w:cs="Tahoma"/>
          <w:sz w:val="26"/>
          <w:szCs w:val="26"/>
        </w:rPr>
        <w:t xml:space="preserve">según </w:t>
      </w:r>
      <w:r w:rsidRPr="000F719A">
        <w:rPr>
          <w:rFonts w:ascii="Arial Narrow" w:hAnsi="Arial Narrow" w:cs="Tahoma"/>
          <w:sz w:val="26"/>
          <w:szCs w:val="26"/>
        </w:rPr>
        <w:t>lo exige el artículo 21 de la Ley 1755</w:t>
      </w:r>
      <w:r w:rsidR="004B2755" w:rsidRPr="000F719A">
        <w:rPr>
          <w:rFonts w:ascii="Arial Narrow" w:hAnsi="Arial Narrow" w:cs="Tahoma"/>
          <w:sz w:val="26"/>
          <w:szCs w:val="26"/>
        </w:rPr>
        <w:t>/15</w:t>
      </w:r>
      <w:r w:rsidRPr="000F719A">
        <w:rPr>
          <w:rFonts w:ascii="Arial Narrow" w:hAnsi="Arial Narrow" w:cs="Tahoma"/>
          <w:sz w:val="26"/>
          <w:szCs w:val="26"/>
        </w:rPr>
        <w:t xml:space="preserve">, que dispone: </w:t>
      </w:r>
    </w:p>
    <w:p w14:paraId="27C95BAE" w14:textId="77777777" w:rsidR="00261C9C" w:rsidRPr="000F719A" w:rsidRDefault="00261C9C" w:rsidP="000F719A">
      <w:pPr>
        <w:pStyle w:val="Sinespaciado"/>
        <w:spacing w:line="288" w:lineRule="auto"/>
        <w:rPr>
          <w:rStyle w:val="iaj"/>
          <w:rFonts w:ascii="Arial Narrow" w:hAnsi="Arial Narrow"/>
          <w:sz w:val="26"/>
          <w:szCs w:val="26"/>
        </w:rPr>
      </w:pPr>
    </w:p>
    <w:p w14:paraId="72CEDC6D" w14:textId="77777777" w:rsidR="00261C9C" w:rsidRPr="000F719A" w:rsidRDefault="00261C9C" w:rsidP="000F719A">
      <w:pPr>
        <w:ind w:left="426" w:right="420"/>
        <w:jc w:val="both"/>
        <w:rPr>
          <w:rFonts w:ascii="Arial Narrow" w:hAnsi="Arial Narrow" w:cs="Arial"/>
          <w:i/>
          <w:sz w:val="24"/>
          <w:szCs w:val="26"/>
        </w:rPr>
      </w:pPr>
      <w:r w:rsidRPr="000F719A">
        <w:rPr>
          <w:rFonts w:ascii="Arial Narrow" w:hAnsi="Arial Narrow"/>
          <w:sz w:val="24"/>
        </w:rPr>
        <w:t>“Funcionario sin competencia. </w:t>
      </w:r>
      <w:r w:rsidRPr="000F719A">
        <w:rPr>
          <w:rFonts w:ascii="Arial Narrow" w:hAnsi="Arial Narrow" w:cs="Arial"/>
          <w:i/>
          <w:sz w:val="24"/>
          <w:szCs w:val="26"/>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w:t>
      </w:r>
      <w:bookmarkStart w:id="0" w:name="_GoBack"/>
      <w:bookmarkEnd w:id="0"/>
      <w:r w:rsidRPr="000F719A">
        <w:rPr>
          <w:rFonts w:ascii="Arial Narrow" w:hAnsi="Arial Narrow" w:cs="Arial"/>
          <w:i/>
          <w:sz w:val="24"/>
          <w:szCs w:val="26"/>
        </w:rPr>
        <w:t>cará. Los términos para decidir o responder se contarán a partir del día siguiente a la recepción de la Petición por la autoridad competente.”</w:t>
      </w:r>
    </w:p>
    <w:p w14:paraId="04EB46F9" w14:textId="77777777" w:rsidR="00261C9C" w:rsidRPr="000F719A" w:rsidRDefault="00261C9C" w:rsidP="000F719A">
      <w:pPr>
        <w:pStyle w:val="Sinespaciado"/>
        <w:spacing w:line="288" w:lineRule="auto"/>
        <w:rPr>
          <w:rFonts w:ascii="Arial Narrow" w:hAnsi="Arial Narrow"/>
          <w:sz w:val="26"/>
          <w:szCs w:val="26"/>
        </w:rPr>
      </w:pPr>
    </w:p>
    <w:p w14:paraId="431658B5" w14:textId="30E46C46" w:rsidR="00261C9C" w:rsidRPr="000F719A" w:rsidRDefault="00261C9C" w:rsidP="000F719A">
      <w:pPr>
        <w:spacing w:line="288" w:lineRule="auto"/>
        <w:ind w:firstLine="709"/>
        <w:jc w:val="both"/>
        <w:rPr>
          <w:rFonts w:ascii="Arial Narrow" w:hAnsi="Arial Narrow" w:cs="Tahoma"/>
          <w:sz w:val="26"/>
          <w:szCs w:val="26"/>
        </w:rPr>
      </w:pPr>
      <w:r w:rsidRPr="000F719A">
        <w:rPr>
          <w:rFonts w:ascii="Arial Narrow" w:hAnsi="Arial Narrow" w:cs="Tahoma"/>
          <w:sz w:val="26"/>
          <w:szCs w:val="26"/>
        </w:rPr>
        <w:t xml:space="preserve">Así las cosas, </w:t>
      </w:r>
      <w:r w:rsidR="00FE2E91" w:rsidRPr="000F719A">
        <w:rPr>
          <w:rFonts w:ascii="Arial Narrow" w:hAnsi="Arial Narrow" w:cs="Tahoma"/>
          <w:sz w:val="26"/>
          <w:szCs w:val="26"/>
        </w:rPr>
        <w:t xml:space="preserve">erró </w:t>
      </w:r>
      <w:r w:rsidRPr="000F719A">
        <w:rPr>
          <w:rFonts w:ascii="Arial Narrow" w:hAnsi="Arial Narrow" w:cs="Tahoma"/>
          <w:sz w:val="26"/>
          <w:szCs w:val="26"/>
        </w:rPr>
        <w:t>la sentenciadora de primer grado al establecer satisfecho el derecho de petición –cuenta de cobro -, puesto que</w:t>
      </w:r>
      <w:r w:rsidR="00FE2E91" w:rsidRPr="000F719A">
        <w:rPr>
          <w:rFonts w:ascii="Arial Narrow" w:hAnsi="Arial Narrow" w:cs="Tahoma"/>
          <w:sz w:val="26"/>
          <w:szCs w:val="26"/>
        </w:rPr>
        <w:t xml:space="preserve"> la respuesta en comento, ofrecida a los </w:t>
      </w:r>
      <w:r w:rsidRPr="000F719A">
        <w:rPr>
          <w:rFonts w:ascii="Arial Narrow" w:hAnsi="Arial Narrow" w:cs="Tahoma"/>
          <w:sz w:val="26"/>
          <w:szCs w:val="26"/>
        </w:rPr>
        <w:t xml:space="preserve">accionantes </w:t>
      </w:r>
      <w:r w:rsidR="00FE2E91" w:rsidRPr="000F719A">
        <w:rPr>
          <w:rFonts w:ascii="Arial Narrow" w:hAnsi="Arial Narrow" w:cs="Tahoma"/>
          <w:sz w:val="26"/>
          <w:szCs w:val="26"/>
        </w:rPr>
        <w:t xml:space="preserve">no resuelve la solicitud en torno </w:t>
      </w:r>
      <w:r w:rsidRPr="000F719A">
        <w:rPr>
          <w:rFonts w:ascii="Arial Narrow" w:hAnsi="Arial Narrow" w:cs="Tahoma"/>
          <w:sz w:val="26"/>
          <w:szCs w:val="26"/>
        </w:rPr>
        <w:t xml:space="preserve">al pago del retroactivo pensional </w:t>
      </w:r>
      <w:r w:rsidR="00FE2E91" w:rsidRPr="000F719A">
        <w:rPr>
          <w:rFonts w:ascii="Arial Narrow" w:hAnsi="Arial Narrow" w:cs="Tahoma"/>
          <w:sz w:val="26"/>
          <w:szCs w:val="26"/>
        </w:rPr>
        <w:t xml:space="preserve">y demás emolumentos reconocidos a través </w:t>
      </w:r>
      <w:r w:rsidRPr="000F719A">
        <w:rPr>
          <w:rFonts w:ascii="Arial Narrow" w:hAnsi="Arial Narrow" w:cs="Tahoma"/>
          <w:sz w:val="26"/>
          <w:szCs w:val="26"/>
        </w:rPr>
        <w:t xml:space="preserve">de sentencia judicial, por lo que </w:t>
      </w:r>
      <w:r w:rsidR="00FE2E91" w:rsidRPr="000F719A">
        <w:rPr>
          <w:rFonts w:ascii="Arial Narrow" w:hAnsi="Arial Narrow" w:cs="Tahoma"/>
          <w:sz w:val="26"/>
          <w:szCs w:val="26"/>
        </w:rPr>
        <w:t xml:space="preserve">se revocará </w:t>
      </w:r>
      <w:r w:rsidRPr="000F719A">
        <w:rPr>
          <w:rFonts w:ascii="Arial Narrow" w:hAnsi="Arial Narrow" w:cs="Tahoma"/>
          <w:sz w:val="26"/>
          <w:szCs w:val="26"/>
        </w:rPr>
        <w:t>la sentencia de primer grado, a fi</w:t>
      </w:r>
      <w:r w:rsidR="00FE2E91" w:rsidRPr="000F719A">
        <w:rPr>
          <w:rFonts w:ascii="Arial Narrow" w:hAnsi="Arial Narrow" w:cs="Tahoma"/>
          <w:sz w:val="26"/>
          <w:szCs w:val="26"/>
        </w:rPr>
        <w:t xml:space="preserve">n de que la cartera ministerial, </w:t>
      </w:r>
      <w:r w:rsidRPr="000F719A">
        <w:rPr>
          <w:rFonts w:ascii="Arial Narrow" w:hAnsi="Arial Narrow" w:cs="Tahoma"/>
          <w:sz w:val="26"/>
          <w:szCs w:val="26"/>
        </w:rPr>
        <w:t xml:space="preserve">a través de la dependencia </w:t>
      </w:r>
      <w:r w:rsidR="00FE2E91" w:rsidRPr="000F719A">
        <w:rPr>
          <w:rFonts w:ascii="Arial Narrow" w:hAnsi="Arial Narrow" w:cs="Tahoma"/>
          <w:sz w:val="26"/>
          <w:szCs w:val="26"/>
        </w:rPr>
        <w:t xml:space="preserve">organizacional </w:t>
      </w:r>
      <w:r w:rsidRPr="000F719A">
        <w:rPr>
          <w:rFonts w:ascii="Arial Narrow" w:hAnsi="Arial Narrow" w:cs="Tahoma"/>
          <w:sz w:val="26"/>
          <w:szCs w:val="26"/>
        </w:rPr>
        <w:t xml:space="preserve">que corresponda, </w:t>
      </w:r>
      <w:r w:rsidR="00FE2E91" w:rsidRPr="000F719A">
        <w:rPr>
          <w:rFonts w:ascii="Arial Narrow" w:hAnsi="Arial Narrow" w:cs="Tahoma"/>
          <w:sz w:val="26"/>
          <w:szCs w:val="26"/>
        </w:rPr>
        <w:t xml:space="preserve">se pronuncie </w:t>
      </w:r>
      <w:r w:rsidR="00FE2E91" w:rsidRPr="000F719A">
        <w:rPr>
          <w:rFonts w:ascii="Arial Narrow" w:hAnsi="Arial Narrow" w:cs="Tahoma"/>
          <w:b/>
          <w:sz w:val="26"/>
          <w:szCs w:val="26"/>
        </w:rPr>
        <w:t>de fondo</w:t>
      </w:r>
      <w:r w:rsidR="00FE2E91" w:rsidRPr="000F719A">
        <w:rPr>
          <w:rFonts w:ascii="Arial Narrow" w:hAnsi="Arial Narrow" w:cs="Tahoma"/>
          <w:sz w:val="26"/>
          <w:szCs w:val="26"/>
        </w:rPr>
        <w:t xml:space="preserve"> al respecto, </w:t>
      </w:r>
      <w:r w:rsidRPr="000F719A">
        <w:rPr>
          <w:rFonts w:ascii="Arial Narrow" w:hAnsi="Arial Narrow" w:cs="Tahoma"/>
          <w:sz w:val="26"/>
          <w:szCs w:val="26"/>
        </w:rPr>
        <w:t>dent</w:t>
      </w:r>
      <w:r w:rsidR="004B2755" w:rsidRPr="000F719A">
        <w:rPr>
          <w:rFonts w:ascii="Arial Narrow" w:hAnsi="Arial Narrow" w:cs="Tahoma"/>
          <w:sz w:val="26"/>
          <w:szCs w:val="26"/>
        </w:rPr>
        <w:t xml:space="preserve">ro del término improrrogable de </w:t>
      </w:r>
      <w:r w:rsidRPr="000F719A">
        <w:rPr>
          <w:rFonts w:ascii="Arial Narrow" w:hAnsi="Arial Narrow" w:cs="Tahoma"/>
          <w:sz w:val="26"/>
          <w:szCs w:val="26"/>
        </w:rPr>
        <w:t xml:space="preserve">(48) horas siguientes a la notificación de este </w:t>
      </w:r>
      <w:r w:rsidR="004B2755" w:rsidRPr="000F719A">
        <w:rPr>
          <w:rFonts w:ascii="Arial Narrow" w:hAnsi="Arial Narrow" w:cs="Tahoma"/>
          <w:sz w:val="26"/>
          <w:szCs w:val="26"/>
        </w:rPr>
        <w:t>fallo</w:t>
      </w:r>
      <w:r w:rsidR="00107CB3" w:rsidRPr="000F719A">
        <w:rPr>
          <w:rFonts w:ascii="Arial Narrow" w:hAnsi="Arial Narrow" w:cs="Tahoma"/>
          <w:sz w:val="26"/>
          <w:szCs w:val="26"/>
        </w:rPr>
        <w:t xml:space="preserve">, y notifique en debida forma la respuesta. </w:t>
      </w:r>
    </w:p>
    <w:p w14:paraId="7C0EAD35" w14:textId="77777777" w:rsidR="00FE2E91" w:rsidRPr="000F719A" w:rsidRDefault="00FE2E91" w:rsidP="000F719A">
      <w:pPr>
        <w:pStyle w:val="Sinespaciado"/>
        <w:spacing w:line="288" w:lineRule="auto"/>
        <w:rPr>
          <w:rFonts w:ascii="Arial Narrow" w:hAnsi="Arial Narrow"/>
          <w:sz w:val="26"/>
          <w:szCs w:val="26"/>
        </w:rPr>
      </w:pPr>
    </w:p>
    <w:p w14:paraId="1ECD3BBE" w14:textId="77777777" w:rsidR="00107CB3" w:rsidRPr="000F719A" w:rsidRDefault="00107CB3" w:rsidP="000F719A">
      <w:pPr>
        <w:pStyle w:val="Prrafodelista2"/>
        <w:spacing w:line="288" w:lineRule="auto"/>
        <w:ind w:left="0" w:firstLine="708"/>
        <w:jc w:val="both"/>
        <w:rPr>
          <w:rFonts w:ascii="Arial Narrow" w:hAnsi="Arial Narrow"/>
          <w:sz w:val="26"/>
          <w:szCs w:val="26"/>
        </w:rPr>
      </w:pPr>
      <w:r w:rsidRPr="000F719A">
        <w:rPr>
          <w:rFonts w:ascii="Arial Narrow" w:hAnsi="Arial Narrow"/>
          <w:sz w:val="26"/>
          <w:szCs w:val="26"/>
        </w:rPr>
        <w:t>En mérito de lo expuesto, el Tribunal Superior del Distrito Judicial de Pereira - Risaralda, Sala Laboral, administrando justicia en nombre del pueblo y por mandato de la Constitución,</w:t>
      </w:r>
    </w:p>
    <w:p w14:paraId="67804883" w14:textId="77777777" w:rsidR="008C7E53" w:rsidRPr="000F719A" w:rsidRDefault="008C7E53" w:rsidP="000F719A">
      <w:pPr>
        <w:pStyle w:val="Prrafodelista2"/>
        <w:spacing w:line="288" w:lineRule="auto"/>
        <w:ind w:left="0" w:firstLine="708"/>
        <w:jc w:val="both"/>
        <w:rPr>
          <w:rFonts w:ascii="Arial Narrow" w:hAnsi="Arial Narrow"/>
          <w:sz w:val="26"/>
          <w:szCs w:val="26"/>
        </w:rPr>
      </w:pPr>
    </w:p>
    <w:p w14:paraId="7ACA8694" w14:textId="77777777" w:rsidR="00110B7F" w:rsidRPr="000F719A" w:rsidRDefault="00110B7F" w:rsidP="000F719A">
      <w:pPr>
        <w:spacing w:line="288" w:lineRule="auto"/>
        <w:jc w:val="center"/>
        <w:rPr>
          <w:rFonts w:ascii="Arial Narrow" w:hAnsi="Arial Narrow" w:cs="Arial"/>
          <w:b/>
          <w:i/>
          <w:sz w:val="26"/>
          <w:szCs w:val="26"/>
        </w:rPr>
      </w:pPr>
      <w:r w:rsidRPr="000F719A">
        <w:rPr>
          <w:rFonts w:ascii="Arial Narrow" w:hAnsi="Arial Narrow" w:cs="Arial"/>
          <w:b/>
          <w:i/>
          <w:sz w:val="26"/>
          <w:szCs w:val="26"/>
        </w:rPr>
        <w:t>RESUELVE</w:t>
      </w:r>
    </w:p>
    <w:p w14:paraId="4699C3B1" w14:textId="77777777" w:rsidR="00110B7F" w:rsidRPr="000F719A" w:rsidRDefault="00110B7F" w:rsidP="000F719A">
      <w:pPr>
        <w:pStyle w:val="Sinespaciado"/>
        <w:spacing w:line="288" w:lineRule="auto"/>
        <w:rPr>
          <w:rFonts w:ascii="Arial Narrow" w:hAnsi="Arial Narrow"/>
          <w:sz w:val="26"/>
          <w:szCs w:val="26"/>
        </w:rPr>
      </w:pPr>
    </w:p>
    <w:p w14:paraId="44AD320C" w14:textId="77777777" w:rsidR="00770916" w:rsidRPr="000F719A" w:rsidRDefault="00B06447" w:rsidP="000F719A">
      <w:pPr>
        <w:spacing w:line="288" w:lineRule="auto"/>
        <w:jc w:val="both"/>
        <w:rPr>
          <w:rFonts w:ascii="Arial Narrow" w:hAnsi="Arial Narrow" w:cs="Tahoma"/>
          <w:sz w:val="26"/>
          <w:szCs w:val="26"/>
        </w:rPr>
      </w:pPr>
      <w:r w:rsidRPr="000F719A">
        <w:rPr>
          <w:rFonts w:ascii="Arial Narrow" w:hAnsi="Arial Narrow" w:cs="Arial"/>
          <w:b/>
          <w:sz w:val="26"/>
          <w:szCs w:val="26"/>
        </w:rPr>
        <w:t>1</w:t>
      </w:r>
      <w:r w:rsidR="00110B7F" w:rsidRPr="000F719A">
        <w:rPr>
          <w:rFonts w:ascii="Arial Narrow" w:hAnsi="Arial Narrow" w:cs="Arial"/>
          <w:b/>
          <w:sz w:val="26"/>
          <w:szCs w:val="26"/>
        </w:rPr>
        <w:t xml:space="preserve">. </w:t>
      </w:r>
      <w:r w:rsidR="00107CB3" w:rsidRPr="000F719A">
        <w:rPr>
          <w:rFonts w:ascii="Arial Narrow" w:hAnsi="Arial Narrow" w:cs="Arial"/>
          <w:b/>
          <w:color w:val="000000"/>
          <w:sz w:val="26"/>
          <w:szCs w:val="26"/>
        </w:rPr>
        <w:t xml:space="preserve">Revocar </w:t>
      </w:r>
      <w:r w:rsidR="00770916" w:rsidRPr="000F719A">
        <w:rPr>
          <w:rFonts w:ascii="Arial Narrow" w:hAnsi="Arial Narrow" w:cs="Arial"/>
          <w:b/>
          <w:color w:val="000000"/>
          <w:sz w:val="26"/>
          <w:szCs w:val="26"/>
        </w:rPr>
        <w:t xml:space="preserve">parcialmente </w:t>
      </w:r>
      <w:r w:rsidR="00110B7F" w:rsidRPr="000F719A">
        <w:rPr>
          <w:rFonts w:ascii="Arial Narrow" w:hAnsi="Arial Narrow" w:cs="Arial"/>
          <w:color w:val="000000"/>
          <w:sz w:val="26"/>
          <w:szCs w:val="26"/>
        </w:rPr>
        <w:t>el</w:t>
      </w:r>
      <w:r w:rsidR="00770916" w:rsidRPr="000F719A">
        <w:rPr>
          <w:rFonts w:ascii="Arial Narrow" w:hAnsi="Arial Narrow" w:cs="Arial"/>
          <w:color w:val="000000"/>
          <w:sz w:val="26"/>
          <w:szCs w:val="26"/>
        </w:rPr>
        <w:t xml:space="preserve"> fallo impugnado</w:t>
      </w:r>
      <w:r w:rsidR="00110B7F" w:rsidRPr="000F719A">
        <w:rPr>
          <w:rFonts w:ascii="Arial Narrow" w:hAnsi="Arial Narrow" w:cs="Arial"/>
          <w:color w:val="000000"/>
          <w:sz w:val="26"/>
          <w:szCs w:val="26"/>
        </w:rPr>
        <w:t xml:space="preserve"> proferido el </w:t>
      </w:r>
      <w:r w:rsidR="00107CB3" w:rsidRPr="000F719A">
        <w:rPr>
          <w:rFonts w:ascii="Arial Narrow" w:hAnsi="Arial Narrow" w:cs="Arial"/>
          <w:color w:val="000000"/>
          <w:sz w:val="26"/>
          <w:szCs w:val="26"/>
        </w:rPr>
        <w:t>2</w:t>
      </w:r>
      <w:r w:rsidR="007D19EB" w:rsidRPr="000F719A">
        <w:rPr>
          <w:rFonts w:ascii="Arial Narrow" w:hAnsi="Arial Narrow" w:cs="Arial"/>
          <w:color w:val="000000"/>
          <w:sz w:val="26"/>
          <w:szCs w:val="26"/>
        </w:rPr>
        <w:t xml:space="preserve">7 de agosto de </w:t>
      </w:r>
      <w:r w:rsidR="00110B7F" w:rsidRPr="000F719A">
        <w:rPr>
          <w:rFonts w:ascii="Arial Narrow" w:hAnsi="Arial Narrow" w:cs="Arial"/>
          <w:color w:val="000000"/>
          <w:sz w:val="26"/>
          <w:szCs w:val="26"/>
        </w:rPr>
        <w:t>201</w:t>
      </w:r>
      <w:r w:rsidR="00107CB3" w:rsidRPr="000F719A">
        <w:rPr>
          <w:rFonts w:ascii="Arial Narrow" w:hAnsi="Arial Narrow" w:cs="Arial"/>
          <w:color w:val="000000"/>
          <w:sz w:val="26"/>
          <w:szCs w:val="26"/>
        </w:rPr>
        <w:t>9</w:t>
      </w:r>
      <w:r w:rsidR="00110B7F" w:rsidRPr="000F719A">
        <w:rPr>
          <w:rFonts w:ascii="Arial Narrow" w:hAnsi="Arial Narrow" w:cs="Arial"/>
          <w:color w:val="000000"/>
          <w:sz w:val="26"/>
          <w:szCs w:val="26"/>
        </w:rPr>
        <w:t xml:space="preserve"> por el Juzgado </w:t>
      </w:r>
      <w:r w:rsidR="00107CB3" w:rsidRPr="000F719A">
        <w:rPr>
          <w:rFonts w:ascii="Arial Narrow" w:hAnsi="Arial Narrow" w:cs="Arial"/>
          <w:color w:val="000000"/>
          <w:sz w:val="26"/>
          <w:szCs w:val="26"/>
        </w:rPr>
        <w:t xml:space="preserve">Quinto </w:t>
      </w:r>
      <w:r w:rsidR="00110B7F" w:rsidRPr="000F719A">
        <w:rPr>
          <w:rFonts w:ascii="Arial Narrow" w:hAnsi="Arial Narrow" w:cs="Arial"/>
          <w:color w:val="000000"/>
          <w:sz w:val="26"/>
          <w:szCs w:val="26"/>
        </w:rPr>
        <w:t xml:space="preserve">Laboral del Circuito de Pereira, </w:t>
      </w:r>
      <w:r w:rsidR="00110B7F" w:rsidRPr="000F719A">
        <w:rPr>
          <w:rFonts w:ascii="Arial Narrow" w:hAnsi="Arial Narrow" w:cs="Tahoma"/>
          <w:sz w:val="26"/>
          <w:szCs w:val="26"/>
        </w:rPr>
        <w:t>dentro de la ac</w:t>
      </w:r>
      <w:r w:rsidR="007D19EB" w:rsidRPr="000F719A">
        <w:rPr>
          <w:rFonts w:ascii="Arial Narrow" w:hAnsi="Arial Narrow" w:cs="Tahoma"/>
          <w:sz w:val="26"/>
          <w:szCs w:val="26"/>
        </w:rPr>
        <w:t>ción de tutela de la referencia</w:t>
      </w:r>
      <w:r w:rsidR="00107CB3" w:rsidRPr="000F719A">
        <w:rPr>
          <w:rFonts w:ascii="Arial Narrow" w:hAnsi="Arial Narrow" w:cs="Tahoma"/>
          <w:sz w:val="26"/>
          <w:szCs w:val="26"/>
        </w:rPr>
        <w:t xml:space="preserve">, </w:t>
      </w:r>
      <w:r w:rsidR="00770916" w:rsidRPr="000F719A">
        <w:rPr>
          <w:rFonts w:ascii="Arial Narrow" w:hAnsi="Arial Narrow" w:cs="Tahoma"/>
          <w:sz w:val="26"/>
          <w:szCs w:val="26"/>
        </w:rPr>
        <w:t xml:space="preserve">y en consecuencia: </w:t>
      </w:r>
    </w:p>
    <w:p w14:paraId="32085C30" w14:textId="77777777" w:rsidR="00770916" w:rsidRPr="000F719A" w:rsidRDefault="00770916" w:rsidP="000F719A">
      <w:pPr>
        <w:pStyle w:val="Sinespaciado"/>
        <w:spacing w:line="288" w:lineRule="auto"/>
        <w:rPr>
          <w:rFonts w:ascii="Arial Narrow" w:hAnsi="Arial Narrow"/>
          <w:sz w:val="26"/>
          <w:szCs w:val="26"/>
        </w:rPr>
      </w:pPr>
    </w:p>
    <w:p w14:paraId="1A4A2DE8" w14:textId="2780EBD5" w:rsidR="00107CB3" w:rsidRPr="000F719A" w:rsidRDefault="00770916" w:rsidP="000F719A">
      <w:pPr>
        <w:spacing w:line="288" w:lineRule="auto"/>
        <w:ind w:firstLine="708"/>
        <w:jc w:val="both"/>
        <w:rPr>
          <w:rFonts w:ascii="Arial Narrow" w:hAnsi="Arial Narrow" w:cs="Tahoma"/>
          <w:sz w:val="26"/>
          <w:szCs w:val="26"/>
        </w:rPr>
      </w:pPr>
      <w:r w:rsidRPr="000F719A">
        <w:rPr>
          <w:rFonts w:ascii="Arial Narrow" w:hAnsi="Arial Narrow" w:cs="Tahoma"/>
          <w:b/>
          <w:sz w:val="26"/>
          <w:szCs w:val="26"/>
        </w:rPr>
        <w:t>1.1</w:t>
      </w:r>
      <w:r w:rsidRPr="000F719A">
        <w:rPr>
          <w:rFonts w:ascii="Arial Narrow" w:hAnsi="Arial Narrow" w:cs="Tahoma"/>
          <w:sz w:val="26"/>
          <w:szCs w:val="26"/>
        </w:rPr>
        <w:t xml:space="preserve"> </w:t>
      </w:r>
      <w:r w:rsidRPr="000F719A">
        <w:rPr>
          <w:rFonts w:ascii="Arial Narrow" w:hAnsi="Arial Narrow" w:cs="Tahoma"/>
          <w:b/>
          <w:sz w:val="26"/>
          <w:szCs w:val="26"/>
        </w:rPr>
        <w:t>Tutelar</w:t>
      </w:r>
      <w:r w:rsidRPr="000F719A">
        <w:rPr>
          <w:rFonts w:ascii="Arial Narrow" w:hAnsi="Arial Narrow" w:cs="Tahoma"/>
          <w:sz w:val="26"/>
          <w:szCs w:val="26"/>
        </w:rPr>
        <w:t xml:space="preserve"> </w:t>
      </w:r>
      <w:r w:rsidR="00107CB3" w:rsidRPr="000F719A">
        <w:rPr>
          <w:rFonts w:ascii="Arial Narrow" w:hAnsi="Arial Narrow" w:cs="Tahoma"/>
          <w:sz w:val="26"/>
          <w:szCs w:val="26"/>
        </w:rPr>
        <w:t>el derecho fundamental</w:t>
      </w:r>
      <w:r w:rsidRPr="000F719A">
        <w:rPr>
          <w:rFonts w:ascii="Arial Narrow" w:hAnsi="Arial Narrow" w:cs="Tahoma"/>
          <w:sz w:val="26"/>
          <w:szCs w:val="26"/>
        </w:rPr>
        <w:t xml:space="preserve"> de petición de Luis Carlos Muñoz Ballesteros y María Cecilia López Londoño vulnerado por las accionadas.</w:t>
      </w:r>
    </w:p>
    <w:p w14:paraId="031DC1EB" w14:textId="77777777" w:rsidR="00107CB3" w:rsidRPr="000F719A" w:rsidRDefault="00107CB3" w:rsidP="000F719A">
      <w:pPr>
        <w:pStyle w:val="Sinespaciado"/>
        <w:spacing w:line="288" w:lineRule="auto"/>
        <w:rPr>
          <w:rFonts w:ascii="Arial Narrow" w:hAnsi="Arial Narrow"/>
          <w:sz w:val="26"/>
          <w:szCs w:val="26"/>
        </w:rPr>
      </w:pPr>
    </w:p>
    <w:p w14:paraId="2CBCCD53" w14:textId="77777777" w:rsidR="00770916" w:rsidRPr="000F719A" w:rsidRDefault="00770916" w:rsidP="000F719A">
      <w:pPr>
        <w:spacing w:line="288" w:lineRule="auto"/>
        <w:ind w:firstLine="708"/>
        <w:jc w:val="both"/>
        <w:rPr>
          <w:rFonts w:ascii="Arial Narrow" w:hAnsi="Arial Narrow" w:cs="Arial"/>
          <w:sz w:val="26"/>
          <w:szCs w:val="26"/>
        </w:rPr>
      </w:pPr>
      <w:r w:rsidRPr="000F719A">
        <w:rPr>
          <w:rFonts w:ascii="Arial Narrow" w:hAnsi="Arial Narrow" w:cs="Tahoma"/>
          <w:b/>
          <w:sz w:val="26"/>
          <w:szCs w:val="26"/>
        </w:rPr>
        <w:lastRenderedPageBreak/>
        <w:t>1.2</w:t>
      </w:r>
      <w:r w:rsidR="00107CB3" w:rsidRPr="000F719A">
        <w:rPr>
          <w:rFonts w:ascii="Arial Narrow" w:hAnsi="Arial Narrow" w:cs="Tahoma"/>
          <w:b/>
          <w:sz w:val="26"/>
          <w:szCs w:val="26"/>
        </w:rPr>
        <w:t xml:space="preserve"> Ordenar</w:t>
      </w:r>
      <w:r w:rsidR="00107CB3" w:rsidRPr="000F719A">
        <w:rPr>
          <w:rFonts w:ascii="Arial Narrow" w:hAnsi="Arial Narrow" w:cs="Tahoma"/>
          <w:sz w:val="26"/>
          <w:szCs w:val="26"/>
        </w:rPr>
        <w:t xml:space="preserve"> al Ministerio de Defensa Nacional</w:t>
      </w:r>
      <w:r w:rsidR="008259DE" w:rsidRPr="000F719A">
        <w:rPr>
          <w:rFonts w:ascii="Arial Narrow" w:hAnsi="Arial Narrow" w:cs="Tahoma"/>
          <w:sz w:val="26"/>
          <w:szCs w:val="26"/>
        </w:rPr>
        <w:t xml:space="preserve">, a través del Grupo </w:t>
      </w:r>
      <w:r w:rsidR="008259DE" w:rsidRPr="000F719A">
        <w:rPr>
          <w:rFonts w:ascii="Arial Narrow" w:hAnsi="Arial Narrow" w:cs="Arial"/>
          <w:sz w:val="26"/>
          <w:szCs w:val="26"/>
        </w:rPr>
        <w:t xml:space="preserve">de Reconocimiento de Obligaciones Litigiosas y Jurisdicciones Coactiva, en cabeza de la Dra. </w:t>
      </w:r>
      <w:r w:rsidR="00B06447" w:rsidRPr="000F719A">
        <w:rPr>
          <w:rFonts w:ascii="Arial Narrow" w:hAnsi="Arial Narrow" w:cs="Arial"/>
          <w:sz w:val="26"/>
          <w:szCs w:val="26"/>
        </w:rPr>
        <w:t xml:space="preserve">Myriam Figueroa Gómez o quien haga sus veces, que en el término de cuarenta y ocho (48) horas contadas a partir de la notificación de este proveído, proceda a dar respuesta de fondo a la petición presentada por los accionantes el 23 de octubre de 2018 y reiterada el 21 de marzo de 2019, en relación con el reconocimiento y pago del retroactivo pensional y demás emolumentos reconocidos mediante sentencia judicial. </w:t>
      </w:r>
    </w:p>
    <w:p w14:paraId="6562AB28" w14:textId="77777777" w:rsidR="00770916" w:rsidRPr="000F719A" w:rsidRDefault="00770916" w:rsidP="000F719A">
      <w:pPr>
        <w:pStyle w:val="Sinespaciado"/>
        <w:spacing w:line="288" w:lineRule="auto"/>
        <w:rPr>
          <w:rFonts w:ascii="Arial Narrow" w:hAnsi="Arial Narrow"/>
          <w:sz w:val="26"/>
          <w:szCs w:val="26"/>
        </w:rPr>
      </w:pPr>
    </w:p>
    <w:p w14:paraId="7B0D7C9B" w14:textId="621DBCEC" w:rsidR="00770916" w:rsidRPr="000F719A" w:rsidRDefault="00770916" w:rsidP="000F719A">
      <w:pPr>
        <w:spacing w:line="288" w:lineRule="auto"/>
        <w:jc w:val="both"/>
        <w:rPr>
          <w:rFonts w:ascii="Arial Narrow" w:hAnsi="Arial Narrow" w:cs="Arial"/>
          <w:sz w:val="26"/>
          <w:szCs w:val="26"/>
        </w:rPr>
      </w:pPr>
      <w:r w:rsidRPr="000F719A">
        <w:rPr>
          <w:rFonts w:ascii="Arial Narrow" w:hAnsi="Arial Narrow" w:cs="Arial"/>
          <w:b/>
          <w:sz w:val="26"/>
          <w:szCs w:val="26"/>
        </w:rPr>
        <w:t>2</w:t>
      </w:r>
      <w:r w:rsidRPr="000F719A">
        <w:rPr>
          <w:rFonts w:ascii="Arial Narrow" w:hAnsi="Arial Narrow" w:cs="Arial"/>
          <w:sz w:val="26"/>
          <w:szCs w:val="26"/>
        </w:rPr>
        <w:t xml:space="preserve">. </w:t>
      </w:r>
      <w:r w:rsidRPr="000F719A">
        <w:rPr>
          <w:rFonts w:ascii="Arial Narrow" w:hAnsi="Arial Narrow" w:cs="Arial"/>
          <w:b/>
          <w:sz w:val="26"/>
          <w:szCs w:val="26"/>
        </w:rPr>
        <w:t>Confirmar</w:t>
      </w:r>
      <w:r w:rsidRPr="000F719A">
        <w:rPr>
          <w:rFonts w:ascii="Arial Narrow" w:hAnsi="Arial Narrow" w:cs="Arial"/>
          <w:sz w:val="26"/>
          <w:szCs w:val="26"/>
        </w:rPr>
        <w:t xml:space="preserve"> la declaratoria de improcedencia de la tutela respecto de los demás derechos fundamentales invocados por los accionantes. </w:t>
      </w:r>
    </w:p>
    <w:p w14:paraId="40F535E3" w14:textId="77777777" w:rsidR="00110B7F" w:rsidRPr="000F719A" w:rsidRDefault="00110B7F" w:rsidP="000F719A">
      <w:pPr>
        <w:pStyle w:val="Sinespaciado"/>
        <w:spacing w:line="288" w:lineRule="auto"/>
        <w:rPr>
          <w:rFonts w:ascii="Arial Narrow" w:hAnsi="Arial Narrow"/>
          <w:sz w:val="26"/>
          <w:szCs w:val="26"/>
        </w:rPr>
      </w:pPr>
    </w:p>
    <w:p w14:paraId="1A212FA4" w14:textId="2C64D6BC" w:rsidR="00110B7F" w:rsidRPr="000F719A" w:rsidRDefault="00770916" w:rsidP="000F719A">
      <w:pPr>
        <w:spacing w:line="288" w:lineRule="auto"/>
        <w:jc w:val="both"/>
        <w:rPr>
          <w:rFonts w:ascii="Arial Narrow" w:hAnsi="Arial Narrow" w:cs="Arial"/>
          <w:sz w:val="26"/>
          <w:szCs w:val="26"/>
        </w:rPr>
      </w:pPr>
      <w:r w:rsidRPr="000F719A">
        <w:rPr>
          <w:rFonts w:ascii="Arial Narrow" w:hAnsi="Arial Narrow" w:cs="Arial"/>
          <w:b/>
          <w:color w:val="000000"/>
          <w:sz w:val="26"/>
          <w:szCs w:val="26"/>
        </w:rPr>
        <w:t>3.</w:t>
      </w:r>
      <w:r w:rsidR="00110B7F" w:rsidRPr="000F719A">
        <w:rPr>
          <w:rFonts w:ascii="Arial Narrow" w:hAnsi="Arial Narrow" w:cs="Arial"/>
          <w:b/>
          <w:sz w:val="26"/>
          <w:szCs w:val="26"/>
        </w:rPr>
        <w:t xml:space="preserve"> Notificar</w:t>
      </w:r>
      <w:r w:rsidR="00110B7F" w:rsidRPr="000F719A">
        <w:rPr>
          <w:rFonts w:ascii="Arial Narrow" w:hAnsi="Arial Narrow" w:cs="Arial"/>
          <w:sz w:val="26"/>
          <w:szCs w:val="26"/>
        </w:rPr>
        <w:t xml:space="preserve"> la decisión por el medio más eficaz.</w:t>
      </w:r>
    </w:p>
    <w:p w14:paraId="062D68D2" w14:textId="77777777" w:rsidR="00110B7F" w:rsidRPr="000F719A" w:rsidRDefault="00110B7F" w:rsidP="000F719A">
      <w:pPr>
        <w:pStyle w:val="Sinespaciado"/>
        <w:spacing w:line="288" w:lineRule="auto"/>
        <w:rPr>
          <w:rFonts w:ascii="Arial Narrow" w:hAnsi="Arial Narrow"/>
          <w:sz w:val="26"/>
          <w:szCs w:val="26"/>
        </w:rPr>
      </w:pPr>
    </w:p>
    <w:p w14:paraId="171AE349" w14:textId="0297D779" w:rsidR="00110B7F" w:rsidRPr="000F719A" w:rsidRDefault="00770916" w:rsidP="000F719A">
      <w:pPr>
        <w:suppressAutoHyphens/>
        <w:spacing w:line="288" w:lineRule="auto"/>
        <w:jc w:val="both"/>
        <w:rPr>
          <w:rFonts w:ascii="Arial Narrow" w:hAnsi="Arial Narrow" w:cs="Arial"/>
          <w:sz w:val="26"/>
          <w:szCs w:val="26"/>
        </w:rPr>
      </w:pPr>
      <w:r w:rsidRPr="000F719A">
        <w:rPr>
          <w:rFonts w:ascii="Arial Narrow" w:hAnsi="Arial Narrow" w:cs="Arial"/>
          <w:b/>
          <w:sz w:val="26"/>
          <w:szCs w:val="26"/>
        </w:rPr>
        <w:t>4</w:t>
      </w:r>
      <w:r w:rsidR="00110B7F" w:rsidRPr="000F719A">
        <w:rPr>
          <w:rFonts w:ascii="Arial Narrow" w:hAnsi="Arial Narrow" w:cs="Arial"/>
          <w:b/>
          <w:sz w:val="26"/>
          <w:szCs w:val="26"/>
        </w:rPr>
        <w:t>. Remitir</w:t>
      </w:r>
      <w:r w:rsidR="00110B7F" w:rsidRPr="000F719A">
        <w:rPr>
          <w:rFonts w:ascii="Arial Narrow" w:hAnsi="Arial Narrow" w:cs="Arial"/>
          <w:sz w:val="26"/>
          <w:szCs w:val="26"/>
        </w:rPr>
        <w:t xml:space="preserve"> el expediente a la Corte Constitucional para su eventual revisión, conforme al artículo 31 del Decreto 2591 de 1991.</w:t>
      </w:r>
    </w:p>
    <w:p w14:paraId="7D8E1453" w14:textId="77777777" w:rsidR="00110B7F" w:rsidRPr="000F719A" w:rsidRDefault="00110B7F" w:rsidP="000F719A">
      <w:pPr>
        <w:tabs>
          <w:tab w:val="left" w:pos="-720"/>
        </w:tabs>
        <w:suppressAutoHyphens/>
        <w:spacing w:line="288" w:lineRule="auto"/>
        <w:ind w:right="-7"/>
        <w:jc w:val="both"/>
        <w:rPr>
          <w:rFonts w:ascii="Arial Narrow" w:hAnsi="Arial Narrow" w:cs="Tahoma"/>
          <w:color w:val="000000"/>
          <w:sz w:val="26"/>
          <w:szCs w:val="26"/>
        </w:rPr>
      </w:pPr>
    </w:p>
    <w:p w14:paraId="4EAEA5D1" w14:textId="77777777" w:rsidR="00110B7F" w:rsidRPr="000F719A" w:rsidRDefault="00110B7F" w:rsidP="000F719A">
      <w:pPr>
        <w:pStyle w:val="Prrafodelista1"/>
        <w:spacing w:line="288" w:lineRule="auto"/>
        <w:ind w:left="0" w:firstLine="851"/>
        <w:jc w:val="both"/>
        <w:rPr>
          <w:rFonts w:ascii="Arial Narrow" w:hAnsi="Arial Narrow" w:cs="Tahoma"/>
          <w:b/>
          <w:sz w:val="26"/>
          <w:szCs w:val="26"/>
        </w:rPr>
      </w:pPr>
      <w:r w:rsidRPr="000F719A">
        <w:rPr>
          <w:rFonts w:ascii="Arial Narrow" w:hAnsi="Arial Narrow" w:cs="Tahoma"/>
          <w:b/>
          <w:sz w:val="26"/>
          <w:szCs w:val="26"/>
        </w:rPr>
        <w:t>CÓPIESE, NOTIFÍQUESE Y CÚMPLASE.</w:t>
      </w:r>
    </w:p>
    <w:p w14:paraId="474404E4" w14:textId="77777777" w:rsidR="00DA552E" w:rsidRPr="000F719A" w:rsidRDefault="00DA552E" w:rsidP="000F719A">
      <w:pPr>
        <w:spacing w:line="288" w:lineRule="auto"/>
        <w:rPr>
          <w:rFonts w:ascii="Arial Narrow" w:hAnsi="Arial Narrow"/>
          <w:sz w:val="26"/>
          <w:szCs w:val="26"/>
        </w:rPr>
      </w:pPr>
    </w:p>
    <w:p w14:paraId="177C7419" w14:textId="77777777" w:rsidR="00DA552E" w:rsidRPr="000F719A" w:rsidRDefault="00DA552E" w:rsidP="000F719A">
      <w:pPr>
        <w:spacing w:line="288" w:lineRule="auto"/>
        <w:rPr>
          <w:rFonts w:ascii="Arial Narrow" w:hAnsi="Arial Narrow"/>
          <w:sz w:val="26"/>
          <w:szCs w:val="26"/>
        </w:rPr>
      </w:pPr>
    </w:p>
    <w:p w14:paraId="1C7EB1AF" w14:textId="77777777" w:rsidR="00DA552E" w:rsidRPr="00DA552E" w:rsidRDefault="00DA552E" w:rsidP="000F719A">
      <w:pPr>
        <w:spacing w:line="288" w:lineRule="auto"/>
        <w:rPr>
          <w:rFonts w:ascii="Arial Narrow" w:hAnsi="Arial Narrow" w:cs="Microsoft Sans Serif"/>
          <w:bCs/>
          <w:iCs/>
          <w:color w:val="000000"/>
          <w:spacing w:val="-6"/>
          <w:sz w:val="26"/>
          <w:szCs w:val="26"/>
        </w:rPr>
      </w:pPr>
    </w:p>
    <w:p w14:paraId="43734ECE" w14:textId="77777777" w:rsidR="00DA552E" w:rsidRPr="00DA552E" w:rsidRDefault="00DA552E" w:rsidP="000F719A">
      <w:pPr>
        <w:spacing w:line="288" w:lineRule="auto"/>
        <w:jc w:val="center"/>
        <w:rPr>
          <w:rFonts w:ascii="Arial Narrow" w:hAnsi="Arial Narrow" w:cs="Microsoft Sans Serif"/>
          <w:b/>
          <w:bCs/>
          <w:iCs/>
          <w:color w:val="000000"/>
          <w:spacing w:val="-6"/>
          <w:sz w:val="26"/>
          <w:szCs w:val="26"/>
        </w:rPr>
      </w:pPr>
      <w:r w:rsidRPr="00DA552E">
        <w:rPr>
          <w:rFonts w:ascii="Arial Narrow" w:hAnsi="Arial Narrow" w:cs="Microsoft Sans Serif"/>
          <w:b/>
          <w:bCs/>
          <w:iCs/>
          <w:color w:val="000000"/>
          <w:spacing w:val="-6"/>
          <w:sz w:val="26"/>
          <w:szCs w:val="26"/>
        </w:rPr>
        <w:t>FRANCISCO JAVIER TAMAYO TABARES</w:t>
      </w:r>
    </w:p>
    <w:p w14:paraId="39A31292" w14:textId="77777777" w:rsidR="00DA552E" w:rsidRPr="00DA552E" w:rsidRDefault="00DA552E" w:rsidP="000F719A">
      <w:pPr>
        <w:spacing w:line="288" w:lineRule="auto"/>
        <w:jc w:val="center"/>
        <w:rPr>
          <w:rFonts w:ascii="Arial Narrow" w:hAnsi="Arial Narrow" w:cs="Microsoft Sans Serif"/>
          <w:color w:val="000000"/>
          <w:spacing w:val="-6"/>
          <w:sz w:val="26"/>
          <w:szCs w:val="26"/>
        </w:rPr>
      </w:pPr>
      <w:r w:rsidRPr="00DA552E">
        <w:rPr>
          <w:rFonts w:ascii="Arial Narrow" w:hAnsi="Arial Narrow" w:cs="Microsoft Sans Serif"/>
          <w:color w:val="000000"/>
          <w:spacing w:val="-6"/>
          <w:sz w:val="26"/>
          <w:szCs w:val="26"/>
        </w:rPr>
        <w:t xml:space="preserve">Magistrado Ponente </w:t>
      </w:r>
    </w:p>
    <w:p w14:paraId="400C4DCB" w14:textId="77777777" w:rsidR="00DA552E" w:rsidRPr="00DA552E" w:rsidRDefault="00DA552E" w:rsidP="000F719A">
      <w:pPr>
        <w:spacing w:line="288" w:lineRule="auto"/>
        <w:jc w:val="both"/>
        <w:rPr>
          <w:rFonts w:ascii="Arial Narrow" w:hAnsi="Arial Narrow" w:cs="Microsoft Sans Serif"/>
          <w:color w:val="000000"/>
          <w:spacing w:val="-6"/>
          <w:sz w:val="26"/>
          <w:szCs w:val="26"/>
        </w:rPr>
      </w:pPr>
    </w:p>
    <w:p w14:paraId="33114E05" w14:textId="77777777" w:rsidR="00DA552E" w:rsidRPr="00DA552E" w:rsidRDefault="00DA552E" w:rsidP="000F719A">
      <w:pPr>
        <w:spacing w:line="288" w:lineRule="auto"/>
        <w:rPr>
          <w:rFonts w:ascii="Arial Narrow" w:hAnsi="Arial Narrow"/>
          <w:spacing w:val="-6"/>
          <w:sz w:val="26"/>
          <w:szCs w:val="26"/>
          <w:lang w:val="es-ES_tradnl"/>
        </w:rPr>
      </w:pPr>
    </w:p>
    <w:p w14:paraId="39EAF786" w14:textId="77777777" w:rsidR="00DA552E" w:rsidRPr="00DA552E" w:rsidRDefault="00DA552E" w:rsidP="000F719A">
      <w:pPr>
        <w:spacing w:line="288" w:lineRule="auto"/>
        <w:rPr>
          <w:rFonts w:ascii="Arial Narrow" w:hAnsi="Arial Narrow"/>
          <w:spacing w:val="-6"/>
          <w:sz w:val="26"/>
          <w:szCs w:val="26"/>
          <w:lang w:val="es-ES_tradnl"/>
        </w:rPr>
      </w:pPr>
    </w:p>
    <w:p w14:paraId="0626A421" w14:textId="77777777" w:rsidR="00DA552E" w:rsidRPr="00DA552E" w:rsidRDefault="00DA552E" w:rsidP="000F719A">
      <w:pPr>
        <w:spacing w:line="288" w:lineRule="auto"/>
        <w:rPr>
          <w:rFonts w:ascii="Arial Narrow" w:hAnsi="Arial Narrow" w:cs="Microsoft Sans Serif"/>
          <w:b/>
          <w:bCs/>
          <w:iCs/>
          <w:color w:val="000000"/>
          <w:spacing w:val="-6"/>
          <w:sz w:val="26"/>
          <w:szCs w:val="26"/>
        </w:rPr>
      </w:pPr>
      <w:r w:rsidRPr="00DA552E">
        <w:rPr>
          <w:rFonts w:ascii="Arial Narrow" w:hAnsi="Arial Narrow" w:cs="Microsoft Sans Serif"/>
          <w:b/>
          <w:bCs/>
          <w:iCs/>
          <w:color w:val="000000"/>
          <w:spacing w:val="-6"/>
          <w:sz w:val="26"/>
          <w:szCs w:val="26"/>
        </w:rPr>
        <w:t>ANA LUCÍA CAICEDO CALDERÓN</w:t>
      </w:r>
      <w:r w:rsidRPr="00DA552E">
        <w:rPr>
          <w:rFonts w:ascii="Arial Narrow" w:hAnsi="Arial Narrow" w:cs="Microsoft Sans Serif"/>
          <w:b/>
          <w:bCs/>
          <w:iCs/>
          <w:color w:val="000000"/>
          <w:spacing w:val="-6"/>
          <w:sz w:val="26"/>
          <w:szCs w:val="26"/>
        </w:rPr>
        <w:tab/>
      </w:r>
      <w:r w:rsidRPr="00DA552E">
        <w:rPr>
          <w:rFonts w:ascii="Arial Narrow" w:hAnsi="Arial Narrow" w:cs="Microsoft Sans Serif"/>
          <w:b/>
          <w:bCs/>
          <w:iCs/>
          <w:color w:val="000000"/>
          <w:spacing w:val="-6"/>
          <w:sz w:val="26"/>
          <w:szCs w:val="26"/>
        </w:rPr>
        <w:tab/>
      </w:r>
      <w:r w:rsidRPr="00DA552E">
        <w:rPr>
          <w:rFonts w:ascii="Arial Narrow" w:hAnsi="Arial Narrow" w:cs="Microsoft Sans Serif"/>
          <w:b/>
          <w:bCs/>
          <w:iCs/>
          <w:color w:val="000000"/>
          <w:spacing w:val="-6"/>
          <w:sz w:val="26"/>
          <w:szCs w:val="26"/>
        </w:rPr>
        <w:tab/>
        <w:t xml:space="preserve">         OLGA LUCÍA HOYOS SEPÚLVEDA </w:t>
      </w:r>
    </w:p>
    <w:p w14:paraId="2BA04ED3" w14:textId="44C40F2C" w:rsidR="00C35CA1" w:rsidRPr="00DA552E" w:rsidRDefault="00DA552E" w:rsidP="000F719A">
      <w:pPr>
        <w:shd w:val="clear" w:color="auto" w:fill="FFFFFF"/>
        <w:spacing w:line="288" w:lineRule="auto"/>
        <w:ind w:firstLine="708"/>
        <w:jc w:val="both"/>
        <w:rPr>
          <w:rFonts w:ascii="Arial Narrow" w:hAnsi="Arial Narrow" w:cs="Arial"/>
          <w:spacing w:val="-6"/>
          <w:sz w:val="26"/>
          <w:szCs w:val="26"/>
        </w:rPr>
      </w:pPr>
      <w:r w:rsidRPr="00DA552E">
        <w:rPr>
          <w:rFonts w:ascii="Arial Narrow" w:hAnsi="Arial Narrow" w:cs="Microsoft Sans Serif"/>
          <w:color w:val="000000"/>
          <w:spacing w:val="-6"/>
          <w:sz w:val="26"/>
          <w:szCs w:val="26"/>
        </w:rPr>
        <w:t xml:space="preserve">      Magistrada</w:t>
      </w:r>
      <w:r w:rsidRPr="00DA552E">
        <w:rPr>
          <w:rFonts w:ascii="Arial Narrow" w:hAnsi="Arial Narrow" w:cs="Microsoft Sans Serif"/>
          <w:color w:val="000000"/>
          <w:spacing w:val="-6"/>
          <w:sz w:val="26"/>
          <w:szCs w:val="26"/>
        </w:rPr>
        <w:tab/>
      </w:r>
      <w:r w:rsidRPr="00DA552E">
        <w:rPr>
          <w:rFonts w:ascii="Arial Narrow" w:hAnsi="Arial Narrow" w:cs="Microsoft Sans Serif"/>
          <w:color w:val="000000"/>
          <w:spacing w:val="-6"/>
          <w:sz w:val="26"/>
          <w:szCs w:val="26"/>
        </w:rPr>
        <w:tab/>
      </w:r>
      <w:r w:rsidRPr="00DA552E">
        <w:rPr>
          <w:rFonts w:ascii="Arial Narrow" w:hAnsi="Arial Narrow" w:cs="Microsoft Sans Serif"/>
          <w:color w:val="000000"/>
          <w:spacing w:val="-6"/>
          <w:sz w:val="26"/>
          <w:szCs w:val="26"/>
        </w:rPr>
        <w:tab/>
      </w:r>
      <w:r w:rsidRPr="00DA552E">
        <w:rPr>
          <w:rFonts w:ascii="Arial Narrow" w:hAnsi="Arial Narrow" w:cs="Microsoft Sans Serif"/>
          <w:color w:val="000000"/>
          <w:spacing w:val="-6"/>
          <w:sz w:val="26"/>
          <w:szCs w:val="26"/>
        </w:rPr>
        <w:tab/>
      </w:r>
      <w:r w:rsidRPr="00DA552E">
        <w:rPr>
          <w:rFonts w:ascii="Arial Narrow" w:hAnsi="Arial Narrow" w:cs="Microsoft Sans Serif"/>
          <w:color w:val="000000"/>
          <w:spacing w:val="-6"/>
          <w:sz w:val="26"/>
          <w:szCs w:val="26"/>
        </w:rPr>
        <w:tab/>
      </w:r>
      <w:r w:rsidRPr="00DA552E">
        <w:rPr>
          <w:rFonts w:ascii="Arial Narrow" w:hAnsi="Arial Narrow" w:cs="Microsoft Sans Serif"/>
          <w:color w:val="000000"/>
          <w:spacing w:val="-6"/>
          <w:sz w:val="26"/>
          <w:szCs w:val="26"/>
        </w:rPr>
        <w:tab/>
      </w:r>
      <w:r w:rsidRPr="00DA552E">
        <w:rPr>
          <w:rFonts w:ascii="Arial Narrow" w:hAnsi="Arial Narrow" w:cs="Microsoft Sans Serif"/>
          <w:color w:val="000000"/>
          <w:spacing w:val="-6"/>
          <w:sz w:val="26"/>
          <w:szCs w:val="26"/>
        </w:rPr>
        <w:tab/>
        <w:t xml:space="preserve">   Magistrada</w:t>
      </w:r>
    </w:p>
    <w:sectPr w:rsidR="00C35CA1" w:rsidRPr="00DA552E" w:rsidSect="00E26621">
      <w:headerReference w:type="even" r:id="rId9"/>
      <w:headerReference w:type="default" r:id="rId10"/>
      <w:footerReference w:type="even" r:id="rId11"/>
      <w:footerReference w:type="default" r:id="rId12"/>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8F47D" w14:textId="77777777" w:rsidR="0002251B" w:rsidRDefault="0002251B" w:rsidP="00110B7F">
      <w:r>
        <w:separator/>
      </w:r>
    </w:p>
  </w:endnote>
  <w:endnote w:type="continuationSeparator" w:id="0">
    <w:p w14:paraId="6013E6DC" w14:textId="77777777" w:rsidR="0002251B" w:rsidRDefault="0002251B" w:rsidP="0011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BF37" w14:textId="77777777" w:rsidR="00966C1D" w:rsidRDefault="00AE0746"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3660AC" w14:textId="77777777" w:rsidR="00966C1D" w:rsidRDefault="0002251B"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A9EB" w14:textId="77777777" w:rsidR="00966C1D" w:rsidRDefault="0002251B" w:rsidP="005346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B111" w14:textId="77777777" w:rsidR="0002251B" w:rsidRDefault="0002251B" w:rsidP="00110B7F">
      <w:r>
        <w:separator/>
      </w:r>
    </w:p>
  </w:footnote>
  <w:footnote w:type="continuationSeparator" w:id="0">
    <w:p w14:paraId="48BEB34E" w14:textId="77777777" w:rsidR="0002251B" w:rsidRDefault="0002251B" w:rsidP="00110B7F">
      <w:r>
        <w:continuationSeparator/>
      </w:r>
    </w:p>
  </w:footnote>
  <w:footnote w:id="1">
    <w:p w14:paraId="67BFEDFA" w14:textId="77777777" w:rsidR="00D94439" w:rsidRPr="008C7E53" w:rsidRDefault="00D94439" w:rsidP="008C7E53">
      <w:pPr>
        <w:pStyle w:val="Textonotapie"/>
        <w:jc w:val="both"/>
        <w:rPr>
          <w:rFonts w:ascii="Arial" w:hAnsi="Arial" w:cs="Arial"/>
          <w:sz w:val="18"/>
          <w:szCs w:val="18"/>
        </w:rPr>
      </w:pPr>
      <w:r w:rsidRPr="008C7E53">
        <w:rPr>
          <w:rStyle w:val="Refdenotaalpie"/>
          <w:rFonts w:ascii="Arial" w:hAnsi="Arial" w:cs="Arial"/>
          <w:sz w:val="18"/>
          <w:szCs w:val="18"/>
        </w:rPr>
        <w:footnoteRef/>
      </w:r>
      <w:r w:rsidRPr="008C7E53">
        <w:rPr>
          <w:rFonts w:ascii="Arial" w:hAnsi="Arial" w:cs="Arial"/>
          <w:sz w:val="18"/>
          <w:szCs w:val="18"/>
        </w:rPr>
        <w:t xml:space="preserve"> Sentencia T-948 de </w:t>
      </w:r>
      <w:smartTag w:uri="urn:schemas-microsoft-com:office:smarttags" w:element="metricconverter">
        <w:smartTagPr>
          <w:attr w:name="ProductID" w:val="2007. M"/>
        </w:smartTagPr>
        <w:r w:rsidRPr="008C7E53">
          <w:rPr>
            <w:rFonts w:ascii="Arial" w:hAnsi="Arial" w:cs="Arial"/>
            <w:sz w:val="18"/>
            <w:szCs w:val="18"/>
          </w:rPr>
          <w:t>2007. M</w:t>
        </w:r>
      </w:smartTag>
      <w:r w:rsidRPr="008C7E53">
        <w:rPr>
          <w:rFonts w:ascii="Arial" w:hAnsi="Arial" w:cs="Arial"/>
          <w:sz w:val="18"/>
          <w:szCs w:val="18"/>
        </w:rPr>
        <w:t>.P. Dr. Mauricio González Cuervo.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9BB5" w14:textId="77777777" w:rsidR="00966C1D" w:rsidRDefault="00AE07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4BF4A64" w14:textId="77777777" w:rsidR="00966C1D" w:rsidRDefault="0002251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B199" w14:textId="39E8A6B8" w:rsidR="00C9069F" w:rsidRPr="002F2145" w:rsidRDefault="00AE0746"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FD3A67">
      <w:rPr>
        <w:rFonts w:ascii="Arial Narrow" w:hAnsi="Arial Narrow" w:cs="Arial"/>
        <w:bCs/>
        <w:iCs/>
        <w:lang w:eastAsia="es-MX"/>
      </w:rPr>
      <w:t>5-2019-00366-01</w:t>
    </w:r>
  </w:p>
  <w:p w14:paraId="74CACB84" w14:textId="60C6E59C" w:rsidR="005A5BAD" w:rsidRPr="00485183" w:rsidRDefault="00FD3A67" w:rsidP="00FD3A67">
    <w:r>
      <w:rPr>
        <w:rFonts w:ascii="Arial Narrow" w:hAnsi="Arial Narrow"/>
      </w:rPr>
      <w:t xml:space="preserve">Luis Carlos Muñoz Ballesteros </w:t>
    </w:r>
    <w:r w:rsidR="00AE0746">
      <w:rPr>
        <w:rFonts w:ascii="Arial Narrow" w:hAnsi="Arial Narrow"/>
      </w:rPr>
      <w:t xml:space="preserve">vs </w:t>
    </w:r>
    <w:r>
      <w:rPr>
        <w:rFonts w:ascii="Arial Narrow" w:hAnsi="Arial Narrow"/>
      </w:rPr>
      <w:t>La Nación – Ministerio de Defensa- Ejército Nacional de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0E8B"/>
    <w:multiLevelType w:val="multilevel"/>
    <w:tmpl w:val="54E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6A5672"/>
    <w:multiLevelType w:val="multilevel"/>
    <w:tmpl w:val="52B6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7F"/>
    <w:rsid w:val="00003AA2"/>
    <w:rsid w:val="0002251B"/>
    <w:rsid w:val="00041018"/>
    <w:rsid w:val="00042E0F"/>
    <w:rsid w:val="00061985"/>
    <w:rsid w:val="000858AA"/>
    <w:rsid w:val="000A0560"/>
    <w:rsid w:val="000F719A"/>
    <w:rsid w:val="00107CB3"/>
    <w:rsid w:val="00110B7F"/>
    <w:rsid w:val="00125DD9"/>
    <w:rsid w:val="00133BF7"/>
    <w:rsid w:val="001417FE"/>
    <w:rsid w:val="0015071A"/>
    <w:rsid w:val="00150AB2"/>
    <w:rsid w:val="00151485"/>
    <w:rsid w:val="00152B85"/>
    <w:rsid w:val="00185099"/>
    <w:rsid w:val="001A164A"/>
    <w:rsid w:val="001B73F5"/>
    <w:rsid w:val="001D5D99"/>
    <w:rsid w:val="00204E6E"/>
    <w:rsid w:val="00206863"/>
    <w:rsid w:val="002407B8"/>
    <w:rsid w:val="00241C4A"/>
    <w:rsid w:val="00261C9C"/>
    <w:rsid w:val="002810DC"/>
    <w:rsid w:val="002B2ECC"/>
    <w:rsid w:val="002F3503"/>
    <w:rsid w:val="003364E4"/>
    <w:rsid w:val="0035367D"/>
    <w:rsid w:val="0038418E"/>
    <w:rsid w:val="003C6EDB"/>
    <w:rsid w:val="00406D58"/>
    <w:rsid w:val="0043663B"/>
    <w:rsid w:val="00447885"/>
    <w:rsid w:val="004B048F"/>
    <w:rsid w:val="004B2755"/>
    <w:rsid w:val="004B2D94"/>
    <w:rsid w:val="004B716A"/>
    <w:rsid w:val="004E230D"/>
    <w:rsid w:val="004F0907"/>
    <w:rsid w:val="004F5E54"/>
    <w:rsid w:val="0052432C"/>
    <w:rsid w:val="005441B5"/>
    <w:rsid w:val="005723A1"/>
    <w:rsid w:val="00580F93"/>
    <w:rsid w:val="00583F36"/>
    <w:rsid w:val="005E4BD3"/>
    <w:rsid w:val="00612F53"/>
    <w:rsid w:val="00636BB1"/>
    <w:rsid w:val="006436DD"/>
    <w:rsid w:val="0065078D"/>
    <w:rsid w:val="00657113"/>
    <w:rsid w:val="006619E6"/>
    <w:rsid w:val="00674165"/>
    <w:rsid w:val="006935A1"/>
    <w:rsid w:val="006B44C0"/>
    <w:rsid w:val="006D00FA"/>
    <w:rsid w:val="006E1F86"/>
    <w:rsid w:val="006E4EAE"/>
    <w:rsid w:val="006F2BED"/>
    <w:rsid w:val="0071636B"/>
    <w:rsid w:val="00724E02"/>
    <w:rsid w:val="00746558"/>
    <w:rsid w:val="00747B3E"/>
    <w:rsid w:val="00770916"/>
    <w:rsid w:val="00783BB0"/>
    <w:rsid w:val="007A5428"/>
    <w:rsid w:val="007C0B81"/>
    <w:rsid w:val="007D19EB"/>
    <w:rsid w:val="007F19D3"/>
    <w:rsid w:val="007F5DB5"/>
    <w:rsid w:val="00803AE6"/>
    <w:rsid w:val="008051D7"/>
    <w:rsid w:val="00805D2A"/>
    <w:rsid w:val="00823F38"/>
    <w:rsid w:val="008259DE"/>
    <w:rsid w:val="00831C9D"/>
    <w:rsid w:val="00832430"/>
    <w:rsid w:val="0086034F"/>
    <w:rsid w:val="00871A6A"/>
    <w:rsid w:val="008806F9"/>
    <w:rsid w:val="00890D84"/>
    <w:rsid w:val="00897C64"/>
    <w:rsid w:val="008B072D"/>
    <w:rsid w:val="008C7E53"/>
    <w:rsid w:val="00916B3D"/>
    <w:rsid w:val="009233A3"/>
    <w:rsid w:val="009A4ABE"/>
    <w:rsid w:val="009A74A0"/>
    <w:rsid w:val="009D132B"/>
    <w:rsid w:val="009F4692"/>
    <w:rsid w:val="00A34521"/>
    <w:rsid w:val="00A777DE"/>
    <w:rsid w:val="00AA702C"/>
    <w:rsid w:val="00AC4942"/>
    <w:rsid w:val="00AD1278"/>
    <w:rsid w:val="00AE0746"/>
    <w:rsid w:val="00B021F3"/>
    <w:rsid w:val="00B04957"/>
    <w:rsid w:val="00B06447"/>
    <w:rsid w:val="00B35B8A"/>
    <w:rsid w:val="00B4658D"/>
    <w:rsid w:val="00BA3694"/>
    <w:rsid w:val="00BC03CD"/>
    <w:rsid w:val="00BC218F"/>
    <w:rsid w:val="00BE7032"/>
    <w:rsid w:val="00BF1D91"/>
    <w:rsid w:val="00C05336"/>
    <w:rsid w:val="00C35CA1"/>
    <w:rsid w:val="00C42083"/>
    <w:rsid w:val="00C65B60"/>
    <w:rsid w:val="00C65DF1"/>
    <w:rsid w:val="00C7127E"/>
    <w:rsid w:val="00C8767B"/>
    <w:rsid w:val="00D06E27"/>
    <w:rsid w:val="00D55671"/>
    <w:rsid w:val="00D56C82"/>
    <w:rsid w:val="00D72DC4"/>
    <w:rsid w:val="00D82559"/>
    <w:rsid w:val="00D94439"/>
    <w:rsid w:val="00DA09FF"/>
    <w:rsid w:val="00DA552E"/>
    <w:rsid w:val="00DA7DCC"/>
    <w:rsid w:val="00E00923"/>
    <w:rsid w:val="00E03F37"/>
    <w:rsid w:val="00E26621"/>
    <w:rsid w:val="00E30E48"/>
    <w:rsid w:val="00E42D26"/>
    <w:rsid w:val="00E433BD"/>
    <w:rsid w:val="00E45276"/>
    <w:rsid w:val="00E676C7"/>
    <w:rsid w:val="00EA6F53"/>
    <w:rsid w:val="00EA7D56"/>
    <w:rsid w:val="00EB65C3"/>
    <w:rsid w:val="00EC0318"/>
    <w:rsid w:val="00F417BA"/>
    <w:rsid w:val="00F708C1"/>
    <w:rsid w:val="00F90FA1"/>
    <w:rsid w:val="00F94111"/>
    <w:rsid w:val="00FB23C6"/>
    <w:rsid w:val="00FB6584"/>
    <w:rsid w:val="00FC4D4D"/>
    <w:rsid w:val="00FD0B4E"/>
    <w:rsid w:val="00FD3A67"/>
    <w:rsid w:val="00FE2E91"/>
    <w:rsid w:val="00FF3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931811"/>
  <w15:chartTrackingRefBased/>
  <w15:docId w15:val="{BF1B8AEB-9486-46F5-8738-C9D4DDA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7F"/>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110B7F"/>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10B7F"/>
    <w:rPr>
      <w:rFonts w:ascii="Arial" w:eastAsia="Times New Roman" w:hAnsi="Arial" w:cs="Times New Roman"/>
      <w:sz w:val="24"/>
      <w:szCs w:val="20"/>
      <w:lang w:eastAsia="es-ES"/>
    </w:rPr>
  </w:style>
  <w:style w:type="paragraph" w:styleId="Encabezado">
    <w:name w:val="header"/>
    <w:basedOn w:val="Normal"/>
    <w:link w:val="EncabezadoCar"/>
    <w:uiPriority w:val="99"/>
    <w:rsid w:val="00110B7F"/>
    <w:pPr>
      <w:tabs>
        <w:tab w:val="center" w:pos="4252"/>
        <w:tab w:val="right" w:pos="8504"/>
      </w:tabs>
    </w:pPr>
  </w:style>
  <w:style w:type="character" w:customStyle="1" w:styleId="EncabezadoCar">
    <w:name w:val="Encabezado Car"/>
    <w:basedOn w:val="Fuentedeprrafopredeter"/>
    <w:link w:val="Encabezado"/>
    <w:uiPriority w:val="99"/>
    <w:rsid w:val="00110B7F"/>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110B7F"/>
  </w:style>
  <w:style w:type="paragraph" w:styleId="Piedepgina">
    <w:name w:val="footer"/>
    <w:basedOn w:val="Normal"/>
    <w:link w:val="PiedepginaCar"/>
    <w:uiPriority w:val="99"/>
    <w:rsid w:val="00110B7F"/>
    <w:pPr>
      <w:tabs>
        <w:tab w:val="center" w:pos="4252"/>
        <w:tab w:val="right" w:pos="8504"/>
      </w:tabs>
    </w:pPr>
  </w:style>
  <w:style w:type="character" w:customStyle="1" w:styleId="PiedepginaCar">
    <w:name w:val="Pie de página Car"/>
    <w:basedOn w:val="Fuentedeprrafopredeter"/>
    <w:link w:val="Piedepgina"/>
    <w:uiPriority w:val="99"/>
    <w:rsid w:val="00110B7F"/>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110B7F"/>
  </w:style>
  <w:style w:type="character" w:customStyle="1" w:styleId="TextonotapieCar">
    <w:name w:val="Texto nota pie Car"/>
    <w:aliases w:val="Footnote Text Char Char Char Char Char Car1,Footnote Text Char Char Char Char Car1,Footnote reference Car1,FA Fu Car1,Footnote Text Char Char Char Car Car1,Footnote Text Char Char Char Car2,Footnote Text Char Car1,Footnote Text Car"/>
    <w:basedOn w:val="Fuentedeprrafopredeter"/>
    <w:uiPriority w:val="99"/>
    <w:semiHidden/>
    <w:rsid w:val="00110B7F"/>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110B7F"/>
    <w:rPr>
      <w:vertAlign w:val="superscript"/>
    </w:rPr>
  </w:style>
  <w:style w:type="paragraph" w:customStyle="1" w:styleId="Textoindependiente21">
    <w:name w:val="Texto independiente 21"/>
    <w:basedOn w:val="Normal"/>
    <w:rsid w:val="00110B7F"/>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110B7F"/>
    <w:rPr>
      <w:rFonts w:ascii="Times New Roman" w:eastAsia="Times New Roman" w:hAnsi="Times New Roman" w:cs="Times New Roman"/>
      <w:sz w:val="20"/>
      <w:szCs w:val="20"/>
      <w:lang w:eastAsia="es-ES"/>
    </w:rPr>
  </w:style>
  <w:style w:type="paragraph" w:customStyle="1" w:styleId="Prrafodelista1">
    <w:name w:val="Párrafo de lista1"/>
    <w:basedOn w:val="Normal"/>
    <w:rsid w:val="00110B7F"/>
    <w:pPr>
      <w:ind w:left="720"/>
      <w:contextualSpacing/>
    </w:pPr>
  </w:style>
  <w:style w:type="paragraph" w:styleId="Sinespaciado">
    <w:name w:val="No Spacing"/>
    <w:uiPriority w:val="1"/>
    <w:qFormat/>
    <w:rsid w:val="00110B7F"/>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56C82"/>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D56C82"/>
    <w:rPr>
      <w:rFonts w:ascii="Tahoma" w:eastAsia="Times New Roman" w:hAnsi="Tahoma" w:cs="Tahoma"/>
      <w:sz w:val="24"/>
      <w:szCs w:val="24"/>
      <w:lang w:eastAsia="es-ES"/>
    </w:rPr>
  </w:style>
  <w:style w:type="paragraph" w:styleId="Prrafodelista">
    <w:name w:val="List Paragraph"/>
    <w:basedOn w:val="Normal"/>
    <w:uiPriority w:val="34"/>
    <w:qFormat/>
    <w:rsid w:val="00D56C82"/>
    <w:pPr>
      <w:ind w:left="720"/>
      <w:contextualSpacing/>
    </w:pPr>
  </w:style>
  <w:style w:type="character" w:customStyle="1" w:styleId="caracteresdenotaalpie">
    <w:name w:val="caracteresdenotaalpie"/>
    <w:basedOn w:val="Fuentedeprrafopredeter"/>
    <w:rsid w:val="00AA702C"/>
  </w:style>
  <w:style w:type="paragraph" w:customStyle="1" w:styleId="body">
    <w:name w:val="body"/>
    <w:basedOn w:val="Normal"/>
    <w:rsid w:val="00D06E27"/>
    <w:pPr>
      <w:spacing w:before="100" w:beforeAutospacing="1" w:after="100" w:afterAutospacing="1"/>
    </w:pPr>
    <w:rPr>
      <w:sz w:val="24"/>
      <w:szCs w:val="24"/>
    </w:rPr>
  </w:style>
  <w:style w:type="paragraph" w:styleId="NormalWeb">
    <w:name w:val="Normal (Web)"/>
    <w:basedOn w:val="Normal"/>
    <w:uiPriority w:val="99"/>
    <w:semiHidden/>
    <w:unhideWhenUsed/>
    <w:rsid w:val="00B021F3"/>
    <w:pPr>
      <w:spacing w:before="100" w:beforeAutospacing="1" w:after="100" w:afterAutospacing="1"/>
    </w:pPr>
    <w:rPr>
      <w:sz w:val="24"/>
      <w:szCs w:val="24"/>
    </w:rPr>
  </w:style>
  <w:style w:type="character" w:customStyle="1" w:styleId="iaj">
    <w:name w:val="i_aj"/>
    <w:basedOn w:val="Fuentedeprrafopredeter"/>
    <w:rsid w:val="00261C9C"/>
  </w:style>
  <w:style w:type="paragraph" w:customStyle="1" w:styleId="Prrafodelista2">
    <w:name w:val="Párrafo de lista2"/>
    <w:basedOn w:val="Normal"/>
    <w:rsid w:val="00107CB3"/>
    <w:pPr>
      <w:ind w:left="720"/>
      <w:contextualSpacing/>
    </w:pPr>
    <w:rPr>
      <w:sz w:val="24"/>
      <w:szCs w:val="24"/>
    </w:rPr>
  </w:style>
  <w:style w:type="paragraph" w:styleId="Textodeglobo">
    <w:name w:val="Balloon Text"/>
    <w:basedOn w:val="Normal"/>
    <w:link w:val="TextodegloboCar"/>
    <w:uiPriority w:val="99"/>
    <w:semiHidden/>
    <w:unhideWhenUsed/>
    <w:rsid w:val="00890D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D8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1864">
      <w:bodyDiv w:val="1"/>
      <w:marLeft w:val="0"/>
      <w:marRight w:val="0"/>
      <w:marTop w:val="0"/>
      <w:marBottom w:val="0"/>
      <w:divBdr>
        <w:top w:val="none" w:sz="0" w:space="0" w:color="auto"/>
        <w:left w:val="none" w:sz="0" w:space="0" w:color="auto"/>
        <w:bottom w:val="none" w:sz="0" w:space="0" w:color="auto"/>
        <w:right w:val="none" w:sz="0" w:space="0" w:color="auto"/>
      </w:divBdr>
    </w:div>
    <w:div w:id="20374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3FA2-A1F5-4046-B41A-E522C26A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2435</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18</cp:revision>
  <cp:lastPrinted>2019-10-04T11:55:00Z</cp:lastPrinted>
  <dcterms:created xsi:type="dcterms:W3CDTF">2019-09-30T15:36:00Z</dcterms:created>
  <dcterms:modified xsi:type="dcterms:W3CDTF">2019-11-22T15:23:00Z</dcterms:modified>
</cp:coreProperties>
</file>