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4B" w:rsidRPr="00107F4B" w:rsidRDefault="00107F4B" w:rsidP="00107F4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107F4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7F4B" w:rsidRPr="00107F4B" w:rsidRDefault="00107F4B" w:rsidP="00107F4B">
      <w:pPr>
        <w:spacing w:after="0" w:line="240" w:lineRule="auto"/>
        <w:jc w:val="both"/>
        <w:rPr>
          <w:rFonts w:ascii="Arial" w:eastAsia="Times New Roman" w:hAnsi="Arial" w:cs="Arial"/>
          <w:sz w:val="20"/>
          <w:szCs w:val="20"/>
          <w:lang w:val="es-419" w:eastAsia="es-ES"/>
        </w:rPr>
      </w:pPr>
    </w:p>
    <w:p w:rsidR="00107F4B" w:rsidRPr="00E5172E" w:rsidRDefault="00107F4B" w:rsidP="00107F4B">
      <w:pPr>
        <w:spacing w:after="0" w:line="240" w:lineRule="auto"/>
        <w:jc w:val="both"/>
        <w:rPr>
          <w:rFonts w:ascii="Arial" w:eastAsia="Times New Roman" w:hAnsi="Arial" w:cs="Arial"/>
          <w:sz w:val="20"/>
          <w:szCs w:val="20"/>
          <w:lang w:val="es-419" w:eastAsia="es-ES"/>
        </w:rPr>
      </w:pPr>
      <w:r w:rsidRPr="00E5172E">
        <w:rPr>
          <w:rFonts w:ascii="Arial" w:eastAsia="Times New Roman" w:hAnsi="Arial" w:cs="Arial"/>
          <w:sz w:val="20"/>
          <w:szCs w:val="20"/>
          <w:lang w:val="es-419" w:eastAsia="es-ES"/>
        </w:rPr>
        <w:t xml:space="preserve">Providencia: </w:t>
      </w:r>
      <w:r w:rsidRPr="00E5172E">
        <w:rPr>
          <w:rFonts w:ascii="Arial" w:eastAsia="Times New Roman" w:hAnsi="Arial" w:cs="Arial"/>
          <w:sz w:val="20"/>
          <w:szCs w:val="20"/>
          <w:lang w:val="es-419" w:eastAsia="es-ES"/>
        </w:rPr>
        <w:tab/>
      </w:r>
      <w:r w:rsidRPr="00E5172E">
        <w:rPr>
          <w:rFonts w:ascii="Arial" w:eastAsia="Times New Roman" w:hAnsi="Arial" w:cs="Arial"/>
          <w:sz w:val="20"/>
          <w:szCs w:val="20"/>
          <w:lang w:val="es-419" w:eastAsia="es-ES"/>
        </w:rPr>
        <w:tab/>
        <w:t>Sentencia del 6 de noviembre de  2019</w:t>
      </w:r>
    </w:p>
    <w:p w:rsidR="00107F4B" w:rsidRPr="00E5172E" w:rsidRDefault="00107F4B" w:rsidP="00107F4B">
      <w:pPr>
        <w:spacing w:after="0" w:line="240" w:lineRule="auto"/>
        <w:jc w:val="both"/>
        <w:rPr>
          <w:rFonts w:ascii="Arial" w:eastAsia="Times New Roman" w:hAnsi="Arial" w:cs="Arial"/>
          <w:sz w:val="20"/>
          <w:szCs w:val="20"/>
          <w:lang w:val="es-419" w:eastAsia="es-ES"/>
        </w:rPr>
      </w:pPr>
      <w:r w:rsidRPr="00E5172E">
        <w:rPr>
          <w:rFonts w:ascii="Arial" w:eastAsia="Times New Roman" w:hAnsi="Arial" w:cs="Arial"/>
          <w:sz w:val="20"/>
          <w:szCs w:val="20"/>
          <w:lang w:val="es-419" w:eastAsia="es-ES"/>
        </w:rPr>
        <w:t>Radicación No:</w:t>
      </w:r>
      <w:r w:rsidRPr="00E5172E">
        <w:rPr>
          <w:rFonts w:ascii="Arial" w:eastAsia="Times New Roman" w:hAnsi="Arial" w:cs="Arial"/>
          <w:sz w:val="20"/>
          <w:szCs w:val="20"/>
          <w:lang w:val="es-419" w:eastAsia="es-ES"/>
        </w:rPr>
        <w:tab/>
      </w:r>
      <w:r w:rsidRPr="00E5172E">
        <w:rPr>
          <w:rFonts w:ascii="Arial" w:eastAsia="Times New Roman" w:hAnsi="Arial" w:cs="Arial"/>
          <w:sz w:val="20"/>
          <w:szCs w:val="20"/>
          <w:lang w:val="es-419" w:eastAsia="es-ES"/>
        </w:rPr>
        <w:tab/>
        <w:t>66001-31-05-004-2017-00247-01</w:t>
      </w:r>
    </w:p>
    <w:p w:rsidR="00107F4B" w:rsidRPr="00E5172E" w:rsidRDefault="00107F4B" w:rsidP="00107F4B">
      <w:pPr>
        <w:spacing w:after="0" w:line="240" w:lineRule="auto"/>
        <w:jc w:val="both"/>
        <w:rPr>
          <w:rFonts w:ascii="Arial" w:eastAsia="Times New Roman" w:hAnsi="Arial" w:cs="Arial"/>
          <w:sz w:val="20"/>
          <w:szCs w:val="20"/>
          <w:lang w:val="es-419" w:eastAsia="es-ES"/>
        </w:rPr>
      </w:pPr>
      <w:r w:rsidRPr="00E5172E">
        <w:rPr>
          <w:rFonts w:ascii="Arial" w:eastAsia="Times New Roman" w:hAnsi="Arial" w:cs="Arial"/>
          <w:sz w:val="20"/>
          <w:szCs w:val="20"/>
          <w:lang w:val="es-419" w:eastAsia="es-ES"/>
        </w:rPr>
        <w:t>Proceso:</w:t>
      </w:r>
      <w:r w:rsidRPr="00E5172E">
        <w:rPr>
          <w:rFonts w:ascii="Arial" w:eastAsia="Times New Roman" w:hAnsi="Arial" w:cs="Arial"/>
          <w:sz w:val="20"/>
          <w:szCs w:val="20"/>
          <w:lang w:val="es-419" w:eastAsia="es-ES"/>
        </w:rPr>
        <w:tab/>
      </w:r>
      <w:r w:rsidRPr="00E5172E">
        <w:rPr>
          <w:rFonts w:ascii="Arial" w:eastAsia="Times New Roman" w:hAnsi="Arial" w:cs="Arial"/>
          <w:sz w:val="20"/>
          <w:szCs w:val="20"/>
          <w:lang w:val="es-419" w:eastAsia="es-ES"/>
        </w:rPr>
        <w:tab/>
        <w:t>Ordinario Laboral</w:t>
      </w:r>
    </w:p>
    <w:p w:rsidR="00107F4B" w:rsidRPr="00E5172E" w:rsidRDefault="00107F4B" w:rsidP="00107F4B">
      <w:pPr>
        <w:spacing w:after="0" w:line="240" w:lineRule="auto"/>
        <w:jc w:val="both"/>
        <w:rPr>
          <w:rFonts w:ascii="Arial" w:eastAsia="Times New Roman" w:hAnsi="Arial" w:cs="Arial"/>
          <w:sz w:val="20"/>
          <w:szCs w:val="20"/>
          <w:lang w:val="es-419" w:eastAsia="es-ES"/>
        </w:rPr>
      </w:pPr>
      <w:r w:rsidRPr="00E5172E">
        <w:rPr>
          <w:rFonts w:ascii="Arial" w:eastAsia="Times New Roman" w:hAnsi="Arial" w:cs="Arial"/>
          <w:sz w:val="20"/>
          <w:szCs w:val="20"/>
          <w:lang w:val="es-419" w:eastAsia="es-ES"/>
        </w:rPr>
        <w:t>Demandante:</w:t>
      </w:r>
      <w:r w:rsidRPr="00E5172E">
        <w:rPr>
          <w:rFonts w:ascii="Arial" w:eastAsia="Times New Roman" w:hAnsi="Arial" w:cs="Arial"/>
          <w:sz w:val="20"/>
          <w:szCs w:val="20"/>
          <w:lang w:val="es-419" w:eastAsia="es-ES"/>
        </w:rPr>
        <w:tab/>
      </w:r>
      <w:r w:rsidRPr="00E5172E">
        <w:rPr>
          <w:rFonts w:ascii="Arial" w:eastAsia="Times New Roman" w:hAnsi="Arial" w:cs="Arial"/>
          <w:sz w:val="20"/>
          <w:szCs w:val="20"/>
          <w:lang w:val="es-419" w:eastAsia="es-ES"/>
        </w:rPr>
        <w:tab/>
        <w:t>Dora Mariela Rodríguez Garzón</w:t>
      </w:r>
    </w:p>
    <w:p w:rsidR="00107F4B" w:rsidRPr="00E5172E" w:rsidRDefault="00107F4B" w:rsidP="00107F4B">
      <w:pPr>
        <w:spacing w:after="0" w:line="240" w:lineRule="auto"/>
        <w:jc w:val="both"/>
        <w:rPr>
          <w:rFonts w:ascii="Arial" w:eastAsia="Times New Roman" w:hAnsi="Arial" w:cs="Arial"/>
          <w:sz w:val="20"/>
          <w:szCs w:val="20"/>
          <w:lang w:val="es-419" w:eastAsia="es-ES"/>
        </w:rPr>
      </w:pPr>
      <w:r w:rsidRPr="00E5172E">
        <w:rPr>
          <w:rFonts w:ascii="Arial" w:eastAsia="Times New Roman" w:hAnsi="Arial" w:cs="Arial"/>
          <w:sz w:val="20"/>
          <w:szCs w:val="20"/>
          <w:lang w:val="es-419" w:eastAsia="es-ES"/>
        </w:rPr>
        <w:t>Demandado:</w:t>
      </w:r>
      <w:r w:rsidRPr="00E5172E">
        <w:rPr>
          <w:rFonts w:ascii="Arial" w:eastAsia="Times New Roman" w:hAnsi="Arial" w:cs="Arial"/>
          <w:sz w:val="20"/>
          <w:szCs w:val="20"/>
          <w:lang w:val="es-419" w:eastAsia="es-ES"/>
        </w:rPr>
        <w:tab/>
      </w:r>
      <w:r w:rsidRPr="00E5172E">
        <w:rPr>
          <w:rFonts w:ascii="Arial" w:eastAsia="Times New Roman" w:hAnsi="Arial" w:cs="Arial"/>
          <w:sz w:val="20"/>
          <w:szCs w:val="20"/>
          <w:lang w:val="es-419" w:eastAsia="es-ES"/>
        </w:rPr>
        <w:tab/>
        <w:t>AFP Porvenir S.A, Ministerio de Hacienda y Colpensiones</w:t>
      </w:r>
    </w:p>
    <w:p w:rsidR="00107F4B" w:rsidRPr="00E5172E" w:rsidRDefault="00107F4B" w:rsidP="00107F4B">
      <w:pPr>
        <w:spacing w:after="0" w:line="240" w:lineRule="auto"/>
        <w:jc w:val="both"/>
        <w:rPr>
          <w:rFonts w:ascii="Arial" w:eastAsia="Times New Roman" w:hAnsi="Arial" w:cs="Arial"/>
          <w:sz w:val="20"/>
          <w:szCs w:val="20"/>
          <w:lang w:val="es-419" w:eastAsia="es-ES"/>
        </w:rPr>
      </w:pPr>
      <w:r w:rsidRPr="00E5172E">
        <w:rPr>
          <w:rFonts w:ascii="Arial" w:eastAsia="Times New Roman" w:hAnsi="Arial" w:cs="Arial"/>
          <w:sz w:val="20"/>
          <w:szCs w:val="20"/>
          <w:lang w:val="es-419" w:eastAsia="es-ES"/>
        </w:rPr>
        <w:t>Juzgado de origen:</w:t>
      </w:r>
      <w:r w:rsidRPr="00E5172E">
        <w:rPr>
          <w:rFonts w:ascii="Arial" w:eastAsia="Times New Roman" w:hAnsi="Arial" w:cs="Arial"/>
          <w:sz w:val="20"/>
          <w:szCs w:val="20"/>
          <w:lang w:val="es-419" w:eastAsia="es-ES"/>
        </w:rPr>
        <w:tab/>
        <w:t>Cuarto Laboral del Circuito</w:t>
      </w:r>
    </w:p>
    <w:p w:rsidR="00107F4B" w:rsidRPr="00107F4B" w:rsidRDefault="00107F4B" w:rsidP="00107F4B">
      <w:pPr>
        <w:spacing w:after="0" w:line="240" w:lineRule="auto"/>
        <w:jc w:val="both"/>
        <w:rPr>
          <w:rFonts w:ascii="Arial" w:eastAsia="Times New Roman" w:hAnsi="Arial" w:cs="Arial"/>
          <w:sz w:val="20"/>
          <w:szCs w:val="20"/>
          <w:lang w:val="es-419" w:eastAsia="es-ES"/>
        </w:rPr>
      </w:pPr>
      <w:r w:rsidRPr="00E5172E">
        <w:rPr>
          <w:rFonts w:ascii="Arial" w:eastAsia="Times New Roman" w:hAnsi="Arial" w:cs="Arial"/>
          <w:sz w:val="20"/>
          <w:szCs w:val="20"/>
          <w:lang w:val="es-419" w:eastAsia="es-ES"/>
        </w:rPr>
        <w:t>Magistrado Ponente:</w:t>
      </w:r>
      <w:r w:rsidRPr="00E5172E">
        <w:rPr>
          <w:rFonts w:ascii="Arial" w:eastAsia="Times New Roman" w:hAnsi="Arial" w:cs="Arial"/>
          <w:sz w:val="20"/>
          <w:szCs w:val="20"/>
          <w:lang w:val="es-419" w:eastAsia="es-ES"/>
        </w:rPr>
        <w:tab/>
        <w:t>Francisco Javier Tamayo Tabares.</w:t>
      </w:r>
    </w:p>
    <w:p w:rsidR="00107F4B" w:rsidRPr="00107F4B" w:rsidRDefault="00107F4B" w:rsidP="00107F4B">
      <w:pPr>
        <w:spacing w:after="0" w:line="240" w:lineRule="auto"/>
        <w:jc w:val="both"/>
        <w:rPr>
          <w:rFonts w:ascii="Arial" w:eastAsia="Times New Roman" w:hAnsi="Arial" w:cs="Arial"/>
          <w:sz w:val="20"/>
          <w:szCs w:val="20"/>
          <w:lang w:val="es-419" w:eastAsia="es-ES"/>
        </w:rPr>
      </w:pPr>
    </w:p>
    <w:p w:rsidR="00C507EE" w:rsidRPr="00E96EF4" w:rsidRDefault="00C507EE" w:rsidP="00C507EE">
      <w:pPr>
        <w:jc w:val="both"/>
        <w:rPr>
          <w:rFonts w:ascii="Arial" w:eastAsia="Times New Roman" w:hAnsi="Arial" w:cs="Arial"/>
          <w:b/>
          <w:bCs/>
          <w:iCs/>
          <w:sz w:val="20"/>
          <w:szCs w:val="20"/>
          <w:lang w:val="es-CO" w:eastAsia="fr-FR"/>
        </w:rPr>
      </w:pPr>
      <w:r w:rsidRPr="00C507EE">
        <w:rPr>
          <w:rFonts w:ascii="Arial" w:eastAsia="Times New Roman" w:hAnsi="Arial" w:cs="Arial"/>
          <w:b/>
          <w:bCs/>
          <w:iCs/>
          <w:sz w:val="20"/>
          <w:szCs w:val="20"/>
          <w:u w:val="single"/>
          <w:lang w:val="es-419" w:eastAsia="fr-FR"/>
        </w:rPr>
        <w:t>TEMAS:</w:t>
      </w:r>
      <w:r w:rsidRPr="00051CBD">
        <w:rPr>
          <w:rFonts w:ascii="Arial" w:eastAsia="Times New Roman" w:hAnsi="Arial" w:cs="Arial"/>
          <w:b/>
          <w:bCs/>
          <w:iCs/>
          <w:sz w:val="20"/>
          <w:szCs w:val="20"/>
          <w:lang w:val="es-419" w:eastAsia="fr-FR"/>
        </w:rPr>
        <w:tab/>
      </w:r>
      <w:r w:rsidRPr="00E96EF4">
        <w:rPr>
          <w:rFonts w:ascii="Arial" w:eastAsia="Times New Roman" w:hAnsi="Arial" w:cs="Arial"/>
          <w:b/>
          <w:bCs/>
          <w:iCs/>
          <w:sz w:val="20"/>
          <w:szCs w:val="20"/>
          <w:lang w:val="es-419" w:eastAsia="fr-FR"/>
        </w:rPr>
        <w:t>TRASLADO DE RÉGIMEN PENSIONAL / INEFICACIA / DEBER DE INFORMACIÓN / REQUISITOS / CARGA PROBATORIA INCUMBE AL FONDO DE PENSIONES.</w:t>
      </w:r>
    </w:p>
    <w:p w:rsidR="00C507EE" w:rsidRPr="00E96EF4" w:rsidRDefault="00C507EE" w:rsidP="00C507EE">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C507EE" w:rsidRPr="00E96EF4" w:rsidRDefault="00C507EE" w:rsidP="00C507EE">
      <w:pPr>
        <w:spacing w:after="0" w:line="240" w:lineRule="auto"/>
        <w:jc w:val="both"/>
        <w:rPr>
          <w:rFonts w:ascii="Arial" w:eastAsia="Times New Roman" w:hAnsi="Arial" w:cs="Arial"/>
          <w:bCs/>
          <w:sz w:val="20"/>
          <w:szCs w:val="20"/>
          <w:lang w:val="es-ES_tradnl" w:eastAsia="es-ES"/>
        </w:rPr>
      </w:pPr>
    </w:p>
    <w:p w:rsidR="00C507EE" w:rsidRPr="00E96EF4" w:rsidRDefault="00C507EE" w:rsidP="00C507EE">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rsidR="00C507EE" w:rsidRPr="00E96EF4" w:rsidRDefault="00C507EE" w:rsidP="00C507EE">
      <w:pPr>
        <w:spacing w:after="0" w:line="240" w:lineRule="auto"/>
        <w:jc w:val="both"/>
        <w:rPr>
          <w:rFonts w:ascii="Arial" w:eastAsia="Times New Roman" w:hAnsi="Arial" w:cs="Arial"/>
          <w:bCs/>
          <w:sz w:val="20"/>
          <w:szCs w:val="20"/>
          <w:lang w:val="es-ES_tradnl" w:eastAsia="es-ES"/>
        </w:rPr>
      </w:pPr>
    </w:p>
    <w:p w:rsidR="00C507EE" w:rsidRPr="00E96EF4" w:rsidRDefault="00C507EE" w:rsidP="00C507EE">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su precepto 10 reza:</w:t>
      </w:r>
    </w:p>
    <w:p w:rsidR="00C507EE" w:rsidRPr="00E96EF4" w:rsidRDefault="00C507EE" w:rsidP="00C507EE">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xml:space="preserve"> </w:t>
      </w:r>
    </w:p>
    <w:p w:rsidR="00C507EE" w:rsidRPr="00E96EF4" w:rsidRDefault="00C507EE" w:rsidP="00C507EE">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rsidR="00C507EE" w:rsidRDefault="00C507EE" w:rsidP="00C507EE">
      <w:pPr>
        <w:spacing w:after="0" w:line="240" w:lineRule="auto"/>
        <w:jc w:val="both"/>
        <w:rPr>
          <w:rFonts w:ascii="Arial" w:eastAsia="Times New Roman" w:hAnsi="Arial" w:cs="Arial"/>
          <w:sz w:val="20"/>
          <w:szCs w:val="20"/>
          <w:lang w:val="es-419" w:eastAsia="es-ES"/>
        </w:rPr>
      </w:pPr>
    </w:p>
    <w:p w:rsidR="00C507EE" w:rsidRPr="00E96EF4" w:rsidRDefault="00C507EE" w:rsidP="00C507EE">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Pr>
          <w:rFonts w:ascii="Arial" w:eastAsia="Times New Roman" w:hAnsi="Arial" w:cs="Arial"/>
          <w:sz w:val="20"/>
          <w:szCs w:val="20"/>
          <w:lang w:val="es-CO" w:eastAsia="es-ES"/>
        </w:rPr>
        <w:t>…</w:t>
      </w:r>
    </w:p>
    <w:p w:rsidR="00C507EE" w:rsidRDefault="00C507EE" w:rsidP="00C507EE">
      <w:pPr>
        <w:spacing w:after="0" w:line="240" w:lineRule="auto"/>
        <w:jc w:val="both"/>
        <w:rPr>
          <w:rFonts w:ascii="Arial" w:eastAsia="Times New Roman" w:hAnsi="Arial" w:cs="Arial"/>
          <w:sz w:val="20"/>
          <w:szCs w:val="20"/>
          <w:lang w:val="es-419" w:eastAsia="es-ES"/>
        </w:rPr>
      </w:pPr>
    </w:p>
    <w:p w:rsidR="00C507EE" w:rsidRPr="00E96EF4" w:rsidRDefault="00C507EE" w:rsidP="00C507EE">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C507EE" w:rsidRPr="00E96EF4" w:rsidRDefault="00C507EE" w:rsidP="00C507EE">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 xml:space="preserve"> </w:t>
      </w:r>
    </w:p>
    <w:p w:rsidR="00C507EE" w:rsidRDefault="00C507EE" w:rsidP="00C507EE">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rsidR="00C507EE" w:rsidRPr="00E96EF4" w:rsidRDefault="00C507EE" w:rsidP="00C507EE">
      <w:pPr>
        <w:spacing w:after="0" w:line="240" w:lineRule="auto"/>
        <w:jc w:val="both"/>
        <w:rPr>
          <w:rFonts w:ascii="Arial" w:eastAsia="Times New Roman" w:hAnsi="Arial" w:cs="Arial"/>
          <w:sz w:val="20"/>
          <w:szCs w:val="20"/>
          <w:lang w:val="es-CO" w:eastAsia="es-ES"/>
        </w:rPr>
      </w:pPr>
    </w:p>
    <w:p w:rsidR="00C507EE" w:rsidRPr="0048626F" w:rsidRDefault="00C507EE" w:rsidP="00C507EE">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C507EE" w:rsidRPr="0048626F" w:rsidRDefault="00C507EE" w:rsidP="00C507EE">
      <w:pPr>
        <w:spacing w:after="0" w:line="240" w:lineRule="auto"/>
        <w:jc w:val="both"/>
        <w:rPr>
          <w:rFonts w:ascii="Arial" w:eastAsia="Times New Roman" w:hAnsi="Arial" w:cs="Arial"/>
          <w:sz w:val="20"/>
          <w:szCs w:val="20"/>
          <w:lang w:val="es-419" w:eastAsia="es-ES"/>
        </w:rPr>
      </w:pPr>
    </w:p>
    <w:p w:rsidR="00C507EE" w:rsidRPr="0048626F" w:rsidRDefault="00C507EE" w:rsidP="00C507EE">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C507EE" w:rsidRPr="0048626F" w:rsidRDefault="00C507EE" w:rsidP="00C507EE">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 </w:t>
      </w:r>
    </w:p>
    <w:p w:rsidR="00C507EE" w:rsidRPr="0048626F" w:rsidRDefault="00C507EE" w:rsidP="00C507EE">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Ante tal panorama, resulta prevalente, la aplicación al caso, el inciso final del canon 1604 del CC, que atrás se reprodujo.</w:t>
      </w:r>
    </w:p>
    <w:p w:rsidR="00C507EE" w:rsidRPr="0048626F" w:rsidRDefault="00C507EE" w:rsidP="00C507EE">
      <w:pPr>
        <w:spacing w:after="0" w:line="240" w:lineRule="auto"/>
        <w:jc w:val="both"/>
        <w:rPr>
          <w:rFonts w:ascii="Arial" w:eastAsia="Times New Roman" w:hAnsi="Arial" w:cs="Arial"/>
          <w:sz w:val="20"/>
          <w:szCs w:val="20"/>
          <w:lang w:val="es-419" w:eastAsia="es-ES"/>
        </w:rPr>
      </w:pPr>
    </w:p>
    <w:p w:rsidR="00C507EE" w:rsidRDefault="00C507EE" w:rsidP="00C507EE">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C507EE" w:rsidRDefault="00C507EE" w:rsidP="00C507EE">
      <w:pPr>
        <w:spacing w:after="0" w:line="240" w:lineRule="auto"/>
        <w:jc w:val="both"/>
        <w:rPr>
          <w:rFonts w:ascii="Arial" w:eastAsia="Times New Roman" w:hAnsi="Arial" w:cs="Arial"/>
          <w:sz w:val="20"/>
          <w:szCs w:val="20"/>
          <w:lang w:val="es-419" w:eastAsia="es-ES"/>
        </w:rPr>
      </w:pPr>
    </w:p>
    <w:p w:rsidR="00C507EE" w:rsidRPr="006769EC" w:rsidRDefault="00C507EE" w:rsidP="00C507EE">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val="es-CO" w:eastAsia="es-ES"/>
        </w:rPr>
      </w:pPr>
      <w:r w:rsidRPr="006769EC">
        <w:rPr>
          <w:rFonts w:ascii="Arial" w:eastAsia="Times New Roman" w:hAnsi="Arial" w:cs="Arial"/>
          <w:b/>
          <w:color w:val="FF0000"/>
          <w:sz w:val="20"/>
          <w:szCs w:val="20"/>
          <w:lang w:val="es-CO" w:eastAsia="es-ES"/>
        </w:rPr>
        <w:t>SALVAMENTO DE VOTO: DOCTOR JULIO CÉSAR SALAZAR MUÑOZ</w:t>
      </w:r>
    </w:p>
    <w:p w:rsidR="00C507EE" w:rsidRDefault="00C507EE" w:rsidP="00C507EE">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790A32" w:rsidRPr="00790A32" w:rsidRDefault="00790A32" w:rsidP="00790A3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bookmarkStart w:id="0" w:name="_GoBack"/>
      <w:bookmarkEnd w:id="0"/>
      <w:r>
        <w:rPr>
          <w:rFonts w:ascii="Arial" w:eastAsia="Times New Roman" w:hAnsi="Arial" w:cs="Arial"/>
          <w:sz w:val="20"/>
          <w:szCs w:val="20"/>
          <w:lang w:val="es-CO" w:eastAsia="es-ES"/>
        </w:rPr>
        <w:lastRenderedPageBreak/>
        <w:t xml:space="preserve">… </w:t>
      </w:r>
      <w:r w:rsidRPr="00790A32">
        <w:rPr>
          <w:rFonts w:ascii="Arial" w:eastAsia="Times New Roman" w:hAnsi="Arial" w:cs="Arial"/>
          <w:sz w:val="20"/>
          <w:szCs w:val="20"/>
          <w:lang w:val="es-419" w:eastAsia="es-ES"/>
        </w:rPr>
        <w:t>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790A32" w:rsidRPr="00790A32" w:rsidRDefault="00790A32" w:rsidP="00790A3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790A32" w:rsidRPr="00790A32" w:rsidRDefault="00790A32" w:rsidP="00790A32">
      <w:pPr>
        <w:overflowPunct w:val="0"/>
        <w:autoSpaceDE w:val="0"/>
        <w:autoSpaceDN w:val="0"/>
        <w:adjustRightInd w:val="0"/>
        <w:spacing w:after="0" w:line="240" w:lineRule="auto"/>
        <w:jc w:val="both"/>
        <w:textAlignment w:val="baseline"/>
        <w:rPr>
          <w:rFonts w:ascii="Arial" w:eastAsia="Times New Roman" w:hAnsi="Arial" w:cs="Arial"/>
          <w:sz w:val="20"/>
          <w:szCs w:val="20"/>
          <w:lang w:val="es-CO" w:eastAsia="es-ES"/>
        </w:rPr>
      </w:pPr>
      <w:r w:rsidRPr="00790A32">
        <w:rPr>
          <w:rFonts w:ascii="Arial" w:eastAsia="Times New Roman" w:hAnsi="Arial" w:cs="Arial"/>
          <w:sz w:val="20"/>
          <w:szCs w:val="20"/>
          <w:lang w:val="es-419"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w:t>
      </w:r>
      <w:r>
        <w:rPr>
          <w:rFonts w:ascii="Arial" w:eastAsia="Times New Roman" w:hAnsi="Arial" w:cs="Arial"/>
          <w:sz w:val="20"/>
          <w:szCs w:val="20"/>
          <w:lang w:val="es-CO" w:eastAsia="es-ES"/>
        </w:rPr>
        <w:t>…</w:t>
      </w:r>
    </w:p>
    <w:p w:rsidR="00107F4B" w:rsidRPr="00107F4B" w:rsidRDefault="00107F4B" w:rsidP="00107F4B">
      <w:pPr>
        <w:spacing w:after="0" w:line="240" w:lineRule="auto"/>
        <w:jc w:val="both"/>
        <w:rPr>
          <w:rFonts w:ascii="Arial" w:eastAsia="Times New Roman" w:hAnsi="Arial" w:cs="Arial"/>
          <w:sz w:val="20"/>
          <w:szCs w:val="20"/>
          <w:lang w:val="es-419" w:eastAsia="es-ES"/>
        </w:rPr>
      </w:pPr>
    </w:p>
    <w:p w:rsidR="00790A32" w:rsidRPr="00790A32" w:rsidRDefault="00790A32" w:rsidP="00790A3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790A32">
        <w:rPr>
          <w:rFonts w:ascii="Arial" w:eastAsia="Times New Roman" w:hAnsi="Arial" w:cs="Arial"/>
          <w:sz w:val="20"/>
          <w:szCs w:val="20"/>
          <w:lang w:val="es-419" w:eastAsia="es-ES"/>
        </w:rPr>
        <w:t xml:space="preserve">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790A32" w:rsidRPr="00790A32" w:rsidRDefault="00790A32" w:rsidP="00790A32">
      <w:pPr>
        <w:spacing w:after="0" w:line="240" w:lineRule="auto"/>
        <w:jc w:val="both"/>
        <w:rPr>
          <w:rFonts w:ascii="Arial" w:eastAsia="Times New Roman" w:hAnsi="Arial" w:cs="Arial"/>
          <w:sz w:val="20"/>
          <w:szCs w:val="20"/>
          <w:lang w:val="es-419" w:eastAsia="es-ES"/>
        </w:rPr>
      </w:pPr>
    </w:p>
    <w:p w:rsidR="00107F4B" w:rsidRDefault="00790A32" w:rsidP="00790A32">
      <w:pPr>
        <w:spacing w:after="0" w:line="240" w:lineRule="auto"/>
        <w:jc w:val="both"/>
        <w:rPr>
          <w:rFonts w:ascii="Arial" w:eastAsia="Times New Roman" w:hAnsi="Arial" w:cs="Arial"/>
          <w:sz w:val="20"/>
          <w:szCs w:val="20"/>
          <w:lang w:val="es-419" w:eastAsia="es-ES"/>
        </w:rPr>
      </w:pPr>
      <w:r w:rsidRPr="00790A32">
        <w:rPr>
          <w:rFonts w:ascii="Arial" w:eastAsia="Times New Roman" w:hAnsi="Arial" w:cs="Arial"/>
          <w:sz w:val="20"/>
          <w:szCs w:val="20"/>
          <w:lang w:val="es-419"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790A32" w:rsidRPr="00107F4B" w:rsidRDefault="00790A32" w:rsidP="00790A32">
      <w:pPr>
        <w:spacing w:after="0" w:line="240" w:lineRule="auto"/>
        <w:jc w:val="both"/>
        <w:rPr>
          <w:rFonts w:ascii="Arial" w:eastAsia="Times New Roman" w:hAnsi="Arial" w:cs="Arial"/>
          <w:sz w:val="20"/>
          <w:szCs w:val="20"/>
          <w:lang w:val="es-419" w:eastAsia="es-ES"/>
        </w:rPr>
      </w:pPr>
    </w:p>
    <w:p w:rsidR="00107F4B" w:rsidRPr="00107F4B" w:rsidRDefault="00107F4B" w:rsidP="00107F4B">
      <w:pPr>
        <w:spacing w:after="0" w:line="240" w:lineRule="auto"/>
        <w:jc w:val="both"/>
        <w:rPr>
          <w:rFonts w:ascii="Arial" w:eastAsia="Times New Roman" w:hAnsi="Arial" w:cs="Arial"/>
          <w:sz w:val="20"/>
          <w:szCs w:val="20"/>
          <w:lang w:val="es-419" w:eastAsia="es-ES"/>
        </w:rPr>
      </w:pPr>
    </w:p>
    <w:p w:rsidR="00107F4B" w:rsidRPr="00107F4B" w:rsidRDefault="00107F4B" w:rsidP="00107F4B">
      <w:pPr>
        <w:spacing w:after="0" w:line="240" w:lineRule="auto"/>
        <w:jc w:val="both"/>
        <w:rPr>
          <w:rFonts w:ascii="Arial" w:eastAsia="Times New Roman" w:hAnsi="Arial" w:cs="Arial"/>
          <w:sz w:val="20"/>
          <w:szCs w:val="20"/>
          <w:lang w:val="es-419" w:eastAsia="es-ES"/>
        </w:rPr>
      </w:pPr>
    </w:p>
    <w:p w:rsidR="00107F4B" w:rsidRPr="00107F4B" w:rsidRDefault="00107F4B" w:rsidP="00107F4B">
      <w:pPr>
        <w:keepNext/>
        <w:spacing w:after="0" w:line="288" w:lineRule="auto"/>
        <w:jc w:val="center"/>
        <w:outlineLvl w:val="2"/>
        <w:rPr>
          <w:rFonts w:ascii="Arial Narrow" w:eastAsia="Times New Roman" w:hAnsi="Arial Narrow" w:cs="Arial"/>
          <w:b/>
          <w:sz w:val="26"/>
          <w:szCs w:val="26"/>
          <w:lang w:val="es-419" w:eastAsia="es-ES"/>
        </w:rPr>
      </w:pPr>
      <w:r w:rsidRPr="00107F4B">
        <w:rPr>
          <w:rFonts w:ascii="Arial Narrow" w:eastAsia="Times New Roman" w:hAnsi="Arial Narrow" w:cs="Arial"/>
          <w:b/>
          <w:sz w:val="26"/>
          <w:szCs w:val="26"/>
          <w:lang w:val="es-419" w:eastAsia="es-ES"/>
        </w:rPr>
        <w:t>TRIBUNAL SUPERIOR DEL DISTRITO JUDICIAL</w:t>
      </w:r>
    </w:p>
    <w:p w:rsidR="00107F4B" w:rsidRPr="00107F4B" w:rsidRDefault="00107F4B" w:rsidP="00107F4B">
      <w:pPr>
        <w:spacing w:after="0" w:line="288" w:lineRule="auto"/>
        <w:jc w:val="center"/>
        <w:rPr>
          <w:rFonts w:ascii="Arial Narrow" w:eastAsia="Times New Roman" w:hAnsi="Arial Narrow" w:cs="Arial"/>
          <w:b/>
          <w:sz w:val="26"/>
          <w:szCs w:val="26"/>
          <w:lang w:val="es-419" w:eastAsia="es-ES"/>
        </w:rPr>
      </w:pPr>
      <w:r w:rsidRPr="00107F4B">
        <w:rPr>
          <w:rFonts w:ascii="Arial Narrow" w:eastAsia="Times New Roman" w:hAnsi="Arial Narrow" w:cs="Times New Roman"/>
          <w:b/>
          <w:spacing w:val="-3"/>
          <w:sz w:val="26"/>
          <w:szCs w:val="26"/>
          <w:lang w:val="es-419"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40581715" r:id="rId9"/>
        </w:object>
      </w:r>
    </w:p>
    <w:p w:rsidR="00107F4B" w:rsidRPr="00107F4B" w:rsidRDefault="00107F4B" w:rsidP="00107F4B">
      <w:pPr>
        <w:spacing w:after="0" w:line="288" w:lineRule="auto"/>
        <w:jc w:val="center"/>
        <w:rPr>
          <w:rFonts w:ascii="Arial Narrow" w:eastAsia="Times New Roman" w:hAnsi="Arial Narrow" w:cs="Arial"/>
          <w:b/>
          <w:sz w:val="26"/>
          <w:szCs w:val="26"/>
          <w:lang w:val="es-419" w:eastAsia="es-ES"/>
        </w:rPr>
      </w:pPr>
      <w:r w:rsidRPr="00107F4B">
        <w:rPr>
          <w:rFonts w:ascii="Arial Narrow" w:eastAsia="Times New Roman" w:hAnsi="Arial Narrow" w:cs="Arial"/>
          <w:b/>
          <w:sz w:val="26"/>
          <w:szCs w:val="26"/>
          <w:lang w:val="es-419" w:eastAsia="es-ES"/>
        </w:rPr>
        <w:t xml:space="preserve">SALA </w:t>
      </w:r>
      <w:r w:rsidR="002258A3" w:rsidRPr="00E5172E">
        <w:rPr>
          <w:rFonts w:ascii="Arial Narrow" w:eastAsia="Times New Roman" w:hAnsi="Arial Narrow" w:cs="Arial"/>
          <w:b/>
          <w:sz w:val="26"/>
          <w:szCs w:val="26"/>
          <w:lang w:val="es-419" w:eastAsia="es-ES"/>
        </w:rPr>
        <w:t>TERCERA</w:t>
      </w:r>
      <w:r w:rsidRPr="00107F4B">
        <w:rPr>
          <w:rFonts w:ascii="Arial Narrow" w:eastAsia="Times New Roman" w:hAnsi="Arial Narrow" w:cs="Arial"/>
          <w:b/>
          <w:sz w:val="26"/>
          <w:szCs w:val="26"/>
          <w:lang w:val="es-419" w:eastAsia="es-ES"/>
        </w:rPr>
        <w:t xml:space="preserve"> DE DECISIÓN LABORAL</w:t>
      </w:r>
    </w:p>
    <w:p w:rsidR="00107F4B" w:rsidRPr="00107F4B" w:rsidRDefault="00107F4B" w:rsidP="00107F4B">
      <w:pPr>
        <w:spacing w:after="0" w:line="288" w:lineRule="auto"/>
        <w:jc w:val="center"/>
        <w:rPr>
          <w:rFonts w:ascii="Arial Narrow" w:eastAsia="Times New Roman" w:hAnsi="Arial Narrow" w:cs="Arial"/>
          <w:b/>
          <w:sz w:val="26"/>
          <w:szCs w:val="26"/>
          <w:lang w:val="es-419" w:eastAsia="es-ES"/>
        </w:rPr>
      </w:pPr>
      <w:r w:rsidRPr="00107F4B">
        <w:rPr>
          <w:rFonts w:ascii="Arial Narrow" w:eastAsia="Times New Roman" w:hAnsi="Arial Narrow" w:cs="Arial"/>
          <w:b/>
          <w:sz w:val="26"/>
          <w:szCs w:val="26"/>
          <w:lang w:val="es-419" w:eastAsia="es-ES"/>
        </w:rPr>
        <w:t>PEREIRA</w:t>
      </w:r>
      <w:r w:rsidRPr="00107F4B">
        <w:rPr>
          <w:rFonts w:ascii="Arial Narrow" w:eastAsia="Times New Roman" w:hAnsi="Arial Narrow" w:cs="Arial"/>
          <w:b/>
          <w:sz w:val="26"/>
          <w:szCs w:val="26"/>
          <w:lang w:val="es-419" w:eastAsia="es-ES"/>
        </w:rPr>
        <w:tab/>
        <w:t>RISARALDA</w:t>
      </w:r>
    </w:p>
    <w:p w:rsidR="00107F4B" w:rsidRPr="00107F4B" w:rsidRDefault="00107F4B" w:rsidP="00107F4B">
      <w:pPr>
        <w:spacing w:after="0" w:line="288" w:lineRule="auto"/>
        <w:jc w:val="center"/>
        <w:rPr>
          <w:rFonts w:ascii="Arial Narrow" w:eastAsia="Times New Roman" w:hAnsi="Arial Narrow" w:cs="Arial"/>
          <w:sz w:val="26"/>
          <w:szCs w:val="26"/>
          <w:lang w:val="es-419" w:eastAsia="es-ES"/>
        </w:rPr>
      </w:pPr>
    </w:p>
    <w:p w:rsidR="00107F4B" w:rsidRPr="00107F4B" w:rsidRDefault="00107F4B" w:rsidP="00107F4B">
      <w:pPr>
        <w:spacing w:after="0" w:line="288" w:lineRule="auto"/>
        <w:jc w:val="center"/>
        <w:rPr>
          <w:rFonts w:ascii="Arial Narrow" w:eastAsia="Times New Roman" w:hAnsi="Arial Narrow" w:cs="Arial"/>
          <w:b/>
          <w:sz w:val="26"/>
          <w:szCs w:val="26"/>
          <w:lang w:val="es-419" w:eastAsia="es-ES"/>
        </w:rPr>
      </w:pPr>
      <w:r w:rsidRPr="00107F4B">
        <w:rPr>
          <w:rFonts w:ascii="Arial Narrow" w:eastAsia="Times New Roman" w:hAnsi="Arial Narrow" w:cs="Arial"/>
          <w:b/>
          <w:sz w:val="26"/>
          <w:szCs w:val="26"/>
          <w:lang w:val="es-419" w:eastAsia="es-ES"/>
        </w:rPr>
        <w:t>MAGISTRADO PONENTE: FRANCISCO JAVIER TAMAYO TABARES</w:t>
      </w:r>
    </w:p>
    <w:p w:rsidR="00107F4B" w:rsidRPr="00107F4B" w:rsidRDefault="00107F4B" w:rsidP="00107F4B">
      <w:pPr>
        <w:spacing w:after="0" w:line="288" w:lineRule="auto"/>
        <w:rPr>
          <w:rFonts w:ascii="Arial Narrow" w:eastAsia="Times New Roman" w:hAnsi="Arial Narrow" w:cs="Times New Roman"/>
          <w:sz w:val="26"/>
          <w:szCs w:val="26"/>
          <w:lang w:val="es-419" w:eastAsia="es-ES"/>
        </w:rPr>
      </w:pPr>
    </w:p>
    <w:p w:rsidR="00BE2CEA" w:rsidRPr="000C2631" w:rsidRDefault="00BE2CEA" w:rsidP="002258A3">
      <w:pPr>
        <w:shd w:val="clear" w:color="auto" w:fill="FFFFFF"/>
        <w:spacing w:after="0" w:line="276" w:lineRule="auto"/>
        <w:ind w:firstLine="708"/>
        <w:jc w:val="both"/>
        <w:rPr>
          <w:rFonts w:ascii="Arial Narrow" w:eastAsia="Times New Roman" w:hAnsi="Arial Narrow" w:cs="Segoe UI"/>
          <w:bCs/>
          <w:color w:val="212121"/>
          <w:sz w:val="26"/>
          <w:szCs w:val="26"/>
          <w:lang w:val="es-419" w:eastAsia="es-ES"/>
        </w:rPr>
      </w:pPr>
      <w:r w:rsidRPr="000C2631">
        <w:rPr>
          <w:rFonts w:ascii="Arial Narrow" w:eastAsia="Times New Roman" w:hAnsi="Arial Narrow" w:cs="Segoe UI"/>
          <w:color w:val="212121"/>
          <w:sz w:val="26"/>
          <w:szCs w:val="26"/>
          <w:lang w:val="es-419" w:eastAsia="es-ES"/>
        </w:rPr>
        <w:t>En Pereira, a los (</w:t>
      </w:r>
      <w:r w:rsidR="00BC40ED" w:rsidRPr="000C2631">
        <w:rPr>
          <w:rFonts w:ascii="Arial Narrow" w:eastAsia="Times New Roman" w:hAnsi="Arial Narrow" w:cs="Segoe UI"/>
          <w:color w:val="212121"/>
          <w:sz w:val="26"/>
          <w:szCs w:val="26"/>
          <w:lang w:val="es-419" w:eastAsia="es-ES"/>
        </w:rPr>
        <w:t>6</w:t>
      </w:r>
      <w:r w:rsidR="008B26B9" w:rsidRPr="000C2631">
        <w:rPr>
          <w:rFonts w:ascii="Arial Narrow" w:eastAsia="Times New Roman" w:hAnsi="Arial Narrow" w:cs="Segoe UI"/>
          <w:color w:val="212121"/>
          <w:sz w:val="26"/>
          <w:szCs w:val="26"/>
          <w:lang w:val="es-419" w:eastAsia="es-ES"/>
        </w:rPr>
        <w:t>)</w:t>
      </w:r>
      <w:r w:rsidRPr="000C2631">
        <w:rPr>
          <w:rFonts w:ascii="Arial Narrow" w:eastAsia="Times New Roman" w:hAnsi="Arial Narrow" w:cs="Segoe UI"/>
          <w:color w:val="212121"/>
          <w:sz w:val="26"/>
          <w:szCs w:val="26"/>
          <w:lang w:val="es-419" w:eastAsia="es-ES"/>
        </w:rPr>
        <w:t xml:space="preserve"> días del mes de </w:t>
      </w:r>
      <w:r w:rsidR="00BC40ED" w:rsidRPr="000C2631">
        <w:rPr>
          <w:rFonts w:ascii="Arial Narrow" w:eastAsia="Times New Roman" w:hAnsi="Arial Narrow" w:cs="Segoe UI"/>
          <w:color w:val="212121"/>
          <w:sz w:val="26"/>
          <w:szCs w:val="26"/>
          <w:lang w:val="es-419" w:eastAsia="es-ES"/>
        </w:rPr>
        <w:t>noviembre</w:t>
      </w:r>
      <w:r w:rsidR="008B26B9" w:rsidRPr="000C2631">
        <w:rPr>
          <w:rFonts w:ascii="Arial Narrow" w:eastAsia="Times New Roman" w:hAnsi="Arial Narrow" w:cs="Segoe UI"/>
          <w:color w:val="212121"/>
          <w:sz w:val="26"/>
          <w:szCs w:val="26"/>
          <w:lang w:val="es-419" w:eastAsia="es-ES"/>
        </w:rPr>
        <w:t xml:space="preserve"> </w:t>
      </w:r>
      <w:r w:rsidRPr="000C2631">
        <w:rPr>
          <w:rFonts w:ascii="Arial Narrow" w:eastAsia="Times New Roman" w:hAnsi="Arial Narrow" w:cs="Segoe UI"/>
          <w:color w:val="212121"/>
          <w:sz w:val="26"/>
          <w:szCs w:val="26"/>
          <w:lang w:val="es-419" w:eastAsia="es-ES"/>
        </w:rPr>
        <w:t>de dos mil diecinueve (2019), siendo las (</w:t>
      </w:r>
      <w:r w:rsidR="008B26B9" w:rsidRPr="000C2631">
        <w:rPr>
          <w:rFonts w:ascii="Arial Narrow" w:eastAsia="Times New Roman" w:hAnsi="Arial Narrow" w:cs="Segoe UI"/>
          <w:color w:val="212121"/>
          <w:sz w:val="26"/>
          <w:szCs w:val="26"/>
          <w:lang w:val="es-419" w:eastAsia="es-ES"/>
        </w:rPr>
        <w:t xml:space="preserve">      </w:t>
      </w:r>
      <w:r w:rsidRPr="000C2631">
        <w:rPr>
          <w:rFonts w:ascii="Arial Narrow" w:eastAsia="Times New Roman" w:hAnsi="Arial Narrow" w:cs="Segoe UI"/>
          <w:color w:val="212121"/>
          <w:sz w:val="26"/>
          <w:szCs w:val="26"/>
          <w:lang w:val="es-419" w:eastAsia="es-ES"/>
        </w:rPr>
        <w:t xml:space="preserve">), </w:t>
      </w:r>
      <w:r w:rsidR="005910D4" w:rsidRPr="000C2631">
        <w:rPr>
          <w:rFonts w:ascii="Arial Narrow" w:eastAsia="Times New Roman" w:hAnsi="Arial Narrow" w:cs="Segoe UI"/>
          <w:color w:val="212121"/>
          <w:sz w:val="26"/>
          <w:szCs w:val="26"/>
          <w:lang w:val="es-419" w:eastAsia="es-ES"/>
        </w:rPr>
        <w:t xml:space="preserve">la Sala de Decisión N. 3 </w:t>
      </w:r>
      <w:r w:rsidRPr="000C2631">
        <w:rPr>
          <w:rFonts w:ascii="Arial Narrow" w:eastAsia="Times New Roman" w:hAnsi="Arial Narrow" w:cs="Segoe UI"/>
          <w:color w:val="212121"/>
          <w:sz w:val="26"/>
          <w:szCs w:val="26"/>
          <w:lang w:val="es-419" w:eastAsia="es-ES"/>
        </w:rPr>
        <w:t>del Tribunal Superior de</w:t>
      </w:r>
      <w:r w:rsidR="005910D4" w:rsidRPr="000C2631">
        <w:rPr>
          <w:rFonts w:ascii="Arial Narrow" w:eastAsia="Times New Roman" w:hAnsi="Arial Narrow" w:cs="Segoe UI"/>
          <w:color w:val="212121"/>
          <w:sz w:val="26"/>
          <w:szCs w:val="26"/>
          <w:lang w:val="es-419" w:eastAsia="es-ES"/>
        </w:rPr>
        <w:t>l Distrito Judicial de</w:t>
      </w:r>
      <w:r w:rsidRPr="000C2631">
        <w:rPr>
          <w:rFonts w:ascii="Arial Narrow" w:eastAsia="Times New Roman" w:hAnsi="Arial Narrow" w:cs="Segoe UI"/>
          <w:color w:val="212121"/>
          <w:sz w:val="26"/>
          <w:szCs w:val="26"/>
          <w:lang w:val="es-419" w:eastAsia="es-ES"/>
        </w:rPr>
        <w:t xml:space="preserve"> Pereira, declaran abierto el acto, que tiene por objeto resolver el recurso de apelación interpuesto por </w:t>
      </w:r>
      <w:r w:rsidR="008B26B9" w:rsidRPr="000C2631">
        <w:rPr>
          <w:rFonts w:ascii="Arial Narrow" w:eastAsia="Times New Roman" w:hAnsi="Arial Narrow" w:cs="Segoe UI"/>
          <w:color w:val="212121"/>
          <w:sz w:val="26"/>
          <w:szCs w:val="26"/>
          <w:lang w:val="es-419" w:eastAsia="es-ES"/>
        </w:rPr>
        <w:t xml:space="preserve">Dora Mariela Rodríguez Garzón en </w:t>
      </w:r>
      <w:r w:rsidRPr="000C2631">
        <w:rPr>
          <w:rFonts w:ascii="Arial Narrow" w:eastAsia="Times New Roman" w:hAnsi="Arial Narrow" w:cs="Segoe UI"/>
          <w:color w:val="212121"/>
          <w:sz w:val="26"/>
          <w:szCs w:val="26"/>
          <w:lang w:val="es-419" w:eastAsia="es-ES"/>
        </w:rPr>
        <w:t xml:space="preserve">contra de la sentencia proferida el </w:t>
      </w:r>
      <w:r w:rsidR="009765F1" w:rsidRPr="000C2631">
        <w:rPr>
          <w:rFonts w:ascii="Arial Narrow" w:eastAsia="Times New Roman" w:hAnsi="Arial Narrow" w:cs="Segoe UI"/>
          <w:color w:val="212121"/>
          <w:sz w:val="26"/>
          <w:szCs w:val="26"/>
          <w:lang w:val="es-419" w:eastAsia="es-ES"/>
        </w:rPr>
        <w:t>6</w:t>
      </w:r>
      <w:r w:rsidR="00E64388" w:rsidRPr="000C2631">
        <w:rPr>
          <w:rFonts w:ascii="Arial Narrow" w:eastAsia="Times New Roman" w:hAnsi="Arial Narrow" w:cs="Segoe UI"/>
          <w:color w:val="212121"/>
          <w:sz w:val="26"/>
          <w:szCs w:val="26"/>
          <w:lang w:val="es-419" w:eastAsia="es-ES"/>
        </w:rPr>
        <w:t xml:space="preserve"> de </w:t>
      </w:r>
      <w:r w:rsidR="009765F1" w:rsidRPr="000C2631">
        <w:rPr>
          <w:rFonts w:ascii="Arial Narrow" w:eastAsia="Times New Roman" w:hAnsi="Arial Narrow" w:cs="Segoe UI"/>
          <w:color w:val="212121"/>
          <w:sz w:val="26"/>
          <w:szCs w:val="26"/>
          <w:lang w:val="es-419" w:eastAsia="es-ES"/>
        </w:rPr>
        <w:t>septiembre</w:t>
      </w:r>
      <w:r w:rsidR="00E64388" w:rsidRPr="000C2631">
        <w:rPr>
          <w:rFonts w:ascii="Arial Narrow" w:eastAsia="Times New Roman" w:hAnsi="Arial Narrow" w:cs="Segoe UI"/>
          <w:color w:val="212121"/>
          <w:sz w:val="26"/>
          <w:szCs w:val="26"/>
          <w:lang w:val="es-419" w:eastAsia="es-ES"/>
        </w:rPr>
        <w:t xml:space="preserve"> de 2018 </w:t>
      </w:r>
      <w:r w:rsidRPr="000C2631">
        <w:rPr>
          <w:rFonts w:ascii="Arial Narrow" w:eastAsia="Times New Roman" w:hAnsi="Arial Narrow" w:cs="Segoe UI"/>
          <w:color w:val="212121"/>
          <w:sz w:val="26"/>
          <w:szCs w:val="26"/>
          <w:lang w:val="es-419" w:eastAsia="es-ES"/>
        </w:rPr>
        <w:t xml:space="preserve">por el Juzgado </w:t>
      </w:r>
      <w:r w:rsidR="009765F1" w:rsidRPr="000C2631">
        <w:rPr>
          <w:rFonts w:ascii="Arial Narrow" w:eastAsia="Times New Roman" w:hAnsi="Arial Narrow" w:cs="Segoe UI"/>
          <w:color w:val="212121"/>
          <w:sz w:val="26"/>
          <w:szCs w:val="26"/>
          <w:lang w:val="es-419" w:eastAsia="es-ES"/>
        </w:rPr>
        <w:t>Cuarto</w:t>
      </w:r>
      <w:r w:rsidRPr="000C2631">
        <w:rPr>
          <w:rFonts w:ascii="Arial Narrow" w:eastAsia="Times New Roman" w:hAnsi="Arial Narrow" w:cs="Segoe UI"/>
          <w:color w:val="212121"/>
          <w:sz w:val="26"/>
          <w:szCs w:val="26"/>
          <w:lang w:val="es-419" w:eastAsia="es-ES"/>
        </w:rPr>
        <w:t xml:space="preserve"> Laboral del Circuito de Pereira, dentro del proceso </w:t>
      </w:r>
      <w:r w:rsidR="009765F1" w:rsidRPr="000C2631">
        <w:rPr>
          <w:rFonts w:ascii="Arial Narrow" w:eastAsia="Times New Roman" w:hAnsi="Arial Narrow" w:cs="Segoe UI"/>
          <w:color w:val="212121"/>
          <w:sz w:val="26"/>
          <w:szCs w:val="26"/>
          <w:lang w:val="es-419" w:eastAsia="es-ES"/>
        </w:rPr>
        <w:t xml:space="preserve">que le promueve a </w:t>
      </w:r>
      <w:r w:rsidR="009765F1" w:rsidRPr="000C2631">
        <w:rPr>
          <w:rFonts w:ascii="Arial Narrow" w:eastAsia="Times New Roman" w:hAnsi="Arial Narrow" w:cs="Segoe UI"/>
          <w:b/>
          <w:bCs/>
          <w:color w:val="212121"/>
          <w:sz w:val="26"/>
          <w:szCs w:val="26"/>
          <w:lang w:val="es-419" w:eastAsia="es-ES"/>
        </w:rPr>
        <w:t>Porvenir S.A</w:t>
      </w:r>
      <w:r w:rsidR="002258A3" w:rsidRPr="000C2631">
        <w:rPr>
          <w:rFonts w:ascii="Arial Narrow" w:eastAsia="Times New Roman" w:hAnsi="Arial Narrow" w:cs="Segoe UI"/>
          <w:b/>
          <w:bCs/>
          <w:color w:val="212121"/>
          <w:sz w:val="26"/>
          <w:szCs w:val="26"/>
          <w:lang w:val="es-419" w:eastAsia="es-ES"/>
        </w:rPr>
        <w:t>.</w:t>
      </w:r>
      <w:r w:rsidR="009765F1" w:rsidRPr="000C2631">
        <w:rPr>
          <w:rFonts w:ascii="Arial Narrow" w:eastAsia="Times New Roman" w:hAnsi="Arial Narrow" w:cs="Segoe UI"/>
          <w:b/>
          <w:bCs/>
          <w:color w:val="212121"/>
          <w:sz w:val="26"/>
          <w:szCs w:val="26"/>
          <w:lang w:val="es-419" w:eastAsia="es-ES"/>
        </w:rPr>
        <w:t xml:space="preserve">, Colpensiones </w:t>
      </w:r>
      <w:r w:rsidR="009765F1" w:rsidRPr="000C2631">
        <w:rPr>
          <w:rFonts w:ascii="Arial Narrow" w:eastAsia="Times New Roman" w:hAnsi="Arial Narrow" w:cs="Segoe UI"/>
          <w:bCs/>
          <w:color w:val="212121"/>
          <w:sz w:val="26"/>
          <w:szCs w:val="26"/>
          <w:lang w:val="es-419" w:eastAsia="es-ES"/>
        </w:rPr>
        <w:t>y el</w:t>
      </w:r>
      <w:r w:rsidR="009765F1" w:rsidRPr="000C2631">
        <w:rPr>
          <w:rFonts w:ascii="Arial Narrow" w:eastAsia="Times New Roman" w:hAnsi="Arial Narrow" w:cs="Segoe UI"/>
          <w:b/>
          <w:bCs/>
          <w:color w:val="212121"/>
          <w:sz w:val="26"/>
          <w:szCs w:val="26"/>
          <w:lang w:val="es-419" w:eastAsia="es-ES"/>
        </w:rPr>
        <w:t xml:space="preserve"> Ministerio de Hacienda y Crédito Público, </w:t>
      </w:r>
      <w:r w:rsidR="009765F1" w:rsidRPr="000C2631">
        <w:rPr>
          <w:rFonts w:ascii="Arial Narrow" w:eastAsia="Times New Roman" w:hAnsi="Arial Narrow" w:cs="Segoe UI"/>
          <w:bCs/>
          <w:color w:val="212121"/>
          <w:sz w:val="26"/>
          <w:szCs w:val="26"/>
          <w:lang w:val="es-419" w:eastAsia="es-ES"/>
        </w:rPr>
        <w:t>cuya radicación corresponde al Nº 66001-31-05-004-2017-00247-01.</w:t>
      </w:r>
    </w:p>
    <w:p w:rsidR="00BE2CEA" w:rsidRPr="000C2631" w:rsidRDefault="00BE2CEA" w:rsidP="002258A3">
      <w:pPr>
        <w:pStyle w:val="Sinespaciado"/>
        <w:spacing w:line="276" w:lineRule="auto"/>
        <w:rPr>
          <w:rFonts w:ascii="Arial Narrow" w:hAnsi="Arial Narrow"/>
          <w:sz w:val="26"/>
          <w:szCs w:val="26"/>
          <w:lang w:val="es-419" w:eastAsia="es-ES"/>
        </w:rPr>
      </w:pPr>
    </w:p>
    <w:p w:rsidR="00BE2CEA" w:rsidRPr="000C2631" w:rsidRDefault="00BE2CEA" w:rsidP="002258A3">
      <w:pPr>
        <w:shd w:val="clear" w:color="auto" w:fill="FFFFFF"/>
        <w:spacing w:after="0" w:line="276" w:lineRule="auto"/>
        <w:ind w:firstLine="708"/>
        <w:jc w:val="both"/>
        <w:rPr>
          <w:rFonts w:ascii="Arial Narrow" w:eastAsia="Times New Roman" w:hAnsi="Arial Narrow" w:cs="Segoe UI"/>
          <w:b/>
          <w:bCs/>
          <w:color w:val="212121"/>
          <w:sz w:val="26"/>
          <w:szCs w:val="26"/>
          <w:lang w:val="es-419" w:eastAsia="es-ES"/>
        </w:rPr>
      </w:pPr>
      <w:r w:rsidRPr="000C2631">
        <w:rPr>
          <w:rFonts w:ascii="Arial Narrow" w:eastAsia="Times New Roman" w:hAnsi="Arial Narrow" w:cs="Segoe UI"/>
          <w:b/>
          <w:bCs/>
          <w:color w:val="212121"/>
          <w:sz w:val="26"/>
          <w:szCs w:val="26"/>
          <w:lang w:val="es-419" w:eastAsia="es-ES"/>
        </w:rPr>
        <w:t>IDENTIFICACIÓN DE LOS PRESENTES:</w:t>
      </w:r>
    </w:p>
    <w:p w:rsidR="00BE2CEA" w:rsidRPr="000C2631" w:rsidRDefault="00BE2CEA" w:rsidP="002258A3">
      <w:pPr>
        <w:pStyle w:val="Sinespaciado"/>
        <w:spacing w:line="276" w:lineRule="auto"/>
        <w:rPr>
          <w:rFonts w:ascii="Arial Narrow" w:hAnsi="Arial Narrow"/>
          <w:sz w:val="26"/>
          <w:szCs w:val="26"/>
          <w:lang w:val="es-419" w:eastAsia="es-ES"/>
        </w:rPr>
      </w:pPr>
    </w:p>
    <w:p w:rsidR="00BE2CEA" w:rsidRPr="000C2631" w:rsidRDefault="00BE2CEA" w:rsidP="002258A3">
      <w:pPr>
        <w:shd w:val="clear" w:color="auto" w:fill="FFFFFF"/>
        <w:spacing w:after="0" w:line="276" w:lineRule="auto"/>
        <w:ind w:firstLine="708"/>
        <w:jc w:val="both"/>
        <w:rPr>
          <w:rFonts w:ascii="Arial Narrow" w:eastAsia="Times New Roman" w:hAnsi="Arial Narrow" w:cs="Segoe UI"/>
          <w:b/>
          <w:bCs/>
          <w:color w:val="212121"/>
          <w:sz w:val="26"/>
          <w:szCs w:val="26"/>
          <w:lang w:val="es-419" w:eastAsia="es-ES"/>
        </w:rPr>
      </w:pPr>
      <w:r w:rsidRPr="000C2631">
        <w:rPr>
          <w:rFonts w:ascii="Arial Narrow" w:eastAsia="Times New Roman" w:hAnsi="Arial Narrow" w:cs="Segoe UI"/>
          <w:b/>
          <w:bCs/>
          <w:color w:val="212121"/>
          <w:sz w:val="26"/>
          <w:szCs w:val="26"/>
          <w:lang w:val="es-419" w:eastAsia="es-ES"/>
        </w:rPr>
        <w:t>ANTECEDENTES</w:t>
      </w:r>
    </w:p>
    <w:p w:rsidR="00E64388" w:rsidRPr="000C2631" w:rsidRDefault="003A05C4"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ab/>
      </w:r>
    </w:p>
    <w:p w:rsidR="00BE2CEA" w:rsidRPr="000C2631" w:rsidRDefault="00BE2CEA"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t xml:space="preserve">Pretende </w:t>
      </w:r>
      <w:r w:rsidR="00E64388" w:rsidRPr="000C2631">
        <w:rPr>
          <w:rFonts w:ascii="Arial Narrow" w:hAnsi="Arial Narrow" w:cs="Arial"/>
          <w:sz w:val="26"/>
          <w:szCs w:val="26"/>
          <w:lang w:val="es-419"/>
        </w:rPr>
        <w:t>la</w:t>
      </w:r>
      <w:r w:rsidR="003A05C4" w:rsidRPr="000C2631">
        <w:rPr>
          <w:rFonts w:ascii="Arial Narrow" w:hAnsi="Arial Narrow" w:cs="Arial"/>
          <w:sz w:val="26"/>
          <w:szCs w:val="26"/>
          <w:lang w:val="es-419"/>
        </w:rPr>
        <w:t xml:space="preserve"> demandante </w:t>
      </w:r>
      <w:r w:rsidRPr="000C2631">
        <w:rPr>
          <w:rFonts w:ascii="Arial Narrow" w:hAnsi="Arial Narrow" w:cs="Arial"/>
          <w:sz w:val="26"/>
          <w:szCs w:val="26"/>
          <w:lang w:val="es-419"/>
        </w:rPr>
        <w:t xml:space="preserve">se declare la </w:t>
      </w:r>
      <w:r w:rsidR="009765F1" w:rsidRPr="000C2631">
        <w:rPr>
          <w:rFonts w:ascii="Arial Narrow" w:hAnsi="Arial Narrow" w:cs="Arial"/>
          <w:sz w:val="26"/>
          <w:szCs w:val="26"/>
          <w:lang w:val="es-419"/>
        </w:rPr>
        <w:t xml:space="preserve">nulidad </w:t>
      </w:r>
      <w:r w:rsidR="008B26B9" w:rsidRPr="000C2631">
        <w:rPr>
          <w:rFonts w:ascii="Arial Narrow" w:hAnsi="Arial Narrow" w:cs="Arial"/>
          <w:sz w:val="26"/>
          <w:szCs w:val="26"/>
          <w:lang w:val="es-419"/>
        </w:rPr>
        <w:t xml:space="preserve">o la ineficacia </w:t>
      </w:r>
      <w:r w:rsidR="009765F1" w:rsidRPr="000C2631">
        <w:rPr>
          <w:rFonts w:ascii="Arial Narrow" w:hAnsi="Arial Narrow" w:cs="Arial"/>
          <w:sz w:val="26"/>
          <w:szCs w:val="26"/>
          <w:lang w:val="es-419"/>
        </w:rPr>
        <w:t>de la afiliación al régimen de ahorro individual realizada el 20 de agosto de 2003</w:t>
      </w:r>
      <w:r w:rsidR="008B26B9" w:rsidRPr="000C2631">
        <w:rPr>
          <w:rFonts w:ascii="Arial Narrow" w:hAnsi="Arial Narrow" w:cs="Arial"/>
          <w:sz w:val="26"/>
          <w:szCs w:val="26"/>
          <w:lang w:val="es-419"/>
        </w:rPr>
        <w:t xml:space="preserve">, a través de la AFP Porvenir , </w:t>
      </w:r>
      <w:r w:rsidR="009765F1" w:rsidRPr="000C2631">
        <w:rPr>
          <w:rFonts w:ascii="Arial Narrow" w:hAnsi="Arial Narrow" w:cs="Arial"/>
          <w:sz w:val="26"/>
          <w:szCs w:val="26"/>
          <w:lang w:val="es-419"/>
        </w:rPr>
        <w:t>y como consecuencia se tenga por válida y vigente su afiliación a Colpensiones, entidad que deberá reconocerle la pensión de vejez, por acreditar los requisitos mínimos para ello.</w:t>
      </w:r>
      <w:r w:rsidRPr="000C2631">
        <w:rPr>
          <w:rFonts w:ascii="Arial Narrow" w:hAnsi="Arial Narrow" w:cs="Arial"/>
          <w:sz w:val="26"/>
          <w:szCs w:val="26"/>
          <w:lang w:val="es-419"/>
        </w:rPr>
        <w:t xml:space="preserve"> </w:t>
      </w:r>
    </w:p>
    <w:p w:rsidR="00BE2CEA" w:rsidRPr="000C2631" w:rsidRDefault="00BE2CEA"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ab/>
      </w:r>
    </w:p>
    <w:p w:rsidR="00E64388" w:rsidRPr="000C2631" w:rsidRDefault="00BE2CEA"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t xml:space="preserve">Como fundamento a esos pedimentos, expone que nació el </w:t>
      </w:r>
      <w:r w:rsidR="009765F1" w:rsidRPr="000C2631">
        <w:rPr>
          <w:rFonts w:ascii="Arial Narrow" w:hAnsi="Arial Narrow" w:cs="Arial"/>
          <w:sz w:val="26"/>
          <w:szCs w:val="26"/>
          <w:lang w:val="es-419"/>
        </w:rPr>
        <w:t>18</w:t>
      </w:r>
      <w:r w:rsidR="00E64388" w:rsidRPr="000C2631">
        <w:rPr>
          <w:rFonts w:ascii="Arial Narrow" w:hAnsi="Arial Narrow" w:cs="Arial"/>
          <w:sz w:val="26"/>
          <w:szCs w:val="26"/>
          <w:lang w:val="es-419"/>
        </w:rPr>
        <w:t xml:space="preserve"> de </w:t>
      </w:r>
      <w:r w:rsidR="009765F1" w:rsidRPr="000C2631">
        <w:rPr>
          <w:rFonts w:ascii="Arial Narrow" w:hAnsi="Arial Narrow" w:cs="Arial"/>
          <w:sz w:val="26"/>
          <w:szCs w:val="26"/>
          <w:lang w:val="es-419"/>
        </w:rPr>
        <w:t>junio</w:t>
      </w:r>
      <w:r w:rsidR="00E64388" w:rsidRPr="000C2631">
        <w:rPr>
          <w:rFonts w:ascii="Arial Narrow" w:hAnsi="Arial Narrow" w:cs="Arial"/>
          <w:sz w:val="26"/>
          <w:szCs w:val="26"/>
          <w:lang w:val="es-419"/>
        </w:rPr>
        <w:t xml:space="preserve"> de 1959; que </w:t>
      </w:r>
      <w:r w:rsidR="009765F1" w:rsidRPr="000C2631">
        <w:rPr>
          <w:rFonts w:ascii="Arial Narrow" w:hAnsi="Arial Narrow" w:cs="Arial"/>
          <w:sz w:val="26"/>
          <w:szCs w:val="26"/>
          <w:lang w:val="es-419"/>
        </w:rPr>
        <w:t>se afilió</w:t>
      </w:r>
      <w:r w:rsidR="00E64388" w:rsidRPr="000C2631">
        <w:rPr>
          <w:rFonts w:ascii="Arial Narrow" w:hAnsi="Arial Narrow" w:cs="Arial"/>
          <w:sz w:val="26"/>
          <w:szCs w:val="26"/>
          <w:lang w:val="es-419"/>
        </w:rPr>
        <w:t xml:space="preserve"> </w:t>
      </w:r>
      <w:r w:rsidR="009765F1" w:rsidRPr="000C2631">
        <w:rPr>
          <w:rFonts w:ascii="Arial Narrow" w:hAnsi="Arial Narrow" w:cs="Arial"/>
          <w:sz w:val="26"/>
          <w:szCs w:val="26"/>
          <w:lang w:val="es-419"/>
        </w:rPr>
        <w:t>al régimen de prima media con prestación definida, administrado en esa época por el</w:t>
      </w:r>
      <w:r w:rsidR="008B26B9" w:rsidRPr="000C2631">
        <w:rPr>
          <w:rFonts w:ascii="Arial Narrow" w:hAnsi="Arial Narrow" w:cs="Arial"/>
          <w:sz w:val="26"/>
          <w:szCs w:val="26"/>
          <w:lang w:val="es-419"/>
        </w:rPr>
        <w:t xml:space="preserve"> ISS, </w:t>
      </w:r>
      <w:r w:rsidR="00E64388" w:rsidRPr="000C2631">
        <w:rPr>
          <w:rFonts w:ascii="Arial Narrow" w:hAnsi="Arial Narrow" w:cs="Arial"/>
          <w:sz w:val="26"/>
          <w:szCs w:val="26"/>
          <w:lang w:val="es-419"/>
        </w:rPr>
        <w:t>el</w:t>
      </w:r>
      <w:r w:rsidR="004B4356" w:rsidRPr="000C2631">
        <w:rPr>
          <w:rFonts w:ascii="Arial Narrow" w:hAnsi="Arial Narrow" w:cs="Arial"/>
          <w:sz w:val="26"/>
          <w:szCs w:val="26"/>
          <w:lang w:val="es-419"/>
        </w:rPr>
        <w:t xml:space="preserve"> día 25</w:t>
      </w:r>
      <w:r w:rsidR="00E64388" w:rsidRPr="000C2631">
        <w:rPr>
          <w:rFonts w:ascii="Arial Narrow" w:hAnsi="Arial Narrow" w:cs="Arial"/>
          <w:sz w:val="26"/>
          <w:szCs w:val="26"/>
          <w:lang w:val="es-419"/>
        </w:rPr>
        <w:t xml:space="preserve"> de </w:t>
      </w:r>
      <w:r w:rsidR="004B4356" w:rsidRPr="000C2631">
        <w:rPr>
          <w:rFonts w:ascii="Arial Narrow" w:hAnsi="Arial Narrow" w:cs="Arial"/>
          <w:sz w:val="26"/>
          <w:szCs w:val="26"/>
          <w:lang w:val="es-419"/>
        </w:rPr>
        <w:t>septiembre de 1980</w:t>
      </w:r>
      <w:r w:rsidR="008B26B9" w:rsidRPr="000C2631">
        <w:rPr>
          <w:rFonts w:ascii="Arial Narrow" w:hAnsi="Arial Narrow" w:cs="Arial"/>
          <w:sz w:val="26"/>
          <w:szCs w:val="26"/>
          <w:lang w:val="es-419"/>
        </w:rPr>
        <w:t xml:space="preserve">, donde permaneció hasta el mes de agosto de 2003, </w:t>
      </w:r>
      <w:r w:rsidR="00E64388" w:rsidRPr="000C2631">
        <w:rPr>
          <w:rFonts w:ascii="Arial Narrow" w:hAnsi="Arial Narrow" w:cs="Arial"/>
          <w:sz w:val="26"/>
          <w:szCs w:val="26"/>
          <w:lang w:val="es-419"/>
        </w:rPr>
        <w:t xml:space="preserve"> cuando se trasladó al </w:t>
      </w:r>
      <w:r w:rsidR="008B26B9" w:rsidRPr="000C2631">
        <w:rPr>
          <w:rFonts w:ascii="Arial Narrow" w:hAnsi="Arial Narrow" w:cs="Arial"/>
          <w:sz w:val="26"/>
          <w:szCs w:val="26"/>
          <w:lang w:val="es-419"/>
        </w:rPr>
        <w:t xml:space="preserve">RAIS a través de </w:t>
      </w:r>
      <w:r w:rsidR="004B4356" w:rsidRPr="000C2631">
        <w:rPr>
          <w:rFonts w:ascii="Arial Narrow" w:hAnsi="Arial Narrow" w:cs="Arial"/>
          <w:sz w:val="26"/>
          <w:szCs w:val="26"/>
          <w:lang w:val="es-419"/>
        </w:rPr>
        <w:t>la AFP Horizonte, hoy AFP Porvenir S.A</w:t>
      </w:r>
      <w:r w:rsidR="00E64388" w:rsidRPr="000C2631">
        <w:rPr>
          <w:rFonts w:ascii="Arial Narrow" w:hAnsi="Arial Narrow" w:cs="Arial"/>
          <w:sz w:val="26"/>
          <w:szCs w:val="26"/>
          <w:lang w:val="es-419"/>
        </w:rPr>
        <w:t xml:space="preserve">., </w:t>
      </w:r>
      <w:r w:rsidR="008B26B9" w:rsidRPr="000C2631">
        <w:rPr>
          <w:rFonts w:ascii="Arial Narrow" w:hAnsi="Arial Narrow" w:cs="Arial"/>
          <w:sz w:val="26"/>
          <w:szCs w:val="26"/>
          <w:lang w:val="es-419"/>
        </w:rPr>
        <w:t xml:space="preserve">momento para el cual </w:t>
      </w:r>
      <w:r w:rsidR="008B26B9" w:rsidRPr="000C2631">
        <w:rPr>
          <w:rFonts w:ascii="Arial Narrow" w:hAnsi="Arial Narrow" w:cs="Arial"/>
          <w:sz w:val="26"/>
          <w:szCs w:val="26"/>
          <w:lang w:val="es-419"/>
        </w:rPr>
        <w:lastRenderedPageBreak/>
        <w:t xml:space="preserve">el </w:t>
      </w:r>
      <w:r w:rsidR="007A5F18" w:rsidRPr="000C2631">
        <w:rPr>
          <w:rFonts w:ascii="Arial Narrow" w:hAnsi="Arial Narrow" w:cs="Arial"/>
          <w:sz w:val="26"/>
          <w:szCs w:val="26"/>
          <w:lang w:val="es-419"/>
        </w:rPr>
        <w:t xml:space="preserve">asesor </w:t>
      </w:r>
      <w:r w:rsidR="008B26B9" w:rsidRPr="000C2631">
        <w:rPr>
          <w:rFonts w:ascii="Arial Narrow" w:hAnsi="Arial Narrow" w:cs="Arial"/>
          <w:sz w:val="26"/>
          <w:szCs w:val="26"/>
          <w:lang w:val="es-419"/>
        </w:rPr>
        <w:t xml:space="preserve">le informó acerca de </w:t>
      </w:r>
      <w:r w:rsidR="007A5F18" w:rsidRPr="000C2631">
        <w:rPr>
          <w:rFonts w:ascii="Arial Narrow" w:hAnsi="Arial Narrow" w:cs="Arial"/>
          <w:sz w:val="26"/>
          <w:szCs w:val="26"/>
          <w:lang w:val="es-419"/>
        </w:rPr>
        <w:t>la posibilidad de pensionarse a cualquier edad y el riesgo en que se encontraban sus aportes</w:t>
      </w:r>
      <w:r w:rsidR="008B26B9" w:rsidRPr="000C2631">
        <w:rPr>
          <w:rFonts w:ascii="Arial Narrow" w:hAnsi="Arial Narrow" w:cs="Arial"/>
          <w:sz w:val="26"/>
          <w:szCs w:val="26"/>
          <w:lang w:val="es-419"/>
        </w:rPr>
        <w:t xml:space="preserve"> ante la </w:t>
      </w:r>
      <w:r w:rsidR="007A5F18" w:rsidRPr="000C2631">
        <w:rPr>
          <w:rFonts w:ascii="Arial Narrow" w:hAnsi="Arial Narrow" w:cs="Arial"/>
          <w:sz w:val="26"/>
          <w:szCs w:val="26"/>
          <w:lang w:val="es-419"/>
        </w:rPr>
        <w:t>inminente liquidación del ISS</w:t>
      </w:r>
      <w:r w:rsidR="008B26B9" w:rsidRPr="000C2631">
        <w:rPr>
          <w:rFonts w:ascii="Arial Narrow" w:hAnsi="Arial Narrow" w:cs="Arial"/>
          <w:sz w:val="26"/>
          <w:szCs w:val="26"/>
          <w:lang w:val="es-419"/>
        </w:rPr>
        <w:t xml:space="preserve">. Aduce que no se le informó acerca de la disminución del monto de la pensión, de la edad mínima para acceder a esta, de la fecha límite para retornar al RPM, ni menos aún del capital que debía acumular, razón por la que la </w:t>
      </w:r>
      <w:r w:rsidR="007A5F18" w:rsidRPr="000C2631">
        <w:rPr>
          <w:rFonts w:ascii="Arial Narrow" w:hAnsi="Arial Narrow" w:cs="Arial"/>
          <w:sz w:val="26"/>
          <w:szCs w:val="26"/>
          <w:lang w:val="es-419"/>
        </w:rPr>
        <w:t xml:space="preserve">decisión del traslado </w:t>
      </w:r>
      <w:r w:rsidR="008B26B9" w:rsidRPr="000C2631">
        <w:rPr>
          <w:rFonts w:ascii="Arial Narrow" w:hAnsi="Arial Narrow" w:cs="Arial"/>
          <w:sz w:val="26"/>
          <w:szCs w:val="26"/>
          <w:lang w:val="es-419"/>
        </w:rPr>
        <w:t xml:space="preserve">no puede ser considerada </w:t>
      </w:r>
      <w:r w:rsidR="007A5F18" w:rsidRPr="000C2631">
        <w:rPr>
          <w:rFonts w:ascii="Arial Narrow" w:hAnsi="Arial Narrow" w:cs="Arial"/>
          <w:sz w:val="26"/>
          <w:szCs w:val="26"/>
          <w:lang w:val="es-419"/>
        </w:rPr>
        <w:t>libre y voluntaria</w:t>
      </w:r>
      <w:r w:rsidR="008B26B9" w:rsidRPr="000C2631">
        <w:rPr>
          <w:rFonts w:ascii="Arial Narrow" w:hAnsi="Arial Narrow" w:cs="Arial"/>
          <w:sz w:val="26"/>
          <w:szCs w:val="26"/>
          <w:lang w:val="es-419"/>
        </w:rPr>
        <w:t>. Refiere que el</w:t>
      </w:r>
      <w:r w:rsidR="007A5F18" w:rsidRPr="000C2631">
        <w:rPr>
          <w:rFonts w:ascii="Arial Narrow" w:hAnsi="Arial Narrow" w:cs="Arial"/>
          <w:sz w:val="26"/>
          <w:szCs w:val="26"/>
          <w:lang w:val="es-419"/>
        </w:rPr>
        <w:t xml:space="preserve"> 12 de septiembre de 2016 la AFP </w:t>
      </w:r>
      <w:r w:rsidR="0078075E" w:rsidRPr="000C2631">
        <w:rPr>
          <w:rFonts w:ascii="Arial Narrow" w:hAnsi="Arial Narrow" w:cs="Arial"/>
          <w:sz w:val="26"/>
          <w:szCs w:val="26"/>
          <w:lang w:val="es-419"/>
        </w:rPr>
        <w:t>accionada le comunicó que su mesada pensional es de $805.787; que de haber permanecido en el</w:t>
      </w:r>
      <w:r w:rsidR="007A5F18" w:rsidRPr="000C2631">
        <w:rPr>
          <w:rFonts w:ascii="Arial Narrow" w:hAnsi="Arial Narrow" w:cs="Arial"/>
          <w:sz w:val="26"/>
          <w:szCs w:val="26"/>
          <w:lang w:val="es-419"/>
        </w:rPr>
        <w:t xml:space="preserve"> RPM </w:t>
      </w:r>
      <w:r w:rsidR="0078075E" w:rsidRPr="000C2631">
        <w:rPr>
          <w:rFonts w:ascii="Arial Narrow" w:hAnsi="Arial Narrow" w:cs="Arial"/>
          <w:sz w:val="26"/>
          <w:szCs w:val="26"/>
          <w:lang w:val="es-419"/>
        </w:rPr>
        <w:t xml:space="preserve">la mesada </w:t>
      </w:r>
      <w:r w:rsidR="007A5F18" w:rsidRPr="000C2631">
        <w:rPr>
          <w:rFonts w:ascii="Arial Narrow" w:hAnsi="Arial Narrow" w:cs="Arial"/>
          <w:sz w:val="26"/>
          <w:szCs w:val="26"/>
          <w:lang w:val="es-419"/>
        </w:rPr>
        <w:t>sería el promedio más del 300% de</w:t>
      </w:r>
      <w:r w:rsidR="0078075E" w:rsidRPr="000C2631">
        <w:rPr>
          <w:rFonts w:ascii="Arial Narrow" w:hAnsi="Arial Narrow" w:cs="Arial"/>
          <w:sz w:val="26"/>
          <w:szCs w:val="26"/>
          <w:lang w:val="es-419"/>
        </w:rPr>
        <w:t>l valor reconocido en el RAIS; que frente a esa situación tan gravosa intentó r</w:t>
      </w:r>
      <w:r w:rsidR="007A5F18" w:rsidRPr="000C2631">
        <w:rPr>
          <w:rFonts w:ascii="Arial Narrow" w:hAnsi="Arial Narrow" w:cs="Arial"/>
          <w:sz w:val="26"/>
          <w:szCs w:val="26"/>
          <w:lang w:val="es-419"/>
        </w:rPr>
        <w:t xml:space="preserve">etornar </w:t>
      </w:r>
      <w:r w:rsidR="00E64388" w:rsidRPr="000C2631">
        <w:rPr>
          <w:rFonts w:ascii="Arial Narrow" w:hAnsi="Arial Narrow" w:cs="Arial"/>
          <w:sz w:val="26"/>
          <w:szCs w:val="26"/>
          <w:lang w:val="es-419"/>
        </w:rPr>
        <w:t>a Colpensiones,</w:t>
      </w:r>
      <w:r w:rsidR="008B26B9" w:rsidRPr="000C2631">
        <w:rPr>
          <w:rFonts w:ascii="Arial Narrow" w:hAnsi="Arial Narrow" w:cs="Arial"/>
          <w:sz w:val="26"/>
          <w:szCs w:val="26"/>
          <w:lang w:val="es-419"/>
        </w:rPr>
        <w:t xml:space="preserve"> </w:t>
      </w:r>
      <w:r w:rsidR="0078075E" w:rsidRPr="000C2631">
        <w:rPr>
          <w:rFonts w:ascii="Arial Narrow" w:hAnsi="Arial Narrow" w:cs="Arial"/>
          <w:sz w:val="26"/>
          <w:szCs w:val="26"/>
          <w:lang w:val="es-419"/>
        </w:rPr>
        <w:t xml:space="preserve">empero que, </w:t>
      </w:r>
      <w:r w:rsidR="008B26B9" w:rsidRPr="000C2631">
        <w:rPr>
          <w:rFonts w:ascii="Arial Narrow" w:hAnsi="Arial Narrow" w:cs="Arial"/>
          <w:sz w:val="26"/>
          <w:szCs w:val="26"/>
          <w:lang w:val="es-419"/>
        </w:rPr>
        <w:t xml:space="preserve">la </w:t>
      </w:r>
      <w:r w:rsidR="007A5F18" w:rsidRPr="000C2631">
        <w:rPr>
          <w:rFonts w:ascii="Arial Narrow" w:hAnsi="Arial Narrow" w:cs="Arial"/>
          <w:sz w:val="26"/>
          <w:szCs w:val="26"/>
          <w:lang w:val="es-419"/>
        </w:rPr>
        <w:t>petición que le fue negada</w:t>
      </w:r>
      <w:r w:rsidR="00E64388" w:rsidRPr="000C2631">
        <w:rPr>
          <w:rFonts w:ascii="Arial Narrow" w:hAnsi="Arial Narrow" w:cs="Arial"/>
          <w:sz w:val="26"/>
          <w:szCs w:val="26"/>
          <w:lang w:val="es-419"/>
        </w:rPr>
        <w:t xml:space="preserve">, por encontrarse </w:t>
      </w:r>
      <w:r w:rsidR="0078075E" w:rsidRPr="000C2631">
        <w:rPr>
          <w:rFonts w:ascii="Arial Narrow" w:hAnsi="Arial Narrow" w:cs="Arial"/>
          <w:sz w:val="26"/>
          <w:szCs w:val="26"/>
          <w:lang w:val="es-419"/>
        </w:rPr>
        <w:t>pensionada o en trámite de pensión en el RAIS</w:t>
      </w:r>
      <w:r w:rsidR="00E64388" w:rsidRPr="000C2631">
        <w:rPr>
          <w:rFonts w:ascii="Arial Narrow" w:hAnsi="Arial Narrow" w:cs="Arial"/>
          <w:sz w:val="26"/>
          <w:szCs w:val="26"/>
          <w:lang w:val="es-419"/>
        </w:rPr>
        <w:t>.</w:t>
      </w:r>
    </w:p>
    <w:p w:rsidR="00E64388" w:rsidRPr="000C2631" w:rsidRDefault="00E64388" w:rsidP="002258A3">
      <w:pPr>
        <w:pStyle w:val="Sinespaciado"/>
        <w:spacing w:line="276" w:lineRule="auto"/>
        <w:rPr>
          <w:rFonts w:ascii="Arial Narrow" w:hAnsi="Arial Narrow"/>
          <w:sz w:val="26"/>
          <w:szCs w:val="26"/>
          <w:lang w:val="es-419"/>
        </w:rPr>
      </w:pPr>
    </w:p>
    <w:p w:rsidR="00E64388" w:rsidRPr="000C2631" w:rsidRDefault="00E64388"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t>Colpensiones al contestar la demanda</w:t>
      </w:r>
      <w:r w:rsidR="008B26B9" w:rsidRPr="000C2631">
        <w:rPr>
          <w:rFonts w:ascii="Arial Narrow" w:hAnsi="Arial Narrow" w:cs="Arial"/>
          <w:sz w:val="26"/>
          <w:szCs w:val="26"/>
          <w:lang w:val="es-419"/>
        </w:rPr>
        <w:t xml:space="preserve">, se opuso a las pretensiones y </w:t>
      </w:r>
      <w:r w:rsidRPr="000C2631">
        <w:rPr>
          <w:rFonts w:ascii="Arial Narrow" w:hAnsi="Arial Narrow" w:cs="Arial"/>
          <w:sz w:val="26"/>
          <w:szCs w:val="26"/>
          <w:lang w:val="es-419"/>
        </w:rPr>
        <w:t>excepcionó de fondo “</w:t>
      </w:r>
      <w:r w:rsidR="00791F3E" w:rsidRPr="000C2631">
        <w:rPr>
          <w:rFonts w:ascii="Arial Narrow" w:hAnsi="Arial Narrow" w:cs="Arial"/>
          <w:sz w:val="26"/>
          <w:szCs w:val="26"/>
          <w:lang w:val="es-419"/>
        </w:rPr>
        <w:t>Inexistencia de la obligación</w:t>
      </w:r>
      <w:r w:rsidRPr="000C2631">
        <w:rPr>
          <w:rFonts w:ascii="Arial Narrow" w:hAnsi="Arial Narrow" w:cs="Arial"/>
          <w:sz w:val="26"/>
          <w:szCs w:val="26"/>
          <w:lang w:val="es-419"/>
        </w:rPr>
        <w:t>”, “</w:t>
      </w:r>
      <w:r w:rsidR="008B26B9" w:rsidRPr="000C2631">
        <w:rPr>
          <w:rFonts w:ascii="Arial Narrow" w:hAnsi="Arial Narrow" w:cs="Arial"/>
          <w:sz w:val="26"/>
          <w:szCs w:val="26"/>
          <w:lang w:val="es-419"/>
        </w:rPr>
        <w:t>B</w:t>
      </w:r>
      <w:r w:rsidR="00791F3E" w:rsidRPr="000C2631">
        <w:rPr>
          <w:rFonts w:ascii="Arial Narrow" w:hAnsi="Arial Narrow" w:cs="Arial"/>
          <w:sz w:val="26"/>
          <w:szCs w:val="26"/>
          <w:lang w:val="es-419"/>
        </w:rPr>
        <w:t>uena fe</w:t>
      </w:r>
      <w:r w:rsidRPr="000C2631">
        <w:rPr>
          <w:rFonts w:ascii="Arial Narrow" w:hAnsi="Arial Narrow" w:cs="Arial"/>
          <w:sz w:val="26"/>
          <w:szCs w:val="26"/>
          <w:lang w:val="es-419"/>
        </w:rPr>
        <w:t>”, “</w:t>
      </w:r>
      <w:r w:rsidR="00791F3E" w:rsidRPr="000C2631">
        <w:rPr>
          <w:rFonts w:ascii="Arial Narrow" w:hAnsi="Arial Narrow" w:cs="Arial"/>
          <w:sz w:val="26"/>
          <w:szCs w:val="26"/>
          <w:lang w:val="es-419"/>
        </w:rPr>
        <w:t>Imposibilidad jurídica para cumplir con las obligaciones pretendidas</w:t>
      </w:r>
      <w:r w:rsidR="008B26B9" w:rsidRPr="000C2631">
        <w:rPr>
          <w:rFonts w:ascii="Arial Narrow" w:hAnsi="Arial Narrow" w:cs="Arial"/>
          <w:sz w:val="26"/>
          <w:szCs w:val="26"/>
          <w:lang w:val="es-419"/>
        </w:rPr>
        <w:t>”</w:t>
      </w:r>
      <w:r w:rsidR="003A05C4" w:rsidRPr="000C2631">
        <w:rPr>
          <w:rFonts w:ascii="Arial Narrow" w:hAnsi="Arial Narrow" w:cs="Arial"/>
          <w:sz w:val="26"/>
          <w:szCs w:val="26"/>
          <w:lang w:val="es-419"/>
        </w:rPr>
        <w:t xml:space="preserve"> </w:t>
      </w:r>
      <w:r w:rsidRPr="000C2631">
        <w:rPr>
          <w:rFonts w:ascii="Arial Narrow" w:hAnsi="Arial Narrow" w:cs="Arial"/>
          <w:sz w:val="26"/>
          <w:szCs w:val="26"/>
          <w:lang w:val="es-419"/>
        </w:rPr>
        <w:t xml:space="preserve">y “Prescripción”, </w:t>
      </w:r>
      <w:r w:rsidR="002E02CC" w:rsidRPr="000C2631">
        <w:rPr>
          <w:rFonts w:ascii="Arial Narrow" w:hAnsi="Arial Narrow" w:cs="Arial"/>
          <w:sz w:val="26"/>
          <w:szCs w:val="26"/>
          <w:lang w:val="es-419"/>
        </w:rPr>
        <w:t>folio</w:t>
      </w:r>
      <w:r w:rsidR="003A05C4" w:rsidRPr="000C2631">
        <w:rPr>
          <w:rFonts w:ascii="Arial Narrow" w:hAnsi="Arial Narrow" w:cs="Arial"/>
          <w:sz w:val="26"/>
          <w:szCs w:val="26"/>
          <w:lang w:val="es-419"/>
        </w:rPr>
        <w:t>.</w:t>
      </w:r>
      <w:r w:rsidR="00791F3E" w:rsidRPr="000C2631">
        <w:rPr>
          <w:rFonts w:ascii="Arial Narrow" w:hAnsi="Arial Narrow" w:cs="Arial"/>
          <w:sz w:val="26"/>
          <w:szCs w:val="26"/>
          <w:lang w:val="es-419"/>
        </w:rPr>
        <w:t xml:space="preserve"> 66 al 70</w:t>
      </w:r>
      <w:r w:rsidRPr="000C2631">
        <w:rPr>
          <w:rFonts w:ascii="Arial Narrow" w:hAnsi="Arial Narrow" w:cs="Arial"/>
          <w:sz w:val="26"/>
          <w:szCs w:val="26"/>
          <w:lang w:val="es-419"/>
        </w:rPr>
        <w:t>.</w:t>
      </w:r>
    </w:p>
    <w:p w:rsidR="00BE2CEA" w:rsidRPr="000C2631" w:rsidRDefault="00BE2CEA" w:rsidP="002258A3">
      <w:pPr>
        <w:pStyle w:val="Sinespaciado"/>
        <w:tabs>
          <w:tab w:val="left" w:pos="6630"/>
        </w:tabs>
        <w:spacing w:line="276" w:lineRule="auto"/>
        <w:rPr>
          <w:rFonts w:ascii="Arial Narrow" w:hAnsi="Arial Narrow"/>
          <w:sz w:val="26"/>
          <w:szCs w:val="26"/>
          <w:lang w:val="es-419"/>
        </w:rPr>
      </w:pPr>
    </w:p>
    <w:p w:rsidR="00CF2BBB" w:rsidRPr="000C2631" w:rsidRDefault="00CF2BBB"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t>Por su parte, l</w:t>
      </w:r>
      <w:r w:rsidR="00BE2CEA" w:rsidRPr="000C2631">
        <w:rPr>
          <w:rFonts w:ascii="Arial Narrow" w:hAnsi="Arial Narrow" w:cs="Arial"/>
          <w:sz w:val="26"/>
          <w:szCs w:val="26"/>
          <w:lang w:val="es-419"/>
        </w:rPr>
        <w:t xml:space="preserve">a AFP </w:t>
      </w:r>
      <w:r w:rsidR="00791F3E" w:rsidRPr="000C2631">
        <w:rPr>
          <w:rFonts w:ascii="Arial Narrow" w:hAnsi="Arial Narrow" w:cs="Arial"/>
          <w:sz w:val="26"/>
          <w:szCs w:val="26"/>
          <w:lang w:val="es-419"/>
        </w:rPr>
        <w:t>Porvenir</w:t>
      </w:r>
      <w:r w:rsidR="00E64388" w:rsidRPr="000C2631">
        <w:rPr>
          <w:rFonts w:ascii="Arial Narrow" w:hAnsi="Arial Narrow" w:cs="Arial"/>
          <w:sz w:val="26"/>
          <w:szCs w:val="26"/>
          <w:lang w:val="es-419"/>
        </w:rPr>
        <w:t xml:space="preserve"> </w:t>
      </w:r>
      <w:r w:rsidR="00BE2CEA" w:rsidRPr="000C2631">
        <w:rPr>
          <w:rFonts w:ascii="Arial Narrow" w:hAnsi="Arial Narrow" w:cs="Arial"/>
          <w:sz w:val="26"/>
          <w:szCs w:val="26"/>
          <w:lang w:val="es-419"/>
        </w:rPr>
        <w:t xml:space="preserve">S.A. </w:t>
      </w:r>
      <w:r w:rsidRPr="000C2631">
        <w:rPr>
          <w:rFonts w:ascii="Arial Narrow" w:hAnsi="Arial Narrow" w:cs="Arial"/>
          <w:sz w:val="26"/>
          <w:szCs w:val="26"/>
          <w:lang w:val="es-419"/>
        </w:rPr>
        <w:t xml:space="preserve">se opuso igualmente a las pretensiones y en su defensa propuso como medios exceptivos los de “Validez de la afiliación a Porvenir  e Inexistencia de vicios en el consentimiento”, “Subsanación de una eventual nulidad”, “Ilegalidad de las pretensiones de la demanda”,  “Pago”, “Compensación”, “Prescripción” y “Buena fe”. Solicitó la integración de la Oficina de Bonos Pensionales del Ministerio de Hacienda y Crédito Público-Nación, como litisconsorte necesario, ver folios 80 a 100.  </w:t>
      </w:r>
    </w:p>
    <w:p w:rsidR="0068006E" w:rsidRPr="000C2631" w:rsidRDefault="0068006E" w:rsidP="002258A3">
      <w:pPr>
        <w:pStyle w:val="Sinespaciado"/>
        <w:spacing w:line="276" w:lineRule="auto"/>
        <w:rPr>
          <w:rFonts w:ascii="Arial Narrow" w:hAnsi="Arial Narrow"/>
          <w:sz w:val="26"/>
          <w:szCs w:val="26"/>
          <w:lang w:val="es-419"/>
        </w:rPr>
      </w:pPr>
    </w:p>
    <w:p w:rsidR="004E670E" w:rsidRPr="000C2631" w:rsidRDefault="004E670E"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t>En escrito aparte, la AFP formuló demanda de reconvención con el fin de que la accionante reembolse a Porvenir, las sumas de dinero pagadas desde septiembre de 2016 a título de mesada pensional, debidamente indexadas.</w:t>
      </w:r>
    </w:p>
    <w:p w:rsidR="0068006E" w:rsidRPr="000C2631" w:rsidRDefault="0068006E" w:rsidP="002258A3">
      <w:pPr>
        <w:pStyle w:val="Sinespaciado"/>
        <w:spacing w:line="276" w:lineRule="auto"/>
        <w:rPr>
          <w:rFonts w:ascii="Arial Narrow" w:hAnsi="Arial Narrow"/>
          <w:sz w:val="26"/>
          <w:szCs w:val="26"/>
          <w:lang w:val="es-419"/>
        </w:rPr>
      </w:pPr>
    </w:p>
    <w:p w:rsidR="004E670E" w:rsidRPr="000C2631" w:rsidRDefault="004E670E"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t>La a quo declaró probada la excepción de falta de integración de litisconsorcio necesario, y en consecuencia ordenó la vinculación del Ministerio de Hacienda y Crédito Público, quien formuló como excepción</w:t>
      </w:r>
      <w:r w:rsidR="00E00835" w:rsidRPr="000C2631">
        <w:rPr>
          <w:rFonts w:ascii="Arial Narrow" w:hAnsi="Arial Narrow" w:cs="Arial"/>
          <w:sz w:val="26"/>
          <w:szCs w:val="26"/>
          <w:lang w:val="es-419"/>
        </w:rPr>
        <w:t xml:space="preserve"> de fondo la de </w:t>
      </w:r>
      <w:r w:rsidRPr="000C2631">
        <w:rPr>
          <w:rFonts w:ascii="Arial Narrow" w:hAnsi="Arial Narrow" w:cs="Arial"/>
          <w:sz w:val="26"/>
          <w:szCs w:val="26"/>
          <w:lang w:val="es-419"/>
        </w:rPr>
        <w:t>“inexistencia de la obligación”.</w:t>
      </w:r>
    </w:p>
    <w:p w:rsidR="00BE2CEA" w:rsidRPr="000C2631" w:rsidRDefault="003A05C4"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ab/>
      </w:r>
    </w:p>
    <w:p w:rsidR="00BE2CEA" w:rsidRPr="000C2631" w:rsidRDefault="005F02B6" w:rsidP="002258A3">
      <w:pPr>
        <w:spacing w:after="0" w:line="276" w:lineRule="auto"/>
        <w:ind w:firstLine="708"/>
        <w:jc w:val="both"/>
        <w:rPr>
          <w:rFonts w:ascii="Arial Narrow" w:hAnsi="Arial Narrow" w:cs="Arial"/>
          <w:color w:val="FF0000"/>
          <w:sz w:val="26"/>
          <w:szCs w:val="26"/>
          <w:lang w:val="es-419"/>
        </w:rPr>
      </w:pPr>
      <w:r w:rsidRPr="000C2631">
        <w:rPr>
          <w:rFonts w:ascii="Arial Narrow" w:hAnsi="Arial Narrow" w:cs="Arial"/>
          <w:sz w:val="26"/>
          <w:szCs w:val="26"/>
          <w:lang w:val="es-419"/>
        </w:rPr>
        <w:t>El Ju</w:t>
      </w:r>
      <w:r w:rsidR="00E00835" w:rsidRPr="000C2631">
        <w:rPr>
          <w:rFonts w:ascii="Arial Narrow" w:hAnsi="Arial Narrow" w:cs="Arial"/>
          <w:sz w:val="26"/>
          <w:szCs w:val="26"/>
          <w:lang w:val="es-419"/>
        </w:rPr>
        <w:t xml:space="preserve">zgado de </w:t>
      </w:r>
      <w:r w:rsidR="00BE2CEA" w:rsidRPr="000C2631">
        <w:rPr>
          <w:rFonts w:ascii="Arial Narrow" w:hAnsi="Arial Narrow" w:cs="Arial"/>
          <w:sz w:val="26"/>
          <w:szCs w:val="26"/>
          <w:lang w:val="es-419"/>
        </w:rPr>
        <w:t xml:space="preserve">conocimiento </w:t>
      </w:r>
      <w:r w:rsidR="00E00835" w:rsidRPr="000C2631">
        <w:rPr>
          <w:rFonts w:ascii="Arial Narrow" w:hAnsi="Arial Narrow" w:cs="Arial"/>
          <w:sz w:val="26"/>
          <w:szCs w:val="26"/>
          <w:lang w:val="es-419"/>
        </w:rPr>
        <w:t xml:space="preserve">en </w:t>
      </w:r>
      <w:r w:rsidR="00BE2CEA" w:rsidRPr="000C2631">
        <w:rPr>
          <w:rFonts w:ascii="Arial Narrow" w:hAnsi="Arial Narrow" w:cs="Arial"/>
          <w:sz w:val="26"/>
          <w:szCs w:val="26"/>
          <w:lang w:val="es-419"/>
        </w:rPr>
        <w:t xml:space="preserve">sentencia el </w:t>
      </w:r>
      <w:r w:rsidR="004E670E" w:rsidRPr="000C2631">
        <w:rPr>
          <w:rFonts w:ascii="Arial Narrow" w:hAnsi="Arial Narrow" w:cs="Arial"/>
          <w:sz w:val="26"/>
          <w:szCs w:val="26"/>
          <w:lang w:val="es-419"/>
        </w:rPr>
        <w:t>06</w:t>
      </w:r>
      <w:r w:rsidR="00A9763F" w:rsidRPr="000C2631">
        <w:rPr>
          <w:rFonts w:ascii="Arial Narrow" w:hAnsi="Arial Narrow" w:cs="Arial"/>
          <w:sz w:val="26"/>
          <w:szCs w:val="26"/>
          <w:lang w:val="es-419"/>
        </w:rPr>
        <w:t xml:space="preserve"> de </w:t>
      </w:r>
      <w:r w:rsidR="004E670E" w:rsidRPr="000C2631">
        <w:rPr>
          <w:rFonts w:ascii="Arial Narrow" w:hAnsi="Arial Narrow" w:cs="Arial"/>
          <w:sz w:val="26"/>
          <w:szCs w:val="26"/>
          <w:lang w:val="es-419"/>
        </w:rPr>
        <w:t>septiembre</w:t>
      </w:r>
      <w:r w:rsidR="00A9763F" w:rsidRPr="000C2631">
        <w:rPr>
          <w:rFonts w:ascii="Arial Narrow" w:hAnsi="Arial Narrow" w:cs="Arial"/>
          <w:sz w:val="26"/>
          <w:szCs w:val="26"/>
          <w:lang w:val="es-419"/>
        </w:rPr>
        <w:t xml:space="preserve"> de </w:t>
      </w:r>
      <w:r w:rsidR="00BE2CEA" w:rsidRPr="000C2631">
        <w:rPr>
          <w:rFonts w:ascii="Arial Narrow" w:hAnsi="Arial Narrow" w:cs="Arial"/>
          <w:sz w:val="26"/>
          <w:szCs w:val="26"/>
          <w:lang w:val="es-419"/>
        </w:rPr>
        <w:t xml:space="preserve">2018, </w:t>
      </w:r>
      <w:r w:rsidR="004E670E" w:rsidRPr="000C2631">
        <w:rPr>
          <w:rFonts w:ascii="Arial Narrow" w:hAnsi="Arial Narrow" w:cs="Arial"/>
          <w:sz w:val="26"/>
          <w:szCs w:val="26"/>
          <w:lang w:val="es-419"/>
        </w:rPr>
        <w:t>negó</w:t>
      </w:r>
      <w:r w:rsidR="00A9763F" w:rsidRPr="000C2631">
        <w:rPr>
          <w:rFonts w:ascii="Arial Narrow" w:hAnsi="Arial Narrow" w:cs="Arial"/>
          <w:sz w:val="26"/>
          <w:szCs w:val="26"/>
          <w:lang w:val="es-419"/>
        </w:rPr>
        <w:t xml:space="preserve"> las pretensiones de la demanda</w:t>
      </w:r>
      <w:r w:rsidR="00BE2CEA" w:rsidRPr="000C2631">
        <w:rPr>
          <w:rFonts w:ascii="Arial Narrow" w:hAnsi="Arial Narrow" w:cs="Arial"/>
          <w:sz w:val="26"/>
          <w:szCs w:val="26"/>
          <w:lang w:val="es-419"/>
        </w:rPr>
        <w:t xml:space="preserve">, al considerar </w:t>
      </w:r>
      <w:r w:rsidR="00F41235" w:rsidRPr="000C2631">
        <w:rPr>
          <w:rFonts w:ascii="Arial Narrow" w:hAnsi="Arial Narrow" w:cs="Arial"/>
          <w:sz w:val="26"/>
          <w:szCs w:val="26"/>
          <w:lang w:val="es-419"/>
        </w:rPr>
        <w:t xml:space="preserve">que la accionante </w:t>
      </w:r>
      <w:r w:rsidR="004E670E" w:rsidRPr="000C2631">
        <w:rPr>
          <w:rFonts w:ascii="Arial Narrow" w:hAnsi="Arial Narrow" w:cs="Arial"/>
          <w:sz w:val="26"/>
          <w:szCs w:val="26"/>
          <w:lang w:val="es-419"/>
        </w:rPr>
        <w:t xml:space="preserve"> no se ocupó de demostrar las afirmaciones contenidas en su demanda, pues ni siquiera dejó claro cuál fue la información falaz que le fue suministrada por el asesor del fondo privado; por el contrario afirmó que ese le indicó que podía pensionarse a cualquier edad, beneficio al que efectivamente puede acceder si se encuentra afiliada al RAIS.</w:t>
      </w:r>
      <w:r w:rsidRPr="000C2631">
        <w:rPr>
          <w:rFonts w:ascii="Arial Narrow" w:hAnsi="Arial Narrow" w:cs="Arial"/>
          <w:sz w:val="26"/>
          <w:szCs w:val="26"/>
          <w:lang w:val="es-419"/>
        </w:rPr>
        <w:t xml:space="preserve"> En consecuencia, quedó el juez relevado de resolver lo pertinente a la demanda de reconvención.</w:t>
      </w:r>
    </w:p>
    <w:p w:rsidR="00BE2CEA" w:rsidRPr="000C2631" w:rsidRDefault="00BE2CEA" w:rsidP="002258A3">
      <w:pPr>
        <w:pStyle w:val="Sinespaciado"/>
        <w:spacing w:line="276" w:lineRule="auto"/>
        <w:rPr>
          <w:rFonts w:ascii="Arial Narrow" w:hAnsi="Arial Narrow"/>
          <w:sz w:val="26"/>
          <w:szCs w:val="26"/>
          <w:lang w:val="es-419"/>
        </w:rPr>
      </w:pPr>
    </w:p>
    <w:p w:rsidR="00BE2CEA" w:rsidRPr="000C2631" w:rsidRDefault="00BE2CEA"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t>Inconforme co</w:t>
      </w:r>
      <w:r w:rsidR="00A9763F" w:rsidRPr="000C2631">
        <w:rPr>
          <w:rFonts w:ascii="Arial Narrow" w:hAnsi="Arial Narrow" w:cs="Arial"/>
          <w:sz w:val="26"/>
          <w:szCs w:val="26"/>
          <w:lang w:val="es-419"/>
        </w:rPr>
        <w:t xml:space="preserve">n lo decidido, </w:t>
      </w:r>
      <w:r w:rsidR="005F02B6" w:rsidRPr="000C2631">
        <w:rPr>
          <w:rFonts w:ascii="Arial Narrow" w:hAnsi="Arial Narrow" w:cs="Arial"/>
          <w:sz w:val="26"/>
          <w:szCs w:val="26"/>
          <w:lang w:val="es-419"/>
        </w:rPr>
        <w:t xml:space="preserve">la parte actora interpuso el recurso </w:t>
      </w:r>
      <w:r w:rsidR="00932F6D" w:rsidRPr="000C2631">
        <w:rPr>
          <w:rFonts w:ascii="Arial Narrow" w:hAnsi="Arial Narrow" w:cs="Arial"/>
          <w:sz w:val="26"/>
          <w:szCs w:val="26"/>
          <w:lang w:val="es-419"/>
        </w:rPr>
        <w:t xml:space="preserve">de apelación, </w:t>
      </w:r>
      <w:r w:rsidR="005F02B6" w:rsidRPr="000C2631">
        <w:rPr>
          <w:rFonts w:ascii="Arial Narrow" w:hAnsi="Arial Narrow" w:cs="Arial"/>
          <w:sz w:val="26"/>
          <w:szCs w:val="26"/>
          <w:lang w:val="es-419"/>
        </w:rPr>
        <w:t>indicando</w:t>
      </w:r>
      <w:r w:rsidR="00932F6D" w:rsidRPr="000C2631">
        <w:rPr>
          <w:rFonts w:ascii="Arial Narrow" w:hAnsi="Arial Narrow" w:cs="Arial"/>
          <w:sz w:val="26"/>
          <w:szCs w:val="26"/>
          <w:lang w:val="es-419"/>
        </w:rPr>
        <w:t xml:space="preserve"> básicamente que el fondo privado no demostró haber cumplido con la carga de la prueba, en los términos señalados en </w:t>
      </w:r>
      <w:r w:rsidR="005F02B6" w:rsidRPr="000C2631">
        <w:rPr>
          <w:rFonts w:ascii="Arial Narrow" w:hAnsi="Arial Narrow" w:cs="Arial"/>
          <w:sz w:val="26"/>
          <w:szCs w:val="26"/>
          <w:lang w:val="es-419"/>
        </w:rPr>
        <w:t>el artículo 167 del CGP</w:t>
      </w:r>
      <w:r w:rsidR="00932F6D" w:rsidRPr="000C2631">
        <w:rPr>
          <w:rFonts w:ascii="Arial Narrow" w:hAnsi="Arial Narrow" w:cs="Arial"/>
          <w:sz w:val="26"/>
          <w:szCs w:val="26"/>
          <w:lang w:val="es-419"/>
        </w:rPr>
        <w:t xml:space="preserve">, y que por el contrario, sí se evidenció que la actora </w:t>
      </w:r>
      <w:r w:rsidR="005F02B6" w:rsidRPr="000C2631">
        <w:rPr>
          <w:rFonts w:ascii="Arial Narrow" w:hAnsi="Arial Narrow" w:cs="Arial"/>
          <w:sz w:val="26"/>
          <w:szCs w:val="26"/>
          <w:lang w:val="es-419"/>
        </w:rPr>
        <w:t xml:space="preserve">fue víctima </w:t>
      </w:r>
      <w:r w:rsidR="00932F6D" w:rsidRPr="000C2631">
        <w:rPr>
          <w:rFonts w:ascii="Arial Narrow" w:hAnsi="Arial Narrow" w:cs="Arial"/>
          <w:sz w:val="26"/>
          <w:szCs w:val="26"/>
          <w:lang w:val="es-419"/>
        </w:rPr>
        <w:t xml:space="preserve">de engaño por la entidad al momento del traslado. Citó jurisprudencia del órgano de cierre de la especialidad laboral, para insistir en que indistintamente de que el actor sea o no beneficiario del régimen de transición, la carga de probar que al usuario se le brindó información completa, recae en el fondo privado. </w:t>
      </w:r>
    </w:p>
    <w:p w:rsidR="00BE2CEA" w:rsidRPr="000C2631" w:rsidRDefault="003A05C4"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ab/>
      </w:r>
    </w:p>
    <w:p w:rsidR="003A05C4" w:rsidRPr="000C2631" w:rsidRDefault="00BE2CEA" w:rsidP="002258A3">
      <w:pPr>
        <w:spacing w:after="0" w:line="276" w:lineRule="auto"/>
        <w:ind w:firstLine="708"/>
        <w:jc w:val="both"/>
        <w:rPr>
          <w:rFonts w:ascii="Arial Narrow" w:hAnsi="Arial Narrow" w:cs="Arial"/>
          <w:sz w:val="26"/>
          <w:szCs w:val="26"/>
          <w:lang w:val="es-419"/>
        </w:rPr>
      </w:pPr>
      <w:r w:rsidRPr="000C2631">
        <w:rPr>
          <w:rFonts w:ascii="Arial Narrow" w:hAnsi="Arial Narrow" w:cs="Arial"/>
          <w:sz w:val="26"/>
          <w:szCs w:val="26"/>
          <w:lang w:val="es-419"/>
        </w:rPr>
        <w:lastRenderedPageBreak/>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2258A3" w:rsidRPr="000C2631" w:rsidRDefault="002258A3" w:rsidP="002258A3">
      <w:pPr>
        <w:spacing w:after="0" w:line="276" w:lineRule="auto"/>
        <w:ind w:firstLine="708"/>
        <w:jc w:val="both"/>
        <w:rPr>
          <w:rFonts w:ascii="Arial Narrow" w:hAnsi="Arial Narrow" w:cs="Arial"/>
          <w:sz w:val="26"/>
          <w:szCs w:val="26"/>
          <w:lang w:val="es-419"/>
        </w:rPr>
      </w:pP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color w:val="212121"/>
          <w:sz w:val="26"/>
          <w:szCs w:val="26"/>
          <w:lang w:val="es-419" w:eastAsia="es-ES"/>
        </w:rPr>
      </w:pPr>
      <w:r w:rsidRPr="000C2631">
        <w:rPr>
          <w:rFonts w:ascii="Arial Narrow" w:eastAsia="Times New Roman" w:hAnsi="Arial Narrow" w:cs="Segoe UI"/>
          <w:b/>
          <w:bCs/>
          <w:color w:val="212121"/>
          <w:sz w:val="26"/>
          <w:szCs w:val="26"/>
          <w:lang w:val="es-419" w:eastAsia="es-ES"/>
        </w:rPr>
        <w:t>IV. CONSIDERACIONES:</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color w:val="212121"/>
          <w:sz w:val="26"/>
          <w:szCs w:val="26"/>
          <w:lang w:val="es-419" w:eastAsia="es-ES"/>
        </w:rPr>
      </w:pPr>
      <w:r w:rsidRPr="000C2631">
        <w:rPr>
          <w:rFonts w:ascii="Arial Narrow" w:eastAsia="Times New Roman" w:hAnsi="Arial Narrow" w:cs="Segoe UI"/>
          <w:b/>
          <w:bCs/>
          <w:color w:val="212121"/>
          <w:sz w:val="26"/>
          <w:szCs w:val="26"/>
          <w:lang w:val="es-419" w:eastAsia="es-ES"/>
        </w:rPr>
        <w:t>Competencia.</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color w:val="212121"/>
          <w:sz w:val="26"/>
          <w:szCs w:val="26"/>
          <w:lang w:val="es-419" w:eastAsia="es-ES"/>
        </w:rPr>
      </w:pPr>
      <w:r w:rsidRPr="000C2631">
        <w:rPr>
          <w:rFonts w:ascii="Arial Narrow" w:eastAsia="Times New Roman" w:hAnsi="Arial Narrow" w:cs="Segoe UI"/>
          <w:color w:val="212121"/>
          <w:sz w:val="26"/>
          <w:szCs w:val="26"/>
          <w:lang w:val="es-419" w:eastAsia="es-ES"/>
        </w:rPr>
        <w:t>Es esta Sala de Decisión competente para desatar la alzada, en virtud del factor funcional, establecido en el artículo 15, literal b numera 1º del CPLSS.</w:t>
      </w:r>
    </w:p>
    <w:p w:rsidR="0068006E" w:rsidRPr="000C2631" w:rsidRDefault="0068006E" w:rsidP="002258A3">
      <w:pPr>
        <w:pStyle w:val="Sinespaciado"/>
        <w:spacing w:line="276" w:lineRule="auto"/>
        <w:rPr>
          <w:rFonts w:ascii="Arial Narrow" w:hAnsi="Arial Narrow"/>
          <w:sz w:val="26"/>
          <w:szCs w:val="26"/>
          <w:lang w:val="es-419" w:eastAsia="es-ES"/>
        </w:rPr>
      </w:pP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b/>
          <w:bCs/>
          <w:color w:val="212121"/>
          <w:sz w:val="26"/>
          <w:szCs w:val="26"/>
          <w:lang w:val="es-419" w:eastAsia="es-ES"/>
        </w:rPr>
      </w:pPr>
      <w:r w:rsidRPr="000C2631">
        <w:rPr>
          <w:rFonts w:ascii="Arial Narrow" w:eastAsia="Times New Roman" w:hAnsi="Arial Narrow" w:cs="Segoe UI"/>
          <w:b/>
          <w:bCs/>
          <w:color w:val="212121"/>
          <w:sz w:val="26"/>
          <w:szCs w:val="26"/>
          <w:lang w:val="es-419" w:eastAsia="es-ES"/>
        </w:rPr>
        <w:t>Problema jurídico.</w:t>
      </w:r>
    </w:p>
    <w:p w:rsidR="0068006E" w:rsidRPr="000C2631" w:rsidRDefault="0068006E" w:rsidP="002258A3">
      <w:pPr>
        <w:pStyle w:val="Sinespaciado"/>
        <w:spacing w:line="276" w:lineRule="auto"/>
        <w:rPr>
          <w:rFonts w:ascii="Arial Narrow" w:hAnsi="Arial Narrow"/>
          <w:sz w:val="26"/>
          <w:szCs w:val="26"/>
          <w:lang w:val="es-419" w:eastAsia="es-ES"/>
        </w:rPr>
      </w:pPr>
    </w:p>
    <w:p w:rsidR="00F337D2" w:rsidRPr="000C2631" w:rsidRDefault="00F337D2" w:rsidP="002258A3">
      <w:pPr>
        <w:pStyle w:val="Sinespaciado"/>
        <w:spacing w:line="276" w:lineRule="auto"/>
        <w:jc w:val="both"/>
        <w:rPr>
          <w:rFonts w:ascii="Arial Narrow" w:hAnsi="Arial Narrow" w:cs="Tahoma"/>
          <w:color w:val="000000"/>
          <w:sz w:val="26"/>
          <w:szCs w:val="26"/>
          <w:lang w:val="es-419" w:eastAsia="es-CO"/>
        </w:rPr>
      </w:pPr>
      <w:r w:rsidRPr="000C2631">
        <w:rPr>
          <w:rFonts w:ascii="Arial Narrow" w:hAnsi="Arial Narrow"/>
          <w:sz w:val="26"/>
          <w:szCs w:val="26"/>
          <w:lang w:val="es-419" w:eastAsia="es-ES"/>
        </w:rPr>
        <w:t> </w:t>
      </w:r>
      <w:r w:rsidRPr="000C2631">
        <w:rPr>
          <w:rFonts w:ascii="Arial Narrow" w:hAnsi="Arial Narrow"/>
          <w:sz w:val="26"/>
          <w:szCs w:val="26"/>
          <w:lang w:val="es-419" w:eastAsia="es-ES"/>
        </w:rPr>
        <w:tab/>
      </w:r>
      <w:r w:rsidRPr="000C2631">
        <w:rPr>
          <w:rFonts w:ascii="Arial Narrow" w:hAnsi="Arial Narrow" w:cs="Tahoma"/>
          <w:color w:val="000000"/>
          <w:sz w:val="26"/>
          <w:szCs w:val="26"/>
          <w:lang w:val="es-419" w:eastAsia="es-CO"/>
        </w:rPr>
        <w:t>Visto el recuento anterior, la Sala formula el problema jurídico en los siguientes términos:</w:t>
      </w:r>
    </w:p>
    <w:p w:rsidR="00F337D2" w:rsidRPr="000C2631" w:rsidRDefault="00F337D2" w:rsidP="00E5172E">
      <w:pPr>
        <w:pStyle w:val="Sinespaciado"/>
        <w:spacing w:line="276" w:lineRule="auto"/>
        <w:jc w:val="both"/>
        <w:rPr>
          <w:rFonts w:ascii="Arial Narrow" w:hAnsi="Arial Narrow"/>
          <w:sz w:val="26"/>
          <w:szCs w:val="26"/>
          <w:lang w:val="es-419" w:eastAsia="es-ES"/>
        </w:rPr>
      </w:pPr>
    </w:p>
    <w:p w:rsidR="00F337D2" w:rsidRPr="000C2631" w:rsidRDefault="00F337D2" w:rsidP="00E5172E">
      <w:pPr>
        <w:spacing w:after="0"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t xml:space="preserve">¿Qué deberes tienen las AFP respecto de sus usuarios a la hora de indagar estos por su traslado y quién debe acreditar su cumplimiento o falta del mismo? </w:t>
      </w:r>
    </w:p>
    <w:p w:rsidR="00F337D2" w:rsidRPr="000C2631" w:rsidRDefault="00F337D2" w:rsidP="00E5172E">
      <w:pPr>
        <w:spacing w:after="0" w:line="276" w:lineRule="auto"/>
        <w:ind w:firstLine="851"/>
        <w:jc w:val="both"/>
        <w:rPr>
          <w:rFonts w:ascii="Arial Narrow" w:hAnsi="Arial Narrow" w:cs="Tahoma"/>
          <w:sz w:val="26"/>
          <w:szCs w:val="26"/>
          <w:lang w:val="es-419"/>
        </w:rPr>
      </w:pPr>
    </w:p>
    <w:p w:rsidR="00F337D2" w:rsidRPr="000C2631" w:rsidRDefault="00F337D2" w:rsidP="00E5172E">
      <w:pPr>
        <w:spacing w:after="0"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t xml:space="preserve">¿Hay lugar a declarar la ineficacia del traslado de régimen pensional que efectuó </w:t>
      </w:r>
      <w:r w:rsidR="00F41235" w:rsidRPr="000C2631">
        <w:rPr>
          <w:rFonts w:ascii="Arial Narrow" w:hAnsi="Arial Narrow" w:cs="Tahoma"/>
          <w:sz w:val="26"/>
          <w:szCs w:val="26"/>
          <w:lang w:val="es-419"/>
        </w:rPr>
        <w:t>la accionante</w:t>
      </w:r>
      <w:r w:rsidRPr="000C2631">
        <w:rPr>
          <w:rFonts w:ascii="Arial Narrow" w:hAnsi="Arial Narrow" w:cs="Tahoma"/>
          <w:sz w:val="26"/>
          <w:szCs w:val="26"/>
          <w:lang w:val="es-419"/>
        </w:rPr>
        <w:t xml:space="preserve"> el 20 de  agosto de 2003  del ISS a la AFP Horizonte hoy Porvenir?</w:t>
      </w:r>
    </w:p>
    <w:p w:rsidR="00F337D2" w:rsidRPr="000C2631" w:rsidRDefault="00F337D2" w:rsidP="00E5172E">
      <w:pPr>
        <w:pStyle w:val="Sinespaciado"/>
        <w:spacing w:line="276" w:lineRule="auto"/>
        <w:jc w:val="both"/>
        <w:rPr>
          <w:rFonts w:ascii="Arial Narrow" w:hAnsi="Arial Narrow"/>
          <w:sz w:val="26"/>
          <w:szCs w:val="26"/>
          <w:lang w:val="es-419" w:eastAsia="es-ES"/>
        </w:rPr>
      </w:pPr>
    </w:p>
    <w:p w:rsidR="00F337D2" w:rsidRPr="000C2631" w:rsidRDefault="00F337D2" w:rsidP="00E5172E">
      <w:pPr>
        <w:shd w:val="clear" w:color="auto" w:fill="FFFFFF"/>
        <w:spacing w:after="0" w:line="276" w:lineRule="auto"/>
        <w:ind w:firstLine="708"/>
        <w:jc w:val="both"/>
        <w:rPr>
          <w:rFonts w:ascii="Arial Narrow" w:eastAsia="Times New Roman" w:hAnsi="Arial Narrow" w:cs="Segoe UI"/>
          <w:b/>
          <w:bCs/>
          <w:i/>
          <w:iCs/>
          <w:color w:val="212121"/>
          <w:sz w:val="26"/>
          <w:szCs w:val="26"/>
          <w:lang w:val="es-419" w:eastAsia="es-ES"/>
        </w:rPr>
      </w:pPr>
      <w:r w:rsidRPr="000C2631">
        <w:rPr>
          <w:rFonts w:ascii="Arial Narrow" w:eastAsia="Times New Roman" w:hAnsi="Arial Narrow" w:cs="Segoe UI"/>
          <w:b/>
          <w:bCs/>
          <w:i/>
          <w:iCs/>
          <w:color w:val="212121"/>
          <w:sz w:val="26"/>
          <w:szCs w:val="26"/>
          <w:lang w:val="es-419" w:eastAsia="es-ES"/>
        </w:rPr>
        <w:t>Alegatos en esta instancia:</w:t>
      </w:r>
    </w:p>
    <w:p w:rsidR="00E5172E" w:rsidRPr="000C2631" w:rsidRDefault="00E5172E" w:rsidP="00E5172E">
      <w:pPr>
        <w:spacing w:after="0" w:line="276" w:lineRule="auto"/>
        <w:ind w:firstLine="851"/>
        <w:jc w:val="both"/>
        <w:rPr>
          <w:rFonts w:ascii="Arial Narrow" w:hAnsi="Arial Narrow" w:cs="Tahoma"/>
          <w:sz w:val="26"/>
          <w:szCs w:val="26"/>
          <w:lang w:val="es-419"/>
        </w:rPr>
      </w:pPr>
    </w:p>
    <w:p w:rsidR="00842B9A" w:rsidRPr="000C2631" w:rsidRDefault="00F337D2" w:rsidP="002258A3">
      <w:pPr>
        <w:spacing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t xml:space="preserve">En este estado de la diligencia, alegan los voceros judiciales, si asistieron y si es su  voluntad hacerlo. </w:t>
      </w:r>
    </w:p>
    <w:p w:rsidR="00F337D2" w:rsidRPr="000C2631" w:rsidRDefault="00F337D2" w:rsidP="00E5172E">
      <w:pPr>
        <w:spacing w:after="0"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t xml:space="preserve">Escuchadas las anteriores intervenciones que reflejan los puntos debatidos por los integrantes de la Sala, se procede a decidir de fondo, previa las siguientes: </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b/>
          <w:bCs/>
          <w:i/>
          <w:iCs/>
          <w:color w:val="212121"/>
          <w:sz w:val="26"/>
          <w:szCs w:val="26"/>
          <w:lang w:val="es-419" w:eastAsia="es-ES"/>
        </w:rPr>
      </w:pPr>
      <w:r w:rsidRPr="000C2631">
        <w:rPr>
          <w:rFonts w:ascii="Arial Narrow" w:eastAsia="Times New Roman" w:hAnsi="Arial Narrow" w:cs="Segoe UI"/>
          <w:b/>
          <w:bCs/>
          <w:i/>
          <w:iCs/>
          <w:color w:val="212121"/>
          <w:sz w:val="26"/>
          <w:szCs w:val="26"/>
          <w:lang w:val="es-419" w:eastAsia="es-ES"/>
        </w:rPr>
        <w:t>Solución a los problemas jurídicos planteados.</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E5172E">
      <w:pPr>
        <w:spacing w:after="0"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w:t>
      </w:r>
      <w:r w:rsidRPr="000C2631">
        <w:rPr>
          <w:rFonts w:ascii="Arial Narrow" w:hAnsi="Arial Narrow" w:cs="Tahoma"/>
          <w:sz w:val="24"/>
          <w:szCs w:val="26"/>
          <w:lang w:val="es-419"/>
        </w:rPr>
        <w:t>La afiliación respectiva quedará sin efecto y podrá realizarse nuevamente en forma libre y espontánea por parte del trabajador</w:t>
      </w:r>
      <w:r w:rsidRPr="000C2631">
        <w:rPr>
          <w:rFonts w:ascii="Arial Narrow" w:hAnsi="Arial Narrow" w:cs="Tahoma"/>
          <w:sz w:val="26"/>
          <w:szCs w:val="26"/>
          <w:lang w:val="es-419"/>
        </w:rPr>
        <w:t>”, es decir, el traslado se tornará en ineficaz, retrotrayendo las cosas al estado anterior al mismo.</w:t>
      </w:r>
    </w:p>
    <w:p w:rsidR="00E5172E" w:rsidRPr="000C2631" w:rsidRDefault="00E5172E" w:rsidP="00E5172E">
      <w:pPr>
        <w:spacing w:after="0" w:line="276" w:lineRule="auto"/>
        <w:ind w:firstLine="851"/>
        <w:jc w:val="both"/>
        <w:rPr>
          <w:rFonts w:ascii="Arial Narrow" w:hAnsi="Arial Narrow" w:cs="Tahoma"/>
          <w:sz w:val="26"/>
          <w:szCs w:val="26"/>
          <w:lang w:val="es-419"/>
        </w:rPr>
      </w:pPr>
    </w:p>
    <w:p w:rsidR="00F337D2" w:rsidRPr="000C2631" w:rsidRDefault="00F337D2" w:rsidP="00E5172E">
      <w:pPr>
        <w:spacing w:after="0"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t xml:space="preserve">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 </w:t>
      </w:r>
    </w:p>
    <w:p w:rsidR="00F337D2" w:rsidRPr="000C2631" w:rsidRDefault="00F337D2" w:rsidP="00E5172E">
      <w:pPr>
        <w:spacing w:after="0" w:line="276" w:lineRule="auto"/>
        <w:ind w:firstLine="851"/>
        <w:jc w:val="both"/>
        <w:rPr>
          <w:rFonts w:ascii="Arial Narrow" w:hAnsi="Arial Narrow" w:cs="Tahoma"/>
          <w:sz w:val="26"/>
          <w:szCs w:val="26"/>
          <w:lang w:val="es-419"/>
        </w:rPr>
      </w:pPr>
    </w:p>
    <w:p w:rsidR="00F337D2" w:rsidRPr="000C2631" w:rsidRDefault="00F337D2" w:rsidP="00E5172E">
      <w:pPr>
        <w:spacing w:after="0"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lastRenderedPageBreak/>
        <w:t>Tal cuerpo normativo se desarrolló, entre otras disposiciones, en el artículo 11 del Decreto 692 de 1994, al prescribir los elementos que debe contener el formulario y, las consecuencias de la falta de alguno de dichos supuestos.</w:t>
      </w:r>
    </w:p>
    <w:p w:rsidR="00E5172E" w:rsidRPr="000C2631" w:rsidRDefault="00E5172E" w:rsidP="00E5172E">
      <w:pPr>
        <w:spacing w:after="0" w:line="276" w:lineRule="auto"/>
        <w:ind w:firstLine="851"/>
        <w:jc w:val="both"/>
        <w:rPr>
          <w:rFonts w:ascii="Arial Narrow" w:hAnsi="Arial Narrow" w:cs="Tahoma"/>
          <w:sz w:val="26"/>
          <w:szCs w:val="26"/>
          <w:lang w:val="es-419"/>
        </w:rPr>
      </w:pPr>
    </w:p>
    <w:p w:rsidR="00F337D2" w:rsidRPr="000C2631" w:rsidRDefault="00F337D2" w:rsidP="00E5172E">
      <w:pPr>
        <w:spacing w:after="0" w:line="276" w:lineRule="auto"/>
        <w:ind w:firstLine="851"/>
        <w:jc w:val="both"/>
        <w:rPr>
          <w:rFonts w:ascii="Arial Narrow" w:hAnsi="Arial Narrow" w:cs="Tahoma"/>
          <w:sz w:val="26"/>
          <w:szCs w:val="26"/>
          <w:lang w:val="es-419"/>
        </w:rPr>
      </w:pPr>
      <w:r w:rsidRPr="000C2631">
        <w:rPr>
          <w:rFonts w:ascii="Arial Narrow" w:hAnsi="Arial Narrow" w:cs="Tahoma"/>
          <w:sz w:val="26"/>
          <w:szCs w:val="26"/>
          <w:lang w:val="es-419"/>
        </w:rPr>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rsidR="00F337D2" w:rsidRPr="000C2631" w:rsidRDefault="00F337D2"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 </w:t>
      </w:r>
    </w:p>
    <w:p w:rsidR="009901A1" w:rsidRPr="000C2631" w:rsidRDefault="009901A1" w:rsidP="009901A1">
      <w:pPr>
        <w:spacing w:after="0" w:line="240" w:lineRule="auto"/>
        <w:ind w:left="426" w:right="418" w:firstLine="708"/>
        <w:jc w:val="both"/>
        <w:rPr>
          <w:rFonts w:ascii="Arial Narrow" w:hAnsi="Arial Narrow" w:cs="Times New Roman"/>
          <w:sz w:val="24"/>
          <w:szCs w:val="26"/>
        </w:rPr>
      </w:pPr>
      <w:r w:rsidRPr="000C2631">
        <w:rPr>
          <w:rFonts w:ascii="Arial Narrow" w:hAnsi="Arial Narrow" w:cs="Times New Roman"/>
          <w:i/>
          <w:iCs/>
          <w:sz w:val="24"/>
          <w:szCs w:val="26"/>
        </w:rPr>
        <w:t>“</w:t>
      </w:r>
      <w:r w:rsidR="00C507EE" w:rsidRPr="000C2631">
        <w:rPr>
          <w:rFonts w:ascii="Arial Narrow" w:hAnsi="Arial Narrow" w:cs="Times New Roman"/>
          <w:i/>
          <w:iCs/>
          <w:sz w:val="24"/>
          <w:szCs w:val="26"/>
        </w:rPr>
        <w:t>OBLIGACIÓN</w:t>
      </w:r>
      <w:r w:rsidRPr="000C2631">
        <w:rPr>
          <w:rFonts w:ascii="Arial Narrow" w:hAnsi="Arial Narrow" w:cs="Times New Roman"/>
          <w:i/>
          <w:iCs/>
          <w:sz w:val="24"/>
          <w:szCs w:val="26"/>
        </w:rPr>
        <w:t xml:space="preserve"> DE LOS PROMOTORES. Los promotores que empleen las sociedades administradoras del sistema general de pensiones </w:t>
      </w:r>
      <w:r w:rsidRPr="000C2631">
        <w:rPr>
          <w:rFonts w:ascii="Arial Narrow" w:hAnsi="Arial Narrow" w:cs="Times New Roman"/>
          <w:b/>
          <w:bCs/>
          <w:i/>
          <w:iCs/>
          <w:sz w:val="24"/>
          <w:szCs w:val="26"/>
        </w:rPr>
        <w:t>deberán suministrar suficiente, amplia y oportuna información a los posibles afiliados al momento de la promoción de la afiliación</w:t>
      </w:r>
      <w:r w:rsidRPr="000C2631">
        <w:rPr>
          <w:rFonts w:ascii="Arial Narrow" w:hAnsi="Arial Narrow" w:cs="Times New Roman"/>
          <w:i/>
          <w:iCs/>
          <w:sz w:val="24"/>
          <w:szCs w:val="26"/>
        </w:rPr>
        <w:t>, durante toda la vinculación con ocasión de las prestaciones a las cuales tenga derecho el afiliado”-negrillas para destacar-.</w:t>
      </w:r>
    </w:p>
    <w:p w:rsidR="00F337D2" w:rsidRPr="000C2631" w:rsidRDefault="00F337D2"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 </w:t>
      </w: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Al paso que su precepto 10 reza:</w:t>
      </w:r>
    </w:p>
    <w:p w:rsidR="00F337D2" w:rsidRPr="000C2631" w:rsidRDefault="00F337D2"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 </w:t>
      </w:r>
    </w:p>
    <w:p w:rsidR="009901A1" w:rsidRPr="000C2631" w:rsidRDefault="009901A1" w:rsidP="009901A1">
      <w:pPr>
        <w:spacing w:after="0" w:line="240" w:lineRule="auto"/>
        <w:ind w:left="426" w:right="418" w:firstLine="708"/>
        <w:jc w:val="both"/>
        <w:rPr>
          <w:rFonts w:ascii="Arial Narrow" w:hAnsi="Arial Narrow" w:cs="Times New Roman"/>
          <w:sz w:val="24"/>
          <w:szCs w:val="26"/>
        </w:rPr>
      </w:pPr>
      <w:r w:rsidRPr="000C2631">
        <w:rPr>
          <w:rFonts w:ascii="Arial Narrow" w:hAnsi="Arial Narrow" w:cs="Times New Roman"/>
          <w:i/>
          <w:iCs/>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0C2631">
        <w:rPr>
          <w:rFonts w:ascii="Arial Narrow" w:hAnsi="Arial Narrow" w:cs="Times New Roman"/>
          <w:b/>
          <w:bCs/>
          <w:i/>
          <w:iCs/>
          <w:sz w:val="24"/>
          <w:szCs w:val="26"/>
        </w:rPr>
        <w:t>compromete la responsabilidad de la sociedad administradora</w:t>
      </w:r>
      <w:r w:rsidRPr="000C2631">
        <w:rPr>
          <w:rFonts w:ascii="Arial Narrow" w:hAnsi="Arial Narrow" w:cs="Times New Roman"/>
          <w:i/>
          <w:iCs/>
          <w:sz w:val="24"/>
          <w:szCs w:val="26"/>
        </w:rPr>
        <w:t>... sin perjuicio de la responsabilidad de los promotores frente a la correspondiente sociedad administradora del sistema general de pensiones”.</w:t>
      </w:r>
    </w:p>
    <w:p w:rsidR="00F337D2" w:rsidRPr="000C2631" w:rsidRDefault="00F337D2"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 </w:t>
      </w: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F753FE">
      <w:pPr>
        <w:pStyle w:val="Sinespaciado"/>
        <w:ind w:left="426" w:right="420"/>
        <w:jc w:val="both"/>
        <w:rPr>
          <w:rFonts w:ascii="Arial Narrow" w:hAnsi="Arial Narrow" w:cs="Times New Roman"/>
          <w:sz w:val="24"/>
          <w:szCs w:val="26"/>
          <w:lang w:val="es-419"/>
        </w:rPr>
      </w:pPr>
      <w:r w:rsidRPr="000C2631">
        <w:rPr>
          <w:rFonts w:ascii="Arial Narrow" w:hAnsi="Arial Narrow"/>
          <w:sz w:val="24"/>
          <w:szCs w:val="26"/>
          <w:lang w:val="es-419"/>
        </w:rPr>
        <w:t> </w:t>
      </w:r>
      <w:r w:rsidRPr="000C2631">
        <w:rPr>
          <w:rFonts w:ascii="Arial Narrow" w:hAnsi="Arial Narrow"/>
          <w:sz w:val="24"/>
          <w:szCs w:val="26"/>
          <w:lang w:val="es-419"/>
        </w:rPr>
        <w:tab/>
      </w:r>
      <w:r w:rsidRPr="000C2631">
        <w:rPr>
          <w:rFonts w:ascii="Arial Narrow" w:hAnsi="Arial Narrow" w:cs="Times New Roman"/>
          <w:i/>
          <w:iCs/>
          <w:sz w:val="24"/>
          <w:szCs w:val="26"/>
          <w:lang w:val="es-419"/>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Tal compendio normativo fue reiterado y mejorado mediante el Decreto 2241 de 2010, la Ley 1748 de 2014, y el Decreto 2071 de 2015, entre otras, expedidos con posterioridad a la ocurrencia del traslado que ocupa la atención de la Sala.</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sz w:val="26"/>
          <w:szCs w:val="26"/>
          <w:lang w:val="es-419"/>
        </w:rPr>
      </w:pPr>
      <w:r w:rsidRPr="000C2631">
        <w:rPr>
          <w:rFonts w:ascii="Arial Narrow" w:hAnsi="Arial Narrow" w:cs="Times New Roman"/>
          <w:sz w:val="26"/>
          <w:szCs w:val="26"/>
          <w:lang w:val="es-419"/>
        </w:rPr>
        <w:t xml:space="preserve">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y más recientemente en sentencias </w:t>
      </w:r>
      <w:r w:rsidRPr="000C2631">
        <w:rPr>
          <w:rFonts w:ascii="Arial Narrow" w:hAnsi="Arial Narrow"/>
          <w:sz w:val="26"/>
          <w:szCs w:val="26"/>
          <w:lang w:val="es-419"/>
        </w:rPr>
        <w:t xml:space="preserve">SL1421, 1452 y 1688 del 10 de abril, 3 de abril y 8 de mayo del año en curso, radicaciones 56174, 68852 y 68838, en su orden. </w:t>
      </w:r>
    </w:p>
    <w:p w:rsidR="00F337D2" w:rsidRPr="000C2631" w:rsidRDefault="00F337D2" w:rsidP="002258A3">
      <w:pPr>
        <w:pStyle w:val="Sinespaciado"/>
        <w:spacing w:line="276" w:lineRule="auto"/>
        <w:ind w:firstLine="708"/>
        <w:jc w:val="both"/>
        <w:rPr>
          <w:rFonts w:ascii="Arial Narrow" w:hAnsi="Arial Narrow"/>
          <w:sz w:val="26"/>
          <w:szCs w:val="26"/>
          <w:lang w:val="es-419"/>
        </w:rPr>
      </w:pPr>
    </w:p>
    <w:p w:rsidR="00F337D2" w:rsidRPr="000C2631" w:rsidRDefault="00F337D2" w:rsidP="002258A3">
      <w:pPr>
        <w:pStyle w:val="Sinespaciado"/>
        <w:spacing w:line="276" w:lineRule="auto"/>
        <w:jc w:val="both"/>
        <w:rPr>
          <w:rFonts w:ascii="Arial Narrow" w:hAnsi="Arial Narrow" w:cs="Times New Roman"/>
          <w:sz w:val="26"/>
          <w:szCs w:val="26"/>
          <w:lang w:val="es-419"/>
        </w:rPr>
      </w:pPr>
      <w:r w:rsidRPr="000C2631">
        <w:rPr>
          <w:rFonts w:ascii="Arial Narrow" w:hAnsi="Arial Narrow" w:cs="Times New Roman"/>
          <w:sz w:val="26"/>
          <w:szCs w:val="26"/>
          <w:lang w:val="es-419"/>
        </w:rPr>
        <w:t> </w:t>
      </w:r>
      <w:r w:rsidRPr="000C2631">
        <w:rPr>
          <w:rFonts w:ascii="Arial Narrow" w:hAnsi="Arial Narrow" w:cs="Times New Roman"/>
          <w:sz w:val="26"/>
          <w:szCs w:val="26"/>
          <w:lang w:val="es-419"/>
        </w:rPr>
        <w:tab/>
        <w:t xml:space="preserve">Así las cosas, es evidente que desde la misma entrada en vigencia de la Ley 100 de 1993 se estableció el deber de información suficiente, precisa y completa que debe dar la AFP a sus usuarios, en especial cuando se estudie un traslado en particular, con las consecuencias </w:t>
      </w:r>
      <w:r w:rsidRPr="000C2631">
        <w:rPr>
          <w:rFonts w:ascii="Arial Narrow" w:hAnsi="Arial Narrow" w:cs="Times New Roman"/>
          <w:sz w:val="26"/>
          <w:szCs w:val="26"/>
          <w:lang w:val="es-419"/>
        </w:rPr>
        <w:lastRenderedPageBreak/>
        <w:t>diáfanamente dispuestas por el propio legislador, ante una eventual ausencia de tal deber de información.</w:t>
      </w:r>
    </w:p>
    <w:p w:rsidR="00F337D2" w:rsidRPr="000C2631" w:rsidRDefault="00F337D2"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 </w:t>
      </w: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diferenciarse, en lo relativo al mandato legal, en virtud del cual el afiliado no podrá trasladarse de régimen cuando le falten 10 años o menos para cumplir la edad mínima de pensión.</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RPMPD, al RAIS.</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68006E" w:rsidRPr="000C2631" w:rsidRDefault="0068006E"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Ello, en obedecimiento a la sentencia del órgano de cierre de la especialidad laboral, SL4964/18, 14 noviembre de 2018, radicación 54814.</w:t>
      </w:r>
    </w:p>
    <w:p w:rsidR="00842B9A" w:rsidRPr="000C2631" w:rsidRDefault="00842B9A"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 xml:space="preserve">Así las cosas, la eficacia del traslado es un aspecto que se analiza de manera independiente, así se perdiera o no el régimen de transición; si no que se hace desde la óptica </w:t>
      </w:r>
      <w:r w:rsidRPr="000C2631">
        <w:rPr>
          <w:rFonts w:ascii="Arial Narrow" w:hAnsi="Arial Narrow" w:cs="Times New Roman"/>
          <w:sz w:val="26"/>
          <w:szCs w:val="26"/>
          <w:lang w:val="es-419"/>
        </w:rPr>
        <w:lastRenderedPageBreak/>
        <w:t>del cumplimiento o no de las obligaciones propias de las AFP, respecto a la posibilidad de los usuarios de adoptar una decisión debida y suficientemente informada.</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 xml:space="preserve">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 </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Esclarecido lo anterior, que tiene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w:t>
      </w:r>
      <w:r w:rsidRPr="000C2631">
        <w:rPr>
          <w:rFonts w:ascii="Arial Narrow" w:hAnsi="Arial Narrow" w:cs="Times New Roman"/>
          <w:i/>
          <w:iCs/>
          <w:sz w:val="26"/>
          <w:szCs w:val="26"/>
          <w:lang w:val="es-419"/>
        </w:rPr>
        <w:t>La prueba de la diligencia o cuidado incumbe al que ha debido emplearlo…”</w:t>
      </w:r>
      <w:r w:rsidRPr="000C2631">
        <w:rPr>
          <w:rFonts w:ascii="Arial Narrow" w:hAnsi="Arial Narrow" w:cs="Times New Roman"/>
          <w:sz w:val="26"/>
          <w:szCs w:val="26"/>
          <w:lang w:val="es-419"/>
        </w:rPr>
        <w:t>.</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BC1E8C" w:rsidRPr="000C2631" w:rsidRDefault="00BC1E8C" w:rsidP="002258A3">
      <w:pPr>
        <w:pStyle w:val="Sinespaciado"/>
        <w:spacing w:line="276" w:lineRule="auto"/>
        <w:ind w:firstLine="708"/>
        <w:jc w:val="both"/>
        <w:rPr>
          <w:rFonts w:ascii="Arial Narrow" w:hAnsi="Arial Narrow" w:cs="Times New Roman"/>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F337D2" w:rsidRPr="000C2631" w:rsidRDefault="00F337D2" w:rsidP="002258A3">
      <w:pPr>
        <w:pStyle w:val="Sinespaciado"/>
        <w:spacing w:line="276" w:lineRule="auto"/>
        <w:ind w:left="708" w:hanging="708"/>
        <w:rPr>
          <w:rFonts w:ascii="Arial Narrow" w:hAnsi="Arial Narrow"/>
          <w:sz w:val="26"/>
          <w:szCs w:val="26"/>
          <w:lang w:val="es-419"/>
        </w:rPr>
      </w:pPr>
      <w:r w:rsidRPr="000C2631">
        <w:rPr>
          <w:rFonts w:ascii="Arial Narrow" w:hAnsi="Arial Narrow"/>
          <w:sz w:val="26"/>
          <w:szCs w:val="26"/>
          <w:lang w:val="es-419"/>
        </w:rPr>
        <w:t> </w:t>
      </w: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Ante tal panorama, resulta prevalente, la aplicación al caso, el inciso final del canon 1604 del CC, que atrás se reprodujo.</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cs="Times New Roman"/>
          <w:sz w:val="26"/>
          <w:szCs w:val="26"/>
          <w:lang w:val="es-419"/>
        </w:rPr>
      </w:pPr>
      <w:r w:rsidRPr="000C2631">
        <w:rPr>
          <w:rFonts w:ascii="Arial Narrow" w:hAnsi="Arial Narrow" w:cs="Times New Roman"/>
          <w:sz w:val="26"/>
          <w:szCs w:val="26"/>
          <w:lang w:val="es-419"/>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color w:val="212121"/>
          <w:sz w:val="26"/>
          <w:szCs w:val="26"/>
          <w:lang w:val="es-419" w:eastAsia="es-ES"/>
        </w:rPr>
      </w:pPr>
      <w:r w:rsidRPr="000C2631">
        <w:rPr>
          <w:rFonts w:ascii="Arial Narrow" w:eastAsia="Times New Roman" w:hAnsi="Arial Narrow" w:cs="Segoe UI"/>
          <w:color w:val="212121"/>
          <w:sz w:val="26"/>
          <w:szCs w:val="26"/>
          <w:lang w:val="es-419" w:eastAsia="es-ES"/>
        </w:rPr>
        <w:t>Analizando este aspecto en el sub-l</w:t>
      </w:r>
      <w:r w:rsidR="0078075E" w:rsidRPr="000C2631">
        <w:rPr>
          <w:rFonts w:ascii="Arial Narrow" w:eastAsia="Times New Roman" w:hAnsi="Arial Narrow" w:cs="Segoe UI"/>
          <w:color w:val="212121"/>
          <w:sz w:val="26"/>
          <w:szCs w:val="26"/>
          <w:lang w:val="es-419" w:eastAsia="es-ES"/>
        </w:rPr>
        <w:t>ite, es menester precisar que la</w:t>
      </w:r>
      <w:r w:rsidRPr="000C2631">
        <w:rPr>
          <w:rFonts w:ascii="Arial Narrow" w:eastAsia="Times New Roman" w:hAnsi="Arial Narrow" w:cs="Segoe UI"/>
          <w:color w:val="212121"/>
          <w:sz w:val="26"/>
          <w:szCs w:val="26"/>
          <w:lang w:val="es-419" w:eastAsia="es-ES"/>
        </w:rPr>
        <w:t xml:space="preserve"> demandante  se trasladó al RAIS el </w:t>
      </w:r>
      <w:r w:rsidR="00440CB4" w:rsidRPr="000C2631">
        <w:rPr>
          <w:rFonts w:ascii="Arial Narrow" w:eastAsia="Times New Roman" w:hAnsi="Arial Narrow" w:cs="Segoe UI"/>
          <w:color w:val="212121"/>
          <w:sz w:val="26"/>
          <w:szCs w:val="26"/>
          <w:lang w:val="es-419" w:eastAsia="es-ES"/>
        </w:rPr>
        <w:t xml:space="preserve">20 de agosto de 2003  </w:t>
      </w:r>
      <w:r w:rsidRPr="000C2631">
        <w:rPr>
          <w:rFonts w:ascii="Arial Narrow" w:eastAsia="Times New Roman" w:hAnsi="Arial Narrow" w:cs="Segoe UI"/>
          <w:color w:val="212121"/>
          <w:sz w:val="26"/>
          <w:szCs w:val="26"/>
          <w:lang w:val="es-419" w:eastAsia="es-ES"/>
        </w:rPr>
        <w:t xml:space="preserve">con efectividad a partir del 1 de </w:t>
      </w:r>
      <w:r w:rsidR="00440CB4" w:rsidRPr="000C2631">
        <w:rPr>
          <w:rFonts w:ascii="Arial Narrow" w:eastAsia="Times New Roman" w:hAnsi="Arial Narrow" w:cs="Segoe UI"/>
          <w:color w:val="212121"/>
          <w:sz w:val="26"/>
          <w:szCs w:val="26"/>
          <w:lang w:val="es-419" w:eastAsia="es-ES"/>
        </w:rPr>
        <w:t>septiembre</w:t>
      </w:r>
      <w:r w:rsidRPr="000C2631">
        <w:rPr>
          <w:rFonts w:ascii="Arial Narrow" w:eastAsia="Times New Roman" w:hAnsi="Arial Narrow" w:cs="Segoe UI"/>
          <w:color w:val="212121"/>
          <w:sz w:val="26"/>
          <w:szCs w:val="26"/>
          <w:lang w:val="es-419" w:eastAsia="es-ES"/>
        </w:rPr>
        <w:t xml:space="preserve"> de ese año </w:t>
      </w:r>
      <w:r w:rsidRPr="000C2631">
        <w:rPr>
          <w:rFonts w:ascii="Arial Narrow" w:eastAsia="Times New Roman" w:hAnsi="Arial Narrow" w:cs="Segoe UI"/>
          <w:color w:val="212121"/>
          <w:sz w:val="26"/>
          <w:szCs w:val="26"/>
          <w:lang w:val="es-419" w:eastAsia="es-ES"/>
        </w:rPr>
        <w:lastRenderedPageBreak/>
        <w:t xml:space="preserve">cuando se afilió a la AFP Horizonte hoy Porvenir S.A., según formulario de afiliación visible a folio </w:t>
      </w:r>
      <w:r w:rsidR="00F41235" w:rsidRPr="000C2631">
        <w:rPr>
          <w:rFonts w:ascii="Arial Narrow" w:eastAsia="Times New Roman" w:hAnsi="Arial Narrow" w:cs="Segoe UI"/>
          <w:color w:val="212121"/>
          <w:sz w:val="26"/>
          <w:szCs w:val="26"/>
          <w:lang w:val="es-419" w:eastAsia="es-ES"/>
        </w:rPr>
        <w:t>29</w:t>
      </w:r>
      <w:r w:rsidRPr="000C2631">
        <w:rPr>
          <w:rFonts w:ascii="Arial Narrow" w:eastAsia="Times New Roman" w:hAnsi="Arial Narrow" w:cs="Segoe UI"/>
          <w:color w:val="212121"/>
          <w:sz w:val="26"/>
          <w:szCs w:val="26"/>
          <w:lang w:val="es-419" w:eastAsia="es-ES"/>
        </w:rPr>
        <w:t xml:space="preserve"> de la actuación. </w:t>
      </w:r>
    </w:p>
    <w:p w:rsidR="00F337D2" w:rsidRPr="000C2631" w:rsidRDefault="00F337D2"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eastAsia="es-ES"/>
        </w:rPr>
        <w:t> </w:t>
      </w: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sz w:val="26"/>
          <w:szCs w:val="26"/>
          <w:lang w:val="es-419" w:eastAsia="es-ES"/>
        </w:rPr>
      </w:pPr>
      <w:r w:rsidRPr="000C2631">
        <w:rPr>
          <w:rFonts w:ascii="Arial Narrow" w:eastAsia="Times New Roman" w:hAnsi="Arial Narrow" w:cs="Segoe UI"/>
          <w:sz w:val="26"/>
          <w:szCs w:val="26"/>
          <w:lang w:val="es-419" w:eastAsia="es-ES"/>
        </w:rPr>
        <w:t>Pues bien, se duele la parte actora en la demanda que no se le dio información suficiente al momento del trasladarse al Régimen de Ahorro Individual con Solidaridad, para tomar una decisión adecuada, por lo que le correspondía a la entidad administradora de pensiones Porvenir S.A. demostrar que actuó con total diligencia y cuidado al momento de formalizar la migración de régimen pensional d</w:t>
      </w:r>
      <w:r w:rsidR="00F41235" w:rsidRPr="000C2631">
        <w:rPr>
          <w:rFonts w:ascii="Arial Narrow" w:eastAsia="Times New Roman" w:hAnsi="Arial Narrow" w:cs="Segoe UI"/>
          <w:sz w:val="26"/>
          <w:szCs w:val="26"/>
          <w:lang w:val="es-419" w:eastAsia="es-ES"/>
        </w:rPr>
        <w:t>e la accionante</w:t>
      </w:r>
      <w:r w:rsidRPr="000C2631">
        <w:rPr>
          <w:rFonts w:ascii="Arial Narrow" w:eastAsia="Times New Roman" w:hAnsi="Arial Narrow" w:cs="Segoe UI"/>
          <w:sz w:val="26"/>
          <w:szCs w:val="26"/>
          <w:lang w:val="es-419" w:eastAsia="es-ES"/>
        </w:rPr>
        <w:t xml:space="preserve">. </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shd w:val="clear" w:color="auto" w:fill="FFFFFF"/>
        <w:spacing w:after="0" w:line="276" w:lineRule="auto"/>
        <w:ind w:firstLine="708"/>
        <w:jc w:val="both"/>
        <w:rPr>
          <w:rFonts w:ascii="Arial Narrow" w:hAnsi="Arial Narrow"/>
          <w:sz w:val="26"/>
          <w:szCs w:val="26"/>
          <w:lang w:val="es-419"/>
        </w:rPr>
      </w:pPr>
      <w:r w:rsidRPr="000C2631">
        <w:rPr>
          <w:rFonts w:ascii="Arial Narrow" w:eastAsia="Times New Roman" w:hAnsi="Arial Narrow" w:cs="Segoe UI"/>
          <w:sz w:val="26"/>
          <w:szCs w:val="26"/>
          <w:lang w:val="es-419" w:eastAsia="es-ES"/>
        </w:rPr>
        <w:t xml:space="preserve">Sin embargo, </w:t>
      </w:r>
      <w:r w:rsidRPr="000C2631">
        <w:rPr>
          <w:rFonts w:ascii="Arial Narrow" w:hAnsi="Arial Narrow" w:cs="Segoe UI"/>
          <w:sz w:val="26"/>
          <w:szCs w:val="26"/>
          <w:lang w:val="es-419"/>
        </w:rPr>
        <w:t xml:space="preserve">no trajo al proceso algún medio de convicción que permita evidenciar que </w:t>
      </w:r>
      <w:r w:rsidR="00440CB4" w:rsidRPr="000C2631">
        <w:rPr>
          <w:rFonts w:ascii="Arial Narrow" w:hAnsi="Arial Narrow" w:cs="Segoe UI"/>
          <w:sz w:val="26"/>
          <w:szCs w:val="26"/>
          <w:lang w:val="es-419"/>
        </w:rPr>
        <w:t>a la señora Dora Mariela Rodríguez Garzón</w:t>
      </w:r>
      <w:r w:rsidRPr="000C2631">
        <w:rPr>
          <w:rFonts w:ascii="Arial Narrow" w:hAnsi="Arial Narrow" w:cs="Segoe UI"/>
          <w:sz w:val="26"/>
          <w:szCs w:val="26"/>
          <w:lang w:val="es-419"/>
        </w:rPr>
        <w:t xml:space="preserve"> se le suministró una información </w:t>
      </w:r>
      <w:r w:rsidRPr="000C2631">
        <w:rPr>
          <w:rFonts w:ascii="Arial Narrow" w:hAnsi="Arial Narrow"/>
          <w:sz w:val="26"/>
          <w:szCs w:val="26"/>
          <w:lang w:val="es-419"/>
        </w:rPr>
        <w:t xml:space="preserve">veraz, suficiente, clara y precisa, sobre las consecuencias positivas y negativas del traslado de régimen pensional que efectuó en el año </w:t>
      </w:r>
      <w:r w:rsidR="00440CB4" w:rsidRPr="000C2631">
        <w:rPr>
          <w:rFonts w:ascii="Arial Narrow" w:hAnsi="Arial Narrow"/>
          <w:sz w:val="26"/>
          <w:szCs w:val="26"/>
          <w:lang w:val="es-419"/>
        </w:rPr>
        <w:t>2003</w:t>
      </w:r>
      <w:r w:rsidRPr="000C2631">
        <w:rPr>
          <w:rFonts w:ascii="Arial Narrow" w:hAnsi="Arial Narrow"/>
          <w:sz w:val="26"/>
          <w:szCs w:val="26"/>
          <w:lang w:val="es-419"/>
        </w:rPr>
        <w:t>, pues se limitó a traer copia del formulario de afiliación, de la historia laboral de su afiliad</w:t>
      </w:r>
      <w:r w:rsidR="0078075E" w:rsidRPr="000C2631">
        <w:rPr>
          <w:rFonts w:ascii="Arial Narrow" w:hAnsi="Arial Narrow"/>
          <w:sz w:val="26"/>
          <w:szCs w:val="26"/>
          <w:lang w:val="es-419"/>
        </w:rPr>
        <w:t>a</w:t>
      </w:r>
      <w:r w:rsidR="0068006E" w:rsidRPr="000C2631">
        <w:rPr>
          <w:rFonts w:ascii="Arial Narrow" w:hAnsi="Arial Narrow"/>
          <w:sz w:val="26"/>
          <w:szCs w:val="26"/>
          <w:lang w:val="es-419"/>
        </w:rPr>
        <w:t xml:space="preserve">, de la </w:t>
      </w:r>
      <w:r w:rsidR="00DB528A" w:rsidRPr="000C2631">
        <w:rPr>
          <w:rFonts w:ascii="Arial Narrow" w:hAnsi="Arial Narrow"/>
          <w:sz w:val="26"/>
          <w:szCs w:val="26"/>
          <w:lang w:val="es-419"/>
        </w:rPr>
        <w:t>copia de la reclamación de prestaciones económicas</w:t>
      </w:r>
      <w:r w:rsidR="0068006E" w:rsidRPr="000C2631">
        <w:rPr>
          <w:rFonts w:ascii="Arial Narrow" w:hAnsi="Arial Narrow"/>
          <w:sz w:val="26"/>
          <w:szCs w:val="26"/>
          <w:lang w:val="es-419"/>
        </w:rPr>
        <w:t xml:space="preserve"> y sus correspondientes respuestas</w:t>
      </w:r>
      <w:r w:rsidRPr="000C2631">
        <w:rPr>
          <w:rFonts w:ascii="Arial Narrow" w:hAnsi="Arial Narrow"/>
          <w:sz w:val="26"/>
          <w:szCs w:val="26"/>
          <w:lang w:val="es-419"/>
        </w:rPr>
        <w:t xml:space="preserve">. Tal como quedó visto líneas atrás, le incumbía a la mentada entidad acreditar y demostrar suficientemente ese deber de información, por ser un asunto de su responsabilidad como administrador del derecho pensional del demandante. </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shd w:val="clear" w:color="auto" w:fill="FFFFFF"/>
        <w:spacing w:after="0" w:line="276" w:lineRule="auto"/>
        <w:ind w:firstLine="708"/>
        <w:jc w:val="both"/>
        <w:rPr>
          <w:rFonts w:ascii="Arial Narrow" w:hAnsi="Arial Narrow"/>
          <w:sz w:val="26"/>
          <w:szCs w:val="26"/>
          <w:lang w:val="es-419"/>
        </w:rPr>
      </w:pPr>
      <w:r w:rsidRPr="000C2631">
        <w:rPr>
          <w:rFonts w:ascii="Arial Narrow" w:hAnsi="Arial Narrow"/>
          <w:sz w:val="26"/>
          <w:szCs w:val="26"/>
          <w:lang w:val="es-419"/>
        </w:rPr>
        <w:t>No puede, como lo hace el a-quo, imponer al afiliado (a) tal deber probatorio de demostrar la incuria o la falta de diligencia o cuidado con que actuó el Fondo, porque primero, como se vio en el sustento normativo referido tal deber le incumbe a quien debió emplear tal cuidado y diligencia, y segundo, porque el afiliado no está en condiciones de traer prueba de ello, estando en una clara desventaja frente a la entidad administradora quien es la que conoce el tema, capacitó a sus asesores, dio las directivas sobre la información a suministrar, etc., por lo que exigirle tal probanza sería someterlo a una prueba imposible.</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pStyle w:val="Sinespaciado"/>
        <w:spacing w:line="276" w:lineRule="auto"/>
        <w:ind w:firstLine="708"/>
        <w:jc w:val="both"/>
        <w:rPr>
          <w:rFonts w:ascii="Arial Narrow" w:hAnsi="Arial Narrow"/>
          <w:sz w:val="26"/>
          <w:szCs w:val="26"/>
          <w:lang w:val="es-419"/>
        </w:rPr>
      </w:pPr>
      <w:r w:rsidRPr="000C2631">
        <w:rPr>
          <w:rFonts w:ascii="Arial Narrow" w:hAnsi="Arial Narrow"/>
          <w:sz w:val="26"/>
          <w:szCs w:val="26"/>
          <w:lang w:val="es-419"/>
        </w:rPr>
        <w:t>Esa tarea, debe ser necesariamente asumida por el juez laboral, empero, para efectuar esa labor, debe arrancar inexorablemente con la información que brindó el fondo de pensiones. De allí que no sea gratuita la exigencia jurisprudencial, consistente en que la entidad debió documentar el tipo de información que brindó al afiliado, la cual debe reposar en sus archivos, que debe conservar tal cual lo han recabado los recientes pronun</w:t>
      </w:r>
      <w:r w:rsidR="0078075E" w:rsidRPr="000C2631">
        <w:rPr>
          <w:rFonts w:ascii="Arial Narrow" w:hAnsi="Arial Narrow"/>
          <w:sz w:val="26"/>
          <w:szCs w:val="26"/>
          <w:lang w:val="es-419"/>
        </w:rPr>
        <w:t xml:space="preserve">ciamientos del órgano de cierre, en los siguientes términos: </w:t>
      </w:r>
    </w:p>
    <w:p w:rsidR="0014552D" w:rsidRPr="000C2631" w:rsidRDefault="0014552D" w:rsidP="002258A3">
      <w:pPr>
        <w:pStyle w:val="Sinespaciado"/>
        <w:spacing w:line="276" w:lineRule="auto"/>
        <w:rPr>
          <w:rFonts w:ascii="Arial Narrow" w:hAnsi="Arial Narrow"/>
          <w:sz w:val="26"/>
          <w:szCs w:val="26"/>
          <w:lang w:val="es-419" w:eastAsia="es-ES"/>
        </w:rPr>
      </w:pPr>
    </w:p>
    <w:p w:rsidR="0014552D" w:rsidRPr="000C2631" w:rsidRDefault="0014552D" w:rsidP="00BC1E8C">
      <w:pPr>
        <w:spacing w:after="75" w:line="240" w:lineRule="auto"/>
        <w:ind w:left="426" w:right="420"/>
        <w:jc w:val="both"/>
        <w:rPr>
          <w:rFonts w:ascii="Arial Narrow" w:eastAsia="Times New Roman" w:hAnsi="Arial Narrow" w:cs="Segoe UI"/>
          <w:i/>
          <w:color w:val="212121"/>
          <w:sz w:val="24"/>
          <w:szCs w:val="26"/>
          <w:lang w:val="es-419" w:eastAsia="es-ES"/>
        </w:rPr>
      </w:pPr>
      <w:r w:rsidRPr="000C2631">
        <w:rPr>
          <w:rFonts w:ascii="Arial Narrow" w:eastAsia="Times New Roman" w:hAnsi="Arial Narrow" w:cs="Segoe UI"/>
          <w:i/>
          <w:color w:val="212121"/>
          <w:sz w:val="24"/>
          <w:szCs w:val="26"/>
          <w:lang w:val="es-419" w:eastAsia="es-ES"/>
        </w:rPr>
        <w:t>“i)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w:t>
      </w:r>
    </w:p>
    <w:p w:rsidR="0078075E" w:rsidRPr="000C2631" w:rsidRDefault="0078075E" w:rsidP="00BC1E8C">
      <w:pPr>
        <w:pStyle w:val="Sinespaciado"/>
        <w:ind w:left="426" w:right="420"/>
        <w:rPr>
          <w:rFonts w:ascii="Arial Narrow" w:hAnsi="Arial Narrow"/>
          <w:sz w:val="24"/>
          <w:szCs w:val="26"/>
          <w:lang w:val="es-419"/>
        </w:rPr>
      </w:pPr>
    </w:p>
    <w:p w:rsidR="0014552D" w:rsidRPr="000C2631" w:rsidRDefault="0014552D" w:rsidP="00BC1E8C">
      <w:pPr>
        <w:spacing w:after="75" w:line="240" w:lineRule="auto"/>
        <w:ind w:left="426" w:right="420"/>
        <w:jc w:val="both"/>
        <w:rPr>
          <w:rFonts w:ascii="Arial Narrow" w:eastAsia="Times New Roman" w:hAnsi="Arial Narrow" w:cs="Segoe UI"/>
          <w:i/>
          <w:sz w:val="24"/>
          <w:szCs w:val="26"/>
          <w:lang w:val="es-419" w:eastAsia="es-ES"/>
        </w:rPr>
      </w:pPr>
      <w:r w:rsidRPr="000C2631">
        <w:rPr>
          <w:rFonts w:ascii="Arial Narrow" w:eastAsia="Times New Roman" w:hAnsi="Arial Narrow" w:cs="Segoe UI"/>
          <w:i/>
          <w:color w:val="212121"/>
          <w:sz w:val="24"/>
          <w:szCs w:val="26"/>
          <w:lang w:val="es-419" w:eastAsia="es-ES"/>
        </w:rPr>
        <w:t xml:space="preserve">Mucho menos es razonable invertir la carga de la prueba contra la parte débil de la relación </w:t>
      </w:r>
      <w:r w:rsidRPr="000C2631">
        <w:rPr>
          <w:rFonts w:ascii="Arial Narrow" w:eastAsia="Times New Roman" w:hAnsi="Arial Narrow" w:cs="Segoe UI"/>
          <w:i/>
          <w:sz w:val="24"/>
          <w:szCs w:val="26"/>
          <w:lang w:val="es-419" w:eastAsia="es-ES"/>
        </w:rPr>
        <w:t>contractual...las entidades financieras por su posición en el mercado, profesionalismo, experticia y control de la operación,  tiene una clara preeminencia frente al afiliado lego. A tal grado es lo anterior, que incluso la legislación (L.1328/2009, art.11, literal b)), considera una práctica abusiva la inversión de la carga de la prueba en desfavorable de los consumidores financieros...error jurídico al no imponerle la administradora accionada la carga de demostrar el cumplimiento de su deber de información y, contrario a ello, exigirle al demandante acreditar el ofrecimiento engañoso de mejores condiciones pensionales en la AFP...” (SL1452, radicado 68852, 3 de abril de 2019, Legis 570-936).”</w:t>
      </w:r>
    </w:p>
    <w:p w:rsidR="00F337D2" w:rsidRPr="000C2631" w:rsidRDefault="0078075E"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ab/>
      </w:r>
    </w:p>
    <w:p w:rsidR="00F337D2" w:rsidRPr="000C2631" w:rsidRDefault="00F337D2" w:rsidP="002258A3">
      <w:pPr>
        <w:pStyle w:val="Sinespaciado"/>
        <w:spacing w:line="276" w:lineRule="auto"/>
        <w:ind w:firstLine="708"/>
        <w:jc w:val="both"/>
        <w:rPr>
          <w:rFonts w:ascii="Arial Narrow" w:hAnsi="Arial Narrow" w:cs="Comic Sans MS"/>
          <w:sz w:val="26"/>
          <w:szCs w:val="26"/>
          <w:lang w:val="es-419"/>
        </w:rPr>
      </w:pPr>
      <w:r w:rsidRPr="000C2631">
        <w:rPr>
          <w:rFonts w:ascii="Arial Narrow" w:hAnsi="Arial Narrow" w:cs="Comic Sans MS"/>
          <w:sz w:val="26"/>
          <w:szCs w:val="26"/>
          <w:lang w:val="es-419"/>
        </w:rPr>
        <w:lastRenderedPageBreak/>
        <w:t>De otra p</w:t>
      </w:r>
      <w:r w:rsidR="00CA7341" w:rsidRPr="000C2631">
        <w:rPr>
          <w:rFonts w:ascii="Arial Narrow" w:hAnsi="Arial Narrow" w:cs="Comic Sans MS"/>
          <w:sz w:val="26"/>
          <w:szCs w:val="26"/>
          <w:lang w:val="es-419"/>
        </w:rPr>
        <w:t xml:space="preserve">arte, cabe hacer alusión a que Colpensiones, </w:t>
      </w:r>
      <w:r w:rsidRPr="000C2631">
        <w:rPr>
          <w:rFonts w:ascii="Arial Narrow" w:hAnsi="Arial Narrow" w:cs="Comic Sans MS"/>
          <w:sz w:val="26"/>
          <w:szCs w:val="26"/>
          <w:lang w:val="es-419"/>
        </w:rPr>
        <w:t xml:space="preserve">en cumplimiento al decreto oficioso de pruebas que </w:t>
      </w:r>
      <w:r w:rsidR="00CA7341" w:rsidRPr="000C2631">
        <w:rPr>
          <w:rFonts w:ascii="Arial Narrow" w:hAnsi="Arial Narrow" w:cs="Comic Sans MS"/>
          <w:sz w:val="26"/>
          <w:szCs w:val="26"/>
          <w:lang w:val="es-419"/>
        </w:rPr>
        <w:t xml:space="preserve">realizó esta Colegiatura, allegó </w:t>
      </w:r>
      <w:r w:rsidRPr="000C2631">
        <w:rPr>
          <w:rFonts w:ascii="Arial Narrow" w:hAnsi="Arial Narrow" w:cs="Comic Sans MS"/>
          <w:sz w:val="26"/>
          <w:szCs w:val="26"/>
          <w:lang w:val="es-419"/>
        </w:rPr>
        <w:t xml:space="preserve">la proyección de la mesada pensional </w:t>
      </w:r>
      <w:r w:rsidR="00CF6DBE" w:rsidRPr="000C2631">
        <w:rPr>
          <w:rFonts w:ascii="Arial Narrow" w:hAnsi="Arial Narrow" w:cs="Comic Sans MS"/>
          <w:sz w:val="26"/>
          <w:szCs w:val="26"/>
          <w:lang w:val="es-419"/>
        </w:rPr>
        <w:t>de la señora Dora Mariela Rodríguez Garzón</w:t>
      </w:r>
      <w:r w:rsidRPr="000C2631">
        <w:rPr>
          <w:rFonts w:ascii="Arial Narrow" w:hAnsi="Arial Narrow" w:cs="Comic Sans MS"/>
          <w:sz w:val="26"/>
          <w:szCs w:val="26"/>
          <w:lang w:val="es-419"/>
        </w:rPr>
        <w:t xml:space="preserve">, de donde se infiere que de haber permanecido en el RPM administrado por Colpensiones, </w:t>
      </w:r>
      <w:r w:rsidR="00CA7341" w:rsidRPr="000C2631">
        <w:rPr>
          <w:rFonts w:ascii="Arial Narrow" w:hAnsi="Arial Narrow" w:cs="Comic Sans MS"/>
          <w:sz w:val="26"/>
          <w:szCs w:val="26"/>
          <w:lang w:val="es-419"/>
        </w:rPr>
        <w:t xml:space="preserve">hubiere alcanzado a la edad de </w:t>
      </w:r>
      <w:r w:rsidR="00CF6DBE" w:rsidRPr="000C2631">
        <w:rPr>
          <w:rFonts w:ascii="Arial Narrow" w:hAnsi="Arial Narrow" w:cs="Comic Sans MS"/>
          <w:sz w:val="26"/>
          <w:szCs w:val="26"/>
          <w:lang w:val="es-419"/>
        </w:rPr>
        <w:t>59</w:t>
      </w:r>
      <w:r w:rsidRPr="000C2631">
        <w:rPr>
          <w:rFonts w:ascii="Arial Narrow" w:hAnsi="Arial Narrow" w:cs="Comic Sans MS"/>
          <w:sz w:val="26"/>
          <w:szCs w:val="26"/>
          <w:lang w:val="es-419"/>
        </w:rPr>
        <w:t xml:space="preserve"> años, una mesada pensional de $</w:t>
      </w:r>
      <w:r w:rsidR="00CF6DBE" w:rsidRPr="000C2631">
        <w:rPr>
          <w:rFonts w:ascii="Arial Narrow" w:hAnsi="Arial Narrow" w:cs="Comic Sans MS"/>
          <w:sz w:val="26"/>
          <w:szCs w:val="26"/>
          <w:lang w:val="es-419"/>
        </w:rPr>
        <w:t>2.997.457</w:t>
      </w:r>
      <w:r w:rsidRPr="000C2631">
        <w:rPr>
          <w:rFonts w:ascii="Arial Narrow" w:hAnsi="Arial Narrow" w:cs="Comic Sans MS"/>
          <w:sz w:val="26"/>
          <w:szCs w:val="26"/>
          <w:lang w:val="es-419"/>
        </w:rPr>
        <w:t xml:space="preserve">, al paso </w:t>
      </w:r>
      <w:r w:rsidR="00CA7341" w:rsidRPr="000C2631">
        <w:rPr>
          <w:rFonts w:ascii="Arial Narrow" w:hAnsi="Arial Narrow" w:cs="Comic Sans MS"/>
          <w:sz w:val="26"/>
          <w:szCs w:val="26"/>
          <w:lang w:val="es-419"/>
        </w:rPr>
        <w:t xml:space="preserve">que en el RAIS viene recibiendo la suma de  </w:t>
      </w:r>
      <w:r w:rsidR="00CF6DBE" w:rsidRPr="000C2631">
        <w:rPr>
          <w:rFonts w:ascii="Arial Narrow" w:hAnsi="Arial Narrow" w:cs="Comic Sans MS"/>
          <w:sz w:val="26"/>
          <w:szCs w:val="26"/>
          <w:lang w:val="es-419"/>
        </w:rPr>
        <w:t>$904.200</w:t>
      </w:r>
      <w:r w:rsidRPr="000C2631">
        <w:rPr>
          <w:rFonts w:ascii="Arial Narrow" w:hAnsi="Arial Narrow" w:cs="Comic Sans MS"/>
          <w:sz w:val="26"/>
          <w:szCs w:val="26"/>
          <w:lang w:val="es-419"/>
        </w:rPr>
        <w:t>, ver folios 1</w:t>
      </w:r>
      <w:r w:rsidR="00CF6DBE" w:rsidRPr="000C2631">
        <w:rPr>
          <w:rFonts w:ascii="Arial Narrow" w:hAnsi="Arial Narrow" w:cs="Comic Sans MS"/>
          <w:sz w:val="26"/>
          <w:szCs w:val="26"/>
          <w:lang w:val="es-419"/>
        </w:rPr>
        <w:t>8 y 23</w:t>
      </w:r>
      <w:r w:rsidRPr="000C2631">
        <w:rPr>
          <w:rFonts w:ascii="Arial Narrow" w:hAnsi="Arial Narrow" w:cs="Comic Sans MS"/>
          <w:sz w:val="26"/>
          <w:szCs w:val="26"/>
          <w:lang w:val="es-419"/>
        </w:rPr>
        <w:t xml:space="preserve"> Cdno. 2º Inst. </w:t>
      </w:r>
    </w:p>
    <w:p w:rsidR="00F337D2" w:rsidRPr="000C2631" w:rsidRDefault="00F337D2" w:rsidP="002258A3">
      <w:pPr>
        <w:pStyle w:val="Sinespaciado"/>
        <w:spacing w:line="276" w:lineRule="auto"/>
        <w:rPr>
          <w:rFonts w:ascii="Arial Narrow" w:hAnsi="Arial Narrow"/>
          <w:sz w:val="26"/>
          <w:szCs w:val="26"/>
          <w:lang w:val="es-419"/>
        </w:rPr>
      </w:pPr>
    </w:p>
    <w:p w:rsidR="00CA7341" w:rsidRPr="000C2631" w:rsidRDefault="00F337D2" w:rsidP="002258A3">
      <w:pPr>
        <w:pStyle w:val="Sinespaciado"/>
        <w:spacing w:line="276" w:lineRule="auto"/>
        <w:ind w:firstLine="708"/>
        <w:jc w:val="both"/>
        <w:rPr>
          <w:rFonts w:ascii="Arial Narrow" w:hAnsi="Arial Narrow"/>
          <w:sz w:val="26"/>
          <w:szCs w:val="26"/>
          <w:lang w:val="es-419"/>
        </w:rPr>
      </w:pPr>
      <w:r w:rsidRPr="000C2631">
        <w:rPr>
          <w:rFonts w:ascii="Arial Narrow" w:hAnsi="Arial Narrow" w:cs="Comic Sans MS"/>
          <w:sz w:val="26"/>
          <w:szCs w:val="26"/>
          <w:lang w:val="es-419"/>
        </w:rPr>
        <w:t xml:space="preserve">En consecuencia, sin avizorarse que el Fondo Privado, brindó la información y asesoría exigida en esta especie de litigios, </w:t>
      </w:r>
      <w:r w:rsidRPr="000C2631">
        <w:rPr>
          <w:rFonts w:ascii="Arial Narrow" w:hAnsi="Arial Narrow"/>
          <w:sz w:val="26"/>
          <w:szCs w:val="26"/>
          <w:lang w:val="es-419"/>
        </w:rPr>
        <w:t xml:space="preserve">la Sala mayoritaria atendiendo lo normado en la parte final del inciso primero del artículo 271 de la Ley 100 de 1993, declara que el traslado acaecido materialmente el </w:t>
      </w:r>
      <w:r w:rsidR="00CF6DBE" w:rsidRPr="000C2631">
        <w:rPr>
          <w:rFonts w:ascii="Arial Narrow" w:hAnsi="Arial Narrow"/>
          <w:sz w:val="26"/>
          <w:szCs w:val="26"/>
          <w:lang w:val="es-419"/>
        </w:rPr>
        <w:t>20 de agosto de 20</w:t>
      </w:r>
      <w:r w:rsidR="0078075E" w:rsidRPr="000C2631">
        <w:rPr>
          <w:rFonts w:ascii="Arial Narrow" w:hAnsi="Arial Narrow"/>
          <w:sz w:val="26"/>
          <w:szCs w:val="26"/>
          <w:lang w:val="es-419"/>
        </w:rPr>
        <w:t>03</w:t>
      </w:r>
      <w:r w:rsidRPr="000C2631">
        <w:rPr>
          <w:rFonts w:ascii="Arial Narrow" w:hAnsi="Arial Narrow"/>
          <w:sz w:val="26"/>
          <w:szCs w:val="26"/>
          <w:lang w:val="es-419"/>
        </w:rPr>
        <w:t xml:space="preserve">, es ineficaz, debiendo por tanto revocarse la decisión del a-quo. </w:t>
      </w:r>
    </w:p>
    <w:p w:rsidR="001409FB" w:rsidRPr="000C2631" w:rsidRDefault="001409FB" w:rsidP="002258A3">
      <w:pPr>
        <w:pStyle w:val="Sinespaciado"/>
        <w:spacing w:line="276" w:lineRule="auto"/>
        <w:rPr>
          <w:rFonts w:ascii="Arial Narrow" w:hAnsi="Arial Narrow"/>
          <w:sz w:val="26"/>
          <w:szCs w:val="26"/>
          <w:lang w:val="es-419"/>
        </w:rPr>
      </w:pPr>
    </w:p>
    <w:p w:rsidR="00CA7341" w:rsidRPr="000C2631" w:rsidRDefault="00CA7341" w:rsidP="002F3A80">
      <w:pPr>
        <w:spacing w:after="0" w:line="276" w:lineRule="auto"/>
        <w:ind w:firstLine="709"/>
        <w:jc w:val="both"/>
        <w:rPr>
          <w:rFonts w:ascii="Arial Narrow" w:hAnsi="Arial Narrow" w:cs="Estrangelo Edessa"/>
          <w:sz w:val="26"/>
          <w:szCs w:val="26"/>
          <w:lang w:val="es-419"/>
        </w:rPr>
      </w:pPr>
      <w:r w:rsidRPr="000C2631">
        <w:rPr>
          <w:rFonts w:ascii="Arial Narrow" w:hAnsi="Arial Narrow" w:cs="Arial"/>
          <w:sz w:val="26"/>
          <w:szCs w:val="26"/>
          <w:shd w:val="clear" w:color="auto" w:fill="FFFFFF"/>
          <w:lang w:val="es-419"/>
        </w:rPr>
        <w:t xml:space="preserve">Lo anterior no cambia por haber obtenido la </w:t>
      </w:r>
      <w:r w:rsidRPr="000C2631">
        <w:rPr>
          <w:rFonts w:ascii="Arial Narrow" w:hAnsi="Arial Narrow" w:cs="Estrangelo Edessa"/>
          <w:sz w:val="26"/>
          <w:szCs w:val="26"/>
          <w:lang w:val="es-419"/>
        </w:rPr>
        <w:t xml:space="preserve">actora la pensión de vejez en el RAIS en la modalidad de retiro programado a partir del mes de septiembre de </w:t>
      </w:r>
      <w:r w:rsidR="003B13B4" w:rsidRPr="000C2631">
        <w:rPr>
          <w:rFonts w:ascii="Arial Narrow" w:hAnsi="Arial Narrow" w:cs="Estrangelo Edessa"/>
          <w:sz w:val="26"/>
          <w:szCs w:val="26"/>
          <w:lang w:val="es-419"/>
        </w:rPr>
        <w:t>2016</w:t>
      </w:r>
      <w:r w:rsidRPr="000C2631">
        <w:rPr>
          <w:rFonts w:ascii="Arial Narrow" w:hAnsi="Arial Narrow" w:cs="Estrangelo Edessa"/>
          <w:sz w:val="26"/>
          <w:szCs w:val="26"/>
          <w:lang w:val="es-419"/>
        </w:rPr>
        <w:t xml:space="preserve">, toda vez que según los lineamientos de la Sala de Casación Laboral, dicha </w:t>
      </w:r>
      <w:r w:rsidR="003B13B4" w:rsidRPr="000C2631">
        <w:rPr>
          <w:rFonts w:ascii="Arial Narrow" w:hAnsi="Arial Narrow" w:cs="Estrangelo Edessa"/>
          <w:sz w:val="26"/>
          <w:szCs w:val="26"/>
          <w:lang w:val="es-419"/>
        </w:rPr>
        <w:t xml:space="preserve">situación no </w:t>
      </w:r>
      <w:r w:rsidRPr="000C2631">
        <w:rPr>
          <w:rFonts w:ascii="Arial Narrow" w:hAnsi="Arial Narrow" w:cs="Estrangelo Edessa"/>
          <w:sz w:val="26"/>
          <w:szCs w:val="26"/>
          <w:lang w:val="es-419"/>
        </w:rPr>
        <w:t>constituye un impedimento para estudiar la viabilidad o no de la declaratoria de la pretensión que aquí nos concierne (ver sentencia rad. 31.989 del 9 de septiembre de 2008).</w:t>
      </w:r>
    </w:p>
    <w:p w:rsidR="001409FB" w:rsidRPr="000C2631" w:rsidRDefault="001409FB" w:rsidP="002258A3">
      <w:pPr>
        <w:pStyle w:val="Sinespaciado"/>
        <w:spacing w:line="276" w:lineRule="auto"/>
        <w:rPr>
          <w:rFonts w:ascii="Arial Narrow" w:hAnsi="Arial Narrow"/>
          <w:sz w:val="26"/>
          <w:szCs w:val="26"/>
          <w:lang w:val="es-419"/>
        </w:rPr>
      </w:pPr>
    </w:p>
    <w:p w:rsidR="009E4735" w:rsidRPr="000C2631" w:rsidRDefault="003B13B4" w:rsidP="002258A3">
      <w:pPr>
        <w:pStyle w:val="Textoindependiente"/>
        <w:spacing w:line="276" w:lineRule="auto"/>
        <w:ind w:firstLine="708"/>
        <w:rPr>
          <w:rFonts w:ascii="Arial Narrow" w:hAnsi="Arial Narrow" w:cs="Arial"/>
          <w:color w:val="000000"/>
          <w:szCs w:val="26"/>
          <w:shd w:val="clear" w:color="auto" w:fill="FFFFFF"/>
          <w:lang w:val="es-419"/>
        </w:rPr>
      </w:pPr>
      <w:r w:rsidRPr="000C2631">
        <w:rPr>
          <w:rFonts w:ascii="Arial Narrow" w:hAnsi="Arial Narrow" w:cs="Estrangelo Edessa"/>
          <w:szCs w:val="26"/>
          <w:lang w:val="es-419"/>
        </w:rPr>
        <w:t xml:space="preserve">Por ende, el recurso de apelación propuesto por la parte actora prospera en ese sentido, por lo que se revocará la decisión de primer grado, para en su lugar, declarar la ineficacia del traslado de régimen pensional efectuado el 20 de agosto de 2003, lo que por ende, </w:t>
      </w:r>
      <w:r w:rsidR="009E4735" w:rsidRPr="000C2631">
        <w:rPr>
          <w:rFonts w:ascii="Arial Narrow" w:hAnsi="Arial Narrow"/>
          <w:szCs w:val="26"/>
          <w:lang w:val="es-419"/>
        </w:rPr>
        <w:t xml:space="preserve">implica, </w:t>
      </w:r>
      <w:r w:rsidR="009E4735" w:rsidRPr="000C2631">
        <w:rPr>
          <w:rFonts w:ascii="Arial Narrow" w:hAnsi="Arial Narrow"/>
          <w:i/>
          <w:szCs w:val="26"/>
          <w:lang w:val="es-419"/>
        </w:rPr>
        <w:t>(i)</w:t>
      </w:r>
      <w:r w:rsidR="009E4735" w:rsidRPr="000C2631">
        <w:rPr>
          <w:rFonts w:ascii="Arial Narrow" w:hAnsi="Arial Narrow"/>
          <w:szCs w:val="26"/>
          <w:lang w:val="es-419"/>
        </w:rPr>
        <w:t xml:space="preserve"> para el Fondo privado, la devolución a la Administradora Colombiana de Pensiones Colpensiones, en el término de un (1) mes, contados a partir de est</w:t>
      </w:r>
      <w:r w:rsidR="00F330FE" w:rsidRPr="000C2631">
        <w:rPr>
          <w:rFonts w:ascii="Arial Narrow" w:hAnsi="Arial Narrow"/>
          <w:szCs w:val="26"/>
          <w:lang w:val="es-419"/>
        </w:rPr>
        <w:t>a sentencia</w:t>
      </w:r>
      <w:r w:rsidR="009E4735" w:rsidRPr="000C2631">
        <w:rPr>
          <w:rFonts w:ascii="Arial Narrow" w:hAnsi="Arial Narrow"/>
          <w:szCs w:val="26"/>
          <w:lang w:val="es-419"/>
        </w:rPr>
        <w:t xml:space="preserve">, </w:t>
      </w:r>
      <w:r w:rsidR="00F330FE" w:rsidRPr="000C2631">
        <w:rPr>
          <w:rFonts w:ascii="Arial Narrow" w:hAnsi="Arial Narrow"/>
          <w:szCs w:val="26"/>
          <w:lang w:val="es-419"/>
        </w:rPr>
        <w:t xml:space="preserve">de </w:t>
      </w:r>
      <w:r w:rsidR="009E4735" w:rsidRPr="000C2631">
        <w:rPr>
          <w:rFonts w:ascii="Arial Narrow" w:hAnsi="Arial Narrow"/>
          <w:szCs w:val="26"/>
          <w:lang w:val="es-419"/>
        </w:rPr>
        <w:t>los valores que hubiere recibido con motivo de la afiliación de la actora, como cotizaciones,</w:t>
      </w:r>
      <w:r w:rsidR="00F330FE" w:rsidRPr="000C2631">
        <w:rPr>
          <w:rFonts w:ascii="Arial Narrow" w:hAnsi="Arial Narrow"/>
          <w:szCs w:val="26"/>
          <w:lang w:val="es-419"/>
        </w:rPr>
        <w:t xml:space="preserve"> saldos, </w:t>
      </w:r>
      <w:r w:rsidR="009E4735" w:rsidRPr="000C2631">
        <w:rPr>
          <w:rFonts w:ascii="Arial Narrow" w:hAnsi="Arial Narrow"/>
          <w:szCs w:val="26"/>
          <w:lang w:val="es-419"/>
        </w:rPr>
        <w:t>bonos pensionales, sumas adicionales de la aseguradora, con todos sus frutos e intereses como los dispone el artículo 1746 del C.C., esto es, con los rendimientos que se hubieren causado, más los gastos de administración</w:t>
      </w:r>
      <w:r w:rsidR="00F330FE" w:rsidRPr="000C2631">
        <w:rPr>
          <w:rFonts w:ascii="Arial Narrow" w:hAnsi="Arial Narrow"/>
          <w:szCs w:val="26"/>
          <w:lang w:val="es-419"/>
        </w:rPr>
        <w:t xml:space="preserve"> y comisiones </w:t>
      </w:r>
      <w:r w:rsidR="009E4735" w:rsidRPr="000C2631">
        <w:rPr>
          <w:rFonts w:ascii="Arial Narrow" w:hAnsi="Arial Narrow"/>
          <w:szCs w:val="26"/>
          <w:lang w:val="es-419"/>
        </w:rPr>
        <w:t>con cargo a sus propios recursos y debidamente indexados</w:t>
      </w:r>
      <w:r w:rsidR="00F330FE" w:rsidRPr="000C2631">
        <w:rPr>
          <w:rFonts w:ascii="Arial Narrow" w:hAnsi="Arial Narrow"/>
          <w:szCs w:val="26"/>
          <w:lang w:val="es-419"/>
        </w:rPr>
        <w:t xml:space="preserve"> </w:t>
      </w:r>
      <w:r w:rsidR="00F330FE" w:rsidRPr="000C2631">
        <w:rPr>
          <w:rFonts w:ascii="Arial Narrow" w:hAnsi="Arial Narrow" w:cs="Arial"/>
          <w:color w:val="000000"/>
          <w:szCs w:val="26"/>
          <w:shd w:val="clear" w:color="auto" w:fill="FFFFFF"/>
          <w:lang w:val="es-419"/>
        </w:rPr>
        <w:t>(sentencia CSJ SL 1688  y  SL 4360 de 2019)</w:t>
      </w:r>
      <w:r w:rsidR="009E4735" w:rsidRPr="000C2631">
        <w:rPr>
          <w:rFonts w:ascii="Arial Narrow" w:hAnsi="Arial Narrow"/>
          <w:szCs w:val="26"/>
          <w:lang w:val="es-419"/>
        </w:rPr>
        <w:t xml:space="preserve">; </w:t>
      </w:r>
      <w:r w:rsidR="009E4735" w:rsidRPr="000C2631">
        <w:rPr>
          <w:rFonts w:ascii="Arial Narrow" w:hAnsi="Arial Narrow"/>
          <w:i/>
          <w:szCs w:val="26"/>
          <w:lang w:val="es-419"/>
        </w:rPr>
        <w:t>(ii)</w:t>
      </w:r>
      <w:r w:rsidR="009E4735" w:rsidRPr="000C2631">
        <w:rPr>
          <w:rFonts w:ascii="Arial Narrow" w:hAnsi="Arial Narrow"/>
          <w:szCs w:val="26"/>
          <w:lang w:val="es-419"/>
        </w:rPr>
        <w:t xml:space="preserve"> para la Administradora de Pensiones Colpensiones, la aceptación automática de la afiliada y de tales conceptos sin solución de continuidad, en el régimen de prima media con prestación definida; </w:t>
      </w:r>
      <w:r w:rsidR="009E4735" w:rsidRPr="000C2631">
        <w:rPr>
          <w:rFonts w:ascii="Arial Narrow" w:hAnsi="Arial Narrow"/>
          <w:i/>
          <w:szCs w:val="26"/>
          <w:lang w:val="es-419"/>
        </w:rPr>
        <w:t>(iii)</w:t>
      </w:r>
      <w:r w:rsidR="009E4735" w:rsidRPr="000C2631">
        <w:rPr>
          <w:rFonts w:ascii="Arial Narrow" w:hAnsi="Arial Narrow"/>
          <w:szCs w:val="26"/>
          <w:lang w:val="es-419"/>
        </w:rPr>
        <w:t xml:space="preserve"> para la misma Administradora Colombiana de Pensiones, un nuevo estudio con miras al reconocimiento de la gracia pensional, y en ese orden, para que asuma la diferencia de las mesadas pagadas, inicialmente, por el fondo privado, por cuanto la anulación o la ineficacia de la vinculación, en términos de la sentencia CSJ SL 31989 de 9 de septiembre de 2008: </w:t>
      </w:r>
    </w:p>
    <w:p w:rsidR="009E4735" w:rsidRPr="000C2631" w:rsidRDefault="009E4735" w:rsidP="002258A3">
      <w:pPr>
        <w:pStyle w:val="Sinespaciado"/>
        <w:spacing w:line="276" w:lineRule="auto"/>
        <w:rPr>
          <w:rFonts w:ascii="Arial Narrow" w:hAnsi="Arial Narrow"/>
          <w:sz w:val="26"/>
          <w:szCs w:val="26"/>
          <w:lang w:val="es-419"/>
        </w:rPr>
      </w:pPr>
    </w:p>
    <w:p w:rsidR="009E4735" w:rsidRPr="000C2631" w:rsidRDefault="009E4735" w:rsidP="00BC1E8C">
      <w:pPr>
        <w:spacing w:after="0" w:line="240" w:lineRule="auto"/>
        <w:ind w:left="426" w:right="420" w:firstLine="709"/>
        <w:jc w:val="both"/>
        <w:rPr>
          <w:rFonts w:ascii="Arial Narrow" w:hAnsi="Arial Narrow"/>
          <w:sz w:val="24"/>
          <w:szCs w:val="26"/>
          <w:lang w:val="es-419"/>
        </w:rPr>
      </w:pPr>
      <w:r w:rsidRPr="000C2631">
        <w:rPr>
          <w:rFonts w:ascii="Arial Narrow" w:hAnsi="Arial Narrow"/>
          <w:sz w:val="24"/>
          <w:szCs w:val="26"/>
          <w:lang w:val="es-419"/>
        </w:rPr>
        <w:t>“</w:t>
      </w:r>
      <w:r w:rsidRPr="000C2631">
        <w:rPr>
          <w:rFonts w:ascii="Arial Narrow" w:hAnsi="Arial Narrow"/>
          <w:i/>
          <w:sz w:val="24"/>
          <w:szCs w:val="26"/>
          <w:lang w:val="es-419"/>
        </w:rPr>
        <w:t>…ha de obrar sin perjuicio de dejar incólume la situación consolidada por el otorgamiento de las mesadas pensionales; el afiliado, que lo fue de buena fe, no está en el deber de restituir las mesadas pensionales a su administradora y ésta debe asumir lo erogado por ella como un deterioro de la cosa entregada en administración; el afiliado a la seguridad social tendrá derecho a reclamar  por cobertura de vejez por el tiempo en el que las mesadas fueron pagadas, sólo la diferencia que se presentare entre las mesadas que ya le fueron pagadas, y las que resultaren del reconocimiento que hiciere la administradora de régimen de prima media al que retorna</w:t>
      </w:r>
      <w:r w:rsidRPr="000C2631">
        <w:rPr>
          <w:rFonts w:ascii="Arial Narrow" w:hAnsi="Arial Narrow"/>
          <w:sz w:val="24"/>
          <w:szCs w:val="26"/>
          <w:lang w:val="es-419"/>
        </w:rPr>
        <w:t>”.</w:t>
      </w:r>
    </w:p>
    <w:p w:rsidR="009E4735" w:rsidRPr="000C2631" w:rsidRDefault="009E4735" w:rsidP="002258A3">
      <w:pPr>
        <w:pStyle w:val="Sinespaciado"/>
        <w:spacing w:line="276" w:lineRule="auto"/>
        <w:rPr>
          <w:rFonts w:ascii="Arial Narrow" w:hAnsi="Arial Narrow"/>
          <w:sz w:val="26"/>
          <w:szCs w:val="26"/>
          <w:lang w:val="es-419"/>
        </w:rPr>
      </w:pPr>
    </w:p>
    <w:p w:rsidR="009E4735" w:rsidRPr="000C2631" w:rsidRDefault="009E4735" w:rsidP="00BC1E8C">
      <w:pPr>
        <w:spacing w:after="0" w:line="276" w:lineRule="auto"/>
        <w:ind w:firstLine="709"/>
        <w:jc w:val="both"/>
        <w:rPr>
          <w:rFonts w:ascii="Arial Narrow" w:hAnsi="Arial Narrow"/>
          <w:sz w:val="26"/>
          <w:szCs w:val="26"/>
          <w:lang w:val="es-419"/>
        </w:rPr>
      </w:pPr>
      <w:r w:rsidRPr="000C2631">
        <w:rPr>
          <w:rFonts w:ascii="Arial Narrow" w:hAnsi="Arial Narrow"/>
          <w:sz w:val="26"/>
          <w:szCs w:val="26"/>
          <w:lang w:val="es-419"/>
        </w:rPr>
        <w:t>En estas condiciones, se despachará la demanda de reconvención desfavorable al fondo privado, todo ello por cuanto, como lo recaba el órgano de cierre, la nulidad o ineficacia “</w:t>
      </w:r>
      <w:r w:rsidRPr="000C2631">
        <w:rPr>
          <w:rFonts w:ascii="Arial Narrow" w:hAnsi="Arial Narrow"/>
          <w:i/>
          <w:sz w:val="24"/>
          <w:szCs w:val="26"/>
          <w:lang w:val="es-419"/>
        </w:rPr>
        <w:t xml:space="preserve">fue conducta indebida de la administradora, por lo que ésta debe asumir a su cargo los deterioros sufridos por el bien administrado, esto es, las mermas sufridas en el capital destinado a la financiación de la </w:t>
      </w:r>
      <w:r w:rsidRPr="000C2631">
        <w:rPr>
          <w:rFonts w:ascii="Arial Narrow" w:hAnsi="Arial Narrow"/>
          <w:i/>
          <w:sz w:val="24"/>
          <w:szCs w:val="26"/>
          <w:lang w:val="es-419"/>
        </w:rPr>
        <w:lastRenderedPageBreak/>
        <w:t>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w:t>
      </w:r>
      <w:r w:rsidRPr="000C2631">
        <w:rPr>
          <w:rFonts w:ascii="Arial Narrow" w:hAnsi="Arial Narrow"/>
          <w:i/>
          <w:sz w:val="26"/>
          <w:szCs w:val="26"/>
          <w:lang w:val="es-419"/>
        </w:rPr>
        <w:t>”</w:t>
      </w:r>
      <w:r w:rsidRPr="000C2631">
        <w:rPr>
          <w:rFonts w:ascii="Arial Narrow" w:hAnsi="Arial Narrow"/>
          <w:sz w:val="26"/>
          <w:szCs w:val="26"/>
          <w:lang w:val="es-419"/>
        </w:rPr>
        <w:t xml:space="preserve">. </w:t>
      </w:r>
    </w:p>
    <w:p w:rsidR="009E4735" w:rsidRPr="000C2631" w:rsidRDefault="009E4735"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rPr>
        <w:t xml:space="preserve">  </w:t>
      </w:r>
    </w:p>
    <w:p w:rsidR="009E4735" w:rsidRPr="000C2631" w:rsidRDefault="009E4735" w:rsidP="00BC1E8C">
      <w:pPr>
        <w:spacing w:after="0" w:line="276" w:lineRule="auto"/>
        <w:ind w:firstLine="709"/>
        <w:jc w:val="both"/>
        <w:rPr>
          <w:rFonts w:ascii="Arial Narrow" w:hAnsi="Arial Narrow"/>
          <w:sz w:val="26"/>
          <w:szCs w:val="26"/>
          <w:lang w:val="es-419"/>
        </w:rPr>
      </w:pPr>
      <w:r w:rsidRPr="000C2631">
        <w:rPr>
          <w:rFonts w:ascii="Arial Narrow" w:hAnsi="Arial Narrow"/>
          <w:sz w:val="26"/>
          <w:szCs w:val="26"/>
          <w:lang w:val="es-419"/>
        </w:rPr>
        <w:t>En cambio, las consecuencias de la  ineficacia, “</w:t>
      </w:r>
      <w:r w:rsidRPr="000C2631">
        <w:rPr>
          <w:rFonts w:ascii="Arial Narrow" w:hAnsi="Arial Narrow"/>
          <w:i/>
          <w:sz w:val="26"/>
          <w:szCs w:val="26"/>
          <w:lang w:val="es-419"/>
        </w:rPr>
        <w:t>no pueden ser extendidos a terceros, en este caso, a la administradora del régimen de prima media en el que se hallaba el actor antes de producirse la vinculación cuya nulidad se declara, de modo que no debe asumir por el sistema de pensiones sanciones derivadas de la mora en el pago íntegro del derecho pensional, obligaciones por las que sólo ha de responder  a partir de cuándo le sean trasladados los recursos para financiar la deuda pensional por parte de la entidad aquí demandada</w:t>
      </w:r>
      <w:r w:rsidRPr="000C2631">
        <w:rPr>
          <w:rFonts w:ascii="Arial Narrow" w:hAnsi="Arial Narrow"/>
          <w:sz w:val="26"/>
          <w:szCs w:val="26"/>
          <w:lang w:val="es-419"/>
        </w:rPr>
        <w:t>”.</w:t>
      </w:r>
    </w:p>
    <w:p w:rsidR="009E4735" w:rsidRPr="000C2631" w:rsidRDefault="009E4735" w:rsidP="002258A3">
      <w:pPr>
        <w:pStyle w:val="Sinespaciado"/>
        <w:spacing w:line="276" w:lineRule="auto"/>
        <w:rPr>
          <w:rFonts w:ascii="Arial Narrow" w:hAnsi="Arial Narrow"/>
          <w:sz w:val="26"/>
          <w:szCs w:val="26"/>
          <w:lang w:val="es-419"/>
        </w:rPr>
      </w:pPr>
    </w:p>
    <w:p w:rsidR="009E4735" w:rsidRPr="000C2631" w:rsidRDefault="009E4735" w:rsidP="00BC1E8C">
      <w:pPr>
        <w:spacing w:after="0" w:line="276" w:lineRule="auto"/>
        <w:ind w:firstLine="709"/>
        <w:jc w:val="both"/>
        <w:rPr>
          <w:rFonts w:ascii="Arial Narrow" w:hAnsi="Arial Narrow"/>
          <w:sz w:val="26"/>
          <w:szCs w:val="26"/>
          <w:lang w:val="es-419"/>
        </w:rPr>
      </w:pPr>
      <w:r w:rsidRPr="000C2631">
        <w:rPr>
          <w:rFonts w:ascii="Arial Narrow" w:hAnsi="Arial Narrow"/>
          <w:sz w:val="26"/>
          <w:szCs w:val="26"/>
          <w:lang w:val="es-419"/>
        </w:rPr>
        <w:t>Ahora, en lo que tiene que ver con la excepción de prescripción, el mismo órgano de cierre, tuvo la ocasión de referirse a ella, en casos con ribetes similares a éste, así:</w:t>
      </w:r>
    </w:p>
    <w:p w:rsidR="009E4735" w:rsidRPr="000C2631" w:rsidRDefault="009E4735" w:rsidP="002258A3">
      <w:pPr>
        <w:pStyle w:val="Sinespaciado"/>
        <w:spacing w:line="276" w:lineRule="auto"/>
        <w:rPr>
          <w:rFonts w:ascii="Arial Narrow" w:hAnsi="Arial Narrow"/>
          <w:sz w:val="26"/>
          <w:szCs w:val="26"/>
          <w:lang w:val="es-419"/>
        </w:rPr>
      </w:pPr>
    </w:p>
    <w:p w:rsidR="009E4735" w:rsidRPr="000C2631" w:rsidRDefault="009E4735" w:rsidP="00BC1E8C">
      <w:pPr>
        <w:spacing w:after="0" w:line="240" w:lineRule="auto"/>
        <w:ind w:left="426" w:right="420" w:firstLine="709"/>
        <w:jc w:val="both"/>
        <w:rPr>
          <w:rFonts w:ascii="Arial Narrow" w:hAnsi="Arial Narrow"/>
          <w:sz w:val="24"/>
          <w:szCs w:val="26"/>
          <w:lang w:val="es-419"/>
        </w:rPr>
      </w:pPr>
      <w:r w:rsidRPr="000C2631">
        <w:rPr>
          <w:rFonts w:ascii="Arial Narrow" w:hAnsi="Arial Narrow"/>
          <w:sz w:val="24"/>
          <w:szCs w:val="26"/>
          <w:lang w:val="es-419"/>
        </w:rPr>
        <w:t>“Al efecto, aun cuando en las controversias suscitadas en el ámbito del Derecho del Trabajo y la Seguridad Social, los preceptos llamados a regular la extinción de la acción, son los artículos 488 del Código Sustantivo del Trabajo y 151 del Código Procesal del Trabajo y de la Seguridad Social, normativa en virtud de la cual opera el termino trienal, con un periodo de consolidación contabilizado desde la exigibilidad de la obligación, en el asunto bajo estudio, dicho concepto se torna inaplicable, toda vez que las pretensiones encaminadas a obtener la nulidad del traslado de régimen y sus respectivas consecuencias ostentan un carácter declarativo, en la medida en que se relacionan con el deber de examinar la expectativa del afiliado a fin de recuperar el régimen de prima media con prestación definida, y en tal virtud acceder al reconocimiento de la prestación pensional, previo cumplimiento de los presupuestos legales establecidos para tal fin. CSJ AL1663-2018, CSJ AL3807-2018.</w:t>
      </w:r>
    </w:p>
    <w:p w:rsidR="009E4735" w:rsidRPr="000C2631" w:rsidRDefault="009E4735" w:rsidP="002F3A80">
      <w:pPr>
        <w:spacing w:after="0" w:line="240" w:lineRule="auto"/>
        <w:ind w:left="426" w:right="420" w:firstLine="709"/>
        <w:jc w:val="both"/>
        <w:rPr>
          <w:rFonts w:ascii="Arial Narrow" w:hAnsi="Arial Narrow"/>
          <w:sz w:val="24"/>
          <w:szCs w:val="26"/>
          <w:lang w:val="es-419"/>
        </w:rPr>
      </w:pPr>
      <w:r w:rsidRPr="000C2631">
        <w:rPr>
          <w:rFonts w:ascii="Arial Narrow" w:hAnsi="Arial Narrow"/>
          <w:sz w:val="24"/>
          <w:szCs w:val="26"/>
          <w:lang w:val="es-419"/>
        </w:rPr>
        <w:tab/>
      </w:r>
    </w:p>
    <w:p w:rsidR="009E4735" w:rsidRPr="000C2631" w:rsidRDefault="009E4735" w:rsidP="002F3A80">
      <w:pPr>
        <w:spacing w:after="0" w:line="240" w:lineRule="auto"/>
        <w:ind w:left="426" w:right="420" w:firstLine="709"/>
        <w:jc w:val="both"/>
        <w:rPr>
          <w:rFonts w:ascii="Arial Narrow" w:hAnsi="Arial Narrow"/>
          <w:sz w:val="24"/>
          <w:szCs w:val="26"/>
          <w:lang w:val="es-419"/>
        </w:rPr>
      </w:pPr>
      <w:r w:rsidRPr="000C2631">
        <w:rPr>
          <w:rFonts w:ascii="Arial Narrow" w:hAnsi="Arial Narrow"/>
          <w:sz w:val="24"/>
          <w:szCs w:val="26"/>
          <w:lang w:val="es-419"/>
        </w:rPr>
        <w:t>De igual forma, destaca la Sala la inoperancia del medio exceptivo, frente a nulidad del traslado, no solo por su nexo de causalidad con un derecho fundamental irrenunciable e imprescriptible, acorde a los lineamientos normativos del artículo 48 de la Constitución Nacional, sino por el carácter declarativo que ostenta la pretensión inicial, en sí misma, acaecimiento ultimo frente al que además no resulta dable alegar el fenómeno advertido, en tanto los sustentos facticos que soportan la pretensión se hayan encaminados a demostrar su existencia e inexistencia como acto jurídico, lo que a su vez da lugar a consolidar el estado de pensionado, y en consecuencia propiciar la posibilidad del disfrute de un derecho económico no susceptible de extinción por el trascurso del tiempo. Ver sentencia CSJ SL  8. mar. 2013 rad. 49741.</w:t>
      </w:r>
    </w:p>
    <w:p w:rsidR="009E4735" w:rsidRPr="000C2631" w:rsidRDefault="009E4735" w:rsidP="002F3A80">
      <w:pPr>
        <w:spacing w:after="0" w:line="240" w:lineRule="auto"/>
        <w:ind w:left="426" w:right="420" w:firstLine="709"/>
        <w:jc w:val="both"/>
        <w:rPr>
          <w:rFonts w:ascii="Arial Narrow" w:hAnsi="Arial Narrow"/>
          <w:sz w:val="24"/>
          <w:szCs w:val="26"/>
          <w:lang w:val="es-419"/>
        </w:rPr>
      </w:pPr>
    </w:p>
    <w:p w:rsidR="009E4735" w:rsidRPr="000C2631" w:rsidRDefault="009E4735" w:rsidP="002F3A80">
      <w:pPr>
        <w:spacing w:after="0" w:line="240" w:lineRule="auto"/>
        <w:ind w:left="426" w:right="420" w:firstLine="709"/>
        <w:jc w:val="both"/>
        <w:rPr>
          <w:rFonts w:ascii="Arial Narrow" w:hAnsi="Arial Narrow"/>
          <w:sz w:val="24"/>
          <w:szCs w:val="26"/>
          <w:lang w:val="es-419"/>
        </w:rPr>
      </w:pPr>
      <w:r w:rsidRPr="000C2631">
        <w:rPr>
          <w:rFonts w:ascii="Arial Narrow" w:hAnsi="Arial Narrow"/>
          <w:sz w:val="24"/>
          <w:szCs w:val="26"/>
          <w:lang w:val="es-419"/>
        </w:rPr>
        <w:t>Ahora bien, en lo referente a la prescripción de las mesadas debe tenerse como parámetro determinante, la exigibilidad del  derecho pensional, pues tal y como se adujo en párrafos anteriores, corresponde como calenda inicial el 1 de enero de 2004, la cual presenta interrupción, con la presentación de la reclamación administrativa, el 6 de enero de 2006, cuyos recursos fueron resueltos por el ISS el 23 de julio  de 2007, y  la demanda inaugural formulada el 26 de junio de 2009, extremos frente a los cuales, para la Sala resulta permisible avizorar el transcurso de una temporalidad insuficiente a efectos de configurar los tres años requeridos para las acciones que surgen con ocasión de  las leyes sociales en aplicación artículo 151 del Código Procesal del Trabajo, y de la Seguridad Social, en concordancia con el artículo 488 del C.S.T.” (SL1421 de 10 de abril de 2019, radicado 56174).</w:t>
      </w:r>
    </w:p>
    <w:p w:rsidR="009E4735" w:rsidRPr="000C2631" w:rsidRDefault="009E4735" w:rsidP="002258A3">
      <w:pPr>
        <w:spacing w:line="276" w:lineRule="auto"/>
        <w:ind w:firstLine="709"/>
        <w:jc w:val="both"/>
        <w:rPr>
          <w:rFonts w:ascii="Arial Narrow" w:hAnsi="Arial Narrow"/>
          <w:i/>
          <w:sz w:val="26"/>
          <w:szCs w:val="26"/>
          <w:lang w:val="es-419"/>
        </w:rPr>
      </w:pPr>
    </w:p>
    <w:p w:rsidR="009E4735" w:rsidRPr="000C2631" w:rsidRDefault="009E4735" w:rsidP="002F3A80">
      <w:pPr>
        <w:spacing w:after="0" w:line="276" w:lineRule="auto"/>
        <w:ind w:firstLine="709"/>
        <w:jc w:val="both"/>
        <w:rPr>
          <w:rFonts w:ascii="Arial Narrow" w:hAnsi="Arial Narrow"/>
          <w:sz w:val="26"/>
          <w:szCs w:val="26"/>
          <w:lang w:val="es-419"/>
        </w:rPr>
      </w:pPr>
      <w:r w:rsidRPr="000C2631">
        <w:rPr>
          <w:rFonts w:ascii="Arial Narrow" w:hAnsi="Arial Narrow"/>
          <w:sz w:val="26"/>
          <w:szCs w:val="26"/>
          <w:lang w:val="es-419"/>
        </w:rPr>
        <w:t xml:space="preserve">En consecuencia, como en el sub-lite, se solicitó al lado de la ineficacia, que a la actora le asiste el derecho a que su pensión de vejez, sea tramitada en el Régimen de Prima Media con Prestación definida, con arreglo a la Ley 797 de 2003,   a ello se accederá, por lo tanto, la Administradora de Pensiones Colpensiones, una vez, reciba del fondo privado la devolución de los conceptos arriba enunciados, procederá a realizar el reconocimiento pensional, y a pagar las </w:t>
      </w:r>
      <w:r w:rsidRPr="000C2631">
        <w:rPr>
          <w:rFonts w:ascii="Arial Narrow" w:hAnsi="Arial Narrow"/>
          <w:sz w:val="26"/>
          <w:szCs w:val="26"/>
          <w:lang w:val="es-419"/>
        </w:rPr>
        <w:lastRenderedPageBreak/>
        <w:t>diferencias de mesadas, existentes entre ese momento y el de la consolidación de los requisitos de la pensión de vejez con base en la citada Ley 797 de 2003, comparadas con las obtenidas en el régimen de ahorro privado con solidaridad entre ese lapso, teniendo en cuenta que en éste último fondo, percibió mesadas por los años, 2016, 2017, 2018 y 2919, en los siguientes guarismos: $805.787; $852.120; $886.972 y $904.200, respectivamente.</w:t>
      </w:r>
    </w:p>
    <w:p w:rsidR="009E4735" w:rsidRPr="000C2631" w:rsidRDefault="009E4735" w:rsidP="002258A3">
      <w:pPr>
        <w:pStyle w:val="Sinespaciado"/>
        <w:spacing w:line="276" w:lineRule="auto"/>
        <w:rPr>
          <w:rFonts w:ascii="Arial Narrow" w:hAnsi="Arial Narrow"/>
          <w:sz w:val="26"/>
          <w:szCs w:val="26"/>
          <w:lang w:val="es-419"/>
        </w:rPr>
      </w:pPr>
    </w:p>
    <w:p w:rsidR="009E4735" w:rsidRPr="000C2631" w:rsidRDefault="009E4735" w:rsidP="002F3A80">
      <w:pPr>
        <w:spacing w:after="0" w:line="276" w:lineRule="auto"/>
        <w:ind w:firstLine="709"/>
        <w:jc w:val="both"/>
        <w:rPr>
          <w:rFonts w:ascii="Arial Narrow" w:hAnsi="Arial Narrow"/>
          <w:sz w:val="26"/>
          <w:szCs w:val="26"/>
          <w:lang w:val="es-419"/>
        </w:rPr>
      </w:pPr>
      <w:r w:rsidRPr="000C2631">
        <w:rPr>
          <w:rFonts w:ascii="Arial Narrow" w:hAnsi="Arial Narrow"/>
          <w:sz w:val="26"/>
          <w:szCs w:val="26"/>
          <w:lang w:val="es-419"/>
        </w:rPr>
        <w:t xml:space="preserve">Tampoco hay lugar, a declarar avante la excepción de prescripción de las mesadas y sus diferencias, en la medida en que la demanda fue incoada el 30 de mayo de 2017. </w:t>
      </w:r>
    </w:p>
    <w:p w:rsidR="004A7AA6" w:rsidRPr="000C2631" w:rsidRDefault="004A7AA6" w:rsidP="002258A3">
      <w:pPr>
        <w:pStyle w:val="Sinespaciado"/>
        <w:spacing w:line="276" w:lineRule="auto"/>
        <w:rPr>
          <w:rFonts w:ascii="Arial Narrow" w:hAnsi="Arial Narrow"/>
          <w:sz w:val="26"/>
          <w:szCs w:val="26"/>
          <w:lang w:val="es-419"/>
        </w:rPr>
      </w:pPr>
    </w:p>
    <w:p w:rsidR="004A7AA6" w:rsidRPr="000C2631" w:rsidRDefault="004A7AA6" w:rsidP="002258A3">
      <w:pPr>
        <w:pStyle w:val="Textoindependiente31"/>
        <w:spacing w:line="276" w:lineRule="auto"/>
        <w:ind w:firstLine="708"/>
        <w:rPr>
          <w:rFonts w:ascii="Arial Narrow" w:hAnsi="Arial Narrow" w:cs="Arial"/>
          <w:color w:val="000000"/>
          <w:sz w:val="26"/>
          <w:szCs w:val="26"/>
          <w:shd w:val="clear" w:color="auto" w:fill="FFFFFF"/>
          <w:lang w:val="es-419"/>
        </w:rPr>
      </w:pPr>
      <w:r w:rsidRPr="000C2631">
        <w:rPr>
          <w:rFonts w:ascii="Arial Narrow" w:hAnsi="Arial Narrow" w:cs="Arial"/>
          <w:color w:val="000000"/>
          <w:sz w:val="26"/>
          <w:szCs w:val="26"/>
          <w:shd w:val="clear" w:color="auto" w:fill="FFFFFF"/>
          <w:lang w:val="es-419"/>
        </w:rPr>
        <w:t>Con lo dicho, quedan implícitamente resueltos los demás medios exceptivos.</w:t>
      </w:r>
    </w:p>
    <w:p w:rsidR="00F337D2" w:rsidRPr="000C2631" w:rsidRDefault="00F337D2" w:rsidP="002258A3">
      <w:pPr>
        <w:pStyle w:val="Sinespaciado"/>
        <w:spacing w:line="276" w:lineRule="auto"/>
        <w:rPr>
          <w:rFonts w:ascii="Arial Narrow" w:hAnsi="Arial Narrow"/>
          <w:sz w:val="26"/>
          <w:szCs w:val="26"/>
          <w:lang w:val="es-419"/>
        </w:rPr>
      </w:pPr>
    </w:p>
    <w:p w:rsidR="004A7AA6" w:rsidRPr="000C2631" w:rsidRDefault="004A7AA6" w:rsidP="002F3A80">
      <w:pPr>
        <w:spacing w:after="0" w:line="276" w:lineRule="auto"/>
        <w:ind w:firstLine="709"/>
        <w:jc w:val="both"/>
        <w:rPr>
          <w:rFonts w:ascii="Arial Narrow" w:hAnsi="Arial Narrow"/>
          <w:sz w:val="26"/>
          <w:szCs w:val="26"/>
          <w:lang w:val="es-419"/>
        </w:rPr>
      </w:pPr>
      <w:r w:rsidRPr="000C2631">
        <w:rPr>
          <w:rFonts w:ascii="Arial Narrow" w:hAnsi="Arial Narrow"/>
          <w:sz w:val="26"/>
          <w:szCs w:val="26"/>
          <w:lang w:val="es-419"/>
        </w:rPr>
        <w:t xml:space="preserve">No se impondrá condena alguna al Ministerio de Hacienda y Crédito Público, en la medida en que redimió el bono pensional y trasladó su valor a Porvenir S.A.,  entidad que conforme se dijo en el cuerpo de este proveído, deberá trasladar a Colpensiones, la totalidad de los valores provenientes de la cuenta de ahorro individual de la actora. </w:t>
      </w:r>
    </w:p>
    <w:p w:rsidR="004A7AA6" w:rsidRPr="000C2631" w:rsidRDefault="004A7AA6" w:rsidP="002F3A80">
      <w:pPr>
        <w:spacing w:after="0" w:line="276" w:lineRule="auto"/>
        <w:ind w:firstLine="709"/>
        <w:jc w:val="both"/>
        <w:rPr>
          <w:rFonts w:ascii="Arial Narrow" w:hAnsi="Arial Narrow"/>
          <w:sz w:val="26"/>
          <w:szCs w:val="26"/>
          <w:lang w:val="es-419"/>
        </w:rPr>
      </w:pPr>
    </w:p>
    <w:p w:rsidR="001E3776" w:rsidRPr="000C2631" w:rsidRDefault="001E3776" w:rsidP="002258A3">
      <w:pPr>
        <w:spacing w:line="276" w:lineRule="auto"/>
        <w:ind w:firstLine="567"/>
        <w:jc w:val="both"/>
        <w:rPr>
          <w:rFonts w:ascii="Arial Narrow" w:hAnsi="Arial Narrow" w:cs="Arial"/>
          <w:sz w:val="26"/>
          <w:szCs w:val="26"/>
          <w:lang w:val="es-419"/>
        </w:rPr>
      </w:pPr>
      <w:r w:rsidRPr="000C2631">
        <w:rPr>
          <w:rFonts w:ascii="Arial Narrow" w:hAnsi="Arial Narrow" w:cs="Arial"/>
          <w:sz w:val="26"/>
          <w:szCs w:val="26"/>
          <w:lang w:val="es-419"/>
        </w:rPr>
        <w:t>Corolario de lo anterior, se revocará la decisión de primer grado, en los términos señalados precedentemente.</w:t>
      </w:r>
    </w:p>
    <w:p w:rsidR="00F337D2" w:rsidRPr="000C2631" w:rsidRDefault="00F337D2" w:rsidP="002258A3">
      <w:pPr>
        <w:pStyle w:val="Textoindependiente31"/>
        <w:spacing w:line="276" w:lineRule="auto"/>
        <w:ind w:firstLine="708"/>
        <w:rPr>
          <w:rFonts w:ascii="Arial Narrow" w:hAnsi="Arial Narrow" w:cs="Arial"/>
          <w:sz w:val="26"/>
          <w:szCs w:val="26"/>
          <w:lang w:val="es-419"/>
        </w:rPr>
      </w:pPr>
      <w:r w:rsidRPr="000C2631">
        <w:rPr>
          <w:rFonts w:ascii="Arial Narrow" w:hAnsi="Arial Narrow" w:cs="Arial"/>
          <w:sz w:val="26"/>
          <w:szCs w:val="26"/>
          <w:lang w:val="es-419"/>
        </w:rPr>
        <w:t>Costas en ambas instancias a cargo de Porvenir S.A. y en favor d</w:t>
      </w:r>
      <w:r w:rsidR="00655139" w:rsidRPr="000C2631">
        <w:rPr>
          <w:rFonts w:ascii="Arial Narrow" w:hAnsi="Arial Narrow" w:cs="Arial"/>
          <w:sz w:val="26"/>
          <w:szCs w:val="26"/>
          <w:lang w:val="es-419"/>
        </w:rPr>
        <w:t>e la parte actora</w:t>
      </w:r>
      <w:r w:rsidRPr="000C2631">
        <w:rPr>
          <w:rFonts w:ascii="Arial Narrow" w:hAnsi="Arial Narrow" w:cs="Arial"/>
          <w:sz w:val="26"/>
          <w:szCs w:val="26"/>
          <w:lang w:val="es-419"/>
        </w:rPr>
        <w:t xml:space="preserve">. </w:t>
      </w:r>
    </w:p>
    <w:p w:rsidR="00F337D2" w:rsidRPr="000C2631" w:rsidRDefault="00F337D2" w:rsidP="002258A3">
      <w:pPr>
        <w:pStyle w:val="Sinespaciado"/>
        <w:spacing w:line="276" w:lineRule="auto"/>
        <w:rPr>
          <w:rFonts w:ascii="Arial Narrow" w:hAnsi="Arial Narrow"/>
          <w:sz w:val="26"/>
          <w:szCs w:val="26"/>
          <w:lang w:val="es-419"/>
        </w:rPr>
      </w:pPr>
    </w:p>
    <w:p w:rsidR="00F337D2" w:rsidRPr="000C2631" w:rsidRDefault="00F337D2" w:rsidP="002258A3">
      <w:pPr>
        <w:shd w:val="clear" w:color="auto" w:fill="FFFFFF"/>
        <w:spacing w:after="0" w:line="276" w:lineRule="auto"/>
        <w:ind w:firstLine="708"/>
        <w:jc w:val="both"/>
        <w:rPr>
          <w:rFonts w:ascii="Arial Narrow" w:eastAsia="Times New Roman" w:hAnsi="Arial Narrow" w:cs="Segoe UI"/>
          <w:color w:val="212121"/>
          <w:sz w:val="26"/>
          <w:szCs w:val="26"/>
          <w:lang w:val="es-419" w:eastAsia="es-ES"/>
        </w:rPr>
      </w:pPr>
      <w:r w:rsidRPr="000C2631">
        <w:rPr>
          <w:rFonts w:ascii="Arial Narrow" w:eastAsia="Times New Roman" w:hAnsi="Arial Narrow" w:cs="Segoe UI"/>
          <w:color w:val="212121"/>
          <w:sz w:val="26"/>
          <w:szCs w:val="26"/>
          <w:lang w:val="es-419" w:eastAsia="es-ES"/>
        </w:rPr>
        <w:t>En mérito de lo expuesto, el </w:t>
      </w:r>
      <w:r w:rsidRPr="000C2631">
        <w:rPr>
          <w:rFonts w:ascii="Arial Narrow" w:eastAsia="Times New Roman" w:hAnsi="Arial Narrow" w:cs="Segoe UI"/>
          <w:i/>
          <w:iCs/>
          <w:color w:val="212121"/>
          <w:sz w:val="26"/>
          <w:szCs w:val="26"/>
          <w:lang w:val="es-419" w:eastAsia="es-ES"/>
        </w:rPr>
        <w:t>Tribunal Superior del Distrito Judicial de Pereira - Risaralda, Sala Tercera de Decisión Laboral,</w:t>
      </w:r>
      <w:r w:rsidRPr="000C2631">
        <w:rPr>
          <w:rFonts w:ascii="Arial Narrow" w:eastAsia="Times New Roman" w:hAnsi="Arial Narrow" w:cs="Segoe UI"/>
          <w:color w:val="212121"/>
          <w:sz w:val="26"/>
          <w:szCs w:val="26"/>
          <w:lang w:val="es-419" w:eastAsia="es-ES"/>
        </w:rPr>
        <w:t> administrando justicia en nombre de la República y por autoridad de la ley,</w:t>
      </w:r>
    </w:p>
    <w:p w:rsidR="004A7AA6" w:rsidRPr="000C2631" w:rsidRDefault="004A7AA6" w:rsidP="002258A3">
      <w:pPr>
        <w:pStyle w:val="Sinespaciado"/>
        <w:spacing w:line="276" w:lineRule="auto"/>
        <w:rPr>
          <w:rFonts w:ascii="Arial Narrow" w:hAnsi="Arial Narrow"/>
          <w:sz w:val="26"/>
          <w:szCs w:val="26"/>
          <w:lang w:val="es-419" w:eastAsia="es-ES"/>
        </w:rPr>
      </w:pPr>
    </w:p>
    <w:p w:rsidR="00F337D2" w:rsidRPr="000C2631" w:rsidRDefault="00F337D2" w:rsidP="002258A3">
      <w:pPr>
        <w:shd w:val="clear" w:color="auto" w:fill="FFFFFF"/>
        <w:spacing w:after="0" w:line="276" w:lineRule="auto"/>
        <w:jc w:val="center"/>
        <w:rPr>
          <w:rFonts w:ascii="Arial Narrow" w:eastAsia="Times New Roman" w:hAnsi="Arial Narrow" w:cs="Segoe UI"/>
          <w:color w:val="212121"/>
          <w:sz w:val="26"/>
          <w:szCs w:val="26"/>
          <w:lang w:val="es-419" w:eastAsia="es-ES"/>
        </w:rPr>
      </w:pPr>
      <w:r w:rsidRPr="000C2631">
        <w:rPr>
          <w:rFonts w:ascii="Arial Narrow" w:eastAsia="Times New Roman" w:hAnsi="Arial Narrow" w:cs="Segoe UI"/>
          <w:b/>
          <w:bCs/>
          <w:color w:val="212121"/>
          <w:sz w:val="26"/>
          <w:szCs w:val="26"/>
          <w:lang w:val="es-419" w:eastAsia="es-ES"/>
        </w:rPr>
        <w:t>FALLA</w:t>
      </w:r>
    </w:p>
    <w:p w:rsidR="00F337D2" w:rsidRPr="000C2631" w:rsidRDefault="00F337D2" w:rsidP="002258A3">
      <w:pPr>
        <w:pStyle w:val="Sinespaciado"/>
        <w:spacing w:line="276" w:lineRule="auto"/>
        <w:rPr>
          <w:rFonts w:ascii="Arial Narrow" w:hAnsi="Arial Narrow"/>
          <w:sz w:val="26"/>
          <w:szCs w:val="26"/>
          <w:lang w:val="es-419"/>
        </w:rPr>
      </w:pPr>
      <w:r w:rsidRPr="000C2631">
        <w:rPr>
          <w:rFonts w:ascii="Arial Narrow" w:hAnsi="Arial Narrow"/>
          <w:sz w:val="26"/>
          <w:szCs w:val="26"/>
          <w:lang w:val="es-419" w:eastAsia="es-ES"/>
        </w:rPr>
        <w:t> </w:t>
      </w:r>
    </w:p>
    <w:p w:rsidR="00F337D2" w:rsidRPr="000C2631" w:rsidRDefault="00F337D2" w:rsidP="002258A3">
      <w:pPr>
        <w:pStyle w:val="Textoindependiente31"/>
        <w:tabs>
          <w:tab w:val="left" w:pos="567"/>
        </w:tabs>
        <w:spacing w:line="276" w:lineRule="auto"/>
        <w:rPr>
          <w:rFonts w:ascii="Arial Narrow" w:hAnsi="Arial Narrow" w:cs="Arial"/>
          <w:sz w:val="26"/>
          <w:szCs w:val="26"/>
          <w:lang w:val="es-419"/>
        </w:rPr>
      </w:pPr>
      <w:r w:rsidRPr="000C2631">
        <w:rPr>
          <w:rFonts w:ascii="Arial Narrow" w:hAnsi="Arial Narrow" w:cs="Arial"/>
          <w:b/>
          <w:sz w:val="26"/>
          <w:szCs w:val="26"/>
          <w:lang w:val="es-419"/>
        </w:rPr>
        <w:tab/>
        <w:t xml:space="preserve">Revocar </w:t>
      </w:r>
      <w:r w:rsidRPr="000C2631">
        <w:rPr>
          <w:rFonts w:ascii="Arial Narrow" w:hAnsi="Arial Narrow" w:cs="Arial"/>
          <w:sz w:val="26"/>
          <w:szCs w:val="26"/>
          <w:lang w:val="es-419"/>
        </w:rPr>
        <w:t xml:space="preserve">la sentencia proferida el </w:t>
      </w:r>
      <w:r w:rsidR="00B528BE" w:rsidRPr="000C2631">
        <w:rPr>
          <w:rFonts w:ascii="Arial Narrow" w:hAnsi="Arial Narrow" w:cs="Arial"/>
          <w:sz w:val="26"/>
          <w:szCs w:val="26"/>
          <w:lang w:val="es-419"/>
        </w:rPr>
        <w:t>06 de septiembre</w:t>
      </w:r>
      <w:r w:rsidRPr="000C2631">
        <w:rPr>
          <w:rFonts w:ascii="Arial Narrow" w:hAnsi="Arial Narrow" w:cs="Arial"/>
          <w:sz w:val="26"/>
          <w:szCs w:val="26"/>
          <w:lang w:val="es-419"/>
        </w:rPr>
        <w:t xml:space="preserve"> de 2018 por el Juzgado Cuarto Laboral del Circuito de Pereira, dentro del proceso ordinario laboral </w:t>
      </w:r>
      <w:r w:rsidR="00982D46" w:rsidRPr="000C2631">
        <w:rPr>
          <w:rFonts w:ascii="Arial Narrow" w:hAnsi="Arial Narrow" w:cs="Arial"/>
          <w:sz w:val="26"/>
          <w:szCs w:val="26"/>
          <w:lang w:val="es-419"/>
        </w:rPr>
        <w:t xml:space="preserve">de primera instancia </w:t>
      </w:r>
      <w:r w:rsidRPr="000C2631">
        <w:rPr>
          <w:rFonts w:ascii="Arial Narrow" w:hAnsi="Arial Narrow" w:cs="Arial"/>
          <w:sz w:val="26"/>
          <w:szCs w:val="26"/>
          <w:lang w:val="es-419"/>
        </w:rPr>
        <w:t xml:space="preserve">de la referencia, para en su lugar: </w:t>
      </w:r>
    </w:p>
    <w:p w:rsidR="009E4735" w:rsidRPr="000C2631" w:rsidRDefault="009E4735" w:rsidP="002258A3">
      <w:pPr>
        <w:pStyle w:val="Sinespaciado"/>
        <w:spacing w:line="276" w:lineRule="auto"/>
        <w:rPr>
          <w:rFonts w:ascii="Arial Narrow" w:hAnsi="Arial Narrow"/>
          <w:sz w:val="26"/>
          <w:szCs w:val="26"/>
          <w:lang w:val="es-419"/>
        </w:rPr>
      </w:pPr>
    </w:p>
    <w:p w:rsidR="00982D46" w:rsidRPr="000C2631" w:rsidRDefault="00F337D2" w:rsidP="002F3A80">
      <w:pPr>
        <w:spacing w:after="0" w:line="276" w:lineRule="auto"/>
        <w:ind w:firstLine="567"/>
        <w:contextualSpacing/>
        <w:jc w:val="both"/>
        <w:rPr>
          <w:rFonts w:ascii="Arial Narrow" w:hAnsi="Arial Narrow" w:cs="Arial"/>
          <w:sz w:val="26"/>
          <w:szCs w:val="26"/>
          <w:lang w:val="es-419"/>
        </w:rPr>
      </w:pPr>
      <w:r w:rsidRPr="000C2631">
        <w:rPr>
          <w:rFonts w:ascii="Arial Narrow" w:hAnsi="Arial Narrow" w:cs="Arial"/>
          <w:b/>
          <w:bCs/>
          <w:sz w:val="26"/>
          <w:szCs w:val="26"/>
          <w:lang w:val="es-419"/>
        </w:rPr>
        <w:t>1. Declara</w:t>
      </w:r>
      <w:r w:rsidRPr="000C2631">
        <w:rPr>
          <w:rFonts w:ascii="Arial Narrow" w:hAnsi="Arial Narrow" w:cs="Arial"/>
          <w:bCs/>
          <w:sz w:val="26"/>
          <w:szCs w:val="26"/>
          <w:lang w:val="es-419"/>
        </w:rPr>
        <w:t xml:space="preserve">r la ineficacia del traslado que </w:t>
      </w:r>
      <w:r w:rsidR="00B528BE" w:rsidRPr="000C2631">
        <w:rPr>
          <w:rFonts w:ascii="Arial Narrow" w:hAnsi="Arial Narrow" w:cs="Arial"/>
          <w:bCs/>
          <w:sz w:val="26"/>
          <w:szCs w:val="26"/>
          <w:lang w:val="es-419"/>
        </w:rPr>
        <w:t>Dora Mariela Rodríguez Garzón</w:t>
      </w:r>
      <w:r w:rsidRPr="000C2631">
        <w:rPr>
          <w:rFonts w:ascii="Arial Narrow" w:hAnsi="Arial Narrow" w:cs="Arial"/>
          <w:bCs/>
          <w:sz w:val="26"/>
          <w:szCs w:val="26"/>
          <w:lang w:val="es-419"/>
        </w:rPr>
        <w:t xml:space="preserve"> efectuó al RAIS a través de la AFP Horizonte hoy Porvenir S.A.</w:t>
      </w:r>
      <w:r w:rsidRPr="000C2631">
        <w:rPr>
          <w:rFonts w:ascii="Arial Narrow" w:hAnsi="Arial Narrow" w:cs="Arial"/>
          <w:b/>
          <w:bCs/>
          <w:sz w:val="26"/>
          <w:szCs w:val="26"/>
          <w:lang w:val="es-419"/>
        </w:rPr>
        <w:t xml:space="preserve"> </w:t>
      </w:r>
      <w:r w:rsidRPr="000C2631">
        <w:rPr>
          <w:rFonts w:ascii="Arial Narrow" w:hAnsi="Arial Narrow" w:cs="Arial"/>
          <w:bCs/>
          <w:sz w:val="26"/>
          <w:szCs w:val="26"/>
          <w:lang w:val="es-419"/>
        </w:rPr>
        <w:t xml:space="preserve">el </w:t>
      </w:r>
      <w:r w:rsidR="00B528BE" w:rsidRPr="000C2631">
        <w:rPr>
          <w:rFonts w:ascii="Arial Narrow" w:hAnsi="Arial Narrow" w:cs="Arial"/>
          <w:bCs/>
          <w:sz w:val="26"/>
          <w:szCs w:val="26"/>
          <w:lang w:val="es-419"/>
        </w:rPr>
        <w:t>20 de agosto de 2003</w:t>
      </w:r>
      <w:r w:rsidRPr="000C2631">
        <w:rPr>
          <w:rFonts w:ascii="Arial Narrow" w:hAnsi="Arial Narrow"/>
          <w:sz w:val="26"/>
          <w:szCs w:val="26"/>
          <w:lang w:val="es-419"/>
        </w:rPr>
        <w:t xml:space="preserve">, </w:t>
      </w:r>
      <w:r w:rsidR="004A7AA6" w:rsidRPr="000C2631">
        <w:rPr>
          <w:rFonts w:ascii="Arial Narrow" w:hAnsi="Arial Narrow"/>
          <w:sz w:val="26"/>
          <w:szCs w:val="26"/>
          <w:lang w:val="es-419"/>
        </w:rPr>
        <w:t>lo que por ende, cobija también los actos jurídicos posteriores, entre ellos, el recono</w:t>
      </w:r>
      <w:r w:rsidR="009E4735" w:rsidRPr="000C2631">
        <w:rPr>
          <w:rFonts w:ascii="Arial Narrow" w:hAnsi="Arial Narrow"/>
          <w:sz w:val="26"/>
          <w:szCs w:val="26"/>
          <w:lang w:val="es-419"/>
        </w:rPr>
        <w:t xml:space="preserve">cimiento de la pensión de vejez, sin que </w:t>
      </w:r>
      <w:r w:rsidR="004A7AA6" w:rsidRPr="000C2631">
        <w:rPr>
          <w:rFonts w:ascii="Arial Narrow" w:hAnsi="Arial Narrow" w:cs="Arial"/>
          <w:bCs/>
          <w:sz w:val="26"/>
          <w:szCs w:val="26"/>
          <w:lang w:val="es-419"/>
        </w:rPr>
        <w:t xml:space="preserve">Dora Mariela Rodríguez Garzón </w:t>
      </w:r>
      <w:r w:rsidR="009E4735" w:rsidRPr="000C2631">
        <w:rPr>
          <w:rFonts w:ascii="Arial Narrow" w:hAnsi="Arial Narrow" w:cs="Arial"/>
          <w:bCs/>
          <w:sz w:val="26"/>
          <w:szCs w:val="26"/>
          <w:lang w:val="es-419"/>
        </w:rPr>
        <w:t>esté</w:t>
      </w:r>
      <w:r w:rsidR="004A7AA6" w:rsidRPr="000C2631">
        <w:rPr>
          <w:rFonts w:ascii="Arial Narrow" w:hAnsi="Arial Narrow" w:cs="Arial"/>
          <w:bCs/>
          <w:sz w:val="26"/>
          <w:szCs w:val="26"/>
          <w:lang w:val="es-419"/>
        </w:rPr>
        <w:t xml:space="preserve"> obligada a restituir a Porvenir S.A. las mesadas percibidas como consecuencia del </w:t>
      </w:r>
      <w:r w:rsidR="004A7AA6" w:rsidRPr="000C2631">
        <w:rPr>
          <w:rFonts w:ascii="Arial Narrow" w:hAnsi="Arial Narrow" w:cs="Arial"/>
          <w:sz w:val="26"/>
          <w:szCs w:val="26"/>
          <w:lang w:val="es-419"/>
        </w:rPr>
        <w:t>reconocimiento de pensión de vejez, conforme se explicó en l</w:t>
      </w:r>
      <w:r w:rsidR="00982D46" w:rsidRPr="000C2631">
        <w:rPr>
          <w:rFonts w:ascii="Arial Narrow" w:hAnsi="Arial Narrow" w:cs="Arial"/>
          <w:sz w:val="26"/>
          <w:szCs w:val="26"/>
          <w:lang w:val="es-419"/>
        </w:rPr>
        <w:t xml:space="preserve">a parte motiva de este proveído. </w:t>
      </w:r>
    </w:p>
    <w:p w:rsidR="00982D46" w:rsidRPr="000C2631" w:rsidRDefault="00982D46" w:rsidP="002258A3">
      <w:pPr>
        <w:pStyle w:val="Sinespaciado"/>
        <w:spacing w:line="276" w:lineRule="auto"/>
        <w:rPr>
          <w:rFonts w:ascii="Arial Narrow" w:hAnsi="Arial Narrow"/>
          <w:sz w:val="26"/>
          <w:szCs w:val="26"/>
          <w:lang w:val="es-419"/>
        </w:rPr>
      </w:pPr>
    </w:p>
    <w:p w:rsidR="00982D46" w:rsidRPr="000C2631" w:rsidRDefault="00F337D2" w:rsidP="002F3A80">
      <w:pPr>
        <w:spacing w:after="0" w:line="276" w:lineRule="auto"/>
        <w:ind w:firstLine="567"/>
        <w:contextualSpacing/>
        <w:jc w:val="both"/>
        <w:rPr>
          <w:rFonts w:ascii="Arial Narrow" w:hAnsi="Arial Narrow"/>
          <w:sz w:val="26"/>
          <w:szCs w:val="26"/>
          <w:lang w:val="es-419"/>
        </w:rPr>
      </w:pPr>
      <w:r w:rsidRPr="000C2631">
        <w:rPr>
          <w:rFonts w:ascii="Arial Narrow" w:hAnsi="Arial Narrow" w:cs="Arial"/>
          <w:b/>
          <w:bCs/>
          <w:sz w:val="26"/>
          <w:szCs w:val="26"/>
          <w:lang w:val="es-419"/>
        </w:rPr>
        <w:t xml:space="preserve">2. Ordenar </w:t>
      </w:r>
      <w:r w:rsidRPr="000C2631">
        <w:rPr>
          <w:rFonts w:ascii="Arial Narrow" w:hAnsi="Arial Narrow" w:cs="Arial"/>
          <w:bCs/>
          <w:sz w:val="26"/>
          <w:szCs w:val="26"/>
          <w:lang w:val="es-419"/>
        </w:rPr>
        <w:t>a la AFP Porvenir S.A., que en el término improrrogable de un (1) mes contado a partir de la ejecutoria de esta providencia, proceda a trasladar</w:t>
      </w:r>
      <w:r w:rsidRPr="000C2631">
        <w:rPr>
          <w:rFonts w:ascii="Arial Narrow" w:hAnsi="Arial Narrow" w:cs="Arial"/>
          <w:b/>
          <w:bCs/>
          <w:sz w:val="26"/>
          <w:szCs w:val="26"/>
          <w:lang w:val="es-419"/>
        </w:rPr>
        <w:t xml:space="preserve"> </w:t>
      </w:r>
      <w:r w:rsidR="001E3776" w:rsidRPr="000C2631">
        <w:rPr>
          <w:rFonts w:ascii="Arial Narrow" w:hAnsi="Arial Narrow" w:cs="Arial"/>
          <w:bCs/>
          <w:sz w:val="26"/>
          <w:szCs w:val="26"/>
          <w:lang w:val="es-419"/>
        </w:rPr>
        <w:t xml:space="preserve">con destino a Colpensiones, </w:t>
      </w:r>
      <w:r w:rsidRPr="000C2631">
        <w:rPr>
          <w:rFonts w:ascii="Arial Narrow" w:hAnsi="Arial Narrow" w:cs="Arial"/>
          <w:sz w:val="26"/>
          <w:szCs w:val="26"/>
          <w:shd w:val="clear" w:color="auto" w:fill="FFFFFF"/>
          <w:lang w:val="es-419"/>
        </w:rPr>
        <w:t>los saldos, cotizaciones, bonos pensionales, sumas adicionales, junto con sus respectivos frutos</w:t>
      </w:r>
      <w:r w:rsidR="001E3776" w:rsidRPr="000C2631">
        <w:rPr>
          <w:rFonts w:ascii="Arial Narrow" w:hAnsi="Arial Narrow" w:cs="Arial"/>
          <w:sz w:val="26"/>
          <w:szCs w:val="26"/>
          <w:shd w:val="clear" w:color="auto" w:fill="FFFFFF"/>
          <w:lang w:val="es-419"/>
        </w:rPr>
        <w:t xml:space="preserve">, rendimientos e intereses, así como los </w:t>
      </w:r>
      <w:r w:rsidRPr="000C2631">
        <w:rPr>
          <w:rFonts w:ascii="Arial Narrow" w:hAnsi="Arial Narrow" w:cs="Arial"/>
          <w:sz w:val="26"/>
          <w:szCs w:val="26"/>
          <w:shd w:val="clear" w:color="auto" w:fill="FFFFFF"/>
          <w:lang w:val="es-419"/>
        </w:rPr>
        <w:t>gastos de administración</w:t>
      </w:r>
      <w:r w:rsidR="00D4411B" w:rsidRPr="000C2631">
        <w:rPr>
          <w:rFonts w:ascii="Arial Narrow" w:hAnsi="Arial Narrow" w:cs="Arial"/>
          <w:sz w:val="26"/>
          <w:szCs w:val="26"/>
          <w:shd w:val="clear" w:color="auto" w:fill="FFFFFF"/>
          <w:lang w:val="es-419"/>
        </w:rPr>
        <w:t xml:space="preserve"> y las comisiones</w:t>
      </w:r>
      <w:r w:rsidRPr="000C2631">
        <w:rPr>
          <w:rFonts w:ascii="Arial Narrow" w:hAnsi="Arial Narrow" w:cs="Arial"/>
          <w:sz w:val="26"/>
          <w:szCs w:val="26"/>
          <w:shd w:val="clear" w:color="auto" w:fill="FFFFFF"/>
          <w:lang w:val="es-419"/>
        </w:rPr>
        <w:t>, los cuales deberá asumir la propia AFP con cargo a sus propios recursos y debidam</w:t>
      </w:r>
      <w:r w:rsidR="001E3776" w:rsidRPr="000C2631">
        <w:rPr>
          <w:rFonts w:ascii="Arial Narrow" w:hAnsi="Arial Narrow" w:cs="Arial"/>
          <w:sz w:val="26"/>
          <w:szCs w:val="26"/>
          <w:shd w:val="clear" w:color="auto" w:fill="FFFFFF"/>
          <w:lang w:val="es-419"/>
        </w:rPr>
        <w:t xml:space="preserve">ente indexados; </w:t>
      </w:r>
      <w:r w:rsidR="001E3776" w:rsidRPr="000C2631">
        <w:rPr>
          <w:rFonts w:ascii="Arial Narrow" w:hAnsi="Arial Narrow" w:cs="Estrangelo Edessa"/>
          <w:sz w:val="26"/>
          <w:szCs w:val="26"/>
          <w:lang w:val="es-419"/>
        </w:rPr>
        <w:t>sin descontar lo pagado a título de mesadas pensionales</w:t>
      </w:r>
      <w:r w:rsidR="00BD15D3" w:rsidRPr="000C2631">
        <w:rPr>
          <w:rFonts w:ascii="Arial Narrow" w:hAnsi="Arial Narrow" w:cs="Estrangelo Edessa"/>
          <w:sz w:val="26"/>
          <w:szCs w:val="26"/>
          <w:lang w:val="es-419"/>
        </w:rPr>
        <w:t xml:space="preserve">, </w:t>
      </w:r>
      <w:r w:rsidR="00BD15D3" w:rsidRPr="000C2631">
        <w:rPr>
          <w:rFonts w:ascii="Arial Narrow" w:hAnsi="Arial Narrow"/>
          <w:sz w:val="26"/>
          <w:szCs w:val="26"/>
          <w:lang w:val="es-419"/>
        </w:rPr>
        <w:t>por cuanto la entidad debe asumir con cargo a su propio patrimonio, los deterioros sufridos por la co</w:t>
      </w:r>
      <w:r w:rsidR="00982D46" w:rsidRPr="000C2631">
        <w:rPr>
          <w:rFonts w:ascii="Arial Narrow" w:hAnsi="Arial Narrow"/>
          <w:sz w:val="26"/>
          <w:szCs w:val="26"/>
          <w:lang w:val="es-419"/>
        </w:rPr>
        <w:t xml:space="preserve">sa entregada en administración. </w:t>
      </w:r>
    </w:p>
    <w:p w:rsidR="00982D46" w:rsidRPr="000C2631" w:rsidRDefault="00982D46" w:rsidP="002258A3">
      <w:pPr>
        <w:pStyle w:val="Sinespaciado"/>
        <w:spacing w:line="276" w:lineRule="auto"/>
        <w:rPr>
          <w:rFonts w:ascii="Arial Narrow" w:hAnsi="Arial Narrow"/>
          <w:sz w:val="26"/>
          <w:szCs w:val="26"/>
          <w:lang w:val="es-419"/>
        </w:rPr>
      </w:pPr>
    </w:p>
    <w:p w:rsidR="00982D46" w:rsidRPr="000C2631" w:rsidRDefault="00F337D2" w:rsidP="002F3A80">
      <w:pPr>
        <w:spacing w:after="0" w:line="276" w:lineRule="auto"/>
        <w:ind w:firstLine="709"/>
        <w:jc w:val="both"/>
        <w:rPr>
          <w:rFonts w:ascii="Arial Narrow" w:hAnsi="Arial Narrow"/>
          <w:sz w:val="26"/>
          <w:szCs w:val="26"/>
          <w:lang w:val="es-419"/>
        </w:rPr>
      </w:pPr>
      <w:r w:rsidRPr="000C2631">
        <w:rPr>
          <w:rFonts w:ascii="Arial Narrow" w:hAnsi="Arial Narrow" w:cs="Arial"/>
          <w:b/>
          <w:sz w:val="26"/>
          <w:szCs w:val="26"/>
          <w:shd w:val="clear" w:color="auto" w:fill="FFFFFF"/>
          <w:lang w:val="es-419"/>
        </w:rPr>
        <w:t>3.</w:t>
      </w:r>
      <w:r w:rsidRPr="000C2631">
        <w:rPr>
          <w:rFonts w:ascii="Arial Narrow" w:hAnsi="Arial Narrow" w:cs="Arial"/>
          <w:sz w:val="26"/>
          <w:szCs w:val="26"/>
          <w:shd w:val="clear" w:color="auto" w:fill="FFFFFF"/>
          <w:lang w:val="es-419"/>
        </w:rPr>
        <w:t xml:space="preserve"> </w:t>
      </w:r>
      <w:r w:rsidRPr="000C2631">
        <w:rPr>
          <w:rFonts w:ascii="Arial Narrow" w:hAnsi="Arial Narrow" w:cs="Arial"/>
          <w:b/>
          <w:sz w:val="26"/>
          <w:szCs w:val="26"/>
          <w:shd w:val="clear" w:color="auto" w:fill="FFFFFF"/>
          <w:lang w:val="es-419"/>
        </w:rPr>
        <w:t>Ordenar</w:t>
      </w:r>
      <w:r w:rsidRPr="000C2631">
        <w:rPr>
          <w:rFonts w:ascii="Arial Narrow" w:hAnsi="Arial Narrow" w:cs="Arial"/>
          <w:sz w:val="26"/>
          <w:szCs w:val="26"/>
          <w:shd w:val="clear" w:color="auto" w:fill="FFFFFF"/>
          <w:lang w:val="es-419"/>
        </w:rPr>
        <w:t xml:space="preserve"> a la Administradora Colombiana de Pensiones - Colpensiones</w:t>
      </w:r>
      <w:r w:rsidRPr="000C2631">
        <w:rPr>
          <w:rFonts w:ascii="Arial Narrow" w:hAnsi="Arial Narrow"/>
          <w:sz w:val="26"/>
          <w:szCs w:val="26"/>
          <w:lang w:val="es-419"/>
        </w:rPr>
        <w:t xml:space="preserve"> que una vez la AFP Porvenir </w:t>
      </w:r>
      <w:r w:rsidRPr="000C2631">
        <w:rPr>
          <w:rFonts w:ascii="Arial Narrow" w:hAnsi="Arial Narrow" w:cs="Arial"/>
          <w:bCs/>
          <w:sz w:val="26"/>
          <w:szCs w:val="26"/>
          <w:lang w:val="es-419"/>
        </w:rPr>
        <w:t xml:space="preserve">S.A. </w:t>
      </w:r>
      <w:r w:rsidRPr="000C2631">
        <w:rPr>
          <w:rFonts w:ascii="Arial Narrow" w:hAnsi="Arial Narrow"/>
          <w:sz w:val="26"/>
          <w:szCs w:val="26"/>
          <w:lang w:val="es-419"/>
        </w:rPr>
        <w:t xml:space="preserve">dé cumplimiento a lo dispuesto en el numeral anterior, proceda </w:t>
      </w:r>
      <w:r w:rsidR="009E4735" w:rsidRPr="000C2631">
        <w:rPr>
          <w:rFonts w:ascii="Arial Narrow" w:hAnsi="Arial Narrow"/>
          <w:sz w:val="26"/>
          <w:szCs w:val="26"/>
          <w:lang w:val="es-419"/>
        </w:rPr>
        <w:t xml:space="preserve">a recibir los </w:t>
      </w:r>
      <w:r w:rsidR="009E4735" w:rsidRPr="000C2631">
        <w:rPr>
          <w:rFonts w:ascii="Arial Narrow" w:hAnsi="Arial Narrow"/>
          <w:sz w:val="26"/>
          <w:szCs w:val="26"/>
          <w:lang w:val="es-419"/>
        </w:rPr>
        <w:lastRenderedPageBreak/>
        <w:t>conceptos anteriores. Y seguidamente, a dar trámite a la solicitud pensional de la actora, reconociendo las diferencias de mesadas existentes entre ese momento y el de la consolidación de los requisitos de la pensión de vejez a tono con la Ley 797 de 2003, compensadas con las obtenidas en el régimen de ahorro individual con solidaridad, que para los años 2016, 2017, 2018 y 2019 fueron de $805.787; $852.120; $886.972 y $904.200, respectivamente.</w:t>
      </w:r>
    </w:p>
    <w:p w:rsidR="009E4735" w:rsidRPr="000C2631" w:rsidRDefault="009E4735" w:rsidP="002258A3">
      <w:pPr>
        <w:pStyle w:val="Sinespaciado"/>
        <w:spacing w:line="276" w:lineRule="auto"/>
        <w:rPr>
          <w:rFonts w:ascii="Arial Narrow" w:hAnsi="Arial Narrow"/>
          <w:sz w:val="26"/>
          <w:szCs w:val="26"/>
          <w:lang w:val="es-419"/>
        </w:rPr>
      </w:pPr>
    </w:p>
    <w:p w:rsidR="00982D46" w:rsidRPr="000C2631" w:rsidRDefault="00982D46" w:rsidP="002F3A80">
      <w:pPr>
        <w:spacing w:after="0" w:line="276" w:lineRule="auto"/>
        <w:ind w:firstLine="567"/>
        <w:contextualSpacing/>
        <w:jc w:val="both"/>
        <w:rPr>
          <w:rFonts w:ascii="Arial Narrow" w:hAnsi="Arial Narrow"/>
          <w:sz w:val="26"/>
          <w:szCs w:val="26"/>
          <w:lang w:val="es-419"/>
        </w:rPr>
      </w:pPr>
      <w:r w:rsidRPr="000C2631">
        <w:rPr>
          <w:rFonts w:ascii="Arial Narrow" w:hAnsi="Arial Narrow"/>
          <w:sz w:val="26"/>
          <w:szCs w:val="26"/>
          <w:lang w:val="es-419"/>
        </w:rPr>
        <w:t xml:space="preserve">4.  </w:t>
      </w:r>
      <w:r w:rsidR="00F337D2" w:rsidRPr="000C2631">
        <w:rPr>
          <w:rFonts w:ascii="Arial Narrow" w:hAnsi="Arial Narrow"/>
          <w:b/>
          <w:sz w:val="26"/>
          <w:szCs w:val="26"/>
          <w:lang w:val="es-419"/>
        </w:rPr>
        <w:t>Declarar</w:t>
      </w:r>
      <w:r w:rsidR="00F337D2" w:rsidRPr="000C2631">
        <w:rPr>
          <w:rFonts w:ascii="Arial Narrow" w:hAnsi="Arial Narrow"/>
          <w:sz w:val="26"/>
          <w:szCs w:val="26"/>
          <w:lang w:val="es-419"/>
        </w:rPr>
        <w:t xml:space="preserve"> no probadas las excepciones de fondo</w:t>
      </w:r>
      <w:r w:rsidRPr="000C2631">
        <w:rPr>
          <w:rFonts w:ascii="Arial Narrow" w:hAnsi="Arial Narrow"/>
          <w:sz w:val="26"/>
          <w:szCs w:val="26"/>
          <w:lang w:val="es-419"/>
        </w:rPr>
        <w:t xml:space="preserve"> propuestas por las demandadas. </w:t>
      </w:r>
    </w:p>
    <w:p w:rsidR="00982D46" w:rsidRPr="000C2631" w:rsidRDefault="00982D46" w:rsidP="002F3A80">
      <w:pPr>
        <w:pStyle w:val="Sinespaciado"/>
        <w:spacing w:line="276" w:lineRule="auto"/>
        <w:rPr>
          <w:rFonts w:ascii="Arial Narrow" w:hAnsi="Arial Narrow"/>
          <w:sz w:val="26"/>
          <w:szCs w:val="26"/>
          <w:lang w:val="es-419"/>
        </w:rPr>
      </w:pPr>
    </w:p>
    <w:p w:rsidR="00982D46" w:rsidRPr="000C2631" w:rsidRDefault="001E3776" w:rsidP="002F3A80">
      <w:pPr>
        <w:spacing w:after="0" w:line="276" w:lineRule="auto"/>
        <w:ind w:firstLine="567"/>
        <w:contextualSpacing/>
        <w:jc w:val="both"/>
        <w:rPr>
          <w:rFonts w:ascii="Arial Narrow" w:hAnsi="Arial Narrow"/>
          <w:sz w:val="26"/>
          <w:szCs w:val="26"/>
          <w:lang w:val="es-419"/>
        </w:rPr>
      </w:pPr>
      <w:r w:rsidRPr="000C2631">
        <w:rPr>
          <w:rFonts w:ascii="Arial Narrow" w:hAnsi="Arial Narrow"/>
          <w:b/>
          <w:sz w:val="26"/>
          <w:szCs w:val="26"/>
          <w:lang w:val="es-419"/>
        </w:rPr>
        <w:t>5. Negar</w:t>
      </w:r>
      <w:r w:rsidRPr="000C2631">
        <w:rPr>
          <w:rFonts w:ascii="Arial Narrow" w:hAnsi="Arial Narrow"/>
          <w:sz w:val="26"/>
          <w:szCs w:val="26"/>
          <w:lang w:val="es-419"/>
        </w:rPr>
        <w:t xml:space="preserve"> lo solicitad</w:t>
      </w:r>
      <w:r w:rsidR="00962183" w:rsidRPr="000C2631">
        <w:rPr>
          <w:rFonts w:ascii="Arial Narrow" w:hAnsi="Arial Narrow"/>
          <w:sz w:val="26"/>
          <w:szCs w:val="26"/>
          <w:lang w:val="es-419"/>
        </w:rPr>
        <w:t xml:space="preserve">o en la demanda de reconvención </w:t>
      </w:r>
      <w:r w:rsidR="001409FB" w:rsidRPr="000C2631">
        <w:rPr>
          <w:rFonts w:ascii="Arial Narrow" w:hAnsi="Arial Narrow"/>
          <w:sz w:val="26"/>
          <w:szCs w:val="26"/>
          <w:lang w:val="es-419"/>
        </w:rPr>
        <w:t xml:space="preserve">instaurada </w:t>
      </w:r>
      <w:r w:rsidR="00982D46" w:rsidRPr="000C2631">
        <w:rPr>
          <w:rFonts w:ascii="Arial Narrow" w:hAnsi="Arial Narrow"/>
          <w:sz w:val="26"/>
          <w:szCs w:val="26"/>
          <w:lang w:val="es-419"/>
        </w:rPr>
        <w:t xml:space="preserve">por el fondo privado accionado. </w:t>
      </w:r>
    </w:p>
    <w:p w:rsidR="00982D46" w:rsidRPr="000C2631" w:rsidRDefault="00982D46" w:rsidP="002F3A80">
      <w:pPr>
        <w:pStyle w:val="Sinespaciado"/>
        <w:spacing w:line="276" w:lineRule="auto"/>
        <w:rPr>
          <w:rFonts w:ascii="Arial Narrow" w:hAnsi="Arial Narrow"/>
          <w:sz w:val="26"/>
          <w:szCs w:val="26"/>
          <w:lang w:val="es-419"/>
        </w:rPr>
      </w:pPr>
    </w:p>
    <w:p w:rsidR="00982D46" w:rsidRPr="000C2631" w:rsidRDefault="00982D46" w:rsidP="002F3A80">
      <w:pPr>
        <w:spacing w:after="0" w:line="276" w:lineRule="auto"/>
        <w:ind w:firstLine="567"/>
        <w:contextualSpacing/>
        <w:jc w:val="both"/>
        <w:rPr>
          <w:rFonts w:ascii="Arial Narrow" w:hAnsi="Arial Narrow"/>
          <w:sz w:val="26"/>
          <w:szCs w:val="26"/>
          <w:lang w:val="es-419"/>
        </w:rPr>
      </w:pPr>
      <w:r w:rsidRPr="000C2631">
        <w:rPr>
          <w:rFonts w:ascii="Arial Narrow" w:hAnsi="Arial Narrow"/>
          <w:b/>
          <w:sz w:val="26"/>
          <w:szCs w:val="26"/>
          <w:lang w:val="es-419"/>
        </w:rPr>
        <w:t>6. Absolver</w:t>
      </w:r>
      <w:r w:rsidRPr="000C2631">
        <w:rPr>
          <w:rFonts w:ascii="Arial Narrow" w:hAnsi="Arial Narrow"/>
          <w:sz w:val="26"/>
          <w:szCs w:val="26"/>
          <w:lang w:val="es-419"/>
        </w:rPr>
        <w:t xml:space="preserve"> a la Nación – Ministerio de Hacienda y Crédito Público Oficina de bonos pensionales. </w:t>
      </w:r>
    </w:p>
    <w:p w:rsidR="00982D46" w:rsidRPr="000C2631" w:rsidRDefault="00982D46" w:rsidP="002258A3">
      <w:pPr>
        <w:pStyle w:val="Sinespaciado"/>
        <w:spacing w:line="276" w:lineRule="auto"/>
        <w:rPr>
          <w:rFonts w:ascii="Arial Narrow" w:hAnsi="Arial Narrow"/>
          <w:sz w:val="26"/>
          <w:szCs w:val="26"/>
          <w:lang w:val="es-419"/>
        </w:rPr>
      </w:pPr>
    </w:p>
    <w:p w:rsidR="00F337D2" w:rsidRPr="000C2631" w:rsidRDefault="00982D46" w:rsidP="002258A3">
      <w:pPr>
        <w:spacing w:line="276" w:lineRule="auto"/>
        <w:ind w:firstLine="567"/>
        <w:contextualSpacing/>
        <w:jc w:val="both"/>
        <w:rPr>
          <w:rFonts w:ascii="Arial Narrow" w:hAnsi="Arial Narrow" w:cs="Arial"/>
          <w:bCs/>
          <w:sz w:val="26"/>
          <w:szCs w:val="26"/>
          <w:lang w:val="es-419"/>
        </w:rPr>
      </w:pPr>
      <w:r w:rsidRPr="000C2631">
        <w:rPr>
          <w:rFonts w:ascii="Arial Narrow" w:hAnsi="Arial Narrow"/>
          <w:b/>
          <w:sz w:val="26"/>
          <w:szCs w:val="26"/>
          <w:lang w:val="es-419"/>
        </w:rPr>
        <w:t>7</w:t>
      </w:r>
      <w:r w:rsidR="00F337D2" w:rsidRPr="000C2631">
        <w:rPr>
          <w:rFonts w:ascii="Arial Narrow" w:hAnsi="Arial Narrow"/>
          <w:b/>
          <w:sz w:val="26"/>
          <w:szCs w:val="26"/>
          <w:lang w:val="es-419"/>
        </w:rPr>
        <w:t xml:space="preserve">. </w:t>
      </w:r>
      <w:r w:rsidR="00F337D2" w:rsidRPr="000C2631">
        <w:rPr>
          <w:rFonts w:ascii="Arial Narrow" w:hAnsi="Arial Narrow"/>
          <w:sz w:val="26"/>
          <w:szCs w:val="26"/>
          <w:lang w:val="es-419"/>
        </w:rPr>
        <w:t>C</w:t>
      </w:r>
      <w:r w:rsidR="00F337D2" w:rsidRPr="000C2631">
        <w:rPr>
          <w:rFonts w:ascii="Arial Narrow" w:hAnsi="Arial Narrow" w:cs="Arial"/>
          <w:sz w:val="26"/>
          <w:szCs w:val="26"/>
          <w:lang w:val="es-419"/>
        </w:rPr>
        <w:t>ostas en ambas instancias a cargo de Porvenir SA. y en favor de</w:t>
      </w:r>
      <w:r w:rsidR="001E3776" w:rsidRPr="000C2631">
        <w:rPr>
          <w:rFonts w:ascii="Arial Narrow" w:hAnsi="Arial Narrow" w:cs="Arial"/>
          <w:sz w:val="26"/>
          <w:szCs w:val="26"/>
          <w:lang w:val="es-419"/>
        </w:rPr>
        <w:t xml:space="preserve"> la</w:t>
      </w:r>
      <w:r w:rsidR="00F337D2" w:rsidRPr="000C2631">
        <w:rPr>
          <w:rFonts w:ascii="Arial Narrow" w:hAnsi="Arial Narrow" w:cs="Arial"/>
          <w:sz w:val="26"/>
          <w:szCs w:val="26"/>
          <w:lang w:val="es-419"/>
        </w:rPr>
        <w:t xml:space="preserve"> actor</w:t>
      </w:r>
      <w:r w:rsidR="001E3776" w:rsidRPr="000C2631">
        <w:rPr>
          <w:rFonts w:ascii="Arial Narrow" w:hAnsi="Arial Narrow" w:cs="Arial"/>
          <w:sz w:val="26"/>
          <w:szCs w:val="26"/>
          <w:lang w:val="es-419"/>
        </w:rPr>
        <w:t>a</w:t>
      </w:r>
      <w:r w:rsidR="00F337D2" w:rsidRPr="000C2631">
        <w:rPr>
          <w:rFonts w:ascii="Arial Narrow" w:hAnsi="Arial Narrow" w:cs="Arial"/>
          <w:sz w:val="26"/>
          <w:szCs w:val="26"/>
          <w:lang w:val="es-419"/>
        </w:rPr>
        <w:t xml:space="preserve">. </w:t>
      </w:r>
    </w:p>
    <w:p w:rsidR="00982D46" w:rsidRPr="000C2631" w:rsidRDefault="00982D46" w:rsidP="002258A3">
      <w:pPr>
        <w:shd w:val="clear" w:color="auto" w:fill="FFFFFF"/>
        <w:spacing w:after="0" w:line="276" w:lineRule="auto"/>
        <w:contextualSpacing/>
        <w:jc w:val="both"/>
        <w:rPr>
          <w:rFonts w:ascii="Arial Narrow" w:eastAsia="Times New Roman" w:hAnsi="Arial Narrow" w:cs="Segoe UI"/>
          <w:sz w:val="26"/>
          <w:szCs w:val="26"/>
          <w:lang w:val="es-419" w:eastAsia="es-ES"/>
        </w:rPr>
      </w:pPr>
    </w:p>
    <w:p w:rsidR="00F337D2" w:rsidRPr="000C2631" w:rsidRDefault="00F337D2" w:rsidP="002258A3">
      <w:pPr>
        <w:shd w:val="clear" w:color="auto" w:fill="FFFFFF"/>
        <w:spacing w:after="0" w:line="276" w:lineRule="auto"/>
        <w:contextualSpacing/>
        <w:jc w:val="both"/>
        <w:rPr>
          <w:rFonts w:ascii="Arial Narrow" w:eastAsia="Times New Roman" w:hAnsi="Arial Narrow" w:cs="Segoe UI"/>
          <w:sz w:val="26"/>
          <w:szCs w:val="26"/>
          <w:lang w:val="es-419" w:eastAsia="es-ES"/>
        </w:rPr>
      </w:pPr>
      <w:r w:rsidRPr="000C2631">
        <w:rPr>
          <w:rFonts w:ascii="Arial Narrow" w:eastAsia="Times New Roman" w:hAnsi="Arial Narrow" w:cs="Segoe UI"/>
          <w:sz w:val="26"/>
          <w:szCs w:val="26"/>
          <w:lang w:val="es-419" w:eastAsia="es-ES"/>
        </w:rPr>
        <w:t>La anterior decisión queda notificada en estrados.</w:t>
      </w:r>
    </w:p>
    <w:p w:rsidR="002258A3" w:rsidRPr="002258A3" w:rsidRDefault="002258A3" w:rsidP="002258A3">
      <w:pPr>
        <w:spacing w:after="0" w:line="288" w:lineRule="auto"/>
        <w:rPr>
          <w:rFonts w:ascii="Arial Narrow" w:eastAsia="Times New Roman" w:hAnsi="Arial Narrow" w:cs="Times New Roman"/>
          <w:spacing w:val="-4"/>
          <w:sz w:val="26"/>
          <w:szCs w:val="26"/>
          <w:lang w:val="es-419" w:eastAsia="es-ES"/>
        </w:rPr>
      </w:pPr>
    </w:p>
    <w:p w:rsidR="002258A3" w:rsidRPr="002258A3" w:rsidRDefault="002258A3" w:rsidP="002258A3">
      <w:pPr>
        <w:spacing w:after="0" w:line="288" w:lineRule="auto"/>
        <w:rPr>
          <w:rFonts w:ascii="Arial Narrow" w:eastAsia="Times New Roman" w:hAnsi="Arial Narrow" w:cs="Times New Roman"/>
          <w:spacing w:val="-4"/>
          <w:sz w:val="26"/>
          <w:szCs w:val="26"/>
          <w:lang w:val="es-419" w:eastAsia="es-ES"/>
        </w:rPr>
      </w:pPr>
    </w:p>
    <w:p w:rsidR="002258A3" w:rsidRPr="002258A3" w:rsidRDefault="002258A3" w:rsidP="002258A3">
      <w:pPr>
        <w:spacing w:after="0" w:line="288" w:lineRule="auto"/>
        <w:rPr>
          <w:rFonts w:ascii="Arial Narrow" w:eastAsia="Times New Roman" w:hAnsi="Arial Narrow" w:cs="Microsoft Sans Serif"/>
          <w:bCs/>
          <w:iCs/>
          <w:color w:val="000000"/>
          <w:spacing w:val="-4"/>
          <w:sz w:val="26"/>
          <w:szCs w:val="26"/>
          <w:lang w:val="es-419" w:eastAsia="es-ES"/>
        </w:rPr>
      </w:pPr>
    </w:p>
    <w:p w:rsidR="002258A3" w:rsidRPr="002258A3" w:rsidRDefault="002258A3" w:rsidP="002258A3">
      <w:pPr>
        <w:spacing w:after="0" w:line="288" w:lineRule="auto"/>
        <w:jc w:val="center"/>
        <w:rPr>
          <w:rFonts w:ascii="Arial Narrow" w:eastAsia="Times New Roman" w:hAnsi="Arial Narrow" w:cs="Microsoft Sans Serif"/>
          <w:b/>
          <w:bCs/>
          <w:iCs/>
          <w:color w:val="000000"/>
          <w:spacing w:val="-4"/>
          <w:sz w:val="26"/>
          <w:szCs w:val="26"/>
          <w:lang w:val="es-419" w:eastAsia="es-ES"/>
        </w:rPr>
      </w:pPr>
      <w:r w:rsidRPr="002258A3">
        <w:rPr>
          <w:rFonts w:ascii="Arial Narrow" w:eastAsia="Times New Roman" w:hAnsi="Arial Narrow" w:cs="Microsoft Sans Serif"/>
          <w:b/>
          <w:bCs/>
          <w:iCs/>
          <w:color w:val="000000"/>
          <w:spacing w:val="-4"/>
          <w:sz w:val="26"/>
          <w:szCs w:val="26"/>
          <w:lang w:val="es-419" w:eastAsia="es-ES"/>
        </w:rPr>
        <w:t>FRANCISCO JAVIER TAMAYO TABARES</w:t>
      </w:r>
    </w:p>
    <w:p w:rsidR="002258A3" w:rsidRPr="002258A3" w:rsidRDefault="002258A3" w:rsidP="002258A3">
      <w:pPr>
        <w:spacing w:after="0" w:line="288" w:lineRule="auto"/>
        <w:jc w:val="center"/>
        <w:rPr>
          <w:rFonts w:ascii="Arial Narrow" w:eastAsia="Times New Roman" w:hAnsi="Arial Narrow" w:cs="Microsoft Sans Serif"/>
          <w:color w:val="000000"/>
          <w:spacing w:val="-4"/>
          <w:sz w:val="26"/>
          <w:szCs w:val="26"/>
          <w:lang w:val="es-419" w:eastAsia="es-ES"/>
        </w:rPr>
      </w:pPr>
      <w:r w:rsidRPr="002258A3">
        <w:rPr>
          <w:rFonts w:ascii="Arial Narrow" w:eastAsia="Times New Roman" w:hAnsi="Arial Narrow" w:cs="Microsoft Sans Serif"/>
          <w:color w:val="000000"/>
          <w:spacing w:val="-4"/>
          <w:sz w:val="26"/>
          <w:szCs w:val="26"/>
          <w:lang w:val="es-419" w:eastAsia="es-ES"/>
        </w:rPr>
        <w:t xml:space="preserve">Magistrado Ponente </w:t>
      </w:r>
    </w:p>
    <w:p w:rsidR="002258A3" w:rsidRPr="002258A3" w:rsidRDefault="002258A3" w:rsidP="002258A3">
      <w:pPr>
        <w:spacing w:after="0" w:line="288" w:lineRule="auto"/>
        <w:jc w:val="both"/>
        <w:rPr>
          <w:rFonts w:ascii="Arial Narrow" w:eastAsia="Times New Roman" w:hAnsi="Arial Narrow" w:cs="Microsoft Sans Serif"/>
          <w:color w:val="000000"/>
          <w:spacing w:val="-4"/>
          <w:sz w:val="26"/>
          <w:szCs w:val="26"/>
          <w:lang w:val="es-419" w:eastAsia="es-ES"/>
        </w:rPr>
      </w:pPr>
    </w:p>
    <w:p w:rsidR="002258A3" w:rsidRPr="002258A3" w:rsidRDefault="002258A3" w:rsidP="002258A3">
      <w:pPr>
        <w:spacing w:after="0" w:line="288" w:lineRule="auto"/>
        <w:rPr>
          <w:rFonts w:ascii="Arial Narrow" w:eastAsia="Times New Roman" w:hAnsi="Arial Narrow" w:cs="Times New Roman"/>
          <w:spacing w:val="-4"/>
          <w:sz w:val="26"/>
          <w:szCs w:val="26"/>
          <w:lang w:val="es-419" w:eastAsia="es-ES"/>
        </w:rPr>
      </w:pPr>
    </w:p>
    <w:p w:rsidR="002258A3" w:rsidRPr="002258A3" w:rsidRDefault="002258A3" w:rsidP="002258A3">
      <w:pPr>
        <w:spacing w:after="0" w:line="288" w:lineRule="auto"/>
        <w:rPr>
          <w:rFonts w:ascii="Arial Narrow" w:eastAsia="Times New Roman" w:hAnsi="Arial Narrow" w:cs="Times New Roman"/>
          <w:spacing w:val="-4"/>
          <w:sz w:val="26"/>
          <w:szCs w:val="26"/>
          <w:lang w:val="es-419" w:eastAsia="es-ES"/>
        </w:rPr>
      </w:pPr>
    </w:p>
    <w:p w:rsidR="002258A3" w:rsidRPr="002258A3" w:rsidRDefault="002258A3" w:rsidP="002258A3">
      <w:pPr>
        <w:spacing w:after="0" w:line="288" w:lineRule="auto"/>
        <w:rPr>
          <w:rFonts w:ascii="Arial Narrow" w:eastAsia="Times New Roman" w:hAnsi="Arial Narrow" w:cs="Microsoft Sans Serif"/>
          <w:b/>
          <w:bCs/>
          <w:iCs/>
          <w:color w:val="000000"/>
          <w:spacing w:val="-4"/>
          <w:sz w:val="26"/>
          <w:szCs w:val="26"/>
          <w:lang w:val="es-419" w:eastAsia="es-ES"/>
        </w:rPr>
      </w:pPr>
      <w:r w:rsidRPr="002258A3">
        <w:rPr>
          <w:rFonts w:ascii="Arial Narrow" w:eastAsia="Times New Roman" w:hAnsi="Arial Narrow" w:cs="Microsoft Sans Serif"/>
          <w:b/>
          <w:bCs/>
          <w:iCs/>
          <w:color w:val="000000"/>
          <w:spacing w:val="-4"/>
          <w:sz w:val="26"/>
          <w:szCs w:val="26"/>
          <w:lang w:val="es-419" w:eastAsia="es-ES"/>
        </w:rPr>
        <w:t>ANA LUCÍA CAICEDO CALDERÓN</w:t>
      </w:r>
      <w:r w:rsidRPr="002258A3">
        <w:rPr>
          <w:rFonts w:ascii="Arial Narrow" w:eastAsia="Times New Roman" w:hAnsi="Arial Narrow" w:cs="Microsoft Sans Serif"/>
          <w:b/>
          <w:bCs/>
          <w:iCs/>
          <w:color w:val="000000"/>
          <w:spacing w:val="-4"/>
          <w:sz w:val="26"/>
          <w:szCs w:val="26"/>
          <w:lang w:val="es-419" w:eastAsia="es-ES"/>
        </w:rPr>
        <w:tab/>
      </w:r>
      <w:r w:rsidRPr="002258A3">
        <w:rPr>
          <w:rFonts w:ascii="Arial Narrow" w:eastAsia="Times New Roman" w:hAnsi="Arial Narrow" w:cs="Microsoft Sans Serif"/>
          <w:b/>
          <w:bCs/>
          <w:iCs/>
          <w:color w:val="000000"/>
          <w:spacing w:val="-4"/>
          <w:sz w:val="26"/>
          <w:szCs w:val="26"/>
          <w:lang w:val="es-419" w:eastAsia="es-ES"/>
        </w:rPr>
        <w:tab/>
      </w:r>
      <w:r w:rsidRPr="002258A3">
        <w:rPr>
          <w:rFonts w:ascii="Arial Narrow" w:eastAsia="Times New Roman" w:hAnsi="Arial Narrow" w:cs="Microsoft Sans Serif"/>
          <w:b/>
          <w:bCs/>
          <w:iCs/>
          <w:color w:val="000000"/>
          <w:spacing w:val="-4"/>
          <w:sz w:val="26"/>
          <w:szCs w:val="26"/>
          <w:lang w:val="es-419" w:eastAsia="es-ES"/>
        </w:rPr>
        <w:tab/>
        <w:t xml:space="preserve">          </w:t>
      </w:r>
      <w:r w:rsidRPr="00E5172E">
        <w:rPr>
          <w:rFonts w:ascii="Arial Narrow" w:eastAsia="Times New Roman" w:hAnsi="Arial Narrow" w:cs="Microsoft Sans Serif"/>
          <w:b/>
          <w:bCs/>
          <w:iCs/>
          <w:color w:val="000000"/>
          <w:spacing w:val="-4"/>
          <w:sz w:val="26"/>
          <w:szCs w:val="26"/>
          <w:lang w:val="es-419" w:eastAsia="es-ES"/>
        </w:rPr>
        <w:t>JULIO CÉSAR SALAZAR MUÑOZ</w:t>
      </w:r>
    </w:p>
    <w:p w:rsidR="002258A3" w:rsidRPr="002258A3" w:rsidRDefault="002258A3" w:rsidP="002258A3">
      <w:pPr>
        <w:spacing w:after="0" w:line="288" w:lineRule="auto"/>
        <w:ind w:left="708"/>
        <w:rPr>
          <w:rFonts w:ascii="Arial Narrow" w:eastAsia="Times New Roman" w:hAnsi="Arial Narrow" w:cs="Microsoft Sans Serif"/>
          <w:color w:val="000000"/>
          <w:spacing w:val="-4"/>
          <w:sz w:val="26"/>
          <w:szCs w:val="26"/>
          <w:lang w:val="es-419" w:eastAsia="es-ES"/>
        </w:rPr>
      </w:pPr>
      <w:r w:rsidRPr="002258A3">
        <w:rPr>
          <w:rFonts w:ascii="Arial Narrow" w:eastAsia="Times New Roman" w:hAnsi="Arial Narrow" w:cs="Microsoft Sans Serif"/>
          <w:color w:val="000000"/>
          <w:spacing w:val="-4"/>
          <w:sz w:val="26"/>
          <w:szCs w:val="26"/>
          <w:lang w:val="es-419" w:eastAsia="es-ES"/>
        </w:rPr>
        <w:t xml:space="preserve">       Magistrada</w:t>
      </w:r>
      <w:r w:rsidRPr="002258A3">
        <w:rPr>
          <w:rFonts w:ascii="Arial Narrow" w:eastAsia="Times New Roman" w:hAnsi="Arial Narrow" w:cs="Microsoft Sans Serif"/>
          <w:color w:val="000000"/>
          <w:spacing w:val="-4"/>
          <w:sz w:val="26"/>
          <w:szCs w:val="26"/>
          <w:lang w:val="es-419" w:eastAsia="es-ES"/>
        </w:rPr>
        <w:tab/>
      </w:r>
      <w:r w:rsidRPr="002258A3">
        <w:rPr>
          <w:rFonts w:ascii="Arial Narrow" w:eastAsia="Times New Roman" w:hAnsi="Arial Narrow" w:cs="Microsoft Sans Serif"/>
          <w:color w:val="000000"/>
          <w:spacing w:val="-4"/>
          <w:sz w:val="26"/>
          <w:szCs w:val="26"/>
          <w:lang w:val="es-419" w:eastAsia="es-ES"/>
        </w:rPr>
        <w:tab/>
      </w:r>
      <w:r w:rsidRPr="002258A3">
        <w:rPr>
          <w:rFonts w:ascii="Arial Narrow" w:eastAsia="Times New Roman" w:hAnsi="Arial Narrow" w:cs="Microsoft Sans Serif"/>
          <w:color w:val="000000"/>
          <w:spacing w:val="-4"/>
          <w:sz w:val="26"/>
          <w:szCs w:val="26"/>
          <w:lang w:val="es-419" w:eastAsia="es-ES"/>
        </w:rPr>
        <w:tab/>
      </w:r>
      <w:r w:rsidRPr="002258A3">
        <w:rPr>
          <w:rFonts w:ascii="Arial Narrow" w:eastAsia="Times New Roman" w:hAnsi="Arial Narrow" w:cs="Microsoft Sans Serif"/>
          <w:color w:val="000000"/>
          <w:spacing w:val="-4"/>
          <w:sz w:val="26"/>
          <w:szCs w:val="26"/>
          <w:lang w:val="es-419" w:eastAsia="es-ES"/>
        </w:rPr>
        <w:tab/>
      </w:r>
      <w:r w:rsidRPr="002258A3">
        <w:rPr>
          <w:rFonts w:ascii="Arial Narrow" w:eastAsia="Times New Roman" w:hAnsi="Arial Narrow" w:cs="Microsoft Sans Serif"/>
          <w:color w:val="000000"/>
          <w:spacing w:val="-4"/>
          <w:sz w:val="26"/>
          <w:szCs w:val="26"/>
          <w:lang w:val="es-419" w:eastAsia="es-ES"/>
        </w:rPr>
        <w:tab/>
      </w:r>
      <w:r w:rsidRPr="002258A3">
        <w:rPr>
          <w:rFonts w:ascii="Arial Narrow" w:eastAsia="Times New Roman" w:hAnsi="Arial Narrow" w:cs="Microsoft Sans Serif"/>
          <w:color w:val="000000"/>
          <w:spacing w:val="-4"/>
          <w:sz w:val="26"/>
          <w:szCs w:val="26"/>
          <w:lang w:val="es-419" w:eastAsia="es-ES"/>
        </w:rPr>
        <w:tab/>
      </w:r>
      <w:r w:rsidRPr="002258A3">
        <w:rPr>
          <w:rFonts w:ascii="Arial Narrow" w:eastAsia="Times New Roman" w:hAnsi="Arial Narrow" w:cs="Microsoft Sans Serif"/>
          <w:color w:val="000000"/>
          <w:spacing w:val="-4"/>
          <w:sz w:val="26"/>
          <w:szCs w:val="26"/>
          <w:lang w:val="es-419" w:eastAsia="es-ES"/>
        </w:rPr>
        <w:tab/>
        <w:t xml:space="preserve">    </w:t>
      </w:r>
      <w:r w:rsidRPr="00E5172E">
        <w:rPr>
          <w:rFonts w:ascii="Arial Narrow" w:eastAsia="Times New Roman" w:hAnsi="Arial Narrow" w:cs="Microsoft Sans Serif"/>
          <w:color w:val="000000"/>
          <w:spacing w:val="-4"/>
          <w:sz w:val="26"/>
          <w:szCs w:val="26"/>
          <w:lang w:val="es-419" w:eastAsia="es-ES"/>
        </w:rPr>
        <w:t xml:space="preserve"> </w:t>
      </w:r>
      <w:r w:rsidRPr="002258A3">
        <w:rPr>
          <w:rFonts w:ascii="Arial Narrow" w:eastAsia="Times New Roman" w:hAnsi="Arial Narrow" w:cs="Microsoft Sans Serif"/>
          <w:color w:val="000000"/>
          <w:spacing w:val="-4"/>
          <w:sz w:val="26"/>
          <w:szCs w:val="26"/>
          <w:lang w:val="es-419" w:eastAsia="es-ES"/>
        </w:rPr>
        <w:t>Magistrad</w:t>
      </w:r>
      <w:r w:rsidRPr="00E5172E">
        <w:rPr>
          <w:rFonts w:ascii="Arial Narrow" w:eastAsia="Times New Roman" w:hAnsi="Arial Narrow" w:cs="Microsoft Sans Serif"/>
          <w:color w:val="000000"/>
          <w:spacing w:val="-4"/>
          <w:sz w:val="26"/>
          <w:szCs w:val="26"/>
          <w:lang w:val="es-419" w:eastAsia="es-ES"/>
        </w:rPr>
        <w:t>o</w:t>
      </w:r>
    </w:p>
    <w:p w:rsidR="00031AD5" w:rsidRDefault="00982D46" w:rsidP="002258A3">
      <w:pPr>
        <w:shd w:val="clear" w:color="auto" w:fill="FFFFFF"/>
        <w:spacing w:after="0" w:line="360" w:lineRule="auto"/>
        <w:jc w:val="both"/>
        <w:rPr>
          <w:rFonts w:ascii="Arial Narrow" w:eastAsia="Times New Roman" w:hAnsi="Arial Narrow" w:cs="Segoe UI"/>
          <w:spacing w:val="-8"/>
          <w:sz w:val="26"/>
          <w:szCs w:val="26"/>
          <w:lang w:val="es-419" w:eastAsia="es-ES"/>
        </w:rPr>
      </w:pPr>
      <w:r w:rsidRPr="00E5172E">
        <w:rPr>
          <w:rFonts w:ascii="Arial Narrow" w:eastAsia="Times New Roman" w:hAnsi="Arial Narrow" w:cs="Segoe UI"/>
          <w:spacing w:val="-8"/>
          <w:sz w:val="28"/>
          <w:szCs w:val="28"/>
          <w:lang w:val="es-419" w:eastAsia="es-ES"/>
        </w:rPr>
        <w:tab/>
      </w:r>
      <w:r w:rsidRPr="00E5172E">
        <w:rPr>
          <w:rFonts w:ascii="Arial Narrow" w:eastAsia="Times New Roman" w:hAnsi="Arial Narrow" w:cs="Segoe UI"/>
          <w:spacing w:val="-8"/>
          <w:sz w:val="28"/>
          <w:szCs w:val="28"/>
          <w:lang w:val="es-419" w:eastAsia="es-ES"/>
        </w:rPr>
        <w:tab/>
      </w:r>
      <w:r w:rsidRPr="00E5172E">
        <w:rPr>
          <w:rFonts w:ascii="Arial Narrow" w:eastAsia="Times New Roman" w:hAnsi="Arial Narrow" w:cs="Segoe UI"/>
          <w:spacing w:val="-8"/>
          <w:sz w:val="28"/>
          <w:szCs w:val="28"/>
          <w:lang w:val="es-419" w:eastAsia="es-ES"/>
        </w:rPr>
        <w:tab/>
      </w:r>
      <w:r w:rsidRPr="00E5172E">
        <w:rPr>
          <w:rFonts w:ascii="Arial Narrow" w:eastAsia="Times New Roman" w:hAnsi="Arial Narrow" w:cs="Segoe UI"/>
          <w:spacing w:val="-8"/>
          <w:sz w:val="28"/>
          <w:szCs w:val="28"/>
          <w:lang w:val="es-419" w:eastAsia="es-ES"/>
        </w:rPr>
        <w:tab/>
      </w:r>
      <w:r w:rsidRPr="00E5172E">
        <w:rPr>
          <w:rFonts w:ascii="Arial Narrow" w:eastAsia="Times New Roman" w:hAnsi="Arial Narrow" w:cs="Segoe UI"/>
          <w:spacing w:val="-8"/>
          <w:sz w:val="28"/>
          <w:szCs w:val="28"/>
          <w:lang w:val="es-419" w:eastAsia="es-ES"/>
        </w:rPr>
        <w:tab/>
      </w:r>
      <w:r w:rsidRPr="00E5172E">
        <w:rPr>
          <w:rFonts w:ascii="Arial Narrow" w:eastAsia="Times New Roman" w:hAnsi="Arial Narrow" w:cs="Segoe UI"/>
          <w:spacing w:val="-8"/>
          <w:sz w:val="28"/>
          <w:szCs w:val="28"/>
          <w:lang w:val="es-419" w:eastAsia="es-ES"/>
        </w:rPr>
        <w:tab/>
      </w:r>
      <w:r w:rsidRPr="00E5172E">
        <w:rPr>
          <w:rFonts w:ascii="Arial Narrow" w:eastAsia="Times New Roman" w:hAnsi="Arial Narrow" w:cs="Segoe UI"/>
          <w:spacing w:val="-8"/>
          <w:sz w:val="28"/>
          <w:szCs w:val="28"/>
          <w:lang w:val="es-419" w:eastAsia="es-ES"/>
        </w:rPr>
        <w:tab/>
      </w:r>
      <w:r w:rsidRPr="00E5172E">
        <w:rPr>
          <w:rFonts w:ascii="Arial Narrow" w:eastAsia="Times New Roman" w:hAnsi="Arial Narrow" w:cs="Segoe UI"/>
          <w:spacing w:val="-8"/>
          <w:sz w:val="28"/>
          <w:szCs w:val="28"/>
          <w:lang w:val="es-419" w:eastAsia="es-ES"/>
        </w:rPr>
        <w:tab/>
      </w:r>
      <w:r w:rsidR="002258A3" w:rsidRPr="00E5172E">
        <w:rPr>
          <w:rFonts w:ascii="Arial Narrow" w:eastAsia="Times New Roman" w:hAnsi="Arial Narrow" w:cs="Segoe UI"/>
          <w:spacing w:val="-8"/>
          <w:sz w:val="28"/>
          <w:szCs w:val="28"/>
          <w:lang w:val="es-419" w:eastAsia="es-ES"/>
        </w:rPr>
        <w:tab/>
      </w:r>
      <w:r w:rsidR="002258A3" w:rsidRPr="002258A3">
        <w:rPr>
          <w:rFonts w:ascii="Arial Narrow" w:eastAsia="Times New Roman" w:hAnsi="Arial Narrow" w:cs="Microsoft Sans Serif"/>
          <w:color w:val="000000"/>
          <w:spacing w:val="-4"/>
          <w:sz w:val="26"/>
          <w:szCs w:val="26"/>
          <w:lang w:val="es-419" w:eastAsia="es-ES"/>
        </w:rPr>
        <w:t xml:space="preserve">    </w:t>
      </w:r>
      <w:r w:rsidR="002258A3" w:rsidRPr="00E5172E">
        <w:rPr>
          <w:rFonts w:ascii="Arial Narrow" w:eastAsia="Times New Roman" w:hAnsi="Arial Narrow" w:cs="Microsoft Sans Serif"/>
          <w:color w:val="000000"/>
          <w:spacing w:val="-4"/>
          <w:sz w:val="26"/>
          <w:szCs w:val="26"/>
          <w:lang w:val="es-419" w:eastAsia="es-ES"/>
        </w:rPr>
        <w:t xml:space="preserve"> </w:t>
      </w:r>
      <w:r w:rsidR="002258A3" w:rsidRPr="00553766">
        <w:rPr>
          <w:rFonts w:ascii="Arial Narrow" w:eastAsia="Times New Roman" w:hAnsi="Arial Narrow" w:cs="Segoe UI"/>
          <w:spacing w:val="-8"/>
          <w:sz w:val="26"/>
          <w:szCs w:val="26"/>
          <w:lang w:val="es-419" w:eastAsia="es-ES"/>
        </w:rPr>
        <w:t>Salva voto</w:t>
      </w:r>
    </w:p>
    <w:p w:rsidR="00553766" w:rsidRDefault="00553766" w:rsidP="002258A3">
      <w:pPr>
        <w:shd w:val="clear" w:color="auto" w:fill="FFFFFF"/>
        <w:spacing w:after="0" w:line="360" w:lineRule="auto"/>
        <w:jc w:val="both"/>
        <w:rPr>
          <w:rFonts w:ascii="Arial Narrow" w:eastAsia="Times New Roman" w:hAnsi="Arial Narrow" w:cs="Segoe UI"/>
          <w:spacing w:val="-8"/>
          <w:sz w:val="26"/>
          <w:szCs w:val="26"/>
          <w:lang w:val="es-419" w:eastAsia="es-ES"/>
        </w:rPr>
      </w:pPr>
    </w:p>
    <w:p w:rsidR="00553766" w:rsidRDefault="00553766">
      <w:pPr>
        <w:rPr>
          <w:rFonts w:ascii="Arial Narrow" w:eastAsia="Times New Roman" w:hAnsi="Arial Narrow" w:cs="Segoe UI"/>
          <w:spacing w:val="-8"/>
          <w:sz w:val="26"/>
          <w:szCs w:val="26"/>
          <w:lang w:val="es-419" w:eastAsia="es-ES"/>
        </w:rPr>
      </w:pPr>
      <w:r>
        <w:rPr>
          <w:rFonts w:ascii="Arial Narrow" w:eastAsia="Times New Roman" w:hAnsi="Arial Narrow" w:cs="Segoe UI"/>
          <w:spacing w:val="-8"/>
          <w:sz w:val="26"/>
          <w:szCs w:val="26"/>
          <w:lang w:val="es-419" w:eastAsia="es-ES"/>
        </w:rPr>
        <w:br w:type="page"/>
      </w:r>
    </w:p>
    <w:p w:rsidR="00553766" w:rsidRPr="00553766" w:rsidRDefault="00553766" w:rsidP="00553766">
      <w:pPr>
        <w:autoSpaceDE w:val="0"/>
        <w:autoSpaceDN w:val="0"/>
        <w:adjustRightInd w:val="0"/>
        <w:spacing w:after="0" w:line="240" w:lineRule="auto"/>
        <w:jc w:val="both"/>
        <w:rPr>
          <w:rFonts w:ascii="Arial" w:eastAsia="Times New Roman" w:hAnsi="Arial" w:cs="Arial"/>
          <w:spacing w:val="2"/>
          <w:szCs w:val="24"/>
          <w:lang w:val="x-none" w:eastAsia="x-none"/>
        </w:rPr>
      </w:pPr>
      <w:r w:rsidRPr="00553766">
        <w:rPr>
          <w:rFonts w:ascii="Arial" w:eastAsia="Times New Roman" w:hAnsi="Arial" w:cs="Arial"/>
          <w:spacing w:val="2"/>
          <w:szCs w:val="24"/>
          <w:lang w:val="x-none" w:eastAsia="x-none"/>
        </w:rPr>
        <w:lastRenderedPageBreak/>
        <w:t>Radicación Nro.</w:t>
      </w:r>
      <w:r w:rsidRPr="00553766">
        <w:rPr>
          <w:rFonts w:ascii="Arial" w:eastAsia="Times New Roman" w:hAnsi="Arial" w:cs="Arial"/>
          <w:spacing w:val="2"/>
          <w:szCs w:val="24"/>
          <w:lang w:val="x-none" w:eastAsia="x-none"/>
        </w:rPr>
        <w:tab/>
        <w:t>66001-31-05-00</w:t>
      </w:r>
      <w:r w:rsidRPr="00553766">
        <w:rPr>
          <w:rFonts w:ascii="Arial" w:eastAsia="Times New Roman" w:hAnsi="Arial" w:cs="Arial"/>
          <w:spacing w:val="2"/>
          <w:szCs w:val="24"/>
          <w:lang w:eastAsia="x-none"/>
        </w:rPr>
        <w:t>4</w:t>
      </w:r>
      <w:r w:rsidRPr="00553766">
        <w:rPr>
          <w:rFonts w:ascii="Arial" w:eastAsia="Times New Roman" w:hAnsi="Arial" w:cs="Arial"/>
          <w:spacing w:val="2"/>
          <w:szCs w:val="24"/>
          <w:lang w:val="x-none" w:eastAsia="x-none"/>
        </w:rPr>
        <w:t>-201</w:t>
      </w:r>
      <w:r w:rsidRPr="00553766">
        <w:rPr>
          <w:rFonts w:ascii="Arial" w:eastAsia="Times New Roman" w:hAnsi="Arial" w:cs="Arial"/>
          <w:spacing w:val="2"/>
          <w:szCs w:val="24"/>
          <w:lang w:eastAsia="x-none"/>
        </w:rPr>
        <w:t>7</w:t>
      </w:r>
      <w:r w:rsidRPr="00553766">
        <w:rPr>
          <w:rFonts w:ascii="Arial" w:eastAsia="Times New Roman" w:hAnsi="Arial" w:cs="Arial"/>
          <w:spacing w:val="2"/>
          <w:szCs w:val="24"/>
          <w:lang w:val="x-none" w:eastAsia="x-none"/>
        </w:rPr>
        <w:t>-00</w:t>
      </w:r>
      <w:r w:rsidRPr="00553766">
        <w:rPr>
          <w:rFonts w:ascii="Arial" w:eastAsia="Times New Roman" w:hAnsi="Arial" w:cs="Arial"/>
          <w:spacing w:val="2"/>
          <w:szCs w:val="24"/>
          <w:lang w:eastAsia="x-none"/>
        </w:rPr>
        <w:t>247</w:t>
      </w:r>
      <w:r w:rsidRPr="00553766">
        <w:rPr>
          <w:rFonts w:ascii="Arial" w:eastAsia="Times New Roman" w:hAnsi="Arial" w:cs="Arial"/>
          <w:spacing w:val="2"/>
          <w:szCs w:val="24"/>
          <w:lang w:val="x-none" w:eastAsia="x-none"/>
        </w:rPr>
        <w:t>-01</w:t>
      </w:r>
    </w:p>
    <w:p w:rsidR="00553766" w:rsidRPr="00553766" w:rsidRDefault="00553766" w:rsidP="00553766">
      <w:pPr>
        <w:autoSpaceDE w:val="0"/>
        <w:autoSpaceDN w:val="0"/>
        <w:adjustRightInd w:val="0"/>
        <w:spacing w:after="0" w:line="240" w:lineRule="auto"/>
        <w:jc w:val="both"/>
        <w:rPr>
          <w:rFonts w:ascii="Arial" w:eastAsia="Times New Roman" w:hAnsi="Arial" w:cs="Arial"/>
          <w:spacing w:val="2"/>
          <w:szCs w:val="24"/>
          <w:lang w:eastAsia="x-none"/>
        </w:rPr>
      </w:pPr>
      <w:r w:rsidRPr="00553766">
        <w:rPr>
          <w:rFonts w:ascii="Arial" w:eastAsia="Times New Roman" w:hAnsi="Arial" w:cs="Arial"/>
          <w:spacing w:val="2"/>
          <w:szCs w:val="24"/>
          <w:lang w:val="x-none" w:eastAsia="x-none"/>
        </w:rPr>
        <w:t>Demandante:</w:t>
      </w:r>
      <w:r w:rsidRPr="00553766">
        <w:rPr>
          <w:rFonts w:ascii="Arial" w:eastAsia="Times New Roman" w:hAnsi="Arial" w:cs="Arial"/>
          <w:spacing w:val="2"/>
          <w:szCs w:val="24"/>
          <w:lang w:val="x-none" w:eastAsia="x-none"/>
        </w:rPr>
        <w:tab/>
      </w:r>
      <w:r w:rsidRPr="00553766">
        <w:rPr>
          <w:rFonts w:ascii="Arial" w:eastAsia="Times New Roman" w:hAnsi="Arial" w:cs="Arial"/>
          <w:spacing w:val="2"/>
          <w:szCs w:val="24"/>
          <w:lang w:val="x-none" w:eastAsia="x-none"/>
        </w:rPr>
        <w:tab/>
      </w:r>
      <w:r w:rsidRPr="00553766">
        <w:rPr>
          <w:rFonts w:ascii="Arial" w:eastAsia="Times New Roman" w:hAnsi="Arial" w:cs="Arial"/>
          <w:spacing w:val="2"/>
          <w:szCs w:val="24"/>
          <w:lang w:eastAsia="x-none"/>
        </w:rPr>
        <w:t xml:space="preserve">Dora Mariela Rodríguez Garzón   </w:t>
      </w:r>
    </w:p>
    <w:p w:rsidR="00553766" w:rsidRPr="00553766" w:rsidRDefault="00553766" w:rsidP="00553766">
      <w:pPr>
        <w:autoSpaceDE w:val="0"/>
        <w:autoSpaceDN w:val="0"/>
        <w:adjustRightInd w:val="0"/>
        <w:spacing w:after="0" w:line="240" w:lineRule="auto"/>
        <w:jc w:val="both"/>
        <w:rPr>
          <w:rFonts w:ascii="Arial" w:eastAsia="Times New Roman" w:hAnsi="Arial" w:cs="Arial"/>
          <w:spacing w:val="2"/>
          <w:szCs w:val="24"/>
          <w:lang w:eastAsia="x-none"/>
        </w:rPr>
      </w:pPr>
      <w:r w:rsidRPr="00553766">
        <w:rPr>
          <w:rFonts w:ascii="Arial" w:eastAsia="Times New Roman" w:hAnsi="Arial" w:cs="Arial"/>
          <w:spacing w:val="2"/>
          <w:szCs w:val="24"/>
          <w:lang w:val="x-none" w:eastAsia="x-none"/>
        </w:rPr>
        <w:t>Demandado:</w:t>
      </w:r>
      <w:r w:rsidRPr="00553766">
        <w:rPr>
          <w:rFonts w:ascii="Arial" w:eastAsia="Times New Roman" w:hAnsi="Arial" w:cs="Arial"/>
          <w:spacing w:val="2"/>
          <w:szCs w:val="24"/>
          <w:lang w:val="x-none" w:eastAsia="x-none"/>
        </w:rPr>
        <w:tab/>
      </w:r>
      <w:r w:rsidRPr="00553766">
        <w:rPr>
          <w:rFonts w:ascii="Arial" w:eastAsia="Times New Roman" w:hAnsi="Arial" w:cs="Arial"/>
          <w:spacing w:val="2"/>
          <w:szCs w:val="24"/>
          <w:lang w:val="x-none" w:eastAsia="x-none"/>
        </w:rPr>
        <w:tab/>
      </w:r>
      <w:r w:rsidRPr="00553766">
        <w:rPr>
          <w:rFonts w:ascii="Arial" w:eastAsia="Times New Roman" w:hAnsi="Arial" w:cs="Arial"/>
          <w:spacing w:val="2"/>
          <w:szCs w:val="24"/>
          <w:lang w:eastAsia="x-none"/>
        </w:rPr>
        <w:t>AFP Porvenir S.A., Ministerio de Hacienda y Colpensiones</w:t>
      </w:r>
    </w:p>
    <w:p w:rsidR="00553766" w:rsidRPr="00553766" w:rsidRDefault="00553766" w:rsidP="002C5A9E">
      <w:pPr>
        <w:spacing w:after="0" w:line="276" w:lineRule="auto"/>
        <w:jc w:val="both"/>
        <w:rPr>
          <w:rFonts w:ascii="Arial" w:eastAsia="Times New Roman" w:hAnsi="Arial" w:cs="Arial"/>
          <w:szCs w:val="24"/>
          <w:lang w:eastAsia="es-ES"/>
        </w:rPr>
      </w:pPr>
    </w:p>
    <w:p w:rsidR="00553766" w:rsidRPr="00553766" w:rsidRDefault="00553766" w:rsidP="002C5A9E">
      <w:pPr>
        <w:spacing w:after="0" w:line="276" w:lineRule="auto"/>
        <w:jc w:val="both"/>
        <w:rPr>
          <w:rFonts w:ascii="Arial" w:eastAsia="Times New Roman" w:hAnsi="Arial" w:cs="Arial"/>
          <w:szCs w:val="24"/>
          <w:lang w:eastAsia="es-ES"/>
        </w:rPr>
      </w:pPr>
    </w:p>
    <w:p w:rsidR="00553766" w:rsidRPr="00553766" w:rsidRDefault="00553766" w:rsidP="002C5A9E">
      <w:pPr>
        <w:spacing w:after="0" w:line="276" w:lineRule="auto"/>
        <w:jc w:val="both"/>
        <w:rPr>
          <w:rFonts w:ascii="Arial" w:eastAsia="Times New Roman" w:hAnsi="Arial" w:cs="Arial"/>
          <w:szCs w:val="24"/>
          <w:lang w:val="es-ES_tradnl" w:eastAsia="es-ES"/>
        </w:rPr>
      </w:pPr>
    </w:p>
    <w:p w:rsidR="00553766" w:rsidRPr="00553766" w:rsidRDefault="00553766" w:rsidP="00553766">
      <w:pPr>
        <w:keepNext/>
        <w:spacing w:after="0" w:line="276" w:lineRule="auto"/>
        <w:jc w:val="center"/>
        <w:outlineLvl w:val="2"/>
        <w:rPr>
          <w:rFonts w:ascii="Arial" w:eastAsia="Times New Roman" w:hAnsi="Arial" w:cs="Arial"/>
          <w:b/>
          <w:sz w:val="24"/>
          <w:szCs w:val="24"/>
          <w:lang w:val="es-ES_tradnl" w:eastAsia="es-ES"/>
        </w:rPr>
      </w:pPr>
      <w:r w:rsidRPr="00553766">
        <w:rPr>
          <w:rFonts w:ascii="Arial" w:eastAsia="Times New Roman" w:hAnsi="Arial" w:cs="Arial"/>
          <w:b/>
          <w:sz w:val="24"/>
          <w:szCs w:val="24"/>
          <w:lang w:val="es-ES_tradnl" w:eastAsia="es-ES"/>
        </w:rPr>
        <w:t>TRIBUNAL SUPERIOR DEL DISTRITO JUDICIAL</w:t>
      </w:r>
    </w:p>
    <w:p w:rsidR="00553766" w:rsidRPr="00553766" w:rsidRDefault="00553766" w:rsidP="00553766">
      <w:pPr>
        <w:spacing w:after="0" w:line="276" w:lineRule="auto"/>
        <w:jc w:val="center"/>
        <w:rPr>
          <w:rFonts w:ascii="Arial" w:eastAsia="Calibri" w:hAnsi="Arial" w:cs="Arial"/>
          <w:b/>
          <w:sz w:val="24"/>
          <w:szCs w:val="24"/>
          <w:lang w:val="es-CO"/>
        </w:rPr>
      </w:pPr>
    </w:p>
    <w:p w:rsidR="00553766" w:rsidRPr="00553766" w:rsidRDefault="00553766" w:rsidP="00553766">
      <w:pPr>
        <w:spacing w:after="0" w:line="276" w:lineRule="auto"/>
        <w:jc w:val="center"/>
        <w:rPr>
          <w:rFonts w:ascii="Arial" w:eastAsia="Calibri" w:hAnsi="Arial" w:cs="Arial"/>
          <w:b/>
          <w:sz w:val="24"/>
          <w:szCs w:val="24"/>
          <w:lang w:val="es-CO"/>
        </w:rPr>
      </w:pPr>
      <w:r w:rsidRPr="00553766">
        <w:rPr>
          <w:rFonts w:ascii="Arial" w:eastAsia="Calibri" w:hAnsi="Arial" w:cs="Arial"/>
          <w:b/>
          <w:sz w:val="24"/>
          <w:szCs w:val="24"/>
          <w:lang w:val="es-CO"/>
        </w:rPr>
        <w:t>SALA LABORAL</w:t>
      </w:r>
    </w:p>
    <w:p w:rsidR="00553766" w:rsidRPr="00553766" w:rsidRDefault="00553766" w:rsidP="00553766">
      <w:pPr>
        <w:spacing w:after="0" w:line="276" w:lineRule="auto"/>
        <w:jc w:val="center"/>
        <w:rPr>
          <w:rFonts w:ascii="Arial" w:eastAsia="Times New Roman" w:hAnsi="Arial" w:cs="Arial"/>
          <w:b/>
          <w:sz w:val="24"/>
          <w:szCs w:val="24"/>
          <w:lang w:val="es-ES_tradnl" w:eastAsia="es-ES"/>
        </w:rPr>
      </w:pPr>
    </w:p>
    <w:p w:rsidR="00553766" w:rsidRPr="00553766" w:rsidRDefault="00553766" w:rsidP="00553766">
      <w:pPr>
        <w:spacing w:after="0" w:line="276" w:lineRule="auto"/>
        <w:jc w:val="center"/>
        <w:rPr>
          <w:rFonts w:ascii="Arial" w:eastAsia="Times New Roman" w:hAnsi="Arial" w:cs="Arial"/>
          <w:sz w:val="24"/>
          <w:szCs w:val="24"/>
          <w:lang w:val="es-ES_tradnl" w:eastAsia="es-ES"/>
        </w:rPr>
      </w:pPr>
      <w:r w:rsidRPr="00553766">
        <w:rPr>
          <w:rFonts w:ascii="Arial" w:eastAsia="Times New Roman" w:hAnsi="Arial" w:cs="Arial"/>
          <w:sz w:val="24"/>
          <w:szCs w:val="24"/>
          <w:lang w:val="es-ES_tradnl" w:eastAsia="es-ES"/>
        </w:rPr>
        <w:t>6 de noviembre de 2019</w:t>
      </w:r>
    </w:p>
    <w:p w:rsidR="00553766" w:rsidRPr="00553766" w:rsidRDefault="00553766" w:rsidP="00553766">
      <w:pPr>
        <w:spacing w:after="0" w:line="276" w:lineRule="auto"/>
        <w:jc w:val="center"/>
        <w:rPr>
          <w:rFonts w:ascii="Arial" w:eastAsia="Times New Roman" w:hAnsi="Arial" w:cs="Arial"/>
          <w:b/>
          <w:sz w:val="24"/>
          <w:szCs w:val="24"/>
          <w:lang w:val="es-ES_tradnl" w:eastAsia="es-ES"/>
        </w:rPr>
      </w:pPr>
    </w:p>
    <w:p w:rsidR="00553766" w:rsidRPr="00553766" w:rsidRDefault="00553766" w:rsidP="00553766">
      <w:pPr>
        <w:spacing w:after="0" w:line="276" w:lineRule="auto"/>
        <w:jc w:val="center"/>
        <w:rPr>
          <w:rFonts w:ascii="Arial" w:eastAsia="Times New Roman" w:hAnsi="Arial" w:cs="Arial"/>
          <w:b/>
          <w:sz w:val="24"/>
          <w:szCs w:val="24"/>
          <w:lang w:val="es-ES_tradnl" w:eastAsia="es-ES"/>
        </w:rPr>
      </w:pPr>
      <w:r w:rsidRPr="00553766">
        <w:rPr>
          <w:rFonts w:ascii="Arial" w:eastAsia="Times New Roman" w:hAnsi="Arial" w:cs="Arial"/>
          <w:b/>
          <w:sz w:val="24"/>
          <w:szCs w:val="24"/>
          <w:lang w:val="es-ES_tradnl" w:eastAsia="es-ES"/>
        </w:rPr>
        <w:t xml:space="preserve">MAGISTRADO: JULIO CÉSAR SALAZAR MUÑOZ </w:t>
      </w:r>
    </w:p>
    <w:p w:rsidR="00553766" w:rsidRPr="00553766" w:rsidRDefault="00553766" w:rsidP="00553766">
      <w:pPr>
        <w:spacing w:after="0" w:line="276" w:lineRule="auto"/>
        <w:jc w:val="center"/>
        <w:rPr>
          <w:rFonts w:ascii="Arial" w:eastAsia="Times New Roman" w:hAnsi="Arial" w:cs="Arial"/>
          <w:b/>
          <w:sz w:val="24"/>
          <w:szCs w:val="24"/>
          <w:lang w:val="es-ES_tradnl" w:eastAsia="es-ES"/>
        </w:rPr>
      </w:pPr>
    </w:p>
    <w:p w:rsidR="00553766" w:rsidRPr="00553766" w:rsidRDefault="00553766" w:rsidP="00553766">
      <w:pPr>
        <w:spacing w:after="0" w:line="276" w:lineRule="auto"/>
        <w:jc w:val="center"/>
        <w:rPr>
          <w:rFonts w:ascii="Arial" w:eastAsia="Times New Roman" w:hAnsi="Arial" w:cs="Arial"/>
          <w:b/>
          <w:sz w:val="24"/>
          <w:szCs w:val="24"/>
          <w:lang w:val="es-ES_tradnl" w:eastAsia="es-ES"/>
        </w:rPr>
      </w:pPr>
    </w:p>
    <w:p w:rsidR="00553766" w:rsidRPr="00553766" w:rsidRDefault="00553766" w:rsidP="00553766">
      <w:pPr>
        <w:spacing w:after="0" w:line="276" w:lineRule="auto"/>
        <w:jc w:val="center"/>
        <w:rPr>
          <w:rFonts w:ascii="Arial" w:eastAsia="Times New Roman" w:hAnsi="Arial" w:cs="Arial"/>
          <w:b/>
          <w:sz w:val="24"/>
          <w:szCs w:val="24"/>
          <w:u w:val="single"/>
          <w:lang w:val="es-ES_tradnl" w:eastAsia="es-ES"/>
        </w:rPr>
      </w:pPr>
      <w:r w:rsidRPr="00553766">
        <w:rPr>
          <w:rFonts w:ascii="Arial" w:eastAsia="Times New Roman" w:hAnsi="Arial" w:cs="Arial"/>
          <w:b/>
          <w:sz w:val="24"/>
          <w:szCs w:val="24"/>
          <w:u w:val="single"/>
          <w:lang w:val="es-ES_tradnl" w:eastAsia="es-ES"/>
        </w:rPr>
        <w:t>SALVAMENTO DE VOTO</w:t>
      </w:r>
    </w:p>
    <w:p w:rsidR="00553766" w:rsidRPr="00553766" w:rsidRDefault="00553766" w:rsidP="00553766">
      <w:pPr>
        <w:suppressAutoHyphens/>
        <w:spacing w:after="0" w:line="276" w:lineRule="auto"/>
        <w:jc w:val="both"/>
        <w:rPr>
          <w:rFonts w:ascii="Arial" w:eastAsia="Times New Roman" w:hAnsi="Arial" w:cs="Arial"/>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Con el respeto que corresponde, me aparto de la decisión acogida por los demás integrantes de Sala.</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z w:val="24"/>
          <w:szCs w:val="24"/>
          <w:lang w:val="es-ES_tradnl" w:eastAsia="es-ES"/>
        </w:rPr>
      </w:pPr>
      <w:r w:rsidRPr="00553766">
        <w:rPr>
          <w:rFonts w:ascii="Arial" w:eastAsia="Times New Roman" w:hAnsi="Arial" w:cs="Arial"/>
          <w:spacing w:val="-2"/>
          <w:sz w:val="24"/>
          <w:szCs w:val="24"/>
          <w:lang w:val="es-ES_tradnl" w:eastAsia="es-ES"/>
        </w:rPr>
        <w:t xml:space="preserve">Desde ya se deja en evidencia que es conocida la jurisprudencia vigente emanada de la </w:t>
      </w:r>
      <w:r w:rsidRPr="00553766">
        <w:rPr>
          <w:rFonts w:ascii="Arial" w:eastAsia="Times New Roman" w:hAnsi="Arial" w:cs="Arial"/>
          <w:iCs/>
          <w:sz w:val="24"/>
          <w:szCs w:val="24"/>
          <w:lang w:val="es-ES_tradnl" w:eastAsia="es-ES"/>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553766" w:rsidRPr="00553766" w:rsidRDefault="00553766" w:rsidP="00553766">
      <w:pPr>
        <w:spacing w:after="0" w:line="276" w:lineRule="auto"/>
        <w:ind w:left="426" w:right="51"/>
        <w:jc w:val="both"/>
        <w:rPr>
          <w:rFonts w:ascii="Arial" w:eastAsia="Times New Roman" w:hAnsi="Arial" w:cs="Arial"/>
          <w:iCs/>
          <w:sz w:val="24"/>
          <w:szCs w:val="24"/>
          <w:lang w:val="es-ES_tradnl" w:eastAsia="es-ES"/>
        </w:rPr>
      </w:pPr>
    </w:p>
    <w:p w:rsidR="00553766" w:rsidRPr="00553766" w:rsidRDefault="00553766" w:rsidP="00553766">
      <w:pPr>
        <w:spacing w:after="0" w:line="276" w:lineRule="auto"/>
        <w:ind w:right="51"/>
        <w:jc w:val="both"/>
        <w:rPr>
          <w:rFonts w:ascii="Arial" w:eastAsia="Times New Roman" w:hAnsi="Arial" w:cs="Arial"/>
          <w:sz w:val="24"/>
          <w:szCs w:val="24"/>
          <w:lang w:val="es-CO" w:eastAsia="es-ES"/>
        </w:rPr>
      </w:pPr>
      <w:r w:rsidRPr="00553766">
        <w:rPr>
          <w:rFonts w:ascii="Arial" w:eastAsia="Times New Roman" w:hAnsi="Arial" w:cs="Arial"/>
          <w:iCs/>
          <w:sz w:val="24"/>
          <w:szCs w:val="24"/>
          <w:lang w:val="es-ES_tradnl" w:eastAsia="es-ES"/>
        </w:rPr>
        <w:t xml:space="preserve">No obstante, tales líneas jurisprudenciales es del caso, con base en la sentencia </w:t>
      </w:r>
      <w:r w:rsidRPr="00553766">
        <w:rPr>
          <w:rFonts w:ascii="Arial" w:eastAsia="Times New Roman" w:hAnsi="Arial" w:cs="Arial"/>
          <w:sz w:val="24"/>
          <w:szCs w:val="24"/>
          <w:lang w:val="es-CO" w:eastAsia="es-ES"/>
        </w:rPr>
        <w:t>C-836 de 2001, apartarse de ellas, para lo cual se expone de manera razonada la argumentación jurídica que lleva a tal alejamiento.</w:t>
      </w:r>
    </w:p>
    <w:p w:rsidR="00553766" w:rsidRPr="00553766" w:rsidRDefault="00553766" w:rsidP="00553766">
      <w:pPr>
        <w:spacing w:after="0" w:line="276" w:lineRule="auto"/>
        <w:ind w:right="51"/>
        <w:jc w:val="both"/>
        <w:rPr>
          <w:rFonts w:ascii="Arial" w:eastAsia="Times New Roman" w:hAnsi="Arial" w:cs="Arial"/>
          <w:sz w:val="24"/>
          <w:szCs w:val="24"/>
          <w:lang w:val="es-CO"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numPr>
          <w:ilvl w:val="0"/>
          <w:numId w:val="3"/>
        </w:numPr>
        <w:suppressAutoHyphens/>
        <w:spacing w:after="0" w:line="276" w:lineRule="auto"/>
        <w:ind w:left="426" w:hanging="426"/>
        <w:jc w:val="both"/>
        <w:rPr>
          <w:rFonts w:ascii="Arial" w:eastAsia="Times New Roman" w:hAnsi="Arial" w:cs="Arial"/>
          <w:b/>
          <w:spacing w:val="-2"/>
          <w:sz w:val="24"/>
          <w:szCs w:val="24"/>
          <w:lang w:val="es-ES_tradnl" w:eastAsia="es-ES"/>
        </w:rPr>
      </w:pPr>
      <w:r w:rsidRPr="00553766">
        <w:rPr>
          <w:rFonts w:ascii="Arial" w:eastAsia="Times New Roman" w:hAnsi="Arial" w:cs="Arial"/>
          <w:b/>
          <w:spacing w:val="-2"/>
          <w:sz w:val="24"/>
          <w:szCs w:val="24"/>
          <w:lang w:val="es-ES_tradnl" w:eastAsia="es-ES"/>
        </w:rPr>
        <w:lastRenderedPageBreak/>
        <w:t>LA ACCIÓN QUE SE VIENE APLICANDO.</w:t>
      </w:r>
    </w:p>
    <w:p w:rsidR="00553766" w:rsidRPr="00553766" w:rsidRDefault="00553766" w:rsidP="00553766">
      <w:pPr>
        <w:suppressAutoHyphens/>
        <w:spacing w:after="0" w:line="276" w:lineRule="auto"/>
        <w:jc w:val="both"/>
        <w:rPr>
          <w:rFonts w:ascii="Arial" w:eastAsia="Times New Roman" w:hAnsi="Arial" w:cs="Arial"/>
          <w:b/>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553766">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553766">
        <w:rPr>
          <w:rFonts w:ascii="Arial" w:eastAsia="Times New Roman" w:hAnsi="Arial" w:cs="Arial"/>
          <w:spacing w:val="-2"/>
          <w:sz w:val="24"/>
          <w:szCs w:val="24"/>
          <w:lang w:val="es-ES_tradnl" w:eastAsia="es-ES"/>
        </w:rPr>
        <w:t>.</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 xml:space="preserve">Como fácilmente se observa, el resultado de declarar la ineficacia del traslado lleva al siguiente resultado:  AFP PRIVADA por errores u omisiones en información CAUSA PERJUICIO al afiliado, entonces, a un tercero </w:t>
      </w:r>
      <w:r w:rsidR="002C5A9E">
        <w:rPr>
          <w:rFonts w:ascii="Arial" w:eastAsia="Times New Roman" w:hAnsi="Arial" w:cs="Arial"/>
          <w:spacing w:val="-2"/>
          <w:sz w:val="24"/>
          <w:szCs w:val="24"/>
          <w:lang w:val="es-ES_tradnl" w:eastAsia="es-ES"/>
        </w:rPr>
        <w:t>-</w:t>
      </w:r>
      <w:r w:rsidRPr="00553766">
        <w:rPr>
          <w:rFonts w:ascii="Arial" w:eastAsia="Times New Roman" w:hAnsi="Arial" w:cs="Arial"/>
          <w:spacing w:val="-2"/>
          <w:sz w:val="24"/>
          <w:szCs w:val="24"/>
          <w:lang w:val="es-ES_tradnl" w:eastAsia="es-ES"/>
        </w:rPr>
        <w:t>COLPENSIONES- la rama judicial le impone que con los demás dineros del fondo público, cubra el daño generado por la AFP privada.</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b/>
          <w:spacing w:val="-2"/>
          <w:sz w:val="24"/>
          <w:szCs w:val="24"/>
          <w:lang w:val="es-ES_tradnl" w:eastAsia="es-ES"/>
        </w:rPr>
      </w:pPr>
      <w:r w:rsidRPr="00553766">
        <w:rPr>
          <w:rFonts w:ascii="Arial" w:eastAsia="Times New Roman" w:hAnsi="Arial" w:cs="Arial"/>
          <w:b/>
          <w:spacing w:val="-2"/>
          <w:sz w:val="24"/>
          <w:szCs w:val="24"/>
          <w:lang w:val="es-ES_tradnl" w:eastAsia="es-ES"/>
        </w:rPr>
        <w:t>Obviamente esa no es una solución jurídica, pero sobre todo NO ES LA SOLUCIÓN JURÍDICA QUE NUESTRA LEGISLACIÓN PREVÉ PARA ESTOS EVENTOS.</w:t>
      </w:r>
    </w:p>
    <w:p w:rsidR="00553766" w:rsidRPr="00553766" w:rsidRDefault="00553766" w:rsidP="00553766">
      <w:pPr>
        <w:suppressAutoHyphens/>
        <w:spacing w:after="0" w:line="276" w:lineRule="auto"/>
        <w:jc w:val="both"/>
        <w:rPr>
          <w:rFonts w:ascii="Arial" w:eastAsia="Times New Roman" w:hAnsi="Arial" w:cs="Arial"/>
          <w:b/>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53766">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553766">
        <w:rPr>
          <w:rFonts w:ascii="Arial" w:eastAsia="Times New Roman" w:hAnsi="Arial" w:cs="Arial"/>
          <w:spacing w:val="-2"/>
          <w:sz w:val="24"/>
          <w:szCs w:val="24"/>
          <w:lang w:val="es-ES_tradnl" w:eastAsia="es-ES"/>
        </w:rPr>
        <w:t>se viene cometiendo por dos razones:</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Default="00553766" w:rsidP="00553766">
      <w:pPr>
        <w:numPr>
          <w:ilvl w:val="0"/>
          <w:numId w:val="5"/>
        </w:num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2C5A9E" w:rsidRPr="00553766" w:rsidRDefault="002C5A9E" w:rsidP="002C5A9E">
      <w:pPr>
        <w:suppressAutoHyphens/>
        <w:spacing w:after="0" w:line="276" w:lineRule="auto"/>
        <w:ind w:left="720"/>
        <w:jc w:val="both"/>
        <w:rPr>
          <w:rFonts w:ascii="Arial" w:eastAsia="Times New Roman" w:hAnsi="Arial" w:cs="Arial"/>
          <w:spacing w:val="-2"/>
          <w:sz w:val="24"/>
          <w:szCs w:val="24"/>
          <w:lang w:val="es-ES_tradnl" w:eastAsia="es-ES"/>
        </w:rPr>
      </w:pPr>
    </w:p>
    <w:p w:rsidR="00553766" w:rsidRPr="00553766" w:rsidRDefault="00553766" w:rsidP="00553766">
      <w:pPr>
        <w:numPr>
          <w:ilvl w:val="0"/>
          <w:numId w:val="5"/>
        </w:num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553766" w:rsidRPr="00553766" w:rsidRDefault="00553766" w:rsidP="00553766">
      <w:pPr>
        <w:suppressAutoHyphens/>
        <w:spacing w:after="0" w:line="276" w:lineRule="auto"/>
        <w:ind w:left="720"/>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A continuación en el aparte 1 se desarrolla la primer razón y en el 2 la segunda.</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2C5A9E" w:rsidP="00553766">
      <w:pPr>
        <w:numPr>
          <w:ilvl w:val="1"/>
          <w:numId w:val="4"/>
        </w:numPr>
        <w:suppressAutoHyphens/>
        <w:spacing w:after="0" w:line="276" w:lineRule="auto"/>
        <w:jc w:val="both"/>
        <w:rPr>
          <w:rFonts w:ascii="Arial" w:eastAsia="Times New Roman" w:hAnsi="Arial" w:cs="Arial"/>
          <w:b/>
          <w:iCs/>
          <w:spacing w:val="-2"/>
          <w:sz w:val="24"/>
          <w:szCs w:val="24"/>
          <w:lang w:val="es-ES_tradnl" w:eastAsia="es-ES"/>
        </w:rPr>
      </w:pPr>
      <w:r w:rsidRPr="00553766">
        <w:rPr>
          <w:rFonts w:ascii="Arial" w:eastAsia="Times New Roman" w:hAnsi="Arial" w:cs="Arial"/>
          <w:b/>
          <w:iCs/>
          <w:spacing w:val="-2"/>
          <w:sz w:val="24"/>
          <w:szCs w:val="24"/>
          <w:lang w:val="es-ES_tradnl" w:eastAsia="es-ES"/>
        </w:rPr>
        <w:t xml:space="preserve">REGÍMENES </w:t>
      </w:r>
      <w:r w:rsidR="00553766" w:rsidRPr="00553766">
        <w:rPr>
          <w:rFonts w:ascii="Arial" w:eastAsia="Times New Roman" w:hAnsi="Arial" w:cs="Arial"/>
          <w:b/>
          <w:iCs/>
          <w:spacing w:val="-2"/>
          <w:sz w:val="24"/>
          <w:szCs w:val="24"/>
          <w:lang w:val="es-ES_tradnl" w:eastAsia="es-ES"/>
        </w:rPr>
        <w:t>PENSIONALES COEXISTENTES</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r w:rsidRPr="00553766">
        <w:rPr>
          <w:rFonts w:ascii="Arial" w:eastAsia="Times New Roman" w:hAnsi="Arial" w:cs="Arial"/>
          <w:iCs/>
          <w:spacing w:val="-2"/>
          <w:sz w:val="24"/>
          <w:szCs w:val="24"/>
          <w:lang w:val="es-ES_tradnl" w:eastAsia="es-ES"/>
        </w:rPr>
        <w:t xml:space="preserve">La ley 100 de 1993 organizó dos regímenes pensionales solidarios excluyentes, que coexisten, cada uno de ellos con características diferentes, con pros y contras, pero, en </w:t>
      </w:r>
      <w:r w:rsidRPr="00553766">
        <w:rPr>
          <w:rFonts w:ascii="Arial" w:eastAsia="Times New Roman" w:hAnsi="Arial" w:cs="Arial"/>
          <w:iCs/>
          <w:spacing w:val="-2"/>
          <w:sz w:val="24"/>
          <w:szCs w:val="24"/>
          <w:lang w:val="es-ES_tradnl" w:eastAsia="es-ES"/>
        </w:rPr>
        <w:lastRenderedPageBreak/>
        <w:t>todo caso, con prestaciones y beneficios equiparables. Ninguno de ellos mejor o peor que el otro y precisamente por ello, sin que, respecto a cualquiera de los dos se pueda pregonar, prima facie, un beneficio o un perjuicio que lo haga superior o inferior al otro.</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r w:rsidRPr="00553766">
        <w:rPr>
          <w:rFonts w:ascii="Arial" w:eastAsia="Times New Roman" w:hAnsi="Arial" w:cs="Arial"/>
          <w:iCs/>
          <w:spacing w:val="-2"/>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r w:rsidRPr="00553766">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553766">
        <w:rPr>
          <w:rFonts w:ascii="Arial" w:eastAsia="Times New Roman" w:hAnsi="Arial" w:cs="Arial"/>
          <w:b/>
          <w:iCs/>
          <w:spacing w:val="-2"/>
          <w:sz w:val="24"/>
          <w:szCs w:val="24"/>
          <w:lang w:val="es-ES_tradnl" w:eastAsia="es-ES"/>
        </w:rPr>
        <w:t>con prestación definida”.</w:t>
      </w:r>
      <w:r w:rsidRPr="00553766">
        <w:rPr>
          <w:rFonts w:ascii="Arial" w:eastAsia="Times New Roman" w:hAnsi="Arial" w:cs="Arial"/>
          <w:iCs/>
          <w:spacing w:val="-2"/>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553766">
        <w:rPr>
          <w:rFonts w:ascii="Arial" w:eastAsia="Times New Roman" w:hAnsi="Arial" w:cs="Arial"/>
          <w:b/>
          <w:iCs/>
          <w:spacing w:val="-2"/>
          <w:sz w:val="24"/>
          <w:szCs w:val="24"/>
          <w:lang w:val="es-ES_tradnl" w:eastAsia="es-ES"/>
        </w:rPr>
        <w:t xml:space="preserve">ahorro individual, </w:t>
      </w:r>
      <w:r w:rsidRPr="00553766">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r w:rsidRPr="00553766">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553766">
        <w:rPr>
          <w:rFonts w:ascii="Arial" w:eastAsia="Times New Roman" w:hAnsi="Arial" w:cs="Arial"/>
          <w:iCs/>
          <w:spacing w:val="-2"/>
          <w:sz w:val="24"/>
          <w:szCs w:val="24"/>
          <w:lang w:val="es-ES_tradnl" w:eastAsia="es-ES"/>
        </w:rPr>
        <w:t>sucesoral</w:t>
      </w:r>
      <w:proofErr w:type="spellEnd"/>
      <w:r w:rsidRPr="00553766">
        <w:rPr>
          <w:rFonts w:ascii="Arial" w:eastAsia="Times New Roman" w:hAnsi="Arial" w:cs="Arial"/>
          <w:iCs/>
          <w:spacing w:val="-2"/>
          <w:sz w:val="24"/>
          <w:szCs w:val="24"/>
          <w:lang w:val="es-ES_tradnl" w:eastAsia="es-ES"/>
        </w:rPr>
        <w:t>.</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b/>
          <w:iCs/>
          <w:spacing w:val="-2"/>
          <w:sz w:val="24"/>
          <w:szCs w:val="24"/>
          <w:lang w:val="es-ES_tradnl" w:eastAsia="es-ES"/>
        </w:rPr>
      </w:pPr>
      <w:r w:rsidRPr="00553766">
        <w:rPr>
          <w:rFonts w:ascii="Arial" w:eastAsia="Times New Roman" w:hAnsi="Arial" w:cs="Arial"/>
          <w:b/>
          <w:iCs/>
          <w:spacing w:val="-2"/>
          <w:sz w:val="24"/>
          <w:szCs w:val="24"/>
          <w:lang w:val="es-ES_tradnl" w:eastAsia="es-ES"/>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2C5A9E" w:rsidP="00553766">
      <w:pPr>
        <w:numPr>
          <w:ilvl w:val="1"/>
          <w:numId w:val="4"/>
        </w:numPr>
        <w:suppressAutoHyphens/>
        <w:spacing w:after="0" w:line="276" w:lineRule="auto"/>
        <w:jc w:val="both"/>
        <w:rPr>
          <w:rFonts w:ascii="Arial" w:eastAsia="Times New Roman" w:hAnsi="Arial" w:cs="Arial"/>
          <w:b/>
          <w:spacing w:val="-2"/>
          <w:sz w:val="24"/>
          <w:szCs w:val="24"/>
          <w:lang w:val="es-ES_tradnl" w:eastAsia="es-ES"/>
        </w:rPr>
      </w:pPr>
      <w:r w:rsidRPr="00553766">
        <w:rPr>
          <w:rFonts w:ascii="Arial" w:eastAsia="Times New Roman" w:hAnsi="Arial" w:cs="Arial"/>
          <w:b/>
          <w:iCs/>
          <w:spacing w:val="-2"/>
          <w:sz w:val="24"/>
          <w:szCs w:val="24"/>
          <w:lang w:val="es-ES_tradnl" w:eastAsia="es-ES"/>
        </w:rPr>
        <w:t>RAZÓN</w:t>
      </w:r>
      <w:r w:rsidR="00553766" w:rsidRPr="00553766">
        <w:rPr>
          <w:rFonts w:ascii="Arial" w:eastAsia="Times New Roman" w:hAnsi="Arial" w:cs="Arial"/>
          <w:b/>
          <w:iCs/>
          <w:spacing w:val="-2"/>
          <w:sz w:val="24"/>
          <w:szCs w:val="24"/>
          <w:lang w:val="es-ES_tradnl" w:eastAsia="es-ES"/>
        </w:rPr>
        <w:t xml:space="preserve"> DE SER DE LA LIMITACIÓN DE TRASLADO CUANDO FALTEN MENOS DE 10 AÑOS. SENTENCIA C-1024 DE 2004</w:t>
      </w:r>
    </w:p>
    <w:p w:rsidR="00553766" w:rsidRPr="00553766" w:rsidRDefault="00553766" w:rsidP="00553766">
      <w:pPr>
        <w:suppressAutoHyphens/>
        <w:spacing w:after="0" w:line="276" w:lineRule="auto"/>
        <w:jc w:val="both"/>
        <w:rPr>
          <w:rFonts w:ascii="Arial" w:eastAsia="Times New Roman" w:hAnsi="Arial" w:cs="Arial"/>
          <w:b/>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r w:rsidRPr="00553766">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r w:rsidRPr="00553766">
        <w:rPr>
          <w:rFonts w:ascii="Arial" w:eastAsia="Times New Roman" w:hAnsi="Arial" w:cs="Arial"/>
          <w:iCs/>
          <w:spacing w:val="-2"/>
          <w:sz w:val="24"/>
          <w:szCs w:val="24"/>
          <w:lang w:val="es-ES_tradnl" w:eastAsia="es-ES"/>
        </w:rPr>
        <w:lastRenderedPageBreak/>
        <w:t xml:space="preserve">Al analizar esa limitación la Corte Constitucional fue clara en explicar que </w:t>
      </w:r>
      <w:r w:rsidRPr="00553766">
        <w:rPr>
          <w:rFonts w:ascii="Arial" w:eastAsia="Times New Roman" w:hAnsi="Arial" w:cs="Arial"/>
          <w:b/>
          <w:iCs/>
          <w:spacing w:val="-2"/>
          <w:sz w:val="24"/>
          <w:szCs w:val="24"/>
          <w:lang w:val="es-ES_tradnl" w:eastAsia="es-ES"/>
        </w:rPr>
        <w:t>para garantizar la sostenibilidad financiera del sistema de prima media</w:t>
      </w:r>
      <w:r w:rsidRPr="00553766">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553766" w:rsidRPr="00553766" w:rsidRDefault="00553766" w:rsidP="00553766">
      <w:pPr>
        <w:suppressAutoHyphens/>
        <w:spacing w:after="0" w:line="276" w:lineRule="auto"/>
        <w:jc w:val="both"/>
        <w:rPr>
          <w:rFonts w:ascii="Arial" w:eastAsia="Times New Roman" w:hAnsi="Arial" w:cs="Arial"/>
          <w:b/>
          <w:iCs/>
          <w:spacing w:val="-2"/>
          <w:sz w:val="24"/>
          <w:szCs w:val="24"/>
          <w:lang w:val="es-ES_tradnl" w:eastAsia="es-ES"/>
        </w:rPr>
      </w:pPr>
    </w:p>
    <w:p w:rsidR="00553766" w:rsidRPr="00553766" w:rsidRDefault="00553766" w:rsidP="009B4031">
      <w:pPr>
        <w:suppressAutoHyphens/>
        <w:spacing w:after="0" w:line="240" w:lineRule="auto"/>
        <w:ind w:left="426" w:right="420"/>
        <w:jc w:val="both"/>
        <w:rPr>
          <w:rFonts w:ascii="Arial" w:eastAsia="Times New Roman" w:hAnsi="Arial" w:cs="Arial"/>
          <w:iCs/>
          <w:spacing w:val="-2"/>
          <w:szCs w:val="24"/>
          <w:lang w:eastAsia="es-ES"/>
        </w:rPr>
      </w:pPr>
      <w:r w:rsidRPr="00553766">
        <w:rPr>
          <w:rFonts w:ascii="Arial" w:eastAsia="Times New Roman" w:hAnsi="Arial" w:cs="Arial"/>
          <w:iCs/>
          <w:spacing w:val="-2"/>
          <w:szCs w:val="24"/>
          <w:lang w:val="es-CO" w:eastAsia="es-ES"/>
        </w:rPr>
        <w:t>“Desde esta perspectiva, el </w:t>
      </w:r>
      <w:r w:rsidRPr="00553766">
        <w:rPr>
          <w:rFonts w:ascii="Arial" w:eastAsia="Times New Roman" w:hAnsi="Arial" w:cs="Arial"/>
          <w:i/>
          <w:iCs/>
          <w:spacing w:val="-2"/>
          <w:szCs w:val="24"/>
          <w:lang w:val="es-CO" w:eastAsia="es-ES"/>
        </w:rPr>
        <w:t>objetivo </w:t>
      </w:r>
      <w:r w:rsidRPr="00553766">
        <w:rPr>
          <w:rFonts w:ascii="Arial" w:eastAsia="Times New Roman" w:hAnsi="Arial" w:cs="Arial"/>
          <w:iCs/>
          <w:spacing w:val="-2"/>
          <w:szCs w:val="24"/>
          <w:lang w:val="es-CO" w:eastAsia="es-ES"/>
        </w:rPr>
        <w:t xml:space="preserve">perseguido con el señalamiento del  período de carencia en la norma acusada, </w:t>
      </w:r>
      <w:r w:rsidRPr="00553766">
        <w:rPr>
          <w:rFonts w:ascii="Arial" w:eastAsia="Times New Roman" w:hAnsi="Arial" w:cs="Arial"/>
          <w:b/>
          <w:iCs/>
          <w:spacing w:val="-2"/>
          <w:szCs w:val="24"/>
          <w:lang w:val="es-CO" w:eastAsia="es-ES"/>
        </w:rPr>
        <w:t>consiste en evitar la </w:t>
      </w:r>
      <w:r w:rsidRPr="00553766">
        <w:rPr>
          <w:rFonts w:ascii="Arial" w:eastAsia="Times New Roman" w:hAnsi="Arial" w:cs="Arial"/>
          <w:b/>
          <w:i/>
          <w:iCs/>
          <w:spacing w:val="-2"/>
          <w:szCs w:val="24"/>
          <w:lang w:val="es-CO" w:eastAsia="es-ES"/>
        </w:rPr>
        <w:t>descapitalización</w:t>
      </w:r>
      <w:r w:rsidRPr="00553766">
        <w:rPr>
          <w:rFonts w:ascii="Arial" w:eastAsia="Times New Roman" w:hAnsi="Arial" w:cs="Arial"/>
          <w:b/>
          <w:iCs/>
          <w:spacing w:val="-2"/>
          <w:szCs w:val="24"/>
          <w:lang w:val="es-CO" w:eastAsia="es-ES"/>
        </w:rPr>
        <w:t> del fondo común del Régimen Solidario de Prima Media con Prestación Definida</w:t>
      </w:r>
      <w:r w:rsidRPr="00553766">
        <w:rPr>
          <w:rFonts w:ascii="Arial" w:eastAsia="Times New Roman" w:hAnsi="Arial" w:cs="Arial"/>
          <w:iCs/>
          <w:spacing w:val="-2"/>
          <w:szCs w:val="24"/>
          <w:lang w:val="es-CO" w:eastAsia="es-ES"/>
        </w:rPr>
        <w:t>, que se produciría si se permitiera que las personas que no han contribuido al </w:t>
      </w:r>
      <w:r w:rsidRPr="00553766">
        <w:rPr>
          <w:rFonts w:ascii="Arial" w:eastAsia="Times New Roman" w:hAnsi="Arial" w:cs="Arial"/>
          <w:i/>
          <w:iCs/>
          <w:spacing w:val="-2"/>
          <w:szCs w:val="24"/>
          <w:lang w:val="es-CO" w:eastAsia="es-ES"/>
        </w:rPr>
        <w:t>fondo común</w:t>
      </w:r>
      <w:r w:rsidRPr="00553766">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53766">
        <w:rPr>
          <w:rFonts w:ascii="Arial" w:eastAsia="Times New Roman" w:hAnsi="Arial" w:cs="Arial"/>
          <w:b/>
          <w:iCs/>
          <w:spacing w:val="-2"/>
          <w:szCs w:val="24"/>
          <w:lang w:val="es-CO" w:eastAsia="es-ES"/>
        </w:rPr>
        <w:t>a poner en riesgo la garantía del derecho irrenunciable a la pensión del resto de cotizantes</w:t>
      </w:r>
      <w:r w:rsidRPr="00553766">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53766">
        <w:rPr>
          <w:rFonts w:ascii="Arial" w:eastAsia="Times New Roman" w:hAnsi="Arial" w:cs="Arial"/>
          <w:b/>
          <w:iCs/>
          <w:spacing w:val="-2"/>
          <w:szCs w:val="24"/>
          <w:lang w:val="es-CO" w:eastAsia="es-ES"/>
        </w:rPr>
        <w:t>podría llegar a poner en riesgo la garantía del derecho pensional para los actuales y futuros pensionados</w:t>
      </w:r>
      <w:r w:rsidRPr="00553766">
        <w:rPr>
          <w:rFonts w:ascii="Arial" w:eastAsia="Times New Roman" w:hAnsi="Arial" w:cs="Arial"/>
          <w:iCs/>
          <w:spacing w:val="-2"/>
          <w:szCs w:val="24"/>
          <w:lang w:val="es-CO" w:eastAsia="es-ES"/>
        </w:rPr>
        <w:t>.</w:t>
      </w:r>
    </w:p>
    <w:p w:rsidR="00553766" w:rsidRPr="00553766" w:rsidRDefault="00553766" w:rsidP="009B4031">
      <w:pPr>
        <w:suppressAutoHyphens/>
        <w:spacing w:after="0" w:line="240" w:lineRule="auto"/>
        <w:ind w:left="426" w:right="420"/>
        <w:jc w:val="both"/>
        <w:rPr>
          <w:rFonts w:ascii="Arial" w:eastAsia="Times New Roman" w:hAnsi="Arial" w:cs="Arial"/>
          <w:iCs/>
          <w:spacing w:val="-2"/>
          <w:szCs w:val="24"/>
          <w:lang w:eastAsia="es-ES"/>
        </w:rPr>
      </w:pPr>
      <w:r w:rsidRPr="00553766">
        <w:rPr>
          <w:rFonts w:ascii="Arial" w:eastAsia="Times New Roman" w:hAnsi="Arial" w:cs="Arial"/>
          <w:iCs/>
          <w:spacing w:val="-2"/>
          <w:szCs w:val="24"/>
          <w:lang w:val="es-CO" w:eastAsia="es-ES"/>
        </w:rPr>
        <w:t> </w:t>
      </w:r>
    </w:p>
    <w:p w:rsidR="00553766" w:rsidRPr="00553766" w:rsidRDefault="00553766" w:rsidP="009B4031">
      <w:pPr>
        <w:suppressAutoHyphens/>
        <w:spacing w:after="0" w:line="240" w:lineRule="auto"/>
        <w:ind w:left="426" w:right="420"/>
        <w:jc w:val="both"/>
        <w:rPr>
          <w:rFonts w:ascii="Arial" w:eastAsia="Times New Roman" w:hAnsi="Arial" w:cs="Arial"/>
          <w:iCs/>
          <w:spacing w:val="-2"/>
          <w:szCs w:val="24"/>
          <w:lang w:eastAsia="es-ES"/>
        </w:rPr>
      </w:pPr>
      <w:r w:rsidRPr="00553766">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53766" w:rsidRPr="00553766" w:rsidRDefault="00553766" w:rsidP="009B4031">
      <w:pPr>
        <w:suppressAutoHyphens/>
        <w:spacing w:after="0" w:line="240" w:lineRule="auto"/>
        <w:ind w:left="426" w:right="420"/>
        <w:jc w:val="both"/>
        <w:rPr>
          <w:rFonts w:ascii="Arial" w:eastAsia="Times New Roman" w:hAnsi="Arial" w:cs="Arial"/>
          <w:iCs/>
          <w:spacing w:val="-2"/>
          <w:szCs w:val="24"/>
          <w:lang w:eastAsia="es-ES"/>
        </w:rPr>
      </w:pPr>
      <w:r w:rsidRPr="00553766">
        <w:rPr>
          <w:rFonts w:ascii="Arial" w:eastAsia="Times New Roman" w:hAnsi="Arial" w:cs="Arial"/>
          <w:iCs/>
          <w:spacing w:val="-2"/>
          <w:szCs w:val="24"/>
          <w:lang w:val="es-CO" w:eastAsia="es-ES"/>
        </w:rPr>
        <w:t> </w:t>
      </w:r>
    </w:p>
    <w:p w:rsidR="00553766" w:rsidRPr="00553766" w:rsidRDefault="00553766" w:rsidP="009B4031">
      <w:pPr>
        <w:suppressAutoHyphens/>
        <w:spacing w:after="0" w:line="240" w:lineRule="auto"/>
        <w:ind w:left="426" w:right="420"/>
        <w:jc w:val="both"/>
        <w:rPr>
          <w:rFonts w:ascii="Arial" w:eastAsia="Times New Roman" w:hAnsi="Arial" w:cs="Arial"/>
          <w:b/>
          <w:iCs/>
          <w:spacing w:val="-2"/>
          <w:szCs w:val="24"/>
          <w:lang w:val="es-CO" w:eastAsia="es-ES"/>
        </w:rPr>
      </w:pPr>
      <w:r w:rsidRPr="00553766">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53766">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53766">
        <w:rPr>
          <w:rFonts w:ascii="Arial" w:eastAsia="Times New Roman" w:hAnsi="Arial" w:cs="Arial"/>
          <w:iCs/>
          <w:spacing w:val="-2"/>
          <w:szCs w:val="24"/>
          <w:lang w:val="es-CO" w:eastAsia="es-ES"/>
        </w:rPr>
        <w:t>, cuyo propósito consiste en: </w:t>
      </w:r>
      <w:r w:rsidRPr="00553766">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53766">
        <w:rPr>
          <w:rFonts w:ascii="Arial" w:eastAsia="Times New Roman" w:hAnsi="Arial" w:cs="Arial"/>
          <w:iCs/>
          <w:spacing w:val="-2"/>
          <w:szCs w:val="24"/>
          <w:lang w:val="es-CO" w:eastAsia="es-ES"/>
        </w:rPr>
        <w:t>.”</w:t>
      </w:r>
      <w:r w:rsidRPr="00553766">
        <w:rPr>
          <w:rFonts w:ascii="Arial" w:eastAsia="Times New Roman" w:hAnsi="Arial" w:cs="Arial"/>
          <w:b/>
          <w:iCs/>
          <w:spacing w:val="-2"/>
          <w:szCs w:val="24"/>
          <w:lang w:val="es-CO" w:eastAsia="es-ES"/>
        </w:rPr>
        <w:t> </w:t>
      </w:r>
    </w:p>
    <w:p w:rsidR="00553766" w:rsidRPr="00553766" w:rsidRDefault="00553766" w:rsidP="009B4031">
      <w:pPr>
        <w:suppressAutoHyphens/>
        <w:spacing w:after="0" w:line="240" w:lineRule="auto"/>
        <w:ind w:left="426" w:right="420"/>
        <w:jc w:val="both"/>
        <w:rPr>
          <w:rFonts w:ascii="Arial" w:eastAsia="Times New Roman" w:hAnsi="Arial" w:cs="Arial"/>
          <w:b/>
          <w:iCs/>
          <w:spacing w:val="-2"/>
          <w:szCs w:val="24"/>
          <w:lang w:val="es-CO" w:eastAsia="es-ES"/>
        </w:rPr>
      </w:pPr>
    </w:p>
    <w:p w:rsidR="00553766" w:rsidRPr="00553766" w:rsidRDefault="00553766" w:rsidP="009B4031">
      <w:pPr>
        <w:suppressAutoHyphens/>
        <w:spacing w:after="0" w:line="240" w:lineRule="auto"/>
        <w:ind w:left="426" w:right="420"/>
        <w:jc w:val="both"/>
        <w:rPr>
          <w:rFonts w:ascii="Arial" w:eastAsia="Times New Roman" w:hAnsi="Arial" w:cs="Arial"/>
          <w:iCs/>
          <w:spacing w:val="-2"/>
          <w:szCs w:val="24"/>
          <w:lang w:eastAsia="es-ES"/>
        </w:rPr>
      </w:pPr>
      <w:r w:rsidRPr="00553766">
        <w:rPr>
          <w:rFonts w:ascii="Arial" w:eastAsia="Times New Roman" w:hAnsi="Arial" w:cs="Arial"/>
          <w:iCs/>
          <w:spacing w:val="-2"/>
          <w:szCs w:val="24"/>
          <w:lang w:val="es-ES_tradnl" w:eastAsia="es-ES"/>
        </w:rPr>
        <w:t>Por otra parte, el período de permanencia previsto en la ley, de igual manera permite </w:t>
      </w:r>
      <w:r w:rsidRPr="00553766">
        <w:rPr>
          <w:rFonts w:ascii="Arial" w:eastAsia="Times New Roman" w:hAnsi="Arial" w:cs="Arial"/>
          <w:iCs/>
          <w:spacing w:val="-2"/>
          <w:szCs w:val="24"/>
          <w:lang w:eastAsia="es-ES"/>
        </w:rPr>
        <w:t>defender la </w:t>
      </w:r>
      <w:r w:rsidRPr="00553766">
        <w:rPr>
          <w:rFonts w:ascii="Arial" w:eastAsia="Times New Roman" w:hAnsi="Arial" w:cs="Arial"/>
          <w:i/>
          <w:iCs/>
          <w:spacing w:val="-2"/>
          <w:szCs w:val="24"/>
          <w:lang w:eastAsia="es-ES"/>
        </w:rPr>
        <w:t>equidad</w:t>
      </w:r>
      <w:r w:rsidRPr="00553766">
        <w:rPr>
          <w:rFonts w:ascii="Arial" w:eastAsia="Times New Roman" w:hAnsi="Arial" w:cs="Arial"/>
          <w:iCs/>
          <w:spacing w:val="-2"/>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rsidR="00553766" w:rsidRPr="00553766" w:rsidRDefault="00553766" w:rsidP="009B4031">
      <w:pPr>
        <w:suppressAutoHyphens/>
        <w:spacing w:after="0" w:line="240" w:lineRule="auto"/>
        <w:ind w:left="426" w:right="420"/>
        <w:jc w:val="both"/>
        <w:rPr>
          <w:rFonts w:ascii="Arial" w:eastAsia="Times New Roman" w:hAnsi="Arial" w:cs="Arial"/>
          <w:iCs/>
          <w:spacing w:val="-2"/>
          <w:szCs w:val="24"/>
          <w:lang w:eastAsia="es-ES"/>
        </w:rPr>
      </w:pPr>
      <w:r w:rsidRPr="00553766">
        <w:rPr>
          <w:rFonts w:ascii="Arial" w:eastAsia="Times New Roman" w:hAnsi="Arial" w:cs="Arial"/>
          <w:iCs/>
          <w:spacing w:val="-2"/>
          <w:szCs w:val="24"/>
          <w:lang w:val="es-ES_tradnl" w:eastAsia="es-ES"/>
        </w:rPr>
        <w:t> </w:t>
      </w:r>
    </w:p>
    <w:p w:rsidR="00553766" w:rsidRPr="00553766" w:rsidRDefault="00553766" w:rsidP="009B4031">
      <w:pPr>
        <w:suppressAutoHyphens/>
        <w:spacing w:after="0" w:line="240" w:lineRule="auto"/>
        <w:ind w:left="426" w:right="420"/>
        <w:jc w:val="both"/>
        <w:rPr>
          <w:rFonts w:ascii="Arial" w:eastAsia="Times New Roman" w:hAnsi="Arial" w:cs="Arial"/>
          <w:iCs/>
          <w:spacing w:val="-2"/>
          <w:szCs w:val="24"/>
          <w:lang w:eastAsia="es-ES"/>
        </w:rPr>
      </w:pPr>
      <w:r w:rsidRPr="00553766">
        <w:rPr>
          <w:rFonts w:ascii="Arial" w:eastAsia="Times New Roman" w:hAnsi="Arial" w:cs="Arial"/>
          <w:iCs/>
          <w:spacing w:val="-2"/>
          <w:szCs w:val="24"/>
          <w:lang w:val="es-ES_tradnl" w:eastAsia="es-ES"/>
        </w:rPr>
        <w:t>La </w:t>
      </w:r>
      <w:r w:rsidRPr="00553766">
        <w:rPr>
          <w:rFonts w:ascii="Arial" w:eastAsia="Times New Roman" w:hAnsi="Arial" w:cs="Arial"/>
          <w:i/>
          <w:iCs/>
          <w:spacing w:val="-2"/>
          <w:szCs w:val="24"/>
          <w:lang w:val="es-ES_tradnl" w:eastAsia="es-ES"/>
        </w:rPr>
        <w:t>validez</w:t>
      </w:r>
      <w:r w:rsidRPr="00553766">
        <w:rPr>
          <w:rFonts w:ascii="Arial" w:eastAsia="Times New Roman" w:hAnsi="Arial" w:cs="Arial"/>
          <w:iCs/>
          <w:spacing w:val="-2"/>
          <w:szCs w:val="24"/>
          <w:lang w:val="es-ES_tradnl" w:eastAsia="es-ES"/>
        </w:rPr>
        <w:t xml:space="preserve"> de dicha herramienta legal se encuentra en la imperiosa necesidad de asegurar la cobertura en la protección de los riesgos inherentes a la seguridad social </w:t>
      </w:r>
      <w:r w:rsidRPr="00553766">
        <w:rPr>
          <w:rFonts w:ascii="Arial" w:eastAsia="Times New Roman" w:hAnsi="Arial" w:cs="Arial"/>
          <w:iCs/>
          <w:spacing w:val="-2"/>
          <w:szCs w:val="24"/>
          <w:lang w:val="es-ES_tradnl" w:eastAsia="es-ES"/>
        </w:rPr>
        <w:lastRenderedPageBreak/>
        <w:t>en materia pensional a todos los habitantes del territorio colombiano, en acatamiento de los principios constitucionales de universalidad y eficiencia (C.P. art. 48).</w:t>
      </w:r>
    </w:p>
    <w:p w:rsidR="00553766" w:rsidRPr="00553766" w:rsidRDefault="00553766" w:rsidP="00553766">
      <w:pPr>
        <w:suppressAutoHyphens/>
        <w:spacing w:after="0" w:line="276" w:lineRule="auto"/>
        <w:jc w:val="both"/>
        <w:rPr>
          <w:rFonts w:ascii="Arial" w:eastAsia="Times New Roman" w:hAnsi="Arial" w:cs="Arial"/>
          <w:b/>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b/>
          <w:iCs/>
          <w:spacing w:val="-2"/>
          <w:sz w:val="24"/>
          <w:szCs w:val="24"/>
          <w:lang w:val="es-CO" w:eastAsia="es-ES"/>
        </w:rPr>
      </w:pPr>
      <w:r w:rsidRPr="00553766">
        <w:rPr>
          <w:rFonts w:ascii="Arial" w:eastAsia="Times New Roman" w:hAnsi="Arial" w:cs="Arial"/>
          <w:iCs/>
          <w:spacing w:val="-2"/>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553766">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rsidR="00553766" w:rsidRPr="00553766" w:rsidRDefault="00553766" w:rsidP="00553766">
      <w:pPr>
        <w:suppressAutoHyphens/>
        <w:spacing w:after="0" w:line="276" w:lineRule="auto"/>
        <w:jc w:val="both"/>
        <w:rPr>
          <w:rFonts w:ascii="Arial" w:eastAsia="Times New Roman" w:hAnsi="Arial" w:cs="Arial"/>
          <w:b/>
          <w:iCs/>
          <w:spacing w:val="-2"/>
          <w:sz w:val="24"/>
          <w:szCs w:val="24"/>
          <w:lang w:val="es-CO"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CO" w:eastAsia="es-ES"/>
        </w:rPr>
      </w:pPr>
      <w:r w:rsidRPr="00553766">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53766">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iCs/>
          <w:spacing w:val="-2"/>
          <w:sz w:val="24"/>
          <w:szCs w:val="24"/>
          <w:lang w:val="es-ES_tradnl" w:eastAsia="es-ES"/>
        </w:rPr>
      </w:pPr>
      <w:r w:rsidRPr="00553766">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numPr>
          <w:ilvl w:val="1"/>
          <w:numId w:val="4"/>
        </w:numPr>
        <w:suppressAutoHyphens/>
        <w:spacing w:after="0" w:line="276" w:lineRule="auto"/>
        <w:jc w:val="both"/>
        <w:rPr>
          <w:rFonts w:ascii="Arial" w:eastAsia="Times New Roman" w:hAnsi="Arial" w:cs="Arial"/>
          <w:b/>
          <w:spacing w:val="-2"/>
          <w:sz w:val="24"/>
          <w:szCs w:val="24"/>
          <w:lang w:val="es-ES_tradnl" w:eastAsia="es-ES"/>
        </w:rPr>
      </w:pPr>
      <w:r w:rsidRPr="00553766">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 xml:space="preserve">El título de la norma ya de por si es significativo: </w:t>
      </w:r>
      <w:r w:rsidRPr="00553766">
        <w:rPr>
          <w:rFonts w:ascii="Arial" w:eastAsia="Times New Roman" w:hAnsi="Arial" w:cs="Arial"/>
          <w:b/>
          <w:spacing w:val="-2"/>
          <w:sz w:val="24"/>
          <w:szCs w:val="24"/>
          <w:lang w:val="es-ES_tradnl" w:eastAsia="es-ES"/>
        </w:rPr>
        <w:t>“Sanciones al empleador”</w:t>
      </w:r>
      <w:r w:rsidRPr="00553766">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w:t>
      </w:r>
      <w:r w:rsidRPr="00553766">
        <w:rPr>
          <w:rFonts w:ascii="Arial" w:eastAsia="Times New Roman" w:hAnsi="Arial" w:cs="Arial"/>
          <w:spacing w:val="-2"/>
          <w:sz w:val="24"/>
          <w:szCs w:val="24"/>
          <w:lang w:val="es-ES_tradnl" w:eastAsia="es-ES"/>
        </w:rPr>
        <w:lastRenderedPageBreak/>
        <w:t>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numPr>
          <w:ilvl w:val="0"/>
          <w:numId w:val="4"/>
        </w:numPr>
        <w:suppressAutoHyphens/>
        <w:spacing w:after="0" w:line="276" w:lineRule="auto"/>
        <w:jc w:val="both"/>
        <w:rPr>
          <w:rFonts w:ascii="Arial" w:eastAsia="Times New Roman" w:hAnsi="Arial" w:cs="Arial"/>
          <w:b/>
          <w:spacing w:val="-2"/>
          <w:sz w:val="24"/>
          <w:szCs w:val="24"/>
          <w:lang w:val="es-ES_tradnl" w:eastAsia="es-ES"/>
        </w:rPr>
      </w:pPr>
      <w:r w:rsidRPr="00553766">
        <w:rPr>
          <w:rFonts w:ascii="Arial" w:eastAsia="Times New Roman" w:hAnsi="Arial" w:cs="Arial"/>
          <w:b/>
          <w:spacing w:val="-2"/>
          <w:sz w:val="24"/>
          <w:szCs w:val="24"/>
          <w:lang w:val="es-ES_tradnl" w:eastAsia="es-ES"/>
        </w:rPr>
        <w:t>LA ACCIÓN QUE EN REALIDAD CORRESPONDE ADELANTAR CUANDO LAS AFP HAN CAUSADO PERJUICIO A LOS AFILIADOS POR NO SUMINISTRAR LA INFORMACIÓN QUE CORRESPONDE O POR ERRORES EN LA MISMA.</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es a COLPENSIONES, con grave detrimento de los legítimos intereses de todas las personas que fielmente han permanecido en el RPM.</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lo siguiente:</w:t>
      </w:r>
    </w:p>
    <w:p w:rsidR="00553766" w:rsidRPr="00553766" w:rsidRDefault="00553766" w:rsidP="00553766">
      <w:pPr>
        <w:suppressAutoHyphens/>
        <w:spacing w:after="0" w:line="276" w:lineRule="auto"/>
        <w:ind w:left="708"/>
        <w:jc w:val="both"/>
        <w:rPr>
          <w:rFonts w:ascii="Arial" w:eastAsia="Times New Roman" w:hAnsi="Arial" w:cs="Arial"/>
          <w:b/>
          <w:bCs/>
          <w:spacing w:val="-2"/>
          <w:sz w:val="24"/>
          <w:szCs w:val="24"/>
          <w:lang w:eastAsia="es-ES"/>
        </w:rPr>
      </w:pPr>
    </w:p>
    <w:p w:rsidR="00553766" w:rsidRPr="00553766" w:rsidRDefault="00553766" w:rsidP="009B4031">
      <w:pPr>
        <w:suppressAutoHyphens/>
        <w:spacing w:after="0" w:line="240" w:lineRule="auto"/>
        <w:ind w:left="426" w:right="420"/>
        <w:jc w:val="both"/>
        <w:rPr>
          <w:rFonts w:ascii="Arial" w:eastAsia="Times New Roman" w:hAnsi="Arial" w:cs="Arial"/>
          <w:b/>
          <w:bCs/>
          <w:spacing w:val="-2"/>
          <w:szCs w:val="24"/>
          <w:lang w:eastAsia="es-ES"/>
        </w:rPr>
      </w:pPr>
      <w:r w:rsidRPr="00553766">
        <w:rPr>
          <w:rFonts w:ascii="Arial" w:eastAsia="Times New Roman" w:hAnsi="Arial" w:cs="Arial"/>
          <w:b/>
          <w:bCs/>
          <w:spacing w:val="-2"/>
          <w:szCs w:val="24"/>
          <w:lang w:eastAsia="es-ES"/>
        </w:rPr>
        <w:t>CAPITULO I. DISPOSICIONES GENERALES</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bookmarkStart w:id="1" w:name="ver_1153011"/>
      <w:bookmarkEnd w:id="1"/>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xml:space="preserve">Artículo 1º OBJETO. </w:t>
      </w:r>
      <w:r w:rsidRPr="00553766">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553766">
        <w:rPr>
          <w:rFonts w:ascii="Arial" w:eastAsia="Times New Roman" w:hAnsi="Arial" w:cs="Arial"/>
          <w:spacing w:val="-2"/>
          <w:szCs w:val="24"/>
          <w:lang w:eastAsia="es-ES"/>
        </w:rPr>
        <w:t>, incluidos los planes complementarios, alternativos y los planes pensiones. </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bookmarkStart w:id="2" w:name="ver_1153012"/>
      <w:bookmarkEnd w:id="2"/>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xml:space="preserve">Artículo 2º DESTINATARIOS. Igualmente señala las personas y entidades habilitadas para efectuar dichas labores, </w:t>
      </w:r>
      <w:r w:rsidRPr="00553766">
        <w:rPr>
          <w:rFonts w:ascii="Arial" w:eastAsia="Times New Roman" w:hAnsi="Arial" w:cs="Arial"/>
          <w:b/>
          <w:spacing w:val="-2"/>
          <w:szCs w:val="24"/>
          <w:lang w:eastAsia="es-ES"/>
        </w:rPr>
        <w:t>las disposiciones a las cuales han de sujetar su gestión</w:t>
      </w:r>
      <w:r w:rsidRPr="00553766">
        <w:rPr>
          <w:rFonts w:ascii="Arial" w:eastAsia="Times New Roman" w:hAnsi="Arial" w:cs="Arial"/>
          <w:spacing w:val="-2"/>
          <w:szCs w:val="24"/>
          <w:lang w:eastAsia="es-ES"/>
        </w:rPr>
        <w:t xml:space="preserve">, las condiciones de supervisión por parte de la Superintendencia Bancaria </w:t>
      </w:r>
      <w:r w:rsidRPr="00553766">
        <w:rPr>
          <w:rFonts w:ascii="Arial" w:eastAsia="Times New Roman" w:hAnsi="Arial" w:cs="Arial"/>
          <w:b/>
          <w:spacing w:val="-2"/>
          <w:szCs w:val="24"/>
          <w:lang w:eastAsia="es-ES"/>
        </w:rPr>
        <w:t>y el régimen sancionatorio correspondiente</w:t>
      </w:r>
      <w:r w:rsidRPr="00553766">
        <w:rPr>
          <w:rFonts w:ascii="Arial" w:eastAsia="Times New Roman" w:hAnsi="Arial" w:cs="Arial"/>
          <w:spacing w:val="-2"/>
          <w:szCs w:val="24"/>
          <w:lang w:eastAsia="es-ES"/>
        </w:rPr>
        <w:t>. </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w:t>
      </w:r>
    </w:p>
    <w:p w:rsidR="00553766" w:rsidRPr="00553766" w:rsidRDefault="00553766" w:rsidP="009B4031">
      <w:pPr>
        <w:suppressAutoHyphens/>
        <w:spacing w:after="0" w:line="240" w:lineRule="auto"/>
        <w:ind w:left="426" w:right="420"/>
        <w:jc w:val="both"/>
        <w:rPr>
          <w:rFonts w:ascii="Arial" w:eastAsia="Times New Roman" w:hAnsi="Arial" w:cs="Arial"/>
          <w:b/>
          <w:bCs/>
          <w:spacing w:val="-2"/>
          <w:szCs w:val="24"/>
          <w:lang w:eastAsia="es-ES"/>
        </w:rPr>
      </w:pPr>
      <w:bookmarkStart w:id="3" w:name="ver_1153013"/>
      <w:bookmarkEnd w:id="3"/>
      <w:r w:rsidRPr="00553766">
        <w:rPr>
          <w:rFonts w:ascii="Arial" w:eastAsia="Times New Roman" w:hAnsi="Arial" w:cs="Arial"/>
          <w:b/>
          <w:bCs/>
          <w:spacing w:val="-2"/>
          <w:szCs w:val="24"/>
          <w:lang w:eastAsia="es-ES"/>
        </w:rPr>
        <w:t xml:space="preserve">CAPITULO II. </w:t>
      </w:r>
      <w:r w:rsidR="007D1AF0" w:rsidRPr="00553766">
        <w:rPr>
          <w:rFonts w:ascii="Arial" w:eastAsia="Times New Roman" w:hAnsi="Arial" w:cs="Arial"/>
          <w:b/>
          <w:bCs/>
          <w:spacing w:val="-2"/>
          <w:szCs w:val="24"/>
          <w:lang w:eastAsia="es-ES"/>
        </w:rPr>
        <w:t>RÉGIMEN</w:t>
      </w:r>
      <w:r w:rsidRPr="00553766">
        <w:rPr>
          <w:rFonts w:ascii="Arial" w:eastAsia="Times New Roman" w:hAnsi="Arial" w:cs="Arial"/>
          <w:b/>
          <w:bCs/>
          <w:spacing w:val="-2"/>
          <w:szCs w:val="24"/>
          <w:lang w:eastAsia="es-ES"/>
        </w:rPr>
        <w:t xml:space="preserve"> DE PROMOTORES Y OPERACIONES AUTORIZADAS</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bookmarkStart w:id="4" w:name="ver_1153014"/>
      <w:bookmarkEnd w:id="4"/>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xml:space="preserve">Artículo 3º PROMOTORES DE LAS SOCIEDADES ADMINISTRADORAS DEL SISTEMA GENERAL DE PENSIONES. </w:t>
      </w:r>
      <w:r w:rsidRPr="00553766">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553766">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w:t>
      </w:r>
    </w:p>
    <w:p w:rsidR="00553766" w:rsidRPr="00553766" w:rsidRDefault="00553766" w:rsidP="009B4031">
      <w:pPr>
        <w:suppressAutoHyphens/>
        <w:spacing w:after="0" w:line="240" w:lineRule="auto"/>
        <w:ind w:left="426" w:right="420"/>
        <w:jc w:val="both"/>
        <w:rPr>
          <w:rFonts w:ascii="Arial" w:eastAsia="Times New Roman" w:hAnsi="Arial" w:cs="Arial"/>
          <w:b/>
          <w:spacing w:val="-2"/>
          <w:szCs w:val="24"/>
          <w:lang w:eastAsia="es-ES"/>
        </w:rPr>
      </w:pPr>
      <w:bookmarkStart w:id="5" w:name="ver_1153015"/>
      <w:bookmarkEnd w:id="5"/>
      <w:r w:rsidRPr="00553766">
        <w:rPr>
          <w:rFonts w:ascii="Arial" w:eastAsia="Times New Roman" w:hAnsi="Arial" w:cs="Arial"/>
          <w:spacing w:val="-2"/>
          <w:szCs w:val="24"/>
          <w:lang w:eastAsia="es-ES"/>
        </w:rPr>
        <w:t xml:space="preserve">Artículo 4º </w:t>
      </w:r>
      <w:r w:rsidR="007D1AF0" w:rsidRPr="00553766">
        <w:rPr>
          <w:rFonts w:ascii="Arial" w:eastAsia="Times New Roman" w:hAnsi="Arial" w:cs="Arial"/>
          <w:spacing w:val="-2"/>
          <w:szCs w:val="24"/>
          <w:lang w:eastAsia="es-ES"/>
        </w:rPr>
        <w:t>DISTRIBUCIÓN</w:t>
      </w:r>
      <w:r w:rsidRPr="00553766">
        <w:rPr>
          <w:rFonts w:ascii="Arial" w:eastAsia="Times New Roman" w:hAnsi="Arial" w:cs="Arial"/>
          <w:spacing w:val="-2"/>
          <w:szCs w:val="24"/>
          <w:lang w:eastAsia="es-ES"/>
        </w:rPr>
        <w:t xml:space="preserve"> MEDIANTE VENDEDORES. </w:t>
      </w:r>
      <w:r w:rsidRPr="00553766">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553766" w:rsidRPr="00553766" w:rsidRDefault="00553766" w:rsidP="009B4031">
      <w:pPr>
        <w:suppressAutoHyphens/>
        <w:spacing w:after="0" w:line="240" w:lineRule="auto"/>
        <w:ind w:left="426" w:right="420"/>
        <w:jc w:val="both"/>
        <w:rPr>
          <w:rFonts w:ascii="Arial" w:eastAsia="Times New Roman" w:hAnsi="Arial" w:cs="Arial"/>
          <w:b/>
          <w:spacing w:val="-2"/>
          <w:szCs w:val="24"/>
          <w:lang w:eastAsia="es-ES"/>
        </w:rPr>
      </w:pPr>
      <w:r w:rsidRPr="00553766">
        <w:rPr>
          <w:rFonts w:ascii="Arial" w:eastAsia="Times New Roman" w:hAnsi="Arial" w:cs="Arial"/>
          <w:b/>
          <w:spacing w:val="-2"/>
          <w:szCs w:val="24"/>
          <w:lang w:eastAsia="es-ES"/>
        </w:rPr>
        <w:t>  </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b/>
          <w:spacing w:val="-2"/>
          <w:szCs w:val="24"/>
          <w:lang w:eastAsia="es-ES"/>
        </w:rPr>
        <w:t>Las sociedades administradoras del sistema general de pensiones verificarán la idoneidad, honestidad, trayectoria, especialización, profesionalismo y conocimiento adecuado de la labor que desarrollarán las personas naturales que vinculen como promotores. </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xml:space="preserve">El Vendedor desarrollará su actividad en beneficio de la sociedad administradora del sistema general de pensiones con la cual haya celebrado el respectivo convenio, sin </w:t>
      </w:r>
      <w:r w:rsidRPr="00553766">
        <w:rPr>
          <w:rFonts w:ascii="Arial" w:eastAsia="Times New Roman" w:hAnsi="Arial" w:cs="Arial"/>
          <w:spacing w:val="-2"/>
          <w:szCs w:val="24"/>
          <w:lang w:eastAsia="es-ES"/>
        </w:rPr>
        <w:lastRenderedPageBreak/>
        <w:t>perjuicio de la estipulación expresa que lo faculte para desarrollar su actividad en beneficio de otras sociedades administradoras del sistema general de pensiones. </w:t>
      </w: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eastAsia="es-ES"/>
        </w:rPr>
      </w:pPr>
      <w:r w:rsidRPr="00553766">
        <w:rPr>
          <w:rFonts w:ascii="Arial" w:eastAsia="Times New Roman" w:hAnsi="Arial" w:cs="Arial"/>
          <w:spacing w:val="-2"/>
          <w:szCs w:val="24"/>
          <w:lang w:eastAsia="es-ES"/>
        </w:rPr>
        <w:t>  </w:t>
      </w:r>
    </w:p>
    <w:p w:rsidR="00553766" w:rsidRPr="00553766" w:rsidRDefault="00553766" w:rsidP="009B4031">
      <w:pPr>
        <w:suppressAutoHyphens/>
        <w:spacing w:after="0" w:line="240" w:lineRule="auto"/>
        <w:ind w:left="426" w:right="420"/>
        <w:jc w:val="both"/>
        <w:rPr>
          <w:rFonts w:ascii="Arial" w:eastAsia="Times New Roman" w:hAnsi="Arial" w:cs="Arial"/>
          <w:b/>
          <w:spacing w:val="-2"/>
          <w:szCs w:val="24"/>
          <w:lang w:eastAsia="es-ES"/>
        </w:rPr>
      </w:pPr>
      <w:r w:rsidRPr="00553766">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553766">
        <w:rPr>
          <w:rFonts w:ascii="Arial" w:eastAsia="Times New Roman" w:hAnsi="Arial" w:cs="Arial"/>
          <w:b/>
          <w:spacing w:val="-2"/>
          <w:szCs w:val="24"/>
          <w:lang w:eastAsia="es-ES"/>
        </w:rPr>
        <w:t>. </w:t>
      </w:r>
    </w:p>
    <w:p w:rsidR="00553766" w:rsidRPr="00553766" w:rsidRDefault="00553766" w:rsidP="00553766">
      <w:pPr>
        <w:suppressAutoHyphens/>
        <w:spacing w:after="0" w:line="276" w:lineRule="auto"/>
        <w:jc w:val="both"/>
        <w:rPr>
          <w:rFonts w:ascii="Arial" w:eastAsia="Times New Roman" w:hAnsi="Arial" w:cs="Arial"/>
          <w:spacing w:val="-2"/>
          <w:sz w:val="24"/>
          <w:szCs w:val="24"/>
          <w:lang w:eastAsia="es-ES"/>
        </w:rPr>
      </w:pPr>
      <w:r w:rsidRPr="00553766">
        <w:rPr>
          <w:rFonts w:ascii="Arial" w:eastAsia="Times New Roman" w:hAnsi="Arial" w:cs="Arial"/>
          <w:spacing w:val="-2"/>
          <w:sz w:val="24"/>
          <w:szCs w:val="24"/>
          <w:lang w:eastAsia="es-ES"/>
        </w:rPr>
        <w:t>  </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Adicionalmente en el artículo 12 dispuso:</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9B4031">
      <w:pPr>
        <w:suppressAutoHyphens/>
        <w:spacing w:after="0" w:line="276" w:lineRule="auto"/>
        <w:ind w:left="426" w:right="420"/>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CO" w:eastAsia="es-ES"/>
        </w:rPr>
        <w:t xml:space="preserve">Artículo 12. </w:t>
      </w:r>
      <w:r w:rsidR="009B4031" w:rsidRPr="00553766">
        <w:rPr>
          <w:rFonts w:ascii="Arial" w:eastAsia="Times New Roman" w:hAnsi="Arial" w:cs="Arial"/>
          <w:spacing w:val="-2"/>
          <w:sz w:val="24"/>
          <w:szCs w:val="24"/>
          <w:lang w:val="es-CO" w:eastAsia="es-ES"/>
        </w:rPr>
        <w:t>OBLIGACIÓN</w:t>
      </w:r>
      <w:r w:rsidRPr="00553766">
        <w:rPr>
          <w:rFonts w:ascii="Arial" w:eastAsia="Times New Roman" w:hAnsi="Arial" w:cs="Arial"/>
          <w:spacing w:val="-2"/>
          <w:sz w:val="24"/>
          <w:szCs w:val="24"/>
          <w:lang w:val="es-CO" w:eastAsia="es-ES"/>
        </w:rPr>
        <w:t xml:space="preserve"> DE LOS PROMOTORES. Los promotores que empleen las sociedades administradoras del sistema general de pensiones </w:t>
      </w:r>
      <w:proofErr w:type="gramStart"/>
      <w:r w:rsidRPr="00553766">
        <w:rPr>
          <w:rFonts w:ascii="Arial" w:eastAsia="Times New Roman" w:hAnsi="Arial" w:cs="Arial"/>
          <w:b/>
          <w:spacing w:val="-2"/>
          <w:sz w:val="24"/>
          <w:szCs w:val="24"/>
          <w:lang w:val="es-CO" w:eastAsia="es-ES"/>
        </w:rPr>
        <w:t>deberá</w:t>
      </w:r>
      <w:proofErr w:type="gramEnd"/>
      <w:r w:rsidRPr="00553766">
        <w:rPr>
          <w:rFonts w:ascii="Arial" w:eastAsia="Times New Roman" w:hAnsi="Arial" w:cs="Arial"/>
          <w:b/>
          <w:spacing w:val="-2"/>
          <w:sz w:val="24"/>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553766">
        <w:rPr>
          <w:rFonts w:ascii="Arial" w:eastAsia="Times New Roman" w:hAnsi="Arial" w:cs="Arial"/>
          <w:spacing w:val="-2"/>
          <w:sz w:val="24"/>
          <w:szCs w:val="24"/>
          <w:lang w:val="es-CO" w:eastAsia="es-ES"/>
        </w:rPr>
        <w:t> </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Pero sobre todo, el decreto en mención señaló la acción que corresponde en esta clase de asuntos:</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9B4031">
      <w:pPr>
        <w:suppressAutoHyphens/>
        <w:spacing w:after="0" w:line="240" w:lineRule="auto"/>
        <w:ind w:left="426" w:right="420"/>
        <w:jc w:val="both"/>
        <w:rPr>
          <w:rFonts w:ascii="Arial" w:eastAsia="Times New Roman" w:hAnsi="Arial" w:cs="Arial"/>
          <w:spacing w:val="-2"/>
          <w:szCs w:val="24"/>
          <w:lang w:val="es-ES_tradnl" w:eastAsia="es-ES"/>
        </w:rPr>
      </w:pPr>
      <w:r w:rsidRPr="00553766">
        <w:rPr>
          <w:rFonts w:ascii="Arial" w:eastAsia="Times New Roman" w:hAnsi="Arial" w:cs="Arial"/>
          <w:b/>
          <w:spacing w:val="-2"/>
          <w:szCs w:val="24"/>
          <w:lang w:val="es-CO" w:eastAsia="es-ES"/>
        </w:rPr>
        <w:t>Artículo 10</w:t>
      </w:r>
      <w:r w:rsidRPr="00553766">
        <w:rPr>
          <w:rFonts w:ascii="Arial" w:eastAsia="Times New Roman" w:hAnsi="Arial" w:cs="Arial"/>
          <w:b/>
          <w:bCs/>
          <w:spacing w:val="-2"/>
          <w:szCs w:val="24"/>
          <w:lang w:val="es-CO" w:eastAsia="es-ES"/>
        </w:rPr>
        <w:t>.</w:t>
      </w:r>
      <w:r w:rsidRPr="00553766">
        <w:rPr>
          <w:rFonts w:ascii="Arial" w:eastAsia="Times New Roman" w:hAnsi="Arial" w:cs="Arial"/>
          <w:b/>
          <w:spacing w:val="-2"/>
          <w:szCs w:val="24"/>
          <w:lang w:val="es-CO" w:eastAsia="es-ES"/>
        </w:rPr>
        <w:t xml:space="preserve"> RESPONSABILIDAD DE LOS PROMOTORES. </w:t>
      </w:r>
      <w:r w:rsidRPr="00553766">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53766">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553766">
        <w:rPr>
          <w:rFonts w:ascii="Arial" w:eastAsia="Times New Roman" w:hAnsi="Arial" w:cs="Arial"/>
          <w:spacing w:val="-2"/>
          <w:szCs w:val="24"/>
          <w:lang w:val="es-CO" w:eastAsia="es-ES"/>
        </w:rPr>
        <w:t xml:space="preserve"> (Negrillas y subrayas fuera del texto)</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553766">
        <w:rPr>
          <w:rFonts w:ascii="Arial" w:eastAsia="Times New Roman" w:hAnsi="Arial" w:cs="Arial"/>
          <w:b/>
          <w:spacing w:val="-2"/>
          <w:sz w:val="24"/>
          <w:szCs w:val="24"/>
          <w:lang w:val="es-ES_tradnl" w:eastAsia="es-ES"/>
        </w:rPr>
        <w:t>pero obviamente a cargo de quien se lo causó</w:t>
      </w:r>
      <w:r w:rsidRPr="00553766">
        <w:rPr>
          <w:rFonts w:ascii="Arial" w:eastAsia="Times New Roman" w:hAnsi="Arial" w:cs="Arial"/>
          <w:spacing w:val="-2"/>
          <w:sz w:val="24"/>
          <w:szCs w:val="24"/>
          <w:lang w:val="es-ES_tradnl" w:eastAsia="es-ES"/>
        </w:rPr>
        <w:t xml:space="preserve">, esto es la AFP que propició el traslado, más no de COLPENSIONES. </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b/>
          <w:spacing w:val="-2"/>
          <w:sz w:val="24"/>
          <w:szCs w:val="24"/>
          <w:lang w:val="es-ES_tradnl" w:eastAsia="es-ES"/>
        </w:rPr>
      </w:pPr>
      <w:r w:rsidRPr="00553766">
        <w:rPr>
          <w:rFonts w:ascii="Arial" w:eastAsia="Times New Roman" w:hAnsi="Arial" w:cs="Arial"/>
          <w:b/>
          <w:spacing w:val="-2"/>
          <w:sz w:val="24"/>
          <w:szCs w:val="24"/>
          <w:lang w:val="es-ES_tradnl" w:eastAsia="es-ES"/>
        </w:rPr>
        <w:t>CASO CONCRETO</w:t>
      </w:r>
    </w:p>
    <w:p w:rsidR="00553766" w:rsidRPr="00553766" w:rsidRDefault="00553766" w:rsidP="00553766">
      <w:pPr>
        <w:suppressAutoHyphens/>
        <w:spacing w:after="0" w:line="276" w:lineRule="auto"/>
        <w:jc w:val="both"/>
        <w:rPr>
          <w:rFonts w:ascii="Arial" w:eastAsia="Times New Roman" w:hAnsi="Arial" w:cs="Arial"/>
          <w:b/>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 xml:space="preserve">En el anterior orden de ideas, como quiera que la acción impetrada por la señora Dora Mariela Rodríguez Garzón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Porvenir S.A. tiene dentro de su razón de ser, buscar la afiliación de personas al RAIS, no resulta coherente sostener que en desarrollo de esa actividad haya atentado o impedido la libre afiliación de la actora en los términos del </w:t>
      </w:r>
      <w:r w:rsidRPr="00553766">
        <w:rPr>
          <w:rFonts w:ascii="Arial" w:eastAsia="Times New Roman" w:hAnsi="Arial" w:cs="Arial"/>
          <w:spacing w:val="-2"/>
          <w:sz w:val="24"/>
          <w:szCs w:val="24"/>
          <w:lang w:val="es-ES_tradnl" w:eastAsia="es-ES"/>
        </w:rPr>
        <w:lastRenderedPageBreak/>
        <w:t xml:space="preserve">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553766">
        <w:rPr>
          <w:rFonts w:ascii="Arial" w:eastAsia="Times New Roman" w:hAnsi="Arial" w:cs="Arial"/>
          <w:b/>
          <w:spacing w:val="-2"/>
          <w:sz w:val="24"/>
          <w:szCs w:val="24"/>
          <w:lang w:val="es-ES_tradnl" w:eastAsia="es-ES"/>
        </w:rPr>
        <w:t>jurídicamente correspondía negar las pretensiones de la demanda.</w:t>
      </w:r>
      <w:r w:rsidRPr="00553766">
        <w:rPr>
          <w:rFonts w:ascii="Arial" w:eastAsia="Times New Roman" w:hAnsi="Arial" w:cs="Arial"/>
          <w:spacing w:val="-2"/>
          <w:sz w:val="24"/>
          <w:szCs w:val="24"/>
          <w:lang w:val="es-ES_tradnl" w:eastAsia="es-ES"/>
        </w:rPr>
        <w:t xml:space="preserve"> </w:t>
      </w: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p>
    <w:p w:rsidR="00553766" w:rsidRPr="00553766" w:rsidRDefault="00553766" w:rsidP="00553766">
      <w:pPr>
        <w:suppressAutoHyphens/>
        <w:spacing w:after="0" w:line="276" w:lineRule="auto"/>
        <w:jc w:val="both"/>
        <w:rPr>
          <w:rFonts w:ascii="Arial" w:eastAsia="Times New Roman" w:hAnsi="Arial" w:cs="Arial"/>
          <w:spacing w:val="-2"/>
          <w:sz w:val="24"/>
          <w:szCs w:val="24"/>
          <w:lang w:val="es-ES_tradnl" w:eastAsia="es-ES"/>
        </w:rPr>
      </w:pPr>
      <w:r w:rsidRPr="00553766">
        <w:rPr>
          <w:rFonts w:ascii="Arial" w:eastAsia="Times New Roman" w:hAnsi="Arial" w:cs="Arial"/>
          <w:spacing w:val="-2"/>
          <w:sz w:val="24"/>
          <w:szCs w:val="24"/>
          <w:lang w:val="es-ES_tradnl" w:eastAsia="es-ES"/>
        </w:rPr>
        <w:t>Debo resaltar que si bien, como se explicó con anterioridad, la negativa anterior no conlleva que la actora carezca de acción en orden a defender sus derechos dentro del sistema general de pensiones por las conductas de los promotores de la AFP privada,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w:t>
      </w:r>
    </w:p>
    <w:p w:rsidR="00553766" w:rsidRPr="00553766" w:rsidRDefault="00553766" w:rsidP="00553766">
      <w:pPr>
        <w:spacing w:after="0" w:line="276" w:lineRule="auto"/>
        <w:ind w:left="708"/>
        <w:jc w:val="both"/>
        <w:rPr>
          <w:rFonts w:ascii="Arial" w:eastAsia="Times New Roman" w:hAnsi="Arial" w:cs="Arial"/>
          <w:iCs/>
          <w:sz w:val="24"/>
          <w:szCs w:val="24"/>
          <w:lang w:val="es-ES_tradnl" w:eastAsia="es-ES"/>
        </w:rPr>
      </w:pPr>
      <w:r w:rsidRPr="00553766">
        <w:rPr>
          <w:rFonts w:ascii="Arial" w:eastAsia="Times New Roman" w:hAnsi="Arial" w:cs="Arial"/>
          <w:iCs/>
          <w:sz w:val="24"/>
          <w:szCs w:val="24"/>
          <w:lang w:val="es-ES_tradnl" w:eastAsia="es-ES"/>
        </w:rPr>
        <w:t xml:space="preserve">  </w:t>
      </w:r>
    </w:p>
    <w:p w:rsidR="00553766" w:rsidRPr="00553766" w:rsidRDefault="00553766" w:rsidP="009B4031">
      <w:pPr>
        <w:widowControl w:val="0"/>
        <w:autoSpaceDE w:val="0"/>
        <w:autoSpaceDN w:val="0"/>
        <w:adjustRightInd w:val="0"/>
        <w:spacing w:after="0" w:line="276" w:lineRule="auto"/>
        <w:jc w:val="both"/>
        <w:rPr>
          <w:rFonts w:ascii="Arial" w:eastAsia="Calibri" w:hAnsi="Arial" w:cs="Arial"/>
          <w:sz w:val="24"/>
          <w:szCs w:val="24"/>
          <w:lang w:val="es-CO"/>
        </w:rPr>
      </w:pPr>
      <w:r w:rsidRPr="00553766">
        <w:rPr>
          <w:rFonts w:ascii="Arial" w:eastAsia="Times New Roman" w:hAnsi="Arial" w:cs="Arial"/>
          <w:sz w:val="24"/>
          <w:szCs w:val="24"/>
          <w:lang w:val="es-CO" w:eastAsia="es-ES"/>
        </w:rPr>
        <w:t>Así las cosas, aunque por razones diferentes, correspondía confirmar la sentencia recurrida.</w:t>
      </w:r>
    </w:p>
    <w:p w:rsidR="00553766" w:rsidRDefault="00553766" w:rsidP="00553766">
      <w:pPr>
        <w:widowControl w:val="0"/>
        <w:autoSpaceDE w:val="0"/>
        <w:autoSpaceDN w:val="0"/>
        <w:adjustRightInd w:val="0"/>
        <w:spacing w:after="0" w:line="276" w:lineRule="auto"/>
        <w:jc w:val="both"/>
        <w:rPr>
          <w:rFonts w:ascii="Arial" w:eastAsia="Times New Roman" w:hAnsi="Arial" w:cs="Arial"/>
          <w:sz w:val="24"/>
          <w:szCs w:val="24"/>
          <w:lang w:val="es-CO" w:eastAsia="es-ES"/>
        </w:rPr>
      </w:pPr>
    </w:p>
    <w:p w:rsidR="009B4031" w:rsidRPr="00553766" w:rsidRDefault="009B4031" w:rsidP="00553766">
      <w:pPr>
        <w:widowControl w:val="0"/>
        <w:autoSpaceDE w:val="0"/>
        <w:autoSpaceDN w:val="0"/>
        <w:adjustRightInd w:val="0"/>
        <w:spacing w:after="0" w:line="276" w:lineRule="auto"/>
        <w:jc w:val="both"/>
        <w:rPr>
          <w:rFonts w:ascii="Arial" w:eastAsia="Times New Roman" w:hAnsi="Arial" w:cs="Arial"/>
          <w:sz w:val="24"/>
          <w:szCs w:val="24"/>
          <w:lang w:val="es-CO" w:eastAsia="es-ES"/>
        </w:rPr>
      </w:pPr>
    </w:p>
    <w:p w:rsidR="00553766" w:rsidRPr="00553766" w:rsidRDefault="00553766" w:rsidP="00553766">
      <w:pPr>
        <w:widowControl w:val="0"/>
        <w:autoSpaceDE w:val="0"/>
        <w:autoSpaceDN w:val="0"/>
        <w:adjustRightInd w:val="0"/>
        <w:spacing w:after="0" w:line="276" w:lineRule="auto"/>
        <w:rPr>
          <w:rFonts w:ascii="Arial" w:eastAsia="Times New Roman" w:hAnsi="Arial" w:cs="Arial"/>
          <w:sz w:val="24"/>
          <w:szCs w:val="24"/>
          <w:lang w:val="es-CO" w:eastAsia="es-ES"/>
        </w:rPr>
      </w:pPr>
      <w:r w:rsidRPr="00553766">
        <w:rPr>
          <w:rFonts w:ascii="Arial" w:eastAsia="Times New Roman" w:hAnsi="Arial" w:cs="Arial"/>
          <w:sz w:val="24"/>
          <w:szCs w:val="24"/>
          <w:lang w:val="es-CO" w:eastAsia="es-ES"/>
        </w:rPr>
        <w:t>Dejo a si salvado mi voto.</w:t>
      </w:r>
    </w:p>
    <w:p w:rsidR="00553766" w:rsidRPr="00553766" w:rsidRDefault="00553766" w:rsidP="00553766">
      <w:pPr>
        <w:widowControl w:val="0"/>
        <w:autoSpaceDE w:val="0"/>
        <w:autoSpaceDN w:val="0"/>
        <w:adjustRightInd w:val="0"/>
        <w:spacing w:after="0" w:line="276" w:lineRule="auto"/>
        <w:rPr>
          <w:rFonts w:ascii="Arial" w:eastAsia="Calibri" w:hAnsi="Arial" w:cs="Arial"/>
          <w:b/>
          <w:sz w:val="24"/>
          <w:szCs w:val="24"/>
          <w:lang w:val="es-CO"/>
        </w:rPr>
      </w:pPr>
    </w:p>
    <w:p w:rsidR="00553766" w:rsidRPr="00553766" w:rsidRDefault="00553766" w:rsidP="00553766">
      <w:pPr>
        <w:widowControl w:val="0"/>
        <w:autoSpaceDE w:val="0"/>
        <w:autoSpaceDN w:val="0"/>
        <w:adjustRightInd w:val="0"/>
        <w:spacing w:after="0" w:line="276" w:lineRule="auto"/>
        <w:rPr>
          <w:rFonts w:ascii="Arial" w:eastAsia="Calibri" w:hAnsi="Arial" w:cs="Arial"/>
          <w:b/>
          <w:sz w:val="24"/>
          <w:szCs w:val="24"/>
          <w:lang w:val="es-CO"/>
        </w:rPr>
      </w:pPr>
    </w:p>
    <w:p w:rsidR="00553766" w:rsidRPr="00553766" w:rsidRDefault="00553766" w:rsidP="00553766">
      <w:pPr>
        <w:widowControl w:val="0"/>
        <w:autoSpaceDE w:val="0"/>
        <w:autoSpaceDN w:val="0"/>
        <w:adjustRightInd w:val="0"/>
        <w:spacing w:after="0" w:line="276" w:lineRule="auto"/>
        <w:rPr>
          <w:rFonts w:ascii="Arial" w:eastAsia="Calibri" w:hAnsi="Arial" w:cs="Arial"/>
          <w:b/>
          <w:sz w:val="24"/>
          <w:szCs w:val="24"/>
          <w:lang w:val="es-CO"/>
        </w:rPr>
      </w:pPr>
    </w:p>
    <w:p w:rsidR="00553766" w:rsidRPr="00553766" w:rsidRDefault="00553766" w:rsidP="00553766">
      <w:pPr>
        <w:widowControl w:val="0"/>
        <w:autoSpaceDE w:val="0"/>
        <w:autoSpaceDN w:val="0"/>
        <w:adjustRightInd w:val="0"/>
        <w:spacing w:after="0" w:line="276" w:lineRule="auto"/>
        <w:rPr>
          <w:rFonts w:ascii="Arial" w:eastAsia="Calibri" w:hAnsi="Arial" w:cs="Arial"/>
          <w:b/>
          <w:sz w:val="24"/>
          <w:szCs w:val="24"/>
          <w:lang w:val="es-CO"/>
        </w:rPr>
      </w:pPr>
    </w:p>
    <w:p w:rsidR="00553766" w:rsidRPr="00553766" w:rsidRDefault="00553766" w:rsidP="00553766">
      <w:pPr>
        <w:widowControl w:val="0"/>
        <w:autoSpaceDE w:val="0"/>
        <w:autoSpaceDN w:val="0"/>
        <w:adjustRightInd w:val="0"/>
        <w:spacing w:after="0" w:line="276" w:lineRule="auto"/>
        <w:jc w:val="center"/>
        <w:rPr>
          <w:rFonts w:ascii="Arial" w:eastAsia="Calibri" w:hAnsi="Arial" w:cs="Arial"/>
          <w:b/>
          <w:sz w:val="24"/>
          <w:szCs w:val="24"/>
          <w:lang w:val="es-CO"/>
        </w:rPr>
      </w:pPr>
      <w:r w:rsidRPr="00553766">
        <w:rPr>
          <w:rFonts w:ascii="Arial" w:eastAsia="Calibri" w:hAnsi="Arial" w:cs="Arial"/>
          <w:b/>
          <w:sz w:val="24"/>
          <w:szCs w:val="24"/>
          <w:lang w:val="es-CO"/>
        </w:rPr>
        <w:t>JULIO CÉSAR SALAZAR MUÑOZ</w:t>
      </w:r>
    </w:p>
    <w:p w:rsidR="00553766" w:rsidRPr="00553766" w:rsidRDefault="00553766" w:rsidP="00553766">
      <w:pPr>
        <w:widowControl w:val="0"/>
        <w:autoSpaceDE w:val="0"/>
        <w:autoSpaceDN w:val="0"/>
        <w:adjustRightInd w:val="0"/>
        <w:spacing w:after="0" w:line="276" w:lineRule="auto"/>
        <w:jc w:val="center"/>
        <w:rPr>
          <w:rFonts w:ascii="Arial" w:eastAsia="Calibri" w:hAnsi="Arial" w:cs="Arial"/>
          <w:sz w:val="24"/>
          <w:szCs w:val="24"/>
          <w:lang w:val="es-CO"/>
        </w:rPr>
      </w:pPr>
      <w:r w:rsidRPr="00553766">
        <w:rPr>
          <w:rFonts w:ascii="Arial" w:eastAsia="Calibri" w:hAnsi="Arial" w:cs="Arial"/>
          <w:sz w:val="24"/>
          <w:szCs w:val="24"/>
          <w:lang w:val="es-CO"/>
        </w:rPr>
        <w:t>Ponente</w:t>
      </w:r>
    </w:p>
    <w:sectPr w:rsidR="00553766" w:rsidRPr="00553766" w:rsidSect="007B1EB9">
      <w:headerReference w:type="default" r:id="rId10"/>
      <w:footerReference w:type="default" r:id="rId11"/>
      <w:pgSz w:w="12242" w:h="19442" w:code="26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CB" w:rsidRDefault="006677CB" w:rsidP="00BE2CEA">
      <w:pPr>
        <w:spacing w:after="0" w:line="240" w:lineRule="auto"/>
      </w:pPr>
      <w:r>
        <w:separator/>
      </w:r>
    </w:p>
  </w:endnote>
  <w:endnote w:type="continuationSeparator" w:id="0">
    <w:p w:rsidR="006677CB" w:rsidRDefault="006677CB" w:rsidP="00BE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25592"/>
      <w:docPartObj>
        <w:docPartGallery w:val="Page Numbers (Bottom of Page)"/>
        <w:docPartUnique/>
      </w:docPartObj>
    </w:sdtPr>
    <w:sdtEndPr>
      <w:rPr>
        <w:rFonts w:ascii="Arial" w:hAnsi="Arial" w:cs="Arial"/>
        <w:sz w:val="18"/>
        <w:szCs w:val="18"/>
        <w:lang w:val="es-CO"/>
      </w:rPr>
    </w:sdtEndPr>
    <w:sdtContent>
      <w:p w:rsidR="00594F95" w:rsidRPr="007B1EB9" w:rsidRDefault="00594F95">
        <w:pPr>
          <w:pStyle w:val="Piedepgina"/>
          <w:jc w:val="right"/>
          <w:rPr>
            <w:rFonts w:ascii="Arial" w:hAnsi="Arial" w:cs="Arial"/>
            <w:sz w:val="18"/>
            <w:szCs w:val="18"/>
            <w:lang w:val="es-CO"/>
          </w:rPr>
        </w:pPr>
        <w:r w:rsidRPr="007B1EB9">
          <w:rPr>
            <w:rFonts w:ascii="Arial" w:hAnsi="Arial" w:cs="Arial"/>
            <w:sz w:val="18"/>
            <w:szCs w:val="18"/>
            <w:lang w:val="es-CO"/>
          </w:rPr>
          <w:fldChar w:fldCharType="begin"/>
        </w:r>
        <w:r w:rsidRPr="007B1EB9">
          <w:rPr>
            <w:rFonts w:ascii="Arial" w:hAnsi="Arial" w:cs="Arial"/>
            <w:sz w:val="18"/>
            <w:szCs w:val="18"/>
            <w:lang w:val="es-CO"/>
          </w:rPr>
          <w:instrText>PAGE   \* MERGEFORMAT</w:instrText>
        </w:r>
        <w:r w:rsidRPr="007B1EB9">
          <w:rPr>
            <w:rFonts w:ascii="Arial" w:hAnsi="Arial" w:cs="Arial"/>
            <w:sz w:val="18"/>
            <w:szCs w:val="18"/>
            <w:lang w:val="es-CO"/>
          </w:rPr>
          <w:fldChar w:fldCharType="separate"/>
        </w:r>
        <w:r w:rsidR="000C2631">
          <w:rPr>
            <w:rFonts w:ascii="Arial" w:hAnsi="Arial" w:cs="Arial"/>
            <w:noProof/>
            <w:sz w:val="18"/>
            <w:szCs w:val="18"/>
            <w:lang w:val="es-CO"/>
          </w:rPr>
          <w:t>2</w:t>
        </w:r>
        <w:r w:rsidRPr="007B1EB9">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CB" w:rsidRDefault="006677CB" w:rsidP="00BE2CEA">
      <w:pPr>
        <w:spacing w:after="0" w:line="240" w:lineRule="auto"/>
      </w:pPr>
      <w:r>
        <w:separator/>
      </w:r>
    </w:p>
  </w:footnote>
  <w:footnote w:type="continuationSeparator" w:id="0">
    <w:p w:rsidR="006677CB" w:rsidRDefault="006677CB" w:rsidP="00BE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88" w:rsidRPr="007B1EB9" w:rsidRDefault="00CD47A8">
    <w:pPr>
      <w:pStyle w:val="Encabezado"/>
      <w:rPr>
        <w:rFonts w:ascii="Arial" w:hAnsi="Arial" w:cs="Arial"/>
        <w:sz w:val="18"/>
        <w:szCs w:val="18"/>
        <w:lang w:val="es-CO"/>
      </w:rPr>
    </w:pPr>
    <w:r w:rsidRPr="007B1EB9">
      <w:rPr>
        <w:rFonts w:ascii="Arial" w:hAnsi="Arial" w:cs="Arial"/>
        <w:sz w:val="18"/>
        <w:szCs w:val="18"/>
        <w:lang w:val="es-CO"/>
      </w:rPr>
      <w:t>Radicado: 66001-31-05-00</w:t>
    </w:r>
    <w:r w:rsidR="00F337D2" w:rsidRPr="007B1EB9">
      <w:rPr>
        <w:rFonts w:ascii="Arial" w:hAnsi="Arial" w:cs="Arial"/>
        <w:sz w:val="18"/>
        <w:szCs w:val="18"/>
        <w:lang w:val="es-CO"/>
      </w:rPr>
      <w:t>4-2017-00247-01</w:t>
    </w:r>
  </w:p>
  <w:p w:rsidR="00092688" w:rsidRPr="007B1EB9" w:rsidRDefault="00F337D2">
    <w:pPr>
      <w:pStyle w:val="Encabezado"/>
      <w:rPr>
        <w:rFonts w:ascii="Arial" w:hAnsi="Arial" w:cs="Arial"/>
        <w:sz w:val="18"/>
        <w:szCs w:val="18"/>
        <w:lang w:val="es-CO"/>
      </w:rPr>
    </w:pPr>
    <w:r w:rsidRPr="007B1EB9">
      <w:rPr>
        <w:rFonts w:ascii="Arial" w:hAnsi="Arial" w:cs="Arial"/>
        <w:sz w:val="18"/>
        <w:szCs w:val="18"/>
        <w:lang w:val="es-CO"/>
      </w:rPr>
      <w:t>Dora Mariela Rodríguez Garzón</w:t>
    </w:r>
    <w:r w:rsidR="00BE2CEA" w:rsidRPr="007B1EB9">
      <w:rPr>
        <w:rFonts w:ascii="Arial" w:hAnsi="Arial" w:cs="Arial"/>
        <w:sz w:val="18"/>
        <w:szCs w:val="18"/>
        <w:lang w:val="es-CO"/>
      </w:rPr>
      <w:t xml:space="preserve"> </w:t>
    </w:r>
    <w:r w:rsidR="00CD47A8" w:rsidRPr="007B1EB9">
      <w:rPr>
        <w:rFonts w:ascii="Arial" w:hAnsi="Arial" w:cs="Arial"/>
        <w:sz w:val="18"/>
        <w:szCs w:val="18"/>
        <w:lang w:val="es-CO"/>
      </w:rPr>
      <w:t xml:space="preserve">vs </w:t>
    </w:r>
    <w:r w:rsidRPr="007B1EB9">
      <w:rPr>
        <w:rFonts w:ascii="Arial" w:hAnsi="Arial" w:cs="Arial"/>
        <w:sz w:val="18"/>
        <w:szCs w:val="18"/>
        <w:lang w:val="es-CO"/>
      </w:rPr>
      <w:t>Porvenir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0115D6"/>
    <w:multiLevelType w:val="hybridMultilevel"/>
    <w:tmpl w:val="E0522CF8"/>
    <w:lvl w:ilvl="0" w:tplc="2E364F54">
      <w:start w:val="1"/>
      <w:numFmt w:val="decimal"/>
      <w:lvlText w:val="%1."/>
      <w:lvlJc w:val="left"/>
      <w:pPr>
        <w:ind w:left="930" w:hanging="360"/>
      </w:pPr>
      <w:rPr>
        <w:rFonts w:cs="Arial"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EA"/>
    <w:rsid w:val="00031AD5"/>
    <w:rsid w:val="000725A8"/>
    <w:rsid w:val="000C2631"/>
    <w:rsid w:val="000F5695"/>
    <w:rsid w:val="00107F4B"/>
    <w:rsid w:val="00112A4D"/>
    <w:rsid w:val="001409FB"/>
    <w:rsid w:val="0014552D"/>
    <w:rsid w:val="00152C1A"/>
    <w:rsid w:val="00181418"/>
    <w:rsid w:val="00187CE1"/>
    <w:rsid w:val="00196A06"/>
    <w:rsid w:val="001E3776"/>
    <w:rsid w:val="001F0224"/>
    <w:rsid w:val="002258A3"/>
    <w:rsid w:val="0023746F"/>
    <w:rsid w:val="002C5A9E"/>
    <w:rsid w:val="002E02CC"/>
    <w:rsid w:val="002F3A80"/>
    <w:rsid w:val="003622E0"/>
    <w:rsid w:val="00385AF2"/>
    <w:rsid w:val="003A05C4"/>
    <w:rsid w:val="003A1513"/>
    <w:rsid w:val="003B13B4"/>
    <w:rsid w:val="003C245B"/>
    <w:rsid w:val="003D50A7"/>
    <w:rsid w:val="00440CB4"/>
    <w:rsid w:val="00443412"/>
    <w:rsid w:val="00496345"/>
    <w:rsid w:val="004A7AA6"/>
    <w:rsid w:val="004B4356"/>
    <w:rsid w:val="004C78CA"/>
    <w:rsid w:val="004E5453"/>
    <w:rsid w:val="004E670E"/>
    <w:rsid w:val="00515117"/>
    <w:rsid w:val="00553766"/>
    <w:rsid w:val="00586ECE"/>
    <w:rsid w:val="005910D4"/>
    <w:rsid w:val="00594F95"/>
    <w:rsid w:val="005F02B6"/>
    <w:rsid w:val="00655139"/>
    <w:rsid w:val="006677CB"/>
    <w:rsid w:val="0068006E"/>
    <w:rsid w:val="006F62C4"/>
    <w:rsid w:val="00734C3C"/>
    <w:rsid w:val="0078075E"/>
    <w:rsid w:val="00790A32"/>
    <w:rsid w:val="00791F3E"/>
    <w:rsid w:val="007949CE"/>
    <w:rsid w:val="007A5F18"/>
    <w:rsid w:val="007B1EB9"/>
    <w:rsid w:val="007D1AF0"/>
    <w:rsid w:val="007D3320"/>
    <w:rsid w:val="008217E0"/>
    <w:rsid w:val="00842B9A"/>
    <w:rsid w:val="008703E9"/>
    <w:rsid w:val="0088334B"/>
    <w:rsid w:val="008B20A8"/>
    <w:rsid w:val="008B26B9"/>
    <w:rsid w:val="00932F6D"/>
    <w:rsid w:val="009345B8"/>
    <w:rsid w:val="00962183"/>
    <w:rsid w:val="009765F1"/>
    <w:rsid w:val="00982D46"/>
    <w:rsid w:val="009901A1"/>
    <w:rsid w:val="009B4031"/>
    <w:rsid w:val="009E4735"/>
    <w:rsid w:val="009F0F44"/>
    <w:rsid w:val="00A14B22"/>
    <w:rsid w:val="00A675BB"/>
    <w:rsid w:val="00A7568B"/>
    <w:rsid w:val="00A9732A"/>
    <w:rsid w:val="00A9763F"/>
    <w:rsid w:val="00AB4964"/>
    <w:rsid w:val="00B528BE"/>
    <w:rsid w:val="00BC1E8C"/>
    <w:rsid w:val="00BC40ED"/>
    <w:rsid w:val="00BD15D3"/>
    <w:rsid w:val="00BD50BC"/>
    <w:rsid w:val="00BE2CEA"/>
    <w:rsid w:val="00BF08DD"/>
    <w:rsid w:val="00C002E5"/>
    <w:rsid w:val="00C507EE"/>
    <w:rsid w:val="00CA7341"/>
    <w:rsid w:val="00CC2D77"/>
    <w:rsid w:val="00CD47A8"/>
    <w:rsid w:val="00CE3D1F"/>
    <w:rsid w:val="00CF2BBB"/>
    <w:rsid w:val="00CF6DBE"/>
    <w:rsid w:val="00D4411B"/>
    <w:rsid w:val="00DB528A"/>
    <w:rsid w:val="00E00835"/>
    <w:rsid w:val="00E16999"/>
    <w:rsid w:val="00E32E2E"/>
    <w:rsid w:val="00E37EB3"/>
    <w:rsid w:val="00E5172E"/>
    <w:rsid w:val="00E621F4"/>
    <w:rsid w:val="00E64388"/>
    <w:rsid w:val="00EF722C"/>
    <w:rsid w:val="00F00CB5"/>
    <w:rsid w:val="00F01651"/>
    <w:rsid w:val="00F251C4"/>
    <w:rsid w:val="00F330FE"/>
    <w:rsid w:val="00F337D2"/>
    <w:rsid w:val="00F41235"/>
    <w:rsid w:val="00F43CB6"/>
    <w:rsid w:val="00F75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56478-1EFF-4E61-8969-945CDF7A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2CEA"/>
    <w:pPr>
      <w:spacing w:after="0" w:line="240" w:lineRule="auto"/>
    </w:pPr>
  </w:style>
  <w:style w:type="paragraph" w:styleId="Encabezado">
    <w:name w:val="header"/>
    <w:basedOn w:val="Normal"/>
    <w:link w:val="EncabezadoCar"/>
    <w:uiPriority w:val="99"/>
    <w:unhideWhenUsed/>
    <w:rsid w:val="00BE2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2CEA"/>
  </w:style>
  <w:style w:type="paragraph" w:styleId="Textoindependiente">
    <w:name w:val="Body Text"/>
    <w:basedOn w:val="Normal"/>
    <w:link w:val="TextoindependienteCar"/>
    <w:unhideWhenUsed/>
    <w:rsid w:val="00BE2CEA"/>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E2CEA"/>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BE2CEA"/>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BE2CEA"/>
    <w:pPr>
      <w:ind w:left="720"/>
      <w:contextualSpacing/>
    </w:pPr>
  </w:style>
  <w:style w:type="paragraph" w:styleId="Piedepgina">
    <w:name w:val="footer"/>
    <w:basedOn w:val="Normal"/>
    <w:link w:val="PiedepginaCar"/>
    <w:uiPriority w:val="99"/>
    <w:unhideWhenUsed/>
    <w:rsid w:val="00BE2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2CEA"/>
  </w:style>
  <w:style w:type="paragraph" w:styleId="Textodeglobo">
    <w:name w:val="Balloon Text"/>
    <w:basedOn w:val="Normal"/>
    <w:link w:val="TextodegloboCar"/>
    <w:uiPriority w:val="99"/>
    <w:semiHidden/>
    <w:unhideWhenUsed/>
    <w:rsid w:val="00594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3A1F-F636-47AC-8E57-F50D42C1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9980</Words>
  <Characters>54891</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cp:lastPrinted>2019-08-30T16:19:00Z</cp:lastPrinted>
  <dcterms:created xsi:type="dcterms:W3CDTF">2019-11-06T18:38:00Z</dcterms:created>
  <dcterms:modified xsi:type="dcterms:W3CDTF">2020-01-15T13:22:00Z</dcterms:modified>
</cp:coreProperties>
</file>