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7FC" w:rsidRPr="003867FC" w:rsidRDefault="003867FC" w:rsidP="003867FC">
      <w:pPr>
        <w:pBdr>
          <w:top w:val="single" w:sz="4" w:space="0" w:color="auto"/>
          <w:left w:val="single" w:sz="4" w:space="4" w:color="auto"/>
          <w:bottom w:val="single" w:sz="4" w:space="1" w:color="auto"/>
          <w:right w:val="single" w:sz="4" w:space="4" w:color="auto"/>
        </w:pBdr>
        <w:shd w:val="clear" w:color="auto" w:fill="FFFFFF"/>
        <w:suppressAutoHyphens w:val="0"/>
        <w:jc w:val="both"/>
        <w:rPr>
          <w:rFonts w:ascii="Arial" w:hAnsi="Arial" w:cs="Arial"/>
          <w:color w:val="FF0000"/>
          <w:spacing w:val="-4"/>
          <w:sz w:val="18"/>
          <w:szCs w:val="18"/>
          <w:lang w:val="es-419" w:eastAsia="fr-FR"/>
        </w:rPr>
      </w:pPr>
      <w:r w:rsidRPr="003867F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867FC" w:rsidRPr="003867FC" w:rsidRDefault="003867FC" w:rsidP="003867FC">
      <w:pPr>
        <w:suppressAutoHyphens w:val="0"/>
        <w:jc w:val="both"/>
        <w:rPr>
          <w:rFonts w:ascii="Arial" w:hAnsi="Arial" w:cs="Arial"/>
          <w:sz w:val="20"/>
          <w:lang w:val="es-419" w:eastAsia="es-ES"/>
        </w:rPr>
      </w:pPr>
    </w:p>
    <w:p w:rsidR="003867FC" w:rsidRPr="003867FC" w:rsidRDefault="003867FC" w:rsidP="003867FC">
      <w:pPr>
        <w:suppressAutoHyphens w:val="0"/>
        <w:jc w:val="both"/>
        <w:rPr>
          <w:rFonts w:ascii="Arial" w:hAnsi="Arial" w:cs="Arial"/>
          <w:sz w:val="20"/>
          <w:lang w:val="es-419" w:eastAsia="es-ES"/>
        </w:rPr>
      </w:pPr>
      <w:bookmarkStart w:id="0" w:name="_GoBack"/>
      <w:bookmarkEnd w:id="0"/>
      <w:r w:rsidRPr="003867FC">
        <w:rPr>
          <w:rFonts w:ascii="Arial" w:hAnsi="Arial" w:cs="Arial"/>
          <w:sz w:val="20"/>
          <w:lang w:val="es-419" w:eastAsia="es-ES"/>
        </w:rPr>
        <w:t>Providencia:</w:t>
      </w:r>
      <w:r w:rsidRPr="003867FC">
        <w:rPr>
          <w:rFonts w:ascii="Arial" w:hAnsi="Arial" w:cs="Arial"/>
          <w:sz w:val="20"/>
          <w:lang w:val="es-419" w:eastAsia="es-ES"/>
        </w:rPr>
        <w:tab/>
      </w:r>
      <w:r w:rsidRPr="003867FC">
        <w:rPr>
          <w:rFonts w:ascii="Arial" w:hAnsi="Arial" w:cs="Arial"/>
          <w:sz w:val="20"/>
          <w:lang w:val="es-419" w:eastAsia="es-ES"/>
        </w:rPr>
        <w:tab/>
        <w:t>Sentencia de Segunda Instancia, miércoles 20 de noviembre de 2019</w:t>
      </w:r>
    </w:p>
    <w:p w:rsidR="003867FC" w:rsidRPr="003867FC" w:rsidRDefault="003867FC" w:rsidP="003867FC">
      <w:pPr>
        <w:suppressAutoHyphens w:val="0"/>
        <w:jc w:val="both"/>
        <w:rPr>
          <w:rFonts w:ascii="Arial" w:hAnsi="Arial" w:cs="Arial"/>
          <w:sz w:val="20"/>
          <w:lang w:val="es-419" w:eastAsia="es-ES"/>
        </w:rPr>
      </w:pPr>
      <w:r w:rsidRPr="003867FC">
        <w:rPr>
          <w:rFonts w:ascii="Arial" w:hAnsi="Arial" w:cs="Arial"/>
          <w:sz w:val="20"/>
          <w:lang w:val="es-419" w:eastAsia="es-ES"/>
        </w:rPr>
        <w:t>Radicación No:</w:t>
      </w:r>
      <w:r w:rsidRPr="003867FC">
        <w:rPr>
          <w:rFonts w:ascii="Arial" w:hAnsi="Arial" w:cs="Arial"/>
          <w:sz w:val="20"/>
          <w:lang w:val="es-419" w:eastAsia="es-ES"/>
        </w:rPr>
        <w:tab/>
      </w:r>
      <w:r w:rsidRPr="003867FC">
        <w:rPr>
          <w:rFonts w:ascii="Arial" w:hAnsi="Arial" w:cs="Arial"/>
          <w:sz w:val="20"/>
          <w:lang w:val="es-419" w:eastAsia="es-ES"/>
        </w:rPr>
        <w:tab/>
        <w:t>66001-31-05-002-2018-00047-01</w:t>
      </w:r>
    </w:p>
    <w:p w:rsidR="003867FC" w:rsidRPr="003867FC" w:rsidRDefault="002D4C25" w:rsidP="003867FC">
      <w:pPr>
        <w:suppressAutoHyphens w:val="0"/>
        <w:jc w:val="both"/>
        <w:rPr>
          <w:rFonts w:ascii="Arial" w:hAnsi="Arial" w:cs="Arial"/>
          <w:sz w:val="20"/>
          <w:lang w:val="es-419" w:eastAsia="es-ES"/>
        </w:rPr>
      </w:pPr>
      <w:r>
        <w:rPr>
          <w:rFonts w:ascii="Arial" w:hAnsi="Arial" w:cs="Arial"/>
          <w:sz w:val="20"/>
          <w:lang w:val="es-419" w:eastAsia="es-ES"/>
        </w:rPr>
        <w:t xml:space="preserve">Proceso: </w:t>
      </w:r>
      <w:r>
        <w:rPr>
          <w:rFonts w:ascii="Arial" w:hAnsi="Arial" w:cs="Arial"/>
          <w:sz w:val="20"/>
          <w:lang w:val="es-419" w:eastAsia="es-ES"/>
        </w:rPr>
        <w:tab/>
      </w:r>
      <w:r>
        <w:rPr>
          <w:rFonts w:ascii="Arial" w:hAnsi="Arial" w:cs="Arial"/>
          <w:sz w:val="20"/>
          <w:lang w:val="es-419" w:eastAsia="es-ES"/>
        </w:rPr>
        <w:tab/>
        <w:t>Ordinario Laboral</w:t>
      </w:r>
    </w:p>
    <w:p w:rsidR="003867FC" w:rsidRPr="003867FC" w:rsidRDefault="003867FC" w:rsidP="003867FC">
      <w:pPr>
        <w:suppressAutoHyphens w:val="0"/>
        <w:jc w:val="both"/>
        <w:rPr>
          <w:rFonts w:ascii="Arial" w:hAnsi="Arial" w:cs="Arial"/>
          <w:sz w:val="20"/>
          <w:lang w:val="es-419" w:eastAsia="es-ES"/>
        </w:rPr>
      </w:pPr>
      <w:r w:rsidRPr="003867FC">
        <w:rPr>
          <w:rFonts w:ascii="Arial" w:hAnsi="Arial" w:cs="Arial"/>
          <w:sz w:val="20"/>
          <w:lang w:val="es-419" w:eastAsia="es-ES"/>
        </w:rPr>
        <w:t>Demandante:</w:t>
      </w:r>
      <w:r w:rsidRPr="003867FC">
        <w:rPr>
          <w:rFonts w:ascii="Arial" w:hAnsi="Arial" w:cs="Arial"/>
          <w:sz w:val="20"/>
          <w:lang w:val="es-419" w:eastAsia="es-ES"/>
        </w:rPr>
        <w:tab/>
      </w:r>
      <w:r w:rsidRPr="003867FC">
        <w:rPr>
          <w:rFonts w:ascii="Arial" w:hAnsi="Arial" w:cs="Arial"/>
          <w:sz w:val="20"/>
          <w:lang w:val="es-419" w:eastAsia="es-ES"/>
        </w:rPr>
        <w:tab/>
        <w:t xml:space="preserve">María Clara Herrera Vallejo   </w:t>
      </w:r>
    </w:p>
    <w:p w:rsidR="003867FC" w:rsidRPr="003867FC" w:rsidRDefault="003867FC" w:rsidP="003867FC">
      <w:pPr>
        <w:suppressAutoHyphens w:val="0"/>
        <w:jc w:val="both"/>
        <w:rPr>
          <w:rFonts w:ascii="Arial" w:hAnsi="Arial" w:cs="Arial"/>
          <w:sz w:val="20"/>
          <w:lang w:val="es-419" w:eastAsia="es-ES"/>
        </w:rPr>
      </w:pPr>
      <w:r w:rsidRPr="003867FC">
        <w:rPr>
          <w:rFonts w:ascii="Arial" w:hAnsi="Arial" w:cs="Arial"/>
          <w:sz w:val="20"/>
          <w:lang w:val="es-419" w:eastAsia="es-ES"/>
        </w:rPr>
        <w:t>Demandado:</w:t>
      </w:r>
      <w:r w:rsidRPr="003867FC">
        <w:rPr>
          <w:rFonts w:ascii="Arial" w:hAnsi="Arial" w:cs="Arial"/>
          <w:sz w:val="20"/>
          <w:lang w:val="es-419" w:eastAsia="es-ES"/>
        </w:rPr>
        <w:tab/>
      </w:r>
      <w:r w:rsidRPr="003867FC">
        <w:rPr>
          <w:rFonts w:ascii="Arial" w:hAnsi="Arial" w:cs="Arial"/>
          <w:sz w:val="20"/>
          <w:lang w:val="es-419" w:eastAsia="es-ES"/>
        </w:rPr>
        <w:tab/>
        <w:t>Colpensiones</w:t>
      </w:r>
    </w:p>
    <w:p w:rsidR="003867FC" w:rsidRPr="003867FC" w:rsidRDefault="003867FC" w:rsidP="003867FC">
      <w:pPr>
        <w:suppressAutoHyphens w:val="0"/>
        <w:jc w:val="both"/>
        <w:rPr>
          <w:rFonts w:ascii="Arial" w:hAnsi="Arial" w:cs="Arial"/>
          <w:sz w:val="20"/>
          <w:lang w:val="es-419" w:eastAsia="es-ES"/>
        </w:rPr>
      </w:pPr>
      <w:r w:rsidRPr="003867FC">
        <w:rPr>
          <w:rFonts w:ascii="Arial" w:hAnsi="Arial" w:cs="Arial"/>
          <w:sz w:val="20"/>
          <w:lang w:val="es-419" w:eastAsia="es-ES"/>
        </w:rPr>
        <w:t>Juzgado de origen:</w:t>
      </w:r>
      <w:r w:rsidRPr="003867FC">
        <w:rPr>
          <w:rFonts w:ascii="Arial" w:hAnsi="Arial" w:cs="Arial"/>
          <w:sz w:val="20"/>
          <w:lang w:val="es-419" w:eastAsia="es-ES"/>
        </w:rPr>
        <w:tab/>
        <w:t>Segundo Laboral del Circuito de Pereira.</w:t>
      </w:r>
    </w:p>
    <w:p w:rsidR="003867FC" w:rsidRPr="003867FC" w:rsidRDefault="003867FC" w:rsidP="003867FC">
      <w:pPr>
        <w:suppressAutoHyphens w:val="0"/>
        <w:jc w:val="both"/>
        <w:rPr>
          <w:rFonts w:ascii="Arial" w:hAnsi="Arial" w:cs="Arial"/>
          <w:sz w:val="20"/>
          <w:lang w:val="es-419" w:eastAsia="es-ES"/>
        </w:rPr>
      </w:pPr>
      <w:r w:rsidRPr="003867FC">
        <w:rPr>
          <w:rFonts w:ascii="Arial" w:hAnsi="Arial" w:cs="Arial"/>
          <w:sz w:val="20"/>
          <w:lang w:val="es-419" w:eastAsia="es-ES"/>
        </w:rPr>
        <w:t>Magistrado Ponente:</w:t>
      </w:r>
      <w:r w:rsidRPr="003867FC">
        <w:rPr>
          <w:rFonts w:ascii="Arial" w:hAnsi="Arial" w:cs="Arial"/>
          <w:sz w:val="20"/>
          <w:lang w:val="es-419" w:eastAsia="es-ES"/>
        </w:rPr>
        <w:tab/>
        <w:t>Francisco Javier Tamayo Tabares.</w:t>
      </w:r>
    </w:p>
    <w:p w:rsidR="003867FC" w:rsidRPr="003867FC" w:rsidRDefault="003867FC" w:rsidP="003867FC">
      <w:pPr>
        <w:suppressAutoHyphens w:val="0"/>
        <w:jc w:val="both"/>
        <w:rPr>
          <w:rFonts w:ascii="Arial" w:hAnsi="Arial" w:cs="Arial"/>
          <w:sz w:val="20"/>
          <w:lang w:val="es-419" w:eastAsia="es-ES"/>
        </w:rPr>
      </w:pPr>
    </w:p>
    <w:p w:rsidR="003867FC" w:rsidRPr="00C4572E" w:rsidRDefault="0029589F" w:rsidP="003867FC">
      <w:pPr>
        <w:suppressAutoHyphens w:val="0"/>
        <w:jc w:val="both"/>
        <w:rPr>
          <w:rFonts w:ascii="Arial" w:hAnsi="Arial" w:cs="Arial"/>
          <w:b/>
          <w:bCs/>
          <w:iCs/>
          <w:sz w:val="20"/>
          <w:lang w:val="es-CO" w:eastAsia="fr-FR"/>
        </w:rPr>
      </w:pPr>
      <w:r w:rsidRPr="003867FC">
        <w:rPr>
          <w:rFonts w:ascii="Arial" w:hAnsi="Arial" w:cs="Arial"/>
          <w:b/>
          <w:bCs/>
          <w:iCs/>
          <w:sz w:val="20"/>
          <w:u w:val="single"/>
          <w:lang w:val="es-419" w:eastAsia="fr-FR"/>
        </w:rPr>
        <w:t>TEMAS:</w:t>
      </w:r>
      <w:r w:rsidRPr="003867FC">
        <w:rPr>
          <w:rFonts w:ascii="Arial" w:hAnsi="Arial" w:cs="Arial"/>
          <w:b/>
          <w:bCs/>
          <w:iCs/>
          <w:sz w:val="20"/>
          <w:lang w:val="es-419" w:eastAsia="fr-FR"/>
        </w:rPr>
        <w:tab/>
      </w:r>
      <w:r w:rsidR="00C4572E">
        <w:rPr>
          <w:rFonts w:ascii="Arial" w:hAnsi="Arial" w:cs="Arial"/>
          <w:b/>
          <w:bCs/>
          <w:iCs/>
          <w:sz w:val="20"/>
          <w:lang w:val="es-CO" w:eastAsia="fr-FR"/>
        </w:rPr>
        <w:t xml:space="preserve">PENSIÓN DE VEJEZ / ACUERDO 049 DE 1990 / </w:t>
      </w:r>
      <w:r w:rsidRPr="0029589F">
        <w:rPr>
          <w:rFonts w:ascii="Arial" w:hAnsi="Arial" w:cs="Arial"/>
          <w:b/>
          <w:sz w:val="20"/>
          <w:lang w:val="es-419" w:eastAsia="es-ES"/>
        </w:rPr>
        <w:t xml:space="preserve">INTERESES MORATORIOS </w:t>
      </w:r>
      <w:r w:rsidRPr="003867FC">
        <w:rPr>
          <w:rFonts w:ascii="Arial" w:hAnsi="Arial" w:cs="Arial"/>
          <w:b/>
          <w:bCs/>
          <w:iCs/>
          <w:sz w:val="20"/>
          <w:lang w:val="es-419" w:eastAsia="fr-FR"/>
        </w:rPr>
        <w:t xml:space="preserve">/ </w:t>
      </w:r>
      <w:r w:rsidR="00C4572E">
        <w:rPr>
          <w:rFonts w:ascii="Arial" w:hAnsi="Arial" w:cs="Arial"/>
          <w:b/>
          <w:bCs/>
          <w:iCs/>
          <w:sz w:val="20"/>
          <w:lang w:val="es-CO" w:eastAsia="fr-FR"/>
        </w:rPr>
        <w:t>ARTÍCULOS 33 Y 141 DE LA LEY 100 DE 1993 / PROCEDEN AUN RESPECTO DE PENSIONES RECONOCIDAS POR APLICACIÓN DEL RÉGIMEN DE TRANSICIÓN.</w:t>
      </w:r>
    </w:p>
    <w:p w:rsidR="003867FC" w:rsidRPr="003867FC" w:rsidRDefault="003867FC" w:rsidP="003867FC">
      <w:pPr>
        <w:suppressAutoHyphens w:val="0"/>
        <w:jc w:val="both"/>
        <w:rPr>
          <w:rFonts w:ascii="Arial" w:hAnsi="Arial" w:cs="Arial"/>
          <w:sz w:val="20"/>
          <w:lang w:val="es-419" w:eastAsia="es-ES"/>
        </w:rPr>
      </w:pPr>
    </w:p>
    <w:p w:rsidR="00C4572E" w:rsidRPr="00C4572E" w:rsidRDefault="00C4572E" w:rsidP="00C4572E">
      <w:pPr>
        <w:suppressAutoHyphens w:val="0"/>
        <w:jc w:val="both"/>
        <w:rPr>
          <w:rFonts w:ascii="Arial" w:hAnsi="Arial" w:cs="Arial"/>
          <w:sz w:val="20"/>
          <w:lang w:val="es-419" w:eastAsia="es-ES"/>
        </w:rPr>
      </w:pPr>
      <w:r w:rsidRPr="00C4572E">
        <w:rPr>
          <w:rFonts w:ascii="Arial" w:hAnsi="Arial" w:cs="Arial"/>
          <w:sz w:val="20"/>
          <w:lang w:val="es-419" w:eastAsia="es-ES"/>
        </w:rPr>
        <w:t>Dispone el artículo 33 de la Ley 100 de 1993, modificado por el artículo 9 de la Ley 797 de 2003, que los fondos deben reconocer la pensión en tiempo no superior a cuatro meses después de radicada la solicitud por el peticionario. Luego, el término máximo de que disponen las entidades para reconocer la pensión de vejez es de cuatro meses después de presentada la solicitud.</w:t>
      </w:r>
    </w:p>
    <w:p w:rsidR="00C4572E" w:rsidRPr="00C4572E" w:rsidRDefault="00C4572E" w:rsidP="00C4572E">
      <w:pPr>
        <w:suppressAutoHyphens w:val="0"/>
        <w:jc w:val="both"/>
        <w:rPr>
          <w:rFonts w:ascii="Arial" w:hAnsi="Arial" w:cs="Arial"/>
          <w:sz w:val="20"/>
          <w:lang w:val="es-419" w:eastAsia="es-ES"/>
        </w:rPr>
      </w:pPr>
    </w:p>
    <w:p w:rsidR="003867FC" w:rsidRPr="00C4572E" w:rsidRDefault="00C4572E" w:rsidP="00C4572E">
      <w:pPr>
        <w:suppressAutoHyphens w:val="0"/>
        <w:jc w:val="both"/>
        <w:rPr>
          <w:rFonts w:ascii="Arial" w:hAnsi="Arial" w:cs="Arial"/>
          <w:sz w:val="20"/>
          <w:lang w:val="es-CO" w:eastAsia="es-ES"/>
        </w:rPr>
      </w:pPr>
      <w:r w:rsidRPr="00C4572E">
        <w:rPr>
          <w:rFonts w:ascii="Arial" w:hAnsi="Arial" w:cs="Arial"/>
          <w:sz w:val="20"/>
          <w:lang w:val="es-419" w:eastAsia="es-ES"/>
        </w:rPr>
        <w:t>Vencido dicho término, entran en mora y deben pagar los intereses moratorios previstos en el artículo 141 de la Ley 100 de 1993</w:t>
      </w:r>
      <w:r>
        <w:rPr>
          <w:rFonts w:ascii="Arial" w:hAnsi="Arial" w:cs="Arial"/>
          <w:sz w:val="20"/>
          <w:lang w:val="es-CO" w:eastAsia="es-ES"/>
        </w:rPr>
        <w:t>…</w:t>
      </w:r>
    </w:p>
    <w:p w:rsidR="003867FC" w:rsidRPr="003867FC" w:rsidRDefault="003867FC" w:rsidP="003867FC">
      <w:pPr>
        <w:suppressAutoHyphens w:val="0"/>
        <w:jc w:val="both"/>
        <w:rPr>
          <w:rFonts w:ascii="Arial" w:hAnsi="Arial" w:cs="Arial"/>
          <w:sz w:val="20"/>
          <w:lang w:val="es-419" w:eastAsia="es-ES"/>
        </w:rPr>
      </w:pPr>
    </w:p>
    <w:p w:rsidR="003867FC" w:rsidRPr="003867FC" w:rsidRDefault="00C4572E" w:rsidP="003867FC">
      <w:pPr>
        <w:suppressAutoHyphens w:val="0"/>
        <w:jc w:val="both"/>
        <w:rPr>
          <w:rFonts w:ascii="Arial" w:hAnsi="Arial" w:cs="Arial"/>
          <w:sz w:val="20"/>
          <w:lang w:val="es-ES" w:eastAsia="es-ES"/>
        </w:rPr>
      </w:pPr>
      <w:r>
        <w:rPr>
          <w:rFonts w:ascii="Arial" w:hAnsi="Arial" w:cs="Arial"/>
          <w:sz w:val="20"/>
          <w:lang w:val="es-ES" w:eastAsia="es-ES"/>
        </w:rPr>
        <w:t xml:space="preserve">… </w:t>
      </w:r>
      <w:r w:rsidRPr="00C4572E">
        <w:rPr>
          <w:rFonts w:ascii="Arial" w:hAnsi="Arial" w:cs="Arial"/>
          <w:sz w:val="20"/>
          <w:lang w:val="es-ES" w:eastAsia="es-ES"/>
        </w:rPr>
        <w:t>en tratándose de pensiones de vejez reconocidas con arreglo a las previsiones del Acuerdo 049/90, por aplicación del régimen de transición del artículo 36 de la Ley 100/93, esta Sala, en acopio de los múltiples pronunciamientos del Superior, ha sostenido en forma uniforme y reiterada, que también es procedente el reconocimiento de tales réditos moratorios, en la medida en que esas pensiones están incorporadas al nuevo sistema integral de seguridad social, precisamente, por virtud del régimen de transición.</w:t>
      </w:r>
    </w:p>
    <w:p w:rsidR="003867FC" w:rsidRDefault="003867FC" w:rsidP="003867FC">
      <w:pPr>
        <w:suppressAutoHyphens w:val="0"/>
        <w:jc w:val="both"/>
        <w:rPr>
          <w:rFonts w:ascii="Arial" w:hAnsi="Arial" w:cs="Arial"/>
          <w:sz w:val="20"/>
          <w:lang w:val="es-ES" w:eastAsia="es-ES"/>
        </w:rPr>
      </w:pPr>
    </w:p>
    <w:p w:rsidR="00C4572E" w:rsidRPr="003867FC" w:rsidRDefault="00C4572E" w:rsidP="003867FC">
      <w:pPr>
        <w:suppressAutoHyphens w:val="0"/>
        <w:jc w:val="both"/>
        <w:rPr>
          <w:rFonts w:ascii="Arial" w:hAnsi="Arial" w:cs="Arial"/>
          <w:sz w:val="20"/>
          <w:lang w:val="es-ES" w:eastAsia="es-ES"/>
        </w:rPr>
      </w:pPr>
    </w:p>
    <w:p w:rsidR="003867FC" w:rsidRPr="003867FC" w:rsidRDefault="003867FC" w:rsidP="003867FC">
      <w:pPr>
        <w:suppressAutoHyphens w:val="0"/>
        <w:jc w:val="both"/>
        <w:rPr>
          <w:rFonts w:ascii="Arial" w:hAnsi="Arial" w:cs="Arial"/>
          <w:sz w:val="20"/>
          <w:lang w:val="es-ES" w:eastAsia="es-ES"/>
        </w:rPr>
      </w:pPr>
    </w:p>
    <w:p w:rsidR="0029589F" w:rsidRPr="0029589F" w:rsidRDefault="0029589F" w:rsidP="0029589F">
      <w:pPr>
        <w:keepNext/>
        <w:suppressAutoHyphens w:val="0"/>
        <w:spacing w:line="288" w:lineRule="auto"/>
        <w:jc w:val="center"/>
        <w:outlineLvl w:val="2"/>
        <w:rPr>
          <w:rFonts w:ascii="Arial Narrow" w:hAnsi="Arial Narrow" w:cs="Arial"/>
          <w:b/>
          <w:sz w:val="26"/>
          <w:szCs w:val="26"/>
          <w:lang w:eastAsia="es-ES"/>
        </w:rPr>
      </w:pPr>
      <w:r w:rsidRPr="0029589F">
        <w:rPr>
          <w:rFonts w:ascii="Arial Narrow" w:hAnsi="Arial Narrow" w:cs="Arial"/>
          <w:b/>
          <w:sz w:val="26"/>
          <w:szCs w:val="26"/>
          <w:lang w:eastAsia="es-ES"/>
        </w:rPr>
        <w:t>TRIBUNAL SUPERIOR DEL DISTRITO JUDICIAL</w:t>
      </w:r>
    </w:p>
    <w:p w:rsidR="0029589F" w:rsidRPr="0029589F" w:rsidRDefault="0029589F" w:rsidP="0029589F">
      <w:pPr>
        <w:suppressAutoHyphens w:val="0"/>
        <w:spacing w:line="288" w:lineRule="auto"/>
        <w:jc w:val="center"/>
        <w:rPr>
          <w:rFonts w:ascii="Arial Narrow" w:hAnsi="Arial Narrow" w:cs="Arial"/>
          <w:b/>
          <w:sz w:val="26"/>
          <w:szCs w:val="26"/>
          <w:lang w:val="es-CO" w:eastAsia="es-ES"/>
        </w:rPr>
      </w:pPr>
      <w:r w:rsidRPr="0029589F">
        <w:rPr>
          <w:rFonts w:ascii="Arial Narrow" w:hAnsi="Arial Narrow"/>
          <w:b/>
          <w:spacing w:val="-3"/>
          <w:sz w:val="26"/>
          <w:szCs w:val="26"/>
          <w:lang w:val="es-CO" w:eastAsia="es-ES"/>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8" o:title=""/>
          </v:shape>
          <o:OLEObject Type="Embed" ProgID="PBrush" ShapeID="_x0000_i1025" DrawAspect="Content" ObjectID="_1637586028" r:id="rId9"/>
        </w:object>
      </w:r>
    </w:p>
    <w:p w:rsidR="0029589F" w:rsidRPr="0029589F" w:rsidRDefault="0029589F" w:rsidP="0029589F">
      <w:pPr>
        <w:suppressAutoHyphens w:val="0"/>
        <w:spacing w:line="288" w:lineRule="auto"/>
        <w:jc w:val="center"/>
        <w:rPr>
          <w:rFonts w:ascii="Arial Narrow" w:hAnsi="Arial Narrow" w:cs="Arial"/>
          <w:b/>
          <w:sz w:val="26"/>
          <w:szCs w:val="26"/>
          <w:lang w:val="es-CO" w:eastAsia="es-ES"/>
        </w:rPr>
      </w:pPr>
      <w:r w:rsidRPr="0029589F">
        <w:rPr>
          <w:rFonts w:ascii="Arial Narrow" w:hAnsi="Arial Narrow" w:cs="Arial"/>
          <w:b/>
          <w:sz w:val="26"/>
          <w:szCs w:val="26"/>
          <w:lang w:val="es-CO" w:eastAsia="es-ES"/>
        </w:rPr>
        <w:t>SALA CUARTA DE DECISIÓN LABORAL</w:t>
      </w:r>
    </w:p>
    <w:p w:rsidR="0029589F" w:rsidRPr="0029589F" w:rsidRDefault="0029589F" w:rsidP="0029589F">
      <w:pPr>
        <w:suppressAutoHyphens w:val="0"/>
        <w:spacing w:line="288" w:lineRule="auto"/>
        <w:jc w:val="center"/>
        <w:rPr>
          <w:rFonts w:ascii="Arial Narrow" w:hAnsi="Arial Narrow" w:cs="Arial"/>
          <w:b/>
          <w:sz w:val="26"/>
          <w:szCs w:val="26"/>
          <w:lang w:val="es-CO" w:eastAsia="es-ES"/>
        </w:rPr>
      </w:pPr>
      <w:r w:rsidRPr="0029589F">
        <w:rPr>
          <w:rFonts w:ascii="Arial Narrow" w:hAnsi="Arial Narrow" w:cs="Arial"/>
          <w:b/>
          <w:sz w:val="26"/>
          <w:szCs w:val="26"/>
          <w:lang w:val="es-CO" w:eastAsia="es-ES"/>
        </w:rPr>
        <w:t>PEREIRA</w:t>
      </w:r>
      <w:r w:rsidRPr="0029589F">
        <w:rPr>
          <w:rFonts w:ascii="Arial Narrow" w:hAnsi="Arial Narrow" w:cs="Arial"/>
          <w:b/>
          <w:sz w:val="26"/>
          <w:szCs w:val="26"/>
          <w:lang w:val="es-CO" w:eastAsia="es-ES"/>
        </w:rPr>
        <w:tab/>
        <w:t>RISARALDA</w:t>
      </w:r>
    </w:p>
    <w:p w:rsidR="0029589F" w:rsidRPr="0029589F" w:rsidRDefault="0029589F" w:rsidP="0029589F">
      <w:pPr>
        <w:suppressAutoHyphens w:val="0"/>
        <w:spacing w:line="288" w:lineRule="auto"/>
        <w:jc w:val="center"/>
        <w:rPr>
          <w:rFonts w:ascii="Arial Narrow" w:hAnsi="Arial Narrow" w:cs="Arial"/>
          <w:sz w:val="26"/>
          <w:szCs w:val="26"/>
          <w:lang w:eastAsia="es-ES"/>
        </w:rPr>
      </w:pPr>
    </w:p>
    <w:p w:rsidR="0029589F" w:rsidRPr="0029589F" w:rsidRDefault="0029589F" w:rsidP="0029589F">
      <w:pPr>
        <w:suppressAutoHyphens w:val="0"/>
        <w:spacing w:line="288" w:lineRule="auto"/>
        <w:jc w:val="center"/>
        <w:rPr>
          <w:rFonts w:ascii="Arial Narrow" w:hAnsi="Arial Narrow" w:cs="Arial"/>
          <w:b/>
          <w:sz w:val="26"/>
          <w:szCs w:val="26"/>
          <w:lang w:eastAsia="es-ES"/>
        </w:rPr>
      </w:pPr>
      <w:r w:rsidRPr="0029589F">
        <w:rPr>
          <w:rFonts w:ascii="Arial Narrow" w:hAnsi="Arial Narrow" w:cs="Arial"/>
          <w:b/>
          <w:sz w:val="26"/>
          <w:szCs w:val="26"/>
          <w:lang w:eastAsia="es-ES"/>
        </w:rPr>
        <w:t>MAGISTRADO PONENTE: FRANCISCO JAVIER TAMAYO TABARES</w:t>
      </w:r>
    </w:p>
    <w:p w:rsidR="0029589F" w:rsidRPr="0029589F" w:rsidRDefault="0029589F" w:rsidP="0029589F">
      <w:pPr>
        <w:suppressAutoHyphens w:val="0"/>
        <w:spacing w:line="288" w:lineRule="auto"/>
        <w:rPr>
          <w:rFonts w:ascii="Arial Narrow" w:hAnsi="Arial Narrow"/>
          <w:sz w:val="26"/>
          <w:szCs w:val="26"/>
          <w:lang w:val="es-CO" w:eastAsia="es-ES"/>
        </w:rPr>
      </w:pPr>
    </w:p>
    <w:p w:rsidR="00C95869" w:rsidRPr="0029589F" w:rsidRDefault="00C95869" w:rsidP="00C4572E">
      <w:pPr>
        <w:spacing w:line="288" w:lineRule="auto"/>
        <w:ind w:firstLine="851"/>
        <w:jc w:val="both"/>
        <w:rPr>
          <w:rFonts w:ascii="Arial Narrow" w:eastAsia="Calibri" w:hAnsi="Arial Narrow" w:cs="Arial Narrow"/>
          <w:b/>
          <w:i/>
          <w:sz w:val="26"/>
          <w:szCs w:val="26"/>
          <w:lang w:val="es-CO" w:eastAsia="en-US"/>
        </w:rPr>
      </w:pPr>
      <w:r w:rsidRPr="0029589F">
        <w:rPr>
          <w:rFonts w:ascii="Arial Narrow" w:eastAsia="Calibri" w:hAnsi="Arial Narrow" w:cs="Arial Narrow"/>
          <w:sz w:val="26"/>
          <w:szCs w:val="26"/>
          <w:lang w:val="es-CO" w:eastAsia="en-US"/>
        </w:rPr>
        <w:t xml:space="preserve">En Pereira, a los veinte (20) días del mes de noviembre de dos mil diecinueve (2019), siendo las tres de la tarde (3:00 p.m.), </w:t>
      </w:r>
      <w:r w:rsidRPr="0029589F">
        <w:rPr>
          <w:rFonts w:ascii="Arial Narrow" w:hAnsi="Arial Narrow" w:cs="Arial Narrow"/>
          <w:bCs/>
          <w:color w:val="000000"/>
          <w:sz w:val="26"/>
          <w:szCs w:val="26"/>
          <w:lang w:eastAsia="es-CO"/>
        </w:rPr>
        <w:t xml:space="preserve">reunidos en la Sala de Audiencia las magistradas y el suscrito magistrado de la Sala Laboral No. 4 del Tribunal Superior de Pereira, el ponente declara abierto el acto, que tiene por objeto resolver el recurso de apelación interpuesto por las partes contra </w:t>
      </w:r>
      <w:r w:rsidRPr="0029589F">
        <w:rPr>
          <w:rFonts w:ascii="Arial Narrow" w:hAnsi="Arial Narrow" w:cs="Arial Narrow"/>
          <w:sz w:val="26"/>
          <w:szCs w:val="26"/>
        </w:rPr>
        <w:t xml:space="preserve">la sentencia proferida el 10 de abril de 2019 por el Juzgado Segundo Laboral del Circuito de Pereira, dentro del proceso ordinario laboral promovido por </w:t>
      </w:r>
      <w:r w:rsidRPr="0029589F">
        <w:rPr>
          <w:rFonts w:ascii="Arial Narrow" w:hAnsi="Arial Narrow" w:cs="Arial Narrow"/>
          <w:b/>
          <w:i/>
          <w:sz w:val="26"/>
          <w:szCs w:val="26"/>
        </w:rPr>
        <w:t xml:space="preserve">María Clara Herrera Vallejo </w:t>
      </w:r>
      <w:r w:rsidRPr="0029589F">
        <w:rPr>
          <w:rFonts w:ascii="Arial Narrow" w:hAnsi="Arial Narrow" w:cs="Arial Narrow"/>
          <w:sz w:val="26"/>
          <w:szCs w:val="26"/>
        </w:rPr>
        <w:t xml:space="preserve">contra la </w:t>
      </w:r>
      <w:r w:rsidRPr="0029589F">
        <w:rPr>
          <w:rFonts w:ascii="Arial Narrow" w:hAnsi="Arial Narrow" w:cs="Arial Narrow"/>
          <w:b/>
          <w:i/>
          <w:sz w:val="26"/>
          <w:szCs w:val="26"/>
        </w:rPr>
        <w:t xml:space="preserve">Administradora Colombiana de Pensiones - </w:t>
      </w:r>
      <w:r w:rsidRPr="0029589F">
        <w:rPr>
          <w:rFonts w:ascii="Arial Narrow" w:hAnsi="Arial Narrow" w:cs="Arial Narrow"/>
          <w:b/>
          <w:bCs/>
          <w:i/>
          <w:sz w:val="26"/>
          <w:szCs w:val="26"/>
        </w:rPr>
        <w:t>Colpensiones</w:t>
      </w:r>
      <w:r w:rsidRPr="0029589F">
        <w:rPr>
          <w:rFonts w:ascii="Arial Narrow" w:hAnsi="Arial Narrow" w:cs="Arial Narrow"/>
          <w:b/>
          <w:bCs/>
          <w:i/>
          <w:iCs/>
          <w:sz w:val="26"/>
          <w:szCs w:val="26"/>
        </w:rPr>
        <w:t>.</w:t>
      </w:r>
    </w:p>
    <w:p w:rsidR="00C95869" w:rsidRPr="0029589F" w:rsidRDefault="00C95869" w:rsidP="00C4572E">
      <w:pPr>
        <w:pStyle w:val="Sinespaciado"/>
        <w:spacing w:line="288" w:lineRule="auto"/>
        <w:rPr>
          <w:rFonts w:ascii="Arial Narrow" w:hAnsi="Arial Narrow"/>
          <w:spacing w:val="-6"/>
          <w:sz w:val="26"/>
          <w:szCs w:val="26"/>
          <w:lang w:val="es-CO"/>
        </w:rPr>
      </w:pPr>
    </w:p>
    <w:p w:rsidR="00C95869" w:rsidRPr="0029589F" w:rsidRDefault="00C95869" w:rsidP="00C4572E">
      <w:pPr>
        <w:pStyle w:val="Prrafodelista"/>
        <w:numPr>
          <w:ilvl w:val="0"/>
          <w:numId w:val="2"/>
        </w:numPr>
        <w:spacing w:line="288" w:lineRule="auto"/>
        <w:rPr>
          <w:rFonts w:ascii="Arial Narrow" w:hAnsi="Arial Narrow" w:cs="Arial Narrow"/>
          <w:b/>
          <w:spacing w:val="-6"/>
          <w:sz w:val="26"/>
          <w:szCs w:val="26"/>
        </w:rPr>
      </w:pPr>
      <w:r w:rsidRPr="0029589F">
        <w:rPr>
          <w:rFonts w:ascii="Arial Narrow" w:hAnsi="Arial Narrow" w:cs="Arial Narrow"/>
          <w:b/>
          <w:i/>
          <w:spacing w:val="-6"/>
          <w:sz w:val="26"/>
          <w:szCs w:val="26"/>
        </w:rPr>
        <w:t>I. ANTECEDENTES</w:t>
      </w:r>
    </w:p>
    <w:p w:rsidR="00C95869" w:rsidRPr="0029589F" w:rsidRDefault="00C95869" w:rsidP="00C4572E">
      <w:pPr>
        <w:pStyle w:val="Sinespaciado"/>
        <w:spacing w:line="288" w:lineRule="auto"/>
        <w:rPr>
          <w:rFonts w:ascii="Arial Narrow" w:hAnsi="Arial Narrow"/>
          <w:spacing w:val="-6"/>
          <w:sz w:val="26"/>
          <w:szCs w:val="26"/>
        </w:rPr>
      </w:pPr>
    </w:p>
    <w:p w:rsidR="00F56AA3" w:rsidRPr="0029589F" w:rsidRDefault="00F56AA3" w:rsidP="00C4572E">
      <w:pPr>
        <w:spacing w:line="288" w:lineRule="auto"/>
        <w:ind w:firstLine="900"/>
        <w:jc w:val="both"/>
        <w:rPr>
          <w:rFonts w:ascii="Arial Narrow" w:hAnsi="Arial Narrow" w:cs="Arial Narrow"/>
          <w:spacing w:val="-6"/>
          <w:sz w:val="26"/>
          <w:szCs w:val="26"/>
        </w:rPr>
      </w:pPr>
      <w:r w:rsidRPr="0029589F">
        <w:rPr>
          <w:rFonts w:ascii="Arial Narrow" w:hAnsi="Arial Narrow" w:cs="Arial Narrow"/>
          <w:spacing w:val="-6"/>
          <w:sz w:val="26"/>
          <w:szCs w:val="26"/>
        </w:rPr>
        <w:t xml:space="preserve">Pretende la demandante se declare que tiene derecho al reconocimiento y pago de los intereses moratorios de que trata el artículo 141 de la Ley 100 de 1993, y en consecuencia, se condene </w:t>
      </w:r>
      <w:r w:rsidRPr="0029589F">
        <w:rPr>
          <w:rFonts w:ascii="Arial Narrow" w:hAnsi="Arial Narrow" w:cs="Arial Narrow"/>
          <w:spacing w:val="-6"/>
          <w:sz w:val="26"/>
          <w:szCs w:val="26"/>
        </w:rPr>
        <w:lastRenderedPageBreak/>
        <w:t xml:space="preserve">a la entidad demandada a pagar dichos réditos a partir del 13 de diciembre de 2010, más las costas del proceso a su favor. </w:t>
      </w:r>
    </w:p>
    <w:p w:rsidR="00C95869" w:rsidRPr="0029589F" w:rsidRDefault="00C95869" w:rsidP="00C4572E">
      <w:pPr>
        <w:pStyle w:val="Sinespaciado"/>
        <w:spacing w:line="288" w:lineRule="auto"/>
        <w:rPr>
          <w:rFonts w:ascii="Arial Narrow" w:hAnsi="Arial Narrow"/>
          <w:spacing w:val="-6"/>
          <w:sz w:val="26"/>
          <w:szCs w:val="26"/>
        </w:rPr>
      </w:pPr>
    </w:p>
    <w:p w:rsidR="00F56AA3" w:rsidRPr="0029589F" w:rsidRDefault="00C95869" w:rsidP="00C4572E">
      <w:pPr>
        <w:spacing w:line="288" w:lineRule="auto"/>
        <w:ind w:firstLine="900"/>
        <w:jc w:val="both"/>
        <w:rPr>
          <w:rFonts w:ascii="Arial Narrow" w:hAnsi="Arial Narrow" w:cs="Arial Narrow"/>
          <w:color w:val="000000"/>
          <w:spacing w:val="-6"/>
          <w:sz w:val="26"/>
          <w:szCs w:val="26"/>
          <w:lang w:eastAsia="es-CO"/>
        </w:rPr>
      </w:pPr>
      <w:r w:rsidRPr="0029589F">
        <w:rPr>
          <w:rFonts w:ascii="Arial Narrow" w:hAnsi="Arial Narrow" w:cs="Arial Narrow"/>
          <w:color w:val="000000"/>
          <w:spacing w:val="-6"/>
          <w:sz w:val="26"/>
          <w:szCs w:val="26"/>
          <w:lang w:eastAsia="es-CO"/>
        </w:rPr>
        <w:t xml:space="preserve">Como fundamento de tales súplicas, expone </w:t>
      </w:r>
      <w:r w:rsidR="00F56AA3" w:rsidRPr="0029589F">
        <w:rPr>
          <w:rFonts w:ascii="Arial Narrow" w:hAnsi="Arial Narrow" w:cs="Arial Narrow"/>
          <w:color w:val="000000"/>
          <w:spacing w:val="-6"/>
          <w:sz w:val="26"/>
          <w:szCs w:val="26"/>
          <w:lang w:eastAsia="es-CO"/>
        </w:rPr>
        <w:t xml:space="preserve">que el 13 de agosto de 2010 solicitó ante Colpensiones la pensión de vejez, sin </w:t>
      </w:r>
      <w:r w:rsidR="006A310B" w:rsidRPr="0029589F">
        <w:rPr>
          <w:rFonts w:ascii="Arial Narrow" w:hAnsi="Arial Narrow" w:cs="Arial Narrow"/>
          <w:color w:val="000000"/>
          <w:spacing w:val="-6"/>
          <w:sz w:val="26"/>
          <w:szCs w:val="26"/>
          <w:lang w:eastAsia="es-CO"/>
        </w:rPr>
        <w:t>embargo,</w:t>
      </w:r>
      <w:r w:rsidR="00F56AA3" w:rsidRPr="0029589F">
        <w:rPr>
          <w:rFonts w:ascii="Arial Narrow" w:hAnsi="Arial Narrow" w:cs="Arial Narrow"/>
          <w:color w:val="000000"/>
          <w:spacing w:val="-6"/>
          <w:sz w:val="26"/>
          <w:szCs w:val="26"/>
          <w:lang w:eastAsia="es-CO"/>
        </w:rPr>
        <w:t xml:space="preserve"> le fue negada mediante Resolución No. 836 de 2011, por no cumplir los requisitos del Acuerdo 049 de 1990; que contra dicho acto administrativo interpuso los recursos de ley, empero que, la entidad confirmó en todas sus partes la decisión; que a través de la Resolución No. 330661 del 23 de septiembre de 2014, se le reconoció la indemnización sustitutiva de la pensión en cuantía única de $23`788.650 con base en 875 semanas cotizadas; que el 14 de mayo de 2014 presentó una nueva solicitud de pensión, la cual fue negada nuevamente por Colpensiones, aduciendo que según información del </w:t>
      </w:r>
      <w:proofErr w:type="spellStart"/>
      <w:r w:rsidR="00F56AA3" w:rsidRPr="0029589F">
        <w:rPr>
          <w:rFonts w:ascii="Arial Narrow" w:hAnsi="Arial Narrow" w:cs="Arial Narrow"/>
          <w:color w:val="000000"/>
          <w:spacing w:val="-6"/>
          <w:sz w:val="26"/>
          <w:szCs w:val="26"/>
          <w:lang w:eastAsia="es-CO"/>
        </w:rPr>
        <w:t>SIAF</w:t>
      </w:r>
      <w:proofErr w:type="spellEnd"/>
      <w:r w:rsidR="00F56AA3" w:rsidRPr="0029589F">
        <w:rPr>
          <w:rFonts w:ascii="Arial Narrow" w:hAnsi="Arial Narrow" w:cs="Arial Narrow"/>
          <w:color w:val="000000"/>
          <w:spacing w:val="-6"/>
          <w:sz w:val="26"/>
          <w:szCs w:val="26"/>
          <w:lang w:eastAsia="es-CO"/>
        </w:rPr>
        <w:t xml:space="preserve"> existió una </w:t>
      </w:r>
      <w:r w:rsidR="006A310B" w:rsidRPr="0029589F">
        <w:rPr>
          <w:rFonts w:ascii="Arial Narrow" w:hAnsi="Arial Narrow" w:cs="Arial Narrow"/>
          <w:color w:val="000000"/>
          <w:spacing w:val="-6"/>
          <w:sz w:val="26"/>
          <w:szCs w:val="26"/>
          <w:lang w:eastAsia="es-CO"/>
        </w:rPr>
        <w:t xml:space="preserve"> solicitud de traslado al RAIS, y como quiera que no cumple 15 años de servicios cotizadas a la entrada en vigencia de la Ley 100 de 1993, perdió el régimen de transición del cual era beneficiario. Aduce que finalmente, después de una nueva petición, Colpensiones le reconoció la pensión de vejez con fundamento en el Decreto 758 de 1990, tras verificar que la afiliada nunca se trasladó al RAIS, puesto que hubo un retracto en el año 2004, concluyendo que siempre permaneció afiliada a Colpensiones; que pese a que la entidad de seguridad social accedió a la reliquidación de la mesada pensional solicitada, no accedió a los intereses moratorios causados desde el 13 de diciembre de 2010; que agotó la vía gubernativa conforme las exigencias del artículo 6º del </w:t>
      </w:r>
      <w:proofErr w:type="spellStart"/>
      <w:r w:rsidR="006A310B" w:rsidRPr="0029589F">
        <w:rPr>
          <w:rFonts w:ascii="Arial Narrow" w:hAnsi="Arial Narrow" w:cs="Arial Narrow"/>
          <w:color w:val="000000"/>
          <w:spacing w:val="-6"/>
          <w:sz w:val="26"/>
          <w:szCs w:val="26"/>
          <w:lang w:eastAsia="es-CO"/>
        </w:rPr>
        <w:t>CPTSS</w:t>
      </w:r>
      <w:proofErr w:type="spellEnd"/>
      <w:r w:rsidR="006A310B" w:rsidRPr="0029589F">
        <w:rPr>
          <w:rFonts w:ascii="Arial Narrow" w:hAnsi="Arial Narrow" w:cs="Arial Narrow"/>
          <w:color w:val="000000"/>
          <w:spacing w:val="-6"/>
          <w:sz w:val="26"/>
          <w:szCs w:val="26"/>
          <w:lang w:eastAsia="es-CO"/>
        </w:rPr>
        <w:t xml:space="preserve">. </w:t>
      </w:r>
    </w:p>
    <w:p w:rsidR="00C95869" w:rsidRPr="0029589F" w:rsidRDefault="00C95869" w:rsidP="00C4572E">
      <w:pPr>
        <w:pStyle w:val="Sinespaciado"/>
        <w:spacing w:line="288" w:lineRule="auto"/>
        <w:rPr>
          <w:rFonts w:ascii="Arial Narrow" w:hAnsi="Arial Narrow"/>
          <w:spacing w:val="-6"/>
          <w:sz w:val="26"/>
          <w:szCs w:val="26"/>
        </w:rPr>
      </w:pPr>
    </w:p>
    <w:p w:rsidR="00C95869" w:rsidRPr="0029589F" w:rsidRDefault="006A310B" w:rsidP="00C4572E">
      <w:pPr>
        <w:spacing w:line="288" w:lineRule="auto"/>
        <w:ind w:firstLine="900"/>
        <w:jc w:val="both"/>
        <w:rPr>
          <w:rFonts w:ascii="Arial Narrow" w:hAnsi="Arial Narrow" w:cs="Arial Narrow"/>
          <w:color w:val="000000"/>
          <w:spacing w:val="-6"/>
          <w:sz w:val="26"/>
          <w:szCs w:val="26"/>
          <w:lang w:eastAsia="es-CO"/>
        </w:rPr>
      </w:pPr>
      <w:r w:rsidRPr="0029589F">
        <w:rPr>
          <w:rFonts w:ascii="Arial Narrow" w:hAnsi="Arial Narrow" w:cs="Arial Narrow"/>
          <w:color w:val="000000"/>
          <w:spacing w:val="-6"/>
          <w:sz w:val="26"/>
          <w:szCs w:val="26"/>
          <w:lang w:eastAsia="es-CO"/>
        </w:rPr>
        <w:t xml:space="preserve">Admitida la demanda, </w:t>
      </w:r>
      <w:r w:rsidR="00C95869" w:rsidRPr="0029589F">
        <w:rPr>
          <w:rFonts w:ascii="Arial Narrow" w:hAnsi="Arial Narrow" w:cs="Arial Narrow"/>
          <w:color w:val="000000"/>
          <w:spacing w:val="-6"/>
          <w:sz w:val="26"/>
          <w:szCs w:val="26"/>
          <w:lang w:eastAsia="es-CO"/>
        </w:rPr>
        <w:t>Colpensiones</w:t>
      </w:r>
      <w:r w:rsidRPr="0029589F">
        <w:rPr>
          <w:rFonts w:ascii="Arial Narrow" w:hAnsi="Arial Narrow" w:cs="Arial Narrow"/>
          <w:color w:val="000000"/>
          <w:spacing w:val="-6"/>
          <w:sz w:val="26"/>
          <w:szCs w:val="26"/>
          <w:lang w:eastAsia="es-CO"/>
        </w:rPr>
        <w:t xml:space="preserve"> se pronunció a través de su portavoz judicial, en la que se opuso a las pretensiones al considerar que la actora no tiene derecho a los intereses moratorios que reclama, dado que no existió pago tardío en la prestación, puesto que desde el momento mismo en que se le incluyó en nómina de pensionados, se han venido realizando los respectivos pagos. En su defensa, propuso como medios exceptivos de fondo los de “Inexistencia del derecho reclamado”, “Imposibilidad jurídica para reconocer y pagar derechos por fuera del ordenamiento legal”, “Buena fe”</w:t>
      </w:r>
      <w:r w:rsidR="003D764C" w:rsidRPr="0029589F">
        <w:rPr>
          <w:rFonts w:ascii="Arial Narrow" w:hAnsi="Arial Narrow" w:cs="Arial Narrow"/>
          <w:color w:val="000000"/>
          <w:spacing w:val="-6"/>
          <w:sz w:val="26"/>
          <w:szCs w:val="26"/>
          <w:lang w:eastAsia="es-CO"/>
        </w:rPr>
        <w:t xml:space="preserve">, “Imposibilidad de condena en costas”, y “Prescripción”. </w:t>
      </w:r>
      <w:r w:rsidR="00C95869" w:rsidRPr="0029589F">
        <w:rPr>
          <w:rFonts w:ascii="Arial Narrow" w:hAnsi="Arial Narrow" w:cs="Arial Narrow"/>
          <w:color w:val="000000"/>
          <w:spacing w:val="-6"/>
          <w:sz w:val="26"/>
          <w:szCs w:val="26"/>
          <w:lang w:eastAsia="es-CO"/>
        </w:rPr>
        <w:t xml:space="preserve"> </w:t>
      </w:r>
    </w:p>
    <w:p w:rsidR="00C95869" w:rsidRPr="0029589F" w:rsidRDefault="00C95869" w:rsidP="00C4572E">
      <w:pPr>
        <w:pStyle w:val="Sinespaciado"/>
        <w:spacing w:line="288" w:lineRule="auto"/>
        <w:rPr>
          <w:rFonts w:ascii="Arial Narrow" w:hAnsi="Arial Narrow"/>
          <w:spacing w:val="-6"/>
          <w:sz w:val="26"/>
          <w:szCs w:val="26"/>
          <w:lang w:eastAsia="es-CO"/>
        </w:rPr>
      </w:pPr>
    </w:p>
    <w:p w:rsidR="00C95869" w:rsidRPr="0029589F" w:rsidRDefault="00C95869" w:rsidP="00C4572E">
      <w:pPr>
        <w:spacing w:line="288" w:lineRule="auto"/>
        <w:ind w:firstLine="900"/>
        <w:jc w:val="both"/>
        <w:rPr>
          <w:rFonts w:ascii="Arial Narrow" w:hAnsi="Arial Narrow" w:cs="Arial Narrow"/>
          <w:b/>
          <w:i/>
          <w:color w:val="000000"/>
          <w:spacing w:val="-6"/>
          <w:sz w:val="26"/>
          <w:szCs w:val="26"/>
          <w:lang w:eastAsia="es-CO"/>
        </w:rPr>
      </w:pPr>
      <w:r w:rsidRPr="0029589F">
        <w:rPr>
          <w:rFonts w:ascii="Arial Narrow" w:hAnsi="Arial Narrow" w:cs="Arial Narrow"/>
          <w:b/>
          <w:i/>
          <w:color w:val="000000"/>
          <w:spacing w:val="-6"/>
          <w:sz w:val="26"/>
          <w:szCs w:val="26"/>
          <w:lang w:eastAsia="es-CO"/>
        </w:rPr>
        <w:t>II. SENTENCIA DEL JUZGADO</w:t>
      </w:r>
    </w:p>
    <w:p w:rsidR="00C95869" w:rsidRPr="0029589F" w:rsidRDefault="00C95869" w:rsidP="00C4572E">
      <w:pPr>
        <w:pStyle w:val="Sinespaciado"/>
        <w:spacing w:line="288" w:lineRule="auto"/>
        <w:rPr>
          <w:rFonts w:ascii="Arial Narrow" w:hAnsi="Arial Narrow"/>
          <w:spacing w:val="-6"/>
          <w:sz w:val="26"/>
          <w:szCs w:val="26"/>
        </w:rPr>
      </w:pPr>
    </w:p>
    <w:p w:rsidR="00FC447B" w:rsidRPr="0029589F" w:rsidRDefault="00C95869" w:rsidP="00C4572E">
      <w:pPr>
        <w:spacing w:line="288" w:lineRule="auto"/>
        <w:ind w:firstLine="900"/>
        <w:jc w:val="both"/>
        <w:rPr>
          <w:rFonts w:ascii="Arial Narrow" w:hAnsi="Arial Narrow" w:cs="Arial Narrow"/>
          <w:color w:val="000000"/>
          <w:spacing w:val="-6"/>
          <w:sz w:val="26"/>
          <w:szCs w:val="26"/>
          <w:lang w:eastAsia="es-CO"/>
        </w:rPr>
      </w:pPr>
      <w:r w:rsidRPr="0029589F">
        <w:rPr>
          <w:rFonts w:ascii="Arial Narrow" w:hAnsi="Arial Narrow" w:cs="Arial Narrow"/>
          <w:color w:val="000000"/>
          <w:spacing w:val="-6"/>
          <w:sz w:val="26"/>
          <w:szCs w:val="26"/>
          <w:lang w:eastAsia="es-CO"/>
        </w:rPr>
        <w:t xml:space="preserve">El juzgado de conocimiento mediante fallo del </w:t>
      </w:r>
      <w:r w:rsidR="00FC447B" w:rsidRPr="0029589F">
        <w:rPr>
          <w:rFonts w:ascii="Arial Narrow" w:hAnsi="Arial Narrow" w:cs="Arial Narrow"/>
          <w:color w:val="000000"/>
          <w:spacing w:val="-6"/>
          <w:sz w:val="26"/>
          <w:szCs w:val="26"/>
          <w:lang w:eastAsia="es-CO"/>
        </w:rPr>
        <w:t xml:space="preserve">10 de abril de 2019, accedió parcialmente a las pretensiones de la demanda, declarando que la actora tiene derecho al reconocimiento y pago de los intereses moratorios consagrados en el artículo 141 de la Ley 100 de 1993, y en consecuencia, condenó a Colpensiones a reconocer por dicho concepto la suma de $4`969.019, causados entre el 29 de enero de 2015 al 31 de diciembre de 2016. Declaró prescritos los </w:t>
      </w:r>
      <w:proofErr w:type="spellStart"/>
      <w:r w:rsidR="00FC447B" w:rsidRPr="0029589F">
        <w:rPr>
          <w:rFonts w:ascii="Arial Narrow" w:hAnsi="Arial Narrow" w:cs="Arial Narrow"/>
          <w:color w:val="000000"/>
          <w:spacing w:val="-6"/>
          <w:sz w:val="26"/>
          <w:szCs w:val="26"/>
          <w:lang w:eastAsia="es-CO"/>
        </w:rPr>
        <w:t>reditos</w:t>
      </w:r>
      <w:proofErr w:type="spellEnd"/>
      <w:r w:rsidR="00FC447B" w:rsidRPr="0029589F">
        <w:rPr>
          <w:rFonts w:ascii="Arial Narrow" w:hAnsi="Arial Narrow" w:cs="Arial Narrow"/>
          <w:color w:val="000000"/>
          <w:spacing w:val="-6"/>
          <w:sz w:val="26"/>
          <w:szCs w:val="26"/>
          <w:lang w:eastAsia="es-CO"/>
        </w:rPr>
        <w:t xml:space="preserve"> causados con antelación al 29 de enero de 2015. Condenó en costas a la entidad demandada en un 50%. </w:t>
      </w:r>
    </w:p>
    <w:p w:rsidR="00C95869" w:rsidRPr="0029589F" w:rsidRDefault="00C95869" w:rsidP="00C4572E">
      <w:pPr>
        <w:pStyle w:val="Sinespaciado"/>
        <w:spacing w:line="288" w:lineRule="auto"/>
        <w:rPr>
          <w:rFonts w:ascii="Arial Narrow" w:hAnsi="Arial Narrow"/>
          <w:spacing w:val="-6"/>
          <w:sz w:val="26"/>
          <w:szCs w:val="26"/>
        </w:rPr>
      </w:pPr>
    </w:p>
    <w:p w:rsidR="00C95869" w:rsidRPr="0029589F" w:rsidRDefault="00C95869" w:rsidP="00C4572E">
      <w:pPr>
        <w:spacing w:line="288" w:lineRule="auto"/>
        <w:ind w:firstLine="900"/>
        <w:jc w:val="both"/>
        <w:rPr>
          <w:rFonts w:ascii="Arial Narrow" w:hAnsi="Arial Narrow" w:cs="Arial Narrow"/>
          <w:color w:val="000000"/>
          <w:spacing w:val="-6"/>
          <w:sz w:val="26"/>
          <w:szCs w:val="26"/>
          <w:lang w:eastAsia="es-CO"/>
        </w:rPr>
      </w:pPr>
      <w:r w:rsidRPr="0029589F">
        <w:rPr>
          <w:rFonts w:ascii="Arial Narrow" w:hAnsi="Arial Narrow" w:cs="Arial Narrow"/>
          <w:color w:val="000000"/>
          <w:spacing w:val="-6"/>
          <w:sz w:val="26"/>
          <w:szCs w:val="26"/>
          <w:lang w:eastAsia="es-CO"/>
        </w:rPr>
        <w:t xml:space="preserve">Para arribar a tal determinación, consideró que habiéndose presentado la primera solicitud de pensión el </w:t>
      </w:r>
      <w:r w:rsidR="00FC447B" w:rsidRPr="0029589F">
        <w:rPr>
          <w:rFonts w:ascii="Arial Narrow" w:hAnsi="Arial Narrow" w:cs="Arial Narrow"/>
          <w:color w:val="000000"/>
          <w:spacing w:val="-6"/>
          <w:sz w:val="26"/>
          <w:szCs w:val="26"/>
          <w:lang w:eastAsia="es-CO"/>
        </w:rPr>
        <w:t xml:space="preserve">13 de agosto de 2010, </w:t>
      </w:r>
      <w:r w:rsidRPr="0029589F">
        <w:rPr>
          <w:rFonts w:ascii="Arial Narrow" w:hAnsi="Arial Narrow" w:cs="Arial Narrow"/>
          <w:color w:val="000000"/>
          <w:spacing w:val="-6"/>
          <w:sz w:val="26"/>
          <w:szCs w:val="26"/>
          <w:lang w:eastAsia="es-CO"/>
        </w:rPr>
        <w:t xml:space="preserve">calenda para la cual la demandante ya tenía reunidos los requisitos para acceder al derecho pensional, el término legal con que contaba la entidad demandada para dar respuesta a la solicitud y </w:t>
      </w:r>
      <w:r w:rsidR="00FC447B" w:rsidRPr="0029589F">
        <w:rPr>
          <w:rFonts w:ascii="Arial Narrow" w:hAnsi="Arial Narrow" w:cs="Arial Narrow"/>
          <w:color w:val="000000"/>
          <w:spacing w:val="-6"/>
          <w:sz w:val="26"/>
          <w:szCs w:val="26"/>
          <w:lang w:eastAsia="es-CO"/>
        </w:rPr>
        <w:t xml:space="preserve">efectuar el pago correspondiente, </w:t>
      </w:r>
      <w:r w:rsidRPr="0029589F">
        <w:rPr>
          <w:rFonts w:ascii="Arial Narrow" w:hAnsi="Arial Narrow" w:cs="Arial Narrow"/>
          <w:color w:val="000000"/>
          <w:spacing w:val="-6"/>
          <w:sz w:val="26"/>
          <w:szCs w:val="26"/>
          <w:lang w:eastAsia="es-CO"/>
        </w:rPr>
        <w:t xml:space="preserve">fenecía según las voces del artículo 4º de la Ley 700/01, el </w:t>
      </w:r>
      <w:r w:rsidR="00FC447B" w:rsidRPr="0029589F">
        <w:rPr>
          <w:rFonts w:ascii="Arial Narrow" w:hAnsi="Arial Narrow" w:cs="Arial Narrow"/>
          <w:color w:val="000000"/>
          <w:spacing w:val="-6"/>
          <w:sz w:val="26"/>
          <w:szCs w:val="26"/>
          <w:lang w:eastAsia="es-CO"/>
        </w:rPr>
        <w:t>13 de diciembre d</w:t>
      </w:r>
      <w:r w:rsidRPr="0029589F">
        <w:rPr>
          <w:rFonts w:ascii="Arial Narrow" w:hAnsi="Arial Narrow" w:cs="Arial Narrow"/>
          <w:color w:val="000000"/>
          <w:spacing w:val="-6"/>
          <w:sz w:val="26"/>
          <w:szCs w:val="26"/>
          <w:lang w:eastAsia="es-CO"/>
        </w:rPr>
        <w:t xml:space="preserve">e ese mismo año, </w:t>
      </w:r>
      <w:r w:rsidR="00FC447B" w:rsidRPr="0029589F">
        <w:rPr>
          <w:rFonts w:ascii="Arial Narrow" w:hAnsi="Arial Narrow" w:cs="Arial Narrow"/>
          <w:color w:val="000000"/>
          <w:spacing w:val="-6"/>
          <w:sz w:val="26"/>
          <w:szCs w:val="26"/>
          <w:lang w:eastAsia="es-CO"/>
        </w:rPr>
        <w:t xml:space="preserve">no obstante, como quiera que la demandante no </w:t>
      </w:r>
      <w:r w:rsidR="00FC447B" w:rsidRPr="0029589F">
        <w:rPr>
          <w:rFonts w:ascii="Arial Narrow" w:hAnsi="Arial Narrow" w:cs="Arial Narrow"/>
          <w:color w:val="000000"/>
          <w:spacing w:val="-6"/>
          <w:sz w:val="26"/>
          <w:szCs w:val="26"/>
          <w:lang w:eastAsia="es-CO"/>
        </w:rPr>
        <w:lastRenderedPageBreak/>
        <w:t>instauró la acción ordinaria dentro de los tres años siguientes, tales réditos por mora proceden a partir del 29 de enero de 2015</w:t>
      </w:r>
      <w:r w:rsidRPr="0029589F">
        <w:rPr>
          <w:rFonts w:ascii="Arial Narrow" w:hAnsi="Arial Narrow" w:cs="Arial Narrow"/>
          <w:color w:val="000000"/>
          <w:spacing w:val="-6"/>
          <w:sz w:val="26"/>
          <w:szCs w:val="26"/>
          <w:lang w:eastAsia="es-CO"/>
        </w:rPr>
        <w:t xml:space="preserve"> y hasta el momento en que la actora fue incluida en nómina de pensionados.  </w:t>
      </w:r>
    </w:p>
    <w:p w:rsidR="00C95869" w:rsidRPr="0029589F" w:rsidRDefault="00C95869" w:rsidP="00C4572E">
      <w:pPr>
        <w:pStyle w:val="Sinespaciado"/>
        <w:spacing w:line="288" w:lineRule="auto"/>
        <w:rPr>
          <w:rFonts w:ascii="Arial Narrow" w:hAnsi="Arial Narrow"/>
          <w:spacing w:val="-6"/>
          <w:sz w:val="26"/>
          <w:szCs w:val="26"/>
          <w:lang w:eastAsia="es-CO"/>
        </w:rPr>
      </w:pPr>
    </w:p>
    <w:p w:rsidR="00C95869" w:rsidRPr="0029589F" w:rsidRDefault="00FC447B" w:rsidP="00C4572E">
      <w:pPr>
        <w:spacing w:line="288" w:lineRule="auto"/>
        <w:ind w:firstLine="900"/>
        <w:jc w:val="both"/>
        <w:rPr>
          <w:rFonts w:ascii="Arial Narrow" w:hAnsi="Arial Narrow" w:cs="Arial Narrow"/>
          <w:b/>
          <w:i/>
          <w:color w:val="000000"/>
          <w:spacing w:val="-6"/>
          <w:sz w:val="26"/>
          <w:szCs w:val="26"/>
          <w:lang w:eastAsia="es-CO"/>
        </w:rPr>
      </w:pPr>
      <w:r w:rsidRPr="0029589F">
        <w:rPr>
          <w:rFonts w:ascii="Arial Narrow" w:hAnsi="Arial Narrow" w:cs="Arial Narrow"/>
          <w:b/>
          <w:i/>
          <w:color w:val="000000"/>
          <w:spacing w:val="-6"/>
          <w:sz w:val="26"/>
          <w:szCs w:val="26"/>
          <w:lang w:eastAsia="es-CO"/>
        </w:rPr>
        <w:t xml:space="preserve">III. RECURSO DE APELACIÓN </w:t>
      </w:r>
    </w:p>
    <w:p w:rsidR="00FC447B" w:rsidRPr="0029589F" w:rsidRDefault="00D961EB" w:rsidP="00C4572E">
      <w:pPr>
        <w:pStyle w:val="Sinespaciado"/>
        <w:spacing w:line="288" w:lineRule="auto"/>
        <w:rPr>
          <w:rFonts w:ascii="Arial Narrow" w:hAnsi="Arial Narrow"/>
          <w:spacing w:val="-6"/>
          <w:sz w:val="26"/>
          <w:szCs w:val="26"/>
          <w:lang w:eastAsia="es-CO"/>
        </w:rPr>
      </w:pPr>
      <w:r w:rsidRPr="0029589F">
        <w:rPr>
          <w:rFonts w:ascii="Arial Narrow" w:hAnsi="Arial Narrow"/>
          <w:spacing w:val="-6"/>
          <w:sz w:val="26"/>
          <w:szCs w:val="26"/>
          <w:lang w:eastAsia="es-CO"/>
        </w:rPr>
        <w:tab/>
      </w:r>
    </w:p>
    <w:p w:rsidR="00FC447B" w:rsidRPr="0029589F" w:rsidRDefault="00FC447B" w:rsidP="00C4572E">
      <w:pPr>
        <w:spacing w:line="288" w:lineRule="auto"/>
        <w:ind w:firstLine="900"/>
        <w:jc w:val="both"/>
        <w:rPr>
          <w:rFonts w:ascii="Arial Narrow" w:hAnsi="Arial Narrow" w:cs="Arial Narrow"/>
          <w:color w:val="000000"/>
          <w:spacing w:val="-6"/>
          <w:sz w:val="26"/>
          <w:szCs w:val="26"/>
          <w:lang w:eastAsia="es-CO"/>
        </w:rPr>
      </w:pPr>
      <w:r w:rsidRPr="0029589F">
        <w:rPr>
          <w:rFonts w:ascii="Arial Narrow" w:hAnsi="Arial Narrow" w:cs="Arial Narrow"/>
          <w:color w:val="000000"/>
          <w:spacing w:val="-6"/>
          <w:sz w:val="26"/>
          <w:szCs w:val="26"/>
          <w:lang w:eastAsia="es-CO"/>
        </w:rPr>
        <w:t xml:space="preserve">Ambas partes se alzaron contra la decisión anterior. La parte actora, a fin de que se acceda a los intereses moratorios a partir del 13 de diciembre de 2010, </w:t>
      </w:r>
      <w:r w:rsidR="00BA540D" w:rsidRPr="0029589F">
        <w:rPr>
          <w:rFonts w:ascii="Arial Narrow" w:hAnsi="Arial Narrow" w:cs="Arial Narrow"/>
          <w:color w:val="000000"/>
          <w:spacing w:val="-6"/>
          <w:sz w:val="26"/>
          <w:szCs w:val="26"/>
          <w:lang w:eastAsia="es-CO"/>
        </w:rPr>
        <w:t xml:space="preserve">pues a su juicio, la declaratoria parcial de prescripción no </w:t>
      </w:r>
      <w:r w:rsidR="00725B3B" w:rsidRPr="0029589F">
        <w:rPr>
          <w:rFonts w:ascii="Arial Narrow" w:hAnsi="Arial Narrow" w:cs="Arial Narrow"/>
          <w:color w:val="000000"/>
          <w:spacing w:val="-6"/>
          <w:sz w:val="26"/>
          <w:szCs w:val="26"/>
          <w:lang w:eastAsia="es-CO"/>
        </w:rPr>
        <w:t>procede por cuanto la</w:t>
      </w:r>
      <w:r w:rsidR="00BA540D" w:rsidRPr="0029589F">
        <w:rPr>
          <w:rFonts w:ascii="Arial Narrow" w:hAnsi="Arial Narrow" w:cs="Arial Narrow"/>
          <w:color w:val="000000"/>
          <w:spacing w:val="-6"/>
          <w:sz w:val="26"/>
          <w:szCs w:val="26"/>
          <w:lang w:eastAsia="es-CO"/>
        </w:rPr>
        <w:t xml:space="preserve"> demandante sólo </w:t>
      </w:r>
      <w:r w:rsidR="000A152C" w:rsidRPr="0029589F">
        <w:rPr>
          <w:rFonts w:ascii="Arial Narrow" w:hAnsi="Arial Narrow" w:cs="Arial Narrow"/>
          <w:color w:val="000000"/>
          <w:spacing w:val="-6"/>
          <w:sz w:val="26"/>
          <w:szCs w:val="26"/>
          <w:lang w:eastAsia="es-CO"/>
        </w:rPr>
        <w:t xml:space="preserve">estaba habilitada para </w:t>
      </w:r>
      <w:r w:rsidR="00BA540D" w:rsidRPr="0029589F">
        <w:rPr>
          <w:rFonts w:ascii="Arial Narrow" w:hAnsi="Arial Narrow" w:cs="Arial Narrow"/>
          <w:color w:val="000000"/>
          <w:spacing w:val="-6"/>
          <w:sz w:val="26"/>
          <w:szCs w:val="26"/>
          <w:lang w:eastAsia="es-CO"/>
        </w:rPr>
        <w:t>instaurar la acci</w:t>
      </w:r>
      <w:r w:rsidR="000A152C" w:rsidRPr="0029589F">
        <w:rPr>
          <w:rFonts w:ascii="Arial Narrow" w:hAnsi="Arial Narrow" w:cs="Arial Narrow"/>
          <w:color w:val="000000"/>
          <w:spacing w:val="-6"/>
          <w:sz w:val="26"/>
          <w:szCs w:val="26"/>
          <w:lang w:eastAsia="es-CO"/>
        </w:rPr>
        <w:t xml:space="preserve">ón judicial </w:t>
      </w:r>
      <w:r w:rsidR="00725B3B" w:rsidRPr="0029589F">
        <w:rPr>
          <w:rFonts w:ascii="Arial Narrow" w:hAnsi="Arial Narrow" w:cs="Arial Narrow"/>
          <w:color w:val="000000"/>
          <w:spacing w:val="-6"/>
          <w:sz w:val="26"/>
          <w:szCs w:val="26"/>
          <w:lang w:eastAsia="es-CO"/>
        </w:rPr>
        <w:t>en contra de</w:t>
      </w:r>
      <w:r w:rsidR="000A152C" w:rsidRPr="0029589F">
        <w:rPr>
          <w:rFonts w:ascii="Arial Narrow" w:hAnsi="Arial Narrow" w:cs="Arial Narrow"/>
          <w:color w:val="000000"/>
          <w:spacing w:val="-6"/>
          <w:sz w:val="26"/>
          <w:szCs w:val="26"/>
          <w:lang w:eastAsia="es-CO"/>
        </w:rPr>
        <w:t xml:space="preserve"> la entidad demandada, </w:t>
      </w:r>
      <w:r w:rsidR="00725B3B" w:rsidRPr="0029589F">
        <w:rPr>
          <w:rFonts w:ascii="Arial Narrow" w:hAnsi="Arial Narrow" w:cs="Arial Narrow"/>
          <w:color w:val="000000"/>
          <w:spacing w:val="-6"/>
          <w:sz w:val="26"/>
          <w:szCs w:val="26"/>
          <w:lang w:eastAsia="es-CO"/>
        </w:rPr>
        <w:t xml:space="preserve">a título de intereses moratorios, </w:t>
      </w:r>
      <w:r w:rsidR="000A152C" w:rsidRPr="0029589F">
        <w:rPr>
          <w:rFonts w:ascii="Arial Narrow" w:hAnsi="Arial Narrow" w:cs="Arial Narrow"/>
          <w:color w:val="000000"/>
          <w:spacing w:val="-6"/>
          <w:sz w:val="26"/>
          <w:szCs w:val="26"/>
          <w:lang w:eastAsia="es-CO"/>
        </w:rPr>
        <w:t xml:space="preserve">una vez le fuese reconocida la prestación pensional. De otra parte, solicita se revise la liquidación efectuada por el juzgado, y se tenga en cuenta la tasa de interés vigente al momento en que se hizo el pago efectivo de la prestación pensional, esto es, la de enero de 2017. </w:t>
      </w:r>
    </w:p>
    <w:p w:rsidR="000A152C" w:rsidRPr="0029589F" w:rsidRDefault="000A152C" w:rsidP="00C4572E">
      <w:pPr>
        <w:pStyle w:val="Sinespaciado"/>
        <w:spacing w:line="288" w:lineRule="auto"/>
        <w:rPr>
          <w:rFonts w:ascii="Arial Narrow" w:hAnsi="Arial Narrow"/>
          <w:sz w:val="26"/>
          <w:szCs w:val="26"/>
        </w:rPr>
      </w:pPr>
    </w:p>
    <w:p w:rsidR="000A152C" w:rsidRPr="0029589F" w:rsidRDefault="000A152C" w:rsidP="00C4572E">
      <w:pPr>
        <w:spacing w:line="288" w:lineRule="auto"/>
        <w:ind w:firstLine="900"/>
        <w:jc w:val="both"/>
        <w:rPr>
          <w:rFonts w:ascii="Arial Narrow" w:hAnsi="Arial Narrow" w:cs="Arial Narrow"/>
          <w:color w:val="000000"/>
          <w:spacing w:val="-6"/>
          <w:sz w:val="26"/>
          <w:szCs w:val="26"/>
          <w:lang w:eastAsia="es-CO"/>
        </w:rPr>
      </w:pPr>
      <w:r w:rsidRPr="0029589F">
        <w:rPr>
          <w:rFonts w:ascii="Arial Narrow" w:hAnsi="Arial Narrow" w:cs="Arial Narrow"/>
          <w:color w:val="000000"/>
          <w:spacing w:val="-6"/>
          <w:sz w:val="26"/>
          <w:szCs w:val="26"/>
          <w:lang w:eastAsia="es-CO"/>
        </w:rPr>
        <w:t xml:space="preserve">Por su parte, la vocera judicial que representa los intereses de la entidad demandada, indicó básicamente que una vez le fue reconocida a la actora la prestación pensional, empezó a pagar de manera inmediata, realizando la respectiva consignación ante la entidad bancaria. </w:t>
      </w:r>
    </w:p>
    <w:p w:rsidR="00C95869" w:rsidRPr="0029589F" w:rsidRDefault="00C95869" w:rsidP="00C4572E">
      <w:pPr>
        <w:pStyle w:val="Sinespaciado"/>
        <w:spacing w:line="288" w:lineRule="auto"/>
        <w:rPr>
          <w:rFonts w:ascii="Arial Narrow" w:hAnsi="Arial Narrow"/>
          <w:spacing w:val="-6"/>
          <w:sz w:val="26"/>
          <w:szCs w:val="26"/>
        </w:rPr>
      </w:pPr>
    </w:p>
    <w:p w:rsidR="00C95869" w:rsidRPr="0029589F" w:rsidRDefault="00C95869" w:rsidP="00C4572E">
      <w:pPr>
        <w:pStyle w:val="Sinespaciado"/>
        <w:spacing w:line="288" w:lineRule="auto"/>
        <w:ind w:firstLine="708"/>
        <w:jc w:val="both"/>
        <w:rPr>
          <w:rFonts w:ascii="Arial Narrow" w:hAnsi="Arial Narrow"/>
          <w:spacing w:val="-6"/>
          <w:sz w:val="26"/>
          <w:szCs w:val="26"/>
          <w:lang w:val="es-MX" w:eastAsia="es-CO"/>
        </w:rPr>
      </w:pPr>
      <w:r w:rsidRPr="0029589F">
        <w:rPr>
          <w:rFonts w:ascii="Arial Narrow" w:hAnsi="Arial Narrow"/>
          <w:spacing w:val="-6"/>
          <w:sz w:val="26"/>
          <w:szCs w:val="26"/>
          <w:lang w:val="es-MX" w:eastAsia="es-CO"/>
        </w:rPr>
        <w:t>Respecto del citado proveído se dispuso</w:t>
      </w:r>
      <w:r w:rsidR="00E346E3" w:rsidRPr="0029589F">
        <w:rPr>
          <w:rFonts w:ascii="Arial Narrow" w:hAnsi="Arial Narrow"/>
          <w:spacing w:val="-6"/>
          <w:sz w:val="26"/>
          <w:szCs w:val="26"/>
          <w:lang w:val="es-MX" w:eastAsia="es-CO"/>
        </w:rPr>
        <w:t xml:space="preserve"> además </w:t>
      </w:r>
      <w:r w:rsidRPr="0029589F">
        <w:rPr>
          <w:rFonts w:ascii="Arial Narrow" w:hAnsi="Arial Narrow"/>
          <w:spacing w:val="-6"/>
          <w:sz w:val="26"/>
          <w:szCs w:val="26"/>
          <w:lang w:val="es-MX" w:eastAsia="es-CO"/>
        </w:rPr>
        <w:t xml:space="preserve">el grado de consulta </w:t>
      </w:r>
      <w:r w:rsidR="00E346E3" w:rsidRPr="0029589F">
        <w:rPr>
          <w:rFonts w:ascii="Arial Narrow" w:hAnsi="Arial Narrow"/>
          <w:spacing w:val="-6"/>
          <w:sz w:val="26"/>
          <w:szCs w:val="26"/>
          <w:lang w:val="es-MX" w:eastAsia="es-CO"/>
        </w:rPr>
        <w:t>a favor de Colpensiones</w:t>
      </w:r>
      <w:r w:rsidRPr="0029589F">
        <w:rPr>
          <w:rFonts w:ascii="Arial Narrow" w:hAnsi="Arial Narrow"/>
          <w:spacing w:val="-6"/>
          <w:sz w:val="26"/>
          <w:szCs w:val="26"/>
          <w:lang w:val="es-MX" w:eastAsia="es-CO"/>
        </w:rPr>
        <w:t xml:space="preserve">. </w:t>
      </w:r>
    </w:p>
    <w:p w:rsidR="00C95869" w:rsidRPr="0029589F" w:rsidRDefault="00C95869" w:rsidP="00C4572E">
      <w:pPr>
        <w:pStyle w:val="Sinespaciado"/>
        <w:spacing w:line="288" w:lineRule="auto"/>
        <w:jc w:val="both"/>
        <w:rPr>
          <w:rFonts w:ascii="Arial Narrow" w:hAnsi="Arial Narrow"/>
          <w:spacing w:val="-6"/>
          <w:sz w:val="26"/>
          <w:szCs w:val="26"/>
        </w:rPr>
      </w:pPr>
    </w:p>
    <w:p w:rsidR="00C95869" w:rsidRPr="0029589F" w:rsidRDefault="00C95869" w:rsidP="00C4572E">
      <w:pPr>
        <w:shd w:val="clear" w:color="auto" w:fill="FFFFFF"/>
        <w:tabs>
          <w:tab w:val="left" w:pos="5197"/>
        </w:tabs>
        <w:spacing w:line="288" w:lineRule="auto"/>
        <w:ind w:firstLine="851"/>
        <w:jc w:val="both"/>
        <w:rPr>
          <w:rFonts w:ascii="Arial Narrow" w:hAnsi="Arial Narrow" w:cs="Arial Narrow"/>
          <w:b/>
          <w:i/>
          <w:spacing w:val="-6"/>
          <w:sz w:val="26"/>
          <w:szCs w:val="26"/>
        </w:rPr>
      </w:pPr>
      <w:r w:rsidRPr="0029589F">
        <w:rPr>
          <w:rFonts w:ascii="Arial Narrow" w:hAnsi="Arial Narrow" w:cs="Arial Narrow"/>
          <w:b/>
          <w:i/>
          <w:spacing w:val="-6"/>
          <w:sz w:val="26"/>
          <w:szCs w:val="26"/>
        </w:rPr>
        <w:t>Del problema jurídico.</w:t>
      </w:r>
    </w:p>
    <w:p w:rsidR="00C95869" w:rsidRPr="0029589F" w:rsidRDefault="00C95869" w:rsidP="00C4572E">
      <w:pPr>
        <w:pStyle w:val="Sinespaciado"/>
        <w:spacing w:line="288" w:lineRule="auto"/>
        <w:rPr>
          <w:rFonts w:ascii="Arial Narrow" w:hAnsi="Arial Narrow"/>
          <w:spacing w:val="-6"/>
          <w:sz w:val="26"/>
          <w:szCs w:val="26"/>
        </w:rPr>
      </w:pPr>
    </w:p>
    <w:p w:rsidR="00C95869" w:rsidRPr="0029589F" w:rsidRDefault="00C95869" w:rsidP="00C4572E">
      <w:pPr>
        <w:shd w:val="clear" w:color="auto" w:fill="FFFFFF"/>
        <w:tabs>
          <w:tab w:val="left" w:pos="5197"/>
        </w:tabs>
        <w:spacing w:line="288" w:lineRule="auto"/>
        <w:ind w:firstLine="709"/>
        <w:jc w:val="both"/>
        <w:rPr>
          <w:rFonts w:ascii="Arial Narrow" w:hAnsi="Arial Narrow" w:cs="Arial Narrow"/>
          <w:color w:val="000000"/>
          <w:spacing w:val="-6"/>
          <w:sz w:val="26"/>
          <w:szCs w:val="26"/>
          <w:lang w:eastAsia="es-CO"/>
        </w:rPr>
      </w:pPr>
      <w:r w:rsidRPr="0029589F">
        <w:rPr>
          <w:rFonts w:ascii="Arial Narrow" w:hAnsi="Arial Narrow" w:cs="Arial Narrow"/>
          <w:color w:val="000000"/>
          <w:spacing w:val="-6"/>
          <w:sz w:val="26"/>
          <w:szCs w:val="26"/>
          <w:lang w:eastAsia="es-CO"/>
        </w:rPr>
        <w:t>Visto el recuento anterior, la Sala formula el problema jurídico</w:t>
      </w:r>
      <w:r w:rsidR="00BB2C4D" w:rsidRPr="0029589F">
        <w:rPr>
          <w:rFonts w:ascii="Arial Narrow" w:hAnsi="Arial Narrow" w:cs="Arial Narrow"/>
          <w:color w:val="000000"/>
          <w:spacing w:val="-6"/>
          <w:sz w:val="26"/>
          <w:szCs w:val="26"/>
          <w:lang w:eastAsia="es-CO"/>
        </w:rPr>
        <w:t xml:space="preserve"> en los siguientes </w:t>
      </w:r>
      <w:r w:rsidRPr="0029589F">
        <w:rPr>
          <w:rFonts w:ascii="Arial Narrow" w:hAnsi="Arial Narrow" w:cs="Arial Narrow"/>
          <w:color w:val="000000"/>
          <w:spacing w:val="-6"/>
          <w:sz w:val="26"/>
          <w:szCs w:val="26"/>
          <w:lang w:eastAsia="es-CO"/>
        </w:rPr>
        <w:t>términos:</w:t>
      </w:r>
    </w:p>
    <w:p w:rsidR="00C95869" w:rsidRPr="0029589F" w:rsidRDefault="00C95869" w:rsidP="00C4572E">
      <w:pPr>
        <w:pStyle w:val="Sinespaciado"/>
        <w:spacing w:line="288" w:lineRule="auto"/>
        <w:rPr>
          <w:rFonts w:ascii="Arial Narrow" w:hAnsi="Arial Narrow"/>
          <w:spacing w:val="-6"/>
          <w:sz w:val="26"/>
          <w:szCs w:val="26"/>
        </w:rPr>
      </w:pPr>
    </w:p>
    <w:p w:rsidR="00C95869" w:rsidRPr="0029589F" w:rsidRDefault="00C95869" w:rsidP="00C4572E">
      <w:pPr>
        <w:tabs>
          <w:tab w:val="left" w:pos="0"/>
          <w:tab w:val="left" w:pos="8647"/>
        </w:tabs>
        <w:spacing w:line="288" w:lineRule="auto"/>
        <w:ind w:firstLine="900"/>
        <w:jc w:val="both"/>
        <w:rPr>
          <w:rFonts w:ascii="Arial Narrow" w:hAnsi="Arial Narrow" w:cs="Arial Narrow"/>
          <w:i/>
          <w:iCs/>
          <w:spacing w:val="-6"/>
          <w:sz w:val="26"/>
          <w:szCs w:val="26"/>
        </w:rPr>
      </w:pPr>
      <w:r w:rsidRPr="0029589F">
        <w:rPr>
          <w:rFonts w:ascii="Arial Narrow" w:hAnsi="Arial Narrow" w:cs="Arial Narrow"/>
          <w:i/>
          <w:spacing w:val="-6"/>
          <w:sz w:val="26"/>
          <w:szCs w:val="26"/>
        </w:rPr>
        <w:t>¿Hay lugar al reconocimiento y pago a favor de la actora de los intereses moratorios que establece el artículo 141 de la Ley 100 de 1993</w:t>
      </w:r>
      <w:r w:rsidRPr="0029589F">
        <w:rPr>
          <w:rFonts w:ascii="Arial Narrow" w:hAnsi="Arial Narrow" w:cs="Arial Narrow"/>
          <w:i/>
          <w:iCs/>
          <w:spacing w:val="-6"/>
          <w:sz w:val="26"/>
          <w:szCs w:val="26"/>
        </w:rPr>
        <w:t xml:space="preserve">? </w:t>
      </w:r>
    </w:p>
    <w:p w:rsidR="00C95869" w:rsidRPr="0029589F" w:rsidRDefault="00C95869" w:rsidP="00C4572E">
      <w:pPr>
        <w:pStyle w:val="Sinespaciado"/>
        <w:spacing w:line="288" w:lineRule="auto"/>
        <w:rPr>
          <w:rFonts w:ascii="Arial Narrow" w:hAnsi="Arial Narrow"/>
          <w:spacing w:val="-6"/>
          <w:sz w:val="26"/>
          <w:szCs w:val="26"/>
        </w:rPr>
      </w:pPr>
    </w:p>
    <w:p w:rsidR="00C95869" w:rsidRPr="0029589F" w:rsidRDefault="00C95869" w:rsidP="00C4572E">
      <w:pPr>
        <w:tabs>
          <w:tab w:val="left" w:pos="0"/>
          <w:tab w:val="left" w:pos="8647"/>
        </w:tabs>
        <w:spacing w:line="288" w:lineRule="auto"/>
        <w:ind w:firstLine="900"/>
        <w:jc w:val="both"/>
        <w:rPr>
          <w:rFonts w:ascii="Arial Narrow" w:hAnsi="Arial Narrow" w:cs="Arial Narrow"/>
          <w:i/>
          <w:iCs/>
          <w:spacing w:val="-6"/>
          <w:sz w:val="26"/>
          <w:szCs w:val="26"/>
        </w:rPr>
      </w:pPr>
      <w:r w:rsidRPr="0029589F">
        <w:rPr>
          <w:rFonts w:ascii="Arial Narrow" w:hAnsi="Arial Narrow" w:cs="Arial Narrow"/>
          <w:i/>
          <w:iCs/>
          <w:spacing w:val="-6"/>
          <w:sz w:val="26"/>
          <w:szCs w:val="26"/>
        </w:rPr>
        <w:t xml:space="preserve">En caso positivo, ¿A </w:t>
      </w:r>
      <w:r w:rsidR="00E346E3" w:rsidRPr="0029589F">
        <w:rPr>
          <w:rFonts w:ascii="Arial Narrow" w:hAnsi="Arial Narrow" w:cs="Arial Narrow"/>
          <w:i/>
          <w:iCs/>
          <w:spacing w:val="-6"/>
          <w:sz w:val="26"/>
          <w:szCs w:val="26"/>
        </w:rPr>
        <w:t xml:space="preserve">partir de cuándo proceden y </w:t>
      </w:r>
      <w:r w:rsidRPr="0029589F">
        <w:rPr>
          <w:rFonts w:ascii="Arial Narrow" w:hAnsi="Arial Narrow" w:cs="Arial Narrow"/>
          <w:i/>
          <w:iCs/>
          <w:spacing w:val="-6"/>
          <w:sz w:val="26"/>
          <w:szCs w:val="26"/>
        </w:rPr>
        <w:t>cuánto asciende el valor de la condena por este concepto?</w:t>
      </w:r>
    </w:p>
    <w:p w:rsidR="00BB2C4D" w:rsidRPr="0029589F" w:rsidRDefault="00BB2C4D" w:rsidP="00C4572E">
      <w:pPr>
        <w:tabs>
          <w:tab w:val="left" w:pos="0"/>
          <w:tab w:val="left" w:pos="8647"/>
        </w:tabs>
        <w:spacing w:line="288" w:lineRule="auto"/>
        <w:ind w:firstLine="900"/>
        <w:jc w:val="both"/>
        <w:rPr>
          <w:rFonts w:ascii="Arial Narrow" w:hAnsi="Arial Narrow" w:cs="Arial Narrow"/>
          <w:i/>
          <w:iCs/>
          <w:spacing w:val="-6"/>
          <w:sz w:val="26"/>
          <w:szCs w:val="26"/>
        </w:rPr>
      </w:pPr>
    </w:p>
    <w:p w:rsidR="00C95869" w:rsidRPr="0029589F" w:rsidRDefault="00725B3B" w:rsidP="00C4572E">
      <w:pPr>
        <w:pStyle w:val="Sinespaciado"/>
        <w:tabs>
          <w:tab w:val="left" w:pos="1275"/>
        </w:tabs>
        <w:spacing w:line="288" w:lineRule="auto"/>
        <w:jc w:val="both"/>
        <w:rPr>
          <w:rFonts w:ascii="Arial Narrow" w:hAnsi="Arial Narrow" w:cs="Arial Narrow"/>
          <w:spacing w:val="-6"/>
          <w:sz w:val="26"/>
          <w:szCs w:val="26"/>
        </w:rPr>
      </w:pPr>
      <w:r w:rsidRPr="0029589F">
        <w:rPr>
          <w:rFonts w:ascii="Arial Narrow" w:hAnsi="Arial Narrow"/>
          <w:spacing w:val="-6"/>
          <w:sz w:val="26"/>
          <w:szCs w:val="26"/>
        </w:rPr>
        <w:tab/>
      </w:r>
      <w:r w:rsidR="00C95869" w:rsidRPr="0029589F">
        <w:rPr>
          <w:rFonts w:ascii="Arial Narrow" w:hAnsi="Arial Narrow" w:cs="Arial Narrow"/>
          <w:spacing w:val="-6"/>
          <w:sz w:val="26"/>
          <w:szCs w:val="26"/>
        </w:rPr>
        <w:t xml:space="preserve">En este estado de la diligencia se corre traslado por el término de 8 minutos, a cada uno de los voceros judiciales de las partes asistentes a la audiencia, para que presenten sus alegatos de conclusión. Escuchadas las anteriores intervenciones que en síntesis reflejan los puntos debatidos por los integrantes de la Sala, se procede a decidir de fondo, previa las siguientes: </w:t>
      </w:r>
    </w:p>
    <w:p w:rsidR="00C95869" w:rsidRPr="0029589F" w:rsidRDefault="00C95869" w:rsidP="00C4572E">
      <w:pPr>
        <w:pStyle w:val="Sinespaciado"/>
        <w:spacing w:line="288" w:lineRule="auto"/>
        <w:rPr>
          <w:rFonts w:ascii="Arial Narrow" w:hAnsi="Arial Narrow"/>
          <w:spacing w:val="-6"/>
          <w:sz w:val="26"/>
          <w:szCs w:val="26"/>
        </w:rPr>
      </w:pPr>
    </w:p>
    <w:p w:rsidR="00C95869" w:rsidRPr="0029589F" w:rsidRDefault="00C95869" w:rsidP="00C4572E">
      <w:pPr>
        <w:spacing w:line="288" w:lineRule="auto"/>
        <w:ind w:left="1418" w:hanging="578"/>
        <w:jc w:val="both"/>
        <w:rPr>
          <w:rFonts w:ascii="Arial Narrow" w:hAnsi="Arial Narrow" w:cs="Arial Narrow"/>
          <w:iCs/>
          <w:spacing w:val="-6"/>
          <w:sz w:val="26"/>
          <w:szCs w:val="26"/>
        </w:rPr>
      </w:pPr>
      <w:r w:rsidRPr="0029589F">
        <w:rPr>
          <w:rFonts w:ascii="Arial Narrow" w:hAnsi="Arial Narrow" w:cs="Arial Narrow"/>
          <w:b/>
          <w:spacing w:val="-6"/>
          <w:sz w:val="26"/>
          <w:szCs w:val="26"/>
        </w:rPr>
        <w:t xml:space="preserve"> CONSIDERACIONES:</w:t>
      </w:r>
    </w:p>
    <w:p w:rsidR="00C95869" w:rsidRPr="0029589F" w:rsidRDefault="00C95869" w:rsidP="00C4572E">
      <w:pPr>
        <w:pStyle w:val="Sinespaciado"/>
        <w:spacing w:line="288" w:lineRule="auto"/>
        <w:rPr>
          <w:rFonts w:ascii="Arial Narrow" w:hAnsi="Arial Narrow"/>
          <w:spacing w:val="-6"/>
          <w:sz w:val="26"/>
          <w:szCs w:val="26"/>
        </w:rPr>
      </w:pPr>
      <w:r w:rsidRPr="0029589F">
        <w:rPr>
          <w:rFonts w:ascii="Arial Narrow" w:hAnsi="Arial Narrow"/>
          <w:spacing w:val="-6"/>
          <w:sz w:val="26"/>
          <w:szCs w:val="26"/>
        </w:rPr>
        <w:tab/>
      </w:r>
      <w:r w:rsidRPr="0029589F">
        <w:rPr>
          <w:rFonts w:ascii="Arial Narrow" w:hAnsi="Arial Narrow"/>
          <w:spacing w:val="-6"/>
          <w:sz w:val="26"/>
          <w:szCs w:val="26"/>
        </w:rPr>
        <w:tab/>
      </w:r>
    </w:p>
    <w:p w:rsidR="00C95869" w:rsidRPr="0029589F" w:rsidRDefault="00C95869" w:rsidP="00C4572E">
      <w:pPr>
        <w:pStyle w:val="Textoindependiente"/>
        <w:spacing w:line="288" w:lineRule="auto"/>
        <w:ind w:firstLine="708"/>
        <w:rPr>
          <w:rFonts w:ascii="Arial Narrow" w:hAnsi="Arial Narrow" w:cs="Arial Narrow"/>
          <w:b/>
          <w:i/>
          <w:spacing w:val="-6"/>
          <w:sz w:val="26"/>
          <w:szCs w:val="26"/>
          <w:lang w:eastAsia="en-US"/>
        </w:rPr>
      </w:pPr>
      <w:r w:rsidRPr="0029589F">
        <w:rPr>
          <w:rFonts w:ascii="Arial Narrow" w:hAnsi="Arial Narrow" w:cs="Arial Narrow"/>
          <w:b/>
          <w:i/>
          <w:spacing w:val="-6"/>
          <w:sz w:val="26"/>
          <w:szCs w:val="26"/>
          <w:lang w:eastAsia="en-US"/>
        </w:rPr>
        <w:t>1. De la procedencia del pago de intereses moratorios:</w:t>
      </w:r>
    </w:p>
    <w:p w:rsidR="00C95869" w:rsidRPr="0029589F" w:rsidRDefault="00C95869" w:rsidP="00C4572E">
      <w:pPr>
        <w:pStyle w:val="Sinespaciado"/>
        <w:spacing w:line="288" w:lineRule="auto"/>
        <w:rPr>
          <w:rFonts w:ascii="Arial Narrow" w:hAnsi="Arial Narrow"/>
          <w:spacing w:val="-6"/>
          <w:sz w:val="26"/>
          <w:szCs w:val="26"/>
        </w:rPr>
      </w:pPr>
    </w:p>
    <w:p w:rsidR="00C95869" w:rsidRPr="0029589F" w:rsidRDefault="00C95869" w:rsidP="00C4572E">
      <w:pPr>
        <w:spacing w:line="288" w:lineRule="auto"/>
        <w:ind w:firstLine="708"/>
        <w:jc w:val="both"/>
        <w:rPr>
          <w:rFonts w:ascii="Arial Narrow" w:hAnsi="Arial Narrow" w:cs="Estrangelo Edessa"/>
          <w:spacing w:val="-6"/>
          <w:sz w:val="26"/>
          <w:szCs w:val="26"/>
        </w:rPr>
      </w:pPr>
      <w:r w:rsidRPr="0029589F">
        <w:rPr>
          <w:rFonts w:ascii="Arial Narrow" w:hAnsi="Arial Narrow" w:cs="Estrangelo Edessa"/>
          <w:spacing w:val="-6"/>
          <w:sz w:val="26"/>
          <w:szCs w:val="26"/>
        </w:rPr>
        <w:t>Dispone el artículo 33 de la Ley 100 de 1993, modificado por el artículo 9 de la Ley 797 de 2003, que los fondos deben reconocer la pensión en tiempo no superior a cuatro meses después de radicada la solicitud por el peticionario. Luego, el término máximo de que disponen las entidades para reconocer la pensión de vejez es de cuatro meses después de presentada la solicitud.</w:t>
      </w:r>
    </w:p>
    <w:p w:rsidR="00C95869" w:rsidRPr="0029589F" w:rsidRDefault="00C95869" w:rsidP="00C4572E">
      <w:pPr>
        <w:pStyle w:val="Sinespaciado"/>
        <w:spacing w:line="288" w:lineRule="auto"/>
        <w:rPr>
          <w:rFonts w:ascii="Arial Narrow" w:hAnsi="Arial Narrow"/>
          <w:spacing w:val="-6"/>
          <w:sz w:val="26"/>
          <w:szCs w:val="26"/>
        </w:rPr>
      </w:pPr>
    </w:p>
    <w:p w:rsidR="00C95869" w:rsidRPr="0029589F" w:rsidRDefault="00C95869" w:rsidP="00C4572E">
      <w:pPr>
        <w:spacing w:line="288" w:lineRule="auto"/>
        <w:ind w:firstLine="708"/>
        <w:jc w:val="both"/>
        <w:rPr>
          <w:rFonts w:ascii="Arial Narrow" w:hAnsi="Arial Narrow" w:cs="Estrangelo Edessa"/>
          <w:spacing w:val="-6"/>
          <w:sz w:val="26"/>
          <w:szCs w:val="26"/>
        </w:rPr>
      </w:pPr>
      <w:r w:rsidRPr="0029589F">
        <w:rPr>
          <w:rFonts w:ascii="Arial Narrow" w:hAnsi="Arial Narrow" w:cs="Estrangelo Edessa"/>
          <w:spacing w:val="-6"/>
          <w:sz w:val="26"/>
          <w:szCs w:val="26"/>
        </w:rPr>
        <w:lastRenderedPageBreak/>
        <w:t xml:space="preserve">Vencido dicho término, entran en mora y deben pagar los intereses moratorios previstos en el artículo 141 de la Ley 100 de 1993, que reza: </w:t>
      </w:r>
    </w:p>
    <w:p w:rsidR="00C95869" w:rsidRPr="0029589F" w:rsidRDefault="00C95869" w:rsidP="00C4572E">
      <w:pPr>
        <w:pStyle w:val="Sinespaciado"/>
        <w:spacing w:line="288" w:lineRule="auto"/>
        <w:rPr>
          <w:rFonts w:ascii="Arial Narrow" w:hAnsi="Arial Narrow"/>
          <w:spacing w:val="-6"/>
          <w:sz w:val="26"/>
          <w:szCs w:val="26"/>
        </w:rPr>
      </w:pPr>
    </w:p>
    <w:p w:rsidR="00C95869" w:rsidRPr="00264661" w:rsidRDefault="00C95869" w:rsidP="00264661">
      <w:pPr>
        <w:autoSpaceDE w:val="0"/>
        <w:autoSpaceDN w:val="0"/>
        <w:adjustRightInd w:val="0"/>
        <w:ind w:left="426" w:right="418" w:firstLine="567"/>
        <w:jc w:val="both"/>
        <w:rPr>
          <w:rFonts w:ascii="Arial Narrow" w:hAnsi="Arial Narrow" w:cs="Arial"/>
          <w:spacing w:val="-6"/>
          <w:szCs w:val="26"/>
          <w:lang w:val="es-ES"/>
        </w:rPr>
      </w:pPr>
      <w:r w:rsidRPr="00264661">
        <w:rPr>
          <w:rFonts w:ascii="Arial Narrow" w:hAnsi="Arial Narrow" w:cs="Arial"/>
          <w:i/>
          <w:spacing w:val="-6"/>
          <w:szCs w:val="26"/>
          <w:lang w:val="es-ES"/>
        </w:rPr>
        <w:t>“A partir del 1º de enero de 1994 en caso de mora en el pago de las mesadas pensionales de que trata esta ley, la entidad correspondiente reconocerá y pagará al pensionado, además de la obligación a su cargo y sobre el importe de ella, la tasa máxima de interés moratorio vigente en el momento en que se efectúe el pago”</w:t>
      </w:r>
      <w:r w:rsidRPr="00264661">
        <w:rPr>
          <w:rFonts w:ascii="Arial Narrow" w:hAnsi="Arial Narrow" w:cs="Arial"/>
          <w:spacing w:val="-6"/>
          <w:szCs w:val="26"/>
          <w:lang w:val="es-ES"/>
        </w:rPr>
        <w:t xml:space="preserve">. </w:t>
      </w:r>
    </w:p>
    <w:p w:rsidR="00C95869" w:rsidRPr="0029589F" w:rsidRDefault="00C95869" w:rsidP="00C4572E">
      <w:pPr>
        <w:pStyle w:val="Sinespaciado"/>
        <w:spacing w:line="288" w:lineRule="auto"/>
        <w:rPr>
          <w:rFonts w:ascii="Arial Narrow" w:hAnsi="Arial Narrow"/>
          <w:spacing w:val="-6"/>
          <w:sz w:val="26"/>
          <w:szCs w:val="26"/>
          <w:lang w:val="es-ES"/>
        </w:rPr>
      </w:pPr>
    </w:p>
    <w:p w:rsidR="00C95869" w:rsidRPr="0029589F" w:rsidRDefault="00C95869" w:rsidP="00C4572E">
      <w:pPr>
        <w:autoSpaceDE w:val="0"/>
        <w:autoSpaceDN w:val="0"/>
        <w:adjustRightInd w:val="0"/>
        <w:spacing w:line="288" w:lineRule="auto"/>
        <w:ind w:firstLine="851"/>
        <w:jc w:val="both"/>
        <w:rPr>
          <w:rFonts w:ascii="Arial Narrow" w:hAnsi="Arial Narrow"/>
          <w:spacing w:val="-6"/>
          <w:sz w:val="26"/>
          <w:szCs w:val="26"/>
          <w:lang w:eastAsia="en-US"/>
        </w:rPr>
      </w:pPr>
      <w:r w:rsidRPr="0029589F">
        <w:rPr>
          <w:rFonts w:ascii="Arial Narrow" w:hAnsi="Arial Narrow"/>
          <w:spacing w:val="-6"/>
          <w:sz w:val="26"/>
          <w:szCs w:val="26"/>
          <w:lang w:eastAsia="en-US"/>
        </w:rPr>
        <w:t xml:space="preserve">De la norma en cita, claramente se colige que los intereses de mora se causan desde el momento en que debiendo hacerse el pago, la entidad no lo realiza, y que corren hasta cuando se hace efectivo el pago total de la obligación. </w:t>
      </w:r>
    </w:p>
    <w:p w:rsidR="00C95869" w:rsidRPr="0029589F" w:rsidRDefault="00C95869" w:rsidP="00C4572E">
      <w:pPr>
        <w:pStyle w:val="Prrafodelista"/>
        <w:spacing w:line="288" w:lineRule="auto"/>
        <w:rPr>
          <w:rFonts w:ascii="Arial Narrow" w:hAnsi="Arial Narrow"/>
          <w:spacing w:val="-6"/>
          <w:sz w:val="26"/>
          <w:szCs w:val="26"/>
          <w:lang w:eastAsia="en-US"/>
        </w:rPr>
      </w:pPr>
    </w:p>
    <w:p w:rsidR="00C95869" w:rsidRPr="0029589F" w:rsidRDefault="00C95869" w:rsidP="00C4572E">
      <w:pPr>
        <w:autoSpaceDE w:val="0"/>
        <w:autoSpaceDN w:val="0"/>
        <w:adjustRightInd w:val="0"/>
        <w:spacing w:line="288" w:lineRule="auto"/>
        <w:ind w:firstLine="851"/>
        <w:jc w:val="both"/>
        <w:rPr>
          <w:rFonts w:ascii="Arial Narrow" w:hAnsi="Arial Narrow"/>
          <w:spacing w:val="-6"/>
          <w:sz w:val="26"/>
          <w:szCs w:val="26"/>
          <w:lang w:eastAsia="en-US"/>
        </w:rPr>
      </w:pPr>
      <w:r w:rsidRPr="0029589F">
        <w:rPr>
          <w:rFonts w:ascii="Arial Narrow" w:hAnsi="Arial Narrow"/>
          <w:spacing w:val="-6"/>
          <w:sz w:val="26"/>
          <w:szCs w:val="26"/>
          <w:lang w:eastAsia="en-US"/>
        </w:rPr>
        <w:t>Ese ha sido el entendimiento que le ha dado el órgano de cierre de esta especialidad laboral al tema, entre otras, en sentencias SL21275 y 21405 de 2017, radicaciones 55037 y 59657, en las que ha definido que los intereses moratorios corren desde la causación de cada mesada pensional y hasta la fecha efectiva del pago total de la obligación.</w:t>
      </w:r>
    </w:p>
    <w:p w:rsidR="00C95869" w:rsidRPr="0029589F" w:rsidRDefault="00C95869" w:rsidP="00C4572E">
      <w:pPr>
        <w:pStyle w:val="Sinespaciado"/>
        <w:spacing w:line="288" w:lineRule="auto"/>
        <w:rPr>
          <w:rFonts w:ascii="Arial Narrow" w:hAnsi="Arial Narrow"/>
          <w:spacing w:val="-6"/>
          <w:sz w:val="26"/>
          <w:szCs w:val="26"/>
        </w:rPr>
      </w:pPr>
    </w:p>
    <w:p w:rsidR="00C95869" w:rsidRPr="0029589F" w:rsidRDefault="00C95869" w:rsidP="00C4572E">
      <w:pPr>
        <w:autoSpaceDE w:val="0"/>
        <w:autoSpaceDN w:val="0"/>
        <w:adjustRightInd w:val="0"/>
        <w:spacing w:line="288" w:lineRule="auto"/>
        <w:ind w:firstLine="851"/>
        <w:jc w:val="both"/>
        <w:rPr>
          <w:rFonts w:ascii="Arial Narrow" w:hAnsi="Arial Narrow" w:cs="Arial"/>
          <w:spacing w:val="-6"/>
          <w:sz w:val="26"/>
          <w:szCs w:val="26"/>
          <w:lang w:val="es-ES"/>
        </w:rPr>
      </w:pPr>
      <w:r w:rsidRPr="0029589F">
        <w:rPr>
          <w:rFonts w:ascii="Arial Narrow" w:hAnsi="Arial Narrow" w:cs="Arial"/>
          <w:spacing w:val="-6"/>
          <w:sz w:val="26"/>
          <w:szCs w:val="26"/>
          <w:lang w:val="es-ES"/>
        </w:rPr>
        <w:t xml:space="preserve">Ahora bien, en tratándose de pensiones de vejez reconocidas con arreglo a las previsiones del Acuerdo 049/90, por aplicación del régimen de transición del artículo 36 de la Ley 100/93, esta Sala, en acopio de los múltiples pronunciamientos del Superior, ha sostenido en forma uniforme y reiterada, que también es procedente el reconocimiento de tales réditos moratorios, en la medida en que esas pensiones están incorporadas al nuevo sistema integral de seguridad social, precisamente, por virtud del régimen de transición. </w:t>
      </w:r>
    </w:p>
    <w:p w:rsidR="00C95869" w:rsidRPr="0029589F" w:rsidRDefault="00C95869" w:rsidP="00C4572E">
      <w:pPr>
        <w:pStyle w:val="Sinespaciado"/>
        <w:spacing w:line="288" w:lineRule="auto"/>
        <w:rPr>
          <w:rFonts w:ascii="Arial Narrow" w:hAnsi="Arial Narrow"/>
          <w:spacing w:val="-6"/>
          <w:sz w:val="26"/>
          <w:szCs w:val="26"/>
        </w:rPr>
      </w:pPr>
    </w:p>
    <w:p w:rsidR="0028612D" w:rsidRPr="0029589F" w:rsidRDefault="00C95869" w:rsidP="00C4572E">
      <w:pPr>
        <w:autoSpaceDE w:val="0"/>
        <w:autoSpaceDN w:val="0"/>
        <w:adjustRightInd w:val="0"/>
        <w:spacing w:line="288" w:lineRule="auto"/>
        <w:ind w:firstLine="851"/>
        <w:jc w:val="both"/>
        <w:rPr>
          <w:rFonts w:ascii="Arial Narrow" w:hAnsi="Arial Narrow" w:cs="Arial"/>
          <w:spacing w:val="-6"/>
          <w:sz w:val="26"/>
          <w:szCs w:val="26"/>
          <w:lang w:val="es-ES"/>
        </w:rPr>
      </w:pPr>
      <w:r w:rsidRPr="0029589F">
        <w:rPr>
          <w:rFonts w:ascii="Arial Narrow" w:hAnsi="Arial Narrow" w:cs="Arial"/>
          <w:spacing w:val="-6"/>
          <w:sz w:val="26"/>
          <w:szCs w:val="26"/>
          <w:lang w:val="es-ES"/>
        </w:rPr>
        <w:t xml:space="preserve">En ese orden de ideas, </w:t>
      </w:r>
      <w:r w:rsidR="0029754C" w:rsidRPr="0029589F">
        <w:rPr>
          <w:rFonts w:ascii="Arial Narrow" w:hAnsi="Arial Narrow" w:cs="Arial"/>
          <w:spacing w:val="-6"/>
          <w:sz w:val="26"/>
          <w:szCs w:val="26"/>
          <w:lang w:val="es-ES"/>
        </w:rPr>
        <w:t xml:space="preserve">conforme al material probatorio adosado a la actuación se tiene que: </w:t>
      </w:r>
    </w:p>
    <w:p w:rsidR="0028612D" w:rsidRPr="0029589F" w:rsidRDefault="0028612D" w:rsidP="00C4572E">
      <w:pPr>
        <w:pStyle w:val="Sinespaciado"/>
        <w:spacing w:line="288" w:lineRule="auto"/>
        <w:rPr>
          <w:rFonts w:ascii="Arial Narrow" w:hAnsi="Arial Narrow"/>
          <w:spacing w:val="-6"/>
          <w:sz w:val="26"/>
          <w:szCs w:val="26"/>
          <w:lang w:val="es-ES"/>
        </w:rPr>
      </w:pPr>
    </w:p>
    <w:p w:rsidR="0028612D" w:rsidRPr="0029589F" w:rsidRDefault="0029754C" w:rsidP="00C4572E">
      <w:pPr>
        <w:autoSpaceDE w:val="0"/>
        <w:autoSpaceDN w:val="0"/>
        <w:adjustRightInd w:val="0"/>
        <w:spacing w:line="288" w:lineRule="auto"/>
        <w:ind w:firstLine="851"/>
        <w:jc w:val="both"/>
        <w:rPr>
          <w:rFonts w:ascii="Arial Narrow" w:hAnsi="Arial Narrow" w:cs="Arial"/>
          <w:spacing w:val="-6"/>
          <w:sz w:val="26"/>
          <w:szCs w:val="26"/>
          <w:lang w:val="es-ES"/>
        </w:rPr>
      </w:pPr>
      <w:r w:rsidRPr="0029589F">
        <w:rPr>
          <w:rFonts w:ascii="Arial Narrow" w:hAnsi="Arial Narrow" w:cs="Arial"/>
          <w:spacing w:val="-6"/>
          <w:sz w:val="26"/>
          <w:szCs w:val="26"/>
          <w:lang w:val="es-ES"/>
        </w:rPr>
        <w:t>(i) la demandante solicitó la pensión de vejez ante Colpensiones el día 13 de agosto de 2013, calenda para la cual tenía reunidos los requisitos mínimos</w:t>
      </w:r>
      <w:r w:rsidR="005052C5" w:rsidRPr="0029589F">
        <w:rPr>
          <w:rFonts w:ascii="Arial Narrow" w:hAnsi="Arial Narrow" w:cs="Arial"/>
          <w:spacing w:val="-6"/>
          <w:sz w:val="26"/>
          <w:szCs w:val="26"/>
          <w:lang w:val="es-ES"/>
        </w:rPr>
        <w:t xml:space="preserve"> exigidos, sin embargo, tal pedido fue resuelto negativamente a </w:t>
      </w:r>
      <w:r w:rsidRPr="0029589F">
        <w:rPr>
          <w:rFonts w:ascii="Arial Narrow" w:hAnsi="Arial Narrow" w:cs="Arial"/>
          <w:spacing w:val="-6"/>
          <w:sz w:val="26"/>
          <w:szCs w:val="26"/>
          <w:lang w:val="es-ES"/>
        </w:rPr>
        <w:t xml:space="preserve">través de la Resolución No. 836 del 4 de marzo de 2011, </w:t>
      </w:r>
      <w:r w:rsidR="005052C5" w:rsidRPr="0029589F">
        <w:rPr>
          <w:rFonts w:ascii="Arial Narrow" w:hAnsi="Arial Narrow" w:cs="Arial"/>
          <w:spacing w:val="-6"/>
          <w:sz w:val="26"/>
          <w:szCs w:val="26"/>
          <w:lang w:val="es-ES"/>
        </w:rPr>
        <w:t>al considerar la entidad, que la demandante no reunía la densidad de semanas mínimas para ello</w:t>
      </w:r>
      <w:r w:rsidRPr="0029589F">
        <w:rPr>
          <w:rFonts w:ascii="Arial Narrow" w:hAnsi="Arial Narrow" w:cs="Arial"/>
          <w:spacing w:val="-6"/>
          <w:sz w:val="26"/>
          <w:szCs w:val="26"/>
          <w:lang w:val="es-ES"/>
        </w:rPr>
        <w:t xml:space="preserve">; </w:t>
      </w:r>
    </w:p>
    <w:p w:rsidR="0028612D" w:rsidRPr="0029589F" w:rsidRDefault="0028612D" w:rsidP="00C4572E">
      <w:pPr>
        <w:pStyle w:val="Sinespaciado"/>
        <w:spacing w:line="288" w:lineRule="auto"/>
        <w:rPr>
          <w:rFonts w:ascii="Arial Narrow" w:hAnsi="Arial Narrow"/>
          <w:sz w:val="26"/>
          <w:szCs w:val="26"/>
        </w:rPr>
      </w:pPr>
    </w:p>
    <w:p w:rsidR="0028612D" w:rsidRPr="0029589F" w:rsidRDefault="005E0750" w:rsidP="00C4572E">
      <w:pPr>
        <w:autoSpaceDE w:val="0"/>
        <w:autoSpaceDN w:val="0"/>
        <w:adjustRightInd w:val="0"/>
        <w:spacing w:line="288" w:lineRule="auto"/>
        <w:ind w:firstLine="851"/>
        <w:jc w:val="both"/>
        <w:rPr>
          <w:rFonts w:ascii="Arial Narrow" w:hAnsi="Arial Narrow" w:cs="Arial"/>
          <w:spacing w:val="-6"/>
          <w:sz w:val="26"/>
          <w:szCs w:val="26"/>
          <w:lang w:val="es-ES"/>
        </w:rPr>
      </w:pPr>
      <w:r w:rsidRPr="0029589F">
        <w:rPr>
          <w:rFonts w:ascii="Arial Narrow" w:hAnsi="Arial Narrow" w:cs="Arial"/>
          <w:spacing w:val="-6"/>
          <w:sz w:val="26"/>
          <w:szCs w:val="26"/>
          <w:lang w:val="es-ES"/>
        </w:rPr>
        <w:t xml:space="preserve">(ii) contra dicho acto administrativo la parte interesada interpuso los recursos de </w:t>
      </w:r>
      <w:r w:rsidR="0063522A" w:rsidRPr="0029589F">
        <w:rPr>
          <w:rFonts w:ascii="Arial Narrow" w:hAnsi="Arial Narrow" w:cs="Arial"/>
          <w:spacing w:val="-6"/>
          <w:sz w:val="26"/>
          <w:szCs w:val="26"/>
          <w:lang w:val="es-ES"/>
        </w:rPr>
        <w:t>reposición</w:t>
      </w:r>
      <w:r w:rsidRPr="0029589F">
        <w:rPr>
          <w:rFonts w:ascii="Arial Narrow" w:hAnsi="Arial Narrow" w:cs="Arial"/>
          <w:spacing w:val="-6"/>
          <w:sz w:val="26"/>
          <w:szCs w:val="26"/>
          <w:lang w:val="es-ES"/>
        </w:rPr>
        <w:t xml:space="preserve"> y apelación, </w:t>
      </w:r>
      <w:r w:rsidR="0063522A" w:rsidRPr="0029589F">
        <w:rPr>
          <w:rFonts w:ascii="Arial Narrow" w:hAnsi="Arial Narrow" w:cs="Arial"/>
          <w:spacing w:val="-6"/>
          <w:sz w:val="26"/>
          <w:szCs w:val="26"/>
          <w:lang w:val="es-ES"/>
        </w:rPr>
        <w:t xml:space="preserve">mismos que fueron </w:t>
      </w:r>
      <w:r w:rsidRPr="0029589F">
        <w:rPr>
          <w:rFonts w:ascii="Arial Narrow" w:hAnsi="Arial Narrow" w:cs="Arial"/>
          <w:spacing w:val="-6"/>
          <w:sz w:val="26"/>
          <w:szCs w:val="26"/>
          <w:lang w:val="es-ES"/>
        </w:rPr>
        <w:t xml:space="preserve">resueltos a través de las Resoluciones </w:t>
      </w:r>
      <w:r w:rsidR="0063522A" w:rsidRPr="0029589F">
        <w:rPr>
          <w:rFonts w:ascii="Arial Narrow" w:hAnsi="Arial Narrow" w:cs="Arial"/>
          <w:spacing w:val="-6"/>
          <w:sz w:val="26"/>
          <w:szCs w:val="26"/>
          <w:lang w:val="es-ES"/>
        </w:rPr>
        <w:t xml:space="preserve">No. 2601 de 2011 y </w:t>
      </w:r>
      <w:proofErr w:type="spellStart"/>
      <w:r w:rsidR="0063522A" w:rsidRPr="0029589F">
        <w:rPr>
          <w:rFonts w:ascii="Arial Narrow" w:hAnsi="Arial Narrow" w:cs="Arial"/>
          <w:spacing w:val="-6"/>
          <w:sz w:val="26"/>
          <w:szCs w:val="26"/>
          <w:lang w:val="es-ES"/>
        </w:rPr>
        <w:t>VPB</w:t>
      </w:r>
      <w:proofErr w:type="spellEnd"/>
      <w:r w:rsidR="0063522A" w:rsidRPr="0029589F">
        <w:rPr>
          <w:rFonts w:ascii="Arial Narrow" w:hAnsi="Arial Narrow" w:cs="Arial"/>
          <w:spacing w:val="-6"/>
          <w:sz w:val="26"/>
          <w:szCs w:val="26"/>
          <w:lang w:val="es-ES"/>
        </w:rPr>
        <w:t xml:space="preserve"> 6796 del 2 de noviembre de 2013, </w:t>
      </w:r>
      <w:r w:rsidR="005052C5" w:rsidRPr="0029589F">
        <w:rPr>
          <w:rFonts w:ascii="Arial Narrow" w:hAnsi="Arial Narrow" w:cs="Arial"/>
          <w:spacing w:val="-6"/>
          <w:sz w:val="26"/>
          <w:szCs w:val="26"/>
          <w:lang w:val="es-ES"/>
        </w:rPr>
        <w:t xml:space="preserve">en su orden, confirmando </w:t>
      </w:r>
      <w:r w:rsidR="0063522A" w:rsidRPr="0029589F">
        <w:rPr>
          <w:rFonts w:ascii="Arial Narrow" w:hAnsi="Arial Narrow" w:cs="Arial"/>
          <w:spacing w:val="-6"/>
          <w:sz w:val="26"/>
          <w:szCs w:val="26"/>
          <w:lang w:val="es-ES"/>
        </w:rPr>
        <w:t>la decisión inicial;</w:t>
      </w:r>
    </w:p>
    <w:p w:rsidR="0028612D" w:rsidRPr="0029589F" w:rsidRDefault="0028612D" w:rsidP="00C4572E">
      <w:pPr>
        <w:pStyle w:val="Sinespaciado"/>
        <w:spacing w:line="288" w:lineRule="auto"/>
        <w:rPr>
          <w:rFonts w:ascii="Arial Narrow" w:hAnsi="Arial Narrow"/>
          <w:sz w:val="26"/>
          <w:szCs w:val="26"/>
        </w:rPr>
      </w:pPr>
    </w:p>
    <w:p w:rsidR="005052C5" w:rsidRPr="0029589F" w:rsidRDefault="0063522A" w:rsidP="00C4572E">
      <w:pPr>
        <w:autoSpaceDE w:val="0"/>
        <w:autoSpaceDN w:val="0"/>
        <w:adjustRightInd w:val="0"/>
        <w:spacing w:line="288" w:lineRule="auto"/>
        <w:ind w:firstLine="851"/>
        <w:jc w:val="both"/>
        <w:rPr>
          <w:rFonts w:ascii="Arial Narrow" w:hAnsi="Arial Narrow" w:cs="Arial"/>
          <w:spacing w:val="-6"/>
          <w:sz w:val="26"/>
          <w:szCs w:val="26"/>
          <w:lang w:val="es-ES"/>
        </w:rPr>
      </w:pPr>
      <w:r w:rsidRPr="0029589F">
        <w:rPr>
          <w:rFonts w:ascii="Arial Narrow" w:hAnsi="Arial Narrow" w:cs="Arial"/>
          <w:spacing w:val="-6"/>
          <w:sz w:val="26"/>
          <w:szCs w:val="26"/>
          <w:lang w:val="es-ES"/>
        </w:rPr>
        <w:t xml:space="preserve">(iii) que a través de la Resolución </w:t>
      </w:r>
      <w:proofErr w:type="spellStart"/>
      <w:r w:rsidRPr="0029589F">
        <w:rPr>
          <w:rFonts w:ascii="Arial Narrow" w:hAnsi="Arial Narrow" w:cs="Arial"/>
          <w:spacing w:val="-6"/>
          <w:sz w:val="26"/>
          <w:szCs w:val="26"/>
          <w:lang w:val="es-ES"/>
        </w:rPr>
        <w:t>GNR</w:t>
      </w:r>
      <w:proofErr w:type="spellEnd"/>
      <w:r w:rsidRPr="0029589F">
        <w:rPr>
          <w:rFonts w:ascii="Arial Narrow" w:hAnsi="Arial Narrow" w:cs="Arial"/>
          <w:spacing w:val="-6"/>
          <w:sz w:val="26"/>
          <w:szCs w:val="26"/>
          <w:lang w:val="es-ES"/>
        </w:rPr>
        <w:t xml:space="preserve"> 345851 del 21 de noviembre de 2016, Colpensiones</w:t>
      </w:r>
      <w:r w:rsidR="0028612D" w:rsidRPr="0029589F">
        <w:rPr>
          <w:rFonts w:ascii="Arial Narrow" w:hAnsi="Arial Narrow" w:cs="Arial"/>
          <w:spacing w:val="-6"/>
          <w:sz w:val="26"/>
          <w:szCs w:val="26"/>
          <w:lang w:val="es-ES"/>
        </w:rPr>
        <w:t xml:space="preserve"> le</w:t>
      </w:r>
      <w:r w:rsidRPr="0029589F">
        <w:rPr>
          <w:rFonts w:ascii="Arial Narrow" w:hAnsi="Arial Narrow" w:cs="Arial"/>
          <w:spacing w:val="-6"/>
          <w:sz w:val="26"/>
          <w:szCs w:val="26"/>
          <w:lang w:val="es-ES"/>
        </w:rPr>
        <w:t xml:space="preserve"> reconoció </w:t>
      </w:r>
      <w:r w:rsidR="0028612D" w:rsidRPr="0029589F">
        <w:rPr>
          <w:rFonts w:ascii="Arial Narrow" w:hAnsi="Arial Narrow" w:cs="Arial"/>
          <w:spacing w:val="-6"/>
          <w:sz w:val="26"/>
          <w:szCs w:val="26"/>
          <w:lang w:val="es-ES"/>
        </w:rPr>
        <w:t xml:space="preserve">a la actora </w:t>
      </w:r>
      <w:r w:rsidRPr="0029589F">
        <w:rPr>
          <w:rFonts w:ascii="Arial Narrow" w:hAnsi="Arial Narrow" w:cs="Arial"/>
          <w:spacing w:val="-6"/>
          <w:sz w:val="26"/>
          <w:szCs w:val="26"/>
          <w:lang w:val="es-ES"/>
        </w:rPr>
        <w:t>la pensi</w:t>
      </w:r>
      <w:r w:rsidR="0028612D" w:rsidRPr="0029589F">
        <w:rPr>
          <w:rFonts w:ascii="Arial Narrow" w:hAnsi="Arial Narrow" w:cs="Arial"/>
          <w:spacing w:val="-6"/>
          <w:sz w:val="26"/>
          <w:szCs w:val="26"/>
          <w:lang w:val="es-ES"/>
        </w:rPr>
        <w:t>ón de vejez</w:t>
      </w:r>
      <w:r w:rsidRPr="0029589F">
        <w:rPr>
          <w:rFonts w:ascii="Arial Narrow" w:hAnsi="Arial Narrow" w:cs="Arial"/>
          <w:spacing w:val="-6"/>
          <w:sz w:val="26"/>
          <w:szCs w:val="26"/>
          <w:lang w:val="es-ES"/>
        </w:rPr>
        <w:t xml:space="preserve"> </w:t>
      </w:r>
      <w:r w:rsidR="0028612D" w:rsidRPr="0029589F">
        <w:rPr>
          <w:rFonts w:ascii="Arial Narrow" w:hAnsi="Arial Narrow" w:cs="Arial"/>
          <w:spacing w:val="-6"/>
          <w:sz w:val="26"/>
          <w:szCs w:val="26"/>
          <w:lang w:val="es-ES"/>
        </w:rPr>
        <w:t xml:space="preserve">con fundamento en el artículo 12 del Acuerdo 049 de 1990, aplicable por </w:t>
      </w:r>
      <w:r w:rsidR="005052C5" w:rsidRPr="0029589F">
        <w:rPr>
          <w:rFonts w:ascii="Arial Narrow" w:hAnsi="Arial Narrow" w:cs="Arial"/>
          <w:spacing w:val="-6"/>
          <w:sz w:val="26"/>
          <w:szCs w:val="26"/>
          <w:lang w:val="es-ES"/>
        </w:rPr>
        <w:t>virtud del régimen de transición previsto en el artículo 36 de la Ley 100/93</w:t>
      </w:r>
      <w:r w:rsidR="0028612D" w:rsidRPr="0029589F">
        <w:rPr>
          <w:rFonts w:ascii="Arial Narrow" w:hAnsi="Arial Narrow" w:cs="Arial"/>
          <w:spacing w:val="-6"/>
          <w:sz w:val="26"/>
          <w:szCs w:val="26"/>
          <w:lang w:val="es-ES"/>
        </w:rPr>
        <w:t>. Tal reconocimiento, lo efectuó a partir del 12 de junio de 2010, calenda en que la actora arribó a la edad mínima de pensión y tenía más de 500 semanas cotizadas en los 20 años anteriores al cumplimiento de</w:t>
      </w:r>
      <w:r w:rsidR="005052C5" w:rsidRPr="0029589F">
        <w:rPr>
          <w:rFonts w:ascii="Arial Narrow" w:hAnsi="Arial Narrow" w:cs="Arial"/>
          <w:spacing w:val="-6"/>
          <w:sz w:val="26"/>
          <w:szCs w:val="26"/>
          <w:lang w:val="es-ES"/>
        </w:rPr>
        <w:t xml:space="preserve"> la misma</w:t>
      </w:r>
      <w:r w:rsidR="0028612D" w:rsidRPr="0029589F">
        <w:rPr>
          <w:rFonts w:ascii="Arial Narrow" w:hAnsi="Arial Narrow" w:cs="Arial"/>
          <w:spacing w:val="-6"/>
          <w:sz w:val="26"/>
          <w:szCs w:val="26"/>
          <w:lang w:val="es-ES"/>
        </w:rPr>
        <w:t xml:space="preserve">. </w:t>
      </w:r>
      <w:r w:rsidR="005052C5" w:rsidRPr="0029589F">
        <w:rPr>
          <w:rFonts w:ascii="Arial Narrow" w:hAnsi="Arial Narrow" w:cs="Arial"/>
          <w:spacing w:val="-6"/>
          <w:sz w:val="26"/>
          <w:szCs w:val="26"/>
          <w:lang w:val="es-ES"/>
        </w:rPr>
        <w:t>Descontó además la</w:t>
      </w:r>
      <w:r w:rsidR="0028612D" w:rsidRPr="0029589F">
        <w:rPr>
          <w:rFonts w:ascii="Arial Narrow" w:hAnsi="Arial Narrow" w:cs="Arial"/>
          <w:spacing w:val="-6"/>
          <w:sz w:val="26"/>
          <w:szCs w:val="26"/>
          <w:lang w:val="es-ES"/>
        </w:rPr>
        <w:t xml:space="preserve"> suma reconocida a título de indemnización sustitutiva, por valor de $26`328.750</w:t>
      </w:r>
      <w:r w:rsidR="005052C5" w:rsidRPr="0029589F">
        <w:rPr>
          <w:rFonts w:ascii="Arial Narrow" w:hAnsi="Arial Narrow" w:cs="Arial"/>
          <w:spacing w:val="-6"/>
          <w:sz w:val="26"/>
          <w:szCs w:val="26"/>
          <w:lang w:val="es-ES"/>
        </w:rPr>
        <w:t xml:space="preserve">; </w:t>
      </w:r>
    </w:p>
    <w:p w:rsidR="005052C5" w:rsidRPr="0029589F" w:rsidRDefault="005052C5" w:rsidP="00C4572E">
      <w:pPr>
        <w:pStyle w:val="Sinespaciado"/>
        <w:spacing w:line="288" w:lineRule="auto"/>
        <w:rPr>
          <w:rFonts w:ascii="Arial Narrow" w:hAnsi="Arial Narrow"/>
          <w:sz w:val="26"/>
          <w:szCs w:val="26"/>
        </w:rPr>
      </w:pPr>
    </w:p>
    <w:p w:rsidR="0029754C" w:rsidRPr="0029589F" w:rsidRDefault="005052C5" w:rsidP="00C4572E">
      <w:pPr>
        <w:tabs>
          <w:tab w:val="left" w:pos="5790"/>
        </w:tabs>
        <w:autoSpaceDE w:val="0"/>
        <w:autoSpaceDN w:val="0"/>
        <w:adjustRightInd w:val="0"/>
        <w:spacing w:line="288" w:lineRule="auto"/>
        <w:ind w:firstLine="851"/>
        <w:jc w:val="both"/>
        <w:rPr>
          <w:rFonts w:ascii="Arial Narrow" w:hAnsi="Arial Narrow" w:cs="Arial"/>
          <w:spacing w:val="-6"/>
          <w:sz w:val="26"/>
          <w:szCs w:val="26"/>
          <w:lang w:val="es-ES"/>
        </w:rPr>
      </w:pPr>
      <w:r w:rsidRPr="0029589F">
        <w:rPr>
          <w:rFonts w:ascii="Arial Narrow" w:hAnsi="Arial Narrow" w:cs="Arial"/>
          <w:spacing w:val="-6"/>
          <w:sz w:val="26"/>
          <w:szCs w:val="26"/>
          <w:lang w:val="es-ES"/>
        </w:rPr>
        <w:lastRenderedPageBreak/>
        <w:t>(</w:t>
      </w:r>
      <w:r w:rsidR="0028612D" w:rsidRPr="0029589F">
        <w:rPr>
          <w:rFonts w:ascii="Arial Narrow" w:hAnsi="Arial Narrow" w:cs="Arial"/>
          <w:spacing w:val="-6"/>
          <w:sz w:val="26"/>
          <w:szCs w:val="26"/>
          <w:lang w:val="es-ES"/>
        </w:rPr>
        <w:t xml:space="preserve">iv) que </w:t>
      </w:r>
      <w:r w:rsidRPr="0029589F">
        <w:rPr>
          <w:rFonts w:ascii="Arial Narrow" w:hAnsi="Arial Narrow" w:cs="Arial"/>
          <w:spacing w:val="-6"/>
          <w:sz w:val="26"/>
          <w:szCs w:val="26"/>
          <w:lang w:val="es-ES"/>
        </w:rPr>
        <w:t>la actora presentó escrito el 5 de abril de 2017, solicitando la reliquidación de la pensión y el reconocimiento de los intereses de mora respecto al retroactivo causado desde el 12 de junio de 2010,</w:t>
      </w:r>
      <w:r w:rsidR="006D13D7" w:rsidRPr="0029589F">
        <w:rPr>
          <w:rFonts w:ascii="Arial Narrow" w:hAnsi="Arial Narrow" w:cs="Arial"/>
          <w:spacing w:val="-6"/>
          <w:sz w:val="26"/>
          <w:szCs w:val="26"/>
          <w:lang w:val="es-ES"/>
        </w:rPr>
        <w:t xml:space="preserve"> por lo que a través de la Resolución SUB 44064 de 2017 la entidad accedió a la reliquidación y negó el pago de intereses, aduciendo que una vez fue reconocida la prestación, se incluyó en nómina y se efectuó el pago respectivo; </w:t>
      </w:r>
    </w:p>
    <w:p w:rsidR="006D13D7" w:rsidRPr="0029589F" w:rsidRDefault="00757825" w:rsidP="00C4572E">
      <w:pPr>
        <w:pStyle w:val="Sinespaciado"/>
        <w:spacing w:line="288" w:lineRule="auto"/>
        <w:rPr>
          <w:rFonts w:ascii="Arial Narrow" w:hAnsi="Arial Narrow"/>
          <w:spacing w:val="-6"/>
          <w:sz w:val="26"/>
          <w:szCs w:val="26"/>
        </w:rPr>
      </w:pPr>
      <w:r w:rsidRPr="0029589F">
        <w:rPr>
          <w:rFonts w:ascii="Arial Narrow" w:hAnsi="Arial Narrow"/>
          <w:spacing w:val="-6"/>
          <w:sz w:val="26"/>
          <w:szCs w:val="26"/>
          <w:lang w:val="es-ES"/>
        </w:rPr>
        <w:tab/>
      </w:r>
    </w:p>
    <w:p w:rsidR="006D13D7" w:rsidRPr="0029589F" w:rsidRDefault="00583B68" w:rsidP="00C4572E">
      <w:pPr>
        <w:tabs>
          <w:tab w:val="left" w:pos="5790"/>
        </w:tabs>
        <w:autoSpaceDE w:val="0"/>
        <w:autoSpaceDN w:val="0"/>
        <w:adjustRightInd w:val="0"/>
        <w:spacing w:line="288" w:lineRule="auto"/>
        <w:ind w:firstLine="851"/>
        <w:jc w:val="both"/>
        <w:rPr>
          <w:rFonts w:ascii="Arial Narrow" w:hAnsi="Arial Narrow" w:cs="Arial"/>
          <w:spacing w:val="-6"/>
          <w:sz w:val="26"/>
          <w:szCs w:val="26"/>
          <w:lang w:val="es-ES"/>
        </w:rPr>
      </w:pPr>
      <w:r w:rsidRPr="0029589F">
        <w:rPr>
          <w:rFonts w:ascii="Arial Narrow" w:hAnsi="Arial Narrow" w:cs="Arial"/>
          <w:spacing w:val="-6"/>
          <w:sz w:val="26"/>
          <w:szCs w:val="26"/>
          <w:lang w:val="es-ES"/>
        </w:rPr>
        <w:t xml:space="preserve">(v) que contra dicha decisión, la parte actora interpuso recurso de apelación, el cual fue rechazado por extemporáneo. </w:t>
      </w:r>
    </w:p>
    <w:p w:rsidR="00C670CF" w:rsidRPr="0029589F" w:rsidRDefault="00C670CF" w:rsidP="00C4572E">
      <w:pPr>
        <w:pStyle w:val="Sinespaciado"/>
        <w:spacing w:line="288" w:lineRule="auto"/>
        <w:rPr>
          <w:rFonts w:ascii="Arial Narrow" w:hAnsi="Arial Narrow"/>
          <w:sz w:val="26"/>
          <w:szCs w:val="26"/>
        </w:rPr>
      </w:pPr>
      <w:r w:rsidRPr="0029589F">
        <w:rPr>
          <w:rFonts w:ascii="Arial Narrow" w:hAnsi="Arial Narrow"/>
          <w:sz w:val="26"/>
          <w:szCs w:val="26"/>
          <w:lang w:val="es-ES"/>
        </w:rPr>
        <w:tab/>
      </w:r>
    </w:p>
    <w:p w:rsidR="00C670CF" w:rsidRDefault="00C670CF" w:rsidP="00C4572E">
      <w:pPr>
        <w:tabs>
          <w:tab w:val="left" w:pos="5790"/>
        </w:tabs>
        <w:autoSpaceDE w:val="0"/>
        <w:autoSpaceDN w:val="0"/>
        <w:adjustRightInd w:val="0"/>
        <w:spacing w:line="288" w:lineRule="auto"/>
        <w:ind w:firstLine="851"/>
        <w:jc w:val="both"/>
        <w:rPr>
          <w:rFonts w:ascii="Arial Narrow" w:hAnsi="Arial Narrow" w:cs="Arial"/>
          <w:spacing w:val="-6"/>
          <w:sz w:val="26"/>
          <w:szCs w:val="26"/>
          <w:lang w:val="es-ES"/>
        </w:rPr>
      </w:pPr>
      <w:r w:rsidRPr="0029589F">
        <w:rPr>
          <w:rFonts w:ascii="Arial Narrow" w:hAnsi="Arial Narrow" w:cs="Arial"/>
          <w:spacing w:val="-6"/>
          <w:sz w:val="26"/>
          <w:szCs w:val="26"/>
          <w:lang w:val="es-ES"/>
        </w:rPr>
        <w:t>(</w:t>
      </w:r>
      <w:proofErr w:type="gramStart"/>
      <w:r w:rsidRPr="0029589F">
        <w:rPr>
          <w:rFonts w:ascii="Arial Narrow" w:hAnsi="Arial Narrow" w:cs="Arial"/>
          <w:spacing w:val="-6"/>
          <w:sz w:val="26"/>
          <w:szCs w:val="26"/>
          <w:lang w:val="es-ES"/>
        </w:rPr>
        <w:t>vi</w:t>
      </w:r>
      <w:proofErr w:type="gramEnd"/>
      <w:r w:rsidRPr="0029589F">
        <w:rPr>
          <w:rFonts w:ascii="Arial Narrow" w:hAnsi="Arial Narrow" w:cs="Arial"/>
          <w:spacing w:val="-6"/>
          <w:sz w:val="26"/>
          <w:szCs w:val="26"/>
          <w:lang w:val="es-ES"/>
        </w:rPr>
        <w:t>) la presente acción judicial fue instaurada el 29 de enero de 2018.</w:t>
      </w:r>
    </w:p>
    <w:p w:rsidR="00264661" w:rsidRPr="0029589F" w:rsidRDefault="00264661" w:rsidP="00C4572E">
      <w:pPr>
        <w:tabs>
          <w:tab w:val="left" w:pos="5790"/>
        </w:tabs>
        <w:autoSpaceDE w:val="0"/>
        <w:autoSpaceDN w:val="0"/>
        <w:adjustRightInd w:val="0"/>
        <w:spacing w:line="288" w:lineRule="auto"/>
        <w:ind w:firstLine="851"/>
        <w:jc w:val="both"/>
        <w:rPr>
          <w:rFonts w:ascii="Arial Narrow" w:hAnsi="Arial Narrow" w:cs="Arial"/>
          <w:spacing w:val="-6"/>
          <w:sz w:val="26"/>
          <w:szCs w:val="26"/>
          <w:lang w:val="es-ES"/>
        </w:rPr>
      </w:pPr>
    </w:p>
    <w:p w:rsidR="00C670CF" w:rsidRPr="0029589F" w:rsidRDefault="00583B68" w:rsidP="00C4572E">
      <w:pPr>
        <w:tabs>
          <w:tab w:val="left" w:pos="5790"/>
          <w:tab w:val="left" w:pos="6555"/>
        </w:tabs>
        <w:autoSpaceDE w:val="0"/>
        <w:autoSpaceDN w:val="0"/>
        <w:adjustRightInd w:val="0"/>
        <w:spacing w:line="288" w:lineRule="auto"/>
        <w:ind w:firstLine="851"/>
        <w:jc w:val="both"/>
        <w:rPr>
          <w:rFonts w:ascii="Arial Narrow" w:hAnsi="Arial Narrow" w:cs="Arial"/>
          <w:spacing w:val="-6"/>
          <w:sz w:val="26"/>
          <w:szCs w:val="26"/>
          <w:lang w:val="es-ES"/>
        </w:rPr>
      </w:pPr>
      <w:r w:rsidRPr="0029589F">
        <w:rPr>
          <w:rFonts w:ascii="Arial Narrow" w:hAnsi="Arial Narrow" w:cs="Arial"/>
          <w:spacing w:val="-6"/>
          <w:sz w:val="26"/>
          <w:szCs w:val="26"/>
          <w:lang w:val="es-ES"/>
        </w:rPr>
        <w:t xml:space="preserve">Acorde con lo anterior, </w:t>
      </w:r>
      <w:r w:rsidR="00C670CF" w:rsidRPr="0029589F">
        <w:rPr>
          <w:rFonts w:ascii="Arial Narrow" w:hAnsi="Arial Narrow" w:cs="Arial"/>
          <w:spacing w:val="-6"/>
          <w:sz w:val="26"/>
          <w:szCs w:val="26"/>
          <w:lang w:val="es-ES"/>
        </w:rPr>
        <w:t>se colige que si bien los intereses moratorios se causaron vencidos 4 meses de presentada la primera solicitud</w:t>
      </w:r>
      <w:r w:rsidR="00F133B8" w:rsidRPr="0029589F">
        <w:rPr>
          <w:rFonts w:ascii="Arial Narrow" w:hAnsi="Arial Narrow" w:cs="Arial"/>
          <w:spacing w:val="-6"/>
          <w:sz w:val="26"/>
          <w:szCs w:val="26"/>
          <w:lang w:val="es-ES"/>
        </w:rPr>
        <w:t xml:space="preserve"> pensional, </w:t>
      </w:r>
      <w:r w:rsidR="00C670CF" w:rsidRPr="0029589F">
        <w:rPr>
          <w:rFonts w:ascii="Arial Narrow" w:hAnsi="Arial Narrow" w:cs="Arial"/>
          <w:spacing w:val="-6"/>
          <w:sz w:val="26"/>
          <w:szCs w:val="26"/>
          <w:lang w:val="es-ES"/>
        </w:rPr>
        <w:t>lo cierto es que esa reclamación, no tuvo la virtualidad de atajar el fen</w:t>
      </w:r>
      <w:r w:rsidR="00A106A6" w:rsidRPr="0029589F">
        <w:rPr>
          <w:rFonts w:ascii="Arial Narrow" w:hAnsi="Arial Narrow" w:cs="Arial"/>
          <w:spacing w:val="-6"/>
          <w:sz w:val="26"/>
          <w:szCs w:val="26"/>
          <w:lang w:val="es-ES"/>
        </w:rPr>
        <w:t>ómeno prescriptivo</w:t>
      </w:r>
      <w:r w:rsidR="00BC11A0" w:rsidRPr="0029589F">
        <w:rPr>
          <w:rFonts w:ascii="Arial Narrow" w:hAnsi="Arial Narrow" w:cs="Arial"/>
          <w:spacing w:val="-6"/>
          <w:sz w:val="26"/>
          <w:szCs w:val="26"/>
          <w:lang w:val="es-ES"/>
        </w:rPr>
        <w:t xml:space="preserve">, por cuanto la demanda fue instaurada por fuera del termino trienal </w:t>
      </w:r>
      <w:r w:rsidR="00A106A6" w:rsidRPr="0029589F">
        <w:rPr>
          <w:rFonts w:ascii="Arial Narrow" w:hAnsi="Arial Narrow" w:cs="Arial"/>
          <w:spacing w:val="-6"/>
          <w:sz w:val="26"/>
          <w:szCs w:val="26"/>
          <w:lang w:val="es-ES"/>
        </w:rPr>
        <w:t xml:space="preserve">que establecen </w:t>
      </w:r>
      <w:r w:rsidR="00BC11A0" w:rsidRPr="0029589F">
        <w:rPr>
          <w:rFonts w:ascii="Arial Narrow" w:hAnsi="Arial Narrow" w:cs="Arial"/>
          <w:spacing w:val="-6"/>
          <w:sz w:val="26"/>
          <w:szCs w:val="26"/>
          <w:lang w:val="es-ES"/>
        </w:rPr>
        <w:t>los art</w:t>
      </w:r>
      <w:r w:rsidR="00A106A6" w:rsidRPr="0029589F">
        <w:rPr>
          <w:rFonts w:ascii="Arial Narrow" w:hAnsi="Arial Narrow" w:cs="Arial"/>
          <w:spacing w:val="-6"/>
          <w:sz w:val="26"/>
          <w:szCs w:val="26"/>
          <w:lang w:val="es-ES"/>
        </w:rPr>
        <w:t xml:space="preserve">ículos 488 </w:t>
      </w:r>
      <w:proofErr w:type="spellStart"/>
      <w:r w:rsidR="00A106A6" w:rsidRPr="0029589F">
        <w:rPr>
          <w:rFonts w:ascii="Arial Narrow" w:hAnsi="Arial Narrow" w:cs="Arial"/>
          <w:spacing w:val="-6"/>
          <w:sz w:val="26"/>
          <w:szCs w:val="26"/>
          <w:lang w:val="es-ES"/>
        </w:rPr>
        <w:t>CST</w:t>
      </w:r>
      <w:proofErr w:type="spellEnd"/>
      <w:r w:rsidR="00A106A6" w:rsidRPr="0029589F">
        <w:rPr>
          <w:rFonts w:ascii="Arial Narrow" w:hAnsi="Arial Narrow" w:cs="Arial"/>
          <w:spacing w:val="-6"/>
          <w:sz w:val="26"/>
          <w:szCs w:val="26"/>
          <w:lang w:val="es-ES"/>
        </w:rPr>
        <w:t xml:space="preserve"> y 151 CPT. </w:t>
      </w:r>
    </w:p>
    <w:p w:rsidR="00A106A6" w:rsidRPr="0029589F" w:rsidRDefault="00A106A6" w:rsidP="00C4572E">
      <w:pPr>
        <w:pStyle w:val="Sinespaciado"/>
        <w:spacing w:line="288" w:lineRule="auto"/>
        <w:rPr>
          <w:rFonts w:ascii="Arial Narrow" w:hAnsi="Arial Narrow"/>
          <w:spacing w:val="-6"/>
          <w:sz w:val="26"/>
          <w:szCs w:val="26"/>
        </w:rPr>
      </w:pPr>
    </w:p>
    <w:p w:rsidR="00A106A6" w:rsidRPr="0029589F" w:rsidRDefault="00A106A6" w:rsidP="00C4572E">
      <w:pPr>
        <w:tabs>
          <w:tab w:val="left" w:pos="5790"/>
          <w:tab w:val="left" w:pos="6555"/>
        </w:tabs>
        <w:autoSpaceDE w:val="0"/>
        <w:autoSpaceDN w:val="0"/>
        <w:adjustRightInd w:val="0"/>
        <w:spacing w:line="288" w:lineRule="auto"/>
        <w:ind w:firstLine="851"/>
        <w:jc w:val="both"/>
        <w:rPr>
          <w:rFonts w:ascii="Arial Narrow" w:hAnsi="Arial Narrow" w:cs="Arial"/>
          <w:spacing w:val="-6"/>
          <w:sz w:val="26"/>
          <w:szCs w:val="26"/>
          <w:lang w:val="es-ES"/>
        </w:rPr>
      </w:pPr>
      <w:r w:rsidRPr="0029589F">
        <w:rPr>
          <w:rFonts w:ascii="Arial Narrow" w:hAnsi="Arial Narrow" w:cs="Arial"/>
          <w:spacing w:val="-6"/>
          <w:sz w:val="26"/>
          <w:szCs w:val="26"/>
          <w:lang w:val="es-ES"/>
        </w:rPr>
        <w:t xml:space="preserve">No obstante, </w:t>
      </w:r>
      <w:r w:rsidR="00F133B8" w:rsidRPr="0029589F">
        <w:rPr>
          <w:rFonts w:ascii="Arial Narrow" w:hAnsi="Arial Narrow" w:cs="Arial"/>
          <w:spacing w:val="-6"/>
          <w:sz w:val="26"/>
          <w:szCs w:val="26"/>
          <w:lang w:val="es-ES"/>
        </w:rPr>
        <w:t xml:space="preserve">en atención a la reclamación presentada el 5 de abril de 2017, a través de la cual la actora solicitó de manera expresa el reconocimiento y pago de los intereses moratorios sobre el valor del retroactivo </w:t>
      </w:r>
      <w:r w:rsidR="007A2EE5" w:rsidRPr="0029589F">
        <w:rPr>
          <w:rFonts w:ascii="Arial Narrow" w:hAnsi="Arial Narrow" w:cs="Arial"/>
          <w:spacing w:val="-6"/>
          <w:sz w:val="26"/>
          <w:szCs w:val="26"/>
          <w:lang w:val="es-ES"/>
        </w:rPr>
        <w:t xml:space="preserve">pensional </w:t>
      </w:r>
      <w:r w:rsidR="00F133B8" w:rsidRPr="0029589F">
        <w:rPr>
          <w:rFonts w:ascii="Arial Narrow" w:hAnsi="Arial Narrow" w:cs="Arial"/>
          <w:spacing w:val="-6"/>
          <w:sz w:val="26"/>
          <w:szCs w:val="26"/>
          <w:lang w:val="es-ES"/>
        </w:rPr>
        <w:t xml:space="preserve">causado desde el 12 de junio de 2010, se colige que quedaron a salvo de dicho medio exceptivo los réditos moratorios causados desde el 5 de abril de 2014. </w:t>
      </w:r>
    </w:p>
    <w:p w:rsidR="007A2EE5" w:rsidRPr="0029589F" w:rsidRDefault="007A2EE5" w:rsidP="00C4572E">
      <w:pPr>
        <w:pStyle w:val="Sinespaciado"/>
        <w:spacing w:line="288" w:lineRule="auto"/>
        <w:rPr>
          <w:rFonts w:ascii="Arial Narrow" w:hAnsi="Arial Narrow"/>
          <w:sz w:val="26"/>
          <w:szCs w:val="26"/>
        </w:rPr>
      </w:pPr>
    </w:p>
    <w:p w:rsidR="007A2EE5" w:rsidRPr="0029589F" w:rsidRDefault="007A2EE5" w:rsidP="00C4572E">
      <w:pPr>
        <w:tabs>
          <w:tab w:val="left" w:pos="5790"/>
          <w:tab w:val="left" w:pos="6555"/>
        </w:tabs>
        <w:autoSpaceDE w:val="0"/>
        <w:autoSpaceDN w:val="0"/>
        <w:adjustRightInd w:val="0"/>
        <w:spacing w:line="288" w:lineRule="auto"/>
        <w:ind w:firstLine="851"/>
        <w:jc w:val="both"/>
        <w:rPr>
          <w:rFonts w:ascii="Arial Narrow" w:hAnsi="Arial Narrow" w:cs="Arial"/>
          <w:spacing w:val="-6"/>
          <w:sz w:val="26"/>
          <w:szCs w:val="26"/>
          <w:lang w:val="es-ES"/>
        </w:rPr>
      </w:pPr>
      <w:r w:rsidRPr="0029589F">
        <w:rPr>
          <w:rFonts w:ascii="Arial Narrow" w:hAnsi="Arial Narrow" w:cs="Arial"/>
          <w:spacing w:val="-6"/>
          <w:sz w:val="26"/>
          <w:szCs w:val="26"/>
          <w:lang w:val="es-ES"/>
        </w:rPr>
        <w:t>En este punto, cabe precisar que en este tipo de obligaciones que se ejecutan de manera periódica y sucesiva, cada pago regular que deba hacerse va a tener su propia exigibilidad, es decir, cada mesada cuenta con su propia calenda de exigibilidad y, por tanto, el periodo trienal de extinción por prescripción, se debe contar independiente para cada uno de esos pagos. Así lo sostuvo la Sala de Casación Laboral de la Corte Suprema de Justicia, cuando dijo:</w:t>
      </w:r>
    </w:p>
    <w:p w:rsidR="007A2EE5" w:rsidRPr="0029589F" w:rsidRDefault="007A2EE5" w:rsidP="00C4572E">
      <w:pPr>
        <w:pStyle w:val="Sinespaciado"/>
        <w:spacing w:line="288" w:lineRule="auto"/>
        <w:rPr>
          <w:rFonts w:ascii="Arial Narrow" w:hAnsi="Arial Narrow"/>
          <w:sz w:val="26"/>
          <w:szCs w:val="26"/>
          <w:lang w:val="es-ES"/>
        </w:rPr>
      </w:pPr>
    </w:p>
    <w:p w:rsidR="007A2EE5" w:rsidRPr="00264661" w:rsidRDefault="007A2EE5" w:rsidP="00C4572E">
      <w:pPr>
        <w:autoSpaceDE w:val="0"/>
        <w:autoSpaceDN w:val="0"/>
        <w:adjustRightInd w:val="0"/>
        <w:spacing w:line="288" w:lineRule="auto"/>
        <w:ind w:left="426" w:right="418" w:firstLine="567"/>
        <w:jc w:val="both"/>
        <w:rPr>
          <w:rFonts w:ascii="Arial Narrow" w:hAnsi="Arial Narrow" w:cs="Arial"/>
          <w:i/>
          <w:spacing w:val="-6"/>
          <w:szCs w:val="26"/>
          <w:lang w:val="es-ES"/>
        </w:rPr>
      </w:pPr>
      <w:r w:rsidRPr="00264661">
        <w:rPr>
          <w:rFonts w:ascii="Arial Narrow" w:hAnsi="Arial Narrow" w:cs="Arial"/>
          <w:i/>
          <w:spacing w:val="-6"/>
          <w:szCs w:val="26"/>
          <w:lang w:val="es-ES"/>
        </w:rPr>
        <w:t xml:space="preserve">“La pensión de naturaleza laboral es una de las obligaciones calificadas como de ‘tracto sucesivo’, por cumplirse las prestaciones que de ella se derivan bajo cierta periodicidad, es decir, de manera continuada por mesadas o mensualidades, generalmente, hasta el cumplimiento del plazo o condición a que se hubiere sometido, si es temporal; o hasta el fallecimiento del trabajador o de sus sobrevivientes, en caso de ser vitalicia y aún susceptible de ser sustituida. </w:t>
      </w:r>
    </w:p>
    <w:p w:rsidR="007A2EE5" w:rsidRPr="00264661" w:rsidRDefault="007A2EE5" w:rsidP="00C4572E">
      <w:pPr>
        <w:autoSpaceDE w:val="0"/>
        <w:autoSpaceDN w:val="0"/>
        <w:adjustRightInd w:val="0"/>
        <w:spacing w:line="288" w:lineRule="auto"/>
        <w:ind w:left="426" w:right="418" w:firstLine="567"/>
        <w:jc w:val="both"/>
        <w:rPr>
          <w:rFonts w:ascii="Arial Narrow" w:hAnsi="Arial Narrow" w:cs="Arial"/>
          <w:b/>
          <w:i/>
          <w:spacing w:val="-6"/>
          <w:szCs w:val="26"/>
          <w:lang w:val="es-ES"/>
        </w:rPr>
      </w:pPr>
    </w:p>
    <w:p w:rsidR="007A2EE5" w:rsidRPr="00264661" w:rsidRDefault="007A2EE5" w:rsidP="00C4572E">
      <w:pPr>
        <w:autoSpaceDE w:val="0"/>
        <w:autoSpaceDN w:val="0"/>
        <w:adjustRightInd w:val="0"/>
        <w:spacing w:line="288" w:lineRule="auto"/>
        <w:ind w:left="426" w:right="418" w:firstLine="567"/>
        <w:jc w:val="both"/>
        <w:rPr>
          <w:rFonts w:ascii="Arial Narrow" w:hAnsi="Arial Narrow" w:cs="Arial"/>
          <w:i/>
          <w:spacing w:val="-6"/>
          <w:szCs w:val="26"/>
          <w:lang w:val="es-ES"/>
        </w:rPr>
      </w:pPr>
      <w:r w:rsidRPr="00264661">
        <w:rPr>
          <w:rFonts w:ascii="Arial Narrow" w:hAnsi="Arial Narrow" w:cs="Arial"/>
          <w:b/>
          <w:i/>
          <w:spacing w:val="-6"/>
          <w:szCs w:val="26"/>
          <w:lang w:val="es-ES"/>
        </w:rPr>
        <w:t>(…) por manera que, siendo una pluralidad de prestaciones que se ejecutan a medida que transcurre el tiempo, y no única prestación susceptible de ejecutar en un sólo momento, cada una de tales prestaciones constituye un acto autónomo frente a las demás y, por ende, un acto ‘exigible’ en su particular período, momento o fecha de causación</w:t>
      </w:r>
      <w:r w:rsidRPr="00264661">
        <w:rPr>
          <w:rFonts w:ascii="Arial Narrow" w:hAnsi="Arial Narrow" w:cs="Arial"/>
          <w:i/>
          <w:spacing w:val="-6"/>
          <w:szCs w:val="26"/>
          <w:lang w:val="es-ES"/>
        </w:rPr>
        <w:t>” (SL4222 de 2017). –Negrillas fuera del original-</w:t>
      </w:r>
    </w:p>
    <w:p w:rsidR="007A2EE5" w:rsidRPr="0029589F" w:rsidRDefault="007A2EE5" w:rsidP="00C4572E">
      <w:pPr>
        <w:tabs>
          <w:tab w:val="left" w:pos="3735"/>
        </w:tabs>
        <w:autoSpaceDE w:val="0"/>
        <w:autoSpaceDN w:val="0"/>
        <w:adjustRightInd w:val="0"/>
        <w:spacing w:line="288" w:lineRule="auto"/>
        <w:ind w:firstLine="851"/>
        <w:jc w:val="both"/>
        <w:rPr>
          <w:rFonts w:ascii="Arial Narrow" w:hAnsi="Arial Narrow" w:cs="Arial"/>
          <w:spacing w:val="-6"/>
          <w:sz w:val="26"/>
          <w:szCs w:val="26"/>
          <w:lang w:val="es-ES"/>
        </w:rPr>
      </w:pPr>
    </w:p>
    <w:p w:rsidR="00813572" w:rsidRPr="0029589F" w:rsidRDefault="00813572" w:rsidP="00C4572E">
      <w:pPr>
        <w:pStyle w:val="Textoindependiente31"/>
        <w:spacing w:line="288" w:lineRule="auto"/>
        <w:ind w:firstLine="708"/>
        <w:rPr>
          <w:rFonts w:ascii="Arial Narrow" w:hAnsi="Arial Narrow" w:cs="Arial"/>
          <w:spacing w:val="-6"/>
          <w:sz w:val="26"/>
          <w:szCs w:val="26"/>
          <w:lang w:val="es-ES"/>
        </w:rPr>
      </w:pPr>
      <w:r w:rsidRPr="0029589F">
        <w:rPr>
          <w:rFonts w:ascii="Arial Narrow" w:hAnsi="Arial Narrow" w:cs="Tahoma"/>
          <w:spacing w:val="-6"/>
          <w:sz w:val="26"/>
          <w:szCs w:val="26"/>
        </w:rPr>
        <w:t>Y pese a que con posterioridad ese alto Tribunal, sentó un criterio diferente</w:t>
      </w:r>
      <w:r w:rsidR="009F456D" w:rsidRPr="0029589F">
        <w:rPr>
          <w:rFonts w:ascii="Arial Narrow" w:hAnsi="Arial Narrow" w:cs="Tahoma"/>
          <w:spacing w:val="-6"/>
          <w:sz w:val="26"/>
          <w:szCs w:val="26"/>
        </w:rPr>
        <w:t xml:space="preserve"> a través de la sentencia </w:t>
      </w:r>
      <w:proofErr w:type="spellStart"/>
      <w:r w:rsidR="009F456D" w:rsidRPr="0029589F">
        <w:rPr>
          <w:rFonts w:ascii="Arial Narrow" w:hAnsi="Arial Narrow" w:cs="Tahoma"/>
          <w:spacing w:val="-6"/>
          <w:sz w:val="26"/>
          <w:szCs w:val="26"/>
        </w:rPr>
        <w:t>SL</w:t>
      </w:r>
      <w:proofErr w:type="spellEnd"/>
      <w:r w:rsidR="009F456D" w:rsidRPr="0029589F">
        <w:rPr>
          <w:rFonts w:ascii="Arial Narrow" w:hAnsi="Arial Narrow" w:cs="Tahoma"/>
          <w:spacing w:val="-6"/>
          <w:sz w:val="26"/>
          <w:szCs w:val="26"/>
        </w:rPr>
        <w:t xml:space="preserve"> 815 de 2018, </w:t>
      </w:r>
      <w:r w:rsidRPr="0029589F">
        <w:rPr>
          <w:rFonts w:ascii="Arial Narrow" w:hAnsi="Arial Narrow" w:cs="Tahoma"/>
          <w:spacing w:val="-6"/>
          <w:sz w:val="26"/>
          <w:szCs w:val="26"/>
        </w:rPr>
        <w:t xml:space="preserve">sin recoger el vertido en las sentencia con Radicación No. 41281 del 13 de noviembre de 2013 y </w:t>
      </w:r>
      <w:proofErr w:type="spellStart"/>
      <w:r w:rsidRPr="0029589F">
        <w:rPr>
          <w:rFonts w:ascii="Arial Narrow" w:hAnsi="Arial Narrow" w:cs="Tahoma"/>
          <w:spacing w:val="-6"/>
          <w:sz w:val="26"/>
          <w:szCs w:val="26"/>
        </w:rPr>
        <w:t>SL</w:t>
      </w:r>
      <w:proofErr w:type="spellEnd"/>
      <w:r w:rsidRPr="0029589F">
        <w:rPr>
          <w:rFonts w:ascii="Arial Narrow" w:hAnsi="Arial Narrow" w:cs="Tahoma"/>
          <w:spacing w:val="-6"/>
          <w:sz w:val="26"/>
          <w:szCs w:val="26"/>
        </w:rPr>
        <w:t xml:space="preserve"> 4222 de 2017, esta Sala de decisión</w:t>
      </w:r>
      <w:r w:rsidR="009F456D" w:rsidRPr="0029589F">
        <w:rPr>
          <w:rFonts w:ascii="Arial Narrow" w:hAnsi="Arial Narrow" w:cs="Tahoma"/>
          <w:spacing w:val="-6"/>
          <w:sz w:val="26"/>
          <w:szCs w:val="26"/>
        </w:rPr>
        <w:t>, mantendrá la postura que s</w:t>
      </w:r>
      <w:r w:rsidRPr="0029589F">
        <w:rPr>
          <w:rFonts w:ascii="Arial Narrow" w:hAnsi="Arial Narrow" w:cs="Tahoma"/>
          <w:spacing w:val="-6"/>
          <w:sz w:val="26"/>
          <w:szCs w:val="26"/>
        </w:rPr>
        <w:t xml:space="preserve">e señaló previamente en la sentencia </w:t>
      </w:r>
      <w:r w:rsidR="009F456D" w:rsidRPr="0029589F">
        <w:rPr>
          <w:rFonts w:ascii="Arial Narrow" w:hAnsi="Arial Narrow" w:cs="Tahoma"/>
          <w:spacing w:val="-6"/>
          <w:sz w:val="26"/>
          <w:szCs w:val="26"/>
        </w:rPr>
        <w:t>en comento acabada de referir, en el sentido que cada</w:t>
      </w:r>
      <w:r w:rsidRPr="0029589F">
        <w:rPr>
          <w:rFonts w:ascii="Arial Narrow" w:hAnsi="Arial Narrow" w:cs="Arial"/>
          <w:spacing w:val="-6"/>
          <w:sz w:val="26"/>
          <w:szCs w:val="26"/>
          <w:lang w:val="es-ES"/>
        </w:rPr>
        <w:t xml:space="preserve"> mesada, al tener una exigibilidad única, tiene su propio lapso trienal de prescripción y, por lo tanto, podrá interrumpirse </w:t>
      </w:r>
      <w:r w:rsidRPr="0029589F">
        <w:rPr>
          <w:rFonts w:ascii="Arial Narrow" w:hAnsi="Arial Narrow" w:cs="Arial"/>
          <w:spacing w:val="-6"/>
          <w:sz w:val="26"/>
          <w:szCs w:val="26"/>
          <w:lang w:val="es-ES"/>
        </w:rPr>
        <w:lastRenderedPageBreak/>
        <w:t>el medio extintivo frente a cada una de las mesadas e intereses, lo que habilita a que el usuario del sistema de seguridad social pueda presentar varios escritos reclamando el reconocimiento y pago, interrumpiendo con ello –por una única vez para cada una- la prescripción de las mesadas y los intereses que se encuentren cobijadas en los tres años anteriores al reclamo.</w:t>
      </w:r>
    </w:p>
    <w:p w:rsidR="00D01B0F" w:rsidRPr="0029589F" w:rsidRDefault="00D01B0F" w:rsidP="00C4572E">
      <w:pPr>
        <w:pStyle w:val="Sinespaciado"/>
        <w:spacing w:line="288" w:lineRule="auto"/>
        <w:rPr>
          <w:rFonts w:ascii="Arial Narrow" w:hAnsi="Arial Narrow"/>
          <w:sz w:val="26"/>
          <w:szCs w:val="26"/>
          <w:lang w:val="es-ES"/>
        </w:rPr>
      </w:pPr>
    </w:p>
    <w:p w:rsidR="00F133B8" w:rsidRPr="0029589F" w:rsidRDefault="007A2EE5" w:rsidP="00C4572E">
      <w:pPr>
        <w:tabs>
          <w:tab w:val="left" w:pos="5790"/>
          <w:tab w:val="left" w:pos="6555"/>
        </w:tabs>
        <w:autoSpaceDE w:val="0"/>
        <w:autoSpaceDN w:val="0"/>
        <w:adjustRightInd w:val="0"/>
        <w:spacing w:line="288" w:lineRule="auto"/>
        <w:ind w:firstLine="851"/>
        <w:jc w:val="both"/>
        <w:rPr>
          <w:rFonts w:ascii="Arial Narrow" w:hAnsi="Arial Narrow" w:cs="Arial"/>
          <w:spacing w:val="-6"/>
          <w:sz w:val="26"/>
          <w:szCs w:val="26"/>
          <w:lang w:val="es-ES"/>
        </w:rPr>
      </w:pPr>
      <w:r w:rsidRPr="0029589F">
        <w:rPr>
          <w:rFonts w:ascii="Arial Narrow" w:hAnsi="Arial Narrow" w:cs="Arial"/>
          <w:spacing w:val="-6"/>
          <w:sz w:val="26"/>
          <w:szCs w:val="26"/>
          <w:lang w:val="es-ES"/>
        </w:rPr>
        <w:t xml:space="preserve">Por ende, </w:t>
      </w:r>
      <w:r w:rsidR="009F456D" w:rsidRPr="0029589F">
        <w:rPr>
          <w:rFonts w:ascii="Arial Narrow" w:hAnsi="Arial Narrow" w:cs="Arial"/>
          <w:spacing w:val="-6"/>
          <w:sz w:val="26"/>
          <w:szCs w:val="26"/>
          <w:lang w:val="es-ES"/>
        </w:rPr>
        <w:t xml:space="preserve">no </w:t>
      </w:r>
      <w:r w:rsidRPr="0029589F">
        <w:rPr>
          <w:rFonts w:ascii="Arial Narrow" w:hAnsi="Arial Narrow" w:cs="Arial"/>
          <w:spacing w:val="-6"/>
          <w:sz w:val="26"/>
          <w:szCs w:val="26"/>
          <w:lang w:val="es-ES"/>
        </w:rPr>
        <w:t xml:space="preserve">se </w:t>
      </w:r>
      <w:r w:rsidR="009F456D" w:rsidRPr="0029589F">
        <w:rPr>
          <w:rFonts w:ascii="Arial Narrow" w:hAnsi="Arial Narrow" w:cs="Arial"/>
          <w:spacing w:val="-6"/>
          <w:sz w:val="26"/>
          <w:szCs w:val="26"/>
          <w:lang w:val="es-ES"/>
        </w:rPr>
        <w:t>debió</w:t>
      </w:r>
      <w:r w:rsidRPr="0029589F">
        <w:rPr>
          <w:rFonts w:ascii="Arial Narrow" w:hAnsi="Arial Narrow" w:cs="Arial"/>
          <w:spacing w:val="-6"/>
          <w:sz w:val="26"/>
          <w:szCs w:val="26"/>
          <w:lang w:val="es-ES"/>
        </w:rPr>
        <w:t xml:space="preserve"> tomar como </w:t>
      </w:r>
      <w:r w:rsidR="009F456D" w:rsidRPr="0029589F">
        <w:rPr>
          <w:rFonts w:ascii="Arial Narrow" w:hAnsi="Arial Narrow" w:cs="Arial"/>
          <w:spacing w:val="-6"/>
          <w:sz w:val="26"/>
          <w:szCs w:val="26"/>
          <w:lang w:val="es-ES"/>
        </w:rPr>
        <w:t xml:space="preserve">único </w:t>
      </w:r>
      <w:r w:rsidRPr="0029589F">
        <w:rPr>
          <w:rFonts w:ascii="Arial Narrow" w:hAnsi="Arial Narrow" w:cs="Arial"/>
          <w:spacing w:val="-6"/>
          <w:sz w:val="26"/>
          <w:szCs w:val="26"/>
          <w:lang w:val="es-ES"/>
        </w:rPr>
        <w:t>parámetro para conta</w:t>
      </w:r>
      <w:r w:rsidR="009F456D" w:rsidRPr="0029589F">
        <w:rPr>
          <w:rFonts w:ascii="Arial Narrow" w:hAnsi="Arial Narrow" w:cs="Arial"/>
          <w:spacing w:val="-6"/>
          <w:sz w:val="26"/>
          <w:szCs w:val="26"/>
          <w:lang w:val="es-ES"/>
        </w:rPr>
        <w:t>bilizar el término prescriptivo en este asunto,</w:t>
      </w:r>
      <w:r w:rsidRPr="0029589F">
        <w:rPr>
          <w:rFonts w:ascii="Arial Narrow" w:hAnsi="Arial Narrow" w:cs="Arial"/>
          <w:spacing w:val="-6"/>
          <w:sz w:val="26"/>
          <w:szCs w:val="26"/>
          <w:lang w:val="es-ES"/>
        </w:rPr>
        <w:t xml:space="preserve"> la fecha de presentación de la demanda -29 de enero de 2018- pues como quedó visto, con antelación la actora presentó una reclamación tendiente a obtener el p</w:t>
      </w:r>
      <w:r w:rsidR="001D7B78" w:rsidRPr="0029589F">
        <w:rPr>
          <w:rFonts w:ascii="Arial Narrow" w:hAnsi="Arial Narrow" w:cs="Arial"/>
          <w:spacing w:val="-6"/>
          <w:sz w:val="26"/>
          <w:szCs w:val="26"/>
          <w:lang w:val="es-ES"/>
        </w:rPr>
        <w:t xml:space="preserve">ago de tales réditos por mora. </w:t>
      </w:r>
      <w:r w:rsidR="009F456D" w:rsidRPr="0029589F">
        <w:rPr>
          <w:rFonts w:ascii="Arial Narrow" w:hAnsi="Arial Narrow" w:cs="Arial"/>
          <w:spacing w:val="-6"/>
          <w:sz w:val="26"/>
          <w:szCs w:val="26"/>
          <w:lang w:val="es-ES"/>
        </w:rPr>
        <w:t xml:space="preserve">Prospera entonces </w:t>
      </w:r>
      <w:r w:rsidR="00BB2C4D" w:rsidRPr="0029589F">
        <w:rPr>
          <w:rFonts w:ascii="Arial Narrow" w:hAnsi="Arial Narrow" w:cs="Arial"/>
          <w:spacing w:val="-6"/>
          <w:sz w:val="26"/>
          <w:szCs w:val="26"/>
          <w:lang w:val="es-ES"/>
        </w:rPr>
        <w:t xml:space="preserve">en forma parcial el recurso de apelación interpuesto, dado que si bien no procede el reconocimiento de intereses moratorios desde el 13 de diciembre de 2010, si </w:t>
      </w:r>
      <w:r w:rsidR="009F456D" w:rsidRPr="0029589F">
        <w:rPr>
          <w:rFonts w:ascii="Arial Narrow" w:hAnsi="Arial Narrow" w:cs="Arial"/>
          <w:spacing w:val="-6"/>
          <w:sz w:val="26"/>
          <w:szCs w:val="26"/>
          <w:lang w:val="es-ES"/>
        </w:rPr>
        <w:t xml:space="preserve">caben </w:t>
      </w:r>
      <w:r w:rsidR="00BB2C4D" w:rsidRPr="0029589F">
        <w:rPr>
          <w:rFonts w:ascii="Arial Narrow" w:hAnsi="Arial Narrow" w:cs="Arial"/>
          <w:spacing w:val="-6"/>
          <w:sz w:val="26"/>
          <w:szCs w:val="26"/>
          <w:lang w:val="es-ES"/>
        </w:rPr>
        <w:t xml:space="preserve">desde una fecha anterior a la determinada por la </w:t>
      </w:r>
      <w:r w:rsidR="009F456D" w:rsidRPr="0029589F">
        <w:rPr>
          <w:rFonts w:ascii="Arial Narrow" w:hAnsi="Arial Narrow" w:cs="Arial"/>
          <w:spacing w:val="-6"/>
          <w:sz w:val="26"/>
          <w:szCs w:val="26"/>
          <w:lang w:val="es-ES"/>
        </w:rPr>
        <w:t>sentenciadora de primer grado</w:t>
      </w:r>
      <w:r w:rsidR="00BB2C4D" w:rsidRPr="0029589F">
        <w:rPr>
          <w:rFonts w:ascii="Arial Narrow" w:hAnsi="Arial Narrow" w:cs="Arial"/>
          <w:spacing w:val="-6"/>
          <w:sz w:val="26"/>
          <w:szCs w:val="26"/>
          <w:lang w:val="es-ES"/>
        </w:rPr>
        <w:t xml:space="preserve">. </w:t>
      </w:r>
    </w:p>
    <w:p w:rsidR="00BB2C4D" w:rsidRPr="0029589F" w:rsidRDefault="00BB2C4D" w:rsidP="00C4572E">
      <w:pPr>
        <w:pStyle w:val="Sinespaciado"/>
        <w:spacing w:line="288" w:lineRule="auto"/>
        <w:rPr>
          <w:rFonts w:ascii="Arial Narrow" w:hAnsi="Arial Narrow"/>
          <w:spacing w:val="-6"/>
          <w:sz w:val="26"/>
          <w:szCs w:val="26"/>
          <w:lang w:val="es-ES"/>
        </w:rPr>
      </w:pPr>
    </w:p>
    <w:p w:rsidR="00BB2C4D" w:rsidRPr="0029589F" w:rsidRDefault="00BB2C4D" w:rsidP="00C4572E">
      <w:pPr>
        <w:pStyle w:val="Sinespaciado"/>
        <w:spacing w:line="288" w:lineRule="auto"/>
        <w:ind w:firstLine="708"/>
        <w:jc w:val="both"/>
        <w:rPr>
          <w:rFonts w:ascii="Arial Narrow" w:hAnsi="Arial Narrow" w:cs="Arial"/>
          <w:spacing w:val="-6"/>
          <w:sz w:val="26"/>
          <w:szCs w:val="26"/>
        </w:rPr>
      </w:pPr>
      <w:r w:rsidRPr="0029589F">
        <w:rPr>
          <w:rFonts w:ascii="Arial Narrow" w:hAnsi="Arial Narrow"/>
          <w:spacing w:val="-6"/>
          <w:sz w:val="26"/>
          <w:szCs w:val="26"/>
        </w:rPr>
        <w:t>Para la liquidación de</w:t>
      </w:r>
      <w:r w:rsidRPr="0029589F">
        <w:rPr>
          <w:rFonts w:ascii="Arial Narrow" w:hAnsi="Arial Narrow" w:cs="Arial"/>
          <w:spacing w:val="-6"/>
          <w:sz w:val="26"/>
          <w:szCs w:val="26"/>
        </w:rPr>
        <w:t xml:space="preserve"> dichos réditos, se tendrá en cuenta que para el mes de diciembre de 2016, fecha en que se dispuso la inclusión en nómina para el pago, el interés remuneratorio y de mora certificado por la Superintendencia Financiera se encontraba en el 32.99% efectivo anual para la modalidad de crédito de consumo y ordinario, por lo que de acuerdo con el simulador de conversión de tasas de interés de esa entidad, la tasa diaria efectiva es del 0.0781%, conforme a la siguiente fórmula matemática</w:t>
      </w:r>
      <w:r w:rsidR="00F178B0" w:rsidRPr="0029589F">
        <w:rPr>
          <w:rFonts w:ascii="Arial Narrow" w:hAnsi="Arial Narrow" w:cs="Arial"/>
          <w:spacing w:val="-6"/>
          <w:sz w:val="26"/>
          <w:szCs w:val="26"/>
        </w:rPr>
        <w:t xml:space="preserve"> que se pone de presente a los asistentes, por efectos prácticos:</w:t>
      </w:r>
      <w:r w:rsidRPr="0029589F">
        <w:rPr>
          <w:rFonts w:ascii="Arial Narrow" w:hAnsi="Arial Narrow" w:cs="Arial"/>
          <w:spacing w:val="-6"/>
          <w:sz w:val="26"/>
          <w:szCs w:val="26"/>
        </w:rPr>
        <w:t xml:space="preserve">  </w:t>
      </w:r>
    </w:p>
    <w:p w:rsidR="00BB2C4D" w:rsidRPr="0029589F" w:rsidRDefault="00BB2C4D" w:rsidP="00C4572E">
      <w:pPr>
        <w:pStyle w:val="Sinespaciado"/>
        <w:spacing w:line="288" w:lineRule="auto"/>
        <w:rPr>
          <w:rFonts w:ascii="Arial Narrow" w:hAnsi="Arial Narrow"/>
          <w:sz w:val="26"/>
          <w:szCs w:val="26"/>
        </w:rPr>
      </w:pPr>
      <w:r w:rsidRPr="0029589F">
        <w:rPr>
          <w:rFonts w:ascii="Arial Narrow" w:hAnsi="Arial Narrow"/>
          <w:sz w:val="26"/>
          <w:szCs w:val="26"/>
        </w:rPr>
        <w:tab/>
      </w:r>
    </w:p>
    <w:p w:rsidR="00BB2C4D" w:rsidRPr="0029589F" w:rsidRDefault="00BB2C4D" w:rsidP="00C4572E">
      <w:pPr>
        <w:autoSpaceDE w:val="0"/>
        <w:autoSpaceDN w:val="0"/>
        <w:adjustRightInd w:val="0"/>
        <w:spacing w:line="288" w:lineRule="auto"/>
        <w:ind w:firstLine="708"/>
        <w:jc w:val="both"/>
        <w:rPr>
          <w:rFonts w:ascii="Arial Narrow" w:hAnsi="Arial Narrow" w:cs="Arial"/>
          <w:color w:val="000000"/>
          <w:spacing w:val="-6"/>
          <w:sz w:val="26"/>
          <w:szCs w:val="26"/>
        </w:rPr>
      </w:pPr>
      <w:r w:rsidRPr="0029589F">
        <w:rPr>
          <w:rFonts w:ascii="Arial Narrow" w:hAnsi="Arial Narrow" w:cs="Arial"/>
          <w:color w:val="000000"/>
          <w:spacing w:val="-6"/>
          <w:sz w:val="26"/>
          <w:szCs w:val="26"/>
        </w:rPr>
        <w:t>Para calcular la tasa efectiva mensual:</w:t>
      </w:r>
    </w:p>
    <w:p w:rsidR="00BB2C4D" w:rsidRPr="0029589F" w:rsidRDefault="00BB2C4D" w:rsidP="00C4572E">
      <w:pPr>
        <w:autoSpaceDE w:val="0"/>
        <w:autoSpaceDN w:val="0"/>
        <w:adjustRightInd w:val="0"/>
        <w:spacing w:line="288" w:lineRule="auto"/>
        <w:jc w:val="both"/>
        <w:rPr>
          <w:rFonts w:ascii="Arial Narrow" w:hAnsi="Arial Narrow" w:cs="Arial"/>
          <w:color w:val="000000"/>
          <w:spacing w:val="-6"/>
          <w:sz w:val="26"/>
          <w:szCs w:val="26"/>
        </w:rPr>
      </w:pPr>
    </w:p>
    <w:p w:rsidR="00BB2C4D" w:rsidRPr="0029589F" w:rsidRDefault="00BB2C4D" w:rsidP="00C4572E">
      <w:pPr>
        <w:autoSpaceDE w:val="0"/>
        <w:autoSpaceDN w:val="0"/>
        <w:adjustRightInd w:val="0"/>
        <w:spacing w:line="288" w:lineRule="auto"/>
        <w:jc w:val="center"/>
        <w:rPr>
          <w:rFonts w:ascii="Arial Narrow" w:hAnsi="Arial Narrow" w:cs="Arial"/>
          <w:color w:val="000000"/>
          <w:spacing w:val="-6"/>
          <w:sz w:val="26"/>
          <w:szCs w:val="26"/>
        </w:rPr>
      </w:pPr>
      <w:r w:rsidRPr="0029589F">
        <w:rPr>
          <w:rFonts w:ascii="Arial Narrow" w:hAnsi="Arial Narrow" w:cs="Arial"/>
          <w:color w:val="000000"/>
          <w:spacing w:val="-6"/>
          <w:sz w:val="26"/>
          <w:szCs w:val="26"/>
        </w:rPr>
        <w:t xml:space="preserve">[(1+ </w:t>
      </w:r>
      <w:proofErr w:type="gramStart"/>
      <w:r w:rsidRPr="0029589F">
        <w:rPr>
          <w:rFonts w:ascii="Arial Narrow" w:hAnsi="Arial Narrow" w:cs="Arial"/>
          <w:color w:val="000000"/>
          <w:spacing w:val="-6"/>
          <w:sz w:val="26"/>
          <w:szCs w:val="26"/>
        </w:rPr>
        <w:t>i)</w:t>
      </w:r>
      <w:proofErr w:type="gramEnd"/>
      <w:r w:rsidRPr="0029589F">
        <w:rPr>
          <w:rFonts w:ascii="Arial Narrow" w:hAnsi="Arial Narrow" w:cs="Arial"/>
          <w:color w:val="000000"/>
          <w:spacing w:val="-6"/>
          <w:position w:val="6"/>
          <w:sz w:val="26"/>
          <w:szCs w:val="26"/>
        </w:rPr>
        <w:t>1/12</w:t>
      </w:r>
      <w:r w:rsidRPr="0029589F">
        <w:rPr>
          <w:rFonts w:ascii="Arial Narrow" w:hAnsi="Arial Narrow" w:cs="Arial"/>
          <w:color w:val="000000"/>
          <w:spacing w:val="-6"/>
          <w:sz w:val="26"/>
          <w:szCs w:val="26"/>
        </w:rPr>
        <w:t xml:space="preserve"> -1]*100</w:t>
      </w:r>
    </w:p>
    <w:p w:rsidR="00BB2C4D" w:rsidRPr="0029589F" w:rsidRDefault="00BB2C4D" w:rsidP="00C4572E">
      <w:pPr>
        <w:autoSpaceDE w:val="0"/>
        <w:autoSpaceDN w:val="0"/>
        <w:adjustRightInd w:val="0"/>
        <w:spacing w:line="288" w:lineRule="auto"/>
        <w:jc w:val="center"/>
        <w:rPr>
          <w:rFonts w:ascii="Arial Narrow" w:hAnsi="Arial Narrow" w:cs="Arial"/>
          <w:color w:val="0000FF"/>
          <w:spacing w:val="-6"/>
          <w:sz w:val="26"/>
          <w:szCs w:val="26"/>
        </w:rPr>
      </w:pPr>
    </w:p>
    <w:p w:rsidR="00BB2C4D" w:rsidRPr="0029589F" w:rsidRDefault="00BB2C4D" w:rsidP="00C4572E">
      <w:pPr>
        <w:autoSpaceDE w:val="0"/>
        <w:autoSpaceDN w:val="0"/>
        <w:adjustRightInd w:val="0"/>
        <w:spacing w:line="288" w:lineRule="auto"/>
        <w:jc w:val="center"/>
        <w:rPr>
          <w:rFonts w:ascii="Arial Narrow" w:hAnsi="Arial Narrow" w:cs="Arial"/>
          <w:color w:val="000000"/>
          <w:spacing w:val="-6"/>
          <w:sz w:val="26"/>
          <w:szCs w:val="26"/>
        </w:rPr>
      </w:pPr>
      <w:r w:rsidRPr="0029589F">
        <w:rPr>
          <w:rFonts w:ascii="Arial Narrow" w:hAnsi="Arial Narrow" w:cs="Arial"/>
          <w:color w:val="000000"/>
          <w:spacing w:val="-6"/>
          <w:sz w:val="26"/>
          <w:szCs w:val="26"/>
        </w:rPr>
        <w:t>Donde i = tasa efectiva anual</w:t>
      </w:r>
    </w:p>
    <w:p w:rsidR="00BB2C4D" w:rsidRPr="0029589F" w:rsidRDefault="00BB2C4D" w:rsidP="00C4572E">
      <w:pPr>
        <w:pStyle w:val="Sinespaciado"/>
        <w:spacing w:line="288" w:lineRule="auto"/>
        <w:rPr>
          <w:rFonts w:ascii="Arial Narrow" w:hAnsi="Arial Narrow"/>
          <w:sz w:val="26"/>
          <w:szCs w:val="26"/>
        </w:rPr>
      </w:pPr>
    </w:p>
    <w:p w:rsidR="00BB2C4D" w:rsidRPr="0029589F" w:rsidRDefault="00BB2C4D" w:rsidP="00C4572E">
      <w:pPr>
        <w:pStyle w:val="Sinespaciado"/>
        <w:tabs>
          <w:tab w:val="left" w:pos="3315"/>
        </w:tabs>
        <w:spacing w:line="288" w:lineRule="auto"/>
        <w:rPr>
          <w:rFonts w:ascii="Arial Narrow" w:hAnsi="Arial Narrow" w:cs="Arial"/>
          <w:color w:val="000000"/>
          <w:spacing w:val="-6"/>
          <w:sz w:val="26"/>
          <w:szCs w:val="26"/>
        </w:rPr>
      </w:pPr>
      <w:r w:rsidRPr="0029589F">
        <w:rPr>
          <w:rFonts w:ascii="Arial Narrow" w:hAnsi="Arial Narrow" w:cs="Arial"/>
          <w:color w:val="000000"/>
          <w:spacing w:val="-6"/>
          <w:sz w:val="26"/>
          <w:szCs w:val="26"/>
        </w:rPr>
        <w:t>Para calcular la tasa efectiva diaria:</w:t>
      </w:r>
    </w:p>
    <w:p w:rsidR="00BB2C4D" w:rsidRPr="0029589F" w:rsidRDefault="00BB2C4D" w:rsidP="00C4572E">
      <w:pPr>
        <w:pStyle w:val="Sinespaciado"/>
        <w:spacing w:line="288" w:lineRule="auto"/>
        <w:rPr>
          <w:rFonts w:ascii="Arial Narrow" w:hAnsi="Arial Narrow"/>
          <w:sz w:val="26"/>
          <w:szCs w:val="26"/>
        </w:rPr>
      </w:pPr>
    </w:p>
    <w:p w:rsidR="00BB2C4D" w:rsidRPr="0029589F" w:rsidRDefault="00BB2C4D" w:rsidP="00C4572E">
      <w:pPr>
        <w:autoSpaceDE w:val="0"/>
        <w:autoSpaceDN w:val="0"/>
        <w:adjustRightInd w:val="0"/>
        <w:spacing w:line="288" w:lineRule="auto"/>
        <w:jc w:val="center"/>
        <w:rPr>
          <w:rFonts w:ascii="Arial Narrow" w:hAnsi="Arial Narrow" w:cs="Arial"/>
          <w:color w:val="000000"/>
          <w:spacing w:val="-6"/>
          <w:sz w:val="26"/>
          <w:szCs w:val="26"/>
        </w:rPr>
      </w:pPr>
      <w:r w:rsidRPr="0029589F">
        <w:rPr>
          <w:rFonts w:ascii="Arial Narrow" w:hAnsi="Arial Narrow" w:cs="Arial"/>
          <w:color w:val="000000"/>
          <w:spacing w:val="-6"/>
          <w:sz w:val="26"/>
          <w:szCs w:val="26"/>
        </w:rPr>
        <w:t xml:space="preserve">[(1+ </w:t>
      </w:r>
      <w:proofErr w:type="gramStart"/>
      <w:r w:rsidRPr="0029589F">
        <w:rPr>
          <w:rFonts w:ascii="Arial Narrow" w:hAnsi="Arial Narrow" w:cs="Arial"/>
          <w:color w:val="000000"/>
          <w:spacing w:val="-6"/>
          <w:sz w:val="26"/>
          <w:szCs w:val="26"/>
        </w:rPr>
        <w:t>i)</w:t>
      </w:r>
      <w:proofErr w:type="gramEnd"/>
      <w:r w:rsidRPr="0029589F">
        <w:rPr>
          <w:rFonts w:ascii="Arial Narrow" w:hAnsi="Arial Narrow" w:cs="Arial"/>
          <w:color w:val="000000"/>
          <w:spacing w:val="-6"/>
          <w:position w:val="6"/>
          <w:sz w:val="26"/>
          <w:szCs w:val="26"/>
        </w:rPr>
        <w:t>1/365</w:t>
      </w:r>
      <w:r w:rsidRPr="0029589F">
        <w:rPr>
          <w:rFonts w:ascii="Arial Narrow" w:hAnsi="Arial Narrow" w:cs="Arial"/>
          <w:color w:val="000000"/>
          <w:spacing w:val="-6"/>
          <w:sz w:val="26"/>
          <w:szCs w:val="26"/>
        </w:rPr>
        <w:t xml:space="preserve"> -1]*100</w:t>
      </w:r>
    </w:p>
    <w:p w:rsidR="00BB2C4D" w:rsidRPr="0029589F" w:rsidRDefault="00BB2C4D" w:rsidP="00C4572E">
      <w:pPr>
        <w:autoSpaceDE w:val="0"/>
        <w:autoSpaceDN w:val="0"/>
        <w:adjustRightInd w:val="0"/>
        <w:spacing w:line="288" w:lineRule="auto"/>
        <w:jc w:val="center"/>
        <w:rPr>
          <w:rFonts w:ascii="Arial Narrow" w:hAnsi="Arial Narrow" w:cs="Arial"/>
          <w:color w:val="000000"/>
          <w:spacing w:val="-6"/>
          <w:sz w:val="26"/>
          <w:szCs w:val="26"/>
        </w:rPr>
      </w:pPr>
    </w:p>
    <w:p w:rsidR="00BB2C4D" w:rsidRPr="0029589F" w:rsidRDefault="00BB2C4D" w:rsidP="00C4572E">
      <w:pPr>
        <w:autoSpaceDE w:val="0"/>
        <w:autoSpaceDN w:val="0"/>
        <w:adjustRightInd w:val="0"/>
        <w:spacing w:line="288" w:lineRule="auto"/>
        <w:jc w:val="center"/>
        <w:rPr>
          <w:rFonts w:ascii="Arial Narrow" w:hAnsi="Arial Narrow" w:cs="Arial"/>
          <w:color w:val="000000"/>
          <w:spacing w:val="-6"/>
          <w:sz w:val="26"/>
          <w:szCs w:val="26"/>
        </w:rPr>
      </w:pPr>
      <w:r w:rsidRPr="0029589F">
        <w:rPr>
          <w:rFonts w:ascii="Arial Narrow" w:hAnsi="Arial Narrow" w:cs="Arial"/>
          <w:color w:val="000000"/>
          <w:spacing w:val="-6"/>
          <w:sz w:val="26"/>
          <w:szCs w:val="26"/>
        </w:rPr>
        <w:t>Donde i = tasa efectiva anual</w:t>
      </w:r>
    </w:p>
    <w:p w:rsidR="00F178B0" w:rsidRPr="0029589F" w:rsidRDefault="00F178B0" w:rsidP="00C4572E">
      <w:pPr>
        <w:spacing w:line="288" w:lineRule="auto"/>
        <w:ind w:firstLine="708"/>
        <w:jc w:val="both"/>
        <w:rPr>
          <w:rFonts w:ascii="Arial Narrow" w:hAnsi="Arial Narrow" w:cs="Arial"/>
          <w:spacing w:val="-6"/>
          <w:sz w:val="26"/>
          <w:szCs w:val="26"/>
        </w:rPr>
      </w:pPr>
    </w:p>
    <w:p w:rsidR="00C95869" w:rsidRPr="0029589F" w:rsidRDefault="00BB2C4D" w:rsidP="00C4572E">
      <w:pPr>
        <w:spacing w:line="288" w:lineRule="auto"/>
        <w:ind w:firstLine="708"/>
        <w:jc w:val="both"/>
        <w:rPr>
          <w:rFonts w:ascii="Arial Narrow" w:hAnsi="Arial Narrow" w:cs="Arial Narrow"/>
          <w:spacing w:val="-6"/>
          <w:sz w:val="26"/>
          <w:szCs w:val="26"/>
          <w:lang w:eastAsia="en-US"/>
        </w:rPr>
      </w:pPr>
      <w:r w:rsidRPr="0029589F">
        <w:rPr>
          <w:rFonts w:ascii="Arial Narrow" w:hAnsi="Arial Narrow" w:cs="Arial"/>
          <w:spacing w:val="-6"/>
          <w:sz w:val="26"/>
          <w:szCs w:val="26"/>
        </w:rPr>
        <w:t xml:space="preserve">Clarificado lo anterior, la liquidación de los intereses moratorios en el presente asunto, </w:t>
      </w:r>
      <w:r w:rsidR="00C95869" w:rsidRPr="0029589F">
        <w:rPr>
          <w:rFonts w:ascii="Arial Narrow" w:hAnsi="Arial Narrow" w:cs="Arial Narrow"/>
          <w:spacing w:val="-6"/>
          <w:sz w:val="26"/>
          <w:szCs w:val="26"/>
          <w:lang w:eastAsia="en-US"/>
        </w:rPr>
        <w:t xml:space="preserve">causados entre el </w:t>
      </w:r>
      <w:r w:rsidR="00F133B8" w:rsidRPr="0029589F">
        <w:rPr>
          <w:rFonts w:ascii="Arial Narrow" w:hAnsi="Arial Narrow" w:cs="Arial Narrow"/>
          <w:spacing w:val="-6"/>
          <w:sz w:val="26"/>
          <w:szCs w:val="26"/>
          <w:lang w:eastAsia="en-US"/>
        </w:rPr>
        <w:t xml:space="preserve">5 de abril de 2014 y </w:t>
      </w:r>
      <w:r w:rsidR="00C95869" w:rsidRPr="0029589F">
        <w:rPr>
          <w:rFonts w:ascii="Arial Narrow" w:hAnsi="Arial Narrow" w:cs="Arial Narrow"/>
          <w:spacing w:val="-6"/>
          <w:sz w:val="26"/>
          <w:szCs w:val="26"/>
          <w:lang w:eastAsia="en-US"/>
        </w:rPr>
        <w:t xml:space="preserve">el </w:t>
      </w:r>
      <w:r w:rsidRPr="0029589F">
        <w:rPr>
          <w:rFonts w:ascii="Arial Narrow" w:hAnsi="Arial Narrow" w:cs="Arial Narrow"/>
          <w:spacing w:val="-6"/>
          <w:sz w:val="26"/>
          <w:szCs w:val="26"/>
          <w:lang w:eastAsia="en-US"/>
        </w:rPr>
        <w:t>30 de noviembre de 2016, fecha en que la actora fue incluida en nómina de pensionados,</w:t>
      </w:r>
      <w:r w:rsidR="00C95869" w:rsidRPr="0029589F">
        <w:rPr>
          <w:rFonts w:ascii="Arial Narrow" w:hAnsi="Arial Narrow" w:cs="Arial Narrow"/>
          <w:spacing w:val="-6"/>
          <w:sz w:val="26"/>
          <w:szCs w:val="26"/>
          <w:lang w:eastAsia="en-US"/>
        </w:rPr>
        <w:t xml:space="preserve"> una suma de $</w:t>
      </w:r>
      <w:r w:rsidRPr="0029589F">
        <w:rPr>
          <w:rFonts w:ascii="Arial Narrow" w:hAnsi="Arial Narrow" w:cs="Arial Narrow"/>
          <w:spacing w:val="-6"/>
          <w:sz w:val="26"/>
          <w:szCs w:val="26"/>
          <w:lang w:eastAsia="en-US"/>
        </w:rPr>
        <w:t>10`141.497</w:t>
      </w:r>
      <w:r w:rsidR="00C95869" w:rsidRPr="0029589F">
        <w:rPr>
          <w:rFonts w:ascii="Arial Narrow" w:hAnsi="Arial Narrow" w:cs="Arial Narrow"/>
          <w:spacing w:val="-6"/>
          <w:sz w:val="26"/>
          <w:szCs w:val="26"/>
          <w:lang w:eastAsia="en-US"/>
        </w:rPr>
        <w:t xml:space="preserve">, tal como se resume en el cuadro que se pone de presente a los asistentes y hará parte del acta que se levante con ocasión de esta diligencia. </w:t>
      </w:r>
      <w:r w:rsidRPr="0029589F">
        <w:rPr>
          <w:rFonts w:ascii="Arial Narrow" w:hAnsi="Arial Narrow" w:cs="Arial Narrow"/>
          <w:spacing w:val="-6"/>
          <w:sz w:val="26"/>
          <w:szCs w:val="26"/>
          <w:lang w:eastAsia="en-US"/>
        </w:rPr>
        <w:t>Se modificar</w:t>
      </w:r>
      <w:r w:rsidR="004F2DFE" w:rsidRPr="0029589F">
        <w:rPr>
          <w:rFonts w:ascii="Arial Narrow" w:hAnsi="Arial Narrow" w:cs="Arial Narrow"/>
          <w:spacing w:val="-6"/>
          <w:sz w:val="26"/>
          <w:szCs w:val="26"/>
          <w:lang w:eastAsia="en-US"/>
        </w:rPr>
        <w:t xml:space="preserve">án  por </w:t>
      </w:r>
      <w:r w:rsidRPr="0029589F">
        <w:rPr>
          <w:rFonts w:ascii="Arial Narrow" w:hAnsi="Arial Narrow" w:cs="Arial Narrow"/>
          <w:spacing w:val="-6"/>
          <w:sz w:val="26"/>
          <w:szCs w:val="26"/>
          <w:lang w:eastAsia="en-US"/>
        </w:rPr>
        <w:t xml:space="preserve">ende, </w:t>
      </w:r>
      <w:r w:rsidR="004F2DFE" w:rsidRPr="0029589F">
        <w:rPr>
          <w:rFonts w:ascii="Arial Narrow" w:hAnsi="Arial Narrow" w:cs="Arial Narrow"/>
          <w:spacing w:val="-6"/>
          <w:sz w:val="26"/>
          <w:szCs w:val="26"/>
          <w:lang w:eastAsia="en-US"/>
        </w:rPr>
        <w:t xml:space="preserve">los ordinales 2 y 3 de la sentencia de primer grado. </w:t>
      </w:r>
    </w:p>
    <w:p w:rsidR="00BB2C4D" w:rsidRPr="0029589F" w:rsidRDefault="00BB2C4D" w:rsidP="00C4572E">
      <w:pPr>
        <w:pStyle w:val="Sinespaciado"/>
        <w:spacing w:line="288" w:lineRule="auto"/>
        <w:rPr>
          <w:rFonts w:ascii="Arial Narrow" w:hAnsi="Arial Narrow"/>
          <w:spacing w:val="-6"/>
          <w:sz w:val="26"/>
          <w:szCs w:val="26"/>
          <w:lang w:eastAsia="en-US"/>
        </w:rPr>
      </w:pPr>
    </w:p>
    <w:p w:rsidR="00BB2C4D" w:rsidRPr="0029589F" w:rsidRDefault="00BB2C4D" w:rsidP="00C4572E">
      <w:pPr>
        <w:pStyle w:val="Textoindependiente"/>
        <w:spacing w:line="288" w:lineRule="auto"/>
        <w:ind w:firstLine="708"/>
        <w:rPr>
          <w:rFonts w:ascii="Arial Narrow" w:hAnsi="Arial Narrow" w:cs="Arial Narrow"/>
          <w:spacing w:val="-6"/>
          <w:sz w:val="26"/>
          <w:szCs w:val="26"/>
          <w:lang w:eastAsia="en-US"/>
        </w:rPr>
      </w:pPr>
      <w:r w:rsidRPr="0029589F">
        <w:rPr>
          <w:rFonts w:ascii="Arial Narrow" w:hAnsi="Arial Narrow" w:cs="Arial Narrow"/>
          <w:spacing w:val="-6"/>
          <w:sz w:val="26"/>
          <w:szCs w:val="26"/>
          <w:lang w:eastAsia="en-US"/>
        </w:rPr>
        <w:t xml:space="preserve">Con lo expuesto, </w:t>
      </w:r>
      <w:r w:rsidR="004F2DFE" w:rsidRPr="0029589F">
        <w:rPr>
          <w:rFonts w:ascii="Arial Narrow" w:hAnsi="Arial Narrow" w:cs="Arial Narrow"/>
          <w:spacing w:val="-6"/>
          <w:sz w:val="26"/>
          <w:szCs w:val="26"/>
          <w:lang w:eastAsia="en-US"/>
        </w:rPr>
        <w:t>quedan</w:t>
      </w:r>
      <w:r w:rsidRPr="0029589F">
        <w:rPr>
          <w:rFonts w:ascii="Arial Narrow" w:hAnsi="Arial Narrow" w:cs="Arial Narrow"/>
          <w:spacing w:val="-6"/>
          <w:sz w:val="26"/>
          <w:szCs w:val="26"/>
          <w:lang w:eastAsia="en-US"/>
        </w:rPr>
        <w:t xml:space="preserve"> resueltos íntegramente los recursos de apelación interpuestos. </w:t>
      </w:r>
    </w:p>
    <w:p w:rsidR="00C95869" w:rsidRPr="0029589F" w:rsidRDefault="00C95869" w:rsidP="00C4572E">
      <w:pPr>
        <w:pStyle w:val="Sinespaciado"/>
        <w:spacing w:line="288" w:lineRule="auto"/>
        <w:rPr>
          <w:rFonts w:ascii="Arial Narrow" w:hAnsi="Arial Narrow"/>
          <w:spacing w:val="-6"/>
          <w:sz w:val="26"/>
          <w:szCs w:val="26"/>
        </w:rPr>
      </w:pPr>
      <w:r w:rsidRPr="0029589F">
        <w:rPr>
          <w:rFonts w:ascii="Arial Narrow" w:eastAsia="Calibri" w:hAnsi="Arial Narrow"/>
          <w:spacing w:val="-6"/>
          <w:sz w:val="26"/>
          <w:szCs w:val="26"/>
          <w:lang w:eastAsia="en-US"/>
        </w:rPr>
        <w:t xml:space="preserve"> </w:t>
      </w:r>
    </w:p>
    <w:p w:rsidR="00C95869" w:rsidRPr="0029589F" w:rsidRDefault="004F2DFE" w:rsidP="00C4572E">
      <w:pPr>
        <w:pStyle w:val="Textoindependiente32"/>
        <w:spacing w:line="288" w:lineRule="auto"/>
        <w:ind w:firstLine="851"/>
        <w:rPr>
          <w:rFonts w:ascii="Arial Narrow" w:hAnsi="Arial Narrow" w:cs="Arial Narrow"/>
          <w:spacing w:val="-6"/>
          <w:sz w:val="26"/>
          <w:szCs w:val="26"/>
        </w:rPr>
      </w:pPr>
      <w:r w:rsidRPr="0029589F">
        <w:rPr>
          <w:rFonts w:ascii="Arial Narrow" w:hAnsi="Arial Narrow" w:cs="Arial Narrow"/>
          <w:spacing w:val="-6"/>
          <w:sz w:val="26"/>
          <w:szCs w:val="26"/>
        </w:rPr>
        <w:t xml:space="preserve">Costas en esta instancia a cargo de Colpensiones, dada la </w:t>
      </w:r>
      <w:proofErr w:type="spellStart"/>
      <w:r w:rsidRPr="0029589F">
        <w:rPr>
          <w:rFonts w:ascii="Arial Narrow" w:hAnsi="Arial Narrow" w:cs="Arial Narrow"/>
          <w:spacing w:val="-6"/>
          <w:sz w:val="26"/>
          <w:szCs w:val="26"/>
        </w:rPr>
        <w:t>improsperidad</w:t>
      </w:r>
      <w:proofErr w:type="spellEnd"/>
      <w:r w:rsidRPr="0029589F">
        <w:rPr>
          <w:rFonts w:ascii="Arial Narrow" w:hAnsi="Arial Narrow" w:cs="Arial Narrow"/>
          <w:spacing w:val="-6"/>
          <w:sz w:val="26"/>
          <w:szCs w:val="26"/>
        </w:rPr>
        <w:t xml:space="preserve"> de su alzada</w:t>
      </w:r>
      <w:r w:rsidR="00C95869" w:rsidRPr="0029589F">
        <w:rPr>
          <w:rFonts w:ascii="Arial Narrow" w:hAnsi="Arial Narrow" w:cs="Arial Narrow"/>
          <w:spacing w:val="-6"/>
          <w:sz w:val="26"/>
          <w:szCs w:val="26"/>
        </w:rPr>
        <w:t>.</w:t>
      </w:r>
    </w:p>
    <w:p w:rsidR="00C95869" w:rsidRPr="0029589F" w:rsidRDefault="00C95869" w:rsidP="00C4572E">
      <w:pPr>
        <w:pStyle w:val="Sinespaciado"/>
        <w:spacing w:line="288" w:lineRule="auto"/>
        <w:rPr>
          <w:rFonts w:ascii="Arial Narrow" w:hAnsi="Arial Narrow"/>
          <w:spacing w:val="-6"/>
          <w:sz w:val="26"/>
          <w:szCs w:val="26"/>
        </w:rPr>
      </w:pPr>
    </w:p>
    <w:p w:rsidR="00C95869" w:rsidRDefault="00C95869" w:rsidP="00C4572E">
      <w:pPr>
        <w:pStyle w:val="Prrafodelista1"/>
        <w:spacing w:after="0" w:line="288" w:lineRule="auto"/>
        <w:ind w:left="0" w:firstLine="900"/>
        <w:jc w:val="both"/>
        <w:rPr>
          <w:rFonts w:ascii="Arial Narrow" w:hAnsi="Arial Narrow" w:cs="Arial Narrow"/>
          <w:spacing w:val="-6"/>
          <w:sz w:val="26"/>
          <w:szCs w:val="26"/>
        </w:rPr>
      </w:pPr>
      <w:r w:rsidRPr="0029589F">
        <w:rPr>
          <w:rFonts w:ascii="Arial Narrow" w:hAnsi="Arial Narrow" w:cs="Arial Narrow"/>
          <w:spacing w:val="-6"/>
          <w:sz w:val="26"/>
          <w:szCs w:val="26"/>
        </w:rPr>
        <w:lastRenderedPageBreak/>
        <w:t xml:space="preserve">En mérito de lo expuesto, el H. Tribunal Superior del Distrito Judicial de Pereira - Risaralda, Sala </w:t>
      </w:r>
      <w:r w:rsidR="003F41C6" w:rsidRPr="0029589F">
        <w:rPr>
          <w:rFonts w:ascii="Arial Narrow" w:hAnsi="Arial Narrow" w:cs="Arial Narrow"/>
          <w:spacing w:val="-6"/>
          <w:sz w:val="26"/>
          <w:szCs w:val="26"/>
        </w:rPr>
        <w:t xml:space="preserve">Cuarta de Decisión </w:t>
      </w:r>
      <w:r w:rsidRPr="0029589F">
        <w:rPr>
          <w:rFonts w:ascii="Arial Narrow" w:hAnsi="Arial Narrow" w:cs="Arial Narrow"/>
          <w:spacing w:val="-6"/>
          <w:sz w:val="26"/>
          <w:szCs w:val="26"/>
        </w:rPr>
        <w:t>Laboral, administrando justicia en nombre de la Repúb</w:t>
      </w:r>
      <w:r w:rsidR="00264661">
        <w:rPr>
          <w:rFonts w:ascii="Arial Narrow" w:hAnsi="Arial Narrow" w:cs="Arial Narrow"/>
          <w:spacing w:val="-6"/>
          <w:sz w:val="26"/>
          <w:szCs w:val="26"/>
        </w:rPr>
        <w:t>lica y por autoridad de la ley,</w:t>
      </w:r>
    </w:p>
    <w:p w:rsidR="00264661" w:rsidRPr="0029589F" w:rsidRDefault="00264661" w:rsidP="00C4572E">
      <w:pPr>
        <w:pStyle w:val="Prrafodelista1"/>
        <w:spacing w:after="0" w:line="288" w:lineRule="auto"/>
        <w:ind w:left="0" w:firstLine="900"/>
        <w:jc w:val="both"/>
        <w:rPr>
          <w:rFonts w:ascii="Arial Narrow" w:hAnsi="Arial Narrow" w:cs="Arial Narrow"/>
          <w:spacing w:val="-6"/>
          <w:sz w:val="26"/>
          <w:szCs w:val="26"/>
        </w:rPr>
      </w:pPr>
    </w:p>
    <w:p w:rsidR="00C95869" w:rsidRPr="0029589F" w:rsidRDefault="00C95869" w:rsidP="00C4572E">
      <w:pPr>
        <w:pStyle w:val="Prrafodelista1"/>
        <w:spacing w:after="0" w:line="288" w:lineRule="auto"/>
        <w:ind w:left="0" w:firstLine="900"/>
        <w:jc w:val="center"/>
        <w:rPr>
          <w:rFonts w:ascii="Arial Narrow" w:hAnsi="Arial Narrow" w:cs="Arial Narrow"/>
          <w:b/>
          <w:i/>
          <w:spacing w:val="-6"/>
          <w:sz w:val="26"/>
          <w:szCs w:val="26"/>
        </w:rPr>
      </w:pPr>
      <w:r w:rsidRPr="0029589F">
        <w:rPr>
          <w:rFonts w:ascii="Arial Narrow" w:hAnsi="Arial Narrow" w:cs="Arial Narrow"/>
          <w:b/>
          <w:i/>
          <w:spacing w:val="-6"/>
          <w:sz w:val="26"/>
          <w:szCs w:val="26"/>
        </w:rPr>
        <w:t>FALLA</w:t>
      </w:r>
    </w:p>
    <w:p w:rsidR="00C95869" w:rsidRPr="0029589F" w:rsidRDefault="00C95869" w:rsidP="00C4572E">
      <w:pPr>
        <w:pStyle w:val="Sinespaciado"/>
        <w:tabs>
          <w:tab w:val="left" w:pos="2265"/>
        </w:tabs>
        <w:spacing w:line="288" w:lineRule="auto"/>
        <w:rPr>
          <w:rFonts w:ascii="Arial Narrow" w:hAnsi="Arial Narrow"/>
          <w:spacing w:val="-6"/>
          <w:sz w:val="26"/>
          <w:szCs w:val="26"/>
        </w:rPr>
      </w:pPr>
    </w:p>
    <w:p w:rsidR="004F2DFE" w:rsidRPr="0029589F" w:rsidRDefault="004F2DFE" w:rsidP="00C4572E">
      <w:pPr>
        <w:numPr>
          <w:ilvl w:val="0"/>
          <w:numId w:val="1"/>
        </w:numPr>
        <w:tabs>
          <w:tab w:val="left" w:pos="993"/>
        </w:tabs>
        <w:autoSpaceDE w:val="0"/>
        <w:spacing w:line="288" w:lineRule="auto"/>
        <w:ind w:left="0" w:firstLine="709"/>
        <w:jc w:val="both"/>
        <w:rPr>
          <w:rFonts w:ascii="Arial Narrow" w:hAnsi="Arial Narrow"/>
          <w:spacing w:val="-6"/>
          <w:sz w:val="26"/>
          <w:szCs w:val="26"/>
        </w:rPr>
      </w:pPr>
      <w:r w:rsidRPr="0029589F">
        <w:rPr>
          <w:rFonts w:ascii="Arial Narrow" w:hAnsi="Arial Narrow" w:cs="Arial Narrow"/>
          <w:b/>
          <w:spacing w:val="-6"/>
          <w:sz w:val="26"/>
          <w:szCs w:val="26"/>
        </w:rPr>
        <w:t xml:space="preserve">Modificar </w:t>
      </w:r>
      <w:r w:rsidRPr="0029589F">
        <w:rPr>
          <w:rFonts w:ascii="Arial Narrow" w:hAnsi="Arial Narrow" w:cs="Arial Narrow"/>
          <w:spacing w:val="-6"/>
          <w:sz w:val="26"/>
          <w:szCs w:val="26"/>
        </w:rPr>
        <w:t>el ordinal 2 de la sentencia</w:t>
      </w:r>
      <w:r w:rsidRPr="0029589F">
        <w:rPr>
          <w:rFonts w:ascii="Arial Narrow" w:hAnsi="Arial Narrow" w:cs="Arial Narrow"/>
          <w:b/>
          <w:spacing w:val="-6"/>
          <w:sz w:val="26"/>
          <w:szCs w:val="26"/>
        </w:rPr>
        <w:t xml:space="preserve"> </w:t>
      </w:r>
      <w:r w:rsidR="00C95869" w:rsidRPr="0029589F">
        <w:rPr>
          <w:rFonts w:ascii="Arial Narrow" w:hAnsi="Arial Narrow" w:cs="Arial Narrow"/>
          <w:spacing w:val="-6"/>
          <w:sz w:val="26"/>
          <w:szCs w:val="26"/>
        </w:rPr>
        <w:t xml:space="preserve">proferida el </w:t>
      </w:r>
      <w:r w:rsidRPr="0029589F">
        <w:rPr>
          <w:rFonts w:ascii="Arial Narrow" w:hAnsi="Arial Narrow" w:cs="Arial Narrow"/>
          <w:spacing w:val="-6"/>
          <w:sz w:val="26"/>
          <w:szCs w:val="26"/>
        </w:rPr>
        <w:t>10 de abril de 2019</w:t>
      </w:r>
      <w:r w:rsidR="00C95869" w:rsidRPr="0029589F">
        <w:rPr>
          <w:rFonts w:ascii="Arial Narrow" w:hAnsi="Arial Narrow" w:cs="Arial Narrow"/>
          <w:spacing w:val="-6"/>
          <w:sz w:val="26"/>
          <w:szCs w:val="26"/>
        </w:rPr>
        <w:t xml:space="preserve"> por el Juzgado </w:t>
      </w:r>
      <w:r w:rsidRPr="0029589F">
        <w:rPr>
          <w:rFonts w:ascii="Arial Narrow" w:hAnsi="Arial Narrow" w:cs="Arial Narrow"/>
          <w:spacing w:val="-6"/>
          <w:sz w:val="26"/>
          <w:szCs w:val="26"/>
        </w:rPr>
        <w:t>Segundo</w:t>
      </w:r>
      <w:r w:rsidR="00C95869" w:rsidRPr="0029589F">
        <w:rPr>
          <w:rFonts w:ascii="Arial Narrow" w:hAnsi="Arial Narrow" w:cs="Arial Narrow"/>
          <w:spacing w:val="-6"/>
          <w:sz w:val="26"/>
          <w:szCs w:val="26"/>
        </w:rPr>
        <w:t xml:space="preserve"> Laboral del Circuito de Pereira,</w:t>
      </w:r>
      <w:r w:rsidRPr="0029589F">
        <w:rPr>
          <w:rFonts w:ascii="Arial Narrow" w:hAnsi="Arial Narrow" w:cs="Arial Narrow"/>
          <w:spacing w:val="-6"/>
          <w:sz w:val="26"/>
          <w:szCs w:val="26"/>
        </w:rPr>
        <w:t xml:space="preserve"> en el proceso de la referencia, en el sentido de declarar prescritos los intereses moratorios causados con antelación al 5 de abril de 2014. </w:t>
      </w:r>
    </w:p>
    <w:p w:rsidR="004F2DFE" w:rsidRPr="0029589F" w:rsidRDefault="004F2DFE" w:rsidP="00C4572E">
      <w:pPr>
        <w:pStyle w:val="Sinespaciado"/>
        <w:spacing w:line="288" w:lineRule="auto"/>
        <w:rPr>
          <w:rFonts w:ascii="Arial Narrow" w:hAnsi="Arial Narrow"/>
          <w:spacing w:val="-6"/>
          <w:sz w:val="26"/>
          <w:szCs w:val="26"/>
        </w:rPr>
      </w:pPr>
    </w:p>
    <w:p w:rsidR="00C95869" w:rsidRPr="0029589F" w:rsidRDefault="004F2DFE" w:rsidP="00C4572E">
      <w:pPr>
        <w:autoSpaceDE w:val="0"/>
        <w:spacing w:line="288" w:lineRule="auto"/>
        <w:ind w:firstLine="708"/>
        <w:jc w:val="both"/>
        <w:rPr>
          <w:rFonts w:ascii="Arial Narrow" w:hAnsi="Arial Narrow" w:cs="Arial Narrow"/>
          <w:spacing w:val="-6"/>
          <w:sz w:val="26"/>
          <w:szCs w:val="26"/>
          <w:lang w:eastAsia="en-US"/>
        </w:rPr>
      </w:pPr>
      <w:r w:rsidRPr="0029589F">
        <w:rPr>
          <w:rFonts w:ascii="Arial Narrow" w:hAnsi="Arial Narrow" w:cs="Arial Narrow"/>
          <w:b/>
          <w:spacing w:val="-6"/>
          <w:sz w:val="26"/>
          <w:szCs w:val="26"/>
        </w:rPr>
        <w:t>2. Modificar</w:t>
      </w:r>
      <w:r w:rsidRPr="0029589F">
        <w:rPr>
          <w:rFonts w:ascii="Arial Narrow" w:hAnsi="Arial Narrow" w:cs="Arial Narrow"/>
          <w:spacing w:val="-6"/>
          <w:sz w:val="26"/>
          <w:szCs w:val="26"/>
        </w:rPr>
        <w:t xml:space="preserve"> el ordinal 3º de la sentencia en mención, en el sentido de condenar a Colpensiones a reconocer y pagar a título de intereses moratorios causados entre el 5 de abril de 2014 y el 31 de diciembre de 2016, la suma de $</w:t>
      </w:r>
      <w:r w:rsidRPr="0029589F">
        <w:rPr>
          <w:rFonts w:ascii="Arial Narrow" w:hAnsi="Arial Narrow" w:cs="Arial Narrow"/>
          <w:spacing w:val="-6"/>
          <w:sz w:val="26"/>
          <w:szCs w:val="26"/>
          <w:lang w:eastAsia="en-US"/>
        </w:rPr>
        <w:t xml:space="preserve">10`141.497. </w:t>
      </w:r>
    </w:p>
    <w:p w:rsidR="004F2DFE" w:rsidRPr="0029589F" w:rsidRDefault="004F2DFE" w:rsidP="00C4572E">
      <w:pPr>
        <w:pStyle w:val="Sinespaciado"/>
        <w:spacing w:line="288" w:lineRule="auto"/>
        <w:rPr>
          <w:rFonts w:ascii="Arial Narrow" w:hAnsi="Arial Narrow"/>
          <w:spacing w:val="-6"/>
          <w:sz w:val="26"/>
          <w:szCs w:val="26"/>
          <w:lang w:eastAsia="en-US"/>
        </w:rPr>
      </w:pPr>
    </w:p>
    <w:p w:rsidR="004F2DFE" w:rsidRPr="0029589F" w:rsidRDefault="004F2DFE" w:rsidP="00C4572E">
      <w:pPr>
        <w:autoSpaceDE w:val="0"/>
        <w:spacing w:line="288" w:lineRule="auto"/>
        <w:ind w:firstLine="708"/>
        <w:jc w:val="both"/>
        <w:rPr>
          <w:rFonts w:ascii="Arial Narrow" w:hAnsi="Arial Narrow" w:cs="Arial Narrow"/>
          <w:spacing w:val="-6"/>
          <w:sz w:val="26"/>
          <w:szCs w:val="26"/>
          <w:lang w:eastAsia="en-US"/>
        </w:rPr>
      </w:pPr>
      <w:r w:rsidRPr="0029589F">
        <w:rPr>
          <w:rFonts w:ascii="Arial Narrow" w:hAnsi="Arial Narrow" w:cs="Arial Narrow"/>
          <w:b/>
          <w:spacing w:val="-6"/>
          <w:sz w:val="26"/>
          <w:szCs w:val="26"/>
          <w:lang w:eastAsia="en-US"/>
        </w:rPr>
        <w:t>3. Confirma</w:t>
      </w:r>
      <w:r w:rsidRPr="0029589F">
        <w:rPr>
          <w:rFonts w:ascii="Arial Narrow" w:hAnsi="Arial Narrow" w:cs="Arial Narrow"/>
          <w:spacing w:val="-6"/>
          <w:sz w:val="26"/>
          <w:szCs w:val="26"/>
          <w:lang w:eastAsia="en-US"/>
        </w:rPr>
        <w:t xml:space="preserve"> todo lo demás. </w:t>
      </w:r>
    </w:p>
    <w:p w:rsidR="004F2DFE" w:rsidRPr="0029589F" w:rsidRDefault="004F2DFE" w:rsidP="00C4572E">
      <w:pPr>
        <w:pStyle w:val="Sinespaciado"/>
        <w:spacing w:line="288" w:lineRule="auto"/>
        <w:rPr>
          <w:rFonts w:ascii="Arial Narrow" w:hAnsi="Arial Narrow"/>
          <w:spacing w:val="-6"/>
          <w:sz w:val="26"/>
          <w:szCs w:val="26"/>
          <w:lang w:eastAsia="en-US"/>
        </w:rPr>
      </w:pPr>
    </w:p>
    <w:p w:rsidR="004F2DFE" w:rsidRPr="0029589F" w:rsidRDefault="004F2DFE" w:rsidP="00C4572E">
      <w:pPr>
        <w:autoSpaceDE w:val="0"/>
        <w:spacing w:line="288" w:lineRule="auto"/>
        <w:ind w:firstLine="708"/>
        <w:jc w:val="both"/>
        <w:rPr>
          <w:rFonts w:ascii="Arial Narrow" w:hAnsi="Arial Narrow" w:cs="Arial Narrow"/>
          <w:spacing w:val="-6"/>
          <w:sz w:val="26"/>
          <w:szCs w:val="26"/>
          <w:lang w:eastAsia="en-US"/>
        </w:rPr>
      </w:pPr>
      <w:r w:rsidRPr="0029589F">
        <w:rPr>
          <w:rFonts w:ascii="Arial Narrow" w:hAnsi="Arial Narrow" w:cs="Arial Narrow"/>
          <w:b/>
          <w:spacing w:val="-6"/>
          <w:sz w:val="26"/>
          <w:szCs w:val="26"/>
          <w:lang w:eastAsia="en-US"/>
        </w:rPr>
        <w:t>4.</w:t>
      </w:r>
      <w:r w:rsidRPr="0029589F">
        <w:rPr>
          <w:rFonts w:ascii="Arial Narrow" w:hAnsi="Arial Narrow" w:cs="Arial Narrow"/>
          <w:spacing w:val="-6"/>
          <w:sz w:val="26"/>
          <w:szCs w:val="26"/>
          <w:lang w:eastAsia="en-US"/>
        </w:rPr>
        <w:t xml:space="preserve"> Costas en esta instancia a cargo de Colpensiones. </w:t>
      </w:r>
    </w:p>
    <w:p w:rsidR="00C95869" w:rsidRPr="0029589F" w:rsidRDefault="00C95869" w:rsidP="00C4572E">
      <w:pPr>
        <w:pStyle w:val="Sinespaciado"/>
        <w:spacing w:line="288" w:lineRule="auto"/>
        <w:rPr>
          <w:rFonts w:ascii="Arial Narrow" w:hAnsi="Arial Narrow"/>
          <w:spacing w:val="-6"/>
          <w:sz w:val="26"/>
          <w:szCs w:val="26"/>
        </w:rPr>
      </w:pPr>
    </w:p>
    <w:p w:rsidR="00C95869" w:rsidRPr="0029589F" w:rsidRDefault="00C95869" w:rsidP="00C4572E">
      <w:pPr>
        <w:spacing w:line="288" w:lineRule="auto"/>
        <w:ind w:firstLine="900"/>
        <w:jc w:val="both"/>
        <w:rPr>
          <w:rFonts w:ascii="Arial Narrow" w:hAnsi="Arial Narrow" w:cs="Arial Narrow"/>
          <w:b/>
          <w:bCs/>
          <w:i/>
          <w:iCs/>
          <w:spacing w:val="-6"/>
          <w:sz w:val="26"/>
          <w:szCs w:val="26"/>
          <w:lang w:val="es-ES"/>
        </w:rPr>
      </w:pPr>
      <w:r w:rsidRPr="0029589F">
        <w:rPr>
          <w:rFonts w:ascii="Arial Narrow" w:hAnsi="Arial Narrow" w:cs="Arial Narrow"/>
          <w:b/>
          <w:bCs/>
          <w:i/>
          <w:iCs/>
          <w:spacing w:val="-6"/>
          <w:sz w:val="26"/>
          <w:szCs w:val="26"/>
          <w:lang w:val="es-ES"/>
        </w:rPr>
        <w:t>NOTIFÍQUESE, CÚMPLASE Y DEVUÉLVASE.</w:t>
      </w:r>
    </w:p>
    <w:p w:rsidR="00C95869" w:rsidRPr="0029589F" w:rsidRDefault="00C95869" w:rsidP="00C4572E">
      <w:pPr>
        <w:pStyle w:val="Sinespaciado"/>
        <w:spacing w:line="288" w:lineRule="auto"/>
        <w:rPr>
          <w:rFonts w:ascii="Arial Narrow" w:hAnsi="Arial Narrow"/>
          <w:spacing w:val="-6"/>
          <w:sz w:val="26"/>
          <w:szCs w:val="26"/>
          <w:lang w:val="es-ES"/>
        </w:rPr>
      </w:pPr>
    </w:p>
    <w:p w:rsidR="00C95869" w:rsidRPr="0029589F" w:rsidRDefault="00C95869" w:rsidP="00C4572E">
      <w:pPr>
        <w:spacing w:line="288" w:lineRule="auto"/>
        <w:ind w:firstLine="900"/>
        <w:jc w:val="both"/>
        <w:rPr>
          <w:rFonts w:ascii="Arial Narrow" w:hAnsi="Arial Narrow" w:cs="Arial Narrow"/>
          <w:bCs/>
          <w:iCs/>
          <w:spacing w:val="-6"/>
          <w:sz w:val="26"/>
          <w:szCs w:val="26"/>
          <w:lang w:val="es-ES"/>
        </w:rPr>
      </w:pPr>
      <w:r w:rsidRPr="0029589F">
        <w:rPr>
          <w:rFonts w:ascii="Arial Narrow" w:hAnsi="Arial Narrow" w:cs="Arial Narrow"/>
          <w:bCs/>
          <w:iCs/>
          <w:spacing w:val="-6"/>
          <w:sz w:val="26"/>
          <w:szCs w:val="26"/>
          <w:lang w:val="es-ES"/>
        </w:rPr>
        <w:t>La anterior decisión queda notificada en estrados.</w:t>
      </w:r>
    </w:p>
    <w:p w:rsidR="0029589F" w:rsidRPr="0029589F" w:rsidRDefault="0029589F" w:rsidP="00C4572E">
      <w:pPr>
        <w:suppressAutoHyphens w:val="0"/>
        <w:spacing w:line="288" w:lineRule="auto"/>
        <w:rPr>
          <w:rFonts w:ascii="Arial Narrow" w:hAnsi="Arial Narrow"/>
          <w:spacing w:val="-4"/>
          <w:sz w:val="26"/>
          <w:szCs w:val="26"/>
          <w:lang w:val="es-ES" w:eastAsia="es-ES"/>
        </w:rPr>
      </w:pPr>
    </w:p>
    <w:p w:rsidR="0029589F" w:rsidRPr="0029589F" w:rsidRDefault="0029589F" w:rsidP="00C4572E">
      <w:pPr>
        <w:suppressAutoHyphens w:val="0"/>
        <w:spacing w:line="288" w:lineRule="auto"/>
        <w:rPr>
          <w:rFonts w:ascii="Arial Narrow" w:hAnsi="Arial Narrow"/>
          <w:spacing w:val="-4"/>
          <w:sz w:val="26"/>
          <w:szCs w:val="26"/>
          <w:lang w:val="es-ES" w:eastAsia="es-ES"/>
        </w:rPr>
      </w:pPr>
    </w:p>
    <w:p w:rsidR="0029589F" w:rsidRPr="0029589F" w:rsidRDefault="0029589F" w:rsidP="00C4572E">
      <w:pPr>
        <w:suppressAutoHyphens w:val="0"/>
        <w:spacing w:line="288" w:lineRule="auto"/>
        <w:rPr>
          <w:rFonts w:ascii="Arial Narrow" w:hAnsi="Arial Narrow" w:cs="Microsoft Sans Serif"/>
          <w:bCs/>
          <w:iCs/>
          <w:color w:val="000000"/>
          <w:spacing w:val="-4"/>
          <w:sz w:val="26"/>
          <w:szCs w:val="26"/>
          <w:lang w:val="es-ES" w:eastAsia="es-ES"/>
        </w:rPr>
      </w:pPr>
    </w:p>
    <w:p w:rsidR="0029589F" w:rsidRPr="0029589F" w:rsidRDefault="0029589F" w:rsidP="00C4572E">
      <w:pPr>
        <w:suppressAutoHyphens w:val="0"/>
        <w:spacing w:line="288" w:lineRule="auto"/>
        <w:jc w:val="center"/>
        <w:rPr>
          <w:rFonts w:ascii="Arial Narrow" w:hAnsi="Arial Narrow" w:cs="Microsoft Sans Serif"/>
          <w:b/>
          <w:bCs/>
          <w:iCs/>
          <w:color w:val="000000"/>
          <w:spacing w:val="-4"/>
          <w:sz w:val="26"/>
          <w:szCs w:val="26"/>
          <w:lang w:val="es-ES" w:eastAsia="es-ES"/>
        </w:rPr>
      </w:pPr>
      <w:r w:rsidRPr="0029589F">
        <w:rPr>
          <w:rFonts w:ascii="Arial Narrow" w:hAnsi="Arial Narrow" w:cs="Microsoft Sans Serif"/>
          <w:b/>
          <w:bCs/>
          <w:iCs/>
          <w:color w:val="000000"/>
          <w:spacing w:val="-4"/>
          <w:sz w:val="26"/>
          <w:szCs w:val="26"/>
          <w:lang w:val="es-ES" w:eastAsia="es-ES"/>
        </w:rPr>
        <w:t>FRANCISCO JAVIER TAMAYO TABARES</w:t>
      </w:r>
    </w:p>
    <w:p w:rsidR="0029589F" w:rsidRPr="0029589F" w:rsidRDefault="0029589F" w:rsidP="00C4572E">
      <w:pPr>
        <w:suppressAutoHyphens w:val="0"/>
        <w:spacing w:line="288" w:lineRule="auto"/>
        <w:jc w:val="center"/>
        <w:rPr>
          <w:rFonts w:ascii="Arial Narrow" w:hAnsi="Arial Narrow" w:cs="Microsoft Sans Serif"/>
          <w:color w:val="000000"/>
          <w:spacing w:val="-4"/>
          <w:sz w:val="26"/>
          <w:szCs w:val="26"/>
          <w:lang w:val="es-ES" w:eastAsia="es-ES"/>
        </w:rPr>
      </w:pPr>
      <w:r w:rsidRPr="0029589F">
        <w:rPr>
          <w:rFonts w:ascii="Arial Narrow" w:hAnsi="Arial Narrow" w:cs="Microsoft Sans Serif"/>
          <w:color w:val="000000"/>
          <w:spacing w:val="-4"/>
          <w:sz w:val="26"/>
          <w:szCs w:val="26"/>
          <w:lang w:val="es-ES" w:eastAsia="es-ES"/>
        </w:rPr>
        <w:t xml:space="preserve">Magistrado Ponente </w:t>
      </w:r>
    </w:p>
    <w:p w:rsidR="0029589F" w:rsidRPr="0029589F" w:rsidRDefault="0029589F" w:rsidP="00C4572E">
      <w:pPr>
        <w:suppressAutoHyphens w:val="0"/>
        <w:spacing w:line="288" w:lineRule="auto"/>
        <w:jc w:val="both"/>
        <w:rPr>
          <w:rFonts w:ascii="Arial Narrow" w:hAnsi="Arial Narrow" w:cs="Microsoft Sans Serif"/>
          <w:color w:val="000000"/>
          <w:spacing w:val="-4"/>
          <w:sz w:val="26"/>
          <w:szCs w:val="26"/>
          <w:lang w:val="es-ES" w:eastAsia="es-ES"/>
        </w:rPr>
      </w:pPr>
    </w:p>
    <w:p w:rsidR="0029589F" w:rsidRPr="0029589F" w:rsidRDefault="0029589F" w:rsidP="00C4572E">
      <w:pPr>
        <w:suppressAutoHyphens w:val="0"/>
        <w:spacing w:line="288" w:lineRule="auto"/>
        <w:rPr>
          <w:rFonts w:ascii="Arial Narrow" w:hAnsi="Arial Narrow"/>
          <w:spacing w:val="-4"/>
          <w:sz w:val="26"/>
          <w:szCs w:val="26"/>
          <w:lang w:eastAsia="es-ES"/>
        </w:rPr>
      </w:pPr>
    </w:p>
    <w:p w:rsidR="0029589F" w:rsidRPr="0029589F" w:rsidRDefault="0029589F" w:rsidP="00C4572E">
      <w:pPr>
        <w:suppressAutoHyphens w:val="0"/>
        <w:spacing w:line="288" w:lineRule="auto"/>
        <w:rPr>
          <w:rFonts w:ascii="Arial Narrow" w:hAnsi="Arial Narrow"/>
          <w:spacing w:val="-4"/>
          <w:sz w:val="26"/>
          <w:szCs w:val="26"/>
          <w:lang w:eastAsia="es-ES"/>
        </w:rPr>
      </w:pPr>
    </w:p>
    <w:p w:rsidR="0029589F" w:rsidRPr="0029589F" w:rsidRDefault="0029589F" w:rsidP="00C4572E">
      <w:pPr>
        <w:suppressAutoHyphens w:val="0"/>
        <w:spacing w:line="288" w:lineRule="auto"/>
        <w:rPr>
          <w:rFonts w:ascii="Arial Narrow" w:hAnsi="Arial Narrow" w:cs="Microsoft Sans Serif"/>
          <w:b/>
          <w:bCs/>
          <w:iCs/>
          <w:color w:val="000000"/>
          <w:spacing w:val="-4"/>
          <w:sz w:val="26"/>
          <w:szCs w:val="26"/>
          <w:lang w:val="es-ES" w:eastAsia="es-ES"/>
        </w:rPr>
      </w:pPr>
      <w:r w:rsidRPr="0029589F">
        <w:rPr>
          <w:rFonts w:ascii="Arial Narrow" w:hAnsi="Arial Narrow" w:cs="Microsoft Sans Serif"/>
          <w:b/>
          <w:bCs/>
          <w:iCs/>
          <w:color w:val="000000"/>
          <w:spacing w:val="-4"/>
          <w:sz w:val="26"/>
          <w:szCs w:val="26"/>
          <w:lang w:val="es-ES" w:eastAsia="es-ES"/>
        </w:rPr>
        <w:t>ANA LUCÍA CAICEDO CALDERÓN</w:t>
      </w:r>
      <w:r w:rsidRPr="0029589F">
        <w:rPr>
          <w:rFonts w:ascii="Arial Narrow" w:hAnsi="Arial Narrow" w:cs="Microsoft Sans Serif"/>
          <w:b/>
          <w:bCs/>
          <w:iCs/>
          <w:color w:val="000000"/>
          <w:spacing w:val="-4"/>
          <w:sz w:val="26"/>
          <w:szCs w:val="26"/>
          <w:lang w:val="es-ES" w:eastAsia="es-ES"/>
        </w:rPr>
        <w:tab/>
      </w:r>
      <w:r w:rsidRPr="0029589F">
        <w:rPr>
          <w:rFonts w:ascii="Arial Narrow" w:hAnsi="Arial Narrow" w:cs="Microsoft Sans Serif"/>
          <w:b/>
          <w:bCs/>
          <w:iCs/>
          <w:color w:val="000000"/>
          <w:spacing w:val="-4"/>
          <w:sz w:val="26"/>
          <w:szCs w:val="26"/>
          <w:lang w:val="es-ES" w:eastAsia="es-ES"/>
        </w:rPr>
        <w:tab/>
      </w:r>
      <w:r w:rsidRPr="0029589F">
        <w:rPr>
          <w:rFonts w:ascii="Arial Narrow" w:hAnsi="Arial Narrow" w:cs="Microsoft Sans Serif"/>
          <w:b/>
          <w:bCs/>
          <w:iCs/>
          <w:color w:val="000000"/>
          <w:spacing w:val="-4"/>
          <w:sz w:val="26"/>
          <w:szCs w:val="26"/>
          <w:lang w:val="es-ES" w:eastAsia="es-ES"/>
        </w:rPr>
        <w:tab/>
        <w:t xml:space="preserve">           OLGA LUCÍA HOYOS SEPÚLVEDA </w:t>
      </w:r>
    </w:p>
    <w:p w:rsidR="0029589F" w:rsidRPr="0029589F" w:rsidRDefault="0029589F" w:rsidP="00C4572E">
      <w:pPr>
        <w:suppressAutoHyphens w:val="0"/>
        <w:spacing w:line="288" w:lineRule="auto"/>
        <w:ind w:left="708"/>
        <w:rPr>
          <w:rFonts w:ascii="Arial Narrow" w:hAnsi="Arial Narrow" w:cs="Microsoft Sans Serif"/>
          <w:color w:val="000000"/>
          <w:spacing w:val="-4"/>
          <w:sz w:val="26"/>
          <w:szCs w:val="26"/>
          <w:lang w:val="es-ES" w:eastAsia="es-ES"/>
        </w:rPr>
      </w:pPr>
      <w:r w:rsidRPr="0029589F">
        <w:rPr>
          <w:rFonts w:ascii="Arial Narrow" w:hAnsi="Arial Narrow" w:cs="Microsoft Sans Serif"/>
          <w:color w:val="000000"/>
          <w:spacing w:val="-4"/>
          <w:sz w:val="26"/>
          <w:szCs w:val="26"/>
          <w:lang w:val="es-ES" w:eastAsia="es-ES"/>
        </w:rPr>
        <w:t xml:space="preserve">       Magistrada</w:t>
      </w:r>
      <w:r w:rsidRPr="0029589F">
        <w:rPr>
          <w:rFonts w:ascii="Arial Narrow" w:hAnsi="Arial Narrow" w:cs="Microsoft Sans Serif"/>
          <w:color w:val="000000"/>
          <w:spacing w:val="-4"/>
          <w:sz w:val="26"/>
          <w:szCs w:val="26"/>
          <w:lang w:val="es-ES" w:eastAsia="es-ES"/>
        </w:rPr>
        <w:tab/>
      </w:r>
      <w:r w:rsidRPr="0029589F">
        <w:rPr>
          <w:rFonts w:ascii="Arial Narrow" w:hAnsi="Arial Narrow" w:cs="Microsoft Sans Serif"/>
          <w:color w:val="000000"/>
          <w:spacing w:val="-4"/>
          <w:sz w:val="26"/>
          <w:szCs w:val="26"/>
          <w:lang w:val="es-ES" w:eastAsia="es-ES"/>
        </w:rPr>
        <w:tab/>
      </w:r>
      <w:r w:rsidRPr="0029589F">
        <w:rPr>
          <w:rFonts w:ascii="Arial Narrow" w:hAnsi="Arial Narrow" w:cs="Microsoft Sans Serif"/>
          <w:color w:val="000000"/>
          <w:spacing w:val="-4"/>
          <w:sz w:val="26"/>
          <w:szCs w:val="26"/>
          <w:lang w:val="es-ES" w:eastAsia="es-ES"/>
        </w:rPr>
        <w:tab/>
      </w:r>
      <w:r w:rsidRPr="0029589F">
        <w:rPr>
          <w:rFonts w:ascii="Arial Narrow" w:hAnsi="Arial Narrow" w:cs="Microsoft Sans Serif"/>
          <w:color w:val="000000"/>
          <w:spacing w:val="-4"/>
          <w:sz w:val="26"/>
          <w:szCs w:val="26"/>
          <w:lang w:val="es-ES" w:eastAsia="es-ES"/>
        </w:rPr>
        <w:tab/>
      </w:r>
      <w:r w:rsidRPr="0029589F">
        <w:rPr>
          <w:rFonts w:ascii="Arial Narrow" w:hAnsi="Arial Narrow" w:cs="Microsoft Sans Serif"/>
          <w:color w:val="000000"/>
          <w:spacing w:val="-4"/>
          <w:sz w:val="26"/>
          <w:szCs w:val="26"/>
          <w:lang w:val="es-ES" w:eastAsia="es-ES"/>
        </w:rPr>
        <w:tab/>
      </w:r>
      <w:r w:rsidRPr="0029589F">
        <w:rPr>
          <w:rFonts w:ascii="Arial Narrow" w:hAnsi="Arial Narrow" w:cs="Microsoft Sans Serif"/>
          <w:color w:val="000000"/>
          <w:spacing w:val="-4"/>
          <w:sz w:val="26"/>
          <w:szCs w:val="26"/>
          <w:lang w:val="es-ES" w:eastAsia="es-ES"/>
        </w:rPr>
        <w:tab/>
      </w:r>
      <w:r w:rsidRPr="0029589F">
        <w:rPr>
          <w:rFonts w:ascii="Arial Narrow" w:hAnsi="Arial Narrow" w:cs="Microsoft Sans Serif"/>
          <w:color w:val="000000"/>
          <w:spacing w:val="-4"/>
          <w:sz w:val="26"/>
          <w:szCs w:val="26"/>
          <w:lang w:val="es-ES" w:eastAsia="es-ES"/>
        </w:rPr>
        <w:tab/>
        <w:t xml:space="preserve">        </w:t>
      </w:r>
      <w:proofErr w:type="spellStart"/>
      <w:r w:rsidRPr="0029589F">
        <w:rPr>
          <w:rFonts w:ascii="Arial Narrow" w:hAnsi="Arial Narrow" w:cs="Microsoft Sans Serif"/>
          <w:color w:val="000000"/>
          <w:spacing w:val="-4"/>
          <w:sz w:val="26"/>
          <w:szCs w:val="26"/>
          <w:lang w:val="es-ES" w:eastAsia="es-ES"/>
        </w:rPr>
        <w:t>Magistrada</w:t>
      </w:r>
      <w:proofErr w:type="spellEnd"/>
    </w:p>
    <w:p w:rsidR="0029589F" w:rsidRDefault="0029589F" w:rsidP="0029589F">
      <w:pPr>
        <w:spacing w:line="276" w:lineRule="auto"/>
        <w:ind w:firstLine="900"/>
        <w:jc w:val="both"/>
        <w:rPr>
          <w:rFonts w:ascii="Arial Narrow" w:eastAsia="Arial Narrow" w:hAnsi="Arial Narrow" w:cs="Arial Narrow"/>
          <w:b/>
          <w:bCs/>
          <w:iCs/>
          <w:spacing w:val="-6"/>
          <w:sz w:val="26"/>
          <w:szCs w:val="26"/>
          <w:lang w:val="it-IT"/>
        </w:rPr>
      </w:pPr>
    </w:p>
    <w:p w:rsidR="00C4572E" w:rsidRDefault="00C4572E">
      <w:pPr>
        <w:suppressAutoHyphens w:val="0"/>
        <w:spacing w:after="160" w:line="259" w:lineRule="auto"/>
        <w:rPr>
          <w:rFonts w:ascii="Arial Narrow" w:hAnsi="Arial Narrow" w:cs="Arial Narrow"/>
          <w:bCs/>
          <w:iCs/>
          <w:spacing w:val="-6"/>
          <w:sz w:val="26"/>
          <w:szCs w:val="26"/>
          <w:lang w:val="it-IT"/>
        </w:rPr>
      </w:pPr>
      <w:r>
        <w:rPr>
          <w:rFonts w:ascii="Arial Narrow" w:hAnsi="Arial Narrow" w:cs="Arial Narrow"/>
          <w:bCs/>
          <w:iCs/>
          <w:spacing w:val="-6"/>
          <w:sz w:val="26"/>
          <w:szCs w:val="26"/>
          <w:lang w:val="it-IT"/>
        </w:rPr>
        <w:br w:type="page"/>
      </w:r>
    </w:p>
    <w:p w:rsidR="004F2DFE" w:rsidRPr="0029589F" w:rsidRDefault="004F2DFE" w:rsidP="0029589F">
      <w:pPr>
        <w:spacing w:line="276" w:lineRule="auto"/>
        <w:ind w:firstLine="900"/>
        <w:jc w:val="both"/>
        <w:rPr>
          <w:rFonts w:ascii="Arial Narrow" w:hAnsi="Arial Narrow" w:cs="Arial Narrow"/>
          <w:bCs/>
          <w:iCs/>
          <w:spacing w:val="-6"/>
          <w:sz w:val="26"/>
          <w:szCs w:val="26"/>
          <w:lang w:val="it-IT"/>
        </w:rPr>
      </w:pPr>
    </w:p>
    <w:p w:rsidR="00C95869" w:rsidRPr="0029589F" w:rsidRDefault="004F2DFE" w:rsidP="0029589F">
      <w:pPr>
        <w:spacing w:line="276" w:lineRule="auto"/>
        <w:jc w:val="center"/>
        <w:rPr>
          <w:rFonts w:ascii="Arial Narrow" w:hAnsi="Arial Narrow"/>
          <w:b/>
          <w:sz w:val="26"/>
          <w:szCs w:val="26"/>
        </w:rPr>
      </w:pPr>
      <w:r w:rsidRPr="0029589F">
        <w:rPr>
          <w:rFonts w:ascii="Arial Narrow" w:hAnsi="Arial Narrow"/>
          <w:b/>
          <w:sz w:val="26"/>
          <w:szCs w:val="26"/>
        </w:rPr>
        <w:t xml:space="preserve">ANEXO </w:t>
      </w:r>
    </w:p>
    <w:p w:rsidR="00C95869" w:rsidRPr="0029589F" w:rsidRDefault="00C95869" w:rsidP="0029589F">
      <w:pPr>
        <w:spacing w:line="276" w:lineRule="auto"/>
        <w:jc w:val="center"/>
        <w:rPr>
          <w:rFonts w:ascii="Arial Narrow" w:hAnsi="Arial Narrow"/>
          <w:b/>
          <w:sz w:val="26"/>
          <w:szCs w:val="26"/>
        </w:rPr>
      </w:pPr>
      <w:r w:rsidRPr="0029589F">
        <w:rPr>
          <w:rFonts w:ascii="Arial Narrow" w:hAnsi="Arial Narrow"/>
          <w:b/>
          <w:sz w:val="26"/>
          <w:szCs w:val="26"/>
        </w:rPr>
        <w:t>INTERESES MORATORIOS</w:t>
      </w:r>
    </w:p>
    <w:p w:rsidR="004F2DFE" w:rsidRDefault="004F2DFE" w:rsidP="00C95869">
      <w:pPr>
        <w:jc w:val="center"/>
        <w:rPr>
          <w:rFonts w:ascii="Arial Narrow" w:hAnsi="Arial Narrow"/>
          <w:b/>
          <w:sz w:val="28"/>
          <w:szCs w:val="28"/>
        </w:rPr>
      </w:pPr>
    </w:p>
    <w:tbl>
      <w:tblPr>
        <w:tblW w:w="9204" w:type="dxa"/>
        <w:tblCellMar>
          <w:left w:w="70" w:type="dxa"/>
          <w:right w:w="70" w:type="dxa"/>
        </w:tblCellMar>
        <w:tblLook w:val="04A0" w:firstRow="1" w:lastRow="0" w:firstColumn="1" w:lastColumn="0" w:noHBand="0" w:noVBand="1"/>
      </w:tblPr>
      <w:tblGrid>
        <w:gridCol w:w="1716"/>
        <w:gridCol w:w="1260"/>
        <w:gridCol w:w="1416"/>
        <w:gridCol w:w="1336"/>
        <w:gridCol w:w="1076"/>
        <w:gridCol w:w="2400"/>
      </w:tblGrid>
      <w:tr w:rsidR="004F2DFE" w:rsidRPr="004F2DFE" w:rsidTr="004F2DFE">
        <w:trPr>
          <w:trHeight w:val="945"/>
        </w:trPr>
        <w:tc>
          <w:tcPr>
            <w:tcW w:w="171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b/>
                <w:bCs/>
                <w:color w:val="000000"/>
                <w:sz w:val="16"/>
                <w:szCs w:val="16"/>
                <w:lang w:val="es-ES" w:eastAsia="es-ES"/>
              </w:rPr>
            </w:pPr>
            <w:r w:rsidRPr="004F2DFE">
              <w:rPr>
                <w:rFonts w:ascii="Arial" w:hAnsi="Arial" w:cs="Arial"/>
                <w:b/>
                <w:bCs/>
                <w:color w:val="000000"/>
                <w:sz w:val="16"/>
                <w:szCs w:val="16"/>
                <w:lang w:val="es-ES" w:eastAsia="es-ES"/>
              </w:rPr>
              <w:t>Periodo</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4F2DFE" w:rsidRPr="004F2DFE" w:rsidRDefault="004F2DFE" w:rsidP="004F2DFE">
            <w:pPr>
              <w:suppressAutoHyphens w:val="0"/>
              <w:jc w:val="center"/>
              <w:rPr>
                <w:rFonts w:ascii="Arial" w:hAnsi="Arial" w:cs="Arial"/>
                <w:b/>
                <w:bCs/>
                <w:color w:val="000000"/>
                <w:sz w:val="16"/>
                <w:szCs w:val="16"/>
                <w:lang w:val="es-ES" w:eastAsia="es-ES"/>
              </w:rPr>
            </w:pPr>
            <w:r w:rsidRPr="004F2DFE">
              <w:rPr>
                <w:rFonts w:ascii="Arial" w:hAnsi="Arial" w:cs="Arial"/>
                <w:b/>
                <w:bCs/>
                <w:color w:val="000000"/>
                <w:sz w:val="16"/>
                <w:szCs w:val="16"/>
                <w:lang w:val="es-ES" w:eastAsia="es-ES"/>
              </w:rPr>
              <w:t>EXIGIBLE</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b/>
                <w:bCs/>
                <w:color w:val="000000"/>
                <w:sz w:val="16"/>
                <w:szCs w:val="16"/>
                <w:lang w:val="es-ES" w:eastAsia="es-ES"/>
              </w:rPr>
            </w:pPr>
            <w:r w:rsidRPr="004F2DFE">
              <w:rPr>
                <w:rFonts w:ascii="Arial" w:hAnsi="Arial" w:cs="Arial"/>
                <w:b/>
                <w:bCs/>
                <w:color w:val="000000"/>
                <w:sz w:val="16"/>
                <w:szCs w:val="16"/>
                <w:lang w:val="es-ES" w:eastAsia="es-ES"/>
              </w:rPr>
              <w:t xml:space="preserve"> Mesada </w:t>
            </w:r>
          </w:p>
        </w:tc>
        <w:tc>
          <w:tcPr>
            <w:tcW w:w="1336" w:type="dxa"/>
            <w:tcBorders>
              <w:top w:val="single" w:sz="4" w:space="0" w:color="auto"/>
              <w:left w:val="nil"/>
              <w:bottom w:val="single" w:sz="4" w:space="0" w:color="auto"/>
              <w:right w:val="single" w:sz="4" w:space="0" w:color="auto"/>
            </w:tcBorders>
            <w:shd w:val="pct50" w:color="FFFFFF" w:fill="FFFFFF"/>
            <w:vAlign w:val="center"/>
            <w:hideMark/>
          </w:tcPr>
          <w:p w:rsidR="004F2DFE" w:rsidRPr="004F2DFE" w:rsidRDefault="004F2DFE" w:rsidP="004F2DFE">
            <w:pPr>
              <w:suppressAutoHyphens w:val="0"/>
              <w:jc w:val="center"/>
              <w:rPr>
                <w:rFonts w:ascii="Calibri" w:hAnsi="Calibri"/>
                <w:b/>
                <w:bCs/>
                <w:color w:val="000000"/>
                <w:sz w:val="16"/>
                <w:szCs w:val="16"/>
                <w:lang w:val="es-ES" w:eastAsia="es-ES"/>
              </w:rPr>
            </w:pPr>
            <w:r w:rsidRPr="004F2DFE">
              <w:rPr>
                <w:rFonts w:ascii="Calibri" w:hAnsi="Calibri"/>
                <w:b/>
                <w:bCs/>
                <w:color w:val="000000"/>
                <w:sz w:val="16"/>
                <w:szCs w:val="16"/>
                <w:lang w:val="es-ES" w:eastAsia="es-ES"/>
              </w:rPr>
              <w:t xml:space="preserve">% </w:t>
            </w:r>
            <w:r w:rsidR="00453EA4" w:rsidRPr="004F2DFE">
              <w:rPr>
                <w:rFonts w:ascii="Calibri" w:hAnsi="Calibri"/>
                <w:b/>
                <w:bCs/>
                <w:color w:val="000000"/>
                <w:sz w:val="16"/>
                <w:szCs w:val="16"/>
                <w:lang w:val="es-ES" w:eastAsia="es-ES"/>
              </w:rPr>
              <w:t>Interés</w:t>
            </w:r>
            <w:r w:rsidRPr="004F2DFE">
              <w:rPr>
                <w:rFonts w:ascii="Calibri" w:hAnsi="Calibri"/>
                <w:b/>
                <w:bCs/>
                <w:color w:val="000000"/>
                <w:sz w:val="16"/>
                <w:szCs w:val="16"/>
                <w:lang w:val="es-ES" w:eastAsia="es-ES"/>
              </w:rPr>
              <w:t xml:space="preserve"> Diario 31 julio/2014</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b/>
                <w:bCs/>
                <w:color w:val="000000"/>
                <w:sz w:val="16"/>
                <w:szCs w:val="16"/>
                <w:lang w:val="es-ES" w:eastAsia="es-ES"/>
              </w:rPr>
            </w:pPr>
            <w:r w:rsidRPr="004F2DFE">
              <w:rPr>
                <w:rFonts w:ascii="Arial" w:hAnsi="Arial" w:cs="Arial"/>
                <w:b/>
                <w:bCs/>
                <w:color w:val="000000"/>
                <w:sz w:val="16"/>
                <w:szCs w:val="16"/>
                <w:lang w:val="es-ES" w:eastAsia="es-ES"/>
              </w:rPr>
              <w:t>No. Días</w:t>
            </w:r>
          </w:p>
        </w:tc>
        <w:tc>
          <w:tcPr>
            <w:tcW w:w="24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F2DFE" w:rsidRPr="004F2DFE" w:rsidRDefault="004F2DFE" w:rsidP="00453EA4">
            <w:pPr>
              <w:suppressAutoHyphens w:val="0"/>
              <w:jc w:val="center"/>
              <w:rPr>
                <w:rFonts w:ascii="Arial" w:hAnsi="Arial" w:cs="Arial"/>
                <w:b/>
                <w:bCs/>
                <w:color w:val="000000"/>
                <w:sz w:val="16"/>
                <w:szCs w:val="16"/>
                <w:lang w:val="es-ES" w:eastAsia="es-ES"/>
              </w:rPr>
            </w:pPr>
            <w:r w:rsidRPr="004F2DFE">
              <w:rPr>
                <w:rFonts w:ascii="Arial" w:hAnsi="Arial" w:cs="Arial"/>
                <w:b/>
                <w:bCs/>
                <w:color w:val="000000"/>
                <w:sz w:val="16"/>
                <w:szCs w:val="16"/>
                <w:lang w:val="es-ES" w:eastAsia="es-ES"/>
              </w:rPr>
              <w:t>Valor Intereses</w:t>
            </w:r>
          </w:p>
        </w:tc>
      </w:tr>
      <w:tr w:rsidR="004F2DFE" w:rsidRPr="004F2DFE" w:rsidTr="00264661">
        <w:trPr>
          <w:trHeight w:val="459"/>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12/6/2010 al 30/11/2010</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15-dic-10</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3.294.659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2176</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5.602.077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31-dic-10</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01-ene-11</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1.220.244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2160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2.059.587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31-ene-11</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01-feb-11</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629.463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2130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1.047.682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28-feb-11</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01-mar-11</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629.463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2100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1.032.926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31-mar-11</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01-abr-11</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629.463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2070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1.018.170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30-abr-11</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01-may-11</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629.463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2040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1.003.414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31-may-11</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01-jun-11</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629.463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2010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988.658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30-jun-11</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01-jul-11</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1.258.926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1980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1.947.803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31-jul-11</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01-ago-11</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629.463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1950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959.146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31-ago-11</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01-sep-11</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629.463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1920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944.389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30-sep-11</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01-oct-11</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629.463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1890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929.633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31-oct-11</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01-nov-11</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629.463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1860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914.877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30-nov-11</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01-dic-11</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629.463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1830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900.121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31-dic-11</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01-ene-12</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1.258.926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1800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1.770.730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31-ene-12</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01-feb-12</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652.942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1770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903.083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29-feb-12</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01-mar-12</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652.942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1740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887.776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31-mar-12</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01-abr-12</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652.942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1710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872.470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30-abr-12</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01-may-12</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652.942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1680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857.163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31-may-12</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01-jun-12</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652.942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1650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841.857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30-jun-12</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01-jul-12</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1.305.884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1620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1.653.101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31-jul-12</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01-ago-12</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652.942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1590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811.244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31-ago-12</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01-sep-12</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652.942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1560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795.937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30-sep-12</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01-oct-12</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652.942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1530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780.631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31-oct-12</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01-nov-12</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652.942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1500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765.324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30-nov-12</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01-dic-12</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652.942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1470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750.018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31-dic-12</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01-ene-13</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1.305.884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1440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1.469.423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31-ene-13</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01-feb-13</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668.874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1410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736.959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28-feb-13</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01-mar-13</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668.874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1380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721.279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31-mar-13</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01-abr-13</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668.874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1350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705.599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30-abr-13</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01-may-13</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668.874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1320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689.919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31-may-13</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01-jun-13</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668.874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1290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674.239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30-jun-13</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01-jul-13</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1.337.748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1260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1.317.118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31-jul-13</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01-ago-13</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668.874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1230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642.879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31-ago-13</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01-sep-13</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668.874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1200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627.199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30-sep-13</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01-oct-13</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668.874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1170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611.519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31-oct-13</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01-nov-13</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668.874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1140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595.839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30-nov-13</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01-dic-13</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668.874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1110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580.159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31-dic-13</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01-ene-14</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1.337.748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1080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1.128.958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31-ene-14</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01-feb-14</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681.850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1050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559.446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28-feb-14</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01-mar-14</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681.850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1020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543.461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31-mar-14</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01-abr-14</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681.850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990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FFFFFF"/>
                <w:sz w:val="18"/>
                <w:szCs w:val="18"/>
                <w:lang w:val="es-ES" w:eastAsia="es-ES"/>
              </w:rPr>
            </w:pPr>
            <w:r w:rsidRPr="004F2DFE">
              <w:rPr>
                <w:rFonts w:ascii="Arial" w:hAnsi="Arial" w:cs="Arial"/>
                <w:color w:val="FFFFFF"/>
                <w:sz w:val="18"/>
                <w:szCs w:val="18"/>
                <w:lang w:val="es-ES" w:eastAsia="es-ES"/>
              </w:rPr>
              <w:t xml:space="preserve"> $                             527.477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30-abr-14</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01-may-14</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681.850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960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511.493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lastRenderedPageBreak/>
              <w:t>31-may-14</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01-jun-14</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681.850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930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495.509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30-jun-14</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01-jul-14</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1.363.700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900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959.050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31-jul-14</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01-ago-14</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681.850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870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463.541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31-ago-14</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01-sep-14</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681.850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840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447.556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30-sep-14</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01-oct-14</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681.850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810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431.572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31-oct-14</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01-nov-14</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681.850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780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415.588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30-nov-14</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01-dic-14</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681.850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750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399.604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31-dic-14</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01-ene-15</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1.363.700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720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767.240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31-ene-15</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01-feb-15</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706.805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690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381.091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28-feb-15</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01-mar-15</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706.805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660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364.522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31-mar-15</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01-abr-15</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706.805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630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347.952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30-abr-15</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01-may-15</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706.805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600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331.383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31-may-15</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01-jun-15</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706.805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570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314.814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30-jun-15</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01-jul-15</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1.413.610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540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596.490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31-jul-15</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01-ago-15</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706.805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510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281.676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31-ago-15</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01-sep-15</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706.805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480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265.107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30-sep-15</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01-oct-15</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706.805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450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248.537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31-oct-15</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01-nov-15</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706.805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420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231.968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30-nov-15</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01-dic-15</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706.805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390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215.399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31-dic-15</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01-ene-16</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1.413.610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360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397.660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31-ene-16</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01-feb-16</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754.656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330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194.600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29-feb-16</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01-mar-16</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754.656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300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176.909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31-mar-16</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01-abr-16</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754.656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270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159.218 </w:t>
            </w:r>
          </w:p>
        </w:tc>
      </w:tr>
      <w:tr w:rsidR="004F2DFE" w:rsidRPr="004F2DFE" w:rsidTr="004F2DFE">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30-abr-16</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01-may-16</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754.656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240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141.527 </w:t>
            </w:r>
          </w:p>
        </w:tc>
      </w:tr>
      <w:tr w:rsidR="004F2DFE" w:rsidRPr="004F2DFE" w:rsidTr="004F2DFE">
        <w:trPr>
          <w:trHeight w:val="34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31-may-16</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01-jun-16</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754.656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210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123.836 </w:t>
            </w:r>
          </w:p>
        </w:tc>
      </w:tr>
      <w:tr w:rsidR="004F2DFE" w:rsidRPr="004F2DFE" w:rsidTr="004F2DFE">
        <w:trPr>
          <w:trHeight w:val="34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30-jun-16</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01-jul-16</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1.509.312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180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212.291 </w:t>
            </w:r>
          </w:p>
        </w:tc>
      </w:tr>
      <w:tr w:rsidR="004F2DFE" w:rsidRPr="004F2DFE" w:rsidTr="004F2DFE">
        <w:trPr>
          <w:trHeight w:val="34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31-jul-16</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01-ago-16</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754.656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150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88.455 </w:t>
            </w:r>
          </w:p>
        </w:tc>
      </w:tr>
      <w:tr w:rsidR="004F2DFE" w:rsidRPr="004F2DFE" w:rsidTr="004F2DFE">
        <w:trPr>
          <w:trHeight w:val="34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31-ago-16</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01-sep-16</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754.656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120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70.764 </w:t>
            </w:r>
          </w:p>
        </w:tc>
      </w:tr>
      <w:tr w:rsidR="004F2DFE" w:rsidRPr="004F2DFE" w:rsidTr="004F2DFE">
        <w:trPr>
          <w:trHeight w:val="34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30-sep-16</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01-oct-16</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754.656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90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53.073 </w:t>
            </w:r>
          </w:p>
        </w:tc>
      </w:tr>
      <w:tr w:rsidR="004F2DFE" w:rsidRPr="004F2DFE" w:rsidTr="004F2DFE">
        <w:trPr>
          <w:trHeight w:val="34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31-oct-16</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01-nov-16</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754.656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60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35.382 </w:t>
            </w:r>
          </w:p>
        </w:tc>
      </w:tr>
      <w:tr w:rsidR="004F2DFE" w:rsidRPr="004F2DFE" w:rsidTr="004F2DFE">
        <w:trPr>
          <w:trHeight w:val="34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30-nov-16</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01-dic-16</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754.656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30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17.691 </w:t>
            </w:r>
          </w:p>
        </w:tc>
      </w:tr>
      <w:tr w:rsidR="004F2DFE" w:rsidRPr="004F2DFE" w:rsidTr="004F2DFE">
        <w:trPr>
          <w:trHeight w:val="34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31-dic-16</w:t>
            </w:r>
          </w:p>
        </w:tc>
        <w:tc>
          <w:tcPr>
            <w:tcW w:w="1260"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01-ene-17</w:t>
            </w:r>
          </w:p>
        </w:tc>
        <w:tc>
          <w:tcPr>
            <w:tcW w:w="141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 xml:space="preserve"> $         1.509.312 </w:t>
            </w:r>
          </w:p>
        </w:tc>
        <w:tc>
          <w:tcPr>
            <w:tcW w:w="1336" w:type="dxa"/>
            <w:tcBorders>
              <w:top w:val="nil"/>
              <w:left w:val="nil"/>
              <w:bottom w:val="single" w:sz="4" w:space="0" w:color="auto"/>
              <w:right w:val="single" w:sz="4" w:space="0" w:color="auto"/>
            </w:tcBorders>
            <w:shd w:val="clear" w:color="auto" w:fill="auto"/>
            <w:vAlign w:val="center"/>
            <w:hideMark/>
          </w:tcPr>
          <w:p w:rsidR="004F2DFE" w:rsidRPr="004F2DFE" w:rsidRDefault="004F2DFE" w:rsidP="004F2DFE">
            <w:pPr>
              <w:suppressAutoHyphens w:val="0"/>
              <w:jc w:val="center"/>
              <w:rPr>
                <w:rFonts w:ascii="Arial" w:hAnsi="Arial" w:cs="Arial"/>
                <w:color w:val="000000"/>
                <w:sz w:val="16"/>
                <w:szCs w:val="16"/>
                <w:lang w:val="es-ES" w:eastAsia="es-ES"/>
              </w:rPr>
            </w:pPr>
            <w:r w:rsidRPr="004F2DFE">
              <w:rPr>
                <w:rFonts w:ascii="Arial" w:hAnsi="Arial" w:cs="Arial"/>
                <w:color w:val="000000"/>
                <w:sz w:val="16"/>
                <w:szCs w:val="16"/>
                <w:lang w:val="es-ES" w:eastAsia="es-ES"/>
              </w:rPr>
              <w:t>0,0781%</w:t>
            </w:r>
          </w:p>
        </w:tc>
        <w:tc>
          <w:tcPr>
            <w:tcW w:w="1076" w:type="dxa"/>
            <w:tcBorders>
              <w:top w:val="nil"/>
              <w:left w:val="nil"/>
              <w:bottom w:val="single" w:sz="4" w:space="0" w:color="auto"/>
              <w:right w:val="single" w:sz="4" w:space="0" w:color="auto"/>
            </w:tcBorders>
            <w:shd w:val="clear" w:color="auto" w:fill="auto"/>
            <w:vAlign w:val="bottom"/>
            <w:hideMark/>
          </w:tcPr>
          <w:p w:rsidR="004F2DFE" w:rsidRPr="004F2DFE" w:rsidRDefault="004F2DFE" w:rsidP="004F2DFE">
            <w:pPr>
              <w:suppressAutoHyphens w:val="0"/>
              <w:jc w:val="center"/>
              <w:rPr>
                <w:rFonts w:ascii="Arial" w:hAnsi="Arial" w:cs="Arial"/>
                <w:b/>
                <w:bCs/>
                <w:color w:val="000000"/>
                <w:sz w:val="18"/>
                <w:szCs w:val="18"/>
                <w:lang w:val="es-ES" w:eastAsia="es-ES"/>
              </w:rPr>
            </w:pPr>
            <w:r w:rsidRPr="004F2DFE">
              <w:rPr>
                <w:rFonts w:ascii="Arial" w:hAnsi="Arial" w:cs="Arial"/>
                <w:b/>
                <w:bCs/>
                <w:color w:val="000000"/>
                <w:sz w:val="18"/>
                <w:szCs w:val="18"/>
                <w:lang w:val="es-ES" w:eastAsia="es-ES"/>
              </w:rPr>
              <w:t>0</w:t>
            </w:r>
          </w:p>
        </w:tc>
        <w:tc>
          <w:tcPr>
            <w:tcW w:w="2400" w:type="dxa"/>
            <w:tcBorders>
              <w:top w:val="nil"/>
              <w:left w:val="single" w:sz="4" w:space="0" w:color="auto"/>
              <w:bottom w:val="single" w:sz="4" w:space="0" w:color="auto"/>
              <w:right w:val="single" w:sz="8" w:space="0" w:color="auto"/>
            </w:tcBorders>
            <w:shd w:val="clear" w:color="auto" w:fill="auto"/>
            <w:noWrap/>
            <w:vAlign w:val="bottom"/>
            <w:hideMark/>
          </w:tcPr>
          <w:p w:rsidR="004F2DFE" w:rsidRPr="004F2DFE" w:rsidRDefault="004F2DFE" w:rsidP="004F2DFE">
            <w:pPr>
              <w:suppressAutoHyphens w:val="0"/>
              <w:jc w:val="right"/>
              <w:rPr>
                <w:rFonts w:ascii="Arial" w:hAnsi="Arial" w:cs="Arial"/>
                <w:color w:val="000000"/>
                <w:sz w:val="18"/>
                <w:szCs w:val="18"/>
                <w:lang w:val="es-ES" w:eastAsia="es-ES"/>
              </w:rPr>
            </w:pPr>
            <w:r w:rsidRPr="004F2DFE">
              <w:rPr>
                <w:rFonts w:ascii="Arial" w:hAnsi="Arial" w:cs="Arial"/>
                <w:color w:val="000000"/>
                <w:sz w:val="18"/>
                <w:szCs w:val="18"/>
                <w:lang w:val="es-ES" w:eastAsia="es-ES"/>
              </w:rPr>
              <w:t xml:space="preserve"> $                                         -   </w:t>
            </w:r>
          </w:p>
        </w:tc>
      </w:tr>
      <w:tr w:rsidR="004F2DFE" w:rsidRPr="004F2DFE" w:rsidTr="004F2DFE">
        <w:trPr>
          <w:trHeight w:val="315"/>
        </w:trPr>
        <w:tc>
          <w:tcPr>
            <w:tcW w:w="6804" w:type="dxa"/>
            <w:gridSpan w:val="5"/>
            <w:tcBorders>
              <w:top w:val="nil"/>
              <w:left w:val="single" w:sz="8" w:space="0" w:color="auto"/>
              <w:bottom w:val="single" w:sz="8" w:space="0" w:color="auto"/>
              <w:right w:val="single" w:sz="4" w:space="0" w:color="000000"/>
            </w:tcBorders>
            <w:shd w:val="clear" w:color="auto" w:fill="auto"/>
            <w:noWrap/>
            <w:vAlign w:val="bottom"/>
            <w:hideMark/>
          </w:tcPr>
          <w:p w:rsidR="004F2DFE" w:rsidRPr="004F2DFE" w:rsidRDefault="004F2DFE" w:rsidP="004F2DFE">
            <w:pPr>
              <w:suppressAutoHyphens w:val="0"/>
              <w:jc w:val="center"/>
              <w:rPr>
                <w:rFonts w:ascii="Arial" w:hAnsi="Arial" w:cs="Arial"/>
                <w:b/>
                <w:bCs/>
                <w:color w:val="000000"/>
                <w:sz w:val="20"/>
                <w:lang w:val="es-ES" w:eastAsia="es-ES"/>
              </w:rPr>
            </w:pPr>
            <w:r w:rsidRPr="004F2DFE">
              <w:rPr>
                <w:rFonts w:ascii="Arial" w:hAnsi="Arial" w:cs="Arial"/>
                <w:b/>
                <w:bCs/>
                <w:color w:val="000000"/>
                <w:sz w:val="20"/>
                <w:lang w:val="es-ES" w:eastAsia="es-ES"/>
              </w:rPr>
              <w:t>TOTAL INTERESES DE MORA</w:t>
            </w:r>
          </w:p>
        </w:tc>
        <w:tc>
          <w:tcPr>
            <w:tcW w:w="2400" w:type="dxa"/>
            <w:tcBorders>
              <w:top w:val="nil"/>
              <w:left w:val="nil"/>
              <w:bottom w:val="single" w:sz="8" w:space="0" w:color="auto"/>
              <w:right w:val="single" w:sz="8" w:space="0" w:color="auto"/>
            </w:tcBorders>
            <w:shd w:val="clear" w:color="auto" w:fill="auto"/>
            <w:noWrap/>
            <w:vAlign w:val="bottom"/>
            <w:hideMark/>
          </w:tcPr>
          <w:p w:rsidR="004F2DFE" w:rsidRPr="004F2DFE" w:rsidRDefault="004F2DFE" w:rsidP="004F2DFE">
            <w:pPr>
              <w:suppressAutoHyphens w:val="0"/>
              <w:rPr>
                <w:rFonts w:ascii="Arial" w:hAnsi="Arial" w:cs="Arial"/>
                <w:b/>
                <w:bCs/>
                <w:color w:val="000000"/>
                <w:sz w:val="20"/>
                <w:lang w:val="es-ES" w:eastAsia="es-ES"/>
              </w:rPr>
            </w:pPr>
            <w:r w:rsidRPr="004F2DFE">
              <w:rPr>
                <w:rFonts w:ascii="Arial" w:hAnsi="Arial" w:cs="Arial"/>
                <w:b/>
                <w:bCs/>
                <w:color w:val="000000"/>
                <w:sz w:val="20"/>
                <w:lang w:val="es-ES" w:eastAsia="es-ES"/>
              </w:rPr>
              <w:t xml:space="preserve"> $                10.141.497 </w:t>
            </w:r>
          </w:p>
        </w:tc>
      </w:tr>
    </w:tbl>
    <w:p w:rsidR="0017128E" w:rsidRDefault="0017128E"/>
    <w:sectPr w:rsidR="0017128E" w:rsidSect="003867FC">
      <w:headerReference w:type="default" r:id="rId10"/>
      <w:footerReference w:type="default" r:id="rId11"/>
      <w:pgSz w:w="12240" w:h="18720" w:code="14"/>
      <w:pgMar w:top="1871" w:right="1304" w:bottom="1304" w:left="187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D0A" w:rsidRDefault="00494D0A" w:rsidP="00C95869">
      <w:r>
        <w:separator/>
      </w:r>
    </w:p>
  </w:endnote>
  <w:endnote w:type="continuationSeparator" w:id="0">
    <w:p w:rsidR="00494D0A" w:rsidRDefault="00494D0A" w:rsidP="00C9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C25" w:rsidRDefault="002D4C25" w:rsidP="003867FC">
    <w:pPr>
      <w:jc w:val="both"/>
    </w:pPr>
    <w:r>
      <w:rPr>
        <w:noProof/>
        <w:lang w:val="es-ES" w:eastAsia="es-ES"/>
      </w:rPr>
      <mc:AlternateContent>
        <mc:Choice Requires="wps">
          <w:drawing>
            <wp:anchor distT="0" distB="0" distL="0" distR="0" simplePos="0" relativeHeight="251659264" behindDoc="0" locked="0" layoutInCell="1" allowOverlap="1" wp14:anchorId="6F2ECF96" wp14:editId="71DE97D0">
              <wp:simplePos x="0" y="0"/>
              <wp:positionH relativeFrom="page">
                <wp:posOffset>6615430</wp:posOffset>
              </wp:positionH>
              <wp:positionV relativeFrom="paragraph">
                <wp:posOffset>2540</wp:posOffset>
              </wp:positionV>
              <wp:extent cx="71120" cy="102870"/>
              <wp:effectExtent l="0" t="0" r="0" b="0"/>
              <wp:wrapSquare wrapText="largest"/>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02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C25" w:rsidRPr="003867FC" w:rsidRDefault="002D4C25">
                          <w:pPr>
                            <w:pStyle w:val="Piedepgina"/>
                            <w:rPr>
                              <w:rFonts w:ascii="Arial" w:hAnsi="Arial" w:cs="Arial"/>
                              <w:sz w:val="18"/>
                            </w:rPr>
                          </w:pPr>
                          <w:r w:rsidRPr="003867FC">
                            <w:rPr>
                              <w:rStyle w:val="Nmerodepgina"/>
                              <w:rFonts w:ascii="Arial" w:hAnsi="Arial" w:cs="Arial"/>
                              <w:sz w:val="18"/>
                            </w:rPr>
                            <w:fldChar w:fldCharType="begin"/>
                          </w:r>
                          <w:r w:rsidRPr="003867FC">
                            <w:rPr>
                              <w:rStyle w:val="Nmerodepgina"/>
                              <w:rFonts w:ascii="Arial" w:hAnsi="Arial" w:cs="Arial"/>
                              <w:sz w:val="18"/>
                            </w:rPr>
                            <w:instrText xml:space="preserve"> PAGE </w:instrText>
                          </w:r>
                          <w:r w:rsidRPr="003867FC">
                            <w:rPr>
                              <w:rStyle w:val="Nmerodepgina"/>
                              <w:rFonts w:ascii="Arial" w:hAnsi="Arial" w:cs="Arial"/>
                              <w:sz w:val="18"/>
                            </w:rPr>
                            <w:fldChar w:fldCharType="separate"/>
                          </w:r>
                          <w:r w:rsidR="00C4572E">
                            <w:rPr>
                              <w:rStyle w:val="Nmerodepgina"/>
                              <w:rFonts w:ascii="Arial" w:hAnsi="Arial" w:cs="Arial"/>
                              <w:noProof/>
                              <w:sz w:val="18"/>
                            </w:rPr>
                            <w:t>2</w:t>
                          </w:r>
                          <w:r w:rsidRPr="003867FC">
                            <w:rPr>
                              <w:rStyle w:val="Nmerodepgina"/>
                              <w:rFonts w:ascii="Arial" w:hAnsi="Arial" w:cs="Arial"/>
                              <w:sz w:val="18"/>
                            </w:rPr>
                            <w:fldChar w:fldCharType="end"/>
                          </w:r>
                        </w:p>
                        <w:p w:rsidR="002D4C25" w:rsidRDefault="002D4C25">
                          <w:pPr>
                            <w:pStyle w:val="Piedep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ECF96" id="_x0000_t202" coordsize="21600,21600" o:spt="202" path="m,l,21600r21600,l21600,xe">
              <v:stroke joinstyle="miter"/>
              <v:path gradientshapeok="t" o:connecttype="rect"/>
            </v:shapetype>
            <v:shape id="Cuadro de texto 1" o:spid="_x0000_s1026" type="#_x0000_t202" style="position:absolute;left:0;text-align:left;margin-left:520.9pt;margin-top:.2pt;width:5.6pt;height:8.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" stroked="f">
              <v:fill opacity="0"/>
              <v:textbox inset="0,0,0,0">
                <w:txbxContent>
                  <w:p w:rsidR="002D4C25" w:rsidRPr="003867FC" w:rsidRDefault="002D4C25">
                    <w:pPr>
                      <w:pStyle w:val="Piedepgina"/>
                      <w:rPr>
                        <w:rFonts w:ascii="Arial" w:hAnsi="Arial" w:cs="Arial"/>
                        <w:sz w:val="18"/>
                      </w:rPr>
                    </w:pPr>
                    <w:r w:rsidRPr="003867FC">
                      <w:rPr>
                        <w:rStyle w:val="Nmerodepgina"/>
                        <w:rFonts w:ascii="Arial" w:hAnsi="Arial" w:cs="Arial"/>
                        <w:sz w:val="18"/>
                      </w:rPr>
                      <w:fldChar w:fldCharType="begin"/>
                    </w:r>
                    <w:r w:rsidRPr="003867FC">
                      <w:rPr>
                        <w:rStyle w:val="Nmerodepgina"/>
                        <w:rFonts w:ascii="Arial" w:hAnsi="Arial" w:cs="Arial"/>
                        <w:sz w:val="18"/>
                      </w:rPr>
                      <w:instrText xml:space="preserve"> PAGE </w:instrText>
                    </w:r>
                    <w:r w:rsidRPr="003867FC">
                      <w:rPr>
                        <w:rStyle w:val="Nmerodepgina"/>
                        <w:rFonts w:ascii="Arial" w:hAnsi="Arial" w:cs="Arial"/>
                        <w:sz w:val="18"/>
                      </w:rPr>
                      <w:fldChar w:fldCharType="separate"/>
                    </w:r>
                    <w:r w:rsidR="00C4572E">
                      <w:rPr>
                        <w:rStyle w:val="Nmerodepgina"/>
                        <w:rFonts w:ascii="Arial" w:hAnsi="Arial" w:cs="Arial"/>
                        <w:noProof/>
                        <w:sz w:val="18"/>
                      </w:rPr>
                      <w:t>2</w:t>
                    </w:r>
                    <w:r w:rsidRPr="003867FC">
                      <w:rPr>
                        <w:rStyle w:val="Nmerodepgina"/>
                        <w:rFonts w:ascii="Arial" w:hAnsi="Arial" w:cs="Arial"/>
                        <w:sz w:val="18"/>
                      </w:rPr>
                      <w:fldChar w:fldCharType="end"/>
                    </w:r>
                  </w:p>
                  <w:p w:rsidR="002D4C25" w:rsidRDefault="002D4C25">
                    <w:pPr>
                      <w:pStyle w:val="Piedepgina"/>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D0A" w:rsidRDefault="00494D0A" w:rsidP="00C95869">
      <w:r>
        <w:separator/>
      </w:r>
    </w:p>
  </w:footnote>
  <w:footnote w:type="continuationSeparator" w:id="0">
    <w:p w:rsidR="00494D0A" w:rsidRDefault="00494D0A" w:rsidP="00C95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C25" w:rsidRPr="003867FC" w:rsidRDefault="002D4C25">
    <w:pPr>
      <w:jc w:val="both"/>
      <w:rPr>
        <w:rFonts w:ascii="Arial" w:hAnsi="Arial" w:cs="Arial"/>
        <w:bCs/>
        <w:sz w:val="18"/>
        <w:szCs w:val="18"/>
      </w:rPr>
    </w:pPr>
    <w:r w:rsidRPr="003867FC">
      <w:rPr>
        <w:rFonts w:ascii="Arial" w:hAnsi="Arial" w:cs="Arial"/>
        <w:bCs/>
        <w:sz w:val="18"/>
        <w:szCs w:val="18"/>
      </w:rPr>
      <w:t>Radicación No: 66001-31-05-002-2018-00047-01</w:t>
    </w:r>
  </w:p>
  <w:p w:rsidR="002D4C25" w:rsidRPr="003867FC" w:rsidRDefault="002D4C25" w:rsidP="003867FC">
    <w:pPr>
      <w:jc w:val="both"/>
      <w:rPr>
        <w:rFonts w:ascii="Arial" w:hAnsi="Arial" w:cs="Arial"/>
        <w:sz w:val="18"/>
        <w:szCs w:val="18"/>
      </w:rPr>
    </w:pPr>
    <w:r w:rsidRPr="003867FC">
      <w:rPr>
        <w:rFonts w:ascii="Arial" w:hAnsi="Arial" w:cs="Arial"/>
        <w:bCs/>
        <w:sz w:val="18"/>
        <w:szCs w:val="18"/>
      </w:rPr>
      <w:t>María Clara Herrera Vallejo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9E1AF21A"/>
    <w:name w:val="WW8Num1"/>
    <w:lvl w:ilvl="0">
      <w:start w:val="1"/>
      <w:numFmt w:val="decimal"/>
      <w:lvlText w:val="%1."/>
      <w:lvlJc w:val="left"/>
      <w:pPr>
        <w:tabs>
          <w:tab w:val="num" w:pos="0"/>
        </w:tabs>
        <w:ind w:left="1637" w:hanging="360"/>
      </w:pPr>
      <w:rPr>
        <w:rFonts w:ascii="Arial Narrow" w:hAnsi="Arial Narrow" w:cs="Arial" w:hint="default"/>
        <w:b/>
        <w:i w:val="0"/>
        <w:sz w:val="29"/>
        <w:szCs w:val="29"/>
        <w:lang w:val="es-ES"/>
      </w:rPr>
    </w:lvl>
  </w:abstractNum>
  <w:abstractNum w:abstractNumId="1">
    <w:nsid w:val="0C067114"/>
    <w:multiLevelType w:val="hybridMultilevel"/>
    <w:tmpl w:val="B8D074E2"/>
    <w:lvl w:ilvl="0" w:tplc="29089160">
      <w:start w:val="1"/>
      <w:numFmt w:val="upperRoman"/>
      <w:lvlText w:val="%1."/>
      <w:lvlJc w:val="left"/>
      <w:pPr>
        <w:ind w:left="1080" w:hanging="720"/>
      </w:pPr>
      <w:rPr>
        <w:rFonts w:ascii="Times New Roman" w:hAnsi="Times New Roman" w:cs="Times New Roman"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69"/>
    <w:rsid w:val="000A152C"/>
    <w:rsid w:val="0017128E"/>
    <w:rsid w:val="001D7B78"/>
    <w:rsid w:val="00264661"/>
    <w:rsid w:val="0028612D"/>
    <w:rsid w:val="0029589F"/>
    <w:rsid w:val="0029754C"/>
    <w:rsid w:val="002D4C25"/>
    <w:rsid w:val="003867FC"/>
    <w:rsid w:val="003D764C"/>
    <w:rsid w:val="003F41C6"/>
    <w:rsid w:val="00453EA4"/>
    <w:rsid w:val="00494D0A"/>
    <w:rsid w:val="004F2DFE"/>
    <w:rsid w:val="005052C5"/>
    <w:rsid w:val="00583B68"/>
    <w:rsid w:val="005E0750"/>
    <w:rsid w:val="0063522A"/>
    <w:rsid w:val="006A310B"/>
    <w:rsid w:val="006D13D7"/>
    <w:rsid w:val="00725B3B"/>
    <w:rsid w:val="00757825"/>
    <w:rsid w:val="00791FEF"/>
    <w:rsid w:val="007A2EE5"/>
    <w:rsid w:val="007E0F17"/>
    <w:rsid w:val="00813572"/>
    <w:rsid w:val="00944AD3"/>
    <w:rsid w:val="009F456D"/>
    <w:rsid w:val="00A106A6"/>
    <w:rsid w:val="00A36FA5"/>
    <w:rsid w:val="00A97DDF"/>
    <w:rsid w:val="00B224B8"/>
    <w:rsid w:val="00B35D55"/>
    <w:rsid w:val="00BA540D"/>
    <w:rsid w:val="00BB2C4D"/>
    <w:rsid w:val="00BC11A0"/>
    <w:rsid w:val="00C4572E"/>
    <w:rsid w:val="00C670CF"/>
    <w:rsid w:val="00C95869"/>
    <w:rsid w:val="00D01B0F"/>
    <w:rsid w:val="00D2304C"/>
    <w:rsid w:val="00D961EB"/>
    <w:rsid w:val="00DD3A3F"/>
    <w:rsid w:val="00E346E3"/>
    <w:rsid w:val="00E81CB6"/>
    <w:rsid w:val="00E862E6"/>
    <w:rsid w:val="00F133B8"/>
    <w:rsid w:val="00F178B0"/>
    <w:rsid w:val="00F56AA3"/>
    <w:rsid w:val="00FC44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ADCEA7-900C-4E2A-8F13-9825127B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869"/>
    <w:pPr>
      <w:suppressAutoHyphens/>
      <w:spacing w:after="0" w:line="240" w:lineRule="auto"/>
    </w:pPr>
    <w:rPr>
      <w:rFonts w:ascii="Times New Roman" w:eastAsia="Times New Roman" w:hAnsi="Times New Roman" w:cs="Times New Roman"/>
      <w:sz w:val="24"/>
      <w:szCs w:val="20"/>
      <w:lang w:val="es-ES_tradnl" w:eastAsia="zh-CN"/>
    </w:rPr>
  </w:style>
  <w:style w:type="paragraph" w:styleId="Ttulo1">
    <w:name w:val="heading 1"/>
    <w:basedOn w:val="Normal"/>
    <w:next w:val="Normal"/>
    <w:link w:val="Ttulo1Car"/>
    <w:uiPriority w:val="9"/>
    <w:qFormat/>
    <w:rsid w:val="007A2EE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95869"/>
  </w:style>
  <w:style w:type="paragraph" w:styleId="Textoindependiente">
    <w:name w:val="Body Text"/>
    <w:basedOn w:val="Normal"/>
    <w:link w:val="TextoindependienteCar"/>
    <w:rsid w:val="00C95869"/>
    <w:pPr>
      <w:jc w:val="both"/>
    </w:pPr>
    <w:rPr>
      <w:rFonts w:ascii="Arial" w:eastAsia="Calibri" w:hAnsi="Arial" w:cs="Arial"/>
    </w:rPr>
  </w:style>
  <w:style w:type="character" w:customStyle="1" w:styleId="TextoindependienteCar">
    <w:name w:val="Texto independiente Car"/>
    <w:basedOn w:val="Fuentedeprrafopredeter"/>
    <w:link w:val="Textoindependiente"/>
    <w:rsid w:val="00C95869"/>
    <w:rPr>
      <w:rFonts w:ascii="Arial" w:eastAsia="Calibri" w:hAnsi="Arial" w:cs="Arial"/>
      <w:sz w:val="24"/>
      <w:szCs w:val="20"/>
      <w:lang w:val="es-ES_tradnl" w:eastAsia="zh-CN"/>
    </w:rPr>
  </w:style>
  <w:style w:type="paragraph" w:styleId="Piedepgina">
    <w:name w:val="footer"/>
    <w:basedOn w:val="Normal"/>
    <w:link w:val="PiedepginaCar"/>
    <w:rsid w:val="00C95869"/>
    <w:pPr>
      <w:tabs>
        <w:tab w:val="center" w:pos="4252"/>
        <w:tab w:val="right" w:pos="8504"/>
      </w:tabs>
    </w:pPr>
  </w:style>
  <w:style w:type="character" w:customStyle="1" w:styleId="PiedepginaCar">
    <w:name w:val="Pie de página Car"/>
    <w:basedOn w:val="Fuentedeprrafopredeter"/>
    <w:link w:val="Piedepgina"/>
    <w:rsid w:val="00C95869"/>
    <w:rPr>
      <w:rFonts w:ascii="Times New Roman" w:eastAsia="Times New Roman" w:hAnsi="Times New Roman" w:cs="Times New Roman"/>
      <w:sz w:val="24"/>
      <w:szCs w:val="20"/>
      <w:lang w:val="es-ES_tradnl" w:eastAsia="zh-CN"/>
    </w:rPr>
  </w:style>
  <w:style w:type="paragraph" w:styleId="Encabezado">
    <w:name w:val="header"/>
    <w:basedOn w:val="Normal"/>
    <w:link w:val="EncabezadoCar"/>
    <w:rsid w:val="00C95869"/>
    <w:pPr>
      <w:tabs>
        <w:tab w:val="center" w:pos="4252"/>
        <w:tab w:val="right" w:pos="8504"/>
      </w:tabs>
    </w:pPr>
  </w:style>
  <w:style w:type="character" w:customStyle="1" w:styleId="EncabezadoCar">
    <w:name w:val="Encabezado Car"/>
    <w:basedOn w:val="Fuentedeprrafopredeter"/>
    <w:link w:val="Encabezado"/>
    <w:rsid w:val="00C95869"/>
    <w:rPr>
      <w:rFonts w:ascii="Times New Roman" w:eastAsia="Times New Roman" w:hAnsi="Times New Roman" w:cs="Times New Roman"/>
      <w:sz w:val="24"/>
      <w:szCs w:val="20"/>
      <w:lang w:val="es-ES_tradnl" w:eastAsia="zh-CN"/>
    </w:rPr>
  </w:style>
  <w:style w:type="paragraph" w:customStyle="1" w:styleId="Prrafodelista1">
    <w:name w:val="Párrafo de lista1"/>
    <w:basedOn w:val="Normal"/>
    <w:rsid w:val="00C95869"/>
    <w:pPr>
      <w:spacing w:after="200" w:line="276" w:lineRule="auto"/>
      <w:ind w:left="720"/>
      <w:contextualSpacing/>
    </w:pPr>
    <w:rPr>
      <w:rFonts w:ascii="Calibri" w:hAnsi="Calibri" w:cs="Calibri"/>
      <w:sz w:val="22"/>
      <w:szCs w:val="22"/>
      <w:lang w:val="es-CO"/>
    </w:rPr>
  </w:style>
  <w:style w:type="paragraph" w:styleId="Prrafodelista">
    <w:name w:val="List Paragraph"/>
    <w:basedOn w:val="Normal"/>
    <w:qFormat/>
    <w:rsid w:val="00C95869"/>
    <w:pPr>
      <w:ind w:left="708"/>
    </w:pPr>
  </w:style>
  <w:style w:type="paragraph" w:customStyle="1" w:styleId="Textoindependiente32">
    <w:name w:val="Texto independiente 32"/>
    <w:basedOn w:val="Normal"/>
    <w:rsid w:val="00C95869"/>
    <w:pPr>
      <w:spacing w:line="360" w:lineRule="auto"/>
      <w:jc w:val="both"/>
    </w:pPr>
    <w:rPr>
      <w:rFonts w:ascii="Arial" w:hAnsi="Arial" w:cs="Arial"/>
    </w:rPr>
  </w:style>
  <w:style w:type="paragraph" w:styleId="Sinespaciado">
    <w:name w:val="No Spacing"/>
    <w:uiPriority w:val="1"/>
    <w:qFormat/>
    <w:rsid w:val="00C95869"/>
    <w:pPr>
      <w:suppressAutoHyphens/>
      <w:spacing w:after="0" w:line="240" w:lineRule="auto"/>
    </w:pPr>
    <w:rPr>
      <w:rFonts w:ascii="Times New Roman" w:eastAsia="Times New Roman" w:hAnsi="Times New Roman" w:cs="Times New Roman"/>
      <w:sz w:val="24"/>
      <w:szCs w:val="20"/>
      <w:lang w:val="es-ES_tradnl" w:eastAsia="zh-CN"/>
    </w:rPr>
  </w:style>
  <w:style w:type="paragraph" w:customStyle="1" w:styleId="Textoindependiente34">
    <w:name w:val="Texto independiente 34"/>
    <w:basedOn w:val="Normal"/>
    <w:rsid w:val="00C95869"/>
    <w:pPr>
      <w:widowControl w:val="0"/>
      <w:spacing w:line="360" w:lineRule="auto"/>
      <w:jc w:val="both"/>
    </w:pPr>
    <w:rPr>
      <w:rFonts w:ascii="Arial" w:eastAsia="SimSun" w:hAnsi="Arial" w:cs="Arial"/>
      <w:kern w:val="2"/>
      <w:szCs w:val="24"/>
      <w:lang w:val="es-CO" w:bidi="hi-IN"/>
    </w:rPr>
  </w:style>
  <w:style w:type="character" w:customStyle="1" w:styleId="Ttulo1Car">
    <w:name w:val="Título 1 Car"/>
    <w:basedOn w:val="Fuentedeprrafopredeter"/>
    <w:link w:val="Ttulo1"/>
    <w:uiPriority w:val="9"/>
    <w:rsid w:val="007A2EE5"/>
    <w:rPr>
      <w:rFonts w:asciiTheme="majorHAnsi" w:eastAsiaTheme="majorEastAsia" w:hAnsiTheme="majorHAnsi" w:cstheme="majorBidi"/>
      <w:color w:val="2E74B5" w:themeColor="accent1" w:themeShade="BF"/>
      <w:sz w:val="32"/>
      <w:szCs w:val="32"/>
      <w:lang w:val="es-ES_tradnl" w:eastAsia="zh-CN"/>
    </w:rPr>
  </w:style>
  <w:style w:type="paragraph" w:customStyle="1" w:styleId="Textoindependiente31">
    <w:name w:val="Texto independiente 31"/>
    <w:basedOn w:val="Normal"/>
    <w:rsid w:val="00813572"/>
    <w:pPr>
      <w:suppressAutoHyphens w:val="0"/>
      <w:spacing w:line="360" w:lineRule="auto"/>
      <w:jc w:val="both"/>
    </w:pPr>
    <w:rPr>
      <w:rFonts w:ascii="Arial" w:hAnsi="Arial"/>
      <w:sz w:val="28"/>
      <w:lang w:eastAsia="es-ES"/>
    </w:rPr>
  </w:style>
  <w:style w:type="paragraph" w:styleId="Textodeglobo">
    <w:name w:val="Balloon Text"/>
    <w:basedOn w:val="Normal"/>
    <w:link w:val="TextodegloboCar"/>
    <w:uiPriority w:val="99"/>
    <w:semiHidden/>
    <w:unhideWhenUsed/>
    <w:rsid w:val="003F41C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41C6"/>
    <w:rPr>
      <w:rFonts w:ascii="Segoe UI" w:eastAsia="Times New Roman" w:hAnsi="Segoe UI" w:cs="Segoe UI"/>
      <w:sz w:val="18"/>
      <w:szCs w:val="18"/>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FFEA4-4419-4E6C-BAD3-42413A92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3913</Words>
  <Characters>21526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Benavides</dc:creator>
  <cp:keywords/>
  <dc:description/>
  <cp:lastModifiedBy>Henry Lora Rodriguez</cp:lastModifiedBy>
  <cp:revision>17</cp:revision>
  <cp:lastPrinted>2019-11-20T18:30:00Z</cp:lastPrinted>
  <dcterms:created xsi:type="dcterms:W3CDTF">2019-11-13T18:08:00Z</dcterms:created>
  <dcterms:modified xsi:type="dcterms:W3CDTF">2019-12-11T21:14:00Z</dcterms:modified>
</cp:coreProperties>
</file>