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C945F" w14:textId="77777777" w:rsidR="00024D26" w:rsidRPr="00024D26" w:rsidRDefault="00024D26" w:rsidP="00024D2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24D2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E4B5DD" w14:textId="77777777" w:rsidR="00024D26" w:rsidRPr="00024D26" w:rsidRDefault="00024D26" w:rsidP="00024D26">
      <w:pPr>
        <w:jc w:val="both"/>
        <w:rPr>
          <w:rFonts w:ascii="Arial" w:hAnsi="Arial" w:cs="Arial"/>
          <w:lang w:val="es-419"/>
        </w:rPr>
      </w:pPr>
    </w:p>
    <w:p w14:paraId="48FA5DFC" w14:textId="426C739E" w:rsidR="00024D26" w:rsidRPr="00024D26" w:rsidRDefault="00024D26" w:rsidP="00024D26">
      <w:pPr>
        <w:jc w:val="both"/>
        <w:rPr>
          <w:rFonts w:ascii="Arial" w:hAnsi="Arial" w:cs="Arial"/>
          <w:lang w:val="es-419"/>
        </w:rPr>
      </w:pPr>
      <w:r>
        <w:rPr>
          <w:rFonts w:ascii="Arial" w:hAnsi="Arial" w:cs="Arial"/>
          <w:lang w:val="es-419"/>
        </w:rPr>
        <w:t>Radicación No</w:t>
      </w:r>
      <w:r w:rsidRPr="00024D26">
        <w:rPr>
          <w:rFonts w:ascii="Arial" w:hAnsi="Arial" w:cs="Arial"/>
          <w:lang w:val="es-419"/>
        </w:rPr>
        <w:t>:</w:t>
      </w:r>
      <w:r>
        <w:rPr>
          <w:rFonts w:ascii="Arial" w:hAnsi="Arial" w:cs="Arial"/>
          <w:lang w:val="es-419"/>
        </w:rPr>
        <w:tab/>
      </w:r>
      <w:r>
        <w:rPr>
          <w:rFonts w:ascii="Arial" w:hAnsi="Arial" w:cs="Arial"/>
          <w:lang w:val="es-419"/>
        </w:rPr>
        <w:tab/>
      </w:r>
      <w:r w:rsidRPr="00024D26">
        <w:rPr>
          <w:rFonts w:ascii="Arial" w:hAnsi="Arial" w:cs="Arial"/>
          <w:lang w:val="es-419"/>
        </w:rPr>
        <w:t>66001-31-05-003-2019-00398-01</w:t>
      </w:r>
    </w:p>
    <w:p w14:paraId="47F45ED1" w14:textId="03086F01" w:rsidR="00024D26" w:rsidRPr="00024D26" w:rsidRDefault="00024D26" w:rsidP="00024D26">
      <w:pPr>
        <w:jc w:val="both"/>
        <w:rPr>
          <w:rFonts w:ascii="Arial" w:hAnsi="Arial" w:cs="Arial"/>
          <w:lang w:val="es-419"/>
        </w:rPr>
      </w:pPr>
      <w:r w:rsidRPr="00024D26">
        <w:rPr>
          <w:rFonts w:ascii="Arial" w:hAnsi="Arial" w:cs="Arial"/>
          <w:lang w:val="es-419"/>
        </w:rPr>
        <w:t>Proceso:</w:t>
      </w:r>
      <w:r w:rsidRPr="00024D26">
        <w:rPr>
          <w:rFonts w:ascii="Arial" w:hAnsi="Arial" w:cs="Arial"/>
          <w:lang w:val="es-419"/>
        </w:rPr>
        <w:tab/>
      </w:r>
      <w:r w:rsidRPr="00024D26">
        <w:rPr>
          <w:rFonts w:ascii="Arial" w:hAnsi="Arial" w:cs="Arial"/>
          <w:lang w:val="es-419"/>
        </w:rPr>
        <w:tab/>
        <w:t xml:space="preserve">Tutela 2ª Instancia </w:t>
      </w:r>
    </w:p>
    <w:p w14:paraId="04E662B4" w14:textId="5C78C241" w:rsidR="00024D26" w:rsidRPr="00024D26" w:rsidRDefault="00024D26" w:rsidP="00024D26">
      <w:pPr>
        <w:jc w:val="both"/>
        <w:rPr>
          <w:rFonts w:ascii="Arial" w:hAnsi="Arial" w:cs="Arial"/>
          <w:lang w:val="es-419"/>
        </w:rPr>
      </w:pPr>
      <w:r w:rsidRPr="00024D26">
        <w:rPr>
          <w:rFonts w:ascii="Arial" w:hAnsi="Arial" w:cs="Arial"/>
          <w:lang w:val="es-419"/>
        </w:rPr>
        <w:t>Accionante:</w:t>
      </w:r>
      <w:r>
        <w:rPr>
          <w:rFonts w:ascii="Arial" w:hAnsi="Arial" w:cs="Arial"/>
          <w:lang w:val="es-419"/>
        </w:rPr>
        <w:tab/>
      </w:r>
      <w:r w:rsidRPr="00024D26">
        <w:rPr>
          <w:rFonts w:ascii="Arial" w:hAnsi="Arial" w:cs="Arial"/>
          <w:lang w:val="es-419"/>
        </w:rPr>
        <w:tab/>
        <w:t xml:space="preserve">José Eliecer Orrego Quintero    </w:t>
      </w:r>
    </w:p>
    <w:p w14:paraId="156540A6" w14:textId="559C5162" w:rsidR="00024D26" w:rsidRPr="00024D26" w:rsidRDefault="00024D26" w:rsidP="00024D26">
      <w:pPr>
        <w:jc w:val="both"/>
        <w:rPr>
          <w:rFonts w:ascii="Arial" w:hAnsi="Arial" w:cs="Arial"/>
          <w:lang w:val="es-419"/>
        </w:rPr>
      </w:pPr>
      <w:r w:rsidRPr="00024D26">
        <w:rPr>
          <w:rFonts w:ascii="Arial" w:hAnsi="Arial" w:cs="Arial"/>
          <w:lang w:val="es-419"/>
        </w:rPr>
        <w:t>Accionado:</w:t>
      </w:r>
      <w:r w:rsidRPr="00024D26">
        <w:rPr>
          <w:rFonts w:ascii="Arial" w:hAnsi="Arial" w:cs="Arial"/>
          <w:lang w:val="es-419"/>
        </w:rPr>
        <w:tab/>
      </w:r>
      <w:r>
        <w:rPr>
          <w:rFonts w:ascii="Arial" w:hAnsi="Arial" w:cs="Arial"/>
          <w:lang w:val="es-419"/>
        </w:rPr>
        <w:tab/>
      </w:r>
      <w:r w:rsidRPr="00024D26">
        <w:rPr>
          <w:rFonts w:ascii="Arial" w:hAnsi="Arial" w:cs="Arial"/>
          <w:lang w:val="es-419"/>
        </w:rPr>
        <w:t xml:space="preserve">Administradora Colombiana de Pensiones Colpensiones. </w:t>
      </w:r>
    </w:p>
    <w:p w14:paraId="6A219F59" w14:textId="68EB0666" w:rsidR="00024D26" w:rsidRPr="00024D26" w:rsidRDefault="00024D26" w:rsidP="00024D26">
      <w:pPr>
        <w:jc w:val="both"/>
        <w:rPr>
          <w:rFonts w:ascii="Arial" w:hAnsi="Arial" w:cs="Arial"/>
          <w:lang w:val="es-419"/>
        </w:rPr>
      </w:pPr>
      <w:r w:rsidRPr="00024D26">
        <w:rPr>
          <w:rFonts w:ascii="Arial" w:hAnsi="Arial" w:cs="Arial"/>
          <w:lang w:val="es-419"/>
        </w:rPr>
        <w:t>Providencia</w:t>
      </w:r>
      <w:r>
        <w:rPr>
          <w:rFonts w:ascii="Arial" w:hAnsi="Arial" w:cs="Arial"/>
          <w:lang w:val="es-CO"/>
        </w:rPr>
        <w:t>:</w:t>
      </w:r>
      <w:r>
        <w:rPr>
          <w:rFonts w:ascii="Arial" w:hAnsi="Arial" w:cs="Arial"/>
          <w:lang w:val="es-CO"/>
        </w:rPr>
        <w:tab/>
      </w:r>
      <w:r w:rsidRPr="00024D26">
        <w:rPr>
          <w:rFonts w:ascii="Arial" w:hAnsi="Arial" w:cs="Arial"/>
          <w:lang w:val="es-419"/>
        </w:rPr>
        <w:tab/>
        <w:t>Segunda Instancia</w:t>
      </w:r>
    </w:p>
    <w:p w14:paraId="26EAFEC9" w14:textId="77777777" w:rsidR="00024D26" w:rsidRPr="00024D26" w:rsidRDefault="00024D26" w:rsidP="00024D26">
      <w:pPr>
        <w:jc w:val="both"/>
        <w:rPr>
          <w:rFonts w:ascii="Arial" w:hAnsi="Arial" w:cs="Arial"/>
          <w:lang w:val="es-419"/>
        </w:rPr>
      </w:pPr>
    </w:p>
    <w:p w14:paraId="203D3C9D" w14:textId="5D72CE88" w:rsidR="00024D26" w:rsidRPr="00024D26" w:rsidRDefault="00024D26" w:rsidP="00024D26">
      <w:pPr>
        <w:jc w:val="both"/>
        <w:rPr>
          <w:rFonts w:ascii="Arial" w:hAnsi="Arial" w:cs="Arial"/>
          <w:b/>
          <w:bCs/>
          <w:iCs/>
          <w:lang w:val="es-419" w:eastAsia="fr-FR"/>
        </w:rPr>
      </w:pPr>
      <w:r w:rsidRPr="00024D26">
        <w:rPr>
          <w:rFonts w:ascii="Arial" w:hAnsi="Arial" w:cs="Arial"/>
          <w:b/>
          <w:bCs/>
          <w:iCs/>
          <w:u w:val="single"/>
          <w:lang w:val="es-419" w:eastAsia="fr-FR"/>
        </w:rPr>
        <w:t>TEMAS:</w:t>
      </w:r>
      <w:r w:rsidRPr="00024D26">
        <w:rPr>
          <w:rFonts w:ascii="Arial" w:hAnsi="Arial" w:cs="Arial"/>
          <w:b/>
          <w:bCs/>
          <w:iCs/>
          <w:lang w:val="es-419" w:eastAsia="fr-FR"/>
        </w:rPr>
        <w:tab/>
      </w:r>
      <w:r w:rsidR="00304003">
        <w:rPr>
          <w:rFonts w:ascii="Arial" w:hAnsi="Arial" w:cs="Arial"/>
          <w:b/>
          <w:bCs/>
          <w:iCs/>
          <w:lang w:val="es-CO" w:eastAsia="fr-FR"/>
        </w:rPr>
        <w:t xml:space="preserve">DEBIDO PROCESO / CALIFICACIÓN PÉRDIDA DE CAPACIDAD LABORAL / </w:t>
      </w:r>
      <w:r w:rsidR="00A00577">
        <w:rPr>
          <w:rFonts w:ascii="Arial" w:hAnsi="Arial" w:cs="Arial"/>
          <w:b/>
          <w:bCs/>
          <w:iCs/>
          <w:lang w:val="es-CO" w:eastAsia="fr-FR"/>
        </w:rPr>
        <w:t xml:space="preserve">REGULACIÓN LEGAL / HISTORIA CLÍNICA / </w:t>
      </w:r>
      <w:r w:rsidR="00C431AF">
        <w:rPr>
          <w:rFonts w:ascii="Arial" w:hAnsi="Arial" w:cs="Arial"/>
          <w:b/>
          <w:bCs/>
          <w:iCs/>
          <w:lang w:val="es-CO" w:eastAsia="fr-FR"/>
        </w:rPr>
        <w:t xml:space="preserve">ES DEBER DEL AFILIADO ALLEGAR </w:t>
      </w:r>
      <w:bookmarkStart w:id="0" w:name="_GoBack"/>
      <w:bookmarkEnd w:id="0"/>
      <w:r w:rsidR="00C431AF">
        <w:rPr>
          <w:rFonts w:ascii="Arial" w:hAnsi="Arial" w:cs="Arial"/>
          <w:b/>
          <w:bCs/>
          <w:iCs/>
          <w:lang w:val="es-CO" w:eastAsia="fr-FR"/>
        </w:rPr>
        <w:t>COPIA COMPLETA DE LA MISMA.</w:t>
      </w:r>
    </w:p>
    <w:p w14:paraId="684B1379" w14:textId="77777777" w:rsidR="00024D26" w:rsidRDefault="00024D26" w:rsidP="00024D26">
      <w:pPr>
        <w:jc w:val="both"/>
        <w:rPr>
          <w:rFonts w:ascii="Arial" w:hAnsi="Arial" w:cs="Arial"/>
          <w:lang w:val="es-419"/>
        </w:rPr>
      </w:pPr>
    </w:p>
    <w:p w14:paraId="5FD38252" w14:textId="6E59CC7F" w:rsidR="00A27D13" w:rsidRDefault="00A27D13" w:rsidP="00024D26">
      <w:pPr>
        <w:jc w:val="both"/>
        <w:rPr>
          <w:rFonts w:ascii="Arial" w:hAnsi="Arial" w:cs="Arial"/>
          <w:lang w:val="es-CO"/>
        </w:rPr>
      </w:pPr>
      <w:r w:rsidRPr="00A27D13">
        <w:rPr>
          <w:rFonts w:ascii="Arial" w:hAnsi="Arial" w:cs="Arial"/>
          <w:lang w:val="es-419"/>
        </w:rPr>
        <w:t>Los dictámenes de pérdida de capacidad laboral que emiten las entidades calificadoras, tienen relevancia en el acceso al derecho de la seguridad social, pues dependiendo el grado de pérdida de capacidad laboral, el origen y la fecha de estructuración que dictaminen, los afiliados tienen la posibilidad de acceder a un grupo determinado de prestaciones asistenciales o económicas, que según el tipo de evento o situación, están a cargo de las entidades que componen el sistema general de seguridad social.</w:t>
      </w:r>
      <w:r>
        <w:rPr>
          <w:rFonts w:ascii="Arial" w:hAnsi="Arial" w:cs="Arial"/>
          <w:lang w:val="es-CO"/>
        </w:rPr>
        <w:t xml:space="preserve"> (…)</w:t>
      </w:r>
    </w:p>
    <w:p w14:paraId="2281F326" w14:textId="77777777" w:rsidR="00A27D13" w:rsidRDefault="00A27D13" w:rsidP="00024D26">
      <w:pPr>
        <w:jc w:val="both"/>
        <w:rPr>
          <w:rFonts w:ascii="Arial" w:hAnsi="Arial" w:cs="Arial"/>
          <w:lang w:val="es-CO"/>
        </w:rPr>
      </w:pPr>
    </w:p>
    <w:p w14:paraId="572F11D9" w14:textId="77777777" w:rsidR="00D25CAD" w:rsidRPr="00D25CAD" w:rsidRDefault="00D25CAD" w:rsidP="00D25CAD">
      <w:pPr>
        <w:jc w:val="both"/>
        <w:rPr>
          <w:rFonts w:ascii="Arial" w:hAnsi="Arial" w:cs="Arial"/>
          <w:lang w:val="es-CO"/>
        </w:rPr>
      </w:pPr>
      <w:r w:rsidRPr="00D25CAD">
        <w:rPr>
          <w:rFonts w:ascii="Arial" w:hAnsi="Arial" w:cs="Arial"/>
          <w:lang w:val="es-CO"/>
        </w:rPr>
        <w:t>De conformidad con el artículo 30 del Decreto 1352 de 2013, por medio del cual se reglamentó la organización y el funcionamiento de las Juntas de Calificación de Invalidez, y se dictan otras disposiciones, los requisitos mínimos que debe contener el expediente para solicitar el dictamen de pérdida de capacidad laboral destacando, en lo que respecta a la historia clínica que ésta debe ser aportada en los siguientes términos:</w:t>
      </w:r>
    </w:p>
    <w:p w14:paraId="43CC8933" w14:textId="77777777" w:rsidR="00D25CAD" w:rsidRPr="00D25CAD" w:rsidRDefault="00D25CAD" w:rsidP="00D25CAD">
      <w:pPr>
        <w:jc w:val="both"/>
        <w:rPr>
          <w:rFonts w:ascii="Arial" w:hAnsi="Arial" w:cs="Arial"/>
          <w:lang w:val="es-CO"/>
        </w:rPr>
      </w:pPr>
      <w:r w:rsidRPr="00D25CAD">
        <w:rPr>
          <w:rFonts w:ascii="Arial" w:hAnsi="Arial" w:cs="Arial"/>
          <w:lang w:val="es-CO"/>
        </w:rPr>
        <w:tab/>
      </w:r>
    </w:p>
    <w:p w14:paraId="1AE9DF11" w14:textId="4118BC41" w:rsidR="00D25CAD" w:rsidRDefault="00D25CAD" w:rsidP="00D25CAD">
      <w:pPr>
        <w:jc w:val="both"/>
        <w:rPr>
          <w:rFonts w:ascii="Arial" w:hAnsi="Arial" w:cs="Arial"/>
          <w:lang w:val="es-CO"/>
        </w:rPr>
      </w:pPr>
      <w:r w:rsidRPr="00D25CAD">
        <w:rPr>
          <w:rFonts w:ascii="Arial" w:hAnsi="Arial" w:cs="Arial"/>
          <w:lang w:val="es-CO"/>
        </w:rPr>
        <w:t xml:space="preserve">“Copia completa de la historia clínica de las diferentes Instituciones Prestadoras de Servicios de Salud, incluyendo la historia clínica ocupacional, Entidades Promotoras de Salud, Medicina </w:t>
      </w:r>
      <w:proofErr w:type="spellStart"/>
      <w:r w:rsidRPr="00D25CAD">
        <w:rPr>
          <w:rFonts w:ascii="Arial" w:hAnsi="Arial" w:cs="Arial"/>
          <w:lang w:val="es-CO"/>
        </w:rPr>
        <w:t>Prepagada</w:t>
      </w:r>
      <w:proofErr w:type="spellEnd"/>
      <w:r w:rsidRPr="00D25CAD">
        <w:rPr>
          <w:rFonts w:ascii="Arial" w:hAnsi="Arial" w:cs="Arial"/>
          <w:lang w:val="es-CO"/>
        </w:rPr>
        <w:t xml:space="preserve"> o Médicos Generales o Especialistas que lo hayan atendido</w:t>
      </w:r>
      <w:r>
        <w:rPr>
          <w:rFonts w:ascii="Arial" w:hAnsi="Arial" w:cs="Arial"/>
          <w:lang w:val="es-CO"/>
        </w:rPr>
        <w:t>…”</w:t>
      </w:r>
    </w:p>
    <w:p w14:paraId="6CFAF3A2" w14:textId="77777777" w:rsidR="00D25CAD" w:rsidRDefault="00D25CAD" w:rsidP="00D25CAD">
      <w:pPr>
        <w:jc w:val="both"/>
        <w:rPr>
          <w:rFonts w:ascii="Arial" w:hAnsi="Arial" w:cs="Arial"/>
          <w:lang w:val="es-CO"/>
        </w:rPr>
      </w:pPr>
    </w:p>
    <w:p w14:paraId="191F5802" w14:textId="72EF704B" w:rsidR="00D25CAD" w:rsidRPr="00A27D13" w:rsidRDefault="00D25CAD" w:rsidP="00024D26">
      <w:pPr>
        <w:jc w:val="both"/>
        <w:rPr>
          <w:rFonts w:ascii="Arial" w:hAnsi="Arial" w:cs="Arial"/>
          <w:lang w:val="es-CO"/>
        </w:rPr>
      </w:pPr>
      <w:r w:rsidRPr="00D25CAD">
        <w:rPr>
          <w:rFonts w:ascii="Arial" w:hAnsi="Arial" w:cs="Arial"/>
          <w:lang w:val="es-CO"/>
        </w:rPr>
        <w:t>En relación con el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Pr>
          <w:rFonts w:ascii="Arial" w:hAnsi="Arial" w:cs="Arial"/>
          <w:lang w:val="es-CO"/>
        </w:rPr>
        <w:t xml:space="preserve"> (…)</w:t>
      </w:r>
    </w:p>
    <w:p w14:paraId="503B6199" w14:textId="77777777" w:rsidR="00A27D13" w:rsidRDefault="00A27D13" w:rsidP="00024D26">
      <w:pPr>
        <w:jc w:val="both"/>
        <w:rPr>
          <w:rFonts w:ascii="Arial" w:hAnsi="Arial" w:cs="Arial"/>
          <w:lang w:val="es-419"/>
        </w:rPr>
      </w:pPr>
    </w:p>
    <w:p w14:paraId="0FF1C29C" w14:textId="4D651AA8" w:rsidR="00D25CAD" w:rsidRPr="00D25CAD" w:rsidRDefault="00304003" w:rsidP="00D25CAD">
      <w:pPr>
        <w:jc w:val="both"/>
        <w:rPr>
          <w:rFonts w:ascii="Arial" w:hAnsi="Arial" w:cs="Arial"/>
          <w:lang w:val="es-419"/>
        </w:rPr>
      </w:pPr>
      <w:r>
        <w:rPr>
          <w:rFonts w:ascii="Arial" w:hAnsi="Arial" w:cs="Arial"/>
          <w:lang w:val="es-CO"/>
        </w:rPr>
        <w:t xml:space="preserve">… </w:t>
      </w:r>
      <w:r w:rsidR="00D25CAD" w:rsidRPr="00D25CAD">
        <w:rPr>
          <w:rFonts w:ascii="Arial" w:hAnsi="Arial" w:cs="Arial"/>
          <w:lang w:val="es-419"/>
        </w:rPr>
        <w:t>se colige que si bien el accionante allegó distintos resultados y valoraciones médicas, lo cierto es que no allegó copia de la historia clínica completa, dado que únicamente allegó  lo atinente a la valoración del 21 de mayo último</w:t>
      </w:r>
      <w:r>
        <w:rPr>
          <w:rFonts w:ascii="Arial" w:hAnsi="Arial" w:cs="Arial"/>
          <w:lang w:val="es-CO"/>
        </w:rPr>
        <w:t>…</w:t>
      </w:r>
      <w:r w:rsidR="00D25CAD" w:rsidRPr="00D25CAD">
        <w:rPr>
          <w:rFonts w:ascii="Arial" w:hAnsi="Arial" w:cs="Arial"/>
          <w:lang w:val="es-419"/>
        </w:rPr>
        <w:t xml:space="preserve"> </w:t>
      </w:r>
    </w:p>
    <w:p w14:paraId="48C39125" w14:textId="77777777" w:rsidR="00D25CAD" w:rsidRPr="00D25CAD" w:rsidRDefault="00D25CAD" w:rsidP="00D25CAD">
      <w:pPr>
        <w:jc w:val="both"/>
        <w:rPr>
          <w:rFonts w:ascii="Arial" w:hAnsi="Arial" w:cs="Arial"/>
          <w:lang w:val="es-419"/>
        </w:rPr>
      </w:pPr>
    </w:p>
    <w:p w14:paraId="11A4144F" w14:textId="2015247D" w:rsidR="00D25CAD" w:rsidRPr="00D25CAD" w:rsidRDefault="00D25CAD" w:rsidP="00D25CAD">
      <w:pPr>
        <w:jc w:val="both"/>
        <w:rPr>
          <w:rFonts w:ascii="Arial" w:hAnsi="Arial" w:cs="Arial"/>
          <w:lang w:val="es-419"/>
        </w:rPr>
      </w:pPr>
      <w:r w:rsidRPr="00D25CAD">
        <w:rPr>
          <w:rFonts w:ascii="Arial" w:hAnsi="Arial" w:cs="Arial"/>
          <w:lang w:val="es-419"/>
        </w:rPr>
        <w:t>Por ende, ninguna afectación de derechos fundamentales puede percibirse al respecto, si se tiene en cuenta que la historia clínica es un instrumento necesario para realizar la calificación de pérdida de capacidad labora</w:t>
      </w:r>
      <w:r w:rsidR="00304003">
        <w:rPr>
          <w:rFonts w:ascii="Arial" w:hAnsi="Arial" w:cs="Arial"/>
          <w:lang w:val="es-CO"/>
        </w:rPr>
        <w:t>l</w:t>
      </w:r>
      <w:r w:rsidRPr="00D25CAD">
        <w:rPr>
          <w:rFonts w:ascii="Arial" w:hAnsi="Arial" w:cs="Arial"/>
          <w:lang w:val="es-419"/>
        </w:rPr>
        <w:t>, en la medida en que describe y permite al organismo calificador, conocer los antecedentes, la evolución y el estado actual de las patologías</w:t>
      </w:r>
      <w:r w:rsidR="00304003">
        <w:rPr>
          <w:rFonts w:ascii="Arial" w:hAnsi="Arial" w:cs="Arial"/>
          <w:lang w:val="es-CO"/>
        </w:rPr>
        <w:t>…</w:t>
      </w:r>
      <w:r w:rsidRPr="00D25CAD">
        <w:rPr>
          <w:rFonts w:ascii="Arial" w:hAnsi="Arial" w:cs="Arial"/>
          <w:lang w:val="es-419"/>
        </w:rPr>
        <w:t xml:space="preserve"> </w:t>
      </w:r>
    </w:p>
    <w:p w14:paraId="5EABC256" w14:textId="77777777" w:rsidR="00D25CAD" w:rsidRPr="00D25CAD" w:rsidRDefault="00D25CAD" w:rsidP="00D25CAD">
      <w:pPr>
        <w:jc w:val="both"/>
        <w:rPr>
          <w:rFonts w:ascii="Arial" w:hAnsi="Arial" w:cs="Arial"/>
          <w:lang w:val="es-419"/>
        </w:rPr>
      </w:pPr>
    </w:p>
    <w:p w14:paraId="49C4DF7C" w14:textId="1A14249C" w:rsidR="00024D26" w:rsidRPr="00304003" w:rsidRDefault="00D25CAD" w:rsidP="00D25CAD">
      <w:pPr>
        <w:jc w:val="both"/>
        <w:rPr>
          <w:rFonts w:ascii="Arial" w:hAnsi="Arial" w:cs="Arial"/>
          <w:lang w:val="es-CO"/>
        </w:rPr>
      </w:pPr>
      <w:r w:rsidRPr="00D25CAD">
        <w:rPr>
          <w:rFonts w:ascii="Arial" w:hAnsi="Arial" w:cs="Arial"/>
          <w:lang w:val="es-419"/>
        </w:rPr>
        <w:t>Así las cosas, ninguna irregularidad ni arbitrariedad reviste el hecho de que la entidad encargada del efectuar la calificación, solicite la complementación de dicha documental</w:t>
      </w:r>
      <w:r w:rsidR="00304003">
        <w:rPr>
          <w:rFonts w:ascii="Arial" w:hAnsi="Arial" w:cs="Arial"/>
          <w:lang w:val="es-CO"/>
        </w:rPr>
        <w:t>…</w:t>
      </w:r>
    </w:p>
    <w:p w14:paraId="628F94C8" w14:textId="77777777" w:rsidR="00304003" w:rsidRPr="00024D26" w:rsidRDefault="00304003" w:rsidP="00D25CAD">
      <w:pPr>
        <w:jc w:val="both"/>
        <w:rPr>
          <w:rFonts w:ascii="Arial" w:hAnsi="Arial" w:cs="Arial"/>
        </w:rPr>
      </w:pPr>
    </w:p>
    <w:p w14:paraId="20BE6719" w14:textId="77777777" w:rsidR="00024D26" w:rsidRPr="00024D26" w:rsidRDefault="00024D26" w:rsidP="00024D26">
      <w:pPr>
        <w:jc w:val="both"/>
        <w:rPr>
          <w:rFonts w:ascii="Arial" w:hAnsi="Arial" w:cs="Arial"/>
        </w:rPr>
      </w:pPr>
    </w:p>
    <w:p w14:paraId="4385F5C2" w14:textId="77777777" w:rsidR="00024D26" w:rsidRPr="00024D26" w:rsidRDefault="00024D26" w:rsidP="00024D26">
      <w:pPr>
        <w:jc w:val="both"/>
        <w:rPr>
          <w:rFonts w:ascii="Arial" w:hAnsi="Arial" w:cs="Arial"/>
        </w:rPr>
      </w:pPr>
    </w:p>
    <w:p w14:paraId="043669C0" w14:textId="77777777" w:rsidR="00765E19" w:rsidRPr="00765E19" w:rsidRDefault="00765E19" w:rsidP="00C431AF">
      <w:pPr>
        <w:keepNext/>
        <w:spacing w:line="288" w:lineRule="auto"/>
        <w:jc w:val="center"/>
        <w:outlineLvl w:val="2"/>
        <w:rPr>
          <w:rFonts w:ascii="Arial Narrow" w:hAnsi="Arial Narrow" w:cs="Arial"/>
          <w:b/>
          <w:sz w:val="26"/>
          <w:szCs w:val="26"/>
          <w:lang w:val="es-ES_tradnl"/>
        </w:rPr>
      </w:pPr>
      <w:r w:rsidRPr="00765E19">
        <w:rPr>
          <w:rFonts w:ascii="Arial Narrow" w:hAnsi="Arial Narrow" w:cs="Arial"/>
          <w:b/>
          <w:sz w:val="26"/>
          <w:szCs w:val="26"/>
          <w:lang w:val="es-ES_tradnl"/>
        </w:rPr>
        <w:t>TRIBUNAL SUPERIOR DEL DISTRITO JUDICIAL</w:t>
      </w:r>
    </w:p>
    <w:p w14:paraId="36839EFA" w14:textId="77777777" w:rsidR="00765E19" w:rsidRPr="00765E19" w:rsidRDefault="00765E19" w:rsidP="00C431AF">
      <w:pPr>
        <w:spacing w:line="288" w:lineRule="auto"/>
        <w:jc w:val="center"/>
        <w:rPr>
          <w:rFonts w:ascii="Arial Narrow" w:hAnsi="Arial Narrow" w:cs="Arial"/>
          <w:b/>
          <w:sz w:val="26"/>
          <w:szCs w:val="26"/>
          <w:lang w:val="es-CO"/>
        </w:rPr>
      </w:pPr>
      <w:r w:rsidRPr="00765E19">
        <w:rPr>
          <w:rFonts w:ascii="Arial Narrow" w:hAnsi="Arial Narrow"/>
          <w:b/>
          <w:spacing w:val="-3"/>
          <w:sz w:val="26"/>
          <w:szCs w:val="26"/>
          <w:lang w:val="es-CO"/>
        </w:rPr>
        <w:object w:dxaOrig="3090" w:dyaOrig="3285" w14:anchorId="6E3F0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7" o:title=""/>
          </v:shape>
          <o:OLEObject Type="Embed" ProgID="PBrush" ShapeID="_x0000_i1025" DrawAspect="Content" ObjectID="_1640667747" r:id="rId8"/>
        </w:object>
      </w:r>
    </w:p>
    <w:p w14:paraId="7276A772" w14:textId="77777777" w:rsidR="00765E19" w:rsidRPr="00765E19" w:rsidRDefault="00765E19" w:rsidP="00C431AF">
      <w:pPr>
        <w:spacing w:line="288" w:lineRule="auto"/>
        <w:jc w:val="center"/>
        <w:rPr>
          <w:rFonts w:ascii="Arial Narrow" w:hAnsi="Arial Narrow" w:cs="Arial"/>
          <w:b/>
          <w:sz w:val="26"/>
          <w:szCs w:val="26"/>
          <w:lang w:val="es-CO"/>
        </w:rPr>
      </w:pPr>
      <w:r w:rsidRPr="00765E19">
        <w:rPr>
          <w:rFonts w:ascii="Arial Narrow" w:hAnsi="Arial Narrow" w:cs="Arial"/>
          <w:b/>
          <w:sz w:val="26"/>
          <w:szCs w:val="26"/>
          <w:lang w:val="es-CO"/>
        </w:rPr>
        <w:t>SALA TERCERA DE DECISIÓN LABORAL</w:t>
      </w:r>
    </w:p>
    <w:p w14:paraId="4D02BD52" w14:textId="77777777" w:rsidR="00765E19" w:rsidRPr="00765E19" w:rsidRDefault="00765E19" w:rsidP="00C431AF">
      <w:pPr>
        <w:spacing w:line="288" w:lineRule="auto"/>
        <w:jc w:val="center"/>
        <w:rPr>
          <w:rFonts w:ascii="Arial Narrow" w:hAnsi="Arial Narrow" w:cs="Arial"/>
          <w:b/>
          <w:sz w:val="26"/>
          <w:szCs w:val="26"/>
          <w:lang w:val="es-CO"/>
        </w:rPr>
      </w:pPr>
      <w:r w:rsidRPr="00765E19">
        <w:rPr>
          <w:rFonts w:ascii="Arial Narrow" w:hAnsi="Arial Narrow" w:cs="Arial"/>
          <w:b/>
          <w:sz w:val="26"/>
          <w:szCs w:val="26"/>
          <w:lang w:val="es-CO"/>
        </w:rPr>
        <w:t>PEREIRA</w:t>
      </w:r>
      <w:r w:rsidRPr="00765E19">
        <w:rPr>
          <w:rFonts w:ascii="Arial Narrow" w:hAnsi="Arial Narrow" w:cs="Arial"/>
          <w:b/>
          <w:sz w:val="26"/>
          <w:szCs w:val="26"/>
          <w:lang w:val="es-CO"/>
        </w:rPr>
        <w:tab/>
        <w:t>RISARALDA</w:t>
      </w:r>
    </w:p>
    <w:p w14:paraId="7D25C4D5" w14:textId="77777777" w:rsidR="00765E19" w:rsidRPr="00765E19" w:rsidRDefault="00765E19" w:rsidP="00C431AF">
      <w:pPr>
        <w:spacing w:line="288" w:lineRule="auto"/>
        <w:jc w:val="center"/>
        <w:rPr>
          <w:rFonts w:ascii="Arial Narrow" w:hAnsi="Arial Narrow" w:cs="Arial"/>
          <w:sz w:val="26"/>
          <w:szCs w:val="26"/>
          <w:lang w:val="es-ES_tradnl"/>
        </w:rPr>
      </w:pPr>
    </w:p>
    <w:p w14:paraId="2CFD1B9D" w14:textId="77777777" w:rsidR="00765E19" w:rsidRPr="00765E19" w:rsidRDefault="00765E19" w:rsidP="00C431AF">
      <w:pPr>
        <w:spacing w:line="288" w:lineRule="auto"/>
        <w:jc w:val="center"/>
        <w:rPr>
          <w:rFonts w:ascii="Arial Narrow" w:hAnsi="Arial Narrow" w:cs="Arial"/>
          <w:b/>
          <w:sz w:val="26"/>
          <w:szCs w:val="26"/>
          <w:lang w:val="es-ES_tradnl"/>
        </w:rPr>
      </w:pPr>
      <w:r w:rsidRPr="00765E19">
        <w:rPr>
          <w:rFonts w:ascii="Arial Narrow" w:hAnsi="Arial Narrow" w:cs="Arial"/>
          <w:b/>
          <w:sz w:val="26"/>
          <w:szCs w:val="26"/>
          <w:lang w:val="es-ES_tradnl"/>
        </w:rPr>
        <w:t>MAGISTRADO PONENTE: FRANCISCO JAVIER TAMAYO TABARES</w:t>
      </w:r>
    </w:p>
    <w:p w14:paraId="05190FCF" w14:textId="77777777" w:rsidR="00765E19" w:rsidRPr="00765E19" w:rsidRDefault="00765E19" w:rsidP="00C431AF">
      <w:pPr>
        <w:spacing w:line="288" w:lineRule="auto"/>
        <w:rPr>
          <w:rFonts w:ascii="Arial Narrow" w:hAnsi="Arial Narrow"/>
          <w:sz w:val="26"/>
          <w:szCs w:val="26"/>
          <w:lang w:val="es-CO"/>
        </w:rPr>
      </w:pPr>
    </w:p>
    <w:p w14:paraId="4FBDBA49" w14:textId="66A9ADBB" w:rsidR="00E217C4" w:rsidRPr="00765E19" w:rsidRDefault="00E217C4" w:rsidP="00C431AF">
      <w:pPr>
        <w:spacing w:line="288" w:lineRule="auto"/>
        <w:rPr>
          <w:rFonts w:ascii="Arial Narrow" w:hAnsi="Arial Narrow" w:cs="Tahoma"/>
          <w:spacing w:val="-6"/>
          <w:sz w:val="26"/>
          <w:szCs w:val="26"/>
        </w:rPr>
      </w:pPr>
      <w:r w:rsidRPr="00765E19">
        <w:rPr>
          <w:rFonts w:ascii="Arial Narrow" w:hAnsi="Arial Narrow" w:cs="Tahoma"/>
          <w:spacing w:val="-6"/>
          <w:sz w:val="26"/>
          <w:szCs w:val="26"/>
        </w:rPr>
        <w:t xml:space="preserve">Pereira, </w:t>
      </w:r>
      <w:r w:rsidR="007D0528" w:rsidRPr="00765E19">
        <w:rPr>
          <w:rFonts w:ascii="Arial Narrow" w:hAnsi="Arial Narrow" w:cs="Tahoma"/>
          <w:spacing w:val="-6"/>
          <w:sz w:val="26"/>
          <w:szCs w:val="26"/>
        </w:rPr>
        <w:t>cinco de noviembre d</w:t>
      </w:r>
      <w:r w:rsidRPr="00765E19">
        <w:rPr>
          <w:rFonts w:ascii="Arial Narrow" w:hAnsi="Arial Narrow" w:cs="Tahoma"/>
          <w:spacing w:val="-6"/>
          <w:sz w:val="26"/>
          <w:szCs w:val="26"/>
        </w:rPr>
        <w:t xml:space="preserve">e dos mil diecinueve  </w:t>
      </w:r>
    </w:p>
    <w:p w14:paraId="3CA056D0" w14:textId="133E967E" w:rsidR="00E217C4" w:rsidRPr="00765E19" w:rsidRDefault="00E217C4" w:rsidP="00C431AF">
      <w:pPr>
        <w:pStyle w:val="Ttulo3"/>
        <w:spacing w:line="288" w:lineRule="auto"/>
        <w:jc w:val="left"/>
        <w:rPr>
          <w:rFonts w:ascii="Arial Narrow" w:hAnsi="Arial Narrow" w:cs="Tahoma"/>
          <w:spacing w:val="-6"/>
          <w:sz w:val="26"/>
          <w:szCs w:val="26"/>
        </w:rPr>
      </w:pPr>
      <w:r w:rsidRPr="00765E19">
        <w:rPr>
          <w:rFonts w:ascii="Arial Narrow" w:hAnsi="Arial Narrow" w:cs="Tahoma"/>
          <w:spacing w:val="-6"/>
          <w:sz w:val="26"/>
          <w:szCs w:val="26"/>
        </w:rPr>
        <w:lastRenderedPageBreak/>
        <w:t xml:space="preserve">Acta número ___ del </w:t>
      </w:r>
      <w:r w:rsidR="007D0528" w:rsidRPr="00765E19">
        <w:rPr>
          <w:rFonts w:ascii="Arial Narrow" w:hAnsi="Arial Narrow" w:cs="Tahoma"/>
          <w:spacing w:val="-6"/>
          <w:sz w:val="26"/>
          <w:szCs w:val="26"/>
        </w:rPr>
        <w:t xml:space="preserve">5 de noviembre </w:t>
      </w:r>
      <w:r w:rsidRPr="00765E19">
        <w:rPr>
          <w:rFonts w:ascii="Arial Narrow" w:hAnsi="Arial Narrow" w:cs="Tahoma"/>
          <w:spacing w:val="-6"/>
          <w:sz w:val="26"/>
          <w:szCs w:val="26"/>
        </w:rPr>
        <w:t xml:space="preserve">de 2019 </w:t>
      </w:r>
    </w:p>
    <w:p w14:paraId="6E2F50A9" w14:textId="77777777" w:rsidR="00E217C4" w:rsidRPr="00765E19" w:rsidRDefault="00E217C4" w:rsidP="00C431AF">
      <w:pPr>
        <w:pStyle w:val="Sinespaciado"/>
        <w:spacing w:line="288" w:lineRule="auto"/>
        <w:rPr>
          <w:rFonts w:ascii="Arial Narrow" w:hAnsi="Arial Narrow" w:cs="Tahoma"/>
          <w:spacing w:val="-6"/>
          <w:sz w:val="26"/>
          <w:szCs w:val="26"/>
        </w:rPr>
      </w:pPr>
    </w:p>
    <w:p w14:paraId="28366133" w14:textId="637861CE" w:rsidR="00E217C4" w:rsidRPr="00765E19" w:rsidRDefault="00E217C4" w:rsidP="00C431AF">
      <w:pPr>
        <w:spacing w:line="288" w:lineRule="auto"/>
        <w:ind w:firstLine="851"/>
        <w:jc w:val="both"/>
        <w:rPr>
          <w:rFonts w:ascii="Arial Narrow" w:hAnsi="Arial Narrow" w:cs="Tahoma"/>
          <w:spacing w:val="-6"/>
          <w:sz w:val="26"/>
          <w:szCs w:val="26"/>
        </w:rPr>
      </w:pPr>
      <w:r w:rsidRPr="00765E19">
        <w:rPr>
          <w:rFonts w:ascii="Arial Narrow" w:hAnsi="Arial Narrow" w:cs="Tahoma"/>
          <w:spacing w:val="-6"/>
          <w:sz w:val="26"/>
          <w:szCs w:val="26"/>
        </w:rPr>
        <w:t xml:space="preserve">Procede la Sala de Decisión Laboral de este Tribunal a resolver la impugnación, contra la sentencia dictada por el Juzgado </w:t>
      </w:r>
      <w:r w:rsidR="00467D07" w:rsidRPr="00765E19">
        <w:rPr>
          <w:rFonts w:ascii="Arial Narrow" w:hAnsi="Arial Narrow" w:cs="Tahoma"/>
          <w:spacing w:val="-6"/>
          <w:sz w:val="26"/>
          <w:szCs w:val="26"/>
        </w:rPr>
        <w:t>Tercero</w:t>
      </w:r>
      <w:r w:rsidRPr="00765E19">
        <w:rPr>
          <w:rFonts w:ascii="Arial Narrow" w:hAnsi="Arial Narrow" w:cs="Tahoma"/>
          <w:spacing w:val="-6"/>
          <w:sz w:val="26"/>
          <w:szCs w:val="26"/>
        </w:rPr>
        <w:t xml:space="preserve"> Laboral del Circuito de Pereira (Risaralda), el </w:t>
      </w:r>
      <w:r w:rsidR="007D0528" w:rsidRPr="00765E19">
        <w:rPr>
          <w:rFonts w:ascii="Arial Narrow" w:hAnsi="Arial Narrow" w:cs="Tahoma"/>
          <w:spacing w:val="-6"/>
          <w:sz w:val="26"/>
          <w:szCs w:val="26"/>
        </w:rPr>
        <w:t>2</w:t>
      </w:r>
      <w:r w:rsidR="00467D07" w:rsidRPr="00765E19">
        <w:rPr>
          <w:rFonts w:ascii="Arial Narrow" w:hAnsi="Arial Narrow" w:cs="Tahoma"/>
          <w:spacing w:val="-6"/>
          <w:sz w:val="26"/>
          <w:szCs w:val="26"/>
        </w:rPr>
        <w:t>3</w:t>
      </w:r>
      <w:r w:rsidRPr="00765E19">
        <w:rPr>
          <w:rFonts w:ascii="Arial Narrow" w:hAnsi="Arial Narrow" w:cs="Tahoma"/>
          <w:spacing w:val="-6"/>
          <w:sz w:val="26"/>
          <w:szCs w:val="26"/>
        </w:rPr>
        <w:t xml:space="preserve"> de </w:t>
      </w:r>
      <w:r w:rsidR="000A0D9B" w:rsidRPr="00765E19">
        <w:rPr>
          <w:rFonts w:ascii="Arial Narrow" w:hAnsi="Arial Narrow" w:cs="Tahoma"/>
          <w:spacing w:val="-6"/>
          <w:sz w:val="26"/>
          <w:szCs w:val="26"/>
        </w:rPr>
        <w:t xml:space="preserve">Septiembre </w:t>
      </w:r>
      <w:r w:rsidRPr="00765E19">
        <w:rPr>
          <w:rFonts w:ascii="Arial Narrow" w:hAnsi="Arial Narrow" w:cs="Tahoma"/>
          <w:spacing w:val="-6"/>
          <w:sz w:val="26"/>
          <w:szCs w:val="26"/>
        </w:rPr>
        <w:t xml:space="preserve">de 2019, dentro de la acción de tutela promovida por </w:t>
      </w:r>
      <w:r w:rsidR="00467D07" w:rsidRPr="00765E19">
        <w:rPr>
          <w:rFonts w:ascii="Arial Narrow" w:hAnsi="Arial Narrow" w:cs="Tahoma"/>
          <w:b/>
          <w:spacing w:val="-6"/>
          <w:sz w:val="26"/>
          <w:szCs w:val="26"/>
        </w:rPr>
        <w:t>José Eliecer Orrego Quintero</w:t>
      </w:r>
      <w:r w:rsidRPr="00765E19">
        <w:rPr>
          <w:rFonts w:ascii="Arial Narrow" w:hAnsi="Arial Narrow" w:cs="Tahoma"/>
          <w:b/>
          <w:spacing w:val="-6"/>
          <w:sz w:val="26"/>
          <w:szCs w:val="26"/>
        </w:rPr>
        <w:t xml:space="preserve"> </w:t>
      </w:r>
      <w:r w:rsidRPr="00765E19">
        <w:rPr>
          <w:rFonts w:ascii="Arial Narrow" w:hAnsi="Arial Narrow" w:cs="Tahoma"/>
          <w:spacing w:val="-6"/>
          <w:sz w:val="26"/>
          <w:szCs w:val="26"/>
        </w:rPr>
        <w:t xml:space="preserve">contra </w:t>
      </w:r>
      <w:r w:rsidRPr="00765E19">
        <w:rPr>
          <w:rFonts w:ascii="Arial Narrow" w:hAnsi="Arial Narrow" w:cs="Tahoma"/>
          <w:b/>
          <w:spacing w:val="-6"/>
          <w:sz w:val="26"/>
          <w:szCs w:val="26"/>
        </w:rPr>
        <w:t>Colpensiones</w:t>
      </w:r>
      <w:r w:rsidRPr="00765E19">
        <w:rPr>
          <w:rFonts w:ascii="Arial Narrow" w:hAnsi="Arial Narrow" w:cs="Tahoma"/>
          <w:b/>
          <w:i/>
          <w:spacing w:val="-6"/>
          <w:sz w:val="26"/>
          <w:szCs w:val="26"/>
        </w:rPr>
        <w:t xml:space="preserve">, </w:t>
      </w:r>
      <w:r w:rsidRPr="00765E19">
        <w:rPr>
          <w:rFonts w:ascii="Arial Narrow" w:hAnsi="Arial Narrow" w:cs="Tahoma"/>
          <w:spacing w:val="-6"/>
          <w:sz w:val="26"/>
          <w:szCs w:val="26"/>
        </w:rPr>
        <w:t xml:space="preserve">por la presunta violación de su derecho fundamental de </w:t>
      </w:r>
      <w:r w:rsidR="00467D07" w:rsidRPr="00765E19">
        <w:rPr>
          <w:rFonts w:ascii="Arial Narrow" w:hAnsi="Arial Narrow" w:cs="Tahoma"/>
          <w:spacing w:val="-6"/>
          <w:sz w:val="26"/>
          <w:szCs w:val="26"/>
        </w:rPr>
        <w:t>dignidad humana</w:t>
      </w:r>
      <w:r w:rsidR="000A0D9B" w:rsidRPr="00765E19">
        <w:rPr>
          <w:rFonts w:ascii="Arial Narrow" w:hAnsi="Arial Narrow" w:cs="Tahoma"/>
          <w:spacing w:val="-6"/>
          <w:sz w:val="26"/>
          <w:szCs w:val="26"/>
        </w:rPr>
        <w:t xml:space="preserve">, debido proceso y </w:t>
      </w:r>
      <w:r w:rsidR="00467D07" w:rsidRPr="00765E19">
        <w:rPr>
          <w:rFonts w:ascii="Arial Narrow" w:hAnsi="Arial Narrow" w:cs="Tahoma"/>
          <w:spacing w:val="-6"/>
          <w:sz w:val="26"/>
          <w:szCs w:val="26"/>
        </w:rPr>
        <w:t>mínimo vital</w:t>
      </w:r>
      <w:r w:rsidR="000A0D9B" w:rsidRPr="00765E19">
        <w:rPr>
          <w:rFonts w:ascii="Arial Narrow" w:hAnsi="Arial Narrow" w:cs="Tahoma"/>
          <w:spacing w:val="-6"/>
          <w:sz w:val="26"/>
          <w:szCs w:val="26"/>
        </w:rPr>
        <w:t xml:space="preserve">. </w:t>
      </w:r>
    </w:p>
    <w:p w14:paraId="493BBA78" w14:textId="77777777" w:rsidR="003349BD" w:rsidRPr="00765E19" w:rsidRDefault="003349BD" w:rsidP="00C431AF">
      <w:pPr>
        <w:pStyle w:val="Sinespaciado"/>
        <w:spacing w:line="288" w:lineRule="auto"/>
        <w:rPr>
          <w:rFonts w:ascii="Arial Narrow" w:hAnsi="Arial Narrow" w:cs="Tahoma"/>
          <w:spacing w:val="-6"/>
          <w:sz w:val="26"/>
          <w:szCs w:val="26"/>
        </w:rPr>
      </w:pPr>
    </w:p>
    <w:p w14:paraId="136D5860" w14:textId="4A12C5CE" w:rsidR="00E217C4" w:rsidRPr="00765E19" w:rsidRDefault="00E217C4" w:rsidP="00C431AF">
      <w:pPr>
        <w:spacing w:line="288" w:lineRule="auto"/>
        <w:ind w:firstLine="851"/>
        <w:jc w:val="both"/>
        <w:rPr>
          <w:rFonts w:ascii="Arial Narrow" w:hAnsi="Arial Narrow" w:cs="Tahoma"/>
          <w:spacing w:val="-6"/>
          <w:sz w:val="26"/>
          <w:szCs w:val="26"/>
        </w:rPr>
      </w:pPr>
      <w:r w:rsidRPr="00765E19">
        <w:rPr>
          <w:rFonts w:ascii="Arial Narrow" w:hAnsi="Arial Narrow" w:cs="Tahoma"/>
          <w:spacing w:val="-6"/>
          <w:sz w:val="26"/>
          <w:szCs w:val="26"/>
        </w:rPr>
        <w:t xml:space="preserve"> El proyecto presentado por el ponente, fue aprobado y corresponde a</w:t>
      </w:r>
      <w:r w:rsidR="005D22A7" w:rsidRPr="00765E19">
        <w:rPr>
          <w:rFonts w:ascii="Arial Narrow" w:hAnsi="Arial Narrow" w:cs="Tahoma"/>
          <w:spacing w:val="-6"/>
          <w:sz w:val="26"/>
          <w:szCs w:val="26"/>
        </w:rPr>
        <w:t>l siguiente</w:t>
      </w:r>
      <w:r w:rsidR="000A0D9B" w:rsidRPr="00765E19">
        <w:rPr>
          <w:rFonts w:ascii="Arial Narrow" w:hAnsi="Arial Narrow" w:cs="Tahoma"/>
          <w:spacing w:val="-6"/>
          <w:sz w:val="26"/>
          <w:szCs w:val="26"/>
        </w:rPr>
        <w:t>:</w:t>
      </w:r>
    </w:p>
    <w:p w14:paraId="1D9F9201" w14:textId="5D4AD0E9" w:rsidR="003349BD" w:rsidRPr="00765E19" w:rsidRDefault="006C5FF8" w:rsidP="00C431AF">
      <w:pPr>
        <w:pStyle w:val="Sinespaciado"/>
        <w:tabs>
          <w:tab w:val="left" w:pos="708"/>
          <w:tab w:val="left" w:pos="2400"/>
        </w:tabs>
        <w:spacing w:line="288" w:lineRule="auto"/>
        <w:rPr>
          <w:rFonts w:ascii="Arial Narrow" w:hAnsi="Arial Narrow" w:cs="Tahoma"/>
          <w:spacing w:val="-6"/>
          <w:sz w:val="26"/>
          <w:szCs w:val="26"/>
        </w:rPr>
      </w:pPr>
      <w:r w:rsidRPr="00765E19">
        <w:rPr>
          <w:rFonts w:ascii="Arial Narrow" w:hAnsi="Arial Narrow" w:cs="Tahoma"/>
          <w:spacing w:val="-6"/>
          <w:sz w:val="26"/>
          <w:szCs w:val="26"/>
        </w:rPr>
        <w:tab/>
      </w:r>
    </w:p>
    <w:p w14:paraId="0DB10004" w14:textId="35131B81" w:rsidR="00E217C4" w:rsidRPr="00765E19" w:rsidRDefault="00E217C4" w:rsidP="00C431AF">
      <w:pPr>
        <w:spacing w:line="288" w:lineRule="auto"/>
        <w:ind w:firstLine="708"/>
        <w:rPr>
          <w:rFonts w:ascii="Arial Narrow" w:hAnsi="Arial Narrow" w:cs="Tahoma"/>
          <w:b/>
          <w:i/>
          <w:spacing w:val="-6"/>
          <w:sz w:val="26"/>
          <w:szCs w:val="26"/>
        </w:rPr>
      </w:pPr>
      <w:r w:rsidRPr="00765E19">
        <w:rPr>
          <w:rFonts w:ascii="Arial Narrow" w:hAnsi="Arial Narrow" w:cs="Tahoma"/>
          <w:spacing w:val="-6"/>
          <w:sz w:val="26"/>
          <w:szCs w:val="26"/>
        </w:rPr>
        <w:t>I.</w:t>
      </w:r>
      <w:r w:rsidRPr="00765E19">
        <w:rPr>
          <w:rFonts w:ascii="Arial Narrow" w:hAnsi="Arial Narrow" w:cs="Tahoma"/>
          <w:b/>
          <w:i/>
          <w:spacing w:val="-6"/>
          <w:sz w:val="26"/>
          <w:szCs w:val="26"/>
        </w:rPr>
        <w:t xml:space="preserve"> HECHOS </w:t>
      </w:r>
      <w:r w:rsidR="00765E19" w:rsidRPr="00765E19">
        <w:rPr>
          <w:rFonts w:ascii="Arial Narrow" w:hAnsi="Arial Narrow" w:cs="Tahoma"/>
          <w:b/>
          <w:i/>
          <w:spacing w:val="-6"/>
          <w:sz w:val="26"/>
          <w:szCs w:val="26"/>
        </w:rPr>
        <w:t>JURÍDICAMENTE</w:t>
      </w:r>
      <w:r w:rsidRPr="00765E19">
        <w:rPr>
          <w:rFonts w:ascii="Arial Narrow" w:hAnsi="Arial Narrow" w:cs="Tahoma"/>
          <w:b/>
          <w:i/>
          <w:spacing w:val="-6"/>
          <w:sz w:val="26"/>
          <w:szCs w:val="26"/>
        </w:rPr>
        <w:t xml:space="preserve"> RELEVANTES</w:t>
      </w:r>
    </w:p>
    <w:p w14:paraId="5A5A5026" w14:textId="77777777" w:rsidR="00E217C4" w:rsidRPr="00765E19" w:rsidRDefault="00E217C4" w:rsidP="00C431AF">
      <w:pPr>
        <w:pStyle w:val="Sinespaciado"/>
        <w:spacing w:line="288" w:lineRule="auto"/>
        <w:rPr>
          <w:rFonts w:ascii="Arial Narrow" w:hAnsi="Arial Narrow" w:cs="Tahoma"/>
          <w:sz w:val="26"/>
          <w:szCs w:val="26"/>
        </w:rPr>
      </w:pPr>
    </w:p>
    <w:p w14:paraId="1C4D002B" w14:textId="77777777" w:rsidR="000E71D6" w:rsidRPr="00765E19" w:rsidRDefault="005B07E8" w:rsidP="00C431AF">
      <w:pPr>
        <w:pStyle w:val="Textoindependiente21"/>
        <w:spacing w:line="288" w:lineRule="auto"/>
        <w:ind w:firstLine="851"/>
        <w:rPr>
          <w:rFonts w:ascii="Arial Narrow" w:hAnsi="Arial Narrow" w:cs="Tahoma"/>
          <w:b w:val="0"/>
          <w:spacing w:val="-6"/>
          <w:sz w:val="26"/>
          <w:szCs w:val="26"/>
        </w:rPr>
      </w:pPr>
      <w:r w:rsidRPr="00765E19">
        <w:rPr>
          <w:rFonts w:ascii="Arial Narrow" w:hAnsi="Arial Narrow" w:cs="Tahoma"/>
          <w:b w:val="0"/>
          <w:spacing w:val="-6"/>
          <w:sz w:val="26"/>
          <w:szCs w:val="26"/>
        </w:rPr>
        <w:t>Relata el accion</w:t>
      </w:r>
      <w:r w:rsidR="005649DD" w:rsidRPr="00765E19">
        <w:rPr>
          <w:rFonts w:ascii="Arial Narrow" w:hAnsi="Arial Narrow" w:cs="Tahoma"/>
          <w:b w:val="0"/>
          <w:spacing w:val="-6"/>
          <w:sz w:val="26"/>
          <w:szCs w:val="26"/>
        </w:rPr>
        <w:t>ante que</w:t>
      </w:r>
      <w:r w:rsidR="00467D07" w:rsidRPr="00765E19">
        <w:rPr>
          <w:rFonts w:ascii="Arial Narrow" w:hAnsi="Arial Narrow" w:cs="Tahoma"/>
          <w:b w:val="0"/>
          <w:spacing w:val="-6"/>
          <w:sz w:val="26"/>
          <w:szCs w:val="26"/>
        </w:rPr>
        <w:t xml:space="preserve"> se encuentra afiliado a Colpensiones, en calidad de cotizante; </w:t>
      </w:r>
      <w:r w:rsidR="007D0528" w:rsidRPr="00765E19">
        <w:rPr>
          <w:rFonts w:ascii="Arial Narrow" w:hAnsi="Arial Narrow" w:cs="Tahoma"/>
          <w:b w:val="0"/>
          <w:spacing w:val="-6"/>
          <w:sz w:val="26"/>
          <w:szCs w:val="26"/>
        </w:rPr>
        <w:t>que fue</w:t>
      </w:r>
      <w:r w:rsidR="00467D07" w:rsidRPr="00765E19">
        <w:rPr>
          <w:rFonts w:ascii="Arial Narrow" w:hAnsi="Arial Narrow" w:cs="Tahoma"/>
          <w:b w:val="0"/>
          <w:spacing w:val="-6"/>
          <w:sz w:val="26"/>
          <w:szCs w:val="26"/>
        </w:rPr>
        <w:t xml:space="preserve"> diagnosticado con cefalea con signos de alarma, VIH, sífilis latente, </w:t>
      </w:r>
      <w:r w:rsidR="007D0528" w:rsidRPr="00765E19">
        <w:rPr>
          <w:rFonts w:ascii="Arial Narrow" w:hAnsi="Arial Narrow" w:cs="Tahoma"/>
          <w:b w:val="0"/>
          <w:spacing w:val="-6"/>
          <w:sz w:val="26"/>
          <w:szCs w:val="26"/>
        </w:rPr>
        <w:t xml:space="preserve">y </w:t>
      </w:r>
      <w:r w:rsidR="00467D07" w:rsidRPr="00765E19">
        <w:rPr>
          <w:rFonts w:ascii="Arial Narrow" w:hAnsi="Arial Narrow" w:cs="Tahoma"/>
          <w:b w:val="0"/>
          <w:spacing w:val="-6"/>
          <w:sz w:val="26"/>
          <w:szCs w:val="26"/>
        </w:rPr>
        <w:t>trastorno de ansiedad y depresión,</w:t>
      </w:r>
      <w:r w:rsidR="007D0528" w:rsidRPr="00765E19">
        <w:rPr>
          <w:rFonts w:ascii="Arial Narrow" w:hAnsi="Arial Narrow" w:cs="Tahoma"/>
          <w:b w:val="0"/>
          <w:spacing w:val="-6"/>
          <w:sz w:val="26"/>
          <w:szCs w:val="26"/>
        </w:rPr>
        <w:t xml:space="preserve"> razón por la que </w:t>
      </w:r>
      <w:r w:rsidR="00467D07" w:rsidRPr="00765E19">
        <w:rPr>
          <w:rFonts w:ascii="Arial Narrow" w:hAnsi="Arial Narrow" w:cs="Tahoma"/>
          <w:b w:val="0"/>
          <w:spacing w:val="-6"/>
          <w:sz w:val="26"/>
          <w:szCs w:val="26"/>
        </w:rPr>
        <w:t xml:space="preserve">el día 26 de junio de 2019 solicitó </w:t>
      </w:r>
      <w:r w:rsidR="007D0528" w:rsidRPr="00765E19">
        <w:rPr>
          <w:rFonts w:ascii="Arial Narrow" w:hAnsi="Arial Narrow" w:cs="Tahoma"/>
          <w:b w:val="0"/>
          <w:spacing w:val="-6"/>
          <w:sz w:val="26"/>
          <w:szCs w:val="26"/>
        </w:rPr>
        <w:t xml:space="preserve">ante Colpensiones la </w:t>
      </w:r>
      <w:r w:rsidR="00467D07" w:rsidRPr="00765E19">
        <w:rPr>
          <w:rFonts w:ascii="Arial Narrow" w:hAnsi="Arial Narrow" w:cs="Tahoma"/>
          <w:b w:val="0"/>
          <w:spacing w:val="-6"/>
          <w:sz w:val="26"/>
          <w:szCs w:val="26"/>
        </w:rPr>
        <w:t>calificación de pérdida de capacidad laboral</w:t>
      </w:r>
      <w:r w:rsidR="00DD0333" w:rsidRPr="00765E19">
        <w:rPr>
          <w:rFonts w:ascii="Arial Narrow" w:hAnsi="Arial Narrow" w:cs="Tahoma"/>
          <w:b w:val="0"/>
          <w:spacing w:val="-6"/>
          <w:sz w:val="26"/>
          <w:szCs w:val="26"/>
        </w:rPr>
        <w:t>, quien</w:t>
      </w:r>
      <w:r w:rsidR="007D0528" w:rsidRPr="00765E19">
        <w:rPr>
          <w:rFonts w:ascii="Arial Narrow" w:hAnsi="Arial Narrow" w:cs="Tahoma"/>
          <w:b w:val="0"/>
          <w:spacing w:val="-6"/>
          <w:sz w:val="26"/>
          <w:szCs w:val="26"/>
        </w:rPr>
        <w:t xml:space="preserve"> solicitó la </w:t>
      </w:r>
      <w:r w:rsidR="00DD0333" w:rsidRPr="00765E19">
        <w:rPr>
          <w:rFonts w:ascii="Arial Narrow" w:hAnsi="Arial Narrow" w:cs="Tahoma"/>
          <w:b w:val="0"/>
          <w:spacing w:val="-6"/>
          <w:sz w:val="26"/>
          <w:szCs w:val="26"/>
        </w:rPr>
        <w:t xml:space="preserve">historia clínica actualizada, </w:t>
      </w:r>
      <w:r w:rsidR="007D0528" w:rsidRPr="00765E19">
        <w:rPr>
          <w:rFonts w:ascii="Arial Narrow" w:hAnsi="Arial Narrow" w:cs="Tahoma"/>
          <w:b w:val="0"/>
          <w:spacing w:val="-6"/>
          <w:sz w:val="26"/>
          <w:szCs w:val="26"/>
        </w:rPr>
        <w:t xml:space="preserve">pese a que con la solicitud  </w:t>
      </w:r>
      <w:r w:rsidR="00DD0333" w:rsidRPr="00765E19">
        <w:rPr>
          <w:rFonts w:ascii="Arial Narrow" w:hAnsi="Arial Narrow" w:cs="Tahoma"/>
          <w:b w:val="0"/>
          <w:spacing w:val="-6"/>
          <w:sz w:val="26"/>
          <w:szCs w:val="26"/>
        </w:rPr>
        <w:t xml:space="preserve">se aportaron conceptos </w:t>
      </w:r>
      <w:r w:rsidR="007D0528" w:rsidRPr="00765E19">
        <w:rPr>
          <w:rFonts w:ascii="Arial Narrow" w:hAnsi="Arial Narrow" w:cs="Tahoma"/>
          <w:b w:val="0"/>
          <w:spacing w:val="-6"/>
          <w:sz w:val="26"/>
          <w:szCs w:val="26"/>
        </w:rPr>
        <w:t xml:space="preserve">médicos </w:t>
      </w:r>
      <w:r w:rsidR="00DD0333" w:rsidRPr="00765E19">
        <w:rPr>
          <w:rFonts w:ascii="Arial Narrow" w:hAnsi="Arial Narrow" w:cs="Tahoma"/>
          <w:b w:val="0"/>
          <w:spacing w:val="-6"/>
          <w:sz w:val="26"/>
          <w:szCs w:val="26"/>
        </w:rPr>
        <w:t>de mayo de 2019</w:t>
      </w:r>
      <w:r w:rsidR="007D0528" w:rsidRPr="00765E19">
        <w:rPr>
          <w:rFonts w:ascii="Arial Narrow" w:hAnsi="Arial Narrow" w:cs="Tahoma"/>
          <w:b w:val="0"/>
          <w:spacing w:val="-6"/>
          <w:sz w:val="26"/>
          <w:szCs w:val="26"/>
        </w:rPr>
        <w:t xml:space="preserve">, por  lo que considera que la entidad está </w:t>
      </w:r>
      <w:r w:rsidR="00DD0333" w:rsidRPr="00765E19">
        <w:rPr>
          <w:rFonts w:ascii="Arial Narrow" w:hAnsi="Arial Narrow" w:cs="Tahoma"/>
          <w:b w:val="0"/>
          <w:spacing w:val="-6"/>
          <w:sz w:val="26"/>
          <w:szCs w:val="26"/>
        </w:rPr>
        <w:t>dilat</w:t>
      </w:r>
      <w:r w:rsidR="007D0528" w:rsidRPr="00765E19">
        <w:rPr>
          <w:rFonts w:ascii="Arial Narrow" w:hAnsi="Arial Narrow" w:cs="Tahoma"/>
          <w:b w:val="0"/>
          <w:spacing w:val="-6"/>
          <w:sz w:val="26"/>
          <w:szCs w:val="26"/>
        </w:rPr>
        <w:t xml:space="preserve">ando el proceso de calificación. </w:t>
      </w:r>
    </w:p>
    <w:p w14:paraId="5B371366" w14:textId="77777777" w:rsidR="000E71D6" w:rsidRPr="00765E19" w:rsidRDefault="000E71D6" w:rsidP="00C431AF">
      <w:pPr>
        <w:pStyle w:val="Sinespaciado"/>
        <w:spacing w:line="288" w:lineRule="auto"/>
        <w:rPr>
          <w:rFonts w:ascii="Arial Narrow" w:hAnsi="Arial Narrow" w:cs="Tahoma"/>
          <w:sz w:val="26"/>
          <w:szCs w:val="26"/>
        </w:rPr>
      </w:pPr>
    </w:p>
    <w:p w14:paraId="6802DCC3" w14:textId="510C2D6A" w:rsidR="00574D93" w:rsidRPr="00765E19" w:rsidRDefault="00574D93" w:rsidP="00C431AF">
      <w:pPr>
        <w:pStyle w:val="Textoindependiente21"/>
        <w:spacing w:line="288" w:lineRule="auto"/>
        <w:ind w:firstLine="851"/>
        <w:rPr>
          <w:rFonts w:ascii="Arial Narrow" w:hAnsi="Arial Narrow" w:cs="Tahoma"/>
          <w:b w:val="0"/>
          <w:spacing w:val="-6"/>
          <w:sz w:val="26"/>
          <w:szCs w:val="26"/>
        </w:rPr>
      </w:pPr>
      <w:r w:rsidRPr="00765E19">
        <w:rPr>
          <w:rFonts w:ascii="Arial Narrow" w:hAnsi="Arial Narrow" w:cs="Tahoma"/>
          <w:b w:val="0"/>
          <w:spacing w:val="-6"/>
          <w:sz w:val="26"/>
          <w:szCs w:val="26"/>
        </w:rPr>
        <w:t xml:space="preserve">Por lo anterior, solicita la protección de sus derechos </w:t>
      </w:r>
      <w:r w:rsidR="00F02858" w:rsidRPr="00765E19">
        <w:rPr>
          <w:rFonts w:ascii="Arial Narrow" w:hAnsi="Arial Narrow" w:cs="Tahoma"/>
          <w:b w:val="0"/>
          <w:spacing w:val="-6"/>
          <w:sz w:val="26"/>
          <w:szCs w:val="26"/>
        </w:rPr>
        <w:t xml:space="preserve">fundamentales </w:t>
      </w:r>
      <w:r w:rsidR="00DD0333" w:rsidRPr="00765E19">
        <w:rPr>
          <w:rFonts w:ascii="Arial Narrow" w:hAnsi="Arial Narrow" w:cs="Tahoma"/>
          <w:b w:val="0"/>
          <w:spacing w:val="-6"/>
          <w:sz w:val="26"/>
          <w:szCs w:val="26"/>
        </w:rPr>
        <w:t>a la seguridad social</w:t>
      </w:r>
      <w:r w:rsidR="00F02858" w:rsidRPr="00765E19">
        <w:rPr>
          <w:rFonts w:ascii="Arial Narrow" w:hAnsi="Arial Narrow" w:cs="Tahoma"/>
          <w:b w:val="0"/>
          <w:spacing w:val="-6"/>
          <w:sz w:val="26"/>
          <w:szCs w:val="26"/>
        </w:rPr>
        <w:t xml:space="preserve">, </w:t>
      </w:r>
      <w:r w:rsidR="00DD0333" w:rsidRPr="00765E19">
        <w:rPr>
          <w:rFonts w:ascii="Arial Narrow" w:hAnsi="Arial Narrow" w:cs="Tahoma"/>
          <w:b w:val="0"/>
          <w:spacing w:val="-6"/>
          <w:sz w:val="26"/>
          <w:szCs w:val="26"/>
        </w:rPr>
        <w:t>salud</w:t>
      </w:r>
      <w:r w:rsidR="005649DD" w:rsidRPr="00765E19">
        <w:rPr>
          <w:rFonts w:ascii="Arial Narrow" w:hAnsi="Arial Narrow" w:cs="Tahoma"/>
          <w:b w:val="0"/>
          <w:spacing w:val="-6"/>
          <w:sz w:val="26"/>
          <w:szCs w:val="26"/>
        </w:rPr>
        <w:t>,</w:t>
      </w:r>
      <w:r w:rsidR="00DD0333" w:rsidRPr="00765E19">
        <w:rPr>
          <w:rFonts w:ascii="Arial Narrow" w:hAnsi="Arial Narrow" w:cs="Tahoma"/>
          <w:b w:val="0"/>
          <w:spacing w:val="-6"/>
          <w:sz w:val="26"/>
          <w:szCs w:val="26"/>
        </w:rPr>
        <w:t xml:space="preserve"> vida digna, dignidad humana, el debido proceso y mínimo vital</w:t>
      </w:r>
      <w:r w:rsidR="007D0528" w:rsidRPr="00765E19">
        <w:rPr>
          <w:rFonts w:ascii="Arial Narrow" w:hAnsi="Arial Narrow" w:cs="Tahoma"/>
          <w:b w:val="0"/>
          <w:spacing w:val="-6"/>
          <w:sz w:val="26"/>
          <w:szCs w:val="26"/>
        </w:rPr>
        <w:t xml:space="preserve">, </w:t>
      </w:r>
      <w:r w:rsidR="005649DD" w:rsidRPr="00765E19">
        <w:rPr>
          <w:rFonts w:ascii="Arial Narrow" w:hAnsi="Arial Narrow" w:cs="Tahoma"/>
          <w:b w:val="0"/>
          <w:spacing w:val="-6"/>
          <w:sz w:val="26"/>
          <w:szCs w:val="26"/>
        </w:rPr>
        <w:t xml:space="preserve">y en </w:t>
      </w:r>
      <w:r w:rsidR="00F02858" w:rsidRPr="00765E19">
        <w:rPr>
          <w:rFonts w:ascii="Arial Narrow" w:hAnsi="Arial Narrow" w:cs="Tahoma"/>
          <w:b w:val="0"/>
          <w:spacing w:val="-6"/>
          <w:sz w:val="26"/>
          <w:szCs w:val="26"/>
        </w:rPr>
        <w:t xml:space="preserve">consecuencia, se ordene a </w:t>
      </w:r>
      <w:r w:rsidR="005649DD" w:rsidRPr="00765E19">
        <w:rPr>
          <w:rFonts w:ascii="Arial Narrow" w:hAnsi="Arial Narrow" w:cs="Tahoma"/>
          <w:b w:val="0"/>
          <w:spacing w:val="-6"/>
          <w:sz w:val="26"/>
          <w:szCs w:val="26"/>
        </w:rPr>
        <w:t xml:space="preserve">Colpensiones </w:t>
      </w:r>
      <w:r w:rsidR="007D0528" w:rsidRPr="00765E19">
        <w:rPr>
          <w:rFonts w:ascii="Arial Narrow" w:hAnsi="Arial Narrow" w:cs="Tahoma"/>
          <w:b w:val="0"/>
          <w:spacing w:val="-6"/>
          <w:sz w:val="26"/>
          <w:szCs w:val="26"/>
        </w:rPr>
        <w:t>asignar</w:t>
      </w:r>
      <w:r w:rsidR="00DD0333" w:rsidRPr="00765E19">
        <w:rPr>
          <w:rFonts w:ascii="Arial Narrow" w:hAnsi="Arial Narrow" w:cs="Tahoma"/>
          <w:b w:val="0"/>
          <w:spacing w:val="-6"/>
          <w:sz w:val="26"/>
          <w:szCs w:val="26"/>
        </w:rPr>
        <w:t xml:space="preserve"> la cita médica laboral, teniendo en cuenta </w:t>
      </w:r>
      <w:r w:rsidR="007D0528" w:rsidRPr="00765E19">
        <w:rPr>
          <w:rFonts w:ascii="Arial Narrow" w:hAnsi="Arial Narrow" w:cs="Tahoma"/>
          <w:b w:val="0"/>
          <w:spacing w:val="-6"/>
          <w:sz w:val="26"/>
          <w:szCs w:val="26"/>
        </w:rPr>
        <w:t xml:space="preserve">el </w:t>
      </w:r>
      <w:r w:rsidR="00DD0333" w:rsidRPr="00765E19">
        <w:rPr>
          <w:rFonts w:ascii="Arial Narrow" w:hAnsi="Arial Narrow" w:cs="Tahoma"/>
          <w:b w:val="0"/>
          <w:spacing w:val="-6"/>
          <w:sz w:val="26"/>
          <w:szCs w:val="26"/>
        </w:rPr>
        <w:t>historial clínico completo que ya reposa allí</w:t>
      </w:r>
      <w:r w:rsidR="001F1E2D" w:rsidRPr="00765E19">
        <w:rPr>
          <w:rFonts w:ascii="Arial Narrow" w:hAnsi="Arial Narrow" w:cs="Tahoma"/>
          <w:b w:val="0"/>
          <w:spacing w:val="-6"/>
          <w:sz w:val="26"/>
          <w:szCs w:val="26"/>
        </w:rPr>
        <w:t xml:space="preserve">. </w:t>
      </w:r>
    </w:p>
    <w:p w14:paraId="5C4471A9" w14:textId="77777777" w:rsidR="00D239AD" w:rsidRPr="00765E19" w:rsidRDefault="00D239AD" w:rsidP="00C431AF">
      <w:pPr>
        <w:pStyle w:val="Sinespaciado"/>
        <w:spacing w:line="288" w:lineRule="auto"/>
        <w:rPr>
          <w:rFonts w:ascii="Arial Narrow" w:hAnsi="Arial Narrow" w:cs="Tahoma"/>
          <w:spacing w:val="-6"/>
          <w:sz w:val="26"/>
          <w:szCs w:val="26"/>
        </w:rPr>
      </w:pPr>
    </w:p>
    <w:p w14:paraId="6ADD20B1" w14:textId="4E5420AF" w:rsidR="00D239AD" w:rsidRPr="00765E19" w:rsidRDefault="00D239AD" w:rsidP="00C431AF">
      <w:pPr>
        <w:pStyle w:val="Textoindependiente21"/>
        <w:spacing w:line="288" w:lineRule="auto"/>
        <w:ind w:firstLine="851"/>
        <w:rPr>
          <w:rFonts w:ascii="Arial Narrow" w:hAnsi="Arial Narrow" w:cs="Tahoma"/>
          <w:b w:val="0"/>
          <w:spacing w:val="-6"/>
          <w:sz w:val="26"/>
          <w:szCs w:val="26"/>
        </w:rPr>
      </w:pPr>
      <w:r w:rsidRPr="00765E19">
        <w:rPr>
          <w:rFonts w:ascii="Arial Narrow" w:hAnsi="Arial Narrow" w:cs="Tahoma"/>
          <w:b w:val="0"/>
          <w:spacing w:val="-6"/>
          <w:sz w:val="26"/>
          <w:szCs w:val="26"/>
        </w:rPr>
        <w:t xml:space="preserve">Admitida la presente acción tutelar, se corrió traslado a Colpensiones, quien </w:t>
      </w:r>
      <w:r w:rsidR="00DD0333" w:rsidRPr="00765E19">
        <w:rPr>
          <w:rFonts w:ascii="Arial Narrow" w:hAnsi="Arial Narrow" w:cs="Tahoma"/>
          <w:b w:val="0"/>
          <w:spacing w:val="-6"/>
          <w:sz w:val="26"/>
          <w:szCs w:val="26"/>
        </w:rPr>
        <w:t xml:space="preserve">solicitó al despacho que desestime la acción de tutela contra ellos ya que no existe el hecho vulnerador de los derechos fundamentales del accionante. </w:t>
      </w:r>
    </w:p>
    <w:p w14:paraId="34654952" w14:textId="3DCD7E7B" w:rsidR="00853444" w:rsidRPr="00765E19" w:rsidRDefault="005B07E8" w:rsidP="00C431AF">
      <w:pPr>
        <w:pStyle w:val="Textoindependiente21"/>
        <w:spacing w:line="288" w:lineRule="auto"/>
        <w:ind w:firstLine="851"/>
        <w:rPr>
          <w:rFonts w:ascii="Arial Narrow" w:hAnsi="Arial Narrow" w:cs="Tahoma"/>
          <w:b w:val="0"/>
          <w:spacing w:val="-6"/>
          <w:sz w:val="26"/>
          <w:szCs w:val="26"/>
        </w:rPr>
      </w:pPr>
      <w:r w:rsidRPr="00765E19">
        <w:rPr>
          <w:rFonts w:ascii="Arial Narrow" w:hAnsi="Arial Narrow" w:cs="Tahoma"/>
          <w:b w:val="0"/>
          <w:spacing w:val="-6"/>
          <w:sz w:val="26"/>
          <w:szCs w:val="26"/>
        </w:rPr>
        <w:t xml:space="preserve"> </w:t>
      </w:r>
    </w:p>
    <w:p w14:paraId="2CBAAA6E" w14:textId="77777777" w:rsidR="00E217C4" w:rsidRPr="00765E19" w:rsidRDefault="00E217C4" w:rsidP="00C431AF">
      <w:pPr>
        <w:pStyle w:val="Textoindependiente21"/>
        <w:spacing w:line="288" w:lineRule="auto"/>
        <w:ind w:firstLine="851"/>
        <w:rPr>
          <w:rFonts w:ascii="Arial Narrow" w:hAnsi="Arial Narrow" w:cs="Tahoma"/>
          <w:spacing w:val="-6"/>
          <w:sz w:val="26"/>
          <w:szCs w:val="26"/>
        </w:rPr>
      </w:pPr>
      <w:r w:rsidRPr="00765E19">
        <w:rPr>
          <w:rFonts w:ascii="Arial Narrow" w:hAnsi="Arial Narrow" w:cs="Tahoma"/>
          <w:spacing w:val="-6"/>
          <w:sz w:val="26"/>
          <w:szCs w:val="26"/>
        </w:rPr>
        <w:t>II. SENTENCIA DE PRIMERA INSTANCIA.</w:t>
      </w:r>
    </w:p>
    <w:p w14:paraId="1028F70F" w14:textId="77777777" w:rsidR="00E217C4" w:rsidRPr="00765E19" w:rsidRDefault="00E217C4" w:rsidP="00C431AF">
      <w:pPr>
        <w:pStyle w:val="Sinespaciado"/>
        <w:spacing w:line="288" w:lineRule="auto"/>
        <w:rPr>
          <w:rFonts w:ascii="Arial Narrow" w:hAnsi="Arial Narrow" w:cs="Tahoma"/>
          <w:spacing w:val="-6"/>
          <w:sz w:val="26"/>
          <w:szCs w:val="26"/>
        </w:rPr>
      </w:pPr>
    </w:p>
    <w:p w14:paraId="616AD39C" w14:textId="2FC77173" w:rsidR="00E217C4" w:rsidRPr="00765E19" w:rsidRDefault="00E217C4" w:rsidP="00C431AF">
      <w:pPr>
        <w:pStyle w:val="Textoindependiente21"/>
        <w:spacing w:line="288" w:lineRule="auto"/>
        <w:ind w:firstLine="851"/>
        <w:rPr>
          <w:rFonts w:ascii="Arial Narrow" w:hAnsi="Arial Narrow" w:cs="Tahoma"/>
          <w:spacing w:val="-6"/>
          <w:sz w:val="26"/>
          <w:szCs w:val="26"/>
        </w:rPr>
      </w:pPr>
      <w:r w:rsidRPr="00765E19">
        <w:rPr>
          <w:rFonts w:ascii="Arial Narrow" w:hAnsi="Arial Narrow" w:cs="Tahoma"/>
          <w:b w:val="0"/>
          <w:spacing w:val="-6"/>
          <w:sz w:val="26"/>
          <w:szCs w:val="26"/>
        </w:rPr>
        <w:t xml:space="preserve">La Jueza del conocimiento mediante </w:t>
      </w:r>
      <w:r w:rsidR="002443DE" w:rsidRPr="00765E19">
        <w:rPr>
          <w:rFonts w:ascii="Arial Narrow" w:hAnsi="Arial Narrow" w:cs="Tahoma"/>
          <w:b w:val="0"/>
          <w:spacing w:val="-6"/>
          <w:sz w:val="26"/>
          <w:szCs w:val="26"/>
        </w:rPr>
        <w:t xml:space="preserve">sentencia dictada </w:t>
      </w:r>
      <w:r w:rsidR="003F47BE" w:rsidRPr="00765E19">
        <w:rPr>
          <w:rFonts w:ascii="Arial Narrow" w:hAnsi="Arial Narrow" w:cs="Tahoma"/>
          <w:b w:val="0"/>
          <w:spacing w:val="-6"/>
          <w:sz w:val="26"/>
          <w:szCs w:val="26"/>
        </w:rPr>
        <w:t xml:space="preserve">el </w:t>
      </w:r>
      <w:r w:rsidR="001D3FDB" w:rsidRPr="00765E19">
        <w:rPr>
          <w:rFonts w:ascii="Arial Narrow" w:hAnsi="Arial Narrow" w:cs="Tahoma"/>
          <w:b w:val="0"/>
          <w:spacing w:val="-6"/>
          <w:sz w:val="26"/>
          <w:szCs w:val="26"/>
        </w:rPr>
        <w:t>23</w:t>
      </w:r>
      <w:r w:rsidR="003F47BE" w:rsidRPr="00765E19">
        <w:rPr>
          <w:rFonts w:ascii="Arial Narrow" w:hAnsi="Arial Narrow" w:cs="Tahoma"/>
          <w:b w:val="0"/>
          <w:spacing w:val="-6"/>
          <w:sz w:val="26"/>
          <w:szCs w:val="26"/>
        </w:rPr>
        <w:t xml:space="preserve"> de septiembre de 2019</w:t>
      </w:r>
      <w:r w:rsidR="002443DE" w:rsidRPr="00765E19">
        <w:rPr>
          <w:rFonts w:ascii="Arial Narrow" w:hAnsi="Arial Narrow" w:cs="Tahoma"/>
          <w:b w:val="0"/>
          <w:spacing w:val="-6"/>
          <w:sz w:val="26"/>
          <w:szCs w:val="26"/>
        </w:rPr>
        <w:t xml:space="preserve">, </w:t>
      </w:r>
      <w:r w:rsidR="001D3FDB" w:rsidRPr="00765E19">
        <w:rPr>
          <w:rFonts w:ascii="Arial Narrow" w:hAnsi="Arial Narrow" w:cs="Tahoma"/>
          <w:b w:val="0"/>
          <w:spacing w:val="-6"/>
          <w:sz w:val="26"/>
          <w:szCs w:val="26"/>
        </w:rPr>
        <w:t>negó por i</w:t>
      </w:r>
      <w:r w:rsidR="007D0528" w:rsidRPr="00765E19">
        <w:rPr>
          <w:rFonts w:ascii="Arial Narrow" w:hAnsi="Arial Narrow" w:cs="Tahoma"/>
          <w:b w:val="0"/>
          <w:spacing w:val="-6"/>
          <w:sz w:val="26"/>
          <w:szCs w:val="26"/>
        </w:rPr>
        <w:t>mprocedente la acción de tutela, al considerar que C</w:t>
      </w:r>
      <w:r w:rsidR="001D3FDB" w:rsidRPr="00765E19">
        <w:rPr>
          <w:rFonts w:ascii="Arial Narrow" w:hAnsi="Arial Narrow" w:cs="Tahoma"/>
          <w:b w:val="0"/>
          <w:spacing w:val="-6"/>
          <w:sz w:val="26"/>
          <w:szCs w:val="26"/>
        </w:rPr>
        <w:t xml:space="preserve">olpensiones no solicitó de manera caprichosa la documentación complementaria, </w:t>
      </w:r>
      <w:r w:rsidR="007D0528" w:rsidRPr="00765E19">
        <w:rPr>
          <w:rFonts w:ascii="Arial Narrow" w:hAnsi="Arial Narrow" w:cs="Tahoma"/>
          <w:b w:val="0"/>
          <w:spacing w:val="-6"/>
          <w:sz w:val="26"/>
          <w:szCs w:val="26"/>
        </w:rPr>
        <w:t>puesto que</w:t>
      </w:r>
      <w:r w:rsidR="001D3FDB" w:rsidRPr="00765E19">
        <w:rPr>
          <w:rFonts w:ascii="Arial Narrow" w:hAnsi="Arial Narrow" w:cs="Tahoma"/>
          <w:b w:val="0"/>
          <w:spacing w:val="-6"/>
          <w:sz w:val="26"/>
          <w:szCs w:val="26"/>
        </w:rPr>
        <w:t xml:space="preserve"> simplemente </w:t>
      </w:r>
      <w:r w:rsidR="007D0528" w:rsidRPr="00765E19">
        <w:rPr>
          <w:rFonts w:ascii="Arial Narrow" w:hAnsi="Arial Narrow" w:cs="Tahoma"/>
          <w:b w:val="0"/>
          <w:spacing w:val="-6"/>
          <w:sz w:val="26"/>
          <w:szCs w:val="26"/>
        </w:rPr>
        <w:t xml:space="preserve">se trata  de una obligación </w:t>
      </w:r>
      <w:r w:rsidR="001D3FDB" w:rsidRPr="00765E19">
        <w:rPr>
          <w:rFonts w:ascii="Arial Narrow" w:hAnsi="Arial Narrow" w:cs="Tahoma"/>
          <w:b w:val="0"/>
          <w:spacing w:val="-6"/>
          <w:sz w:val="26"/>
          <w:szCs w:val="26"/>
        </w:rPr>
        <w:t xml:space="preserve">consagrada en el </w:t>
      </w:r>
      <w:r w:rsidR="007D0528" w:rsidRPr="00765E19">
        <w:rPr>
          <w:rFonts w:ascii="Arial Narrow" w:hAnsi="Arial Narrow" w:cs="Tahoma"/>
          <w:b w:val="0"/>
          <w:spacing w:val="-6"/>
          <w:sz w:val="26"/>
          <w:szCs w:val="26"/>
        </w:rPr>
        <w:t>Num.4.7 de D</w:t>
      </w:r>
      <w:r w:rsidR="001D3FDB" w:rsidRPr="00765E19">
        <w:rPr>
          <w:rFonts w:ascii="Arial Narrow" w:hAnsi="Arial Narrow" w:cs="Tahoma"/>
          <w:b w:val="0"/>
          <w:spacing w:val="-6"/>
          <w:sz w:val="26"/>
          <w:szCs w:val="26"/>
        </w:rPr>
        <w:t xml:space="preserve">ecreto 1507 del 2014, por </w:t>
      </w:r>
      <w:r w:rsidR="007D0528" w:rsidRPr="00765E19">
        <w:rPr>
          <w:rFonts w:ascii="Arial Narrow" w:hAnsi="Arial Narrow" w:cs="Tahoma"/>
          <w:b w:val="0"/>
          <w:spacing w:val="-6"/>
          <w:sz w:val="26"/>
          <w:szCs w:val="26"/>
        </w:rPr>
        <w:t>lo que descartó la existencia de v</w:t>
      </w:r>
      <w:r w:rsidR="001D3FDB" w:rsidRPr="00765E19">
        <w:rPr>
          <w:rFonts w:ascii="Arial Narrow" w:hAnsi="Arial Narrow" w:cs="Tahoma"/>
          <w:b w:val="0"/>
          <w:spacing w:val="-6"/>
          <w:sz w:val="26"/>
          <w:szCs w:val="26"/>
        </w:rPr>
        <w:t>iolación o desconocimiento de</w:t>
      </w:r>
      <w:r w:rsidR="007D0528" w:rsidRPr="00765E19">
        <w:rPr>
          <w:rFonts w:ascii="Arial Narrow" w:hAnsi="Arial Narrow" w:cs="Tahoma"/>
          <w:b w:val="0"/>
          <w:spacing w:val="-6"/>
          <w:sz w:val="26"/>
          <w:szCs w:val="26"/>
        </w:rPr>
        <w:t xml:space="preserve"> los derechos fundamentales invocados. </w:t>
      </w:r>
    </w:p>
    <w:p w14:paraId="12C09B32" w14:textId="77777777" w:rsidR="001D3FDB" w:rsidRPr="00765E19" w:rsidRDefault="001D3FDB" w:rsidP="00C431AF">
      <w:pPr>
        <w:pStyle w:val="Textoindependiente21"/>
        <w:spacing w:line="288" w:lineRule="auto"/>
        <w:ind w:firstLine="851"/>
        <w:rPr>
          <w:rFonts w:ascii="Arial Narrow" w:hAnsi="Arial Narrow" w:cs="Tahoma"/>
          <w:spacing w:val="-6"/>
          <w:sz w:val="26"/>
          <w:szCs w:val="26"/>
        </w:rPr>
      </w:pPr>
    </w:p>
    <w:p w14:paraId="5A44F1FE" w14:textId="77777777" w:rsidR="00E217C4" w:rsidRPr="00765E19" w:rsidRDefault="00E217C4" w:rsidP="00C431AF">
      <w:pPr>
        <w:pStyle w:val="Textoindependiente21"/>
        <w:spacing w:line="288" w:lineRule="auto"/>
        <w:ind w:firstLine="851"/>
        <w:rPr>
          <w:rFonts w:ascii="Arial Narrow" w:hAnsi="Arial Narrow" w:cs="Tahoma"/>
          <w:spacing w:val="-6"/>
          <w:sz w:val="26"/>
          <w:szCs w:val="26"/>
        </w:rPr>
      </w:pPr>
      <w:r w:rsidRPr="00765E19">
        <w:rPr>
          <w:rFonts w:ascii="Arial Narrow" w:hAnsi="Arial Narrow" w:cs="Tahoma"/>
          <w:spacing w:val="-6"/>
          <w:sz w:val="26"/>
          <w:szCs w:val="26"/>
        </w:rPr>
        <w:t>III. IMPUGNACIÓN.</w:t>
      </w:r>
    </w:p>
    <w:p w14:paraId="220493D0" w14:textId="7F74ACD2" w:rsidR="00E217C4" w:rsidRPr="00765E19" w:rsidRDefault="000E71D6" w:rsidP="00C431AF">
      <w:pPr>
        <w:pStyle w:val="Sinespaciado"/>
        <w:spacing w:line="288" w:lineRule="auto"/>
        <w:rPr>
          <w:rFonts w:ascii="Arial Narrow" w:hAnsi="Arial Narrow" w:cs="Tahoma"/>
          <w:sz w:val="26"/>
          <w:szCs w:val="26"/>
        </w:rPr>
      </w:pPr>
      <w:r w:rsidRPr="00765E19">
        <w:rPr>
          <w:rFonts w:ascii="Arial Narrow" w:hAnsi="Arial Narrow" w:cs="Tahoma"/>
          <w:sz w:val="26"/>
          <w:szCs w:val="26"/>
        </w:rPr>
        <w:tab/>
      </w:r>
    </w:p>
    <w:p w14:paraId="24A753AD" w14:textId="0DE096A4" w:rsidR="00E217C4" w:rsidRPr="00765E19" w:rsidRDefault="001D3FDB" w:rsidP="00C431AF">
      <w:pPr>
        <w:pStyle w:val="Textoindependiente21"/>
        <w:spacing w:line="288" w:lineRule="auto"/>
        <w:ind w:firstLine="851"/>
        <w:rPr>
          <w:rFonts w:ascii="Arial Narrow" w:hAnsi="Arial Narrow" w:cs="Tahoma"/>
          <w:b w:val="0"/>
          <w:spacing w:val="-6"/>
          <w:sz w:val="26"/>
          <w:szCs w:val="26"/>
        </w:rPr>
      </w:pPr>
      <w:r w:rsidRPr="00765E19">
        <w:rPr>
          <w:rFonts w:ascii="Arial Narrow" w:hAnsi="Arial Narrow" w:cs="Tahoma"/>
          <w:b w:val="0"/>
          <w:spacing w:val="-6"/>
          <w:sz w:val="26"/>
          <w:szCs w:val="26"/>
        </w:rPr>
        <w:t>El accionante</w:t>
      </w:r>
      <w:r w:rsidR="002443DE" w:rsidRPr="00765E19">
        <w:rPr>
          <w:rFonts w:ascii="Arial Narrow" w:hAnsi="Arial Narrow" w:cs="Tahoma"/>
          <w:b w:val="0"/>
          <w:spacing w:val="-6"/>
          <w:sz w:val="26"/>
          <w:szCs w:val="26"/>
        </w:rPr>
        <w:t xml:space="preserve"> </w:t>
      </w:r>
      <w:r w:rsidR="00E217C4" w:rsidRPr="00765E19">
        <w:rPr>
          <w:rFonts w:ascii="Arial Narrow" w:hAnsi="Arial Narrow" w:cs="Tahoma"/>
          <w:b w:val="0"/>
          <w:spacing w:val="-6"/>
          <w:sz w:val="26"/>
          <w:szCs w:val="26"/>
        </w:rPr>
        <w:t>impugnó el fallo, arguyendo que</w:t>
      </w:r>
      <w:r w:rsidRPr="00765E19">
        <w:rPr>
          <w:rFonts w:ascii="Arial Narrow" w:hAnsi="Arial Narrow" w:cs="Tahoma"/>
          <w:b w:val="0"/>
          <w:spacing w:val="-6"/>
          <w:sz w:val="26"/>
          <w:szCs w:val="26"/>
        </w:rPr>
        <w:t xml:space="preserve"> en la solicitud se presentó historia clínica completa, con conceptos de especialistas correspondientes a los últimos seis meses anteriores a la presentación de dicha sol</w:t>
      </w:r>
      <w:r w:rsidR="007D0528" w:rsidRPr="00765E19">
        <w:rPr>
          <w:rFonts w:ascii="Arial Narrow" w:hAnsi="Arial Narrow" w:cs="Tahoma"/>
          <w:b w:val="0"/>
          <w:spacing w:val="-6"/>
          <w:sz w:val="26"/>
          <w:szCs w:val="26"/>
        </w:rPr>
        <w:t>icitud y que de acuerdo con eso, el requerimiento de</w:t>
      </w:r>
      <w:r w:rsidRPr="00765E19">
        <w:rPr>
          <w:rFonts w:ascii="Arial Narrow" w:hAnsi="Arial Narrow" w:cs="Tahoma"/>
          <w:b w:val="0"/>
          <w:spacing w:val="-6"/>
          <w:sz w:val="26"/>
          <w:szCs w:val="26"/>
        </w:rPr>
        <w:t xml:space="preserve"> Colpensiones </w:t>
      </w:r>
      <w:r w:rsidR="007D0528" w:rsidRPr="00765E19">
        <w:rPr>
          <w:rFonts w:ascii="Arial Narrow" w:hAnsi="Arial Narrow" w:cs="Tahoma"/>
          <w:b w:val="0"/>
          <w:spacing w:val="-6"/>
          <w:sz w:val="26"/>
          <w:szCs w:val="26"/>
        </w:rPr>
        <w:t xml:space="preserve">de </w:t>
      </w:r>
      <w:r w:rsidRPr="00765E19">
        <w:rPr>
          <w:rFonts w:ascii="Arial Narrow" w:hAnsi="Arial Narrow" w:cs="Tahoma"/>
          <w:b w:val="0"/>
          <w:spacing w:val="-6"/>
          <w:sz w:val="26"/>
          <w:szCs w:val="26"/>
        </w:rPr>
        <w:t>la hist</w:t>
      </w:r>
      <w:r w:rsidR="007D0528" w:rsidRPr="00765E19">
        <w:rPr>
          <w:rFonts w:ascii="Arial Narrow" w:hAnsi="Arial Narrow" w:cs="Tahoma"/>
          <w:b w:val="0"/>
          <w:spacing w:val="-6"/>
          <w:sz w:val="26"/>
          <w:szCs w:val="26"/>
        </w:rPr>
        <w:t>oria clínica ya aportada só</w:t>
      </w:r>
      <w:r w:rsidRPr="00765E19">
        <w:rPr>
          <w:rFonts w:ascii="Arial Narrow" w:hAnsi="Arial Narrow" w:cs="Tahoma"/>
          <w:b w:val="0"/>
          <w:spacing w:val="-6"/>
          <w:sz w:val="26"/>
          <w:szCs w:val="26"/>
        </w:rPr>
        <w:t xml:space="preserve">lo produce dilatación del proceso, que conlleva directamente la </w:t>
      </w:r>
      <w:r w:rsidRPr="00765E19">
        <w:rPr>
          <w:rFonts w:ascii="Arial Narrow" w:hAnsi="Arial Narrow" w:cs="Tahoma"/>
          <w:b w:val="0"/>
          <w:spacing w:val="-6"/>
          <w:sz w:val="26"/>
          <w:szCs w:val="26"/>
        </w:rPr>
        <w:lastRenderedPageBreak/>
        <w:t xml:space="preserve">vulneración de los derechos fundamentales incoados en la acción de tutela, ya que de esa calificación depende posiblemente el acceso al derecho de una pensión por invalidez. </w:t>
      </w:r>
      <w:r w:rsidR="00E217C4" w:rsidRPr="00765E19">
        <w:rPr>
          <w:rFonts w:ascii="Arial Narrow" w:hAnsi="Arial Narrow" w:cs="Tahoma"/>
          <w:b w:val="0"/>
          <w:spacing w:val="-6"/>
          <w:sz w:val="26"/>
          <w:szCs w:val="26"/>
        </w:rPr>
        <w:t xml:space="preserve"> </w:t>
      </w:r>
    </w:p>
    <w:p w14:paraId="5F726792" w14:textId="77777777" w:rsidR="00796DDD" w:rsidRPr="00765E19" w:rsidRDefault="00796DDD" w:rsidP="00C431AF">
      <w:pPr>
        <w:pStyle w:val="Textoindependiente21"/>
        <w:spacing w:line="288" w:lineRule="auto"/>
        <w:ind w:firstLine="851"/>
        <w:rPr>
          <w:rFonts w:ascii="Arial Narrow" w:hAnsi="Arial Narrow" w:cs="Tahoma"/>
          <w:b w:val="0"/>
          <w:spacing w:val="-6"/>
          <w:sz w:val="26"/>
          <w:szCs w:val="26"/>
        </w:rPr>
      </w:pPr>
    </w:p>
    <w:p w14:paraId="756534D3" w14:textId="77777777" w:rsidR="00E217C4" w:rsidRPr="00765E19" w:rsidRDefault="00E217C4" w:rsidP="00C431AF">
      <w:pPr>
        <w:pStyle w:val="Textoindependiente21"/>
        <w:spacing w:line="288" w:lineRule="auto"/>
        <w:ind w:firstLine="851"/>
        <w:rPr>
          <w:rFonts w:ascii="Arial Narrow" w:hAnsi="Arial Narrow" w:cs="Tahoma"/>
          <w:b w:val="0"/>
          <w:spacing w:val="-6"/>
          <w:sz w:val="26"/>
          <w:szCs w:val="26"/>
        </w:rPr>
      </w:pPr>
      <w:r w:rsidRPr="00765E19">
        <w:rPr>
          <w:rFonts w:ascii="Arial Narrow" w:hAnsi="Arial Narrow" w:cs="Tahoma"/>
          <w:b w:val="0"/>
          <w:spacing w:val="-6"/>
          <w:sz w:val="26"/>
          <w:szCs w:val="26"/>
        </w:rPr>
        <w:t>III.</w:t>
      </w:r>
      <w:r w:rsidRPr="00765E19">
        <w:rPr>
          <w:rFonts w:ascii="Arial Narrow" w:hAnsi="Arial Narrow" w:cs="Tahoma"/>
          <w:i/>
          <w:spacing w:val="-6"/>
          <w:sz w:val="26"/>
          <w:szCs w:val="26"/>
        </w:rPr>
        <w:t xml:space="preserve"> CONSIDERACIONES.</w:t>
      </w:r>
    </w:p>
    <w:p w14:paraId="46A86EB3" w14:textId="77777777" w:rsidR="00E217C4" w:rsidRPr="00765E19" w:rsidRDefault="00E217C4" w:rsidP="00C431AF">
      <w:pPr>
        <w:pStyle w:val="Sinespaciado"/>
        <w:spacing w:line="288" w:lineRule="auto"/>
        <w:rPr>
          <w:rFonts w:ascii="Arial Narrow" w:hAnsi="Arial Narrow" w:cs="Tahoma"/>
          <w:spacing w:val="-6"/>
          <w:sz w:val="26"/>
          <w:szCs w:val="26"/>
        </w:rPr>
      </w:pPr>
    </w:p>
    <w:p w14:paraId="46ABA02B" w14:textId="77777777" w:rsidR="00E217C4" w:rsidRPr="00765E19" w:rsidRDefault="00F9087D" w:rsidP="00C431AF">
      <w:pPr>
        <w:tabs>
          <w:tab w:val="left" w:pos="-720"/>
        </w:tabs>
        <w:suppressAutoHyphens/>
        <w:spacing w:line="288" w:lineRule="auto"/>
        <w:ind w:right="-7"/>
        <w:jc w:val="both"/>
        <w:rPr>
          <w:rFonts w:ascii="Arial Narrow" w:hAnsi="Arial Narrow" w:cs="Tahoma"/>
          <w:b/>
          <w:bCs/>
          <w:i/>
          <w:color w:val="000000"/>
          <w:spacing w:val="-6"/>
          <w:sz w:val="26"/>
          <w:szCs w:val="26"/>
        </w:rPr>
      </w:pPr>
      <w:r w:rsidRPr="00765E19">
        <w:rPr>
          <w:rFonts w:ascii="Arial Narrow" w:hAnsi="Arial Narrow" w:cs="Tahoma"/>
          <w:b/>
          <w:bCs/>
          <w:i/>
          <w:color w:val="000000"/>
          <w:spacing w:val="-6"/>
          <w:sz w:val="26"/>
          <w:szCs w:val="26"/>
        </w:rPr>
        <w:tab/>
      </w:r>
      <w:r w:rsidR="00E217C4" w:rsidRPr="00765E19">
        <w:rPr>
          <w:rFonts w:ascii="Arial Narrow" w:hAnsi="Arial Narrow" w:cs="Tahoma"/>
          <w:b/>
          <w:bCs/>
          <w:i/>
          <w:color w:val="000000"/>
          <w:spacing w:val="-6"/>
          <w:sz w:val="26"/>
          <w:szCs w:val="26"/>
        </w:rPr>
        <w:t>Problema jurídico a resolver.</w:t>
      </w:r>
    </w:p>
    <w:p w14:paraId="412C74FA" w14:textId="77777777" w:rsidR="00F9087D" w:rsidRPr="00765E19" w:rsidRDefault="00F9087D" w:rsidP="00C431AF">
      <w:pPr>
        <w:pStyle w:val="Sinespaciado"/>
        <w:spacing w:line="288" w:lineRule="auto"/>
        <w:rPr>
          <w:rFonts w:ascii="Arial Narrow" w:hAnsi="Arial Narrow" w:cs="Tahoma"/>
          <w:sz w:val="26"/>
          <w:szCs w:val="26"/>
        </w:rPr>
      </w:pPr>
      <w:r w:rsidRPr="00765E19">
        <w:rPr>
          <w:rFonts w:ascii="Arial Narrow" w:hAnsi="Arial Narrow" w:cs="Tahoma"/>
          <w:sz w:val="26"/>
          <w:szCs w:val="26"/>
        </w:rPr>
        <w:tab/>
      </w:r>
    </w:p>
    <w:p w14:paraId="61906F1D" w14:textId="0515A17F" w:rsidR="002443DE" w:rsidRPr="00765E19" w:rsidRDefault="00F9087D" w:rsidP="00C431AF">
      <w:pPr>
        <w:pStyle w:val="Sinespaciado"/>
        <w:spacing w:line="288" w:lineRule="auto"/>
        <w:ind w:firstLine="708"/>
        <w:jc w:val="both"/>
        <w:rPr>
          <w:rFonts w:ascii="Arial Narrow" w:hAnsi="Arial Narrow" w:cs="Tahoma"/>
          <w:i/>
          <w:spacing w:val="-6"/>
          <w:sz w:val="26"/>
          <w:szCs w:val="26"/>
          <w:lang w:val="es-CO"/>
        </w:rPr>
      </w:pPr>
      <w:r w:rsidRPr="00765E19">
        <w:rPr>
          <w:rFonts w:ascii="Arial Narrow" w:hAnsi="Arial Narrow" w:cs="Tahoma"/>
          <w:i/>
          <w:spacing w:val="-6"/>
          <w:sz w:val="26"/>
          <w:szCs w:val="26"/>
          <w:lang w:val="es-CO"/>
        </w:rPr>
        <w:t>¿</w:t>
      </w:r>
      <w:r w:rsidR="00B205FA" w:rsidRPr="00765E19">
        <w:rPr>
          <w:rFonts w:ascii="Arial Narrow" w:hAnsi="Arial Narrow" w:cs="Tahoma"/>
          <w:i/>
          <w:spacing w:val="-6"/>
          <w:sz w:val="26"/>
          <w:szCs w:val="26"/>
          <w:lang w:val="es-CO"/>
        </w:rPr>
        <w:t xml:space="preserve">Vulneró </w:t>
      </w:r>
      <w:r w:rsidR="000E71D6" w:rsidRPr="00765E19">
        <w:rPr>
          <w:rFonts w:ascii="Arial Narrow" w:hAnsi="Arial Narrow" w:cs="Tahoma"/>
          <w:i/>
          <w:spacing w:val="-6"/>
          <w:sz w:val="26"/>
          <w:szCs w:val="26"/>
          <w:lang w:val="es-CO"/>
        </w:rPr>
        <w:t xml:space="preserve">la entidad </w:t>
      </w:r>
      <w:r w:rsidR="00B205FA" w:rsidRPr="00765E19">
        <w:rPr>
          <w:rFonts w:ascii="Arial Narrow" w:hAnsi="Arial Narrow" w:cs="Tahoma"/>
          <w:i/>
          <w:spacing w:val="-6"/>
          <w:sz w:val="26"/>
          <w:szCs w:val="26"/>
          <w:lang w:val="es-CO"/>
        </w:rPr>
        <w:t xml:space="preserve">demandada los derechos fundamentales del </w:t>
      </w:r>
      <w:r w:rsidR="000E71D6" w:rsidRPr="00765E19">
        <w:rPr>
          <w:rFonts w:ascii="Arial Narrow" w:hAnsi="Arial Narrow" w:cs="Tahoma"/>
          <w:i/>
          <w:spacing w:val="-6"/>
          <w:sz w:val="26"/>
          <w:szCs w:val="26"/>
          <w:lang w:val="es-CO"/>
        </w:rPr>
        <w:t>actor</w:t>
      </w:r>
      <w:r w:rsidR="00B205FA" w:rsidRPr="00765E19">
        <w:rPr>
          <w:rFonts w:ascii="Arial Narrow" w:hAnsi="Arial Narrow" w:cs="Tahoma"/>
          <w:i/>
          <w:spacing w:val="-6"/>
          <w:sz w:val="26"/>
          <w:szCs w:val="26"/>
          <w:lang w:val="es-CO"/>
        </w:rPr>
        <w:t xml:space="preserve"> al requerirle la complementación de los documentos para la solicitud de calificación de pérdida de capacidad laboral? </w:t>
      </w:r>
    </w:p>
    <w:p w14:paraId="05780B10" w14:textId="3F3107EB" w:rsidR="00B205FA" w:rsidRPr="00765E19" w:rsidRDefault="00E217C4" w:rsidP="00C431AF">
      <w:pPr>
        <w:tabs>
          <w:tab w:val="left" w:pos="-720"/>
        </w:tabs>
        <w:suppressAutoHyphens/>
        <w:spacing w:line="288" w:lineRule="auto"/>
        <w:ind w:right="-7" w:firstLine="851"/>
        <w:jc w:val="both"/>
        <w:rPr>
          <w:rFonts w:ascii="Arial Narrow" w:hAnsi="Arial Narrow" w:cs="Tahoma"/>
          <w:bCs/>
          <w:i/>
          <w:color w:val="000000"/>
          <w:spacing w:val="-6"/>
          <w:sz w:val="26"/>
          <w:szCs w:val="26"/>
        </w:rPr>
      </w:pPr>
      <w:r w:rsidRPr="00765E19">
        <w:rPr>
          <w:rFonts w:ascii="Arial Narrow" w:hAnsi="Arial Narrow" w:cs="Tahoma"/>
          <w:bCs/>
          <w:i/>
          <w:color w:val="000000"/>
          <w:spacing w:val="-6"/>
          <w:sz w:val="26"/>
          <w:szCs w:val="26"/>
        </w:rPr>
        <w:t xml:space="preserve"> </w:t>
      </w:r>
    </w:p>
    <w:p w14:paraId="0D1D4EA9" w14:textId="77777777" w:rsidR="00E217C4" w:rsidRPr="00765E19" w:rsidRDefault="00E217C4" w:rsidP="00C431AF">
      <w:pPr>
        <w:spacing w:line="288" w:lineRule="auto"/>
        <w:ind w:firstLine="708"/>
        <w:jc w:val="both"/>
        <w:rPr>
          <w:rFonts w:ascii="Arial Narrow" w:hAnsi="Arial Narrow" w:cs="Tahoma"/>
          <w:b/>
          <w:i/>
          <w:iCs/>
          <w:spacing w:val="-6"/>
          <w:sz w:val="26"/>
          <w:szCs w:val="26"/>
        </w:rPr>
      </w:pPr>
      <w:r w:rsidRPr="00765E19">
        <w:rPr>
          <w:rFonts w:ascii="Arial Narrow" w:hAnsi="Arial Narrow" w:cs="Tahoma"/>
          <w:b/>
          <w:i/>
          <w:iCs/>
          <w:spacing w:val="-6"/>
          <w:sz w:val="26"/>
          <w:szCs w:val="26"/>
        </w:rPr>
        <w:t>De</w:t>
      </w:r>
      <w:r w:rsidR="00F9087D" w:rsidRPr="00765E19">
        <w:rPr>
          <w:rFonts w:ascii="Arial Narrow" w:hAnsi="Arial Narrow" w:cs="Tahoma"/>
          <w:b/>
          <w:i/>
          <w:iCs/>
          <w:spacing w:val="-6"/>
          <w:sz w:val="26"/>
          <w:szCs w:val="26"/>
        </w:rPr>
        <w:t>sarrollo de la problemática planteada</w:t>
      </w:r>
      <w:r w:rsidRPr="00765E19">
        <w:rPr>
          <w:rFonts w:ascii="Arial Narrow" w:hAnsi="Arial Narrow" w:cs="Tahoma"/>
          <w:b/>
          <w:i/>
          <w:iCs/>
          <w:spacing w:val="-6"/>
          <w:sz w:val="26"/>
          <w:szCs w:val="26"/>
        </w:rPr>
        <w:t>.</w:t>
      </w:r>
    </w:p>
    <w:p w14:paraId="4E1F7B40" w14:textId="5C3E80AD" w:rsidR="00B205FA" w:rsidRPr="00765E19" w:rsidRDefault="00B205FA" w:rsidP="00C431AF">
      <w:pPr>
        <w:pStyle w:val="Sinespaciado"/>
        <w:spacing w:line="288" w:lineRule="auto"/>
        <w:rPr>
          <w:rFonts w:ascii="Arial Narrow" w:hAnsi="Arial Narrow" w:cs="Tahoma"/>
          <w:sz w:val="26"/>
          <w:szCs w:val="26"/>
        </w:rPr>
      </w:pPr>
      <w:r w:rsidRPr="00765E19">
        <w:rPr>
          <w:rFonts w:ascii="Arial Narrow" w:hAnsi="Arial Narrow" w:cs="Tahoma"/>
          <w:sz w:val="26"/>
          <w:szCs w:val="26"/>
        </w:rPr>
        <w:tab/>
      </w:r>
    </w:p>
    <w:p w14:paraId="16D63C91" w14:textId="77777777" w:rsidR="00E753B4" w:rsidRPr="00765E19" w:rsidRDefault="00E753B4" w:rsidP="00C431AF">
      <w:pPr>
        <w:pStyle w:val="Sinespaciado"/>
        <w:spacing w:line="288" w:lineRule="auto"/>
        <w:ind w:firstLine="708"/>
        <w:jc w:val="both"/>
        <w:rPr>
          <w:rFonts w:ascii="Arial Narrow" w:hAnsi="Arial Narrow" w:cs="Tahoma"/>
          <w:spacing w:val="-6"/>
          <w:sz w:val="26"/>
          <w:szCs w:val="26"/>
          <w:lang w:val="es-CO"/>
        </w:rPr>
      </w:pPr>
      <w:r w:rsidRPr="00765E19">
        <w:rPr>
          <w:rFonts w:ascii="Arial Narrow" w:hAnsi="Arial Narrow" w:cs="Tahoma"/>
          <w:spacing w:val="-6"/>
          <w:sz w:val="26"/>
          <w:szCs w:val="26"/>
          <w:lang w:val="es-CO"/>
        </w:rPr>
        <w:t xml:space="preserve">Lo primero que debe decirse es que la acción de tutela contemplada en el artículo 86 de la Constitución Política, fue establecida para que cualquier persona solicite al Juez la protección expedita de sus derechos fundamentales, cuando quiera que estos resulten vulnerados por la acción o la omisión de una autoridad pública y, conforme a la ley, por los particulares. </w:t>
      </w:r>
    </w:p>
    <w:p w14:paraId="33DE3C1A" w14:textId="77777777" w:rsidR="00E753B4" w:rsidRPr="00765E19" w:rsidRDefault="00E753B4" w:rsidP="00C431AF">
      <w:pPr>
        <w:pStyle w:val="Sinespaciado"/>
        <w:spacing w:line="288" w:lineRule="auto"/>
        <w:rPr>
          <w:rFonts w:ascii="Arial Narrow" w:hAnsi="Arial Narrow" w:cs="Tahoma"/>
          <w:sz w:val="26"/>
          <w:szCs w:val="26"/>
        </w:rPr>
      </w:pPr>
    </w:p>
    <w:p w14:paraId="6FB4787A" w14:textId="370B55FD" w:rsidR="00E753B4" w:rsidRPr="00765E19" w:rsidRDefault="00E753B4" w:rsidP="00C431AF">
      <w:pPr>
        <w:pStyle w:val="Sinespaciado"/>
        <w:spacing w:line="288" w:lineRule="auto"/>
        <w:ind w:firstLine="708"/>
        <w:rPr>
          <w:rFonts w:ascii="Arial Narrow" w:hAnsi="Arial Narrow" w:cs="Tahoma"/>
          <w:b/>
          <w:i/>
          <w:spacing w:val="-6"/>
          <w:sz w:val="26"/>
          <w:szCs w:val="26"/>
        </w:rPr>
      </w:pPr>
      <w:r w:rsidRPr="00765E19">
        <w:rPr>
          <w:rFonts w:ascii="Arial Narrow" w:hAnsi="Arial Narrow" w:cs="Tahoma"/>
          <w:b/>
          <w:i/>
          <w:spacing w:val="-6"/>
          <w:sz w:val="26"/>
          <w:szCs w:val="26"/>
        </w:rPr>
        <w:t xml:space="preserve">3.1 De la calificación de pérdida de capacidad laboral </w:t>
      </w:r>
    </w:p>
    <w:p w14:paraId="797EC1A6" w14:textId="77777777" w:rsidR="00E753B4" w:rsidRPr="00765E19" w:rsidRDefault="00E753B4" w:rsidP="00C431AF">
      <w:pPr>
        <w:pStyle w:val="Sinespaciado"/>
        <w:spacing w:line="288" w:lineRule="auto"/>
        <w:rPr>
          <w:rFonts w:ascii="Arial Narrow" w:hAnsi="Arial Narrow" w:cs="Tahoma"/>
          <w:spacing w:val="-6"/>
          <w:sz w:val="26"/>
          <w:szCs w:val="26"/>
        </w:rPr>
      </w:pPr>
    </w:p>
    <w:p w14:paraId="0ED7FBB6" w14:textId="77777777" w:rsidR="00E753B4" w:rsidRPr="00765E19" w:rsidRDefault="00E753B4" w:rsidP="00C431AF">
      <w:pPr>
        <w:pStyle w:val="Sinespaciado"/>
        <w:spacing w:line="288" w:lineRule="auto"/>
        <w:ind w:firstLine="708"/>
        <w:jc w:val="both"/>
        <w:rPr>
          <w:rFonts w:ascii="Arial Narrow" w:hAnsi="Arial Narrow" w:cs="Tahoma"/>
          <w:spacing w:val="-6"/>
          <w:sz w:val="26"/>
          <w:szCs w:val="26"/>
        </w:rPr>
      </w:pPr>
      <w:r w:rsidRPr="00765E19">
        <w:rPr>
          <w:rFonts w:ascii="Arial Narrow" w:hAnsi="Arial Narrow" w:cs="Tahoma"/>
          <w:spacing w:val="-6"/>
          <w:sz w:val="26"/>
          <w:szCs w:val="26"/>
          <w:lang w:val="es-CO"/>
        </w:rPr>
        <w:t xml:space="preserve">Los </w:t>
      </w:r>
      <w:r w:rsidRPr="00765E19">
        <w:rPr>
          <w:rFonts w:ascii="Arial Narrow" w:hAnsi="Arial Narrow" w:cs="Tahoma"/>
          <w:spacing w:val="-6"/>
          <w:sz w:val="26"/>
          <w:szCs w:val="26"/>
        </w:rPr>
        <w:t xml:space="preserve">dictámenes de pérdida de capacidad laboral que emiten las entidades calificadoras, tienen relevancia en el acceso al derecho de la seguridad social, pues dependiendo el grado de pérdida de capacidad laboral, el origen y la fecha de estructuración que dictaminen, los afiliados tienen la posibilidad de acceder a un grupo determinado de prestaciones asistenciales o económicas, que según el tipo de evento o situación, están a cargo de las entidades que componen el sistema general de seguridad social. </w:t>
      </w:r>
    </w:p>
    <w:p w14:paraId="0EE03915" w14:textId="77777777" w:rsidR="00E753B4" w:rsidRPr="00765E19" w:rsidRDefault="00E753B4" w:rsidP="00C431AF">
      <w:pPr>
        <w:pStyle w:val="Sinespaciado"/>
        <w:spacing w:line="288" w:lineRule="auto"/>
        <w:rPr>
          <w:rFonts w:ascii="Arial Narrow" w:hAnsi="Arial Narrow" w:cs="Tahoma"/>
          <w:spacing w:val="-6"/>
          <w:sz w:val="26"/>
          <w:szCs w:val="26"/>
        </w:rPr>
      </w:pPr>
    </w:p>
    <w:p w14:paraId="4AFA8470" w14:textId="77777777" w:rsidR="00E753B4" w:rsidRPr="00765E19" w:rsidRDefault="00E753B4" w:rsidP="00C431AF">
      <w:pPr>
        <w:pStyle w:val="Sinespaciado"/>
        <w:spacing w:line="288" w:lineRule="auto"/>
        <w:ind w:firstLine="708"/>
        <w:jc w:val="both"/>
        <w:rPr>
          <w:rFonts w:ascii="Arial Narrow" w:hAnsi="Arial Narrow" w:cs="Tahoma"/>
          <w:spacing w:val="-6"/>
          <w:sz w:val="26"/>
          <w:szCs w:val="26"/>
        </w:rPr>
      </w:pPr>
      <w:r w:rsidRPr="00765E19">
        <w:rPr>
          <w:rFonts w:ascii="Arial Narrow" w:hAnsi="Arial Narrow" w:cs="Tahoma"/>
          <w:spacing w:val="-6"/>
          <w:sz w:val="26"/>
          <w:szCs w:val="26"/>
        </w:rPr>
        <w:t xml:space="preserve">Al tenor de lo preceptuado en el  artículo 142 del Decreto 019 de 2012, que modificó el artículo 41 de la Ley 100/93, las entidades competentes para determinar en una primera oportunidad la pérdida de capacidad laboral y calificar el grado o porcentaje de incapacidad, el origen de las contingencias y la fecha de su estructuración son: (i) </w:t>
      </w:r>
      <w:r w:rsidRPr="00765E19">
        <w:rPr>
          <w:rFonts w:ascii="Arial Narrow" w:hAnsi="Arial Narrow" w:cs="Tahoma"/>
          <w:b/>
          <w:spacing w:val="-6"/>
          <w:sz w:val="26"/>
          <w:szCs w:val="26"/>
        </w:rPr>
        <w:t>el antiguo ISS hoy Administradora Colombiana de Pensiones Colpensiones,</w:t>
      </w:r>
      <w:r w:rsidRPr="00765E19">
        <w:rPr>
          <w:rFonts w:ascii="Arial Narrow" w:hAnsi="Arial Narrow" w:cs="Tahoma"/>
          <w:spacing w:val="-6"/>
          <w:sz w:val="26"/>
          <w:szCs w:val="26"/>
        </w:rPr>
        <w:t xml:space="preserve"> (ii) las Administradoras de Riesgos Laborales, (iii) las compañías que asuman los riesgos de invalidez y muerte y, (iv) las entidades promotoras de salud. </w:t>
      </w:r>
    </w:p>
    <w:p w14:paraId="07B7A42B" w14:textId="77777777" w:rsidR="00E753B4" w:rsidRPr="00765E19" w:rsidRDefault="00E753B4" w:rsidP="00C431AF">
      <w:pPr>
        <w:pStyle w:val="Sinespaciado"/>
        <w:spacing w:line="288" w:lineRule="auto"/>
        <w:rPr>
          <w:rFonts w:ascii="Arial Narrow" w:hAnsi="Arial Narrow" w:cs="Tahoma"/>
          <w:sz w:val="26"/>
          <w:szCs w:val="26"/>
        </w:rPr>
      </w:pPr>
    </w:p>
    <w:p w14:paraId="46E3AFF8" w14:textId="77777777" w:rsidR="00E753B4" w:rsidRPr="00765E19" w:rsidRDefault="00E753B4" w:rsidP="00C431AF">
      <w:pPr>
        <w:pStyle w:val="Sinespaciado"/>
        <w:spacing w:line="288" w:lineRule="auto"/>
        <w:ind w:firstLine="708"/>
        <w:jc w:val="both"/>
        <w:rPr>
          <w:rFonts w:ascii="Arial Narrow" w:hAnsi="Arial Narrow" w:cs="Tahoma"/>
          <w:spacing w:val="-6"/>
          <w:sz w:val="26"/>
          <w:szCs w:val="26"/>
        </w:rPr>
      </w:pPr>
      <w:r w:rsidRPr="00765E19">
        <w:rPr>
          <w:rFonts w:ascii="Arial Narrow" w:hAnsi="Arial Narrow" w:cs="Tahoma"/>
          <w:spacing w:val="-6"/>
          <w:sz w:val="26"/>
          <w:szCs w:val="26"/>
        </w:rPr>
        <w:t>Conforme a lo anterior, es claro que a Colpensiones, entre otras entidades, les está asignada la función de calificar la pérdida de capacidad laboral de sus afiliados.</w:t>
      </w:r>
    </w:p>
    <w:p w14:paraId="5E29B119" w14:textId="0B8797D5" w:rsidR="006D4A4A" w:rsidRPr="00765E19" w:rsidRDefault="000E71D6" w:rsidP="00C431AF">
      <w:pPr>
        <w:pStyle w:val="Sinespaciado"/>
        <w:spacing w:line="288" w:lineRule="auto"/>
        <w:rPr>
          <w:rFonts w:ascii="Arial Narrow" w:hAnsi="Arial Narrow" w:cs="Tahoma"/>
          <w:sz w:val="26"/>
          <w:szCs w:val="26"/>
        </w:rPr>
      </w:pPr>
      <w:r w:rsidRPr="00765E19">
        <w:rPr>
          <w:rFonts w:ascii="Arial Narrow" w:hAnsi="Arial Narrow" w:cs="Tahoma"/>
          <w:sz w:val="26"/>
          <w:szCs w:val="26"/>
        </w:rPr>
        <w:tab/>
      </w:r>
    </w:p>
    <w:p w14:paraId="65F994F0" w14:textId="3F11683A" w:rsidR="00F42919" w:rsidRPr="00765E19" w:rsidRDefault="00F42919" w:rsidP="00C431AF">
      <w:pPr>
        <w:spacing w:line="288" w:lineRule="auto"/>
        <w:ind w:firstLine="426"/>
        <w:jc w:val="both"/>
        <w:rPr>
          <w:rFonts w:ascii="Arial Narrow" w:hAnsi="Arial Narrow" w:cs="Tahoma"/>
          <w:spacing w:val="-6"/>
          <w:sz w:val="26"/>
          <w:szCs w:val="26"/>
        </w:rPr>
      </w:pPr>
      <w:r w:rsidRPr="00765E19">
        <w:rPr>
          <w:rFonts w:ascii="Arial Narrow" w:hAnsi="Arial Narrow" w:cs="Tahoma"/>
          <w:spacing w:val="-6"/>
          <w:sz w:val="26"/>
          <w:szCs w:val="26"/>
        </w:rPr>
        <w:t>De conformidad con el artículo 30 del Decreto 1352 de 2013, por medio del cual se reglamentó la organización y el funcionamiento de las Juntas de Calificación de Invalidez, y se dictan otras disposiciones, los requisitos mínimos que debe contener el expediente para solicitar el dictamen de pérdida de capacidad laboral destacando, en lo que respecta a la historia clínica que ésta debe ser aportada en los siguientes términos:</w:t>
      </w:r>
    </w:p>
    <w:p w14:paraId="32D39AA6" w14:textId="42DB4510" w:rsidR="00F42919" w:rsidRPr="00765E19" w:rsidRDefault="000E71D6" w:rsidP="00C431AF">
      <w:pPr>
        <w:pStyle w:val="Sinespaciado"/>
        <w:spacing w:line="288" w:lineRule="auto"/>
        <w:rPr>
          <w:rFonts w:ascii="Arial Narrow" w:hAnsi="Arial Narrow" w:cs="Tahoma"/>
          <w:sz w:val="26"/>
          <w:szCs w:val="26"/>
        </w:rPr>
      </w:pPr>
      <w:r w:rsidRPr="00765E19">
        <w:rPr>
          <w:rFonts w:ascii="Arial Narrow" w:hAnsi="Arial Narrow" w:cs="Tahoma"/>
          <w:sz w:val="26"/>
          <w:szCs w:val="26"/>
        </w:rPr>
        <w:tab/>
      </w:r>
    </w:p>
    <w:p w14:paraId="7AE09583" w14:textId="77777777" w:rsidR="00F42919" w:rsidRPr="00765E19" w:rsidRDefault="00F42919" w:rsidP="00765E19">
      <w:pPr>
        <w:ind w:left="426" w:right="418"/>
        <w:jc w:val="both"/>
        <w:rPr>
          <w:rFonts w:ascii="Arial Narrow" w:hAnsi="Arial Narrow" w:cs="Tahoma"/>
          <w:spacing w:val="-6"/>
          <w:sz w:val="24"/>
          <w:szCs w:val="26"/>
        </w:rPr>
      </w:pPr>
      <w:r w:rsidRPr="00765E19">
        <w:rPr>
          <w:rFonts w:ascii="Arial Narrow" w:hAnsi="Arial Narrow" w:cs="Tahoma"/>
          <w:spacing w:val="-6"/>
          <w:sz w:val="24"/>
          <w:szCs w:val="26"/>
        </w:rPr>
        <w:lastRenderedPageBreak/>
        <w:t>“</w:t>
      </w:r>
      <w:r w:rsidRPr="00765E19">
        <w:rPr>
          <w:rFonts w:ascii="Arial Narrow" w:hAnsi="Arial Narrow" w:cs="Tahoma"/>
          <w:i/>
          <w:spacing w:val="-6"/>
          <w:sz w:val="24"/>
          <w:szCs w:val="26"/>
        </w:rPr>
        <w:t xml:space="preserve">Copia completa de la historia clínica de las diferentes Instituciones Prestadoras de Servicios de Salud, incluyendo la historia clínica ocupacional, Entidades Promotoras de Salud, Medicina </w:t>
      </w:r>
      <w:proofErr w:type="spellStart"/>
      <w:r w:rsidRPr="00765E19">
        <w:rPr>
          <w:rFonts w:ascii="Arial Narrow" w:hAnsi="Arial Narrow" w:cs="Tahoma"/>
          <w:i/>
          <w:spacing w:val="-6"/>
          <w:sz w:val="24"/>
          <w:szCs w:val="26"/>
        </w:rPr>
        <w:t>Prepagada</w:t>
      </w:r>
      <w:proofErr w:type="spellEnd"/>
      <w:r w:rsidRPr="00765E19">
        <w:rPr>
          <w:rFonts w:ascii="Arial Narrow" w:hAnsi="Arial Narrow" w:cs="Tahoma"/>
          <w:i/>
          <w:spacing w:val="-6"/>
          <w:sz w:val="24"/>
          <w:szCs w:val="26"/>
        </w:rPr>
        <w:t xml:space="preserve"> o Médicos Generales o Especialistas que lo hayan atendido, que incluya la información antes, durante y después del acto médico, parte de la información por ejemplo debe ser la versión de los hechos por parte del usuario al momento de recibir la atención derivada del evento. En caso de muerte la historia clínica o </w:t>
      </w:r>
      <w:proofErr w:type="spellStart"/>
      <w:r w:rsidRPr="00765E19">
        <w:rPr>
          <w:rFonts w:ascii="Arial Narrow" w:hAnsi="Arial Narrow" w:cs="Tahoma"/>
          <w:i/>
          <w:spacing w:val="-6"/>
          <w:sz w:val="24"/>
          <w:szCs w:val="26"/>
        </w:rPr>
        <w:t>epicrisis</w:t>
      </w:r>
      <w:proofErr w:type="spellEnd"/>
      <w:r w:rsidRPr="00765E19">
        <w:rPr>
          <w:rFonts w:ascii="Arial Narrow" w:hAnsi="Arial Narrow" w:cs="Tahoma"/>
          <w:i/>
          <w:spacing w:val="-6"/>
          <w:sz w:val="24"/>
          <w:szCs w:val="26"/>
        </w:rPr>
        <w:t xml:space="preserve"> de acuerdo con cada caso. Si las Instituciones Prestadoras de Servicios de Salud no hubiesen tenido la historia clínica, o la misma no esté completa, deberá reposar en el expediente certificado o constancia de este hecho, caso en el cual, la entidad de seguridad social debió informar esta anomalía a los Entes Territoriales de Salud, para la investigación e imposición de sanciones él que hubiese lugar</w:t>
      </w:r>
      <w:r w:rsidRPr="00765E19">
        <w:rPr>
          <w:rFonts w:ascii="Arial Narrow" w:hAnsi="Arial Narrow" w:cs="Tahoma"/>
          <w:spacing w:val="-6"/>
          <w:sz w:val="24"/>
          <w:szCs w:val="26"/>
        </w:rPr>
        <w:t>”.</w:t>
      </w:r>
    </w:p>
    <w:p w14:paraId="35B9DA82" w14:textId="72FC94BD" w:rsidR="000E71D6" w:rsidRPr="00765E19" w:rsidRDefault="000E71D6" w:rsidP="00C431AF">
      <w:pPr>
        <w:pStyle w:val="Sinespaciado"/>
        <w:tabs>
          <w:tab w:val="left" w:pos="708"/>
          <w:tab w:val="left" w:pos="1380"/>
        </w:tabs>
        <w:spacing w:line="288" w:lineRule="auto"/>
        <w:rPr>
          <w:rFonts w:ascii="Arial Narrow" w:hAnsi="Arial Narrow" w:cs="Tahoma"/>
          <w:spacing w:val="-6"/>
          <w:sz w:val="26"/>
          <w:szCs w:val="26"/>
        </w:rPr>
      </w:pPr>
      <w:r w:rsidRPr="00765E19">
        <w:rPr>
          <w:rFonts w:ascii="Arial Narrow" w:hAnsi="Arial Narrow" w:cs="Tahoma"/>
          <w:spacing w:val="-6"/>
          <w:sz w:val="26"/>
          <w:szCs w:val="26"/>
        </w:rPr>
        <w:tab/>
      </w:r>
      <w:r w:rsidRPr="00765E19">
        <w:rPr>
          <w:rFonts w:ascii="Arial Narrow" w:hAnsi="Arial Narrow" w:cs="Tahoma"/>
          <w:spacing w:val="-6"/>
          <w:sz w:val="26"/>
          <w:szCs w:val="26"/>
        </w:rPr>
        <w:tab/>
      </w:r>
    </w:p>
    <w:p w14:paraId="70A73A2F" w14:textId="0D8C5B2E" w:rsidR="000E71D6" w:rsidRPr="00765E19" w:rsidRDefault="000E71D6" w:rsidP="00C431AF">
      <w:pPr>
        <w:spacing w:line="288" w:lineRule="auto"/>
        <w:ind w:firstLine="708"/>
        <w:jc w:val="both"/>
        <w:rPr>
          <w:rFonts w:ascii="Arial Narrow" w:hAnsi="Arial Narrow" w:cs="Tahoma"/>
          <w:b/>
          <w:i/>
          <w:spacing w:val="-6"/>
          <w:sz w:val="26"/>
          <w:szCs w:val="26"/>
        </w:rPr>
      </w:pPr>
      <w:r w:rsidRPr="00765E19">
        <w:rPr>
          <w:rFonts w:ascii="Arial Narrow" w:hAnsi="Arial Narrow" w:cs="Tahoma"/>
          <w:b/>
          <w:i/>
          <w:spacing w:val="-6"/>
          <w:sz w:val="26"/>
          <w:szCs w:val="26"/>
        </w:rPr>
        <w:t xml:space="preserve">3.2 Del debido proceso </w:t>
      </w:r>
    </w:p>
    <w:p w14:paraId="5A7018C8" w14:textId="77777777" w:rsidR="000E71D6" w:rsidRPr="00765E19" w:rsidRDefault="000E71D6" w:rsidP="00C431AF">
      <w:pPr>
        <w:pStyle w:val="Sinespaciado"/>
        <w:tabs>
          <w:tab w:val="left" w:pos="1275"/>
        </w:tabs>
        <w:spacing w:line="288" w:lineRule="auto"/>
        <w:rPr>
          <w:rFonts w:ascii="Arial Narrow" w:hAnsi="Arial Narrow" w:cs="Tahoma"/>
          <w:spacing w:val="-6"/>
          <w:sz w:val="26"/>
          <w:szCs w:val="26"/>
        </w:rPr>
      </w:pPr>
      <w:r w:rsidRPr="00765E19">
        <w:rPr>
          <w:rFonts w:ascii="Arial Narrow" w:hAnsi="Arial Narrow" w:cs="Tahoma"/>
          <w:spacing w:val="-6"/>
          <w:sz w:val="26"/>
          <w:szCs w:val="26"/>
        </w:rPr>
        <w:tab/>
      </w:r>
    </w:p>
    <w:p w14:paraId="1973864D" w14:textId="77777777" w:rsidR="000E71D6" w:rsidRDefault="000E71D6" w:rsidP="00C431AF">
      <w:pPr>
        <w:pStyle w:val="Sinespaciado"/>
        <w:spacing w:line="288" w:lineRule="auto"/>
        <w:jc w:val="both"/>
        <w:rPr>
          <w:rFonts w:ascii="Arial Narrow" w:hAnsi="Arial Narrow" w:cs="Tahoma"/>
          <w:spacing w:val="-6"/>
          <w:sz w:val="26"/>
          <w:szCs w:val="26"/>
          <w:lang w:val="es-CO"/>
        </w:rPr>
      </w:pPr>
      <w:r w:rsidRPr="00765E19">
        <w:rPr>
          <w:rFonts w:ascii="Arial Narrow" w:hAnsi="Arial Narrow" w:cs="Tahoma"/>
          <w:spacing w:val="-6"/>
          <w:sz w:val="26"/>
          <w:szCs w:val="26"/>
          <w:lang w:val="es-CO"/>
        </w:rPr>
        <w:tab/>
        <w:t xml:space="preserve">Dispone el artículo 29 superior que </w:t>
      </w:r>
      <w:r w:rsidRPr="00765E19">
        <w:rPr>
          <w:rFonts w:ascii="Arial Narrow" w:hAnsi="Arial Narrow" w:cs="Tahoma"/>
          <w:i/>
          <w:iCs/>
          <w:spacing w:val="-6"/>
          <w:sz w:val="26"/>
          <w:szCs w:val="26"/>
          <w:lang w:val="es-CO"/>
        </w:rPr>
        <w:t>"</w:t>
      </w:r>
      <w:r w:rsidRPr="00765E19">
        <w:rPr>
          <w:rFonts w:ascii="Arial Narrow" w:hAnsi="Arial Narrow" w:cs="Tahoma"/>
          <w:i/>
          <w:iCs/>
          <w:spacing w:val="-6"/>
          <w:sz w:val="24"/>
          <w:szCs w:val="26"/>
          <w:lang w:val="es-CO"/>
        </w:rPr>
        <w:t>el debido proceso se aplicará a toda clase de actuaciones judiciales y administrativas</w:t>
      </w:r>
      <w:r w:rsidRPr="00765E19">
        <w:rPr>
          <w:rFonts w:ascii="Arial Narrow" w:hAnsi="Arial Narrow" w:cs="Tahoma"/>
          <w:i/>
          <w:iCs/>
          <w:spacing w:val="-6"/>
          <w:sz w:val="26"/>
          <w:szCs w:val="26"/>
          <w:lang w:val="es-CO"/>
        </w:rPr>
        <w:t xml:space="preserve">", </w:t>
      </w:r>
      <w:r w:rsidRPr="00765E19">
        <w:rPr>
          <w:rFonts w:ascii="Arial Narrow" w:hAnsi="Arial Narrow" w:cs="Tahoma"/>
          <w:iCs/>
          <w:spacing w:val="-6"/>
          <w:sz w:val="26"/>
          <w:szCs w:val="26"/>
          <w:lang w:val="es-CO"/>
        </w:rPr>
        <w:t xml:space="preserve">de suerte que, </w:t>
      </w:r>
      <w:r w:rsidRPr="00765E19">
        <w:rPr>
          <w:rFonts w:ascii="Arial Narrow" w:hAnsi="Arial Narrow" w:cs="Tahoma"/>
          <w:spacing w:val="-6"/>
          <w:sz w:val="26"/>
          <w:szCs w:val="26"/>
          <w:lang w:val="es-CO"/>
        </w:rPr>
        <w:t>tanto las autoridades judiciales como las administrativas, deben actuar respetando y garantizando el ejercicio del derecho de defensa, dentro de los procedimientos diseñados por el legislador.</w:t>
      </w:r>
    </w:p>
    <w:p w14:paraId="795E1872" w14:textId="77777777" w:rsidR="00D25CAD" w:rsidRPr="00765E19" w:rsidRDefault="00D25CAD" w:rsidP="00C431AF">
      <w:pPr>
        <w:pStyle w:val="Sinespaciado"/>
        <w:spacing w:line="288" w:lineRule="auto"/>
        <w:jc w:val="both"/>
        <w:rPr>
          <w:rFonts w:ascii="Arial Narrow" w:hAnsi="Arial Narrow" w:cs="Tahoma"/>
          <w:b/>
          <w:iCs/>
          <w:spacing w:val="-6"/>
          <w:sz w:val="26"/>
          <w:szCs w:val="26"/>
        </w:rPr>
      </w:pPr>
    </w:p>
    <w:p w14:paraId="7FF4030C" w14:textId="77777777" w:rsidR="000E71D6" w:rsidRDefault="000E71D6" w:rsidP="00C431AF">
      <w:pPr>
        <w:spacing w:line="288" w:lineRule="auto"/>
        <w:ind w:right="49" w:firstLine="708"/>
        <w:jc w:val="both"/>
        <w:rPr>
          <w:rFonts w:ascii="Arial Narrow" w:hAnsi="Arial Narrow" w:cs="Tahoma"/>
          <w:spacing w:val="-6"/>
          <w:sz w:val="26"/>
          <w:szCs w:val="26"/>
        </w:rPr>
      </w:pPr>
      <w:r w:rsidRPr="00765E19">
        <w:rPr>
          <w:rFonts w:ascii="Arial Narrow" w:hAnsi="Arial Narrow" w:cs="Tahoma"/>
          <w:spacing w:val="-6"/>
          <w:sz w:val="26"/>
          <w:szCs w:val="26"/>
        </w:rPr>
        <w:t>En relación con el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765E19">
        <w:rPr>
          <w:rFonts w:ascii="Arial Narrow" w:hAnsi="Arial Narrow" w:cs="Tahoma"/>
          <w:i/>
          <w:iCs/>
          <w:spacing w:val="-6"/>
          <w:sz w:val="26"/>
          <w:szCs w:val="26"/>
        </w:rPr>
        <w:t>.</w:t>
      </w:r>
      <w:r w:rsidRPr="00765E19">
        <w:rPr>
          <w:rFonts w:ascii="Arial Narrow" w:hAnsi="Arial Narrow" w:cs="Tahoma"/>
          <w:spacing w:val="-6"/>
          <w:sz w:val="26"/>
          <w:szCs w:val="26"/>
        </w:rPr>
        <w:t xml:space="preserve"> Así, en la Sentencia T-023 de 2018, esta Corporación sostuvo:</w:t>
      </w:r>
    </w:p>
    <w:p w14:paraId="29DCD2A3" w14:textId="77777777" w:rsidR="00D25CAD" w:rsidRPr="00765E19" w:rsidRDefault="00D25CAD" w:rsidP="00C431AF">
      <w:pPr>
        <w:spacing w:line="288" w:lineRule="auto"/>
        <w:ind w:right="49" w:firstLine="708"/>
        <w:jc w:val="both"/>
        <w:rPr>
          <w:rFonts w:ascii="Arial Narrow" w:hAnsi="Arial Narrow" w:cs="Tahoma"/>
          <w:spacing w:val="-6"/>
          <w:sz w:val="26"/>
          <w:szCs w:val="26"/>
        </w:rPr>
      </w:pPr>
    </w:p>
    <w:p w14:paraId="61BC6019" w14:textId="77777777" w:rsidR="000E71D6" w:rsidRPr="00765E19" w:rsidRDefault="000E71D6" w:rsidP="00765E19">
      <w:pPr>
        <w:ind w:left="426" w:right="418" w:firstLine="425"/>
        <w:jc w:val="both"/>
        <w:rPr>
          <w:rFonts w:ascii="Arial Narrow" w:hAnsi="Arial Narrow" w:cs="Tahoma"/>
          <w:color w:val="2D2D2D"/>
          <w:spacing w:val="-6"/>
          <w:sz w:val="24"/>
          <w:szCs w:val="26"/>
          <w:shd w:val="clear" w:color="auto" w:fill="FFFFFF"/>
        </w:rPr>
      </w:pPr>
      <w:r w:rsidRPr="00765E19">
        <w:rPr>
          <w:rFonts w:ascii="Arial Narrow" w:hAnsi="Arial Narrow" w:cs="Tahoma"/>
          <w:color w:val="2D2D2D"/>
          <w:spacing w:val="-6"/>
          <w:sz w:val="24"/>
          <w:szCs w:val="26"/>
          <w:shd w:val="clear" w:color="auto" w:fill="FFFFFF"/>
        </w:rPr>
        <w:t>“</w:t>
      </w:r>
      <w:r w:rsidRPr="00765E19">
        <w:rPr>
          <w:rFonts w:ascii="Arial Narrow" w:hAnsi="Arial Narrow" w:cs="Tahoma"/>
          <w:i/>
          <w:color w:val="2D2D2D"/>
          <w:spacing w:val="-6"/>
          <w:sz w:val="24"/>
          <w:szCs w:val="26"/>
          <w:shd w:val="clear" w:color="auto" w:fill="FFFFFF"/>
        </w:rPr>
        <w:t>En efecto, esta Corporación ha sostenido que el derecho al debido proceso administrativo se entiende vulnerado cuando las autoridades públicas, en ejercicio de la función administrativa, no siguen estrictamente los actos y procedimientos establecidos en la ley para la adopción de sus decisiones y, por esa vía, desconocen las garantías reconocidas a los administrados</w:t>
      </w:r>
      <w:r w:rsidRPr="00765E19">
        <w:rPr>
          <w:rFonts w:ascii="Arial Narrow" w:hAnsi="Arial Narrow" w:cs="Tahoma"/>
          <w:color w:val="2D2D2D"/>
          <w:spacing w:val="-6"/>
          <w:sz w:val="24"/>
          <w:szCs w:val="26"/>
          <w:shd w:val="clear" w:color="auto" w:fill="FFFFFF"/>
        </w:rPr>
        <w:t xml:space="preserve">”. </w:t>
      </w:r>
    </w:p>
    <w:p w14:paraId="11A9C73F" w14:textId="77777777" w:rsidR="007668ED" w:rsidRPr="007668ED" w:rsidRDefault="007668ED" w:rsidP="00C431AF">
      <w:pPr>
        <w:pStyle w:val="Sinespaciado"/>
        <w:spacing w:line="288" w:lineRule="auto"/>
        <w:rPr>
          <w:rFonts w:ascii="Arial Narrow" w:hAnsi="Arial Narrow" w:cs="Tahoma"/>
          <w:sz w:val="26"/>
          <w:szCs w:val="26"/>
          <w:shd w:val="clear" w:color="auto" w:fill="FFFFFF"/>
        </w:rPr>
      </w:pPr>
    </w:p>
    <w:p w14:paraId="5763AD5D" w14:textId="12BF794C" w:rsidR="000E71D6" w:rsidRPr="00765E19" w:rsidRDefault="000E71D6" w:rsidP="00C431AF">
      <w:pPr>
        <w:spacing w:line="288" w:lineRule="auto"/>
        <w:ind w:right="49" w:firstLine="708"/>
        <w:jc w:val="both"/>
        <w:rPr>
          <w:rFonts w:ascii="Arial Narrow" w:hAnsi="Arial Narrow" w:cs="Tahoma"/>
          <w:spacing w:val="-6"/>
          <w:sz w:val="26"/>
          <w:szCs w:val="26"/>
        </w:rPr>
      </w:pPr>
      <w:r w:rsidRPr="00D25CAD">
        <w:rPr>
          <w:rFonts w:ascii="Arial Narrow" w:hAnsi="Arial Narrow" w:cs="Tahoma"/>
          <w:spacing w:val="-6"/>
          <w:sz w:val="26"/>
          <w:szCs w:val="26"/>
        </w:rPr>
        <w:t>E</w:t>
      </w:r>
      <w:r w:rsidRPr="00765E19">
        <w:rPr>
          <w:rFonts w:ascii="Arial Narrow" w:hAnsi="Arial Narrow" w:cs="Tahoma"/>
          <w:spacing w:val="-6"/>
          <w:sz w:val="26"/>
          <w:szCs w:val="26"/>
        </w:rPr>
        <w:t xml:space="preserve">sto indica que, desde el punto de vista formal, el debido proceso es la sumatoria de actos </w:t>
      </w:r>
      <w:proofErr w:type="spellStart"/>
      <w:r w:rsidRPr="00765E19">
        <w:rPr>
          <w:rFonts w:ascii="Arial Narrow" w:hAnsi="Arial Narrow" w:cs="Tahoma"/>
          <w:spacing w:val="-6"/>
          <w:sz w:val="26"/>
          <w:szCs w:val="26"/>
        </w:rPr>
        <w:t>preclusivos</w:t>
      </w:r>
      <w:proofErr w:type="spellEnd"/>
      <w:r w:rsidRPr="00765E19">
        <w:rPr>
          <w:rFonts w:ascii="Arial Narrow" w:hAnsi="Arial Narrow" w:cs="Tahoma"/>
          <w:spacing w:val="-6"/>
          <w:sz w:val="26"/>
          <w:szCs w:val="26"/>
        </w:rPr>
        <w:t xml:space="preserve"> y coordinados, cumplidos por el funcionario competente en la oportunidad y lugar debidos, con las formalidades legales.</w:t>
      </w:r>
    </w:p>
    <w:p w14:paraId="5CC95810" w14:textId="77777777" w:rsidR="000E71D6" w:rsidRPr="00765E19" w:rsidRDefault="000E71D6" w:rsidP="00C431AF">
      <w:pPr>
        <w:pStyle w:val="Sinespaciado"/>
        <w:spacing w:line="288" w:lineRule="auto"/>
        <w:rPr>
          <w:rFonts w:ascii="Arial Narrow" w:hAnsi="Arial Narrow" w:cs="Tahoma"/>
          <w:sz w:val="26"/>
          <w:szCs w:val="26"/>
          <w:shd w:val="clear" w:color="auto" w:fill="FFFFFF"/>
        </w:rPr>
      </w:pPr>
    </w:p>
    <w:p w14:paraId="3D7FA112" w14:textId="3CFDF4D8" w:rsidR="00E753B4" w:rsidRPr="00765E19" w:rsidRDefault="000E71D6" w:rsidP="00C431AF">
      <w:pPr>
        <w:tabs>
          <w:tab w:val="left" w:pos="709"/>
        </w:tabs>
        <w:spacing w:line="288" w:lineRule="auto"/>
        <w:jc w:val="both"/>
        <w:rPr>
          <w:rFonts w:ascii="Arial Narrow" w:hAnsi="Arial Narrow" w:cs="Tahoma"/>
          <w:spacing w:val="-6"/>
          <w:sz w:val="26"/>
          <w:szCs w:val="26"/>
        </w:rPr>
      </w:pPr>
      <w:r w:rsidRPr="00765E19">
        <w:rPr>
          <w:rFonts w:ascii="Arial Narrow" w:hAnsi="Arial Narrow" w:cs="Tahoma"/>
          <w:spacing w:val="-6"/>
          <w:sz w:val="26"/>
          <w:szCs w:val="26"/>
        </w:rPr>
        <w:tab/>
      </w:r>
      <w:r w:rsidRPr="00765E19">
        <w:rPr>
          <w:rFonts w:ascii="Arial Narrow" w:hAnsi="Arial Narrow" w:cs="Tahoma"/>
          <w:b/>
          <w:spacing w:val="-6"/>
          <w:sz w:val="26"/>
          <w:szCs w:val="26"/>
        </w:rPr>
        <w:t xml:space="preserve">3.3 </w:t>
      </w:r>
      <w:r w:rsidR="00F42919" w:rsidRPr="00765E19">
        <w:rPr>
          <w:rFonts w:ascii="Arial Narrow" w:hAnsi="Arial Narrow" w:cs="Tahoma"/>
          <w:b/>
          <w:spacing w:val="-6"/>
          <w:sz w:val="26"/>
          <w:szCs w:val="26"/>
        </w:rPr>
        <w:t>Caso concreto</w:t>
      </w:r>
    </w:p>
    <w:p w14:paraId="31F6D16D" w14:textId="77777777" w:rsidR="00F42919" w:rsidRPr="00765E19" w:rsidRDefault="00F42919" w:rsidP="00C431AF">
      <w:pPr>
        <w:pStyle w:val="Sinespaciado"/>
        <w:spacing w:line="288" w:lineRule="auto"/>
        <w:rPr>
          <w:rFonts w:ascii="Arial Narrow" w:hAnsi="Arial Narrow" w:cs="Tahoma"/>
          <w:sz w:val="26"/>
          <w:szCs w:val="26"/>
        </w:rPr>
      </w:pPr>
    </w:p>
    <w:p w14:paraId="29927FD7" w14:textId="1DEEEDB5" w:rsidR="00F42919" w:rsidRPr="00765E19" w:rsidRDefault="00F42919" w:rsidP="00C431AF">
      <w:pPr>
        <w:tabs>
          <w:tab w:val="left" w:pos="0"/>
        </w:tabs>
        <w:suppressAutoHyphens/>
        <w:spacing w:line="288" w:lineRule="auto"/>
        <w:jc w:val="both"/>
        <w:rPr>
          <w:rFonts w:ascii="Arial Narrow" w:hAnsi="Arial Narrow" w:cs="Tahoma"/>
          <w:spacing w:val="-6"/>
          <w:sz w:val="26"/>
          <w:szCs w:val="26"/>
        </w:rPr>
      </w:pPr>
      <w:r w:rsidRPr="00765E19">
        <w:rPr>
          <w:rFonts w:ascii="Arial Narrow" w:hAnsi="Arial Narrow" w:cs="Tahoma"/>
          <w:spacing w:val="-6"/>
          <w:sz w:val="26"/>
          <w:szCs w:val="26"/>
        </w:rPr>
        <w:tab/>
        <w:t xml:space="preserve">Se queja el accionante de que Colpensiones le hubiere solicitado documentación que según él, ya fue presentada con la solicitud de calificación de pérdida de capacidad laboral del 26 de junio de los corrientes. </w:t>
      </w:r>
    </w:p>
    <w:p w14:paraId="7D59BADB" w14:textId="77777777" w:rsidR="003B48BB" w:rsidRPr="00765E19" w:rsidRDefault="003B48BB" w:rsidP="00C431AF">
      <w:pPr>
        <w:pStyle w:val="Sinespaciado"/>
        <w:spacing w:line="288" w:lineRule="auto"/>
        <w:rPr>
          <w:rFonts w:ascii="Arial Narrow" w:hAnsi="Arial Narrow" w:cs="Tahoma"/>
          <w:sz w:val="26"/>
          <w:szCs w:val="26"/>
        </w:rPr>
      </w:pPr>
    </w:p>
    <w:p w14:paraId="6CFD9EE6" w14:textId="2D534E4D" w:rsidR="003B48BB" w:rsidRPr="00765E19" w:rsidRDefault="003B48BB" w:rsidP="00C431AF">
      <w:pPr>
        <w:tabs>
          <w:tab w:val="left" w:pos="0"/>
        </w:tabs>
        <w:suppressAutoHyphens/>
        <w:spacing w:line="288" w:lineRule="auto"/>
        <w:jc w:val="both"/>
        <w:rPr>
          <w:rFonts w:ascii="Arial Narrow" w:hAnsi="Arial Narrow" w:cs="Tahoma"/>
          <w:spacing w:val="-6"/>
          <w:sz w:val="26"/>
          <w:szCs w:val="26"/>
        </w:rPr>
      </w:pPr>
      <w:r w:rsidRPr="00765E19">
        <w:rPr>
          <w:rFonts w:ascii="Arial Narrow" w:hAnsi="Arial Narrow" w:cs="Tahoma"/>
          <w:spacing w:val="-6"/>
          <w:sz w:val="26"/>
          <w:szCs w:val="26"/>
        </w:rPr>
        <w:tab/>
        <w:t>Conforme a las pruebas documentales arrimadas al plenario, el accionante aportó los siguientes documentos:</w:t>
      </w:r>
    </w:p>
    <w:p w14:paraId="11174F1A" w14:textId="77777777" w:rsidR="00290AEC" w:rsidRPr="00765E19" w:rsidRDefault="00290AEC" w:rsidP="00C431AF">
      <w:pPr>
        <w:pStyle w:val="Sinespaciado"/>
        <w:spacing w:line="288" w:lineRule="auto"/>
        <w:rPr>
          <w:rFonts w:ascii="Arial Narrow" w:hAnsi="Arial Narrow" w:cs="Tahoma"/>
          <w:sz w:val="26"/>
          <w:szCs w:val="26"/>
        </w:rPr>
      </w:pPr>
    </w:p>
    <w:p w14:paraId="743F1459" w14:textId="2A54DB59" w:rsidR="00F42919" w:rsidRDefault="003B48BB" w:rsidP="00C431AF">
      <w:pPr>
        <w:tabs>
          <w:tab w:val="left" w:pos="0"/>
        </w:tabs>
        <w:suppressAutoHyphens/>
        <w:spacing w:line="288" w:lineRule="auto"/>
        <w:ind w:left="708"/>
        <w:jc w:val="both"/>
        <w:rPr>
          <w:rFonts w:ascii="Arial Narrow" w:hAnsi="Arial Narrow" w:cs="Tahoma"/>
          <w:spacing w:val="-6"/>
          <w:sz w:val="26"/>
          <w:szCs w:val="26"/>
        </w:rPr>
      </w:pPr>
      <w:r w:rsidRPr="00765E19">
        <w:rPr>
          <w:rFonts w:ascii="Arial Narrow" w:hAnsi="Arial Narrow" w:cs="Tahoma"/>
          <w:spacing w:val="-6"/>
          <w:sz w:val="26"/>
          <w:szCs w:val="26"/>
        </w:rPr>
        <w:t>(i) Resultados de bilogía molec</w:t>
      </w:r>
      <w:r w:rsidR="00290AEC" w:rsidRPr="00765E19">
        <w:rPr>
          <w:rFonts w:ascii="Arial Narrow" w:hAnsi="Arial Narrow" w:cs="Tahoma"/>
          <w:spacing w:val="-6"/>
          <w:sz w:val="26"/>
          <w:szCs w:val="26"/>
        </w:rPr>
        <w:t xml:space="preserve">ular, hematología, química clínica  e inmunología  expedidos por </w:t>
      </w:r>
      <w:proofErr w:type="spellStart"/>
      <w:r w:rsidRPr="00765E19">
        <w:rPr>
          <w:rFonts w:ascii="Arial Narrow" w:hAnsi="Arial Narrow" w:cs="Tahoma"/>
          <w:spacing w:val="-6"/>
          <w:sz w:val="26"/>
          <w:szCs w:val="26"/>
        </w:rPr>
        <w:t>Idi</w:t>
      </w:r>
      <w:r w:rsidR="00290AEC" w:rsidRPr="00765E19">
        <w:rPr>
          <w:rFonts w:ascii="Arial Narrow" w:hAnsi="Arial Narrow" w:cs="Tahoma"/>
          <w:spacing w:val="-6"/>
          <w:sz w:val="26"/>
          <w:szCs w:val="26"/>
        </w:rPr>
        <w:t>me</w:t>
      </w:r>
      <w:proofErr w:type="spellEnd"/>
      <w:r w:rsidR="00290AEC" w:rsidRPr="00765E19">
        <w:rPr>
          <w:rFonts w:ascii="Arial Narrow" w:hAnsi="Arial Narrow" w:cs="Tahoma"/>
          <w:spacing w:val="-6"/>
          <w:sz w:val="26"/>
          <w:szCs w:val="26"/>
        </w:rPr>
        <w:t xml:space="preserve"> del 27 de diciembre de 2018;</w:t>
      </w:r>
    </w:p>
    <w:p w14:paraId="6AB97DA3" w14:textId="77777777" w:rsidR="00C431AF" w:rsidRPr="00765E19" w:rsidRDefault="00C431AF" w:rsidP="00C431AF">
      <w:pPr>
        <w:tabs>
          <w:tab w:val="left" w:pos="0"/>
        </w:tabs>
        <w:suppressAutoHyphens/>
        <w:spacing w:line="288" w:lineRule="auto"/>
        <w:ind w:left="708"/>
        <w:jc w:val="both"/>
        <w:rPr>
          <w:rFonts w:ascii="Arial Narrow" w:hAnsi="Arial Narrow" w:cs="Tahoma"/>
          <w:spacing w:val="-6"/>
          <w:sz w:val="26"/>
          <w:szCs w:val="26"/>
        </w:rPr>
      </w:pPr>
    </w:p>
    <w:p w14:paraId="5FFDE80B" w14:textId="77777777" w:rsidR="000E71D6" w:rsidRDefault="00290AEC" w:rsidP="00C431AF">
      <w:pPr>
        <w:tabs>
          <w:tab w:val="left" w:pos="0"/>
        </w:tabs>
        <w:suppressAutoHyphens/>
        <w:spacing w:line="288" w:lineRule="auto"/>
        <w:jc w:val="both"/>
        <w:rPr>
          <w:rFonts w:ascii="Arial Narrow" w:hAnsi="Arial Narrow" w:cs="Tahoma"/>
          <w:spacing w:val="-6"/>
          <w:sz w:val="26"/>
          <w:szCs w:val="26"/>
        </w:rPr>
      </w:pPr>
      <w:r w:rsidRPr="00765E19">
        <w:rPr>
          <w:rFonts w:ascii="Arial Narrow" w:hAnsi="Arial Narrow" w:cs="Tahoma"/>
          <w:spacing w:val="-6"/>
          <w:sz w:val="26"/>
          <w:szCs w:val="26"/>
        </w:rPr>
        <w:tab/>
        <w:t>(ii) Valoración por primera vez por neuropsicología del 3 de mayo de 2019;</w:t>
      </w:r>
    </w:p>
    <w:p w14:paraId="21AA0716" w14:textId="77777777" w:rsidR="00C431AF" w:rsidRPr="00765E19" w:rsidRDefault="00C431AF" w:rsidP="00C431AF">
      <w:pPr>
        <w:tabs>
          <w:tab w:val="left" w:pos="0"/>
        </w:tabs>
        <w:suppressAutoHyphens/>
        <w:spacing w:line="288" w:lineRule="auto"/>
        <w:jc w:val="both"/>
        <w:rPr>
          <w:rFonts w:ascii="Arial Narrow" w:hAnsi="Arial Narrow" w:cs="Tahoma"/>
          <w:spacing w:val="-6"/>
          <w:sz w:val="26"/>
          <w:szCs w:val="26"/>
        </w:rPr>
      </w:pPr>
    </w:p>
    <w:p w14:paraId="745720F3" w14:textId="2ABBE97B" w:rsidR="00290AEC" w:rsidRDefault="00290AEC" w:rsidP="00C431AF">
      <w:pPr>
        <w:tabs>
          <w:tab w:val="left" w:pos="0"/>
        </w:tabs>
        <w:suppressAutoHyphens/>
        <w:spacing w:line="288" w:lineRule="auto"/>
        <w:jc w:val="both"/>
        <w:rPr>
          <w:rFonts w:ascii="Arial Narrow" w:hAnsi="Arial Narrow" w:cs="Tahoma"/>
          <w:spacing w:val="-6"/>
          <w:sz w:val="26"/>
          <w:szCs w:val="26"/>
        </w:rPr>
      </w:pPr>
      <w:r w:rsidRPr="00765E19">
        <w:rPr>
          <w:rFonts w:ascii="Arial Narrow" w:hAnsi="Arial Narrow" w:cs="Tahoma"/>
          <w:spacing w:val="-6"/>
          <w:sz w:val="26"/>
          <w:szCs w:val="26"/>
        </w:rPr>
        <w:lastRenderedPageBreak/>
        <w:tab/>
        <w:t>(iii) Informe de neuropsicología, rendido el 15 de mayo de 2019;</w:t>
      </w:r>
    </w:p>
    <w:p w14:paraId="12DEAA78" w14:textId="77777777" w:rsidR="00C431AF" w:rsidRPr="00765E19" w:rsidRDefault="00C431AF" w:rsidP="00C431AF">
      <w:pPr>
        <w:tabs>
          <w:tab w:val="left" w:pos="0"/>
        </w:tabs>
        <w:suppressAutoHyphens/>
        <w:spacing w:line="288" w:lineRule="auto"/>
        <w:jc w:val="both"/>
        <w:rPr>
          <w:rFonts w:ascii="Arial Narrow" w:hAnsi="Arial Narrow" w:cs="Tahoma"/>
          <w:spacing w:val="-6"/>
          <w:sz w:val="26"/>
          <w:szCs w:val="26"/>
        </w:rPr>
      </w:pPr>
    </w:p>
    <w:p w14:paraId="105672F7" w14:textId="77777777" w:rsidR="00C431AF" w:rsidRDefault="00290AEC" w:rsidP="00C431AF">
      <w:pPr>
        <w:pStyle w:val="Sinespaciado"/>
        <w:spacing w:line="288" w:lineRule="auto"/>
        <w:rPr>
          <w:rFonts w:ascii="Arial Narrow" w:hAnsi="Arial Narrow" w:cs="Tahoma"/>
          <w:spacing w:val="-6"/>
          <w:sz w:val="26"/>
          <w:szCs w:val="26"/>
        </w:rPr>
      </w:pPr>
      <w:r w:rsidRPr="00765E19">
        <w:rPr>
          <w:rFonts w:ascii="Arial Narrow" w:hAnsi="Arial Narrow" w:cs="Tahoma"/>
          <w:sz w:val="26"/>
          <w:szCs w:val="26"/>
        </w:rPr>
        <w:tab/>
      </w:r>
      <w:r w:rsidRPr="00765E19">
        <w:rPr>
          <w:rFonts w:ascii="Arial Narrow" w:hAnsi="Arial Narrow" w:cs="Tahoma"/>
          <w:spacing w:val="-6"/>
          <w:sz w:val="26"/>
          <w:szCs w:val="26"/>
        </w:rPr>
        <w:t xml:space="preserve">(iv) Historia clínica </w:t>
      </w:r>
      <w:r w:rsidR="00334A24" w:rsidRPr="00765E19">
        <w:rPr>
          <w:rFonts w:ascii="Arial Narrow" w:hAnsi="Arial Narrow" w:cs="Tahoma"/>
          <w:spacing w:val="-6"/>
          <w:sz w:val="26"/>
          <w:szCs w:val="26"/>
        </w:rPr>
        <w:t>de</w:t>
      </w:r>
      <w:r w:rsidRPr="00765E19">
        <w:rPr>
          <w:rFonts w:ascii="Arial Narrow" w:hAnsi="Arial Narrow" w:cs="Tahoma"/>
          <w:spacing w:val="-6"/>
          <w:sz w:val="26"/>
          <w:szCs w:val="26"/>
        </w:rPr>
        <w:t xml:space="preserve"> la consulta por medicina interna del 21 de mayo de 2019;</w:t>
      </w:r>
    </w:p>
    <w:p w14:paraId="5AD8D15D" w14:textId="5F852278" w:rsidR="00290AEC" w:rsidRPr="00765E19" w:rsidRDefault="00290AEC" w:rsidP="00C431AF">
      <w:pPr>
        <w:pStyle w:val="Sinespaciado"/>
        <w:spacing w:line="288" w:lineRule="auto"/>
        <w:rPr>
          <w:rFonts w:ascii="Arial Narrow" w:hAnsi="Arial Narrow" w:cs="Tahoma"/>
          <w:spacing w:val="-6"/>
          <w:sz w:val="26"/>
          <w:szCs w:val="26"/>
        </w:rPr>
      </w:pPr>
      <w:r w:rsidRPr="00765E19">
        <w:rPr>
          <w:rFonts w:ascii="Arial Narrow" w:hAnsi="Arial Narrow" w:cs="Tahoma"/>
          <w:spacing w:val="-6"/>
          <w:sz w:val="26"/>
          <w:szCs w:val="26"/>
        </w:rPr>
        <w:t xml:space="preserve"> </w:t>
      </w:r>
    </w:p>
    <w:p w14:paraId="472CFC88" w14:textId="5A6D3346" w:rsidR="00290AEC" w:rsidRDefault="00290AEC" w:rsidP="00C431AF">
      <w:pPr>
        <w:tabs>
          <w:tab w:val="left" w:pos="0"/>
        </w:tabs>
        <w:suppressAutoHyphens/>
        <w:spacing w:line="288" w:lineRule="auto"/>
        <w:ind w:left="708"/>
        <w:jc w:val="both"/>
        <w:rPr>
          <w:rFonts w:ascii="Arial Narrow" w:hAnsi="Arial Narrow" w:cs="Tahoma"/>
          <w:spacing w:val="-6"/>
          <w:sz w:val="26"/>
          <w:szCs w:val="26"/>
        </w:rPr>
      </w:pPr>
      <w:r w:rsidRPr="00765E19">
        <w:rPr>
          <w:rFonts w:ascii="Arial Narrow" w:hAnsi="Arial Narrow" w:cs="Tahoma"/>
          <w:spacing w:val="-6"/>
          <w:sz w:val="26"/>
          <w:szCs w:val="26"/>
        </w:rPr>
        <w:t xml:space="preserve">(v) Resultados de la </w:t>
      </w:r>
      <w:r w:rsidR="000E71D6" w:rsidRPr="00765E19">
        <w:rPr>
          <w:rFonts w:ascii="Arial Narrow" w:hAnsi="Arial Narrow" w:cs="Tahoma"/>
          <w:spacing w:val="-6"/>
          <w:sz w:val="26"/>
          <w:szCs w:val="26"/>
        </w:rPr>
        <w:t>radiografía</w:t>
      </w:r>
      <w:r w:rsidRPr="00765E19">
        <w:rPr>
          <w:rFonts w:ascii="Arial Narrow" w:hAnsi="Arial Narrow" w:cs="Tahoma"/>
          <w:spacing w:val="-6"/>
          <w:sz w:val="26"/>
          <w:szCs w:val="26"/>
        </w:rPr>
        <w:t xml:space="preserve"> de columna l</w:t>
      </w:r>
      <w:r w:rsidR="000E71D6" w:rsidRPr="00765E19">
        <w:rPr>
          <w:rFonts w:ascii="Arial Narrow" w:hAnsi="Arial Narrow" w:cs="Tahoma"/>
          <w:spacing w:val="-6"/>
          <w:sz w:val="26"/>
          <w:szCs w:val="26"/>
        </w:rPr>
        <w:t xml:space="preserve">umbosacra, practicada en </w:t>
      </w:r>
      <w:proofErr w:type="spellStart"/>
      <w:r w:rsidR="000E71D6" w:rsidRPr="00765E19">
        <w:rPr>
          <w:rFonts w:ascii="Arial Narrow" w:hAnsi="Arial Narrow" w:cs="Tahoma"/>
          <w:spacing w:val="-6"/>
          <w:sz w:val="26"/>
          <w:szCs w:val="26"/>
        </w:rPr>
        <w:t>Idime</w:t>
      </w:r>
      <w:proofErr w:type="spellEnd"/>
      <w:r w:rsidR="000E71D6" w:rsidRPr="00765E19">
        <w:rPr>
          <w:rFonts w:ascii="Arial Narrow" w:hAnsi="Arial Narrow" w:cs="Tahoma"/>
          <w:spacing w:val="-6"/>
          <w:sz w:val="26"/>
          <w:szCs w:val="26"/>
        </w:rPr>
        <w:t xml:space="preserve"> </w:t>
      </w:r>
      <w:r w:rsidRPr="00765E19">
        <w:rPr>
          <w:rFonts w:ascii="Arial Narrow" w:hAnsi="Arial Narrow" w:cs="Tahoma"/>
          <w:spacing w:val="-6"/>
          <w:sz w:val="26"/>
          <w:szCs w:val="26"/>
        </w:rPr>
        <w:t xml:space="preserve">el 30 de mayo de 2019. </w:t>
      </w:r>
    </w:p>
    <w:p w14:paraId="439A5C37" w14:textId="77777777" w:rsidR="007668ED" w:rsidRPr="00765E19" w:rsidRDefault="007668ED" w:rsidP="00C431AF">
      <w:pPr>
        <w:tabs>
          <w:tab w:val="left" w:pos="0"/>
        </w:tabs>
        <w:suppressAutoHyphens/>
        <w:spacing w:line="288" w:lineRule="auto"/>
        <w:ind w:left="708"/>
        <w:jc w:val="both"/>
        <w:rPr>
          <w:rFonts w:ascii="Arial Narrow" w:hAnsi="Arial Narrow" w:cs="Tahoma"/>
          <w:spacing w:val="-6"/>
          <w:sz w:val="26"/>
          <w:szCs w:val="26"/>
        </w:rPr>
      </w:pPr>
    </w:p>
    <w:p w14:paraId="3EA5F74E" w14:textId="5532030B" w:rsidR="00C21BC3" w:rsidRPr="00765E19" w:rsidRDefault="000E71D6" w:rsidP="00C431AF">
      <w:pPr>
        <w:tabs>
          <w:tab w:val="left" w:pos="0"/>
        </w:tabs>
        <w:suppressAutoHyphens/>
        <w:spacing w:line="288" w:lineRule="auto"/>
        <w:jc w:val="both"/>
        <w:rPr>
          <w:rFonts w:ascii="Arial Narrow" w:hAnsi="Arial Narrow" w:cs="Tahoma"/>
          <w:spacing w:val="-6"/>
          <w:sz w:val="26"/>
          <w:szCs w:val="26"/>
        </w:rPr>
      </w:pPr>
      <w:r w:rsidRPr="00765E19">
        <w:rPr>
          <w:rFonts w:ascii="Arial Narrow" w:hAnsi="Arial Narrow" w:cs="Tahoma"/>
          <w:sz w:val="26"/>
          <w:szCs w:val="26"/>
        </w:rPr>
        <w:tab/>
      </w:r>
      <w:r w:rsidRPr="00765E19">
        <w:rPr>
          <w:rFonts w:ascii="Arial Narrow" w:hAnsi="Arial Narrow" w:cs="Tahoma"/>
          <w:spacing w:val="-6"/>
          <w:sz w:val="26"/>
          <w:szCs w:val="26"/>
        </w:rPr>
        <w:t>De lo anterior,</w:t>
      </w:r>
      <w:r w:rsidR="00334A24" w:rsidRPr="00765E19">
        <w:rPr>
          <w:rFonts w:ascii="Arial Narrow" w:hAnsi="Arial Narrow" w:cs="Tahoma"/>
          <w:spacing w:val="-6"/>
          <w:sz w:val="26"/>
          <w:szCs w:val="26"/>
        </w:rPr>
        <w:t xml:space="preserve"> se colige que si bien el accionante allegó distintos resultados y valoraciones médicas, lo cierto es que no allegó copia de la historia clínica completa, dado que únicamente allegó  lo atinente a la valoración del 21 de mayo último, razón por la que Colpensiones lo requirió a fin de que radicada la historia clínica </w:t>
      </w:r>
      <w:r w:rsidR="00C21BC3" w:rsidRPr="00765E19">
        <w:rPr>
          <w:rFonts w:ascii="Arial Narrow" w:hAnsi="Arial Narrow" w:cs="Tahoma"/>
          <w:spacing w:val="-6"/>
          <w:sz w:val="26"/>
          <w:szCs w:val="26"/>
        </w:rPr>
        <w:t xml:space="preserve">completa y actualizada, sin que ninguna respuesta o insistencia presentara la parte actora frente al mismo. </w:t>
      </w:r>
    </w:p>
    <w:p w14:paraId="1893BBFB" w14:textId="77777777" w:rsidR="00C21BC3" w:rsidRPr="00765E19" w:rsidRDefault="00C21BC3" w:rsidP="00C431AF">
      <w:pPr>
        <w:pStyle w:val="Sinespaciado"/>
        <w:spacing w:line="288" w:lineRule="auto"/>
        <w:rPr>
          <w:rFonts w:ascii="Arial Narrow" w:hAnsi="Arial Narrow" w:cs="Tahoma"/>
          <w:spacing w:val="-6"/>
          <w:sz w:val="26"/>
          <w:szCs w:val="26"/>
        </w:rPr>
      </w:pPr>
    </w:p>
    <w:p w14:paraId="1AAE434B" w14:textId="5B9956B7" w:rsidR="00334A24" w:rsidRPr="00765E19" w:rsidRDefault="00C21BC3" w:rsidP="00C431AF">
      <w:pPr>
        <w:tabs>
          <w:tab w:val="left" w:pos="0"/>
        </w:tabs>
        <w:suppressAutoHyphens/>
        <w:spacing w:line="288" w:lineRule="auto"/>
        <w:jc w:val="both"/>
        <w:rPr>
          <w:rFonts w:ascii="Arial Narrow" w:hAnsi="Arial Narrow" w:cs="Tahoma"/>
          <w:spacing w:val="-6"/>
          <w:sz w:val="26"/>
          <w:szCs w:val="26"/>
        </w:rPr>
      </w:pPr>
      <w:r w:rsidRPr="00765E19">
        <w:rPr>
          <w:rFonts w:ascii="Arial Narrow" w:hAnsi="Arial Narrow" w:cs="Tahoma"/>
          <w:spacing w:val="-6"/>
          <w:sz w:val="26"/>
          <w:szCs w:val="26"/>
        </w:rPr>
        <w:tab/>
      </w:r>
      <w:r w:rsidR="00334A24" w:rsidRPr="00765E19">
        <w:rPr>
          <w:rFonts w:ascii="Arial Narrow" w:hAnsi="Arial Narrow" w:cs="Tahoma"/>
          <w:spacing w:val="-6"/>
          <w:sz w:val="26"/>
          <w:szCs w:val="26"/>
        </w:rPr>
        <w:t xml:space="preserve">Por ende, ninguna afectación de derechos fundamentales </w:t>
      </w:r>
      <w:r w:rsidRPr="00765E19">
        <w:rPr>
          <w:rFonts w:ascii="Arial Narrow" w:hAnsi="Arial Narrow" w:cs="Tahoma"/>
          <w:spacing w:val="-6"/>
          <w:sz w:val="26"/>
          <w:szCs w:val="26"/>
        </w:rPr>
        <w:t>puede percibirse al respecto, si se tiene en cuenta que l</w:t>
      </w:r>
      <w:r w:rsidR="00334A24" w:rsidRPr="00765E19">
        <w:rPr>
          <w:rFonts w:ascii="Arial Narrow" w:hAnsi="Arial Narrow" w:cs="Tahoma"/>
          <w:spacing w:val="-6"/>
          <w:sz w:val="26"/>
          <w:szCs w:val="26"/>
        </w:rPr>
        <w:t xml:space="preserve">a historia clínica </w:t>
      </w:r>
      <w:r w:rsidRPr="00765E19">
        <w:rPr>
          <w:rFonts w:ascii="Arial Narrow" w:hAnsi="Arial Narrow" w:cs="Tahoma"/>
          <w:spacing w:val="-6"/>
          <w:sz w:val="26"/>
          <w:szCs w:val="26"/>
        </w:rPr>
        <w:t>es un instrumento necesario para realizar la calificación de pérdida de capacidad labora</w:t>
      </w:r>
      <w:r w:rsidR="00304003">
        <w:rPr>
          <w:rFonts w:ascii="Arial Narrow" w:hAnsi="Arial Narrow" w:cs="Tahoma"/>
          <w:spacing w:val="-6"/>
          <w:sz w:val="26"/>
          <w:szCs w:val="26"/>
        </w:rPr>
        <w:t>l</w:t>
      </w:r>
      <w:r w:rsidRPr="00765E19">
        <w:rPr>
          <w:rFonts w:ascii="Arial Narrow" w:hAnsi="Arial Narrow" w:cs="Tahoma"/>
          <w:spacing w:val="-6"/>
          <w:sz w:val="26"/>
          <w:szCs w:val="26"/>
        </w:rPr>
        <w:t xml:space="preserve">, en la medida en que describe y permite al organismo calificador, conocer los antecedentes, la evolución y el estado actual de las patologías, incluyendo los antecedentes pertinentes y los resultados de los diagnósticos, el tratamiento, entre otros aspectos, con la finalidad de proferir una decisión idónea, real, integral y completa del estado de salud del calificado. </w:t>
      </w:r>
    </w:p>
    <w:p w14:paraId="1ACE1B2D" w14:textId="77777777" w:rsidR="00334A24" w:rsidRPr="00765E19" w:rsidRDefault="00334A24" w:rsidP="00C431AF">
      <w:pPr>
        <w:pStyle w:val="Sinespaciado"/>
        <w:spacing w:line="288" w:lineRule="auto"/>
        <w:rPr>
          <w:rFonts w:ascii="Arial Narrow" w:hAnsi="Arial Narrow" w:cs="Tahoma"/>
          <w:sz w:val="26"/>
          <w:szCs w:val="26"/>
        </w:rPr>
      </w:pPr>
    </w:p>
    <w:p w14:paraId="4839F56C" w14:textId="0C28AB07" w:rsidR="00334A24" w:rsidRPr="00765E19" w:rsidRDefault="00C21BC3" w:rsidP="00C431AF">
      <w:pPr>
        <w:tabs>
          <w:tab w:val="left" w:pos="0"/>
        </w:tabs>
        <w:suppressAutoHyphens/>
        <w:spacing w:line="288" w:lineRule="auto"/>
        <w:jc w:val="both"/>
        <w:rPr>
          <w:rFonts w:ascii="Arial Narrow" w:hAnsi="Arial Narrow" w:cs="Tahoma"/>
          <w:spacing w:val="-6"/>
          <w:sz w:val="26"/>
          <w:szCs w:val="26"/>
        </w:rPr>
      </w:pPr>
      <w:r w:rsidRPr="00765E19">
        <w:rPr>
          <w:rFonts w:ascii="Arial Narrow" w:hAnsi="Arial Narrow" w:cs="Tahoma"/>
          <w:spacing w:val="-6"/>
          <w:sz w:val="26"/>
          <w:szCs w:val="26"/>
        </w:rPr>
        <w:tab/>
        <w:t>Así las cosas</w:t>
      </w:r>
      <w:r w:rsidR="00334A24" w:rsidRPr="00765E19">
        <w:rPr>
          <w:rFonts w:ascii="Arial Narrow" w:hAnsi="Arial Narrow" w:cs="Tahoma"/>
          <w:spacing w:val="-6"/>
          <w:sz w:val="26"/>
          <w:szCs w:val="26"/>
        </w:rPr>
        <w:t xml:space="preserve">, ninguna irregularidad ni arbitrariedad reviste el hecho de que la entidad encargada del efectuar la calificación, solicite </w:t>
      </w:r>
      <w:r w:rsidRPr="00765E19">
        <w:rPr>
          <w:rFonts w:ascii="Arial Narrow" w:hAnsi="Arial Narrow" w:cs="Tahoma"/>
          <w:spacing w:val="-6"/>
          <w:sz w:val="26"/>
          <w:szCs w:val="26"/>
        </w:rPr>
        <w:t xml:space="preserve">la complementación de dicha documental, máxime </w:t>
      </w:r>
      <w:r w:rsidR="00D47F52" w:rsidRPr="00765E19">
        <w:rPr>
          <w:rFonts w:ascii="Arial Narrow" w:hAnsi="Arial Narrow" w:cs="Tahoma"/>
          <w:spacing w:val="-6"/>
          <w:sz w:val="26"/>
          <w:szCs w:val="26"/>
        </w:rPr>
        <w:t xml:space="preserve">cuando al tenor de lo dispuesto en el </w:t>
      </w:r>
      <w:r w:rsidR="00B30001" w:rsidRPr="00765E19">
        <w:rPr>
          <w:rFonts w:ascii="Arial Narrow" w:hAnsi="Arial Narrow" w:cs="Tahoma"/>
          <w:spacing w:val="-6"/>
          <w:sz w:val="26"/>
          <w:szCs w:val="26"/>
        </w:rPr>
        <w:t xml:space="preserve">artículo 15 del Decreto – Ley 1755 de 2015,  la parte interesada, ante el requerimiento de la entidad, </w:t>
      </w:r>
      <w:r w:rsidR="00D47F52" w:rsidRPr="00765E19">
        <w:rPr>
          <w:rFonts w:ascii="Arial Narrow" w:hAnsi="Arial Narrow" w:cs="Tahoma"/>
          <w:spacing w:val="-6"/>
          <w:sz w:val="26"/>
          <w:szCs w:val="26"/>
        </w:rPr>
        <w:t>pudo insistir en la tramitación de la solicitud de calificación, sin embargo</w:t>
      </w:r>
      <w:r w:rsidR="00B30001" w:rsidRPr="00765E19">
        <w:rPr>
          <w:rFonts w:ascii="Arial Narrow" w:hAnsi="Arial Narrow" w:cs="Tahoma"/>
          <w:spacing w:val="-6"/>
          <w:sz w:val="26"/>
          <w:szCs w:val="26"/>
        </w:rPr>
        <w:t xml:space="preserve">, optó por guardar </w:t>
      </w:r>
      <w:r w:rsidR="00D47F52" w:rsidRPr="00765E19">
        <w:rPr>
          <w:rFonts w:ascii="Arial Narrow" w:hAnsi="Arial Narrow" w:cs="Tahoma"/>
          <w:spacing w:val="-6"/>
          <w:sz w:val="26"/>
          <w:szCs w:val="26"/>
        </w:rPr>
        <w:t xml:space="preserve">silencio, motivo por el que la entidad </w:t>
      </w:r>
      <w:r w:rsidR="00B30001" w:rsidRPr="00765E19">
        <w:rPr>
          <w:rFonts w:ascii="Arial Narrow" w:hAnsi="Arial Narrow" w:cs="Tahoma"/>
          <w:spacing w:val="-6"/>
          <w:sz w:val="26"/>
          <w:szCs w:val="26"/>
        </w:rPr>
        <w:t xml:space="preserve">procedió a declarar el </w:t>
      </w:r>
      <w:r w:rsidR="00D47F52" w:rsidRPr="00765E19">
        <w:rPr>
          <w:rFonts w:ascii="Arial Narrow" w:hAnsi="Arial Narrow" w:cs="Tahoma"/>
          <w:spacing w:val="-6"/>
          <w:sz w:val="26"/>
          <w:szCs w:val="26"/>
        </w:rPr>
        <w:t>desistimiento de la solicitud</w:t>
      </w:r>
      <w:r w:rsidR="00B30001" w:rsidRPr="00765E19">
        <w:rPr>
          <w:rFonts w:ascii="Arial Narrow" w:hAnsi="Arial Narrow" w:cs="Tahoma"/>
          <w:spacing w:val="-6"/>
          <w:sz w:val="26"/>
          <w:szCs w:val="26"/>
        </w:rPr>
        <w:t>, en los términos del artículo 17 ibídem</w:t>
      </w:r>
      <w:r w:rsidR="00D47F52" w:rsidRPr="00765E19">
        <w:rPr>
          <w:rFonts w:ascii="Arial Narrow" w:hAnsi="Arial Narrow" w:cs="Tahoma"/>
          <w:spacing w:val="-6"/>
          <w:sz w:val="26"/>
          <w:szCs w:val="26"/>
        </w:rPr>
        <w:t xml:space="preserve">. </w:t>
      </w:r>
    </w:p>
    <w:p w14:paraId="63032A3D" w14:textId="77777777" w:rsidR="00B30001" w:rsidRPr="00765E19" w:rsidRDefault="00B30001" w:rsidP="00C431AF">
      <w:pPr>
        <w:pStyle w:val="Sinespaciado"/>
        <w:spacing w:line="288" w:lineRule="auto"/>
        <w:rPr>
          <w:rFonts w:ascii="Arial Narrow" w:hAnsi="Arial Narrow" w:cs="Tahoma"/>
          <w:sz w:val="26"/>
          <w:szCs w:val="26"/>
        </w:rPr>
      </w:pPr>
    </w:p>
    <w:p w14:paraId="20DCDEEC" w14:textId="05173677" w:rsidR="00B30001" w:rsidRPr="00765E19" w:rsidRDefault="00B30001" w:rsidP="00C431AF">
      <w:pPr>
        <w:spacing w:line="288" w:lineRule="auto"/>
        <w:ind w:right="-187" w:firstLine="708"/>
        <w:jc w:val="both"/>
        <w:rPr>
          <w:rStyle w:val="apple-style-span"/>
          <w:rFonts w:ascii="Arial Narrow" w:hAnsi="Arial Narrow" w:cs="Tahoma"/>
          <w:bCs/>
          <w:spacing w:val="-6"/>
          <w:sz w:val="26"/>
          <w:szCs w:val="26"/>
        </w:rPr>
      </w:pPr>
      <w:r w:rsidRPr="00765E19">
        <w:rPr>
          <w:rStyle w:val="apple-style-span"/>
          <w:rFonts w:ascii="Arial Narrow" w:hAnsi="Arial Narrow" w:cs="Tahoma"/>
          <w:bCs/>
          <w:spacing w:val="-6"/>
          <w:sz w:val="26"/>
          <w:szCs w:val="26"/>
        </w:rPr>
        <w:t xml:space="preserve">Se reitera, la decisión de Colpensiones, lejos de ser lesiva para el afiliado, garantiza que el dictamen de </w:t>
      </w:r>
      <w:proofErr w:type="spellStart"/>
      <w:r w:rsidRPr="00765E19">
        <w:rPr>
          <w:rStyle w:val="apple-style-span"/>
          <w:rFonts w:ascii="Arial Narrow" w:hAnsi="Arial Narrow" w:cs="Tahoma"/>
          <w:bCs/>
          <w:spacing w:val="-6"/>
          <w:sz w:val="26"/>
          <w:szCs w:val="26"/>
        </w:rPr>
        <w:t>PCL</w:t>
      </w:r>
      <w:proofErr w:type="spellEnd"/>
      <w:r w:rsidRPr="00765E19">
        <w:rPr>
          <w:rStyle w:val="apple-style-span"/>
          <w:rFonts w:ascii="Arial Narrow" w:hAnsi="Arial Narrow" w:cs="Tahoma"/>
          <w:bCs/>
          <w:spacing w:val="-6"/>
          <w:sz w:val="26"/>
          <w:szCs w:val="26"/>
        </w:rPr>
        <w:t xml:space="preserve"> contemple y tenga en cuenta todas las patologías que lo aquejan, al obrar </w:t>
      </w:r>
      <w:r w:rsidR="00EE3C0F" w:rsidRPr="00765E19">
        <w:rPr>
          <w:rStyle w:val="apple-style-span"/>
          <w:rFonts w:ascii="Arial Narrow" w:hAnsi="Arial Narrow" w:cs="Tahoma"/>
          <w:bCs/>
          <w:spacing w:val="-6"/>
          <w:sz w:val="26"/>
          <w:szCs w:val="26"/>
        </w:rPr>
        <w:t xml:space="preserve">los antecedentes, fecha de </w:t>
      </w:r>
      <w:r w:rsidRPr="00765E19">
        <w:rPr>
          <w:rStyle w:val="apple-style-span"/>
          <w:rFonts w:ascii="Arial Narrow" w:hAnsi="Arial Narrow" w:cs="Tahoma"/>
          <w:bCs/>
          <w:spacing w:val="-6"/>
          <w:sz w:val="26"/>
          <w:szCs w:val="26"/>
        </w:rPr>
        <w:t>diagnósticos</w:t>
      </w:r>
      <w:r w:rsidR="00EE3C0F" w:rsidRPr="00765E19">
        <w:rPr>
          <w:rStyle w:val="apple-style-span"/>
          <w:rFonts w:ascii="Arial Narrow" w:hAnsi="Arial Narrow" w:cs="Tahoma"/>
          <w:bCs/>
          <w:spacing w:val="-6"/>
          <w:sz w:val="26"/>
          <w:szCs w:val="26"/>
        </w:rPr>
        <w:t xml:space="preserve"> y estructuración de las mismas, así como el estado actual de cada una de ellas, por lo </w:t>
      </w:r>
      <w:r w:rsidRPr="00765E19">
        <w:rPr>
          <w:rStyle w:val="apple-style-span"/>
          <w:rFonts w:ascii="Arial Narrow" w:hAnsi="Arial Narrow" w:cs="Tahoma"/>
          <w:bCs/>
          <w:spacing w:val="-6"/>
          <w:sz w:val="26"/>
          <w:szCs w:val="26"/>
        </w:rPr>
        <w:t xml:space="preserve">se lograría una calificación  acorde con su real estado y condiciones de salud. </w:t>
      </w:r>
    </w:p>
    <w:p w14:paraId="6B8F9B42" w14:textId="77777777" w:rsidR="00EE3C0F" w:rsidRPr="00765E19" w:rsidRDefault="00EE3C0F" w:rsidP="00C431AF">
      <w:pPr>
        <w:pStyle w:val="Sinespaciado"/>
        <w:spacing w:line="288" w:lineRule="auto"/>
        <w:rPr>
          <w:rStyle w:val="apple-style-span"/>
          <w:rFonts w:ascii="Arial Narrow" w:hAnsi="Arial Narrow" w:cs="Tahoma"/>
          <w:bCs/>
          <w:spacing w:val="-6"/>
          <w:sz w:val="26"/>
          <w:szCs w:val="26"/>
        </w:rPr>
      </w:pPr>
    </w:p>
    <w:p w14:paraId="328FC188" w14:textId="5073C9F2" w:rsidR="00EE3C0F" w:rsidRPr="00765E19" w:rsidRDefault="00EE3C0F" w:rsidP="00C431AF">
      <w:pPr>
        <w:spacing w:line="288" w:lineRule="auto"/>
        <w:ind w:right="-187" w:firstLine="708"/>
        <w:jc w:val="both"/>
        <w:rPr>
          <w:rStyle w:val="apple-style-span"/>
          <w:rFonts w:ascii="Arial Narrow" w:hAnsi="Arial Narrow" w:cs="Tahoma"/>
          <w:bCs/>
          <w:spacing w:val="-6"/>
          <w:sz w:val="26"/>
          <w:szCs w:val="26"/>
        </w:rPr>
      </w:pPr>
      <w:r w:rsidRPr="00765E19">
        <w:rPr>
          <w:rFonts w:ascii="Arial Narrow" w:hAnsi="Arial Narrow" w:cs="Tahoma"/>
          <w:spacing w:val="-6"/>
          <w:sz w:val="26"/>
          <w:szCs w:val="26"/>
        </w:rPr>
        <w:t xml:space="preserve">Tampoco resulta procedente que por agilizar el trámite se ordene la valoración médica con los instrumentos que el actor aportó inicialmente, por cuanto no se puede </w:t>
      </w:r>
      <w:r w:rsidRPr="00765E19">
        <w:rPr>
          <w:rFonts w:ascii="Arial Narrow" w:hAnsi="Arial Narrow" w:cs="Tahoma"/>
          <w:spacing w:val="-6"/>
          <w:sz w:val="26"/>
          <w:szCs w:val="26"/>
          <w:lang w:val="es-CO"/>
        </w:rPr>
        <w:t xml:space="preserve">pasar por alto el procedimiento administrativo legalmente establecido para ser valorado por el organismo calificador, amén de que </w:t>
      </w:r>
      <w:r w:rsidRPr="00765E19">
        <w:rPr>
          <w:rFonts w:ascii="Arial Narrow" w:hAnsi="Arial Narrow" w:cs="Tahoma"/>
          <w:spacing w:val="-6"/>
          <w:sz w:val="26"/>
          <w:szCs w:val="26"/>
        </w:rPr>
        <w:t xml:space="preserve">el </w:t>
      </w:r>
      <w:r w:rsidRPr="00765E19">
        <w:rPr>
          <w:rStyle w:val="apple-style-span"/>
          <w:rFonts w:ascii="Arial Narrow" w:hAnsi="Arial Narrow" w:cs="Tahoma"/>
          <w:bCs/>
          <w:spacing w:val="-6"/>
          <w:sz w:val="26"/>
          <w:szCs w:val="26"/>
        </w:rPr>
        <w:t>juez de tutela no está facultado para determinar qué exámenes y valoraciones se requieren o son suficientes para emitir dicha experticia.</w:t>
      </w:r>
    </w:p>
    <w:p w14:paraId="43E8A5B7" w14:textId="77777777" w:rsidR="00EE3C0F" w:rsidRPr="00765E19" w:rsidRDefault="00EE3C0F" w:rsidP="00C431AF">
      <w:pPr>
        <w:spacing w:line="288" w:lineRule="auto"/>
        <w:ind w:right="-187" w:firstLine="708"/>
        <w:jc w:val="both"/>
        <w:rPr>
          <w:rStyle w:val="apple-style-span"/>
          <w:rFonts w:ascii="Arial Narrow" w:hAnsi="Arial Narrow" w:cs="Tahoma"/>
          <w:bCs/>
          <w:spacing w:val="-6"/>
          <w:sz w:val="26"/>
          <w:szCs w:val="26"/>
        </w:rPr>
      </w:pPr>
    </w:p>
    <w:p w14:paraId="22738CA2" w14:textId="17E7CB6A" w:rsidR="00EE3C0F" w:rsidRPr="00765E19" w:rsidRDefault="00EE3C0F" w:rsidP="00C431AF">
      <w:pPr>
        <w:spacing w:line="288" w:lineRule="auto"/>
        <w:ind w:right="-187" w:firstLine="708"/>
        <w:jc w:val="both"/>
        <w:rPr>
          <w:rStyle w:val="apple-style-span"/>
          <w:rFonts w:ascii="Arial Narrow" w:hAnsi="Arial Narrow" w:cs="Tahoma"/>
          <w:bCs/>
          <w:spacing w:val="-6"/>
          <w:sz w:val="26"/>
          <w:szCs w:val="26"/>
        </w:rPr>
      </w:pPr>
      <w:r w:rsidRPr="00765E19">
        <w:rPr>
          <w:rStyle w:val="apple-style-span"/>
          <w:rFonts w:ascii="Arial Narrow" w:hAnsi="Arial Narrow" w:cs="Tahoma"/>
          <w:bCs/>
          <w:spacing w:val="-6"/>
          <w:sz w:val="26"/>
          <w:szCs w:val="26"/>
        </w:rPr>
        <w:t xml:space="preserve">Por lo anterior, se confirmará la sentencia de primer grado. </w:t>
      </w:r>
    </w:p>
    <w:p w14:paraId="45E6F5F2" w14:textId="77777777" w:rsidR="00EE3C0F" w:rsidRPr="00765E19" w:rsidRDefault="00EE3C0F" w:rsidP="00C431AF">
      <w:pPr>
        <w:pStyle w:val="Sinespaciado"/>
        <w:spacing w:line="288" w:lineRule="auto"/>
        <w:rPr>
          <w:rFonts w:ascii="Arial Narrow" w:hAnsi="Arial Narrow" w:cs="Tahoma"/>
          <w:spacing w:val="-6"/>
          <w:sz w:val="26"/>
          <w:szCs w:val="26"/>
        </w:rPr>
      </w:pPr>
    </w:p>
    <w:p w14:paraId="48762F9D" w14:textId="77777777" w:rsidR="00EE3C0F" w:rsidRPr="00765E19" w:rsidRDefault="00EE3C0F" w:rsidP="00C431AF">
      <w:pPr>
        <w:spacing w:line="288" w:lineRule="auto"/>
        <w:ind w:firstLine="851"/>
        <w:jc w:val="both"/>
        <w:rPr>
          <w:rFonts w:ascii="Arial Narrow" w:hAnsi="Arial Narrow" w:cs="Tahoma"/>
          <w:spacing w:val="-6"/>
          <w:sz w:val="26"/>
          <w:szCs w:val="26"/>
          <w:lang w:val="es-ES_tradnl"/>
        </w:rPr>
      </w:pPr>
      <w:r w:rsidRPr="00765E19">
        <w:rPr>
          <w:rFonts w:ascii="Arial Narrow" w:eastAsia="SimSun" w:hAnsi="Arial Narrow" w:cs="Tahoma"/>
          <w:spacing w:val="-6"/>
          <w:sz w:val="26"/>
          <w:szCs w:val="26"/>
          <w:lang w:val="es-ES_tradnl"/>
        </w:rPr>
        <w:t>En virtud de lo anterior, la Sala de Decisión del Tribunal Superior del Distrito Judicial de Pereira, administrando justicia en nombre del Pueblo y por mandato de la Constitución,</w:t>
      </w:r>
    </w:p>
    <w:p w14:paraId="05FE17C8" w14:textId="77777777" w:rsidR="005D22A7" w:rsidRPr="00765E19" w:rsidRDefault="005D22A7" w:rsidP="00C431AF">
      <w:pPr>
        <w:pStyle w:val="Sinespaciado"/>
        <w:spacing w:line="288" w:lineRule="auto"/>
        <w:rPr>
          <w:rFonts w:ascii="Arial Narrow" w:hAnsi="Arial Narrow" w:cs="Tahoma"/>
          <w:sz w:val="26"/>
          <w:szCs w:val="26"/>
        </w:rPr>
      </w:pPr>
    </w:p>
    <w:p w14:paraId="6A4795BB" w14:textId="77777777" w:rsidR="00E217C4" w:rsidRPr="00765E19" w:rsidRDefault="00E217C4" w:rsidP="00C431AF">
      <w:pPr>
        <w:spacing w:line="288" w:lineRule="auto"/>
        <w:jc w:val="center"/>
        <w:rPr>
          <w:rFonts w:ascii="Arial Narrow" w:hAnsi="Arial Narrow" w:cs="Tahoma"/>
          <w:b/>
          <w:i/>
          <w:spacing w:val="-6"/>
          <w:sz w:val="26"/>
          <w:szCs w:val="26"/>
        </w:rPr>
      </w:pPr>
      <w:r w:rsidRPr="00765E19">
        <w:rPr>
          <w:rFonts w:ascii="Arial Narrow" w:hAnsi="Arial Narrow" w:cs="Tahoma"/>
          <w:b/>
          <w:i/>
          <w:spacing w:val="-6"/>
          <w:sz w:val="26"/>
          <w:szCs w:val="26"/>
        </w:rPr>
        <w:lastRenderedPageBreak/>
        <w:t>RESUELVE</w:t>
      </w:r>
    </w:p>
    <w:p w14:paraId="5748281C" w14:textId="77777777" w:rsidR="00E217C4" w:rsidRPr="00765E19" w:rsidRDefault="00E217C4" w:rsidP="00C431AF">
      <w:pPr>
        <w:pStyle w:val="Sinespaciado"/>
        <w:spacing w:line="288" w:lineRule="auto"/>
        <w:rPr>
          <w:rFonts w:ascii="Arial Narrow" w:hAnsi="Arial Narrow" w:cs="Tahoma"/>
          <w:spacing w:val="-6"/>
          <w:sz w:val="26"/>
          <w:szCs w:val="26"/>
        </w:rPr>
      </w:pPr>
    </w:p>
    <w:p w14:paraId="54F4F7A6" w14:textId="601F06A7" w:rsidR="00625730" w:rsidRPr="00765E19" w:rsidRDefault="00E217C4" w:rsidP="00C431AF">
      <w:pPr>
        <w:spacing w:line="288" w:lineRule="auto"/>
        <w:ind w:firstLine="708"/>
        <w:jc w:val="both"/>
        <w:rPr>
          <w:rFonts w:ascii="Arial Narrow" w:hAnsi="Arial Narrow" w:cs="Tahoma"/>
          <w:color w:val="000000"/>
          <w:spacing w:val="-6"/>
          <w:sz w:val="26"/>
          <w:szCs w:val="26"/>
        </w:rPr>
      </w:pPr>
      <w:r w:rsidRPr="00765E19">
        <w:rPr>
          <w:rFonts w:ascii="Arial Narrow" w:hAnsi="Arial Narrow" w:cs="Tahoma"/>
          <w:b/>
          <w:spacing w:val="-6"/>
          <w:sz w:val="26"/>
          <w:szCs w:val="26"/>
        </w:rPr>
        <w:t xml:space="preserve">1º. </w:t>
      </w:r>
      <w:r w:rsidR="00EE3C0F" w:rsidRPr="00765E19">
        <w:rPr>
          <w:rFonts w:ascii="Arial Narrow" w:hAnsi="Arial Narrow" w:cs="Tahoma"/>
          <w:b/>
          <w:color w:val="000000"/>
          <w:spacing w:val="-6"/>
          <w:sz w:val="26"/>
          <w:szCs w:val="26"/>
        </w:rPr>
        <w:t xml:space="preserve">Confirmar </w:t>
      </w:r>
      <w:r w:rsidR="00625730" w:rsidRPr="00765E19">
        <w:rPr>
          <w:rFonts w:ascii="Arial Narrow" w:hAnsi="Arial Narrow" w:cs="Tahoma"/>
          <w:color w:val="000000"/>
          <w:spacing w:val="-6"/>
          <w:sz w:val="26"/>
          <w:szCs w:val="26"/>
        </w:rPr>
        <w:t xml:space="preserve">el fallo impugnado, proferido el </w:t>
      </w:r>
      <w:r w:rsidR="00EE3C0F" w:rsidRPr="00765E19">
        <w:rPr>
          <w:rFonts w:ascii="Arial Narrow" w:hAnsi="Arial Narrow" w:cs="Tahoma"/>
          <w:color w:val="000000"/>
          <w:spacing w:val="-6"/>
          <w:sz w:val="26"/>
          <w:szCs w:val="26"/>
        </w:rPr>
        <w:t>23 de septiembre de 2</w:t>
      </w:r>
      <w:r w:rsidR="00625730" w:rsidRPr="00765E19">
        <w:rPr>
          <w:rFonts w:ascii="Arial Narrow" w:hAnsi="Arial Narrow" w:cs="Tahoma"/>
          <w:color w:val="000000"/>
          <w:spacing w:val="-6"/>
          <w:sz w:val="26"/>
          <w:szCs w:val="26"/>
        </w:rPr>
        <w:t xml:space="preserve">019 por el Juzgado </w:t>
      </w:r>
      <w:r w:rsidR="00EE3C0F" w:rsidRPr="00765E19">
        <w:rPr>
          <w:rFonts w:ascii="Arial Narrow" w:hAnsi="Arial Narrow" w:cs="Tahoma"/>
          <w:color w:val="000000"/>
          <w:spacing w:val="-6"/>
          <w:sz w:val="26"/>
          <w:szCs w:val="26"/>
        </w:rPr>
        <w:t>Tercero</w:t>
      </w:r>
      <w:r w:rsidR="00625730" w:rsidRPr="00765E19">
        <w:rPr>
          <w:rFonts w:ascii="Arial Narrow" w:hAnsi="Arial Narrow" w:cs="Tahoma"/>
          <w:color w:val="000000"/>
          <w:spacing w:val="-6"/>
          <w:sz w:val="26"/>
          <w:szCs w:val="26"/>
        </w:rPr>
        <w:t xml:space="preserve"> Laboral del Circuito de Pereira, </w:t>
      </w:r>
      <w:r w:rsidR="00625730" w:rsidRPr="00765E19">
        <w:rPr>
          <w:rFonts w:ascii="Arial Narrow" w:hAnsi="Arial Narrow" w:cs="Tahoma"/>
          <w:spacing w:val="-6"/>
          <w:sz w:val="26"/>
          <w:szCs w:val="26"/>
        </w:rPr>
        <w:t>dentro de la acc</w:t>
      </w:r>
      <w:r w:rsidR="00EE3C0F" w:rsidRPr="00765E19">
        <w:rPr>
          <w:rFonts w:ascii="Arial Narrow" w:hAnsi="Arial Narrow" w:cs="Tahoma"/>
          <w:spacing w:val="-6"/>
          <w:sz w:val="26"/>
          <w:szCs w:val="26"/>
        </w:rPr>
        <w:t>ión de tutela de la referencia.</w:t>
      </w:r>
    </w:p>
    <w:p w14:paraId="6D44DDCE" w14:textId="77777777" w:rsidR="005D22A7" w:rsidRPr="00765E19" w:rsidRDefault="005D22A7" w:rsidP="00C431AF">
      <w:pPr>
        <w:pStyle w:val="Sinespaciado"/>
        <w:spacing w:line="288" w:lineRule="auto"/>
        <w:rPr>
          <w:rFonts w:ascii="Arial Narrow" w:hAnsi="Arial Narrow" w:cs="Tahoma"/>
          <w:sz w:val="26"/>
          <w:szCs w:val="26"/>
        </w:rPr>
      </w:pPr>
    </w:p>
    <w:p w14:paraId="51E14A31" w14:textId="3DEB06AE" w:rsidR="00E217C4" w:rsidRPr="00765E19" w:rsidRDefault="00625730" w:rsidP="00C431AF">
      <w:pPr>
        <w:spacing w:line="288" w:lineRule="auto"/>
        <w:ind w:firstLine="708"/>
        <w:jc w:val="both"/>
        <w:rPr>
          <w:rFonts w:ascii="Arial Narrow" w:hAnsi="Arial Narrow" w:cs="Tahoma"/>
          <w:spacing w:val="-6"/>
          <w:sz w:val="26"/>
          <w:szCs w:val="26"/>
        </w:rPr>
      </w:pPr>
      <w:r w:rsidRPr="00765E19">
        <w:rPr>
          <w:rFonts w:ascii="Arial Narrow" w:hAnsi="Arial Narrow" w:cs="Tahoma"/>
          <w:b/>
          <w:color w:val="000000"/>
          <w:spacing w:val="-6"/>
          <w:sz w:val="26"/>
          <w:szCs w:val="26"/>
        </w:rPr>
        <w:t>2º</w:t>
      </w:r>
      <w:r w:rsidR="00E217C4" w:rsidRPr="00765E19">
        <w:rPr>
          <w:rFonts w:ascii="Arial Narrow" w:hAnsi="Arial Narrow" w:cs="Tahoma"/>
          <w:b/>
          <w:color w:val="000000"/>
          <w:spacing w:val="-6"/>
          <w:sz w:val="26"/>
          <w:szCs w:val="26"/>
        </w:rPr>
        <w:t>.</w:t>
      </w:r>
      <w:r w:rsidR="00E217C4" w:rsidRPr="00765E19">
        <w:rPr>
          <w:rFonts w:ascii="Arial Narrow" w:hAnsi="Arial Narrow" w:cs="Tahoma"/>
          <w:b/>
          <w:i/>
          <w:spacing w:val="-6"/>
          <w:sz w:val="26"/>
          <w:szCs w:val="26"/>
        </w:rPr>
        <w:t xml:space="preserve"> </w:t>
      </w:r>
      <w:r w:rsidR="00E217C4" w:rsidRPr="00765E19">
        <w:rPr>
          <w:rFonts w:ascii="Arial Narrow" w:hAnsi="Arial Narrow" w:cs="Tahoma"/>
          <w:b/>
          <w:spacing w:val="-6"/>
          <w:sz w:val="26"/>
          <w:szCs w:val="26"/>
        </w:rPr>
        <w:t>Notificar</w:t>
      </w:r>
      <w:r w:rsidR="00E217C4" w:rsidRPr="00765E19">
        <w:rPr>
          <w:rFonts w:ascii="Arial Narrow" w:hAnsi="Arial Narrow" w:cs="Tahoma"/>
          <w:spacing w:val="-6"/>
          <w:sz w:val="26"/>
          <w:szCs w:val="26"/>
        </w:rPr>
        <w:t xml:space="preserve"> la decisión por el medio más eficaz.</w:t>
      </w:r>
    </w:p>
    <w:p w14:paraId="4AE80CBF" w14:textId="77777777" w:rsidR="00E217C4" w:rsidRPr="00765E19" w:rsidRDefault="00E217C4" w:rsidP="00C431AF">
      <w:pPr>
        <w:pStyle w:val="Sinespaciado"/>
        <w:spacing w:line="288" w:lineRule="auto"/>
        <w:rPr>
          <w:rFonts w:ascii="Arial Narrow" w:hAnsi="Arial Narrow" w:cs="Tahoma"/>
          <w:spacing w:val="-6"/>
          <w:sz w:val="26"/>
          <w:szCs w:val="26"/>
        </w:rPr>
      </w:pPr>
    </w:p>
    <w:p w14:paraId="433DD826" w14:textId="58F2236E" w:rsidR="00E217C4" w:rsidRPr="00765E19" w:rsidRDefault="00625730" w:rsidP="00C431AF">
      <w:pPr>
        <w:suppressAutoHyphens/>
        <w:spacing w:line="288" w:lineRule="auto"/>
        <w:ind w:firstLine="708"/>
        <w:jc w:val="both"/>
        <w:rPr>
          <w:rFonts w:ascii="Arial Narrow" w:hAnsi="Arial Narrow" w:cs="Tahoma"/>
          <w:spacing w:val="-6"/>
          <w:sz w:val="26"/>
          <w:szCs w:val="26"/>
        </w:rPr>
      </w:pPr>
      <w:r w:rsidRPr="00765E19">
        <w:rPr>
          <w:rFonts w:ascii="Arial Narrow" w:hAnsi="Arial Narrow" w:cs="Tahoma"/>
          <w:b/>
          <w:spacing w:val="-6"/>
          <w:sz w:val="26"/>
          <w:szCs w:val="26"/>
        </w:rPr>
        <w:t>3</w:t>
      </w:r>
      <w:r w:rsidR="00E217C4" w:rsidRPr="00765E19">
        <w:rPr>
          <w:rFonts w:ascii="Arial Narrow" w:hAnsi="Arial Narrow" w:cs="Tahoma"/>
          <w:b/>
          <w:spacing w:val="-6"/>
          <w:sz w:val="26"/>
          <w:szCs w:val="26"/>
        </w:rPr>
        <w:t>º</w:t>
      </w:r>
      <w:r w:rsidR="00E217C4" w:rsidRPr="00765E19">
        <w:rPr>
          <w:rFonts w:ascii="Arial Narrow" w:hAnsi="Arial Narrow" w:cs="Tahoma"/>
          <w:b/>
          <w:i/>
          <w:spacing w:val="-6"/>
          <w:sz w:val="26"/>
          <w:szCs w:val="26"/>
        </w:rPr>
        <w:t xml:space="preserve">. </w:t>
      </w:r>
      <w:r w:rsidR="00E217C4" w:rsidRPr="00765E19">
        <w:rPr>
          <w:rFonts w:ascii="Arial Narrow" w:hAnsi="Arial Narrow" w:cs="Tahoma"/>
          <w:b/>
          <w:spacing w:val="-6"/>
          <w:sz w:val="26"/>
          <w:szCs w:val="26"/>
        </w:rPr>
        <w:t>Remitir</w:t>
      </w:r>
      <w:r w:rsidR="00E217C4" w:rsidRPr="00765E19">
        <w:rPr>
          <w:rFonts w:ascii="Arial Narrow" w:hAnsi="Arial Narrow" w:cs="Tahoma"/>
          <w:spacing w:val="-6"/>
          <w:sz w:val="26"/>
          <w:szCs w:val="26"/>
        </w:rPr>
        <w:t xml:space="preserve"> el expediente a la Corte Constitucional para su eventual revisión, conforme al artículo 31 del Decreto 2591 de 1991.</w:t>
      </w:r>
    </w:p>
    <w:p w14:paraId="3699FEB3" w14:textId="77777777" w:rsidR="00E217C4" w:rsidRPr="00765E19" w:rsidRDefault="00E217C4" w:rsidP="00C431AF">
      <w:pPr>
        <w:pStyle w:val="Sinespaciado"/>
        <w:spacing w:line="288" w:lineRule="auto"/>
        <w:rPr>
          <w:rFonts w:ascii="Arial Narrow" w:hAnsi="Arial Narrow" w:cs="Tahoma"/>
          <w:spacing w:val="-6"/>
          <w:sz w:val="26"/>
          <w:szCs w:val="26"/>
        </w:rPr>
      </w:pPr>
    </w:p>
    <w:p w14:paraId="4CCCEB26" w14:textId="77777777" w:rsidR="00E217C4" w:rsidRPr="00765E19" w:rsidRDefault="00E217C4" w:rsidP="00C431AF">
      <w:pPr>
        <w:pStyle w:val="Prrafodelista1"/>
        <w:spacing w:line="288" w:lineRule="auto"/>
        <w:ind w:left="0" w:firstLine="851"/>
        <w:jc w:val="both"/>
        <w:rPr>
          <w:rFonts w:ascii="Arial Narrow" w:hAnsi="Arial Narrow" w:cs="Tahoma"/>
          <w:b/>
          <w:spacing w:val="-6"/>
          <w:sz w:val="26"/>
          <w:szCs w:val="26"/>
        </w:rPr>
      </w:pPr>
      <w:r w:rsidRPr="00765E19">
        <w:rPr>
          <w:rFonts w:ascii="Arial Narrow" w:hAnsi="Arial Narrow" w:cs="Tahoma"/>
          <w:b/>
          <w:spacing w:val="-6"/>
          <w:sz w:val="26"/>
          <w:szCs w:val="26"/>
        </w:rPr>
        <w:t>CÓPIESE, NOTIFÍQUESE Y CÚMPLASE.</w:t>
      </w:r>
    </w:p>
    <w:p w14:paraId="56E66996" w14:textId="77777777" w:rsidR="00765E19" w:rsidRPr="00765E19" w:rsidRDefault="00765E19" w:rsidP="00C431AF">
      <w:pPr>
        <w:spacing w:line="288" w:lineRule="auto"/>
        <w:rPr>
          <w:rFonts w:ascii="Arial Narrow" w:hAnsi="Arial Narrow"/>
          <w:spacing w:val="-4"/>
          <w:sz w:val="26"/>
          <w:szCs w:val="26"/>
        </w:rPr>
      </w:pPr>
    </w:p>
    <w:p w14:paraId="606D7E6D" w14:textId="77777777" w:rsidR="00765E19" w:rsidRPr="00765E19" w:rsidRDefault="00765E19" w:rsidP="00C431AF">
      <w:pPr>
        <w:spacing w:line="288" w:lineRule="auto"/>
        <w:rPr>
          <w:rFonts w:ascii="Arial Narrow" w:hAnsi="Arial Narrow"/>
          <w:spacing w:val="-4"/>
          <w:sz w:val="26"/>
          <w:szCs w:val="26"/>
        </w:rPr>
      </w:pPr>
    </w:p>
    <w:p w14:paraId="6397FAC1" w14:textId="77777777" w:rsidR="00765E19" w:rsidRPr="00765E19" w:rsidRDefault="00765E19" w:rsidP="00C431AF">
      <w:pPr>
        <w:spacing w:line="288" w:lineRule="auto"/>
        <w:rPr>
          <w:rFonts w:ascii="Arial Narrow" w:hAnsi="Arial Narrow" w:cs="Microsoft Sans Serif"/>
          <w:bCs/>
          <w:iCs/>
          <w:color w:val="000000"/>
          <w:spacing w:val="-4"/>
          <w:sz w:val="26"/>
          <w:szCs w:val="26"/>
        </w:rPr>
      </w:pPr>
    </w:p>
    <w:p w14:paraId="587BB22D" w14:textId="77777777" w:rsidR="00765E19" w:rsidRPr="00765E19" w:rsidRDefault="00765E19" w:rsidP="00C431AF">
      <w:pPr>
        <w:spacing w:line="288" w:lineRule="auto"/>
        <w:jc w:val="center"/>
        <w:rPr>
          <w:rFonts w:ascii="Arial Narrow" w:hAnsi="Arial Narrow" w:cs="Microsoft Sans Serif"/>
          <w:b/>
          <w:bCs/>
          <w:iCs/>
          <w:color w:val="000000"/>
          <w:spacing w:val="-4"/>
          <w:sz w:val="26"/>
          <w:szCs w:val="26"/>
        </w:rPr>
      </w:pPr>
      <w:r w:rsidRPr="00765E19">
        <w:rPr>
          <w:rFonts w:ascii="Arial Narrow" w:hAnsi="Arial Narrow" w:cs="Microsoft Sans Serif"/>
          <w:b/>
          <w:bCs/>
          <w:iCs/>
          <w:color w:val="000000"/>
          <w:spacing w:val="-4"/>
          <w:sz w:val="26"/>
          <w:szCs w:val="26"/>
        </w:rPr>
        <w:t>FRANCISCO JAVIER TAMAYO TABARES</w:t>
      </w:r>
    </w:p>
    <w:p w14:paraId="1C6F500D" w14:textId="77777777" w:rsidR="00765E19" w:rsidRPr="00765E19" w:rsidRDefault="00765E19" w:rsidP="00C431AF">
      <w:pPr>
        <w:spacing w:line="288" w:lineRule="auto"/>
        <w:jc w:val="center"/>
        <w:rPr>
          <w:rFonts w:ascii="Arial Narrow" w:hAnsi="Arial Narrow" w:cs="Microsoft Sans Serif"/>
          <w:color w:val="000000"/>
          <w:spacing w:val="-4"/>
          <w:sz w:val="26"/>
          <w:szCs w:val="26"/>
        </w:rPr>
      </w:pPr>
      <w:r w:rsidRPr="00765E19">
        <w:rPr>
          <w:rFonts w:ascii="Arial Narrow" w:hAnsi="Arial Narrow" w:cs="Microsoft Sans Serif"/>
          <w:color w:val="000000"/>
          <w:spacing w:val="-4"/>
          <w:sz w:val="26"/>
          <w:szCs w:val="26"/>
        </w:rPr>
        <w:t xml:space="preserve">Magistrado Ponente </w:t>
      </w:r>
    </w:p>
    <w:p w14:paraId="755EC52E" w14:textId="77777777" w:rsidR="00765E19" w:rsidRPr="00765E19" w:rsidRDefault="00765E19" w:rsidP="00C431AF">
      <w:pPr>
        <w:spacing w:line="288" w:lineRule="auto"/>
        <w:jc w:val="both"/>
        <w:rPr>
          <w:rFonts w:ascii="Arial Narrow" w:hAnsi="Arial Narrow" w:cs="Microsoft Sans Serif"/>
          <w:color w:val="000000"/>
          <w:spacing w:val="-4"/>
          <w:sz w:val="26"/>
          <w:szCs w:val="26"/>
        </w:rPr>
      </w:pPr>
    </w:p>
    <w:p w14:paraId="4FBF7A55" w14:textId="77777777" w:rsidR="00765E19" w:rsidRPr="00765E19" w:rsidRDefault="00765E19" w:rsidP="00C431AF">
      <w:pPr>
        <w:spacing w:line="288" w:lineRule="auto"/>
        <w:rPr>
          <w:rFonts w:ascii="Arial Narrow" w:hAnsi="Arial Narrow"/>
          <w:spacing w:val="-4"/>
          <w:sz w:val="26"/>
          <w:szCs w:val="26"/>
          <w:lang w:val="es-ES_tradnl"/>
        </w:rPr>
      </w:pPr>
    </w:p>
    <w:p w14:paraId="7FC4FC32" w14:textId="77777777" w:rsidR="00765E19" w:rsidRPr="00765E19" w:rsidRDefault="00765E19" w:rsidP="00C431AF">
      <w:pPr>
        <w:spacing w:line="288" w:lineRule="auto"/>
        <w:rPr>
          <w:rFonts w:ascii="Arial Narrow" w:hAnsi="Arial Narrow"/>
          <w:spacing w:val="-4"/>
          <w:sz w:val="26"/>
          <w:szCs w:val="26"/>
          <w:lang w:val="es-ES_tradnl"/>
        </w:rPr>
      </w:pPr>
    </w:p>
    <w:p w14:paraId="430C0AE4" w14:textId="77777777" w:rsidR="00765E19" w:rsidRPr="00765E19" w:rsidRDefault="00765E19" w:rsidP="00C431AF">
      <w:pPr>
        <w:spacing w:line="288" w:lineRule="auto"/>
        <w:rPr>
          <w:rFonts w:ascii="Arial Narrow" w:hAnsi="Arial Narrow" w:cs="Microsoft Sans Serif"/>
          <w:b/>
          <w:bCs/>
          <w:iCs/>
          <w:color w:val="000000"/>
          <w:spacing w:val="-4"/>
          <w:sz w:val="26"/>
          <w:szCs w:val="26"/>
        </w:rPr>
      </w:pPr>
      <w:r w:rsidRPr="00765E19">
        <w:rPr>
          <w:rFonts w:ascii="Arial Narrow" w:hAnsi="Arial Narrow" w:cs="Microsoft Sans Serif"/>
          <w:b/>
          <w:bCs/>
          <w:iCs/>
          <w:color w:val="000000"/>
          <w:spacing w:val="-4"/>
          <w:sz w:val="26"/>
          <w:szCs w:val="26"/>
        </w:rPr>
        <w:t>ANA LUCÍA CAICEDO CALDERÓN</w:t>
      </w:r>
      <w:r w:rsidRPr="00765E19">
        <w:rPr>
          <w:rFonts w:ascii="Arial Narrow" w:hAnsi="Arial Narrow" w:cs="Microsoft Sans Serif"/>
          <w:b/>
          <w:bCs/>
          <w:iCs/>
          <w:color w:val="000000"/>
          <w:spacing w:val="-4"/>
          <w:sz w:val="26"/>
          <w:szCs w:val="26"/>
        </w:rPr>
        <w:tab/>
      </w:r>
      <w:r w:rsidRPr="00765E19">
        <w:rPr>
          <w:rFonts w:ascii="Arial Narrow" w:hAnsi="Arial Narrow" w:cs="Microsoft Sans Serif"/>
          <w:b/>
          <w:bCs/>
          <w:iCs/>
          <w:color w:val="000000"/>
          <w:spacing w:val="-4"/>
          <w:sz w:val="26"/>
          <w:szCs w:val="26"/>
        </w:rPr>
        <w:tab/>
      </w:r>
      <w:r w:rsidRPr="00765E19">
        <w:rPr>
          <w:rFonts w:ascii="Arial Narrow" w:hAnsi="Arial Narrow" w:cs="Microsoft Sans Serif"/>
          <w:b/>
          <w:bCs/>
          <w:iCs/>
          <w:color w:val="000000"/>
          <w:spacing w:val="-4"/>
          <w:sz w:val="26"/>
          <w:szCs w:val="26"/>
        </w:rPr>
        <w:tab/>
        <w:t xml:space="preserve">           OLGA LUCÍA HOYOS SEPÚLVEDA </w:t>
      </w:r>
    </w:p>
    <w:p w14:paraId="5C51EAD3" w14:textId="0EC2ACFB" w:rsidR="00095C65" w:rsidRPr="00765E19" w:rsidRDefault="00765E19" w:rsidP="00324AFA">
      <w:pPr>
        <w:spacing w:line="288" w:lineRule="auto"/>
        <w:ind w:left="708"/>
        <w:rPr>
          <w:rFonts w:ascii="Arial Narrow" w:hAnsi="Arial Narrow" w:cs="Microsoft Sans Serif"/>
          <w:color w:val="000000"/>
          <w:spacing w:val="-4"/>
          <w:sz w:val="26"/>
          <w:szCs w:val="26"/>
        </w:rPr>
      </w:pPr>
      <w:r w:rsidRPr="00765E19">
        <w:rPr>
          <w:rFonts w:ascii="Arial Narrow" w:hAnsi="Arial Narrow" w:cs="Microsoft Sans Serif"/>
          <w:color w:val="000000"/>
          <w:spacing w:val="-4"/>
          <w:sz w:val="26"/>
          <w:szCs w:val="26"/>
        </w:rPr>
        <w:t xml:space="preserve">       Magistrada</w:t>
      </w:r>
      <w:r w:rsidRPr="00765E19">
        <w:rPr>
          <w:rFonts w:ascii="Arial Narrow" w:hAnsi="Arial Narrow" w:cs="Microsoft Sans Serif"/>
          <w:color w:val="000000"/>
          <w:spacing w:val="-4"/>
          <w:sz w:val="26"/>
          <w:szCs w:val="26"/>
        </w:rPr>
        <w:tab/>
      </w:r>
      <w:r w:rsidRPr="00765E19">
        <w:rPr>
          <w:rFonts w:ascii="Arial Narrow" w:hAnsi="Arial Narrow" w:cs="Microsoft Sans Serif"/>
          <w:color w:val="000000"/>
          <w:spacing w:val="-4"/>
          <w:sz w:val="26"/>
          <w:szCs w:val="26"/>
        </w:rPr>
        <w:tab/>
      </w:r>
      <w:r w:rsidRPr="00765E19">
        <w:rPr>
          <w:rFonts w:ascii="Arial Narrow" w:hAnsi="Arial Narrow" w:cs="Microsoft Sans Serif"/>
          <w:color w:val="000000"/>
          <w:spacing w:val="-4"/>
          <w:sz w:val="26"/>
          <w:szCs w:val="26"/>
        </w:rPr>
        <w:tab/>
      </w:r>
      <w:r w:rsidRPr="00765E19">
        <w:rPr>
          <w:rFonts w:ascii="Arial Narrow" w:hAnsi="Arial Narrow" w:cs="Microsoft Sans Serif"/>
          <w:color w:val="000000"/>
          <w:spacing w:val="-4"/>
          <w:sz w:val="26"/>
          <w:szCs w:val="26"/>
        </w:rPr>
        <w:tab/>
      </w:r>
      <w:r w:rsidRPr="00765E19">
        <w:rPr>
          <w:rFonts w:ascii="Arial Narrow" w:hAnsi="Arial Narrow" w:cs="Microsoft Sans Serif"/>
          <w:color w:val="000000"/>
          <w:spacing w:val="-4"/>
          <w:sz w:val="26"/>
          <w:szCs w:val="26"/>
        </w:rPr>
        <w:tab/>
      </w:r>
      <w:r w:rsidRPr="00765E19">
        <w:rPr>
          <w:rFonts w:ascii="Arial Narrow" w:hAnsi="Arial Narrow" w:cs="Microsoft Sans Serif"/>
          <w:color w:val="000000"/>
          <w:spacing w:val="-4"/>
          <w:sz w:val="26"/>
          <w:szCs w:val="26"/>
        </w:rPr>
        <w:tab/>
      </w:r>
      <w:r w:rsidRPr="00765E19">
        <w:rPr>
          <w:rFonts w:ascii="Arial Narrow" w:hAnsi="Arial Narrow" w:cs="Microsoft Sans Serif"/>
          <w:color w:val="000000"/>
          <w:spacing w:val="-4"/>
          <w:sz w:val="26"/>
          <w:szCs w:val="26"/>
        </w:rPr>
        <w:tab/>
        <w:t xml:space="preserve">        </w:t>
      </w:r>
      <w:proofErr w:type="spellStart"/>
      <w:r w:rsidRPr="00765E19">
        <w:rPr>
          <w:rFonts w:ascii="Arial Narrow" w:hAnsi="Arial Narrow" w:cs="Microsoft Sans Serif"/>
          <w:color w:val="000000"/>
          <w:spacing w:val="-4"/>
          <w:sz w:val="26"/>
          <w:szCs w:val="26"/>
        </w:rPr>
        <w:t>Magistrada</w:t>
      </w:r>
      <w:proofErr w:type="spellEnd"/>
    </w:p>
    <w:sectPr w:rsidR="00095C65" w:rsidRPr="00765E19" w:rsidSect="007668ED">
      <w:headerReference w:type="even" r:id="rId9"/>
      <w:headerReference w:type="default" r:id="rId10"/>
      <w:footerReference w:type="even" r:id="rId11"/>
      <w:footerReference w:type="default" r:id="rId12"/>
      <w:headerReference w:type="first" r:id="rId13"/>
      <w:footerReference w:type="first" r:id="rId14"/>
      <w:pgSz w:w="12240" w:h="18720"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D9FE" w14:textId="77777777" w:rsidR="00C91725" w:rsidRDefault="00C91725" w:rsidP="00E217C4">
      <w:r>
        <w:separator/>
      </w:r>
    </w:p>
  </w:endnote>
  <w:endnote w:type="continuationSeparator" w:id="0">
    <w:p w14:paraId="7F6D3509" w14:textId="77777777" w:rsidR="00C91725" w:rsidRDefault="00C91725" w:rsidP="00E2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C9F9" w14:textId="77777777" w:rsidR="00966C1D" w:rsidRDefault="00356BBB"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D232E5" w14:textId="77777777" w:rsidR="00966C1D" w:rsidRDefault="00C91725"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0488"/>
      <w:docPartObj>
        <w:docPartGallery w:val="Page Numbers (Bottom of Page)"/>
        <w:docPartUnique/>
      </w:docPartObj>
    </w:sdtPr>
    <w:sdtEndPr>
      <w:rPr>
        <w:rFonts w:ascii="Arial" w:hAnsi="Arial" w:cs="Arial"/>
        <w:sz w:val="18"/>
      </w:rPr>
    </w:sdtEndPr>
    <w:sdtContent>
      <w:p w14:paraId="0D238255" w14:textId="403D91F2" w:rsidR="000E71D6" w:rsidRPr="00886325" w:rsidRDefault="000E71D6">
        <w:pPr>
          <w:pStyle w:val="Piedepgina"/>
          <w:jc w:val="right"/>
          <w:rPr>
            <w:rFonts w:ascii="Arial" w:hAnsi="Arial" w:cs="Arial"/>
            <w:sz w:val="18"/>
          </w:rPr>
        </w:pPr>
        <w:r w:rsidRPr="00886325">
          <w:rPr>
            <w:rFonts w:ascii="Arial" w:hAnsi="Arial" w:cs="Arial"/>
            <w:sz w:val="18"/>
          </w:rPr>
          <w:fldChar w:fldCharType="begin"/>
        </w:r>
        <w:r w:rsidRPr="00886325">
          <w:rPr>
            <w:rFonts w:ascii="Arial" w:hAnsi="Arial" w:cs="Arial"/>
            <w:sz w:val="18"/>
          </w:rPr>
          <w:instrText>PAGE   \* MERGEFORMAT</w:instrText>
        </w:r>
        <w:r w:rsidRPr="00886325">
          <w:rPr>
            <w:rFonts w:ascii="Arial" w:hAnsi="Arial" w:cs="Arial"/>
            <w:sz w:val="18"/>
          </w:rPr>
          <w:fldChar w:fldCharType="separate"/>
        </w:r>
        <w:r w:rsidR="00324AFA">
          <w:rPr>
            <w:rFonts w:ascii="Arial" w:hAnsi="Arial" w:cs="Arial"/>
            <w:noProof/>
            <w:sz w:val="18"/>
          </w:rPr>
          <w:t>6</w:t>
        </w:r>
        <w:r w:rsidRPr="00886325">
          <w:rPr>
            <w:rFonts w:ascii="Arial" w:hAnsi="Arial" w:cs="Arial"/>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AA644" w14:textId="77777777" w:rsidR="00CD2D16" w:rsidRPr="007668ED" w:rsidRDefault="00356BBB" w:rsidP="007668ED">
    <w:pPr>
      <w:widowControl w:val="0"/>
      <w:tabs>
        <w:tab w:val="center" w:pos="4419"/>
      </w:tabs>
      <w:autoSpaceDE w:val="0"/>
      <w:autoSpaceDN w:val="0"/>
      <w:adjustRightInd w:val="0"/>
      <w:jc w:val="right"/>
      <w:rPr>
        <w:rFonts w:ascii="Arial" w:hAnsi="Arial" w:cs="Arial"/>
        <w:sz w:val="18"/>
        <w:lang w:val="es-MX" w:eastAsia="es-MX"/>
      </w:rPr>
    </w:pPr>
    <w:r w:rsidRPr="007668ED">
      <w:rPr>
        <w:rFonts w:ascii="Arial" w:hAnsi="Arial" w:cs="Arial"/>
        <w:sz w:val="18"/>
        <w:lang w:val="es-MX" w:eastAsia="es-MX"/>
      </w:rPr>
      <w:fldChar w:fldCharType="begin"/>
    </w:r>
    <w:r w:rsidRPr="007668ED">
      <w:rPr>
        <w:rFonts w:ascii="Arial" w:hAnsi="Arial" w:cs="Arial"/>
        <w:sz w:val="18"/>
        <w:lang w:val="es-MX" w:eastAsia="es-MX"/>
      </w:rPr>
      <w:instrText>PAGE   \* MERGEFORMAT</w:instrText>
    </w:r>
    <w:r w:rsidRPr="007668ED">
      <w:rPr>
        <w:rFonts w:ascii="Arial" w:hAnsi="Arial" w:cs="Arial"/>
        <w:sz w:val="18"/>
        <w:lang w:val="es-MX" w:eastAsia="es-MX"/>
      </w:rPr>
      <w:fldChar w:fldCharType="separate"/>
    </w:r>
    <w:r w:rsidR="00324AFA">
      <w:rPr>
        <w:rFonts w:ascii="Arial" w:hAnsi="Arial" w:cs="Arial"/>
        <w:noProof/>
        <w:sz w:val="18"/>
        <w:lang w:val="es-MX" w:eastAsia="es-MX"/>
      </w:rPr>
      <w:t>1</w:t>
    </w:r>
    <w:r w:rsidRPr="007668ED">
      <w:rPr>
        <w:rFonts w:ascii="Arial" w:hAnsi="Arial" w:cs="Arial"/>
        <w:sz w:val="18"/>
        <w:lang w:val="es-MX"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B185A" w14:textId="77777777" w:rsidR="00C91725" w:rsidRDefault="00C91725" w:rsidP="00E217C4">
      <w:r>
        <w:separator/>
      </w:r>
    </w:p>
  </w:footnote>
  <w:footnote w:type="continuationSeparator" w:id="0">
    <w:p w14:paraId="229B8F84" w14:textId="77777777" w:rsidR="00C91725" w:rsidRDefault="00C91725" w:rsidP="00E21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9D5E" w14:textId="77777777" w:rsidR="00966C1D" w:rsidRDefault="00356BB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59FDEC3" w14:textId="77777777" w:rsidR="00966C1D" w:rsidRDefault="00C9172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00ECA" w14:textId="13175872" w:rsidR="00C9069F" w:rsidRPr="007668ED" w:rsidRDefault="00356BBB" w:rsidP="00C9069F">
    <w:pPr>
      <w:widowControl w:val="0"/>
      <w:tabs>
        <w:tab w:val="center" w:pos="4419"/>
      </w:tabs>
      <w:autoSpaceDE w:val="0"/>
      <w:autoSpaceDN w:val="0"/>
      <w:adjustRightInd w:val="0"/>
      <w:rPr>
        <w:rFonts w:ascii="Arial" w:hAnsi="Arial" w:cs="Arial"/>
        <w:bCs/>
        <w:iCs/>
        <w:sz w:val="18"/>
        <w:lang w:eastAsia="es-MX"/>
      </w:rPr>
    </w:pPr>
    <w:r w:rsidRPr="007668ED">
      <w:rPr>
        <w:rFonts w:ascii="Arial" w:hAnsi="Arial" w:cs="Arial"/>
        <w:sz w:val="18"/>
        <w:lang w:val="es-MX" w:eastAsia="es-MX"/>
      </w:rPr>
      <w:t xml:space="preserve">Radicación No. </w:t>
    </w:r>
    <w:r w:rsidRPr="007668ED">
      <w:rPr>
        <w:rFonts w:ascii="Arial" w:hAnsi="Arial" w:cs="Arial"/>
        <w:bCs/>
        <w:iCs/>
        <w:sz w:val="18"/>
        <w:lang w:eastAsia="es-MX"/>
      </w:rPr>
      <w:t>66001-31-05-00</w:t>
    </w:r>
    <w:r w:rsidR="00467D07" w:rsidRPr="007668ED">
      <w:rPr>
        <w:rFonts w:ascii="Arial" w:hAnsi="Arial" w:cs="Arial"/>
        <w:bCs/>
        <w:iCs/>
        <w:sz w:val="18"/>
        <w:lang w:eastAsia="es-MX"/>
      </w:rPr>
      <w:t>3</w:t>
    </w:r>
    <w:r w:rsidR="00E217C4" w:rsidRPr="007668ED">
      <w:rPr>
        <w:rFonts w:ascii="Arial" w:hAnsi="Arial" w:cs="Arial"/>
        <w:bCs/>
        <w:iCs/>
        <w:sz w:val="18"/>
        <w:lang w:eastAsia="es-MX"/>
      </w:rPr>
      <w:t>-2019-00</w:t>
    </w:r>
    <w:r w:rsidR="00467D07" w:rsidRPr="007668ED">
      <w:rPr>
        <w:rFonts w:ascii="Arial" w:hAnsi="Arial" w:cs="Arial"/>
        <w:bCs/>
        <w:iCs/>
        <w:sz w:val="18"/>
        <w:lang w:eastAsia="es-MX"/>
      </w:rPr>
      <w:t>398</w:t>
    </w:r>
    <w:r w:rsidR="005649DD" w:rsidRPr="007668ED">
      <w:rPr>
        <w:rFonts w:ascii="Arial" w:hAnsi="Arial" w:cs="Arial"/>
        <w:bCs/>
        <w:iCs/>
        <w:sz w:val="18"/>
        <w:lang w:eastAsia="es-MX"/>
      </w:rPr>
      <w:t>-01</w:t>
    </w:r>
  </w:p>
  <w:p w14:paraId="5F041992" w14:textId="411F4968" w:rsidR="005A5BAD" w:rsidRPr="007668ED" w:rsidRDefault="00467D07" w:rsidP="006958F3">
    <w:pPr>
      <w:rPr>
        <w:rFonts w:ascii="Arial" w:hAnsi="Arial" w:cs="Arial"/>
        <w:sz w:val="18"/>
      </w:rPr>
    </w:pPr>
    <w:r w:rsidRPr="007668ED">
      <w:rPr>
        <w:rFonts w:ascii="Arial" w:hAnsi="Arial" w:cs="Arial"/>
        <w:sz w:val="18"/>
      </w:rPr>
      <w:t>José Eliecer Orrego Quintero</w:t>
    </w:r>
    <w:r w:rsidR="005649DD" w:rsidRPr="007668ED">
      <w:rPr>
        <w:rFonts w:ascii="Arial" w:hAnsi="Arial" w:cs="Arial"/>
        <w:sz w:val="18"/>
      </w:rPr>
      <w:t xml:space="preserve"> v</w:t>
    </w:r>
    <w:r w:rsidR="00356BBB" w:rsidRPr="007668ED">
      <w:rPr>
        <w:rFonts w:ascii="Arial" w:hAnsi="Arial" w:cs="Arial"/>
        <w:sz w:val="18"/>
      </w:rPr>
      <w:t xml:space="preserve">s </w:t>
    </w:r>
    <w:r w:rsidR="00E217C4" w:rsidRPr="007668ED">
      <w:rPr>
        <w:rFonts w:ascii="Arial" w:hAnsi="Arial" w:cs="Arial"/>
        <w:sz w:val="18"/>
      </w:rPr>
      <w:t xml:space="preserve">Colpensiones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737E4" w14:textId="77777777" w:rsidR="00886325" w:rsidRDefault="008863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13D8"/>
    <w:multiLevelType w:val="multilevel"/>
    <w:tmpl w:val="0F3E3A3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358C088F"/>
    <w:multiLevelType w:val="hybridMultilevel"/>
    <w:tmpl w:val="D4C05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21178F6"/>
    <w:multiLevelType w:val="multilevel"/>
    <w:tmpl w:val="D5BE679A"/>
    <w:lvl w:ilvl="0">
      <w:start w:val="1"/>
      <w:numFmt w:val="decimal"/>
      <w:lvlText w:val="%1."/>
      <w:lvlJc w:val="left"/>
      <w:pPr>
        <w:ind w:left="1211" w:hanging="360"/>
      </w:pPr>
      <w:rPr>
        <w:rFonts w:hint="default"/>
        <w:b/>
      </w:rPr>
    </w:lvl>
    <w:lvl w:ilvl="1">
      <w:start w:val="2"/>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C4"/>
    <w:rsid w:val="00024D26"/>
    <w:rsid w:val="00031AD5"/>
    <w:rsid w:val="00095C65"/>
    <w:rsid w:val="000A0D9B"/>
    <w:rsid w:val="000E71D6"/>
    <w:rsid w:val="00174917"/>
    <w:rsid w:val="001D3FDB"/>
    <w:rsid w:val="001F1E2D"/>
    <w:rsid w:val="002443DE"/>
    <w:rsid w:val="00290AEC"/>
    <w:rsid w:val="0029437B"/>
    <w:rsid w:val="00304003"/>
    <w:rsid w:val="0031286E"/>
    <w:rsid w:val="00324AFA"/>
    <w:rsid w:val="003349BD"/>
    <w:rsid w:val="00334A24"/>
    <w:rsid w:val="00356BBB"/>
    <w:rsid w:val="003B48BB"/>
    <w:rsid w:val="003F4757"/>
    <w:rsid w:val="003F47BE"/>
    <w:rsid w:val="00467D07"/>
    <w:rsid w:val="004963C7"/>
    <w:rsid w:val="004F2493"/>
    <w:rsid w:val="005649DD"/>
    <w:rsid w:val="00565D27"/>
    <w:rsid w:val="00574D93"/>
    <w:rsid w:val="005B07E8"/>
    <w:rsid w:val="005D22A7"/>
    <w:rsid w:val="00625730"/>
    <w:rsid w:val="006C5FF8"/>
    <w:rsid w:val="006D4A4A"/>
    <w:rsid w:val="007079FB"/>
    <w:rsid w:val="00765E19"/>
    <w:rsid w:val="007668ED"/>
    <w:rsid w:val="00796DDD"/>
    <w:rsid w:val="007A05A5"/>
    <w:rsid w:val="007D0528"/>
    <w:rsid w:val="007F3ABB"/>
    <w:rsid w:val="007F62AA"/>
    <w:rsid w:val="008217E0"/>
    <w:rsid w:val="00853444"/>
    <w:rsid w:val="00886325"/>
    <w:rsid w:val="008925D6"/>
    <w:rsid w:val="008D5A49"/>
    <w:rsid w:val="008F6486"/>
    <w:rsid w:val="009048D2"/>
    <w:rsid w:val="009A289F"/>
    <w:rsid w:val="00A00577"/>
    <w:rsid w:val="00A25F33"/>
    <w:rsid w:val="00A27D13"/>
    <w:rsid w:val="00A40EB3"/>
    <w:rsid w:val="00A63B51"/>
    <w:rsid w:val="00A66F38"/>
    <w:rsid w:val="00A675BB"/>
    <w:rsid w:val="00B205FA"/>
    <w:rsid w:val="00B30001"/>
    <w:rsid w:val="00C21BC3"/>
    <w:rsid w:val="00C431AF"/>
    <w:rsid w:val="00C91725"/>
    <w:rsid w:val="00CB01B5"/>
    <w:rsid w:val="00D239AD"/>
    <w:rsid w:val="00D25CAD"/>
    <w:rsid w:val="00D47F52"/>
    <w:rsid w:val="00DC4405"/>
    <w:rsid w:val="00DD0333"/>
    <w:rsid w:val="00E138C7"/>
    <w:rsid w:val="00E217C4"/>
    <w:rsid w:val="00E47834"/>
    <w:rsid w:val="00E753B4"/>
    <w:rsid w:val="00EA7366"/>
    <w:rsid w:val="00EE3C0F"/>
    <w:rsid w:val="00F00CCB"/>
    <w:rsid w:val="00F02858"/>
    <w:rsid w:val="00F03CAD"/>
    <w:rsid w:val="00F42919"/>
    <w:rsid w:val="00F9087D"/>
    <w:rsid w:val="00F94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67C6"/>
  <w15:chartTrackingRefBased/>
  <w15:docId w15:val="{FEBE7195-ACF5-4340-A53D-A347514C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C4"/>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E217C4"/>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217C4"/>
    <w:rPr>
      <w:rFonts w:ascii="Arial" w:eastAsia="Times New Roman" w:hAnsi="Arial" w:cs="Times New Roman"/>
      <w:sz w:val="24"/>
      <w:szCs w:val="20"/>
      <w:lang w:eastAsia="es-ES"/>
    </w:rPr>
  </w:style>
  <w:style w:type="paragraph" w:styleId="Encabezado">
    <w:name w:val="header"/>
    <w:basedOn w:val="Normal"/>
    <w:link w:val="EncabezadoCar"/>
    <w:uiPriority w:val="99"/>
    <w:rsid w:val="00E217C4"/>
    <w:pPr>
      <w:tabs>
        <w:tab w:val="center" w:pos="4252"/>
        <w:tab w:val="right" w:pos="8504"/>
      </w:tabs>
    </w:pPr>
  </w:style>
  <w:style w:type="character" w:customStyle="1" w:styleId="EncabezadoCar">
    <w:name w:val="Encabezado Car"/>
    <w:basedOn w:val="Fuentedeprrafopredeter"/>
    <w:link w:val="Encabezado"/>
    <w:uiPriority w:val="99"/>
    <w:rsid w:val="00E217C4"/>
    <w:rPr>
      <w:rFonts w:ascii="Times New Roman" w:eastAsia="Times New Roman" w:hAnsi="Times New Roman" w:cs="Times New Roman"/>
      <w:sz w:val="20"/>
      <w:szCs w:val="20"/>
      <w:lang w:eastAsia="es-ES"/>
    </w:rPr>
  </w:style>
  <w:style w:type="character" w:styleId="Nmerodepgina">
    <w:name w:val="page number"/>
    <w:basedOn w:val="Fuentedeprrafopredeter"/>
    <w:rsid w:val="00E217C4"/>
  </w:style>
  <w:style w:type="paragraph" w:styleId="Piedepgina">
    <w:name w:val="footer"/>
    <w:basedOn w:val="Normal"/>
    <w:link w:val="PiedepginaCar"/>
    <w:uiPriority w:val="99"/>
    <w:rsid w:val="00E217C4"/>
    <w:pPr>
      <w:tabs>
        <w:tab w:val="center" w:pos="4252"/>
        <w:tab w:val="right" w:pos="8504"/>
      </w:tabs>
    </w:pPr>
  </w:style>
  <w:style w:type="character" w:customStyle="1" w:styleId="PiedepginaCar">
    <w:name w:val="Pie de página Car"/>
    <w:basedOn w:val="Fuentedeprrafopredeter"/>
    <w:link w:val="Piedepgina"/>
    <w:uiPriority w:val="99"/>
    <w:rsid w:val="00E217C4"/>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E217C4"/>
  </w:style>
  <w:style w:type="character" w:customStyle="1" w:styleId="TextonotapieCar">
    <w:name w:val="Texto nota pie Car"/>
    <w:basedOn w:val="Fuentedeprrafopredeter"/>
    <w:uiPriority w:val="99"/>
    <w:semiHidden/>
    <w:rsid w:val="00E217C4"/>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E217C4"/>
    <w:rPr>
      <w:vertAlign w:val="superscript"/>
    </w:rPr>
  </w:style>
  <w:style w:type="paragraph" w:customStyle="1" w:styleId="Textoindependiente21">
    <w:name w:val="Texto independiente 21"/>
    <w:basedOn w:val="Normal"/>
    <w:rsid w:val="00E217C4"/>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E217C4"/>
    <w:rPr>
      <w:rFonts w:ascii="Times New Roman" w:eastAsia="Times New Roman" w:hAnsi="Times New Roman" w:cs="Times New Roman"/>
      <w:sz w:val="20"/>
      <w:szCs w:val="20"/>
      <w:lang w:eastAsia="es-ES"/>
    </w:rPr>
  </w:style>
  <w:style w:type="paragraph" w:customStyle="1" w:styleId="Prrafodelista1">
    <w:name w:val="Párrafo de lista1"/>
    <w:basedOn w:val="Normal"/>
    <w:rsid w:val="00E217C4"/>
    <w:pPr>
      <w:ind w:left="720"/>
      <w:contextualSpacing/>
    </w:pPr>
  </w:style>
  <w:style w:type="paragraph" w:styleId="Sinespaciado">
    <w:name w:val="No Spacing"/>
    <w:uiPriority w:val="1"/>
    <w:qFormat/>
    <w:rsid w:val="00E217C4"/>
    <w:pPr>
      <w:spacing w:after="0" w:line="240" w:lineRule="auto"/>
    </w:pPr>
    <w:rPr>
      <w:rFonts w:ascii="Times New Roman" w:eastAsia="Times New Roman" w:hAnsi="Times New Roman" w:cs="Times New Roman"/>
      <w:sz w:val="20"/>
      <w:szCs w:val="20"/>
      <w:lang w:eastAsia="es-ES"/>
    </w:rPr>
  </w:style>
  <w:style w:type="paragraph" w:customStyle="1" w:styleId="pa8">
    <w:name w:val="pa8"/>
    <w:basedOn w:val="Normal"/>
    <w:rsid w:val="00E217C4"/>
    <w:pPr>
      <w:spacing w:before="100" w:beforeAutospacing="1" w:after="100" w:afterAutospacing="1"/>
    </w:pPr>
    <w:rPr>
      <w:sz w:val="24"/>
      <w:szCs w:val="24"/>
      <w:lang w:val="es-CO" w:eastAsia="es-CO"/>
    </w:rPr>
  </w:style>
  <w:style w:type="paragraph" w:styleId="Prrafodelista">
    <w:name w:val="List Paragraph"/>
    <w:basedOn w:val="Normal"/>
    <w:uiPriority w:val="34"/>
    <w:qFormat/>
    <w:rsid w:val="00E217C4"/>
    <w:pPr>
      <w:ind w:left="720"/>
      <w:contextualSpacing/>
    </w:pPr>
  </w:style>
  <w:style w:type="character" w:styleId="Textoennegrita">
    <w:name w:val="Strong"/>
    <w:basedOn w:val="Fuentedeprrafopredeter"/>
    <w:uiPriority w:val="22"/>
    <w:rsid w:val="00E217C4"/>
    <w:rPr>
      <w:b/>
      <w:bCs/>
    </w:rPr>
  </w:style>
  <w:style w:type="character" w:customStyle="1" w:styleId="apple-style-span">
    <w:name w:val="apple-style-span"/>
    <w:rsid w:val="00B3000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2237</Words>
  <Characters>12305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9</cp:revision>
  <cp:lastPrinted>2019-06-26T13:29:00Z</cp:lastPrinted>
  <dcterms:created xsi:type="dcterms:W3CDTF">2019-10-21T20:52:00Z</dcterms:created>
  <dcterms:modified xsi:type="dcterms:W3CDTF">2020-01-16T13:16:00Z</dcterms:modified>
</cp:coreProperties>
</file>