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68" w:rsidRPr="00D16E68" w:rsidRDefault="00D16E68" w:rsidP="00D16E6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D16E68">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16E68" w:rsidRDefault="00D16E68" w:rsidP="00D16E68">
      <w:pPr>
        <w:spacing w:after="0" w:line="240" w:lineRule="auto"/>
        <w:jc w:val="both"/>
        <w:rPr>
          <w:rFonts w:ascii="Arial" w:eastAsia="Times New Roman" w:hAnsi="Arial" w:cs="Arial"/>
          <w:sz w:val="20"/>
          <w:szCs w:val="20"/>
          <w:lang w:val="es-419" w:eastAsia="es-ES"/>
        </w:rPr>
      </w:pPr>
    </w:p>
    <w:p w:rsidR="00D16E68" w:rsidRPr="00D16E68" w:rsidRDefault="00D16E68" w:rsidP="00D16E68">
      <w:pPr>
        <w:spacing w:after="0" w:line="240" w:lineRule="auto"/>
        <w:jc w:val="both"/>
        <w:rPr>
          <w:rFonts w:ascii="Arial" w:eastAsia="Times New Roman" w:hAnsi="Arial" w:cs="Arial"/>
          <w:sz w:val="20"/>
          <w:szCs w:val="20"/>
          <w:lang w:val="es-419" w:eastAsia="es-ES"/>
        </w:rPr>
      </w:pPr>
      <w:r w:rsidRPr="00D16E68">
        <w:rPr>
          <w:rFonts w:ascii="Arial" w:eastAsia="Times New Roman" w:hAnsi="Arial" w:cs="Arial"/>
          <w:sz w:val="20"/>
          <w:szCs w:val="20"/>
          <w:lang w:val="es-419" w:eastAsia="es-ES"/>
        </w:rPr>
        <w:t>Providencia:</w:t>
      </w:r>
      <w:r w:rsidRPr="00D16E68">
        <w:rPr>
          <w:rFonts w:ascii="Arial" w:eastAsia="Times New Roman" w:hAnsi="Arial" w:cs="Arial"/>
          <w:sz w:val="20"/>
          <w:szCs w:val="20"/>
          <w:lang w:val="es-419" w:eastAsia="es-ES"/>
        </w:rPr>
        <w:tab/>
      </w:r>
      <w:r w:rsidRPr="00D16E68">
        <w:rPr>
          <w:rFonts w:ascii="Arial" w:eastAsia="Times New Roman" w:hAnsi="Arial" w:cs="Arial"/>
          <w:sz w:val="20"/>
          <w:szCs w:val="20"/>
          <w:lang w:val="es-419" w:eastAsia="es-ES"/>
        </w:rPr>
        <w:tab/>
        <w:t>Sentencia del 17 de enero de 2019</w:t>
      </w:r>
    </w:p>
    <w:p w:rsidR="00D16E68" w:rsidRPr="00D16E68" w:rsidRDefault="00D16E68" w:rsidP="00D16E68">
      <w:pPr>
        <w:spacing w:after="0" w:line="240" w:lineRule="auto"/>
        <w:jc w:val="both"/>
        <w:rPr>
          <w:rFonts w:ascii="Arial" w:eastAsia="Times New Roman" w:hAnsi="Arial" w:cs="Arial"/>
          <w:sz w:val="20"/>
          <w:szCs w:val="20"/>
          <w:lang w:val="es-419" w:eastAsia="es-ES"/>
        </w:rPr>
      </w:pPr>
      <w:r w:rsidRPr="00D16E68">
        <w:rPr>
          <w:rFonts w:ascii="Arial" w:eastAsia="Times New Roman" w:hAnsi="Arial" w:cs="Arial"/>
          <w:sz w:val="20"/>
          <w:szCs w:val="20"/>
          <w:lang w:val="es-419" w:eastAsia="es-ES"/>
        </w:rPr>
        <w:t>Radicación No.:</w:t>
      </w:r>
      <w:r w:rsidRPr="00D16E68">
        <w:rPr>
          <w:rFonts w:ascii="Arial" w:eastAsia="Times New Roman" w:hAnsi="Arial" w:cs="Arial"/>
          <w:sz w:val="20"/>
          <w:szCs w:val="20"/>
          <w:lang w:val="es-419" w:eastAsia="es-ES"/>
        </w:rPr>
        <w:tab/>
      </w:r>
      <w:r w:rsidRPr="00D16E68">
        <w:rPr>
          <w:rFonts w:ascii="Arial" w:eastAsia="Times New Roman" w:hAnsi="Arial" w:cs="Arial"/>
          <w:sz w:val="20"/>
          <w:szCs w:val="20"/>
          <w:lang w:val="es-419" w:eastAsia="es-ES"/>
        </w:rPr>
        <w:tab/>
        <w:t>66001-31-05-001-2018-00546-00</w:t>
      </w:r>
    </w:p>
    <w:p w:rsidR="00D16E68" w:rsidRPr="00D16E68" w:rsidRDefault="00D16E68" w:rsidP="00D16E68">
      <w:pPr>
        <w:spacing w:after="0" w:line="240" w:lineRule="auto"/>
        <w:jc w:val="both"/>
        <w:rPr>
          <w:rFonts w:ascii="Arial" w:eastAsia="Times New Roman" w:hAnsi="Arial" w:cs="Arial"/>
          <w:sz w:val="20"/>
          <w:szCs w:val="20"/>
          <w:lang w:val="es-419" w:eastAsia="es-ES"/>
        </w:rPr>
      </w:pPr>
      <w:r w:rsidRPr="00D16E68">
        <w:rPr>
          <w:rFonts w:ascii="Arial" w:eastAsia="Times New Roman" w:hAnsi="Arial" w:cs="Arial"/>
          <w:sz w:val="20"/>
          <w:szCs w:val="20"/>
          <w:lang w:val="es-419" w:eastAsia="es-ES"/>
        </w:rPr>
        <w:t>Proceso:</w:t>
      </w:r>
      <w:r w:rsidRPr="00D16E68">
        <w:rPr>
          <w:rFonts w:ascii="Arial" w:eastAsia="Times New Roman" w:hAnsi="Arial" w:cs="Arial"/>
          <w:sz w:val="20"/>
          <w:szCs w:val="20"/>
          <w:lang w:val="es-419" w:eastAsia="es-ES"/>
        </w:rPr>
        <w:tab/>
      </w:r>
      <w:r w:rsidRPr="00D16E68">
        <w:rPr>
          <w:rFonts w:ascii="Arial" w:eastAsia="Times New Roman" w:hAnsi="Arial" w:cs="Arial"/>
          <w:sz w:val="20"/>
          <w:szCs w:val="20"/>
          <w:lang w:val="es-419" w:eastAsia="es-ES"/>
        </w:rPr>
        <w:tab/>
        <w:t xml:space="preserve">Acción de tutela </w:t>
      </w:r>
    </w:p>
    <w:p w:rsidR="00D16E68" w:rsidRPr="00D16E68" w:rsidRDefault="00D16E68" w:rsidP="00D16E68">
      <w:pPr>
        <w:spacing w:after="0" w:line="240" w:lineRule="auto"/>
        <w:jc w:val="both"/>
        <w:rPr>
          <w:rFonts w:ascii="Arial" w:eastAsia="Times New Roman" w:hAnsi="Arial" w:cs="Arial"/>
          <w:sz w:val="20"/>
          <w:szCs w:val="20"/>
          <w:lang w:val="es-419" w:eastAsia="es-ES"/>
        </w:rPr>
      </w:pPr>
      <w:r w:rsidRPr="00D16E68">
        <w:rPr>
          <w:rFonts w:ascii="Arial" w:eastAsia="Times New Roman" w:hAnsi="Arial" w:cs="Arial"/>
          <w:sz w:val="20"/>
          <w:szCs w:val="20"/>
          <w:lang w:val="es-419" w:eastAsia="es-ES"/>
        </w:rPr>
        <w:t>Accionante:</w:t>
      </w:r>
      <w:r w:rsidRPr="00D16E68">
        <w:rPr>
          <w:rFonts w:ascii="Arial" w:eastAsia="Times New Roman" w:hAnsi="Arial" w:cs="Arial"/>
          <w:sz w:val="20"/>
          <w:szCs w:val="20"/>
          <w:lang w:val="es-419" w:eastAsia="es-ES"/>
        </w:rPr>
        <w:tab/>
      </w:r>
      <w:r w:rsidRPr="00D16E68">
        <w:rPr>
          <w:rFonts w:ascii="Arial" w:eastAsia="Times New Roman" w:hAnsi="Arial" w:cs="Arial"/>
          <w:sz w:val="20"/>
          <w:szCs w:val="20"/>
          <w:lang w:val="es-419" w:eastAsia="es-ES"/>
        </w:rPr>
        <w:tab/>
        <w:t xml:space="preserve">Gloria Liliana Suarez Trejos </w:t>
      </w:r>
    </w:p>
    <w:p w:rsidR="00D16E68" w:rsidRPr="00D16E68" w:rsidRDefault="00D16E68" w:rsidP="00D16E68">
      <w:pPr>
        <w:spacing w:after="0" w:line="240" w:lineRule="auto"/>
        <w:jc w:val="both"/>
        <w:rPr>
          <w:rFonts w:ascii="Arial" w:eastAsia="Times New Roman" w:hAnsi="Arial" w:cs="Arial"/>
          <w:sz w:val="20"/>
          <w:szCs w:val="20"/>
          <w:lang w:val="es-419" w:eastAsia="es-ES"/>
        </w:rPr>
      </w:pPr>
      <w:bookmarkStart w:id="0" w:name="OLE_LINK1"/>
      <w:r w:rsidRPr="00D16E68">
        <w:rPr>
          <w:rFonts w:ascii="Arial" w:eastAsia="Times New Roman" w:hAnsi="Arial" w:cs="Arial"/>
          <w:sz w:val="20"/>
          <w:szCs w:val="20"/>
          <w:lang w:val="es-419" w:eastAsia="es-ES"/>
        </w:rPr>
        <w:t>Accionado:</w:t>
      </w:r>
      <w:r w:rsidRPr="00D16E68">
        <w:rPr>
          <w:rFonts w:ascii="Arial" w:eastAsia="Times New Roman" w:hAnsi="Arial" w:cs="Arial"/>
          <w:sz w:val="20"/>
          <w:szCs w:val="20"/>
          <w:lang w:val="es-419" w:eastAsia="es-ES"/>
        </w:rPr>
        <w:tab/>
      </w:r>
      <w:bookmarkEnd w:id="0"/>
      <w:r w:rsidRPr="00D16E68">
        <w:rPr>
          <w:rFonts w:ascii="Arial" w:eastAsia="Times New Roman" w:hAnsi="Arial" w:cs="Arial"/>
          <w:sz w:val="20"/>
          <w:szCs w:val="20"/>
          <w:lang w:val="es-419" w:eastAsia="es-ES"/>
        </w:rPr>
        <w:t xml:space="preserve">  </w:t>
      </w:r>
      <w:r w:rsidRPr="00D16E68">
        <w:rPr>
          <w:rFonts w:ascii="Arial" w:eastAsia="Times New Roman" w:hAnsi="Arial" w:cs="Arial"/>
          <w:sz w:val="20"/>
          <w:szCs w:val="20"/>
          <w:lang w:val="es-419" w:eastAsia="es-ES"/>
        </w:rPr>
        <w:tab/>
        <w:t xml:space="preserve">FIDUPREVISORA S.A </w:t>
      </w:r>
    </w:p>
    <w:p w:rsidR="00D16E68" w:rsidRPr="00D16E68" w:rsidRDefault="00D16E68" w:rsidP="00D16E68">
      <w:pPr>
        <w:spacing w:after="0" w:line="240" w:lineRule="auto"/>
        <w:jc w:val="both"/>
        <w:rPr>
          <w:rFonts w:ascii="Arial" w:eastAsia="Times New Roman" w:hAnsi="Arial" w:cs="Arial"/>
          <w:sz w:val="20"/>
          <w:szCs w:val="20"/>
          <w:lang w:val="es-419" w:eastAsia="es-ES"/>
        </w:rPr>
      </w:pPr>
      <w:r w:rsidRPr="00D16E68">
        <w:rPr>
          <w:rFonts w:ascii="Arial" w:eastAsia="Times New Roman" w:hAnsi="Arial" w:cs="Arial"/>
          <w:sz w:val="20"/>
          <w:szCs w:val="20"/>
          <w:lang w:val="es-419" w:eastAsia="es-ES"/>
        </w:rPr>
        <w:t xml:space="preserve">Juzgado de origen: </w:t>
      </w:r>
      <w:r w:rsidRPr="00D16E68">
        <w:rPr>
          <w:rFonts w:ascii="Arial" w:eastAsia="Times New Roman" w:hAnsi="Arial" w:cs="Arial"/>
          <w:sz w:val="20"/>
          <w:szCs w:val="20"/>
          <w:lang w:val="es-419" w:eastAsia="es-ES"/>
        </w:rPr>
        <w:tab/>
        <w:t>Primero Laboral del Circuito de Pereira</w:t>
      </w:r>
    </w:p>
    <w:p w:rsidR="00D16E68" w:rsidRPr="00D16E68" w:rsidRDefault="00D16E68" w:rsidP="00D16E68">
      <w:pPr>
        <w:spacing w:after="0" w:line="240" w:lineRule="auto"/>
        <w:jc w:val="both"/>
        <w:rPr>
          <w:rFonts w:ascii="Arial" w:eastAsia="Times New Roman" w:hAnsi="Arial" w:cs="Arial"/>
          <w:sz w:val="20"/>
          <w:szCs w:val="20"/>
          <w:lang w:val="es-419" w:eastAsia="es-ES"/>
        </w:rPr>
      </w:pPr>
    </w:p>
    <w:p w:rsidR="00D16E68" w:rsidRPr="002A67E7" w:rsidRDefault="00D16E68" w:rsidP="00D16E68">
      <w:pPr>
        <w:pStyle w:val="Sinespaciado"/>
        <w:jc w:val="both"/>
        <w:rPr>
          <w:rFonts w:ascii="Arial" w:eastAsia="Times New Roman" w:hAnsi="Arial" w:cs="Arial"/>
          <w:b/>
          <w:bCs/>
          <w:iCs/>
          <w:sz w:val="20"/>
          <w:szCs w:val="20"/>
          <w:lang w:val="es-CO" w:eastAsia="fr-FR"/>
        </w:rPr>
      </w:pPr>
      <w:r w:rsidRPr="00D16E68">
        <w:rPr>
          <w:rFonts w:ascii="Arial" w:eastAsia="Times New Roman" w:hAnsi="Arial" w:cs="Arial"/>
          <w:b/>
          <w:bCs/>
          <w:iCs/>
          <w:sz w:val="20"/>
          <w:szCs w:val="20"/>
          <w:lang w:val="es-419" w:eastAsia="fr-FR"/>
        </w:rPr>
        <w:t>TEMAS:</w:t>
      </w:r>
      <w:r w:rsidRPr="00D16E68">
        <w:rPr>
          <w:rFonts w:ascii="Arial" w:eastAsia="Times New Roman" w:hAnsi="Arial" w:cs="Arial"/>
          <w:b/>
          <w:bCs/>
          <w:iCs/>
          <w:sz w:val="20"/>
          <w:szCs w:val="20"/>
          <w:lang w:val="es-419" w:eastAsia="fr-FR"/>
        </w:rPr>
        <w:tab/>
      </w:r>
      <w:r w:rsidR="00F739FE" w:rsidRPr="00D16E68">
        <w:rPr>
          <w:rFonts w:ascii="Arial" w:eastAsia="Times New Roman" w:hAnsi="Arial" w:cs="Arial"/>
          <w:b/>
          <w:bCs/>
          <w:iCs/>
          <w:sz w:val="20"/>
          <w:szCs w:val="20"/>
          <w:lang w:val="es-419" w:eastAsia="fr-FR"/>
        </w:rPr>
        <w:t xml:space="preserve">DERECHO DE PETICIÓN </w:t>
      </w:r>
      <w:r w:rsidRPr="00D16E68">
        <w:rPr>
          <w:rFonts w:ascii="Arial" w:eastAsia="Times New Roman" w:hAnsi="Arial" w:cs="Arial"/>
          <w:b/>
          <w:bCs/>
          <w:iCs/>
          <w:sz w:val="20"/>
          <w:szCs w:val="20"/>
          <w:lang w:val="es-419" w:eastAsia="fr-FR"/>
        </w:rPr>
        <w:t xml:space="preserve">/ </w:t>
      </w:r>
      <w:r w:rsidR="002A67E7">
        <w:rPr>
          <w:rFonts w:ascii="Arial" w:eastAsia="Times New Roman" w:hAnsi="Arial" w:cs="Arial"/>
          <w:b/>
          <w:bCs/>
          <w:iCs/>
          <w:sz w:val="20"/>
          <w:szCs w:val="20"/>
          <w:lang w:val="es-CO" w:eastAsia="fr-FR"/>
        </w:rPr>
        <w:t>ELEMENTOS / TÉRMINO PARA RESPONDER / NO OBLIGA A ACCEDER A LO PEDIDO.</w:t>
      </w:r>
    </w:p>
    <w:p w:rsidR="00D16E68" w:rsidRDefault="00D16E68" w:rsidP="00D16E68">
      <w:pPr>
        <w:spacing w:after="0" w:line="240" w:lineRule="auto"/>
        <w:jc w:val="both"/>
        <w:rPr>
          <w:rFonts w:ascii="Arial" w:eastAsia="Times New Roman" w:hAnsi="Arial" w:cs="Arial"/>
          <w:sz w:val="20"/>
          <w:szCs w:val="20"/>
          <w:lang w:val="es-419" w:eastAsia="es-ES"/>
        </w:rPr>
      </w:pPr>
    </w:p>
    <w:p w:rsidR="0061673A" w:rsidRPr="00F739FE" w:rsidRDefault="0061673A" w:rsidP="00F739FE">
      <w:pPr>
        <w:spacing w:after="0" w:line="240" w:lineRule="auto"/>
        <w:jc w:val="both"/>
        <w:rPr>
          <w:rFonts w:ascii="Arial" w:eastAsia="Times New Roman" w:hAnsi="Arial" w:cs="Arial"/>
          <w:sz w:val="20"/>
          <w:szCs w:val="20"/>
          <w:lang w:val="es-419" w:eastAsia="es-ES"/>
        </w:rPr>
      </w:pPr>
      <w:r w:rsidRPr="00F739FE">
        <w:rPr>
          <w:rFonts w:ascii="Arial" w:eastAsia="Times New Roman" w:hAnsi="Arial" w:cs="Arial"/>
          <w:sz w:val="20"/>
          <w:szCs w:val="20"/>
          <w:lang w:val="es-419" w:eastAsia="es-ES"/>
        </w:rPr>
        <w:t xml:space="preserve">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 </w:t>
      </w:r>
    </w:p>
    <w:p w:rsidR="0061673A" w:rsidRPr="00F739FE" w:rsidRDefault="0061673A" w:rsidP="00F739FE">
      <w:pPr>
        <w:spacing w:after="0" w:line="240" w:lineRule="auto"/>
        <w:jc w:val="both"/>
        <w:rPr>
          <w:rFonts w:ascii="Arial" w:eastAsia="Times New Roman" w:hAnsi="Arial" w:cs="Arial"/>
          <w:sz w:val="20"/>
          <w:szCs w:val="20"/>
          <w:lang w:val="es-419" w:eastAsia="es-ES"/>
        </w:rPr>
      </w:pPr>
    </w:p>
    <w:p w:rsidR="0061673A" w:rsidRPr="00F739FE" w:rsidRDefault="0061673A" w:rsidP="00F739FE">
      <w:pPr>
        <w:spacing w:after="0" w:line="240" w:lineRule="auto"/>
        <w:jc w:val="both"/>
        <w:rPr>
          <w:rFonts w:ascii="Arial" w:eastAsia="Times New Roman" w:hAnsi="Arial" w:cs="Arial"/>
          <w:sz w:val="20"/>
          <w:szCs w:val="20"/>
          <w:lang w:val="es-419" w:eastAsia="es-ES"/>
        </w:rPr>
      </w:pPr>
      <w:r w:rsidRPr="00F739FE">
        <w:rPr>
          <w:rFonts w:ascii="Arial" w:eastAsia="Times New Roman" w:hAnsi="Arial" w:cs="Arial"/>
          <w:sz w:val="20"/>
          <w:szCs w:val="20"/>
          <w:lang w:val="es-419" w:eastAsia="es-ES"/>
        </w:rPr>
        <w:t>“(1) El derecho a presentar, en términos respetuosos, solicitudes ante las autoridades, sin que éstas puedan negarse a recibirlas o tramitarlas.</w:t>
      </w:r>
    </w:p>
    <w:p w:rsidR="0061673A" w:rsidRPr="00F739FE" w:rsidRDefault="0061673A" w:rsidP="00F739FE">
      <w:pPr>
        <w:spacing w:after="0" w:line="240" w:lineRule="auto"/>
        <w:jc w:val="both"/>
        <w:rPr>
          <w:rFonts w:ascii="Arial" w:eastAsia="Times New Roman" w:hAnsi="Arial" w:cs="Arial"/>
          <w:sz w:val="20"/>
          <w:szCs w:val="20"/>
          <w:lang w:val="es-419" w:eastAsia="es-ES"/>
        </w:rPr>
      </w:pPr>
      <w:r w:rsidRPr="00F739FE">
        <w:rPr>
          <w:rFonts w:ascii="Arial" w:eastAsia="Times New Roman" w:hAnsi="Arial" w:cs="Arial"/>
          <w:sz w:val="20"/>
          <w:szCs w:val="20"/>
          <w:lang w:val="es-419" w:eastAsia="es-ES"/>
        </w:rPr>
        <w:t> </w:t>
      </w:r>
    </w:p>
    <w:p w:rsidR="0061673A" w:rsidRPr="00F739FE" w:rsidRDefault="0061673A" w:rsidP="00F739FE">
      <w:pPr>
        <w:spacing w:after="0" w:line="240" w:lineRule="auto"/>
        <w:jc w:val="both"/>
        <w:rPr>
          <w:rFonts w:ascii="Arial" w:eastAsia="Times New Roman" w:hAnsi="Arial" w:cs="Arial"/>
          <w:sz w:val="20"/>
          <w:szCs w:val="20"/>
          <w:lang w:val="es-419" w:eastAsia="es-ES"/>
        </w:rPr>
      </w:pPr>
      <w:r w:rsidRPr="00F739FE">
        <w:rPr>
          <w:rFonts w:ascii="Arial" w:eastAsia="Times New Roman" w:hAnsi="Arial" w:cs="Arial"/>
          <w:sz w:val="20"/>
          <w:szCs w:val="20"/>
          <w:lang w:val="es-419" w:eastAsia="es-ES"/>
        </w:rPr>
        <w:t>(2) El derecho a obtener una respuesta oportuna, es decir, dentro de los términos establecidos en las normas correspondientes.</w:t>
      </w:r>
    </w:p>
    <w:p w:rsidR="0061673A" w:rsidRPr="00F739FE" w:rsidRDefault="0061673A" w:rsidP="00F739FE">
      <w:pPr>
        <w:spacing w:after="0" w:line="240" w:lineRule="auto"/>
        <w:jc w:val="both"/>
        <w:rPr>
          <w:rFonts w:ascii="Arial" w:eastAsia="Times New Roman" w:hAnsi="Arial" w:cs="Arial"/>
          <w:sz w:val="20"/>
          <w:szCs w:val="20"/>
          <w:lang w:val="es-419" w:eastAsia="es-ES"/>
        </w:rPr>
      </w:pPr>
      <w:r w:rsidRPr="00F739FE">
        <w:rPr>
          <w:rFonts w:ascii="Arial" w:eastAsia="Times New Roman" w:hAnsi="Arial" w:cs="Arial"/>
          <w:sz w:val="20"/>
          <w:szCs w:val="20"/>
          <w:lang w:val="es-419" w:eastAsia="es-ES"/>
        </w:rPr>
        <w:t> </w:t>
      </w:r>
    </w:p>
    <w:p w:rsidR="00F739FE" w:rsidRDefault="0061673A" w:rsidP="00F739FE">
      <w:pPr>
        <w:spacing w:after="0" w:line="240" w:lineRule="auto"/>
        <w:jc w:val="both"/>
        <w:rPr>
          <w:rFonts w:ascii="Arial" w:eastAsia="Times New Roman" w:hAnsi="Arial" w:cs="Arial"/>
          <w:sz w:val="20"/>
          <w:szCs w:val="20"/>
          <w:lang w:val="es-CO" w:eastAsia="es-ES"/>
        </w:rPr>
      </w:pPr>
      <w:r w:rsidRPr="00F739FE">
        <w:rPr>
          <w:rFonts w:ascii="Arial" w:eastAsia="Times New Roman" w:hAnsi="Arial" w:cs="Arial"/>
          <w:sz w:val="20"/>
          <w:szCs w:val="20"/>
          <w:lang w:val="es-419" w:eastAsia="es-ES"/>
        </w:rPr>
        <w:t>(3) El derecho a recibir una respuesta de fondo, lo que implica que la autoridad a la cual se dirige la solicitud, de acuerdo con su competencia, está obligada a pronunciarse de manera completa y detallada sobre todos los asuntos indicados en la petición</w:t>
      </w:r>
      <w:r w:rsidR="00F739FE">
        <w:rPr>
          <w:rFonts w:ascii="Arial" w:eastAsia="Times New Roman" w:hAnsi="Arial" w:cs="Arial"/>
          <w:sz w:val="20"/>
          <w:szCs w:val="20"/>
          <w:lang w:val="es-CO" w:eastAsia="es-ES"/>
        </w:rPr>
        <w:t>…</w:t>
      </w:r>
    </w:p>
    <w:p w:rsidR="0061673A" w:rsidRPr="00F739FE" w:rsidRDefault="0061673A" w:rsidP="00F739FE">
      <w:pPr>
        <w:spacing w:after="0" w:line="240" w:lineRule="auto"/>
        <w:jc w:val="both"/>
        <w:rPr>
          <w:rFonts w:ascii="Arial" w:eastAsia="Times New Roman" w:hAnsi="Arial" w:cs="Arial"/>
          <w:sz w:val="20"/>
          <w:szCs w:val="20"/>
          <w:lang w:val="es-419" w:eastAsia="es-ES"/>
        </w:rPr>
      </w:pPr>
      <w:r w:rsidRPr="00F739FE">
        <w:rPr>
          <w:rFonts w:ascii="Arial" w:eastAsia="Times New Roman" w:hAnsi="Arial" w:cs="Arial"/>
          <w:sz w:val="20"/>
          <w:szCs w:val="20"/>
          <w:lang w:val="es-419" w:eastAsia="es-ES"/>
        </w:rPr>
        <w:t> </w:t>
      </w:r>
    </w:p>
    <w:p w:rsidR="0061673A" w:rsidRPr="00F739FE" w:rsidRDefault="0061673A" w:rsidP="00F739FE">
      <w:pPr>
        <w:spacing w:after="0" w:line="240" w:lineRule="auto"/>
        <w:jc w:val="both"/>
        <w:rPr>
          <w:rFonts w:ascii="Arial" w:eastAsia="Times New Roman" w:hAnsi="Arial" w:cs="Arial"/>
          <w:sz w:val="20"/>
          <w:szCs w:val="20"/>
          <w:lang w:val="es-419" w:eastAsia="es-ES"/>
        </w:rPr>
      </w:pPr>
      <w:r w:rsidRPr="00F739FE">
        <w:rPr>
          <w:rFonts w:ascii="Arial" w:eastAsia="Times New Roman" w:hAnsi="Arial" w:cs="Arial"/>
          <w:sz w:val="20"/>
          <w:szCs w:val="20"/>
          <w:lang w:val="es-419" w:eastAsia="es-ES"/>
        </w:rPr>
        <w:t>(4) El derecho a obtener la pronta comunicación de la respuesta.”</w:t>
      </w:r>
      <w:r w:rsidR="00F739FE">
        <w:rPr>
          <w:rFonts w:ascii="Arial" w:eastAsia="Times New Roman" w:hAnsi="Arial" w:cs="Arial"/>
          <w:sz w:val="20"/>
          <w:szCs w:val="20"/>
          <w:lang w:val="es-CO" w:eastAsia="es-ES"/>
        </w:rPr>
        <w:t xml:space="preserve"> </w:t>
      </w:r>
      <w:r w:rsidRPr="00F739FE">
        <w:rPr>
          <w:rFonts w:ascii="Arial" w:eastAsia="Times New Roman" w:hAnsi="Arial" w:cs="Arial"/>
          <w:sz w:val="20"/>
          <w:szCs w:val="20"/>
          <w:lang w:val="es-419" w:eastAsia="es-ES"/>
        </w:rPr>
        <w:t>(</w:t>
      </w:r>
      <w:r w:rsidR="00F739FE" w:rsidRPr="00F739FE">
        <w:rPr>
          <w:rFonts w:ascii="Arial" w:eastAsia="Times New Roman" w:hAnsi="Arial" w:cs="Arial"/>
          <w:sz w:val="20"/>
          <w:szCs w:val="20"/>
          <w:lang w:val="es-419" w:eastAsia="es-ES"/>
        </w:rPr>
        <w:t>…</w:t>
      </w:r>
      <w:r w:rsidRPr="00F739FE">
        <w:rPr>
          <w:rFonts w:ascii="Arial" w:eastAsia="Times New Roman" w:hAnsi="Arial" w:cs="Arial"/>
          <w:sz w:val="20"/>
          <w:szCs w:val="20"/>
          <w:lang w:val="es-419" w:eastAsia="es-ES"/>
        </w:rPr>
        <w:t>)</w:t>
      </w:r>
    </w:p>
    <w:p w:rsidR="0061673A" w:rsidRDefault="0061673A" w:rsidP="00D16E68">
      <w:pPr>
        <w:spacing w:after="0" w:line="240" w:lineRule="auto"/>
        <w:jc w:val="both"/>
        <w:rPr>
          <w:rFonts w:ascii="Arial" w:eastAsia="Times New Roman" w:hAnsi="Arial" w:cs="Arial"/>
          <w:sz w:val="20"/>
          <w:szCs w:val="20"/>
          <w:lang w:val="es-419" w:eastAsia="es-ES"/>
        </w:rPr>
      </w:pPr>
    </w:p>
    <w:p w:rsidR="00F739FE" w:rsidRDefault="00F739FE" w:rsidP="00D16E6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F739FE">
        <w:rPr>
          <w:rFonts w:ascii="Arial" w:eastAsia="Times New Roman" w:hAnsi="Arial" w:cs="Arial"/>
          <w:sz w:val="20"/>
          <w:szCs w:val="20"/>
          <w:lang w:val="es-419" w:eastAsia="es-ES"/>
        </w:rPr>
        <w:t>en concordancia con la ley y la jurisprudencia, si una solicitud fue presentada de manera respetuosa, se espera que quien la recibe dé una “pronta resolución”  independientemente de que su sentido sea positivo o negativo, ya que salvo norma legal especial, las peticiones deberán responderse dentro de los (15) días siguientes a su recepción y cuando excepcionalmente no fuere posible resolver en los plazos establecidos, las autoridades tienen la obligación de informar la eventualidad al peticionario.</w:t>
      </w:r>
    </w:p>
    <w:p w:rsidR="00D16E68" w:rsidRPr="00D16E68" w:rsidRDefault="00D16E68" w:rsidP="00D16E68">
      <w:pPr>
        <w:spacing w:after="0" w:line="240" w:lineRule="auto"/>
        <w:jc w:val="both"/>
        <w:rPr>
          <w:rFonts w:ascii="Arial" w:eastAsia="Times New Roman" w:hAnsi="Arial" w:cs="Arial"/>
          <w:sz w:val="20"/>
          <w:szCs w:val="20"/>
          <w:lang w:val="es-419" w:eastAsia="es-ES"/>
        </w:rPr>
      </w:pPr>
    </w:p>
    <w:p w:rsidR="00D16E68" w:rsidRPr="00D16E68" w:rsidRDefault="00D16E68" w:rsidP="00D16E68">
      <w:pPr>
        <w:spacing w:after="0" w:line="240" w:lineRule="auto"/>
        <w:jc w:val="both"/>
        <w:rPr>
          <w:rFonts w:ascii="Arial" w:eastAsia="Times New Roman" w:hAnsi="Arial" w:cs="Arial"/>
          <w:sz w:val="20"/>
          <w:szCs w:val="20"/>
          <w:lang w:val="es-419" w:eastAsia="es-ES"/>
        </w:rPr>
      </w:pPr>
    </w:p>
    <w:p w:rsidR="00D16E68" w:rsidRPr="00D16E68" w:rsidRDefault="00D16E68" w:rsidP="00D16E68">
      <w:pPr>
        <w:spacing w:after="0" w:line="240" w:lineRule="auto"/>
        <w:jc w:val="both"/>
        <w:rPr>
          <w:rFonts w:ascii="Arial" w:eastAsia="Times New Roman" w:hAnsi="Arial" w:cs="Arial"/>
          <w:sz w:val="20"/>
          <w:szCs w:val="20"/>
          <w:lang w:val="es-419" w:eastAsia="es-ES"/>
        </w:rPr>
      </w:pPr>
    </w:p>
    <w:p w:rsidR="00CC03F4" w:rsidRPr="00F8244C" w:rsidRDefault="00CC03F4" w:rsidP="00CC03F4">
      <w:pPr>
        <w:pStyle w:val="Ttulo4"/>
        <w:widowControl w:val="0"/>
        <w:tabs>
          <w:tab w:val="left" w:pos="708"/>
        </w:tabs>
        <w:spacing w:line="240" w:lineRule="auto"/>
        <w:rPr>
          <w:rFonts w:ascii="Tahoma" w:hAnsi="Tahoma" w:cs="Tahoma"/>
          <w:bCs w:val="0"/>
          <w:szCs w:val="24"/>
          <w:lang w:eastAsia="es-MX"/>
        </w:rPr>
      </w:pPr>
      <w:r w:rsidRPr="00F8244C">
        <w:rPr>
          <w:rFonts w:ascii="Tahoma" w:hAnsi="Tahoma" w:cs="Tahoma"/>
          <w:szCs w:val="24"/>
          <w:lang w:eastAsia="es-MX"/>
        </w:rPr>
        <w:t>TRIBUNAL SUPERIOR DEL DISTRITO JUDICIAL DE PEREIRA</w:t>
      </w:r>
    </w:p>
    <w:p w:rsidR="00CC03F4" w:rsidRPr="00F8244C" w:rsidRDefault="00CC03F4" w:rsidP="00CC03F4">
      <w:pPr>
        <w:pStyle w:val="Ttulo4"/>
        <w:widowControl w:val="0"/>
        <w:tabs>
          <w:tab w:val="left" w:pos="708"/>
        </w:tabs>
        <w:spacing w:line="240" w:lineRule="auto"/>
        <w:rPr>
          <w:rFonts w:ascii="Tahoma" w:hAnsi="Tahoma" w:cs="Tahoma"/>
          <w:bCs w:val="0"/>
          <w:szCs w:val="24"/>
          <w:lang w:eastAsia="es-MX"/>
        </w:rPr>
      </w:pPr>
      <w:r w:rsidRPr="00F8244C">
        <w:rPr>
          <w:rFonts w:ascii="Tahoma" w:hAnsi="Tahoma" w:cs="Tahoma"/>
          <w:szCs w:val="24"/>
          <w:lang w:eastAsia="es-MX"/>
        </w:rPr>
        <w:t>SALA DE DECISIÓN LABORAL No. 1</w:t>
      </w:r>
    </w:p>
    <w:p w:rsidR="00B21B24" w:rsidRPr="00D64DA4" w:rsidRDefault="00B21B24" w:rsidP="00CC03F4">
      <w:pPr>
        <w:pStyle w:val="Sinespaciado"/>
        <w:rPr>
          <w:sz w:val="24"/>
          <w:szCs w:val="24"/>
        </w:rPr>
      </w:pPr>
    </w:p>
    <w:p w:rsidR="00B21B24" w:rsidRPr="00D64DA4" w:rsidRDefault="00B21B24" w:rsidP="00CC03F4">
      <w:pPr>
        <w:autoSpaceDE w:val="0"/>
        <w:autoSpaceDN w:val="0"/>
        <w:adjustRightInd w:val="0"/>
        <w:spacing w:after="0" w:line="240" w:lineRule="auto"/>
        <w:jc w:val="center"/>
        <w:rPr>
          <w:rFonts w:ascii="Tahoma" w:hAnsi="Tahoma" w:cs="Tahoma"/>
          <w:b/>
          <w:bCs/>
          <w:sz w:val="24"/>
          <w:szCs w:val="24"/>
        </w:rPr>
      </w:pPr>
      <w:r w:rsidRPr="00D64DA4">
        <w:rPr>
          <w:rFonts w:ascii="Tahoma" w:hAnsi="Tahoma" w:cs="Tahoma"/>
          <w:sz w:val="24"/>
          <w:szCs w:val="24"/>
        </w:rPr>
        <w:t>Magistrada Ponente:</w:t>
      </w:r>
      <w:r w:rsidRPr="00D64DA4">
        <w:rPr>
          <w:rFonts w:ascii="Tahoma" w:hAnsi="Tahoma" w:cs="Tahoma"/>
          <w:b/>
          <w:bCs/>
          <w:sz w:val="24"/>
          <w:szCs w:val="24"/>
        </w:rPr>
        <w:t xml:space="preserve"> Ana Lucía Caicedo Calderón</w:t>
      </w:r>
    </w:p>
    <w:p w:rsidR="00B21B24" w:rsidRPr="00D64DA4" w:rsidRDefault="00B21B24" w:rsidP="00CC03F4">
      <w:pPr>
        <w:pStyle w:val="Sinespaciado"/>
      </w:pPr>
    </w:p>
    <w:p w:rsidR="00B21B24" w:rsidRPr="00D64DA4" w:rsidRDefault="00B21B24" w:rsidP="00CC03F4">
      <w:pPr>
        <w:spacing w:after="0" w:line="240" w:lineRule="auto"/>
        <w:jc w:val="center"/>
        <w:rPr>
          <w:rFonts w:ascii="Tahoma" w:hAnsi="Tahoma" w:cs="Tahoma"/>
          <w:b/>
          <w:sz w:val="24"/>
          <w:szCs w:val="24"/>
        </w:rPr>
      </w:pPr>
      <w:r w:rsidRPr="00D64DA4">
        <w:rPr>
          <w:rFonts w:ascii="Tahoma" w:hAnsi="Tahoma" w:cs="Tahoma"/>
          <w:b/>
          <w:sz w:val="24"/>
          <w:szCs w:val="24"/>
        </w:rPr>
        <w:t>Acta No. ___</w:t>
      </w:r>
    </w:p>
    <w:p w:rsidR="00B21B24" w:rsidRPr="00D64DA4" w:rsidRDefault="00B21B24" w:rsidP="00CC03F4">
      <w:pPr>
        <w:spacing w:after="0" w:line="240" w:lineRule="auto"/>
        <w:jc w:val="center"/>
        <w:rPr>
          <w:rFonts w:ascii="Tahoma" w:hAnsi="Tahoma" w:cs="Tahoma"/>
          <w:sz w:val="24"/>
          <w:szCs w:val="24"/>
        </w:rPr>
      </w:pPr>
      <w:r w:rsidRPr="00D64DA4">
        <w:rPr>
          <w:rFonts w:ascii="Tahoma" w:hAnsi="Tahoma" w:cs="Tahoma"/>
          <w:sz w:val="24"/>
          <w:szCs w:val="24"/>
        </w:rPr>
        <w:t>(</w:t>
      </w:r>
      <w:r w:rsidR="00676366">
        <w:rPr>
          <w:rFonts w:ascii="Tahoma" w:hAnsi="Tahoma" w:cs="Tahoma"/>
          <w:b/>
          <w:sz w:val="24"/>
          <w:szCs w:val="24"/>
        </w:rPr>
        <w:t>Enero</w:t>
      </w:r>
      <w:r w:rsidRPr="00D64DA4">
        <w:rPr>
          <w:rFonts w:ascii="Tahoma" w:hAnsi="Tahoma" w:cs="Tahoma"/>
          <w:b/>
          <w:sz w:val="24"/>
          <w:szCs w:val="24"/>
        </w:rPr>
        <w:t xml:space="preserve"> </w:t>
      </w:r>
      <w:r w:rsidR="009A5E6A">
        <w:rPr>
          <w:rFonts w:ascii="Tahoma" w:hAnsi="Tahoma" w:cs="Tahoma"/>
          <w:b/>
          <w:sz w:val="24"/>
          <w:szCs w:val="24"/>
        </w:rPr>
        <w:t>17</w:t>
      </w:r>
      <w:r w:rsidRPr="00D64DA4">
        <w:rPr>
          <w:rFonts w:ascii="Tahoma" w:hAnsi="Tahoma" w:cs="Tahoma"/>
          <w:b/>
          <w:sz w:val="24"/>
          <w:szCs w:val="24"/>
        </w:rPr>
        <w:t xml:space="preserve"> </w:t>
      </w:r>
      <w:r>
        <w:rPr>
          <w:rFonts w:ascii="Tahoma" w:hAnsi="Tahoma" w:cs="Tahoma"/>
          <w:b/>
          <w:sz w:val="24"/>
          <w:szCs w:val="24"/>
        </w:rPr>
        <w:t>de 201</w:t>
      </w:r>
      <w:r w:rsidR="00CC03F4">
        <w:rPr>
          <w:rFonts w:ascii="Tahoma" w:hAnsi="Tahoma" w:cs="Tahoma"/>
          <w:b/>
          <w:sz w:val="24"/>
          <w:szCs w:val="24"/>
        </w:rPr>
        <w:t>9)</w:t>
      </w:r>
    </w:p>
    <w:p w:rsidR="00B21B24" w:rsidRPr="00D64DA4" w:rsidRDefault="00B21B24" w:rsidP="00CC03F4">
      <w:pPr>
        <w:pStyle w:val="Sinespaciado"/>
      </w:pPr>
    </w:p>
    <w:p w:rsidR="00B21B24" w:rsidRPr="00B21B24" w:rsidRDefault="00B21B24" w:rsidP="00CC03F4">
      <w:pPr>
        <w:spacing w:after="0" w:line="276" w:lineRule="auto"/>
        <w:ind w:right="3" w:firstLine="708"/>
        <w:jc w:val="both"/>
        <w:rPr>
          <w:rFonts w:ascii="Tahoma" w:hAnsi="Tahoma" w:cs="Tahoma"/>
          <w:bCs/>
        </w:rPr>
      </w:pPr>
      <w:r w:rsidRPr="00D64DA4">
        <w:rPr>
          <w:rFonts w:ascii="Tahoma" w:hAnsi="Tahoma" w:cs="Tahoma"/>
          <w:iCs/>
        </w:rPr>
        <w:t>P</w:t>
      </w:r>
      <w:r w:rsidRPr="00D64DA4">
        <w:rPr>
          <w:rFonts w:ascii="Tahoma" w:hAnsi="Tahoma" w:cs="Tahoma"/>
        </w:rPr>
        <w:t xml:space="preserve">rocede la Judicatura a resolver la impugnación propuesta contra la sentencia proferida el día </w:t>
      </w:r>
      <w:r>
        <w:rPr>
          <w:rFonts w:ascii="Tahoma" w:hAnsi="Tahoma" w:cs="Tahoma"/>
        </w:rPr>
        <w:t>22</w:t>
      </w:r>
      <w:r w:rsidRPr="00D64DA4">
        <w:rPr>
          <w:rFonts w:ascii="Tahoma" w:hAnsi="Tahoma" w:cs="Tahoma"/>
        </w:rPr>
        <w:t xml:space="preserve"> de </w:t>
      </w:r>
      <w:r>
        <w:rPr>
          <w:rFonts w:ascii="Tahoma" w:hAnsi="Tahoma" w:cs="Tahoma"/>
        </w:rPr>
        <w:t>noviembre</w:t>
      </w:r>
      <w:r w:rsidRPr="00D64DA4">
        <w:rPr>
          <w:rFonts w:ascii="Tahoma" w:hAnsi="Tahoma" w:cs="Tahoma"/>
        </w:rPr>
        <w:t xml:space="preserve"> de 201</w:t>
      </w:r>
      <w:r>
        <w:rPr>
          <w:rFonts w:ascii="Tahoma" w:hAnsi="Tahoma" w:cs="Tahoma"/>
        </w:rPr>
        <w:t>8</w:t>
      </w:r>
      <w:r w:rsidRPr="00D64DA4">
        <w:rPr>
          <w:rFonts w:ascii="Tahoma" w:hAnsi="Tahoma" w:cs="Tahoma"/>
        </w:rPr>
        <w:t xml:space="preserve"> por el Juzgado </w:t>
      </w:r>
      <w:r>
        <w:rPr>
          <w:rFonts w:ascii="Tahoma" w:hAnsi="Tahoma" w:cs="Tahoma"/>
        </w:rPr>
        <w:t>Primero</w:t>
      </w:r>
      <w:r w:rsidRPr="00D64DA4">
        <w:rPr>
          <w:rFonts w:ascii="Tahoma" w:hAnsi="Tahoma" w:cs="Tahoma"/>
        </w:rPr>
        <w:t xml:space="preserve"> Laboral del Circuito de Pereira, dentro de la acción de tutela impetrada por</w:t>
      </w:r>
      <w:r>
        <w:rPr>
          <w:rFonts w:ascii="Tahoma" w:hAnsi="Tahoma" w:cs="Tahoma"/>
          <w:b/>
        </w:rPr>
        <w:t xml:space="preserve"> Gloria Liliana Suarez Trejos, </w:t>
      </w:r>
      <w:r w:rsidRPr="00D64DA4">
        <w:rPr>
          <w:rFonts w:ascii="Tahoma" w:hAnsi="Tahoma" w:cs="Tahoma"/>
        </w:rPr>
        <w:t xml:space="preserve">por intermedio </w:t>
      </w:r>
      <w:r>
        <w:rPr>
          <w:rFonts w:ascii="Tahoma" w:hAnsi="Tahoma" w:cs="Tahoma"/>
        </w:rPr>
        <w:t>de apoderado judicial,</w:t>
      </w:r>
      <w:r w:rsidRPr="00D64DA4">
        <w:rPr>
          <w:rFonts w:ascii="Tahoma" w:hAnsi="Tahoma" w:cs="Tahoma"/>
        </w:rPr>
        <w:t xml:space="preserve"> en </w:t>
      </w:r>
      <w:r w:rsidRPr="00D64DA4">
        <w:rPr>
          <w:rFonts w:ascii="Tahoma" w:hAnsi="Tahoma" w:cs="Tahoma"/>
          <w:bCs/>
        </w:rPr>
        <w:t xml:space="preserve">contra de </w:t>
      </w:r>
      <w:r>
        <w:rPr>
          <w:rFonts w:ascii="Tahoma" w:hAnsi="Tahoma" w:cs="Tahoma"/>
          <w:b/>
          <w:bCs/>
        </w:rPr>
        <w:t>FIDUPREVISORA S.A</w:t>
      </w:r>
      <w:r w:rsidRPr="00D64DA4">
        <w:rPr>
          <w:rFonts w:ascii="Tahoma" w:hAnsi="Tahoma" w:cs="Tahoma"/>
          <w:b/>
          <w:bCs/>
        </w:rPr>
        <w:t xml:space="preserve">, </w:t>
      </w:r>
      <w:r w:rsidRPr="00D64DA4">
        <w:rPr>
          <w:rFonts w:ascii="Tahoma" w:hAnsi="Tahoma" w:cs="Tahoma"/>
          <w:bCs/>
        </w:rPr>
        <w:t>a tra</w:t>
      </w:r>
      <w:r>
        <w:rPr>
          <w:rFonts w:ascii="Tahoma" w:hAnsi="Tahoma" w:cs="Tahoma"/>
          <w:bCs/>
        </w:rPr>
        <w:t xml:space="preserve">vés de la cual pretende que se amparen sus derechos fundamentales de </w:t>
      </w:r>
      <w:r w:rsidRPr="000C3FCA">
        <w:rPr>
          <w:rFonts w:ascii="Tahoma" w:hAnsi="Tahoma" w:cs="Tahoma"/>
          <w:b/>
          <w:bCs/>
        </w:rPr>
        <w:t xml:space="preserve">petición, </w:t>
      </w:r>
      <w:r>
        <w:rPr>
          <w:rFonts w:ascii="Tahoma" w:hAnsi="Tahoma" w:cs="Tahoma"/>
          <w:b/>
          <w:bCs/>
        </w:rPr>
        <w:t>debido proceso</w:t>
      </w:r>
      <w:r w:rsidRPr="000C3FCA">
        <w:rPr>
          <w:rFonts w:ascii="Tahoma" w:hAnsi="Tahoma" w:cs="Tahoma"/>
          <w:b/>
          <w:bCs/>
        </w:rPr>
        <w:t xml:space="preserve">, </w:t>
      </w:r>
      <w:r>
        <w:rPr>
          <w:rFonts w:ascii="Tahoma" w:hAnsi="Tahoma" w:cs="Tahoma"/>
          <w:b/>
          <w:bCs/>
        </w:rPr>
        <w:t xml:space="preserve">seguridad social </w:t>
      </w:r>
      <w:r w:rsidRPr="00B21B24">
        <w:rPr>
          <w:rFonts w:ascii="Tahoma" w:hAnsi="Tahoma" w:cs="Tahoma"/>
          <w:bCs/>
        </w:rPr>
        <w:t>e</w:t>
      </w:r>
      <w:r>
        <w:rPr>
          <w:rFonts w:ascii="Tahoma" w:hAnsi="Tahoma" w:cs="Tahoma"/>
          <w:bCs/>
        </w:rPr>
        <w:t xml:space="preserve">n conexidad con la </w:t>
      </w:r>
      <w:r>
        <w:rPr>
          <w:rFonts w:ascii="Tahoma" w:hAnsi="Tahoma" w:cs="Tahoma"/>
          <w:b/>
          <w:bCs/>
        </w:rPr>
        <w:t>prevalencia del derecho sustancial.</w:t>
      </w:r>
    </w:p>
    <w:p w:rsidR="00A63947" w:rsidRDefault="00A63947" w:rsidP="00CC03F4">
      <w:pPr>
        <w:pStyle w:val="Sinespaciado"/>
      </w:pPr>
    </w:p>
    <w:p w:rsidR="00B21B24" w:rsidRDefault="00B21B24" w:rsidP="00CC03F4">
      <w:pPr>
        <w:pStyle w:val="Ttulo4"/>
        <w:numPr>
          <w:ilvl w:val="0"/>
          <w:numId w:val="1"/>
        </w:numPr>
        <w:tabs>
          <w:tab w:val="clear" w:pos="1080"/>
          <w:tab w:val="left" w:pos="426"/>
        </w:tabs>
        <w:spacing w:line="240" w:lineRule="auto"/>
        <w:ind w:left="0" w:firstLine="0"/>
        <w:rPr>
          <w:rFonts w:ascii="Tahoma" w:hAnsi="Tahoma" w:cs="Tahoma"/>
          <w:sz w:val="22"/>
          <w:szCs w:val="22"/>
        </w:rPr>
      </w:pPr>
      <w:r w:rsidRPr="00D64DA4">
        <w:rPr>
          <w:rFonts w:ascii="Tahoma" w:hAnsi="Tahoma" w:cs="Tahoma"/>
          <w:sz w:val="22"/>
          <w:szCs w:val="22"/>
        </w:rPr>
        <w:t>La demanda</w:t>
      </w:r>
    </w:p>
    <w:p w:rsidR="00B21B24" w:rsidRPr="00B21B24" w:rsidRDefault="00B21B24" w:rsidP="00220C71">
      <w:pPr>
        <w:spacing w:after="0" w:line="240" w:lineRule="auto"/>
        <w:rPr>
          <w:lang w:eastAsia="es-ES"/>
        </w:rPr>
      </w:pPr>
    </w:p>
    <w:p w:rsidR="008A5746" w:rsidRDefault="00B21B24" w:rsidP="00CC03F4">
      <w:pPr>
        <w:spacing w:after="0" w:line="276" w:lineRule="auto"/>
        <w:ind w:right="3" w:firstLine="708"/>
        <w:jc w:val="both"/>
        <w:rPr>
          <w:rFonts w:ascii="Tahoma" w:hAnsi="Tahoma" w:cs="Tahoma"/>
        </w:rPr>
      </w:pPr>
      <w:r w:rsidRPr="00B21B24">
        <w:rPr>
          <w:rFonts w:ascii="Tahoma" w:hAnsi="Tahoma" w:cs="Tahoma"/>
        </w:rPr>
        <w:t xml:space="preserve">La aludida accionante </w:t>
      </w:r>
      <w:r w:rsidRPr="00414757">
        <w:rPr>
          <w:rFonts w:ascii="Tahoma" w:hAnsi="Tahoma" w:cs="Tahoma"/>
        </w:rPr>
        <w:t xml:space="preserve">solicita que se tutelen los derechos constitucionales </w:t>
      </w:r>
      <w:r>
        <w:rPr>
          <w:rFonts w:ascii="Tahoma" w:hAnsi="Tahoma" w:cs="Tahoma"/>
        </w:rPr>
        <w:t xml:space="preserve">de petición, debido proceso, </w:t>
      </w:r>
      <w:r w:rsidRPr="00414757">
        <w:rPr>
          <w:rFonts w:ascii="Tahoma" w:hAnsi="Tahoma" w:cs="Tahoma"/>
        </w:rPr>
        <w:t>seguridad social en conexidad con la</w:t>
      </w:r>
      <w:r>
        <w:rPr>
          <w:rFonts w:ascii="Tahoma" w:hAnsi="Tahoma" w:cs="Tahoma"/>
        </w:rPr>
        <w:t xml:space="preserve"> </w:t>
      </w:r>
      <w:r w:rsidRPr="00B21B24">
        <w:rPr>
          <w:rFonts w:ascii="Tahoma" w:hAnsi="Tahoma" w:cs="Tahoma"/>
          <w:bCs/>
        </w:rPr>
        <w:t>prevalencia del derecho sustancial</w:t>
      </w:r>
      <w:r w:rsidRPr="00414757">
        <w:rPr>
          <w:rFonts w:ascii="Tahoma" w:hAnsi="Tahoma" w:cs="Tahoma"/>
        </w:rPr>
        <w:t xml:space="preserve">; y se ordene a </w:t>
      </w:r>
      <w:r>
        <w:rPr>
          <w:rFonts w:ascii="Tahoma" w:hAnsi="Tahoma" w:cs="Tahoma"/>
          <w:b/>
        </w:rPr>
        <w:t>FIDUPREVISORA S.A</w:t>
      </w:r>
      <w:r w:rsidR="008A5746">
        <w:rPr>
          <w:rFonts w:ascii="Tahoma" w:hAnsi="Tahoma" w:cs="Tahoma"/>
          <w:b/>
        </w:rPr>
        <w:t xml:space="preserve"> </w:t>
      </w:r>
      <w:r w:rsidR="008A5746">
        <w:rPr>
          <w:rFonts w:ascii="Tahoma" w:hAnsi="Tahoma" w:cs="Tahoma"/>
        </w:rPr>
        <w:t xml:space="preserve">y el </w:t>
      </w:r>
      <w:r w:rsidR="008A5746">
        <w:rPr>
          <w:rFonts w:ascii="Tahoma" w:hAnsi="Tahoma" w:cs="Tahoma"/>
          <w:b/>
        </w:rPr>
        <w:t>DEPARTAMENTO DE RISARALDA –SECRETARÍA DE EDUCACIÓN-</w:t>
      </w:r>
      <w:r w:rsidRPr="00414757">
        <w:rPr>
          <w:rFonts w:ascii="Tahoma" w:hAnsi="Tahoma" w:cs="Tahoma"/>
        </w:rPr>
        <w:t>,</w:t>
      </w:r>
      <w:r>
        <w:rPr>
          <w:rFonts w:ascii="Tahoma" w:hAnsi="Tahoma" w:cs="Tahoma"/>
        </w:rPr>
        <w:t xml:space="preserve"> </w:t>
      </w:r>
      <w:r w:rsidR="008A5746">
        <w:rPr>
          <w:rFonts w:ascii="Tahoma" w:hAnsi="Tahoma" w:cs="Tahoma"/>
        </w:rPr>
        <w:t>no solo se pronuncien de</w:t>
      </w:r>
      <w:r w:rsidR="0079496E">
        <w:rPr>
          <w:rFonts w:ascii="Tahoma" w:hAnsi="Tahoma" w:cs="Tahoma"/>
        </w:rPr>
        <w:t xml:space="preserve"> fondo, de forma clara, precisa</w:t>
      </w:r>
      <w:r w:rsidR="008A5746">
        <w:rPr>
          <w:rFonts w:ascii="Tahoma" w:hAnsi="Tahoma" w:cs="Tahoma"/>
        </w:rPr>
        <w:t xml:space="preserve"> y de manera congruente con lo solicitado en el derecho de petición del 14</w:t>
      </w:r>
      <w:r>
        <w:rPr>
          <w:rFonts w:ascii="Tahoma" w:hAnsi="Tahoma" w:cs="Tahoma"/>
        </w:rPr>
        <w:t xml:space="preserve"> septiem</w:t>
      </w:r>
      <w:r w:rsidR="00DE17DF">
        <w:rPr>
          <w:rFonts w:ascii="Tahoma" w:hAnsi="Tahoma" w:cs="Tahoma"/>
        </w:rPr>
        <w:t xml:space="preserve">bre de 2018, </w:t>
      </w:r>
      <w:r w:rsidR="008A5746">
        <w:rPr>
          <w:rFonts w:ascii="Tahoma" w:hAnsi="Tahoma" w:cs="Tahoma"/>
        </w:rPr>
        <w:t xml:space="preserve">sino también regularicen y cancelen de forma retroactiva en el menor plazo, el pago efectivo de las mesadas </w:t>
      </w:r>
      <w:r w:rsidR="008A5746">
        <w:rPr>
          <w:rFonts w:ascii="Tahoma" w:hAnsi="Tahoma" w:cs="Tahoma"/>
        </w:rPr>
        <w:lastRenderedPageBreak/>
        <w:t xml:space="preserve">pensionales según los porcentajes de distribución para la actora y su hija Laura Sofía Velasco Suarez y lo establecido como ingreso base de liquidación de la mesada pensional en general. </w:t>
      </w:r>
    </w:p>
    <w:p w:rsidR="008A5746" w:rsidRDefault="008A5746" w:rsidP="00CC03F4">
      <w:pPr>
        <w:spacing w:after="0" w:line="276" w:lineRule="auto"/>
        <w:ind w:right="3" w:firstLine="708"/>
        <w:jc w:val="both"/>
        <w:rPr>
          <w:rFonts w:ascii="Tahoma" w:hAnsi="Tahoma" w:cs="Tahoma"/>
        </w:rPr>
      </w:pPr>
    </w:p>
    <w:p w:rsidR="00E42425" w:rsidRDefault="00B21B24" w:rsidP="00CC03F4">
      <w:pPr>
        <w:spacing w:after="0" w:line="276" w:lineRule="auto"/>
        <w:ind w:right="-187" w:firstLine="708"/>
        <w:jc w:val="both"/>
        <w:rPr>
          <w:rFonts w:ascii="Tahoma" w:hAnsi="Tahoma" w:cs="Tahoma"/>
        </w:rPr>
      </w:pPr>
      <w:r w:rsidRPr="00414757">
        <w:rPr>
          <w:rFonts w:ascii="Tahoma" w:hAnsi="Tahoma" w:cs="Tahoma"/>
        </w:rPr>
        <w:t xml:space="preserve">Para fundar dichas pretensiones </w:t>
      </w:r>
      <w:r w:rsidR="00C64593">
        <w:rPr>
          <w:rFonts w:ascii="Tahoma" w:hAnsi="Tahoma" w:cs="Tahoma"/>
        </w:rPr>
        <w:t>manif</w:t>
      </w:r>
      <w:r w:rsidR="006C03F3">
        <w:rPr>
          <w:rFonts w:ascii="Tahoma" w:hAnsi="Tahoma" w:cs="Tahoma"/>
        </w:rPr>
        <w:t>i</w:t>
      </w:r>
      <w:r w:rsidR="00C64593">
        <w:rPr>
          <w:rFonts w:ascii="Tahoma" w:hAnsi="Tahoma" w:cs="Tahoma"/>
        </w:rPr>
        <w:t>esta</w:t>
      </w:r>
      <w:r>
        <w:rPr>
          <w:rFonts w:ascii="Tahoma" w:hAnsi="Tahoma" w:cs="Tahoma"/>
        </w:rPr>
        <w:t xml:space="preserve"> que</w:t>
      </w:r>
      <w:r w:rsidRPr="00414757">
        <w:rPr>
          <w:rFonts w:ascii="Tahoma" w:hAnsi="Tahoma" w:cs="Tahoma"/>
        </w:rPr>
        <w:t xml:space="preserve"> </w:t>
      </w:r>
      <w:r w:rsidR="00E42425">
        <w:rPr>
          <w:rFonts w:ascii="Tahoma" w:hAnsi="Tahoma" w:cs="Tahoma"/>
        </w:rPr>
        <w:t>posterior a sentencia judicial proferida por el Tribunal de lo Contencioso</w:t>
      </w:r>
      <w:r w:rsidR="00744AB4">
        <w:rPr>
          <w:rFonts w:ascii="Tahoma" w:hAnsi="Tahoma" w:cs="Tahoma"/>
        </w:rPr>
        <w:t xml:space="preserve"> Administrativo de Risaralda,</w:t>
      </w:r>
      <w:r w:rsidR="00E42425">
        <w:rPr>
          <w:rFonts w:ascii="Tahoma" w:hAnsi="Tahoma" w:cs="Tahoma"/>
        </w:rPr>
        <w:t xml:space="preserve"> Fiduprevisora S.A, por medio de las </w:t>
      </w:r>
      <w:r w:rsidR="00E42425" w:rsidRPr="00C64593">
        <w:rPr>
          <w:rFonts w:ascii="Tahoma" w:hAnsi="Tahoma" w:cs="Tahoma"/>
          <w:b/>
        </w:rPr>
        <w:t>resoluciones 0063</w:t>
      </w:r>
      <w:r w:rsidR="00E42425">
        <w:rPr>
          <w:rFonts w:ascii="Tahoma" w:hAnsi="Tahoma" w:cs="Tahoma"/>
        </w:rPr>
        <w:t xml:space="preserve"> </w:t>
      </w:r>
      <w:r w:rsidR="00E42425" w:rsidRPr="00C64593">
        <w:rPr>
          <w:rFonts w:ascii="Tahoma" w:hAnsi="Tahoma" w:cs="Tahoma"/>
          <w:b/>
        </w:rPr>
        <w:t>de 23 de agosto de 2017 y 0076 de 31 de enero de 2018</w:t>
      </w:r>
      <w:r w:rsidR="00E42425">
        <w:rPr>
          <w:rFonts w:ascii="Tahoma" w:hAnsi="Tahoma" w:cs="Tahoma"/>
        </w:rPr>
        <w:t xml:space="preserve">, reconoció pensión de sobreviviente a la </w:t>
      </w:r>
      <w:r w:rsidR="008B6081">
        <w:rPr>
          <w:rFonts w:ascii="Tahoma" w:hAnsi="Tahoma" w:cs="Tahoma"/>
        </w:rPr>
        <w:t>señora Gloria Liliana</w:t>
      </w:r>
      <w:r w:rsidR="00E42425">
        <w:rPr>
          <w:rFonts w:ascii="Tahoma" w:hAnsi="Tahoma" w:cs="Tahoma"/>
        </w:rPr>
        <w:t xml:space="preserve"> y a su hija Laura Sofía.</w:t>
      </w:r>
    </w:p>
    <w:p w:rsidR="00E42425" w:rsidRDefault="00E42425" w:rsidP="00220C71">
      <w:pPr>
        <w:spacing w:after="0" w:line="240" w:lineRule="auto"/>
        <w:ind w:right="-187" w:firstLine="708"/>
        <w:jc w:val="both"/>
        <w:rPr>
          <w:rFonts w:ascii="Tahoma" w:hAnsi="Tahoma" w:cs="Tahoma"/>
        </w:rPr>
      </w:pPr>
    </w:p>
    <w:p w:rsidR="00E42425" w:rsidRDefault="00812256" w:rsidP="00CC03F4">
      <w:pPr>
        <w:spacing w:after="0" w:line="276" w:lineRule="auto"/>
        <w:ind w:right="-187" w:firstLine="708"/>
        <w:jc w:val="both"/>
        <w:rPr>
          <w:rFonts w:ascii="Tahoma" w:hAnsi="Tahoma" w:cs="Tahoma"/>
        </w:rPr>
      </w:pPr>
      <w:r>
        <w:rPr>
          <w:rFonts w:ascii="Tahoma" w:hAnsi="Tahoma" w:cs="Tahoma"/>
        </w:rPr>
        <w:t>Indica que se estableció como mesada inicial el valor d</w:t>
      </w:r>
      <w:r w:rsidR="008B6081">
        <w:rPr>
          <w:rFonts w:ascii="Tahoma" w:hAnsi="Tahoma" w:cs="Tahoma"/>
        </w:rPr>
        <w:t xml:space="preserve">e $502.690, haciéndose efectiva para la actora </w:t>
      </w:r>
      <w:r>
        <w:rPr>
          <w:rFonts w:ascii="Tahoma" w:hAnsi="Tahoma" w:cs="Tahoma"/>
        </w:rPr>
        <w:t xml:space="preserve">a partir del 04 de julio de 2010 y a la joven Velasco Suarez, desde el 01 de octubre de 2007, fecha de deceso del causante. </w:t>
      </w:r>
    </w:p>
    <w:p w:rsidR="00812256" w:rsidRDefault="00812256" w:rsidP="00220C71">
      <w:pPr>
        <w:spacing w:after="0" w:line="240" w:lineRule="auto"/>
        <w:ind w:right="-187" w:firstLine="708"/>
        <w:jc w:val="both"/>
        <w:rPr>
          <w:rFonts w:ascii="Tahoma" w:hAnsi="Tahoma" w:cs="Tahoma"/>
        </w:rPr>
      </w:pPr>
    </w:p>
    <w:p w:rsidR="00812256" w:rsidRDefault="00812256" w:rsidP="00CC03F4">
      <w:pPr>
        <w:spacing w:after="0" w:line="276" w:lineRule="auto"/>
        <w:ind w:right="-187" w:firstLine="708"/>
        <w:jc w:val="both"/>
        <w:rPr>
          <w:rFonts w:ascii="Tahoma" w:hAnsi="Tahoma" w:cs="Tahoma"/>
        </w:rPr>
      </w:pPr>
      <w:r>
        <w:rPr>
          <w:rFonts w:ascii="Tahoma" w:hAnsi="Tahoma" w:cs="Tahoma"/>
        </w:rPr>
        <w:t>Refiere la actora, que las últ</w:t>
      </w:r>
      <w:r w:rsidR="008B6081">
        <w:rPr>
          <w:rFonts w:ascii="Tahoma" w:hAnsi="Tahoma" w:cs="Tahoma"/>
        </w:rPr>
        <w:t>imas tres mesadas</w:t>
      </w:r>
      <w:r>
        <w:rPr>
          <w:rFonts w:ascii="Tahoma" w:hAnsi="Tahoma" w:cs="Tahoma"/>
        </w:rPr>
        <w:t xml:space="preserve"> </w:t>
      </w:r>
      <w:r w:rsidR="00744AB4">
        <w:rPr>
          <w:rFonts w:ascii="Tahoma" w:hAnsi="Tahoma" w:cs="Tahoma"/>
        </w:rPr>
        <w:t>recibidas</w:t>
      </w:r>
      <w:r>
        <w:rPr>
          <w:rFonts w:ascii="Tahoma" w:hAnsi="Tahoma" w:cs="Tahoma"/>
        </w:rPr>
        <w:t xml:space="preserve">, han sido por el valor de $349.546 cada una, suma que </w:t>
      </w:r>
      <w:r w:rsidR="00744AB4">
        <w:rPr>
          <w:rFonts w:ascii="Tahoma" w:hAnsi="Tahoma" w:cs="Tahoma"/>
        </w:rPr>
        <w:t>resulta ser</w:t>
      </w:r>
      <w:r>
        <w:rPr>
          <w:rFonts w:ascii="Tahoma" w:hAnsi="Tahoma" w:cs="Tahoma"/>
        </w:rPr>
        <w:t xml:space="preserve"> inferior al valor de su mesada pensional actualizada, indicando que resulta ínfima respecto al salario mínimo mensual legal vigente.</w:t>
      </w:r>
    </w:p>
    <w:p w:rsidR="00812256" w:rsidRDefault="00812256" w:rsidP="00220C71">
      <w:pPr>
        <w:spacing w:after="0" w:line="240" w:lineRule="auto"/>
        <w:ind w:right="-187" w:firstLine="708"/>
        <w:jc w:val="both"/>
        <w:rPr>
          <w:rFonts w:ascii="Tahoma" w:hAnsi="Tahoma" w:cs="Tahoma"/>
        </w:rPr>
      </w:pPr>
    </w:p>
    <w:p w:rsidR="00812256" w:rsidRDefault="00744AB4" w:rsidP="00CC03F4">
      <w:pPr>
        <w:spacing w:after="0" w:line="276" w:lineRule="auto"/>
        <w:ind w:right="-187" w:firstLine="708"/>
        <w:jc w:val="both"/>
        <w:rPr>
          <w:rFonts w:ascii="Tahoma" w:hAnsi="Tahoma" w:cs="Tahoma"/>
        </w:rPr>
      </w:pPr>
      <w:r>
        <w:rPr>
          <w:rFonts w:ascii="Tahoma" w:hAnsi="Tahoma" w:cs="Tahoma"/>
        </w:rPr>
        <w:t>Por lo que elevó derecho</w:t>
      </w:r>
      <w:r w:rsidR="008B6081">
        <w:rPr>
          <w:rFonts w:ascii="Tahoma" w:hAnsi="Tahoma" w:cs="Tahoma"/>
        </w:rPr>
        <w:t xml:space="preserve"> de petición ante</w:t>
      </w:r>
      <w:r>
        <w:rPr>
          <w:rFonts w:ascii="Tahoma" w:hAnsi="Tahoma" w:cs="Tahoma"/>
        </w:rPr>
        <w:t xml:space="preserve"> Fiduprevisora S.A, para solicitar que se regulasen el valor y los porcentajes de las correspondientes mesadas pensionales tanto de l</w:t>
      </w:r>
      <w:r w:rsidR="008B6081">
        <w:rPr>
          <w:rFonts w:ascii="Tahoma" w:hAnsi="Tahoma" w:cs="Tahoma"/>
        </w:rPr>
        <w:t xml:space="preserve">a accionante como la de su hija. </w:t>
      </w:r>
    </w:p>
    <w:p w:rsidR="00431709" w:rsidRDefault="00431709" w:rsidP="00CC03F4">
      <w:pPr>
        <w:spacing w:after="0" w:line="276" w:lineRule="auto"/>
        <w:ind w:right="-187" w:firstLine="708"/>
        <w:jc w:val="both"/>
        <w:rPr>
          <w:rFonts w:ascii="Tahoma" w:hAnsi="Tahoma" w:cs="Tahoma"/>
        </w:rPr>
      </w:pPr>
    </w:p>
    <w:p w:rsidR="00A63947" w:rsidRDefault="00A63947" w:rsidP="00CC03F4">
      <w:pPr>
        <w:spacing w:after="0" w:line="276" w:lineRule="auto"/>
        <w:ind w:right="-187" w:firstLine="708"/>
        <w:jc w:val="both"/>
        <w:rPr>
          <w:rFonts w:ascii="Tahoma" w:hAnsi="Tahoma" w:cs="Tahoma"/>
        </w:rPr>
      </w:pPr>
      <w:r>
        <w:rPr>
          <w:rFonts w:ascii="Tahoma" w:hAnsi="Tahoma" w:cs="Tahoma"/>
        </w:rPr>
        <w:t xml:space="preserve">Finalmente, destaca que a la fecha la entidad no ha emitido pronunciamiento alguno a dicha solicitud. </w:t>
      </w:r>
    </w:p>
    <w:p w:rsidR="00E42425" w:rsidRDefault="00E42425" w:rsidP="00220C71">
      <w:pPr>
        <w:spacing w:after="0" w:line="240" w:lineRule="auto"/>
        <w:ind w:right="-187" w:firstLine="708"/>
        <w:jc w:val="both"/>
        <w:rPr>
          <w:rFonts w:ascii="Tahoma" w:hAnsi="Tahoma" w:cs="Tahoma"/>
        </w:rPr>
      </w:pPr>
    </w:p>
    <w:p w:rsidR="00B21B24" w:rsidRPr="00D64DA4" w:rsidRDefault="00B21B24" w:rsidP="00CC03F4">
      <w:pPr>
        <w:pStyle w:val="Ttulo4"/>
        <w:numPr>
          <w:ilvl w:val="0"/>
          <w:numId w:val="1"/>
        </w:numPr>
        <w:tabs>
          <w:tab w:val="clear" w:pos="1080"/>
        </w:tabs>
        <w:spacing w:line="276" w:lineRule="auto"/>
        <w:ind w:left="0" w:firstLine="0"/>
        <w:rPr>
          <w:rFonts w:ascii="Tahoma" w:hAnsi="Tahoma" w:cs="Tahoma"/>
          <w:sz w:val="22"/>
          <w:szCs w:val="22"/>
        </w:rPr>
      </w:pPr>
      <w:r w:rsidRPr="00D64DA4">
        <w:rPr>
          <w:rFonts w:ascii="Tahoma" w:hAnsi="Tahoma" w:cs="Tahoma"/>
          <w:sz w:val="22"/>
          <w:szCs w:val="22"/>
        </w:rPr>
        <w:t>Contestación de la demanda</w:t>
      </w:r>
    </w:p>
    <w:p w:rsidR="00B21B24" w:rsidRPr="00D64DA4" w:rsidRDefault="00B21B24" w:rsidP="00220C71">
      <w:pPr>
        <w:pStyle w:val="Sinespaciado"/>
        <w:rPr>
          <w:rFonts w:ascii="Tahoma" w:hAnsi="Tahoma" w:cs="Tahoma"/>
        </w:rPr>
      </w:pPr>
    </w:p>
    <w:p w:rsidR="00B21B24" w:rsidRDefault="00CC03F4" w:rsidP="00CC03F4">
      <w:pPr>
        <w:pStyle w:val="Sinespaciado"/>
        <w:spacing w:line="276" w:lineRule="auto"/>
        <w:ind w:firstLine="708"/>
        <w:jc w:val="both"/>
        <w:rPr>
          <w:rFonts w:ascii="Tahoma" w:hAnsi="Tahoma" w:cs="Tahoma"/>
        </w:rPr>
      </w:pPr>
      <w:r>
        <w:rPr>
          <w:rFonts w:ascii="Tahoma" w:hAnsi="Tahoma" w:cs="Tahoma"/>
          <w:bCs/>
        </w:rPr>
        <w:t xml:space="preserve">La </w:t>
      </w:r>
      <w:r w:rsidR="00B21B24" w:rsidRPr="00B21B24">
        <w:rPr>
          <w:rFonts w:ascii="Tahoma" w:hAnsi="Tahoma" w:cs="Tahoma"/>
          <w:bCs/>
        </w:rPr>
        <w:t>FIDUPREVISORA S.A</w:t>
      </w:r>
      <w:r w:rsidR="00B21B24">
        <w:rPr>
          <w:rFonts w:ascii="Tahoma" w:hAnsi="Tahoma" w:cs="Tahoma"/>
        </w:rPr>
        <w:t xml:space="preserve"> guardó silencio. </w:t>
      </w:r>
    </w:p>
    <w:p w:rsidR="00B21B24" w:rsidRPr="00B21B24" w:rsidRDefault="00B21B24" w:rsidP="00CC03F4">
      <w:pPr>
        <w:pStyle w:val="Sinespaciado"/>
        <w:rPr>
          <w:rFonts w:ascii="Tahoma" w:hAnsi="Tahoma" w:cs="Tahoma"/>
        </w:rPr>
      </w:pPr>
    </w:p>
    <w:p w:rsidR="00F00E58" w:rsidRDefault="00F00E58" w:rsidP="00CC03F4">
      <w:pPr>
        <w:pStyle w:val="Ttulo4"/>
        <w:numPr>
          <w:ilvl w:val="0"/>
          <w:numId w:val="1"/>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Providencia impugnada</w:t>
      </w:r>
    </w:p>
    <w:p w:rsidR="00E50708" w:rsidRDefault="00E50708" w:rsidP="00220C71">
      <w:pPr>
        <w:spacing w:after="0" w:line="240" w:lineRule="auto"/>
        <w:ind w:firstLine="708"/>
        <w:jc w:val="both"/>
        <w:rPr>
          <w:rFonts w:ascii="Tahoma" w:hAnsi="Tahoma" w:cs="Tahoma"/>
        </w:rPr>
      </w:pPr>
    </w:p>
    <w:p w:rsidR="003809EE" w:rsidRDefault="00F00E58" w:rsidP="00CC03F4">
      <w:pPr>
        <w:spacing w:after="0" w:line="276" w:lineRule="auto"/>
        <w:ind w:firstLine="708"/>
        <w:jc w:val="both"/>
        <w:rPr>
          <w:rFonts w:ascii="Tahoma" w:hAnsi="Tahoma" w:cs="Tahoma"/>
        </w:rPr>
      </w:pPr>
      <w:r w:rsidRPr="00D64DA4">
        <w:rPr>
          <w:rFonts w:ascii="Tahoma" w:hAnsi="Tahoma" w:cs="Tahoma"/>
        </w:rPr>
        <w:t xml:space="preserve">La Jueza de primer grado, </w:t>
      </w:r>
      <w:r w:rsidR="003809EE">
        <w:rPr>
          <w:rFonts w:ascii="Tahoma" w:hAnsi="Tahoma" w:cs="Tahoma"/>
        </w:rPr>
        <w:t xml:space="preserve">tuteló parcialmente </w:t>
      </w:r>
      <w:r>
        <w:rPr>
          <w:rFonts w:ascii="Tahoma" w:hAnsi="Tahoma" w:cs="Tahoma"/>
        </w:rPr>
        <w:t>el amparo de los derechos de la seño</w:t>
      </w:r>
      <w:r w:rsidR="003809EE">
        <w:rPr>
          <w:rFonts w:ascii="Tahoma" w:hAnsi="Tahoma" w:cs="Tahoma"/>
        </w:rPr>
        <w:t xml:space="preserve">ra Gloria Liliana Suarez Trejos, y en consecuencia ordenó a la </w:t>
      </w:r>
      <w:r w:rsidR="005F4535">
        <w:rPr>
          <w:rFonts w:ascii="Tahoma" w:hAnsi="Tahoma" w:cs="Tahoma"/>
        </w:rPr>
        <w:t>FIDUPREVISORA</w:t>
      </w:r>
      <w:r w:rsidR="003809EE">
        <w:rPr>
          <w:rFonts w:ascii="Tahoma" w:hAnsi="Tahoma" w:cs="Tahoma"/>
        </w:rPr>
        <w:t xml:space="preserve"> S.A. a través del Dr. William Emilio Marino Ariza, vicepresidente del fondo de prestaciones, o quien haga sus veces, para que dentro de las cuarenta y ocho (48) horas siguientes a la notificación de la decisión, diera respuesta de fondo a la petición incoada por la actora el pasado 14 de septiembre de 2018. </w:t>
      </w:r>
    </w:p>
    <w:p w:rsidR="00410AAE" w:rsidRDefault="00410AAE" w:rsidP="00220C71">
      <w:pPr>
        <w:spacing w:after="0" w:line="240" w:lineRule="auto"/>
        <w:ind w:firstLine="708"/>
        <w:jc w:val="both"/>
        <w:rPr>
          <w:rFonts w:ascii="Tahoma" w:hAnsi="Tahoma" w:cs="Tahoma"/>
        </w:rPr>
      </w:pPr>
    </w:p>
    <w:p w:rsidR="000278C0" w:rsidRDefault="003809EE" w:rsidP="00CC03F4">
      <w:pPr>
        <w:spacing w:after="0" w:line="276" w:lineRule="auto"/>
        <w:ind w:firstLine="708"/>
        <w:jc w:val="both"/>
        <w:rPr>
          <w:rFonts w:ascii="Tahoma" w:hAnsi="Tahoma" w:cs="Tahoma"/>
        </w:rPr>
      </w:pPr>
      <w:r w:rsidRPr="00927817">
        <w:rPr>
          <w:rFonts w:ascii="Tahoma" w:hAnsi="Tahoma" w:cs="Tahoma"/>
        </w:rPr>
        <w:t>Para llegar a tal conclusión</w:t>
      </w:r>
      <w:r w:rsidR="00410AAE">
        <w:rPr>
          <w:rFonts w:ascii="Tahoma" w:hAnsi="Tahoma" w:cs="Tahoma"/>
        </w:rPr>
        <w:t xml:space="preserve"> la</w:t>
      </w:r>
      <w:r w:rsidRPr="00927817">
        <w:rPr>
          <w:rFonts w:ascii="Tahoma" w:hAnsi="Tahoma" w:cs="Tahoma"/>
        </w:rPr>
        <w:t xml:space="preserve"> A-quo argumentó que</w:t>
      </w:r>
      <w:r w:rsidR="0090286A">
        <w:rPr>
          <w:rFonts w:ascii="Tahoma" w:hAnsi="Tahoma" w:cs="Tahoma"/>
        </w:rPr>
        <w:t xml:space="preserve"> la parte accionada </w:t>
      </w:r>
      <w:r w:rsidR="00EC3BC1">
        <w:rPr>
          <w:rFonts w:ascii="Tahoma" w:hAnsi="Tahoma" w:cs="Tahoma"/>
        </w:rPr>
        <w:t xml:space="preserve">no </w:t>
      </w:r>
      <w:r w:rsidR="0090286A">
        <w:rPr>
          <w:rFonts w:ascii="Tahoma" w:hAnsi="Tahoma" w:cs="Tahoma"/>
        </w:rPr>
        <w:t>resolvió e</w:t>
      </w:r>
      <w:r w:rsidR="000278C0">
        <w:rPr>
          <w:rFonts w:ascii="Tahoma" w:hAnsi="Tahoma" w:cs="Tahoma"/>
        </w:rPr>
        <w:t xml:space="preserve">l derecho de petición, pues el término legal para </w:t>
      </w:r>
      <w:r w:rsidR="00EC3BC1">
        <w:rPr>
          <w:rFonts w:ascii="Tahoma" w:hAnsi="Tahoma" w:cs="Tahoma"/>
        </w:rPr>
        <w:t>esto se encontraba</w:t>
      </w:r>
      <w:r w:rsidR="000278C0">
        <w:rPr>
          <w:rFonts w:ascii="Tahoma" w:hAnsi="Tahoma" w:cs="Tahoma"/>
        </w:rPr>
        <w:t xml:space="preserve"> más que v</w:t>
      </w:r>
      <w:r w:rsidR="000716B4">
        <w:rPr>
          <w:rFonts w:ascii="Tahoma" w:hAnsi="Tahoma" w:cs="Tahoma"/>
        </w:rPr>
        <w:t>encido, sin que se hubies</w:t>
      </w:r>
      <w:r w:rsidR="000278C0">
        <w:rPr>
          <w:rFonts w:ascii="Tahoma" w:hAnsi="Tahoma" w:cs="Tahoma"/>
        </w:rPr>
        <w:t xml:space="preserve">e atendido en debida forma, lo que evidenció la flagrante violación del derecho fundamental mencionado, </w:t>
      </w:r>
      <w:r w:rsidR="00EC3BC1">
        <w:rPr>
          <w:rFonts w:ascii="Tahoma" w:hAnsi="Tahoma" w:cs="Tahoma"/>
        </w:rPr>
        <w:t xml:space="preserve">pues </w:t>
      </w:r>
      <w:r w:rsidR="000278C0">
        <w:rPr>
          <w:rFonts w:ascii="Tahoma" w:hAnsi="Tahoma" w:cs="Tahoma"/>
        </w:rPr>
        <w:t xml:space="preserve">además </w:t>
      </w:r>
      <w:r w:rsidR="00EC3BC1">
        <w:rPr>
          <w:rFonts w:ascii="Tahoma" w:hAnsi="Tahoma" w:cs="Tahoma"/>
        </w:rPr>
        <w:t xml:space="preserve">no se </w:t>
      </w:r>
      <w:r w:rsidR="000278C0">
        <w:rPr>
          <w:rFonts w:ascii="Tahoma" w:hAnsi="Tahoma" w:cs="Tahoma"/>
        </w:rPr>
        <w:t>tuvieron elementos de juicio que permitieran justificar la omisión de la entidad.</w:t>
      </w:r>
    </w:p>
    <w:p w:rsidR="000278C0" w:rsidRDefault="000278C0" w:rsidP="00220C71">
      <w:pPr>
        <w:spacing w:after="0" w:line="240" w:lineRule="auto"/>
        <w:ind w:firstLine="708"/>
        <w:jc w:val="both"/>
        <w:rPr>
          <w:rFonts w:ascii="Tahoma" w:hAnsi="Tahoma" w:cs="Tahoma"/>
        </w:rPr>
      </w:pPr>
    </w:p>
    <w:p w:rsidR="00EC3BC1" w:rsidRDefault="00EC3BC1" w:rsidP="00CC03F4">
      <w:pPr>
        <w:spacing w:after="0" w:line="276" w:lineRule="auto"/>
        <w:ind w:firstLine="708"/>
        <w:jc w:val="both"/>
        <w:rPr>
          <w:rFonts w:ascii="Tahoma" w:hAnsi="Tahoma" w:cs="Tahoma"/>
        </w:rPr>
      </w:pPr>
      <w:r>
        <w:rPr>
          <w:rFonts w:ascii="Tahoma" w:hAnsi="Tahoma" w:cs="Tahoma"/>
        </w:rPr>
        <w:t>De otro lado, respecto a la segunda parte de la pretensión planteada por la actora, tendiente a obtener no solo la respuesta al derecho de petición sino también la regularización y cancelación de forma retroactiva en el menor plazo, el pago efectivo de la</w:t>
      </w:r>
      <w:r w:rsidR="00D5730F">
        <w:rPr>
          <w:rFonts w:ascii="Tahoma" w:hAnsi="Tahoma" w:cs="Tahoma"/>
        </w:rPr>
        <w:t xml:space="preserve">s mesadas pensionales, </w:t>
      </w:r>
      <w:r w:rsidR="000716B4">
        <w:rPr>
          <w:rFonts w:ascii="Tahoma" w:hAnsi="Tahoma" w:cs="Tahoma"/>
        </w:rPr>
        <w:t>explicó la</w:t>
      </w:r>
      <w:r>
        <w:rPr>
          <w:rFonts w:ascii="Tahoma" w:hAnsi="Tahoma" w:cs="Tahoma"/>
        </w:rPr>
        <w:t xml:space="preserve"> operadora judicial </w:t>
      </w:r>
      <w:r w:rsidR="00D5730F">
        <w:rPr>
          <w:rFonts w:ascii="Tahoma" w:hAnsi="Tahoma" w:cs="Tahoma"/>
        </w:rPr>
        <w:t xml:space="preserve">que </w:t>
      </w:r>
      <w:r>
        <w:rPr>
          <w:rFonts w:ascii="Tahoma" w:hAnsi="Tahoma" w:cs="Tahoma"/>
        </w:rPr>
        <w:t xml:space="preserve">no </w:t>
      </w:r>
      <w:r w:rsidR="000716B4">
        <w:rPr>
          <w:rFonts w:ascii="Tahoma" w:hAnsi="Tahoma" w:cs="Tahoma"/>
        </w:rPr>
        <w:t xml:space="preserve">se </w:t>
      </w:r>
      <w:r>
        <w:rPr>
          <w:rFonts w:ascii="Tahoma" w:hAnsi="Tahoma" w:cs="Tahoma"/>
        </w:rPr>
        <w:t xml:space="preserve">encontró </w:t>
      </w:r>
      <w:r w:rsidR="00D5730F">
        <w:rPr>
          <w:rFonts w:ascii="Tahoma" w:hAnsi="Tahoma" w:cs="Tahoma"/>
        </w:rPr>
        <w:t xml:space="preserve">existencia de un </w:t>
      </w:r>
      <w:r w:rsidR="00D5730F" w:rsidRPr="00D5730F">
        <w:rPr>
          <w:rFonts w:ascii="Tahoma" w:hAnsi="Tahoma" w:cs="Tahoma"/>
          <w:i/>
        </w:rPr>
        <w:t>“perjuicio irremediable”</w:t>
      </w:r>
      <w:r w:rsidR="00D5730F">
        <w:rPr>
          <w:rFonts w:ascii="Tahoma" w:hAnsi="Tahoma" w:cs="Tahoma"/>
        </w:rPr>
        <w:t xml:space="preserve">, pues no obra en el plenario prueba alguna de esto; sumado a que la mesada que actualmente percibe la accionante, no fue suspendida de manera total por parte de la entidad, lo que indica que actualmente recibe un ingreso económico de sustento, por lo que no se pudo considerar una vulneración al mínimo vital. </w:t>
      </w:r>
    </w:p>
    <w:p w:rsidR="00D5730F" w:rsidRDefault="00D5730F" w:rsidP="00CC03F4">
      <w:pPr>
        <w:spacing w:after="0" w:line="276" w:lineRule="auto"/>
        <w:ind w:firstLine="708"/>
        <w:jc w:val="both"/>
        <w:rPr>
          <w:rFonts w:ascii="Tahoma" w:hAnsi="Tahoma" w:cs="Tahoma"/>
        </w:rPr>
      </w:pPr>
    </w:p>
    <w:p w:rsidR="008A5746" w:rsidRDefault="008A5746" w:rsidP="00CC03F4">
      <w:pPr>
        <w:spacing w:after="0" w:line="276" w:lineRule="auto"/>
        <w:ind w:firstLine="708"/>
        <w:jc w:val="both"/>
        <w:rPr>
          <w:rFonts w:ascii="Tahoma" w:hAnsi="Tahoma" w:cs="Tahoma"/>
        </w:rPr>
      </w:pPr>
      <w:r>
        <w:rPr>
          <w:rFonts w:ascii="Tahoma" w:hAnsi="Tahoma" w:cs="Tahoma"/>
        </w:rPr>
        <w:lastRenderedPageBreak/>
        <w:t xml:space="preserve">Finalmente, </w:t>
      </w:r>
      <w:r w:rsidR="00943046">
        <w:rPr>
          <w:rFonts w:ascii="Tahoma" w:hAnsi="Tahoma" w:cs="Tahoma"/>
        </w:rPr>
        <w:t xml:space="preserve">en cuanto </w:t>
      </w:r>
      <w:r>
        <w:rPr>
          <w:rFonts w:ascii="Tahoma" w:hAnsi="Tahoma" w:cs="Tahoma"/>
        </w:rPr>
        <w:t>a la Secretaria de Educación</w:t>
      </w:r>
      <w:r w:rsidR="00943046">
        <w:rPr>
          <w:rFonts w:ascii="Tahoma" w:hAnsi="Tahoma" w:cs="Tahoma"/>
        </w:rPr>
        <w:t xml:space="preserve"> Departamental de Risaralda, el Despacho se abstuvo de hacer algún pronunciamiento, en virtud a que no se observó ninguna vulneración de derechos fundamentales de que fuera titular la señora GLORIA LILIANA SUAREZ TREJOS por parte de esta entidad. </w:t>
      </w:r>
    </w:p>
    <w:p w:rsidR="0090286A" w:rsidRDefault="0090286A" w:rsidP="00220C71">
      <w:pPr>
        <w:spacing w:after="0" w:line="240" w:lineRule="auto"/>
        <w:ind w:firstLine="708"/>
        <w:jc w:val="both"/>
        <w:rPr>
          <w:rFonts w:ascii="Tahoma" w:hAnsi="Tahoma" w:cs="Tahoma"/>
        </w:rPr>
      </w:pPr>
    </w:p>
    <w:p w:rsidR="00833F85" w:rsidRDefault="00833F85" w:rsidP="00CC03F4">
      <w:pPr>
        <w:pStyle w:val="Ttulo4"/>
        <w:numPr>
          <w:ilvl w:val="0"/>
          <w:numId w:val="1"/>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Impugnación</w:t>
      </w:r>
    </w:p>
    <w:p w:rsidR="00556F37" w:rsidRDefault="00556F37" w:rsidP="00220C71">
      <w:pPr>
        <w:spacing w:after="0" w:line="240" w:lineRule="auto"/>
        <w:ind w:firstLine="708"/>
        <w:jc w:val="both"/>
        <w:rPr>
          <w:rFonts w:ascii="Tahoma" w:hAnsi="Tahoma" w:cs="Tahoma"/>
        </w:rPr>
      </w:pPr>
    </w:p>
    <w:p w:rsidR="00C60D0F" w:rsidRDefault="00833F85" w:rsidP="00CC03F4">
      <w:pPr>
        <w:spacing w:after="0" w:line="276" w:lineRule="auto"/>
        <w:ind w:firstLine="708"/>
        <w:jc w:val="both"/>
        <w:rPr>
          <w:rFonts w:ascii="Tahoma" w:hAnsi="Tahoma" w:cs="Tahoma"/>
        </w:rPr>
      </w:pPr>
      <w:r>
        <w:rPr>
          <w:rFonts w:ascii="Tahoma" w:hAnsi="Tahoma" w:cs="Tahoma"/>
        </w:rPr>
        <w:t xml:space="preserve">La accionante </w:t>
      </w:r>
      <w:r w:rsidRPr="00D64DA4">
        <w:rPr>
          <w:rFonts w:ascii="Tahoma" w:hAnsi="Tahoma" w:cs="Tahoma"/>
        </w:rPr>
        <w:t xml:space="preserve">impugnó la decisión </w:t>
      </w:r>
      <w:r>
        <w:rPr>
          <w:rFonts w:ascii="Tahoma" w:hAnsi="Tahoma" w:cs="Tahoma"/>
        </w:rPr>
        <w:t xml:space="preserve">arguyendo que </w:t>
      </w:r>
      <w:r w:rsidR="00464CB1">
        <w:rPr>
          <w:rFonts w:ascii="Tahoma" w:hAnsi="Tahoma" w:cs="Tahoma"/>
        </w:rPr>
        <w:t xml:space="preserve">en este proceso constitucional, tanto Fiduprevisora </w:t>
      </w:r>
      <w:r w:rsidR="00C60D0F">
        <w:rPr>
          <w:rFonts w:ascii="Tahoma" w:hAnsi="Tahoma" w:cs="Tahoma"/>
        </w:rPr>
        <w:t xml:space="preserve">S.A </w:t>
      </w:r>
      <w:r w:rsidR="00464CB1">
        <w:rPr>
          <w:rFonts w:ascii="Tahoma" w:hAnsi="Tahoma" w:cs="Tahoma"/>
        </w:rPr>
        <w:t xml:space="preserve">como la Secretaria de Educación de Risaralda, hacen caso omiso a manifestar su interés de hacer parte de este ejercicio legal mediante la contestación, </w:t>
      </w:r>
      <w:r w:rsidR="00E379B4">
        <w:rPr>
          <w:rFonts w:ascii="Tahoma" w:hAnsi="Tahoma" w:cs="Tahoma"/>
        </w:rPr>
        <w:t>pues</w:t>
      </w:r>
      <w:r w:rsidR="00464CB1">
        <w:rPr>
          <w:rFonts w:ascii="Tahoma" w:hAnsi="Tahoma" w:cs="Tahoma"/>
        </w:rPr>
        <w:t xml:space="preserve"> lo han hecho con los distintos requerimientos que de manera administrativa (Derecho de Petición) se han expuesto; muestra fehaciente de su desinterés</w:t>
      </w:r>
      <w:r w:rsidR="00C02610">
        <w:rPr>
          <w:rFonts w:ascii="Tahoma" w:hAnsi="Tahoma" w:cs="Tahoma"/>
        </w:rPr>
        <w:t xml:space="preserve"> frente a sus peticionarios. Agrega que s</w:t>
      </w:r>
      <w:r w:rsidR="00E379B4">
        <w:rPr>
          <w:rFonts w:ascii="Tahoma" w:hAnsi="Tahoma" w:cs="Tahoma"/>
        </w:rPr>
        <w:t>i bien</w:t>
      </w:r>
      <w:r w:rsidR="00C02610">
        <w:rPr>
          <w:rFonts w:ascii="Tahoma" w:hAnsi="Tahoma" w:cs="Tahoma"/>
        </w:rPr>
        <w:t xml:space="preserve">, </w:t>
      </w:r>
      <w:r w:rsidR="00E379B4">
        <w:rPr>
          <w:rFonts w:ascii="Tahoma" w:hAnsi="Tahoma" w:cs="Tahoma"/>
        </w:rPr>
        <w:t>las mesadas pensionales no ha</w:t>
      </w:r>
      <w:r w:rsidR="00C02610">
        <w:rPr>
          <w:rFonts w:ascii="Tahoma" w:hAnsi="Tahoma" w:cs="Tahoma"/>
        </w:rPr>
        <w:t>n dejado de ser canceladas,</w:t>
      </w:r>
      <w:r w:rsidR="00E379B4">
        <w:rPr>
          <w:rFonts w:ascii="Tahoma" w:hAnsi="Tahoma" w:cs="Tahoma"/>
        </w:rPr>
        <w:t xml:space="preserve"> </w:t>
      </w:r>
      <w:r w:rsidR="00C60D0F">
        <w:rPr>
          <w:rFonts w:ascii="Tahoma" w:hAnsi="Tahoma" w:cs="Tahoma"/>
        </w:rPr>
        <w:t xml:space="preserve">desde hace ya tres oportunidades, </w:t>
      </w:r>
      <w:r w:rsidR="00276B55">
        <w:rPr>
          <w:rFonts w:ascii="Tahoma" w:hAnsi="Tahoma" w:cs="Tahoma"/>
        </w:rPr>
        <w:t>estas contienen</w:t>
      </w:r>
      <w:r w:rsidR="00E379B4">
        <w:rPr>
          <w:rFonts w:ascii="Tahoma" w:hAnsi="Tahoma" w:cs="Tahoma"/>
        </w:rPr>
        <w:t xml:space="preserve"> un valor </w:t>
      </w:r>
      <w:r w:rsidR="00C60D0F">
        <w:rPr>
          <w:rFonts w:ascii="Tahoma" w:hAnsi="Tahoma" w:cs="Tahoma"/>
        </w:rPr>
        <w:t xml:space="preserve">menor al salario mínimo, que per se significa un detrimento para el patrimonio de la beneficiaria de la </w:t>
      </w:r>
      <w:r w:rsidR="0077472E">
        <w:rPr>
          <w:rFonts w:ascii="Tahoma" w:hAnsi="Tahoma" w:cs="Tahoma"/>
        </w:rPr>
        <w:t>pensión</w:t>
      </w:r>
      <w:r w:rsidR="00C60D0F">
        <w:rPr>
          <w:rFonts w:ascii="Tahoma" w:hAnsi="Tahoma" w:cs="Tahoma"/>
        </w:rPr>
        <w:t xml:space="preserve"> de sobreviviente</w:t>
      </w:r>
      <w:r w:rsidR="00276B55">
        <w:rPr>
          <w:rFonts w:ascii="Tahoma" w:hAnsi="Tahoma" w:cs="Tahoma"/>
        </w:rPr>
        <w:t>s</w:t>
      </w:r>
      <w:r w:rsidR="00C60D0F">
        <w:rPr>
          <w:rFonts w:ascii="Tahoma" w:hAnsi="Tahoma" w:cs="Tahoma"/>
        </w:rPr>
        <w:t xml:space="preserve"> </w:t>
      </w:r>
      <w:r w:rsidR="00966935">
        <w:rPr>
          <w:rFonts w:ascii="Tahoma" w:hAnsi="Tahoma" w:cs="Tahoma"/>
        </w:rPr>
        <w:t>y</w:t>
      </w:r>
      <w:r w:rsidR="00C60D0F">
        <w:rPr>
          <w:rFonts w:ascii="Tahoma" w:hAnsi="Tahoma" w:cs="Tahoma"/>
        </w:rPr>
        <w:t xml:space="preserve"> su núcleo familiar. </w:t>
      </w:r>
    </w:p>
    <w:p w:rsidR="0077472E" w:rsidRDefault="0077472E" w:rsidP="00CC03F4">
      <w:pPr>
        <w:spacing w:after="0" w:line="276" w:lineRule="auto"/>
        <w:ind w:firstLine="708"/>
        <w:jc w:val="both"/>
        <w:rPr>
          <w:rFonts w:ascii="Tahoma" w:hAnsi="Tahoma" w:cs="Tahoma"/>
        </w:rPr>
      </w:pPr>
    </w:p>
    <w:p w:rsidR="00220C71" w:rsidRDefault="00220C71" w:rsidP="00CC03F4">
      <w:pPr>
        <w:spacing w:after="0" w:line="276" w:lineRule="auto"/>
        <w:ind w:firstLine="708"/>
        <w:jc w:val="both"/>
        <w:rPr>
          <w:rFonts w:ascii="Tahoma" w:hAnsi="Tahoma" w:cs="Tahoma"/>
        </w:rPr>
      </w:pPr>
    </w:p>
    <w:p w:rsidR="005F591B" w:rsidRPr="00927817" w:rsidRDefault="00D16E68" w:rsidP="00CC03F4">
      <w:pPr>
        <w:pStyle w:val="Ttulo4"/>
        <w:numPr>
          <w:ilvl w:val="0"/>
          <w:numId w:val="1"/>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CONSIDERACIONES</w:t>
      </w:r>
    </w:p>
    <w:p w:rsidR="005F591B" w:rsidRPr="00927817" w:rsidRDefault="005F591B" w:rsidP="00220C71">
      <w:pPr>
        <w:pStyle w:val="Prrafodelista"/>
        <w:tabs>
          <w:tab w:val="left" w:pos="1276"/>
        </w:tabs>
        <w:suppressAutoHyphens/>
        <w:spacing w:after="0" w:line="240" w:lineRule="auto"/>
        <w:jc w:val="both"/>
        <w:rPr>
          <w:rFonts w:ascii="Tahoma" w:hAnsi="Tahoma" w:cs="Tahoma"/>
          <w:b/>
          <w:spacing w:val="-2"/>
        </w:rPr>
      </w:pPr>
    </w:p>
    <w:p w:rsidR="005F591B" w:rsidRPr="00927817" w:rsidRDefault="005F591B" w:rsidP="00CC03F4">
      <w:pPr>
        <w:pStyle w:val="Prrafodelista"/>
        <w:tabs>
          <w:tab w:val="left" w:pos="1276"/>
        </w:tabs>
        <w:suppressAutoHyphens/>
        <w:spacing w:after="0" w:line="276" w:lineRule="auto"/>
        <w:ind w:left="709"/>
        <w:jc w:val="both"/>
        <w:rPr>
          <w:rFonts w:ascii="Tahoma" w:hAnsi="Tahoma" w:cs="Tahoma"/>
          <w:b/>
          <w:spacing w:val="-2"/>
        </w:rPr>
      </w:pPr>
      <w:r w:rsidRPr="00927817">
        <w:rPr>
          <w:rFonts w:ascii="Tahoma" w:hAnsi="Tahoma" w:cs="Tahoma"/>
          <w:b/>
          <w:spacing w:val="-2"/>
        </w:rPr>
        <w:t>5.1 Problema jurídico por resolver</w:t>
      </w:r>
    </w:p>
    <w:p w:rsidR="005F591B" w:rsidRPr="00927817" w:rsidRDefault="005F591B" w:rsidP="00220C71">
      <w:pPr>
        <w:pStyle w:val="Prrafodelista"/>
        <w:tabs>
          <w:tab w:val="left" w:pos="1276"/>
        </w:tabs>
        <w:suppressAutoHyphens/>
        <w:spacing w:after="0" w:line="240" w:lineRule="auto"/>
        <w:ind w:left="709"/>
        <w:jc w:val="both"/>
        <w:rPr>
          <w:rFonts w:ascii="Tahoma" w:hAnsi="Tahoma" w:cs="Tahoma"/>
          <w:b/>
          <w:spacing w:val="-2"/>
        </w:rPr>
      </w:pPr>
    </w:p>
    <w:p w:rsidR="005F591B" w:rsidRPr="00927817" w:rsidRDefault="005F591B" w:rsidP="00CC03F4">
      <w:pPr>
        <w:pStyle w:val="Sinespaciado"/>
        <w:spacing w:line="276" w:lineRule="auto"/>
        <w:ind w:firstLine="708"/>
        <w:jc w:val="both"/>
        <w:rPr>
          <w:rFonts w:ascii="Tahoma" w:hAnsi="Tahoma" w:cs="Tahoma"/>
        </w:rPr>
      </w:pPr>
      <w:r w:rsidRPr="00927817">
        <w:rPr>
          <w:rFonts w:ascii="Tahoma" w:hAnsi="Tahoma" w:cs="Tahoma"/>
        </w:rPr>
        <w:t xml:space="preserve">Determinar si </w:t>
      </w:r>
      <w:r w:rsidR="001A00A6">
        <w:rPr>
          <w:rFonts w:ascii="Tahoma" w:hAnsi="Tahoma" w:cs="Tahoma"/>
        </w:rPr>
        <w:t>F</w:t>
      </w:r>
      <w:r w:rsidR="00F96435">
        <w:rPr>
          <w:rFonts w:ascii="Tahoma" w:hAnsi="Tahoma" w:cs="Tahoma"/>
        </w:rPr>
        <w:t xml:space="preserve">iduprevisora </w:t>
      </w:r>
      <w:r w:rsidR="001A00A6">
        <w:rPr>
          <w:rFonts w:ascii="Tahoma" w:hAnsi="Tahoma" w:cs="Tahoma"/>
        </w:rPr>
        <w:t xml:space="preserve">S.A </w:t>
      </w:r>
      <w:r w:rsidR="00D3613A">
        <w:rPr>
          <w:rFonts w:ascii="Tahoma" w:hAnsi="Tahoma" w:cs="Tahoma"/>
        </w:rPr>
        <w:t>ha</w:t>
      </w:r>
      <w:r w:rsidR="00BC624E">
        <w:rPr>
          <w:rFonts w:ascii="Tahoma" w:hAnsi="Tahoma" w:cs="Tahoma"/>
        </w:rPr>
        <w:t xml:space="preserve"> vulnerado los derechos fundamentales de la señora Gloria Liliana Suarez Trejos </w:t>
      </w:r>
      <w:r>
        <w:rPr>
          <w:rFonts w:ascii="Tahoma" w:hAnsi="Tahoma" w:cs="Tahoma"/>
        </w:rPr>
        <w:t>al</w:t>
      </w:r>
      <w:r w:rsidR="00C64FBF">
        <w:rPr>
          <w:rFonts w:ascii="Tahoma" w:hAnsi="Tahoma" w:cs="Tahoma"/>
        </w:rPr>
        <w:t xml:space="preserve"> no</w:t>
      </w:r>
      <w:r>
        <w:rPr>
          <w:rFonts w:ascii="Tahoma" w:hAnsi="Tahoma" w:cs="Tahoma"/>
        </w:rPr>
        <w:t xml:space="preserve"> haber e</w:t>
      </w:r>
      <w:r w:rsidR="00C64FBF">
        <w:rPr>
          <w:rFonts w:ascii="Tahoma" w:hAnsi="Tahoma" w:cs="Tahoma"/>
        </w:rPr>
        <w:t>mitido respuesta a su solicitud.</w:t>
      </w:r>
    </w:p>
    <w:p w:rsidR="005F591B" w:rsidRPr="00927817" w:rsidRDefault="005F591B" w:rsidP="00220C71">
      <w:pPr>
        <w:tabs>
          <w:tab w:val="left" w:pos="1134"/>
          <w:tab w:val="left" w:pos="1701"/>
        </w:tabs>
        <w:autoSpaceDN w:val="0"/>
        <w:spacing w:after="0" w:line="240" w:lineRule="auto"/>
        <w:jc w:val="both"/>
        <w:rPr>
          <w:rFonts w:ascii="Tahoma" w:hAnsi="Tahoma" w:cs="Tahoma"/>
        </w:rPr>
      </w:pPr>
    </w:p>
    <w:p w:rsidR="005F591B" w:rsidRPr="00927817" w:rsidRDefault="005F591B" w:rsidP="00CC03F4">
      <w:pPr>
        <w:spacing w:after="0" w:line="276" w:lineRule="auto"/>
        <w:ind w:firstLine="708"/>
        <w:jc w:val="both"/>
        <w:textAlignment w:val="baseline"/>
        <w:rPr>
          <w:rFonts w:ascii="Tahoma" w:eastAsia="Times New Roman" w:hAnsi="Tahoma" w:cs="Tahoma"/>
          <w:b/>
          <w:bCs/>
          <w:bdr w:val="none" w:sz="0" w:space="0" w:color="auto" w:frame="1"/>
          <w:lang w:eastAsia="es-ES"/>
        </w:rPr>
      </w:pPr>
      <w:r w:rsidRPr="00927817">
        <w:rPr>
          <w:rFonts w:ascii="Tahoma" w:hAnsi="Tahoma" w:cs="Tahoma"/>
          <w:b/>
        </w:rPr>
        <w:t xml:space="preserve"> </w:t>
      </w:r>
      <w:r w:rsidRPr="00927817">
        <w:rPr>
          <w:rFonts w:ascii="Tahoma" w:eastAsia="Times New Roman" w:hAnsi="Tahoma" w:cs="Tahoma"/>
          <w:b/>
          <w:bCs/>
          <w:bdr w:val="none" w:sz="0" w:space="0" w:color="auto" w:frame="1"/>
          <w:lang w:eastAsia="es-ES"/>
        </w:rPr>
        <w:t xml:space="preserve">5.2 </w:t>
      </w:r>
      <w:r>
        <w:rPr>
          <w:rFonts w:ascii="Tahoma" w:eastAsia="Times New Roman" w:hAnsi="Tahoma" w:cs="Tahoma"/>
          <w:b/>
          <w:bCs/>
          <w:bdr w:val="none" w:sz="0" w:space="0" w:color="auto" w:frame="1"/>
          <w:lang w:eastAsia="es-ES"/>
        </w:rPr>
        <w:t xml:space="preserve">Alcances del derecho fundamental de petición </w:t>
      </w:r>
    </w:p>
    <w:p w:rsidR="005F591B" w:rsidRDefault="005F591B" w:rsidP="00220C71">
      <w:pPr>
        <w:tabs>
          <w:tab w:val="left" w:pos="567"/>
        </w:tabs>
        <w:autoSpaceDN w:val="0"/>
        <w:spacing w:after="0" w:line="240" w:lineRule="auto"/>
        <w:jc w:val="both"/>
        <w:rPr>
          <w:rFonts w:ascii="Tahoma" w:eastAsia="Times New Roman" w:hAnsi="Tahoma" w:cs="Tahoma"/>
          <w:b/>
          <w:bCs/>
          <w:bdr w:val="none" w:sz="0" w:space="0" w:color="auto" w:frame="1"/>
          <w:lang w:val="es-CO" w:eastAsia="es-ES"/>
        </w:rPr>
      </w:pPr>
    </w:p>
    <w:p w:rsidR="005F591B" w:rsidRDefault="005F591B" w:rsidP="00CC03F4">
      <w:pPr>
        <w:spacing w:after="0" w:line="276" w:lineRule="auto"/>
        <w:ind w:firstLine="709"/>
        <w:jc w:val="both"/>
        <w:rPr>
          <w:rFonts w:ascii="Tahoma" w:eastAsia="Times New Roman" w:hAnsi="Tahoma" w:cs="Tahoma"/>
          <w:lang w:eastAsia="es-ES"/>
        </w:rPr>
      </w:pPr>
      <w:r>
        <w:rPr>
          <w:rFonts w:ascii="Tahoma" w:eastAsia="Times New Roman" w:hAnsi="Tahoma" w:cs="Tahoma"/>
          <w:lang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Pr>
          <w:rFonts w:ascii="Tahoma" w:eastAsia="Calibri" w:hAnsi="Tahoma" w:cs="Tahoma"/>
          <w:vertAlign w:val="superscript"/>
          <w:lang w:val="es-CO"/>
        </w:rPr>
        <w:footnoteReference w:id="1"/>
      </w:r>
      <w:r>
        <w:rPr>
          <w:rFonts w:ascii="Tahoma" w:eastAsia="Times New Roman" w:hAnsi="Tahoma" w:cs="Tahoma"/>
          <w:lang w:eastAsia="es-ES"/>
        </w:rPr>
        <w:t xml:space="preserve">: </w:t>
      </w:r>
    </w:p>
    <w:p w:rsidR="005F591B" w:rsidRDefault="005F591B" w:rsidP="00220C71">
      <w:pPr>
        <w:spacing w:after="0" w:line="240" w:lineRule="auto"/>
        <w:rPr>
          <w:rFonts w:ascii="Arial Narrow" w:eastAsia="Calibri" w:hAnsi="Arial Narrow" w:cs="Tahoma"/>
          <w:lang w:val="es-CO"/>
        </w:rPr>
      </w:pPr>
    </w:p>
    <w:p w:rsidR="005F591B" w:rsidRDefault="005F591B" w:rsidP="00CC03F4">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“(1) El derecho a presentar, en términos respetuosos, solicitudes ante las autoridades, sin que éstas puedan negarse a recibirlas o tramitarlas.</w:t>
      </w:r>
    </w:p>
    <w:p w:rsidR="005F591B" w:rsidRDefault="005F591B" w:rsidP="00CC03F4">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 </w:t>
      </w:r>
    </w:p>
    <w:p w:rsidR="005F591B" w:rsidRDefault="005F591B" w:rsidP="00CC03F4">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(2) El derecho a obtener una respuesta oportuna, es decir, dentro de los términos establecidos en las normas correspondientes.</w:t>
      </w:r>
    </w:p>
    <w:p w:rsidR="005F591B" w:rsidRDefault="005F591B" w:rsidP="00CC03F4">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 </w:t>
      </w:r>
    </w:p>
    <w:p w:rsidR="00C57EDE" w:rsidRDefault="005F591B" w:rsidP="00CC03F4">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(3)</w:t>
      </w:r>
      <w:r>
        <w:rPr>
          <w:rFonts w:ascii="Arial Narrow" w:eastAsia="Calibri" w:hAnsi="Arial Narrow" w:cs="Tahoma"/>
          <w:b/>
          <w:bCs/>
          <w:i/>
          <w:lang w:val="es-CO"/>
        </w:rPr>
        <w:t> </w:t>
      </w:r>
      <w:r>
        <w:rPr>
          <w:rFonts w:ascii="Arial Narrow" w:eastAsia="Calibri" w:hAnsi="Arial Narrow" w:cs="Tahoma"/>
          <w:i/>
          <w:lang w:val="es-CO"/>
        </w:rPr>
        <w:t xml:space="preserve">El derecho a recibir una respuesta de fondo, lo que implica que la autoridad a la cual se dirige la solicitud, de acuerdo con su competencia, </w:t>
      </w:r>
      <w:r w:rsidRPr="00C57EDE">
        <w:rPr>
          <w:rFonts w:ascii="Arial Narrow" w:eastAsia="Calibri" w:hAnsi="Arial Narrow" w:cs="Tahoma"/>
          <w:i/>
          <w:u w:val="single"/>
          <w:lang w:val="es-CO"/>
        </w:rPr>
        <w:t>está obligada a pronunciarse de manera completa y detallada sobre todos los asuntos indicados en la petición</w:t>
      </w:r>
      <w:r>
        <w:rPr>
          <w:rFonts w:ascii="Arial Narrow" w:eastAsia="Calibri" w:hAnsi="Arial Narrow" w:cs="Tahoma"/>
          <w:i/>
          <w:lang w:val="es-CO"/>
        </w:rPr>
        <w:t>, excluyendo referencias evasivas o que no guardan relación con el tema planteado. Esto, independientemente de que el sentido de la respuesta sea favorable o no a lo solicitado</w:t>
      </w:r>
      <w:r w:rsidR="00C57EDE">
        <w:rPr>
          <w:rFonts w:ascii="Arial Narrow" w:eastAsia="Calibri" w:hAnsi="Arial Narrow" w:cs="Tahoma"/>
          <w:i/>
          <w:lang w:val="es-CO"/>
        </w:rPr>
        <w:t>. (Subraya fuera del texto)</w:t>
      </w:r>
    </w:p>
    <w:p w:rsidR="005F591B" w:rsidRDefault="005F591B" w:rsidP="00CC03F4">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 </w:t>
      </w:r>
    </w:p>
    <w:p w:rsidR="005F591B" w:rsidRDefault="005F591B" w:rsidP="00CC03F4">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 xml:space="preserve">(4) </w:t>
      </w:r>
      <w:r w:rsidRPr="00C437AA">
        <w:rPr>
          <w:rFonts w:ascii="Arial Narrow" w:eastAsia="Calibri" w:hAnsi="Arial Narrow" w:cs="Tahoma"/>
          <w:i/>
          <w:u w:val="single"/>
          <w:lang w:val="es-CO"/>
        </w:rPr>
        <w:t>El derecho a obtener la pronta comunicación de la respuesta</w:t>
      </w:r>
      <w:r>
        <w:rPr>
          <w:rFonts w:ascii="Arial Narrow" w:eastAsia="Calibri" w:hAnsi="Arial Narrow" w:cs="Tahoma"/>
          <w:i/>
          <w:lang w:val="es-CO"/>
        </w:rPr>
        <w:t>.”(Subraya fuera del texto)</w:t>
      </w:r>
    </w:p>
    <w:p w:rsidR="00B139B2" w:rsidRDefault="00B139B2" w:rsidP="00CC03F4">
      <w:pPr>
        <w:spacing w:after="0" w:line="276" w:lineRule="auto"/>
        <w:ind w:left="709" w:right="902"/>
        <w:jc w:val="both"/>
        <w:rPr>
          <w:rFonts w:ascii="Arial Narrow" w:eastAsia="Calibri" w:hAnsi="Arial Narrow" w:cs="Tahoma"/>
          <w:i/>
          <w:lang w:val="es-CO"/>
        </w:rPr>
      </w:pPr>
    </w:p>
    <w:p w:rsidR="00EB34D7" w:rsidRDefault="00EB34D7" w:rsidP="00CC03F4">
      <w:pPr>
        <w:spacing w:after="0" w:line="276" w:lineRule="auto"/>
        <w:ind w:firstLine="708"/>
        <w:jc w:val="both"/>
        <w:textAlignment w:val="baseline"/>
        <w:rPr>
          <w:rFonts w:ascii="Tahoma" w:eastAsia="Times New Roman" w:hAnsi="Tahoma" w:cs="Tahoma"/>
          <w:b/>
          <w:bCs/>
          <w:bdr w:val="none" w:sz="0" w:space="0" w:color="auto" w:frame="1"/>
          <w:lang w:eastAsia="es-ES"/>
        </w:rPr>
      </w:pPr>
      <w:r>
        <w:rPr>
          <w:rFonts w:ascii="Tahoma" w:eastAsia="Times New Roman" w:hAnsi="Tahoma" w:cs="Tahoma"/>
          <w:b/>
          <w:bCs/>
          <w:bdr w:val="none" w:sz="0" w:space="0" w:color="auto" w:frame="1"/>
          <w:lang w:eastAsia="es-ES"/>
        </w:rPr>
        <w:t>5.3</w:t>
      </w:r>
      <w:r w:rsidRPr="00927817">
        <w:rPr>
          <w:rFonts w:ascii="Tahoma" w:eastAsia="Times New Roman" w:hAnsi="Tahoma" w:cs="Tahoma"/>
          <w:b/>
          <w:bCs/>
          <w:bdr w:val="none" w:sz="0" w:space="0" w:color="auto" w:frame="1"/>
          <w:lang w:eastAsia="es-ES"/>
        </w:rPr>
        <w:t xml:space="preserve"> </w:t>
      </w:r>
      <w:r>
        <w:rPr>
          <w:rFonts w:ascii="Tahoma" w:eastAsia="Times New Roman" w:hAnsi="Tahoma" w:cs="Tahoma"/>
          <w:b/>
          <w:bCs/>
          <w:bdr w:val="none" w:sz="0" w:space="0" w:color="auto" w:frame="1"/>
          <w:lang w:eastAsia="es-ES"/>
        </w:rPr>
        <w:t xml:space="preserve">Elementos de aplicación </w:t>
      </w:r>
      <w:r w:rsidR="003403A6">
        <w:rPr>
          <w:rFonts w:ascii="Tahoma" w:eastAsia="Times New Roman" w:hAnsi="Tahoma" w:cs="Tahoma"/>
          <w:b/>
          <w:bCs/>
          <w:bdr w:val="none" w:sz="0" w:space="0" w:color="auto" w:frame="1"/>
          <w:lang w:eastAsia="es-ES"/>
        </w:rPr>
        <w:t xml:space="preserve">para el </w:t>
      </w:r>
      <w:r>
        <w:rPr>
          <w:rFonts w:ascii="Tahoma" w:eastAsia="Times New Roman" w:hAnsi="Tahoma" w:cs="Tahoma"/>
          <w:b/>
          <w:bCs/>
          <w:bdr w:val="none" w:sz="0" w:space="0" w:color="auto" w:frame="1"/>
          <w:lang w:eastAsia="es-ES"/>
        </w:rPr>
        <w:t xml:space="preserve">derecho fundamental de petición </w:t>
      </w:r>
    </w:p>
    <w:p w:rsidR="00EB34D7" w:rsidRDefault="00EB34D7" w:rsidP="00220C71">
      <w:pPr>
        <w:spacing w:after="0" w:line="240" w:lineRule="auto"/>
        <w:ind w:firstLine="708"/>
        <w:jc w:val="both"/>
        <w:textAlignment w:val="baseline"/>
        <w:rPr>
          <w:rFonts w:ascii="Tahoma" w:eastAsia="Times New Roman" w:hAnsi="Tahoma" w:cs="Tahoma"/>
          <w:b/>
          <w:bCs/>
          <w:bdr w:val="none" w:sz="0" w:space="0" w:color="auto" w:frame="1"/>
          <w:lang w:eastAsia="es-ES"/>
        </w:rPr>
      </w:pPr>
    </w:p>
    <w:p w:rsidR="00EB34D7" w:rsidRDefault="00EB34D7" w:rsidP="00CC03F4">
      <w:pPr>
        <w:spacing w:after="0" w:line="276" w:lineRule="auto"/>
        <w:ind w:firstLine="708"/>
        <w:jc w:val="both"/>
        <w:textAlignment w:val="baseline"/>
        <w:rPr>
          <w:rFonts w:ascii="Tahoma" w:eastAsia="Times New Roman" w:hAnsi="Tahoma" w:cs="Tahoma"/>
          <w:bCs/>
          <w:bdr w:val="none" w:sz="0" w:space="0" w:color="auto" w:frame="1"/>
          <w:lang w:eastAsia="es-ES"/>
        </w:rPr>
      </w:pPr>
      <w:r>
        <w:rPr>
          <w:rFonts w:ascii="Tahoma" w:eastAsia="Times New Roman" w:hAnsi="Tahoma" w:cs="Tahoma"/>
          <w:bCs/>
          <w:bdr w:val="none" w:sz="0" w:space="0" w:color="auto" w:frame="1"/>
          <w:lang w:eastAsia="es-ES"/>
        </w:rPr>
        <w:t xml:space="preserve">Conforme lo dispone la jurisprudencia de la Corte Constitucional como en </w:t>
      </w:r>
      <w:r w:rsidRPr="00EB34D7">
        <w:rPr>
          <w:rFonts w:ascii="Tahoma" w:eastAsia="Times New Roman" w:hAnsi="Tahoma" w:cs="Tahoma"/>
          <w:bCs/>
          <w:bdr w:val="none" w:sz="0" w:space="0" w:color="auto" w:frame="1"/>
          <w:lang w:eastAsia="es-ES"/>
        </w:rPr>
        <w:t>Sentencia C-418 de 2017</w:t>
      </w:r>
      <w:r>
        <w:rPr>
          <w:rFonts w:ascii="Tahoma" w:eastAsia="Times New Roman" w:hAnsi="Tahoma" w:cs="Tahoma"/>
          <w:bCs/>
          <w:bdr w:val="none" w:sz="0" w:space="0" w:color="auto" w:frame="1"/>
          <w:lang w:eastAsia="es-ES"/>
        </w:rPr>
        <w:t xml:space="preserve"> y lo ha venido reiterando, el ejercicio del derecho de petición en Colombia está regido por las siguientes reglas y elementos de aplicación: </w:t>
      </w:r>
    </w:p>
    <w:p w:rsidR="00EB34D7" w:rsidRDefault="00EB34D7" w:rsidP="00220C71">
      <w:pPr>
        <w:spacing w:after="0" w:line="240" w:lineRule="auto"/>
        <w:ind w:firstLine="708"/>
        <w:jc w:val="both"/>
        <w:textAlignment w:val="baseline"/>
        <w:rPr>
          <w:rFonts w:ascii="Tahoma" w:eastAsia="Times New Roman" w:hAnsi="Tahoma" w:cs="Tahoma"/>
          <w:bCs/>
          <w:bdr w:val="none" w:sz="0" w:space="0" w:color="auto" w:frame="1"/>
          <w:lang w:eastAsia="es-ES"/>
        </w:rPr>
      </w:pPr>
    </w:p>
    <w:p w:rsidR="00EB34D7" w:rsidRDefault="00EB34D7" w:rsidP="00CC03F4">
      <w:pPr>
        <w:spacing w:after="0" w:line="276" w:lineRule="auto"/>
        <w:ind w:left="709"/>
        <w:jc w:val="both"/>
        <w:textAlignment w:val="baseline"/>
        <w:rPr>
          <w:rFonts w:ascii="Arial Narrow" w:eastAsia="Times New Roman" w:hAnsi="Arial Narrow" w:cs="Tahoma"/>
          <w:bCs/>
          <w:i/>
          <w:iCs/>
          <w:bdr w:val="none" w:sz="0" w:space="0" w:color="auto" w:frame="1"/>
          <w:lang w:eastAsia="es-ES"/>
        </w:rPr>
      </w:pPr>
      <w:r w:rsidRPr="00EB34D7">
        <w:rPr>
          <w:rFonts w:ascii="Arial Narrow" w:eastAsia="Times New Roman" w:hAnsi="Arial Narrow" w:cs="Tahoma"/>
          <w:bCs/>
          <w:i/>
          <w:iCs/>
          <w:bdr w:val="none" w:sz="0" w:space="0" w:color="auto" w:frame="1"/>
          <w:lang w:eastAsia="es-ES"/>
        </w:rPr>
        <w:t>1) El de petición es un derecho fundamental y resulta determinante para la efectividad de los mecanismos de la democracia participativa.</w:t>
      </w:r>
    </w:p>
    <w:p w:rsidR="00EB34D7" w:rsidRPr="00EB34D7" w:rsidRDefault="00EB34D7" w:rsidP="00220C71">
      <w:pPr>
        <w:spacing w:after="0" w:line="240" w:lineRule="auto"/>
        <w:ind w:left="709"/>
        <w:jc w:val="both"/>
        <w:textAlignment w:val="baseline"/>
        <w:rPr>
          <w:rFonts w:ascii="Arial Narrow" w:eastAsia="Times New Roman" w:hAnsi="Arial Narrow" w:cs="Tahoma"/>
          <w:bCs/>
          <w:bdr w:val="none" w:sz="0" w:space="0" w:color="auto" w:frame="1"/>
          <w:lang w:eastAsia="es-ES"/>
        </w:rPr>
      </w:pPr>
    </w:p>
    <w:p w:rsidR="00EB34D7" w:rsidRDefault="00EB34D7" w:rsidP="00CC03F4">
      <w:pPr>
        <w:spacing w:after="0" w:line="276" w:lineRule="auto"/>
        <w:ind w:left="709" w:hanging="1"/>
        <w:jc w:val="both"/>
        <w:textAlignment w:val="baseline"/>
        <w:rPr>
          <w:rFonts w:ascii="Arial Narrow" w:eastAsia="Times New Roman" w:hAnsi="Arial Narrow" w:cs="Tahoma"/>
          <w:bCs/>
          <w:i/>
          <w:iCs/>
          <w:bdr w:val="none" w:sz="0" w:space="0" w:color="auto" w:frame="1"/>
          <w:lang w:eastAsia="es-ES"/>
        </w:rPr>
      </w:pPr>
      <w:r w:rsidRPr="00EB34D7">
        <w:rPr>
          <w:rFonts w:ascii="Arial Narrow" w:eastAsia="Times New Roman" w:hAnsi="Arial Narrow" w:cs="Tahoma"/>
          <w:bCs/>
          <w:i/>
          <w:iCs/>
          <w:bdr w:val="none" w:sz="0" w:space="0" w:color="auto" w:frame="1"/>
          <w:lang w:eastAsia="es-ES"/>
        </w:rPr>
        <w:t>2) Mediante el derecho de petición se garantizan otros derechos constitucionales, como los derechos de acceso a la información, la libertad de expresión y la participación política.</w:t>
      </w:r>
    </w:p>
    <w:p w:rsidR="00EB34D7" w:rsidRPr="00EB34D7" w:rsidRDefault="00EB34D7" w:rsidP="00220C71">
      <w:pPr>
        <w:spacing w:after="0" w:line="240" w:lineRule="auto"/>
        <w:ind w:left="709" w:hanging="1"/>
        <w:jc w:val="both"/>
        <w:textAlignment w:val="baseline"/>
        <w:rPr>
          <w:rFonts w:ascii="Arial Narrow" w:eastAsia="Times New Roman" w:hAnsi="Arial Narrow" w:cs="Tahoma"/>
          <w:bCs/>
          <w:bdr w:val="none" w:sz="0" w:space="0" w:color="auto" w:frame="1"/>
          <w:lang w:eastAsia="es-ES"/>
        </w:rPr>
      </w:pPr>
    </w:p>
    <w:p w:rsidR="00EB34D7" w:rsidRDefault="00EB34D7" w:rsidP="00CC03F4">
      <w:pPr>
        <w:spacing w:after="0" w:line="276" w:lineRule="auto"/>
        <w:ind w:left="709"/>
        <w:jc w:val="both"/>
        <w:textAlignment w:val="baseline"/>
        <w:rPr>
          <w:rFonts w:ascii="Arial Narrow" w:eastAsia="Times New Roman" w:hAnsi="Arial Narrow" w:cs="Tahoma"/>
          <w:bCs/>
          <w:i/>
          <w:iCs/>
          <w:bdr w:val="none" w:sz="0" w:space="0" w:color="auto" w:frame="1"/>
          <w:lang w:eastAsia="es-ES"/>
        </w:rPr>
      </w:pPr>
      <w:r w:rsidRPr="00EB34D7">
        <w:rPr>
          <w:rFonts w:ascii="Arial Narrow" w:eastAsia="Times New Roman" w:hAnsi="Arial Narrow" w:cs="Tahoma"/>
          <w:bCs/>
          <w:i/>
          <w:iCs/>
          <w:bdr w:val="none" w:sz="0" w:space="0" w:color="auto" w:frame="1"/>
          <w:lang w:eastAsia="es-ES"/>
        </w:rPr>
        <w:t>3) La respuesta debe satisfacer cuando menos tres requisitos básicos: (i) debe ser oportuna, es decir, debe ser dada dentro de los términos que establezca la ley; (ii) la respuesta debe resolver de fondo el asunto solicitado. Además de ello, debe ser clara, precisa y congruente con lo solicitado; y (iii) debe ser puesta en conocimiento del peticionario.</w:t>
      </w:r>
    </w:p>
    <w:p w:rsidR="00EB34D7" w:rsidRPr="00EB34D7" w:rsidRDefault="00EB34D7" w:rsidP="00220C71">
      <w:pPr>
        <w:spacing w:after="0" w:line="240" w:lineRule="auto"/>
        <w:ind w:left="709"/>
        <w:jc w:val="both"/>
        <w:textAlignment w:val="baseline"/>
        <w:rPr>
          <w:rFonts w:ascii="Arial Narrow" w:eastAsia="Times New Roman" w:hAnsi="Arial Narrow" w:cs="Tahoma"/>
          <w:bCs/>
          <w:bdr w:val="none" w:sz="0" w:space="0" w:color="auto" w:frame="1"/>
          <w:lang w:eastAsia="es-ES"/>
        </w:rPr>
      </w:pPr>
    </w:p>
    <w:p w:rsidR="00EB34D7" w:rsidRDefault="00EB34D7" w:rsidP="0061673A">
      <w:pPr>
        <w:spacing w:after="0" w:line="240" w:lineRule="auto"/>
        <w:ind w:left="709" w:right="-5"/>
        <w:jc w:val="both"/>
        <w:rPr>
          <w:rFonts w:ascii="Arial Narrow" w:eastAsia="Calibri" w:hAnsi="Arial Narrow" w:cs="Tahoma"/>
          <w:i/>
          <w:lang w:val="es-CO"/>
        </w:rPr>
      </w:pPr>
      <w:r w:rsidRPr="00EB34D7">
        <w:rPr>
          <w:rFonts w:ascii="Arial Narrow" w:eastAsia="Times New Roman" w:hAnsi="Arial Narrow" w:cs="Tahoma"/>
          <w:bCs/>
          <w:i/>
          <w:iCs/>
          <w:bdr w:val="none" w:sz="0" w:space="0" w:color="auto" w:frame="1"/>
          <w:lang w:eastAsia="es-ES"/>
        </w:rPr>
        <w:t xml:space="preserve">4) </w:t>
      </w:r>
      <w:r w:rsidRPr="00EB34D7">
        <w:rPr>
          <w:rFonts w:ascii="Arial Narrow" w:eastAsia="Times New Roman" w:hAnsi="Arial Narrow" w:cs="Tahoma"/>
          <w:bCs/>
          <w:i/>
          <w:iCs/>
          <w:u w:val="single"/>
          <w:bdr w:val="none" w:sz="0" w:space="0" w:color="auto" w:frame="1"/>
          <w:lang w:eastAsia="es-ES"/>
        </w:rPr>
        <w:t>La respuesta no implica necesariamente la aceptación de lo solicitado, ni se concreta necesariamente en una respuesta escrita</w:t>
      </w:r>
      <w:r w:rsidR="00556F37" w:rsidRPr="00EB34D7">
        <w:rPr>
          <w:rFonts w:ascii="Arial Narrow" w:eastAsia="Times New Roman" w:hAnsi="Arial Narrow" w:cs="Tahoma"/>
          <w:bCs/>
          <w:i/>
          <w:iCs/>
          <w:u w:val="single"/>
          <w:bdr w:val="none" w:sz="0" w:space="0" w:color="auto" w:frame="1"/>
          <w:lang w:eastAsia="es-ES"/>
        </w:rPr>
        <w:t>.</w:t>
      </w:r>
      <w:r w:rsidR="00556F37">
        <w:rPr>
          <w:rFonts w:ascii="Arial Narrow" w:eastAsia="Calibri" w:hAnsi="Arial Narrow" w:cs="Tahoma"/>
          <w:i/>
          <w:lang w:val="es-CO"/>
        </w:rPr>
        <w:t xml:space="preserve"> (</w:t>
      </w:r>
      <w:r>
        <w:rPr>
          <w:rFonts w:ascii="Arial Narrow" w:eastAsia="Calibri" w:hAnsi="Arial Narrow" w:cs="Tahoma"/>
          <w:i/>
          <w:lang w:val="es-CO"/>
        </w:rPr>
        <w:t>Subraya fuera del texto)</w:t>
      </w:r>
    </w:p>
    <w:p w:rsidR="00EB34D7" w:rsidRPr="00EB34D7" w:rsidRDefault="00EB34D7" w:rsidP="00220C71">
      <w:pPr>
        <w:spacing w:after="0" w:line="240" w:lineRule="auto"/>
        <w:ind w:left="709"/>
        <w:jc w:val="both"/>
        <w:textAlignment w:val="baseline"/>
        <w:rPr>
          <w:rFonts w:ascii="Arial Narrow" w:eastAsia="Times New Roman" w:hAnsi="Arial Narrow" w:cs="Tahoma"/>
          <w:bCs/>
          <w:i/>
          <w:iCs/>
          <w:u w:val="single"/>
          <w:bdr w:val="none" w:sz="0" w:space="0" w:color="auto" w:frame="1"/>
          <w:lang w:eastAsia="es-ES"/>
        </w:rPr>
      </w:pPr>
    </w:p>
    <w:p w:rsidR="00EB34D7" w:rsidRDefault="00EB34D7" w:rsidP="00CC03F4">
      <w:pPr>
        <w:tabs>
          <w:tab w:val="left" w:pos="709"/>
        </w:tabs>
        <w:spacing w:after="0" w:line="276" w:lineRule="auto"/>
        <w:ind w:left="709" w:hanging="1"/>
        <w:jc w:val="both"/>
        <w:textAlignment w:val="baseline"/>
        <w:rPr>
          <w:rFonts w:ascii="Arial Narrow" w:eastAsia="Times New Roman" w:hAnsi="Arial Narrow" w:cs="Tahoma"/>
          <w:bCs/>
          <w:i/>
          <w:iCs/>
          <w:bdr w:val="none" w:sz="0" w:space="0" w:color="auto" w:frame="1"/>
          <w:lang w:eastAsia="es-ES"/>
        </w:rPr>
      </w:pPr>
      <w:r w:rsidRPr="00EB34D7">
        <w:rPr>
          <w:rFonts w:ascii="Arial Narrow" w:eastAsia="Times New Roman" w:hAnsi="Arial Narrow" w:cs="Tahoma"/>
          <w:bCs/>
          <w:i/>
          <w:iCs/>
          <w:bdr w:val="none" w:sz="0" w:space="0" w:color="auto" w:frame="1"/>
          <w:lang w:eastAsia="es-ES"/>
        </w:rPr>
        <w:t>5) El derecho de petición fue inicialmente dispuesto para las actuaciones ante las autoridades públicas, pero la Constitución de 1991 lo extendió a las organizaciones privadas y en general, a los particulares.</w:t>
      </w:r>
    </w:p>
    <w:p w:rsidR="00EB34D7" w:rsidRPr="00EB34D7" w:rsidRDefault="00EB34D7" w:rsidP="00220C71">
      <w:pPr>
        <w:spacing w:after="0" w:line="240" w:lineRule="auto"/>
        <w:ind w:left="709" w:hanging="1"/>
        <w:jc w:val="both"/>
        <w:textAlignment w:val="baseline"/>
        <w:rPr>
          <w:rFonts w:ascii="Arial Narrow" w:eastAsia="Times New Roman" w:hAnsi="Arial Narrow" w:cs="Tahoma"/>
          <w:bCs/>
          <w:i/>
          <w:iCs/>
          <w:bdr w:val="none" w:sz="0" w:space="0" w:color="auto" w:frame="1"/>
          <w:lang w:eastAsia="es-ES"/>
        </w:rPr>
      </w:pPr>
    </w:p>
    <w:p w:rsidR="00EB34D7" w:rsidRPr="00EB34D7" w:rsidRDefault="00EB34D7" w:rsidP="00CC03F4">
      <w:pPr>
        <w:spacing w:after="0" w:line="276" w:lineRule="auto"/>
        <w:ind w:left="709"/>
        <w:jc w:val="both"/>
        <w:textAlignment w:val="baseline"/>
        <w:rPr>
          <w:rFonts w:ascii="Arial Narrow" w:eastAsia="Times New Roman" w:hAnsi="Arial Narrow" w:cs="Tahoma"/>
          <w:bCs/>
          <w:bdr w:val="none" w:sz="0" w:space="0" w:color="auto" w:frame="1"/>
          <w:lang w:eastAsia="es-ES"/>
        </w:rPr>
      </w:pPr>
      <w:r w:rsidRPr="00EB34D7">
        <w:rPr>
          <w:rFonts w:ascii="Arial Narrow" w:eastAsia="Times New Roman" w:hAnsi="Arial Narrow" w:cs="Tahoma"/>
          <w:bCs/>
          <w:i/>
          <w:iCs/>
          <w:bdr w:val="none" w:sz="0" w:space="0" w:color="auto" w:frame="1"/>
          <w:lang w:eastAsia="es-ES"/>
        </w:rPr>
        <w:t>6) Durante la vigencia del Decreto 01 de 1984 el término para resolver las peticiones formuladas fue el señalado por el artículo 6 del Código Contencioso Administrativo, que señalaba un término de quince (15) días para resolver, y en los casos en que no pudiere darse la respuesta en ese lapso, entonces la autoridad pública debía explicar los motivos de la imposibilidad, señalando además el término en el que sería dada la contestación.</w:t>
      </w:r>
    </w:p>
    <w:p w:rsidR="00EB34D7" w:rsidRPr="00EB34D7" w:rsidRDefault="00EB34D7" w:rsidP="00CC03F4">
      <w:pPr>
        <w:spacing w:after="0" w:line="240" w:lineRule="auto"/>
        <w:ind w:firstLine="708"/>
        <w:jc w:val="both"/>
        <w:textAlignment w:val="baseline"/>
        <w:rPr>
          <w:rFonts w:ascii="Arial Narrow" w:eastAsia="Times New Roman" w:hAnsi="Arial Narrow" w:cs="Tahoma"/>
          <w:bCs/>
          <w:bdr w:val="none" w:sz="0" w:space="0" w:color="auto" w:frame="1"/>
          <w:lang w:eastAsia="es-ES"/>
        </w:rPr>
      </w:pPr>
    </w:p>
    <w:p w:rsidR="00B139B2" w:rsidRDefault="00556F37" w:rsidP="00CC03F4">
      <w:pPr>
        <w:pStyle w:val="Prrafodelista"/>
        <w:tabs>
          <w:tab w:val="left" w:pos="1701"/>
        </w:tabs>
        <w:autoSpaceDN w:val="0"/>
        <w:spacing w:after="0" w:line="276" w:lineRule="auto"/>
        <w:ind w:left="709"/>
        <w:jc w:val="both"/>
        <w:rPr>
          <w:rFonts w:ascii="Tahoma" w:hAnsi="Tahoma" w:cs="Tahoma"/>
          <w:b/>
        </w:rPr>
      </w:pPr>
      <w:r>
        <w:rPr>
          <w:rFonts w:ascii="Tahoma" w:hAnsi="Tahoma" w:cs="Tahoma"/>
          <w:b/>
        </w:rPr>
        <w:t xml:space="preserve">5.4 </w:t>
      </w:r>
      <w:r w:rsidR="00B139B2" w:rsidRPr="001A2AA2">
        <w:rPr>
          <w:rFonts w:ascii="Tahoma" w:hAnsi="Tahoma" w:cs="Tahoma"/>
          <w:b/>
        </w:rPr>
        <w:t xml:space="preserve">Caso en concreto </w:t>
      </w:r>
    </w:p>
    <w:p w:rsidR="00B139B2" w:rsidRDefault="00B139B2" w:rsidP="00220C71">
      <w:pPr>
        <w:tabs>
          <w:tab w:val="left" w:pos="1701"/>
        </w:tabs>
        <w:autoSpaceDN w:val="0"/>
        <w:spacing w:after="0" w:line="240" w:lineRule="auto"/>
        <w:jc w:val="both"/>
        <w:rPr>
          <w:rFonts w:ascii="Tahoma" w:hAnsi="Tahoma" w:cs="Tahoma"/>
          <w:b/>
        </w:rPr>
      </w:pPr>
    </w:p>
    <w:p w:rsidR="000434F1" w:rsidRDefault="00B139B2" w:rsidP="00337D44">
      <w:pPr>
        <w:spacing w:after="0" w:line="276" w:lineRule="auto"/>
        <w:ind w:firstLine="708"/>
        <w:jc w:val="both"/>
        <w:rPr>
          <w:rFonts w:ascii="Tahoma" w:hAnsi="Tahoma" w:cs="Tahoma"/>
        </w:rPr>
      </w:pPr>
      <w:r w:rsidRPr="0005272B">
        <w:rPr>
          <w:rFonts w:ascii="Tahoma" w:hAnsi="Tahoma" w:cs="Tahoma"/>
        </w:rPr>
        <w:t xml:space="preserve">En el caso que ocupa la atención de la Sala, la señora </w:t>
      </w:r>
      <w:r>
        <w:rPr>
          <w:rFonts w:ascii="Tahoma" w:hAnsi="Tahoma" w:cs="Tahoma"/>
        </w:rPr>
        <w:t>Gloria Liliana Suarez Trejos</w:t>
      </w:r>
      <w:r w:rsidRPr="0005272B">
        <w:rPr>
          <w:rFonts w:ascii="Tahoma" w:hAnsi="Tahoma" w:cs="Tahoma"/>
        </w:rPr>
        <w:t xml:space="preserve"> presentó acción de tutela, con el fin de que se le garantice su derecho fundamental de petición, alegando su vulneración, al no recibir respuesta </w:t>
      </w:r>
      <w:r w:rsidR="00164270">
        <w:rPr>
          <w:rFonts w:ascii="Tahoma" w:hAnsi="Tahoma" w:cs="Tahoma"/>
        </w:rPr>
        <w:t xml:space="preserve">de </w:t>
      </w:r>
      <w:r w:rsidR="000434F1">
        <w:rPr>
          <w:rFonts w:ascii="Tahoma" w:hAnsi="Tahoma" w:cs="Tahoma"/>
        </w:rPr>
        <w:t xml:space="preserve">la solicitud </w:t>
      </w:r>
      <w:r w:rsidR="00164270">
        <w:rPr>
          <w:rFonts w:ascii="Tahoma" w:hAnsi="Tahoma" w:cs="Tahoma"/>
        </w:rPr>
        <w:t>elevada</w:t>
      </w:r>
      <w:r w:rsidR="000434F1">
        <w:rPr>
          <w:rFonts w:ascii="Tahoma" w:hAnsi="Tahoma" w:cs="Tahoma"/>
        </w:rPr>
        <w:t xml:space="preserve"> ante la</w:t>
      </w:r>
      <w:r>
        <w:rPr>
          <w:rFonts w:ascii="Tahoma" w:hAnsi="Tahoma" w:cs="Tahoma"/>
        </w:rPr>
        <w:t xml:space="preserve"> </w:t>
      </w:r>
      <w:r w:rsidR="005F4535">
        <w:rPr>
          <w:rFonts w:ascii="Tahoma" w:hAnsi="Tahoma" w:cs="Tahoma"/>
        </w:rPr>
        <w:t>FIDUPREVISORA</w:t>
      </w:r>
      <w:r>
        <w:rPr>
          <w:rFonts w:ascii="Tahoma" w:hAnsi="Tahoma" w:cs="Tahoma"/>
        </w:rPr>
        <w:t xml:space="preserve"> S.A </w:t>
      </w:r>
      <w:r w:rsidRPr="0005272B">
        <w:rPr>
          <w:rFonts w:ascii="Tahoma" w:hAnsi="Tahoma" w:cs="Tahoma"/>
        </w:rPr>
        <w:t xml:space="preserve">el pasado </w:t>
      </w:r>
      <w:r>
        <w:rPr>
          <w:rFonts w:ascii="Tahoma" w:hAnsi="Tahoma" w:cs="Tahoma"/>
        </w:rPr>
        <w:t>14 de septiembre de 2018</w:t>
      </w:r>
      <w:r w:rsidRPr="0005272B">
        <w:rPr>
          <w:rFonts w:ascii="Tahoma" w:hAnsi="Tahoma" w:cs="Tahoma"/>
        </w:rPr>
        <w:t xml:space="preserve">. </w:t>
      </w:r>
    </w:p>
    <w:p w:rsidR="00CC03F4" w:rsidRDefault="00CC03F4" w:rsidP="00337D44">
      <w:pPr>
        <w:spacing w:after="0" w:line="276" w:lineRule="auto"/>
        <w:ind w:firstLine="708"/>
        <w:jc w:val="both"/>
        <w:rPr>
          <w:rFonts w:ascii="Tahoma" w:hAnsi="Tahoma" w:cs="Tahoma"/>
        </w:rPr>
      </w:pPr>
    </w:p>
    <w:p w:rsidR="007D5050" w:rsidRDefault="007D5050" w:rsidP="00337D44">
      <w:pPr>
        <w:spacing w:after="0" w:line="276" w:lineRule="auto"/>
        <w:ind w:firstLine="709"/>
        <w:jc w:val="both"/>
        <w:rPr>
          <w:rFonts w:ascii="Tahoma" w:hAnsi="Tahoma" w:cs="Tahoma"/>
        </w:rPr>
      </w:pPr>
      <w:r>
        <w:rPr>
          <w:rFonts w:ascii="Tahoma" w:hAnsi="Tahoma" w:cs="Tahoma"/>
        </w:rPr>
        <w:t xml:space="preserve">Sea lo primero decir que en este asunto se </w:t>
      </w:r>
      <w:r w:rsidR="000405D1">
        <w:rPr>
          <w:rFonts w:ascii="Tahoma" w:hAnsi="Tahoma" w:cs="Tahoma"/>
        </w:rPr>
        <w:t>comparten los argumentos de la J</w:t>
      </w:r>
      <w:r>
        <w:rPr>
          <w:rFonts w:ascii="Tahoma" w:hAnsi="Tahoma" w:cs="Tahoma"/>
        </w:rPr>
        <w:t>ueza de primera instancia, toda ve</w:t>
      </w:r>
      <w:r w:rsidR="000405D1">
        <w:rPr>
          <w:rFonts w:ascii="Tahoma" w:hAnsi="Tahoma" w:cs="Tahoma"/>
        </w:rPr>
        <w:t>z que la S</w:t>
      </w:r>
      <w:r>
        <w:rPr>
          <w:rFonts w:ascii="Tahoma" w:hAnsi="Tahoma" w:cs="Tahoma"/>
        </w:rPr>
        <w:t xml:space="preserve">ala encuentra </w:t>
      </w:r>
      <w:r w:rsidR="00164270">
        <w:rPr>
          <w:rFonts w:ascii="Tahoma" w:hAnsi="Tahoma" w:cs="Tahoma"/>
        </w:rPr>
        <w:t xml:space="preserve">que </w:t>
      </w:r>
      <w:r w:rsidR="000405D1">
        <w:rPr>
          <w:rFonts w:ascii="Tahoma" w:hAnsi="Tahoma" w:cs="Tahoma"/>
        </w:rPr>
        <w:t>efectivamente se ha vulnerado</w:t>
      </w:r>
      <w:r>
        <w:rPr>
          <w:rFonts w:ascii="Tahoma" w:hAnsi="Tahoma" w:cs="Tahoma"/>
        </w:rPr>
        <w:t xml:space="preserve"> </w:t>
      </w:r>
      <w:r w:rsidR="00C02610">
        <w:rPr>
          <w:rFonts w:ascii="Tahoma" w:hAnsi="Tahoma" w:cs="Tahoma"/>
        </w:rPr>
        <w:t xml:space="preserve">el </w:t>
      </w:r>
      <w:r>
        <w:rPr>
          <w:rFonts w:ascii="Tahoma" w:hAnsi="Tahoma" w:cs="Tahoma"/>
        </w:rPr>
        <w:t>d</w:t>
      </w:r>
      <w:r w:rsidR="00C02610">
        <w:rPr>
          <w:rFonts w:ascii="Tahoma" w:hAnsi="Tahoma" w:cs="Tahoma"/>
        </w:rPr>
        <w:t>erecho de petición</w:t>
      </w:r>
      <w:r w:rsidR="000405D1">
        <w:rPr>
          <w:rFonts w:ascii="Tahoma" w:hAnsi="Tahoma" w:cs="Tahoma"/>
        </w:rPr>
        <w:t xml:space="preserve"> de la </w:t>
      </w:r>
      <w:r w:rsidR="00C6220F">
        <w:rPr>
          <w:rFonts w:ascii="Tahoma" w:hAnsi="Tahoma" w:cs="Tahoma"/>
        </w:rPr>
        <w:t>accionante</w:t>
      </w:r>
      <w:r>
        <w:rPr>
          <w:rFonts w:ascii="Tahoma" w:hAnsi="Tahoma" w:cs="Tahoma"/>
        </w:rPr>
        <w:t>.</w:t>
      </w:r>
    </w:p>
    <w:p w:rsidR="007D5050" w:rsidRDefault="007D5050" w:rsidP="00337D44">
      <w:pPr>
        <w:spacing w:after="0" w:line="276" w:lineRule="auto"/>
        <w:ind w:firstLine="709"/>
        <w:jc w:val="both"/>
        <w:rPr>
          <w:rFonts w:ascii="Tahoma" w:hAnsi="Tahoma" w:cs="Tahoma"/>
        </w:rPr>
      </w:pPr>
    </w:p>
    <w:p w:rsidR="00B25BDF" w:rsidRDefault="00C02610" w:rsidP="00337D44">
      <w:pPr>
        <w:spacing w:after="0" w:line="276" w:lineRule="auto"/>
        <w:ind w:firstLine="709"/>
        <w:jc w:val="both"/>
        <w:rPr>
          <w:rFonts w:ascii="Tahoma" w:hAnsi="Tahoma" w:cs="Tahoma"/>
        </w:rPr>
      </w:pPr>
      <w:r>
        <w:rPr>
          <w:rFonts w:ascii="Tahoma" w:hAnsi="Tahoma" w:cs="Tahoma"/>
        </w:rPr>
        <w:t xml:space="preserve">En efecto, </w:t>
      </w:r>
      <w:r w:rsidR="00E637B4">
        <w:rPr>
          <w:rFonts w:ascii="Tahoma" w:hAnsi="Tahoma" w:cs="Tahoma"/>
        </w:rPr>
        <w:t>en</w:t>
      </w:r>
      <w:r w:rsidR="00164270" w:rsidRPr="001F2B77">
        <w:rPr>
          <w:rFonts w:ascii="Tahoma" w:hAnsi="Tahoma" w:cs="Tahoma"/>
        </w:rPr>
        <w:t xml:space="preserve"> concordancia c</w:t>
      </w:r>
      <w:r>
        <w:rPr>
          <w:rFonts w:ascii="Tahoma" w:hAnsi="Tahoma" w:cs="Tahoma"/>
        </w:rPr>
        <w:t>on la ley y la jurisprudencia</w:t>
      </w:r>
      <w:r w:rsidR="00164270" w:rsidRPr="001F2B77">
        <w:rPr>
          <w:rFonts w:ascii="Tahoma" w:hAnsi="Tahoma" w:cs="Tahoma"/>
        </w:rPr>
        <w:t xml:space="preserve">, </w:t>
      </w:r>
      <w:r w:rsidR="00E637B4">
        <w:rPr>
          <w:rFonts w:ascii="Tahoma" w:hAnsi="Tahoma" w:cs="Tahoma"/>
        </w:rPr>
        <w:t>si una solicitud fue presentada de manera respetuosa</w:t>
      </w:r>
      <w:r w:rsidR="00650475">
        <w:rPr>
          <w:rFonts w:ascii="Tahoma" w:hAnsi="Tahoma" w:cs="Tahoma"/>
        </w:rPr>
        <w:t>,</w:t>
      </w:r>
      <w:r w:rsidR="00E637B4">
        <w:rPr>
          <w:rFonts w:ascii="Tahoma" w:hAnsi="Tahoma" w:cs="Tahoma"/>
        </w:rPr>
        <w:t xml:space="preserve"> se espera </w:t>
      </w:r>
      <w:r w:rsidR="003F699A">
        <w:rPr>
          <w:rFonts w:ascii="Tahoma" w:hAnsi="Tahoma" w:cs="Tahoma"/>
        </w:rPr>
        <w:t xml:space="preserve">que quien </w:t>
      </w:r>
      <w:r w:rsidR="00C72B3A">
        <w:rPr>
          <w:rFonts w:ascii="Tahoma" w:hAnsi="Tahoma" w:cs="Tahoma"/>
        </w:rPr>
        <w:t>la re</w:t>
      </w:r>
      <w:r w:rsidR="00B50AD3">
        <w:rPr>
          <w:rFonts w:ascii="Tahoma" w:hAnsi="Tahoma" w:cs="Tahoma"/>
        </w:rPr>
        <w:t xml:space="preserve">cibe </w:t>
      </w:r>
      <w:r>
        <w:rPr>
          <w:rFonts w:ascii="Tahoma" w:hAnsi="Tahoma" w:cs="Tahoma"/>
        </w:rPr>
        <w:t>dé</w:t>
      </w:r>
      <w:r w:rsidR="006C61D1">
        <w:rPr>
          <w:rFonts w:ascii="Tahoma" w:hAnsi="Tahoma" w:cs="Tahoma"/>
        </w:rPr>
        <w:t xml:space="preserve"> una </w:t>
      </w:r>
      <w:r w:rsidR="003F699A" w:rsidRPr="003F699A">
        <w:rPr>
          <w:rFonts w:ascii="Tahoma" w:hAnsi="Tahoma" w:cs="Tahoma"/>
          <w:i/>
        </w:rPr>
        <w:t>“</w:t>
      </w:r>
      <w:r w:rsidR="006C61D1" w:rsidRPr="003F699A">
        <w:rPr>
          <w:rFonts w:ascii="Tahoma" w:hAnsi="Tahoma" w:cs="Tahoma"/>
          <w:i/>
        </w:rPr>
        <w:t>pronta resolución</w:t>
      </w:r>
      <w:r w:rsidR="003F699A" w:rsidRPr="003F699A">
        <w:rPr>
          <w:rFonts w:ascii="Tahoma" w:hAnsi="Tahoma" w:cs="Tahoma"/>
          <w:i/>
        </w:rPr>
        <w:t>”</w:t>
      </w:r>
      <w:r w:rsidR="006C61D1">
        <w:rPr>
          <w:rFonts w:ascii="Tahoma" w:hAnsi="Tahoma" w:cs="Tahoma"/>
        </w:rPr>
        <w:t xml:space="preserve"> </w:t>
      </w:r>
      <w:r w:rsidR="00650475">
        <w:rPr>
          <w:rFonts w:ascii="Tahoma" w:hAnsi="Tahoma" w:cs="Tahoma"/>
        </w:rPr>
        <w:t xml:space="preserve"> </w:t>
      </w:r>
      <w:r w:rsidR="006C61D1">
        <w:rPr>
          <w:rFonts w:ascii="Tahoma" w:hAnsi="Tahoma" w:cs="Tahoma"/>
        </w:rPr>
        <w:t>independientemente de que su sentido sea positivo o negativo</w:t>
      </w:r>
      <w:r w:rsidR="00B25BDF">
        <w:rPr>
          <w:rFonts w:ascii="Tahoma" w:hAnsi="Tahoma" w:cs="Tahoma"/>
        </w:rPr>
        <w:t xml:space="preserve">, ya que salvo norma legal especial, las peticiones deberán </w:t>
      </w:r>
      <w:r w:rsidR="002949EA">
        <w:rPr>
          <w:rFonts w:ascii="Tahoma" w:hAnsi="Tahoma" w:cs="Tahoma"/>
        </w:rPr>
        <w:t>responderse</w:t>
      </w:r>
      <w:r w:rsidR="00B25BDF">
        <w:rPr>
          <w:rFonts w:ascii="Tahoma" w:hAnsi="Tahoma" w:cs="Tahoma"/>
        </w:rPr>
        <w:t xml:space="preserve"> dentro de los (15) días siguientes a su recepción</w:t>
      </w:r>
      <w:r w:rsidR="00C00790">
        <w:rPr>
          <w:rFonts w:ascii="Tahoma" w:hAnsi="Tahoma" w:cs="Tahoma"/>
        </w:rPr>
        <w:t xml:space="preserve"> y cuando excepcionalmente no fuere posible resolver en los plazos establecidos, las autoridades tienen la obligación de informar la eventualidad al peticionario. </w:t>
      </w:r>
    </w:p>
    <w:p w:rsidR="00CC03F4" w:rsidRDefault="00CC03F4" w:rsidP="00337D44">
      <w:pPr>
        <w:spacing w:after="0" w:line="276" w:lineRule="auto"/>
        <w:ind w:firstLine="709"/>
        <w:jc w:val="both"/>
        <w:rPr>
          <w:rFonts w:ascii="Tahoma" w:hAnsi="Tahoma" w:cs="Tahoma"/>
        </w:rPr>
      </w:pPr>
    </w:p>
    <w:p w:rsidR="00C72B3A" w:rsidRDefault="00E50708" w:rsidP="00337D44">
      <w:pPr>
        <w:spacing w:after="0" w:line="276" w:lineRule="auto"/>
        <w:ind w:firstLine="709"/>
        <w:jc w:val="both"/>
        <w:rPr>
          <w:rFonts w:ascii="Tahoma" w:hAnsi="Tahoma" w:cs="Tahoma"/>
        </w:rPr>
      </w:pPr>
      <w:r>
        <w:rPr>
          <w:rFonts w:ascii="Tahoma" w:hAnsi="Tahoma" w:cs="Tahoma"/>
        </w:rPr>
        <w:t xml:space="preserve">Revisado </w:t>
      </w:r>
      <w:r w:rsidR="00C72B3A">
        <w:rPr>
          <w:rFonts w:ascii="Tahoma" w:hAnsi="Tahoma" w:cs="Tahoma"/>
        </w:rPr>
        <w:t xml:space="preserve">el acervo probatorio </w:t>
      </w:r>
      <w:r w:rsidR="00D3613A">
        <w:rPr>
          <w:rFonts w:ascii="Tahoma" w:hAnsi="Tahoma" w:cs="Tahoma"/>
        </w:rPr>
        <w:t>se observa que la señora</w:t>
      </w:r>
      <w:r w:rsidR="007D71D0">
        <w:rPr>
          <w:rFonts w:ascii="Tahoma" w:hAnsi="Tahoma" w:cs="Tahoma"/>
        </w:rPr>
        <w:t xml:space="preserve"> Gloria Liliana a</w:t>
      </w:r>
      <w:r w:rsidR="00D3613A">
        <w:rPr>
          <w:rFonts w:ascii="Tahoma" w:hAnsi="Tahoma" w:cs="Tahoma"/>
        </w:rPr>
        <w:t>llegó dere</w:t>
      </w:r>
      <w:r w:rsidR="007D71D0">
        <w:rPr>
          <w:rFonts w:ascii="Tahoma" w:hAnsi="Tahoma" w:cs="Tahoma"/>
        </w:rPr>
        <w:t>cho de petición</w:t>
      </w:r>
      <w:r w:rsidR="00D3613A">
        <w:rPr>
          <w:rFonts w:ascii="Tahoma" w:hAnsi="Tahoma" w:cs="Tahoma"/>
        </w:rPr>
        <w:t xml:space="preserve"> el </w:t>
      </w:r>
      <w:r w:rsidR="007D71D0">
        <w:rPr>
          <w:rFonts w:ascii="Tahoma" w:hAnsi="Tahoma" w:cs="Tahoma"/>
        </w:rPr>
        <w:t>14 de septiembre de 2018 (fl. 12-13)</w:t>
      </w:r>
      <w:r w:rsidR="00D3613A">
        <w:rPr>
          <w:rFonts w:ascii="Tahoma" w:hAnsi="Tahoma" w:cs="Tahoma"/>
        </w:rPr>
        <w:t xml:space="preserve">, es decir han transcurrido </w:t>
      </w:r>
      <w:r w:rsidR="007D71D0">
        <w:rPr>
          <w:rFonts w:ascii="Tahoma" w:hAnsi="Tahoma" w:cs="Tahoma"/>
        </w:rPr>
        <w:t>cuatro (4) meses</w:t>
      </w:r>
      <w:r w:rsidR="00D3613A">
        <w:rPr>
          <w:rFonts w:ascii="Tahoma" w:hAnsi="Tahoma" w:cs="Tahoma"/>
        </w:rPr>
        <w:t xml:space="preserve"> </w:t>
      </w:r>
      <w:r w:rsidR="007D71D0">
        <w:rPr>
          <w:rFonts w:ascii="Tahoma" w:hAnsi="Tahoma" w:cs="Tahoma"/>
        </w:rPr>
        <w:t>desde</w:t>
      </w:r>
      <w:r w:rsidR="00D3613A">
        <w:rPr>
          <w:rFonts w:ascii="Tahoma" w:hAnsi="Tahoma" w:cs="Tahoma"/>
        </w:rPr>
        <w:t xml:space="preserve"> que se interpuso la </w:t>
      </w:r>
      <w:r w:rsidR="007D71D0">
        <w:rPr>
          <w:rFonts w:ascii="Tahoma" w:hAnsi="Tahoma" w:cs="Tahoma"/>
        </w:rPr>
        <w:t xml:space="preserve">acción de tutela, sin que se </w:t>
      </w:r>
      <w:r w:rsidR="00D3613A">
        <w:rPr>
          <w:rFonts w:ascii="Tahoma" w:hAnsi="Tahoma" w:cs="Tahoma"/>
        </w:rPr>
        <w:t>encuentre pr</w:t>
      </w:r>
      <w:r w:rsidR="007D71D0">
        <w:rPr>
          <w:rFonts w:ascii="Tahoma" w:hAnsi="Tahoma" w:cs="Tahoma"/>
        </w:rPr>
        <w:t xml:space="preserve">ueba </w:t>
      </w:r>
      <w:r w:rsidR="00C72B3A">
        <w:rPr>
          <w:rFonts w:ascii="Tahoma" w:hAnsi="Tahoma" w:cs="Tahoma"/>
        </w:rPr>
        <w:t xml:space="preserve">de que la entidad haya </w:t>
      </w:r>
      <w:r w:rsidR="007D71D0">
        <w:rPr>
          <w:rFonts w:ascii="Tahoma" w:hAnsi="Tahoma" w:cs="Tahoma"/>
        </w:rPr>
        <w:t xml:space="preserve">justificado o </w:t>
      </w:r>
      <w:r w:rsidR="00C72B3A">
        <w:rPr>
          <w:rFonts w:ascii="Tahoma" w:hAnsi="Tahoma" w:cs="Tahoma"/>
        </w:rPr>
        <w:t xml:space="preserve">dado </w:t>
      </w:r>
      <w:r w:rsidR="007D71D0">
        <w:rPr>
          <w:rFonts w:ascii="Tahoma" w:hAnsi="Tahoma" w:cs="Tahoma"/>
        </w:rPr>
        <w:t>respuesta</w:t>
      </w:r>
      <w:r w:rsidR="00C72B3A">
        <w:rPr>
          <w:rFonts w:ascii="Tahoma" w:hAnsi="Tahoma" w:cs="Tahoma"/>
        </w:rPr>
        <w:t xml:space="preserve"> </w:t>
      </w:r>
      <w:r w:rsidR="007D71D0">
        <w:rPr>
          <w:rFonts w:ascii="Tahoma" w:hAnsi="Tahoma" w:cs="Tahoma"/>
        </w:rPr>
        <w:t xml:space="preserve">a </w:t>
      </w:r>
      <w:r w:rsidR="00D3613A">
        <w:rPr>
          <w:rFonts w:ascii="Tahoma" w:hAnsi="Tahoma" w:cs="Tahoma"/>
        </w:rPr>
        <w:t>su demora</w:t>
      </w:r>
      <w:r w:rsidR="00EB0622">
        <w:rPr>
          <w:rFonts w:ascii="Tahoma" w:hAnsi="Tahoma" w:cs="Tahoma"/>
        </w:rPr>
        <w:t xml:space="preserve">, </w:t>
      </w:r>
      <w:r w:rsidR="00C72B3A">
        <w:rPr>
          <w:rFonts w:ascii="Tahoma" w:hAnsi="Tahoma" w:cs="Tahoma"/>
        </w:rPr>
        <w:t xml:space="preserve">de modo que se hace evidente una vulneración al derecho de </w:t>
      </w:r>
      <w:r w:rsidR="00EB0622">
        <w:rPr>
          <w:rFonts w:ascii="Tahoma" w:hAnsi="Tahoma" w:cs="Tahoma"/>
        </w:rPr>
        <w:t>petición.</w:t>
      </w:r>
      <w:r w:rsidR="00C72B3A">
        <w:rPr>
          <w:rFonts w:ascii="Tahoma" w:hAnsi="Tahoma" w:cs="Tahoma"/>
        </w:rPr>
        <w:t xml:space="preserve"> </w:t>
      </w:r>
    </w:p>
    <w:p w:rsidR="00FE6C95" w:rsidRDefault="00FE6C95" w:rsidP="00337D44">
      <w:pPr>
        <w:spacing w:after="0" w:line="276" w:lineRule="auto"/>
        <w:ind w:firstLine="709"/>
        <w:jc w:val="both"/>
        <w:rPr>
          <w:rFonts w:ascii="Tahoma" w:hAnsi="Tahoma" w:cs="Tahoma"/>
        </w:rPr>
      </w:pPr>
    </w:p>
    <w:p w:rsidR="00BC7196" w:rsidRDefault="00FE6C95" w:rsidP="00337D44">
      <w:pPr>
        <w:spacing w:after="0" w:line="276" w:lineRule="auto"/>
        <w:ind w:firstLine="709"/>
        <w:jc w:val="both"/>
        <w:rPr>
          <w:rFonts w:ascii="Tahoma" w:hAnsi="Tahoma" w:cs="Tahoma"/>
        </w:rPr>
      </w:pPr>
      <w:r>
        <w:rPr>
          <w:rFonts w:ascii="Tahoma" w:hAnsi="Tahoma" w:cs="Tahoma"/>
        </w:rPr>
        <w:t xml:space="preserve">Por </w:t>
      </w:r>
      <w:r w:rsidR="002A6039">
        <w:rPr>
          <w:rFonts w:ascii="Tahoma" w:hAnsi="Tahoma" w:cs="Tahoma"/>
        </w:rPr>
        <w:t>otra parte</w:t>
      </w:r>
      <w:r w:rsidR="00BC7196">
        <w:rPr>
          <w:rFonts w:ascii="Tahoma" w:hAnsi="Tahoma" w:cs="Tahoma"/>
        </w:rPr>
        <w:t xml:space="preserve">, </w:t>
      </w:r>
      <w:r w:rsidR="00C02610">
        <w:rPr>
          <w:rFonts w:ascii="Tahoma" w:hAnsi="Tahoma" w:cs="Tahoma"/>
        </w:rPr>
        <w:t>e</w:t>
      </w:r>
      <w:r w:rsidR="00593B6B">
        <w:rPr>
          <w:rFonts w:ascii="Tahoma" w:hAnsi="Tahoma" w:cs="Tahoma"/>
        </w:rPr>
        <w:t>s preciso aclarar</w:t>
      </w:r>
      <w:r w:rsidR="00C02610">
        <w:rPr>
          <w:rFonts w:ascii="Tahoma" w:hAnsi="Tahoma" w:cs="Tahoma"/>
        </w:rPr>
        <w:t xml:space="preserve"> </w:t>
      </w:r>
      <w:r w:rsidR="00593B6B">
        <w:rPr>
          <w:rFonts w:ascii="Tahoma" w:hAnsi="Tahoma" w:cs="Tahoma"/>
        </w:rPr>
        <w:t>qu</w:t>
      </w:r>
      <w:r w:rsidR="00C02610">
        <w:rPr>
          <w:rFonts w:ascii="Tahoma" w:hAnsi="Tahoma" w:cs="Tahoma"/>
        </w:rPr>
        <w:t>e de</w:t>
      </w:r>
      <w:r w:rsidR="00BC7196">
        <w:rPr>
          <w:rFonts w:ascii="Tahoma" w:hAnsi="Tahoma" w:cs="Tahoma"/>
        </w:rPr>
        <w:t xml:space="preserve"> la regulación y cancelación de las mesadas pensionales</w:t>
      </w:r>
      <w:r w:rsidR="00C02610">
        <w:rPr>
          <w:rFonts w:ascii="Tahoma" w:hAnsi="Tahoma" w:cs="Tahoma"/>
        </w:rPr>
        <w:t xml:space="preserve"> que percibe la señora Suarez Trejos y su</w:t>
      </w:r>
      <w:r w:rsidR="00593B6B">
        <w:rPr>
          <w:rFonts w:ascii="Tahoma" w:hAnsi="Tahoma" w:cs="Tahoma"/>
        </w:rPr>
        <w:t xml:space="preserve"> hija</w:t>
      </w:r>
      <w:r w:rsidR="00C02610">
        <w:rPr>
          <w:rFonts w:ascii="Tahoma" w:hAnsi="Tahoma" w:cs="Tahoma"/>
        </w:rPr>
        <w:t xml:space="preserve"> Laura Sofía, no le es viable a la S</w:t>
      </w:r>
      <w:r w:rsidR="00593B6B">
        <w:rPr>
          <w:rFonts w:ascii="Tahoma" w:hAnsi="Tahoma" w:cs="Tahoma"/>
        </w:rPr>
        <w:t xml:space="preserve">ala pronunciarse al respecto, </w:t>
      </w:r>
      <w:r w:rsidR="00AA7FEA">
        <w:rPr>
          <w:rFonts w:ascii="Tahoma" w:hAnsi="Tahoma" w:cs="Tahoma"/>
        </w:rPr>
        <w:t>m</w:t>
      </w:r>
      <w:r w:rsidR="00BC7196">
        <w:rPr>
          <w:rFonts w:ascii="Tahoma" w:hAnsi="Tahoma" w:cs="Tahoma"/>
        </w:rPr>
        <w:t xml:space="preserve">áxime cuando no se conocen los motivos que </w:t>
      </w:r>
      <w:r w:rsidR="00C02610">
        <w:rPr>
          <w:rFonts w:ascii="Tahoma" w:hAnsi="Tahoma" w:cs="Tahoma"/>
        </w:rPr>
        <w:t xml:space="preserve">llevaron </w:t>
      </w:r>
      <w:r w:rsidR="00BC7196">
        <w:rPr>
          <w:rFonts w:ascii="Tahoma" w:hAnsi="Tahoma" w:cs="Tahoma"/>
        </w:rPr>
        <w:t xml:space="preserve">a </w:t>
      </w:r>
      <w:r w:rsidR="00C02610">
        <w:rPr>
          <w:rFonts w:ascii="Tahoma" w:hAnsi="Tahoma" w:cs="Tahoma"/>
        </w:rPr>
        <w:t>la Fiduprevisora S.A</w:t>
      </w:r>
      <w:r w:rsidR="00BC7196">
        <w:rPr>
          <w:rFonts w:ascii="Tahoma" w:hAnsi="Tahoma" w:cs="Tahoma"/>
        </w:rPr>
        <w:t xml:space="preserve"> </w:t>
      </w:r>
      <w:r w:rsidR="0009365B">
        <w:rPr>
          <w:rFonts w:ascii="Tahoma" w:hAnsi="Tahoma" w:cs="Tahoma"/>
        </w:rPr>
        <w:t>a reducir</w:t>
      </w:r>
      <w:r w:rsidR="00BC7196">
        <w:rPr>
          <w:rFonts w:ascii="Tahoma" w:hAnsi="Tahoma" w:cs="Tahoma"/>
        </w:rPr>
        <w:t xml:space="preserve"> el valor de las mesadas. </w:t>
      </w:r>
    </w:p>
    <w:p w:rsidR="00FE6C95" w:rsidRDefault="00FE6C95" w:rsidP="00337D44">
      <w:pPr>
        <w:spacing w:after="0" w:line="276" w:lineRule="auto"/>
        <w:ind w:firstLine="709"/>
        <w:jc w:val="both"/>
        <w:rPr>
          <w:rFonts w:ascii="Tahoma" w:hAnsi="Tahoma" w:cs="Tahoma"/>
        </w:rPr>
      </w:pPr>
    </w:p>
    <w:p w:rsidR="00FE6C95" w:rsidRDefault="00FE6C95" w:rsidP="00337D44">
      <w:pPr>
        <w:spacing w:after="0" w:line="276" w:lineRule="auto"/>
        <w:ind w:firstLine="709"/>
        <w:jc w:val="both"/>
        <w:rPr>
          <w:rFonts w:ascii="Tahoma" w:hAnsi="Tahoma" w:cs="Tahoma"/>
        </w:rPr>
      </w:pPr>
      <w:r>
        <w:rPr>
          <w:rFonts w:ascii="Tahoma" w:hAnsi="Tahoma" w:cs="Tahoma"/>
        </w:rPr>
        <w:lastRenderedPageBreak/>
        <w:t xml:space="preserve">Finalmente, en cuanto a </w:t>
      </w:r>
      <w:r w:rsidR="009D3553">
        <w:rPr>
          <w:rFonts w:ascii="Tahoma" w:hAnsi="Tahoma" w:cs="Tahoma"/>
        </w:rPr>
        <w:t xml:space="preserve">la vinculación de la </w:t>
      </w:r>
      <w:r>
        <w:rPr>
          <w:rFonts w:ascii="Tahoma" w:hAnsi="Tahoma" w:cs="Tahoma"/>
        </w:rPr>
        <w:t>Secretaria de Educación</w:t>
      </w:r>
      <w:r w:rsidR="009D3553">
        <w:rPr>
          <w:rFonts w:ascii="Tahoma" w:hAnsi="Tahoma" w:cs="Tahoma"/>
        </w:rPr>
        <w:t xml:space="preserve"> que solicitó la señora Gloria Liliana</w:t>
      </w:r>
      <w:r>
        <w:rPr>
          <w:rFonts w:ascii="Tahoma" w:hAnsi="Tahoma" w:cs="Tahoma"/>
        </w:rPr>
        <w:t xml:space="preserve">, la Sala </w:t>
      </w:r>
      <w:r w:rsidR="002A6039">
        <w:rPr>
          <w:rFonts w:ascii="Tahoma" w:hAnsi="Tahoma" w:cs="Tahoma"/>
        </w:rPr>
        <w:t>avala</w:t>
      </w:r>
      <w:r>
        <w:rPr>
          <w:rFonts w:ascii="Tahoma" w:hAnsi="Tahoma" w:cs="Tahoma"/>
        </w:rPr>
        <w:t xml:space="preserve"> los argumentos expuestos por la Jueza Constitucional, </w:t>
      </w:r>
      <w:r w:rsidR="00843A2E">
        <w:rPr>
          <w:rFonts w:ascii="Tahoma" w:hAnsi="Tahoma" w:cs="Tahoma"/>
        </w:rPr>
        <w:t xml:space="preserve">puesto que </w:t>
      </w:r>
      <w:r>
        <w:rPr>
          <w:rFonts w:ascii="Tahoma" w:hAnsi="Tahoma" w:cs="Tahoma"/>
        </w:rPr>
        <w:t xml:space="preserve">no se observa ninguna vulneración de derechos fundamentales </w:t>
      </w:r>
      <w:r w:rsidR="009D3553">
        <w:rPr>
          <w:rFonts w:ascii="Tahoma" w:hAnsi="Tahoma" w:cs="Tahoma"/>
        </w:rPr>
        <w:t xml:space="preserve"> por parte de es</w:t>
      </w:r>
      <w:r>
        <w:rPr>
          <w:rFonts w:ascii="Tahoma" w:hAnsi="Tahoma" w:cs="Tahoma"/>
        </w:rPr>
        <w:t>a enti</w:t>
      </w:r>
      <w:r w:rsidR="004673A8">
        <w:rPr>
          <w:rFonts w:ascii="Tahoma" w:hAnsi="Tahoma" w:cs="Tahoma"/>
        </w:rPr>
        <w:t>dad,</w:t>
      </w:r>
      <w:r>
        <w:rPr>
          <w:rFonts w:ascii="Tahoma" w:hAnsi="Tahoma" w:cs="Tahoma"/>
        </w:rPr>
        <w:t xml:space="preserve"> </w:t>
      </w:r>
      <w:r w:rsidR="00843A2E">
        <w:rPr>
          <w:rFonts w:ascii="Tahoma" w:hAnsi="Tahoma" w:cs="Tahoma"/>
        </w:rPr>
        <w:t xml:space="preserve">en vista de que </w:t>
      </w:r>
      <w:r>
        <w:rPr>
          <w:rFonts w:ascii="Tahoma" w:hAnsi="Tahoma" w:cs="Tahoma"/>
        </w:rPr>
        <w:t xml:space="preserve">la petición </w:t>
      </w:r>
      <w:r w:rsidR="009D3553">
        <w:rPr>
          <w:rFonts w:ascii="Tahoma" w:hAnsi="Tahoma" w:cs="Tahoma"/>
        </w:rPr>
        <w:t xml:space="preserve">solo fue dirigida y enviada </w:t>
      </w:r>
      <w:r>
        <w:rPr>
          <w:rFonts w:ascii="Tahoma" w:hAnsi="Tahoma" w:cs="Tahoma"/>
        </w:rPr>
        <w:t>a la FIDUPREVISORA S.A</w:t>
      </w:r>
      <w:r w:rsidR="00843A2E">
        <w:rPr>
          <w:rFonts w:ascii="Tahoma" w:hAnsi="Tahoma" w:cs="Tahoma"/>
        </w:rPr>
        <w:t xml:space="preserve"> (fl.12-13).</w:t>
      </w:r>
    </w:p>
    <w:p w:rsidR="00FE6C95" w:rsidRDefault="00FE6C95" w:rsidP="00337D44">
      <w:pPr>
        <w:spacing w:after="0" w:line="276" w:lineRule="auto"/>
        <w:ind w:firstLine="709"/>
        <w:jc w:val="both"/>
        <w:rPr>
          <w:rFonts w:ascii="Tahoma" w:hAnsi="Tahoma" w:cs="Tahoma"/>
        </w:rPr>
      </w:pPr>
    </w:p>
    <w:p w:rsidR="003809EE" w:rsidRPr="00927817" w:rsidRDefault="00EB0622" w:rsidP="00337D44">
      <w:pPr>
        <w:spacing w:after="0" w:line="276" w:lineRule="auto"/>
        <w:ind w:firstLine="709"/>
        <w:jc w:val="both"/>
        <w:rPr>
          <w:rFonts w:ascii="Tahoma" w:hAnsi="Tahoma" w:cs="Tahoma"/>
        </w:rPr>
      </w:pPr>
      <w:r>
        <w:rPr>
          <w:rFonts w:ascii="Tahoma" w:hAnsi="Tahoma" w:cs="Tahoma"/>
        </w:rPr>
        <w:t>En ese orden de ideas</w:t>
      </w:r>
      <w:r w:rsidR="002949EA" w:rsidRPr="00C72B3A">
        <w:rPr>
          <w:rFonts w:ascii="Tahoma" w:hAnsi="Tahoma" w:cs="Tahoma"/>
        </w:rPr>
        <w:t>, l</w:t>
      </w:r>
      <w:r w:rsidR="00E637B4" w:rsidRPr="00C72B3A">
        <w:rPr>
          <w:rFonts w:ascii="Tahoma" w:hAnsi="Tahoma" w:cs="Tahoma"/>
        </w:rPr>
        <w:t xml:space="preserve">a Sala </w:t>
      </w:r>
      <w:r>
        <w:rPr>
          <w:rFonts w:ascii="Tahoma" w:hAnsi="Tahoma" w:cs="Tahoma"/>
        </w:rPr>
        <w:t>confirmará</w:t>
      </w:r>
      <w:r w:rsidR="00D3613A">
        <w:rPr>
          <w:rFonts w:ascii="Tahoma" w:hAnsi="Tahoma" w:cs="Tahoma"/>
        </w:rPr>
        <w:t xml:space="preserve"> la </w:t>
      </w:r>
      <w:r>
        <w:rPr>
          <w:rFonts w:ascii="Tahoma" w:hAnsi="Tahoma" w:cs="Tahoma"/>
        </w:rPr>
        <w:t>decisión tomada por el Juzgado Primero Laboral del Circuito de Pereira, el día 22 de noviembre de 2018.</w:t>
      </w:r>
      <w:r w:rsidR="003809EE" w:rsidRPr="00927817">
        <w:rPr>
          <w:rFonts w:ascii="Tahoma" w:hAnsi="Tahoma" w:cs="Tahoma"/>
        </w:rPr>
        <w:t xml:space="preserve">             </w:t>
      </w:r>
    </w:p>
    <w:p w:rsidR="00F00E58" w:rsidRDefault="00F00E58" w:rsidP="00337D44">
      <w:pPr>
        <w:spacing w:after="0" w:line="276" w:lineRule="auto"/>
        <w:ind w:firstLine="708"/>
        <w:jc w:val="both"/>
        <w:rPr>
          <w:rFonts w:ascii="Tahoma" w:hAnsi="Tahoma" w:cs="Tahoma"/>
        </w:rPr>
      </w:pPr>
    </w:p>
    <w:p w:rsidR="00E50708" w:rsidRDefault="00E50708" w:rsidP="00337D44">
      <w:pPr>
        <w:spacing w:after="0" w:line="276" w:lineRule="auto"/>
        <w:ind w:firstLine="708"/>
        <w:jc w:val="both"/>
        <w:rPr>
          <w:rFonts w:ascii="Tahoma" w:hAnsi="Tahoma" w:cs="Tahoma"/>
          <w:lang w:eastAsia="es-CO"/>
        </w:rPr>
      </w:pPr>
      <w:r>
        <w:rPr>
          <w:rFonts w:ascii="Tahoma" w:hAnsi="Tahoma" w:cs="Tahoma"/>
          <w:lang w:eastAsia="es-CO"/>
        </w:rPr>
        <w:t>E</w:t>
      </w:r>
      <w:r w:rsidRPr="00C86FB4">
        <w:rPr>
          <w:rFonts w:ascii="Tahoma" w:hAnsi="Tahoma" w:cs="Tahoma"/>
          <w:lang w:eastAsia="es-CO"/>
        </w:rPr>
        <w:t xml:space="preserve">n mérito de lo expuesto, la </w:t>
      </w:r>
      <w:r w:rsidRPr="00C86FB4">
        <w:rPr>
          <w:rFonts w:ascii="Tahoma" w:hAnsi="Tahoma" w:cs="Tahoma"/>
          <w:b/>
          <w:lang w:eastAsia="es-CO"/>
        </w:rPr>
        <w:t xml:space="preserve">Sala de Decisión Laboral </w:t>
      </w:r>
      <w:r w:rsidR="005F4535">
        <w:rPr>
          <w:rFonts w:ascii="Tahoma" w:hAnsi="Tahoma" w:cs="Tahoma"/>
          <w:b/>
          <w:lang w:eastAsia="es-CO"/>
        </w:rPr>
        <w:t xml:space="preserve">No. 1 </w:t>
      </w:r>
      <w:r w:rsidRPr="00C86FB4">
        <w:rPr>
          <w:rFonts w:ascii="Tahoma" w:hAnsi="Tahoma" w:cs="Tahoma"/>
          <w:b/>
          <w:lang w:eastAsia="es-CO"/>
        </w:rPr>
        <w:t>del Tribunal Superior del Distrito Judicial de Pereira</w:t>
      </w:r>
      <w:r w:rsidRPr="00C86FB4">
        <w:rPr>
          <w:rFonts w:ascii="Tahoma" w:hAnsi="Tahoma" w:cs="Tahoma"/>
          <w:lang w:eastAsia="es-CO"/>
        </w:rPr>
        <w:t>, en nombre del Pueblo y por autoridad de la Constitución y la ley,</w:t>
      </w:r>
    </w:p>
    <w:p w:rsidR="00337D44" w:rsidRPr="00C86FB4" w:rsidRDefault="00337D44" w:rsidP="00337D44">
      <w:pPr>
        <w:spacing w:after="0" w:line="276" w:lineRule="auto"/>
        <w:ind w:firstLine="708"/>
        <w:jc w:val="both"/>
        <w:rPr>
          <w:rFonts w:ascii="Tahoma" w:hAnsi="Tahoma" w:cs="Tahoma"/>
          <w:lang w:eastAsia="es-CO"/>
        </w:rPr>
      </w:pPr>
    </w:p>
    <w:p w:rsidR="001A00A6" w:rsidRPr="001A2AA2" w:rsidRDefault="001A00A6" w:rsidP="00337D44">
      <w:pPr>
        <w:pStyle w:val="Ttulo4"/>
        <w:spacing w:line="276" w:lineRule="auto"/>
        <w:rPr>
          <w:rFonts w:ascii="Tahoma" w:hAnsi="Tahoma" w:cs="Tahoma"/>
          <w:sz w:val="22"/>
          <w:szCs w:val="22"/>
        </w:rPr>
      </w:pPr>
      <w:r w:rsidRPr="001A2AA2">
        <w:rPr>
          <w:rFonts w:ascii="Tahoma" w:hAnsi="Tahoma" w:cs="Tahoma"/>
          <w:sz w:val="22"/>
          <w:szCs w:val="22"/>
        </w:rPr>
        <w:t>RESUELVE</w:t>
      </w:r>
    </w:p>
    <w:p w:rsidR="001A00A6" w:rsidRPr="001A2AA2" w:rsidRDefault="001A00A6" w:rsidP="00337D44">
      <w:pPr>
        <w:pStyle w:val="Sinespaciado"/>
        <w:spacing w:line="276" w:lineRule="auto"/>
        <w:rPr>
          <w:rFonts w:ascii="Tahoma" w:hAnsi="Tahoma" w:cs="Tahoma"/>
        </w:rPr>
      </w:pPr>
    </w:p>
    <w:p w:rsidR="001A00A6" w:rsidRPr="001A2AA2" w:rsidRDefault="001A00A6" w:rsidP="00337D44">
      <w:pPr>
        <w:spacing w:after="0" w:line="276" w:lineRule="auto"/>
        <w:ind w:firstLine="708"/>
        <w:jc w:val="both"/>
        <w:rPr>
          <w:rFonts w:ascii="Tahoma" w:eastAsia="Calibri" w:hAnsi="Tahoma" w:cs="Tahoma"/>
          <w:bCs/>
        </w:rPr>
      </w:pPr>
      <w:r w:rsidRPr="001A2AA2">
        <w:rPr>
          <w:rFonts w:ascii="Tahoma" w:eastAsia="Calibri" w:hAnsi="Tahoma" w:cs="Tahoma"/>
          <w:b/>
          <w:bCs/>
        </w:rPr>
        <w:t xml:space="preserve">PRIMERO: CONFIRMAR </w:t>
      </w:r>
      <w:r w:rsidRPr="001A2AA2">
        <w:rPr>
          <w:rFonts w:ascii="Tahoma" w:eastAsia="Calibri" w:hAnsi="Tahoma" w:cs="Tahoma"/>
          <w:bCs/>
        </w:rPr>
        <w:t xml:space="preserve">la sentencia proferida por el Juzgado </w:t>
      </w:r>
      <w:r w:rsidR="00E50708">
        <w:rPr>
          <w:rFonts w:ascii="Tahoma" w:eastAsia="Calibri" w:hAnsi="Tahoma" w:cs="Tahoma"/>
          <w:bCs/>
        </w:rPr>
        <w:t>Primero</w:t>
      </w:r>
      <w:r w:rsidRPr="001A2AA2">
        <w:rPr>
          <w:rFonts w:ascii="Tahoma" w:eastAsia="Calibri" w:hAnsi="Tahoma" w:cs="Tahoma"/>
          <w:bCs/>
        </w:rPr>
        <w:t xml:space="preserve"> Laboral del Circuito de Pereira el </w:t>
      </w:r>
      <w:r w:rsidR="00E50708">
        <w:rPr>
          <w:rFonts w:ascii="Tahoma" w:eastAsia="Calibri" w:hAnsi="Tahoma" w:cs="Tahoma"/>
          <w:bCs/>
        </w:rPr>
        <w:t>22</w:t>
      </w:r>
      <w:r w:rsidRPr="001A2AA2">
        <w:rPr>
          <w:rFonts w:ascii="Tahoma" w:eastAsia="Calibri" w:hAnsi="Tahoma" w:cs="Tahoma"/>
          <w:bCs/>
        </w:rPr>
        <w:t xml:space="preserve"> de </w:t>
      </w:r>
      <w:r w:rsidR="005F4535">
        <w:rPr>
          <w:rFonts w:ascii="Tahoma" w:eastAsia="Calibri" w:hAnsi="Tahoma" w:cs="Tahoma"/>
          <w:bCs/>
        </w:rPr>
        <w:t xml:space="preserve">noviembre </w:t>
      </w:r>
      <w:r w:rsidR="00E50708">
        <w:rPr>
          <w:rFonts w:ascii="Tahoma" w:eastAsia="Calibri" w:hAnsi="Tahoma" w:cs="Tahoma"/>
          <w:bCs/>
        </w:rPr>
        <w:t>de 2018</w:t>
      </w:r>
      <w:r w:rsidRPr="001A2AA2">
        <w:rPr>
          <w:rFonts w:ascii="Tahoma" w:eastAsia="Calibri" w:hAnsi="Tahoma" w:cs="Tahoma"/>
          <w:bCs/>
        </w:rPr>
        <w:t xml:space="preserve"> por las razones expuestas en la parte motiva. </w:t>
      </w:r>
    </w:p>
    <w:p w:rsidR="001A00A6" w:rsidRPr="001A2AA2" w:rsidRDefault="001A00A6" w:rsidP="00337D44">
      <w:pPr>
        <w:spacing w:after="0" w:line="276" w:lineRule="auto"/>
        <w:ind w:right="3"/>
        <w:jc w:val="both"/>
        <w:rPr>
          <w:rFonts w:ascii="Tahoma" w:hAnsi="Tahoma" w:cs="Tahoma"/>
        </w:rPr>
      </w:pPr>
    </w:p>
    <w:p w:rsidR="001A00A6" w:rsidRPr="001A2AA2" w:rsidRDefault="001A00A6" w:rsidP="00337D44">
      <w:pPr>
        <w:spacing w:after="0" w:line="276" w:lineRule="auto"/>
        <w:ind w:right="3" w:firstLine="708"/>
        <w:jc w:val="both"/>
        <w:rPr>
          <w:rFonts w:ascii="Tahoma" w:eastAsia="Calibri" w:hAnsi="Tahoma" w:cs="Tahoma"/>
          <w:bCs/>
        </w:rPr>
      </w:pPr>
      <w:r w:rsidRPr="001A2AA2">
        <w:rPr>
          <w:rFonts w:ascii="Tahoma" w:eastAsia="Calibri" w:hAnsi="Tahoma" w:cs="Tahoma"/>
          <w:b/>
          <w:bCs/>
        </w:rPr>
        <w:t>SEGUNDO:</w:t>
      </w:r>
      <w:r w:rsidRPr="001A2AA2">
        <w:rPr>
          <w:rFonts w:ascii="Tahoma" w:eastAsia="Calibri" w:hAnsi="Tahoma" w:cs="Tahoma"/>
          <w:bCs/>
        </w:rPr>
        <w:t xml:space="preserve"> Notifíquese la decisión por el medio más eficaz</w:t>
      </w:r>
      <w:r w:rsidRPr="001A2AA2">
        <w:rPr>
          <w:rFonts w:ascii="Tahoma" w:eastAsia="Calibri" w:hAnsi="Tahoma" w:cs="Tahoma"/>
          <w:b/>
          <w:bCs/>
        </w:rPr>
        <w:t>.</w:t>
      </w:r>
    </w:p>
    <w:p w:rsidR="001A00A6" w:rsidRPr="001A2AA2" w:rsidRDefault="001A00A6" w:rsidP="00CC03F4">
      <w:pPr>
        <w:spacing w:after="0" w:line="240" w:lineRule="auto"/>
        <w:ind w:right="3"/>
        <w:jc w:val="both"/>
        <w:rPr>
          <w:rFonts w:ascii="Tahoma" w:eastAsia="Calibri" w:hAnsi="Tahoma" w:cs="Tahoma"/>
          <w:b/>
          <w:bCs/>
        </w:rPr>
      </w:pPr>
    </w:p>
    <w:p w:rsidR="001A00A6" w:rsidRPr="001A2AA2" w:rsidRDefault="001A00A6" w:rsidP="00CC03F4">
      <w:pPr>
        <w:spacing w:after="0" w:line="240" w:lineRule="auto"/>
        <w:ind w:right="3" w:firstLine="708"/>
        <w:jc w:val="both"/>
        <w:rPr>
          <w:rFonts w:ascii="Tahoma" w:hAnsi="Tahoma" w:cs="Tahoma"/>
          <w:iCs/>
        </w:rPr>
      </w:pPr>
      <w:r w:rsidRPr="001A2AA2">
        <w:rPr>
          <w:rFonts w:ascii="Tahoma" w:eastAsia="Calibri" w:hAnsi="Tahoma" w:cs="Tahoma"/>
          <w:b/>
          <w:bCs/>
        </w:rPr>
        <w:t>TERCERO:</w:t>
      </w:r>
      <w:r w:rsidRPr="001A2AA2">
        <w:rPr>
          <w:rFonts w:ascii="Tahoma" w:eastAsia="Calibri" w:hAnsi="Tahoma" w:cs="Tahoma"/>
          <w:bCs/>
        </w:rPr>
        <w:t xml:space="preserve"> Remítase el expediente a la Corte Constitucional para su eventual revisión, conforme al artículo 31 del Decreto 2591 de 1991.</w:t>
      </w:r>
    </w:p>
    <w:p w:rsidR="001A00A6" w:rsidRPr="001A2AA2" w:rsidRDefault="001A00A6" w:rsidP="00CC03F4">
      <w:pPr>
        <w:pStyle w:val="Sinespaciado"/>
        <w:rPr>
          <w:rFonts w:ascii="Tahoma" w:hAnsi="Tahoma" w:cs="Tahoma"/>
        </w:rPr>
      </w:pPr>
    </w:p>
    <w:p w:rsidR="001A00A6" w:rsidRDefault="001A00A6" w:rsidP="00CC03F4">
      <w:pPr>
        <w:pStyle w:val="Prrafodelista"/>
        <w:suppressAutoHyphens/>
        <w:spacing w:after="0" w:line="276" w:lineRule="auto"/>
        <w:jc w:val="both"/>
        <w:rPr>
          <w:rFonts w:ascii="Tahoma" w:hAnsi="Tahoma" w:cs="Tahoma"/>
        </w:rPr>
      </w:pPr>
      <w:r w:rsidRPr="001A2AA2">
        <w:rPr>
          <w:rFonts w:ascii="Tahoma" w:hAnsi="Tahoma" w:cs="Tahoma"/>
        </w:rPr>
        <w:t xml:space="preserve">Notifíquese y Cúmplase </w:t>
      </w:r>
    </w:p>
    <w:p w:rsidR="00431709" w:rsidRDefault="00431709" w:rsidP="00CC03F4">
      <w:pPr>
        <w:pStyle w:val="Prrafodelista"/>
        <w:suppressAutoHyphens/>
        <w:spacing w:after="0" w:line="276" w:lineRule="auto"/>
        <w:jc w:val="both"/>
        <w:rPr>
          <w:rFonts w:ascii="Tahoma" w:hAnsi="Tahoma" w:cs="Tahoma"/>
        </w:rPr>
      </w:pPr>
    </w:p>
    <w:p w:rsidR="00E50708" w:rsidRPr="00C86FB4" w:rsidRDefault="00E50708" w:rsidP="00CC03F4">
      <w:pPr>
        <w:spacing w:after="0" w:line="276" w:lineRule="auto"/>
        <w:ind w:left="785"/>
        <w:jc w:val="both"/>
        <w:rPr>
          <w:rFonts w:ascii="Tahoma" w:hAnsi="Tahoma" w:cs="Tahoma"/>
        </w:rPr>
      </w:pPr>
      <w:r w:rsidRPr="00C86FB4">
        <w:rPr>
          <w:rFonts w:ascii="Tahoma" w:hAnsi="Tahoma" w:cs="Tahoma"/>
        </w:rPr>
        <w:t xml:space="preserve">La Magistrada ponente, </w:t>
      </w:r>
    </w:p>
    <w:p w:rsidR="00E50708" w:rsidRPr="00C86FB4" w:rsidRDefault="00E50708" w:rsidP="00CC03F4">
      <w:pPr>
        <w:pStyle w:val="Sinespaciado"/>
      </w:pPr>
    </w:p>
    <w:p w:rsidR="00E50708" w:rsidRPr="00C86FB4" w:rsidRDefault="00E50708" w:rsidP="00CC03F4">
      <w:pPr>
        <w:pStyle w:val="Sinespaciado"/>
      </w:pPr>
    </w:p>
    <w:p w:rsidR="00E50708" w:rsidRDefault="00E50708" w:rsidP="00CC03F4">
      <w:pPr>
        <w:pStyle w:val="Sinespaciado"/>
      </w:pPr>
    </w:p>
    <w:p w:rsidR="00E50708" w:rsidRDefault="00E50708" w:rsidP="00CC03F4">
      <w:pPr>
        <w:pStyle w:val="Sinespaciado"/>
      </w:pPr>
    </w:p>
    <w:p w:rsidR="00E50708" w:rsidRPr="00C86FB4" w:rsidRDefault="00E50708" w:rsidP="00CC03F4">
      <w:pPr>
        <w:pStyle w:val="Sinespaciado"/>
      </w:pPr>
    </w:p>
    <w:p w:rsidR="00E50708" w:rsidRPr="00C86FB4" w:rsidRDefault="00E50708" w:rsidP="00CC03F4">
      <w:pPr>
        <w:spacing w:after="0" w:line="240" w:lineRule="auto"/>
        <w:ind w:left="360"/>
        <w:jc w:val="center"/>
        <w:rPr>
          <w:rFonts w:ascii="Tahoma" w:hAnsi="Tahoma" w:cs="Tahoma"/>
          <w:b/>
        </w:rPr>
      </w:pPr>
      <w:r w:rsidRPr="00C86FB4">
        <w:rPr>
          <w:rFonts w:ascii="Tahoma" w:hAnsi="Tahoma" w:cs="Tahoma"/>
          <w:b/>
        </w:rPr>
        <w:t>ANA LUCÍA CAICEDO CALDERÓN</w:t>
      </w:r>
    </w:p>
    <w:p w:rsidR="00E50708" w:rsidRPr="00C86FB4" w:rsidRDefault="00E50708" w:rsidP="00CC03F4">
      <w:pPr>
        <w:pStyle w:val="Sinespaciado"/>
      </w:pPr>
    </w:p>
    <w:p w:rsidR="00E50708" w:rsidRDefault="00E50708" w:rsidP="00CC03F4">
      <w:pPr>
        <w:pStyle w:val="Sinespaciado"/>
        <w:rPr>
          <w:b/>
        </w:rPr>
      </w:pPr>
    </w:p>
    <w:p w:rsidR="00431709" w:rsidRDefault="00431709" w:rsidP="00CC03F4">
      <w:pPr>
        <w:pStyle w:val="Sinespaciado"/>
        <w:rPr>
          <w:b/>
        </w:rPr>
      </w:pPr>
    </w:p>
    <w:p w:rsidR="00E50708" w:rsidRDefault="00E50708" w:rsidP="00CC03F4">
      <w:pPr>
        <w:pStyle w:val="Sinespaciado"/>
        <w:rPr>
          <w:b/>
        </w:rPr>
      </w:pPr>
    </w:p>
    <w:p w:rsidR="00E50708" w:rsidRPr="00C86FB4" w:rsidRDefault="00E50708" w:rsidP="00CC03F4">
      <w:pPr>
        <w:tabs>
          <w:tab w:val="left" w:pos="3960"/>
        </w:tabs>
        <w:spacing w:after="0" w:line="240" w:lineRule="auto"/>
        <w:jc w:val="center"/>
        <w:rPr>
          <w:rFonts w:ascii="Tahoma" w:hAnsi="Tahoma" w:cs="Tahoma"/>
          <w:b/>
        </w:rPr>
      </w:pPr>
    </w:p>
    <w:p w:rsidR="00E50708" w:rsidRPr="00C86FB4" w:rsidRDefault="00E50708" w:rsidP="00CC03F4">
      <w:pPr>
        <w:tabs>
          <w:tab w:val="left" w:pos="3960"/>
        </w:tabs>
        <w:spacing w:after="0" w:line="240" w:lineRule="auto"/>
        <w:jc w:val="center"/>
        <w:rPr>
          <w:rFonts w:ascii="Tahoma" w:hAnsi="Tahoma" w:cs="Tahoma"/>
          <w:b/>
        </w:rPr>
      </w:pPr>
      <w:r w:rsidRPr="00C86FB4">
        <w:rPr>
          <w:rFonts w:ascii="Tahoma" w:hAnsi="Tahoma" w:cs="Tahoma"/>
          <w:b/>
        </w:rPr>
        <w:t xml:space="preserve">OLGA LUCÍA HOYOS SEPULVEDA       </w:t>
      </w:r>
      <w:r>
        <w:rPr>
          <w:rFonts w:ascii="Tahoma" w:hAnsi="Tahoma" w:cs="Tahoma"/>
          <w:b/>
        </w:rPr>
        <w:t xml:space="preserve">      </w:t>
      </w:r>
      <w:r w:rsidR="00431709">
        <w:rPr>
          <w:rFonts w:ascii="Tahoma" w:hAnsi="Tahoma" w:cs="Tahoma"/>
          <w:b/>
        </w:rPr>
        <w:t xml:space="preserve">        </w:t>
      </w:r>
      <w:r>
        <w:rPr>
          <w:rFonts w:ascii="Tahoma" w:hAnsi="Tahoma" w:cs="Tahoma"/>
          <w:b/>
        </w:rPr>
        <w:t xml:space="preserve">     </w:t>
      </w:r>
      <w:r w:rsidRPr="00C86FB4">
        <w:rPr>
          <w:rFonts w:ascii="Tahoma" w:hAnsi="Tahoma" w:cs="Tahoma"/>
          <w:b/>
        </w:rPr>
        <w:t xml:space="preserve"> JULIO CÉSAR SALAZAR MUÑOZ                          </w:t>
      </w:r>
    </w:p>
    <w:p w:rsidR="00E50708" w:rsidRPr="00C86FB4" w:rsidRDefault="00E50708" w:rsidP="00CC03F4">
      <w:pPr>
        <w:spacing w:after="0" w:line="240" w:lineRule="auto"/>
        <w:ind w:left="360"/>
        <w:rPr>
          <w:rFonts w:ascii="Tahoma" w:hAnsi="Tahoma" w:cs="Tahoma"/>
        </w:rPr>
      </w:pPr>
      <w:r w:rsidRPr="00C86FB4">
        <w:rPr>
          <w:rFonts w:ascii="Tahoma" w:hAnsi="Tahoma" w:cs="Tahoma"/>
        </w:rPr>
        <w:t xml:space="preserve">        </w:t>
      </w:r>
      <w:r w:rsidR="00431709">
        <w:rPr>
          <w:rFonts w:ascii="Tahoma" w:hAnsi="Tahoma" w:cs="Tahoma"/>
        </w:rPr>
        <w:t xml:space="preserve"> </w:t>
      </w:r>
      <w:r w:rsidR="00467082">
        <w:rPr>
          <w:rFonts w:ascii="Tahoma" w:hAnsi="Tahoma" w:cs="Tahoma"/>
        </w:rPr>
        <w:t xml:space="preserve">  </w:t>
      </w:r>
      <w:r w:rsidRPr="00C86FB4">
        <w:rPr>
          <w:rFonts w:ascii="Tahoma" w:hAnsi="Tahoma" w:cs="Tahoma"/>
        </w:rPr>
        <w:t xml:space="preserve">Magistrada                                               </w:t>
      </w:r>
      <w:r>
        <w:rPr>
          <w:rFonts w:ascii="Tahoma" w:hAnsi="Tahoma" w:cs="Tahoma"/>
        </w:rPr>
        <w:t xml:space="preserve">    </w:t>
      </w:r>
      <w:r w:rsidR="00431709">
        <w:rPr>
          <w:rFonts w:ascii="Tahoma" w:hAnsi="Tahoma" w:cs="Tahoma"/>
        </w:rPr>
        <w:t xml:space="preserve">          </w:t>
      </w:r>
      <w:r>
        <w:rPr>
          <w:rFonts w:ascii="Tahoma" w:hAnsi="Tahoma" w:cs="Tahoma"/>
        </w:rPr>
        <w:t xml:space="preserve">  </w:t>
      </w:r>
      <w:r w:rsidRPr="00C86FB4">
        <w:rPr>
          <w:rFonts w:ascii="Tahoma" w:hAnsi="Tahoma" w:cs="Tahoma"/>
        </w:rPr>
        <w:t>Magistrado</w:t>
      </w:r>
    </w:p>
    <w:p w:rsidR="00E50708" w:rsidRPr="00C86FB4" w:rsidRDefault="00E50708" w:rsidP="00CC03F4">
      <w:pPr>
        <w:pStyle w:val="Sinespaciado"/>
      </w:pPr>
    </w:p>
    <w:p w:rsidR="00E50708" w:rsidRPr="00C86FB4" w:rsidRDefault="00E50708" w:rsidP="00CC03F4">
      <w:pPr>
        <w:spacing w:after="0" w:line="240" w:lineRule="auto"/>
        <w:jc w:val="center"/>
        <w:rPr>
          <w:rFonts w:ascii="Tahoma" w:hAnsi="Tahoma" w:cs="Tahoma"/>
          <w:b/>
        </w:rPr>
      </w:pPr>
    </w:p>
    <w:p w:rsidR="00E50708" w:rsidRPr="00C86FB4" w:rsidRDefault="00E50708" w:rsidP="00CC03F4">
      <w:pPr>
        <w:spacing w:after="0" w:line="240" w:lineRule="auto"/>
        <w:jc w:val="center"/>
        <w:rPr>
          <w:rFonts w:ascii="Tahoma" w:hAnsi="Tahoma" w:cs="Tahoma"/>
          <w:b/>
        </w:rPr>
      </w:pPr>
    </w:p>
    <w:p w:rsidR="00E50708" w:rsidRPr="00C86FB4" w:rsidRDefault="00E50708" w:rsidP="00CC03F4">
      <w:pPr>
        <w:spacing w:after="0" w:line="240" w:lineRule="auto"/>
        <w:jc w:val="center"/>
        <w:rPr>
          <w:rFonts w:ascii="Tahoma" w:hAnsi="Tahoma" w:cs="Tahoma"/>
          <w:b/>
        </w:rPr>
      </w:pPr>
    </w:p>
    <w:p w:rsidR="00E50708" w:rsidRPr="00C86FB4" w:rsidRDefault="00E50708" w:rsidP="00CC03F4">
      <w:pPr>
        <w:spacing w:after="0" w:line="240" w:lineRule="auto"/>
        <w:jc w:val="center"/>
        <w:rPr>
          <w:rFonts w:ascii="Tahoma" w:hAnsi="Tahoma" w:cs="Tahoma"/>
          <w:b/>
        </w:rPr>
      </w:pPr>
      <w:r>
        <w:rPr>
          <w:rFonts w:ascii="Tahoma" w:hAnsi="Tahoma" w:cs="Tahoma"/>
          <w:b/>
        </w:rPr>
        <w:t>DIEGO ANDR</w:t>
      </w:r>
      <w:r w:rsidR="00431709">
        <w:rPr>
          <w:rFonts w:ascii="Tahoma" w:hAnsi="Tahoma" w:cs="Tahoma"/>
          <w:b/>
        </w:rPr>
        <w:t>É</w:t>
      </w:r>
      <w:r>
        <w:rPr>
          <w:rFonts w:ascii="Tahoma" w:hAnsi="Tahoma" w:cs="Tahoma"/>
          <w:b/>
        </w:rPr>
        <w:t>S MORALES G</w:t>
      </w:r>
      <w:r w:rsidR="00431709">
        <w:rPr>
          <w:rFonts w:ascii="Tahoma" w:hAnsi="Tahoma" w:cs="Tahoma"/>
          <w:b/>
        </w:rPr>
        <w:t>Ó</w:t>
      </w:r>
      <w:r>
        <w:rPr>
          <w:rFonts w:ascii="Tahoma" w:hAnsi="Tahoma" w:cs="Tahoma"/>
          <w:b/>
        </w:rPr>
        <w:t>MEZ</w:t>
      </w:r>
    </w:p>
    <w:p w:rsidR="00F00E58" w:rsidRPr="00D16E68" w:rsidRDefault="00E50708" w:rsidP="00D16E68">
      <w:pPr>
        <w:spacing w:after="0" w:line="240" w:lineRule="auto"/>
        <w:jc w:val="center"/>
        <w:rPr>
          <w:rFonts w:ascii="Tahoma" w:hAnsi="Tahoma" w:cs="Tahoma"/>
          <w:b/>
        </w:rPr>
      </w:pPr>
      <w:r w:rsidRPr="00C86FB4">
        <w:rPr>
          <w:rFonts w:ascii="Tahoma" w:hAnsi="Tahoma" w:cs="Tahoma"/>
        </w:rPr>
        <w:t>Secretario</w:t>
      </w:r>
      <w:bookmarkStart w:id="1" w:name="_GoBack"/>
      <w:bookmarkEnd w:id="1"/>
    </w:p>
    <w:sectPr w:rsidR="00F00E58" w:rsidRPr="00D16E68" w:rsidSect="00D16E68">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06" w:rsidRDefault="00E04006" w:rsidP="005F591B">
      <w:pPr>
        <w:spacing w:after="0" w:line="240" w:lineRule="auto"/>
      </w:pPr>
      <w:r>
        <w:separator/>
      </w:r>
    </w:p>
  </w:endnote>
  <w:endnote w:type="continuationSeparator" w:id="0">
    <w:p w:rsidR="00E04006" w:rsidRDefault="00E04006" w:rsidP="005F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1623"/>
      <w:docPartObj>
        <w:docPartGallery w:val="Page Numbers (Bottom of Page)"/>
        <w:docPartUnique/>
      </w:docPartObj>
    </w:sdtPr>
    <w:sdtEndPr>
      <w:rPr>
        <w:rFonts w:ascii="Arial" w:hAnsi="Arial" w:cs="Arial"/>
        <w:sz w:val="20"/>
      </w:rPr>
    </w:sdtEndPr>
    <w:sdtContent>
      <w:p w:rsidR="009A5E6A" w:rsidRPr="00D16E68" w:rsidRDefault="009A5E6A" w:rsidP="00D16E68">
        <w:pPr>
          <w:pStyle w:val="Piedepgina"/>
          <w:jc w:val="right"/>
          <w:rPr>
            <w:rFonts w:ascii="Arial" w:hAnsi="Arial" w:cs="Arial"/>
            <w:sz w:val="20"/>
          </w:rPr>
        </w:pPr>
        <w:r w:rsidRPr="00D16E68">
          <w:rPr>
            <w:rFonts w:ascii="Arial" w:hAnsi="Arial" w:cs="Arial"/>
            <w:sz w:val="20"/>
          </w:rPr>
          <w:fldChar w:fldCharType="begin"/>
        </w:r>
        <w:r w:rsidRPr="00D16E68">
          <w:rPr>
            <w:rFonts w:ascii="Arial" w:hAnsi="Arial" w:cs="Arial"/>
            <w:sz w:val="20"/>
          </w:rPr>
          <w:instrText>PAGE   \* MERGEFORMAT</w:instrText>
        </w:r>
        <w:r w:rsidRPr="00D16E68">
          <w:rPr>
            <w:rFonts w:ascii="Arial" w:hAnsi="Arial" w:cs="Arial"/>
            <w:sz w:val="20"/>
          </w:rPr>
          <w:fldChar w:fldCharType="separate"/>
        </w:r>
        <w:r w:rsidR="002A67E7">
          <w:rPr>
            <w:rFonts w:ascii="Arial" w:hAnsi="Arial" w:cs="Arial"/>
            <w:noProof/>
            <w:sz w:val="20"/>
          </w:rPr>
          <w:t>5</w:t>
        </w:r>
        <w:r w:rsidRPr="00D16E68">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06" w:rsidRDefault="00E04006" w:rsidP="005F591B">
      <w:pPr>
        <w:spacing w:after="0" w:line="240" w:lineRule="auto"/>
      </w:pPr>
      <w:r>
        <w:separator/>
      </w:r>
    </w:p>
  </w:footnote>
  <w:footnote w:type="continuationSeparator" w:id="0">
    <w:p w:rsidR="00E04006" w:rsidRDefault="00E04006" w:rsidP="005F591B">
      <w:pPr>
        <w:spacing w:after="0" w:line="240" w:lineRule="auto"/>
      </w:pPr>
      <w:r>
        <w:continuationSeparator/>
      </w:r>
    </w:p>
  </w:footnote>
  <w:footnote w:id="1">
    <w:p w:rsidR="005F591B" w:rsidRDefault="005F591B" w:rsidP="005F591B">
      <w:pPr>
        <w:pStyle w:val="Textonotapie"/>
        <w:tabs>
          <w:tab w:val="left" w:pos="7608"/>
        </w:tabs>
        <w:jc w:val="both"/>
        <w:rPr>
          <w:rFonts w:ascii="Tahoma" w:hAnsi="Tahoma" w:cs="Tahoma"/>
          <w:sz w:val="16"/>
          <w:szCs w:val="16"/>
        </w:rPr>
      </w:pPr>
      <w:r>
        <w:rPr>
          <w:rStyle w:val="Refdenotaalpie"/>
          <w:rFonts w:ascii="Tahoma" w:hAnsi="Tahoma" w:cs="Tahoma"/>
          <w:sz w:val="16"/>
          <w:szCs w:val="16"/>
        </w:rPr>
        <w:footnoteRef/>
      </w:r>
      <w:r>
        <w:rPr>
          <w:rFonts w:ascii="Times New Roman" w:hAnsi="Times New Roman"/>
          <w:sz w:val="16"/>
          <w:szCs w:val="16"/>
        </w:rPr>
        <w:t xml:space="preserve">La sentencia T-377 de 2000, sistematizó la jurisprudencia constitucional en esta materia. </w:t>
      </w:r>
      <w:proofErr w:type="spellStart"/>
      <w:r>
        <w:rPr>
          <w:rFonts w:ascii="Times New Roman" w:hAnsi="Times New Roman"/>
          <w:sz w:val="16"/>
          <w:szCs w:val="16"/>
          <w:lang w:val="fr-FR"/>
        </w:rPr>
        <w:t>También</w:t>
      </w:r>
      <w:proofErr w:type="spellEnd"/>
      <w:r>
        <w:rPr>
          <w:rFonts w:ascii="Times New Roman" w:hAnsi="Times New Roman"/>
          <w:sz w:val="16"/>
          <w:szCs w:val="16"/>
          <w:lang w:val="fr-FR"/>
        </w:rPr>
        <w:t xml:space="preserve"> se </w:t>
      </w:r>
      <w:proofErr w:type="spellStart"/>
      <w:r>
        <w:rPr>
          <w:rFonts w:ascii="Times New Roman" w:hAnsi="Times New Roman"/>
          <w:sz w:val="16"/>
          <w:szCs w:val="16"/>
          <w:lang w:val="fr-FR"/>
        </w:rPr>
        <w:t>pueden</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consultar</w:t>
      </w:r>
      <w:proofErr w:type="spellEnd"/>
      <w:r>
        <w:rPr>
          <w:rFonts w:ascii="Times New Roman" w:hAnsi="Times New Roman"/>
          <w:sz w:val="16"/>
          <w:szCs w:val="16"/>
          <w:lang w:val="fr-FR"/>
        </w:rPr>
        <w:t xml:space="preserve"> las sentencias T-735 de 2010, T-479 de 2010,  T-508 de 2007, T-1130 de 2008, T-435 de 2007, T-274 de 2007, T-694 de 2006 y T-586 de 2006. </w:t>
      </w:r>
      <w:r>
        <w:rPr>
          <w:rFonts w:ascii="Times New Roman" w:hAnsi="Times New Roman"/>
          <w:sz w:val="16"/>
          <w:szCs w:val="16"/>
        </w:rPr>
        <w:t>Esta cita ha sido tomada de la sentencia T-667 de 2011 M.P. Luis Ernesto Vargas Silva.</w:t>
      </w:r>
      <w:r>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F4" w:rsidRPr="00D16E68" w:rsidRDefault="00CC03F4" w:rsidP="00CC03F4">
    <w:pPr>
      <w:pStyle w:val="Sinespaciado"/>
      <w:rPr>
        <w:rFonts w:ascii="Arial" w:hAnsi="Arial" w:cs="Arial"/>
        <w:sz w:val="18"/>
        <w:szCs w:val="18"/>
      </w:rPr>
    </w:pPr>
    <w:r w:rsidRPr="00D16E68">
      <w:rPr>
        <w:rFonts w:ascii="Arial" w:hAnsi="Arial" w:cs="Arial"/>
        <w:sz w:val="18"/>
        <w:szCs w:val="18"/>
      </w:rPr>
      <w:t>Radicación No.: 66001-31-05-001-2018-00546-00</w:t>
    </w:r>
  </w:p>
  <w:p w:rsidR="00CC03F4" w:rsidRPr="00D16E68" w:rsidRDefault="00CC03F4" w:rsidP="00CC03F4">
    <w:pPr>
      <w:pStyle w:val="Sinespaciado"/>
      <w:rPr>
        <w:rFonts w:ascii="Arial" w:hAnsi="Arial" w:cs="Arial"/>
        <w:sz w:val="18"/>
        <w:szCs w:val="18"/>
      </w:rPr>
    </w:pPr>
    <w:r w:rsidRPr="00D16E68">
      <w:rPr>
        <w:rFonts w:ascii="Arial" w:hAnsi="Arial" w:cs="Arial"/>
        <w:sz w:val="18"/>
        <w:szCs w:val="18"/>
      </w:rPr>
      <w:t xml:space="preserve">Accionante: Gloria Liliana Suarez Trejos </w:t>
    </w:r>
  </w:p>
  <w:p w:rsidR="00CC03F4" w:rsidRPr="00D16E68" w:rsidRDefault="00CC03F4" w:rsidP="00D16E68">
    <w:pPr>
      <w:pStyle w:val="Sinespaciado"/>
      <w:rPr>
        <w:rFonts w:ascii="Arial" w:hAnsi="Arial" w:cs="Arial"/>
        <w:sz w:val="18"/>
        <w:szCs w:val="18"/>
      </w:rPr>
    </w:pPr>
    <w:r w:rsidRPr="00D16E68">
      <w:rPr>
        <w:rFonts w:ascii="Arial" w:hAnsi="Arial" w:cs="Arial"/>
        <w:sz w:val="18"/>
        <w:szCs w:val="18"/>
      </w:rPr>
      <w:t xml:space="preserve">Accionado: </w:t>
    </w:r>
    <w:r w:rsidR="005F4535" w:rsidRPr="00D16E68">
      <w:rPr>
        <w:rFonts w:ascii="Arial" w:hAnsi="Arial" w:cs="Arial"/>
        <w:sz w:val="18"/>
        <w:szCs w:val="18"/>
      </w:rPr>
      <w:t xml:space="preserve">Fiduprevisora </w:t>
    </w:r>
    <w:r w:rsidRPr="00D16E68">
      <w:rPr>
        <w:rFonts w:ascii="Arial" w:hAnsi="Arial" w:cs="Arial"/>
        <w:sz w:val="18"/>
        <w:szCs w:val="18"/>
      </w:rPr>
      <w:t xml:space="preserve">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14C7014"/>
    <w:multiLevelType w:val="multilevel"/>
    <w:tmpl w:val="F1CA5FA2"/>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A0"/>
    <w:rsid w:val="00011E99"/>
    <w:rsid w:val="000278C0"/>
    <w:rsid w:val="000405D1"/>
    <w:rsid w:val="000434F1"/>
    <w:rsid w:val="000716B4"/>
    <w:rsid w:val="0009365B"/>
    <w:rsid w:val="0009401E"/>
    <w:rsid w:val="000F3A12"/>
    <w:rsid w:val="0015379D"/>
    <w:rsid w:val="00164270"/>
    <w:rsid w:val="001A00A6"/>
    <w:rsid w:val="001A2EDE"/>
    <w:rsid w:val="00220C71"/>
    <w:rsid w:val="00276B55"/>
    <w:rsid w:val="002949EA"/>
    <w:rsid w:val="002A6039"/>
    <w:rsid w:val="002A67E7"/>
    <w:rsid w:val="00300B21"/>
    <w:rsid w:val="00300D7F"/>
    <w:rsid w:val="00337D44"/>
    <w:rsid w:val="003403A6"/>
    <w:rsid w:val="003809EE"/>
    <w:rsid w:val="00381520"/>
    <w:rsid w:val="003869FF"/>
    <w:rsid w:val="003A1D50"/>
    <w:rsid w:val="003D6252"/>
    <w:rsid w:val="003F699A"/>
    <w:rsid w:val="00410AAE"/>
    <w:rsid w:val="004138B2"/>
    <w:rsid w:val="00431709"/>
    <w:rsid w:val="00464CB1"/>
    <w:rsid w:val="00467082"/>
    <w:rsid w:val="004673A8"/>
    <w:rsid w:val="00556F37"/>
    <w:rsid w:val="0057742E"/>
    <w:rsid w:val="005911AD"/>
    <w:rsid w:val="00593B6B"/>
    <w:rsid w:val="00594133"/>
    <w:rsid w:val="005B3DD3"/>
    <w:rsid w:val="005B6D52"/>
    <w:rsid w:val="005F4535"/>
    <w:rsid w:val="005F591B"/>
    <w:rsid w:val="0061673A"/>
    <w:rsid w:val="00650475"/>
    <w:rsid w:val="0065364B"/>
    <w:rsid w:val="00676366"/>
    <w:rsid w:val="006C03F3"/>
    <w:rsid w:val="006C61D1"/>
    <w:rsid w:val="00744AB4"/>
    <w:rsid w:val="00763CAE"/>
    <w:rsid w:val="007679C4"/>
    <w:rsid w:val="0077472E"/>
    <w:rsid w:val="0079496E"/>
    <w:rsid w:val="007B16ED"/>
    <w:rsid w:val="007D5050"/>
    <w:rsid w:val="007D71D0"/>
    <w:rsid w:val="007F5496"/>
    <w:rsid w:val="00812256"/>
    <w:rsid w:val="00833F85"/>
    <w:rsid w:val="00843A2E"/>
    <w:rsid w:val="008A5746"/>
    <w:rsid w:val="008B6081"/>
    <w:rsid w:val="0090286A"/>
    <w:rsid w:val="00906BA0"/>
    <w:rsid w:val="00942F1B"/>
    <w:rsid w:val="00943046"/>
    <w:rsid w:val="00966935"/>
    <w:rsid w:val="009A5E6A"/>
    <w:rsid w:val="009D3553"/>
    <w:rsid w:val="00A63947"/>
    <w:rsid w:val="00AA7FEA"/>
    <w:rsid w:val="00AB2954"/>
    <w:rsid w:val="00AF64F9"/>
    <w:rsid w:val="00B139B2"/>
    <w:rsid w:val="00B21B24"/>
    <w:rsid w:val="00B25BDF"/>
    <w:rsid w:val="00B50AD3"/>
    <w:rsid w:val="00B66021"/>
    <w:rsid w:val="00B825B6"/>
    <w:rsid w:val="00BA4FDF"/>
    <w:rsid w:val="00BC624E"/>
    <w:rsid w:val="00BC7196"/>
    <w:rsid w:val="00C00790"/>
    <w:rsid w:val="00C02610"/>
    <w:rsid w:val="00C40CB6"/>
    <w:rsid w:val="00C5752E"/>
    <w:rsid w:val="00C57EDE"/>
    <w:rsid w:val="00C60D0F"/>
    <w:rsid w:val="00C6220F"/>
    <w:rsid w:val="00C64593"/>
    <w:rsid w:val="00C64FBF"/>
    <w:rsid w:val="00C72B3A"/>
    <w:rsid w:val="00CC03F4"/>
    <w:rsid w:val="00D16E68"/>
    <w:rsid w:val="00D3613A"/>
    <w:rsid w:val="00D5730F"/>
    <w:rsid w:val="00D6277F"/>
    <w:rsid w:val="00DC1CA4"/>
    <w:rsid w:val="00DE17DF"/>
    <w:rsid w:val="00E04006"/>
    <w:rsid w:val="00E379B4"/>
    <w:rsid w:val="00E42425"/>
    <w:rsid w:val="00E50708"/>
    <w:rsid w:val="00E637B4"/>
    <w:rsid w:val="00EB0622"/>
    <w:rsid w:val="00EB34D7"/>
    <w:rsid w:val="00EC3BC1"/>
    <w:rsid w:val="00F00E58"/>
    <w:rsid w:val="00F560EF"/>
    <w:rsid w:val="00F739FE"/>
    <w:rsid w:val="00F850A3"/>
    <w:rsid w:val="00F96435"/>
    <w:rsid w:val="00FC0AD7"/>
    <w:rsid w:val="00FE6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35496-2933-4562-ACFA-9D52B20A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24"/>
  </w:style>
  <w:style w:type="paragraph" w:styleId="Ttulo4">
    <w:name w:val="heading 4"/>
    <w:basedOn w:val="Normal"/>
    <w:next w:val="Normal"/>
    <w:link w:val="Ttulo4Car"/>
    <w:qFormat/>
    <w:rsid w:val="00B21B24"/>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06BA0"/>
    <w:pPr>
      <w:spacing w:after="0" w:line="240" w:lineRule="auto"/>
    </w:pPr>
  </w:style>
  <w:style w:type="character" w:customStyle="1" w:styleId="Ttulo4Car">
    <w:name w:val="Título 4 Car"/>
    <w:basedOn w:val="Fuentedeprrafopredeter"/>
    <w:link w:val="Ttulo4"/>
    <w:rsid w:val="00B21B24"/>
    <w:rPr>
      <w:rFonts w:ascii="Verdana" w:eastAsia="Times New Roman" w:hAnsi="Verdana" w:cs="Times New Roman"/>
      <w:b/>
      <w:bCs/>
      <w:sz w:val="24"/>
      <w:szCs w:val="20"/>
      <w:lang w:eastAsia="es-ES"/>
    </w:rPr>
  </w:style>
  <w:style w:type="character" w:styleId="Refdenotaalpie">
    <w:name w:val="footnote reference"/>
    <w:aliases w:val="Texto de nota al pie,Footnotes refss,Appel note de bas de page,Footnote number,f,BVI fnr"/>
    <w:basedOn w:val="Fuentedeprrafopredeter"/>
    <w:uiPriority w:val="99"/>
    <w:rsid w:val="005F591B"/>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F591B"/>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F591B"/>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5F591B"/>
    <w:pPr>
      <w:ind w:left="720"/>
      <w:contextualSpacing/>
    </w:pPr>
  </w:style>
  <w:style w:type="paragraph" w:styleId="Encabezado">
    <w:name w:val="header"/>
    <w:basedOn w:val="Normal"/>
    <w:link w:val="EncabezadoCar"/>
    <w:uiPriority w:val="99"/>
    <w:unhideWhenUsed/>
    <w:rsid w:val="006504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0475"/>
  </w:style>
  <w:style w:type="paragraph" w:styleId="Piedepgina">
    <w:name w:val="footer"/>
    <w:basedOn w:val="Normal"/>
    <w:link w:val="PiedepginaCar"/>
    <w:uiPriority w:val="99"/>
    <w:unhideWhenUsed/>
    <w:rsid w:val="006504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0475"/>
  </w:style>
  <w:style w:type="paragraph" w:styleId="Textodeglobo">
    <w:name w:val="Balloon Text"/>
    <w:basedOn w:val="Normal"/>
    <w:link w:val="TextodegloboCar"/>
    <w:uiPriority w:val="99"/>
    <w:semiHidden/>
    <w:unhideWhenUsed/>
    <w:rsid w:val="004317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709"/>
    <w:rPr>
      <w:rFonts w:ascii="Segoe UI" w:hAnsi="Segoe UI" w:cs="Segoe UI"/>
      <w:sz w:val="18"/>
      <w:szCs w:val="18"/>
    </w:rPr>
  </w:style>
  <w:style w:type="character" w:customStyle="1" w:styleId="SinespaciadoCar">
    <w:name w:val="Sin espaciado Car"/>
    <w:link w:val="Sinespaciado"/>
    <w:uiPriority w:val="1"/>
    <w:locked/>
    <w:rsid w:val="00D1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3668">
      <w:bodyDiv w:val="1"/>
      <w:marLeft w:val="0"/>
      <w:marRight w:val="0"/>
      <w:marTop w:val="0"/>
      <w:marBottom w:val="0"/>
      <w:divBdr>
        <w:top w:val="none" w:sz="0" w:space="0" w:color="auto"/>
        <w:left w:val="none" w:sz="0" w:space="0" w:color="auto"/>
        <w:bottom w:val="none" w:sz="0" w:space="0" w:color="auto"/>
        <w:right w:val="none" w:sz="0" w:space="0" w:color="auto"/>
      </w:divBdr>
    </w:div>
    <w:div w:id="16236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5</Pages>
  <Words>2098</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53</cp:revision>
  <cp:lastPrinted>2019-01-17T15:37:00Z</cp:lastPrinted>
  <dcterms:created xsi:type="dcterms:W3CDTF">2019-01-11T13:02:00Z</dcterms:created>
  <dcterms:modified xsi:type="dcterms:W3CDTF">2019-02-14T16:58:00Z</dcterms:modified>
</cp:coreProperties>
</file>