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AB02" w14:textId="77777777" w:rsidR="00EA0237" w:rsidRPr="00EA0237" w:rsidRDefault="00EA0237" w:rsidP="00EA023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EA023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014723" w14:textId="77777777" w:rsidR="00EA0237" w:rsidRPr="00EA0237" w:rsidRDefault="00EA0237" w:rsidP="00EA0237">
      <w:pPr>
        <w:spacing w:line="240" w:lineRule="auto"/>
        <w:ind w:firstLine="0"/>
        <w:rPr>
          <w:rFonts w:ascii="Arial" w:eastAsia="Times New Roman" w:hAnsi="Arial" w:cs="Arial"/>
          <w:sz w:val="20"/>
          <w:szCs w:val="20"/>
          <w:lang w:val="es-419" w:eastAsia="es-ES"/>
        </w:rPr>
      </w:pPr>
    </w:p>
    <w:p w14:paraId="24409B77" w14:textId="77777777" w:rsidR="00EA0237" w:rsidRPr="00EA0237" w:rsidRDefault="00EA0237" w:rsidP="00EA0237">
      <w:pPr>
        <w:spacing w:line="240" w:lineRule="auto"/>
        <w:ind w:firstLine="0"/>
        <w:rPr>
          <w:rFonts w:ascii="Arial" w:eastAsia="Times New Roman" w:hAnsi="Arial" w:cs="Arial"/>
          <w:sz w:val="20"/>
          <w:szCs w:val="20"/>
          <w:lang w:val="es-419" w:eastAsia="es-ES"/>
        </w:rPr>
      </w:pPr>
      <w:r w:rsidRPr="00EA0237">
        <w:rPr>
          <w:rFonts w:ascii="Arial" w:eastAsia="Times New Roman" w:hAnsi="Arial" w:cs="Arial"/>
          <w:sz w:val="20"/>
          <w:szCs w:val="20"/>
          <w:lang w:val="es-419" w:eastAsia="es-ES"/>
        </w:rPr>
        <w:t>Providencia</w:t>
      </w:r>
      <w:r w:rsidRPr="00EA0237">
        <w:rPr>
          <w:rFonts w:ascii="Arial" w:eastAsia="Times New Roman" w:hAnsi="Arial" w:cs="Arial"/>
          <w:sz w:val="20"/>
          <w:szCs w:val="20"/>
          <w:lang w:val="es-419" w:eastAsia="es-ES"/>
        </w:rPr>
        <w:tab/>
        <w:t>:</w:t>
      </w:r>
      <w:r w:rsidRPr="00EA0237">
        <w:rPr>
          <w:rFonts w:ascii="Arial" w:eastAsia="Times New Roman" w:hAnsi="Arial" w:cs="Arial"/>
          <w:sz w:val="20"/>
          <w:szCs w:val="20"/>
          <w:lang w:val="es-419" w:eastAsia="es-ES"/>
        </w:rPr>
        <w:tab/>
        <w:t>Sentencia del 26 de abril de 2019</w:t>
      </w:r>
    </w:p>
    <w:p w14:paraId="5D98DE13" w14:textId="77777777" w:rsidR="00EA0237" w:rsidRPr="00EA0237" w:rsidRDefault="00EA0237" w:rsidP="00EA0237">
      <w:pPr>
        <w:spacing w:line="240" w:lineRule="auto"/>
        <w:ind w:firstLine="0"/>
        <w:rPr>
          <w:rFonts w:ascii="Arial" w:eastAsia="Times New Roman" w:hAnsi="Arial" w:cs="Arial"/>
          <w:sz w:val="20"/>
          <w:szCs w:val="20"/>
          <w:lang w:val="es-419" w:eastAsia="es-ES"/>
        </w:rPr>
      </w:pPr>
      <w:r w:rsidRPr="00EA0237">
        <w:rPr>
          <w:rFonts w:ascii="Arial" w:eastAsia="Times New Roman" w:hAnsi="Arial" w:cs="Arial"/>
          <w:sz w:val="20"/>
          <w:szCs w:val="20"/>
          <w:lang w:val="es-419" w:eastAsia="es-ES"/>
        </w:rPr>
        <w:t>Radicación No.</w:t>
      </w:r>
      <w:r w:rsidRPr="00EA0237">
        <w:rPr>
          <w:rFonts w:ascii="Arial" w:eastAsia="Times New Roman" w:hAnsi="Arial" w:cs="Arial"/>
          <w:sz w:val="20"/>
          <w:szCs w:val="20"/>
          <w:lang w:val="es-419" w:eastAsia="es-ES"/>
        </w:rPr>
        <w:tab/>
        <w:t>:</w:t>
      </w:r>
      <w:r w:rsidRPr="00EA0237">
        <w:rPr>
          <w:rFonts w:ascii="Arial" w:eastAsia="Times New Roman" w:hAnsi="Arial" w:cs="Arial"/>
          <w:sz w:val="20"/>
          <w:szCs w:val="20"/>
          <w:lang w:val="es-419" w:eastAsia="es-ES"/>
        </w:rPr>
        <w:tab/>
        <w:t>66001-31-05-001-2015-00451-01</w:t>
      </w:r>
    </w:p>
    <w:p w14:paraId="4C8C616F" w14:textId="77777777" w:rsidR="00EA0237" w:rsidRPr="00EA0237" w:rsidRDefault="00EA0237" w:rsidP="00EA0237">
      <w:pPr>
        <w:spacing w:line="240" w:lineRule="auto"/>
        <w:ind w:firstLine="0"/>
        <w:rPr>
          <w:rFonts w:ascii="Arial" w:eastAsia="Times New Roman" w:hAnsi="Arial" w:cs="Arial"/>
          <w:sz w:val="20"/>
          <w:szCs w:val="20"/>
          <w:lang w:val="es-419" w:eastAsia="es-ES"/>
        </w:rPr>
      </w:pPr>
      <w:r w:rsidRPr="00EA0237">
        <w:rPr>
          <w:rFonts w:ascii="Arial" w:eastAsia="Times New Roman" w:hAnsi="Arial" w:cs="Arial"/>
          <w:sz w:val="20"/>
          <w:szCs w:val="20"/>
          <w:lang w:val="es-419" w:eastAsia="es-ES"/>
        </w:rPr>
        <w:t>Proceso</w:t>
      </w:r>
      <w:r w:rsidRPr="00EA0237">
        <w:rPr>
          <w:rFonts w:ascii="Arial" w:eastAsia="Times New Roman" w:hAnsi="Arial" w:cs="Arial"/>
          <w:sz w:val="20"/>
          <w:szCs w:val="20"/>
          <w:lang w:val="es-419" w:eastAsia="es-ES"/>
        </w:rPr>
        <w:tab/>
        <w:t>:</w:t>
      </w:r>
      <w:r w:rsidRPr="00EA0237">
        <w:rPr>
          <w:rFonts w:ascii="Arial" w:eastAsia="Times New Roman" w:hAnsi="Arial" w:cs="Arial"/>
          <w:sz w:val="20"/>
          <w:szCs w:val="20"/>
          <w:lang w:val="es-419" w:eastAsia="es-ES"/>
        </w:rPr>
        <w:tab/>
        <w:t xml:space="preserve">Ordinario Laboral </w:t>
      </w:r>
    </w:p>
    <w:p w14:paraId="4082B3B2" w14:textId="77777777" w:rsidR="00EA0237" w:rsidRPr="00EA0237" w:rsidRDefault="00EA0237" w:rsidP="00EA0237">
      <w:pPr>
        <w:spacing w:line="240" w:lineRule="auto"/>
        <w:ind w:firstLine="0"/>
        <w:rPr>
          <w:rFonts w:ascii="Arial" w:eastAsia="Times New Roman" w:hAnsi="Arial" w:cs="Arial"/>
          <w:sz w:val="20"/>
          <w:szCs w:val="20"/>
          <w:lang w:val="es-419" w:eastAsia="es-ES"/>
        </w:rPr>
      </w:pPr>
      <w:r w:rsidRPr="00EA0237">
        <w:rPr>
          <w:rFonts w:ascii="Arial" w:eastAsia="Times New Roman" w:hAnsi="Arial" w:cs="Arial"/>
          <w:sz w:val="20"/>
          <w:szCs w:val="20"/>
          <w:lang w:val="es-419" w:eastAsia="es-ES"/>
        </w:rPr>
        <w:t>Demandante</w:t>
      </w:r>
      <w:r w:rsidRPr="00EA0237">
        <w:rPr>
          <w:rFonts w:ascii="Arial" w:eastAsia="Times New Roman" w:hAnsi="Arial" w:cs="Arial"/>
          <w:sz w:val="20"/>
          <w:szCs w:val="20"/>
          <w:lang w:val="es-419" w:eastAsia="es-ES"/>
        </w:rPr>
        <w:tab/>
        <w:t>:</w:t>
      </w:r>
      <w:r w:rsidRPr="00EA0237">
        <w:rPr>
          <w:rFonts w:ascii="Arial" w:eastAsia="Times New Roman" w:hAnsi="Arial" w:cs="Arial"/>
          <w:sz w:val="20"/>
          <w:szCs w:val="20"/>
          <w:lang w:val="es-419" w:eastAsia="es-ES"/>
        </w:rPr>
        <w:tab/>
        <w:t>Alexander Londoño Marín</w:t>
      </w:r>
    </w:p>
    <w:p w14:paraId="71347B5E" w14:textId="77777777" w:rsidR="00EA0237" w:rsidRPr="00EA0237" w:rsidRDefault="00EA0237" w:rsidP="00EA0237">
      <w:pPr>
        <w:spacing w:line="240" w:lineRule="auto"/>
        <w:ind w:firstLine="0"/>
        <w:rPr>
          <w:rFonts w:ascii="Arial" w:eastAsia="Times New Roman" w:hAnsi="Arial" w:cs="Arial"/>
          <w:sz w:val="20"/>
          <w:szCs w:val="20"/>
          <w:lang w:val="es-419" w:eastAsia="es-ES"/>
        </w:rPr>
      </w:pPr>
      <w:r w:rsidRPr="00EA0237">
        <w:rPr>
          <w:rFonts w:ascii="Arial" w:eastAsia="Times New Roman" w:hAnsi="Arial" w:cs="Arial"/>
          <w:sz w:val="20"/>
          <w:szCs w:val="20"/>
          <w:lang w:val="es-419" w:eastAsia="es-ES"/>
        </w:rPr>
        <w:t>Demandado</w:t>
      </w:r>
      <w:r w:rsidRPr="00EA0237">
        <w:rPr>
          <w:rFonts w:ascii="Arial" w:eastAsia="Times New Roman" w:hAnsi="Arial" w:cs="Arial"/>
          <w:sz w:val="20"/>
          <w:szCs w:val="20"/>
          <w:lang w:val="es-419" w:eastAsia="es-ES"/>
        </w:rPr>
        <w:tab/>
        <w:t>:</w:t>
      </w:r>
      <w:r w:rsidRPr="00EA0237">
        <w:rPr>
          <w:rFonts w:ascii="Arial" w:eastAsia="Times New Roman" w:hAnsi="Arial" w:cs="Arial"/>
          <w:sz w:val="20"/>
          <w:szCs w:val="20"/>
          <w:lang w:val="es-419" w:eastAsia="es-ES"/>
        </w:rPr>
        <w:tab/>
        <w:t>Promasivo S.A. y Megabús S.A.</w:t>
      </w:r>
    </w:p>
    <w:p w14:paraId="056DBED6" w14:textId="77777777" w:rsidR="00EA0237" w:rsidRPr="00EA0237" w:rsidRDefault="00EA0237" w:rsidP="00EA0237">
      <w:pPr>
        <w:spacing w:line="240" w:lineRule="auto"/>
        <w:ind w:firstLine="0"/>
        <w:rPr>
          <w:rFonts w:ascii="Arial" w:eastAsia="Times New Roman" w:hAnsi="Arial" w:cs="Arial"/>
          <w:sz w:val="20"/>
          <w:szCs w:val="20"/>
          <w:lang w:val="es-419" w:eastAsia="es-ES"/>
        </w:rPr>
      </w:pPr>
      <w:r w:rsidRPr="00EA0237">
        <w:rPr>
          <w:rFonts w:ascii="Arial" w:eastAsia="Times New Roman" w:hAnsi="Arial" w:cs="Arial"/>
          <w:sz w:val="20"/>
          <w:szCs w:val="20"/>
          <w:lang w:val="es-419" w:eastAsia="es-ES"/>
        </w:rPr>
        <w:t>Juzgado</w:t>
      </w:r>
      <w:r w:rsidRPr="00EA0237">
        <w:rPr>
          <w:rFonts w:ascii="Arial" w:eastAsia="Times New Roman" w:hAnsi="Arial" w:cs="Arial"/>
          <w:sz w:val="20"/>
          <w:szCs w:val="20"/>
          <w:lang w:val="es-419" w:eastAsia="es-ES"/>
        </w:rPr>
        <w:tab/>
        <w:t>:</w:t>
      </w:r>
      <w:r w:rsidRPr="00EA0237">
        <w:rPr>
          <w:rFonts w:ascii="Arial" w:eastAsia="Times New Roman" w:hAnsi="Arial" w:cs="Arial"/>
          <w:sz w:val="20"/>
          <w:szCs w:val="20"/>
          <w:lang w:val="es-419" w:eastAsia="es-ES"/>
        </w:rPr>
        <w:tab/>
        <w:t>Juzgado Primero Laboral del Circuito de Pereira</w:t>
      </w:r>
    </w:p>
    <w:p w14:paraId="7025E86C" w14:textId="77777777" w:rsidR="00EA0237" w:rsidRPr="00EA0237" w:rsidRDefault="00EA0237" w:rsidP="00EA0237">
      <w:pPr>
        <w:spacing w:line="240" w:lineRule="auto"/>
        <w:ind w:firstLine="0"/>
        <w:rPr>
          <w:rFonts w:ascii="Arial" w:eastAsia="Times New Roman" w:hAnsi="Arial" w:cs="Arial"/>
          <w:sz w:val="20"/>
          <w:szCs w:val="20"/>
          <w:lang w:val="es-419" w:eastAsia="es-ES"/>
        </w:rPr>
      </w:pPr>
    </w:p>
    <w:p w14:paraId="795273B0" w14:textId="2F652990" w:rsidR="00EA0237" w:rsidRPr="00EA0237" w:rsidRDefault="00EA0237" w:rsidP="00EA0237">
      <w:pPr>
        <w:spacing w:line="240" w:lineRule="auto"/>
        <w:ind w:firstLine="0"/>
        <w:rPr>
          <w:rFonts w:ascii="Arial" w:eastAsia="Times New Roman" w:hAnsi="Arial" w:cs="Arial"/>
          <w:b/>
          <w:bCs/>
          <w:iCs/>
          <w:sz w:val="20"/>
          <w:szCs w:val="20"/>
          <w:lang w:val="es-CO" w:eastAsia="fr-FR"/>
        </w:rPr>
      </w:pPr>
      <w:r w:rsidRPr="00EA0237">
        <w:rPr>
          <w:rFonts w:ascii="Arial" w:eastAsia="Times New Roman" w:hAnsi="Arial" w:cs="Arial"/>
          <w:b/>
          <w:bCs/>
          <w:iCs/>
          <w:sz w:val="20"/>
          <w:szCs w:val="20"/>
          <w:lang w:val="es-419" w:eastAsia="fr-FR"/>
        </w:rPr>
        <w:t>TEMAS:</w:t>
      </w:r>
      <w:r w:rsidRPr="00EA0237">
        <w:rPr>
          <w:rFonts w:ascii="Arial" w:eastAsia="Times New Roman" w:hAnsi="Arial" w:cs="Arial"/>
          <w:b/>
          <w:bCs/>
          <w:iCs/>
          <w:sz w:val="20"/>
          <w:szCs w:val="20"/>
          <w:lang w:val="es-419" w:eastAsia="fr-FR"/>
        </w:rPr>
        <w:tab/>
      </w:r>
      <w:r w:rsidRPr="00EA0237">
        <w:rPr>
          <w:rFonts w:ascii="Arial" w:eastAsia="Times New Roman" w:hAnsi="Arial" w:cs="Arial"/>
          <w:b/>
          <w:sz w:val="20"/>
          <w:szCs w:val="20"/>
          <w:lang w:val="es-419" w:eastAsia="es-ES"/>
        </w:rPr>
        <w:t xml:space="preserve">DOCUMENTOS EMANADOS DE LAS PARTES </w:t>
      </w:r>
      <w:r>
        <w:rPr>
          <w:rFonts w:ascii="Arial" w:eastAsia="Times New Roman" w:hAnsi="Arial" w:cs="Arial"/>
          <w:b/>
          <w:sz w:val="20"/>
          <w:szCs w:val="20"/>
          <w:lang w:val="es-CO" w:eastAsia="es-ES"/>
        </w:rPr>
        <w:t>/</w:t>
      </w:r>
      <w:r w:rsidRPr="00EA0237">
        <w:rPr>
          <w:rFonts w:ascii="Arial" w:eastAsia="Times New Roman" w:hAnsi="Arial" w:cs="Arial"/>
          <w:b/>
          <w:sz w:val="20"/>
          <w:szCs w:val="20"/>
          <w:lang w:val="es-419" w:eastAsia="es-ES"/>
        </w:rPr>
        <w:t xml:space="preserve"> </w:t>
      </w:r>
      <w:r w:rsidR="003B0825" w:rsidRPr="00EA0237">
        <w:rPr>
          <w:rFonts w:ascii="Arial" w:eastAsia="Times New Roman" w:hAnsi="Arial" w:cs="Arial"/>
          <w:b/>
          <w:sz w:val="20"/>
          <w:szCs w:val="20"/>
          <w:lang w:val="es-419" w:eastAsia="es-ES"/>
        </w:rPr>
        <w:t xml:space="preserve">VALOR PROBATORIO </w:t>
      </w:r>
      <w:r w:rsidR="003B0825">
        <w:rPr>
          <w:rFonts w:ascii="Arial" w:eastAsia="Times New Roman" w:hAnsi="Arial" w:cs="Arial"/>
          <w:b/>
          <w:sz w:val="20"/>
          <w:szCs w:val="20"/>
          <w:lang w:val="es-CO" w:eastAsia="es-ES"/>
        </w:rPr>
        <w:t xml:space="preserve">/ REQUISITOS / </w:t>
      </w:r>
      <w:r w:rsidRPr="00EA0237">
        <w:rPr>
          <w:rFonts w:ascii="Arial" w:eastAsia="Times New Roman" w:hAnsi="Arial" w:cs="Arial"/>
          <w:b/>
          <w:sz w:val="20"/>
          <w:szCs w:val="20"/>
          <w:lang w:val="es-419" w:eastAsia="es-ES"/>
        </w:rPr>
        <w:t xml:space="preserve">PRUEBA DEL PAGO DE OBLIGACIONES DERIVADAS DE UN CONTRATO O CONVENCIÓN </w:t>
      </w:r>
      <w:r w:rsidRPr="00EA0237">
        <w:rPr>
          <w:rFonts w:ascii="Arial" w:eastAsia="Times New Roman" w:hAnsi="Arial" w:cs="Arial"/>
          <w:b/>
          <w:bCs/>
          <w:iCs/>
          <w:sz w:val="20"/>
          <w:szCs w:val="20"/>
          <w:lang w:val="es-419" w:eastAsia="fr-FR"/>
        </w:rPr>
        <w:t xml:space="preserve">/ </w:t>
      </w:r>
      <w:r w:rsidR="003B0825">
        <w:rPr>
          <w:rFonts w:ascii="Arial" w:eastAsia="Times New Roman" w:hAnsi="Arial" w:cs="Arial"/>
          <w:b/>
          <w:bCs/>
          <w:iCs/>
          <w:sz w:val="20"/>
          <w:szCs w:val="20"/>
          <w:lang w:val="es-CO" w:eastAsia="fr-FR"/>
        </w:rPr>
        <w:t xml:space="preserve">SU INEXISTENCIA CONSTITUYE INDICIO GRAVE EN CONTRA DEL PRESUNTO DEUDOR / </w:t>
      </w:r>
      <w:r w:rsidRPr="00EA0237">
        <w:rPr>
          <w:rFonts w:ascii="Arial" w:eastAsia="Times New Roman" w:hAnsi="Arial" w:cs="Arial"/>
          <w:b/>
          <w:bCs/>
          <w:iCs/>
          <w:sz w:val="20"/>
          <w:szCs w:val="20"/>
          <w:lang w:val="es-419" w:eastAsia="fr-FR"/>
        </w:rPr>
        <w:t>TEORIA DEL RIESGO ASEGURADO</w:t>
      </w:r>
      <w:r>
        <w:rPr>
          <w:rFonts w:ascii="Arial" w:eastAsia="Times New Roman" w:hAnsi="Arial" w:cs="Arial"/>
          <w:b/>
          <w:bCs/>
          <w:iCs/>
          <w:sz w:val="20"/>
          <w:szCs w:val="20"/>
          <w:lang w:val="es-CO" w:eastAsia="fr-FR"/>
        </w:rPr>
        <w:t xml:space="preserve"> / </w:t>
      </w:r>
      <w:r w:rsidR="00365DAF">
        <w:rPr>
          <w:rFonts w:ascii="Arial" w:eastAsia="Times New Roman" w:hAnsi="Arial" w:cs="Arial"/>
          <w:b/>
          <w:bCs/>
          <w:iCs/>
          <w:sz w:val="20"/>
          <w:szCs w:val="20"/>
          <w:lang w:val="es-CO" w:eastAsia="fr-FR"/>
        </w:rPr>
        <w:t xml:space="preserve">EL SEGURO DE RESPONSABILIDAD CIVIL INCLUYE LA CULPA GRAVE, A MENOS QUE  SE EXCLUYA EXPRESAMENTE / </w:t>
      </w:r>
      <w:r w:rsidR="00365DAF" w:rsidRPr="007C1D7A">
        <w:rPr>
          <w:rFonts w:ascii="Arial" w:eastAsia="Times New Roman" w:hAnsi="Arial" w:cs="Arial"/>
          <w:b/>
          <w:bCs/>
          <w:iCs/>
          <w:sz w:val="20"/>
          <w:szCs w:val="20"/>
          <w:lang w:val="es-CO" w:eastAsia="fr-FR"/>
        </w:rPr>
        <w:t>NOVACIÓN</w:t>
      </w:r>
      <w:r w:rsidR="00365DAF">
        <w:rPr>
          <w:rFonts w:ascii="Arial" w:eastAsia="Times New Roman" w:hAnsi="Arial" w:cs="Arial"/>
          <w:b/>
          <w:bCs/>
          <w:iCs/>
          <w:sz w:val="20"/>
          <w:szCs w:val="20"/>
          <w:lang w:val="es-CO" w:eastAsia="fr-FR"/>
        </w:rPr>
        <w:t xml:space="preserve"> / </w:t>
      </w:r>
      <w:r w:rsidR="00365DAF">
        <w:rPr>
          <w:rFonts w:ascii="Arial" w:eastAsia="Times New Roman" w:hAnsi="Arial" w:cs="Arial"/>
          <w:b/>
          <w:bCs/>
          <w:iCs/>
          <w:sz w:val="20"/>
          <w:szCs w:val="20"/>
          <w:lang w:val="es-CO" w:eastAsia="fr-FR"/>
        </w:rPr>
        <w:t>DEFINICIÓN.</w:t>
      </w:r>
    </w:p>
    <w:p w14:paraId="6B2D1BE6" w14:textId="77777777" w:rsidR="00EA0237" w:rsidRPr="00EA0237" w:rsidRDefault="00EA0237" w:rsidP="00B104AA">
      <w:pPr>
        <w:spacing w:line="240" w:lineRule="auto"/>
        <w:ind w:firstLine="0"/>
        <w:rPr>
          <w:rFonts w:ascii="Arial" w:eastAsia="Times New Roman" w:hAnsi="Arial" w:cs="Arial"/>
          <w:sz w:val="20"/>
          <w:szCs w:val="20"/>
          <w:lang w:val="es-419" w:eastAsia="es-ES"/>
        </w:rPr>
      </w:pPr>
    </w:p>
    <w:p w14:paraId="086F2164" w14:textId="34EB0084" w:rsidR="00EA0237" w:rsidRPr="00D338BE" w:rsidRDefault="00B104AA" w:rsidP="00B104AA">
      <w:pPr>
        <w:spacing w:line="240" w:lineRule="auto"/>
        <w:ind w:firstLine="0"/>
        <w:rPr>
          <w:rFonts w:ascii="Arial" w:hAnsi="Arial" w:cs="Arial"/>
          <w:sz w:val="20"/>
          <w:szCs w:val="20"/>
          <w:lang w:val="es-CO"/>
        </w:rPr>
      </w:pPr>
      <w:r w:rsidRPr="00D338BE">
        <w:rPr>
          <w:rFonts w:ascii="Arial" w:hAnsi="Arial" w:cs="Arial"/>
          <w:sz w:val="20"/>
          <w:szCs w:val="20"/>
          <w:lang w:val="es-CO"/>
        </w:rPr>
        <w:t>T</w:t>
      </w:r>
      <w:r w:rsidR="00FD586C" w:rsidRPr="00D338BE">
        <w:rPr>
          <w:rFonts w:ascii="Arial" w:hAnsi="Arial" w:cs="Arial"/>
          <w:sz w:val="20"/>
          <w:szCs w:val="20"/>
          <w:lang w:val="es-CO"/>
        </w:rPr>
        <w:t>ratándose de documentos que emanen de las partes, su mérito probatorio estará condicionado, en todos los casos, a su autenticidad, puesto que mal podría generar convencimiento al juez un documento del que no se sabe con certeza quién es su autor y quiénes sus suscribientes</w:t>
      </w:r>
      <w:r w:rsidR="004D4778" w:rsidRPr="00D338BE">
        <w:rPr>
          <w:rFonts w:ascii="Arial" w:hAnsi="Arial" w:cs="Arial"/>
          <w:sz w:val="20"/>
          <w:szCs w:val="20"/>
          <w:lang w:val="es-CO"/>
        </w:rPr>
        <w:t>.</w:t>
      </w:r>
      <w:r w:rsidR="00FD586C" w:rsidRPr="00D338BE">
        <w:rPr>
          <w:rFonts w:ascii="Arial" w:hAnsi="Arial" w:cs="Arial"/>
          <w:sz w:val="20"/>
          <w:szCs w:val="20"/>
          <w:lang w:val="es-CO"/>
        </w:rPr>
        <w:t xml:space="preserve"> </w:t>
      </w:r>
      <w:r w:rsidR="004D4778" w:rsidRPr="00D338BE">
        <w:rPr>
          <w:rFonts w:ascii="Arial" w:hAnsi="Arial" w:cs="Arial"/>
          <w:sz w:val="20"/>
          <w:szCs w:val="20"/>
          <w:lang w:val="es-CO"/>
        </w:rPr>
        <w:t>D</w:t>
      </w:r>
      <w:r w:rsidR="00FD586C" w:rsidRPr="00D338BE">
        <w:rPr>
          <w:rFonts w:ascii="Arial" w:hAnsi="Arial" w:cs="Arial"/>
          <w:sz w:val="20"/>
          <w:szCs w:val="20"/>
          <w:lang w:val="es-CO"/>
        </w:rPr>
        <w:t xml:space="preserve">icho instrumento, </w:t>
      </w:r>
      <w:r w:rsidR="00AA2A1B" w:rsidRPr="00D338BE">
        <w:rPr>
          <w:rFonts w:ascii="Arial" w:hAnsi="Arial" w:cs="Arial"/>
          <w:sz w:val="20"/>
          <w:szCs w:val="20"/>
          <w:lang w:val="es-CO"/>
        </w:rPr>
        <w:t>cuando no</w:t>
      </w:r>
      <w:r w:rsidR="00FD586C" w:rsidRPr="00D338BE">
        <w:rPr>
          <w:rFonts w:ascii="Arial" w:hAnsi="Arial" w:cs="Arial"/>
          <w:sz w:val="20"/>
          <w:szCs w:val="20"/>
          <w:lang w:val="es-CO"/>
        </w:rPr>
        <w:t xml:space="preserve"> estuviere suscrito o firmado por la contraparte, solo puede hacer fe contra el que lo ha elabo</w:t>
      </w:r>
      <w:r w:rsidR="00AA2A1B" w:rsidRPr="00D338BE">
        <w:rPr>
          <w:rFonts w:ascii="Arial" w:hAnsi="Arial" w:cs="Arial"/>
          <w:sz w:val="20"/>
          <w:szCs w:val="20"/>
          <w:lang w:val="es-CO"/>
        </w:rPr>
        <w:t>rado, escrito o firmado, pues es</w:t>
      </w:r>
      <w:r w:rsidR="00FD586C" w:rsidRPr="00D338BE">
        <w:rPr>
          <w:rFonts w:ascii="Arial" w:hAnsi="Arial" w:cs="Arial"/>
          <w:sz w:val="20"/>
          <w:szCs w:val="20"/>
          <w:lang w:val="es-CO"/>
        </w:rPr>
        <w:t xml:space="preserve"> claro que en estos casos se debe atender a la regla probatoria según la cual las aseveraciones de las partes únicamente pueden ser valoradas cuando constituyan una confesión, es decir, en aquello que les produzca consecuencias jurídicas adversas o que favorezcan a su contraparte.</w:t>
      </w:r>
      <w:r w:rsidR="004D4778" w:rsidRPr="00D338BE">
        <w:rPr>
          <w:rFonts w:ascii="Arial" w:hAnsi="Arial" w:cs="Arial"/>
          <w:sz w:val="20"/>
          <w:szCs w:val="20"/>
          <w:lang w:val="es-CO"/>
        </w:rPr>
        <w:t xml:space="preserve"> </w:t>
      </w:r>
      <w:r w:rsidR="00EB034C" w:rsidRPr="00D338BE">
        <w:rPr>
          <w:rFonts w:ascii="Arial" w:hAnsi="Arial" w:cs="Arial"/>
          <w:sz w:val="20"/>
          <w:szCs w:val="20"/>
          <w:lang w:val="es-CO"/>
        </w:rPr>
        <w:t>(…)</w:t>
      </w:r>
    </w:p>
    <w:p w14:paraId="58429E7C" w14:textId="77777777" w:rsidR="00EA0237" w:rsidRPr="00D338BE" w:rsidRDefault="00EA0237" w:rsidP="00B104AA">
      <w:pPr>
        <w:spacing w:line="240" w:lineRule="auto"/>
        <w:ind w:left="2124" w:hanging="2124"/>
        <w:rPr>
          <w:rFonts w:ascii="Arial" w:hAnsi="Arial" w:cs="Arial"/>
          <w:b/>
          <w:sz w:val="20"/>
          <w:szCs w:val="20"/>
          <w:lang w:val="es-CO"/>
        </w:rPr>
      </w:pPr>
    </w:p>
    <w:p w14:paraId="5719B769" w14:textId="30EA93BA" w:rsidR="00EA0237" w:rsidRPr="00D338BE" w:rsidRDefault="00EB034C" w:rsidP="00B104AA">
      <w:pPr>
        <w:spacing w:line="240" w:lineRule="auto"/>
        <w:ind w:firstLine="0"/>
        <w:rPr>
          <w:rFonts w:ascii="Arial" w:hAnsi="Arial" w:cs="Arial"/>
          <w:sz w:val="20"/>
          <w:szCs w:val="20"/>
          <w:lang w:val="es-CO"/>
        </w:rPr>
      </w:pPr>
      <w:r w:rsidRPr="00D338BE">
        <w:rPr>
          <w:rFonts w:ascii="Arial" w:hAnsi="Arial" w:cs="Arial"/>
          <w:sz w:val="20"/>
          <w:szCs w:val="20"/>
          <w:lang w:val="es-CO"/>
        </w:rPr>
        <w:t>… c</w:t>
      </w:r>
      <w:r w:rsidR="004D4778" w:rsidRPr="00D338BE">
        <w:rPr>
          <w:rFonts w:ascii="Arial" w:hAnsi="Arial" w:cs="Arial"/>
          <w:sz w:val="20"/>
          <w:szCs w:val="20"/>
          <w:lang w:val="es-CO"/>
        </w:rPr>
        <w:t xml:space="preserve">uando se trate de probar obligaciones originadas en contrato o convención, o el correspondiente pago, la falta de documento o de un principio de prueba por escrito, debe apreciarse por el juez de la causa como un indicio grave de la inexistencia del respectivo acto (Art. 225 del C.G.P.), de modo que, ante la ausencia de un documento indicativo del pago de las acreencias laborales reclamadas en la demanda, el indicio grave debe operar en contra de los supuestos deudores, pues la prueba del pago se prefiere por escrito, a menos que por las circunstancias en que tuvo lugar haya sido imposible obtenerlo, o que su valor y la calidad de las partes justifiquen tal omisión. </w:t>
      </w:r>
      <w:r w:rsidRPr="00D338BE">
        <w:rPr>
          <w:rFonts w:ascii="Arial" w:hAnsi="Arial" w:cs="Arial"/>
          <w:sz w:val="20"/>
          <w:szCs w:val="20"/>
          <w:lang w:val="es-CO"/>
        </w:rPr>
        <w:t>(…)</w:t>
      </w:r>
    </w:p>
    <w:p w14:paraId="49CFC00E" w14:textId="77777777" w:rsidR="00EB034C" w:rsidRPr="00D338BE" w:rsidRDefault="00EB034C" w:rsidP="00EB034C">
      <w:pPr>
        <w:spacing w:line="240" w:lineRule="auto"/>
        <w:ind w:firstLine="0"/>
        <w:rPr>
          <w:rFonts w:ascii="Arial" w:hAnsi="Arial" w:cs="Arial"/>
          <w:sz w:val="20"/>
          <w:szCs w:val="20"/>
          <w:lang w:val="es-CO"/>
        </w:rPr>
      </w:pPr>
    </w:p>
    <w:p w14:paraId="1D824841" w14:textId="0AA6ACEB" w:rsidR="00EA0237" w:rsidRPr="00D338BE" w:rsidRDefault="00EB034C" w:rsidP="00EB034C">
      <w:pPr>
        <w:spacing w:line="240" w:lineRule="auto"/>
        <w:ind w:firstLine="0"/>
        <w:rPr>
          <w:rFonts w:ascii="Arial" w:hAnsi="Arial" w:cs="Arial"/>
          <w:sz w:val="20"/>
          <w:szCs w:val="20"/>
          <w:lang w:val="es-CO"/>
        </w:rPr>
      </w:pPr>
      <w:r w:rsidRPr="00D338BE">
        <w:rPr>
          <w:rFonts w:ascii="Arial" w:hAnsi="Arial" w:cs="Arial"/>
          <w:sz w:val="20"/>
          <w:szCs w:val="20"/>
          <w:lang w:val="es-CO"/>
        </w:rPr>
        <w:t xml:space="preserve">… el artículo 1055 del mismo código, como bien lo indica el apelante, señala que “el dolo, la culpa grave y los actos meramente potestativos del tomador asegurado o beneficiario son </w:t>
      </w:r>
      <w:proofErr w:type="spellStart"/>
      <w:r w:rsidRPr="00D338BE">
        <w:rPr>
          <w:rFonts w:ascii="Arial" w:hAnsi="Arial" w:cs="Arial"/>
          <w:sz w:val="20"/>
          <w:szCs w:val="20"/>
          <w:lang w:val="es-CO"/>
        </w:rPr>
        <w:t>inasegurables</w:t>
      </w:r>
      <w:proofErr w:type="spellEnd"/>
      <w:r w:rsidRPr="00D338BE">
        <w:rPr>
          <w:rFonts w:ascii="Arial" w:hAnsi="Arial" w:cs="Arial"/>
          <w:sz w:val="20"/>
          <w:szCs w:val="20"/>
          <w:lang w:val="es-CO"/>
        </w:rPr>
        <w:t>...”.  Dicha regla se mantuvo vigente para todos los contratos de seguro hasta 1990, pero, con la expedición de la Ley 45 de ese año, que modificó el artículo 1127 del C.Com., se extendió la cobertura del seguro de responsabilidad civil a la culpa grave, lo que ha llevado a la Sala Civil de La Corte Suprema de Justicia a sostener que si no se excluye expresamente la culpa grave, se debe entender que esta se encuentra cubierta en el respectivo seguro de responsabilidad civil. (…)</w:t>
      </w:r>
    </w:p>
    <w:p w14:paraId="3E7A1927" w14:textId="77777777" w:rsidR="007C1D7A" w:rsidRPr="00D338BE" w:rsidRDefault="007C1D7A" w:rsidP="00B104AA">
      <w:pPr>
        <w:spacing w:line="240" w:lineRule="auto"/>
        <w:ind w:left="2124" w:hanging="2124"/>
        <w:rPr>
          <w:rFonts w:ascii="Arial" w:hAnsi="Arial" w:cs="Arial"/>
          <w:b/>
          <w:sz w:val="20"/>
          <w:szCs w:val="20"/>
        </w:rPr>
      </w:pPr>
    </w:p>
    <w:p w14:paraId="13757043" w14:textId="1D734868" w:rsidR="004D4778" w:rsidRPr="00D338BE" w:rsidRDefault="004D4778" w:rsidP="00B104AA">
      <w:pPr>
        <w:spacing w:line="240" w:lineRule="auto"/>
        <w:ind w:firstLine="0"/>
        <w:rPr>
          <w:rFonts w:ascii="Arial" w:hAnsi="Arial" w:cs="Arial"/>
          <w:sz w:val="20"/>
          <w:szCs w:val="20"/>
        </w:rPr>
      </w:pPr>
      <w:r w:rsidRPr="00D338BE">
        <w:rPr>
          <w:rFonts w:ascii="Arial" w:hAnsi="Arial" w:cs="Arial"/>
          <w:sz w:val="20"/>
          <w:szCs w:val="20"/>
        </w:rPr>
        <w:t xml:space="preserve">(…) para que exista novación, en los términos del Código Civil, es necesario que la obligación nueva sea sustancialmente diferente a la anterior que sustituye (art. 1690 C. C.), pues en los casos en que no hay cambio de personas, ni de objeto, ni modificaciones sustanciales sobre la obligación primitiva, “es </w:t>
      </w:r>
      <w:proofErr w:type="spellStart"/>
      <w:r w:rsidRPr="00D338BE">
        <w:rPr>
          <w:rFonts w:ascii="Arial" w:hAnsi="Arial" w:cs="Arial"/>
          <w:sz w:val="20"/>
          <w:szCs w:val="20"/>
        </w:rPr>
        <w:t>injurídico</w:t>
      </w:r>
      <w:proofErr w:type="spellEnd"/>
      <w:r w:rsidRPr="00D338BE">
        <w:rPr>
          <w:rFonts w:ascii="Arial" w:hAnsi="Arial" w:cs="Arial"/>
          <w:sz w:val="20"/>
          <w:szCs w:val="20"/>
        </w:rPr>
        <w:t xml:space="preserve"> admitir que se haya presentado el fenómeno de la novación, y muchísimo menos que por el silencio guardado por una de las partes, pueda presumirse la intención de novar las condiciones del contrato”</w:t>
      </w:r>
      <w:r w:rsidR="00D338BE">
        <w:rPr>
          <w:rFonts w:ascii="Arial" w:hAnsi="Arial" w:cs="Arial"/>
          <w:sz w:val="20"/>
          <w:szCs w:val="20"/>
        </w:rPr>
        <w:t>.</w:t>
      </w:r>
    </w:p>
    <w:p w14:paraId="30AD0D41" w14:textId="2DD5393C" w:rsidR="00F444CC" w:rsidRDefault="00F444CC" w:rsidP="00B104AA">
      <w:pPr>
        <w:spacing w:line="240" w:lineRule="auto"/>
        <w:ind w:firstLine="0"/>
        <w:rPr>
          <w:rFonts w:ascii="Arial" w:hAnsi="Arial" w:cs="Arial"/>
          <w:b/>
          <w:sz w:val="20"/>
          <w:szCs w:val="20"/>
          <w:lang w:val="es-CO"/>
        </w:rPr>
      </w:pPr>
    </w:p>
    <w:p w14:paraId="62B478A1" w14:textId="77777777" w:rsidR="00B104AA" w:rsidRDefault="00B104AA" w:rsidP="00B104AA">
      <w:pPr>
        <w:spacing w:line="240" w:lineRule="auto"/>
        <w:ind w:firstLine="0"/>
        <w:rPr>
          <w:rFonts w:ascii="Arial" w:hAnsi="Arial" w:cs="Arial"/>
          <w:b/>
          <w:sz w:val="20"/>
          <w:szCs w:val="20"/>
          <w:lang w:val="es-CO"/>
        </w:rPr>
      </w:pPr>
    </w:p>
    <w:p w14:paraId="4084AE0D" w14:textId="77777777" w:rsidR="00B104AA" w:rsidRPr="00B104AA" w:rsidRDefault="00B104AA" w:rsidP="00B104AA">
      <w:pPr>
        <w:spacing w:line="240" w:lineRule="auto"/>
        <w:ind w:firstLine="0"/>
        <w:rPr>
          <w:rFonts w:ascii="Arial" w:hAnsi="Arial" w:cs="Arial"/>
          <w:b/>
          <w:sz w:val="20"/>
          <w:szCs w:val="20"/>
          <w:lang w:val="es-CO"/>
        </w:rPr>
      </w:pPr>
    </w:p>
    <w:p w14:paraId="79E23ACB" w14:textId="77777777" w:rsidR="00F444CC" w:rsidRPr="00B72910" w:rsidRDefault="00F444CC" w:rsidP="004D4778">
      <w:pPr>
        <w:pStyle w:val="Ttulo4"/>
        <w:widowControl w:val="0"/>
        <w:spacing w:before="0" w:line="276" w:lineRule="auto"/>
        <w:ind w:firstLine="0"/>
        <w:jc w:val="center"/>
        <w:rPr>
          <w:rFonts w:ascii="Tahoma" w:hAnsi="Tahoma" w:cs="Tahoma"/>
          <w:b/>
          <w:bCs/>
          <w:i w:val="0"/>
          <w:color w:val="auto"/>
          <w:lang w:eastAsia="es-MX"/>
        </w:rPr>
      </w:pPr>
      <w:r w:rsidRPr="00B72910">
        <w:rPr>
          <w:rFonts w:ascii="Tahoma" w:hAnsi="Tahoma" w:cs="Tahoma"/>
          <w:b/>
          <w:bCs/>
          <w:i w:val="0"/>
          <w:color w:val="auto"/>
          <w:lang w:eastAsia="es-MX"/>
        </w:rPr>
        <w:t>TRIBUNAL SUPERIOR DEL DISTRITO JUDICIAL DE PEREIRA</w:t>
      </w:r>
    </w:p>
    <w:p w14:paraId="76F6892F" w14:textId="77777777" w:rsidR="00F444CC" w:rsidRPr="00B72910" w:rsidRDefault="00F444CC" w:rsidP="004D4778">
      <w:pPr>
        <w:pStyle w:val="Ttulo4"/>
        <w:widowControl w:val="0"/>
        <w:spacing w:before="0" w:line="276" w:lineRule="auto"/>
        <w:ind w:firstLine="0"/>
        <w:jc w:val="center"/>
        <w:rPr>
          <w:rFonts w:ascii="Tahoma" w:hAnsi="Tahoma" w:cs="Tahoma"/>
          <w:b/>
          <w:bCs/>
          <w:i w:val="0"/>
          <w:color w:val="auto"/>
          <w:lang w:eastAsia="es-MX"/>
        </w:rPr>
      </w:pPr>
      <w:r w:rsidRPr="00B72910">
        <w:rPr>
          <w:rFonts w:ascii="Tahoma" w:hAnsi="Tahoma" w:cs="Tahoma"/>
          <w:b/>
          <w:bCs/>
          <w:i w:val="0"/>
          <w:color w:val="auto"/>
          <w:lang w:eastAsia="es-MX"/>
        </w:rPr>
        <w:t>SALA LABORAL</w:t>
      </w:r>
    </w:p>
    <w:p w14:paraId="6AF9D19F" w14:textId="77777777" w:rsidR="00F444CC" w:rsidRPr="004D4778" w:rsidRDefault="00F444CC" w:rsidP="00A3543C">
      <w:pPr>
        <w:spacing w:line="240" w:lineRule="auto"/>
        <w:ind w:firstLine="0"/>
        <w:rPr>
          <w:rFonts w:ascii="Tahoma" w:hAnsi="Tahoma" w:cs="Tahoma"/>
          <w:sz w:val="20"/>
          <w:szCs w:val="20"/>
          <w:lang w:eastAsia="es-MX"/>
        </w:rPr>
      </w:pPr>
    </w:p>
    <w:p w14:paraId="0CEBC337" w14:textId="77777777" w:rsidR="00F444CC" w:rsidRPr="00B72910" w:rsidRDefault="00F444CC" w:rsidP="004D4778">
      <w:pPr>
        <w:spacing w:line="276" w:lineRule="auto"/>
        <w:ind w:firstLine="0"/>
        <w:jc w:val="center"/>
        <w:rPr>
          <w:rFonts w:ascii="Tahoma" w:hAnsi="Tahoma" w:cs="Tahoma"/>
          <w:b/>
          <w:bCs/>
        </w:rPr>
      </w:pPr>
      <w:r w:rsidRPr="00B72910">
        <w:rPr>
          <w:rFonts w:ascii="Tahoma" w:hAnsi="Tahoma" w:cs="Tahoma"/>
          <w:bCs/>
        </w:rPr>
        <w:t xml:space="preserve">Magistrada ponente: </w:t>
      </w:r>
      <w:r w:rsidRPr="00B72910">
        <w:rPr>
          <w:rFonts w:ascii="Tahoma" w:hAnsi="Tahoma" w:cs="Tahoma"/>
          <w:b/>
          <w:bCs/>
        </w:rPr>
        <w:t>Ana Lucía Caicedo Calderón</w:t>
      </w:r>
    </w:p>
    <w:p w14:paraId="37FF8BC2" w14:textId="5E55D671" w:rsidR="00F444CC" w:rsidRDefault="00F444CC" w:rsidP="004D4778">
      <w:pPr>
        <w:spacing w:line="276" w:lineRule="auto"/>
        <w:ind w:firstLine="0"/>
        <w:jc w:val="center"/>
        <w:rPr>
          <w:rFonts w:ascii="Tahoma" w:hAnsi="Tahoma" w:cs="Tahoma"/>
          <w:b/>
        </w:rPr>
      </w:pPr>
      <w:r w:rsidRPr="00B72910">
        <w:rPr>
          <w:rFonts w:ascii="Tahoma" w:hAnsi="Tahoma" w:cs="Tahoma"/>
          <w:b/>
        </w:rPr>
        <w:t>Acta No. ____</w:t>
      </w:r>
    </w:p>
    <w:p w14:paraId="004F98AA" w14:textId="77777777" w:rsidR="004D4778" w:rsidRPr="00A3543C" w:rsidRDefault="004D4778" w:rsidP="00A3543C">
      <w:pPr>
        <w:spacing w:line="240" w:lineRule="auto"/>
        <w:ind w:firstLine="0"/>
        <w:jc w:val="center"/>
        <w:rPr>
          <w:rFonts w:ascii="Tahoma" w:hAnsi="Tahoma" w:cs="Tahoma"/>
          <w:b/>
          <w:sz w:val="20"/>
          <w:szCs w:val="20"/>
        </w:rPr>
      </w:pPr>
    </w:p>
    <w:p w14:paraId="3655C866" w14:textId="5F6925EC" w:rsidR="00F444CC" w:rsidRPr="00B72910" w:rsidRDefault="00F444CC" w:rsidP="004D4778">
      <w:pPr>
        <w:spacing w:line="276" w:lineRule="auto"/>
        <w:ind w:firstLine="0"/>
        <w:jc w:val="center"/>
        <w:rPr>
          <w:rFonts w:ascii="Tahoma" w:hAnsi="Tahoma" w:cs="Tahoma"/>
          <w:b/>
        </w:rPr>
      </w:pPr>
      <w:r>
        <w:rPr>
          <w:rFonts w:ascii="Tahoma" w:hAnsi="Tahoma" w:cs="Tahoma"/>
          <w:b/>
        </w:rPr>
        <w:t>(</w:t>
      </w:r>
      <w:r w:rsidR="00A3543C">
        <w:rPr>
          <w:rFonts w:ascii="Tahoma" w:hAnsi="Tahoma" w:cs="Tahoma"/>
          <w:b/>
        </w:rPr>
        <w:t>Abril</w:t>
      </w:r>
      <w:r w:rsidRPr="00B72910">
        <w:rPr>
          <w:rFonts w:ascii="Tahoma" w:hAnsi="Tahoma" w:cs="Tahoma"/>
          <w:b/>
        </w:rPr>
        <w:t xml:space="preserve"> 26</w:t>
      </w:r>
      <w:r>
        <w:rPr>
          <w:rFonts w:ascii="Tahoma" w:hAnsi="Tahoma" w:cs="Tahoma"/>
          <w:b/>
        </w:rPr>
        <w:t xml:space="preserve"> de 2019</w:t>
      </w:r>
      <w:r w:rsidRPr="00B72910">
        <w:rPr>
          <w:rFonts w:ascii="Tahoma" w:hAnsi="Tahoma" w:cs="Tahoma"/>
          <w:b/>
        </w:rPr>
        <w:t>)</w:t>
      </w:r>
    </w:p>
    <w:p w14:paraId="13F5C6A0" w14:textId="77777777" w:rsidR="00F444CC" w:rsidRPr="00B72910" w:rsidRDefault="00F444CC" w:rsidP="004D4778">
      <w:pPr>
        <w:pStyle w:val="Ttulo5"/>
        <w:spacing w:before="0" w:line="276" w:lineRule="auto"/>
        <w:ind w:firstLine="0"/>
        <w:jc w:val="center"/>
        <w:rPr>
          <w:rFonts w:ascii="Tahoma" w:hAnsi="Tahoma" w:cs="Tahoma"/>
          <w:color w:val="auto"/>
        </w:rPr>
      </w:pPr>
      <w:r w:rsidRPr="00B72910">
        <w:rPr>
          <w:rFonts w:ascii="Tahoma" w:hAnsi="Tahoma" w:cs="Tahoma"/>
          <w:color w:val="auto"/>
        </w:rPr>
        <w:t>Audiencia de juzgamiento</w:t>
      </w:r>
    </w:p>
    <w:p w14:paraId="56D1AC3C" w14:textId="77777777" w:rsidR="00F444CC" w:rsidRPr="00A3543C" w:rsidRDefault="00F444CC" w:rsidP="00F444CC">
      <w:pPr>
        <w:spacing w:line="240" w:lineRule="auto"/>
        <w:rPr>
          <w:rFonts w:ascii="Tahoma" w:hAnsi="Tahoma" w:cs="Tahoma"/>
          <w:sz w:val="20"/>
          <w:szCs w:val="20"/>
        </w:rPr>
      </w:pPr>
      <w:r w:rsidRPr="00B72910">
        <w:rPr>
          <w:rFonts w:ascii="Tahoma" w:hAnsi="Tahoma" w:cs="Tahoma"/>
          <w:b/>
        </w:rPr>
        <w:tab/>
      </w:r>
    </w:p>
    <w:p w14:paraId="7B3E3E83" w14:textId="55C9404C" w:rsidR="00F444CC" w:rsidRDefault="00F444CC" w:rsidP="00E25E14">
      <w:pPr>
        <w:spacing w:line="276" w:lineRule="auto"/>
        <w:rPr>
          <w:rFonts w:ascii="Tahoma" w:hAnsi="Tahoma" w:cs="Tahoma"/>
          <w:b/>
          <w:lang w:val="es-CO"/>
        </w:rPr>
      </w:pPr>
      <w:r w:rsidRPr="00B72910">
        <w:rPr>
          <w:rFonts w:ascii="Tahoma" w:hAnsi="Tahoma" w:cs="Tahoma"/>
        </w:rPr>
        <w:t xml:space="preserve">Siendo </w:t>
      </w:r>
      <w:r>
        <w:rPr>
          <w:rFonts w:ascii="Tahoma" w:hAnsi="Tahoma" w:cs="Tahoma"/>
        </w:rPr>
        <w:t>las…….</w:t>
      </w:r>
      <w:r w:rsidRPr="00B72910">
        <w:rPr>
          <w:rFonts w:ascii="Tahoma" w:hAnsi="Tahoma" w:cs="Tahoma"/>
        </w:rPr>
        <w:t xml:space="preserve"> de hoy, viernes, 26</w:t>
      </w:r>
      <w:r>
        <w:rPr>
          <w:rFonts w:ascii="Tahoma" w:hAnsi="Tahoma" w:cs="Tahoma"/>
        </w:rPr>
        <w:t xml:space="preserve"> de abril de 2019</w:t>
      </w:r>
      <w:r w:rsidRPr="00B72910">
        <w:rPr>
          <w:rFonts w:ascii="Tahoma" w:hAnsi="Tahoma" w:cs="Tahoma"/>
        </w:rPr>
        <w:t xml:space="preserve">, la Sala de Decisión Laboral No. 1 del Tribunal Superior de Pereira se constituye en audiencia pública de juzgamiento en el proceso Ordinario Laboral instaurado por </w:t>
      </w:r>
      <w:r>
        <w:rPr>
          <w:rFonts w:ascii="Tahoma" w:hAnsi="Tahoma" w:cs="Tahoma"/>
          <w:b/>
        </w:rPr>
        <w:t>ALEXANDER LONDOÑO MARÍN</w:t>
      </w:r>
      <w:r w:rsidRPr="00B72910">
        <w:rPr>
          <w:rFonts w:ascii="Tahoma" w:hAnsi="Tahoma" w:cs="Tahoma"/>
        </w:rPr>
        <w:t xml:space="preserve"> en contra de </w:t>
      </w:r>
      <w:proofErr w:type="spellStart"/>
      <w:r>
        <w:rPr>
          <w:rFonts w:ascii="Tahoma" w:hAnsi="Tahoma" w:cs="Tahoma"/>
          <w:b/>
        </w:rPr>
        <w:t>PROMASIVO</w:t>
      </w:r>
      <w:proofErr w:type="spellEnd"/>
      <w:r>
        <w:rPr>
          <w:rFonts w:ascii="Tahoma" w:hAnsi="Tahoma" w:cs="Tahoma"/>
          <w:b/>
        </w:rPr>
        <w:t xml:space="preserve"> S.A. </w:t>
      </w:r>
      <w:r w:rsidRPr="00F444CC">
        <w:rPr>
          <w:rFonts w:ascii="Tahoma" w:hAnsi="Tahoma" w:cs="Tahoma"/>
        </w:rPr>
        <w:t xml:space="preserve">y </w:t>
      </w:r>
      <w:proofErr w:type="spellStart"/>
      <w:r>
        <w:rPr>
          <w:rFonts w:ascii="Tahoma" w:hAnsi="Tahoma" w:cs="Tahoma"/>
          <w:b/>
        </w:rPr>
        <w:t>MEGABÚS</w:t>
      </w:r>
      <w:proofErr w:type="spellEnd"/>
      <w:r>
        <w:rPr>
          <w:rFonts w:ascii="Tahoma" w:hAnsi="Tahoma" w:cs="Tahoma"/>
          <w:b/>
        </w:rPr>
        <w:t xml:space="preserve"> S.A</w:t>
      </w:r>
      <w:r>
        <w:rPr>
          <w:rFonts w:ascii="Tahoma" w:hAnsi="Tahoma" w:cs="Tahoma"/>
        </w:rPr>
        <w:t xml:space="preserve">., al cual fueron vinculadas como llamadas en garantía </w:t>
      </w:r>
      <w:r>
        <w:rPr>
          <w:rFonts w:ascii="Tahoma" w:hAnsi="Tahoma" w:cs="Tahoma"/>
        </w:rPr>
        <w:lastRenderedPageBreak/>
        <w:t xml:space="preserve">las sociedades </w:t>
      </w:r>
      <w:r w:rsidRPr="009073CF">
        <w:rPr>
          <w:rFonts w:ascii="Tahoma" w:hAnsi="Tahoma" w:cs="Tahoma"/>
          <w:b/>
          <w:lang w:val="es-CO"/>
        </w:rPr>
        <w:t>SISTEMA INTEGRADO DE TRANSPORTE SI 99 S.A.</w:t>
      </w:r>
      <w:r w:rsidRPr="00F444CC">
        <w:rPr>
          <w:rFonts w:ascii="Tahoma" w:hAnsi="Tahoma" w:cs="Tahoma"/>
          <w:lang w:val="es-CO"/>
        </w:rPr>
        <w:t>,</w:t>
      </w:r>
      <w:r w:rsidRPr="009073CF">
        <w:rPr>
          <w:rFonts w:ascii="Tahoma" w:hAnsi="Tahoma" w:cs="Tahoma"/>
          <w:lang w:val="es-CO"/>
        </w:rPr>
        <w:t xml:space="preserve"> </w:t>
      </w:r>
      <w:r w:rsidRPr="009073CF">
        <w:rPr>
          <w:rFonts w:ascii="Tahoma" w:hAnsi="Tahoma" w:cs="Tahoma"/>
          <w:b/>
          <w:lang w:val="es-CO"/>
        </w:rPr>
        <w:t>LÓPEZ BEDOYA Y ASOCIADOS Y CIA S. en C.</w:t>
      </w:r>
      <w:r>
        <w:rPr>
          <w:rFonts w:ascii="Tahoma" w:hAnsi="Tahoma" w:cs="Tahoma"/>
          <w:lang w:val="es-CO"/>
        </w:rPr>
        <w:t xml:space="preserve"> y </w:t>
      </w:r>
      <w:proofErr w:type="spellStart"/>
      <w:r w:rsidRPr="00F444CC">
        <w:rPr>
          <w:rFonts w:ascii="Tahoma" w:hAnsi="Tahoma" w:cs="Tahoma"/>
          <w:b/>
          <w:lang w:val="es-CO"/>
        </w:rPr>
        <w:t>LIBERTY</w:t>
      </w:r>
      <w:proofErr w:type="spellEnd"/>
      <w:r w:rsidRPr="00F444CC">
        <w:rPr>
          <w:rFonts w:ascii="Tahoma" w:hAnsi="Tahoma" w:cs="Tahoma"/>
          <w:b/>
          <w:lang w:val="es-CO"/>
        </w:rPr>
        <w:t xml:space="preserve"> SEGUROS S.A.</w:t>
      </w:r>
    </w:p>
    <w:p w14:paraId="27EE2973" w14:textId="77777777" w:rsidR="00E25E14" w:rsidRPr="00AC7F01" w:rsidRDefault="00E25E14" w:rsidP="00E25E14">
      <w:pPr>
        <w:spacing w:line="240" w:lineRule="auto"/>
        <w:ind w:firstLine="0"/>
        <w:rPr>
          <w:rFonts w:ascii="Tahoma" w:hAnsi="Tahoma" w:cs="Tahoma"/>
        </w:rPr>
      </w:pPr>
    </w:p>
    <w:p w14:paraId="76B8D9DF" w14:textId="77777777" w:rsidR="00E25E14" w:rsidRPr="00AC7F01" w:rsidRDefault="00E25E14" w:rsidP="00E25E14">
      <w:pPr>
        <w:widowControl w:val="0"/>
        <w:autoSpaceDE w:val="0"/>
        <w:autoSpaceDN w:val="0"/>
        <w:adjustRightInd w:val="0"/>
        <w:spacing w:line="276" w:lineRule="auto"/>
        <w:ind w:firstLine="0"/>
        <w:jc w:val="center"/>
        <w:rPr>
          <w:rFonts w:ascii="Tahoma" w:hAnsi="Tahoma" w:cs="Tahoma"/>
          <w:b/>
          <w:caps/>
        </w:rPr>
      </w:pPr>
      <w:r w:rsidRPr="00AC7F01">
        <w:rPr>
          <w:rFonts w:ascii="Tahoma" w:hAnsi="Tahoma" w:cs="Tahoma"/>
          <w:b/>
          <w:caps/>
        </w:rPr>
        <w:t>Alegatos de conclusión</w:t>
      </w:r>
    </w:p>
    <w:p w14:paraId="2C8B2996" w14:textId="77777777" w:rsidR="00E25E14" w:rsidRPr="00AC7F01" w:rsidRDefault="00E25E14" w:rsidP="00E25E14">
      <w:pPr>
        <w:widowControl w:val="0"/>
        <w:autoSpaceDE w:val="0"/>
        <w:autoSpaceDN w:val="0"/>
        <w:adjustRightInd w:val="0"/>
        <w:spacing w:line="240" w:lineRule="auto"/>
        <w:jc w:val="center"/>
        <w:rPr>
          <w:rFonts w:ascii="Tahoma" w:hAnsi="Tahoma" w:cs="Tahoma"/>
          <w:b/>
          <w:caps/>
        </w:rPr>
      </w:pPr>
    </w:p>
    <w:p w14:paraId="71C736C8" w14:textId="77777777" w:rsidR="00E25E14" w:rsidRPr="00AC7F01" w:rsidRDefault="00E25E14" w:rsidP="00E25E14">
      <w:pPr>
        <w:spacing w:line="276" w:lineRule="auto"/>
        <w:ind w:firstLine="708"/>
        <w:rPr>
          <w:rFonts w:ascii="Tahoma" w:hAnsi="Tahoma" w:cs="Tahoma"/>
        </w:rPr>
      </w:pPr>
      <w:r w:rsidRPr="00AC7F01">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14:paraId="4DE70D70" w14:textId="77777777" w:rsidR="00E25E14" w:rsidRPr="00A3543C" w:rsidRDefault="00E25E14" w:rsidP="00E25E14">
      <w:pPr>
        <w:widowControl w:val="0"/>
        <w:autoSpaceDE w:val="0"/>
        <w:autoSpaceDN w:val="0"/>
        <w:adjustRightInd w:val="0"/>
        <w:spacing w:line="240" w:lineRule="auto"/>
        <w:ind w:firstLine="0"/>
        <w:rPr>
          <w:rFonts w:ascii="Tahoma" w:hAnsi="Tahoma" w:cs="Tahoma"/>
          <w:b/>
          <w:caps/>
          <w:sz w:val="20"/>
          <w:szCs w:val="20"/>
        </w:rPr>
      </w:pPr>
    </w:p>
    <w:p w14:paraId="1DF122A0" w14:textId="77777777" w:rsidR="00F444CC" w:rsidRPr="00B72910" w:rsidRDefault="00F444CC" w:rsidP="00F444CC">
      <w:pPr>
        <w:widowControl w:val="0"/>
        <w:autoSpaceDE w:val="0"/>
        <w:autoSpaceDN w:val="0"/>
        <w:adjustRightInd w:val="0"/>
        <w:spacing w:line="276" w:lineRule="auto"/>
        <w:ind w:firstLine="0"/>
        <w:jc w:val="center"/>
        <w:rPr>
          <w:rFonts w:ascii="Tahoma" w:hAnsi="Tahoma" w:cs="Tahoma"/>
          <w:b/>
          <w:color w:val="000000" w:themeColor="text1"/>
        </w:rPr>
      </w:pPr>
      <w:r w:rsidRPr="00B72910">
        <w:rPr>
          <w:rFonts w:ascii="Tahoma" w:hAnsi="Tahoma" w:cs="Tahoma"/>
          <w:b/>
          <w:color w:val="000000" w:themeColor="text1"/>
        </w:rPr>
        <w:t>SENTENCIA</w:t>
      </w:r>
    </w:p>
    <w:p w14:paraId="46CA117E" w14:textId="77777777" w:rsidR="00F444CC" w:rsidRPr="00A3543C" w:rsidRDefault="00F444CC" w:rsidP="00A3543C">
      <w:pPr>
        <w:widowControl w:val="0"/>
        <w:autoSpaceDE w:val="0"/>
        <w:autoSpaceDN w:val="0"/>
        <w:adjustRightInd w:val="0"/>
        <w:spacing w:line="240" w:lineRule="auto"/>
        <w:jc w:val="center"/>
        <w:rPr>
          <w:rFonts w:ascii="Tahoma" w:hAnsi="Tahoma" w:cs="Tahoma"/>
          <w:b/>
          <w:color w:val="000000" w:themeColor="text1"/>
          <w:sz w:val="20"/>
          <w:szCs w:val="20"/>
        </w:rPr>
      </w:pPr>
    </w:p>
    <w:p w14:paraId="510DDF8C" w14:textId="17CECC8B" w:rsidR="00F444CC" w:rsidRDefault="00F444CC" w:rsidP="00FD586C">
      <w:pPr>
        <w:widowControl w:val="0"/>
        <w:autoSpaceDE w:val="0"/>
        <w:autoSpaceDN w:val="0"/>
        <w:adjustRightInd w:val="0"/>
        <w:spacing w:line="276" w:lineRule="auto"/>
        <w:ind w:firstLine="708"/>
        <w:rPr>
          <w:rFonts w:ascii="Tahoma" w:hAnsi="Tahoma" w:cs="Tahoma"/>
          <w:lang w:val="es-CO"/>
        </w:rPr>
      </w:pPr>
      <w:r w:rsidRPr="00B72910">
        <w:rPr>
          <w:rFonts w:ascii="Tahoma" w:hAnsi="Tahoma" w:cs="Tahoma"/>
          <w:color w:val="000000" w:themeColor="text1"/>
        </w:rPr>
        <w:t>Procede la Sala a desatar el recurso de apelación promovido por la parte actora</w:t>
      </w:r>
      <w:r>
        <w:rPr>
          <w:rFonts w:ascii="Tahoma" w:hAnsi="Tahoma" w:cs="Tahoma"/>
          <w:color w:val="000000" w:themeColor="text1"/>
        </w:rPr>
        <w:t xml:space="preserve"> y las llamadas</w:t>
      </w:r>
      <w:r w:rsidR="00E25E14">
        <w:rPr>
          <w:rFonts w:ascii="Tahoma" w:hAnsi="Tahoma" w:cs="Tahoma"/>
          <w:color w:val="000000" w:themeColor="text1"/>
        </w:rPr>
        <w:t xml:space="preserve"> en garantía,</w:t>
      </w:r>
      <w:r>
        <w:rPr>
          <w:rFonts w:ascii="Tahoma" w:hAnsi="Tahoma" w:cs="Tahoma"/>
          <w:color w:val="000000" w:themeColor="text1"/>
        </w:rPr>
        <w:t xml:space="preserve"> </w:t>
      </w:r>
      <w:proofErr w:type="spellStart"/>
      <w:r w:rsidRPr="00D843DC">
        <w:rPr>
          <w:rFonts w:ascii="Tahoma" w:hAnsi="Tahoma" w:cs="Tahoma"/>
          <w:b/>
          <w:lang w:val="es-CO"/>
        </w:rPr>
        <w:t>LIBERTY</w:t>
      </w:r>
      <w:proofErr w:type="spellEnd"/>
      <w:r w:rsidRPr="00D843DC">
        <w:rPr>
          <w:rFonts w:ascii="Tahoma" w:hAnsi="Tahoma" w:cs="Tahoma"/>
          <w:b/>
          <w:lang w:val="es-CO"/>
        </w:rPr>
        <w:t xml:space="preserve"> SEGUROS S.A.</w:t>
      </w:r>
      <w:r w:rsidRPr="0022349B">
        <w:rPr>
          <w:rFonts w:ascii="Tahoma" w:hAnsi="Tahoma" w:cs="Tahoma"/>
          <w:lang w:val="es-CO"/>
        </w:rPr>
        <w:t xml:space="preserve"> y </w:t>
      </w:r>
      <w:r w:rsidRPr="00D843DC">
        <w:rPr>
          <w:rFonts w:ascii="Tahoma" w:hAnsi="Tahoma" w:cs="Tahoma"/>
          <w:b/>
          <w:lang w:val="es-CO"/>
        </w:rPr>
        <w:t>SI-99 S.A.</w:t>
      </w:r>
      <w:r w:rsidR="00E25E14" w:rsidRPr="00E25E14">
        <w:rPr>
          <w:rFonts w:ascii="Tahoma" w:hAnsi="Tahoma" w:cs="Tahoma"/>
          <w:lang w:val="es-CO"/>
        </w:rPr>
        <w:t>,</w:t>
      </w:r>
      <w:r w:rsidRPr="00B72910">
        <w:rPr>
          <w:rFonts w:ascii="Tahoma" w:hAnsi="Tahoma" w:cs="Tahoma"/>
          <w:color w:val="000000" w:themeColor="text1"/>
        </w:rPr>
        <w:t xml:space="preserve"> en contra de la sentencia emitida por el </w:t>
      </w:r>
      <w:r>
        <w:rPr>
          <w:rFonts w:ascii="Tahoma" w:hAnsi="Tahoma" w:cs="Tahoma"/>
          <w:lang w:val="es-CO"/>
        </w:rPr>
        <w:t>Juzgado 1</w:t>
      </w:r>
      <w:r w:rsidRPr="00B72910">
        <w:rPr>
          <w:rFonts w:ascii="Tahoma" w:hAnsi="Tahoma" w:cs="Tahoma"/>
          <w:lang w:val="es-CO"/>
        </w:rPr>
        <w:t xml:space="preserve">º Laboral del </w:t>
      </w:r>
      <w:r>
        <w:rPr>
          <w:rFonts w:ascii="Tahoma" w:hAnsi="Tahoma" w:cs="Tahoma"/>
          <w:lang w:val="es-CO"/>
        </w:rPr>
        <w:t>Circuito de Pereira el pasado 7 de junio de 2018</w:t>
      </w:r>
      <w:r w:rsidRPr="00B72910">
        <w:rPr>
          <w:rFonts w:ascii="Tahoma" w:hAnsi="Tahoma" w:cs="Tahoma"/>
          <w:lang w:val="es-CO"/>
        </w:rPr>
        <w:t>.</w:t>
      </w:r>
    </w:p>
    <w:p w14:paraId="1C45D05C" w14:textId="77777777" w:rsidR="00F444CC" w:rsidRPr="00FD586C" w:rsidRDefault="00F444CC" w:rsidP="00F444CC">
      <w:pPr>
        <w:widowControl w:val="0"/>
        <w:autoSpaceDE w:val="0"/>
        <w:autoSpaceDN w:val="0"/>
        <w:adjustRightInd w:val="0"/>
        <w:spacing w:line="240" w:lineRule="auto"/>
        <w:ind w:firstLine="0"/>
        <w:rPr>
          <w:rFonts w:ascii="Tahoma" w:hAnsi="Tahoma" w:cs="Tahoma"/>
          <w:color w:val="000000" w:themeColor="text1"/>
          <w:sz w:val="20"/>
          <w:szCs w:val="20"/>
        </w:rPr>
      </w:pPr>
    </w:p>
    <w:p w14:paraId="3D570C60" w14:textId="63CFE437" w:rsidR="00F444CC" w:rsidRPr="00B72910" w:rsidRDefault="00F444CC" w:rsidP="00F444CC">
      <w:pPr>
        <w:spacing w:line="276" w:lineRule="auto"/>
        <w:ind w:firstLine="0"/>
        <w:jc w:val="center"/>
        <w:rPr>
          <w:rFonts w:ascii="Tahoma" w:hAnsi="Tahoma" w:cs="Tahoma"/>
          <w:b/>
          <w:lang w:val="es-CO"/>
        </w:rPr>
      </w:pPr>
      <w:r w:rsidRPr="00B72910">
        <w:rPr>
          <w:rFonts w:ascii="Tahoma" w:hAnsi="Tahoma" w:cs="Tahoma"/>
          <w:b/>
          <w:lang w:val="es-CO"/>
        </w:rPr>
        <w:t xml:space="preserve">PROBLEMA </w:t>
      </w:r>
      <w:r w:rsidR="00357FAC" w:rsidRPr="00B72910">
        <w:rPr>
          <w:rFonts w:ascii="Tahoma" w:hAnsi="Tahoma" w:cs="Tahoma"/>
          <w:b/>
          <w:lang w:val="es-CO"/>
        </w:rPr>
        <w:t>JURÍDICO</w:t>
      </w:r>
    </w:p>
    <w:p w14:paraId="4F828622" w14:textId="77777777" w:rsidR="00F444CC" w:rsidRPr="00FD586C" w:rsidRDefault="00F444CC" w:rsidP="00FD586C">
      <w:pPr>
        <w:spacing w:line="240" w:lineRule="auto"/>
        <w:rPr>
          <w:rFonts w:ascii="Tahoma" w:hAnsi="Tahoma" w:cs="Tahoma"/>
          <w:b/>
          <w:sz w:val="20"/>
          <w:szCs w:val="20"/>
          <w:lang w:val="es-CO"/>
        </w:rPr>
      </w:pPr>
    </w:p>
    <w:p w14:paraId="3C057301" w14:textId="61D6BC5C" w:rsidR="00FD586C" w:rsidRPr="00FD586C" w:rsidRDefault="00F444CC" w:rsidP="00FD586C">
      <w:pPr>
        <w:spacing w:line="276" w:lineRule="auto"/>
        <w:rPr>
          <w:rFonts w:ascii="Tahoma" w:hAnsi="Tahoma" w:cs="Tahoma"/>
        </w:rPr>
      </w:pPr>
      <w:r w:rsidRPr="00B72910">
        <w:rPr>
          <w:rFonts w:ascii="Tahoma" w:hAnsi="Tahoma" w:cs="Tahoma"/>
          <w:lang w:val="es-CO"/>
        </w:rPr>
        <w:t>De acuerdo al esquema del recurso de apelación impetrado por la parte actora, resulta necesario verificar en sede de segunda instancia</w:t>
      </w:r>
      <w:r>
        <w:rPr>
          <w:rFonts w:ascii="Tahoma" w:hAnsi="Tahoma" w:cs="Tahoma"/>
          <w:lang w:val="es-CO"/>
        </w:rPr>
        <w:t xml:space="preserve"> si las planillas de nómina aportadas por </w:t>
      </w:r>
      <w:proofErr w:type="spellStart"/>
      <w:r>
        <w:rPr>
          <w:rFonts w:ascii="Tahoma" w:hAnsi="Tahoma" w:cs="Tahoma"/>
          <w:lang w:val="es-CO"/>
        </w:rPr>
        <w:t>PROMASIVO</w:t>
      </w:r>
      <w:proofErr w:type="spellEnd"/>
      <w:r>
        <w:rPr>
          <w:rFonts w:ascii="Tahoma" w:hAnsi="Tahoma" w:cs="Tahoma"/>
          <w:lang w:val="es-CO"/>
        </w:rPr>
        <w:t xml:space="preserve"> S.A.</w:t>
      </w:r>
      <w:r w:rsidR="00E25E14">
        <w:rPr>
          <w:rFonts w:ascii="Tahoma" w:hAnsi="Tahoma" w:cs="Tahoma"/>
          <w:lang w:val="es-CO"/>
        </w:rPr>
        <w:t>, en realidad</w:t>
      </w:r>
      <w:r>
        <w:rPr>
          <w:rFonts w:ascii="Tahoma" w:hAnsi="Tahoma" w:cs="Tahoma"/>
          <w:lang w:val="es-CO"/>
        </w:rPr>
        <w:t xml:space="preserve"> </w:t>
      </w:r>
      <w:r w:rsidR="00FD586C">
        <w:rPr>
          <w:rFonts w:ascii="Tahoma" w:hAnsi="Tahoma" w:cs="Tahoma"/>
          <w:lang w:val="es-CO"/>
        </w:rPr>
        <w:t>constituyen plena prueba del pago de las acreencias laboral</w:t>
      </w:r>
      <w:r w:rsidR="00E25E14">
        <w:rPr>
          <w:rFonts w:ascii="Tahoma" w:hAnsi="Tahoma" w:cs="Tahoma"/>
          <w:lang w:val="es-CO"/>
        </w:rPr>
        <w:t>es</w:t>
      </w:r>
      <w:r w:rsidR="00FD586C">
        <w:rPr>
          <w:rFonts w:ascii="Tahoma" w:hAnsi="Tahoma" w:cs="Tahoma"/>
          <w:lang w:val="es-CO"/>
        </w:rPr>
        <w:t xml:space="preserve"> reclamadas en este asunto. Asimismo, se evaluará si las condenas</w:t>
      </w:r>
      <w:r w:rsidR="00E25E14">
        <w:rPr>
          <w:rFonts w:ascii="Tahoma" w:hAnsi="Tahoma" w:cs="Tahoma"/>
          <w:lang w:val="es-CO"/>
        </w:rPr>
        <w:t xml:space="preserve"> que se le impusieron</w:t>
      </w:r>
      <w:r w:rsidR="00FD586C">
        <w:rPr>
          <w:rFonts w:ascii="Tahoma" w:hAnsi="Tahoma" w:cs="Tahoma"/>
          <w:lang w:val="es-CO"/>
        </w:rPr>
        <w:t xml:space="preserve"> a </w:t>
      </w:r>
      <w:proofErr w:type="spellStart"/>
      <w:r w:rsidR="00FD586C" w:rsidRPr="00E25E14">
        <w:rPr>
          <w:rFonts w:ascii="Tahoma" w:hAnsi="Tahoma" w:cs="Tahoma"/>
          <w:b/>
          <w:lang w:val="es-CO"/>
        </w:rPr>
        <w:t>MEGABÚS</w:t>
      </w:r>
      <w:proofErr w:type="spellEnd"/>
      <w:r w:rsidR="00FD586C" w:rsidRPr="00E25E14">
        <w:rPr>
          <w:rFonts w:ascii="Tahoma" w:hAnsi="Tahoma" w:cs="Tahoma"/>
          <w:b/>
          <w:lang w:val="es-CO"/>
        </w:rPr>
        <w:t xml:space="preserve"> S.A.</w:t>
      </w:r>
      <w:r w:rsidR="00FD586C">
        <w:rPr>
          <w:rFonts w:ascii="Tahoma" w:hAnsi="Tahoma" w:cs="Tahoma"/>
          <w:lang w:val="es-CO"/>
        </w:rPr>
        <w:t xml:space="preserve"> en primera instancia se encuentran bajo el amparo de la póliza de seguros contratada con</w:t>
      </w:r>
      <w:r w:rsidR="00E25E14">
        <w:rPr>
          <w:rFonts w:ascii="Tahoma" w:hAnsi="Tahoma" w:cs="Tahoma"/>
          <w:lang w:val="es-CO"/>
        </w:rPr>
        <w:t xml:space="preserve"> la aseguradora</w:t>
      </w:r>
      <w:r w:rsidR="00FD586C">
        <w:rPr>
          <w:rFonts w:ascii="Tahoma" w:hAnsi="Tahoma" w:cs="Tahoma"/>
          <w:lang w:val="es-CO"/>
        </w:rPr>
        <w:t xml:space="preserve"> </w:t>
      </w:r>
      <w:proofErr w:type="spellStart"/>
      <w:r w:rsidR="00FD586C" w:rsidRPr="00E25E14">
        <w:rPr>
          <w:rFonts w:ascii="Tahoma" w:hAnsi="Tahoma" w:cs="Tahoma"/>
          <w:b/>
          <w:lang w:val="es-CO"/>
        </w:rPr>
        <w:t>LIBERTY</w:t>
      </w:r>
      <w:proofErr w:type="spellEnd"/>
      <w:r w:rsidR="00FD586C" w:rsidRPr="00E25E14">
        <w:rPr>
          <w:rFonts w:ascii="Tahoma" w:hAnsi="Tahoma" w:cs="Tahoma"/>
          <w:b/>
          <w:lang w:val="es-CO"/>
        </w:rPr>
        <w:t xml:space="preserve"> SEGUROS S.A.</w:t>
      </w:r>
      <w:r w:rsidR="00FD586C">
        <w:rPr>
          <w:rFonts w:ascii="Tahoma" w:hAnsi="Tahoma" w:cs="Tahoma"/>
          <w:lang w:val="es-CO"/>
        </w:rPr>
        <w:t xml:space="preserve">, y, finalmente, se evaluará si la sociedad </w:t>
      </w:r>
      <w:r w:rsidR="00FD586C" w:rsidRPr="00E25E14">
        <w:rPr>
          <w:rFonts w:ascii="Tahoma" w:hAnsi="Tahoma" w:cs="Tahoma"/>
          <w:b/>
          <w:lang w:val="es-CO"/>
        </w:rPr>
        <w:t>SI 99 S.A.</w:t>
      </w:r>
      <w:r w:rsidR="00FD586C">
        <w:rPr>
          <w:rFonts w:ascii="Tahoma" w:hAnsi="Tahoma" w:cs="Tahoma"/>
          <w:b/>
          <w:lang w:val="es-CO"/>
        </w:rPr>
        <w:t xml:space="preserve"> </w:t>
      </w:r>
      <w:r w:rsidR="00FD586C" w:rsidRPr="00FD586C">
        <w:rPr>
          <w:rFonts w:ascii="Tahoma" w:hAnsi="Tahoma" w:cs="Tahoma"/>
          <w:lang w:val="es-CO"/>
        </w:rPr>
        <w:t xml:space="preserve">debe responder solidariamente por las condenas impuesta a </w:t>
      </w:r>
      <w:proofErr w:type="spellStart"/>
      <w:r w:rsidR="00FD586C" w:rsidRPr="00E25E14">
        <w:rPr>
          <w:rFonts w:ascii="Tahoma" w:hAnsi="Tahoma" w:cs="Tahoma"/>
          <w:b/>
          <w:lang w:val="es-CO"/>
        </w:rPr>
        <w:t>MEGABÚS</w:t>
      </w:r>
      <w:proofErr w:type="spellEnd"/>
      <w:r w:rsidR="00E25E14" w:rsidRPr="00E25E14">
        <w:rPr>
          <w:rFonts w:ascii="Tahoma" w:hAnsi="Tahoma" w:cs="Tahoma"/>
          <w:b/>
          <w:lang w:val="es-CO"/>
        </w:rPr>
        <w:t xml:space="preserve"> S.A.</w:t>
      </w:r>
    </w:p>
    <w:p w14:paraId="55C25A75" w14:textId="3819BC6A" w:rsidR="00FD586C" w:rsidRPr="003E52C9" w:rsidRDefault="00FD586C" w:rsidP="00FD586C">
      <w:pPr>
        <w:spacing w:line="240" w:lineRule="auto"/>
        <w:ind w:firstLine="708"/>
        <w:rPr>
          <w:rFonts w:ascii="Tahoma" w:hAnsi="Tahoma" w:cs="Tahoma"/>
          <w:lang w:val="es-CO"/>
        </w:rPr>
      </w:pPr>
      <w:r>
        <w:rPr>
          <w:rFonts w:ascii="Tahoma" w:hAnsi="Tahoma" w:cs="Tahoma"/>
          <w:lang w:val="es-CO"/>
        </w:rPr>
        <w:t xml:space="preserve"> </w:t>
      </w:r>
    </w:p>
    <w:p w14:paraId="2BF07CE4" w14:textId="77777777" w:rsidR="00F444CC" w:rsidRPr="00B72910" w:rsidRDefault="00F444CC" w:rsidP="00F444CC">
      <w:pPr>
        <w:spacing w:line="276" w:lineRule="auto"/>
        <w:ind w:firstLine="0"/>
        <w:jc w:val="center"/>
        <w:rPr>
          <w:rFonts w:ascii="Tahoma" w:hAnsi="Tahoma" w:cs="Tahoma"/>
          <w:b/>
          <w:lang w:val="es-CO"/>
        </w:rPr>
      </w:pPr>
      <w:r w:rsidRPr="00B72910">
        <w:rPr>
          <w:rFonts w:ascii="Tahoma" w:hAnsi="Tahoma" w:cs="Tahoma"/>
          <w:b/>
          <w:lang w:val="es-CO"/>
        </w:rPr>
        <w:t>I – ANTECEDENTES</w:t>
      </w:r>
    </w:p>
    <w:p w14:paraId="6CFD459F" w14:textId="77777777" w:rsidR="002724EB" w:rsidRPr="009073CF" w:rsidRDefault="002724EB" w:rsidP="00785EB1">
      <w:pPr>
        <w:spacing w:line="240" w:lineRule="auto"/>
        <w:ind w:firstLine="0"/>
        <w:rPr>
          <w:rFonts w:ascii="Tahoma" w:hAnsi="Tahoma" w:cs="Tahoma"/>
          <w:b/>
          <w:sz w:val="20"/>
          <w:szCs w:val="20"/>
          <w:lang w:val="es-CO"/>
        </w:rPr>
      </w:pPr>
    </w:p>
    <w:p w14:paraId="4B64E03E" w14:textId="0A0311F8" w:rsidR="00390EDA" w:rsidRPr="00785EB1" w:rsidRDefault="00D32C34" w:rsidP="00FD586C">
      <w:pPr>
        <w:spacing w:line="276" w:lineRule="auto"/>
        <w:ind w:firstLine="708"/>
        <w:rPr>
          <w:rFonts w:ascii="Tahoma" w:hAnsi="Tahoma" w:cs="Tahoma"/>
          <w:lang w:val="es-CO"/>
        </w:rPr>
      </w:pPr>
      <w:r w:rsidRPr="00785EB1">
        <w:rPr>
          <w:rFonts w:ascii="Tahoma" w:hAnsi="Tahoma" w:cs="Tahoma"/>
          <w:lang w:val="es-CO"/>
        </w:rPr>
        <w:t xml:space="preserve">El promotor del litigio persigue el pago </w:t>
      </w:r>
      <w:r w:rsidR="00820A9B" w:rsidRPr="00785EB1">
        <w:rPr>
          <w:rFonts w:ascii="Tahoma" w:hAnsi="Tahoma" w:cs="Tahoma"/>
          <w:lang w:val="es-CO"/>
        </w:rPr>
        <w:t>de las pr</w:t>
      </w:r>
      <w:r w:rsidR="00B34A36" w:rsidRPr="00785EB1">
        <w:rPr>
          <w:rFonts w:ascii="Tahoma" w:hAnsi="Tahoma" w:cs="Tahoma"/>
          <w:lang w:val="es-CO"/>
        </w:rPr>
        <w:t xml:space="preserve">estaciones sociales, salarios, </w:t>
      </w:r>
      <w:r w:rsidR="00820A9B" w:rsidRPr="00785EB1">
        <w:rPr>
          <w:rFonts w:ascii="Tahoma" w:hAnsi="Tahoma" w:cs="Tahoma"/>
          <w:lang w:val="es-CO"/>
        </w:rPr>
        <w:t>indemnizaciones</w:t>
      </w:r>
      <w:r w:rsidR="00B34A36" w:rsidRPr="00785EB1">
        <w:rPr>
          <w:rFonts w:ascii="Tahoma" w:hAnsi="Tahoma" w:cs="Tahoma"/>
          <w:lang w:val="es-CO"/>
        </w:rPr>
        <w:t xml:space="preserve"> y aportes a seguridad social adeudado</w:t>
      </w:r>
      <w:r w:rsidR="00820A9B" w:rsidRPr="00785EB1">
        <w:rPr>
          <w:rFonts w:ascii="Tahoma" w:hAnsi="Tahoma" w:cs="Tahoma"/>
          <w:lang w:val="es-CO"/>
        </w:rPr>
        <w:t xml:space="preserve">s por </w:t>
      </w:r>
      <w:proofErr w:type="spellStart"/>
      <w:r w:rsidR="00820A9B" w:rsidRPr="00785EB1">
        <w:rPr>
          <w:rFonts w:ascii="Tahoma" w:hAnsi="Tahoma" w:cs="Tahoma"/>
          <w:lang w:val="es-CO"/>
        </w:rPr>
        <w:t>PROMASIVO</w:t>
      </w:r>
      <w:proofErr w:type="spellEnd"/>
      <w:r w:rsidR="00820A9B" w:rsidRPr="00785EB1">
        <w:rPr>
          <w:rFonts w:ascii="Tahoma" w:hAnsi="Tahoma" w:cs="Tahoma"/>
          <w:lang w:val="es-CO"/>
        </w:rPr>
        <w:t xml:space="preserve"> S.A.</w:t>
      </w:r>
      <w:r w:rsidR="00D32368" w:rsidRPr="00785EB1">
        <w:rPr>
          <w:rFonts w:ascii="Tahoma" w:hAnsi="Tahoma" w:cs="Tahoma"/>
          <w:lang w:val="es-CO"/>
        </w:rPr>
        <w:t xml:space="preserve">, para lo cual </w:t>
      </w:r>
      <w:r w:rsidR="00390EDA" w:rsidRPr="00785EB1">
        <w:rPr>
          <w:rFonts w:ascii="Tahoma" w:hAnsi="Tahoma" w:cs="Tahoma"/>
          <w:lang w:val="es-CO"/>
        </w:rPr>
        <w:t>pretende</w:t>
      </w:r>
      <w:r w:rsidR="000D357C" w:rsidRPr="00785EB1">
        <w:rPr>
          <w:rFonts w:ascii="Tahoma" w:hAnsi="Tahoma" w:cs="Tahoma"/>
          <w:lang w:val="es-CO"/>
        </w:rPr>
        <w:t>, entre otras cosas,</w:t>
      </w:r>
      <w:r w:rsidR="00390EDA" w:rsidRPr="00785EB1">
        <w:rPr>
          <w:rFonts w:ascii="Tahoma" w:hAnsi="Tahoma" w:cs="Tahoma"/>
          <w:lang w:val="es-CO"/>
        </w:rPr>
        <w:t xml:space="preserve"> que se declare que </w:t>
      </w:r>
      <w:r w:rsidR="00202E75" w:rsidRPr="00785EB1">
        <w:rPr>
          <w:rFonts w:ascii="Tahoma" w:hAnsi="Tahoma" w:cs="Tahoma"/>
          <w:lang w:val="es-CO"/>
        </w:rPr>
        <w:t>su contrato de trabajo</w:t>
      </w:r>
      <w:r w:rsidR="00B34A36" w:rsidRPr="00785EB1">
        <w:rPr>
          <w:rFonts w:ascii="Tahoma" w:hAnsi="Tahoma" w:cs="Tahoma"/>
          <w:lang w:val="es-CO"/>
        </w:rPr>
        <w:t xml:space="preserve"> con dicha empresa</w:t>
      </w:r>
      <w:r w:rsidR="00202E75" w:rsidRPr="00785EB1">
        <w:rPr>
          <w:rFonts w:ascii="Tahoma" w:hAnsi="Tahoma" w:cs="Tahoma"/>
          <w:lang w:val="es-CO"/>
        </w:rPr>
        <w:t xml:space="preserve"> finalizó</w:t>
      </w:r>
      <w:r w:rsidR="005C183E" w:rsidRPr="00785EB1">
        <w:rPr>
          <w:rFonts w:ascii="Tahoma" w:hAnsi="Tahoma" w:cs="Tahoma"/>
          <w:lang w:val="es-CO"/>
        </w:rPr>
        <w:t xml:space="preserve"> por c</w:t>
      </w:r>
      <w:r w:rsidR="00272187" w:rsidRPr="00785EB1">
        <w:rPr>
          <w:rFonts w:ascii="Tahoma" w:hAnsi="Tahoma" w:cs="Tahoma"/>
          <w:lang w:val="es-CO"/>
        </w:rPr>
        <w:t>ausas atribu</w:t>
      </w:r>
      <w:r w:rsidR="000D357C" w:rsidRPr="00785EB1">
        <w:rPr>
          <w:rFonts w:ascii="Tahoma" w:hAnsi="Tahoma" w:cs="Tahoma"/>
          <w:lang w:val="es-CO"/>
        </w:rPr>
        <w:t>i</w:t>
      </w:r>
      <w:r w:rsidR="00272187" w:rsidRPr="00785EB1">
        <w:rPr>
          <w:rFonts w:ascii="Tahoma" w:hAnsi="Tahoma" w:cs="Tahoma"/>
          <w:lang w:val="es-CO"/>
        </w:rPr>
        <w:t xml:space="preserve">bles a </w:t>
      </w:r>
      <w:r w:rsidR="00B34A36" w:rsidRPr="00785EB1">
        <w:rPr>
          <w:rFonts w:ascii="Tahoma" w:hAnsi="Tahoma" w:cs="Tahoma"/>
          <w:lang w:val="es-CO"/>
        </w:rPr>
        <w:t>ella</w:t>
      </w:r>
      <w:r w:rsidR="000D357C" w:rsidRPr="00785EB1">
        <w:rPr>
          <w:rFonts w:ascii="Tahoma" w:hAnsi="Tahoma" w:cs="Tahoma"/>
          <w:lang w:val="es-CO"/>
        </w:rPr>
        <w:t>, y que</w:t>
      </w:r>
      <w:r w:rsidR="00B34A36" w:rsidRPr="00785EB1">
        <w:rPr>
          <w:rFonts w:ascii="Tahoma" w:hAnsi="Tahoma" w:cs="Tahoma"/>
          <w:lang w:val="es-CO"/>
        </w:rPr>
        <w:t xml:space="preserve"> la codemandada</w:t>
      </w:r>
      <w:r w:rsidR="00E25E14">
        <w:rPr>
          <w:rFonts w:ascii="Tahoma" w:hAnsi="Tahoma" w:cs="Tahoma"/>
          <w:lang w:val="es-CO"/>
        </w:rPr>
        <w:t>,</w:t>
      </w:r>
      <w:r w:rsidR="000D357C" w:rsidRPr="00785EB1">
        <w:rPr>
          <w:rFonts w:ascii="Tahoma" w:hAnsi="Tahoma" w:cs="Tahoma"/>
          <w:lang w:val="es-CO"/>
        </w:rPr>
        <w:t xml:space="preserve"> </w:t>
      </w:r>
      <w:proofErr w:type="spellStart"/>
      <w:r w:rsidR="000D357C" w:rsidRPr="00785EB1">
        <w:rPr>
          <w:rFonts w:ascii="Tahoma" w:hAnsi="Tahoma" w:cs="Tahoma"/>
          <w:lang w:val="es-CO"/>
        </w:rPr>
        <w:t>MEGABÚS</w:t>
      </w:r>
      <w:proofErr w:type="spellEnd"/>
      <w:r w:rsidR="000D357C" w:rsidRPr="00785EB1">
        <w:rPr>
          <w:rFonts w:ascii="Tahoma" w:hAnsi="Tahoma" w:cs="Tahoma"/>
          <w:lang w:val="es-CO"/>
        </w:rPr>
        <w:t xml:space="preserve"> S.A., en calidad de beneficiaria del obra contratada, debe responder solidariamente por la eventual condena.</w:t>
      </w:r>
    </w:p>
    <w:p w14:paraId="77FB918C" w14:textId="77777777" w:rsidR="000D357C" w:rsidRPr="009073CF" w:rsidRDefault="000D357C" w:rsidP="00FD586C">
      <w:pPr>
        <w:spacing w:line="240" w:lineRule="auto"/>
        <w:ind w:firstLine="708"/>
        <w:rPr>
          <w:rFonts w:ascii="Tahoma" w:hAnsi="Tahoma" w:cs="Tahoma"/>
          <w:sz w:val="20"/>
          <w:szCs w:val="20"/>
          <w:lang w:val="es-CO"/>
        </w:rPr>
      </w:pPr>
    </w:p>
    <w:p w14:paraId="090B9EB3" w14:textId="74E05E96" w:rsidR="009163D4" w:rsidRPr="00785EB1" w:rsidRDefault="000D357C" w:rsidP="00FD586C">
      <w:pPr>
        <w:spacing w:line="276" w:lineRule="auto"/>
        <w:ind w:firstLine="708"/>
        <w:rPr>
          <w:rFonts w:ascii="Tahoma" w:hAnsi="Tahoma" w:cs="Tahoma"/>
          <w:lang w:val="es-CO"/>
        </w:rPr>
      </w:pPr>
      <w:r w:rsidRPr="00785EB1">
        <w:rPr>
          <w:rFonts w:ascii="Tahoma" w:hAnsi="Tahoma" w:cs="Tahoma"/>
          <w:lang w:val="es-CO"/>
        </w:rPr>
        <w:t xml:space="preserve">Aduce para el efecto, </w:t>
      </w:r>
      <w:r w:rsidR="00E25E14" w:rsidRPr="00785EB1">
        <w:rPr>
          <w:rFonts w:ascii="Tahoma" w:hAnsi="Tahoma" w:cs="Tahoma"/>
          <w:lang w:val="es-CO"/>
        </w:rPr>
        <w:t>básicamente</w:t>
      </w:r>
      <w:r w:rsidRPr="00785EB1">
        <w:rPr>
          <w:rFonts w:ascii="Tahoma" w:hAnsi="Tahoma" w:cs="Tahoma"/>
          <w:lang w:val="es-CO"/>
        </w:rPr>
        <w:t>, que trabajó para</w:t>
      </w:r>
      <w:r w:rsidR="00E25E14">
        <w:rPr>
          <w:rFonts w:ascii="Tahoma" w:hAnsi="Tahoma" w:cs="Tahoma"/>
          <w:lang w:val="es-CO"/>
        </w:rPr>
        <w:t xml:space="preserve"> la empresa</w:t>
      </w:r>
      <w:r w:rsidRPr="00785EB1">
        <w:rPr>
          <w:rFonts w:ascii="Tahoma" w:hAnsi="Tahoma" w:cs="Tahoma"/>
          <w:lang w:val="es-CO"/>
        </w:rPr>
        <w:t xml:space="preserve"> </w:t>
      </w:r>
      <w:proofErr w:type="spellStart"/>
      <w:r w:rsidRPr="00785EB1">
        <w:rPr>
          <w:rFonts w:ascii="Tahoma" w:hAnsi="Tahoma" w:cs="Tahoma"/>
          <w:lang w:val="es-CO"/>
        </w:rPr>
        <w:t>PROMASIVO</w:t>
      </w:r>
      <w:proofErr w:type="spellEnd"/>
      <w:r w:rsidRPr="00785EB1">
        <w:rPr>
          <w:rFonts w:ascii="Tahoma" w:hAnsi="Tahoma" w:cs="Tahoma"/>
          <w:lang w:val="es-CO"/>
        </w:rPr>
        <w:t xml:space="preserve"> S.A. del </w:t>
      </w:r>
      <w:r w:rsidRPr="00785EB1">
        <w:rPr>
          <w:rFonts w:ascii="Tahoma" w:hAnsi="Tahoma" w:cs="Tahoma"/>
          <w:u w:val="single"/>
          <w:lang w:val="es-CO"/>
        </w:rPr>
        <w:t>5 de marzo de 2012 al 27 de marzo de 2015</w:t>
      </w:r>
      <w:r w:rsidRPr="00785EB1">
        <w:rPr>
          <w:rFonts w:ascii="Tahoma" w:hAnsi="Tahoma" w:cs="Tahoma"/>
          <w:lang w:val="es-CO"/>
        </w:rPr>
        <w:t xml:space="preserve">, </w:t>
      </w:r>
      <w:r w:rsidR="00E25E14" w:rsidRPr="00785EB1">
        <w:rPr>
          <w:rFonts w:ascii="Tahoma" w:hAnsi="Tahoma" w:cs="Tahoma"/>
          <w:lang w:val="es-CO"/>
        </w:rPr>
        <w:t>desempeñándose</w:t>
      </w:r>
      <w:r w:rsidRPr="00785EB1">
        <w:rPr>
          <w:rFonts w:ascii="Tahoma" w:hAnsi="Tahoma" w:cs="Tahoma"/>
          <w:lang w:val="es-CO"/>
        </w:rPr>
        <w:t xml:space="preserve"> co</w:t>
      </w:r>
      <w:r w:rsidR="00B34A36" w:rsidRPr="00785EB1">
        <w:rPr>
          <w:rFonts w:ascii="Tahoma" w:hAnsi="Tahoma" w:cs="Tahoma"/>
          <w:lang w:val="es-CO"/>
        </w:rPr>
        <w:t>mo conductor de bus alimentador,</w:t>
      </w:r>
      <w:r w:rsidR="00E25E14">
        <w:rPr>
          <w:rFonts w:ascii="Tahoma" w:hAnsi="Tahoma" w:cs="Tahoma"/>
          <w:lang w:val="es-CO"/>
        </w:rPr>
        <w:t xml:space="preserve"> que su empleadora</w:t>
      </w:r>
      <w:r w:rsidRPr="00785EB1">
        <w:rPr>
          <w:rFonts w:ascii="Tahoma" w:hAnsi="Tahoma" w:cs="Tahoma"/>
          <w:lang w:val="es-CO"/>
        </w:rPr>
        <w:t xml:space="preserve"> fungió durante tal lapso como concesionaria del </w:t>
      </w:r>
      <w:r w:rsidRPr="00E25E14">
        <w:rPr>
          <w:rFonts w:ascii="Tahoma" w:hAnsi="Tahoma" w:cs="Tahoma"/>
          <w:caps/>
          <w:lang w:val="es-CO"/>
        </w:rPr>
        <w:t>Sistema de Transporte Masivo del Área Metropo</w:t>
      </w:r>
      <w:r w:rsidR="00E25E14">
        <w:rPr>
          <w:rFonts w:ascii="Tahoma" w:hAnsi="Tahoma" w:cs="Tahoma"/>
          <w:caps/>
          <w:lang w:val="es-CO"/>
        </w:rPr>
        <w:t xml:space="preserve">litana Centro OccidentE, </w:t>
      </w:r>
      <w:r w:rsidR="00E25E14">
        <w:rPr>
          <w:rFonts w:ascii="Tahoma" w:hAnsi="Tahoma" w:cs="Tahoma"/>
          <w:lang w:val="es-CO"/>
        </w:rPr>
        <w:t xml:space="preserve">a cargo de </w:t>
      </w:r>
      <w:proofErr w:type="spellStart"/>
      <w:r w:rsidR="00E25E14">
        <w:rPr>
          <w:rFonts w:ascii="Tahoma" w:hAnsi="Tahoma" w:cs="Tahoma"/>
          <w:lang w:val="es-CO"/>
        </w:rPr>
        <w:t>MEGABUS</w:t>
      </w:r>
      <w:proofErr w:type="spellEnd"/>
      <w:r w:rsidR="00E25E14">
        <w:rPr>
          <w:rFonts w:ascii="Tahoma" w:hAnsi="Tahoma" w:cs="Tahoma"/>
          <w:lang w:val="es-CO"/>
        </w:rPr>
        <w:t xml:space="preserve"> S.A.,</w:t>
      </w:r>
      <w:r w:rsidRPr="00785EB1">
        <w:rPr>
          <w:rFonts w:ascii="Tahoma" w:hAnsi="Tahoma" w:cs="Tahoma"/>
          <w:lang w:val="es-CO"/>
        </w:rPr>
        <w:t xml:space="preserve"> en desarrollo </w:t>
      </w:r>
      <w:r w:rsidR="009163D4" w:rsidRPr="00785EB1">
        <w:rPr>
          <w:rFonts w:ascii="Tahoma" w:hAnsi="Tahoma" w:cs="Tahoma"/>
          <w:lang w:val="es-CO"/>
        </w:rPr>
        <w:t xml:space="preserve">del contrato de </w:t>
      </w:r>
      <w:r w:rsidR="007F6EAF">
        <w:rPr>
          <w:rFonts w:ascii="Tahoma" w:hAnsi="Tahoma" w:cs="Tahoma"/>
          <w:lang w:val="es-CO"/>
        </w:rPr>
        <w:t>concesión No. 001, en virtud del</w:t>
      </w:r>
      <w:r w:rsidR="009163D4" w:rsidRPr="00785EB1">
        <w:rPr>
          <w:rFonts w:ascii="Tahoma" w:hAnsi="Tahoma" w:cs="Tahoma"/>
          <w:lang w:val="es-CO"/>
        </w:rPr>
        <w:t xml:space="preserve"> cual</w:t>
      </w:r>
      <w:r w:rsidR="007F6EAF">
        <w:rPr>
          <w:rFonts w:ascii="Tahoma" w:hAnsi="Tahoma" w:cs="Tahoma"/>
          <w:lang w:val="es-CO"/>
        </w:rPr>
        <w:t xml:space="preserve"> esta última</w:t>
      </w:r>
      <w:r w:rsidR="00E22CB5" w:rsidRPr="00785EB1">
        <w:rPr>
          <w:rFonts w:ascii="Tahoma" w:hAnsi="Tahoma" w:cs="Tahoma"/>
          <w:lang w:val="es-CO"/>
        </w:rPr>
        <w:t xml:space="preserve"> </w:t>
      </w:r>
      <w:r w:rsidR="004F713E" w:rsidRPr="00785EB1">
        <w:rPr>
          <w:rFonts w:ascii="Tahoma" w:hAnsi="Tahoma" w:cs="Tahoma"/>
          <w:lang w:val="es-CO"/>
        </w:rPr>
        <w:t xml:space="preserve">se reservó </w:t>
      </w:r>
      <w:r w:rsidR="009163D4" w:rsidRPr="00785EB1">
        <w:rPr>
          <w:rFonts w:ascii="Tahoma" w:hAnsi="Tahoma" w:cs="Tahoma"/>
          <w:lang w:val="es-CO"/>
        </w:rPr>
        <w:t xml:space="preserve">el derecho a impartir órdenes e instrucciones al personal de </w:t>
      </w:r>
      <w:proofErr w:type="spellStart"/>
      <w:r w:rsidR="009163D4" w:rsidRPr="00785EB1">
        <w:rPr>
          <w:rFonts w:ascii="Tahoma" w:hAnsi="Tahoma" w:cs="Tahoma"/>
          <w:lang w:val="es-CO"/>
        </w:rPr>
        <w:t>PROMASIVO</w:t>
      </w:r>
      <w:proofErr w:type="spellEnd"/>
      <w:r w:rsidR="004F713E" w:rsidRPr="00785EB1">
        <w:rPr>
          <w:rFonts w:ascii="Tahoma" w:hAnsi="Tahoma" w:cs="Tahoma"/>
          <w:lang w:val="es-CO"/>
        </w:rPr>
        <w:t xml:space="preserve"> </w:t>
      </w:r>
      <w:proofErr w:type="spellStart"/>
      <w:r w:rsidR="004F713E" w:rsidRPr="00785EB1">
        <w:rPr>
          <w:rFonts w:ascii="Tahoma" w:hAnsi="Tahoma" w:cs="Tahoma"/>
          <w:lang w:val="es-CO"/>
        </w:rPr>
        <w:t>S.A</w:t>
      </w:r>
      <w:proofErr w:type="spellEnd"/>
      <w:r w:rsidR="00B34A36" w:rsidRPr="00785EB1">
        <w:rPr>
          <w:rFonts w:ascii="Tahoma" w:hAnsi="Tahoma" w:cs="Tahoma"/>
          <w:lang w:val="es-CO"/>
        </w:rPr>
        <w:t>, según cláusula 10.3 de ese</w:t>
      </w:r>
      <w:r w:rsidR="009163D4" w:rsidRPr="00785EB1">
        <w:rPr>
          <w:rFonts w:ascii="Tahoma" w:hAnsi="Tahoma" w:cs="Tahoma"/>
          <w:lang w:val="es-CO"/>
        </w:rPr>
        <w:t xml:space="preserve"> contrato.</w:t>
      </w:r>
    </w:p>
    <w:p w14:paraId="1DD3EFCD" w14:textId="77777777" w:rsidR="004F713E" w:rsidRPr="009073CF" w:rsidRDefault="004F713E" w:rsidP="00785EB1">
      <w:pPr>
        <w:spacing w:line="240" w:lineRule="auto"/>
        <w:ind w:firstLine="708"/>
        <w:rPr>
          <w:rFonts w:ascii="Tahoma" w:hAnsi="Tahoma" w:cs="Tahoma"/>
          <w:sz w:val="20"/>
          <w:szCs w:val="20"/>
          <w:lang w:val="es-CO"/>
        </w:rPr>
      </w:pPr>
    </w:p>
    <w:p w14:paraId="66A35CD8" w14:textId="7A0B8386" w:rsidR="00080DB7" w:rsidRPr="00785EB1" w:rsidRDefault="00CC51BB" w:rsidP="00FD586C">
      <w:pPr>
        <w:spacing w:line="276" w:lineRule="auto"/>
        <w:ind w:firstLine="708"/>
        <w:rPr>
          <w:rFonts w:ascii="Tahoma" w:hAnsi="Tahoma" w:cs="Tahoma"/>
          <w:lang w:val="es-CO"/>
        </w:rPr>
      </w:pPr>
      <w:r w:rsidRPr="00785EB1">
        <w:rPr>
          <w:rFonts w:ascii="Tahoma" w:hAnsi="Tahoma" w:cs="Tahoma"/>
          <w:lang w:val="es-CO"/>
        </w:rPr>
        <w:t>Agrega que a lo largo de la</w:t>
      </w:r>
      <w:r w:rsidR="004F713E" w:rsidRPr="00785EB1">
        <w:rPr>
          <w:rFonts w:ascii="Tahoma" w:hAnsi="Tahoma" w:cs="Tahoma"/>
          <w:lang w:val="es-CO"/>
        </w:rPr>
        <w:t xml:space="preserve"> relació</w:t>
      </w:r>
      <w:r w:rsidRPr="00785EB1">
        <w:rPr>
          <w:rFonts w:ascii="Tahoma" w:hAnsi="Tahoma" w:cs="Tahoma"/>
          <w:lang w:val="es-CO"/>
        </w:rPr>
        <w:t>n laboral</w:t>
      </w:r>
      <w:r w:rsidR="004F713E" w:rsidRPr="00785EB1">
        <w:rPr>
          <w:rFonts w:ascii="Tahoma" w:hAnsi="Tahoma" w:cs="Tahoma"/>
          <w:lang w:val="es-CO"/>
        </w:rPr>
        <w:t xml:space="preserve"> </w:t>
      </w:r>
      <w:r w:rsidRPr="00785EB1">
        <w:rPr>
          <w:rFonts w:ascii="Tahoma" w:hAnsi="Tahoma" w:cs="Tahoma"/>
          <w:lang w:val="es-CO"/>
        </w:rPr>
        <w:t>hubo má</w:t>
      </w:r>
      <w:r w:rsidR="00495169" w:rsidRPr="00785EB1">
        <w:rPr>
          <w:rFonts w:ascii="Tahoma" w:hAnsi="Tahoma" w:cs="Tahoma"/>
          <w:lang w:val="es-CO"/>
        </w:rPr>
        <w:t>s</w:t>
      </w:r>
      <w:r w:rsidR="00E25E14">
        <w:rPr>
          <w:rFonts w:ascii="Tahoma" w:hAnsi="Tahoma" w:cs="Tahoma"/>
          <w:lang w:val="es-CO"/>
        </w:rPr>
        <w:t xml:space="preserve"> de</w:t>
      </w:r>
      <w:r w:rsidR="00495169" w:rsidRPr="00785EB1">
        <w:rPr>
          <w:rFonts w:ascii="Tahoma" w:hAnsi="Tahoma" w:cs="Tahoma"/>
          <w:lang w:val="es-CO"/>
        </w:rPr>
        <w:t xml:space="preserve"> siete (7) paros motivado</w:t>
      </w:r>
      <w:r w:rsidRPr="00785EB1">
        <w:rPr>
          <w:rFonts w:ascii="Tahoma" w:hAnsi="Tahoma" w:cs="Tahoma"/>
          <w:lang w:val="es-CO"/>
        </w:rPr>
        <w:t>s por el incumplimiento de las obli</w:t>
      </w:r>
      <w:r w:rsidR="00495169" w:rsidRPr="00785EB1">
        <w:rPr>
          <w:rFonts w:ascii="Tahoma" w:hAnsi="Tahoma" w:cs="Tahoma"/>
          <w:lang w:val="es-CO"/>
        </w:rPr>
        <w:t>gaciones laborales</w:t>
      </w:r>
      <w:r w:rsidRPr="00785EB1">
        <w:rPr>
          <w:rFonts w:ascii="Tahoma" w:hAnsi="Tahoma" w:cs="Tahoma"/>
          <w:lang w:val="es-CO"/>
        </w:rPr>
        <w:t xml:space="preserve"> de la empresa</w:t>
      </w:r>
      <w:r w:rsidR="00B34A36" w:rsidRPr="00785EB1">
        <w:rPr>
          <w:rFonts w:ascii="Tahoma" w:hAnsi="Tahoma" w:cs="Tahoma"/>
          <w:lang w:val="es-CO"/>
        </w:rPr>
        <w:t>,</w:t>
      </w:r>
      <w:r w:rsidR="00495169" w:rsidRPr="00785EB1">
        <w:rPr>
          <w:rFonts w:ascii="Tahoma" w:hAnsi="Tahoma" w:cs="Tahoma"/>
          <w:lang w:val="es-CO"/>
        </w:rPr>
        <w:t xml:space="preserve"> que su salario promedio ascendía a la suma mensual de $1.154.419,41</w:t>
      </w:r>
      <w:r w:rsidR="00E74573" w:rsidRPr="00785EB1">
        <w:rPr>
          <w:rFonts w:ascii="Tahoma" w:hAnsi="Tahoma" w:cs="Tahoma"/>
          <w:lang w:val="es-CO"/>
        </w:rPr>
        <w:t xml:space="preserve">, y que </w:t>
      </w:r>
      <w:r w:rsidR="007F6EAF">
        <w:rPr>
          <w:rFonts w:ascii="Tahoma" w:hAnsi="Tahoma" w:cs="Tahoma"/>
          <w:lang w:val="es-CO"/>
        </w:rPr>
        <w:t>decidió renunciar</w:t>
      </w:r>
      <w:r w:rsidR="00080DB7" w:rsidRPr="00785EB1">
        <w:rPr>
          <w:rFonts w:ascii="Tahoma" w:hAnsi="Tahoma" w:cs="Tahoma"/>
          <w:lang w:val="es-CO"/>
        </w:rPr>
        <w:t xml:space="preserve"> mediante carta enviada a su empleadora </w:t>
      </w:r>
      <w:r w:rsidR="007F6EAF">
        <w:rPr>
          <w:rFonts w:ascii="Tahoma" w:hAnsi="Tahoma" w:cs="Tahoma"/>
          <w:lang w:val="es-CO"/>
        </w:rPr>
        <w:t>el 27 de marzo de 2015</w:t>
      </w:r>
      <w:r w:rsidR="00080DB7" w:rsidRPr="00785EB1">
        <w:rPr>
          <w:rFonts w:ascii="Tahoma" w:hAnsi="Tahoma" w:cs="Tahoma"/>
          <w:lang w:val="es-CO"/>
        </w:rPr>
        <w:t xml:space="preserve"> en la que describió las conductas que configuran incumpli</w:t>
      </w:r>
      <w:r w:rsidR="007F6EAF">
        <w:rPr>
          <w:rFonts w:ascii="Tahoma" w:hAnsi="Tahoma" w:cs="Tahoma"/>
          <w:lang w:val="es-CO"/>
        </w:rPr>
        <w:t>miento del contrato, tales como</w:t>
      </w:r>
      <w:r w:rsidR="00080DB7" w:rsidRPr="00785EB1">
        <w:rPr>
          <w:rFonts w:ascii="Tahoma" w:hAnsi="Tahoma" w:cs="Tahoma"/>
          <w:lang w:val="es-CO"/>
        </w:rPr>
        <w:t xml:space="preserve"> incumplimiento y retardo del pago de nómina, retardo injustificado en el pago de salud, pensiones y cesantías, omisión en la entrega de dotación, mal estado de los vehículos dispuestos para la operación, incumplimiento reiterado de los acuerdos pactados en la convención colectiva.</w:t>
      </w:r>
    </w:p>
    <w:p w14:paraId="242DAE5A" w14:textId="77777777" w:rsidR="00080DB7" w:rsidRPr="009073CF" w:rsidRDefault="00080DB7" w:rsidP="00FD586C">
      <w:pPr>
        <w:spacing w:line="276" w:lineRule="auto"/>
        <w:ind w:firstLine="708"/>
        <w:rPr>
          <w:rFonts w:ascii="Tahoma" w:hAnsi="Tahoma" w:cs="Tahoma"/>
          <w:sz w:val="20"/>
          <w:szCs w:val="20"/>
          <w:lang w:val="es-CO"/>
        </w:rPr>
      </w:pPr>
    </w:p>
    <w:p w14:paraId="07866B0C" w14:textId="6B0C1B8A" w:rsidR="00080DB7" w:rsidRPr="00785EB1" w:rsidRDefault="00080DB7" w:rsidP="001B1FD2">
      <w:pPr>
        <w:spacing w:line="276" w:lineRule="auto"/>
        <w:ind w:firstLine="708"/>
        <w:rPr>
          <w:rFonts w:ascii="Tahoma" w:hAnsi="Tahoma" w:cs="Tahoma"/>
          <w:lang w:val="es-CO"/>
        </w:rPr>
      </w:pPr>
      <w:r w:rsidRPr="00785EB1">
        <w:rPr>
          <w:rFonts w:ascii="Tahoma" w:hAnsi="Tahoma" w:cs="Tahoma"/>
          <w:lang w:val="es-CO"/>
        </w:rPr>
        <w:lastRenderedPageBreak/>
        <w:t xml:space="preserve">Indica, finalmente, </w:t>
      </w:r>
      <w:r w:rsidR="00290736" w:rsidRPr="00785EB1">
        <w:rPr>
          <w:rFonts w:ascii="Tahoma" w:hAnsi="Tahoma" w:cs="Tahoma"/>
          <w:lang w:val="es-CO"/>
        </w:rPr>
        <w:t>que la empresa</w:t>
      </w:r>
      <w:r w:rsidR="00F81E58" w:rsidRPr="00785EB1">
        <w:rPr>
          <w:rFonts w:ascii="Tahoma" w:hAnsi="Tahoma" w:cs="Tahoma"/>
          <w:lang w:val="es-CO"/>
        </w:rPr>
        <w:t xml:space="preserve"> demandada</w:t>
      </w:r>
      <w:r w:rsidR="007F6EAF">
        <w:rPr>
          <w:rFonts w:ascii="Tahoma" w:hAnsi="Tahoma" w:cs="Tahoma"/>
          <w:lang w:val="es-CO"/>
        </w:rPr>
        <w:t xml:space="preserve"> no lo</w:t>
      </w:r>
      <w:r w:rsidR="00290736" w:rsidRPr="00785EB1">
        <w:rPr>
          <w:rFonts w:ascii="Tahoma" w:hAnsi="Tahoma" w:cs="Tahoma"/>
          <w:lang w:val="es-CO"/>
        </w:rPr>
        <w:t xml:space="preserve"> liquidó al fin</w:t>
      </w:r>
      <w:r w:rsidR="00F81E58" w:rsidRPr="00785EB1">
        <w:rPr>
          <w:rFonts w:ascii="Tahoma" w:hAnsi="Tahoma" w:cs="Tahoma"/>
          <w:lang w:val="es-CO"/>
        </w:rPr>
        <w:t>al de la relación laboral, y</w:t>
      </w:r>
      <w:r w:rsidR="00290736" w:rsidRPr="00785EB1">
        <w:rPr>
          <w:rFonts w:ascii="Tahoma" w:hAnsi="Tahoma" w:cs="Tahoma"/>
          <w:lang w:val="es-CO"/>
        </w:rPr>
        <w:t xml:space="preserve"> </w:t>
      </w:r>
      <w:r w:rsidR="00023FF2" w:rsidRPr="00785EB1">
        <w:rPr>
          <w:rFonts w:ascii="Tahoma" w:hAnsi="Tahoma" w:cs="Tahoma"/>
          <w:lang w:val="es-CO"/>
        </w:rPr>
        <w:t>le quedó</w:t>
      </w:r>
      <w:r w:rsidR="00F81E58" w:rsidRPr="00785EB1">
        <w:rPr>
          <w:rFonts w:ascii="Tahoma" w:hAnsi="Tahoma" w:cs="Tahoma"/>
          <w:lang w:val="es-CO"/>
        </w:rPr>
        <w:t xml:space="preserve"> adeudando</w:t>
      </w:r>
      <w:r w:rsidR="00023FF2" w:rsidRPr="00785EB1">
        <w:rPr>
          <w:rFonts w:ascii="Tahoma" w:hAnsi="Tahoma" w:cs="Tahoma"/>
          <w:lang w:val="es-CO"/>
        </w:rPr>
        <w:t xml:space="preserve"> $200.000 del </w:t>
      </w:r>
      <w:r w:rsidR="00F81E58" w:rsidRPr="00785EB1">
        <w:rPr>
          <w:rFonts w:ascii="Tahoma" w:hAnsi="Tahoma" w:cs="Tahoma"/>
          <w:lang w:val="es-CO"/>
        </w:rPr>
        <w:t>último salario</w:t>
      </w:r>
      <w:r w:rsidR="00CC1CA0" w:rsidRPr="00785EB1">
        <w:rPr>
          <w:rFonts w:ascii="Tahoma" w:hAnsi="Tahoma" w:cs="Tahoma"/>
          <w:lang w:val="es-CO"/>
        </w:rPr>
        <w:t>, lo mismo que las cesantías de los</w:t>
      </w:r>
      <w:r w:rsidR="00F81E58" w:rsidRPr="00785EB1">
        <w:rPr>
          <w:rFonts w:ascii="Tahoma" w:hAnsi="Tahoma" w:cs="Tahoma"/>
          <w:lang w:val="es-CO"/>
        </w:rPr>
        <w:t xml:space="preserve"> año</w:t>
      </w:r>
      <w:r w:rsidR="00CC1CA0" w:rsidRPr="00785EB1">
        <w:rPr>
          <w:rFonts w:ascii="Tahoma" w:hAnsi="Tahoma" w:cs="Tahoma"/>
          <w:lang w:val="es-CO"/>
        </w:rPr>
        <w:t>s 2013 y 2014</w:t>
      </w:r>
      <w:r w:rsidR="00F81E58" w:rsidRPr="00785EB1">
        <w:rPr>
          <w:rFonts w:ascii="Tahoma" w:hAnsi="Tahoma" w:cs="Tahoma"/>
          <w:lang w:val="es-CO"/>
        </w:rPr>
        <w:t xml:space="preserve"> </w:t>
      </w:r>
      <w:r w:rsidR="001B1FD2" w:rsidRPr="00785EB1">
        <w:rPr>
          <w:rFonts w:ascii="Tahoma" w:hAnsi="Tahoma" w:cs="Tahoma"/>
          <w:lang w:val="es-CO"/>
        </w:rPr>
        <w:t>(</w:t>
      </w:r>
      <w:r w:rsidR="00F81E58" w:rsidRPr="00785EB1">
        <w:rPr>
          <w:rFonts w:ascii="Tahoma" w:hAnsi="Tahoma" w:cs="Tahoma"/>
          <w:lang w:val="es-CO"/>
        </w:rPr>
        <w:t xml:space="preserve">cuyo </w:t>
      </w:r>
      <w:r w:rsidR="00540842">
        <w:rPr>
          <w:rFonts w:ascii="Tahoma" w:hAnsi="Tahoma" w:cs="Tahoma"/>
          <w:lang w:val="es-CO"/>
        </w:rPr>
        <w:t>importe no fue consignado a alguno de los</w:t>
      </w:r>
      <w:r w:rsidR="00F81E58" w:rsidRPr="00785EB1">
        <w:rPr>
          <w:rFonts w:ascii="Tahoma" w:hAnsi="Tahoma" w:cs="Tahoma"/>
          <w:lang w:val="es-CO"/>
        </w:rPr>
        <w:t xml:space="preserve"> fondo</w:t>
      </w:r>
      <w:r w:rsidR="00540842">
        <w:rPr>
          <w:rFonts w:ascii="Tahoma" w:hAnsi="Tahoma" w:cs="Tahoma"/>
          <w:lang w:val="es-CO"/>
        </w:rPr>
        <w:t>s</w:t>
      </w:r>
      <w:r w:rsidR="00B34A36" w:rsidRPr="00785EB1">
        <w:rPr>
          <w:rFonts w:ascii="Tahoma" w:hAnsi="Tahoma" w:cs="Tahoma"/>
          <w:lang w:val="es-CO"/>
        </w:rPr>
        <w:t xml:space="preserve"> </w:t>
      </w:r>
      <w:r w:rsidR="00F81E58" w:rsidRPr="00785EB1">
        <w:rPr>
          <w:rFonts w:ascii="Tahoma" w:hAnsi="Tahoma" w:cs="Tahoma"/>
          <w:lang w:val="es-CO"/>
        </w:rPr>
        <w:t>dispuesto</w:t>
      </w:r>
      <w:r w:rsidR="00540842">
        <w:rPr>
          <w:rFonts w:ascii="Tahoma" w:hAnsi="Tahoma" w:cs="Tahoma"/>
          <w:lang w:val="es-CO"/>
        </w:rPr>
        <w:t>s</w:t>
      </w:r>
      <w:r w:rsidR="001B1FD2" w:rsidRPr="00785EB1">
        <w:rPr>
          <w:rFonts w:ascii="Tahoma" w:hAnsi="Tahoma" w:cs="Tahoma"/>
          <w:lang w:val="es-CO"/>
        </w:rPr>
        <w:t xml:space="preserve"> para tal efecto)</w:t>
      </w:r>
      <w:r w:rsidR="00B34A36" w:rsidRPr="00785EB1">
        <w:rPr>
          <w:rFonts w:ascii="Tahoma" w:hAnsi="Tahoma" w:cs="Tahoma"/>
          <w:lang w:val="es-CO"/>
        </w:rPr>
        <w:t>,</w:t>
      </w:r>
      <w:r w:rsidR="00F81E58" w:rsidRPr="00785EB1">
        <w:rPr>
          <w:rFonts w:ascii="Tahoma" w:hAnsi="Tahoma" w:cs="Tahoma"/>
          <w:lang w:val="es-CO"/>
        </w:rPr>
        <w:t xml:space="preserve"> </w:t>
      </w:r>
      <w:r w:rsidR="00CC1CA0" w:rsidRPr="00785EB1">
        <w:rPr>
          <w:rFonts w:ascii="Tahoma" w:hAnsi="Tahoma" w:cs="Tahoma"/>
          <w:lang w:val="es-CO"/>
        </w:rPr>
        <w:t>las vacaciones de los últimos dos años</w:t>
      </w:r>
      <w:r w:rsidR="0090325D" w:rsidRPr="00785EB1">
        <w:rPr>
          <w:rFonts w:ascii="Tahoma" w:hAnsi="Tahoma" w:cs="Tahoma"/>
          <w:lang w:val="es-CO"/>
        </w:rPr>
        <w:t xml:space="preserve">, </w:t>
      </w:r>
      <w:r w:rsidR="00BD1427" w:rsidRPr="00785EB1">
        <w:rPr>
          <w:rFonts w:ascii="Tahoma" w:hAnsi="Tahoma" w:cs="Tahoma"/>
          <w:lang w:val="es-CO"/>
        </w:rPr>
        <w:t xml:space="preserve">la indemnización por </w:t>
      </w:r>
      <w:r w:rsidR="0090325D" w:rsidRPr="00785EB1">
        <w:rPr>
          <w:rFonts w:ascii="Tahoma" w:hAnsi="Tahoma" w:cs="Tahoma"/>
          <w:lang w:val="es-CO"/>
        </w:rPr>
        <w:t xml:space="preserve">despido indirecto y los aportes pensionales </w:t>
      </w:r>
      <w:r w:rsidR="005B297C" w:rsidRPr="00785EB1">
        <w:rPr>
          <w:rFonts w:ascii="Tahoma" w:hAnsi="Tahoma" w:cs="Tahoma"/>
          <w:lang w:val="es-CO"/>
        </w:rPr>
        <w:t>adeudados.</w:t>
      </w:r>
    </w:p>
    <w:p w14:paraId="3123FB22" w14:textId="77777777" w:rsidR="002724EB" w:rsidRPr="009073CF" w:rsidRDefault="002724EB" w:rsidP="00FD586C">
      <w:pPr>
        <w:spacing w:line="240" w:lineRule="auto"/>
        <w:ind w:firstLine="0"/>
        <w:rPr>
          <w:rFonts w:ascii="Tahoma" w:hAnsi="Tahoma" w:cs="Tahoma"/>
          <w:sz w:val="20"/>
          <w:szCs w:val="20"/>
          <w:lang w:val="es-CO"/>
        </w:rPr>
      </w:pPr>
    </w:p>
    <w:p w14:paraId="4C66131B" w14:textId="6D035297" w:rsidR="002724EB" w:rsidRPr="00785EB1" w:rsidRDefault="00B34A36" w:rsidP="00785EB1">
      <w:pPr>
        <w:spacing w:line="276" w:lineRule="auto"/>
        <w:ind w:firstLine="708"/>
        <w:rPr>
          <w:rFonts w:ascii="Tahoma" w:hAnsi="Tahoma" w:cs="Tahoma"/>
          <w:lang w:val="es-CO"/>
        </w:rPr>
      </w:pPr>
      <w:r w:rsidRPr="00785EB1">
        <w:rPr>
          <w:rFonts w:ascii="Tahoma" w:hAnsi="Tahoma" w:cs="Tahoma"/>
          <w:lang w:val="es-CO"/>
        </w:rPr>
        <w:t xml:space="preserve">En respuesta a la demanda, </w:t>
      </w:r>
      <w:r w:rsidR="00785EB1" w:rsidRPr="00785EB1">
        <w:rPr>
          <w:rFonts w:ascii="Tahoma" w:hAnsi="Tahoma" w:cs="Tahoma"/>
          <w:lang w:val="es-CO"/>
        </w:rPr>
        <w:t xml:space="preserve">la codemandada, </w:t>
      </w:r>
      <w:proofErr w:type="spellStart"/>
      <w:r w:rsidRPr="00E66691">
        <w:rPr>
          <w:rFonts w:ascii="Tahoma" w:hAnsi="Tahoma" w:cs="Tahoma"/>
          <w:b/>
          <w:lang w:val="es-CO"/>
        </w:rPr>
        <w:t>PROMASIVO</w:t>
      </w:r>
      <w:proofErr w:type="spellEnd"/>
      <w:r w:rsidRPr="00E66691">
        <w:rPr>
          <w:rFonts w:ascii="Tahoma" w:hAnsi="Tahoma" w:cs="Tahoma"/>
          <w:b/>
          <w:lang w:val="es-CO"/>
        </w:rPr>
        <w:t xml:space="preserve"> S.A.</w:t>
      </w:r>
      <w:r w:rsidR="00785EB1" w:rsidRPr="00785EB1">
        <w:rPr>
          <w:rFonts w:ascii="Tahoma" w:hAnsi="Tahoma" w:cs="Tahoma"/>
          <w:lang w:val="es-CO"/>
        </w:rPr>
        <w:t>,</w:t>
      </w:r>
      <w:r w:rsidRPr="00785EB1">
        <w:rPr>
          <w:rFonts w:ascii="Tahoma" w:hAnsi="Tahoma" w:cs="Tahoma"/>
          <w:lang w:val="es-CO"/>
        </w:rPr>
        <w:t xml:space="preserve"> manifestó que l</w:t>
      </w:r>
      <w:r w:rsidR="002724EB" w:rsidRPr="00785EB1">
        <w:rPr>
          <w:rFonts w:ascii="Tahoma" w:hAnsi="Tahoma" w:cs="Tahoma"/>
          <w:lang w:val="es-CO"/>
        </w:rPr>
        <w:t xml:space="preserve">a empresa ha tenido dificultades económicas </w:t>
      </w:r>
      <w:r w:rsidRPr="00785EB1">
        <w:rPr>
          <w:rFonts w:ascii="Tahoma" w:hAnsi="Tahoma" w:cs="Tahoma"/>
          <w:lang w:val="es-CO"/>
        </w:rPr>
        <w:t>que la han llevado a la liquidación, en razón de lo</w:t>
      </w:r>
      <w:r w:rsidR="002724EB" w:rsidRPr="00785EB1">
        <w:rPr>
          <w:rFonts w:ascii="Tahoma" w:hAnsi="Tahoma" w:cs="Tahoma"/>
          <w:lang w:val="es-CO"/>
        </w:rPr>
        <w:t xml:space="preserve"> cual no ha cancelado la liquidació</w:t>
      </w:r>
      <w:r w:rsidRPr="00785EB1">
        <w:rPr>
          <w:rFonts w:ascii="Tahoma" w:hAnsi="Tahoma" w:cs="Tahoma"/>
          <w:lang w:val="es-CO"/>
        </w:rPr>
        <w:t>n al demandante. Precisó</w:t>
      </w:r>
      <w:r w:rsidR="00785EB1" w:rsidRPr="00785EB1">
        <w:rPr>
          <w:rFonts w:ascii="Tahoma" w:hAnsi="Tahoma" w:cs="Tahoma"/>
          <w:lang w:val="es-CO"/>
        </w:rPr>
        <w:t>,</w:t>
      </w:r>
      <w:r w:rsidRPr="00785EB1">
        <w:rPr>
          <w:rFonts w:ascii="Tahoma" w:hAnsi="Tahoma" w:cs="Tahoma"/>
          <w:lang w:val="es-CO"/>
        </w:rPr>
        <w:t xml:space="preserve"> sin embargo, que</w:t>
      </w:r>
      <w:r w:rsidR="002724EB" w:rsidRPr="00785EB1">
        <w:rPr>
          <w:rFonts w:ascii="Tahoma" w:hAnsi="Tahoma" w:cs="Tahoma"/>
          <w:lang w:val="es-CO"/>
        </w:rPr>
        <w:t xml:space="preserve"> no obra ningún tipo de re</w:t>
      </w:r>
      <w:r w:rsidRPr="00785EB1">
        <w:rPr>
          <w:rFonts w:ascii="Tahoma" w:hAnsi="Tahoma" w:cs="Tahoma"/>
          <w:lang w:val="es-CO"/>
        </w:rPr>
        <w:t>clamación en la hoja de vida, de</w:t>
      </w:r>
      <w:r w:rsidR="002724EB" w:rsidRPr="00785EB1">
        <w:rPr>
          <w:rFonts w:ascii="Tahoma" w:hAnsi="Tahoma" w:cs="Tahoma"/>
          <w:lang w:val="es-CO"/>
        </w:rPr>
        <w:t xml:space="preserve"> la que se desprenda que el trabajador hizo alguna reclamación que </w:t>
      </w:r>
      <w:proofErr w:type="spellStart"/>
      <w:r w:rsidR="002724EB" w:rsidRPr="00785EB1">
        <w:rPr>
          <w:rFonts w:ascii="Tahoma" w:hAnsi="Tahoma" w:cs="Tahoma"/>
          <w:lang w:val="es-CO"/>
        </w:rPr>
        <w:t>PROMASIVO</w:t>
      </w:r>
      <w:proofErr w:type="spellEnd"/>
      <w:r w:rsidRPr="00785EB1">
        <w:rPr>
          <w:rFonts w:ascii="Tahoma" w:hAnsi="Tahoma" w:cs="Tahoma"/>
          <w:lang w:val="es-CO"/>
        </w:rPr>
        <w:t xml:space="preserve"> S.A.</w:t>
      </w:r>
      <w:r w:rsidR="00785EB1" w:rsidRPr="00785EB1">
        <w:rPr>
          <w:rFonts w:ascii="Tahoma" w:hAnsi="Tahoma" w:cs="Tahoma"/>
          <w:lang w:val="es-CO"/>
        </w:rPr>
        <w:t xml:space="preserve"> le haya negado, y e</w:t>
      </w:r>
      <w:r w:rsidR="002724EB" w:rsidRPr="00785EB1">
        <w:rPr>
          <w:rFonts w:ascii="Tahoma" w:hAnsi="Tahoma" w:cs="Tahoma"/>
          <w:lang w:val="es-CO"/>
        </w:rPr>
        <w:t>n lo que r</w:t>
      </w:r>
      <w:r w:rsidRPr="00785EB1">
        <w:rPr>
          <w:rFonts w:ascii="Tahoma" w:hAnsi="Tahoma" w:cs="Tahoma"/>
          <w:lang w:val="es-CO"/>
        </w:rPr>
        <w:t>es</w:t>
      </w:r>
      <w:r w:rsidR="00785EB1" w:rsidRPr="00785EB1">
        <w:rPr>
          <w:rFonts w:ascii="Tahoma" w:hAnsi="Tahoma" w:cs="Tahoma"/>
          <w:lang w:val="es-CO"/>
        </w:rPr>
        <w:t>pecta a los aportes pensionales</w:t>
      </w:r>
      <w:r w:rsidR="002724EB" w:rsidRPr="00785EB1">
        <w:rPr>
          <w:rFonts w:ascii="Tahoma" w:hAnsi="Tahoma" w:cs="Tahoma"/>
          <w:lang w:val="es-CO"/>
        </w:rPr>
        <w:t>,</w:t>
      </w:r>
      <w:r w:rsidRPr="00785EB1">
        <w:rPr>
          <w:rFonts w:ascii="Tahoma" w:hAnsi="Tahoma" w:cs="Tahoma"/>
          <w:lang w:val="es-CO"/>
        </w:rPr>
        <w:t xml:space="preserve"> advierte que</w:t>
      </w:r>
      <w:r w:rsidR="002724EB" w:rsidRPr="00785EB1">
        <w:rPr>
          <w:rFonts w:ascii="Tahoma" w:hAnsi="Tahoma" w:cs="Tahoma"/>
          <w:lang w:val="es-CO"/>
        </w:rPr>
        <w:t xml:space="preserve"> el FONDO DE PENSIONES Y CESANTÍAS PROTECCIÓN S.A.,</w:t>
      </w:r>
      <w:r w:rsidRPr="00785EB1">
        <w:rPr>
          <w:rFonts w:ascii="Tahoma" w:hAnsi="Tahoma" w:cs="Tahoma"/>
          <w:lang w:val="es-CO"/>
        </w:rPr>
        <w:t xml:space="preserve"> al que se encuentra afiliado el trabajador,</w:t>
      </w:r>
      <w:r w:rsidR="002724EB" w:rsidRPr="00785EB1">
        <w:rPr>
          <w:rFonts w:ascii="Tahoma" w:hAnsi="Tahoma" w:cs="Tahoma"/>
          <w:lang w:val="es-CO"/>
        </w:rPr>
        <w:t xml:space="preserve"> se hizo parte como acreedor ante la liquidación de créditos que se adelanta por la superintendencia de sociedades</w:t>
      </w:r>
      <w:r w:rsidR="00785EB1" w:rsidRPr="00785EB1">
        <w:rPr>
          <w:rFonts w:ascii="Tahoma" w:hAnsi="Tahoma" w:cs="Tahoma"/>
          <w:lang w:val="es-CO"/>
        </w:rPr>
        <w:t>, persiguiendo el pago de tales estipendios a nombre del demandante</w:t>
      </w:r>
      <w:r w:rsidR="002724EB" w:rsidRPr="00785EB1">
        <w:rPr>
          <w:rFonts w:ascii="Tahoma" w:hAnsi="Tahoma" w:cs="Tahoma"/>
          <w:lang w:val="es-CO"/>
        </w:rPr>
        <w:t xml:space="preserve">. </w:t>
      </w:r>
      <w:r w:rsidR="00785EB1" w:rsidRPr="00785EB1">
        <w:rPr>
          <w:rFonts w:ascii="Tahoma" w:hAnsi="Tahoma" w:cs="Tahoma"/>
          <w:lang w:val="es-CO"/>
        </w:rPr>
        <w:t>Seguidamente se opuso a las pretensiones, argumentando que no actuó de mala fe, y p</w:t>
      </w:r>
      <w:r w:rsidR="002724EB" w:rsidRPr="00785EB1">
        <w:rPr>
          <w:rFonts w:ascii="Tahoma" w:hAnsi="Tahoma" w:cs="Tahoma"/>
          <w:lang w:val="es-CO"/>
        </w:rPr>
        <w:t>ropuso como excepciones</w:t>
      </w:r>
      <w:r w:rsidR="00785EB1" w:rsidRPr="00785EB1">
        <w:rPr>
          <w:rFonts w:ascii="Tahoma" w:hAnsi="Tahoma" w:cs="Tahoma"/>
          <w:lang w:val="es-CO"/>
        </w:rPr>
        <w:t xml:space="preserve"> de mérito</w:t>
      </w:r>
      <w:r w:rsidR="002724EB" w:rsidRPr="00785EB1">
        <w:rPr>
          <w:rFonts w:ascii="Tahoma" w:hAnsi="Tahoma" w:cs="Tahoma"/>
          <w:lang w:val="es-CO"/>
        </w:rPr>
        <w:t xml:space="preserve"> las denominadas “prescripción”, “inexistencia parcial de las obligaciones demandadas”, “cobro de lo no debido”, “la genérica” (</w:t>
      </w:r>
      <w:proofErr w:type="spellStart"/>
      <w:r w:rsidR="002724EB" w:rsidRPr="00785EB1">
        <w:rPr>
          <w:rFonts w:ascii="Tahoma" w:hAnsi="Tahoma" w:cs="Tahoma"/>
          <w:lang w:val="es-CO"/>
        </w:rPr>
        <w:t>Fl</w:t>
      </w:r>
      <w:proofErr w:type="spellEnd"/>
      <w:r w:rsidR="002724EB" w:rsidRPr="00785EB1">
        <w:rPr>
          <w:rFonts w:ascii="Tahoma" w:hAnsi="Tahoma" w:cs="Tahoma"/>
          <w:lang w:val="es-CO"/>
        </w:rPr>
        <w:t>. 108).</w:t>
      </w:r>
    </w:p>
    <w:p w14:paraId="02F7BECA" w14:textId="77777777" w:rsidR="002724EB" w:rsidRPr="009073CF" w:rsidRDefault="002724EB" w:rsidP="00FD586C">
      <w:pPr>
        <w:spacing w:line="240" w:lineRule="auto"/>
        <w:ind w:firstLine="708"/>
        <w:rPr>
          <w:rFonts w:ascii="Tahoma" w:hAnsi="Tahoma" w:cs="Tahoma"/>
          <w:sz w:val="20"/>
          <w:szCs w:val="20"/>
          <w:lang w:val="es-CO"/>
        </w:rPr>
      </w:pPr>
    </w:p>
    <w:p w14:paraId="2F3210BC" w14:textId="0AA30DCA" w:rsidR="00785EB1" w:rsidRDefault="00785EB1" w:rsidP="00785EB1">
      <w:pPr>
        <w:spacing w:line="276" w:lineRule="auto"/>
        <w:ind w:firstLine="708"/>
        <w:rPr>
          <w:rFonts w:ascii="Tahoma" w:hAnsi="Tahoma" w:cs="Tahoma"/>
          <w:lang w:val="es-CO"/>
        </w:rPr>
      </w:pPr>
      <w:r w:rsidRPr="00785EB1">
        <w:rPr>
          <w:rFonts w:ascii="Tahoma" w:hAnsi="Tahoma" w:cs="Tahoma"/>
          <w:lang w:val="es-CO"/>
        </w:rPr>
        <w:t xml:space="preserve">La sociedad </w:t>
      </w:r>
      <w:proofErr w:type="spellStart"/>
      <w:r w:rsidRPr="00E66691">
        <w:rPr>
          <w:rFonts w:ascii="Tahoma" w:hAnsi="Tahoma" w:cs="Tahoma"/>
          <w:b/>
          <w:lang w:val="es-CO"/>
        </w:rPr>
        <w:t>MEGABUS</w:t>
      </w:r>
      <w:proofErr w:type="spellEnd"/>
      <w:r w:rsidRPr="00E66691">
        <w:rPr>
          <w:rFonts w:ascii="Tahoma" w:hAnsi="Tahoma" w:cs="Tahoma"/>
          <w:b/>
          <w:lang w:val="es-CO"/>
        </w:rPr>
        <w:t xml:space="preserve"> S.A.</w:t>
      </w:r>
      <w:r w:rsidR="002724EB" w:rsidRPr="00785EB1">
        <w:rPr>
          <w:rFonts w:ascii="Tahoma" w:hAnsi="Tahoma" w:cs="Tahoma"/>
          <w:lang w:val="es-CO"/>
        </w:rPr>
        <w:t>,</w:t>
      </w:r>
      <w:r w:rsidRPr="00785EB1">
        <w:rPr>
          <w:rFonts w:ascii="Tahoma" w:hAnsi="Tahoma" w:cs="Tahoma"/>
          <w:lang w:val="es-CO"/>
        </w:rPr>
        <w:t xml:space="preserve"> por su parte, señaló que no se configura en este caso la </w:t>
      </w:r>
      <w:r w:rsidR="002724EB" w:rsidRPr="00785EB1">
        <w:rPr>
          <w:rFonts w:ascii="Tahoma" w:hAnsi="Tahoma" w:cs="Tahoma"/>
          <w:lang w:val="es-CO"/>
        </w:rPr>
        <w:t xml:space="preserve">solidaridad </w:t>
      </w:r>
      <w:r w:rsidRPr="00785EB1">
        <w:rPr>
          <w:rFonts w:ascii="Tahoma" w:hAnsi="Tahoma" w:cs="Tahoma"/>
          <w:lang w:val="es-CO"/>
        </w:rPr>
        <w:t xml:space="preserve">pretendida por el actor, pues </w:t>
      </w:r>
      <w:proofErr w:type="spellStart"/>
      <w:r w:rsidR="002724EB" w:rsidRPr="00785EB1">
        <w:rPr>
          <w:rFonts w:ascii="Tahoma" w:hAnsi="Tahoma" w:cs="Tahoma"/>
          <w:lang w:val="es-CO"/>
        </w:rPr>
        <w:t>PROMASIVO</w:t>
      </w:r>
      <w:proofErr w:type="spellEnd"/>
      <w:r w:rsidR="002724EB" w:rsidRPr="00785EB1">
        <w:rPr>
          <w:rFonts w:ascii="Tahoma" w:hAnsi="Tahoma" w:cs="Tahoma"/>
          <w:lang w:val="es-CO"/>
        </w:rPr>
        <w:t xml:space="preserve"> S.A., en su condición de contratista independiente de </w:t>
      </w:r>
      <w:proofErr w:type="spellStart"/>
      <w:r w:rsidR="002724EB" w:rsidRPr="00785EB1">
        <w:rPr>
          <w:rFonts w:ascii="Tahoma" w:hAnsi="Tahoma" w:cs="Tahoma"/>
          <w:lang w:val="es-CO"/>
        </w:rPr>
        <w:t>MEGABUS</w:t>
      </w:r>
      <w:proofErr w:type="spellEnd"/>
      <w:r w:rsidR="002724EB" w:rsidRPr="00785EB1">
        <w:rPr>
          <w:rFonts w:ascii="Tahoma" w:hAnsi="Tahoma" w:cs="Tahoma"/>
          <w:lang w:val="es-CO"/>
        </w:rPr>
        <w:t xml:space="preserve"> S.A., ejerció con autonomía e independencia la facultad de contratación de su personal así como el control de su gestión, dada la connotación de la contratación pública regida por la Ley 80 de 1993. (</w:t>
      </w:r>
      <w:proofErr w:type="spellStart"/>
      <w:r w:rsidR="002724EB" w:rsidRPr="00785EB1">
        <w:rPr>
          <w:rFonts w:ascii="Tahoma" w:hAnsi="Tahoma" w:cs="Tahoma"/>
          <w:lang w:val="es-CO"/>
        </w:rPr>
        <w:t>Fl</w:t>
      </w:r>
      <w:proofErr w:type="spellEnd"/>
      <w:r w:rsidR="002724EB" w:rsidRPr="00785EB1">
        <w:rPr>
          <w:rFonts w:ascii="Tahoma" w:hAnsi="Tahoma" w:cs="Tahoma"/>
          <w:lang w:val="es-CO"/>
        </w:rPr>
        <w:t>. 117).</w:t>
      </w:r>
      <w:r w:rsidRPr="00785EB1">
        <w:rPr>
          <w:rFonts w:ascii="Tahoma" w:hAnsi="Tahoma" w:cs="Tahoma"/>
          <w:lang w:val="es-CO"/>
        </w:rPr>
        <w:t xml:space="preserve"> Asimismo propuso las excepciones de “prescripción e</w:t>
      </w:r>
      <w:r w:rsidR="002724EB" w:rsidRPr="00785EB1">
        <w:rPr>
          <w:rFonts w:ascii="Tahoma" w:hAnsi="Tahoma" w:cs="Tahoma"/>
          <w:lang w:val="es-CO"/>
        </w:rPr>
        <w:t xml:space="preserve"> improcedencia de la declaratoria de solidaridad de </w:t>
      </w:r>
      <w:proofErr w:type="spellStart"/>
      <w:r w:rsidR="002724EB" w:rsidRPr="00785EB1">
        <w:rPr>
          <w:rFonts w:ascii="Tahoma" w:hAnsi="Tahoma" w:cs="Tahoma"/>
          <w:lang w:val="es-CO"/>
        </w:rPr>
        <w:t>MEGABUS</w:t>
      </w:r>
      <w:proofErr w:type="spellEnd"/>
      <w:r w:rsidR="002724EB" w:rsidRPr="00785EB1">
        <w:rPr>
          <w:rFonts w:ascii="Tahoma" w:hAnsi="Tahoma" w:cs="Tahoma"/>
          <w:lang w:val="es-CO"/>
        </w:rPr>
        <w:t xml:space="preserve"> S.A. en los términos del artículo 34 del </w:t>
      </w:r>
      <w:proofErr w:type="spellStart"/>
      <w:r w:rsidR="002724EB" w:rsidRPr="00785EB1">
        <w:rPr>
          <w:rFonts w:ascii="Tahoma" w:hAnsi="Tahoma" w:cs="Tahoma"/>
          <w:lang w:val="es-CO"/>
        </w:rPr>
        <w:t>C.S.T</w:t>
      </w:r>
      <w:proofErr w:type="spellEnd"/>
      <w:r w:rsidR="002724EB" w:rsidRPr="00785EB1">
        <w:rPr>
          <w:rFonts w:ascii="Tahoma" w:hAnsi="Tahoma" w:cs="Tahoma"/>
          <w:lang w:val="es-CO"/>
        </w:rPr>
        <w:t>.</w:t>
      </w:r>
      <w:r w:rsidR="007F6EAF">
        <w:rPr>
          <w:rFonts w:ascii="Tahoma" w:hAnsi="Tahoma" w:cs="Tahoma"/>
          <w:lang w:val="es-CO"/>
        </w:rPr>
        <w:t>”</w:t>
      </w:r>
    </w:p>
    <w:p w14:paraId="1438E4FE" w14:textId="77777777" w:rsidR="007F6EAF" w:rsidRPr="00785EB1" w:rsidRDefault="007F6EAF" w:rsidP="00785EB1">
      <w:pPr>
        <w:spacing w:line="276" w:lineRule="auto"/>
        <w:ind w:firstLine="708"/>
        <w:rPr>
          <w:rFonts w:ascii="Tahoma" w:hAnsi="Tahoma" w:cs="Tahoma"/>
          <w:lang w:val="es-CO"/>
        </w:rPr>
      </w:pPr>
    </w:p>
    <w:p w14:paraId="755F05E6" w14:textId="08A05713" w:rsidR="002724EB" w:rsidRPr="009073CF" w:rsidRDefault="00E66691" w:rsidP="004D4778">
      <w:pPr>
        <w:spacing w:line="276" w:lineRule="auto"/>
        <w:ind w:firstLine="708"/>
        <w:rPr>
          <w:rFonts w:ascii="Tahoma" w:hAnsi="Tahoma" w:cs="Tahoma"/>
          <w:lang w:val="es-CO"/>
        </w:rPr>
      </w:pPr>
      <w:r w:rsidRPr="009073CF">
        <w:rPr>
          <w:rFonts w:ascii="Tahoma" w:hAnsi="Tahoma" w:cs="Tahoma"/>
          <w:lang w:val="es-CO"/>
        </w:rPr>
        <w:t xml:space="preserve">En escrito separado, llamó en garantía a las sociedades </w:t>
      </w:r>
      <w:r w:rsidRPr="009073CF">
        <w:rPr>
          <w:rFonts w:ascii="Tahoma" w:hAnsi="Tahoma" w:cs="Tahoma"/>
          <w:b/>
          <w:lang w:val="es-CO"/>
        </w:rPr>
        <w:t>SI 99 S.A.</w:t>
      </w:r>
      <w:r w:rsidRPr="009073CF">
        <w:rPr>
          <w:rFonts w:ascii="Tahoma" w:hAnsi="Tahoma" w:cs="Tahoma"/>
          <w:lang w:val="es-CO"/>
        </w:rPr>
        <w:t xml:space="preserve"> y </w:t>
      </w:r>
      <w:r w:rsidRPr="009073CF">
        <w:rPr>
          <w:rFonts w:ascii="Tahoma" w:hAnsi="Tahoma" w:cs="Tahoma"/>
          <w:b/>
          <w:lang w:val="es-CO"/>
        </w:rPr>
        <w:t>LÓPEZ BEDOYA Y ASOCIADOS Y CIA S. en C.</w:t>
      </w:r>
      <w:r w:rsidRPr="009073CF">
        <w:rPr>
          <w:rFonts w:ascii="Tahoma" w:hAnsi="Tahoma" w:cs="Tahoma"/>
          <w:lang w:val="es-CO"/>
        </w:rPr>
        <w:t>, atendiendo a la cláusula de indemnidad que se firmó con ellas antes de la suscripción del contrato de concesión número 01 de 2004</w:t>
      </w:r>
      <w:r w:rsidR="002724EB" w:rsidRPr="009073CF">
        <w:rPr>
          <w:rFonts w:ascii="Tahoma" w:hAnsi="Tahoma" w:cs="Tahoma"/>
          <w:lang w:val="es-CO"/>
        </w:rPr>
        <w:t xml:space="preserve">, para materializar la prestación del servicio público de transporte masivo de pasajeros dentro del sistema integrado de transporte masivo del Área Metropolitana de Centro Occidente, operación troncal y alimentadora del Sistema </w:t>
      </w:r>
      <w:proofErr w:type="spellStart"/>
      <w:r w:rsidR="002724EB" w:rsidRPr="009073CF">
        <w:rPr>
          <w:rFonts w:ascii="Tahoma" w:hAnsi="Tahoma" w:cs="Tahoma"/>
          <w:lang w:val="es-CO"/>
        </w:rPr>
        <w:t>Megabús</w:t>
      </w:r>
      <w:proofErr w:type="spellEnd"/>
      <w:r w:rsidR="002724EB" w:rsidRPr="009073CF">
        <w:rPr>
          <w:rFonts w:ascii="Tahoma" w:hAnsi="Tahoma" w:cs="Tahoma"/>
          <w:lang w:val="es-CO"/>
        </w:rPr>
        <w:t xml:space="preserve"> a partir de </w:t>
      </w:r>
      <w:r w:rsidRPr="009073CF">
        <w:rPr>
          <w:rFonts w:ascii="Tahoma" w:hAnsi="Tahoma" w:cs="Tahoma"/>
          <w:lang w:val="es-CO"/>
        </w:rPr>
        <w:t xml:space="preserve">la cuenca Cuba, con </w:t>
      </w:r>
      <w:r w:rsidR="002724EB" w:rsidRPr="009073CF">
        <w:rPr>
          <w:rFonts w:ascii="Tahoma" w:hAnsi="Tahoma" w:cs="Tahoma"/>
          <w:lang w:val="es-CO"/>
        </w:rPr>
        <w:t xml:space="preserve"> </w:t>
      </w:r>
      <w:proofErr w:type="spellStart"/>
      <w:r w:rsidR="002724EB" w:rsidRPr="009073CF">
        <w:rPr>
          <w:rFonts w:ascii="Tahoma" w:hAnsi="Tahoma" w:cs="Tahoma"/>
          <w:lang w:val="es-CO"/>
        </w:rPr>
        <w:t>PROMASIVO</w:t>
      </w:r>
      <w:proofErr w:type="spellEnd"/>
      <w:r w:rsidR="002724EB" w:rsidRPr="009073CF">
        <w:rPr>
          <w:rFonts w:ascii="Tahoma" w:hAnsi="Tahoma" w:cs="Tahoma"/>
          <w:lang w:val="es-CO"/>
        </w:rPr>
        <w:t xml:space="preserve"> S.A., </w:t>
      </w:r>
      <w:r w:rsidRPr="009073CF">
        <w:rPr>
          <w:rFonts w:ascii="Tahoma" w:hAnsi="Tahoma" w:cs="Tahoma"/>
          <w:lang w:val="es-CO"/>
        </w:rPr>
        <w:t xml:space="preserve"> en virtud de la cual se comprometieron de manera solidaria al cumplimiento del contrato, motivo por el cual </w:t>
      </w:r>
      <w:r w:rsidR="002724EB" w:rsidRPr="009073CF">
        <w:rPr>
          <w:rFonts w:ascii="Tahoma" w:hAnsi="Tahoma" w:cs="Tahoma"/>
          <w:lang w:val="es-CO"/>
        </w:rPr>
        <w:t>toman</w:t>
      </w:r>
      <w:r w:rsidRPr="009073CF">
        <w:rPr>
          <w:rFonts w:ascii="Tahoma" w:hAnsi="Tahoma" w:cs="Tahoma"/>
          <w:lang w:val="es-CO"/>
        </w:rPr>
        <w:t xml:space="preserve">, junto con </w:t>
      </w:r>
      <w:proofErr w:type="spellStart"/>
      <w:r w:rsidRPr="009073CF">
        <w:rPr>
          <w:rFonts w:ascii="Tahoma" w:hAnsi="Tahoma" w:cs="Tahoma"/>
          <w:lang w:val="es-CO"/>
        </w:rPr>
        <w:t>PROMASIVO</w:t>
      </w:r>
      <w:proofErr w:type="spellEnd"/>
      <w:r w:rsidRPr="009073CF">
        <w:rPr>
          <w:rFonts w:ascii="Tahoma" w:hAnsi="Tahoma" w:cs="Tahoma"/>
          <w:lang w:val="es-CO"/>
        </w:rPr>
        <w:t>,</w:t>
      </w:r>
      <w:r w:rsidR="002724EB" w:rsidRPr="009073CF">
        <w:rPr>
          <w:rFonts w:ascii="Tahoma" w:hAnsi="Tahoma" w:cs="Tahoma"/>
          <w:lang w:val="es-CO"/>
        </w:rPr>
        <w:t xml:space="preserve"> la</w:t>
      </w:r>
      <w:r w:rsidRPr="009073CF">
        <w:rPr>
          <w:rFonts w:ascii="Tahoma" w:hAnsi="Tahoma" w:cs="Tahoma"/>
          <w:lang w:val="es-CO"/>
        </w:rPr>
        <w:t xml:space="preserve"> denominación de concesionario.</w:t>
      </w:r>
    </w:p>
    <w:p w14:paraId="59724370" w14:textId="77777777" w:rsidR="002724EB" w:rsidRPr="009073CF" w:rsidRDefault="002724EB" w:rsidP="00FD586C">
      <w:pPr>
        <w:spacing w:line="240" w:lineRule="auto"/>
        <w:ind w:firstLine="708"/>
        <w:rPr>
          <w:rFonts w:ascii="Tahoma" w:hAnsi="Tahoma" w:cs="Tahoma"/>
          <w:sz w:val="20"/>
          <w:szCs w:val="20"/>
          <w:lang w:val="es-CO"/>
        </w:rPr>
      </w:pPr>
    </w:p>
    <w:p w14:paraId="0F920C69" w14:textId="7A12DF8E" w:rsidR="002724EB" w:rsidRPr="009073CF" w:rsidRDefault="002724EB" w:rsidP="002724EB">
      <w:pPr>
        <w:spacing w:line="276" w:lineRule="auto"/>
        <w:ind w:firstLine="708"/>
        <w:rPr>
          <w:rFonts w:ascii="Tahoma" w:hAnsi="Tahoma" w:cs="Tahoma"/>
          <w:lang w:val="es-CO"/>
        </w:rPr>
      </w:pPr>
      <w:r w:rsidRPr="009073CF">
        <w:rPr>
          <w:rFonts w:ascii="Tahoma" w:hAnsi="Tahoma" w:cs="Tahoma"/>
          <w:lang w:val="es-CO"/>
        </w:rPr>
        <w:t>Asimismo</w:t>
      </w:r>
      <w:r w:rsidR="009073CF" w:rsidRPr="009073CF">
        <w:rPr>
          <w:rFonts w:ascii="Tahoma" w:hAnsi="Tahoma" w:cs="Tahoma"/>
          <w:lang w:val="es-CO"/>
        </w:rPr>
        <w:t>,</w:t>
      </w:r>
      <w:r w:rsidRPr="009073CF">
        <w:rPr>
          <w:rFonts w:ascii="Tahoma" w:hAnsi="Tahoma" w:cs="Tahoma"/>
          <w:lang w:val="es-CO"/>
        </w:rPr>
        <w:t xml:space="preserve"> llamó en garantía a </w:t>
      </w:r>
      <w:proofErr w:type="spellStart"/>
      <w:r w:rsidRPr="00F444CC">
        <w:rPr>
          <w:rFonts w:ascii="Tahoma" w:hAnsi="Tahoma" w:cs="Tahoma"/>
          <w:b/>
          <w:lang w:val="es-CO"/>
        </w:rPr>
        <w:t>LIBERTY</w:t>
      </w:r>
      <w:proofErr w:type="spellEnd"/>
      <w:r w:rsidRPr="00F444CC">
        <w:rPr>
          <w:rFonts w:ascii="Tahoma" w:hAnsi="Tahoma" w:cs="Tahoma"/>
          <w:b/>
          <w:lang w:val="es-CO"/>
        </w:rPr>
        <w:t xml:space="preserve"> SEGUROS S.A.</w:t>
      </w:r>
      <w:r w:rsidRPr="009073CF">
        <w:rPr>
          <w:rFonts w:ascii="Tahoma" w:hAnsi="Tahoma" w:cs="Tahoma"/>
          <w:lang w:val="es-CO"/>
        </w:rPr>
        <w:t>, pues el contrato de concesión número 1º fue amparado, entre otros riesgos, para el pago de salarios, prestaciones sociales e indemnizaciones de los trabajadores contratados por el concesionario, a través de la póliza No. 1937092 del 22 de agosto de 2013, con vigencia desde el 22 de agosto de 2011 hasta el 22 de agosto de 2017.</w:t>
      </w:r>
    </w:p>
    <w:p w14:paraId="70F2E11F" w14:textId="77777777" w:rsidR="002724EB" w:rsidRPr="009073CF" w:rsidRDefault="002724EB" w:rsidP="00FD586C">
      <w:pPr>
        <w:spacing w:line="240" w:lineRule="auto"/>
        <w:ind w:firstLine="708"/>
        <w:rPr>
          <w:rFonts w:ascii="Tahoma" w:hAnsi="Tahoma" w:cs="Tahoma"/>
          <w:sz w:val="20"/>
          <w:szCs w:val="20"/>
          <w:lang w:val="es-CO"/>
        </w:rPr>
      </w:pPr>
    </w:p>
    <w:p w14:paraId="349D37C5" w14:textId="2C54BA1A" w:rsidR="002724EB" w:rsidRPr="009073CF" w:rsidRDefault="002724EB" w:rsidP="00E66691">
      <w:pPr>
        <w:spacing w:line="276" w:lineRule="auto"/>
        <w:ind w:firstLine="708"/>
        <w:rPr>
          <w:rFonts w:ascii="Tahoma" w:hAnsi="Tahoma" w:cs="Tahoma"/>
          <w:lang w:val="es-CO"/>
        </w:rPr>
      </w:pPr>
      <w:r w:rsidRPr="009073CF">
        <w:rPr>
          <w:rFonts w:ascii="Tahoma" w:hAnsi="Tahoma" w:cs="Tahoma"/>
          <w:lang w:val="es-CO"/>
        </w:rPr>
        <w:t>Notificados del llamamiento,</w:t>
      </w:r>
      <w:r w:rsidR="00E66691" w:rsidRPr="009073CF">
        <w:rPr>
          <w:rFonts w:ascii="Tahoma" w:hAnsi="Tahoma" w:cs="Tahoma"/>
          <w:lang w:val="es-CO"/>
        </w:rPr>
        <w:t xml:space="preserve"> las citadas sociedades</w:t>
      </w:r>
      <w:r w:rsidRPr="009073CF">
        <w:rPr>
          <w:rFonts w:ascii="Tahoma" w:hAnsi="Tahoma" w:cs="Tahoma"/>
          <w:lang w:val="es-CO"/>
        </w:rPr>
        <w:t xml:space="preserve"> procedieron a dar respuesta</w:t>
      </w:r>
      <w:r w:rsidR="00E66691" w:rsidRPr="009073CF">
        <w:rPr>
          <w:rFonts w:ascii="Tahoma" w:hAnsi="Tahoma" w:cs="Tahoma"/>
          <w:lang w:val="es-CO"/>
        </w:rPr>
        <w:t>,</w:t>
      </w:r>
      <w:r w:rsidRPr="009073CF">
        <w:rPr>
          <w:rFonts w:ascii="Tahoma" w:hAnsi="Tahoma" w:cs="Tahoma"/>
          <w:lang w:val="es-CO"/>
        </w:rPr>
        <w:t xml:space="preserve"> así: </w:t>
      </w:r>
      <w:proofErr w:type="spellStart"/>
      <w:r w:rsidRPr="009073CF">
        <w:rPr>
          <w:rFonts w:ascii="Tahoma" w:hAnsi="Tahoma" w:cs="Tahoma"/>
          <w:lang w:val="es-CO"/>
        </w:rPr>
        <w:t>LIBERTY</w:t>
      </w:r>
      <w:proofErr w:type="spellEnd"/>
      <w:r w:rsidRPr="009073CF">
        <w:rPr>
          <w:rFonts w:ascii="Tahoma" w:hAnsi="Tahoma" w:cs="Tahoma"/>
          <w:lang w:val="es-CO"/>
        </w:rPr>
        <w:t xml:space="preserve"> SEGUROS S.A.,</w:t>
      </w:r>
      <w:r w:rsidR="00E66691" w:rsidRPr="009073CF">
        <w:rPr>
          <w:rFonts w:ascii="Tahoma" w:hAnsi="Tahoma" w:cs="Tahoma"/>
          <w:lang w:val="es-CO"/>
        </w:rPr>
        <w:t xml:space="preserve"> propuso contra la demanda la</w:t>
      </w:r>
      <w:r w:rsidR="007F6EAF">
        <w:rPr>
          <w:rFonts w:ascii="Tahoma" w:hAnsi="Tahoma" w:cs="Tahoma"/>
          <w:lang w:val="es-CO"/>
        </w:rPr>
        <w:t>s</w:t>
      </w:r>
      <w:r w:rsidR="00E66691" w:rsidRPr="009073CF">
        <w:rPr>
          <w:rFonts w:ascii="Tahoma" w:hAnsi="Tahoma" w:cs="Tahoma"/>
          <w:lang w:val="es-CO"/>
        </w:rPr>
        <w:t xml:space="preserve"> excepciones denominadas “f</w:t>
      </w:r>
      <w:r w:rsidRPr="009073CF">
        <w:rPr>
          <w:rFonts w:ascii="Tahoma" w:hAnsi="Tahoma" w:cs="Tahoma"/>
          <w:lang w:val="es-CO"/>
        </w:rPr>
        <w:t>alta de legitimación en la causa por pasiva</w:t>
      </w:r>
      <w:r w:rsidR="00E66691" w:rsidRPr="009073CF">
        <w:rPr>
          <w:rFonts w:ascii="Tahoma" w:hAnsi="Tahoma" w:cs="Tahoma"/>
          <w:lang w:val="es-CO"/>
        </w:rPr>
        <w:t>”</w:t>
      </w:r>
      <w:r w:rsidRPr="009073CF">
        <w:rPr>
          <w:rFonts w:ascii="Tahoma" w:hAnsi="Tahoma" w:cs="Tahoma"/>
          <w:lang w:val="es-CO"/>
        </w:rPr>
        <w:t xml:space="preserve">, </w:t>
      </w:r>
      <w:r w:rsidR="00E66691" w:rsidRPr="009073CF">
        <w:rPr>
          <w:rFonts w:ascii="Tahoma" w:hAnsi="Tahoma" w:cs="Tahoma"/>
          <w:lang w:val="es-CO"/>
        </w:rPr>
        <w:t>“</w:t>
      </w:r>
      <w:r w:rsidRPr="009073CF">
        <w:rPr>
          <w:rFonts w:ascii="Tahoma" w:hAnsi="Tahoma" w:cs="Tahoma"/>
          <w:lang w:val="es-CO"/>
        </w:rPr>
        <w:t>inexistencia de la obligación demandada por inexistencia de causa jurídica</w:t>
      </w:r>
      <w:r w:rsidR="00E66691" w:rsidRPr="009073CF">
        <w:rPr>
          <w:rFonts w:ascii="Tahoma" w:hAnsi="Tahoma" w:cs="Tahoma"/>
          <w:lang w:val="es-CO"/>
        </w:rPr>
        <w:t>”</w:t>
      </w:r>
      <w:r w:rsidRPr="009073CF">
        <w:rPr>
          <w:rFonts w:ascii="Tahoma" w:hAnsi="Tahoma" w:cs="Tahoma"/>
          <w:lang w:val="es-CO"/>
        </w:rPr>
        <w:t xml:space="preserve">, </w:t>
      </w:r>
      <w:r w:rsidR="00E66691" w:rsidRPr="009073CF">
        <w:rPr>
          <w:rFonts w:ascii="Tahoma" w:hAnsi="Tahoma" w:cs="Tahoma"/>
          <w:lang w:val="es-CO"/>
        </w:rPr>
        <w:t>“</w:t>
      </w:r>
      <w:r w:rsidRPr="009073CF">
        <w:rPr>
          <w:rFonts w:ascii="Tahoma" w:hAnsi="Tahoma" w:cs="Tahoma"/>
          <w:lang w:val="es-CO"/>
        </w:rPr>
        <w:t>improcedencia del reconocimiento de intereses moratorios</w:t>
      </w:r>
      <w:r w:rsidR="00E66691" w:rsidRPr="009073CF">
        <w:rPr>
          <w:rFonts w:ascii="Tahoma" w:hAnsi="Tahoma" w:cs="Tahoma"/>
          <w:lang w:val="es-CO"/>
        </w:rPr>
        <w:t>”</w:t>
      </w:r>
      <w:r w:rsidRPr="009073CF">
        <w:rPr>
          <w:rFonts w:ascii="Tahoma" w:hAnsi="Tahoma" w:cs="Tahoma"/>
          <w:lang w:val="es-CO"/>
        </w:rPr>
        <w:t xml:space="preserve">, </w:t>
      </w:r>
      <w:r w:rsidR="00E66691" w:rsidRPr="009073CF">
        <w:rPr>
          <w:rFonts w:ascii="Tahoma" w:hAnsi="Tahoma" w:cs="Tahoma"/>
          <w:lang w:val="es-CO"/>
        </w:rPr>
        <w:t>“</w:t>
      </w:r>
      <w:r w:rsidRPr="009073CF">
        <w:rPr>
          <w:rFonts w:ascii="Tahoma" w:hAnsi="Tahoma" w:cs="Tahoma"/>
          <w:lang w:val="es-CO"/>
        </w:rPr>
        <w:t>inexistencia de la obligación de indemnizar</w:t>
      </w:r>
      <w:r w:rsidR="00E66691" w:rsidRPr="009073CF">
        <w:rPr>
          <w:rFonts w:ascii="Tahoma" w:hAnsi="Tahoma" w:cs="Tahoma"/>
          <w:lang w:val="es-CO"/>
        </w:rPr>
        <w:t>”</w:t>
      </w:r>
      <w:r w:rsidRPr="009073CF">
        <w:rPr>
          <w:rFonts w:ascii="Tahoma" w:hAnsi="Tahoma" w:cs="Tahoma"/>
          <w:lang w:val="es-CO"/>
        </w:rPr>
        <w:t xml:space="preserve"> y </w:t>
      </w:r>
      <w:r w:rsidR="00E66691" w:rsidRPr="009073CF">
        <w:rPr>
          <w:rFonts w:ascii="Tahoma" w:hAnsi="Tahoma" w:cs="Tahoma"/>
          <w:lang w:val="es-CO"/>
        </w:rPr>
        <w:t>“</w:t>
      </w:r>
      <w:r w:rsidRPr="009073CF">
        <w:rPr>
          <w:rFonts w:ascii="Tahoma" w:hAnsi="Tahoma" w:cs="Tahoma"/>
          <w:lang w:val="es-CO"/>
        </w:rPr>
        <w:t>prescripción</w:t>
      </w:r>
      <w:r w:rsidR="00E66691" w:rsidRPr="009073CF">
        <w:rPr>
          <w:rFonts w:ascii="Tahoma" w:hAnsi="Tahoma" w:cs="Tahoma"/>
          <w:lang w:val="es-CO"/>
        </w:rPr>
        <w:t>”</w:t>
      </w:r>
      <w:r w:rsidRPr="009073CF">
        <w:rPr>
          <w:rFonts w:ascii="Tahoma" w:hAnsi="Tahoma" w:cs="Tahoma"/>
          <w:lang w:val="es-CO"/>
        </w:rPr>
        <w:t>. Y frente al llamamiento</w:t>
      </w:r>
      <w:r w:rsidR="00E66691" w:rsidRPr="009073CF">
        <w:rPr>
          <w:rFonts w:ascii="Tahoma" w:hAnsi="Tahoma" w:cs="Tahoma"/>
          <w:lang w:val="es-CO"/>
        </w:rPr>
        <w:t>,</w:t>
      </w:r>
      <w:r w:rsidRPr="009073CF">
        <w:rPr>
          <w:rFonts w:ascii="Tahoma" w:hAnsi="Tahoma" w:cs="Tahoma"/>
          <w:lang w:val="es-CO"/>
        </w:rPr>
        <w:t xml:space="preserve"> propuso las excepciones de “</w:t>
      </w:r>
      <w:proofErr w:type="spellStart"/>
      <w:r w:rsidRPr="009073CF">
        <w:rPr>
          <w:rFonts w:ascii="Tahoma" w:hAnsi="Tahoma" w:cs="Tahoma"/>
          <w:lang w:val="es-CO"/>
        </w:rPr>
        <w:t>inasegurabilidad</w:t>
      </w:r>
      <w:proofErr w:type="spellEnd"/>
      <w:r w:rsidRPr="009073CF">
        <w:rPr>
          <w:rFonts w:ascii="Tahoma" w:hAnsi="Tahoma" w:cs="Tahoma"/>
          <w:lang w:val="es-CO"/>
        </w:rPr>
        <w:t xml:space="preserve"> de la culpa grave y los actos meramente potestativos</w:t>
      </w:r>
      <w:r w:rsidR="00391C3C" w:rsidRPr="009073CF">
        <w:rPr>
          <w:rFonts w:ascii="Tahoma" w:hAnsi="Tahoma" w:cs="Tahoma"/>
          <w:lang w:val="es-CO"/>
        </w:rPr>
        <w:t>”</w:t>
      </w:r>
      <w:r w:rsidRPr="009073CF">
        <w:rPr>
          <w:rFonts w:ascii="Tahoma" w:hAnsi="Tahoma" w:cs="Tahoma"/>
          <w:lang w:val="es-CO"/>
        </w:rPr>
        <w:t xml:space="preserve">, </w:t>
      </w:r>
      <w:r w:rsidR="00391C3C" w:rsidRPr="009073CF">
        <w:rPr>
          <w:rFonts w:ascii="Tahoma" w:hAnsi="Tahoma" w:cs="Tahoma"/>
          <w:lang w:val="es-CO"/>
        </w:rPr>
        <w:t>“</w:t>
      </w:r>
      <w:r w:rsidRPr="009073CF">
        <w:rPr>
          <w:rFonts w:ascii="Tahoma" w:hAnsi="Tahoma" w:cs="Tahoma"/>
          <w:lang w:val="es-CO"/>
        </w:rPr>
        <w:t>riesgos no amparados</w:t>
      </w:r>
      <w:r w:rsidR="00391C3C" w:rsidRPr="009073CF">
        <w:rPr>
          <w:rFonts w:ascii="Tahoma" w:hAnsi="Tahoma" w:cs="Tahoma"/>
          <w:lang w:val="es-CO"/>
        </w:rPr>
        <w:t>”</w:t>
      </w:r>
      <w:r w:rsidRPr="009073CF">
        <w:rPr>
          <w:rFonts w:ascii="Tahoma" w:hAnsi="Tahoma" w:cs="Tahoma"/>
          <w:lang w:val="es-CO"/>
        </w:rPr>
        <w:t xml:space="preserve">, </w:t>
      </w:r>
      <w:r w:rsidR="00391C3C" w:rsidRPr="009073CF">
        <w:rPr>
          <w:rFonts w:ascii="Tahoma" w:hAnsi="Tahoma" w:cs="Tahoma"/>
          <w:lang w:val="es-CO"/>
        </w:rPr>
        <w:t>“</w:t>
      </w:r>
      <w:r w:rsidRPr="009073CF">
        <w:rPr>
          <w:rFonts w:ascii="Tahoma" w:hAnsi="Tahoma" w:cs="Tahoma"/>
          <w:lang w:val="es-CO"/>
        </w:rPr>
        <w:t>ausencia de dolo</w:t>
      </w:r>
      <w:r w:rsidR="00391C3C" w:rsidRPr="009073CF">
        <w:rPr>
          <w:rFonts w:ascii="Tahoma" w:hAnsi="Tahoma" w:cs="Tahoma"/>
          <w:lang w:val="es-CO"/>
        </w:rPr>
        <w:t>”</w:t>
      </w:r>
      <w:r w:rsidRPr="009073CF">
        <w:rPr>
          <w:rFonts w:ascii="Tahoma" w:hAnsi="Tahoma" w:cs="Tahoma"/>
          <w:lang w:val="es-CO"/>
        </w:rPr>
        <w:t xml:space="preserve">, </w:t>
      </w:r>
      <w:r w:rsidR="00391C3C" w:rsidRPr="009073CF">
        <w:rPr>
          <w:rFonts w:ascii="Tahoma" w:hAnsi="Tahoma" w:cs="Tahoma"/>
          <w:lang w:val="es-CO"/>
        </w:rPr>
        <w:t>“</w:t>
      </w:r>
      <w:r w:rsidRPr="009073CF">
        <w:rPr>
          <w:rFonts w:ascii="Tahoma" w:hAnsi="Tahoma" w:cs="Tahoma"/>
          <w:lang w:val="es-CO"/>
        </w:rPr>
        <w:t>limite asegurado</w:t>
      </w:r>
      <w:r w:rsidR="00391C3C" w:rsidRPr="009073CF">
        <w:rPr>
          <w:rFonts w:ascii="Tahoma" w:hAnsi="Tahoma" w:cs="Tahoma"/>
          <w:lang w:val="es-CO"/>
        </w:rPr>
        <w:t>”</w:t>
      </w:r>
      <w:r w:rsidRPr="009073CF">
        <w:rPr>
          <w:rFonts w:ascii="Tahoma" w:hAnsi="Tahoma" w:cs="Tahoma"/>
          <w:lang w:val="es-CO"/>
        </w:rPr>
        <w:t xml:space="preserve">, </w:t>
      </w:r>
      <w:r w:rsidR="00391C3C" w:rsidRPr="009073CF">
        <w:rPr>
          <w:rFonts w:ascii="Tahoma" w:hAnsi="Tahoma" w:cs="Tahoma"/>
          <w:lang w:val="es-CO"/>
        </w:rPr>
        <w:t>“</w:t>
      </w:r>
      <w:r w:rsidRPr="009073CF">
        <w:rPr>
          <w:rFonts w:ascii="Tahoma" w:hAnsi="Tahoma" w:cs="Tahoma"/>
          <w:lang w:val="es-CO"/>
        </w:rPr>
        <w:t>no constitución en mora por parte del beneficiario</w:t>
      </w:r>
      <w:r w:rsidR="00391C3C" w:rsidRPr="009073CF">
        <w:rPr>
          <w:rFonts w:ascii="Tahoma" w:hAnsi="Tahoma" w:cs="Tahoma"/>
          <w:lang w:val="es-CO"/>
        </w:rPr>
        <w:t>”</w:t>
      </w:r>
      <w:r w:rsidRPr="009073CF">
        <w:rPr>
          <w:rFonts w:ascii="Tahoma" w:hAnsi="Tahoma" w:cs="Tahoma"/>
          <w:lang w:val="es-CO"/>
        </w:rPr>
        <w:t xml:space="preserve">, </w:t>
      </w:r>
      <w:r w:rsidR="00391C3C" w:rsidRPr="009073CF">
        <w:rPr>
          <w:rFonts w:ascii="Tahoma" w:hAnsi="Tahoma" w:cs="Tahoma"/>
          <w:lang w:val="es-CO"/>
        </w:rPr>
        <w:t>“</w:t>
      </w:r>
      <w:r w:rsidRPr="009073CF">
        <w:rPr>
          <w:rFonts w:ascii="Tahoma" w:hAnsi="Tahoma" w:cs="Tahoma"/>
          <w:lang w:val="es-CO"/>
        </w:rPr>
        <w:t>oposición a los medios de prueba emanados de terceros</w:t>
      </w:r>
      <w:r w:rsidR="00391C3C" w:rsidRPr="009073CF">
        <w:rPr>
          <w:rFonts w:ascii="Tahoma" w:hAnsi="Tahoma" w:cs="Tahoma"/>
          <w:lang w:val="es-CO"/>
        </w:rPr>
        <w:t>” y “prescripción”.</w:t>
      </w:r>
    </w:p>
    <w:p w14:paraId="0E71614D" w14:textId="77777777" w:rsidR="002724EB" w:rsidRPr="009073CF" w:rsidRDefault="002724EB" w:rsidP="00FD586C">
      <w:pPr>
        <w:spacing w:line="240" w:lineRule="auto"/>
        <w:ind w:firstLine="708"/>
        <w:rPr>
          <w:rFonts w:ascii="Tahoma" w:hAnsi="Tahoma" w:cs="Tahoma"/>
          <w:sz w:val="20"/>
          <w:szCs w:val="20"/>
          <w:lang w:val="es-CO"/>
        </w:rPr>
      </w:pPr>
    </w:p>
    <w:p w14:paraId="2EAE8D8E" w14:textId="0D091E96" w:rsidR="002724EB" w:rsidRPr="009073CF" w:rsidRDefault="002724EB" w:rsidP="002724EB">
      <w:pPr>
        <w:spacing w:line="276" w:lineRule="auto"/>
        <w:ind w:firstLine="708"/>
        <w:rPr>
          <w:rFonts w:ascii="Tahoma" w:hAnsi="Tahoma" w:cs="Tahoma"/>
          <w:lang w:val="es-CO"/>
        </w:rPr>
      </w:pPr>
      <w:r w:rsidRPr="009073CF">
        <w:rPr>
          <w:rFonts w:ascii="Tahoma" w:hAnsi="Tahoma" w:cs="Tahoma"/>
          <w:lang w:val="es-CO"/>
        </w:rPr>
        <w:t>Por su parte</w:t>
      </w:r>
      <w:r w:rsidR="00391C3C" w:rsidRPr="009073CF">
        <w:rPr>
          <w:rFonts w:ascii="Tahoma" w:hAnsi="Tahoma" w:cs="Tahoma"/>
          <w:lang w:val="es-CO"/>
        </w:rPr>
        <w:t>,</w:t>
      </w:r>
      <w:r w:rsidRPr="009073CF">
        <w:rPr>
          <w:rFonts w:ascii="Tahoma" w:hAnsi="Tahoma" w:cs="Tahoma"/>
          <w:lang w:val="es-CO"/>
        </w:rPr>
        <w:t xml:space="preserve"> </w:t>
      </w:r>
      <w:r w:rsidRPr="009073CF">
        <w:rPr>
          <w:rFonts w:ascii="Tahoma" w:hAnsi="Tahoma" w:cs="Tahoma"/>
          <w:b/>
          <w:lang w:val="es-CO"/>
        </w:rPr>
        <w:t>LÓPEZ BEDOYA Y ASOCIADOS Y CIA S. en C.</w:t>
      </w:r>
      <w:r w:rsidR="001D7D34" w:rsidRPr="009073CF">
        <w:rPr>
          <w:rFonts w:ascii="Tahoma" w:hAnsi="Tahoma" w:cs="Tahoma"/>
          <w:lang w:val="es-CO"/>
        </w:rPr>
        <w:t>, se opuso</w:t>
      </w:r>
      <w:r w:rsidRPr="009073CF">
        <w:rPr>
          <w:rFonts w:ascii="Tahoma" w:hAnsi="Tahoma" w:cs="Tahoma"/>
          <w:lang w:val="es-CO"/>
        </w:rPr>
        <w:t xml:space="preserve"> a su vinculación como deudor solidario, pues</w:t>
      </w:r>
      <w:r w:rsidR="00391C3C" w:rsidRPr="009073CF">
        <w:rPr>
          <w:rFonts w:ascii="Tahoma" w:hAnsi="Tahoma" w:cs="Tahoma"/>
          <w:lang w:val="es-CO"/>
        </w:rPr>
        <w:t>,</w:t>
      </w:r>
      <w:r w:rsidRPr="009073CF">
        <w:rPr>
          <w:rFonts w:ascii="Tahoma" w:hAnsi="Tahoma" w:cs="Tahoma"/>
          <w:lang w:val="es-CO"/>
        </w:rPr>
        <w:t xml:space="preserve"> a su modo de ver, el que</w:t>
      </w:r>
      <w:r w:rsidR="001D7D34" w:rsidRPr="009073CF">
        <w:rPr>
          <w:rFonts w:ascii="Tahoma" w:hAnsi="Tahoma" w:cs="Tahoma"/>
          <w:lang w:val="es-CO"/>
        </w:rPr>
        <w:t xml:space="preserve">rer de la sociedad </w:t>
      </w:r>
      <w:proofErr w:type="spellStart"/>
      <w:r w:rsidR="001D7D34" w:rsidRPr="009073CF">
        <w:rPr>
          <w:rFonts w:ascii="Tahoma" w:hAnsi="Tahoma" w:cs="Tahoma"/>
          <w:lang w:val="es-CO"/>
        </w:rPr>
        <w:t>MEGABUS</w:t>
      </w:r>
      <w:proofErr w:type="spellEnd"/>
      <w:r w:rsidR="001D7D34" w:rsidRPr="009073CF">
        <w:rPr>
          <w:rFonts w:ascii="Tahoma" w:hAnsi="Tahoma" w:cs="Tahoma"/>
          <w:lang w:val="es-CO"/>
        </w:rPr>
        <w:t xml:space="preserve"> S.A.</w:t>
      </w:r>
      <w:r w:rsidRPr="009073CF">
        <w:rPr>
          <w:rFonts w:ascii="Tahoma" w:hAnsi="Tahoma" w:cs="Tahoma"/>
          <w:lang w:val="es-CO"/>
        </w:rPr>
        <w:t xml:space="preserve"> era tener como su obligado único a </w:t>
      </w:r>
      <w:proofErr w:type="spellStart"/>
      <w:r w:rsidRPr="009073CF">
        <w:rPr>
          <w:rFonts w:ascii="Tahoma" w:hAnsi="Tahoma" w:cs="Tahoma"/>
          <w:lang w:val="es-CO"/>
        </w:rPr>
        <w:t>PROMASIVO</w:t>
      </w:r>
      <w:proofErr w:type="spellEnd"/>
      <w:r w:rsidRPr="009073CF">
        <w:rPr>
          <w:rFonts w:ascii="Tahoma" w:hAnsi="Tahoma" w:cs="Tahoma"/>
          <w:lang w:val="es-CO"/>
        </w:rPr>
        <w:t xml:space="preserve"> S.A., y ello se desprende precisamente de las garantías</w:t>
      </w:r>
      <w:r w:rsidR="00391C3C" w:rsidRPr="009073CF">
        <w:rPr>
          <w:rFonts w:ascii="Tahoma" w:hAnsi="Tahoma" w:cs="Tahoma"/>
          <w:lang w:val="es-CO"/>
        </w:rPr>
        <w:t xml:space="preserve"> constituidas, donde por </w:t>
      </w:r>
      <w:r w:rsidR="007F6EAF" w:rsidRPr="009073CF">
        <w:rPr>
          <w:rFonts w:ascii="Tahoma" w:hAnsi="Tahoma" w:cs="Tahoma"/>
          <w:lang w:val="es-CO"/>
        </w:rPr>
        <w:t>ningún</w:t>
      </w:r>
      <w:r w:rsidR="00391C3C" w:rsidRPr="009073CF">
        <w:rPr>
          <w:rFonts w:ascii="Tahoma" w:hAnsi="Tahoma" w:cs="Tahoma"/>
          <w:lang w:val="es-CO"/>
        </w:rPr>
        <w:t xml:space="preserve"> lado figura</w:t>
      </w:r>
      <w:r w:rsidRPr="009073CF">
        <w:rPr>
          <w:rFonts w:ascii="Tahoma" w:hAnsi="Tahoma" w:cs="Tahoma"/>
          <w:lang w:val="es-CO"/>
        </w:rPr>
        <w:t xml:space="preserve"> el nombre de los supuestos solidarios, ya que en dichas pólizas el afianzado es </w:t>
      </w:r>
      <w:proofErr w:type="spellStart"/>
      <w:r w:rsidRPr="009073CF">
        <w:rPr>
          <w:rFonts w:ascii="Tahoma" w:hAnsi="Tahoma" w:cs="Tahoma"/>
          <w:lang w:val="es-CO"/>
        </w:rPr>
        <w:t>PROMASIVO</w:t>
      </w:r>
      <w:proofErr w:type="spellEnd"/>
      <w:r w:rsidR="00391C3C" w:rsidRPr="009073CF">
        <w:rPr>
          <w:rFonts w:ascii="Tahoma" w:hAnsi="Tahoma" w:cs="Tahoma"/>
          <w:lang w:val="es-CO"/>
        </w:rPr>
        <w:t xml:space="preserve"> S.A.</w:t>
      </w:r>
      <w:r w:rsidRPr="009073CF">
        <w:rPr>
          <w:rFonts w:ascii="Tahoma" w:hAnsi="Tahoma" w:cs="Tahoma"/>
          <w:lang w:val="es-CO"/>
        </w:rPr>
        <w:t xml:space="preserve"> </w:t>
      </w:r>
      <w:r w:rsidR="00391C3C" w:rsidRPr="009073CF">
        <w:rPr>
          <w:rFonts w:ascii="Tahoma" w:hAnsi="Tahoma" w:cs="Tahoma"/>
          <w:lang w:val="es-CO"/>
        </w:rPr>
        <w:t>Además, l</w:t>
      </w:r>
      <w:r w:rsidRPr="009073CF">
        <w:rPr>
          <w:rFonts w:ascii="Tahoma" w:hAnsi="Tahoma" w:cs="Tahoma"/>
          <w:lang w:val="es-CO"/>
        </w:rPr>
        <w:t>a sociedad no es pa</w:t>
      </w:r>
      <w:r w:rsidR="00391C3C" w:rsidRPr="009073CF">
        <w:rPr>
          <w:rFonts w:ascii="Tahoma" w:hAnsi="Tahoma" w:cs="Tahoma"/>
          <w:lang w:val="es-CO"/>
        </w:rPr>
        <w:t>rte concedente ni concesionaria</w:t>
      </w:r>
      <w:r w:rsidRPr="009073CF">
        <w:rPr>
          <w:rFonts w:ascii="Tahoma" w:hAnsi="Tahoma" w:cs="Tahoma"/>
          <w:lang w:val="es-CO"/>
        </w:rPr>
        <w:t xml:space="preserve"> bajo el contrato</w:t>
      </w:r>
      <w:r w:rsidR="00391C3C" w:rsidRPr="009073CF">
        <w:rPr>
          <w:rFonts w:ascii="Tahoma" w:hAnsi="Tahoma" w:cs="Tahoma"/>
          <w:lang w:val="es-CO"/>
        </w:rPr>
        <w:t xml:space="preserve"> de concesión No. 001 de 2004, e</w:t>
      </w:r>
      <w:r w:rsidRPr="009073CF">
        <w:rPr>
          <w:rFonts w:ascii="Tahoma" w:hAnsi="Tahoma" w:cs="Tahoma"/>
          <w:lang w:val="es-CO"/>
        </w:rPr>
        <w:t>s una persona jurídica independiente del concesionario, Indica</w:t>
      </w:r>
      <w:r w:rsidR="00391C3C" w:rsidRPr="009073CF">
        <w:rPr>
          <w:rFonts w:ascii="Tahoma" w:hAnsi="Tahoma" w:cs="Tahoma"/>
          <w:lang w:val="es-CO"/>
        </w:rPr>
        <w:t>,</w:t>
      </w:r>
      <w:r w:rsidRPr="009073CF">
        <w:rPr>
          <w:rFonts w:ascii="Tahoma" w:hAnsi="Tahoma" w:cs="Tahoma"/>
          <w:lang w:val="es-CO"/>
        </w:rPr>
        <w:t xml:space="preserve"> en relación a los hechos de la demanda, que la sociedad no tuvo absolutamente nada que ver con la contratación del accionante para prestar los servicios a </w:t>
      </w:r>
      <w:proofErr w:type="spellStart"/>
      <w:r w:rsidRPr="009073CF">
        <w:rPr>
          <w:rFonts w:ascii="Tahoma" w:hAnsi="Tahoma" w:cs="Tahoma"/>
          <w:lang w:val="es-CO"/>
        </w:rPr>
        <w:t>PROMASIVO</w:t>
      </w:r>
      <w:proofErr w:type="spellEnd"/>
      <w:r w:rsidRPr="009073CF">
        <w:rPr>
          <w:rFonts w:ascii="Tahoma" w:hAnsi="Tahoma" w:cs="Tahoma"/>
          <w:lang w:val="es-CO"/>
        </w:rPr>
        <w:t xml:space="preserve"> S.A., por tanto se atiene a lo </w:t>
      </w:r>
      <w:r w:rsidR="00391C3C" w:rsidRPr="009073CF">
        <w:rPr>
          <w:rFonts w:ascii="Tahoma" w:hAnsi="Tahoma" w:cs="Tahoma"/>
          <w:lang w:val="es-CO"/>
        </w:rPr>
        <w:t>que resulte debidamente probado,</w:t>
      </w:r>
      <w:r w:rsidRPr="009073CF">
        <w:rPr>
          <w:rFonts w:ascii="Tahoma" w:hAnsi="Tahoma" w:cs="Tahoma"/>
          <w:lang w:val="es-CO"/>
        </w:rPr>
        <w:t xml:space="preserve"> </w:t>
      </w:r>
      <w:r w:rsidR="00391C3C" w:rsidRPr="009073CF">
        <w:rPr>
          <w:rFonts w:ascii="Tahoma" w:hAnsi="Tahoma" w:cs="Tahoma"/>
          <w:lang w:val="es-CO"/>
        </w:rPr>
        <w:t>y p</w:t>
      </w:r>
      <w:r w:rsidRPr="009073CF">
        <w:rPr>
          <w:rFonts w:ascii="Tahoma" w:hAnsi="Tahoma" w:cs="Tahoma"/>
          <w:lang w:val="es-CO"/>
        </w:rPr>
        <w:t>ropone como excepciones las denominadas “ausencia de solidaridad entre la sociedad López y asociados</w:t>
      </w:r>
      <w:r w:rsidR="00391C3C" w:rsidRPr="009073CF">
        <w:rPr>
          <w:rFonts w:ascii="Tahoma" w:hAnsi="Tahoma" w:cs="Tahoma"/>
          <w:lang w:val="es-CO"/>
        </w:rPr>
        <w:t>” y</w:t>
      </w:r>
      <w:r w:rsidRPr="009073CF">
        <w:rPr>
          <w:rFonts w:ascii="Tahoma" w:hAnsi="Tahoma" w:cs="Tahoma"/>
          <w:lang w:val="es-CO"/>
        </w:rPr>
        <w:t xml:space="preserve"> </w:t>
      </w:r>
      <w:r w:rsidR="00391C3C" w:rsidRPr="009073CF">
        <w:rPr>
          <w:rFonts w:ascii="Tahoma" w:hAnsi="Tahoma" w:cs="Tahoma"/>
          <w:lang w:val="es-CO"/>
        </w:rPr>
        <w:t>“</w:t>
      </w:r>
      <w:r w:rsidRPr="009073CF">
        <w:rPr>
          <w:rFonts w:ascii="Tahoma" w:hAnsi="Tahoma" w:cs="Tahoma"/>
          <w:lang w:val="es-CO"/>
        </w:rPr>
        <w:t>prescripción</w:t>
      </w:r>
      <w:r w:rsidR="00391C3C" w:rsidRPr="009073CF">
        <w:rPr>
          <w:rFonts w:ascii="Tahoma" w:hAnsi="Tahoma" w:cs="Tahoma"/>
          <w:lang w:val="es-CO"/>
        </w:rPr>
        <w:t>”</w:t>
      </w:r>
      <w:r w:rsidRPr="009073CF">
        <w:rPr>
          <w:rFonts w:ascii="Tahoma" w:hAnsi="Tahoma" w:cs="Tahoma"/>
          <w:lang w:val="es-CO"/>
        </w:rPr>
        <w:t>.</w:t>
      </w:r>
    </w:p>
    <w:p w14:paraId="79795E78" w14:textId="77777777" w:rsidR="002724EB" w:rsidRPr="009073CF" w:rsidRDefault="002724EB" w:rsidP="007F6EAF">
      <w:pPr>
        <w:spacing w:line="240" w:lineRule="auto"/>
        <w:ind w:firstLine="708"/>
        <w:rPr>
          <w:rFonts w:ascii="Tahoma" w:hAnsi="Tahoma" w:cs="Tahoma"/>
          <w:lang w:val="es-CO"/>
        </w:rPr>
      </w:pPr>
    </w:p>
    <w:p w14:paraId="402A1249" w14:textId="6AD1B7B8" w:rsidR="002724EB" w:rsidRPr="009073CF" w:rsidRDefault="00391C3C" w:rsidP="002724EB">
      <w:pPr>
        <w:spacing w:line="276" w:lineRule="auto"/>
        <w:ind w:firstLine="708"/>
        <w:rPr>
          <w:rFonts w:ascii="Tahoma" w:hAnsi="Tahoma" w:cs="Tahoma"/>
          <w:lang w:val="es-CO"/>
        </w:rPr>
      </w:pPr>
      <w:r w:rsidRPr="009073CF">
        <w:rPr>
          <w:rFonts w:ascii="Tahoma" w:hAnsi="Tahoma" w:cs="Tahoma"/>
          <w:lang w:val="es-CO"/>
        </w:rPr>
        <w:t xml:space="preserve">Finalmente, </w:t>
      </w:r>
      <w:r w:rsidR="002724EB" w:rsidRPr="009073CF">
        <w:rPr>
          <w:rFonts w:ascii="Tahoma" w:hAnsi="Tahoma" w:cs="Tahoma"/>
          <w:b/>
          <w:lang w:val="es-CO"/>
        </w:rPr>
        <w:t>SISTEMA INTEGRADO DE TRANSPORTE SI 99 S.A.</w:t>
      </w:r>
      <w:r w:rsidR="002724EB" w:rsidRPr="009073CF">
        <w:rPr>
          <w:rFonts w:ascii="Tahoma" w:hAnsi="Tahoma" w:cs="Tahoma"/>
          <w:lang w:val="es-CO"/>
        </w:rPr>
        <w:t xml:space="preserve">, indicó que nunca suscribió el contrato de asociación al que se hace referencia, pues aun cuando no se desconoce que la sociedad sí figuró como accionista de la empresa </w:t>
      </w:r>
      <w:proofErr w:type="spellStart"/>
      <w:r w:rsidR="002724EB" w:rsidRPr="009073CF">
        <w:rPr>
          <w:rFonts w:ascii="Tahoma" w:hAnsi="Tahoma" w:cs="Tahoma"/>
          <w:lang w:val="es-CO"/>
        </w:rPr>
        <w:t>PROMASIVO</w:t>
      </w:r>
      <w:proofErr w:type="spellEnd"/>
      <w:r w:rsidR="002724EB" w:rsidRPr="009073CF">
        <w:rPr>
          <w:rFonts w:ascii="Tahoma" w:hAnsi="Tahoma" w:cs="Tahoma"/>
          <w:lang w:val="es-CO"/>
        </w:rPr>
        <w:t xml:space="preserve"> S.A., esto fue solo con el objetivo único y exclusivo de presentar pliego de condiciones para participar en la licitación que se abrió para asumir la titularidad del sistema integrado de transporte</w:t>
      </w:r>
      <w:r w:rsidR="001D7D34" w:rsidRPr="009073CF">
        <w:rPr>
          <w:rFonts w:ascii="Tahoma" w:hAnsi="Tahoma" w:cs="Tahoma"/>
          <w:lang w:val="es-CO"/>
        </w:rPr>
        <w:t xml:space="preserve"> masivo de la ciudad de Pereira</w:t>
      </w:r>
      <w:r w:rsidR="002724EB" w:rsidRPr="009073CF">
        <w:rPr>
          <w:rFonts w:ascii="Tahoma" w:hAnsi="Tahoma" w:cs="Tahoma"/>
          <w:lang w:val="es-CO"/>
        </w:rPr>
        <w:t xml:space="preserve"> y cumplir así con los requisitos económicos</w:t>
      </w:r>
      <w:r w:rsidR="001D7D34" w:rsidRPr="009073CF">
        <w:rPr>
          <w:rFonts w:ascii="Tahoma" w:hAnsi="Tahoma" w:cs="Tahoma"/>
          <w:lang w:val="es-CO"/>
        </w:rPr>
        <w:t xml:space="preserve"> exigidos</w:t>
      </w:r>
      <w:r w:rsidR="002724EB" w:rsidRPr="009073CF">
        <w:rPr>
          <w:rFonts w:ascii="Tahoma" w:hAnsi="Tahoma" w:cs="Tahoma"/>
          <w:lang w:val="es-CO"/>
        </w:rPr>
        <w:t xml:space="preserve"> y poder obtener la concesión de esta licitación en donde participó </w:t>
      </w:r>
      <w:proofErr w:type="spellStart"/>
      <w:r w:rsidR="002724EB" w:rsidRPr="009073CF">
        <w:rPr>
          <w:rFonts w:ascii="Tahoma" w:hAnsi="Tahoma" w:cs="Tahoma"/>
          <w:lang w:val="es-CO"/>
        </w:rPr>
        <w:t>MEGABUS</w:t>
      </w:r>
      <w:proofErr w:type="spellEnd"/>
      <w:r w:rsidR="002724EB" w:rsidRPr="009073CF">
        <w:rPr>
          <w:rFonts w:ascii="Tahoma" w:hAnsi="Tahoma" w:cs="Tahoma"/>
          <w:lang w:val="es-CO"/>
        </w:rPr>
        <w:t xml:space="preserve"> S.A., no con la finalidad de responder solidariamente por las obligaciones que adquiere este con terceros indeterminados</w:t>
      </w:r>
      <w:r w:rsidR="009073CF" w:rsidRPr="009073CF">
        <w:rPr>
          <w:rFonts w:ascii="Tahoma" w:hAnsi="Tahoma" w:cs="Tahoma"/>
          <w:lang w:val="es-CO"/>
        </w:rPr>
        <w:t xml:space="preserve">, como </w:t>
      </w:r>
      <w:r w:rsidR="007F6EAF" w:rsidRPr="009073CF">
        <w:rPr>
          <w:rFonts w:ascii="Tahoma" w:hAnsi="Tahoma" w:cs="Tahoma"/>
          <w:lang w:val="es-CO"/>
        </w:rPr>
        <w:t>equívocamente</w:t>
      </w:r>
      <w:r w:rsidR="009073CF" w:rsidRPr="009073CF">
        <w:rPr>
          <w:rFonts w:ascii="Tahoma" w:hAnsi="Tahoma" w:cs="Tahoma"/>
          <w:lang w:val="es-CO"/>
        </w:rPr>
        <w:t xml:space="preserve"> lo asume </w:t>
      </w:r>
      <w:proofErr w:type="spellStart"/>
      <w:r w:rsidR="009073CF" w:rsidRPr="009073CF">
        <w:rPr>
          <w:rFonts w:ascii="Tahoma" w:hAnsi="Tahoma" w:cs="Tahoma"/>
          <w:lang w:val="es-CO"/>
        </w:rPr>
        <w:t>MEGABUS</w:t>
      </w:r>
      <w:proofErr w:type="spellEnd"/>
      <w:r w:rsidR="009073CF" w:rsidRPr="009073CF">
        <w:rPr>
          <w:rFonts w:ascii="Tahoma" w:hAnsi="Tahoma" w:cs="Tahoma"/>
          <w:lang w:val="es-CO"/>
        </w:rPr>
        <w:t xml:space="preserve"> S.A., d</w:t>
      </w:r>
      <w:r w:rsidR="002724EB" w:rsidRPr="009073CF">
        <w:rPr>
          <w:rFonts w:ascii="Tahoma" w:hAnsi="Tahoma" w:cs="Tahoma"/>
          <w:lang w:val="es-CO"/>
        </w:rPr>
        <w:t>e modo que no se cumplen los requisitos para declarar</w:t>
      </w:r>
      <w:r w:rsidR="009073CF" w:rsidRPr="009073CF">
        <w:rPr>
          <w:rFonts w:ascii="Tahoma" w:hAnsi="Tahoma" w:cs="Tahoma"/>
          <w:lang w:val="es-CO"/>
        </w:rPr>
        <w:t>la</w:t>
      </w:r>
      <w:r w:rsidR="002724EB" w:rsidRPr="009073CF">
        <w:rPr>
          <w:rFonts w:ascii="Tahoma" w:hAnsi="Tahoma" w:cs="Tahoma"/>
          <w:lang w:val="es-CO"/>
        </w:rPr>
        <w:t xml:space="preserve"> solidariamente responsable a la luz del artículo 34 del </w:t>
      </w:r>
      <w:proofErr w:type="spellStart"/>
      <w:r w:rsidR="002724EB" w:rsidRPr="009073CF">
        <w:rPr>
          <w:rFonts w:ascii="Tahoma" w:hAnsi="Tahoma" w:cs="Tahoma"/>
          <w:lang w:val="es-CO"/>
        </w:rPr>
        <w:t>C.S.T</w:t>
      </w:r>
      <w:proofErr w:type="spellEnd"/>
      <w:r w:rsidR="002724EB" w:rsidRPr="009073CF">
        <w:rPr>
          <w:rFonts w:ascii="Tahoma" w:hAnsi="Tahoma" w:cs="Tahoma"/>
          <w:lang w:val="es-CO"/>
        </w:rPr>
        <w:t xml:space="preserve">., pues con ella no se suscribió el contrato de concesión sino con </w:t>
      </w:r>
      <w:proofErr w:type="spellStart"/>
      <w:r w:rsidR="002724EB" w:rsidRPr="009073CF">
        <w:rPr>
          <w:rFonts w:ascii="Tahoma" w:hAnsi="Tahoma" w:cs="Tahoma"/>
          <w:lang w:val="es-CO"/>
        </w:rPr>
        <w:t>PROMASIVO</w:t>
      </w:r>
      <w:proofErr w:type="spellEnd"/>
      <w:r w:rsidR="002724EB" w:rsidRPr="009073CF">
        <w:rPr>
          <w:rFonts w:ascii="Tahoma" w:hAnsi="Tahoma" w:cs="Tahoma"/>
          <w:lang w:val="es-CO"/>
        </w:rPr>
        <w:t xml:space="preserve">. Propuso como excepciones las denominadas “falta de legitimación por pasiva de </w:t>
      </w:r>
      <w:r w:rsidR="007F6EAF" w:rsidRPr="009073CF">
        <w:rPr>
          <w:rFonts w:ascii="Tahoma" w:hAnsi="Tahoma" w:cs="Tahoma"/>
          <w:lang w:val="es-CO"/>
        </w:rPr>
        <w:t>mí</w:t>
      </w:r>
      <w:r w:rsidR="002724EB" w:rsidRPr="009073CF">
        <w:rPr>
          <w:rFonts w:ascii="Tahoma" w:hAnsi="Tahoma" w:cs="Tahoma"/>
          <w:lang w:val="es-CO"/>
        </w:rPr>
        <w:t xml:space="preserve"> representada, cobro de lo no debido por inexistencia de la obligación, inexistencia de solidaridad, cobro de lo no debido por ausencia de causa, buena fe y prescripción. </w:t>
      </w:r>
    </w:p>
    <w:p w14:paraId="290C5B8E" w14:textId="77777777" w:rsidR="002724EB" w:rsidRPr="009073CF" w:rsidRDefault="002724EB" w:rsidP="007F6EAF">
      <w:pPr>
        <w:spacing w:line="240" w:lineRule="auto"/>
        <w:ind w:firstLine="708"/>
        <w:rPr>
          <w:rFonts w:ascii="Tahoma" w:hAnsi="Tahoma" w:cs="Tahoma"/>
          <w:lang w:val="es-CO"/>
        </w:rPr>
      </w:pPr>
    </w:p>
    <w:p w14:paraId="5A2112AD" w14:textId="310F6C5D" w:rsidR="002724EB" w:rsidRPr="009073CF" w:rsidRDefault="002724EB" w:rsidP="0019002B">
      <w:pPr>
        <w:spacing w:line="276" w:lineRule="auto"/>
        <w:ind w:firstLine="708"/>
        <w:rPr>
          <w:rFonts w:ascii="Tahoma" w:hAnsi="Tahoma" w:cs="Tahoma"/>
          <w:lang w:val="es-CO"/>
        </w:rPr>
      </w:pPr>
      <w:r w:rsidRPr="009073CF">
        <w:rPr>
          <w:rFonts w:ascii="Tahoma" w:hAnsi="Tahoma" w:cs="Tahoma"/>
          <w:lang w:val="es-CO"/>
        </w:rPr>
        <w:t xml:space="preserve">Frente a la demanda, </w:t>
      </w:r>
      <w:r w:rsidR="009073CF" w:rsidRPr="009073CF">
        <w:rPr>
          <w:rFonts w:ascii="Tahoma" w:hAnsi="Tahoma" w:cs="Tahoma"/>
          <w:lang w:val="es-CO"/>
        </w:rPr>
        <w:t xml:space="preserve">manifestó que </w:t>
      </w:r>
      <w:r w:rsidRPr="009073CF">
        <w:rPr>
          <w:rFonts w:ascii="Tahoma" w:hAnsi="Tahoma" w:cs="Tahoma"/>
          <w:lang w:val="es-CO"/>
        </w:rPr>
        <w:t>no le consta ninguno de los hechos</w:t>
      </w:r>
      <w:r w:rsidR="009073CF" w:rsidRPr="009073CF">
        <w:rPr>
          <w:rFonts w:ascii="Tahoma" w:hAnsi="Tahoma" w:cs="Tahoma"/>
          <w:lang w:val="es-CO"/>
        </w:rPr>
        <w:t xml:space="preserve"> allí expuestos</w:t>
      </w:r>
      <w:r w:rsidRPr="009073CF">
        <w:rPr>
          <w:rFonts w:ascii="Tahoma" w:hAnsi="Tahoma" w:cs="Tahoma"/>
          <w:lang w:val="es-CO"/>
        </w:rPr>
        <w:t>, por cuanto hacen referencia a terceros que son completamente ajenos y autónomos a la sociedad, por lo que se remiten a lo</w:t>
      </w:r>
      <w:r w:rsidR="009073CF" w:rsidRPr="009073CF">
        <w:rPr>
          <w:rFonts w:ascii="Tahoma" w:hAnsi="Tahoma" w:cs="Tahoma"/>
          <w:lang w:val="es-CO"/>
        </w:rPr>
        <w:t xml:space="preserve"> que se pruebe en el proceso. No</w:t>
      </w:r>
      <w:r w:rsidRPr="009073CF">
        <w:rPr>
          <w:rFonts w:ascii="Tahoma" w:hAnsi="Tahoma" w:cs="Tahoma"/>
          <w:lang w:val="es-CO"/>
        </w:rPr>
        <w:t xml:space="preserve"> se opone ni acepta las pretensiones,</w:t>
      </w:r>
      <w:r w:rsidR="009073CF" w:rsidRPr="009073CF">
        <w:rPr>
          <w:rFonts w:ascii="Tahoma" w:hAnsi="Tahoma" w:cs="Tahoma"/>
          <w:lang w:val="es-CO"/>
        </w:rPr>
        <w:t xml:space="preserve"> pues no están dirigidas a ella, y propone las e</w:t>
      </w:r>
      <w:r w:rsidRPr="009073CF">
        <w:rPr>
          <w:rFonts w:ascii="Tahoma" w:hAnsi="Tahoma" w:cs="Tahoma"/>
          <w:lang w:val="es-CO"/>
        </w:rPr>
        <w:t>xcepciones de “inexistencia de vínculo contractual de cualquier naturaleza entre el demandante y la sociedad”, “falta de legitimación por pasiva”, “cobro de lo no debido por inexistencia de obligación”, “inexistencia de la solidaridad”, “cobro de lo no debido por ausencia de causa”, “buena fe” y “prescripción”</w:t>
      </w:r>
      <w:r w:rsidR="009073CF" w:rsidRPr="009073CF">
        <w:rPr>
          <w:rFonts w:ascii="Tahoma" w:hAnsi="Tahoma" w:cs="Tahoma"/>
          <w:lang w:val="es-CO"/>
        </w:rPr>
        <w:t>.</w:t>
      </w:r>
    </w:p>
    <w:p w14:paraId="37BD07DF" w14:textId="77777777" w:rsidR="009073CF" w:rsidRPr="004D4778" w:rsidRDefault="009073CF" w:rsidP="007F6EAF">
      <w:pPr>
        <w:spacing w:line="240" w:lineRule="auto"/>
        <w:ind w:firstLine="0"/>
        <w:rPr>
          <w:rFonts w:ascii="Tahoma" w:hAnsi="Tahoma" w:cs="Tahoma"/>
          <w:sz w:val="24"/>
          <w:szCs w:val="24"/>
          <w:lang w:val="es-CO"/>
        </w:rPr>
      </w:pPr>
    </w:p>
    <w:p w14:paraId="59C4D4DD" w14:textId="304A3145" w:rsidR="002724EB" w:rsidRPr="009073CF" w:rsidRDefault="00FF07D2" w:rsidP="002724EB">
      <w:pPr>
        <w:spacing w:line="276" w:lineRule="auto"/>
        <w:ind w:firstLine="0"/>
        <w:jc w:val="center"/>
        <w:rPr>
          <w:rFonts w:ascii="Tahoma" w:hAnsi="Tahoma" w:cs="Tahoma"/>
          <w:b/>
          <w:lang w:val="es-CO"/>
        </w:rPr>
      </w:pPr>
      <w:r>
        <w:rPr>
          <w:rFonts w:ascii="Tahoma" w:hAnsi="Tahoma" w:cs="Tahoma"/>
          <w:b/>
          <w:lang w:val="es-CO"/>
        </w:rPr>
        <w:t xml:space="preserve">II - </w:t>
      </w:r>
      <w:r w:rsidR="002724EB" w:rsidRPr="009073CF">
        <w:rPr>
          <w:rFonts w:ascii="Tahoma" w:hAnsi="Tahoma" w:cs="Tahoma"/>
          <w:b/>
          <w:lang w:val="es-CO"/>
        </w:rPr>
        <w:t>SENTENCIA DE PRIMERA INSTANCIA</w:t>
      </w:r>
    </w:p>
    <w:p w14:paraId="6F26F53A" w14:textId="77777777" w:rsidR="002724EB" w:rsidRPr="004D4778" w:rsidRDefault="002724EB" w:rsidP="007F6EAF">
      <w:pPr>
        <w:spacing w:line="240" w:lineRule="auto"/>
        <w:ind w:firstLine="0"/>
        <w:rPr>
          <w:sz w:val="24"/>
          <w:szCs w:val="24"/>
          <w:lang w:val="es-CO"/>
        </w:rPr>
      </w:pPr>
    </w:p>
    <w:p w14:paraId="15E21551" w14:textId="121E3333" w:rsidR="002724EB" w:rsidRPr="00FE7D2F" w:rsidRDefault="002724EB" w:rsidP="00FE7D2F">
      <w:pPr>
        <w:spacing w:line="276" w:lineRule="auto"/>
        <w:rPr>
          <w:rFonts w:ascii="Tahoma" w:hAnsi="Tahoma" w:cs="Tahoma"/>
          <w:lang w:val="es-CO"/>
        </w:rPr>
      </w:pPr>
      <w:r w:rsidRPr="009073CF">
        <w:rPr>
          <w:rFonts w:ascii="Tahoma" w:hAnsi="Tahoma" w:cs="Tahoma"/>
          <w:lang w:val="es-CO"/>
        </w:rPr>
        <w:t xml:space="preserve">La </w:t>
      </w:r>
      <w:r w:rsidRPr="009073CF">
        <w:rPr>
          <w:rFonts w:ascii="Arial Narrow" w:hAnsi="Arial Narrow" w:cs="Tahoma"/>
          <w:i/>
          <w:lang w:val="es-CO"/>
        </w:rPr>
        <w:t>a-quo</w:t>
      </w:r>
      <w:r w:rsidRPr="009073CF">
        <w:rPr>
          <w:rFonts w:ascii="Tahoma" w:hAnsi="Tahoma" w:cs="Tahoma"/>
          <w:lang w:val="es-CO"/>
        </w:rPr>
        <w:t xml:space="preserve"> declaró que entre </w:t>
      </w:r>
      <w:r w:rsidRPr="009073CF">
        <w:rPr>
          <w:rFonts w:ascii="Tahoma" w:hAnsi="Tahoma" w:cs="Tahoma"/>
          <w:b/>
          <w:lang w:val="es-CO"/>
        </w:rPr>
        <w:t>ALEXANDER LONDOÑO MARÍN</w:t>
      </w:r>
      <w:r w:rsidRPr="009073CF">
        <w:rPr>
          <w:rFonts w:ascii="Tahoma" w:hAnsi="Tahoma" w:cs="Tahoma"/>
          <w:lang w:val="es-CO"/>
        </w:rPr>
        <w:t xml:space="preserve"> y </w:t>
      </w:r>
      <w:proofErr w:type="spellStart"/>
      <w:r w:rsidRPr="009073CF">
        <w:rPr>
          <w:rFonts w:ascii="Tahoma" w:hAnsi="Tahoma" w:cs="Tahoma"/>
          <w:b/>
          <w:lang w:val="es-CO"/>
        </w:rPr>
        <w:t>PROMASIVO</w:t>
      </w:r>
      <w:proofErr w:type="spellEnd"/>
      <w:r w:rsidRPr="009073CF">
        <w:rPr>
          <w:rFonts w:ascii="Tahoma" w:hAnsi="Tahoma" w:cs="Tahoma"/>
          <w:b/>
          <w:lang w:val="es-CO"/>
        </w:rPr>
        <w:t xml:space="preserve"> S.A.</w:t>
      </w:r>
      <w:r w:rsidRPr="009073CF">
        <w:rPr>
          <w:rFonts w:ascii="Tahoma" w:hAnsi="Tahoma" w:cs="Tahoma"/>
          <w:lang w:val="es-CO"/>
        </w:rPr>
        <w:t xml:space="preserve"> </w:t>
      </w:r>
      <w:r w:rsidRPr="009073CF">
        <w:rPr>
          <w:rFonts w:ascii="Tahoma" w:hAnsi="Tahoma" w:cs="Tahoma"/>
          <w:b/>
          <w:lang w:val="es-CO"/>
        </w:rPr>
        <w:t>– HOY LIQUIDADA-</w:t>
      </w:r>
      <w:r w:rsidRPr="009073CF">
        <w:rPr>
          <w:rFonts w:ascii="Tahoma" w:hAnsi="Tahoma" w:cs="Tahoma"/>
          <w:lang w:val="es-CO"/>
        </w:rPr>
        <w:t xml:space="preserve"> existió contrato de trabajo a término indefinido, que se ejecutó entre el </w:t>
      </w:r>
      <w:bookmarkStart w:id="0" w:name="OLE_LINK39"/>
      <w:r w:rsidRPr="009073CF">
        <w:rPr>
          <w:rFonts w:ascii="Tahoma" w:hAnsi="Tahoma" w:cs="Tahoma"/>
          <w:lang w:val="es-CO"/>
        </w:rPr>
        <w:t>5 de marzo de 2012 y el 27 de marzo de 2015</w:t>
      </w:r>
      <w:bookmarkEnd w:id="0"/>
      <w:r w:rsidRPr="009073CF">
        <w:rPr>
          <w:rFonts w:ascii="Tahoma" w:hAnsi="Tahoma" w:cs="Tahoma"/>
          <w:lang w:val="es-CO"/>
        </w:rPr>
        <w:t xml:space="preserve">, y que finalizó de manera unilateral por el trabajador por causa imputable al empleador. Además, declaró que las codemandadas </w:t>
      </w:r>
      <w:proofErr w:type="spellStart"/>
      <w:r w:rsidRPr="009073CF">
        <w:rPr>
          <w:rFonts w:ascii="Tahoma" w:hAnsi="Tahoma" w:cs="Tahoma"/>
          <w:b/>
          <w:lang w:val="es-CO"/>
        </w:rPr>
        <w:t>MEGABUS</w:t>
      </w:r>
      <w:proofErr w:type="spellEnd"/>
      <w:r w:rsidRPr="009073CF">
        <w:rPr>
          <w:rFonts w:ascii="Tahoma" w:hAnsi="Tahoma" w:cs="Tahoma"/>
          <w:b/>
          <w:lang w:val="es-CO"/>
        </w:rPr>
        <w:t xml:space="preserve"> S.A.</w:t>
      </w:r>
      <w:r w:rsidRPr="009073CF">
        <w:rPr>
          <w:rFonts w:ascii="Tahoma" w:hAnsi="Tahoma" w:cs="Tahoma"/>
          <w:lang w:val="es-CO"/>
        </w:rPr>
        <w:t xml:space="preserve">, </w:t>
      </w:r>
      <w:bookmarkStart w:id="1" w:name="OLE_LINK46"/>
      <w:r w:rsidRPr="009073CF">
        <w:rPr>
          <w:rFonts w:ascii="Tahoma" w:hAnsi="Tahoma" w:cs="Tahoma"/>
          <w:b/>
          <w:lang w:val="es-CO"/>
        </w:rPr>
        <w:t>SI 99 S.A.</w:t>
      </w:r>
      <w:r w:rsidRPr="009073CF">
        <w:rPr>
          <w:rFonts w:ascii="Tahoma" w:hAnsi="Tahoma" w:cs="Tahoma"/>
          <w:lang w:val="es-CO"/>
        </w:rPr>
        <w:t xml:space="preserve"> y </w:t>
      </w:r>
      <w:r w:rsidRPr="009073CF">
        <w:rPr>
          <w:rFonts w:ascii="Tahoma" w:hAnsi="Tahoma" w:cs="Tahoma"/>
          <w:b/>
          <w:lang w:val="es-CO"/>
        </w:rPr>
        <w:t>LÓPEZ BEDOYA Y ASOCIADOS &amp; CIA</w:t>
      </w:r>
      <w:bookmarkEnd w:id="1"/>
      <w:r w:rsidRPr="009073CF">
        <w:rPr>
          <w:rFonts w:ascii="Tahoma" w:hAnsi="Tahoma" w:cs="Tahoma"/>
          <w:lang w:val="es-CO"/>
        </w:rPr>
        <w:t xml:space="preserve">, son solidariamente responsables de las condenas que se impongan en virtud de este proceso a </w:t>
      </w:r>
      <w:proofErr w:type="spellStart"/>
      <w:r w:rsidRPr="009073CF">
        <w:rPr>
          <w:rFonts w:ascii="Tahoma" w:hAnsi="Tahoma" w:cs="Tahoma"/>
          <w:b/>
          <w:lang w:val="es-CO"/>
        </w:rPr>
        <w:t>PROMASIVO</w:t>
      </w:r>
      <w:proofErr w:type="spellEnd"/>
      <w:r w:rsidRPr="009073CF">
        <w:rPr>
          <w:rFonts w:ascii="Tahoma" w:hAnsi="Tahoma" w:cs="Tahoma"/>
          <w:b/>
          <w:lang w:val="es-CO"/>
        </w:rPr>
        <w:t xml:space="preserve"> S.A.</w:t>
      </w:r>
    </w:p>
    <w:p w14:paraId="1D5872CF" w14:textId="77777777" w:rsidR="002724EB" w:rsidRPr="007F6EAF" w:rsidRDefault="002724EB" w:rsidP="007F6EAF">
      <w:pPr>
        <w:spacing w:line="240" w:lineRule="auto"/>
        <w:rPr>
          <w:rFonts w:ascii="Tahoma" w:hAnsi="Tahoma" w:cs="Tahoma"/>
          <w:sz w:val="20"/>
          <w:szCs w:val="20"/>
          <w:lang w:val="es-CO"/>
        </w:rPr>
      </w:pPr>
    </w:p>
    <w:p w14:paraId="65393362" w14:textId="77777777" w:rsidR="002724EB" w:rsidRPr="009073CF" w:rsidRDefault="002724EB" w:rsidP="002724EB">
      <w:pPr>
        <w:spacing w:line="276" w:lineRule="auto"/>
        <w:rPr>
          <w:rFonts w:ascii="Tahoma" w:hAnsi="Tahoma" w:cs="Tahoma"/>
          <w:lang w:val="es-CO"/>
        </w:rPr>
      </w:pPr>
      <w:r w:rsidRPr="009073CF">
        <w:rPr>
          <w:rFonts w:ascii="Tahoma" w:hAnsi="Tahoma" w:cs="Tahoma"/>
          <w:lang w:val="es-CO"/>
        </w:rPr>
        <w:t xml:space="preserve">Consecuencia de las anteriores declaraciones, condenó a </w:t>
      </w:r>
      <w:proofErr w:type="spellStart"/>
      <w:r w:rsidRPr="009073CF">
        <w:rPr>
          <w:rFonts w:ascii="Tahoma" w:hAnsi="Tahoma" w:cs="Tahoma"/>
          <w:b/>
          <w:lang w:val="es-CO"/>
        </w:rPr>
        <w:t>PROMASIVO</w:t>
      </w:r>
      <w:proofErr w:type="spellEnd"/>
      <w:r w:rsidRPr="009073CF">
        <w:rPr>
          <w:rFonts w:ascii="Tahoma" w:hAnsi="Tahoma" w:cs="Tahoma"/>
          <w:b/>
          <w:lang w:val="es-CO"/>
        </w:rPr>
        <w:t xml:space="preserve"> S.A. </w:t>
      </w:r>
      <w:r w:rsidRPr="009073CF">
        <w:rPr>
          <w:rFonts w:ascii="Tahoma" w:hAnsi="Tahoma" w:cs="Tahoma"/>
          <w:lang w:val="es-CO"/>
        </w:rPr>
        <w:t xml:space="preserve">y solidariamente a las demás codemandadas a cancelar al demandante la suma de </w:t>
      </w:r>
      <w:r w:rsidRPr="00FE7D2F">
        <w:rPr>
          <w:rFonts w:ascii="Tahoma" w:hAnsi="Tahoma" w:cs="Tahoma"/>
          <w:b/>
          <w:lang w:val="es-CO"/>
        </w:rPr>
        <w:t>$2.414.447</w:t>
      </w:r>
      <w:r w:rsidRPr="009073CF">
        <w:rPr>
          <w:rFonts w:ascii="Tahoma" w:hAnsi="Tahoma" w:cs="Tahoma"/>
          <w:lang w:val="es-CO"/>
        </w:rPr>
        <w:t xml:space="preserve"> por concepto de indemnización por despido indirecto, lo mismo que al pago de los aportes a seguridad social que se adeudan al demandante, liquidados con base en los </w:t>
      </w:r>
      <w:proofErr w:type="spellStart"/>
      <w:r w:rsidRPr="009073CF">
        <w:rPr>
          <w:rFonts w:ascii="Tahoma" w:hAnsi="Tahoma" w:cs="Tahoma"/>
          <w:lang w:val="es-CO"/>
        </w:rPr>
        <w:t>IBC</w:t>
      </w:r>
      <w:proofErr w:type="spellEnd"/>
      <w:r w:rsidRPr="009073CF">
        <w:rPr>
          <w:rFonts w:ascii="Tahoma" w:hAnsi="Tahoma" w:cs="Tahoma"/>
          <w:lang w:val="es-CO"/>
        </w:rPr>
        <w:t xml:space="preserve"> variables enumerados en el numeral cuarto de la parte resolutiva de la sentencia de primera instancia.</w:t>
      </w:r>
    </w:p>
    <w:p w14:paraId="5E751BAE" w14:textId="77777777" w:rsidR="002724EB" w:rsidRPr="007F6EAF" w:rsidRDefault="002724EB" w:rsidP="004D4778">
      <w:pPr>
        <w:spacing w:line="240" w:lineRule="auto"/>
        <w:rPr>
          <w:rFonts w:ascii="Tahoma" w:hAnsi="Tahoma" w:cs="Tahoma"/>
          <w:sz w:val="20"/>
          <w:szCs w:val="20"/>
          <w:lang w:val="es-CO"/>
        </w:rPr>
      </w:pPr>
    </w:p>
    <w:p w14:paraId="4DB3BD53" w14:textId="5A94DBD5" w:rsidR="002724EB" w:rsidRPr="009073CF" w:rsidRDefault="002724EB" w:rsidP="002724EB">
      <w:pPr>
        <w:spacing w:line="276" w:lineRule="auto"/>
        <w:rPr>
          <w:rFonts w:ascii="Tahoma" w:hAnsi="Tahoma" w:cs="Tahoma"/>
          <w:lang w:val="es-CO"/>
        </w:rPr>
      </w:pPr>
      <w:r w:rsidRPr="009073CF">
        <w:rPr>
          <w:rFonts w:ascii="Tahoma" w:hAnsi="Tahoma" w:cs="Tahoma"/>
          <w:lang w:val="es-CO"/>
        </w:rPr>
        <w:t>Finalmente</w:t>
      </w:r>
      <w:r w:rsidR="00FE7D2F">
        <w:rPr>
          <w:rFonts w:ascii="Tahoma" w:hAnsi="Tahoma" w:cs="Tahoma"/>
          <w:lang w:val="es-CO"/>
        </w:rPr>
        <w:t>,</w:t>
      </w:r>
      <w:r w:rsidRPr="009073CF">
        <w:rPr>
          <w:rFonts w:ascii="Tahoma" w:hAnsi="Tahoma" w:cs="Tahoma"/>
          <w:lang w:val="es-CO"/>
        </w:rPr>
        <w:t xml:space="preserve"> condenó a la llamada en garantía, </w:t>
      </w:r>
      <w:proofErr w:type="spellStart"/>
      <w:r w:rsidRPr="00400B4A">
        <w:rPr>
          <w:rFonts w:ascii="Tahoma" w:hAnsi="Tahoma" w:cs="Tahoma"/>
          <w:b/>
          <w:lang w:val="es-CO"/>
        </w:rPr>
        <w:t>LIBERTY</w:t>
      </w:r>
      <w:proofErr w:type="spellEnd"/>
      <w:r w:rsidRPr="00400B4A">
        <w:rPr>
          <w:rFonts w:ascii="Tahoma" w:hAnsi="Tahoma" w:cs="Tahoma"/>
          <w:b/>
          <w:lang w:val="es-CO"/>
        </w:rPr>
        <w:t xml:space="preserve"> SEGUROS S.A</w:t>
      </w:r>
      <w:r w:rsidRPr="009073CF">
        <w:rPr>
          <w:rFonts w:ascii="Tahoma" w:hAnsi="Tahoma" w:cs="Tahoma"/>
          <w:lang w:val="es-CO"/>
        </w:rPr>
        <w:t xml:space="preserve">., a responder por las condenas impuesta a </w:t>
      </w:r>
      <w:proofErr w:type="spellStart"/>
      <w:r w:rsidRPr="009073CF">
        <w:rPr>
          <w:rFonts w:ascii="Tahoma" w:hAnsi="Tahoma" w:cs="Tahoma"/>
          <w:lang w:val="es-CO"/>
        </w:rPr>
        <w:t>MEGABUS</w:t>
      </w:r>
      <w:proofErr w:type="spellEnd"/>
      <w:r w:rsidRPr="009073CF">
        <w:rPr>
          <w:rFonts w:ascii="Tahoma" w:hAnsi="Tahoma" w:cs="Tahoma"/>
          <w:lang w:val="es-CO"/>
        </w:rPr>
        <w:t xml:space="preserve"> S.A. por lo valores que deba pagarle al demandante y hasta el monto ampar</w:t>
      </w:r>
      <w:r w:rsidR="00FE7D2F">
        <w:rPr>
          <w:rFonts w:ascii="Tahoma" w:hAnsi="Tahoma" w:cs="Tahoma"/>
          <w:lang w:val="es-CO"/>
        </w:rPr>
        <w:t>ado en la póliza</w:t>
      </w:r>
      <w:r w:rsidRPr="009073CF">
        <w:rPr>
          <w:rFonts w:ascii="Tahoma" w:hAnsi="Tahoma" w:cs="Tahoma"/>
          <w:lang w:val="es-CO"/>
        </w:rPr>
        <w:t xml:space="preserve"> No. 1937029, vigente entre el 22 de agosto de 2011 y el 22 de agosto de 2018, siempre y cuando su valor no se haya agotado con reclamaciones anteriores.</w:t>
      </w:r>
    </w:p>
    <w:p w14:paraId="0372EE33" w14:textId="77777777" w:rsidR="002724EB" w:rsidRPr="007F6EAF" w:rsidRDefault="002724EB" w:rsidP="007F6EAF">
      <w:pPr>
        <w:spacing w:line="240" w:lineRule="auto"/>
        <w:rPr>
          <w:rFonts w:ascii="Tahoma" w:hAnsi="Tahoma" w:cs="Tahoma"/>
          <w:sz w:val="20"/>
          <w:szCs w:val="20"/>
          <w:lang w:val="es-CO"/>
        </w:rPr>
      </w:pPr>
    </w:p>
    <w:p w14:paraId="4E026233" w14:textId="796CFEF4" w:rsidR="008E009D" w:rsidRDefault="002724EB" w:rsidP="0019002B">
      <w:pPr>
        <w:spacing w:line="276" w:lineRule="auto"/>
        <w:rPr>
          <w:rFonts w:ascii="Tahoma" w:hAnsi="Tahoma" w:cs="Tahoma"/>
          <w:lang w:val="es-CO"/>
        </w:rPr>
      </w:pPr>
      <w:r w:rsidRPr="009073CF">
        <w:rPr>
          <w:rFonts w:ascii="Tahoma" w:hAnsi="Tahoma" w:cs="Tahoma"/>
          <w:lang w:val="es-CO"/>
        </w:rPr>
        <w:t xml:space="preserve">Para arribar a las anteriores conclusiones, </w:t>
      </w:r>
      <w:r w:rsidR="008E009D">
        <w:rPr>
          <w:rFonts w:ascii="Tahoma" w:hAnsi="Tahoma" w:cs="Tahoma"/>
          <w:lang w:val="es-CO"/>
        </w:rPr>
        <w:t xml:space="preserve">indicó, </w:t>
      </w:r>
      <w:r w:rsidR="007F6EAF">
        <w:rPr>
          <w:rFonts w:ascii="Tahoma" w:hAnsi="Tahoma" w:cs="Tahoma"/>
          <w:lang w:val="es-CO"/>
        </w:rPr>
        <w:t>básicamente</w:t>
      </w:r>
      <w:r w:rsidR="008E009D">
        <w:rPr>
          <w:rFonts w:ascii="Tahoma" w:hAnsi="Tahoma" w:cs="Tahoma"/>
          <w:lang w:val="es-CO"/>
        </w:rPr>
        <w:t xml:space="preserve">, que los comprobantes de nómina aportados al proceso por </w:t>
      </w:r>
      <w:proofErr w:type="spellStart"/>
      <w:r w:rsidR="008E009D">
        <w:rPr>
          <w:rFonts w:ascii="Tahoma" w:hAnsi="Tahoma" w:cs="Tahoma"/>
          <w:lang w:val="es-CO"/>
        </w:rPr>
        <w:t>PROMASIVO</w:t>
      </w:r>
      <w:proofErr w:type="spellEnd"/>
      <w:r w:rsidR="008E009D">
        <w:rPr>
          <w:rFonts w:ascii="Tahoma" w:hAnsi="Tahoma" w:cs="Tahoma"/>
          <w:lang w:val="es-CO"/>
        </w:rPr>
        <w:t xml:space="preserve"> S.A., y que obran </w:t>
      </w:r>
      <w:r w:rsidR="007F6EAF">
        <w:rPr>
          <w:rFonts w:ascii="Tahoma" w:hAnsi="Tahoma" w:cs="Tahoma"/>
          <w:lang w:val="es-CO"/>
        </w:rPr>
        <w:t>válidamente</w:t>
      </w:r>
      <w:r w:rsidR="008E009D">
        <w:rPr>
          <w:rFonts w:ascii="Tahoma" w:hAnsi="Tahoma" w:cs="Tahoma"/>
          <w:lang w:val="es-CO"/>
        </w:rPr>
        <w:t xml:space="preserve"> en medio </w:t>
      </w:r>
      <w:r w:rsidR="007F6EAF">
        <w:rPr>
          <w:rFonts w:ascii="Tahoma" w:hAnsi="Tahoma" w:cs="Tahoma"/>
          <w:lang w:val="es-CO"/>
        </w:rPr>
        <w:t>magnético</w:t>
      </w:r>
      <w:r w:rsidR="008E009D">
        <w:rPr>
          <w:rFonts w:ascii="Tahoma" w:hAnsi="Tahoma" w:cs="Tahoma"/>
          <w:lang w:val="es-CO"/>
        </w:rPr>
        <w:t>, ponen de relieve que al actor solamente se le adeuda lo correspondiente a la indemnización por despido indirecto y los aportes pensionales</w:t>
      </w:r>
      <w:r w:rsidR="00400B4A">
        <w:rPr>
          <w:rFonts w:ascii="Tahoma" w:hAnsi="Tahoma" w:cs="Tahoma"/>
          <w:lang w:val="es-CO"/>
        </w:rPr>
        <w:t xml:space="preserve"> relacionados</w:t>
      </w:r>
      <w:r w:rsidR="008E009D">
        <w:rPr>
          <w:rFonts w:ascii="Tahoma" w:hAnsi="Tahoma" w:cs="Tahoma"/>
          <w:lang w:val="es-CO"/>
        </w:rPr>
        <w:t xml:space="preserve"> en la demanda, toda vez que el empleador logró acreditar documentalmente que en la nómina del mes de marzo de 2015 se</w:t>
      </w:r>
      <w:r w:rsidR="00400B4A">
        <w:rPr>
          <w:rFonts w:ascii="Tahoma" w:hAnsi="Tahoma" w:cs="Tahoma"/>
          <w:lang w:val="es-CO"/>
        </w:rPr>
        <w:t xml:space="preserve"> había puesto</w:t>
      </w:r>
      <w:r w:rsidR="008E009D">
        <w:rPr>
          <w:rFonts w:ascii="Tahoma" w:hAnsi="Tahoma" w:cs="Tahoma"/>
          <w:lang w:val="es-CO"/>
        </w:rPr>
        <w:t xml:space="preserve"> al día del pago de las cesantías y salarios que le debía </w:t>
      </w:r>
      <w:r w:rsidR="00400B4A">
        <w:rPr>
          <w:rFonts w:ascii="Tahoma" w:hAnsi="Tahoma" w:cs="Tahoma"/>
          <w:lang w:val="es-CO"/>
        </w:rPr>
        <w:t xml:space="preserve">hasta esa fecha </w:t>
      </w:r>
      <w:r w:rsidR="008E009D">
        <w:rPr>
          <w:rFonts w:ascii="Tahoma" w:hAnsi="Tahoma" w:cs="Tahoma"/>
          <w:lang w:val="es-CO"/>
        </w:rPr>
        <w:t>al trabajador</w:t>
      </w:r>
      <w:r w:rsidR="00400B4A">
        <w:rPr>
          <w:rFonts w:ascii="Tahoma" w:hAnsi="Tahoma" w:cs="Tahoma"/>
          <w:lang w:val="es-CO"/>
        </w:rPr>
        <w:t>.</w:t>
      </w:r>
    </w:p>
    <w:p w14:paraId="1CEC9AA6" w14:textId="77777777" w:rsidR="008E009D" w:rsidRPr="007F6EAF" w:rsidRDefault="008E009D" w:rsidP="007F6EAF">
      <w:pPr>
        <w:spacing w:line="240" w:lineRule="auto"/>
        <w:rPr>
          <w:rFonts w:ascii="Tahoma" w:hAnsi="Tahoma" w:cs="Tahoma"/>
          <w:sz w:val="20"/>
          <w:szCs w:val="20"/>
          <w:lang w:val="es-CO"/>
        </w:rPr>
      </w:pPr>
    </w:p>
    <w:p w14:paraId="1BC255B8" w14:textId="29349C5F" w:rsidR="00FE7D2F" w:rsidRDefault="008E009D" w:rsidP="0019002B">
      <w:pPr>
        <w:spacing w:line="276" w:lineRule="auto"/>
        <w:rPr>
          <w:rFonts w:ascii="Tahoma" w:hAnsi="Tahoma" w:cs="Tahoma"/>
          <w:lang w:val="es-CO"/>
        </w:rPr>
      </w:pPr>
      <w:r>
        <w:rPr>
          <w:rFonts w:ascii="Tahoma" w:hAnsi="Tahoma" w:cs="Tahoma"/>
          <w:lang w:val="es-CO"/>
        </w:rPr>
        <w:t>Corolario de lo anterior, ordenó el pago de lo adeudado y absolvió de las demás pretensiones</w:t>
      </w:r>
      <w:r w:rsidR="00400B4A">
        <w:rPr>
          <w:rFonts w:ascii="Tahoma" w:hAnsi="Tahoma" w:cs="Tahoma"/>
          <w:lang w:val="es-CO"/>
        </w:rPr>
        <w:t xml:space="preserve"> </w:t>
      </w:r>
      <w:r w:rsidR="007F6EAF">
        <w:rPr>
          <w:rFonts w:ascii="Tahoma" w:hAnsi="Tahoma" w:cs="Tahoma"/>
          <w:lang w:val="es-CO"/>
        </w:rPr>
        <w:t>económicas</w:t>
      </w:r>
      <w:r w:rsidR="00400B4A">
        <w:rPr>
          <w:rFonts w:ascii="Tahoma" w:hAnsi="Tahoma" w:cs="Tahoma"/>
          <w:lang w:val="es-CO"/>
        </w:rPr>
        <w:t xml:space="preserve"> de la demanda</w:t>
      </w:r>
      <w:r>
        <w:rPr>
          <w:rFonts w:ascii="Tahoma" w:hAnsi="Tahoma" w:cs="Tahoma"/>
          <w:lang w:val="es-CO"/>
        </w:rPr>
        <w:t xml:space="preserve">, </w:t>
      </w:r>
      <w:r w:rsidR="00400B4A">
        <w:rPr>
          <w:rFonts w:ascii="Tahoma" w:hAnsi="Tahoma" w:cs="Tahoma"/>
          <w:lang w:val="es-CO"/>
        </w:rPr>
        <w:t>al considerar</w:t>
      </w:r>
      <w:r>
        <w:rPr>
          <w:rFonts w:ascii="Tahoma" w:hAnsi="Tahoma" w:cs="Tahoma"/>
          <w:lang w:val="es-CO"/>
        </w:rPr>
        <w:t xml:space="preserve"> q</w:t>
      </w:r>
      <w:r w:rsidR="00400B4A">
        <w:rPr>
          <w:rFonts w:ascii="Tahoma" w:hAnsi="Tahoma" w:cs="Tahoma"/>
          <w:lang w:val="es-CO"/>
        </w:rPr>
        <w:t xml:space="preserve">ue los emolumentos adeudados no dan lugar al reconocimiento de la indemnización moratoria del artículo 65 del </w:t>
      </w:r>
      <w:proofErr w:type="spellStart"/>
      <w:r w:rsidR="00400B4A">
        <w:rPr>
          <w:rFonts w:ascii="Tahoma" w:hAnsi="Tahoma" w:cs="Tahoma"/>
          <w:lang w:val="es-CO"/>
        </w:rPr>
        <w:t>C.S.T</w:t>
      </w:r>
      <w:proofErr w:type="spellEnd"/>
      <w:r w:rsidR="00400B4A">
        <w:rPr>
          <w:rFonts w:ascii="Tahoma" w:hAnsi="Tahoma" w:cs="Tahoma"/>
          <w:lang w:val="es-CO"/>
        </w:rPr>
        <w:t>., y aunque hubo demoras en la consignación de las cesantías por parte de la empleadora, es evidente que esta actuó de buena fe al pagarle directamente lo adeudado al actor al momento de su despido, concluyendo, con apoyo en una sentencia de este Tribunal, dictada el 27 de enero de 2016 (Rad. 2014-0257), que el pago directo de las cesantías al trabajador exonera de la mala fe al empleador.</w:t>
      </w:r>
    </w:p>
    <w:p w14:paraId="4B8D695E" w14:textId="77777777" w:rsidR="002724EB" w:rsidRPr="007F6EAF" w:rsidRDefault="002724EB" w:rsidP="002724EB">
      <w:pPr>
        <w:spacing w:line="276" w:lineRule="auto"/>
        <w:ind w:firstLine="0"/>
        <w:rPr>
          <w:rFonts w:ascii="Tahoma" w:hAnsi="Tahoma" w:cs="Tahoma"/>
          <w:b/>
          <w:sz w:val="20"/>
          <w:szCs w:val="20"/>
          <w:lang w:val="es-CO"/>
        </w:rPr>
      </w:pPr>
    </w:p>
    <w:p w14:paraId="152AC4F4" w14:textId="3A82062B" w:rsidR="005057AB" w:rsidRDefault="005057AB" w:rsidP="002724EB">
      <w:pPr>
        <w:spacing w:line="276" w:lineRule="auto"/>
        <w:ind w:firstLine="0"/>
        <w:rPr>
          <w:rFonts w:ascii="Tahoma" w:hAnsi="Tahoma" w:cs="Tahoma"/>
          <w:lang w:val="es-CO"/>
        </w:rPr>
      </w:pPr>
      <w:r>
        <w:rPr>
          <w:rFonts w:ascii="Tahoma" w:hAnsi="Tahoma" w:cs="Tahoma"/>
          <w:b/>
          <w:sz w:val="24"/>
          <w:szCs w:val="24"/>
          <w:lang w:val="es-CO"/>
        </w:rPr>
        <w:tab/>
      </w:r>
      <w:r>
        <w:rPr>
          <w:rFonts w:ascii="Tahoma" w:hAnsi="Tahoma" w:cs="Tahoma"/>
          <w:lang w:val="es-CO"/>
        </w:rPr>
        <w:t>Declaró</w:t>
      </w:r>
      <w:r w:rsidR="00EE7703">
        <w:rPr>
          <w:rFonts w:ascii="Tahoma" w:hAnsi="Tahoma" w:cs="Tahoma"/>
          <w:lang w:val="es-CO"/>
        </w:rPr>
        <w:t>,</w:t>
      </w:r>
      <w:r>
        <w:rPr>
          <w:rFonts w:ascii="Tahoma" w:hAnsi="Tahoma" w:cs="Tahoma"/>
          <w:lang w:val="es-CO"/>
        </w:rPr>
        <w:t xml:space="preserve"> finalmente, que </w:t>
      </w:r>
      <w:proofErr w:type="spellStart"/>
      <w:r>
        <w:rPr>
          <w:rFonts w:ascii="Tahoma" w:hAnsi="Tahoma" w:cs="Tahoma"/>
          <w:lang w:val="es-CO"/>
        </w:rPr>
        <w:t>MEGABUS</w:t>
      </w:r>
      <w:proofErr w:type="spellEnd"/>
      <w:r>
        <w:rPr>
          <w:rFonts w:ascii="Tahoma" w:hAnsi="Tahoma" w:cs="Tahoma"/>
          <w:lang w:val="es-CO"/>
        </w:rPr>
        <w:t xml:space="preserve"> S.A. es solidariamente responsable frente a las condenas impuestas a </w:t>
      </w:r>
      <w:proofErr w:type="spellStart"/>
      <w:r>
        <w:rPr>
          <w:rFonts w:ascii="Tahoma" w:hAnsi="Tahoma" w:cs="Tahoma"/>
          <w:lang w:val="es-CO"/>
        </w:rPr>
        <w:t>PROMASIVO</w:t>
      </w:r>
      <w:proofErr w:type="spellEnd"/>
      <w:r>
        <w:rPr>
          <w:rFonts w:ascii="Tahoma" w:hAnsi="Tahoma" w:cs="Tahoma"/>
          <w:lang w:val="es-CO"/>
        </w:rPr>
        <w:t xml:space="preserve"> S.A., en virtud de lo dispuesto en el artículo 34 del </w:t>
      </w:r>
      <w:proofErr w:type="spellStart"/>
      <w:r>
        <w:rPr>
          <w:rFonts w:ascii="Tahoma" w:hAnsi="Tahoma" w:cs="Tahoma"/>
          <w:lang w:val="es-CO"/>
        </w:rPr>
        <w:t>C.S.T</w:t>
      </w:r>
      <w:proofErr w:type="spellEnd"/>
      <w:r>
        <w:rPr>
          <w:rFonts w:ascii="Tahoma" w:hAnsi="Tahoma" w:cs="Tahoma"/>
          <w:lang w:val="es-CO"/>
        </w:rPr>
        <w:t>., así como lo son también las l</w:t>
      </w:r>
      <w:bookmarkStart w:id="2" w:name="OLE_LINK47"/>
      <w:r>
        <w:rPr>
          <w:rFonts w:ascii="Tahoma" w:hAnsi="Tahoma" w:cs="Tahoma"/>
          <w:lang w:val="es-CO"/>
        </w:rPr>
        <w:t xml:space="preserve">lamadas </w:t>
      </w:r>
      <w:bookmarkEnd w:id="2"/>
      <w:r>
        <w:rPr>
          <w:rFonts w:ascii="Tahoma" w:hAnsi="Tahoma" w:cs="Tahoma"/>
          <w:lang w:val="es-CO"/>
        </w:rPr>
        <w:t xml:space="preserve">en garantía </w:t>
      </w:r>
      <w:r w:rsidRPr="009073CF">
        <w:rPr>
          <w:rFonts w:ascii="Tahoma" w:hAnsi="Tahoma" w:cs="Tahoma"/>
          <w:b/>
          <w:lang w:val="es-CO"/>
        </w:rPr>
        <w:t>SI 99 S.A.</w:t>
      </w:r>
      <w:r w:rsidRPr="009073CF">
        <w:rPr>
          <w:rFonts w:ascii="Tahoma" w:hAnsi="Tahoma" w:cs="Tahoma"/>
          <w:lang w:val="es-CO"/>
        </w:rPr>
        <w:t xml:space="preserve"> y </w:t>
      </w:r>
      <w:r w:rsidRPr="009073CF">
        <w:rPr>
          <w:rFonts w:ascii="Tahoma" w:hAnsi="Tahoma" w:cs="Tahoma"/>
          <w:b/>
          <w:lang w:val="es-CO"/>
        </w:rPr>
        <w:t>LÓPEZ BEDOYA Y ASOCIADOS &amp; CIA</w:t>
      </w:r>
      <w:r>
        <w:rPr>
          <w:rFonts w:ascii="Tahoma" w:hAnsi="Tahoma" w:cs="Tahoma"/>
          <w:lang w:val="es-CO"/>
        </w:rPr>
        <w:t xml:space="preserve"> frente a </w:t>
      </w:r>
      <w:proofErr w:type="spellStart"/>
      <w:r>
        <w:rPr>
          <w:rFonts w:ascii="Tahoma" w:hAnsi="Tahoma" w:cs="Tahoma"/>
          <w:lang w:val="es-CO"/>
        </w:rPr>
        <w:t>MEGABUS</w:t>
      </w:r>
      <w:proofErr w:type="spellEnd"/>
      <w:r>
        <w:rPr>
          <w:rFonts w:ascii="Tahoma" w:hAnsi="Tahoma" w:cs="Tahoma"/>
          <w:lang w:val="es-CO"/>
        </w:rPr>
        <w:t xml:space="preserve"> S.A. al haberse obligado voluntariamente en el contrato de concesión No. 01 de 2004. Asimismo, condenó a </w:t>
      </w:r>
      <w:proofErr w:type="spellStart"/>
      <w:r>
        <w:rPr>
          <w:rFonts w:ascii="Tahoma" w:hAnsi="Tahoma" w:cs="Tahoma"/>
          <w:lang w:val="es-CO"/>
        </w:rPr>
        <w:t>LIBERTY</w:t>
      </w:r>
      <w:proofErr w:type="spellEnd"/>
      <w:r>
        <w:rPr>
          <w:rFonts w:ascii="Tahoma" w:hAnsi="Tahoma" w:cs="Tahoma"/>
          <w:lang w:val="es-CO"/>
        </w:rPr>
        <w:t xml:space="preserve"> SEGUROS S.A. a responder por los v</w:t>
      </w:r>
      <w:r w:rsidR="00EE7703">
        <w:rPr>
          <w:rFonts w:ascii="Tahoma" w:hAnsi="Tahoma" w:cs="Tahoma"/>
          <w:lang w:val="es-CO"/>
        </w:rPr>
        <w:t xml:space="preserve">alores que cancele </w:t>
      </w:r>
      <w:proofErr w:type="spellStart"/>
      <w:r w:rsidR="00EE7703">
        <w:rPr>
          <w:rFonts w:ascii="Tahoma" w:hAnsi="Tahoma" w:cs="Tahoma"/>
          <w:lang w:val="es-CO"/>
        </w:rPr>
        <w:t>MEGABUS</w:t>
      </w:r>
      <w:proofErr w:type="spellEnd"/>
      <w:r w:rsidR="00EE7703">
        <w:rPr>
          <w:rFonts w:ascii="Tahoma" w:hAnsi="Tahoma" w:cs="Tahoma"/>
          <w:lang w:val="es-CO"/>
        </w:rPr>
        <w:t xml:space="preserve"> </w:t>
      </w:r>
      <w:r>
        <w:rPr>
          <w:rFonts w:ascii="Tahoma" w:hAnsi="Tahoma" w:cs="Tahoma"/>
          <w:lang w:val="es-CO"/>
        </w:rPr>
        <w:t>por las condenas que le fueron impuestas de manera solidaria, hasta el monto de lo amparado en la póliza de cumplimiento No. 1937092, siempre y cuando el valor asegura</w:t>
      </w:r>
      <w:r w:rsidR="007F6EAF">
        <w:rPr>
          <w:rFonts w:ascii="Tahoma" w:hAnsi="Tahoma" w:cs="Tahoma"/>
          <w:lang w:val="es-CO"/>
        </w:rPr>
        <w:t>do no se haya agotado, y condenó</w:t>
      </w:r>
      <w:r>
        <w:rPr>
          <w:rFonts w:ascii="Tahoma" w:hAnsi="Tahoma" w:cs="Tahoma"/>
          <w:lang w:val="es-CO"/>
        </w:rPr>
        <w:t xml:space="preserve"> en costas procesales a </w:t>
      </w:r>
      <w:proofErr w:type="spellStart"/>
      <w:r>
        <w:rPr>
          <w:rFonts w:ascii="Tahoma" w:hAnsi="Tahoma" w:cs="Tahoma"/>
          <w:lang w:val="es-CO"/>
        </w:rPr>
        <w:t>PROMASIVO</w:t>
      </w:r>
      <w:proofErr w:type="spellEnd"/>
      <w:r>
        <w:rPr>
          <w:rFonts w:ascii="Tahoma" w:hAnsi="Tahoma" w:cs="Tahoma"/>
          <w:lang w:val="es-CO"/>
        </w:rPr>
        <w:t xml:space="preserve"> </w:t>
      </w:r>
      <w:r w:rsidR="00EE7703">
        <w:rPr>
          <w:rFonts w:ascii="Tahoma" w:hAnsi="Tahoma" w:cs="Tahoma"/>
          <w:lang w:val="es-CO"/>
        </w:rPr>
        <w:t xml:space="preserve">S.A. y </w:t>
      </w:r>
      <w:proofErr w:type="spellStart"/>
      <w:r w:rsidR="00EE7703">
        <w:rPr>
          <w:rFonts w:ascii="Tahoma" w:hAnsi="Tahoma" w:cs="Tahoma"/>
          <w:lang w:val="es-CO"/>
        </w:rPr>
        <w:t>MEGABUS</w:t>
      </w:r>
      <w:proofErr w:type="spellEnd"/>
      <w:r w:rsidR="00EE7703">
        <w:rPr>
          <w:rFonts w:ascii="Tahoma" w:hAnsi="Tahoma" w:cs="Tahoma"/>
          <w:lang w:val="es-CO"/>
        </w:rPr>
        <w:t xml:space="preserve"> S.A. a favor del demandante en un 70%, así como a las llamadas en garantía en un 100% a favor de </w:t>
      </w:r>
      <w:proofErr w:type="spellStart"/>
      <w:r w:rsidR="00EE7703">
        <w:rPr>
          <w:rFonts w:ascii="Tahoma" w:hAnsi="Tahoma" w:cs="Tahoma"/>
          <w:lang w:val="es-CO"/>
        </w:rPr>
        <w:t>MEGABUS</w:t>
      </w:r>
      <w:proofErr w:type="spellEnd"/>
      <w:r w:rsidR="00EE7703">
        <w:rPr>
          <w:rFonts w:ascii="Tahoma" w:hAnsi="Tahoma" w:cs="Tahoma"/>
          <w:lang w:val="es-CO"/>
        </w:rPr>
        <w:t>.</w:t>
      </w:r>
    </w:p>
    <w:p w14:paraId="51D2448F" w14:textId="77777777" w:rsidR="004D4778" w:rsidRPr="00D843DC" w:rsidRDefault="004D4778" w:rsidP="007F6EAF">
      <w:pPr>
        <w:spacing w:line="240" w:lineRule="auto"/>
        <w:ind w:firstLine="0"/>
        <w:rPr>
          <w:rFonts w:ascii="Tahoma" w:hAnsi="Tahoma" w:cs="Tahoma"/>
          <w:sz w:val="20"/>
          <w:szCs w:val="20"/>
          <w:lang w:val="es-CO"/>
        </w:rPr>
      </w:pPr>
    </w:p>
    <w:p w14:paraId="0B101AB0" w14:textId="2950DE83" w:rsidR="002724EB" w:rsidRPr="00EE7703" w:rsidRDefault="00FF07D2" w:rsidP="002724EB">
      <w:pPr>
        <w:spacing w:line="276" w:lineRule="auto"/>
        <w:ind w:firstLine="0"/>
        <w:jc w:val="center"/>
        <w:rPr>
          <w:rFonts w:ascii="Tahoma" w:hAnsi="Tahoma" w:cs="Tahoma"/>
          <w:b/>
          <w:lang w:val="es-CO"/>
        </w:rPr>
      </w:pPr>
      <w:r>
        <w:rPr>
          <w:rFonts w:ascii="Tahoma" w:hAnsi="Tahoma" w:cs="Tahoma"/>
          <w:b/>
          <w:lang w:val="es-CO"/>
        </w:rPr>
        <w:t xml:space="preserve">III - </w:t>
      </w:r>
      <w:r w:rsidR="002724EB" w:rsidRPr="00EE7703">
        <w:rPr>
          <w:rFonts w:ascii="Tahoma" w:hAnsi="Tahoma" w:cs="Tahoma"/>
          <w:b/>
          <w:lang w:val="es-CO"/>
        </w:rPr>
        <w:t>RECURSO DE APELACIÓN</w:t>
      </w:r>
    </w:p>
    <w:p w14:paraId="05B03044" w14:textId="3EDF7F30" w:rsidR="00EE7703" w:rsidRPr="007F6EAF" w:rsidRDefault="002724EB" w:rsidP="007F6EAF">
      <w:pPr>
        <w:spacing w:line="240" w:lineRule="auto"/>
        <w:rPr>
          <w:rFonts w:ascii="Tahoma" w:hAnsi="Tahoma" w:cs="Tahoma"/>
          <w:sz w:val="20"/>
          <w:szCs w:val="20"/>
          <w:lang w:val="es-CO"/>
        </w:rPr>
      </w:pPr>
      <w:r w:rsidRPr="002724EB">
        <w:rPr>
          <w:rFonts w:ascii="Tahoma" w:hAnsi="Tahoma" w:cs="Tahoma"/>
          <w:sz w:val="24"/>
          <w:szCs w:val="24"/>
          <w:lang w:val="es-CO"/>
        </w:rPr>
        <w:t xml:space="preserve"> </w:t>
      </w:r>
    </w:p>
    <w:p w14:paraId="19472556" w14:textId="78176CAA" w:rsidR="0022349B" w:rsidRDefault="0022349B" w:rsidP="0022349B">
      <w:pPr>
        <w:spacing w:line="276" w:lineRule="auto"/>
        <w:rPr>
          <w:rFonts w:ascii="Tahoma" w:hAnsi="Tahoma" w:cs="Tahoma"/>
          <w:lang w:val="es-CO"/>
        </w:rPr>
      </w:pPr>
      <w:r w:rsidRPr="0022349B">
        <w:rPr>
          <w:rFonts w:ascii="Tahoma" w:hAnsi="Tahoma" w:cs="Tahoma"/>
          <w:lang w:val="es-CO"/>
        </w:rPr>
        <w:t>Inconformes con la decisión, interponen recurso de apelación los apoderados judiciales del demandante y</w:t>
      </w:r>
      <w:r w:rsidR="00D843DC">
        <w:rPr>
          <w:rFonts w:ascii="Tahoma" w:hAnsi="Tahoma" w:cs="Tahoma"/>
          <w:lang w:val="es-CO"/>
        </w:rPr>
        <w:t xml:space="preserve"> de</w:t>
      </w:r>
      <w:r w:rsidRPr="0022349B">
        <w:rPr>
          <w:rFonts w:ascii="Tahoma" w:hAnsi="Tahoma" w:cs="Tahoma"/>
          <w:lang w:val="es-CO"/>
        </w:rPr>
        <w:t xml:space="preserve"> las llamadas en garantía, </w:t>
      </w:r>
      <w:proofErr w:type="spellStart"/>
      <w:r w:rsidRPr="00D843DC">
        <w:rPr>
          <w:rFonts w:ascii="Tahoma" w:hAnsi="Tahoma" w:cs="Tahoma"/>
          <w:b/>
          <w:lang w:val="es-CO"/>
        </w:rPr>
        <w:t>LIBERTY</w:t>
      </w:r>
      <w:proofErr w:type="spellEnd"/>
      <w:r w:rsidRPr="00D843DC">
        <w:rPr>
          <w:rFonts w:ascii="Tahoma" w:hAnsi="Tahoma" w:cs="Tahoma"/>
          <w:b/>
          <w:lang w:val="es-CO"/>
        </w:rPr>
        <w:t xml:space="preserve"> SEGUROS S.A.</w:t>
      </w:r>
      <w:r w:rsidRPr="0022349B">
        <w:rPr>
          <w:rFonts w:ascii="Tahoma" w:hAnsi="Tahoma" w:cs="Tahoma"/>
          <w:lang w:val="es-CO"/>
        </w:rPr>
        <w:t xml:space="preserve"> y </w:t>
      </w:r>
      <w:r w:rsidRPr="00D843DC">
        <w:rPr>
          <w:rFonts w:ascii="Tahoma" w:hAnsi="Tahoma" w:cs="Tahoma"/>
          <w:b/>
          <w:lang w:val="es-CO"/>
        </w:rPr>
        <w:t>SI</w:t>
      </w:r>
      <w:r w:rsidR="00D843DC" w:rsidRPr="00D843DC">
        <w:rPr>
          <w:rFonts w:ascii="Tahoma" w:hAnsi="Tahoma" w:cs="Tahoma"/>
          <w:b/>
          <w:lang w:val="es-CO"/>
        </w:rPr>
        <w:t>-</w:t>
      </w:r>
      <w:r w:rsidRPr="00D843DC">
        <w:rPr>
          <w:rFonts w:ascii="Tahoma" w:hAnsi="Tahoma" w:cs="Tahoma"/>
          <w:b/>
          <w:lang w:val="es-CO"/>
        </w:rPr>
        <w:t>99 S.A.</w:t>
      </w:r>
      <w:r>
        <w:rPr>
          <w:rFonts w:ascii="Tahoma" w:hAnsi="Tahoma" w:cs="Tahoma"/>
          <w:lang w:val="es-CO"/>
        </w:rPr>
        <w:t xml:space="preserve"> </w:t>
      </w:r>
      <w:r w:rsidRPr="0022349B">
        <w:rPr>
          <w:rFonts w:ascii="Tahoma" w:hAnsi="Tahoma" w:cs="Tahoma"/>
          <w:lang w:val="es-CO"/>
        </w:rPr>
        <w:t>La parte actora manifiesta que no está de acuerdo con la sentencia</w:t>
      </w:r>
      <w:r>
        <w:rPr>
          <w:rFonts w:ascii="Tahoma" w:hAnsi="Tahoma" w:cs="Tahoma"/>
          <w:lang w:val="es-CO"/>
        </w:rPr>
        <w:t xml:space="preserve"> de primera instancia</w:t>
      </w:r>
      <w:r w:rsidRPr="0022349B">
        <w:rPr>
          <w:rFonts w:ascii="Tahoma" w:hAnsi="Tahoma" w:cs="Tahoma"/>
          <w:lang w:val="es-CO"/>
        </w:rPr>
        <w:t xml:space="preserve">, pues la jueza le dio valor probatorio a documentos que no lo tienen, ya que los cuadros de nómina aportados en medio magnético por </w:t>
      </w:r>
      <w:proofErr w:type="spellStart"/>
      <w:r w:rsidRPr="0022349B">
        <w:rPr>
          <w:rFonts w:ascii="Tahoma" w:hAnsi="Tahoma" w:cs="Tahoma"/>
          <w:lang w:val="es-CO"/>
        </w:rPr>
        <w:t>PROMASIVO</w:t>
      </w:r>
      <w:proofErr w:type="spellEnd"/>
      <w:r w:rsidRPr="0022349B">
        <w:rPr>
          <w:rFonts w:ascii="Tahoma" w:hAnsi="Tahoma" w:cs="Tahoma"/>
          <w:lang w:val="es-CO"/>
        </w:rPr>
        <w:t xml:space="preserve"> S.A., como puede verse, no tienen firma de recibido por el trabajador. Dichos cuadros, aportados en este y en diversos procesos, se ha</w:t>
      </w:r>
      <w:r w:rsidR="007F6EAF">
        <w:rPr>
          <w:rFonts w:ascii="Tahoma" w:hAnsi="Tahoma" w:cs="Tahoma"/>
          <w:lang w:val="es-CO"/>
        </w:rPr>
        <w:t xml:space="preserve"> de</w:t>
      </w:r>
      <w:r w:rsidRPr="0022349B">
        <w:rPr>
          <w:rFonts w:ascii="Tahoma" w:hAnsi="Tahoma" w:cs="Tahoma"/>
          <w:lang w:val="es-CO"/>
        </w:rPr>
        <w:t xml:space="preserve"> tomar como un documento meramente informativo de cuál era el valor de las prestaciones que debía pagar la empresa demandada a sus trabajadores,</w:t>
      </w:r>
      <w:r>
        <w:rPr>
          <w:rFonts w:ascii="Tahoma" w:hAnsi="Tahoma" w:cs="Tahoma"/>
          <w:lang w:val="es-CO"/>
        </w:rPr>
        <w:t xml:space="preserve"> pero no como</w:t>
      </w:r>
      <w:r w:rsidR="007F6EAF">
        <w:rPr>
          <w:rFonts w:ascii="Tahoma" w:hAnsi="Tahoma" w:cs="Tahoma"/>
          <w:lang w:val="es-CO"/>
        </w:rPr>
        <w:t xml:space="preserve"> la prueba del pago de lo adeudado</w:t>
      </w:r>
      <w:r>
        <w:rPr>
          <w:rFonts w:ascii="Tahoma" w:hAnsi="Tahoma" w:cs="Tahoma"/>
          <w:lang w:val="es-CO"/>
        </w:rPr>
        <w:t>,</w:t>
      </w:r>
      <w:r w:rsidRPr="0022349B">
        <w:rPr>
          <w:rFonts w:ascii="Tahoma" w:hAnsi="Tahoma" w:cs="Tahoma"/>
          <w:lang w:val="es-CO"/>
        </w:rPr>
        <w:t xml:space="preserve"> manifiesta el apelante.</w:t>
      </w:r>
    </w:p>
    <w:p w14:paraId="4F3713AD" w14:textId="77777777" w:rsidR="0022349B" w:rsidRPr="007F6EAF" w:rsidRDefault="0022349B" w:rsidP="007F6EAF">
      <w:pPr>
        <w:spacing w:line="240" w:lineRule="auto"/>
        <w:ind w:firstLine="0"/>
        <w:rPr>
          <w:rFonts w:ascii="Tahoma" w:hAnsi="Tahoma" w:cs="Tahoma"/>
          <w:sz w:val="20"/>
          <w:szCs w:val="20"/>
          <w:lang w:val="es-CO"/>
        </w:rPr>
      </w:pPr>
    </w:p>
    <w:p w14:paraId="6EC72C4A" w14:textId="2514727D" w:rsidR="002724EB" w:rsidRPr="00E35FB3" w:rsidRDefault="00D843DC" w:rsidP="00A64606">
      <w:pPr>
        <w:spacing w:line="276" w:lineRule="auto"/>
        <w:rPr>
          <w:rFonts w:ascii="Tahoma" w:hAnsi="Tahoma" w:cs="Tahoma"/>
          <w:lang w:val="es-CO"/>
        </w:rPr>
      </w:pPr>
      <w:r w:rsidRPr="00D843DC">
        <w:rPr>
          <w:rFonts w:ascii="Tahoma" w:hAnsi="Tahoma" w:cs="Tahoma"/>
          <w:lang w:val="es-CO"/>
        </w:rPr>
        <w:t xml:space="preserve">Por su parte, </w:t>
      </w:r>
      <w:r w:rsidRPr="00D843DC">
        <w:rPr>
          <w:rFonts w:ascii="Tahoma" w:hAnsi="Tahoma" w:cs="Tahoma"/>
          <w:b/>
          <w:lang w:val="es-CO"/>
        </w:rPr>
        <w:t>SI-99 S.A.</w:t>
      </w:r>
      <w:r w:rsidRPr="00D843DC">
        <w:rPr>
          <w:rFonts w:ascii="Tahoma" w:hAnsi="Tahoma" w:cs="Tahoma"/>
          <w:lang w:val="es-CO"/>
        </w:rPr>
        <w:t xml:space="preserve">, señala que la celebración de los otrosíes suscritos con posterioridad al año 2004 entre </w:t>
      </w:r>
      <w:proofErr w:type="spellStart"/>
      <w:r w:rsidRPr="00D843DC">
        <w:rPr>
          <w:rFonts w:ascii="Tahoma" w:hAnsi="Tahoma" w:cs="Tahoma"/>
          <w:lang w:val="es-CO"/>
        </w:rPr>
        <w:t>MEGABUS</w:t>
      </w:r>
      <w:proofErr w:type="spellEnd"/>
      <w:r w:rsidRPr="00D843DC">
        <w:rPr>
          <w:rFonts w:ascii="Tahoma" w:hAnsi="Tahoma" w:cs="Tahoma"/>
          <w:lang w:val="es-CO"/>
        </w:rPr>
        <w:t xml:space="preserve"> y </w:t>
      </w:r>
      <w:proofErr w:type="spellStart"/>
      <w:r w:rsidRPr="00D843DC">
        <w:rPr>
          <w:rFonts w:ascii="Tahoma" w:hAnsi="Tahoma" w:cs="Tahoma"/>
          <w:lang w:val="es-CO"/>
        </w:rPr>
        <w:t>PROMASIVO</w:t>
      </w:r>
      <w:proofErr w:type="spellEnd"/>
      <w:r w:rsidRPr="00D843DC">
        <w:rPr>
          <w:rFonts w:ascii="Tahoma" w:hAnsi="Tahoma" w:cs="Tahoma"/>
          <w:lang w:val="es-CO"/>
        </w:rPr>
        <w:t xml:space="preserve">, no lo vinculan directamente, pues no los suscribió, de modo que operó en este caso una novación como eximente de responsabilidad, en virtud de la cual se entiende extinta la obligación inicialmente pactada mediante la creación de otra nueva destinada a </w:t>
      </w:r>
      <w:r w:rsidRPr="00D843DC">
        <w:rPr>
          <w:rFonts w:ascii="Tahoma" w:hAnsi="Tahoma" w:cs="Tahoma"/>
        </w:rPr>
        <w:t>reemplazarla.</w:t>
      </w:r>
      <w:r w:rsidR="00A64606">
        <w:rPr>
          <w:rFonts w:ascii="Tahoma" w:hAnsi="Tahoma" w:cs="Tahoma"/>
          <w:lang w:val="es-CO"/>
        </w:rPr>
        <w:t xml:space="preserve"> Finalmente, l</w:t>
      </w:r>
      <w:r w:rsidRPr="00E35FB3">
        <w:rPr>
          <w:rFonts w:ascii="Tahoma" w:hAnsi="Tahoma" w:cs="Tahoma"/>
          <w:lang w:val="es-CO"/>
        </w:rPr>
        <w:t xml:space="preserve">a aseguradora </w:t>
      </w:r>
      <w:proofErr w:type="spellStart"/>
      <w:r w:rsidRPr="00E35FB3">
        <w:rPr>
          <w:rFonts w:ascii="Tahoma" w:hAnsi="Tahoma" w:cs="Tahoma"/>
          <w:b/>
          <w:lang w:val="es-CO"/>
        </w:rPr>
        <w:lastRenderedPageBreak/>
        <w:t>LIBERTY</w:t>
      </w:r>
      <w:proofErr w:type="spellEnd"/>
      <w:r w:rsidRPr="00E35FB3">
        <w:rPr>
          <w:rFonts w:ascii="Tahoma" w:hAnsi="Tahoma" w:cs="Tahoma"/>
          <w:b/>
          <w:lang w:val="es-CO"/>
        </w:rPr>
        <w:t xml:space="preserve"> SEGUROS S.A.</w:t>
      </w:r>
      <w:r w:rsidR="00E35FB3" w:rsidRPr="00E35FB3">
        <w:rPr>
          <w:rFonts w:ascii="Tahoma" w:hAnsi="Tahoma" w:cs="Tahoma"/>
          <w:lang w:val="es-CO"/>
        </w:rPr>
        <w:t>, señala,</w:t>
      </w:r>
      <w:r w:rsidRPr="00E35FB3">
        <w:rPr>
          <w:rFonts w:ascii="Tahoma" w:hAnsi="Tahoma" w:cs="Tahoma"/>
          <w:lang w:val="es-CO"/>
        </w:rPr>
        <w:t xml:space="preserve"> </w:t>
      </w:r>
      <w:r w:rsidR="00E35FB3" w:rsidRPr="00E35FB3">
        <w:rPr>
          <w:rFonts w:ascii="Tahoma" w:hAnsi="Tahoma" w:cs="Tahoma"/>
          <w:lang w:val="es-CO"/>
        </w:rPr>
        <w:t>f</w:t>
      </w:r>
      <w:r w:rsidR="002724EB" w:rsidRPr="00E35FB3">
        <w:rPr>
          <w:rFonts w:ascii="Tahoma" w:hAnsi="Tahoma" w:cs="Tahoma"/>
          <w:lang w:val="es-CO"/>
        </w:rPr>
        <w:t>rente a la solidaridad</w:t>
      </w:r>
      <w:r w:rsidR="00E35FB3" w:rsidRPr="00E35FB3">
        <w:rPr>
          <w:rFonts w:ascii="Tahoma" w:hAnsi="Tahoma" w:cs="Tahoma"/>
          <w:lang w:val="es-CO"/>
        </w:rPr>
        <w:t>, que</w:t>
      </w:r>
      <w:r w:rsidR="002724EB" w:rsidRPr="00E35FB3">
        <w:rPr>
          <w:rFonts w:ascii="Tahoma" w:hAnsi="Tahoma" w:cs="Tahoma"/>
          <w:lang w:val="es-CO"/>
        </w:rPr>
        <w:t xml:space="preserve"> se debe t</w:t>
      </w:r>
      <w:r w:rsidR="00E35FB3" w:rsidRPr="00E35FB3">
        <w:rPr>
          <w:rFonts w:ascii="Tahoma" w:hAnsi="Tahoma" w:cs="Tahoma"/>
          <w:lang w:val="es-CO"/>
        </w:rPr>
        <w:t>ener en cuenta la mala fe de las</w:t>
      </w:r>
      <w:r w:rsidR="002724EB" w:rsidRPr="00E35FB3">
        <w:rPr>
          <w:rFonts w:ascii="Tahoma" w:hAnsi="Tahoma" w:cs="Tahoma"/>
          <w:lang w:val="es-CO"/>
        </w:rPr>
        <w:t xml:space="preserve"> conductas</w:t>
      </w:r>
      <w:r w:rsidR="00E35FB3" w:rsidRPr="00E35FB3">
        <w:rPr>
          <w:rFonts w:ascii="Tahoma" w:hAnsi="Tahoma" w:cs="Tahoma"/>
          <w:lang w:val="es-CO"/>
        </w:rPr>
        <w:t xml:space="preserve"> desplegadas por</w:t>
      </w:r>
      <w:r w:rsidR="007F6EAF">
        <w:rPr>
          <w:rFonts w:ascii="Tahoma" w:hAnsi="Tahoma" w:cs="Tahoma"/>
          <w:lang w:val="es-CO"/>
        </w:rPr>
        <w:t xml:space="preserve"> el</w:t>
      </w:r>
      <w:r w:rsidR="002724EB" w:rsidRPr="00E35FB3">
        <w:rPr>
          <w:rFonts w:ascii="Tahoma" w:hAnsi="Tahoma" w:cs="Tahoma"/>
          <w:lang w:val="es-CO"/>
        </w:rPr>
        <w:t xml:space="preserve"> tomador de la póliza y asegurado en el no pago de las prestaciones al trabajador, lo cual no es asegurable, se</w:t>
      </w:r>
      <w:r w:rsidR="00E35FB3" w:rsidRPr="00E35FB3">
        <w:rPr>
          <w:rFonts w:ascii="Tahoma" w:hAnsi="Tahoma" w:cs="Tahoma"/>
          <w:lang w:val="es-CO"/>
        </w:rPr>
        <w:t xml:space="preserve">gún las voces del </w:t>
      </w:r>
      <w:r w:rsidR="007F6EAF">
        <w:rPr>
          <w:rFonts w:ascii="Tahoma" w:hAnsi="Tahoma" w:cs="Tahoma"/>
          <w:lang w:val="es-CO"/>
        </w:rPr>
        <w:t xml:space="preserve">artículo </w:t>
      </w:r>
      <w:r w:rsidR="00E35FB3" w:rsidRPr="00E35FB3">
        <w:rPr>
          <w:rFonts w:ascii="Tahoma" w:hAnsi="Tahoma" w:cs="Tahoma"/>
          <w:lang w:val="es-CO"/>
        </w:rPr>
        <w:t>1055 del C.C.,</w:t>
      </w:r>
      <w:r w:rsidR="007F6EAF">
        <w:rPr>
          <w:rFonts w:ascii="Tahoma" w:hAnsi="Tahoma" w:cs="Tahoma"/>
          <w:lang w:val="es-CO"/>
        </w:rPr>
        <w:t xml:space="preserve"> según el cual</w:t>
      </w:r>
      <w:r w:rsidR="00E35FB3" w:rsidRPr="00E35FB3">
        <w:rPr>
          <w:rFonts w:ascii="Tahoma" w:hAnsi="Tahoma" w:cs="Tahoma"/>
          <w:lang w:val="es-CO"/>
        </w:rPr>
        <w:t xml:space="preserve"> </w:t>
      </w:r>
      <w:r w:rsidR="007F6EAF">
        <w:rPr>
          <w:rFonts w:ascii="Tahoma" w:hAnsi="Tahoma" w:cs="Tahoma"/>
          <w:lang w:val="es-CO"/>
        </w:rPr>
        <w:t>“</w:t>
      </w:r>
      <w:r w:rsidR="00E35FB3" w:rsidRPr="00E35FB3">
        <w:rPr>
          <w:rFonts w:ascii="Tahoma" w:hAnsi="Tahoma" w:cs="Tahoma"/>
          <w:lang w:val="es-CO"/>
        </w:rPr>
        <w:t>el d</w:t>
      </w:r>
      <w:r w:rsidR="002724EB" w:rsidRPr="00E35FB3">
        <w:rPr>
          <w:rFonts w:ascii="Tahoma" w:hAnsi="Tahoma" w:cs="Tahoma"/>
          <w:lang w:val="es-CO"/>
        </w:rPr>
        <w:t>olo,</w:t>
      </w:r>
      <w:r w:rsidR="00E35FB3" w:rsidRPr="00E35FB3">
        <w:rPr>
          <w:rFonts w:ascii="Tahoma" w:hAnsi="Tahoma" w:cs="Tahoma"/>
          <w:lang w:val="es-CO"/>
        </w:rPr>
        <w:t xml:space="preserve"> la</w:t>
      </w:r>
      <w:r w:rsidR="002724EB" w:rsidRPr="00E35FB3">
        <w:rPr>
          <w:rFonts w:ascii="Tahoma" w:hAnsi="Tahoma" w:cs="Tahoma"/>
          <w:lang w:val="es-CO"/>
        </w:rPr>
        <w:t xml:space="preserve"> culpa grave y los actos meramente potestativos del tomador y asegurado</w:t>
      </w:r>
      <w:r w:rsidR="007F6EAF">
        <w:rPr>
          <w:rFonts w:ascii="Tahoma" w:hAnsi="Tahoma" w:cs="Tahoma"/>
          <w:lang w:val="es-CO"/>
        </w:rPr>
        <w:t>”</w:t>
      </w:r>
      <w:r w:rsidR="00E35FB3" w:rsidRPr="00E35FB3">
        <w:rPr>
          <w:rFonts w:ascii="Tahoma" w:hAnsi="Tahoma" w:cs="Tahoma"/>
          <w:lang w:val="es-CO"/>
        </w:rPr>
        <w:t>, se encuentran por fuera de la cobertura de cualquier seguro, tal como lo dispuso el legislador en dicha norma</w:t>
      </w:r>
      <w:r w:rsidR="002724EB" w:rsidRPr="00E35FB3">
        <w:rPr>
          <w:rFonts w:ascii="Tahoma" w:hAnsi="Tahoma" w:cs="Tahoma"/>
          <w:lang w:val="es-CO"/>
        </w:rPr>
        <w:t>. Asimismo</w:t>
      </w:r>
      <w:r w:rsidR="00E35FB3" w:rsidRPr="00E35FB3">
        <w:rPr>
          <w:rFonts w:ascii="Tahoma" w:hAnsi="Tahoma" w:cs="Tahoma"/>
          <w:lang w:val="es-CO"/>
        </w:rPr>
        <w:t>,</w:t>
      </w:r>
      <w:r w:rsidR="002724EB" w:rsidRPr="00E35FB3">
        <w:rPr>
          <w:rFonts w:ascii="Tahoma" w:hAnsi="Tahoma" w:cs="Tahoma"/>
          <w:lang w:val="es-CO"/>
        </w:rPr>
        <w:t xml:space="preserve"> frente a la condena desfavorable,</w:t>
      </w:r>
      <w:r w:rsidR="00E35FB3" w:rsidRPr="00E35FB3">
        <w:rPr>
          <w:rFonts w:ascii="Tahoma" w:hAnsi="Tahoma" w:cs="Tahoma"/>
          <w:lang w:val="es-CO"/>
        </w:rPr>
        <w:t xml:space="preserve"> señala que le</w:t>
      </w:r>
      <w:r w:rsidR="002724EB" w:rsidRPr="00E35FB3">
        <w:rPr>
          <w:rFonts w:ascii="Tahoma" w:hAnsi="Tahoma" w:cs="Tahoma"/>
          <w:lang w:val="es-CO"/>
        </w:rPr>
        <w:t xml:space="preserve"> </w:t>
      </w:r>
      <w:r w:rsidR="00E35FB3" w:rsidRPr="00E35FB3">
        <w:rPr>
          <w:rFonts w:ascii="Tahoma" w:hAnsi="Tahoma" w:cs="Tahoma"/>
          <w:lang w:val="es-CO"/>
        </w:rPr>
        <w:t>“i</w:t>
      </w:r>
      <w:r w:rsidR="002724EB" w:rsidRPr="00E35FB3">
        <w:rPr>
          <w:rFonts w:ascii="Tahoma" w:hAnsi="Tahoma" w:cs="Tahoma"/>
          <w:lang w:val="es-CO"/>
        </w:rPr>
        <w:t>nquieta</w:t>
      </w:r>
      <w:r w:rsidR="00E35FB3" w:rsidRPr="00E35FB3">
        <w:rPr>
          <w:rFonts w:ascii="Tahoma" w:hAnsi="Tahoma" w:cs="Tahoma"/>
          <w:lang w:val="es-CO"/>
        </w:rPr>
        <w:t>” que en la</w:t>
      </w:r>
      <w:r w:rsidR="002724EB" w:rsidRPr="00E35FB3">
        <w:rPr>
          <w:rFonts w:ascii="Tahoma" w:hAnsi="Tahoma" w:cs="Tahoma"/>
          <w:lang w:val="es-CO"/>
        </w:rPr>
        <w:t xml:space="preserve"> sentencia no</w:t>
      </w:r>
      <w:r w:rsidR="007F6EAF">
        <w:rPr>
          <w:rFonts w:ascii="Tahoma" w:hAnsi="Tahoma" w:cs="Tahoma"/>
          <w:lang w:val="es-CO"/>
        </w:rPr>
        <w:t xml:space="preserve"> se</w:t>
      </w:r>
      <w:r w:rsidR="00E35FB3" w:rsidRPr="00E35FB3">
        <w:rPr>
          <w:rFonts w:ascii="Tahoma" w:hAnsi="Tahoma" w:cs="Tahoma"/>
          <w:lang w:val="es-CO"/>
        </w:rPr>
        <w:t xml:space="preserve"> haya tenido</w:t>
      </w:r>
      <w:r w:rsidR="002724EB" w:rsidRPr="00E35FB3">
        <w:rPr>
          <w:rFonts w:ascii="Tahoma" w:hAnsi="Tahoma" w:cs="Tahoma"/>
          <w:lang w:val="es-CO"/>
        </w:rPr>
        <w:t xml:space="preserve"> en cuenta que para este caso en concreto se vislumbra una ausencia de cobertura de emolumentos que no constituyen salarios e indemnizaciones laborales, habida cuenta que se tendrían que revisar minuciosamente los emolumentos pretendidos y la cober</w:t>
      </w:r>
      <w:r w:rsidR="00E35FB3" w:rsidRPr="00E35FB3">
        <w:rPr>
          <w:rFonts w:ascii="Tahoma" w:hAnsi="Tahoma" w:cs="Tahoma"/>
          <w:lang w:val="es-CO"/>
        </w:rPr>
        <w:t>tura de la póliza, ya que l</w:t>
      </w:r>
      <w:r w:rsidR="002724EB" w:rsidRPr="00E35FB3">
        <w:rPr>
          <w:rFonts w:ascii="Tahoma" w:hAnsi="Tahoma" w:cs="Tahoma"/>
          <w:lang w:val="es-CO"/>
        </w:rPr>
        <w:t>os aportes</w:t>
      </w:r>
      <w:r w:rsidR="00E35FB3" w:rsidRPr="00E35FB3">
        <w:rPr>
          <w:rFonts w:ascii="Tahoma" w:hAnsi="Tahoma" w:cs="Tahoma"/>
          <w:lang w:val="es-CO"/>
        </w:rPr>
        <w:t xml:space="preserve"> pensionales</w:t>
      </w:r>
      <w:r w:rsidR="002724EB" w:rsidRPr="00E35FB3">
        <w:rPr>
          <w:rFonts w:ascii="Tahoma" w:hAnsi="Tahoma" w:cs="Tahoma"/>
          <w:lang w:val="es-CO"/>
        </w:rPr>
        <w:t xml:space="preserve"> no constituyen salario y</w:t>
      </w:r>
      <w:r w:rsidR="00E35FB3" w:rsidRPr="00E35FB3">
        <w:rPr>
          <w:rFonts w:ascii="Tahoma" w:hAnsi="Tahoma" w:cs="Tahoma"/>
          <w:lang w:val="es-CO"/>
        </w:rPr>
        <w:t xml:space="preserve"> tampoco</w:t>
      </w:r>
      <w:r w:rsidR="002724EB" w:rsidRPr="00E35FB3">
        <w:rPr>
          <w:rFonts w:ascii="Tahoma" w:hAnsi="Tahoma" w:cs="Tahoma"/>
          <w:lang w:val="es-CO"/>
        </w:rPr>
        <w:t xml:space="preserve"> la indemnización por despido injusto</w:t>
      </w:r>
      <w:r w:rsidR="00E35FB3" w:rsidRPr="00E35FB3">
        <w:rPr>
          <w:rFonts w:ascii="Tahoma" w:hAnsi="Tahoma" w:cs="Tahoma"/>
          <w:lang w:val="es-CO"/>
        </w:rPr>
        <w:t>.</w:t>
      </w:r>
      <w:r w:rsidR="002724EB" w:rsidRPr="00E35FB3">
        <w:rPr>
          <w:rFonts w:ascii="Tahoma" w:hAnsi="Tahoma" w:cs="Tahoma"/>
          <w:lang w:val="es-CO"/>
        </w:rPr>
        <w:t xml:space="preserve"> </w:t>
      </w:r>
    </w:p>
    <w:p w14:paraId="46E720BF" w14:textId="77777777" w:rsidR="002724EB" w:rsidRPr="007F6EAF" w:rsidRDefault="002724EB" w:rsidP="007F6EAF">
      <w:pPr>
        <w:spacing w:line="240" w:lineRule="auto"/>
        <w:ind w:firstLine="0"/>
        <w:rPr>
          <w:rFonts w:ascii="Tahoma" w:hAnsi="Tahoma" w:cs="Tahoma"/>
          <w:b/>
          <w:sz w:val="20"/>
          <w:szCs w:val="20"/>
          <w:lang w:val="es-CO"/>
        </w:rPr>
      </w:pPr>
    </w:p>
    <w:p w14:paraId="2BE028D0" w14:textId="77777777" w:rsidR="00A7383E" w:rsidRPr="00E35FB3" w:rsidRDefault="00F90DB7" w:rsidP="006D285B">
      <w:pPr>
        <w:ind w:firstLine="0"/>
        <w:jc w:val="center"/>
        <w:rPr>
          <w:rFonts w:ascii="Tahoma" w:hAnsi="Tahoma" w:cs="Tahoma"/>
          <w:b/>
          <w:lang w:val="es-CO"/>
        </w:rPr>
      </w:pPr>
      <w:r w:rsidRPr="00E35FB3">
        <w:rPr>
          <w:rFonts w:ascii="Tahoma" w:hAnsi="Tahoma" w:cs="Tahoma"/>
          <w:b/>
          <w:lang w:val="es-CO"/>
        </w:rPr>
        <w:t>I</w:t>
      </w:r>
      <w:r w:rsidR="00DB7111" w:rsidRPr="00E35FB3">
        <w:rPr>
          <w:rFonts w:ascii="Tahoma" w:hAnsi="Tahoma" w:cs="Tahoma"/>
          <w:b/>
          <w:lang w:val="es-CO"/>
        </w:rPr>
        <w:t>V</w:t>
      </w:r>
      <w:r w:rsidRPr="00E35FB3">
        <w:rPr>
          <w:rFonts w:ascii="Tahoma" w:hAnsi="Tahoma" w:cs="Tahoma"/>
          <w:b/>
          <w:lang w:val="es-CO"/>
        </w:rPr>
        <w:t xml:space="preserve"> – CONSIDERACIONES</w:t>
      </w:r>
    </w:p>
    <w:p w14:paraId="518A7CD7" w14:textId="77777777" w:rsidR="00F90DB7" w:rsidRPr="007F6EAF" w:rsidRDefault="00F90DB7" w:rsidP="0022349B">
      <w:pPr>
        <w:spacing w:line="240" w:lineRule="auto"/>
        <w:jc w:val="center"/>
        <w:rPr>
          <w:rFonts w:ascii="Tahoma" w:hAnsi="Tahoma" w:cs="Tahoma"/>
          <w:b/>
          <w:sz w:val="20"/>
          <w:szCs w:val="20"/>
          <w:lang w:val="es-CO"/>
        </w:rPr>
      </w:pPr>
    </w:p>
    <w:p w14:paraId="48E436AC" w14:textId="77777777" w:rsidR="00F90DB7" w:rsidRPr="00E35FB3" w:rsidRDefault="00DB7111" w:rsidP="002724EB">
      <w:pPr>
        <w:ind w:firstLine="0"/>
        <w:jc w:val="center"/>
        <w:rPr>
          <w:rFonts w:ascii="Tahoma" w:hAnsi="Tahoma" w:cs="Tahoma"/>
          <w:b/>
          <w:lang w:val="es-CO"/>
        </w:rPr>
      </w:pPr>
      <w:r w:rsidRPr="00E35FB3">
        <w:rPr>
          <w:rFonts w:ascii="Tahoma" w:hAnsi="Tahoma" w:cs="Tahoma"/>
          <w:b/>
          <w:lang w:val="es-CO"/>
        </w:rPr>
        <w:t xml:space="preserve">4.1. </w:t>
      </w:r>
      <w:r w:rsidR="00172CBE" w:rsidRPr="00E35FB3">
        <w:rPr>
          <w:rFonts w:ascii="Tahoma" w:hAnsi="Tahoma" w:cs="Tahoma"/>
          <w:b/>
          <w:lang w:val="es-CO"/>
        </w:rPr>
        <w:t>VALOR PROBATORIO DE</w:t>
      </w:r>
      <w:r w:rsidR="003624C5" w:rsidRPr="00E35FB3">
        <w:rPr>
          <w:rFonts w:ascii="Tahoma" w:hAnsi="Tahoma" w:cs="Tahoma"/>
          <w:b/>
          <w:lang w:val="es-CO"/>
        </w:rPr>
        <w:t xml:space="preserve"> </w:t>
      </w:r>
      <w:r w:rsidR="00070C36" w:rsidRPr="00E35FB3">
        <w:rPr>
          <w:rFonts w:ascii="Tahoma" w:hAnsi="Tahoma" w:cs="Tahoma"/>
          <w:b/>
          <w:lang w:val="es-CO"/>
        </w:rPr>
        <w:t>LOS DOCUMENTOS</w:t>
      </w:r>
      <w:r w:rsidR="003624C5" w:rsidRPr="00E35FB3">
        <w:rPr>
          <w:rFonts w:ascii="Tahoma" w:hAnsi="Tahoma" w:cs="Tahoma"/>
          <w:b/>
          <w:lang w:val="es-CO"/>
        </w:rPr>
        <w:t xml:space="preserve"> EMANADOS DE LAS PARTES</w:t>
      </w:r>
    </w:p>
    <w:p w14:paraId="761233E8" w14:textId="77777777" w:rsidR="00172CBE" w:rsidRPr="007F6EAF" w:rsidRDefault="00172CBE" w:rsidP="0022349B">
      <w:pPr>
        <w:spacing w:line="240" w:lineRule="auto"/>
        <w:jc w:val="center"/>
        <w:rPr>
          <w:rFonts w:ascii="Tahoma" w:hAnsi="Tahoma" w:cs="Tahoma"/>
          <w:b/>
          <w:sz w:val="20"/>
          <w:szCs w:val="20"/>
          <w:lang w:val="es-CO"/>
        </w:rPr>
      </w:pPr>
    </w:p>
    <w:p w14:paraId="335E39CD" w14:textId="77777777" w:rsidR="00172CBE" w:rsidRPr="00E35FB3" w:rsidRDefault="00BF0B93" w:rsidP="00BF0B93">
      <w:pPr>
        <w:spacing w:line="276" w:lineRule="auto"/>
        <w:rPr>
          <w:rFonts w:ascii="Tahoma" w:hAnsi="Tahoma" w:cs="Tahoma"/>
          <w:lang w:val="es-CO"/>
        </w:rPr>
      </w:pPr>
      <w:r w:rsidRPr="00E35FB3">
        <w:rPr>
          <w:rFonts w:ascii="Tahoma" w:hAnsi="Tahoma" w:cs="Tahoma"/>
          <w:lang w:val="es-CO"/>
        </w:rPr>
        <w:t>De conformidad con lo dispuesto en el artículo 244 del C.G.P., es auténtico un documento cuando existe certeza sobre la persona que lo ha elaborado, manuscrito, firmado, o cuando exista certeza respecto de la persona a quien se atribuya su contenido, y se presumen auténticos, mientras no hayan sido tachados de falso o desconocidos, según sea el caso.</w:t>
      </w:r>
    </w:p>
    <w:p w14:paraId="40DC4451" w14:textId="77777777" w:rsidR="00BF0B93" w:rsidRPr="007F6EAF" w:rsidRDefault="00BF0B93" w:rsidP="00B137D2">
      <w:pPr>
        <w:spacing w:line="240" w:lineRule="auto"/>
        <w:rPr>
          <w:rFonts w:ascii="Tahoma" w:hAnsi="Tahoma" w:cs="Tahoma"/>
          <w:sz w:val="20"/>
          <w:szCs w:val="20"/>
          <w:lang w:val="es-CO"/>
        </w:rPr>
      </w:pPr>
    </w:p>
    <w:p w14:paraId="5D359EE8" w14:textId="0EFA203C" w:rsidR="00BF0B93" w:rsidRPr="00E35FB3" w:rsidRDefault="00BF0B93" w:rsidP="00BF0B93">
      <w:pPr>
        <w:spacing w:line="276" w:lineRule="auto"/>
        <w:rPr>
          <w:rFonts w:ascii="Tahoma" w:hAnsi="Tahoma" w:cs="Tahoma"/>
          <w:lang w:val="es-CO"/>
        </w:rPr>
      </w:pPr>
      <w:r w:rsidRPr="00E35FB3">
        <w:rPr>
          <w:rFonts w:ascii="Tahoma" w:hAnsi="Tahoma" w:cs="Tahoma"/>
          <w:lang w:val="es-CO"/>
        </w:rPr>
        <w:t xml:space="preserve">En la misma obra procesal, se indica que los documentos privados tienen el mismo valor que los públicos, tanto </w:t>
      </w:r>
      <w:r w:rsidRPr="00E35FB3">
        <w:rPr>
          <w:rFonts w:ascii="Tahoma" w:hAnsi="Tahoma" w:cs="Tahoma"/>
          <w:u w:val="single"/>
          <w:lang w:val="es-CO"/>
        </w:rPr>
        <w:t>entre quienes</w:t>
      </w:r>
      <w:r w:rsidRPr="00E35FB3">
        <w:rPr>
          <w:rFonts w:ascii="Tahoma" w:hAnsi="Tahoma" w:cs="Tahoma"/>
          <w:lang w:val="es-CO"/>
        </w:rPr>
        <w:t xml:space="preserve"> lo suscribieron o crearon y sus causahabientes como respecto de terceros, y se previene que los </w:t>
      </w:r>
      <w:r w:rsidRPr="00E35FB3">
        <w:rPr>
          <w:rFonts w:ascii="Arial Narrow" w:hAnsi="Arial Narrow" w:cs="Tahoma"/>
          <w:i/>
          <w:lang w:val="es-CO"/>
        </w:rPr>
        <w:t xml:space="preserve">“asientos, registros y papeles domésticos” hacen fe </w:t>
      </w:r>
      <w:r w:rsidRPr="00E35FB3">
        <w:rPr>
          <w:rFonts w:ascii="Arial Narrow" w:hAnsi="Arial Narrow" w:cs="Tahoma"/>
          <w:i/>
          <w:u w:val="single"/>
          <w:lang w:val="es-CO"/>
        </w:rPr>
        <w:t>contra</w:t>
      </w:r>
      <w:r w:rsidRPr="00E35FB3">
        <w:rPr>
          <w:rFonts w:ascii="Arial Narrow" w:hAnsi="Arial Narrow" w:cs="Tahoma"/>
          <w:i/>
          <w:lang w:val="es-CO"/>
        </w:rPr>
        <w:t xml:space="preserve"> el que los ha elaborado, escrito o firmado</w:t>
      </w:r>
      <w:r w:rsidR="00A05F32" w:rsidRPr="00E35FB3">
        <w:rPr>
          <w:rFonts w:ascii="Tahoma" w:hAnsi="Tahoma" w:cs="Tahoma"/>
          <w:lang w:val="es-CO"/>
        </w:rPr>
        <w:t>”</w:t>
      </w:r>
      <w:r w:rsidRPr="00E35FB3">
        <w:rPr>
          <w:rFonts w:ascii="Tahoma" w:hAnsi="Tahoma" w:cs="Tahoma"/>
          <w:lang w:val="es-CO"/>
        </w:rPr>
        <w:t xml:space="preserve"> (Arts. 260 y 263 ídem).</w:t>
      </w:r>
    </w:p>
    <w:p w14:paraId="6D1E0F0F" w14:textId="77777777" w:rsidR="007D0FED" w:rsidRPr="007F6EAF" w:rsidRDefault="007D0FED" w:rsidP="00B137D2">
      <w:pPr>
        <w:spacing w:line="240" w:lineRule="auto"/>
        <w:rPr>
          <w:rFonts w:ascii="Tahoma" w:hAnsi="Tahoma" w:cs="Tahoma"/>
          <w:sz w:val="20"/>
          <w:szCs w:val="20"/>
          <w:lang w:val="es-CO"/>
        </w:rPr>
      </w:pPr>
    </w:p>
    <w:p w14:paraId="3534980E" w14:textId="2C3C7D2D" w:rsidR="00943C97" w:rsidRPr="00E35FB3" w:rsidRDefault="007D0FED" w:rsidP="00BF0B93">
      <w:pPr>
        <w:spacing w:line="276" w:lineRule="auto"/>
        <w:rPr>
          <w:rFonts w:ascii="Tahoma" w:hAnsi="Tahoma" w:cs="Tahoma"/>
          <w:lang w:val="es-CO"/>
        </w:rPr>
      </w:pPr>
      <w:r w:rsidRPr="00E35FB3">
        <w:rPr>
          <w:rFonts w:ascii="Tahoma" w:hAnsi="Tahoma" w:cs="Tahoma"/>
          <w:lang w:val="es-CO"/>
        </w:rPr>
        <w:t xml:space="preserve">No sobra anotar, que </w:t>
      </w:r>
      <w:r w:rsidRPr="00E35FB3">
        <w:rPr>
          <w:rFonts w:ascii="Tahoma" w:hAnsi="Tahoma" w:cs="Tahoma"/>
          <w:u w:val="single"/>
          <w:lang w:val="es-CO"/>
        </w:rPr>
        <w:t>a</w:t>
      </w:r>
      <w:r w:rsidR="001D6111">
        <w:rPr>
          <w:rFonts w:ascii="Tahoma" w:hAnsi="Tahoma" w:cs="Tahoma"/>
          <w:u w:val="single"/>
          <w:lang w:val="es-CO"/>
        </w:rPr>
        <w:t xml:space="preserve"> la persona a</w:t>
      </w:r>
      <w:r w:rsidRPr="00E35FB3">
        <w:rPr>
          <w:rFonts w:ascii="Tahoma" w:hAnsi="Tahoma" w:cs="Tahoma"/>
          <w:u w:val="single"/>
          <w:lang w:val="es-CO"/>
        </w:rPr>
        <w:t xml:space="preserve"> quien se le atribuya</w:t>
      </w:r>
      <w:r w:rsidRPr="00E35FB3">
        <w:rPr>
          <w:rFonts w:ascii="Tahoma" w:hAnsi="Tahoma" w:cs="Tahoma"/>
          <w:lang w:val="es-CO"/>
        </w:rPr>
        <w:t xml:space="preserve"> un documento, afirmándose </w:t>
      </w:r>
      <w:r w:rsidR="00943C97" w:rsidRPr="00E35FB3">
        <w:rPr>
          <w:rFonts w:ascii="Tahoma" w:hAnsi="Tahoma" w:cs="Tahoma"/>
          <w:lang w:val="es-CO"/>
        </w:rPr>
        <w:t xml:space="preserve">que está suscrito o manuscrito por ella, podrá tacharlo de falso en la oportunidad señalada en el artículo 269 del C.G.P., y en la misma oportunidad, de acuerdo a lo previsto en el artículo 272 de la misma obra, la parte </w:t>
      </w:r>
      <w:r w:rsidR="00943C97" w:rsidRPr="00E35FB3">
        <w:rPr>
          <w:rFonts w:ascii="Tahoma" w:hAnsi="Tahoma" w:cs="Tahoma"/>
          <w:u w:val="single"/>
          <w:lang w:val="es-CO"/>
        </w:rPr>
        <w:t>a quien se atribuya</w:t>
      </w:r>
      <w:r w:rsidR="00943C97" w:rsidRPr="00E35FB3">
        <w:rPr>
          <w:rFonts w:ascii="Tahoma" w:hAnsi="Tahoma" w:cs="Tahoma"/>
          <w:lang w:val="es-CO"/>
        </w:rPr>
        <w:t xml:space="preserve"> un documento </w:t>
      </w:r>
      <w:r w:rsidR="00943C97" w:rsidRPr="00E35FB3">
        <w:rPr>
          <w:rFonts w:ascii="Tahoma" w:hAnsi="Tahoma" w:cs="Tahoma"/>
          <w:u w:val="single"/>
          <w:lang w:val="es-CO"/>
        </w:rPr>
        <w:t>no firmado</w:t>
      </w:r>
      <w:r w:rsidR="00943C97" w:rsidRPr="00E35FB3">
        <w:rPr>
          <w:rFonts w:ascii="Tahoma" w:hAnsi="Tahoma" w:cs="Tahoma"/>
          <w:lang w:val="es-CO"/>
        </w:rPr>
        <w:t xml:space="preserve"> ni manuscrito por ella podrá desconocerlo, expresando los motivos del desconocimiento, regla que también aplica a los documentos dispositivos y representativos emanados de terceros.</w:t>
      </w:r>
    </w:p>
    <w:p w14:paraId="3DBA1040" w14:textId="77777777" w:rsidR="00943C97" w:rsidRPr="00E35FB3" w:rsidRDefault="00943C97" w:rsidP="0022349B">
      <w:pPr>
        <w:spacing w:line="240" w:lineRule="auto"/>
        <w:rPr>
          <w:rFonts w:ascii="Tahoma" w:hAnsi="Tahoma" w:cs="Tahoma"/>
          <w:lang w:val="es-CO"/>
        </w:rPr>
      </w:pPr>
    </w:p>
    <w:p w14:paraId="260E45D0" w14:textId="40092849" w:rsidR="00943C97" w:rsidRPr="00E35FB3" w:rsidRDefault="00834446" w:rsidP="00BF0B93">
      <w:pPr>
        <w:spacing w:line="276" w:lineRule="auto"/>
        <w:rPr>
          <w:rFonts w:ascii="Tahoma" w:hAnsi="Tahoma" w:cs="Tahoma"/>
          <w:lang w:val="es-CO"/>
        </w:rPr>
      </w:pPr>
      <w:r w:rsidRPr="00E35FB3">
        <w:rPr>
          <w:rFonts w:ascii="Tahoma" w:hAnsi="Tahoma" w:cs="Tahoma"/>
          <w:lang w:val="es-CO"/>
        </w:rPr>
        <w:t>Conviene aclarar</w:t>
      </w:r>
      <w:r w:rsidR="00A05F32" w:rsidRPr="00E35FB3">
        <w:rPr>
          <w:rFonts w:ascii="Tahoma" w:hAnsi="Tahoma" w:cs="Tahoma"/>
          <w:lang w:val="es-CO"/>
        </w:rPr>
        <w:t>, frente a este último punto,</w:t>
      </w:r>
      <w:r w:rsidR="00943C97" w:rsidRPr="00E35FB3">
        <w:rPr>
          <w:rFonts w:ascii="Tahoma" w:hAnsi="Tahoma" w:cs="Tahoma"/>
          <w:lang w:val="es-CO"/>
        </w:rPr>
        <w:t xml:space="preserve"> que se entiende por “tercero” a cualquier persona ajena a los extre</w:t>
      </w:r>
      <w:r w:rsidRPr="00E35FB3">
        <w:rPr>
          <w:rFonts w:ascii="Tahoma" w:hAnsi="Tahoma" w:cs="Tahoma"/>
          <w:lang w:val="es-CO"/>
        </w:rPr>
        <w:t xml:space="preserve">mos procesales, y sus documentos, en todo aquello que </w:t>
      </w:r>
      <w:r w:rsidR="00A05F32" w:rsidRPr="00E35FB3">
        <w:rPr>
          <w:rFonts w:ascii="Tahoma" w:hAnsi="Tahoma" w:cs="Tahoma"/>
          <w:lang w:val="es-CO"/>
        </w:rPr>
        <w:t>guarde relación</w:t>
      </w:r>
      <w:r w:rsidRPr="00E35FB3">
        <w:rPr>
          <w:rFonts w:ascii="Tahoma" w:hAnsi="Tahoma" w:cs="Tahoma"/>
          <w:lang w:val="es-CO"/>
        </w:rPr>
        <w:t xml:space="preserve"> </w:t>
      </w:r>
      <w:r w:rsidR="00A05F32" w:rsidRPr="00E35FB3">
        <w:rPr>
          <w:rFonts w:ascii="Tahoma" w:hAnsi="Tahoma" w:cs="Tahoma"/>
          <w:lang w:val="es-CO"/>
        </w:rPr>
        <w:t>con el</w:t>
      </w:r>
      <w:r w:rsidRPr="00E35FB3">
        <w:rPr>
          <w:rFonts w:ascii="Tahoma" w:hAnsi="Tahoma" w:cs="Tahoma"/>
          <w:lang w:val="es-CO"/>
        </w:rPr>
        <w:t xml:space="preserve"> objeto del debate procesal, recibirán</w:t>
      </w:r>
      <w:r w:rsidR="00943C97" w:rsidRPr="00E35FB3">
        <w:rPr>
          <w:rFonts w:ascii="Tahoma" w:hAnsi="Tahoma" w:cs="Tahoma"/>
          <w:lang w:val="es-CO"/>
        </w:rPr>
        <w:t xml:space="preserve"> el mismo tratamiento de una prueba testimonial</w:t>
      </w:r>
      <w:r w:rsidRPr="00E35FB3">
        <w:rPr>
          <w:rFonts w:ascii="Tahoma" w:hAnsi="Tahoma" w:cs="Tahoma"/>
          <w:lang w:val="es-CO"/>
        </w:rPr>
        <w:t xml:space="preserve">. </w:t>
      </w:r>
      <w:r w:rsidR="00943C97" w:rsidRPr="00E35FB3">
        <w:rPr>
          <w:rFonts w:ascii="Tahoma" w:hAnsi="Tahoma" w:cs="Tahoma"/>
          <w:lang w:val="es-CO"/>
        </w:rPr>
        <w:t xml:space="preserve"> </w:t>
      </w:r>
    </w:p>
    <w:p w14:paraId="0C98F8E2" w14:textId="77777777" w:rsidR="00943C97" w:rsidRPr="00B137D2" w:rsidRDefault="00943C97" w:rsidP="004D4778">
      <w:pPr>
        <w:spacing w:line="240" w:lineRule="auto"/>
        <w:rPr>
          <w:rFonts w:ascii="Tahoma" w:hAnsi="Tahoma" w:cs="Tahoma"/>
          <w:sz w:val="16"/>
          <w:szCs w:val="16"/>
          <w:lang w:val="es-CO"/>
        </w:rPr>
      </w:pPr>
    </w:p>
    <w:p w14:paraId="6390B20B" w14:textId="6BC898E1" w:rsidR="003624C5" w:rsidRPr="00E35FB3" w:rsidRDefault="00834446" w:rsidP="00834446">
      <w:pPr>
        <w:spacing w:line="276" w:lineRule="auto"/>
        <w:ind w:firstLine="0"/>
        <w:rPr>
          <w:rFonts w:ascii="Tahoma" w:hAnsi="Tahoma" w:cs="Tahoma"/>
          <w:lang w:val="es-CO"/>
        </w:rPr>
      </w:pPr>
      <w:r w:rsidRPr="00E35FB3">
        <w:rPr>
          <w:rFonts w:ascii="Tahoma" w:hAnsi="Tahoma" w:cs="Tahoma"/>
          <w:lang w:val="es-CO"/>
        </w:rPr>
        <w:tab/>
        <w:t xml:space="preserve">De lo expuesto hasta este punto se concluye: </w:t>
      </w:r>
      <w:r w:rsidRPr="00E35FB3">
        <w:rPr>
          <w:rFonts w:ascii="Tahoma" w:hAnsi="Tahoma" w:cs="Tahoma"/>
          <w:b/>
          <w:lang w:val="es-CO"/>
        </w:rPr>
        <w:t>1)</w:t>
      </w:r>
      <w:r w:rsidRPr="00E35FB3">
        <w:rPr>
          <w:rFonts w:ascii="Tahoma" w:hAnsi="Tahoma" w:cs="Tahoma"/>
          <w:lang w:val="es-CO"/>
        </w:rPr>
        <w:t xml:space="preserve"> tratándose de documentos que emanen de las partes, su mérito probatorio estará condicionado, en todos los casos, a su autenticidad, puesto que mal podría generar convencimiento al juez un documento del que no se sabe con certeza quién es su autor y</w:t>
      </w:r>
      <w:r w:rsidR="003624C5" w:rsidRPr="00E35FB3">
        <w:rPr>
          <w:rFonts w:ascii="Tahoma" w:hAnsi="Tahoma" w:cs="Tahoma"/>
          <w:lang w:val="es-CO"/>
        </w:rPr>
        <w:t xml:space="preserve"> quié</w:t>
      </w:r>
      <w:r w:rsidR="00CE525F" w:rsidRPr="00E35FB3">
        <w:rPr>
          <w:rFonts w:ascii="Tahoma" w:hAnsi="Tahoma" w:cs="Tahoma"/>
          <w:lang w:val="es-CO"/>
        </w:rPr>
        <w:t>nes sus suscribientes</w:t>
      </w:r>
      <w:r w:rsidRPr="00E35FB3">
        <w:rPr>
          <w:rFonts w:ascii="Tahoma" w:hAnsi="Tahoma" w:cs="Tahoma"/>
          <w:lang w:val="es-CO"/>
        </w:rPr>
        <w:t xml:space="preserve"> </w:t>
      </w:r>
      <w:r w:rsidRPr="00E35FB3">
        <w:rPr>
          <w:rFonts w:ascii="Tahoma" w:hAnsi="Tahoma" w:cs="Tahoma"/>
          <w:b/>
          <w:lang w:val="es-CO"/>
        </w:rPr>
        <w:t>2)</w:t>
      </w:r>
      <w:r w:rsidRPr="00E35FB3">
        <w:rPr>
          <w:rFonts w:ascii="Tahoma" w:hAnsi="Tahoma" w:cs="Tahoma"/>
          <w:lang w:val="es-CO"/>
        </w:rPr>
        <w:t xml:space="preserve"> </w:t>
      </w:r>
      <w:r w:rsidR="003624C5" w:rsidRPr="00E35FB3">
        <w:rPr>
          <w:rFonts w:ascii="Tahoma" w:hAnsi="Tahoma" w:cs="Tahoma"/>
          <w:lang w:val="es-CO"/>
        </w:rPr>
        <w:t>dicho instrumento</w:t>
      </w:r>
      <w:r w:rsidR="00CE525F" w:rsidRPr="00E35FB3">
        <w:rPr>
          <w:rFonts w:ascii="Tahoma" w:hAnsi="Tahoma" w:cs="Tahoma"/>
          <w:lang w:val="es-CO"/>
        </w:rPr>
        <w:t xml:space="preserve">, </w:t>
      </w:r>
      <w:r w:rsidR="003624C5" w:rsidRPr="00E35FB3">
        <w:rPr>
          <w:rFonts w:ascii="Tahoma" w:hAnsi="Tahoma" w:cs="Tahoma"/>
          <w:lang w:val="es-CO"/>
        </w:rPr>
        <w:t>si no estuviere suscrito</w:t>
      </w:r>
      <w:r w:rsidR="00CE525F" w:rsidRPr="00E35FB3">
        <w:rPr>
          <w:rFonts w:ascii="Tahoma" w:hAnsi="Tahoma" w:cs="Tahoma"/>
          <w:lang w:val="es-CO"/>
        </w:rPr>
        <w:t xml:space="preserve"> o firma</w:t>
      </w:r>
      <w:r w:rsidR="003624C5" w:rsidRPr="00E35FB3">
        <w:rPr>
          <w:rFonts w:ascii="Tahoma" w:hAnsi="Tahoma" w:cs="Tahoma"/>
          <w:lang w:val="es-CO"/>
        </w:rPr>
        <w:t>do</w:t>
      </w:r>
      <w:r w:rsidR="00CE525F" w:rsidRPr="00E35FB3">
        <w:rPr>
          <w:rFonts w:ascii="Tahoma" w:hAnsi="Tahoma" w:cs="Tahoma"/>
          <w:lang w:val="es-CO"/>
        </w:rPr>
        <w:t xml:space="preserve"> por la contraparte,</w:t>
      </w:r>
      <w:r w:rsidR="003624C5" w:rsidRPr="00E35FB3">
        <w:rPr>
          <w:rFonts w:ascii="Tahoma" w:hAnsi="Tahoma" w:cs="Tahoma"/>
          <w:lang w:val="es-CO"/>
        </w:rPr>
        <w:t xml:space="preserve"> solo puede hacer</w:t>
      </w:r>
      <w:r w:rsidR="00CE525F" w:rsidRPr="00E35FB3">
        <w:rPr>
          <w:rFonts w:ascii="Tahoma" w:hAnsi="Tahoma" w:cs="Tahoma"/>
          <w:lang w:val="es-CO"/>
        </w:rPr>
        <w:t xml:space="preserve"> fe contra el que lo ha elaborado,</w:t>
      </w:r>
      <w:r w:rsidR="003624C5" w:rsidRPr="00E35FB3">
        <w:rPr>
          <w:rFonts w:ascii="Tahoma" w:hAnsi="Tahoma" w:cs="Tahoma"/>
          <w:lang w:val="es-CO"/>
        </w:rPr>
        <w:t xml:space="preserve"> </w:t>
      </w:r>
      <w:r w:rsidR="00A64606">
        <w:rPr>
          <w:rFonts w:ascii="Tahoma" w:hAnsi="Tahoma" w:cs="Tahoma"/>
          <w:lang w:val="es-CO"/>
        </w:rPr>
        <w:t>escrito o firmado, pues es</w:t>
      </w:r>
      <w:r w:rsidR="00A05F32" w:rsidRPr="00E35FB3">
        <w:rPr>
          <w:rFonts w:ascii="Tahoma" w:hAnsi="Tahoma" w:cs="Tahoma"/>
          <w:lang w:val="es-CO"/>
        </w:rPr>
        <w:t xml:space="preserve"> claro que en estos</w:t>
      </w:r>
      <w:r w:rsidR="003624C5" w:rsidRPr="00E35FB3">
        <w:rPr>
          <w:rFonts w:ascii="Tahoma" w:hAnsi="Tahoma" w:cs="Tahoma"/>
          <w:lang w:val="es-CO"/>
        </w:rPr>
        <w:t xml:space="preserve"> casos se</w:t>
      </w:r>
      <w:r w:rsidR="001E4524" w:rsidRPr="00E35FB3">
        <w:rPr>
          <w:rFonts w:ascii="Tahoma" w:hAnsi="Tahoma" w:cs="Tahoma"/>
          <w:lang w:val="es-CO"/>
        </w:rPr>
        <w:t xml:space="preserve"> debe atender</w:t>
      </w:r>
      <w:r w:rsidR="00CE525F" w:rsidRPr="00E35FB3">
        <w:rPr>
          <w:rFonts w:ascii="Tahoma" w:hAnsi="Tahoma" w:cs="Tahoma"/>
          <w:lang w:val="es-CO"/>
        </w:rPr>
        <w:t xml:space="preserve"> a la regla</w:t>
      </w:r>
      <w:r w:rsidR="001E4524" w:rsidRPr="00E35FB3">
        <w:rPr>
          <w:rFonts w:ascii="Tahoma" w:hAnsi="Tahoma" w:cs="Tahoma"/>
          <w:lang w:val="es-CO"/>
        </w:rPr>
        <w:t xml:space="preserve"> probatoria</w:t>
      </w:r>
      <w:r w:rsidR="00CE525F" w:rsidRPr="00E35FB3">
        <w:rPr>
          <w:rFonts w:ascii="Tahoma" w:hAnsi="Tahoma" w:cs="Tahoma"/>
          <w:lang w:val="es-CO"/>
        </w:rPr>
        <w:t xml:space="preserve"> según</w:t>
      </w:r>
      <w:r w:rsidR="003624C5" w:rsidRPr="00E35FB3">
        <w:rPr>
          <w:rFonts w:ascii="Tahoma" w:hAnsi="Tahoma" w:cs="Tahoma"/>
          <w:lang w:val="es-CO"/>
        </w:rPr>
        <w:t xml:space="preserve"> la cual</w:t>
      </w:r>
      <w:r w:rsidR="00CE525F" w:rsidRPr="00E35FB3">
        <w:rPr>
          <w:rFonts w:ascii="Tahoma" w:hAnsi="Tahoma" w:cs="Tahoma"/>
          <w:lang w:val="es-CO"/>
        </w:rPr>
        <w:t xml:space="preserve"> las aseveraciones de las partes únicamente pueden ser valoradas cuando constituyan una confesión, es decir, en aquello que les produzca consecuencias jurídicas adversas o que favorezcan a su contraparte.</w:t>
      </w:r>
    </w:p>
    <w:p w14:paraId="410B35D3" w14:textId="77777777" w:rsidR="00DB7111" w:rsidRPr="00B137D2" w:rsidRDefault="00DB7111" w:rsidP="0022349B">
      <w:pPr>
        <w:spacing w:line="240" w:lineRule="auto"/>
        <w:ind w:firstLine="0"/>
        <w:rPr>
          <w:rFonts w:ascii="Tahoma" w:hAnsi="Tahoma" w:cs="Tahoma"/>
          <w:sz w:val="16"/>
          <w:szCs w:val="16"/>
          <w:lang w:val="es-CO"/>
        </w:rPr>
      </w:pPr>
    </w:p>
    <w:p w14:paraId="661CB3B8" w14:textId="0A9D07EE" w:rsidR="00DB7111" w:rsidRPr="00B137D2" w:rsidRDefault="00DB7111" w:rsidP="002724EB">
      <w:pPr>
        <w:spacing w:line="276" w:lineRule="auto"/>
        <w:ind w:firstLine="0"/>
        <w:jc w:val="center"/>
        <w:rPr>
          <w:rFonts w:ascii="Tahoma" w:hAnsi="Tahoma" w:cs="Tahoma"/>
          <w:b/>
          <w:lang w:val="es-CO"/>
        </w:rPr>
      </w:pPr>
      <w:r w:rsidRPr="00B137D2">
        <w:rPr>
          <w:rFonts w:ascii="Tahoma" w:hAnsi="Tahoma" w:cs="Tahoma"/>
          <w:b/>
          <w:lang w:val="es-CO"/>
        </w:rPr>
        <w:t>4.2. PAGO DE OBLIGACIONES DERIVADAS DE UN CONTRATO O CONVENCIÓN</w:t>
      </w:r>
    </w:p>
    <w:p w14:paraId="76279266" w14:textId="77777777" w:rsidR="00DB7111" w:rsidRPr="00B137D2" w:rsidRDefault="00DB7111" w:rsidP="004D4778">
      <w:pPr>
        <w:spacing w:line="240" w:lineRule="auto"/>
        <w:ind w:firstLine="708"/>
        <w:rPr>
          <w:rFonts w:ascii="Tahoma" w:hAnsi="Tahoma" w:cs="Tahoma"/>
          <w:sz w:val="16"/>
          <w:szCs w:val="16"/>
          <w:lang w:val="es-CO"/>
        </w:rPr>
      </w:pPr>
    </w:p>
    <w:p w14:paraId="67285D38" w14:textId="7EF4BF78" w:rsidR="00DB7111" w:rsidRPr="00E35FB3" w:rsidRDefault="00DB7111" w:rsidP="00BE0317">
      <w:pPr>
        <w:spacing w:line="276" w:lineRule="auto"/>
        <w:ind w:firstLine="708"/>
        <w:rPr>
          <w:rFonts w:ascii="Tahoma" w:hAnsi="Tahoma" w:cs="Tahoma"/>
          <w:lang w:val="es-CO"/>
        </w:rPr>
      </w:pPr>
      <w:r w:rsidRPr="00E35FB3">
        <w:rPr>
          <w:rFonts w:ascii="Tahoma" w:hAnsi="Tahoma" w:cs="Tahoma"/>
          <w:lang w:val="es-CO"/>
        </w:rPr>
        <w:t xml:space="preserve">Es bien sabido que cuando se trate de probar obligaciones originadas en contrato o convención, o el correspondiente pago, la falta de documento o de un principio de prueba por </w:t>
      </w:r>
      <w:r w:rsidRPr="00E35FB3">
        <w:rPr>
          <w:rFonts w:ascii="Tahoma" w:hAnsi="Tahoma" w:cs="Tahoma"/>
          <w:lang w:val="es-CO"/>
        </w:rPr>
        <w:lastRenderedPageBreak/>
        <w:t xml:space="preserve">escrito, debe apreciarse por el juez de la causa como un indicio grave de la inexistencia del respectivo acto (Art. 225 del C.G.P.), de modo que, ante la ausencia de un documento indicativo del pago de las acreencias laborales reclamadas en la demanda, el indicio grave debe operar en contra de los </w:t>
      </w:r>
      <w:r w:rsidR="00A05F32" w:rsidRPr="00E35FB3">
        <w:rPr>
          <w:rFonts w:ascii="Tahoma" w:hAnsi="Tahoma" w:cs="Tahoma"/>
          <w:lang w:val="es-CO"/>
        </w:rPr>
        <w:t>supuestos deudores</w:t>
      </w:r>
      <w:r w:rsidRPr="00E35FB3">
        <w:rPr>
          <w:rFonts w:ascii="Tahoma" w:hAnsi="Tahoma" w:cs="Tahoma"/>
          <w:lang w:val="es-CO"/>
        </w:rPr>
        <w:t>, pues la prueba del pago se prefiere por escrito, a menos que por las circunstancias en que tuvo lugar haya sido imposible obtenerlo, o que su valor y la calidad de las partes justifiquen tal omisión.</w:t>
      </w:r>
    </w:p>
    <w:p w14:paraId="128D2B73" w14:textId="77777777" w:rsidR="00BE0317" w:rsidRPr="00B137D2" w:rsidRDefault="00BE0317" w:rsidP="00FD586C">
      <w:pPr>
        <w:spacing w:line="240" w:lineRule="auto"/>
        <w:ind w:firstLine="708"/>
        <w:rPr>
          <w:rFonts w:ascii="Tahoma" w:hAnsi="Tahoma" w:cs="Tahoma"/>
          <w:sz w:val="16"/>
          <w:szCs w:val="16"/>
          <w:lang w:val="es-CO"/>
        </w:rPr>
      </w:pPr>
    </w:p>
    <w:p w14:paraId="4CC8A927" w14:textId="77777777" w:rsidR="00BE0317" w:rsidRPr="00B137D2" w:rsidRDefault="006D285B" w:rsidP="006D285B">
      <w:pPr>
        <w:spacing w:line="276" w:lineRule="auto"/>
        <w:ind w:firstLine="0"/>
        <w:jc w:val="center"/>
        <w:rPr>
          <w:rFonts w:ascii="Tahoma" w:hAnsi="Tahoma" w:cs="Tahoma"/>
          <w:b/>
          <w:lang w:val="es-CO"/>
        </w:rPr>
      </w:pPr>
      <w:r w:rsidRPr="00B137D2">
        <w:rPr>
          <w:rFonts w:ascii="Tahoma" w:hAnsi="Tahoma" w:cs="Tahoma"/>
          <w:b/>
          <w:lang w:val="es-CO"/>
        </w:rPr>
        <w:t xml:space="preserve">4.3. </w:t>
      </w:r>
      <w:proofErr w:type="spellStart"/>
      <w:r w:rsidRPr="00B137D2">
        <w:rPr>
          <w:rFonts w:ascii="Tahoma" w:hAnsi="Tahoma" w:cs="Tahoma"/>
          <w:b/>
          <w:lang w:val="es-CO"/>
        </w:rPr>
        <w:t>TEORIA</w:t>
      </w:r>
      <w:proofErr w:type="spellEnd"/>
      <w:r w:rsidRPr="00B137D2">
        <w:rPr>
          <w:rFonts w:ascii="Tahoma" w:hAnsi="Tahoma" w:cs="Tahoma"/>
          <w:b/>
          <w:lang w:val="es-CO"/>
        </w:rPr>
        <w:t xml:space="preserve"> DEL </w:t>
      </w:r>
      <w:r w:rsidR="00BE0317" w:rsidRPr="00B137D2">
        <w:rPr>
          <w:rFonts w:ascii="Tahoma" w:hAnsi="Tahoma" w:cs="Tahoma"/>
          <w:b/>
          <w:lang w:val="es-CO"/>
        </w:rPr>
        <w:t>RIESGO ASEGURADO</w:t>
      </w:r>
    </w:p>
    <w:p w14:paraId="490E16DB" w14:textId="77777777" w:rsidR="006D285B" w:rsidRPr="004D4778" w:rsidRDefault="006D285B" w:rsidP="00FD586C">
      <w:pPr>
        <w:spacing w:line="240" w:lineRule="auto"/>
        <w:ind w:firstLine="0"/>
        <w:jc w:val="center"/>
        <w:rPr>
          <w:rFonts w:ascii="Tahoma" w:hAnsi="Tahoma" w:cs="Tahoma"/>
          <w:b/>
          <w:sz w:val="20"/>
          <w:szCs w:val="20"/>
          <w:lang w:val="es-CO"/>
        </w:rPr>
      </w:pPr>
    </w:p>
    <w:p w14:paraId="3C8FB9A8" w14:textId="7132BB9A" w:rsidR="006D285B" w:rsidRPr="00E35FB3" w:rsidRDefault="006D285B" w:rsidP="00F94A57">
      <w:pPr>
        <w:spacing w:line="276" w:lineRule="auto"/>
        <w:ind w:firstLine="708"/>
        <w:rPr>
          <w:rFonts w:ascii="Arial Narrow" w:hAnsi="Arial Narrow" w:cs="Tahoma"/>
          <w:i/>
          <w:lang w:val="es-CO"/>
        </w:rPr>
      </w:pPr>
      <w:r w:rsidRPr="00E35FB3">
        <w:rPr>
          <w:rFonts w:ascii="Tahoma" w:hAnsi="Tahoma" w:cs="Tahoma"/>
          <w:lang w:val="es-CO"/>
        </w:rPr>
        <w:t>Con el propósito de</w:t>
      </w:r>
      <w:r w:rsidR="00F94A57" w:rsidRPr="00E35FB3">
        <w:rPr>
          <w:rFonts w:ascii="Tahoma" w:hAnsi="Tahoma" w:cs="Tahoma"/>
          <w:lang w:val="es-CO"/>
        </w:rPr>
        <w:t xml:space="preserve"> pasar a</w:t>
      </w:r>
      <w:r w:rsidRPr="00E35FB3">
        <w:rPr>
          <w:rFonts w:ascii="Tahoma" w:hAnsi="Tahoma" w:cs="Tahoma"/>
          <w:lang w:val="es-CO"/>
        </w:rPr>
        <w:t xml:space="preserve"> resolver la apelación interpuesta por la</w:t>
      </w:r>
      <w:r w:rsidR="00F94A57" w:rsidRPr="00E35FB3">
        <w:rPr>
          <w:rFonts w:ascii="Tahoma" w:hAnsi="Tahoma" w:cs="Tahoma"/>
          <w:lang w:val="es-CO"/>
        </w:rPr>
        <w:t xml:space="preserve"> </w:t>
      </w:r>
      <w:r w:rsidRPr="00E35FB3">
        <w:rPr>
          <w:rFonts w:ascii="Tahoma" w:hAnsi="Tahoma" w:cs="Tahoma"/>
          <w:lang w:val="es-CO"/>
        </w:rPr>
        <w:t xml:space="preserve">aseguradora llamada en garantía por </w:t>
      </w:r>
      <w:proofErr w:type="spellStart"/>
      <w:r w:rsidRPr="00E35FB3">
        <w:rPr>
          <w:rFonts w:ascii="Tahoma" w:hAnsi="Tahoma" w:cs="Tahoma"/>
          <w:lang w:val="es-CO"/>
        </w:rPr>
        <w:t>MEGABUS</w:t>
      </w:r>
      <w:proofErr w:type="spellEnd"/>
      <w:r w:rsidRPr="00E35FB3">
        <w:rPr>
          <w:rFonts w:ascii="Tahoma" w:hAnsi="Tahoma" w:cs="Tahoma"/>
          <w:lang w:val="es-CO"/>
        </w:rPr>
        <w:t xml:space="preserve"> S.A., es del caso empezar por precisar que en el Estatuto Mercantil </w:t>
      </w:r>
      <w:r w:rsidR="00F94A57" w:rsidRPr="00E35FB3">
        <w:rPr>
          <w:rFonts w:ascii="Tahoma" w:hAnsi="Tahoma" w:cs="Tahoma"/>
          <w:lang w:val="es-CO"/>
        </w:rPr>
        <w:t xml:space="preserve">se define el denominado “riesgo asegurable” como el </w:t>
      </w:r>
      <w:r w:rsidR="00F94A57" w:rsidRPr="004575B1">
        <w:rPr>
          <w:rFonts w:ascii="Tahoma" w:hAnsi="Tahoma" w:cs="Tahoma"/>
          <w:i/>
          <w:iCs/>
          <w:sz w:val="20"/>
          <w:lang w:val="es-CO" w:eastAsia="es-CO"/>
        </w:rPr>
        <w:t>“suceso incierto que no depende exclusivamente de la voluntad del tomador, del asegurado o del beneficiario, y cuya realización da origen a la obligación del asegurador. Los hechos ciertos, salvo la muerte, y los físicamente imposibles, no constituyen riesgos y son, por lo tanto, extraños al contrato de seguro. Tampoco constituye riesgo la incertidumbre subjetiva respecto de determinado hecho que haya tenido o no cumplimiento</w:t>
      </w:r>
      <w:r w:rsidR="004575B1">
        <w:rPr>
          <w:rFonts w:ascii="Arial Narrow" w:hAnsi="Arial Narrow" w:cs="Tahoma"/>
          <w:i/>
          <w:iCs/>
          <w:lang w:val="es-CO" w:eastAsia="es-CO"/>
        </w:rPr>
        <w:t>”</w:t>
      </w:r>
      <w:r w:rsidR="00F94A57" w:rsidRPr="004575B1">
        <w:rPr>
          <w:rFonts w:ascii="Arial Narrow" w:hAnsi="Arial Narrow" w:cs="Tahoma"/>
          <w:iCs/>
          <w:sz w:val="24"/>
          <w:lang w:val="es-CO" w:eastAsia="es-CO"/>
        </w:rPr>
        <w:t xml:space="preserve"> </w:t>
      </w:r>
      <w:r w:rsidR="00F94A57" w:rsidRPr="00E35FB3">
        <w:rPr>
          <w:rFonts w:ascii="Tahoma" w:hAnsi="Tahoma" w:cs="Tahoma"/>
          <w:iCs/>
          <w:lang w:val="es-CO" w:eastAsia="es-CO"/>
        </w:rPr>
        <w:t>(Art. 1054 del C.C.)</w:t>
      </w:r>
      <w:r w:rsidR="00F94A57" w:rsidRPr="00E35FB3">
        <w:rPr>
          <w:rFonts w:ascii="Arial Narrow" w:hAnsi="Arial Narrow" w:cs="Tahoma"/>
          <w:i/>
          <w:iCs/>
          <w:lang w:val="es-CO" w:eastAsia="es-CO"/>
        </w:rPr>
        <w:t>.</w:t>
      </w:r>
    </w:p>
    <w:p w14:paraId="70D243A9" w14:textId="77777777" w:rsidR="00BE0317" w:rsidRPr="004D4778" w:rsidRDefault="00BE0317" w:rsidP="00D61DEA">
      <w:pPr>
        <w:spacing w:line="240" w:lineRule="auto"/>
        <w:ind w:firstLine="708"/>
        <w:rPr>
          <w:rFonts w:ascii="Arial Narrow" w:hAnsi="Arial Narrow" w:cs="Tahoma"/>
          <w:i/>
          <w:sz w:val="20"/>
          <w:szCs w:val="20"/>
          <w:lang w:val="es-CO"/>
        </w:rPr>
      </w:pPr>
    </w:p>
    <w:p w14:paraId="4D7A9E3C" w14:textId="32FF5833" w:rsidR="00F94A57" w:rsidRPr="00E35FB3" w:rsidRDefault="00F94A57" w:rsidP="00F94A57">
      <w:pPr>
        <w:spacing w:line="276" w:lineRule="auto"/>
        <w:ind w:firstLine="708"/>
        <w:rPr>
          <w:rFonts w:ascii="Arial Narrow" w:hAnsi="Arial Narrow" w:cs="Tahoma"/>
          <w:i/>
          <w:iCs/>
          <w:lang w:val="es-CO" w:eastAsia="es-CO"/>
        </w:rPr>
      </w:pPr>
      <w:r w:rsidRPr="00E35FB3">
        <w:rPr>
          <w:rFonts w:ascii="Tahoma" w:hAnsi="Tahoma" w:cs="Tahoma"/>
          <w:lang w:val="es-CO" w:eastAsia="es-CO"/>
        </w:rPr>
        <w:t xml:space="preserve">Se destaca del precepto legal trascrito que su carácter aleatorio o fortuito es </w:t>
      </w:r>
      <w:r w:rsidR="00CD62F4" w:rsidRPr="00E35FB3">
        <w:rPr>
          <w:rFonts w:ascii="Tahoma" w:hAnsi="Tahoma" w:cs="Tahoma"/>
          <w:lang w:val="es-CO" w:eastAsia="es-CO"/>
        </w:rPr>
        <w:t xml:space="preserve">el </w:t>
      </w:r>
      <w:r w:rsidRPr="00E35FB3">
        <w:rPr>
          <w:rFonts w:ascii="Tahoma" w:hAnsi="Tahoma" w:cs="Tahoma"/>
          <w:lang w:val="es-CO" w:eastAsia="es-CO"/>
        </w:rPr>
        <w:t>elemento básico del concepto de riesgo asegurable. De ahí que la doctrina haya señalado como condiciones determinantes para su existencia las siguientes</w:t>
      </w:r>
      <w:r w:rsidRPr="004575B1">
        <w:rPr>
          <w:rFonts w:ascii="Tahoma" w:hAnsi="Tahoma" w:cs="Tahoma"/>
          <w:sz w:val="20"/>
          <w:lang w:val="es-CO" w:eastAsia="es-CO"/>
        </w:rPr>
        <w:t xml:space="preserve">: </w:t>
      </w:r>
      <w:r w:rsidRPr="004575B1">
        <w:rPr>
          <w:rFonts w:ascii="Tahoma" w:hAnsi="Tahoma" w:cs="Tahoma"/>
          <w:i/>
          <w:iCs/>
          <w:sz w:val="20"/>
          <w:lang w:val="es-CO" w:eastAsia="es-CO"/>
        </w:rPr>
        <w:t>“</w:t>
      </w:r>
      <w:r w:rsidRPr="004575B1">
        <w:rPr>
          <w:rFonts w:ascii="Tahoma" w:hAnsi="Tahoma" w:cs="Tahoma"/>
          <w:b/>
          <w:i/>
          <w:iCs/>
          <w:sz w:val="20"/>
          <w:lang w:val="es-CO" w:eastAsia="es-CO"/>
        </w:rPr>
        <w:t>1)</w:t>
      </w:r>
      <w:r w:rsidRPr="004575B1">
        <w:rPr>
          <w:rFonts w:ascii="Tahoma" w:hAnsi="Tahoma" w:cs="Tahoma"/>
          <w:i/>
          <w:iCs/>
          <w:sz w:val="20"/>
          <w:lang w:val="es-CO" w:eastAsia="es-CO"/>
        </w:rPr>
        <w:t xml:space="preserve"> que el evento del que depende sea de posible realización; </w:t>
      </w:r>
      <w:r w:rsidRPr="004575B1">
        <w:rPr>
          <w:rFonts w:ascii="Tahoma" w:hAnsi="Tahoma" w:cs="Tahoma"/>
          <w:b/>
          <w:i/>
          <w:iCs/>
          <w:sz w:val="20"/>
          <w:lang w:val="es-CO" w:eastAsia="es-CO"/>
        </w:rPr>
        <w:t>2)</w:t>
      </w:r>
      <w:r w:rsidRPr="004575B1">
        <w:rPr>
          <w:rFonts w:ascii="Tahoma" w:hAnsi="Tahoma" w:cs="Tahoma"/>
          <w:i/>
          <w:iCs/>
          <w:sz w:val="20"/>
          <w:lang w:val="es-CO" w:eastAsia="es-CO"/>
        </w:rPr>
        <w:t xml:space="preserve"> que su realiz</w:t>
      </w:r>
      <w:r w:rsidR="00D61DEA" w:rsidRPr="004575B1">
        <w:rPr>
          <w:rFonts w:ascii="Tahoma" w:hAnsi="Tahoma" w:cs="Tahoma"/>
          <w:i/>
          <w:iCs/>
          <w:sz w:val="20"/>
          <w:lang w:val="es-CO" w:eastAsia="es-CO"/>
        </w:rPr>
        <w:t>ación sea incierta</w:t>
      </w:r>
      <w:r w:rsidRPr="004575B1">
        <w:rPr>
          <w:rFonts w:ascii="Tahoma" w:hAnsi="Tahoma" w:cs="Tahoma"/>
          <w:b/>
          <w:bCs/>
          <w:i/>
          <w:iCs/>
          <w:sz w:val="20"/>
          <w:lang w:val="es-CO" w:eastAsia="es-CO"/>
        </w:rPr>
        <w:t>;</w:t>
      </w:r>
      <w:r w:rsidRPr="004575B1">
        <w:rPr>
          <w:rFonts w:ascii="Tahoma" w:hAnsi="Tahoma" w:cs="Tahoma"/>
          <w:i/>
          <w:iCs/>
          <w:sz w:val="20"/>
          <w:lang w:val="es-CO" w:eastAsia="es-CO"/>
        </w:rPr>
        <w:t xml:space="preserve"> </w:t>
      </w:r>
      <w:r w:rsidRPr="004575B1">
        <w:rPr>
          <w:rFonts w:ascii="Tahoma" w:hAnsi="Tahoma" w:cs="Tahoma"/>
          <w:b/>
          <w:i/>
          <w:iCs/>
          <w:sz w:val="20"/>
          <w:lang w:val="es-CO" w:eastAsia="es-CO"/>
        </w:rPr>
        <w:t>3)</w:t>
      </w:r>
      <w:r w:rsidRPr="004575B1">
        <w:rPr>
          <w:rFonts w:ascii="Tahoma" w:hAnsi="Tahoma" w:cs="Tahoma"/>
          <w:i/>
          <w:iCs/>
          <w:sz w:val="20"/>
          <w:lang w:val="es-CO" w:eastAsia="es-CO"/>
        </w:rPr>
        <w:t xml:space="preserve"> </w:t>
      </w:r>
      <w:r w:rsidRPr="004575B1">
        <w:rPr>
          <w:rFonts w:ascii="Tahoma" w:hAnsi="Tahoma" w:cs="Tahoma"/>
          <w:bCs/>
          <w:i/>
          <w:iCs/>
          <w:sz w:val="20"/>
          <w:lang w:val="es-CO" w:eastAsia="es-CO"/>
        </w:rPr>
        <w:t>que su realización sea fortuita</w:t>
      </w:r>
      <w:r w:rsidR="00D61DEA" w:rsidRPr="004575B1">
        <w:rPr>
          <w:rFonts w:ascii="Tahoma" w:hAnsi="Tahoma" w:cs="Tahoma"/>
          <w:i/>
          <w:iCs/>
          <w:sz w:val="20"/>
          <w:lang w:val="es-CO" w:eastAsia="es-CO"/>
        </w:rPr>
        <w:t xml:space="preserve"> (</w:t>
      </w:r>
      <w:r w:rsidRPr="004575B1">
        <w:rPr>
          <w:rFonts w:ascii="Tahoma" w:hAnsi="Tahoma" w:cs="Tahoma"/>
          <w:i/>
          <w:iCs/>
          <w:sz w:val="20"/>
          <w:lang w:val="es-CO" w:eastAsia="es-CO"/>
        </w:rPr>
        <w:t xml:space="preserve">no dependa directamente de la voluntad de la persona que </w:t>
      </w:r>
      <w:r w:rsidR="00D61DEA" w:rsidRPr="004575B1">
        <w:rPr>
          <w:rFonts w:ascii="Tahoma" w:hAnsi="Tahoma" w:cs="Tahoma"/>
          <w:i/>
          <w:iCs/>
          <w:sz w:val="20"/>
          <w:lang w:val="es-CO" w:eastAsia="es-CO"/>
        </w:rPr>
        <w:t>soporta los efectos del evento. P</w:t>
      </w:r>
      <w:r w:rsidRPr="004575B1">
        <w:rPr>
          <w:rFonts w:ascii="Tahoma" w:hAnsi="Tahoma" w:cs="Tahoma"/>
          <w:i/>
          <w:iCs/>
          <w:sz w:val="20"/>
          <w:lang w:val="es-CO" w:eastAsia="es-CO"/>
        </w:rPr>
        <w:t xml:space="preserve">or ejemplo, no es riesgo asegurable el incendio que voluntariamente pueda ser causado por el asegurado, pero sí el provocado por la malquerencia de terceros o </w:t>
      </w:r>
      <w:r w:rsidR="00D61DEA" w:rsidRPr="004575B1">
        <w:rPr>
          <w:rFonts w:ascii="Tahoma" w:hAnsi="Tahoma" w:cs="Tahoma"/>
          <w:i/>
          <w:iCs/>
          <w:sz w:val="20"/>
          <w:lang w:val="es-CO" w:eastAsia="es-CO"/>
        </w:rPr>
        <w:t>con</w:t>
      </w:r>
      <w:r w:rsidRPr="004575B1">
        <w:rPr>
          <w:rFonts w:ascii="Tahoma" w:hAnsi="Tahoma" w:cs="Tahoma"/>
          <w:i/>
          <w:iCs/>
          <w:sz w:val="20"/>
          <w:lang w:val="es-CO" w:eastAsia="es-CO"/>
        </w:rPr>
        <w:t xml:space="preserve"> culpa propia del asegurado); </w:t>
      </w:r>
      <w:r w:rsidRPr="004575B1">
        <w:rPr>
          <w:rFonts w:ascii="Tahoma" w:hAnsi="Tahoma" w:cs="Tahoma"/>
          <w:b/>
          <w:i/>
          <w:iCs/>
          <w:sz w:val="20"/>
          <w:lang w:val="es-CO" w:eastAsia="es-CO"/>
        </w:rPr>
        <w:t>4)</w:t>
      </w:r>
      <w:r w:rsidRPr="004575B1">
        <w:rPr>
          <w:rFonts w:ascii="Tahoma" w:hAnsi="Tahoma" w:cs="Tahoma"/>
          <w:i/>
          <w:iCs/>
          <w:sz w:val="20"/>
          <w:lang w:val="es-CO" w:eastAsia="es-CO"/>
        </w:rPr>
        <w:t xml:space="preserve"> que el suceso, en caso de realizarse, provoque una necesidad, un daño, un perjuicio</w:t>
      </w:r>
      <w:r w:rsidRPr="004575B1">
        <w:rPr>
          <w:rFonts w:ascii="Tahoma" w:hAnsi="Tahoma" w:cs="Tahoma"/>
          <w:i/>
          <w:iCs/>
          <w:sz w:val="20"/>
          <w:lang w:val="es-CO" w:eastAsia="es-CO"/>
        </w:rPr>
        <w:footnoteReference w:customMarkFollows="1" w:id="1"/>
        <w:t>”</w:t>
      </w:r>
      <w:r w:rsidR="009C3E31" w:rsidRPr="004575B1">
        <w:rPr>
          <w:rStyle w:val="Refdenotaalpie"/>
          <w:rFonts w:ascii="Tahoma" w:hAnsi="Tahoma" w:cs="Tahoma"/>
          <w:i/>
          <w:iCs/>
          <w:sz w:val="20"/>
          <w:lang w:val="es-CO" w:eastAsia="es-CO"/>
        </w:rPr>
        <w:footnoteReference w:id="2"/>
      </w:r>
      <w:r w:rsidRPr="00E35FB3">
        <w:rPr>
          <w:rFonts w:ascii="Tahoma" w:hAnsi="Tahoma" w:cs="Tahoma"/>
          <w:iCs/>
          <w:lang w:val="es-CO" w:eastAsia="es-CO"/>
        </w:rPr>
        <w:t>.</w:t>
      </w:r>
    </w:p>
    <w:p w14:paraId="741536BD" w14:textId="77777777" w:rsidR="006D285B" w:rsidRPr="004D4778" w:rsidRDefault="006D285B" w:rsidP="004D4778">
      <w:pPr>
        <w:spacing w:line="240" w:lineRule="auto"/>
        <w:ind w:firstLine="708"/>
        <w:rPr>
          <w:rFonts w:ascii="Tahoma" w:hAnsi="Tahoma" w:cs="Tahoma"/>
          <w:sz w:val="20"/>
          <w:szCs w:val="20"/>
          <w:lang w:val="es-CO"/>
        </w:rPr>
      </w:pPr>
    </w:p>
    <w:p w14:paraId="33523B10" w14:textId="06C00520" w:rsidR="00193E0F" w:rsidRDefault="00F94A57" w:rsidP="004D4778">
      <w:pPr>
        <w:autoSpaceDE w:val="0"/>
        <w:autoSpaceDN w:val="0"/>
        <w:adjustRightInd w:val="0"/>
        <w:spacing w:line="276" w:lineRule="auto"/>
        <w:rPr>
          <w:rFonts w:ascii="Tahoma" w:hAnsi="Tahoma" w:cs="Tahoma"/>
          <w:sz w:val="21"/>
          <w:szCs w:val="21"/>
        </w:rPr>
      </w:pPr>
      <w:r w:rsidRPr="00E35FB3">
        <w:rPr>
          <w:rFonts w:ascii="Tahoma" w:hAnsi="Tahoma" w:cs="Tahoma"/>
          <w:lang w:val="es-CO" w:eastAsia="es-CO"/>
        </w:rPr>
        <w:t xml:space="preserve">A su turno, el artículo 1055 del mismo código, como bien lo indica el apelante, señala que </w:t>
      </w:r>
      <w:r w:rsidR="001E4524" w:rsidRPr="004575B1">
        <w:rPr>
          <w:rFonts w:ascii="Tahoma" w:hAnsi="Tahoma" w:cs="Tahoma"/>
          <w:i/>
          <w:iCs/>
          <w:sz w:val="20"/>
          <w:lang w:val="es-CO" w:eastAsia="es-CO"/>
        </w:rPr>
        <w:t>“e</w:t>
      </w:r>
      <w:r w:rsidRPr="004575B1">
        <w:rPr>
          <w:rFonts w:ascii="Tahoma" w:hAnsi="Tahoma" w:cs="Tahoma"/>
          <w:i/>
          <w:iCs/>
          <w:sz w:val="20"/>
          <w:lang w:val="es-CO" w:eastAsia="es-CO"/>
        </w:rPr>
        <w:t xml:space="preserve">l dolo, </w:t>
      </w:r>
      <w:r w:rsidRPr="004575B1">
        <w:rPr>
          <w:rFonts w:ascii="Tahoma" w:hAnsi="Tahoma" w:cs="Tahoma"/>
          <w:bCs/>
          <w:i/>
          <w:iCs/>
          <w:sz w:val="20"/>
          <w:u w:val="single"/>
          <w:lang w:val="es-CO" w:eastAsia="es-CO"/>
        </w:rPr>
        <w:t>la culpa grave</w:t>
      </w:r>
      <w:r w:rsidRPr="004575B1">
        <w:rPr>
          <w:rFonts w:ascii="Tahoma" w:hAnsi="Tahoma" w:cs="Tahoma"/>
          <w:i/>
          <w:iCs/>
          <w:sz w:val="20"/>
          <w:lang w:val="es-CO" w:eastAsia="es-CO"/>
        </w:rPr>
        <w:t xml:space="preserve"> y los actos meramente potestativos del tomador asegurado o beneficiario son </w:t>
      </w:r>
      <w:proofErr w:type="spellStart"/>
      <w:r w:rsidRPr="004575B1">
        <w:rPr>
          <w:rFonts w:ascii="Tahoma" w:hAnsi="Tahoma" w:cs="Tahoma"/>
          <w:i/>
          <w:iCs/>
          <w:sz w:val="20"/>
          <w:lang w:val="es-CO" w:eastAsia="es-CO"/>
        </w:rPr>
        <w:t>inasegurables</w:t>
      </w:r>
      <w:proofErr w:type="spellEnd"/>
      <w:r w:rsidRPr="004575B1">
        <w:rPr>
          <w:rFonts w:ascii="Tahoma" w:hAnsi="Tahoma" w:cs="Tahoma"/>
          <w:i/>
          <w:iCs/>
          <w:sz w:val="20"/>
          <w:lang w:val="es-CO" w:eastAsia="es-CO"/>
        </w:rPr>
        <w:t>...”.</w:t>
      </w:r>
      <w:r w:rsidR="001E4524" w:rsidRPr="004575B1">
        <w:rPr>
          <w:rFonts w:ascii="Arial Narrow" w:hAnsi="Arial Narrow" w:cs="Tahoma"/>
          <w:iCs/>
          <w:sz w:val="20"/>
          <w:lang w:val="es-CO" w:eastAsia="es-CO"/>
        </w:rPr>
        <w:t xml:space="preserve"> </w:t>
      </w:r>
      <w:r w:rsidR="004575B1">
        <w:rPr>
          <w:rFonts w:ascii="Arial Narrow" w:hAnsi="Arial Narrow" w:cs="Tahoma"/>
          <w:iCs/>
          <w:sz w:val="20"/>
          <w:lang w:val="es-CO" w:eastAsia="es-CO"/>
        </w:rPr>
        <w:t xml:space="preserve"> </w:t>
      </w:r>
      <w:r w:rsidR="003078C2" w:rsidRPr="00E35FB3">
        <w:rPr>
          <w:rFonts w:ascii="Tahoma" w:hAnsi="Tahoma" w:cs="Tahoma"/>
          <w:iCs/>
          <w:lang w:val="es-CO" w:eastAsia="es-CO"/>
        </w:rPr>
        <w:t>Dicha</w:t>
      </w:r>
      <w:r w:rsidR="001E4524" w:rsidRPr="00E35FB3">
        <w:rPr>
          <w:rFonts w:ascii="Tahoma" w:hAnsi="Tahoma" w:cs="Tahoma"/>
          <w:iCs/>
          <w:lang w:val="es-CO" w:eastAsia="es-CO"/>
        </w:rPr>
        <w:t xml:space="preserve"> </w:t>
      </w:r>
      <w:r w:rsidR="003078C2" w:rsidRPr="00E35FB3">
        <w:rPr>
          <w:rFonts w:ascii="Tahoma" w:hAnsi="Tahoma" w:cs="Tahoma"/>
          <w:iCs/>
          <w:lang w:val="es-CO" w:eastAsia="es-CO"/>
        </w:rPr>
        <w:t>regla se mantuvo vigente para todos los contratos de seguro hasta 1990, pero, con la expedición de la Ley 45 de ese año, que modi</w:t>
      </w:r>
      <w:r w:rsidR="00E35FB3">
        <w:rPr>
          <w:rFonts w:ascii="Tahoma" w:hAnsi="Tahoma" w:cs="Tahoma"/>
          <w:iCs/>
          <w:lang w:val="es-CO" w:eastAsia="es-CO"/>
        </w:rPr>
        <w:t xml:space="preserve">ficó el artículo 1127 </w:t>
      </w:r>
      <w:r w:rsidR="00D61DEA">
        <w:rPr>
          <w:rFonts w:ascii="Tahoma" w:hAnsi="Tahoma" w:cs="Tahoma"/>
          <w:iCs/>
          <w:lang w:val="es-CO" w:eastAsia="es-CO"/>
        </w:rPr>
        <w:t>del C.</w:t>
      </w:r>
      <w:r w:rsidR="00E35FB3">
        <w:rPr>
          <w:rFonts w:ascii="Tahoma" w:hAnsi="Tahoma" w:cs="Tahoma"/>
          <w:iCs/>
          <w:lang w:val="es-CO" w:eastAsia="es-CO"/>
        </w:rPr>
        <w:t>C</w:t>
      </w:r>
      <w:r w:rsidR="00D61DEA">
        <w:rPr>
          <w:rFonts w:ascii="Tahoma" w:hAnsi="Tahoma" w:cs="Tahoma"/>
          <w:iCs/>
          <w:lang w:val="es-CO" w:eastAsia="es-CO"/>
        </w:rPr>
        <w:t>om.</w:t>
      </w:r>
      <w:r w:rsidR="003078C2" w:rsidRPr="00E35FB3">
        <w:rPr>
          <w:rFonts w:ascii="Tahoma" w:hAnsi="Tahoma" w:cs="Tahoma"/>
          <w:iCs/>
          <w:lang w:val="es-CO" w:eastAsia="es-CO"/>
        </w:rPr>
        <w:t xml:space="preserve">, se extendió la cobertura del seguro de responsabilidad civil a la culpa grave, lo que ha llevado a la Sala Civil de </w:t>
      </w:r>
      <w:r w:rsidR="003078C2" w:rsidRPr="004575B1">
        <w:rPr>
          <w:rFonts w:ascii="Tahoma" w:hAnsi="Tahoma" w:cs="Tahoma"/>
          <w:iCs/>
          <w:lang w:val="es-CO" w:eastAsia="es-CO"/>
        </w:rPr>
        <w:t>La Corte Suprema de Justicia a sostener que si no se excluye expresamente la culpa grave, se debe entender que esta se encuentra cubierta en el respectivo seguro de responsabilidad civil</w:t>
      </w:r>
      <w:r w:rsidR="009C3E31" w:rsidRPr="004575B1">
        <w:rPr>
          <w:rFonts w:ascii="Tahoma" w:hAnsi="Tahoma" w:cs="Tahoma"/>
          <w:iCs/>
          <w:vertAlign w:val="superscript"/>
          <w:lang w:val="es-CO" w:eastAsia="es-CO"/>
        </w:rPr>
        <w:footnoteReference w:id="3"/>
      </w:r>
      <w:r w:rsidR="003078C2" w:rsidRPr="004575B1">
        <w:rPr>
          <w:rFonts w:ascii="Tahoma" w:hAnsi="Tahoma" w:cs="Tahoma"/>
          <w:iCs/>
          <w:lang w:val="es-CO" w:eastAsia="es-CO"/>
        </w:rPr>
        <w:t>.</w:t>
      </w:r>
    </w:p>
    <w:p w14:paraId="1CC683EE" w14:textId="77777777" w:rsidR="004575B1" w:rsidRPr="00E35FB3" w:rsidRDefault="004575B1" w:rsidP="004D4778">
      <w:pPr>
        <w:autoSpaceDE w:val="0"/>
        <w:autoSpaceDN w:val="0"/>
        <w:adjustRightInd w:val="0"/>
        <w:spacing w:line="276" w:lineRule="auto"/>
        <w:rPr>
          <w:rFonts w:ascii="Tahoma" w:hAnsi="Tahoma" w:cs="Tahoma"/>
        </w:rPr>
      </w:pPr>
    </w:p>
    <w:p w14:paraId="74B0B4F1" w14:textId="77777777" w:rsidR="003078C2" w:rsidRPr="00E35FB3" w:rsidRDefault="00193E0F" w:rsidP="002724EB">
      <w:pPr>
        <w:autoSpaceDE w:val="0"/>
        <w:autoSpaceDN w:val="0"/>
        <w:adjustRightInd w:val="0"/>
        <w:spacing w:line="276" w:lineRule="auto"/>
        <w:ind w:firstLine="0"/>
        <w:jc w:val="center"/>
        <w:rPr>
          <w:rFonts w:ascii="Georgia" w:eastAsia="Times New Roman" w:hAnsi="Georgia" w:cs="Times New Roman"/>
          <w:color w:val="000000"/>
          <w:kern w:val="36"/>
          <w:lang w:eastAsia="es-ES"/>
        </w:rPr>
      </w:pPr>
      <w:r w:rsidRPr="00E35FB3">
        <w:rPr>
          <w:rFonts w:ascii="Tahoma" w:hAnsi="Tahoma" w:cs="Tahoma"/>
          <w:b/>
        </w:rPr>
        <w:t xml:space="preserve">4.3. </w:t>
      </w:r>
      <w:r w:rsidR="00BA74A5" w:rsidRPr="00E35FB3">
        <w:rPr>
          <w:rFonts w:ascii="Tahoma" w:hAnsi="Tahoma" w:cs="Tahoma"/>
          <w:b/>
        </w:rPr>
        <w:t>PRINCIPIO DE LA NO PRESUNCIÓN DE SOLIDARIDAD</w:t>
      </w:r>
    </w:p>
    <w:p w14:paraId="3A1A837A" w14:textId="77777777" w:rsidR="009B1F92" w:rsidRPr="00B137D2" w:rsidRDefault="009B1F92" w:rsidP="00FD586C">
      <w:pPr>
        <w:spacing w:line="240" w:lineRule="auto"/>
        <w:ind w:firstLine="0"/>
        <w:rPr>
          <w:rFonts w:ascii="Tahoma" w:hAnsi="Tahoma" w:cs="Tahoma"/>
          <w:sz w:val="20"/>
          <w:szCs w:val="20"/>
        </w:rPr>
      </w:pPr>
    </w:p>
    <w:p w14:paraId="2632B7F6" w14:textId="77777777" w:rsidR="002724EB" w:rsidRPr="00672958" w:rsidRDefault="00945BDA" w:rsidP="00945BDA">
      <w:pPr>
        <w:spacing w:line="276" w:lineRule="auto"/>
        <w:ind w:firstLine="708"/>
        <w:rPr>
          <w:rFonts w:ascii="Tahoma" w:hAnsi="Tahoma" w:cs="Tahoma"/>
          <w:i/>
          <w:color w:val="4B4949"/>
          <w:sz w:val="20"/>
        </w:rPr>
      </w:pPr>
      <w:r w:rsidRPr="00E35FB3">
        <w:rPr>
          <w:rFonts w:ascii="Tahoma" w:hAnsi="Tahoma" w:cs="Tahoma"/>
        </w:rPr>
        <w:t>La solidaridad, en términos del artículo 1568 del Código Civil, surge cuando hay pluralidad de acreedores, deudores o de ambos, en una obligación, y cada acreedor puede exigir el cumplimiento del total de la obligación, y cada deudor debe cumplir en su totalidad la prestación debida; solidaridad que no se presume, sino que debe ser expresamente pactada o resultar por disposición legal,</w:t>
      </w:r>
      <w:r w:rsidR="00BA74A5" w:rsidRPr="00E35FB3">
        <w:rPr>
          <w:rFonts w:ascii="Tahoma" w:hAnsi="Tahoma" w:cs="Tahoma"/>
        </w:rPr>
        <w:t xml:space="preserve"> según las voces del inciso final de la norma en cita, que reza: </w:t>
      </w:r>
      <w:r w:rsidR="00BA74A5" w:rsidRPr="00672958">
        <w:rPr>
          <w:rFonts w:ascii="Tahoma" w:hAnsi="Tahoma" w:cs="Tahoma"/>
          <w:i/>
          <w:sz w:val="20"/>
        </w:rPr>
        <w:t>“l</w:t>
      </w:r>
      <w:r w:rsidR="00BA74A5" w:rsidRPr="00672958">
        <w:rPr>
          <w:rFonts w:ascii="Tahoma" w:hAnsi="Tahoma" w:cs="Tahoma"/>
          <w:i/>
          <w:color w:val="4B4949"/>
          <w:sz w:val="20"/>
        </w:rPr>
        <w:t>a solidaridad debe ser expresamente declarada en todos los casos en que no la establece la ley</w:t>
      </w:r>
      <w:r w:rsidR="002724EB" w:rsidRPr="00672958">
        <w:rPr>
          <w:rFonts w:ascii="Tahoma" w:hAnsi="Tahoma" w:cs="Tahoma"/>
          <w:i/>
          <w:color w:val="4B4949"/>
          <w:sz w:val="20"/>
        </w:rPr>
        <w:t>.</w:t>
      </w:r>
      <w:r w:rsidR="00BA74A5" w:rsidRPr="00672958">
        <w:rPr>
          <w:rFonts w:ascii="Tahoma" w:hAnsi="Tahoma" w:cs="Tahoma"/>
          <w:i/>
          <w:color w:val="4B4949"/>
          <w:sz w:val="20"/>
        </w:rPr>
        <w:t>”</w:t>
      </w:r>
    </w:p>
    <w:p w14:paraId="02C82DA4" w14:textId="77777777" w:rsidR="00696009" w:rsidRPr="00B137D2" w:rsidRDefault="00696009" w:rsidP="00FD586C">
      <w:pPr>
        <w:spacing w:line="240" w:lineRule="auto"/>
        <w:ind w:firstLine="0"/>
        <w:rPr>
          <w:rFonts w:ascii="Tahoma" w:hAnsi="Tahoma" w:cs="Tahoma"/>
          <w:b/>
          <w:sz w:val="20"/>
          <w:szCs w:val="20"/>
        </w:rPr>
      </w:pPr>
    </w:p>
    <w:p w14:paraId="548B94D0" w14:textId="77777777" w:rsidR="00696009" w:rsidRPr="00E35FB3" w:rsidRDefault="00696009" w:rsidP="002724EB">
      <w:pPr>
        <w:spacing w:line="276" w:lineRule="auto"/>
        <w:ind w:firstLine="0"/>
        <w:jc w:val="center"/>
        <w:rPr>
          <w:rFonts w:ascii="Tahoma" w:hAnsi="Tahoma" w:cs="Tahoma"/>
          <w:b/>
        </w:rPr>
      </w:pPr>
      <w:r w:rsidRPr="00E35FB3">
        <w:rPr>
          <w:rFonts w:ascii="Tahoma" w:hAnsi="Tahoma" w:cs="Tahoma"/>
          <w:b/>
        </w:rPr>
        <w:t>4.4. DE LA NOVACIÓN</w:t>
      </w:r>
    </w:p>
    <w:p w14:paraId="09D8DE2A" w14:textId="77777777" w:rsidR="00696009" w:rsidRPr="00A64606" w:rsidRDefault="00696009" w:rsidP="00A64606">
      <w:pPr>
        <w:spacing w:line="240" w:lineRule="auto"/>
        <w:ind w:firstLine="0"/>
        <w:jc w:val="center"/>
        <w:rPr>
          <w:rFonts w:ascii="Tahoma" w:hAnsi="Tahoma" w:cs="Tahoma"/>
          <w:b/>
          <w:sz w:val="20"/>
          <w:szCs w:val="20"/>
        </w:rPr>
      </w:pPr>
    </w:p>
    <w:p w14:paraId="5FCF9945" w14:textId="77777777" w:rsidR="005F726E" w:rsidRPr="00E35FB3" w:rsidRDefault="005F726E" w:rsidP="005F726E">
      <w:pPr>
        <w:spacing w:line="276" w:lineRule="auto"/>
        <w:ind w:firstLine="708"/>
        <w:rPr>
          <w:rFonts w:ascii="Arial" w:hAnsi="Arial" w:cs="Arial"/>
        </w:rPr>
      </w:pPr>
      <w:r w:rsidRPr="00E35FB3">
        <w:rPr>
          <w:rFonts w:ascii="Tahoma" w:hAnsi="Tahoma" w:cs="Tahoma"/>
        </w:rPr>
        <w:t>En relación a dicho</w:t>
      </w:r>
      <w:r w:rsidR="00696009" w:rsidRPr="00E35FB3">
        <w:rPr>
          <w:rFonts w:ascii="Tahoma" w:hAnsi="Tahoma" w:cs="Tahoma"/>
        </w:rPr>
        <w:t xml:space="preserve"> fenómeno contractual,</w:t>
      </w:r>
      <w:r w:rsidR="00640F43" w:rsidRPr="00E35FB3">
        <w:rPr>
          <w:rFonts w:ascii="Tahoma" w:hAnsi="Tahoma" w:cs="Tahoma"/>
        </w:rPr>
        <w:t xml:space="preserve"> alegado por la apelante SI99 S.A.,</w:t>
      </w:r>
      <w:r w:rsidR="00696009" w:rsidRPr="00E35FB3">
        <w:rPr>
          <w:rFonts w:ascii="Tahoma" w:hAnsi="Tahoma" w:cs="Tahoma"/>
        </w:rPr>
        <w:t xml:space="preserve"> ha señalado esta Corporación,</w:t>
      </w:r>
      <w:r w:rsidR="00640F43" w:rsidRPr="00E35FB3">
        <w:rPr>
          <w:rFonts w:ascii="Tahoma" w:hAnsi="Tahoma" w:cs="Tahoma"/>
        </w:rPr>
        <w:t xml:space="preserve"> en un asunto que involucra a las mismas sociedades demandadas,</w:t>
      </w:r>
      <w:r w:rsidR="00696009" w:rsidRPr="00E35FB3">
        <w:rPr>
          <w:rFonts w:ascii="Tahoma" w:hAnsi="Tahoma" w:cs="Tahoma"/>
        </w:rPr>
        <w:t xml:space="preserve"> con apoyo en un pronunciamiento de la Sala Laboral de la Corte Suprema</w:t>
      </w:r>
      <w:r w:rsidRPr="00E35FB3">
        <w:rPr>
          <w:rFonts w:ascii="Tahoma" w:hAnsi="Tahoma" w:cs="Tahoma"/>
        </w:rPr>
        <w:t xml:space="preserve"> (sentencia del 16 de febrero de 2001</w:t>
      </w:r>
      <w:r w:rsidR="00696009" w:rsidRPr="00E35FB3">
        <w:rPr>
          <w:rFonts w:ascii="Tahoma" w:hAnsi="Tahoma" w:cs="Tahoma"/>
        </w:rPr>
        <w:t>,</w:t>
      </w:r>
      <w:r w:rsidRPr="00E35FB3">
        <w:rPr>
          <w:rFonts w:ascii="Tahoma" w:hAnsi="Tahoma" w:cs="Tahoma"/>
        </w:rPr>
        <w:t xml:space="preserve"> radicación No. 14.586, M.P. Luís Gonzalo Toro Correa), que</w:t>
      </w:r>
      <w:r w:rsidR="00696009" w:rsidRPr="00E35FB3">
        <w:rPr>
          <w:rFonts w:ascii="Tahoma" w:hAnsi="Tahoma" w:cs="Tahoma"/>
        </w:rPr>
        <w:t xml:space="preserve"> </w:t>
      </w:r>
      <w:r w:rsidRPr="00E35FB3">
        <w:rPr>
          <w:rFonts w:ascii="Tahoma" w:hAnsi="Tahoma" w:cs="Tahoma"/>
        </w:rPr>
        <w:t xml:space="preserve">la novación es una forma de extinción de la obligación mediante la creación de otra nueva destinada a reemplazarla y que </w:t>
      </w:r>
      <w:r w:rsidR="00696009" w:rsidRPr="00E35FB3">
        <w:rPr>
          <w:rFonts w:ascii="Arial" w:hAnsi="Arial" w:cs="Arial"/>
        </w:rPr>
        <w:t xml:space="preserve">tiene como principal característica precisamente que a través de un mismo acto jurídico se extingue una obligación y en su lugar </w:t>
      </w:r>
      <w:r w:rsidRPr="00E35FB3">
        <w:rPr>
          <w:rFonts w:ascii="Arial" w:hAnsi="Arial" w:cs="Arial"/>
        </w:rPr>
        <w:t xml:space="preserve">se </w:t>
      </w:r>
      <w:r w:rsidR="00696009" w:rsidRPr="00E35FB3">
        <w:rPr>
          <w:rFonts w:ascii="Arial" w:hAnsi="Arial" w:cs="Arial"/>
        </w:rPr>
        <w:t>da vida a otra nueva</w:t>
      </w:r>
      <w:r w:rsidR="00640F43" w:rsidRPr="00E35FB3">
        <w:rPr>
          <w:rFonts w:ascii="Arial" w:hAnsi="Arial" w:cs="Arial"/>
        </w:rPr>
        <w:t xml:space="preserve"> totalmente </w:t>
      </w:r>
      <w:r w:rsidR="00696009" w:rsidRPr="00E35FB3">
        <w:rPr>
          <w:rFonts w:ascii="Arial" w:hAnsi="Arial" w:cs="Arial"/>
        </w:rPr>
        <w:t>diferente.</w:t>
      </w:r>
    </w:p>
    <w:p w14:paraId="3A37C5C2" w14:textId="77777777" w:rsidR="005F726E" w:rsidRPr="00B137D2" w:rsidRDefault="005F726E" w:rsidP="00FD586C">
      <w:pPr>
        <w:spacing w:line="240" w:lineRule="auto"/>
        <w:ind w:firstLine="708"/>
        <w:rPr>
          <w:rFonts w:ascii="Arial" w:hAnsi="Arial" w:cs="Arial"/>
          <w:sz w:val="20"/>
          <w:szCs w:val="20"/>
        </w:rPr>
      </w:pPr>
    </w:p>
    <w:p w14:paraId="08AA6737" w14:textId="77777777" w:rsidR="005F726E" w:rsidRPr="00E35FB3" w:rsidRDefault="005F726E" w:rsidP="005F726E">
      <w:pPr>
        <w:spacing w:line="276" w:lineRule="auto"/>
        <w:ind w:firstLine="708"/>
        <w:rPr>
          <w:rFonts w:ascii="Arial" w:hAnsi="Arial" w:cs="Arial"/>
          <w:i/>
        </w:rPr>
      </w:pPr>
      <w:r w:rsidRPr="00E35FB3">
        <w:rPr>
          <w:rFonts w:ascii="Tahoma" w:hAnsi="Tahoma" w:cs="Tahoma"/>
        </w:rPr>
        <w:t xml:space="preserve">Según se indicó en dicha providencia, para que </w:t>
      </w:r>
      <w:r w:rsidR="00696009" w:rsidRPr="00E35FB3">
        <w:rPr>
          <w:rFonts w:ascii="Tahoma" w:hAnsi="Tahoma" w:cs="Tahoma"/>
        </w:rPr>
        <w:t>exista novación, en los términos del Código Civil, es necesario que la obligación nueva sea sustancialmente diferente a la anterior que sustituye (art. 1690 C. C.)</w:t>
      </w:r>
      <w:r w:rsidRPr="00E35FB3">
        <w:rPr>
          <w:rFonts w:ascii="Tahoma" w:hAnsi="Tahoma" w:cs="Tahoma"/>
        </w:rPr>
        <w:t xml:space="preserve">, pues en los casos en que no hay cambio de personas, ni de objeto, ni modificaciones sustanciales sobre la obligación primitiva, </w:t>
      </w:r>
      <w:r w:rsidRPr="00672958">
        <w:rPr>
          <w:rFonts w:ascii="Tahoma" w:hAnsi="Tahoma" w:cs="Tahoma"/>
          <w:i/>
          <w:sz w:val="20"/>
        </w:rPr>
        <w:t>“</w:t>
      </w:r>
      <w:r w:rsidR="00696009" w:rsidRPr="00672958">
        <w:rPr>
          <w:rFonts w:ascii="Tahoma" w:hAnsi="Tahoma" w:cs="Tahoma"/>
          <w:i/>
          <w:sz w:val="20"/>
        </w:rPr>
        <w:t xml:space="preserve">es </w:t>
      </w:r>
      <w:proofErr w:type="spellStart"/>
      <w:r w:rsidR="00696009" w:rsidRPr="00672958">
        <w:rPr>
          <w:rFonts w:ascii="Tahoma" w:hAnsi="Tahoma" w:cs="Tahoma"/>
          <w:i/>
          <w:sz w:val="20"/>
        </w:rPr>
        <w:t>injurídico</w:t>
      </w:r>
      <w:proofErr w:type="spellEnd"/>
      <w:r w:rsidR="00696009" w:rsidRPr="00672958">
        <w:rPr>
          <w:rFonts w:ascii="Tahoma" w:hAnsi="Tahoma" w:cs="Tahoma"/>
          <w:i/>
          <w:sz w:val="20"/>
        </w:rPr>
        <w:t xml:space="preserve"> admitir que se haya presentado el fenómeno de la novación, y muchísimo menos que por el silencio guardado por una de las partes, pueda presumirse la intenció</w:t>
      </w:r>
      <w:r w:rsidRPr="00672958">
        <w:rPr>
          <w:rFonts w:ascii="Tahoma" w:hAnsi="Tahoma" w:cs="Tahoma"/>
          <w:i/>
          <w:sz w:val="20"/>
        </w:rPr>
        <w:t>n de novar las condiciones del</w:t>
      </w:r>
      <w:r w:rsidR="00696009" w:rsidRPr="00672958">
        <w:rPr>
          <w:rFonts w:ascii="Tahoma" w:hAnsi="Tahoma" w:cs="Tahoma"/>
          <w:i/>
          <w:sz w:val="20"/>
        </w:rPr>
        <w:t xml:space="preserve"> contrato</w:t>
      </w:r>
      <w:r w:rsidRPr="00672958">
        <w:rPr>
          <w:rFonts w:ascii="Tahoma" w:hAnsi="Tahoma" w:cs="Tahoma"/>
          <w:i/>
          <w:sz w:val="20"/>
        </w:rPr>
        <w:t>”</w:t>
      </w:r>
      <w:r w:rsidR="00696009" w:rsidRPr="00E35FB3">
        <w:rPr>
          <w:rFonts w:ascii="Arial" w:hAnsi="Arial" w:cs="Arial"/>
          <w:i/>
        </w:rPr>
        <w:t xml:space="preserve"> </w:t>
      </w:r>
      <w:r w:rsidR="00696009" w:rsidRPr="00E35FB3">
        <w:rPr>
          <w:rFonts w:ascii="Tahoma" w:hAnsi="Tahoma" w:cs="Tahoma"/>
        </w:rPr>
        <w:t>(</w:t>
      </w:r>
      <w:r w:rsidRPr="00E35FB3">
        <w:rPr>
          <w:rFonts w:ascii="Tahoma" w:hAnsi="Tahoma" w:cs="Tahoma"/>
        </w:rPr>
        <w:t>ver, también, la sentencia de casación del</w:t>
      </w:r>
      <w:r w:rsidR="00696009" w:rsidRPr="00E35FB3">
        <w:rPr>
          <w:rFonts w:ascii="Tahoma" w:hAnsi="Tahoma" w:cs="Tahoma"/>
        </w:rPr>
        <w:t xml:space="preserve"> 4 de junio de 1948</w:t>
      </w:r>
      <w:r w:rsidRPr="00E35FB3">
        <w:rPr>
          <w:rFonts w:ascii="Tahoma" w:hAnsi="Tahoma" w:cs="Tahoma"/>
        </w:rPr>
        <w:t>,</w:t>
      </w:r>
      <w:r w:rsidR="00640F43" w:rsidRPr="00E35FB3">
        <w:rPr>
          <w:rFonts w:ascii="Tahoma" w:hAnsi="Tahoma" w:cs="Tahoma"/>
        </w:rPr>
        <w:t xml:space="preserve"> M. P. </w:t>
      </w:r>
      <w:r w:rsidR="00696009" w:rsidRPr="00E35FB3">
        <w:rPr>
          <w:rFonts w:ascii="Tahoma" w:hAnsi="Tahoma" w:cs="Tahoma"/>
        </w:rPr>
        <w:t>Diógenes Sepúlveda Mejía)</w:t>
      </w:r>
      <w:r w:rsidR="00696009" w:rsidRPr="00E35FB3">
        <w:rPr>
          <w:rFonts w:ascii="Arial" w:hAnsi="Arial" w:cs="Arial"/>
          <w:i/>
        </w:rPr>
        <w:t xml:space="preserve">  </w:t>
      </w:r>
    </w:p>
    <w:p w14:paraId="0C466441" w14:textId="77777777" w:rsidR="005F726E" w:rsidRPr="00E35FB3" w:rsidRDefault="005F726E" w:rsidP="00FD586C">
      <w:pPr>
        <w:spacing w:line="240" w:lineRule="auto"/>
        <w:ind w:firstLine="708"/>
        <w:rPr>
          <w:rFonts w:ascii="Arial" w:hAnsi="Arial" w:cs="Arial"/>
          <w:i/>
        </w:rPr>
      </w:pPr>
    </w:p>
    <w:p w14:paraId="0380B8BB" w14:textId="77777777" w:rsidR="00696009" w:rsidRPr="00E35FB3" w:rsidRDefault="00696009" w:rsidP="005F726E">
      <w:pPr>
        <w:spacing w:line="276" w:lineRule="auto"/>
        <w:ind w:firstLine="708"/>
        <w:rPr>
          <w:rFonts w:ascii="Tahoma" w:hAnsi="Tahoma" w:cs="Tahoma"/>
        </w:rPr>
      </w:pPr>
      <w:r w:rsidRPr="00E35FB3">
        <w:rPr>
          <w:rFonts w:ascii="Tahoma" w:hAnsi="Tahoma" w:cs="Tahoma"/>
        </w:rPr>
        <w:t>Así mismo,</w:t>
      </w:r>
      <w:r w:rsidR="005F726E" w:rsidRPr="00E35FB3">
        <w:rPr>
          <w:rFonts w:ascii="Tahoma" w:hAnsi="Tahoma" w:cs="Tahoma"/>
        </w:rPr>
        <w:t xml:space="preserve"> cabe reseñar lo que al respecto ha señalado</w:t>
      </w:r>
      <w:r w:rsidRPr="00E35FB3">
        <w:rPr>
          <w:rFonts w:ascii="Tahoma" w:hAnsi="Tahoma" w:cs="Tahoma"/>
        </w:rPr>
        <w:t xml:space="preserve"> la Sala Civil de la Corte, </w:t>
      </w:r>
      <w:r w:rsidR="005F726E" w:rsidRPr="00E35FB3">
        <w:rPr>
          <w:rFonts w:ascii="Tahoma" w:hAnsi="Tahoma" w:cs="Tahoma"/>
        </w:rPr>
        <w:t>en punto a que e</w:t>
      </w:r>
      <w:r w:rsidRPr="00E35FB3">
        <w:rPr>
          <w:rFonts w:ascii="Tahoma" w:hAnsi="Tahoma" w:cs="Tahoma"/>
        </w:rPr>
        <w:t xml:space="preserve">n la novación son necesarias tres condiciones: </w:t>
      </w:r>
      <w:r w:rsidR="00BF754D" w:rsidRPr="00672958">
        <w:rPr>
          <w:rFonts w:ascii="Tahoma" w:hAnsi="Tahoma" w:cs="Tahoma"/>
          <w:b/>
          <w:sz w:val="20"/>
          <w:szCs w:val="20"/>
        </w:rPr>
        <w:t xml:space="preserve">1) </w:t>
      </w:r>
      <w:r w:rsidR="00BF754D" w:rsidRPr="00672958">
        <w:rPr>
          <w:rFonts w:ascii="Tahoma" w:hAnsi="Tahoma" w:cs="Tahoma"/>
          <w:sz w:val="20"/>
          <w:szCs w:val="20"/>
          <w:u w:val="single"/>
        </w:rPr>
        <w:t xml:space="preserve">el </w:t>
      </w:r>
      <w:r w:rsidRPr="00672958">
        <w:rPr>
          <w:rFonts w:ascii="Tahoma" w:hAnsi="Tahoma" w:cs="Tahoma"/>
          <w:i/>
          <w:sz w:val="20"/>
          <w:szCs w:val="20"/>
          <w:u w:val="single"/>
        </w:rPr>
        <w:t xml:space="preserve">animus </w:t>
      </w:r>
      <w:proofErr w:type="spellStart"/>
      <w:r w:rsidRPr="00672958">
        <w:rPr>
          <w:rFonts w:ascii="Tahoma" w:hAnsi="Tahoma" w:cs="Tahoma"/>
          <w:i/>
          <w:sz w:val="20"/>
          <w:szCs w:val="20"/>
          <w:u w:val="single"/>
        </w:rPr>
        <w:t>novandi</w:t>
      </w:r>
      <w:proofErr w:type="spellEnd"/>
      <w:r w:rsidRPr="00672958">
        <w:rPr>
          <w:rFonts w:ascii="Tahoma" w:hAnsi="Tahoma" w:cs="Tahoma"/>
          <w:i/>
          <w:sz w:val="20"/>
          <w:szCs w:val="20"/>
          <w:u w:val="single"/>
        </w:rPr>
        <w:t xml:space="preserve"> </w:t>
      </w:r>
      <w:r w:rsidRPr="00672958">
        <w:rPr>
          <w:rFonts w:ascii="Tahoma" w:hAnsi="Tahoma" w:cs="Tahoma"/>
          <w:i/>
          <w:sz w:val="20"/>
          <w:szCs w:val="20"/>
        </w:rPr>
        <w:t>(C. C. art. 1693);</w:t>
      </w:r>
      <w:r w:rsidR="00BF754D" w:rsidRPr="00672958">
        <w:rPr>
          <w:rFonts w:ascii="Tahoma" w:hAnsi="Tahoma" w:cs="Tahoma"/>
          <w:i/>
          <w:sz w:val="20"/>
          <w:szCs w:val="20"/>
        </w:rPr>
        <w:t xml:space="preserve"> </w:t>
      </w:r>
      <w:r w:rsidR="00BF754D" w:rsidRPr="00672958">
        <w:rPr>
          <w:rFonts w:ascii="Tahoma" w:hAnsi="Tahoma" w:cs="Tahoma"/>
          <w:b/>
          <w:sz w:val="20"/>
          <w:szCs w:val="20"/>
        </w:rPr>
        <w:t>2)</w:t>
      </w:r>
      <w:r w:rsidRPr="00672958">
        <w:rPr>
          <w:rFonts w:ascii="Tahoma" w:hAnsi="Tahoma" w:cs="Tahoma"/>
          <w:i/>
          <w:sz w:val="20"/>
          <w:szCs w:val="20"/>
        </w:rPr>
        <w:t xml:space="preserve"> la nueva</w:t>
      </w:r>
      <w:r w:rsidR="00BF754D" w:rsidRPr="00672958">
        <w:rPr>
          <w:rFonts w:ascii="Tahoma" w:hAnsi="Tahoma" w:cs="Tahoma"/>
          <w:i/>
          <w:sz w:val="20"/>
          <w:szCs w:val="20"/>
        </w:rPr>
        <w:t xml:space="preserve"> obligación debe </w:t>
      </w:r>
      <w:r w:rsidR="00BF754D" w:rsidRPr="00672958">
        <w:rPr>
          <w:rFonts w:ascii="Tahoma" w:hAnsi="Tahoma" w:cs="Tahoma"/>
          <w:i/>
          <w:sz w:val="20"/>
          <w:szCs w:val="20"/>
          <w:u w:val="single"/>
        </w:rPr>
        <w:t>diferenciarse</w:t>
      </w:r>
      <w:r w:rsidR="00BF754D" w:rsidRPr="00672958">
        <w:rPr>
          <w:rFonts w:ascii="Tahoma" w:hAnsi="Tahoma" w:cs="Tahoma"/>
          <w:i/>
          <w:sz w:val="20"/>
          <w:szCs w:val="20"/>
        </w:rPr>
        <w:t xml:space="preserve"> </w:t>
      </w:r>
      <w:r w:rsidRPr="00672958">
        <w:rPr>
          <w:rFonts w:ascii="Tahoma" w:hAnsi="Tahoma" w:cs="Tahoma"/>
          <w:i/>
          <w:sz w:val="20"/>
          <w:szCs w:val="20"/>
        </w:rPr>
        <w:t>de la antigua en cierta medida, en una cuestión que ataña a la obligación en sí misma considerada, y no a meras modalidades como la simple mutación de</w:t>
      </w:r>
      <w:r w:rsidR="00640F43" w:rsidRPr="00672958">
        <w:rPr>
          <w:rFonts w:ascii="Tahoma" w:hAnsi="Tahoma" w:cs="Tahoma"/>
          <w:i/>
          <w:sz w:val="20"/>
          <w:szCs w:val="20"/>
        </w:rPr>
        <w:t>l</w:t>
      </w:r>
      <w:r w:rsidRPr="00672958">
        <w:rPr>
          <w:rFonts w:ascii="Tahoma" w:hAnsi="Tahoma" w:cs="Tahoma"/>
          <w:i/>
          <w:sz w:val="20"/>
          <w:szCs w:val="20"/>
        </w:rPr>
        <w:t xml:space="preserve"> lugar para el pago, o la ampliación o reducción del plazo</w:t>
      </w:r>
      <w:r w:rsidR="00640F43" w:rsidRPr="00672958">
        <w:rPr>
          <w:rFonts w:ascii="Tahoma" w:hAnsi="Tahoma" w:cs="Tahoma"/>
          <w:i/>
          <w:sz w:val="20"/>
          <w:szCs w:val="20"/>
        </w:rPr>
        <w:t>, etc.</w:t>
      </w:r>
      <w:r w:rsidRPr="00672958">
        <w:rPr>
          <w:rFonts w:ascii="Tahoma" w:hAnsi="Tahoma" w:cs="Tahoma"/>
          <w:i/>
          <w:sz w:val="20"/>
          <w:szCs w:val="20"/>
        </w:rPr>
        <w:t xml:space="preserve"> (arts. 1707, 1708 y 1709); finalmente, </w:t>
      </w:r>
      <w:r w:rsidR="00BF754D" w:rsidRPr="00672958">
        <w:rPr>
          <w:rFonts w:ascii="Tahoma" w:hAnsi="Tahoma" w:cs="Tahoma"/>
          <w:b/>
          <w:sz w:val="20"/>
          <w:szCs w:val="20"/>
        </w:rPr>
        <w:t xml:space="preserve">3) </w:t>
      </w:r>
      <w:r w:rsidR="00BF754D" w:rsidRPr="00672958">
        <w:rPr>
          <w:rFonts w:ascii="Tahoma" w:hAnsi="Tahoma" w:cs="Tahoma"/>
          <w:i/>
          <w:sz w:val="20"/>
          <w:szCs w:val="20"/>
          <w:u w:val="single"/>
        </w:rPr>
        <w:t xml:space="preserve">capacidad </w:t>
      </w:r>
      <w:r w:rsidR="00BF754D" w:rsidRPr="00672958">
        <w:rPr>
          <w:rFonts w:ascii="Tahoma" w:hAnsi="Tahoma" w:cs="Tahoma"/>
          <w:i/>
          <w:sz w:val="20"/>
          <w:szCs w:val="20"/>
        </w:rPr>
        <w:t>de las partes, como es lógico</w:t>
      </w:r>
      <w:r w:rsidRPr="00672958">
        <w:rPr>
          <w:rFonts w:ascii="Tahoma" w:hAnsi="Tahoma" w:cs="Tahoma"/>
          <w:i/>
          <w:sz w:val="20"/>
          <w:szCs w:val="20"/>
        </w:rPr>
        <w:t>”</w:t>
      </w:r>
      <w:r w:rsidRPr="00E35FB3">
        <w:rPr>
          <w:rFonts w:ascii="Arial" w:hAnsi="Arial" w:cs="Arial"/>
          <w:i/>
        </w:rPr>
        <w:t xml:space="preserve"> </w:t>
      </w:r>
      <w:r w:rsidRPr="00E35FB3">
        <w:rPr>
          <w:rFonts w:ascii="Tahoma" w:hAnsi="Tahoma" w:cs="Tahoma"/>
        </w:rPr>
        <w:t>(</w:t>
      </w:r>
      <w:r w:rsidR="00640F43" w:rsidRPr="00E35FB3">
        <w:rPr>
          <w:rFonts w:ascii="Tahoma" w:hAnsi="Tahoma" w:cs="Tahoma"/>
        </w:rPr>
        <w:t>ver sentencia de casación del</w:t>
      </w:r>
      <w:r w:rsidRPr="00E35FB3">
        <w:rPr>
          <w:rFonts w:ascii="Tahoma" w:hAnsi="Tahoma" w:cs="Tahoma"/>
        </w:rPr>
        <w:t xml:space="preserve"> 24 de marzo de 1943, Gaceta Judicial, Tomo LV, </w:t>
      </w:r>
      <w:proofErr w:type="spellStart"/>
      <w:r w:rsidRPr="00E35FB3">
        <w:rPr>
          <w:rFonts w:ascii="Tahoma" w:hAnsi="Tahoma" w:cs="Tahoma"/>
        </w:rPr>
        <w:t>pag</w:t>
      </w:r>
      <w:proofErr w:type="spellEnd"/>
      <w:r w:rsidRPr="00E35FB3">
        <w:rPr>
          <w:rFonts w:ascii="Tahoma" w:hAnsi="Tahoma" w:cs="Tahoma"/>
        </w:rPr>
        <w:t xml:space="preserve">. 247). </w:t>
      </w:r>
    </w:p>
    <w:p w14:paraId="7C3B8A5D" w14:textId="77777777" w:rsidR="00696009" w:rsidRPr="00E35FB3" w:rsidRDefault="00696009" w:rsidP="00FD586C">
      <w:pPr>
        <w:spacing w:line="240" w:lineRule="auto"/>
        <w:ind w:firstLine="0"/>
        <w:rPr>
          <w:rFonts w:ascii="Tahoma" w:hAnsi="Tahoma" w:cs="Tahoma"/>
          <w:b/>
        </w:rPr>
      </w:pPr>
    </w:p>
    <w:p w14:paraId="133806FA" w14:textId="77777777" w:rsidR="00BA74A5" w:rsidRPr="00E35FB3" w:rsidRDefault="00696009" w:rsidP="002724EB">
      <w:pPr>
        <w:spacing w:line="276" w:lineRule="auto"/>
        <w:ind w:firstLine="0"/>
        <w:jc w:val="center"/>
        <w:rPr>
          <w:rFonts w:ascii="Tahoma" w:hAnsi="Tahoma" w:cs="Tahoma"/>
          <w:b/>
        </w:rPr>
      </w:pPr>
      <w:r w:rsidRPr="00E35FB3">
        <w:rPr>
          <w:rFonts w:ascii="Tahoma" w:hAnsi="Tahoma" w:cs="Tahoma"/>
          <w:b/>
        </w:rPr>
        <w:t>4.5</w:t>
      </w:r>
      <w:r w:rsidR="002724EB" w:rsidRPr="00E35FB3">
        <w:rPr>
          <w:rFonts w:ascii="Tahoma" w:hAnsi="Tahoma" w:cs="Tahoma"/>
          <w:b/>
        </w:rPr>
        <w:t>. CASO CONCRETO</w:t>
      </w:r>
    </w:p>
    <w:p w14:paraId="67705B97" w14:textId="77777777" w:rsidR="00696009" w:rsidRPr="00E35FB3" w:rsidRDefault="00696009" w:rsidP="00FD586C">
      <w:pPr>
        <w:spacing w:line="240" w:lineRule="auto"/>
        <w:ind w:firstLine="0"/>
        <w:rPr>
          <w:rFonts w:ascii="Tahoma" w:hAnsi="Tahoma" w:cs="Tahoma"/>
          <w:b/>
        </w:rPr>
      </w:pPr>
    </w:p>
    <w:p w14:paraId="5C76A797" w14:textId="58FC09C9" w:rsidR="00640F43" w:rsidRPr="00E35FB3" w:rsidRDefault="00640F43" w:rsidP="00640F43">
      <w:pPr>
        <w:spacing w:line="276" w:lineRule="auto"/>
        <w:ind w:firstLine="0"/>
        <w:rPr>
          <w:rFonts w:ascii="Tahoma" w:hAnsi="Tahoma" w:cs="Tahoma"/>
        </w:rPr>
      </w:pPr>
      <w:r w:rsidRPr="00E35FB3">
        <w:rPr>
          <w:rFonts w:ascii="Tahoma" w:hAnsi="Tahoma" w:cs="Tahoma"/>
        </w:rPr>
        <w:tab/>
        <w:t xml:space="preserve">A la luz de las anteriores premisas normativas y jurisprudenciales, examinados los argumentos expuestos por la </w:t>
      </w:r>
      <w:r w:rsidRPr="00E35FB3">
        <w:rPr>
          <w:rFonts w:ascii="Tahoma" w:hAnsi="Tahoma" w:cs="Tahoma"/>
          <w:i/>
        </w:rPr>
        <w:t>a-quo</w:t>
      </w:r>
      <w:r w:rsidR="005738A7" w:rsidRPr="00E35FB3">
        <w:rPr>
          <w:rFonts w:ascii="Tahoma" w:hAnsi="Tahoma" w:cs="Tahoma"/>
        </w:rPr>
        <w:t xml:space="preserve"> y</w:t>
      </w:r>
      <w:r w:rsidR="00041867">
        <w:rPr>
          <w:rFonts w:ascii="Tahoma" w:hAnsi="Tahoma" w:cs="Tahoma"/>
        </w:rPr>
        <w:t xml:space="preserve"> el</w:t>
      </w:r>
      <w:r w:rsidR="005738A7" w:rsidRPr="00E35FB3">
        <w:rPr>
          <w:rFonts w:ascii="Tahoma" w:hAnsi="Tahoma" w:cs="Tahoma"/>
        </w:rPr>
        <w:t xml:space="preserve"> </w:t>
      </w:r>
      <w:r w:rsidRPr="00E35FB3">
        <w:rPr>
          <w:rFonts w:ascii="Tahoma" w:hAnsi="Tahoma" w:cs="Tahoma"/>
        </w:rPr>
        <w:t>fundamento de la oposición planteada por</w:t>
      </w:r>
      <w:r w:rsidR="00041867">
        <w:rPr>
          <w:rFonts w:ascii="Tahoma" w:hAnsi="Tahoma" w:cs="Tahoma"/>
        </w:rPr>
        <w:t xml:space="preserve"> los apelantes;</w:t>
      </w:r>
      <w:r w:rsidR="005738A7" w:rsidRPr="00E35FB3">
        <w:rPr>
          <w:rFonts w:ascii="Tahoma" w:hAnsi="Tahoma" w:cs="Tahoma"/>
        </w:rPr>
        <w:t xml:space="preserve"> con apoyo en los medios de convicción que obran válidamente en el proceso</w:t>
      </w:r>
      <w:r w:rsidRPr="00E35FB3">
        <w:rPr>
          <w:rFonts w:ascii="Tahoma" w:hAnsi="Tahoma" w:cs="Tahoma"/>
        </w:rPr>
        <w:t>, esta Sala concluye:</w:t>
      </w:r>
    </w:p>
    <w:p w14:paraId="4F082FBC" w14:textId="77777777" w:rsidR="00640F43" w:rsidRPr="00E35FB3" w:rsidRDefault="00640F43" w:rsidP="00FD586C">
      <w:pPr>
        <w:spacing w:line="240" w:lineRule="auto"/>
        <w:ind w:firstLine="0"/>
        <w:rPr>
          <w:rFonts w:ascii="Tahoma" w:hAnsi="Tahoma" w:cs="Tahoma"/>
        </w:rPr>
      </w:pPr>
    </w:p>
    <w:p w14:paraId="6271033F" w14:textId="3866EB17" w:rsidR="009B0368" w:rsidRPr="004D4778" w:rsidRDefault="00640F43" w:rsidP="004D4778">
      <w:pPr>
        <w:spacing w:line="276" w:lineRule="auto"/>
        <w:ind w:firstLine="0"/>
        <w:rPr>
          <w:rFonts w:ascii="Arial Narrow" w:hAnsi="Arial Narrow" w:cs="Tahoma"/>
          <w:i/>
          <w:lang w:val="es-CO"/>
        </w:rPr>
      </w:pPr>
      <w:r w:rsidRPr="00E35FB3">
        <w:rPr>
          <w:rFonts w:ascii="Tahoma" w:hAnsi="Tahoma" w:cs="Tahoma"/>
        </w:rPr>
        <w:tab/>
      </w:r>
      <w:r w:rsidRPr="00E35FB3">
        <w:rPr>
          <w:rFonts w:ascii="Tahoma" w:hAnsi="Tahoma" w:cs="Tahoma"/>
          <w:b/>
        </w:rPr>
        <w:t>1)</w:t>
      </w:r>
      <w:r w:rsidRPr="00E35FB3">
        <w:rPr>
          <w:rFonts w:ascii="Tahoma" w:hAnsi="Tahoma" w:cs="Tahoma"/>
        </w:rPr>
        <w:t xml:space="preserve"> No hay</w:t>
      </w:r>
      <w:r w:rsidR="005738A7" w:rsidRPr="00E35FB3">
        <w:rPr>
          <w:rFonts w:ascii="Tahoma" w:hAnsi="Tahoma" w:cs="Tahoma"/>
        </w:rPr>
        <w:t xml:space="preserve"> una sola</w:t>
      </w:r>
      <w:r w:rsidRPr="00E35FB3">
        <w:rPr>
          <w:rFonts w:ascii="Tahoma" w:hAnsi="Tahoma" w:cs="Tahoma"/>
        </w:rPr>
        <w:t xml:space="preserve"> prueba del pago las obligaciones</w:t>
      </w:r>
      <w:r w:rsidR="008314BB" w:rsidRPr="00E35FB3">
        <w:rPr>
          <w:rFonts w:ascii="Tahoma" w:hAnsi="Tahoma" w:cs="Tahoma"/>
        </w:rPr>
        <w:t xml:space="preserve"> laborales</w:t>
      </w:r>
      <w:r w:rsidRPr="00E35FB3">
        <w:rPr>
          <w:rFonts w:ascii="Tahoma" w:hAnsi="Tahoma" w:cs="Tahoma"/>
        </w:rPr>
        <w:t xml:space="preserve"> reclamadas por el actor, pues los cuadros de nómina aportados</w:t>
      </w:r>
      <w:r w:rsidR="008314BB" w:rsidRPr="00E35FB3">
        <w:rPr>
          <w:rFonts w:ascii="Tahoma" w:hAnsi="Tahoma" w:cs="Tahoma"/>
        </w:rPr>
        <w:t xml:space="preserve"> en medio magnético por la sociedad codemandada,</w:t>
      </w:r>
      <w:r w:rsidRPr="00E35FB3">
        <w:rPr>
          <w:rFonts w:ascii="Tahoma" w:hAnsi="Tahoma" w:cs="Tahoma"/>
        </w:rPr>
        <w:t xml:space="preserve"> </w:t>
      </w:r>
      <w:proofErr w:type="spellStart"/>
      <w:r w:rsidR="008314BB" w:rsidRPr="00E35FB3">
        <w:rPr>
          <w:rFonts w:ascii="Tahoma" w:hAnsi="Tahoma" w:cs="Tahoma"/>
        </w:rPr>
        <w:t>PROMASIVO</w:t>
      </w:r>
      <w:proofErr w:type="spellEnd"/>
      <w:r w:rsidR="008314BB" w:rsidRPr="00E35FB3">
        <w:rPr>
          <w:rFonts w:ascii="Tahoma" w:hAnsi="Tahoma" w:cs="Tahoma"/>
        </w:rPr>
        <w:t xml:space="preserve"> S.A., no exhiben signos de individualidad, atribución o pertenencia de la parte contra la que se opone</w:t>
      </w:r>
      <w:r w:rsidR="000B112F" w:rsidRPr="00E35FB3">
        <w:rPr>
          <w:rFonts w:ascii="Tahoma" w:hAnsi="Tahoma" w:cs="Tahoma"/>
        </w:rPr>
        <w:t>n</w:t>
      </w:r>
      <w:r w:rsidR="008314BB" w:rsidRPr="00E35FB3">
        <w:rPr>
          <w:rFonts w:ascii="Tahoma" w:hAnsi="Tahoma" w:cs="Tahoma"/>
        </w:rPr>
        <w:t>. Dicho en otras palabras, estos cuadros de nómina solo hacen prueba en contra de quien los elaboró, ya que no se encuentra</w:t>
      </w:r>
      <w:r w:rsidR="006D746B" w:rsidRPr="00E35FB3">
        <w:rPr>
          <w:rFonts w:ascii="Tahoma" w:hAnsi="Tahoma" w:cs="Tahoma"/>
        </w:rPr>
        <w:t>n firmados por el demandante. Con la</w:t>
      </w:r>
      <w:r w:rsidR="008314BB" w:rsidRPr="00E35FB3">
        <w:rPr>
          <w:rFonts w:ascii="Tahoma" w:hAnsi="Tahoma" w:cs="Tahoma"/>
        </w:rPr>
        <w:t xml:space="preserve"> firma, como ha </w:t>
      </w:r>
      <w:r w:rsidR="006D746B" w:rsidRPr="00E35FB3">
        <w:rPr>
          <w:rFonts w:ascii="Tahoma" w:hAnsi="Tahoma" w:cs="Tahoma"/>
        </w:rPr>
        <w:t>enseñado</w:t>
      </w:r>
      <w:r w:rsidR="008314BB" w:rsidRPr="00E35FB3">
        <w:rPr>
          <w:rFonts w:ascii="Tahoma" w:hAnsi="Tahoma" w:cs="Tahoma"/>
        </w:rPr>
        <w:t xml:space="preserve"> la Corte</w:t>
      </w:r>
      <w:r w:rsidR="006D746B" w:rsidRPr="00E35FB3">
        <w:rPr>
          <w:rFonts w:ascii="Tahoma" w:hAnsi="Tahoma" w:cs="Tahoma"/>
        </w:rPr>
        <w:t xml:space="preserve">, </w:t>
      </w:r>
      <w:r w:rsidR="006D746B" w:rsidRPr="00672958">
        <w:rPr>
          <w:rFonts w:ascii="Tahoma" w:hAnsi="Tahoma" w:cs="Tahoma"/>
          <w:i/>
          <w:sz w:val="20"/>
        </w:rPr>
        <w:t xml:space="preserve">“el que suscribe no </w:t>
      </w:r>
      <w:r w:rsidR="006D746B" w:rsidRPr="00672958">
        <w:rPr>
          <w:rFonts w:ascii="Tahoma" w:hAnsi="Tahoma" w:cs="Tahoma"/>
          <w:i/>
          <w:sz w:val="20"/>
          <w:lang w:val="es-CO"/>
        </w:rPr>
        <w:t>sólo aprueba y hace suyo lo que en el escrito se contiene, sino que pone un signo visible y reconocible, el cual demuestra que el escrito parte de él y que está conforme con sus intenciones”.</w:t>
      </w:r>
      <w:r w:rsidR="004D4778">
        <w:rPr>
          <w:rFonts w:ascii="Arial Narrow" w:hAnsi="Arial Narrow" w:cs="Tahoma"/>
          <w:i/>
          <w:lang w:val="es-CO"/>
        </w:rPr>
        <w:t xml:space="preserve"> </w:t>
      </w:r>
      <w:r w:rsidR="0031578A" w:rsidRPr="00E35FB3">
        <w:rPr>
          <w:rFonts w:ascii="Tahoma" w:hAnsi="Tahoma" w:cs="Tahoma"/>
          <w:lang w:val="es-CO"/>
        </w:rPr>
        <w:t>Cabe ad</w:t>
      </w:r>
      <w:r w:rsidR="009B0368" w:rsidRPr="00E35FB3">
        <w:rPr>
          <w:rFonts w:ascii="Tahoma" w:hAnsi="Tahoma" w:cs="Tahoma"/>
          <w:lang w:val="es-CO"/>
        </w:rPr>
        <w:t>vertir, en todo caso, que estos</w:t>
      </w:r>
      <w:r w:rsidR="00070C36" w:rsidRPr="00E35FB3">
        <w:rPr>
          <w:rFonts w:ascii="Tahoma" w:hAnsi="Tahoma" w:cs="Tahoma"/>
          <w:lang w:val="es-CO"/>
        </w:rPr>
        <w:t xml:space="preserve"> documentos en ningún momento</w:t>
      </w:r>
      <w:r w:rsidR="00E74C37" w:rsidRPr="00E35FB3">
        <w:rPr>
          <w:rFonts w:ascii="Tahoma" w:hAnsi="Tahoma" w:cs="Tahoma"/>
          <w:lang w:val="es-CO"/>
        </w:rPr>
        <w:t xml:space="preserve"> se atri</w:t>
      </w:r>
      <w:r w:rsidR="00070C36" w:rsidRPr="00E35FB3">
        <w:rPr>
          <w:rFonts w:ascii="Tahoma" w:hAnsi="Tahoma" w:cs="Tahoma"/>
          <w:lang w:val="es-CO"/>
        </w:rPr>
        <w:t>buyeron</w:t>
      </w:r>
      <w:r w:rsidR="00E74C37" w:rsidRPr="00E35FB3">
        <w:rPr>
          <w:rFonts w:ascii="Tahoma" w:hAnsi="Tahoma" w:cs="Tahoma"/>
          <w:lang w:val="es-CO"/>
        </w:rPr>
        <w:t xml:space="preserve"> al trabajador y tampoco emanan de un tercero ajeno a la relación laboral</w:t>
      </w:r>
      <w:r w:rsidR="009B0368" w:rsidRPr="00E35FB3">
        <w:rPr>
          <w:rFonts w:ascii="Tahoma" w:hAnsi="Tahoma" w:cs="Tahoma"/>
          <w:lang w:val="es-CO"/>
        </w:rPr>
        <w:t xml:space="preserve">, </w:t>
      </w:r>
      <w:r w:rsidR="00070C36" w:rsidRPr="00E35FB3">
        <w:rPr>
          <w:rFonts w:ascii="Tahoma" w:hAnsi="Tahoma" w:cs="Tahoma"/>
          <w:lang w:val="es-CO"/>
        </w:rPr>
        <w:t>sino del mismo empleador</w:t>
      </w:r>
      <w:r w:rsidR="009B0368" w:rsidRPr="00E35FB3">
        <w:rPr>
          <w:rFonts w:ascii="Tahoma" w:hAnsi="Tahoma" w:cs="Tahoma"/>
          <w:lang w:val="es-CO"/>
        </w:rPr>
        <w:t>;</w:t>
      </w:r>
      <w:r w:rsidR="00E74C37" w:rsidRPr="00E35FB3">
        <w:rPr>
          <w:rFonts w:ascii="Tahoma" w:hAnsi="Tahoma" w:cs="Tahoma"/>
          <w:lang w:val="es-CO"/>
        </w:rPr>
        <w:t xml:space="preserve"> de modo que </w:t>
      </w:r>
      <w:r w:rsidR="009B0368" w:rsidRPr="00E35FB3">
        <w:rPr>
          <w:rFonts w:ascii="Tahoma" w:hAnsi="Tahoma" w:cs="Tahoma"/>
          <w:lang w:val="es-CO"/>
        </w:rPr>
        <w:t>mal podía el demandante desconocerlos</w:t>
      </w:r>
      <w:r w:rsidR="00600469" w:rsidRPr="00E35FB3">
        <w:rPr>
          <w:rFonts w:ascii="Tahoma" w:hAnsi="Tahoma" w:cs="Tahoma"/>
          <w:lang w:val="es-CO"/>
        </w:rPr>
        <w:t xml:space="preserve"> (Art. 272 del C.G.P.)</w:t>
      </w:r>
      <w:r w:rsidR="009B0368" w:rsidRPr="00E35FB3">
        <w:rPr>
          <w:rFonts w:ascii="Tahoma" w:hAnsi="Tahoma" w:cs="Tahoma"/>
          <w:lang w:val="es-CO"/>
        </w:rPr>
        <w:t xml:space="preserve"> y mucho menos tacharlos de falsos</w:t>
      </w:r>
      <w:r w:rsidR="00600469" w:rsidRPr="00E35FB3">
        <w:rPr>
          <w:rFonts w:ascii="Tahoma" w:hAnsi="Tahoma" w:cs="Tahoma"/>
          <w:lang w:val="es-CO"/>
        </w:rPr>
        <w:t xml:space="preserve"> (Art. 269 ídem)</w:t>
      </w:r>
      <w:r w:rsidR="00600469" w:rsidRPr="00E35FB3">
        <w:rPr>
          <w:rStyle w:val="Refdenotaalpie"/>
          <w:rFonts w:ascii="Tahoma" w:hAnsi="Tahoma" w:cs="Tahoma"/>
          <w:lang w:val="es-CO"/>
        </w:rPr>
        <w:footnoteReference w:id="4"/>
      </w:r>
      <w:r w:rsidR="00600469" w:rsidRPr="00E35FB3">
        <w:rPr>
          <w:rFonts w:ascii="Tahoma" w:hAnsi="Tahoma" w:cs="Tahoma"/>
          <w:lang w:val="es-CO"/>
        </w:rPr>
        <w:t>, dado que su alcance probatorio</w:t>
      </w:r>
      <w:r w:rsidR="009B0368" w:rsidRPr="00E35FB3">
        <w:rPr>
          <w:rFonts w:ascii="Tahoma" w:hAnsi="Tahoma" w:cs="Tahoma"/>
          <w:lang w:val="es-CO"/>
        </w:rPr>
        <w:t xml:space="preserve"> no dependía de la verificación de su autenticidad, sino de la presenci</w:t>
      </w:r>
      <w:r w:rsidR="00600469" w:rsidRPr="00E35FB3">
        <w:rPr>
          <w:rFonts w:ascii="Tahoma" w:hAnsi="Tahoma" w:cs="Tahoma"/>
          <w:lang w:val="es-CO"/>
        </w:rPr>
        <w:t>a de otros medios de convicción más efectivos al propósito de acreditar el pago. Los documentos producidos por el demandado o sus representantes son insuficientes para acreditar el pago</w:t>
      </w:r>
      <w:r w:rsidR="00600469" w:rsidRPr="00E35FB3">
        <w:rPr>
          <w:rFonts w:ascii="Tahoma" w:hAnsi="Tahoma" w:cs="Tahoma"/>
        </w:rPr>
        <w:t xml:space="preserve">, si en ellos no está la manifestación expresa del acreedor o beneficiario del </w:t>
      </w:r>
      <w:r w:rsidR="00600469" w:rsidRPr="00E35FB3">
        <w:rPr>
          <w:rFonts w:ascii="Tahoma" w:hAnsi="Tahoma" w:cs="Tahoma"/>
        </w:rPr>
        <w:lastRenderedPageBreak/>
        <w:t>pago sobre su recibo a entera satisfacción, requisito indispensable que brinda certeza sobre el cumplimiento de la obligación.</w:t>
      </w:r>
    </w:p>
    <w:p w14:paraId="24966E77" w14:textId="77777777" w:rsidR="000B112F" w:rsidRPr="004D4778" w:rsidRDefault="000B112F" w:rsidP="00FD586C">
      <w:pPr>
        <w:spacing w:line="240" w:lineRule="auto"/>
        <w:ind w:firstLine="708"/>
        <w:rPr>
          <w:rFonts w:ascii="Tahoma" w:hAnsi="Tahoma" w:cs="Tahoma"/>
          <w:sz w:val="20"/>
          <w:szCs w:val="20"/>
        </w:rPr>
      </w:pPr>
    </w:p>
    <w:p w14:paraId="3A189842" w14:textId="67EE1F15" w:rsidR="008C3334" w:rsidRPr="00672958" w:rsidRDefault="000B112F" w:rsidP="008C3334">
      <w:pPr>
        <w:spacing w:line="276" w:lineRule="auto"/>
        <w:ind w:firstLine="708"/>
        <w:rPr>
          <w:rFonts w:ascii="Tahoma" w:hAnsi="Tahoma" w:cs="Tahoma"/>
          <w:sz w:val="20"/>
        </w:rPr>
      </w:pPr>
      <w:r w:rsidRPr="00E35FB3">
        <w:rPr>
          <w:rFonts w:ascii="Tahoma" w:hAnsi="Tahoma" w:cs="Tahoma"/>
          <w:b/>
        </w:rPr>
        <w:t xml:space="preserve">2) </w:t>
      </w:r>
      <w:r w:rsidRPr="00E35FB3">
        <w:rPr>
          <w:rFonts w:ascii="Tahoma" w:hAnsi="Tahoma" w:cs="Tahoma"/>
        </w:rPr>
        <w:t>Teniendo en cuenta</w:t>
      </w:r>
      <w:r w:rsidR="008C3334" w:rsidRPr="00E35FB3">
        <w:rPr>
          <w:rFonts w:ascii="Tahoma" w:hAnsi="Tahoma" w:cs="Tahoma"/>
        </w:rPr>
        <w:t xml:space="preserve"> que la aseguradora</w:t>
      </w:r>
      <w:r w:rsidR="008C3334" w:rsidRPr="00E35FB3">
        <w:rPr>
          <w:rFonts w:ascii="Tahoma" w:hAnsi="Tahoma" w:cs="Tahoma"/>
          <w:b/>
        </w:rPr>
        <w:t xml:space="preserve"> </w:t>
      </w:r>
      <w:proofErr w:type="spellStart"/>
      <w:r w:rsidRPr="00E35FB3">
        <w:rPr>
          <w:rFonts w:ascii="Tahoma" w:hAnsi="Tahoma" w:cs="Tahoma"/>
          <w:b/>
        </w:rPr>
        <w:t>Liberty</w:t>
      </w:r>
      <w:proofErr w:type="spellEnd"/>
      <w:r w:rsidRPr="00E35FB3">
        <w:rPr>
          <w:rFonts w:ascii="Tahoma" w:hAnsi="Tahoma" w:cs="Tahoma"/>
          <w:b/>
        </w:rPr>
        <w:t xml:space="preserve"> S.A.</w:t>
      </w:r>
      <w:r w:rsidR="008C3334" w:rsidRPr="00E35FB3">
        <w:rPr>
          <w:rFonts w:ascii="Tahoma" w:hAnsi="Tahoma" w:cs="Tahoma"/>
        </w:rPr>
        <w:t xml:space="preserve"> </w:t>
      </w:r>
      <w:r w:rsidR="00B83E61" w:rsidRPr="00E35FB3">
        <w:rPr>
          <w:rFonts w:ascii="Tahoma" w:hAnsi="Tahoma" w:cs="Tahoma"/>
        </w:rPr>
        <w:t xml:space="preserve">(llamada en garantía por </w:t>
      </w:r>
      <w:proofErr w:type="spellStart"/>
      <w:r w:rsidR="00B83E61" w:rsidRPr="00E35FB3">
        <w:rPr>
          <w:rFonts w:ascii="Tahoma" w:hAnsi="Tahoma" w:cs="Tahoma"/>
          <w:b/>
        </w:rPr>
        <w:t>MEGABÚS</w:t>
      </w:r>
      <w:proofErr w:type="spellEnd"/>
      <w:r w:rsidR="00B83E61" w:rsidRPr="00E35FB3">
        <w:rPr>
          <w:rFonts w:ascii="Tahoma" w:hAnsi="Tahoma" w:cs="Tahoma"/>
          <w:b/>
        </w:rPr>
        <w:t xml:space="preserve"> S.A.)</w:t>
      </w:r>
      <w:r w:rsidR="00B83E61" w:rsidRPr="00E35FB3">
        <w:rPr>
          <w:rFonts w:ascii="Tahoma" w:hAnsi="Tahoma" w:cs="Tahoma"/>
        </w:rPr>
        <w:t xml:space="preserve"> </w:t>
      </w:r>
      <w:r w:rsidR="008C3334" w:rsidRPr="00E35FB3">
        <w:rPr>
          <w:rFonts w:ascii="Tahoma" w:hAnsi="Tahoma" w:cs="Tahoma"/>
        </w:rPr>
        <w:t xml:space="preserve">pretende ser eximida del pago de la condena </w:t>
      </w:r>
      <w:r w:rsidR="00B83E61" w:rsidRPr="00E35FB3">
        <w:rPr>
          <w:rFonts w:ascii="Tahoma" w:hAnsi="Tahoma" w:cs="Tahoma"/>
        </w:rPr>
        <w:t xml:space="preserve">económica </w:t>
      </w:r>
      <w:r w:rsidR="008C3334" w:rsidRPr="00E35FB3">
        <w:rPr>
          <w:rFonts w:ascii="Tahoma" w:hAnsi="Tahoma" w:cs="Tahoma"/>
        </w:rPr>
        <w:t>impuesta en primera instancia</w:t>
      </w:r>
      <w:r w:rsidR="004D050D">
        <w:rPr>
          <w:rFonts w:ascii="Tahoma" w:hAnsi="Tahoma" w:cs="Tahoma"/>
        </w:rPr>
        <w:t xml:space="preserve"> a la empresa beneficiaria</w:t>
      </w:r>
      <w:r w:rsidR="00CB19F4" w:rsidRPr="00E35FB3">
        <w:rPr>
          <w:rFonts w:ascii="Tahoma" w:hAnsi="Tahoma" w:cs="Tahoma"/>
        </w:rPr>
        <w:t xml:space="preserve"> de la póliza</w:t>
      </w:r>
      <w:r w:rsidR="005738A7" w:rsidRPr="00E35FB3">
        <w:rPr>
          <w:rFonts w:ascii="Tahoma" w:hAnsi="Tahoma" w:cs="Tahoma"/>
        </w:rPr>
        <w:t xml:space="preserve"> No. 1937092 (</w:t>
      </w:r>
      <w:proofErr w:type="spellStart"/>
      <w:r w:rsidR="005738A7" w:rsidRPr="00E35FB3">
        <w:rPr>
          <w:rFonts w:ascii="Tahoma" w:hAnsi="Tahoma" w:cs="Tahoma"/>
        </w:rPr>
        <w:t>Fl</w:t>
      </w:r>
      <w:proofErr w:type="spellEnd"/>
      <w:r w:rsidR="005738A7" w:rsidRPr="00E35FB3">
        <w:rPr>
          <w:rFonts w:ascii="Tahoma" w:hAnsi="Tahoma" w:cs="Tahoma"/>
        </w:rPr>
        <w:t>. 177)</w:t>
      </w:r>
      <w:r w:rsidR="008C3334" w:rsidRPr="00E35FB3">
        <w:rPr>
          <w:rFonts w:ascii="Tahoma" w:hAnsi="Tahoma" w:cs="Tahoma"/>
        </w:rPr>
        <w:t>, alegando</w:t>
      </w:r>
      <w:r w:rsidR="007466FE" w:rsidRPr="00E35FB3">
        <w:rPr>
          <w:rFonts w:ascii="Tahoma" w:hAnsi="Tahoma" w:cs="Tahoma"/>
        </w:rPr>
        <w:t xml:space="preserve"> para ello</w:t>
      </w:r>
      <w:r w:rsidR="008C3334" w:rsidRPr="00E35FB3">
        <w:rPr>
          <w:rFonts w:ascii="Tahoma" w:hAnsi="Tahoma" w:cs="Tahoma"/>
        </w:rPr>
        <w:t xml:space="preserve"> la mala fe del tomador</w:t>
      </w:r>
      <w:r w:rsidR="00B83E61" w:rsidRPr="00E35FB3">
        <w:rPr>
          <w:rFonts w:ascii="Tahoma" w:hAnsi="Tahoma" w:cs="Tahoma"/>
        </w:rPr>
        <w:t xml:space="preserve"> de </w:t>
      </w:r>
      <w:r w:rsidR="00CB19F4" w:rsidRPr="00E35FB3">
        <w:rPr>
          <w:rFonts w:ascii="Tahoma" w:hAnsi="Tahoma" w:cs="Tahoma"/>
        </w:rPr>
        <w:t>la misma</w:t>
      </w:r>
      <w:r w:rsidR="00B83E61" w:rsidRPr="00E35FB3">
        <w:rPr>
          <w:rFonts w:ascii="Tahoma" w:hAnsi="Tahoma" w:cs="Tahoma"/>
        </w:rPr>
        <w:t xml:space="preserve"> al no cancelar en debida forma las obligaciones laborales </w:t>
      </w:r>
      <w:r w:rsidR="004D050D">
        <w:rPr>
          <w:rFonts w:ascii="Tahoma" w:hAnsi="Tahoma" w:cs="Tahoma"/>
        </w:rPr>
        <w:t>con sus trabajadores;</w:t>
      </w:r>
      <w:r w:rsidR="00B83E61" w:rsidRPr="00E35FB3">
        <w:rPr>
          <w:rFonts w:ascii="Tahoma" w:hAnsi="Tahoma" w:cs="Tahoma"/>
        </w:rPr>
        <w:t xml:space="preserve"> cabe recordar</w:t>
      </w:r>
      <w:r w:rsidR="007466FE" w:rsidRPr="00E35FB3">
        <w:rPr>
          <w:rFonts w:ascii="Tahoma" w:hAnsi="Tahoma" w:cs="Tahoma"/>
        </w:rPr>
        <w:t>, como primera medida,</w:t>
      </w:r>
      <w:r w:rsidR="00B83E61" w:rsidRPr="00E35FB3">
        <w:rPr>
          <w:rFonts w:ascii="Tahoma" w:hAnsi="Tahoma" w:cs="Tahoma"/>
        </w:rPr>
        <w:t xml:space="preserve"> que la póliza de cumplimiento</w:t>
      </w:r>
      <w:r w:rsidR="00CB19F4" w:rsidRPr="00E35FB3">
        <w:rPr>
          <w:rFonts w:ascii="Tahoma" w:hAnsi="Tahoma" w:cs="Tahoma"/>
        </w:rPr>
        <w:t xml:space="preserve"> suscrita</w:t>
      </w:r>
      <w:r w:rsidR="00B83E61" w:rsidRPr="00E35FB3">
        <w:rPr>
          <w:rFonts w:ascii="Tahoma" w:hAnsi="Tahoma" w:cs="Tahoma"/>
        </w:rPr>
        <w:t xml:space="preserve"> a favor de </w:t>
      </w:r>
      <w:proofErr w:type="spellStart"/>
      <w:r w:rsidR="00B83E61" w:rsidRPr="004D050D">
        <w:rPr>
          <w:rFonts w:ascii="Tahoma" w:hAnsi="Tahoma" w:cs="Tahoma"/>
          <w:b/>
        </w:rPr>
        <w:t>MEGABÚS</w:t>
      </w:r>
      <w:proofErr w:type="spellEnd"/>
      <w:r w:rsidR="004D050D" w:rsidRPr="004D050D">
        <w:rPr>
          <w:rFonts w:ascii="Tahoma" w:hAnsi="Tahoma" w:cs="Tahoma"/>
          <w:b/>
        </w:rPr>
        <w:t xml:space="preserve"> S.A.</w:t>
      </w:r>
      <w:r w:rsidR="00CB19F4" w:rsidRPr="00E35FB3">
        <w:rPr>
          <w:rFonts w:ascii="Tahoma" w:hAnsi="Tahoma" w:cs="Tahoma"/>
        </w:rPr>
        <w:t xml:space="preserve"> (</w:t>
      </w:r>
      <w:proofErr w:type="spellStart"/>
      <w:r w:rsidR="00CB19F4" w:rsidRPr="00E35FB3">
        <w:rPr>
          <w:rFonts w:ascii="Tahoma" w:hAnsi="Tahoma" w:cs="Tahoma"/>
        </w:rPr>
        <w:t>Fls</w:t>
      </w:r>
      <w:proofErr w:type="spellEnd"/>
      <w:r w:rsidR="00CB19F4" w:rsidRPr="00E35FB3">
        <w:rPr>
          <w:rFonts w:ascii="Tahoma" w:hAnsi="Tahoma" w:cs="Tahoma"/>
        </w:rPr>
        <w:t>. 178 y s.s.)</w:t>
      </w:r>
      <w:r w:rsidR="00070C36" w:rsidRPr="00E35FB3">
        <w:rPr>
          <w:rFonts w:ascii="Tahoma" w:hAnsi="Tahoma" w:cs="Tahoma"/>
        </w:rPr>
        <w:t>, busca ampararlo</w:t>
      </w:r>
      <w:r w:rsidR="00B83E61" w:rsidRPr="00E35FB3">
        <w:rPr>
          <w:rFonts w:ascii="Tahoma" w:hAnsi="Tahoma" w:cs="Tahoma"/>
        </w:rPr>
        <w:t xml:space="preserve"> precisamente de los perjuicios derivados del incumplimiento total o parcial de las obligaciones nacidas del contrato de concesión desarrollado por </w:t>
      </w:r>
      <w:proofErr w:type="spellStart"/>
      <w:r w:rsidR="00B83E61" w:rsidRPr="004D050D">
        <w:rPr>
          <w:rFonts w:ascii="Tahoma" w:hAnsi="Tahoma" w:cs="Tahoma"/>
          <w:b/>
        </w:rPr>
        <w:t>PROMASIVO</w:t>
      </w:r>
      <w:proofErr w:type="spellEnd"/>
      <w:r w:rsidR="00B83E61" w:rsidRPr="004D050D">
        <w:rPr>
          <w:rFonts w:ascii="Tahoma" w:hAnsi="Tahoma" w:cs="Tahoma"/>
          <w:b/>
        </w:rPr>
        <w:t xml:space="preserve"> S.A.</w:t>
      </w:r>
      <w:r w:rsidR="00B83E61" w:rsidRPr="00E35FB3">
        <w:rPr>
          <w:rFonts w:ascii="Tahoma" w:hAnsi="Tahoma" w:cs="Tahoma"/>
        </w:rPr>
        <w:t>, así como de su cumplimiento tardío o de su cumplimiento defectuoso, cuando</w:t>
      </w:r>
      <w:r w:rsidR="005738A7" w:rsidRPr="00E35FB3">
        <w:rPr>
          <w:rFonts w:ascii="Tahoma" w:hAnsi="Tahoma" w:cs="Tahoma"/>
        </w:rPr>
        <w:t xml:space="preserve"> quiera que ellos le sean</w:t>
      </w:r>
      <w:r w:rsidR="00B83E61" w:rsidRPr="00E35FB3">
        <w:rPr>
          <w:rFonts w:ascii="Tahoma" w:hAnsi="Tahoma" w:cs="Tahoma"/>
        </w:rPr>
        <w:t xml:space="preserve"> imputables al contratista,</w:t>
      </w:r>
      <w:r w:rsidR="00CB19F4" w:rsidRPr="00E35FB3">
        <w:rPr>
          <w:rFonts w:ascii="Tahoma" w:hAnsi="Tahoma" w:cs="Tahoma"/>
        </w:rPr>
        <w:t xml:space="preserve"> independientemente de su causa. Y</w:t>
      </w:r>
      <w:r w:rsidR="00B83E61" w:rsidRPr="00E35FB3">
        <w:rPr>
          <w:rFonts w:ascii="Tahoma" w:hAnsi="Tahoma" w:cs="Tahoma"/>
        </w:rPr>
        <w:t xml:space="preserve"> e</w:t>
      </w:r>
      <w:r w:rsidR="00CB19F4" w:rsidRPr="00E35FB3">
        <w:rPr>
          <w:rFonts w:ascii="Tahoma" w:hAnsi="Tahoma" w:cs="Tahoma"/>
        </w:rPr>
        <w:t>llo es así no solo porque no se excluyó de la cobertura del seguro de responsabilidad la culpa grave</w:t>
      </w:r>
      <w:r w:rsidR="00444893" w:rsidRPr="00E35FB3">
        <w:rPr>
          <w:rFonts w:ascii="Tahoma" w:hAnsi="Tahoma" w:cs="Tahoma"/>
        </w:rPr>
        <w:t xml:space="preserve"> del tomador</w:t>
      </w:r>
      <w:r w:rsidR="005738A7" w:rsidRPr="00E35FB3">
        <w:rPr>
          <w:rFonts w:ascii="Tahoma" w:hAnsi="Tahoma" w:cs="Tahoma"/>
        </w:rPr>
        <w:t xml:space="preserve"> (o contratista garantizado)</w:t>
      </w:r>
      <w:r w:rsidR="00444893" w:rsidRPr="00E35FB3">
        <w:rPr>
          <w:rFonts w:ascii="Tahoma" w:hAnsi="Tahoma" w:cs="Tahoma"/>
        </w:rPr>
        <w:t xml:space="preserve">, sino porque </w:t>
      </w:r>
      <w:r w:rsidR="005738A7" w:rsidRPr="00E35FB3">
        <w:rPr>
          <w:rFonts w:ascii="Tahoma" w:hAnsi="Tahoma" w:cs="Tahoma"/>
        </w:rPr>
        <w:t>dicho riesgo fue</w:t>
      </w:r>
      <w:r w:rsidR="00CB19F4" w:rsidRPr="00E35FB3">
        <w:rPr>
          <w:rFonts w:ascii="Tahoma" w:hAnsi="Tahoma" w:cs="Tahoma"/>
        </w:rPr>
        <w:t xml:space="preserve"> exp</w:t>
      </w:r>
      <w:r w:rsidR="005738A7" w:rsidRPr="00E35FB3">
        <w:rPr>
          <w:rFonts w:ascii="Tahoma" w:hAnsi="Tahoma" w:cs="Tahoma"/>
        </w:rPr>
        <w:t>resamente amparado</w:t>
      </w:r>
      <w:r w:rsidR="00CB19F4" w:rsidRPr="00E35FB3">
        <w:rPr>
          <w:rFonts w:ascii="Tahoma" w:hAnsi="Tahoma" w:cs="Tahoma"/>
        </w:rPr>
        <w:t xml:space="preserve"> en el cuerpo </w:t>
      </w:r>
      <w:r w:rsidR="00070C36" w:rsidRPr="00E35FB3">
        <w:rPr>
          <w:rFonts w:ascii="Tahoma" w:hAnsi="Tahoma" w:cs="Tahoma"/>
        </w:rPr>
        <w:t>del contrato de seguro</w:t>
      </w:r>
      <w:r w:rsidR="00CB19F4" w:rsidRPr="00E35FB3">
        <w:rPr>
          <w:rFonts w:ascii="Tahoma" w:hAnsi="Tahoma" w:cs="Tahoma"/>
        </w:rPr>
        <w:t xml:space="preserve">, puntualmente en su cláusula 1.5., en la que </w:t>
      </w:r>
      <w:r w:rsidR="007466FE" w:rsidRPr="00E35FB3">
        <w:rPr>
          <w:rFonts w:ascii="Tahoma" w:hAnsi="Tahoma" w:cs="Tahoma"/>
        </w:rPr>
        <w:t xml:space="preserve">se </w:t>
      </w:r>
      <w:r w:rsidR="00CB19F4" w:rsidRPr="00E35FB3">
        <w:rPr>
          <w:rFonts w:ascii="Tahoma" w:hAnsi="Tahoma" w:cs="Tahoma"/>
        </w:rPr>
        <w:t xml:space="preserve">dispone: </w:t>
      </w:r>
      <w:r w:rsidR="00CB19F4" w:rsidRPr="00672958">
        <w:rPr>
          <w:rFonts w:ascii="Tahoma" w:hAnsi="Tahoma" w:cs="Tahoma"/>
          <w:i/>
          <w:sz w:val="20"/>
        </w:rPr>
        <w:t>“el amparo de pago de salarios, prestaciones sociales legales e indemnizaciones laborales cubrirá a la entidad estatal contratante de los perjuicio</w:t>
      </w:r>
      <w:r w:rsidR="005738A7" w:rsidRPr="00672958">
        <w:rPr>
          <w:rFonts w:ascii="Tahoma" w:hAnsi="Tahoma" w:cs="Tahoma"/>
          <w:i/>
          <w:sz w:val="20"/>
        </w:rPr>
        <w:t>s que se le ocasione</w:t>
      </w:r>
      <w:r w:rsidR="00CB19F4" w:rsidRPr="00672958">
        <w:rPr>
          <w:rFonts w:ascii="Tahoma" w:hAnsi="Tahoma" w:cs="Tahoma"/>
          <w:i/>
          <w:sz w:val="20"/>
        </w:rPr>
        <w:t xml:space="preserve"> como consecuencia del incumplimiento de las obligaciones a que está obligado el contratista garantizado</w:t>
      </w:r>
      <w:r w:rsidR="007466FE" w:rsidRPr="00672958">
        <w:rPr>
          <w:rFonts w:ascii="Tahoma" w:hAnsi="Tahoma" w:cs="Tahoma"/>
          <w:i/>
          <w:sz w:val="20"/>
        </w:rPr>
        <w:t>, derivadas de la contratación del personal utilizado para la ejecución del contrato amparado…”</w:t>
      </w:r>
    </w:p>
    <w:p w14:paraId="5C95EB53" w14:textId="77777777" w:rsidR="008C3334" w:rsidRPr="004D4778" w:rsidRDefault="008C3334" w:rsidP="00FD586C">
      <w:pPr>
        <w:spacing w:line="240" w:lineRule="auto"/>
        <w:ind w:firstLine="0"/>
        <w:rPr>
          <w:rFonts w:ascii="Arial" w:hAnsi="Arial" w:cs="Arial"/>
          <w:sz w:val="20"/>
          <w:szCs w:val="20"/>
        </w:rPr>
      </w:pPr>
    </w:p>
    <w:p w14:paraId="7E71B6B3" w14:textId="4CBEE9A0" w:rsidR="007466FE" w:rsidRPr="00E35FB3" w:rsidRDefault="007466FE" w:rsidP="007466FE">
      <w:pPr>
        <w:spacing w:line="276" w:lineRule="auto"/>
        <w:ind w:firstLine="0"/>
        <w:rPr>
          <w:rFonts w:ascii="Tahoma" w:hAnsi="Tahoma" w:cs="Tahoma"/>
        </w:rPr>
      </w:pPr>
      <w:r w:rsidRPr="00E35FB3">
        <w:rPr>
          <w:rFonts w:ascii="Tahoma" w:hAnsi="Tahoma" w:cs="Tahoma"/>
        </w:rPr>
        <w:tab/>
        <w:t>De modo que la efectividad de la garantía en este caso</w:t>
      </w:r>
      <w:r w:rsidR="00070C36" w:rsidRPr="00E35FB3">
        <w:rPr>
          <w:rFonts w:ascii="Tahoma" w:hAnsi="Tahoma" w:cs="Tahoma"/>
        </w:rPr>
        <w:t xml:space="preserve"> no </w:t>
      </w:r>
      <w:r w:rsidR="004D050D">
        <w:rPr>
          <w:rFonts w:ascii="Tahoma" w:hAnsi="Tahoma" w:cs="Tahoma"/>
        </w:rPr>
        <w:t>está</w:t>
      </w:r>
      <w:r w:rsidR="00070C36" w:rsidRPr="00E35FB3">
        <w:rPr>
          <w:rFonts w:ascii="Tahoma" w:hAnsi="Tahoma" w:cs="Tahoma"/>
        </w:rPr>
        <w:t xml:space="preserve"> supeditada</w:t>
      </w:r>
      <w:r w:rsidRPr="00E35FB3">
        <w:rPr>
          <w:rFonts w:ascii="Tahoma" w:hAnsi="Tahoma" w:cs="Tahoma"/>
        </w:rPr>
        <w:t xml:space="preserve"> </w:t>
      </w:r>
      <w:r w:rsidR="00070C36" w:rsidRPr="00E35FB3">
        <w:rPr>
          <w:rFonts w:ascii="Tahoma" w:hAnsi="Tahoma" w:cs="Tahoma"/>
        </w:rPr>
        <w:t>al</w:t>
      </w:r>
      <w:r w:rsidRPr="00E35FB3">
        <w:rPr>
          <w:rFonts w:ascii="Tahoma" w:hAnsi="Tahoma" w:cs="Tahoma"/>
        </w:rPr>
        <w:t xml:space="preserve"> comportamiento correcto o responsable de</w:t>
      </w:r>
      <w:r w:rsidR="00444893" w:rsidRPr="00E35FB3">
        <w:rPr>
          <w:rFonts w:ascii="Tahoma" w:hAnsi="Tahoma" w:cs="Tahoma"/>
        </w:rPr>
        <w:t xml:space="preserve">l contratista garantizado, </w:t>
      </w:r>
      <w:r w:rsidR="005738A7" w:rsidRPr="00E35FB3">
        <w:rPr>
          <w:rFonts w:ascii="Tahoma" w:hAnsi="Tahoma" w:cs="Tahoma"/>
        </w:rPr>
        <w:t>pues</w:t>
      </w:r>
      <w:r w:rsidR="00444893" w:rsidRPr="00E35FB3">
        <w:rPr>
          <w:rFonts w:ascii="Tahoma" w:hAnsi="Tahoma" w:cs="Tahoma"/>
        </w:rPr>
        <w:t xml:space="preserve"> ningún riesgo se estaría amparando</w:t>
      </w:r>
      <w:r w:rsidR="00070C36" w:rsidRPr="00E35FB3">
        <w:rPr>
          <w:rFonts w:ascii="Tahoma" w:hAnsi="Tahoma" w:cs="Tahoma"/>
        </w:rPr>
        <w:t xml:space="preserve"> si así fuera</w:t>
      </w:r>
      <w:r w:rsidR="00444893" w:rsidRPr="00E35FB3">
        <w:rPr>
          <w:rFonts w:ascii="Tahoma" w:hAnsi="Tahoma" w:cs="Tahoma"/>
        </w:rPr>
        <w:t>. Al contrario, el objeto amparado</w:t>
      </w:r>
      <w:r w:rsidR="00070C36" w:rsidRPr="00E35FB3">
        <w:rPr>
          <w:rFonts w:ascii="Tahoma" w:hAnsi="Tahoma" w:cs="Tahoma"/>
        </w:rPr>
        <w:t>, como bien puede</w:t>
      </w:r>
      <w:r w:rsidR="005738A7" w:rsidRPr="00E35FB3">
        <w:rPr>
          <w:rFonts w:ascii="Tahoma" w:hAnsi="Tahoma" w:cs="Tahoma"/>
        </w:rPr>
        <w:t xml:space="preserve"> verse</w:t>
      </w:r>
      <w:r w:rsidR="00070C36" w:rsidRPr="00E35FB3">
        <w:rPr>
          <w:rFonts w:ascii="Tahoma" w:hAnsi="Tahoma" w:cs="Tahoma"/>
        </w:rPr>
        <w:t xml:space="preserve"> en el clausulado de la póliza</w:t>
      </w:r>
      <w:r w:rsidR="005738A7" w:rsidRPr="00E35FB3">
        <w:rPr>
          <w:rFonts w:ascii="Tahoma" w:hAnsi="Tahoma" w:cs="Tahoma"/>
        </w:rPr>
        <w:t>,</w:t>
      </w:r>
      <w:r w:rsidR="00444893" w:rsidRPr="00E35FB3">
        <w:rPr>
          <w:rFonts w:ascii="Tahoma" w:hAnsi="Tahoma" w:cs="Tahoma"/>
        </w:rPr>
        <w:t xml:space="preserve"> es precisamente la indemnidad patrimonial del contratante o beneficiario de la obra contratada. Es decir, en virtud de aquella póliza, </w:t>
      </w:r>
      <w:proofErr w:type="spellStart"/>
      <w:r w:rsidR="00444893" w:rsidRPr="00E35FB3">
        <w:rPr>
          <w:rFonts w:ascii="Tahoma" w:hAnsi="Tahoma" w:cs="Tahoma"/>
        </w:rPr>
        <w:t>MEGABÚS</w:t>
      </w:r>
      <w:proofErr w:type="spellEnd"/>
      <w:r w:rsidR="005738A7" w:rsidRPr="00E35FB3">
        <w:rPr>
          <w:rFonts w:ascii="Tahoma" w:hAnsi="Tahoma" w:cs="Tahoma"/>
        </w:rPr>
        <w:t xml:space="preserve"> S.A.</w:t>
      </w:r>
      <w:r w:rsidR="00444893" w:rsidRPr="00E35FB3">
        <w:rPr>
          <w:rFonts w:ascii="Tahoma" w:hAnsi="Tahoma" w:cs="Tahoma"/>
        </w:rPr>
        <w:t xml:space="preserve"> se cubrió de los riesgos susceptibles de traducirse en deudas de responsabilidad </w:t>
      </w:r>
      <w:r w:rsidR="00070C36" w:rsidRPr="00E35FB3">
        <w:rPr>
          <w:rFonts w:ascii="Tahoma" w:hAnsi="Tahoma" w:cs="Tahoma"/>
        </w:rPr>
        <w:t xml:space="preserve">a su cargo </w:t>
      </w:r>
      <w:r w:rsidR="00444893" w:rsidRPr="00E35FB3">
        <w:rPr>
          <w:rFonts w:ascii="Tahoma" w:hAnsi="Tahoma" w:cs="Tahoma"/>
        </w:rPr>
        <w:t xml:space="preserve">por el incumplimiento </w:t>
      </w:r>
      <w:r w:rsidR="005738A7" w:rsidRPr="00E35FB3">
        <w:rPr>
          <w:rFonts w:ascii="Tahoma" w:hAnsi="Tahoma" w:cs="Tahoma"/>
        </w:rPr>
        <w:t>del tomador</w:t>
      </w:r>
      <w:r w:rsidR="00444893" w:rsidRPr="00E35FB3">
        <w:rPr>
          <w:rFonts w:ascii="Tahoma" w:hAnsi="Tahoma" w:cs="Tahoma"/>
        </w:rPr>
        <w:t>.</w:t>
      </w:r>
    </w:p>
    <w:p w14:paraId="6B7AF247" w14:textId="77777777" w:rsidR="005738A7" w:rsidRPr="004D4778" w:rsidRDefault="005738A7" w:rsidP="00FD586C">
      <w:pPr>
        <w:spacing w:line="240" w:lineRule="auto"/>
        <w:ind w:firstLine="0"/>
        <w:rPr>
          <w:rFonts w:ascii="Tahoma" w:hAnsi="Tahoma" w:cs="Tahoma"/>
          <w:sz w:val="20"/>
          <w:szCs w:val="20"/>
        </w:rPr>
      </w:pPr>
    </w:p>
    <w:p w14:paraId="66AD745E" w14:textId="193B8C96" w:rsidR="00070C36" w:rsidRPr="00E35FB3" w:rsidRDefault="005738A7" w:rsidP="00351A04">
      <w:pPr>
        <w:tabs>
          <w:tab w:val="left" w:pos="8647"/>
          <w:tab w:val="left" w:pos="9356"/>
        </w:tabs>
        <w:spacing w:line="276" w:lineRule="auto"/>
        <w:rPr>
          <w:rFonts w:ascii="Tahoma" w:hAnsi="Tahoma" w:cs="Tahoma"/>
        </w:rPr>
      </w:pPr>
      <w:r w:rsidRPr="00E35FB3">
        <w:rPr>
          <w:rFonts w:ascii="Tahoma" w:hAnsi="Tahoma" w:cs="Tahoma"/>
        </w:rPr>
        <w:t>En cuanto al señalamiento de esta ase</w:t>
      </w:r>
      <w:r w:rsidR="00D61DEA">
        <w:rPr>
          <w:rFonts w:ascii="Tahoma" w:hAnsi="Tahoma" w:cs="Tahoma"/>
        </w:rPr>
        <w:t xml:space="preserve">guradora, respecto a que tal </w:t>
      </w:r>
      <w:r w:rsidRPr="00E35FB3">
        <w:rPr>
          <w:rFonts w:ascii="Tahoma" w:hAnsi="Tahoma" w:cs="Tahoma"/>
        </w:rPr>
        <w:t>póliza no cubre lo concerniente a indem</w:t>
      </w:r>
      <w:r w:rsidR="00351A04" w:rsidRPr="00E35FB3">
        <w:rPr>
          <w:rFonts w:ascii="Tahoma" w:hAnsi="Tahoma" w:cs="Tahoma"/>
        </w:rPr>
        <w:t>nizac</w:t>
      </w:r>
      <w:r w:rsidR="00070C36" w:rsidRPr="00E35FB3">
        <w:rPr>
          <w:rFonts w:ascii="Tahoma" w:hAnsi="Tahoma" w:cs="Tahoma"/>
        </w:rPr>
        <w:t xml:space="preserve">iones por despido injusto ni </w:t>
      </w:r>
      <w:r w:rsidRPr="00E35FB3">
        <w:rPr>
          <w:rFonts w:ascii="Tahoma" w:hAnsi="Tahoma" w:cs="Tahoma"/>
        </w:rPr>
        <w:t>aportes</w:t>
      </w:r>
      <w:r w:rsidR="00351A04" w:rsidRPr="00E35FB3">
        <w:rPr>
          <w:rFonts w:ascii="Tahoma" w:hAnsi="Tahoma" w:cs="Tahoma"/>
        </w:rPr>
        <w:t xml:space="preserve"> adeudados</w:t>
      </w:r>
      <w:r w:rsidRPr="00E35FB3">
        <w:rPr>
          <w:rFonts w:ascii="Tahoma" w:hAnsi="Tahoma" w:cs="Tahoma"/>
        </w:rPr>
        <w:t xml:space="preserve"> al sistema general de pensiones, sirvan los anteriores argumentos, principalmente </w:t>
      </w:r>
      <w:r w:rsidR="00070C36" w:rsidRPr="00E35FB3">
        <w:rPr>
          <w:rFonts w:ascii="Tahoma" w:hAnsi="Tahoma" w:cs="Tahoma"/>
        </w:rPr>
        <w:t>la transcripción de la</w:t>
      </w:r>
      <w:r w:rsidR="004D050D">
        <w:rPr>
          <w:rFonts w:ascii="Tahoma" w:hAnsi="Tahoma" w:cs="Tahoma"/>
        </w:rPr>
        <w:t xml:space="preserve"> cláusula antes citada, para concluir</w:t>
      </w:r>
      <w:r w:rsidR="00070C36" w:rsidRPr="00E35FB3">
        <w:rPr>
          <w:rFonts w:ascii="Tahoma" w:hAnsi="Tahoma" w:cs="Tahoma"/>
        </w:rPr>
        <w:t>, sin dubitación alguna,</w:t>
      </w:r>
      <w:r w:rsidRPr="00E35FB3">
        <w:rPr>
          <w:rFonts w:ascii="Tahoma" w:hAnsi="Tahoma" w:cs="Tahoma"/>
        </w:rPr>
        <w:t xml:space="preserve"> que</w:t>
      </w:r>
      <w:r w:rsidR="00351A04" w:rsidRPr="00E35FB3">
        <w:rPr>
          <w:rFonts w:ascii="Tahoma" w:hAnsi="Tahoma" w:cs="Tahoma"/>
        </w:rPr>
        <w:t xml:space="preserve"> ningún emolumento de carácter laboral fue excluido expresamente de la cobertura de la póliza, de suerte que no existe ninguna razón para absolver del pago de la</w:t>
      </w:r>
      <w:r w:rsidR="004D050D">
        <w:rPr>
          <w:rFonts w:ascii="Tahoma" w:hAnsi="Tahoma" w:cs="Tahoma"/>
        </w:rPr>
        <w:t xml:space="preserve"> totalidad de la</w:t>
      </w:r>
      <w:r w:rsidR="00351A04" w:rsidRPr="00E35FB3">
        <w:rPr>
          <w:rFonts w:ascii="Tahoma" w:hAnsi="Tahoma" w:cs="Tahoma"/>
        </w:rPr>
        <w:t xml:space="preserve"> condena a la llamada en garantía.</w:t>
      </w:r>
    </w:p>
    <w:p w14:paraId="27562D9D" w14:textId="77777777" w:rsidR="00070C36" w:rsidRPr="00E35FB3" w:rsidRDefault="00070C36" w:rsidP="00FD586C">
      <w:pPr>
        <w:tabs>
          <w:tab w:val="left" w:pos="8647"/>
          <w:tab w:val="left" w:pos="9356"/>
        </w:tabs>
        <w:spacing w:line="240" w:lineRule="auto"/>
        <w:rPr>
          <w:rFonts w:ascii="Tahoma" w:hAnsi="Tahoma" w:cs="Tahoma"/>
        </w:rPr>
      </w:pPr>
    </w:p>
    <w:p w14:paraId="1020D7B5" w14:textId="5F5C1AB7" w:rsidR="004D050D" w:rsidRPr="00672958" w:rsidRDefault="00CE7502" w:rsidP="00B137D2">
      <w:pPr>
        <w:tabs>
          <w:tab w:val="left" w:pos="8647"/>
          <w:tab w:val="left" w:pos="9356"/>
        </w:tabs>
        <w:spacing w:line="276" w:lineRule="auto"/>
        <w:rPr>
          <w:rFonts w:ascii="Tahoma" w:hAnsi="Tahoma" w:cs="Tahoma"/>
          <w:i/>
          <w:sz w:val="20"/>
        </w:rPr>
      </w:pPr>
      <w:r w:rsidRPr="00E35FB3">
        <w:rPr>
          <w:rFonts w:ascii="Tahoma" w:hAnsi="Tahoma" w:cs="Tahoma"/>
        </w:rPr>
        <w:t xml:space="preserve">Cabe agregar, que un caso similar, en el que esta Sala examinó el ámbito de cobertura de la mencionada póliza, se llegó a la misma conclusión a la que se acaba de arribar. Con ponencia del Magistrado Julio César, </w:t>
      </w:r>
      <w:r w:rsidR="004D050D">
        <w:rPr>
          <w:rFonts w:ascii="Tahoma" w:hAnsi="Tahoma" w:cs="Tahoma"/>
        </w:rPr>
        <w:t xml:space="preserve">se </w:t>
      </w:r>
      <w:r w:rsidRPr="00E35FB3">
        <w:rPr>
          <w:rFonts w:ascii="Tahoma" w:hAnsi="Tahoma" w:cs="Tahoma"/>
        </w:rPr>
        <w:t xml:space="preserve">explicó lo siguiente: </w:t>
      </w:r>
      <w:r w:rsidRPr="00672958">
        <w:rPr>
          <w:rFonts w:ascii="Tahoma" w:hAnsi="Tahoma" w:cs="Tahoma"/>
          <w:i/>
          <w:sz w:val="20"/>
        </w:rPr>
        <w:t xml:space="preserve">“nótese como, si bien no se hace una mención explícita del cubrimiento de estipendios tales como las vacaciones o los aportes al sistema general de pensiones, la verdad es que no cabe duda que estos se encuentran debidamente cobijados en la póliza Nº 1937092, ya que con ella se busca garantizar el pago de la totalidad de las obligaciones laborales a que está obligado el contratista garantizado, en otras palabras, la póliza cubre el incumplimiento en el pago por parte </w:t>
      </w:r>
      <w:proofErr w:type="spellStart"/>
      <w:r w:rsidRPr="00672958">
        <w:rPr>
          <w:rFonts w:ascii="Tahoma" w:hAnsi="Tahoma" w:cs="Tahoma"/>
          <w:i/>
          <w:sz w:val="20"/>
        </w:rPr>
        <w:t>Promasivo</w:t>
      </w:r>
      <w:proofErr w:type="spellEnd"/>
      <w:r w:rsidRPr="00672958">
        <w:rPr>
          <w:rFonts w:ascii="Tahoma" w:hAnsi="Tahoma" w:cs="Tahoma"/>
          <w:i/>
          <w:sz w:val="20"/>
        </w:rPr>
        <w:t xml:space="preserve"> S.A. frente a todas y cada una de las obligaciones laborales contraídas con sus trabajadores, dentro de las que se encuentra, como es obvio, el pago de las vacaciones y de los aportes al sistema general de pensiones; como correctamente lo determinó la a-quo, siendo pertinente indicar que también determinó que la misma solo puede ser afectada hasta el monto asegurado, debiéndose tener en cuenta el porcentaje que ya ha sido afectado con procesos judiciales legalmente finalizados.</w:t>
      </w:r>
    </w:p>
    <w:p w14:paraId="45140F6A" w14:textId="77777777" w:rsidR="003F4002" w:rsidRPr="00B137D2" w:rsidRDefault="003F4002" w:rsidP="00B137D2">
      <w:pPr>
        <w:tabs>
          <w:tab w:val="left" w:pos="8647"/>
          <w:tab w:val="left" w:pos="9356"/>
        </w:tabs>
        <w:spacing w:line="276" w:lineRule="auto"/>
        <w:rPr>
          <w:rFonts w:ascii="Arial Narrow" w:hAnsi="Arial Narrow" w:cs="Arial"/>
          <w:i/>
          <w:sz w:val="21"/>
          <w:szCs w:val="21"/>
        </w:rPr>
      </w:pPr>
    </w:p>
    <w:p w14:paraId="17F36CE4" w14:textId="788C4B45" w:rsidR="00A52716" w:rsidRDefault="00351A04" w:rsidP="00351A04">
      <w:pPr>
        <w:spacing w:line="276" w:lineRule="auto"/>
        <w:ind w:firstLine="708"/>
        <w:rPr>
          <w:rFonts w:ascii="Tahoma" w:hAnsi="Tahoma" w:cs="Tahoma"/>
        </w:rPr>
      </w:pPr>
      <w:r w:rsidRPr="00E35FB3">
        <w:rPr>
          <w:rFonts w:ascii="Tahoma" w:hAnsi="Tahoma" w:cs="Tahoma"/>
          <w:b/>
        </w:rPr>
        <w:t xml:space="preserve">3) </w:t>
      </w:r>
      <w:r w:rsidR="00A52716" w:rsidRPr="00E35FB3">
        <w:rPr>
          <w:rFonts w:ascii="Tahoma" w:hAnsi="Tahoma" w:cs="Tahoma"/>
        </w:rPr>
        <w:t>Finalmente, en relac</w:t>
      </w:r>
      <w:r w:rsidR="004D050D">
        <w:rPr>
          <w:rFonts w:ascii="Tahoma" w:hAnsi="Tahoma" w:cs="Tahoma"/>
        </w:rPr>
        <w:t>ión al fundamento de la apelación propuesta por la sociedad</w:t>
      </w:r>
      <w:r w:rsidRPr="00E35FB3">
        <w:rPr>
          <w:rFonts w:ascii="Tahoma" w:hAnsi="Tahoma" w:cs="Tahoma"/>
        </w:rPr>
        <w:t xml:space="preserve"> </w:t>
      </w:r>
      <w:r w:rsidRPr="00E35FB3">
        <w:rPr>
          <w:rFonts w:ascii="Tahoma" w:hAnsi="Tahoma" w:cs="Tahoma"/>
          <w:b/>
        </w:rPr>
        <w:t>SI 99 S.A.</w:t>
      </w:r>
      <w:r w:rsidRPr="00E35FB3">
        <w:rPr>
          <w:rFonts w:ascii="Tahoma" w:hAnsi="Tahoma" w:cs="Tahoma"/>
        </w:rPr>
        <w:t xml:space="preserve">, frente a la novación de la obligación para efectos de exonerarse del pago solidario de las condenas impuestas a </w:t>
      </w:r>
      <w:proofErr w:type="spellStart"/>
      <w:r w:rsidRPr="00E35FB3">
        <w:rPr>
          <w:rFonts w:ascii="Tahoma" w:hAnsi="Tahoma" w:cs="Tahoma"/>
        </w:rPr>
        <w:t>Mega</w:t>
      </w:r>
      <w:r w:rsidR="004D050D">
        <w:rPr>
          <w:rFonts w:ascii="Tahoma" w:hAnsi="Tahoma" w:cs="Tahoma"/>
        </w:rPr>
        <w:t>bús</w:t>
      </w:r>
      <w:proofErr w:type="spellEnd"/>
      <w:r w:rsidR="004D050D">
        <w:rPr>
          <w:rFonts w:ascii="Tahoma" w:hAnsi="Tahoma" w:cs="Tahoma"/>
        </w:rPr>
        <w:t xml:space="preserve"> S.A., la Sala advierte, al verificar el contenido de</w:t>
      </w:r>
      <w:r w:rsidRPr="00E35FB3">
        <w:rPr>
          <w:rFonts w:ascii="Tahoma" w:hAnsi="Tahoma" w:cs="Tahoma"/>
        </w:rPr>
        <w:t xml:space="preserve"> los </w:t>
      </w:r>
      <w:r w:rsidRPr="00E35FB3">
        <w:rPr>
          <w:rFonts w:ascii="Tahoma" w:hAnsi="Tahoma" w:cs="Tahoma"/>
        </w:rPr>
        <w:lastRenderedPageBreak/>
        <w:t xml:space="preserve">otrosíes No. 2, 3 y 4 del contrato de concesión 01 de 2004, suscritos entre las sociedades accionadas </w:t>
      </w:r>
      <w:r w:rsidR="00A52716" w:rsidRPr="00E35FB3">
        <w:rPr>
          <w:rFonts w:ascii="Tahoma" w:hAnsi="Tahoma" w:cs="Tahoma"/>
        </w:rPr>
        <w:t>–cd folio 263</w:t>
      </w:r>
      <w:r w:rsidR="004D050D">
        <w:rPr>
          <w:rFonts w:ascii="Tahoma" w:hAnsi="Tahoma" w:cs="Tahoma"/>
        </w:rPr>
        <w:t xml:space="preserve">-, </w:t>
      </w:r>
      <w:r w:rsidRPr="00E35FB3">
        <w:rPr>
          <w:rFonts w:ascii="Tahoma" w:hAnsi="Tahoma" w:cs="Tahoma"/>
        </w:rPr>
        <w:t xml:space="preserve">que los mismos </w:t>
      </w:r>
      <w:r w:rsidR="00216211" w:rsidRPr="00E35FB3">
        <w:rPr>
          <w:rFonts w:ascii="Tahoma" w:hAnsi="Tahoma" w:cs="Tahoma"/>
        </w:rPr>
        <w:t>están encaminados</w:t>
      </w:r>
      <w:r w:rsidR="00A52716" w:rsidRPr="00E35FB3">
        <w:rPr>
          <w:rFonts w:ascii="Tahoma" w:hAnsi="Tahoma" w:cs="Tahoma"/>
        </w:rPr>
        <w:t xml:space="preserve"> a modificar</w:t>
      </w:r>
      <w:r w:rsidR="00216211" w:rsidRPr="00E35FB3">
        <w:rPr>
          <w:rFonts w:ascii="Tahoma" w:hAnsi="Tahoma" w:cs="Tahoma"/>
        </w:rPr>
        <w:t xml:space="preserve"> aspectos accesorios</w:t>
      </w:r>
      <w:r w:rsidRPr="00E35FB3">
        <w:rPr>
          <w:rFonts w:ascii="Tahoma" w:hAnsi="Tahoma" w:cs="Tahoma"/>
        </w:rPr>
        <w:t xml:space="preserve"> </w:t>
      </w:r>
      <w:r w:rsidR="00216211" w:rsidRPr="00E35FB3">
        <w:rPr>
          <w:rFonts w:ascii="Tahoma" w:hAnsi="Tahoma" w:cs="Tahoma"/>
        </w:rPr>
        <w:t>al</w:t>
      </w:r>
      <w:r w:rsidRPr="00E35FB3">
        <w:rPr>
          <w:rFonts w:ascii="Tahoma" w:hAnsi="Tahoma" w:cs="Tahoma"/>
        </w:rPr>
        <w:t xml:space="preserve"> contrato matriz</w:t>
      </w:r>
      <w:r w:rsidR="004D050D">
        <w:rPr>
          <w:rFonts w:ascii="Tahoma" w:hAnsi="Tahoma" w:cs="Tahoma"/>
        </w:rPr>
        <w:t>,</w:t>
      </w:r>
      <w:r w:rsidRPr="00E35FB3">
        <w:rPr>
          <w:rFonts w:ascii="Tahoma" w:hAnsi="Tahoma" w:cs="Tahoma"/>
        </w:rPr>
        <w:t xml:space="preserve"> que realmente no cambiaron sustancialmente el objeto del contrato de concesión Nº 01 de 2004, consistente</w:t>
      </w:r>
      <w:r w:rsidR="00A52716" w:rsidRPr="00E35FB3">
        <w:rPr>
          <w:rFonts w:ascii="Tahoma" w:hAnsi="Tahoma" w:cs="Tahoma"/>
        </w:rPr>
        <w:t>,</w:t>
      </w:r>
      <w:r w:rsidRPr="00E35FB3">
        <w:rPr>
          <w:rFonts w:ascii="Tahoma" w:hAnsi="Tahoma" w:cs="Tahoma"/>
        </w:rPr>
        <w:t xml:space="preserve"> básicamente</w:t>
      </w:r>
      <w:r w:rsidR="00A52716" w:rsidRPr="00E35FB3">
        <w:rPr>
          <w:rFonts w:ascii="Tahoma" w:hAnsi="Tahoma" w:cs="Tahoma"/>
        </w:rPr>
        <w:t>,</w:t>
      </w:r>
      <w:r w:rsidRPr="00E35FB3">
        <w:rPr>
          <w:rFonts w:ascii="Tahoma" w:hAnsi="Tahoma" w:cs="Tahoma"/>
        </w:rPr>
        <w:t xml:space="preserve"> en la explotación del servicio público de transporte masivo en las troncales y rutas alimentadoras del sistema </w:t>
      </w:r>
      <w:proofErr w:type="spellStart"/>
      <w:r w:rsidRPr="00E35FB3">
        <w:rPr>
          <w:rFonts w:ascii="Tahoma" w:hAnsi="Tahoma" w:cs="Tahoma"/>
        </w:rPr>
        <w:t>Megabús</w:t>
      </w:r>
      <w:proofErr w:type="spellEnd"/>
      <w:r w:rsidRPr="00E35FB3">
        <w:rPr>
          <w:rFonts w:ascii="Tahoma" w:hAnsi="Tahoma" w:cs="Tahoma"/>
        </w:rPr>
        <w:t>, a través de la participación del concesionario en los recursos económicos generados por la prestaci</w:t>
      </w:r>
      <w:r w:rsidR="00A52716" w:rsidRPr="00E35FB3">
        <w:rPr>
          <w:rFonts w:ascii="Tahoma" w:hAnsi="Tahoma" w:cs="Tahoma"/>
        </w:rPr>
        <w:t xml:space="preserve">ón del servicio; ya que lo </w:t>
      </w:r>
      <w:r w:rsidRPr="00E35FB3">
        <w:rPr>
          <w:rFonts w:ascii="Tahoma" w:hAnsi="Tahoma" w:cs="Tahoma"/>
        </w:rPr>
        <w:t xml:space="preserve">garantizado con esos actos, era brindar un servicio óptimo y seguro a los usuarios, ampliar la garantía o el monto asegurado en favor del concedente; lo que indefectiblemente lleva a concluir que no se presentó una verdadera novación, pues obsérvese que no se presentó la extinción de la obligación que voluntariamente se </w:t>
      </w:r>
      <w:r w:rsidR="00A52716" w:rsidRPr="00E35FB3">
        <w:rPr>
          <w:rFonts w:ascii="Tahoma" w:hAnsi="Tahoma" w:cs="Tahoma"/>
        </w:rPr>
        <w:t>impuso la sociedad apelante a través del c</w:t>
      </w:r>
      <w:r w:rsidRPr="00E35FB3">
        <w:rPr>
          <w:rFonts w:ascii="Tahoma" w:hAnsi="Tahoma" w:cs="Tahoma"/>
        </w:rPr>
        <w:t xml:space="preserve">ompromiso suscrito y contenido en el Anexo No. 1 – Formatos de </w:t>
      </w:r>
      <w:r w:rsidR="00A52716" w:rsidRPr="00E35FB3">
        <w:rPr>
          <w:rFonts w:ascii="Tahoma" w:hAnsi="Tahoma" w:cs="Tahoma"/>
        </w:rPr>
        <w:t>Presentación de la Propuesta y</w:t>
      </w:r>
      <w:r w:rsidRPr="00E35FB3">
        <w:rPr>
          <w:rFonts w:ascii="Tahoma" w:hAnsi="Tahoma" w:cs="Tahoma"/>
        </w:rPr>
        <w:t xml:space="preserve"> Formato de Acreditación de la Capacidad Económica, en favor de </w:t>
      </w:r>
      <w:proofErr w:type="spellStart"/>
      <w:r w:rsidRPr="00E35FB3">
        <w:rPr>
          <w:rFonts w:ascii="Tahoma" w:hAnsi="Tahoma" w:cs="Tahoma"/>
        </w:rPr>
        <w:t>Promasivo</w:t>
      </w:r>
      <w:proofErr w:type="spellEnd"/>
      <w:r w:rsidRPr="00E35FB3">
        <w:rPr>
          <w:rFonts w:ascii="Tahoma" w:hAnsi="Tahoma" w:cs="Tahoma"/>
        </w:rPr>
        <w:t xml:space="preserve"> S.A., y por ello su solidaridad se mantiene incólume</w:t>
      </w:r>
      <w:r w:rsidR="00A52716" w:rsidRPr="00E35FB3">
        <w:rPr>
          <w:rFonts w:ascii="Tahoma" w:hAnsi="Tahoma" w:cs="Tahoma"/>
        </w:rPr>
        <w:t xml:space="preserve"> en esta instancia</w:t>
      </w:r>
      <w:r w:rsidRPr="00E35FB3">
        <w:rPr>
          <w:rFonts w:ascii="Tahoma" w:hAnsi="Tahoma" w:cs="Tahoma"/>
        </w:rPr>
        <w:t>, pues a todas luces no operó novaci</w:t>
      </w:r>
      <w:r w:rsidR="00A52716" w:rsidRPr="00E35FB3">
        <w:rPr>
          <w:rFonts w:ascii="Tahoma" w:hAnsi="Tahoma" w:cs="Tahoma"/>
        </w:rPr>
        <w:t>ón sobre el contrato primigenio, del cual se deriva su responsabilidad.</w:t>
      </w:r>
    </w:p>
    <w:p w14:paraId="4007A7FB" w14:textId="77777777" w:rsidR="00B66A1E" w:rsidRPr="00D61DEA" w:rsidRDefault="00B66A1E" w:rsidP="00D61DEA">
      <w:pPr>
        <w:spacing w:line="240" w:lineRule="auto"/>
        <w:ind w:firstLine="708"/>
        <w:rPr>
          <w:rFonts w:ascii="Tahoma" w:hAnsi="Tahoma" w:cs="Tahoma"/>
          <w:sz w:val="20"/>
          <w:szCs w:val="20"/>
        </w:rPr>
      </w:pPr>
    </w:p>
    <w:p w14:paraId="00C4300A" w14:textId="4ADB0B24" w:rsidR="00B66A1E" w:rsidRPr="00B66A1E" w:rsidRDefault="00B66A1E" w:rsidP="00B66A1E">
      <w:pPr>
        <w:spacing w:line="276" w:lineRule="auto"/>
        <w:ind w:firstLine="0"/>
        <w:jc w:val="center"/>
        <w:rPr>
          <w:rFonts w:ascii="Tahoma" w:hAnsi="Tahoma" w:cs="Tahoma"/>
          <w:b/>
        </w:rPr>
      </w:pPr>
      <w:r w:rsidRPr="00B66A1E">
        <w:rPr>
          <w:rFonts w:ascii="Tahoma" w:hAnsi="Tahoma" w:cs="Tahoma"/>
          <w:b/>
        </w:rPr>
        <w:t>4.6. CONCLUSIÓN</w:t>
      </w:r>
    </w:p>
    <w:p w14:paraId="70A52398" w14:textId="77777777" w:rsidR="00A52716" w:rsidRPr="00D61DEA" w:rsidRDefault="00A52716" w:rsidP="00FD586C">
      <w:pPr>
        <w:spacing w:line="240" w:lineRule="auto"/>
        <w:ind w:firstLine="708"/>
        <w:rPr>
          <w:rFonts w:ascii="Tahoma" w:hAnsi="Tahoma" w:cs="Tahoma"/>
          <w:sz w:val="20"/>
          <w:szCs w:val="20"/>
        </w:rPr>
      </w:pPr>
    </w:p>
    <w:p w14:paraId="20CD28EA" w14:textId="36B36637" w:rsidR="00FC2993" w:rsidRDefault="00A52716" w:rsidP="00351A04">
      <w:pPr>
        <w:spacing w:line="276" w:lineRule="auto"/>
        <w:ind w:firstLine="708"/>
        <w:rPr>
          <w:rFonts w:ascii="Tahoma" w:hAnsi="Tahoma" w:cs="Tahoma"/>
        </w:rPr>
      </w:pPr>
      <w:r w:rsidRPr="00E1662C">
        <w:rPr>
          <w:rFonts w:ascii="Tahoma" w:hAnsi="Tahoma" w:cs="Tahoma"/>
        </w:rPr>
        <w:t>En vista de lo anterior,</w:t>
      </w:r>
      <w:r w:rsidR="00B65EA0" w:rsidRPr="00E1662C">
        <w:rPr>
          <w:rFonts w:ascii="Tahoma" w:hAnsi="Tahoma" w:cs="Tahoma"/>
        </w:rPr>
        <w:t xml:space="preserve"> se adicionará la condena de primera instancia</w:t>
      </w:r>
      <w:r w:rsidR="00E35FB3" w:rsidRPr="00E1662C">
        <w:rPr>
          <w:rFonts w:ascii="Tahoma" w:hAnsi="Tahoma" w:cs="Tahoma"/>
        </w:rPr>
        <w:t>, en el sentido de ordenar el pago de las cesantías de los años 2013 y 2014, la compensación dineraria correspondiente a las vacaciones no disfrutadas por el actor entre el 5 de marzo de 2013 y la misma fecha de 2015,</w:t>
      </w:r>
      <w:r w:rsidR="00B66A1E">
        <w:rPr>
          <w:rFonts w:ascii="Tahoma" w:hAnsi="Tahoma" w:cs="Tahoma"/>
        </w:rPr>
        <w:t xml:space="preserve"> la suma de</w:t>
      </w:r>
      <w:r w:rsidR="00FC2993" w:rsidRPr="00E1662C">
        <w:rPr>
          <w:rFonts w:ascii="Tahoma" w:hAnsi="Tahoma" w:cs="Tahoma"/>
        </w:rPr>
        <w:t xml:space="preserve"> $200.000 pesos del último salario y los intereses sobre las cesantías del año 2014, tal como lo reclama el actor en la demanda y</w:t>
      </w:r>
      <w:r w:rsidR="00B66A1E">
        <w:rPr>
          <w:rFonts w:ascii="Tahoma" w:hAnsi="Tahoma" w:cs="Tahoma"/>
        </w:rPr>
        <w:t xml:space="preserve"> en</w:t>
      </w:r>
      <w:r w:rsidR="00FC2993" w:rsidRPr="00E1662C">
        <w:rPr>
          <w:rFonts w:ascii="Tahoma" w:hAnsi="Tahoma" w:cs="Tahoma"/>
        </w:rPr>
        <w:t xml:space="preserve"> la reclamación administrativa agotada ante </w:t>
      </w:r>
      <w:proofErr w:type="spellStart"/>
      <w:r w:rsidR="00FC2993" w:rsidRPr="00E1662C">
        <w:rPr>
          <w:rFonts w:ascii="Tahoma" w:hAnsi="Tahoma" w:cs="Tahoma"/>
        </w:rPr>
        <w:t>MEGABUS</w:t>
      </w:r>
      <w:proofErr w:type="spellEnd"/>
      <w:r w:rsidR="00FC2993" w:rsidRPr="00E1662C">
        <w:rPr>
          <w:rFonts w:ascii="Tahoma" w:hAnsi="Tahoma" w:cs="Tahoma"/>
        </w:rPr>
        <w:t xml:space="preserve"> S.A. (</w:t>
      </w:r>
      <w:proofErr w:type="spellStart"/>
      <w:r w:rsidR="00FC2993" w:rsidRPr="00E1662C">
        <w:rPr>
          <w:rFonts w:ascii="Tahoma" w:hAnsi="Tahoma" w:cs="Tahoma"/>
        </w:rPr>
        <w:t>Fl</w:t>
      </w:r>
      <w:proofErr w:type="spellEnd"/>
      <w:r w:rsidR="00FC2993" w:rsidRPr="00E1662C">
        <w:rPr>
          <w:rFonts w:ascii="Tahoma" w:hAnsi="Tahoma" w:cs="Tahoma"/>
        </w:rPr>
        <w:t>. 39).</w:t>
      </w:r>
    </w:p>
    <w:p w14:paraId="1B652320" w14:textId="77777777" w:rsidR="00B66A1E" w:rsidRPr="00D61DEA" w:rsidRDefault="00B66A1E" w:rsidP="00D61DEA">
      <w:pPr>
        <w:spacing w:line="240" w:lineRule="auto"/>
        <w:ind w:firstLine="708"/>
        <w:rPr>
          <w:rFonts w:ascii="Tahoma" w:hAnsi="Tahoma" w:cs="Tahoma"/>
          <w:sz w:val="20"/>
          <w:szCs w:val="20"/>
        </w:rPr>
      </w:pPr>
    </w:p>
    <w:p w14:paraId="5D2B750E" w14:textId="4F4E15AC" w:rsidR="00142EE1" w:rsidRDefault="003863DB" w:rsidP="00EB7ED1">
      <w:pPr>
        <w:spacing w:line="276" w:lineRule="auto"/>
        <w:ind w:firstLine="708"/>
        <w:rPr>
          <w:rFonts w:ascii="Tahoma" w:hAnsi="Tahoma" w:cs="Tahoma"/>
        </w:rPr>
      </w:pPr>
      <w:r>
        <w:rPr>
          <w:rFonts w:ascii="Tahoma" w:hAnsi="Tahoma" w:cs="Tahoma"/>
        </w:rPr>
        <w:t>En ese orden de ideas, para efectos</w:t>
      </w:r>
      <w:r w:rsidR="00A12275">
        <w:rPr>
          <w:rFonts w:ascii="Tahoma" w:hAnsi="Tahoma" w:cs="Tahoma"/>
        </w:rPr>
        <w:t xml:space="preserve"> de la </w:t>
      </w:r>
      <w:r w:rsidR="00B66A1E">
        <w:rPr>
          <w:rFonts w:ascii="Tahoma" w:hAnsi="Tahoma" w:cs="Tahoma"/>
        </w:rPr>
        <w:t>cuantificación de los conceptos adeudados, se tomará como valores de referencia los</w:t>
      </w:r>
      <w:r w:rsidR="00A12275">
        <w:rPr>
          <w:rFonts w:ascii="Tahoma" w:hAnsi="Tahoma" w:cs="Tahoma"/>
        </w:rPr>
        <w:t xml:space="preserve"> relacionados e</w:t>
      </w:r>
      <w:bookmarkStart w:id="3" w:name="_GoBack"/>
      <w:bookmarkEnd w:id="3"/>
      <w:r w:rsidR="00A12275">
        <w:rPr>
          <w:rFonts w:ascii="Tahoma" w:hAnsi="Tahoma" w:cs="Tahoma"/>
        </w:rPr>
        <w:t>n los desprendibles de n</w:t>
      </w:r>
      <w:r w:rsidR="003F20F8">
        <w:rPr>
          <w:rFonts w:ascii="Tahoma" w:hAnsi="Tahoma" w:cs="Tahoma"/>
        </w:rPr>
        <w:t>ómina aportados po</w:t>
      </w:r>
      <w:r w:rsidR="009971CE">
        <w:rPr>
          <w:rFonts w:ascii="Tahoma" w:hAnsi="Tahoma" w:cs="Tahoma"/>
        </w:rPr>
        <w:t xml:space="preserve">r </w:t>
      </w:r>
      <w:proofErr w:type="spellStart"/>
      <w:r w:rsidR="009971CE">
        <w:rPr>
          <w:rFonts w:ascii="Tahoma" w:hAnsi="Tahoma" w:cs="Tahoma"/>
        </w:rPr>
        <w:t>PROMASIVO</w:t>
      </w:r>
      <w:proofErr w:type="spellEnd"/>
      <w:r w:rsidR="009971CE">
        <w:rPr>
          <w:rFonts w:ascii="Tahoma" w:hAnsi="Tahoma" w:cs="Tahoma"/>
        </w:rPr>
        <w:t xml:space="preserve"> S.A., que aunque no representan prueba del pago</w:t>
      </w:r>
      <w:r w:rsidR="00142EE1">
        <w:rPr>
          <w:rFonts w:ascii="Tahoma" w:hAnsi="Tahoma" w:cs="Tahoma"/>
        </w:rPr>
        <w:t xml:space="preserve"> de las obligaciones que contienen</w:t>
      </w:r>
      <w:r w:rsidR="009971CE">
        <w:rPr>
          <w:rFonts w:ascii="Tahoma" w:hAnsi="Tahoma" w:cs="Tahoma"/>
        </w:rPr>
        <w:t>,</w:t>
      </w:r>
      <w:r>
        <w:rPr>
          <w:rFonts w:ascii="Tahoma" w:hAnsi="Tahoma" w:cs="Tahoma"/>
        </w:rPr>
        <w:t xml:space="preserve"> como ya se había explicado</w:t>
      </w:r>
      <w:r w:rsidR="00142EE1">
        <w:rPr>
          <w:rFonts w:ascii="Tahoma" w:hAnsi="Tahoma" w:cs="Tahoma"/>
        </w:rPr>
        <w:t>, tienen valor probatorio en todo aquello que haga fe contra el demandado. Ello así, lo adeudado al actor se discrimina de la siguiente manera:</w:t>
      </w:r>
    </w:p>
    <w:p w14:paraId="31821688" w14:textId="77777777" w:rsidR="00142EE1" w:rsidRPr="00D61DEA" w:rsidRDefault="00142EE1" w:rsidP="00D61DEA">
      <w:pPr>
        <w:spacing w:line="240" w:lineRule="auto"/>
        <w:ind w:firstLine="708"/>
        <w:rPr>
          <w:rFonts w:ascii="Tahoma" w:hAnsi="Tahoma" w:cs="Tahoma"/>
          <w:sz w:val="20"/>
          <w:szCs w:val="20"/>
        </w:rPr>
      </w:pPr>
    </w:p>
    <w:p w14:paraId="12013F9F" w14:textId="2DA03B7D" w:rsidR="00B66A1E" w:rsidRPr="00E1662C" w:rsidRDefault="00142EE1" w:rsidP="00EB7ED1">
      <w:pPr>
        <w:spacing w:line="276" w:lineRule="auto"/>
        <w:ind w:firstLine="708"/>
        <w:rPr>
          <w:rFonts w:ascii="Tahoma" w:hAnsi="Tahoma" w:cs="Tahoma"/>
        </w:rPr>
      </w:pPr>
      <w:r>
        <w:rPr>
          <w:rFonts w:ascii="Tahoma" w:hAnsi="Tahoma" w:cs="Tahoma"/>
        </w:rPr>
        <w:t xml:space="preserve">Por las cesantías del año 2013, con un salario promedio de </w:t>
      </w:r>
      <w:r w:rsidR="00EE1851" w:rsidRPr="00787472">
        <w:rPr>
          <w:rFonts w:ascii="Tahoma" w:hAnsi="Tahoma" w:cs="Tahoma"/>
          <w:u w:val="single"/>
        </w:rPr>
        <w:t>$1.077.349</w:t>
      </w:r>
      <w:r>
        <w:rPr>
          <w:rFonts w:ascii="Tahoma" w:hAnsi="Tahoma" w:cs="Tahoma"/>
        </w:rPr>
        <w:t xml:space="preserve">, la </w:t>
      </w:r>
      <w:r w:rsidR="00787472">
        <w:rPr>
          <w:rFonts w:ascii="Tahoma" w:hAnsi="Tahoma" w:cs="Tahoma"/>
        </w:rPr>
        <w:t>prestación asciende a ese mismo</w:t>
      </w:r>
      <w:r w:rsidR="00EE1851">
        <w:rPr>
          <w:rFonts w:ascii="Tahoma" w:hAnsi="Tahoma" w:cs="Tahoma"/>
        </w:rPr>
        <w:t xml:space="preserve"> </w:t>
      </w:r>
      <w:r w:rsidR="00787472">
        <w:rPr>
          <w:rFonts w:ascii="Tahoma" w:hAnsi="Tahoma" w:cs="Tahoma"/>
        </w:rPr>
        <w:t xml:space="preserve">monto por ese año, y por las cesantías del año 2014, teniendo como último salario devengado la suma de </w:t>
      </w:r>
      <w:r w:rsidR="00787472" w:rsidRPr="00787472">
        <w:rPr>
          <w:rFonts w:ascii="Tahoma" w:hAnsi="Tahoma" w:cs="Tahoma"/>
          <w:u w:val="single"/>
        </w:rPr>
        <w:t>$989.696</w:t>
      </w:r>
      <w:r w:rsidR="00787472">
        <w:rPr>
          <w:rFonts w:ascii="Tahoma" w:hAnsi="Tahoma" w:cs="Tahoma"/>
        </w:rPr>
        <w:t>, el cual no tuvo variación en los tres (3) últimos meses de ese año, se condenará al pago de la misma cifra por concepto de cesantías.</w:t>
      </w:r>
      <w:r w:rsidR="001D6111">
        <w:rPr>
          <w:rFonts w:ascii="Tahoma" w:hAnsi="Tahoma" w:cs="Tahoma"/>
        </w:rPr>
        <w:t xml:space="preserve"> </w:t>
      </w:r>
      <w:r w:rsidR="00787472">
        <w:rPr>
          <w:rFonts w:ascii="Tahoma" w:hAnsi="Tahoma" w:cs="Tahoma"/>
        </w:rPr>
        <w:t>D</w:t>
      </w:r>
      <w:r w:rsidR="001D6111">
        <w:rPr>
          <w:rFonts w:ascii="Tahoma" w:hAnsi="Tahoma" w:cs="Tahoma"/>
        </w:rPr>
        <w:t xml:space="preserve">e modo que la suma de estos valores arroja un total de </w:t>
      </w:r>
      <w:r w:rsidR="00787472" w:rsidRPr="00787472">
        <w:rPr>
          <w:rFonts w:ascii="Tahoma" w:hAnsi="Tahoma" w:cs="Tahoma"/>
          <w:b/>
        </w:rPr>
        <w:t xml:space="preserve">$2.067.045 </w:t>
      </w:r>
      <w:r w:rsidR="00787472" w:rsidRPr="006B12D3">
        <w:rPr>
          <w:rFonts w:ascii="Tahoma" w:hAnsi="Tahoma" w:cs="Tahoma"/>
        </w:rPr>
        <w:t>pesos</w:t>
      </w:r>
      <w:r w:rsidR="001D6111">
        <w:rPr>
          <w:rFonts w:ascii="Tahoma" w:hAnsi="Tahoma" w:cs="Tahoma"/>
        </w:rPr>
        <w:t xml:space="preserve"> </w:t>
      </w:r>
      <w:r w:rsidR="001D6111" w:rsidRPr="00787472">
        <w:rPr>
          <w:rFonts w:ascii="Tahoma" w:hAnsi="Tahoma" w:cs="Tahoma"/>
          <w:u w:val="single"/>
        </w:rPr>
        <w:t>adeudados por concepto de cesantías</w:t>
      </w:r>
      <w:r w:rsidR="00787472">
        <w:rPr>
          <w:rFonts w:ascii="Tahoma" w:hAnsi="Tahoma" w:cs="Tahoma"/>
        </w:rPr>
        <w:t>, y no de $2.648.504, como se reclama en la demanda</w:t>
      </w:r>
      <w:r w:rsidR="001D6111">
        <w:rPr>
          <w:rFonts w:ascii="Tahoma" w:hAnsi="Tahoma" w:cs="Tahoma"/>
        </w:rPr>
        <w:t>. Asimismo</w:t>
      </w:r>
      <w:r w:rsidR="003F4002">
        <w:rPr>
          <w:rFonts w:ascii="Tahoma" w:hAnsi="Tahoma" w:cs="Tahoma"/>
        </w:rPr>
        <w:t>,</w:t>
      </w:r>
      <w:r w:rsidR="001D6111">
        <w:rPr>
          <w:rFonts w:ascii="Tahoma" w:hAnsi="Tahoma" w:cs="Tahoma"/>
        </w:rPr>
        <w:t xml:space="preserve"> se condenará al pago de interes</w:t>
      </w:r>
      <w:r w:rsidR="00787472">
        <w:rPr>
          <w:rFonts w:ascii="Tahoma" w:hAnsi="Tahoma" w:cs="Tahoma"/>
        </w:rPr>
        <w:t>es sobre las cesantías del año 2014</w:t>
      </w:r>
      <w:r w:rsidR="001D6111">
        <w:rPr>
          <w:rFonts w:ascii="Tahoma" w:hAnsi="Tahoma" w:cs="Tahoma"/>
        </w:rPr>
        <w:t xml:space="preserve">, que se calculan en la suma de </w:t>
      </w:r>
      <w:r w:rsidR="00787472" w:rsidRPr="00787472">
        <w:rPr>
          <w:rFonts w:ascii="Tahoma" w:hAnsi="Tahoma" w:cs="Tahoma"/>
          <w:u w:val="single"/>
        </w:rPr>
        <w:t>$118.763</w:t>
      </w:r>
      <w:r w:rsidR="00787472">
        <w:rPr>
          <w:rFonts w:ascii="Tahoma" w:hAnsi="Tahoma" w:cs="Tahoma"/>
        </w:rPr>
        <w:t xml:space="preserve"> pesos</w:t>
      </w:r>
      <w:r w:rsidR="001D6111">
        <w:rPr>
          <w:rFonts w:ascii="Tahoma" w:hAnsi="Tahoma" w:cs="Tahoma"/>
        </w:rPr>
        <w:t xml:space="preserve"> </w:t>
      </w:r>
      <w:r>
        <w:rPr>
          <w:rFonts w:ascii="Tahoma" w:hAnsi="Tahoma" w:cs="Tahoma"/>
        </w:rPr>
        <w:t xml:space="preserve">  </w:t>
      </w:r>
      <w:r w:rsidR="009971CE">
        <w:rPr>
          <w:rFonts w:ascii="Tahoma" w:hAnsi="Tahoma" w:cs="Tahoma"/>
        </w:rPr>
        <w:t xml:space="preserve">   </w:t>
      </w:r>
    </w:p>
    <w:p w14:paraId="23841355" w14:textId="77777777" w:rsidR="00FC2993" w:rsidRPr="00D61DEA" w:rsidRDefault="00FC2993" w:rsidP="00D61DEA">
      <w:pPr>
        <w:spacing w:line="240" w:lineRule="auto"/>
        <w:ind w:firstLine="708"/>
        <w:rPr>
          <w:rFonts w:ascii="Tahoma" w:hAnsi="Tahoma" w:cs="Tahoma"/>
          <w:sz w:val="20"/>
          <w:szCs w:val="20"/>
        </w:rPr>
      </w:pPr>
    </w:p>
    <w:p w14:paraId="7406C994" w14:textId="73A4C32B" w:rsidR="005D2BAA" w:rsidRDefault="005D2BAA" w:rsidP="00347A91">
      <w:pPr>
        <w:spacing w:line="276" w:lineRule="auto"/>
        <w:ind w:firstLine="708"/>
        <w:rPr>
          <w:rFonts w:ascii="Tahoma" w:hAnsi="Tahoma" w:cs="Tahoma"/>
        </w:rPr>
      </w:pPr>
      <w:r>
        <w:rPr>
          <w:rFonts w:ascii="Tahoma" w:hAnsi="Tahoma" w:cs="Tahoma"/>
        </w:rPr>
        <w:t xml:space="preserve">Teniendo en cuenta que no hay prueba del disfrute de vacaciones entre el 5 de marzo de 2013 y la misma fecha de 2015, se ordenará el pago de la compensación dineraria equivalente a 15 días de salario por cada año completo laborado, lo que equivale </w:t>
      </w:r>
      <w:r w:rsidR="00347A91">
        <w:rPr>
          <w:rFonts w:ascii="Tahoma" w:hAnsi="Tahoma" w:cs="Tahoma"/>
        </w:rPr>
        <w:t xml:space="preserve">en este caso a la suma de $1.033.522. Para la revisión de las liquidaciones por las partes, se pondrá en conocimiento de estas un cuadro que contiene la relación de salarios devengados por el actor entre enero de 2013 y marzo de 2015, lo cuales se extraen, como se indicó en precedencia, de los cuadros de nómina aportados por </w:t>
      </w:r>
      <w:proofErr w:type="spellStart"/>
      <w:r w:rsidR="00347A91">
        <w:rPr>
          <w:rFonts w:ascii="Tahoma" w:hAnsi="Tahoma" w:cs="Tahoma"/>
        </w:rPr>
        <w:t>PROMASIVO</w:t>
      </w:r>
      <w:proofErr w:type="spellEnd"/>
      <w:r w:rsidR="00347A91">
        <w:rPr>
          <w:rFonts w:ascii="Tahoma" w:hAnsi="Tahoma" w:cs="Tahoma"/>
        </w:rPr>
        <w:t>.</w:t>
      </w:r>
    </w:p>
    <w:p w14:paraId="79E1E081" w14:textId="77777777" w:rsidR="00347A91" w:rsidRPr="00D61DEA" w:rsidRDefault="00347A91" w:rsidP="00D61DEA">
      <w:pPr>
        <w:spacing w:line="240" w:lineRule="auto"/>
        <w:ind w:firstLine="708"/>
        <w:rPr>
          <w:rFonts w:ascii="Tahoma" w:hAnsi="Tahoma" w:cs="Tahoma"/>
          <w:sz w:val="20"/>
          <w:szCs w:val="20"/>
        </w:rPr>
      </w:pPr>
    </w:p>
    <w:p w14:paraId="2C0A206D" w14:textId="71446293" w:rsidR="00BF60C5" w:rsidRPr="005E6C56" w:rsidRDefault="00D96E9B" w:rsidP="00BF60C5">
      <w:pPr>
        <w:widowControl w:val="0"/>
        <w:autoSpaceDE w:val="0"/>
        <w:autoSpaceDN w:val="0"/>
        <w:adjustRightInd w:val="0"/>
        <w:spacing w:line="276" w:lineRule="auto"/>
        <w:ind w:firstLine="708"/>
        <w:rPr>
          <w:rFonts w:ascii="Tahoma" w:hAnsi="Tahoma" w:cs="Tahoma"/>
          <w:shd w:val="clear" w:color="auto" w:fill="FFFFFF"/>
        </w:rPr>
      </w:pPr>
      <w:r w:rsidRPr="00D202A5">
        <w:rPr>
          <w:rFonts w:ascii="Tahoma" w:hAnsi="Tahoma" w:cs="Tahoma"/>
        </w:rPr>
        <w:t>Finalmen</w:t>
      </w:r>
      <w:r>
        <w:rPr>
          <w:rFonts w:ascii="Tahoma" w:hAnsi="Tahoma" w:cs="Tahoma"/>
        </w:rPr>
        <w:t>te, en cuanto a la</w:t>
      </w:r>
      <w:r w:rsidR="00420B53">
        <w:rPr>
          <w:rFonts w:ascii="Tahoma" w:hAnsi="Tahoma" w:cs="Tahoma"/>
        </w:rPr>
        <w:t>s indemnizaciones</w:t>
      </w:r>
      <w:r>
        <w:rPr>
          <w:rFonts w:ascii="Tahoma" w:hAnsi="Tahoma" w:cs="Tahoma"/>
        </w:rPr>
        <w:t xml:space="preserve"> moratoria</w:t>
      </w:r>
      <w:r w:rsidR="00420B53">
        <w:rPr>
          <w:rFonts w:ascii="Tahoma" w:hAnsi="Tahoma" w:cs="Tahoma"/>
        </w:rPr>
        <w:t>s reclamadas, puntualmente las</w:t>
      </w:r>
      <w:r w:rsidRPr="00D202A5">
        <w:rPr>
          <w:rFonts w:ascii="Tahoma" w:hAnsi="Tahoma" w:cs="Tahoma"/>
        </w:rPr>
        <w:t xml:space="preserve"> consagrada</w:t>
      </w:r>
      <w:r w:rsidR="00420B53">
        <w:rPr>
          <w:rFonts w:ascii="Tahoma" w:hAnsi="Tahoma" w:cs="Tahoma"/>
        </w:rPr>
        <w:t>s en los</w:t>
      </w:r>
      <w:r w:rsidRPr="00D202A5">
        <w:rPr>
          <w:rFonts w:ascii="Tahoma" w:hAnsi="Tahoma" w:cs="Tahoma"/>
        </w:rPr>
        <w:t xml:space="preserve"> artículo</w:t>
      </w:r>
      <w:r w:rsidR="00420B53">
        <w:rPr>
          <w:rFonts w:ascii="Tahoma" w:hAnsi="Tahoma" w:cs="Tahoma"/>
        </w:rPr>
        <w:t>s</w:t>
      </w:r>
      <w:r w:rsidRPr="00D202A5">
        <w:rPr>
          <w:rFonts w:ascii="Tahoma" w:hAnsi="Tahoma" w:cs="Tahoma"/>
        </w:rPr>
        <w:t xml:space="preserve"> </w:t>
      </w:r>
      <w:r w:rsidRPr="00420B53">
        <w:rPr>
          <w:rFonts w:ascii="Tahoma" w:hAnsi="Tahoma" w:cs="Tahoma"/>
          <w:u w:val="single"/>
        </w:rPr>
        <w:t>65 d</w:t>
      </w:r>
      <w:r w:rsidR="00420B53" w:rsidRPr="00420B53">
        <w:rPr>
          <w:rFonts w:ascii="Tahoma" w:hAnsi="Tahoma" w:cs="Tahoma"/>
          <w:u w:val="single"/>
        </w:rPr>
        <w:t xml:space="preserve">el </w:t>
      </w:r>
      <w:proofErr w:type="spellStart"/>
      <w:r w:rsidR="00420B53" w:rsidRPr="00420B53">
        <w:rPr>
          <w:rFonts w:ascii="Tahoma" w:hAnsi="Tahoma" w:cs="Tahoma"/>
          <w:u w:val="single"/>
        </w:rPr>
        <w:t>C.S.T</w:t>
      </w:r>
      <w:proofErr w:type="spellEnd"/>
      <w:r w:rsidR="00420B53" w:rsidRPr="00420B53">
        <w:rPr>
          <w:rFonts w:ascii="Tahoma" w:hAnsi="Tahoma" w:cs="Tahoma"/>
          <w:u w:val="single"/>
        </w:rPr>
        <w:t>.</w:t>
      </w:r>
      <w:r w:rsidR="00420B53">
        <w:rPr>
          <w:rFonts w:ascii="Tahoma" w:hAnsi="Tahoma" w:cs="Tahoma"/>
        </w:rPr>
        <w:t xml:space="preserve"> y </w:t>
      </w:r>
      <w:r w:rsidR="00420B53" w:rsidRPr="00420B53">
        <w:rPr>
          <w:rFonts w:ascii="Tahoma" w:hAnsi="Tahoma" w:cs="Tahoma"/>
          <w:u w:val="single"/>
        </w:rPr>
        <w:t>99 de la Ley 50 de 1990</w:t>
      </w:r>
      <w:r w:rsidR="00420B53">
        <w:rPr>
          <w:rFonts w:ascii="Tahoma" w:hAnsi="Tahoma" w:cs="Tahoma"/>
        </w:rPr>
        <w:t xml:space="preserve"> (</w:t>
      </w:r>
      <w:r w:rsidR="00420B53" w:rsidRPr="00BF60C5">
        <w:rPr>
          <w:rFonts w:ascii="Tahoma" w:hAnsi="Tahoma" w:cs="Tahoma"/>
          <w:u w:val="single"/>
        </w:rPr>
        <w:t>numeral 3</w:t>
      </w:r>
      <w:r w:rsidR="00420B53">
        <w:rPr>
          <w:rFonts w:ascii="Tahoma" w:hAnsi="Tahoma" w:cs="Tahoma"/>
        </w:rPr>
        <w:t>)</w:t>
      </w:r>
      <w:r w:rsidRPr="00D202A5">
        <w:rPr>
          <w:rFonts w:ascii="Tahoma" w:hAnsi="Tahoma" w:cs="Tahoma"/>
        </w:rPr>
        <w:t>, consistente</w:t>
      </w:r>
      <w:r w:rsidR="00420B53">
        <w:rPr>
          <w:rFonts w:ascii="Tahoma" w:hAnsi="Tahoma" w:cs="Tahoma"/>
        </w:rPr>
        <w:t>, la primera,</w:t>
      </w:r>
      <w:r w:rsidRPr="00D202A5">
        <w:rPr>
          <w:rFonts w:ascii="Tahoma" w:hAnsi="Tahoma" w:cs="Tahoma"/>
        </w:rPr>
        <w:t xml:space="preserve"> en que si al término de la relación laboral el patrono no cancela a su trabajador los </w:t>
      </w:r>
      <w:r w:rsidRPr="00D202A5">
        <w:rPr>
          <w:rFonts w:ascii="Tahoma" w:hAnsi="Tahoma" w:cs="Tahoma"/>
        </w:rPr>
        <w:lastRenderedPageBreak/>
        <w:t>salarios y prestaciones sociales adeudadas, debe pagar un día de salario por cada día de retardo,</w:t>
      </w:r>
      <w:r w:rsidR="00420B53">
        <w:rPr>
          <w:rFonts w:ascii="Tahoma" w:hAnsi="Tahoma" w:cs="Tahoma"/>
        </w:rPr>
        <w:t xml:space="preserve"> y la segunda,</w:t>
      </w:r>
      <w:r w:rsidR="00E5529F">
        <w:rPr>
          <w:rFonts w:ascii="Tahoma" w:hAnsi="Tahoma" w:cs="Tahoma"/>
        </w:rPr>
        <w:t xml:space="preserve"> correspondiente a la sanción</w:t>
      </w:r>
      <w:r w:rsidR="00BF60C5">
        <w:rPr>
          <w:rFonts w:ascii="Tahoma" w:hAnsi="Tahoma" w:cs="Tahoma"/>
        </w:rPr>
        <w:t xml:space="preserve"> moratoria</w:t>
      </w:r>
      <w:r w:rsidR="00420B53">
        <w:rPr>
          <w:rFonts w:ascii="Tahoma" w:hAnsi="Tahoma" w:cs="Tahoma"/>
        </w:rPr>
        <w:t xml:space="preserve"> por la falta de consignación oportuna de las cesantías</w:t>
      </w:r>
      <w:r w:rsidR="00D61DEA">
        <w:rPr>
          <w:rFonts w:ascii="Tahoma" w:hAnsi="Tahoma" w:cs="Tahoma"/>
        </w:rPr>
        <w:t>;</w:t>
      </w:r>
      <w:r w:rsidR="00BF60C5">
        <w:rPr>
          <w:rFonts w:ascii="Tahoma" w:hAnsi="Tahoma" w:cs="Tahoma"/>
        </w:rPr>
        <w:t xml:space="preserve"> cabe recordar</w:t>
      </w:r>
      <w:r w:rsidR="00E5529F">
        <w:rPr>
          <w:rFonts w:ascii="Tahoma" w:hAnsi="Tahoma" w:cs="Tahoma"/>
        </w:rPr>
        <w:t xml:space="preserve"> que </w:t>
      </w:r>
      <w:r w:rsidR="00BF60C5">
        <w:rPr>
          <w:rFonts w:ascii="Tahoma" w:hAnsi="Tahoma" w:cs="Tahoma"/>
          <w:shd w:val="clear" w:color="auto" w:fill="FFFFFF"/>
        </w:rPr>
        <w:t xml:space="preserve">la Sala Laboral de la </w:t>
      </w:r>
      <w:proofErr w:type="spellStart"/>
      <w:r w:rsidR="00BF60C5">
        <w:rPr>
          <w:rFonts w:ascii="Tahoma" w:hAnsi="Tahoma" w:cs="Tahoma"/>
          <w:shd w:val="clear" w:color="auto" w:fill="FFFFFF"/>
        </w:rPr>
        <w:t>C.S.J</w:t>
      </w:r>
      <w:proofErr w:type="spellEnd"/>
      <w:r w:rsidR="00BF60C5">
        <w:rPr>
          <w:rFonts w:ascii="Tahoma" w:hAnsi="Tahoma" w:cs="Tahoma"/>
          <w:shd w:val="clear" w:color="auto" w:fill="FFFFFF"/>
        </w:rPr>
        <w:t>. ha señalado en innumerables</w:t>
      </w:r>
      <w:r w:rsidR="00BF60C5" w:rsidRPr="005E6C56">
        <w:rPr>
          <w:rFonts w:ascii="Tahoma" w:hAnsi="Tahoma" w:cs="Tahoma"/>
          <w:shd w:val="clear" w:color="auto" w:fill="FFFFFF"/>
        </w:rPr>
        <w:t xml:space="preserve"> </w:t>
      </w:r>
      <w:r w:rsidR="00BF60C5">
        <w:rPr>
          <w:rFonts w:ascii="Tahoma" w:hAnsi="Tahoma" w:cs="Tahoma"/>
          <w:shd w:val="clear" w:color="auto" w:fill="FFFFFF"/>
        </w:rPr>
        <w:t xml:space="preserve">pronunciamientos, </w:t>
      </w:r>
      <w:r w:rsidR="00BF60C5" w:rsidRPr="005E6C56">
        <w:rPr>
          <w:rFonts w:ascii="Tahoma" w:hAnsi="Tahoma" w:cs="Tahoma"/>
          <w:shd w:val="clear" w:color="auto" w:fill="FFFFFF"/>
        </w:rPr>
        <w:t>que no hay lugar a la sanción cuando el empleador acredita razones atendibles y seriamente justificadas que lo pongan en el terreno de la buena fe</w:t>
      </w:r>
      <w:r w:rsidR="00F92654">
        <w:rPr>
          <w:rStyle w:val="Refdenotaalpie"/>
          <w:rFonts w:ascii="Tahoma" w:hAnsi="Tahoma" w:cs="Tahoma"/>
          <w:shd w:val="clear" w:color="auto" w:fill="FFFFFF"/>
        </w:rPr>
        <w:footnoteReference w:id="5"/>
      </w:r>
      <w:r w:rsidR="00BF60C5" w:rsidRPr="005E6C56">
        <w:rPr>
          <w:rFonts w:ascii="Tahoma" w:hAnsi="Tahoma" w:cs="Tahoma"/>
          <w:shd w:val="clear" w:color="auto" w:fill="FFFFFF"/>
        </w:rPr>
        <w:t>, pues s</w:t>
      </w:r>
      <w:r w:rsidR="00BF60C5" w:rsidRPr="005E6C56">
        <w:rPr>
          <w:rFonts w:ascii="Tahoma" w:hAnsi="Tahoma" w:cs="Tahoma"/>
        </w:rPr>
        <w:t>egún el alto tribunal,</w:t>
      </w:r>
      <w:r w:rsidR="00BF60C5" w:rsidRPr="005E6C56">
        <w:rPr>
          <w:rStyle w:val="apple-converted-space"/>
          <w:rFonts w:ascii="Tahoma" w:hAnsi="Tahoma" w:cs="Tahoma"/>
        </w:rPr>
        <w:t> </w:t>
      </w:r>
      <w:r w:rsidR="00BF60C5" w:rsidRPr="00BF60C5">
        <w:rPr>
          <w:rStyle w:val="Textoennegrita"/>
          <w:rFonts w:ascii="Tahoma" w:hAnsi="Tahoma" w:cs="Tahoma"/>
          <w:b w:val="0"/>
        </w:rPr>
        <w:t>la condena a esta indemnización no puede ser automática, ya que</w:t>
      </w:r>
      <w:r w:rsidR="00BF60C5" w:rsidRPr="00BF60C5">
        <w:rPr>
          <w:rStyle w:val="apple-converted-space"/>
          <w:rFonts w:ascii="Tahoma" w:hAnsi="Tahoma" w:cs="Tahoma"/>
          <w:b/>
        </w:rPr>
        <w:t> </w:t>
      </w:r>
      <w:r w:rsidR="00BF60C5" w:rsidRPr="00BF60C5">
        <w:rPr>
          <w:rStyle w:val="Textoennegrita"/>
          <w:rFonts w:ascii="Tahoma" w:hAnsi="Tahoma" w:cs="Tahoma"/>
          <w:b w:val="0"/>
        </w:rPr>
        <w:t>su naturaleza sancionatoria exige que esté precedida de un examen de la conducta del empleador</w:t>
      </w:r>
      <w:r w:rsidR="00BF60C5" w:rsidRPr="00BF60C5">
        <w:rPr>
          <w:rFonts w:ascii="Tahoma" w:hAnsi="Tahoma" w:cs="Tahoma"/>
        </w:rPr>
        <w:t>,</w:t>
      </w:r>
      <w:r w:rsidR="00BF60C5" w:rsidRPr="005E6C56">
        <w:rPr>
          <w:rFonts w:ascii="Tahoma" w:hAnsi="Tahoma" w:cs="Tahoma"/>
          <w:b/>
        </w:rPr>
        <w:t xml:space="preserve"> </w:t>
      </w:r>
      <w:r w:rsidR="00BF60C5" w:rsidRPr="005E6C56">
        <w:rPr>
          <w:rFonts w:ascii="Tahoma" w:hAnsi="Tahoma" w:cs="Tahoma"/>
        </w:rPr>
        <w:t>para determinar si</w:t>
      </w:r>
      <w:r w:rsidR="00BF60C5">
        <w:rPr>
          <w:rFonts w:ascii="Tahoma" w:hAnsi="Tahoma" w:cs="Tahoma"/>
        </w:rPr>
        <w:t xml:space="preserve"> este</w:t>
      </w:r>
      <w:r w:rsidR="00BF60C5" w:rsidRPr="005E6C56">
        <w:rPr>
          <w:rFonts w:ascii="Tahoma" w:hAnsi="Tahoma" w:cs="Tahoma"/>
        </w:rPr>
        <w:t xml:space="preserve"> actuó de buena o mala</w:t>
      </w:r>
      <w:r w:rsidR="00BF60C5" w:rsidRPr="005E6C56">
        <w:rPr>
          <w:rFonts w:ascii="Tahoma" w:hAnsi="Tahoma" w:cs="Tahoma"/>
          <w:b/>
        </w:rPr>
        <w:t xml:space="preserve"> </w:t>
      </w:r>
      <w:r w:rsidR="00BF60C5" w:rsidRPr="005E6C56">
        <w:rPr>
          <w:rFonts w:ascii="Tahoma" w:hAnsi="Tahoma" w:cs="Tahoma"/>
        </w:rPr>
        <w:t>fe</w:t>
      </w:r>
      <w:r w:rsidR="00BF60C5">
        <w:rPr>
          <w:rFonts w:ascii="Tahoma" w:hAnsi="Tahoma" w:cs="Tahoma"/>
        </w:rPr>
        <w:t xml:space="preserve"> al momento del sustraerse del pago de sus obligaciones labores</w:t>
      </w:r>
      <w:r w:rsidR="00BF60C5" w:rsidRPr="005E6C56">
        <w:rPr>
          <w:rFonts w:ascii="Tahoma" w:hAnsi="Tahoma" w:cs="Tahoma"/>
        </w:rPr>
        <w:t>.</w:t>
      </w:r>
    </w:p>
    <w:p w14:paraId="59C6A7F2" w14:textId="77777777" w:rsidR="004D7F7D" w:rsidRDefault="004D7F7D" w:rsidP="007B2B45">
      <w:pPr>
        <w:spacing w:line="276" w:lineRule="auto"/>
        <w:ind w:firstLine="0"/>
        <w:rPr>
          <w:rFonts w:ascii="Tahoma" w:hAnsi="Tahoma" w:cs="Tahoma"/>
        </w:rPr>
      </w:pPr>
    </w:p>
    <w:p w14:paraId="0F4D2535" w14:textId="40F3EAAA" w:rsidR="004D7F7D" w:rsidRPr="008C33B6" w:rsidRDefault="007B2B45" w:rsidP="00B137D2">
      <w:pPr>
        <w:spacing w:line="276" w:lineRule="auto"/>
        <w:ind w:firstLine="708"/>
        <w:rPr>
          <w:rFonts w:ascii="Tahoma" w:eastAsia="Times New Roman" w:hAnsi="Tahoma" w:cs="Tahoma"/>
          <w:lang w:eastAsia="es-ES"/>
        </w:rPr>
      </w:pPr>
      <w:r>
        <w:rPr>
          <w:rFonts w:ascii="Tahoma" w:hAnsi="Tahoma" w:cs="Tahoma"/>
        </w:rPr>
        <w:t>Pues bien</w:t>
      </w:r>
      <w:r w:rsidR="003863DB">
        <w:rPr>
          <w:rFonts w:ascii="Tahoma" w:hAnsi="Tahoma" w:cs="Tahoma"/>
        </w:rPr>
        <w:t>, frente análisis de la conducta del empleador, de</w:t>
      </w:r>
      <w:r w:rsidR="003863DB">
        <w:rPr>
          <w:rFonts w:ascii="Tahoma" w:eastAsia="Times New Roman" w:hAnsi="Tahoma" w:cs="Tahoma"/>
          <w:lang w:eastAsia="es-ES"/>
        </w:rPr>
        <w:t xml:space="preserve"> entrada se advierte</w:t>
      </w:r>
      <w:r w:rsidR="004D7F7D" w:rsidRPr="008C33B6">
        <w:rPr>
          <w:rFonts w:ascii="Tahoma" w:eastAsia="Times New Roman" w:hAnsi="Tahoma" w:cs="Tahoma"/>
          <w:lang w:eastAsia="es-ES"/>
        </w:rPr>
        <w:t xml:space="preserve"> que ninguna de las pruebas adosadas al proceso</w:t>
      </w:r>
      <w:r w:rsidR="00D61DEA">
        <w:rPr>
          <w:rFonts w:ascii="Tahoma" w:eastAsia="Times New Roman" w:hAnsi="Tahoma" w:cs="Tahoma"/>
          <w:lang w:eastAsia="es-ES"/>
        </w:rPr>
        <w:t xml:space="preserve"> con</w:t>
      </w:r>
      <w:r>
        <w:rPr>
          <w:rFonts w:ascii="Tahoma" w:eastAsia="Times New Roman" w:hAnsi="Tahoma" w:cs="Tahoma"/>
          <w:lang w:eastAsia="es-ES"/>
        </w:rPr>
        <w:t xml:space="preserve">lleva </w:t>
      </w:r>
      <w:r w:rsidR="004D7F7D" w:rsidRPr="008C33B6">
        <w:rPr>
          <w:rFonts w:ascii="Tahoma" w:eastAsia="Times New Roman" w:hAnsi="Tahoma" w:cs="Tahoma"/>
          <w:lang w:eastAsia="es-ES"/>
        </w:rPr>
        <w:t>al conocimiento de las causas puntuales que llevaron a la q</w:t>
      </w:r>
      <w:r w:rsidR="00E4669F">
        <w:rPr>
          <w:rFonts w:ascii="Tahoma" w:eastAsia="Times New Roman" w:hAnsi="Tahoma" w:cs="Tahoma"/>
          <w:lang w:eastAsia="es-ES"/>
        </w:rPr>
        <w:t xml:space="preserve">uiebra de la empresa demandada. </w:t>
      </w:r>
      <w:r w:rsidR="00E4669F" w:rsidRPr="008C33B6">
        <w:rPr>
          <w:rFonts w:ascii="Tahoma" w:eastAsia="Times New Roman" w:hAnsi="Tahoma" w:cs="Tahoma"/>
          <w:lang w:eastAsia="es-ES"/>
        </w:rPr>
        <w:t>Los actos</w:t>
      </w:r>
      <w:r w:rsidR="00E4669F">
        <w:rPr>
          <w:rFonts w:ascii="Tahoma" w:eastAsia="Times New Roman" w:hAnsi="Tahoma" w:cs="Tahoma"/>
          <w:lang w:eastAsia="es-ES"/>
        </w:rPr>
        <w:t xml:space="preserve"> administrativos que obran como archivo digital en el CD aportado como prueba por </w:t>
      </w:r>
      <w:proofErr w:type="spellStart"/>
      <w:r w:rsidR="00E4669F">
        <w:rPr>
          <w:rFonts w:ascii="Tahoma" w:eastAsia="Times New Roman" w:hAnsi="Tahoma" w:cs="Tahoma"/>
          <w:lang w:eastAsia="es-ES"/>
        </w:rPr>
        <w:t>PROMASIVO</w:t>
      </w:r>
      <w:proofErr w:type="spellEnd"/>
      <w:r w:rsidR="00E4669F">
        <w:rPr>
          <w:rFonts w:ascii="Tahoma" w:eastAsia="Times New Roman" w:hAnsi="Tahoma" w:cs="Tahoma"/>
          <w:lang w:eastAsia="es-ES"/>
        </w:rPr>
        <w:t xml:space="preserve"> (</w:t>
      </w:r>
      <w:proofErr w:type="spellStart"/>
      <w:r w:rsidR="00E4669F">
        <w:rPr>
          <w:rFonts w:ascii="Tahoma" w:eastAsia="Times New Roman" w:hAnsi="Tahoma" w:cs="Tahoma"/>
          <w:lang w:eastAsia="es-ES"/>
        </w:rPr>
        <w:t>Fl</w:t>
      </w:r>
      <w:proofErr w:type="spellEnd"/>
      <w:r w:rsidR="00E4669F">
        <w:rPr>
          <w:rFonts w:ascii="Tahoma" w:eastAsia="Times New Roman" w:hAnsi="Tahoma" w:cs="Tahoma"/>
          <w:lang w:eastAsia="es-ES"/>
        </w:rPr>
        <w:t xml:space="preserve">. 113), </w:t>
      </w:r>
      <w:r>
        <w:rPr>
          <w:rFonts w:ascii="Tahoma" w:eastAsia="Times New Roman" w:hAnsi="Tahoma" w:cs="Tahoma"/>
          <w:lang w:eastAsia="es-ES"/>
        </w:rPr>
        <w:t xml:space="preserve">solo </w:t>
      </w:r>
      <w:r w:rsidR="00E4669F">
        <w:rPr>
          <w:rFonts w:ascii="Tahoma" w:eastAsia="Times New Roman" w:hAnsi="Tahoma" w:cs="Tahoma"/>
          <w:lang w:eastAsia="es-ES"/>
        </w:rPr>
        <w:t>dan</w:t>
      </w:r>
      <w:r w:rsidR="00E4669F" w:rsidRPr="008C33B6">
        <w:rPr>
          <w:rFonts w:ascii="Tahoma" w:eastAsia="Times New Roman" w:hAnsi="Tahoma" w:cs="Tahoma"/>
          <w:lang w:eastAsia="es-ES"/>
        </w:rPr>
        <w:t xml:space="preserve"> cuenta de los siguientes hechos: </w:t>
      </w:r>
      <w:r w:rsidR="004D7F7D" w:rsidRPr="008C33B6">
        <w:rPr>
          <w:rFonts w:ascii="Tahoma" w:eastAsia="Times New Roman" w:hAnsi="Tahoma" w:cs="Tahoma"/>
          <w:b/>
          <w:lang w:eastAsia="es-ES"/>
        </w:rPr>
        <w:t>1)</w:t>
      </w:r>
      <w:r w:rsidR="00B137D2">
        <w:rPr>
          <w:rFonts w:ascii="Tahoma" w:eastAsia="Times New Roman" w:hAnsi="Tahoma" w:cs="Tahoma"/>
          <w:lang w:eastAsia="es-ES"/>
        </w:rPr>
        <w:t xml:space="preserve"> L</w:t>
      </w:r>
      <w:r w:rsidR="004D7F7D" w:rsidRPr="008C33B6">
        <w:rPr>
          <w:rFonts w:ascii="Tahoma" w:eastAsia="Times New Roman" w:hAnsi="Tahoma" w:cs="Tahoma"/>
          <w:lang w:eastAsia="es-ES"/>
        </w:rPr>
        <w:t xml:space="preserve">a sociedad </w:t>
      </w:r>
      <w:proofErr w:type="spellStart"/>
      <w:r w:rsidR="004D7F7D" w:rsidRPr="008C33B6">
        <w:rPr>
          <w:rFonts w:ascii="Tahoma" w:eastAsia="Times New Roman" w:hAnsi="Tahoma" w:cs="Tahoma"/>
          <w:lang w:eastAsia="es-ES"/>
        </w:rPr>
        <w:t>PROMASIVO</w:t>
      </w:r>
      <w:proofErr w:type="spellEnd"/>
      <w:r w:rsidR="004D7F7D" w:rsidRPr="008C33B6">
        <w:rPr>
          <w:rFonts w:ascii="Tahoma" w:eastAsia="Times New Roman" w:hAnsi="Tahoma" w:cs="Tahoma"/>
          <w:lang w:eastAsia="es-ES"/>
        </w:rPr>
        <w:t xml:space="preserve"> S.A. fue sometida al control de la Superintendencia de </w:t>
      </w:r>
      <w:r>
        <w:rPr>
          <w:rFonts w:ascii="Tahoma" w:eastAsia="Times New Roman" w:hAnsi="Tahoma" w:cs="Tahoma"/>
          <w:lang w:eastAsia="es-ES"/>
        </w:rPr>
        <w:t xml:space="preserve">Puestos y </w:t>
      </w:r>
      <w:r w:rsidR="004D7F7D" w:rsidRPr="008C33B6">
        <w:rPr>
          <w:rFonts w:ascii="Tahoma" w:eastAsia="Times New Roman" w:hAnsi="Tahoma" w:cs="Tahoma"/>
          <w:lang w:eastAsia="es-ES"/>
        </w:rPr>
        <w:t>Transporte, mediante Resolución No. 5730 del 25 de julio de 2012, por el incumplimiento sistemático en el pago de nómina y seguridad social a los conductores y</w:t>
      </w:r>
      <w:r w:rsidR="00FF07D2">
        <w:rPr>
          <w:rFonts w:ascii="Tahoma" w:eastAsia="Times New Roman" w:hAnsi="Tahoma" w:cs="Tahoma"/>
          <w:lang w:eastAsia="es-ES"/>
        </w:rPr>
        <w:t xml:space="preserve"> el</w:t>
      </w:r>
      <w:r w:rsidR="004D7F7D" w:rsidRPr="008C33B6">
        <w:rPr>
          <w:rFonts w:ascii="Tahoma" w:eastAsia="Times New Roman" w:hAnsi="Tahoma" w:cs="Tahoma"/>
          <w:lang w:eastAsia="es-ES"/>
        </w:rPr>
        <w:t xml:space="preserve"> mal estado de los buses tro</w:t>
      </w:r>
      <w:r w:rsidR="00B137D2">
        <w:rPr>
          <w:rFonts w:ascii="Tahoma" w:eastAsia="Times New Roman" w:hAnsi="Tahoma" w:cs="Tahoma"/>
          <w:lang w:eastAsia="es-ES"/>
        </w:rPr>
        <w:t>ncales y alimentadores (</w:t>
      </w:r>
      <w:proofErr w:type="spellStart"/>
      <w:r w:rsidR="00B137D2">
        <w:rPr>
          <w:rFonts w:ascii="Tahoma" w:eastAsia="Times New Roman" w:hAnsi="Tahoma" w:cs="Tahoma"/>
          <w:lang w:eastAsia="es-ES"/>
        </w:rPr>
        <w:t>Fl</w:t>
      </w:r>
      <w:proofErr w:type="spellEnd"/>
      <w:r w:rsidR="00B137D2">
        <w:rPr>
          <w:rFonts w:ascii="Tahoma" w:eastAsia="Times New Roman" w:hAnsi="Tahoma" w:cs="Tahoma"/>
          <w:lang w:eastAsia="es-ES"/>
        </w:rPr>
        <w:t xml:space="preserve">. 58); </w:t>
      </w:r>
      <w:r w:rsidR="004D7F7D" w:rsidRPr="008C33B6">
        <w:rPr>
          <w:rFonts w:ascii="Tahoma" w:eastAsia="Times New Roman" w:hAnsi="Tahoma" w:cs="Tahoma"/>
          <w:b/>
          <w:lang w:eastAsia="es-ES"/>
        </w:rPr>
        <w:t>2)</w:t>
      </w:r>
      <w:r w:rsidR="00B137D2">
        <w:rPr>
          <w:rFonts w:ascii="Tahoma" w:eastAsia="Times New Roman" w:hAnsi="Tahoma" w:cs="Tahoma"/>
          <w:lang w:eastAsia="es-ES"/>
        </w:rPr>
        <w:t xml:space="preserve"> p</w:t>
      </w:r>
      <w:r w:rsidR="004D7F7D" w:rsidRPr="008C33B6">
        <w:rPr>
          <w:rFonts w:ascii="Tahoma" w:eastAsia="Times New Roman" w:hAnsi="Tahoma" w:cs="Tahoma"/>
          <w:lang w:eastAsia="es-ES"/>
        </w:rPr>
        <w:t>osteri</w:t>
      </w:r>
      <w:r w:rsidR="00B137D2">
        <w:rPr>
          <w:rFonts w:ascii="Tahoma" w:eastAsia="Times New Roman" w:hAnsi="Tahoma" w:cs="Tahoma"/>
          <w:lang w:eastAsia="es-ES"/>
        </w:rPr>
        <w:t xml:space="preserve">ormente, dada la continuidad de </w:t>
      </w:r>
      <w:r w:rsidR="004D7F7D" w:rsidRPr="008C33B6">
        <w:rPr>
          <w:rFonts w:ascii="Tahoma" w:eastAsia="Times New Roman" w:hAnsi="Tahoma" w:cs="Tahoma"/>
          <w:lang w:eastAsia="es-ES"/>
        </w:rPr>
        <w:t>los malos manejos administrativos de la e</w:t>
      </w:r>
      <w:r w:rsidR="00B137D2">
        <w:rPr>
          <w:rFonts w:ascii="Tahoma" w:eastAsia="Times New Roman" w:hAnsi="Tahoma" w:cs="Tahoma"/>
          <w:lang w:eastAsia="es-ES"/>
        </w:rPr>
        <w:t>mpresa, mediante Resolución 011426 del 25/07/</w:t>
      </w:r>
      <w:r w:rsidR="004D7F7D" w:rsidRPr="008C33B6">
        <w:rPr>
          <w:rFonts w:ascii="Tahoma" w:eastAsia="Times New Roman" w:hAnsi="Tahoma" w:cs="Tahoma"/>
          <w:lang w:eastAsia="es-ES"/>
        </w:rPr>
        <w:t>2014</w:t>
      </w:r>
      <w:r w:rsidR="004D7F7D">
        <w:rPr>
          <w:rFonts w:ascii="Tahoma" w:eastAsia="Times New Roman" w:hAnsi="Tahoma" w:cs="Tahoma"/>
          <w:lang w:eastAsia="es-ES"/>
        </w:rPr>
        <w:t xml:space="preserve"> (de la Superintendencia de Transporte)</w:t>
      </w:r>
      <w:r w:rsidR="004D7F7D" w:rsidRPr="008C33B6">
        <w:rPr>
          <w:rFonts w:ascii="Tahoma" w:eastAsia="Times New Roman" w:hAnsi="Tahoma" w:cs="Tahoma"/>
          <w:lang w:eastAsia="es-ES"/>
        </w:rPr>
        <w:t>, los miembros de la junta directiva y la representante legal de la sociedad fueron removidos de sus cargos e inhabilitados para el ejercicio del comercio por un término de 6 meses, y mediante Resolución 015360 del 6 de octubre de 2</w:t>
      </w:r>
      <w:r w:rsidR="004D7F7D">
        <w:rPr>
          <w:rFonts w:ascii="Tahoma" w:eastAsia="Times New Roman" w:hAnsi="Tahoma" w:cs="Tahoma"/>
          <w:lang w:eastAsia="es-ES"/>
        </w:rPr>
        <w:t>014;</w:t>
      </w:r>
      <w:r w:rsidR="004D7F7D" w:rsidRPr="008C33B6">
        <w:rPr>
          <w:rFonts w:ascii="Tahoma" w:eastAsia="Times New Roman" w:hAnsi="Tahoma" w:cs="Tahoma"/>
          <w:lang w:eastAsia="es-ES"/>
        </w:rPr>
        <w:t xml:space="preserve"> la misma autoridad designó gerente de la compañía a la Dra. ADRIANA BETANCOURT ORTIZ.</w:t>
      </w:r>
    </w:p>
    <w:p w14:paraId="1D9928C4" w14:textId="77777777" w:rsidR="004D7F7D" w:rsidRPr="00B137D2" w:rsidRDefault="004D7F7D" w:rsidP="00E4669F">
      <w:pPr>
        <w:shd w:val="clear" w:color="auto" w:fill="FFFFFF"/>
        <w:spacing w:line="240" w:lineRule="auto"/>
        <w:ind w:firstLine="0"/>
        <w:rPr>
          <w:rFonts w:ascii="Tahoma" w:eastAsia="Times New Roman" w:hAnsi="Tahoma" w:cs="Tahoma"/>
          <w:lang w:eastAsia="es-ES"/>
        </w:rPr>
      </w:pPr>
    </w:p>
    <w:p w14:paraId="783CCB71" w14:textId="304A104F" w:rsidR="00B137D2" w:rsidRDefault="004D7F7D" w:rsidP="00F92654">
      <w:pPr>
        <w:shd w:val="clear" w:color="auto" w:fill="FFFFFF"/>
        <w:spacing w:line="276" w:lineRule="auto"/>
        <w:ind w:firstLine="708"/>
        <w:rPr>
          <w:rFonts w:ascii="Tahoma" w:eastAsia="Times New Roman" w:hAnsi="Tahoma" w:cs="Tahoma"/>
          <w:lang w:eastAsia="es-ES"/>
        </w:rPr>
      </w:pPr>
      <w:r w:rsidRPr="008C33B6">
        <w:rPr>
          <w:rFonts w:ascii="Tahoma" w:eastAsia="Times New Roman" w:hAnsi="Tahoma" w:cs="Tahoma"/>
          <w:lang w:eastAsia="es-ES"/>
        </w:rPr>
        <w:t>Pues bien,</w:t>
      </w:r>
      <w:r w:rsidR="00D61DEA">
        <w:rPr>
          <w:rFonts w:ascii="Tahoma" w:eastAsia="Times New Roman" w:hAnsi="Tahoma" w:cs="Tahoma"/>
          <w:lang w:eastAsia="es-ES"/>
        </w:rPr>
        <w:t xml:space="preserve"> de dichos documentos se</w:t>
      </w:r>
      <w:r w:rsidRPr="008C33B6">
        <w:rPr>
          <w:rFonts w:ascii="Tahoma" w:eastAsia="Times New Roman" w:hAnsi="Tahoma" w:cs="Tahoma"/>
          <w:lang w:eastAsia="es-ES"/>
        </w:rPr>
        <w:t xml:space="preserve"> concluye que la empresa venía en declive desde mediados del año 2012, </w:t>
      </w:r>
      <w:r w:rsidR="00E4669F">
        <w:rPr>
          <w:rFonts w:ascii="Tahoma" w:eastAsia="Times New Roman" w:hAnsi="Tahoma" w:cs="Tahoma"/>
          <w:lang w:eastAsia="es-ES"/>
        </w:rPr>
        <w:t>sin que quede</w:t>
      </w:r>
      <w:r w:rsidRPr="008C33B6">
        <w:rPr>
          <w:rFonts w:ascii="Tahoma" w:eastAsia="Times New Roman" w:hAnsi="Tahoma" w:cs="Tahoma"/>
          <w:lang w:eastAsia="es-ES"/>
        </w:rPr>
        <w:t xml:space="preserve"> claro </w:t>
      </w:r>
      <w:r w:rsidR="00E4669F">
        <w:rPr>
          <w:rFonts w:ascii="Tahoma" w:eastAsia="Times New Roman" w:hAnsi="Tahoma" w:cs="Tahoma"/>
          <w:lang w:eastAsia="es-ES"/>
        </w:rPr>
        <w:t>cuál fue la causa efectiva</w:t>
      </w:r>
      <w:r w:rsidRPr="008C33B6">
        <w:rPr>
          <w:rFonts w:ascii="Tahoma" w:eastAsia="Times New Roman" w:hAnsi="Tahoma" w:cs="Tahoma"/>
          <w:lang w:eastAsia="es-ES"/>
        </w:rPr>
        <w:t xml:space="preserve"> de </w:t>
      </w:r>
      <w:r w:rsidR="00E4669F">
        <w:rPr>
          <w:rFonts w:ascii="Tahoma" w:eastAsia="Times New Roman" w:hAnsi="Tahoma" w:cs="Tahoma"/>
          <w:lang w:eastAsia="es-ES"/>
        </w:rPr>
        <w:t>la crisis económica que derivó en</w:t>
      </w:r>
      <w:r w:rsidRPr="008C33B6">
        <w:rPr>
          <w:rFonts w:ascii="Tahoma" w:eastAsia="Times New Roman" w:hAnsi="Tahoma" w:cs="Tahoma"/>
          <w:lang w:eastAsia="es-ES"/>
        </w:rPr>
        <w:t xml:space="preserve"> la intervención</w:t>
      </w:r>
      <w:r w:rsidR="00E4669F">
        <w:rPr>
          <w:rFonts w:ascii="Tahoma" w:eastAsia="Times New Roman" w:hAnsi="Tahoma" w:cs="Tahoma"/>
          <w:lang w:eastAsia="es-ES"/>
        </w:rPr>
        <w:t xml:space="preserve"> de la empresa por la</w:t>
      </w:r>
      <w:r w:rsidRPr="008C33B6">
        <w:rPr>
          <w:rFonts w:ascii="Tahoma" w:eastAsia="Times New Roman" w:hAnsi="Tahoma" w:cs="Tahoma"/>
          <w:lang w:eastAsia="es-ES"/>
        </w:rPr>
        <w:t xml:space="preserve"> Sup</w:t>
      </w:r>
      <w:r w:rsidR="00E4669F">
        <w:rPr>
          <w:rFonts w:ascii="Tahoma" w:eastAsia="Times New Roman" w:hAnsi="Tahoma" w:cs="Tahoma"/>
          <w:lang w:eastAsia="es-ES"/>
        </w:rPr>
        <w:t>erintendencia de Puertos y Transporte y su posterior liquidación. Para demostrar su</w:t>
      </w:r>
      <w:r w:rsidRPr="008C33B6">
        <w:rPr>
          <w:rFonts w:ascii="Tahoma" w:eastAsia="Times New Roman" w:hAnsi="Tahoma" w:cs="Tahoma"/>
          <w:lang w:eastAsia="es-ES"/>
        </w:rPr>
        <w:t xml:space="preserve"> buena fe, el empleador tenía la carga </w:t>
      </w:r>
      <w:r w:rsidR="00E4669F">
        <w:rPr>
          <w:rFonts w:ascii="Tahoma" w:eastAsia="Times New Roman" w:hAnsi="Tahoma" w:cs="Tahoma"/>
          <w:lang w:eastAsia="es-ES"/>
        </w:rPr>
        <w:t>acreditar</w:t>
      </w:r>
      <w:r w:rsidRPr="008C33B6">
        <w:rPr>
          <w:rFonts w:ascii="Tahoma" w:eastAsia="Times New Roman" w:hAnsi="Tahoma" w:cs="Tahoma"/>
          <w:lang w:eastAsia="es-ES"/>
        </w:rPr>
        <w:t xml:space="preserve"> que la insolvencia de la empresa obedecía a un caso fortuito o de fuerza mayor</w:t>
      </w:r>
      <w:r w:rsidR="00F92654">
        <w:rPr>
          <w:rStyle w:val="Refdenotaalpie"/>
          <w:rFonts w:ascii="Tahoma" w:eastAsia="Times New Roman" w:hAnsi="Tahoma" w:cs="Tahoma"/>
          <w:lang w:eastAsia="es-ES"/>
        </w:rPr>
        <w:footnoteReference w:id="6"/>
      </w:r>
      <w:r w:rsidRPr="008C33B6">
        <w:rPr>
          <w:rFonts w:ascii="Tahoma" w:eastAsia="Times New Roman" w:hAnsi="Tahoma" w:cs="Tahoma"/>
          <w:lang w:eastAsia="es-ES"/>
        </w:rPr>
        <w:t xml:space="preserve">. </w:t>
      </w:r>
    </w:p>
    <w:p w14:paraId="68BC0DDA" w14:textId="4F55978D" w:rsidR="00B137D2" w:rsidRPr="008C33B6" w:rsidRDefault="004D7F7D" w:rsidP="00B137D2">
      <w:pPr>
        <w:shd w:val="clear" w:color="auto" w:fill="FFFFFF"/>
        <w:spacing w:line="276" w:lineRule="auto"/>
        <w:ind w:firstLine="708"/>
        <w:rPr>
          <w:rFonts w:ascii="Tahoma" w:eastAsia="Times New Roman" w:hAnsi="Tahoma" w:cs="Tahoma"/>
          <w:lang w:eastAsia="es-ES"/>
        </w:rPr>
      </w:pPr>
      <w:r w:rsidRPr="008C33B6">
        <w:rPr>
          <w:rFonts w:ascii="Tahoma" w:eastAsia="Times New Roman" w:hAnsi="Tahoma" w:cs="Tahoma"/>
          <w:lang w:eastAsia="es-ES"/>
        </w:rPr>
        <w:t> </w:t>
      </w:r>
    </w:p>
    <w:p w14:paraId="387D0FA5" w14:textId="24607214" w:rsidR="004D7F7D" w:rsidRPr="008C33B6" w:rsidRDefault="00B137D2" w:rsidP="004D7F7D">
      <w:pPr>
        <w:shd w:val="clear" w:color="auto" w:fill="FFFFFF"/>
        <w:spacing w:line="276" w:lineRule="auto"/>
        <w:ind w:firstLine="708"/>
        <w:rPr>
          <w:rFonts w:ascii="Tahoma" w:eastAsia="Times New Roman" w:hAnsi="Tahoma" w:cs="Tahoma"/>
          <w:lang w:eastAsia="es-ES"/>
        </w:rPr>
      </w:pPr>
      <w:r>
        <w:rPr>
          <w:rFonts w:ascii="Tahoma" w:eastAsia="Times New Roman" w:hAnsi="Tahoma" w:cs="Tahoma"/>
          <w:lang w:eastAsia="es-ES"/>
        </w:rPr>
        <w:t>Convine aclarar que en este asunto</w:t>
      </w:r>
      <w:r w:rsidR="004D7F7D">
        <w:rPr>
          <w:rFonts w:ascii="Tahoma" w:eastAsia="Times New Roman" w:hAnsi="Tahoma" w:cs="Tahoma"/>
          <w:lang w:eastAsia="es-ES"/>
        </w:rPr>
        <w:t xml:space="preserve"> no se trata de que la</w:t>
      </w:r>
      <w:r w:rsidR="00E4669F">
        <w:rPr>
          <w:rFonts w:ascii="Tahoma" w:eastAsia="Times New Roman" w:hAnsi="Tahoma" w:cs="Tahoma"/>
          <w:lang w:eastAsia="es-ES"/>
        </w:rPr>
        <w:t xml:space="preserve"> empresa</w:t>
      </w:r>
      <w:r w:rsidR="004D7F7D">
        <w:rPr>
          <w:rFonts w:ascii="Tahoma" w:eastAsia="Times New Roman" w:hAnsi="Tahoma" w:cs="Tahoma"/>
          <w:lang w:eastAsia="es-ES"/>
        </w:rPr>
        <w:t xml:space="preserve"> demandada</w:t>
      </w:r>
      <w:r w:rsidR="004D7F7D" w:rsidRPr="008C33B6">
        <w:rPr>
          <w:rFonts w:ascii="Tahoma" w:eastAsia="Times New Roman" w:hAnsi="Tahoma" w:cs="Tahoma"/>
          <w:lang w:eastAsia="es-ES"/>
        </w:rPr>
        <w:t xml:space="preserve"> haya estimado que no adeudaba los derechos que le son recla</w:t>
      </w:r>
      <w:r w:rsidR="00E4669F">
        <w:rPr>
          <w:rFonts w:ascii="Tahoma" w:eastAsia="Times New Roman" w:hAnsi="Tahoma" w:cs="Tahoma"/>
          <w:lang w:eastAsia="es-ES"/>
        </w:rPr>
        <w:t>mados</w:t>
      </w:r>
      <w:r w:rsidR="00D61DEA">
        <w:rPr>
          <w:rFonts w:ascii="Tahoma" w:eastAsia="Times New Roman" w:hAnsi="Tahoma" w:cs="Tahoma"/>
          <w:lang w:eastAsia="es-ES"/>
        </w:rPr>
        <w:t xml:space="preserve"> por el actor</w:t>
      </w:r>
      <w:r w:rsidR="00E4669F">
        <w:rPr>
          <w:rFonts w:ascii="Tahoma" w:eastAsia="Times New Roman" w:hAnsi="Tahoma" w:cs="Tahoma"/>
          <w:lang w:eastAsia="es-ES"/>
        </w:rPr>
        <w:t xml:space="preserve">, pues lo que alega es </w:t>
      </w:r>
      <w:r w:rsidR="00F92654">
        <w:rPr>
          <w:rFonts w:ascii="Tahoma" w:eastAsia="Times New Roman" w:hAnsi="Tahoma" w:cs="Tahoma"/>
          <w:lang w:eastAsia="es-ES"/>
        </w:rPr>
        <w:t>que no pudo pagar</w:t>
      </w:r>
      <w:r w:rsidR="004D7F7D" w:rsidRPr="008C33B6">
        <w:rPr>
          <w:rFonts w:ascii="Tahoma" w:eastAsia="Times New Roman" w:hAnsi="Tahoma" w:cs="Tahoma"/>
          <w:lang w:eastAsia="es-ES"/>
        </w:rPr>
        <w:t xml:space="preserve"> oportunamente por razones de índole económico</w:t>
      </w:r>
      <w:r>
        <w:rPr>
          <w:rFonts w:ascii="Tahoma" w:eastAsia="Times New Roman" w:hAnsi="Tahoma" w:cs="Tahoma"/>
          <w:lang w:eastAsia="es-ES"/>
        </w:rPr>
        <w:t>,</w:t>
      </w:r>
      <w:r w:rsidR="004D7F7D">
        <w:rPr>
          <w:rFonts w:ascii="Tahoma" w:eastAsia="Times New Roman" w:hAnsi="Tahoma" w:cs="Tahoma"/>
          <w:lang w:eastAsia="es-ES"/>
        </w:rPr>
        <w:t xml:space="preserve"> pero</w:t>
      </w:r>
      <w:r w:rsidR="004D7F7D" w:rsidRPr="008C33B6">
        <w:rPr>
          <w:rFonts w:ascii="Tahoma" w:eastAsia="Times New Roman" w:hAnsi="Tahoma" w:cs="Tahoma"/>
          <w:lang w:eastAsia="es-ES"/>
        </w:rPr>
        <w:t xml:space="preserve"> de ningún modo la quiebr</w:t>
      </w:r>
      <w:r>
        <w:rPr>
          <w:rFonts w:ascii="Tahoma" w:eastAsia="Times New Roman" w:hAnsi="Tahoma" w:cs="Tahoma"/>
          <w:lang w:eastAsia="es-ES"/>
        </w:rPr>
        <w:t xml:space="preserve">a del empresario o sus problemas de </w:t>
      </w:r>
      <w:r w:rsidR="004D7F7D" w:rsidRPr="008C33B6">
        <w:rPr>
          <w:rFonts w:ascii="Tahoma" w:eastAsia="Times New Roman" w:hAnsi="Tahoma" w:cs="Tahoma"/>
          <w:lang w:eastAsia="es-ES"/>
        </w:rPr>
        <w:t>liquidez puede afectar la existencia de los derechos laborales de sus trabajadores, pues estos no están llamados a asumir los riesgos o pérdidas del patrono</w:t>
      </w:r>
      <w:r w:rsidR="00E4669F">
        <w:rPr>
          <w:rFonts w:ascii="Tahoma" w:eastAsia="Times New Roman" w:hAnsi="Tahoma" w:cs="Tahoma"/>
          <w:lang w:eastAsia="es-ES"/>
        </w:rPr>
        <w:t>, conforme se establ</w:t>
      </w:r>
      <w:r>
        <w:rPr>
          <w:rFonts w:ascii="Tahoma" w:eastAsia="Times New Roman" w:hAnsi="Tahoma" w:cs="Tahoma"/>
          <w:lang w:eastAsia="es-ES"/>
        </w:rPr>
        <w:t xml:space="preserve">ece en el artículo 28 del </w:t>
      </w:r>
      <w:proofErr w:type="spellStart"/>
      <w:r>
        <w:rPr>
          <w:rFonts w:ascii="Tahoma" w:eastAsia="Times New Roman" w:hAnsi="Tahoma" w:cs="Tahoma"/>
          <w:lang w:eastAsia="es-ES"/>
        </w:rPr>
        <w:t>C.S.T</w:t>
      </w:r>
      <w:proofErr w:type="spellEnd"/>
      <w:r>
        <w:rPr>
          <w:rFonts w:ascii="Tahoma" w:eastAsia="Times New Roman" w:hAnsi="Tahoma" w:cs="Tahoma"/>
          <w:lang w:eastAsia="es-ES"/>
        </w:rPr>
        <w:t>;</w:t>
      </w:r>
      <w:r w:rsidR="00E4669F">
        <w:rPr>
          <w:rFonts w:ascii="Tahoma" w:eastAsia="Times New Roman" w:hAnsi="Tahoma" w:cs="Tahoma"/>
          <w:lang w:eastAsia="es-ES"/>
        </w:rPr>
        <w:t xml:space="preserve"> fuera de lo cual, como se señala en el</w:t>
      </w:r>
      <w:r w:rsidR="004D7F7D" w:rsidRPr="008C33B6">
        <w:rPr>
          <w:rFonts w:ascii="Tahoma" w:eastAsia="Times New Roman" w:hAnsi="Tahoma" w:cs="Tahoma"/>
          <w:lang w:eastAsia="es-ES"/>
        </w:rPr>
        <w:t xml:space="preserve"> artículo 157 ibídem, subrogado por el artículo 36 de la Ley 50 de 1990, los créditos causados y exigibles de los operarios, por conceptos de salarios,</w:t>
      </w:r>
      <w:r>
        <w:rPr>
          <w:rFonts w:ascii="Tahoma" w:eastAsia="Times New Roman" w:hAnsi="Tahoma" w:cs="Tahoma"/>
          <w:lang w:eastAsia="es-ES"/>
        </w:rPr>
        <w:t xml:space="preserve"> prestaciones e indemnizaciones</w:t>
      </w:r>
      <w:r w:rsidR="004D7F7D" w:rsidRPr="008C33B6">
        <w:rPr>
          <w:rFonts w:ascii="Tahoma" w:eastAsia="Times New Roman" w:hAnsi="Tahoma" w:cs="Tahoma"/>
          <w:lang w:eastAsia="es-ES"/>
        </w:rPr>
        <w:t xml:space="preserve"> son de primera clase y tienen privilegio excluyente sobre todos los demás</w:t>
      </w:r>
      <w:r w:rsidR="00F92654">
        <w:rPr>
          <w:rStyle w:val="Refdenotaalpie"/>
          <w:rFonts w:ascii="Tahoma" w:eastAsia="Times New Roman" w:hAnsi="Tahoma" w:cs="Tahoma"/>
          <w:lang w:eastAsia="es-ES"/>
        </w:rPr>
        <w:footnoteReference w:id="7"/>
      </w:r>
      <w:r w:rsidR="004D7F7D" w:rsidRPr="008C33B6">
        <w:rPr>
          <w:rFonts w:ascii="Tahoma" w:eastAsia="Times New Roman" w:hAnsi="Tahoma" w:cs="Tahoma"/>
          <w:lang w:eastAsia="es-ES"/>
        </w:rPr>
        <w:t>.</w:t>
      </w:r>
    </w:p>
    <w:p w14:paraId="466AAB9F" w14:textId="146E26F8" w:rsidR="00E4669F" w:rsidRPr="00B137D2" w:rsidRDefault="00E4669F" w:rsidP="00E4669F">
      <w:pPr>
        <w:shd w:val="clear" w:color="auto" w:fill="FFFFFF"/>
        <w:spacing w:after="30" w:line="276" w:lineRule="auto"/>
        <w:ind w:firstLine="0"/>
        <w:rPr>
          <w:rFonts w:ascii="Tahoma" w:eastAsia="Times New Roman" w:hAnsi="Tahoma" w:cs="Tahoma"/>
          <w:sz w:val="20"/>
          <w:szCs w:val="20"/>
          <w:lang w:eastAsia="es-ES"/>
        </w:rPr>
      </w:pPr>
    </w:p>
    <w:p w14:paraId="0546BD8B" w14:textId="63C7CD65" w:rsidR="00E4669F" w:rsidRPr="00CA5D86" w:rsidRDefault="00E4669F" w:rsidP="00E4669F">
      <w:pPr>
        <w:shd w:val="clear" w:color="auto" w:fill="FFFFFF"/>
        <w:spacing w:after="30" w:line="276" w:lineRule="auto"/>
        <w:ind w:firstLine="708"/>
        <w:rPr>
          <w:rFonts w:ascii="Tahoma" w:hAnsi="Tahoma" w:cs="Tahoma"/>
        </w:rPr>
      </w:pPr>
      <w:r w:rsidRPr="00CA5D86">
        <w:rPr>
          <w:rFonts w:ascii="Tahoma" w:eastAsia="Times New Roman" w:hAnsi="Tahoma" w:cs="Tahoma"/>
          <w:lang w:eastAsia="es-ES"/>
        </w:rPr>
        <w:t xml:space="preserve">Pese a lo anterior, </w:t>
      </w:r>
      <w:r w:rsidR="00F92654">
        <w:rPr>
          <w:rFonts w:ascii="Tahoma" w:eastAsia="Times New Roman" w:hAnsi="Tahoma" w:cs="Tahoma"/>
          <w:lang w:eastAsia="es-ES"/>
        </w:rPr>
        <w:t>también ha dicho la</w:t>
      </w:r>
      <w:r w:rsidRPr="00CA5D86">
        <w:rPr>
          <w:rFonts w:ascii="Tahoma" w:hAnsi="Tahoma" w:cs="Tahoma"/>
        </w:rPr>
        <w:t xml:space="preserve"> Sala de Casación Laboral de la Corte Suprema de Justicia, a través de la sentencia SL-2833 del 1º de marzo de 2017, </w:t>
      </w:r>
      <w:r w:rsidR="00F92654">
        <w:rPr>
          <w:rFonts w:ascii="Tahoma" w:hAnsi="Tahoma" w:cs="Tahoma"/>
        </w:rPr>
        <w:t>que</w:t>
      </w:r>
      <w:r w:rsidRPr="009E04F7">
        <w:rPr>
          <w:rFonts w:ascii="Tahoma" w:hAnsi="Tahoma" w:cs="Tahoma"/>
          <w:sz w:val="24"/>
          <w:szCs w:val="24"/>
        </w:rPr>
        <w:t xml:space="preserve"> </w:t>
      </w:r>
      <w:r w:rsidRPr="00AD048C">
        <w:rPr>
          <w:rFonts w:ascii="Tahoma" w:hAnsi="Tahoma" w:cs="Tahoma"/>
          <w:i/>
          <w:sz w:val="20"/>
          <w:szCs w:val="24"/>
        </w:rPr>
        <w:t>“no puede predicarse mala fe frente al incumplimiento en el pago de salarios y prestaciones sociales de las empresas que se encuentran en estado de liquidación (obligatoria o forzada)”</w:t>
      </w:r>
      <w:r w:rsidRPr="00AD048C">
        <w:rPr>
          <w:rFonts w:ascii="Tahoma" w:hAnsi="Tahoma" w:cs="Tahoma"/>
          <w:sz w:val="20"/>
          <w:szCs w:val="24"/>
        </w:rPr>
        <w:t xml:space="preserve">, </w:t>
      </w:r>
      <w:r w:rsidR="007B2B45" w:rsidRPr="007B2B45">
        <w:rPr>
          <w:rFonts w:ascii="Tahoma" w:hAnsi="Tahoma" w:cs="Tahoma"/>
        </w:rPr>
        <w:t xml:space="preserve">de modo que </w:t>
      </w:r>
      <w:r w:rsidRPr="00CA5D86">
        <w:rPr>
          <w:rFonts w:ascii="Tahoma" w:hAnsi="Tahoma" w:cs="Tahoma"/>
        </w:rPr>
        <w:t xml:space="preserve">dicha indemnización se limitará hasta el 11 de diciembre de 2015, fecha a partir de la cual se inscribió ante la Cámara de Comercio la apertura del proceso de liquidación judicial de los bienes y haberes de la sociedad </w:t>
      </w:r>
      <w:proofErr w:type="spellStart"/>
      <w:r w:rsidRPr="00CA5D86">
        <w:rPr>
          <w:rFonts w:ascii="Tahoma" w:hAnsi="Tahoma" w:cs="Tahoma"/>
        </w:rPr>
        <w:t>PROMASIVO</w:t>
      </w:r>
      <w:proofErr w:type="spellEnd"/>
      <w:r w:rsidRPr="00CA5D86">
        <w:rPr>
          <w:rFonts w:ascii="Tahoma" w:hAnsi="Tahoma" w:cs="Tahoma"/>
        </w:rPr>
        <w:t xml:space="preserve"> S.A., conforme se puede observar en el certificado de existencia y repres</w:t>
      </w:r>
      <w:r w:rsidR="007B2B45">
        <w:rPr>
          <w:rFonts w:ascii="Tahoma" w:hAnsi="Tahoma" w:cs="Tahoma"/>
        </w:rPr>
        <w:t xml:space="preserve">entación judicial de la empresa, </w:t>
      </w:r>
      <w:r>
        <w:rPr>
          <w:rFonts w:ascii="Tahoma" w:hAnsi="Tahoma" w:cs="Tahoma"/>
        </w:rPr>
        <w:t xml:space="preserve">tal como ya lo ha determinado esta Sala en otros asuntos en los </w:t>
      </w:r>
      <w:r w:rsidR="00AD1D98">
        <w:rPr>
          <w:rFonts w:ascii="Tahoma" w:hAnsi="Tahoma" w:cs="Tahoma"/>
        </w:rPr>
        <w:t xml:space="preserve">que </w:t>
      </w:r>
      <w:r>
        <w:rPr>
          <w:rFonts w:ascii="Tahoma" w:hAnsi="Tahoma" w:cs="Tahoma"/>
        </w:rPr>
        <w:t>he sido ponente, como el radicado bajo número</w:t>
      </w:r>
      <w:r w:rsidR="00AD1D98">
        <w:rPr>
          <w:rFonts w:ascii="Tahoma" w:hAnsi="Tahoma" w:cs="Tahoma"/>
        </w:rPr>
        <w:t xml:space="preserve"> 2015-00</w:t>
      </w:r>
      <w:r w:rsidR="00B137D2">
        <w:rPr>
          <w:rFonts w:ascii="Tahoma" w:hAnsi="Tahoma" w:cs="Tahoma"/>
        </w:rPr>
        <w:t>256, sentencia del 20/10/</w:t>
      </w:r>
      <w:r w:rsidR="00AD1D98">
        <w:rPr>
          <w:rFonts w:ascii="Tahoma" w:hAnsi="Tahoma" w:cs="Tahoma"/>
        </w:rPr>
        <w:t>2017</w:t>
      </w:r>
      <w:r w:rsidRPr="00CA5D86">
        <w:rPr>
          <w:rFonts w:ascii="Tahoma" w:hAnsi="Tahoma" w:cs="Tahoma"/>
        </w:rPr>
        <w:t>.</w:t>
      </w:r>
    </w:p>
    <w:p w14:paraId="53294544" w14:textId="77777777" w:rsidR="00D96E9B" w:rsidRPr="00B137D2" w:rsidRDefault="00D96E9B" w:rsidP="00F444CC">
      <w:pPr>
        <w:spacing w:line="240" w:lineRule="auto"/>
        <w:ind w:firstLine="0"/>
        <w:rPr>
          <w:rFonts w:ascii="Tahoma" w:hAnsi="Tahoma" w:cs="Tahoma"/>
          <w:sz w:val="20"/>
          <w:szCs w:val="20"/>
        </w:rPr>
      </w:pPr>
    </w:p>
    <w:p w14:paraId="35F54AB8" w14:textId="02BB7439" w:rsidR="007B2B45" w:rsidRDefault="00AD1D98" w:rsidP="004D4778">
      <w:pPr>
        <w:spacing w:line="276" w:lineRule="auto"/>
        <w:ind w:firstLine="708"/>
        <w:rPr>
          <w:rFonts w:ascii="Tahoma" w:hAnsi="Tahoma" w:cs="Tahoma"/>
        </w:rPr>
      </w:pPr>
      <w:r>
        <w:rPr>
          <w:rFonts w:ascii="Tahoma" w:hAnsi="Tahoma" w:cs="Tahoma"/>
        </w:rPr>
        <w:t>Ahora bien, t</w:t>
      </w:r>
      <w:r w:rsidR="00FC2993" w:rsidRPr="00E1662C">
        <w:rPr>
          <w:rFonts w:ascii="Tahoma" w:hAnsi="Tahoma" w:cs="Tahoma"/>
        </w:rPr>
        <w:t>eniendo en cuenta que no hay prueba</w:t>
      </w:r>
      <w:r>
        <w:rPr>
          <w:rFonts w:ascii="Tahoma" w:hAnsi="Tahoma" w:cs="Tahoma"/>
        </w:rPr>
        <w:t xml:space="preserve"> alguna</w:t>
      </w:r>
      <w:r w:rsidR="00FC2993" w:rsidRPr="00E1662C">
        <w:rPr>
          <w:rFonts w:ascii="Tahoma" w:hAnsi="Tahoma" w:cs="Tahoma"/>
        </w:rPr>
        <w:t xml:space="preserve"> de la consignación de las cesantías de</w:t>
      </w:r>
      <w:r w:rsidR="00E1662C">
        <w:rPr>
          <w:rFonts w:ascii="Tahoma" w:hAnsi="Tahoma" w:cs="Tahoma"/>
        </w:rPr>
        <w:t xml:space="preserve"> los</w:t>
      </w:r>
      <w:r w:rsidR="00F717B0" w:rsidRPr="00E1662C">
        <w:rPr>
          <w:rFonts w:ascii="Tahoma" w:hAnsi="Tahoma" w:cs="Tahoma"/>
        </w:rPr>
        <w:t xml:space="preserve"> año</w:t>
      </w:r>
      <w:r w:rsidR="00E1662C">
        <w:rPr>
          <w:rFonts w:ascii="Tahoma" w:hAnsi="Tahoma" w:cs="Tahoma"/>
        </w:rPr>
        <w:t>s</w:t>
      </w:r>
      <w:r w:rsidR="00F717B0" w:rsidRPr="00E1662C">
        <w:rPr>
          <w:rFonts w:ascii="Tahoma" w:hAnsi="Tahoma" w:cs="Tahoma"/>
        </w:rPr>
        <w:t xml:space="preserve"> 2013</w:t>
      </w:r>
      <w:r w:rsidR="00E1662C">
        <w:rPr>
          <w:rFonts w:ascii="Tahoma" w:hAnsi="Tahoma" w:cs="Tahoma"/>
        </w:rPr>
        <w:t xml:space="preserve"> y 2014</w:t>
      </w:r>
      <w:r w:rsidR="00F63F31">
        <w:rPr>
          <w:rFonts w:ascii="Tahoma" w:hAnsi="Tahoma" w:cs="Tahoma"/>
        </w:rPr>
        <w:t>, las cuales debieron</w:t>
      </w:r>
      <w:r w:rsidR="00F717B0" w:rsidRPr="00E1662C">
        <w:rPr>
          <w:rFonts w:ascii="Tahoma" w:hAnsi="Tahoma" w:cs="Tahoma"/>
        </w:rPr>
        <w:t xml:space="preserve"> consignarse a más tardar el 14</w:t>
      </w:r>
      <w:r w:rsidR="00FC2993" w:rsidRPr="00E1662C">
        <w:rPr>
          <w:rFonts w:ascii="Tahoma" w:hAnsi="Tahoma" w:cs="Tahoma"/>
        </w:rPr>
        <w:t xml:space="preserve"> de febrero de 2014</w:t>
      </w:r>
      <w:r w:rsidR="00F717B0" w:rsidRPr="00E1662C">
        <w:rPr>
          <w:rFonts w:ascii="Tahoma" w:hAnsi="Tahoma" w:cs="Tahoma"/>
        </w:rPr>
        <w:t>,</w:t>
      </w:r>
      <w:r>
        <w:rPr>
          <w:rFonts w:ascii="Tahoma" w:hAnsi="Tahoma" w:cs="Tahoma"/>
        </w:rPr>
        <w:t xml:space="preserve"> la primera de ellas, como atrás se indicó</w:t>
      </w:r>
      <w:r w:rsidR="00F444CC">
        <w:rPr>
          <w:rFonts w:ascii="Tahoma" w:hAnsi="Tahoma" w:cs="Tahoma"/>
        </w:rPr>
        <w:t>,</w:t>
      </w:r>
      <w:r w:rsidR="00F717B0" w:rsidRPr="00E1662C">
        <w:rPr>
          <w:rFonts w:ascii="Tahoma" w:hAnsi="Tahoma" w:cs="Tahoma"/>
        </w:rPr>
        <w:t xml:space="preserve"> se condenará </w:t>
      </w:r>
      <w:r w:rsidR="00E1662C">
        <w:rPr>
          <w:rFonts w:ascii="Tahoma" w:hAnsi="Tahoma" w:cs="Tahoma"/>
        </w:rPr>
        <w:t xml:space="preserve">al pago de la sanción moratoria por la falta de consignación de tal prestación, la cual asciende, con arreglo a lo previsto en el </w:t>
      </w:r>
      <w:r>
        <w:rPr>
          <w:rFonts w:ascii="Tahoma" w:hAnsi="Tahoma" w:cs="Tahoma"/>
        </w:rPr>
        <w:t xml:space="preserve">numeral 3º del </w:t>
      </w:r>
      <w:r w:rsidR="00E1662C">
        <w:rPr>
          <w:rFonts w:ascii="Tahoma" w:hAnsi="Tahoma" w:cs="Tahoma"/>
        </w:rPr>
        <w:t>artículo 99 de la Ley 50 de 1990, a un día de salario por</w:t>
      </w:r>
      <w:r w:rsidR="00D832AA">
        <w:rPr>
          <w:rFonts w:ascii="Tahoma" w:hAnsi="Tahoma" w:cs="Tahoma"/>
        </w:rPr>
        <w:t xml:space="preserve"> cada</w:t>
      </w:r>
      <w:r w:rsidR="00E1662C">
        <w:rPr>
          <w:rFonts w:ascii="Tahoma" w:hAnsi="Tahoma" w:cs="Tahoma"/>
        </w:rPr>
        <w:t xml:space="preserve"> día de retardo en su pago, desde el 15 de febrero de 2014 y hasta la finalización del vínculo laboral</w:t>
      </w:r>
      <w:r w:rsidR="001C3A58">
        <w:rPr>
          <w:rFonts w:ascii="Tahoma" w:hAnsi="Tahoma" w:cs="Tahoma"/>
        </w:rPr>
        <w:t xml:space="preserve">, que como se recordará ocurrió </w:t>
      </w:r>
      <w:r w:rsidR="00E1662C">
        <w:rPr>
          <w:rFonts w:ascii="Tahoma" w:hAnsi="Tahoma" w:cs="Tahoma"/>
        </w:rPr>
        <w:t>el 27 de marzo de 2015</w:t>
      </w:r>
      <w:r w:rsidR="006B12D3">
        <w:rPr>
          <w:rFonts w:ascii="Tahoma" w:hAnsi="Tahoma" w:cs="Tahoma"/>
        </w:rPr>
        <w:t xml:space="preserve"> (417 días)</w:t>
      </w:r>
      <w:r w:rsidR="001C3A58">
        <w:rPr>
          <w:rFonts w:ascii="Tahoma" w:hAnsi="Tahoma" w:cs="Tahoma"/>
        </w:rPr>
        <w:t>, lo cual asciende a la suma de $13.756.413</w:t>
      </w:r>
      <w:r w:rsidR="00E1662C">
        <w:rPr>
          <w:rFonts w:ascii="Tahoma" w:hAnsi="Tahoma" w:cs="Tahoma"/>
        </w:rPr>
        <w:t xml:space="preserve">. </w:t>
      </w:r>
    </w:p>
    <w:p w14:paraId="2106A48E" w14:textId="77777777" w:rsidR="007B2B45" w:rsidRDefault="007B2B45" w:rsidP="004D4778">
      <w:pPr>
        <w:spacing w:line="276" w:lineRule="auto"/>
        <w:ind w:firstLine="708"/>
        <w:rPr>
          <w:rFonts w:ascii="Tahoma" w:hAnsi="Tahoma" w:cs="Tahoma"/>
        </w:rPr>
      </w:pPr>
    </w:p>
    <w:p w14:paraId="3E377C5A" w14:textId="2FB76C67" w:rsidR="00347A91" w:rsidRDefault="007B2B45" w:rsidP="001C3A58">
      <w:pPr>
        <w:spacing w:line="276" w:lineRule="auto"/>
        <w:ind w:firstLine="708"/>
        <w:rPr>
          <w:rFonts w:ascii="Tahoma" w:hAnsi="Tahoma" w:cs="Tahoma"/>
        </w:rPr>
      </w:pPr>
      <w:r>
        <w:rPr>
          <w:rFonts w:ascii="Tahoma" w:hAnsi="Tahoma" w:cs="Tahoma"/>
        </w:rPr>
        <w:t>Con respecto a la indemnización moratoria por la falta de salarios y prestaciones sociales, a</w:t>
      </w:r>
      <w:r w:rsidR="00E1662C">
        <w:rPr>
          <w:rFonts w:ascii="Tahoma" w:hAnsi="Tahoma" w:cs="Tahoma"/>
        </w:rPr>
        <w:t xml:space="preserve"> partir del</w:t>
      </w:r>
      <w:r w:rsidR="00D96E9B">
        <w:rPr>
          <w:rFonts w:ascii="Tahoma" w:hAnsi="Tahoma" w:cs="Tahoma"/>
        </w:rPr>
        <w:t xml:space="preserve"> 28 de marzo de 2015</w:t>
      </w:r>
      <w:r w:rsidR="001C3A58">
        <w:rPr>
          <w:rFonts w:ascii="Tahoma" w:hAnsi="Tahoma" w:cs="Tahoma"/>
        </w:rPr>
        <w:t xml:space="preserve"> (fecha de terminación del contrato de trabajo)</w:t>
      </w:r>
      <w:r w:rsidR="006B12D3">
        <w:rPr>
          <w:rFonts w:ascii="Tahoma" w:hAnsi="Tahoma" w:cs="Tahoma"/>
        </w:rPr>
        <w:t xml:space="preserve"> y</w:t>
      </w:r>
      <w:r w:rsidR="006B12D3" w:rsidRPr="006B12D3">
        <w:rPr>
          <w:rFonts w:ascii="Tahoma" w:hAnsi="Tahoma" w:cs="Tahoma"/>
        </w:rPr>
        <w:t xml:space="preserve"> </w:t>
      </w:r>
      <w:r w:rsidR="006B12D3">
        <w:rPr>
          <w:rFonts w:ascii="Tahoma" w:hAnsi="Tahoma" w:cs="Tahoma"/>
        </w:rPr>
        <w:t>hasta el 11 de diciembre de 2018</w:t>
      </w:r>
      <w:r w:rsidR="001C3A58">
        <w:rPr>
          <w:rFonts w:ascii="Tahoma" w:hAnsi="Tahoma" w:cs="Tahoma"/>
        </w:rPr>
        <w:t xml:space="preserve"> (fecha del inicio del proceso de liquidación de </w:t>
      </w:r>
      <w:proofErr w:type="spellStart"/>
      <w:r w:rsidR="001C3A58">
        <w:rPr>
          <w:rFonts w:ascii="Tahoma" w:hAnsi="Tahoma" w:cs="Tahoma"/>
        </w:rPr>
        <w:t>PROMASIVO</w:t>
      </w:r>
      <w:proofErr w:type="spellEnd"/>
      <w:r w:rsidR="001C3A58">
        <w:rPr>
          <w:rFonts w:ascii="Tahoma" w:hAnsi="Tahoma" w:cs="Tahoma"/>
        </w:rPr>
        <w:t xml:space="preserve"> S.A.)</w:t>
      </w:r>
      <w:r w:rsidR="00C86911">
        <w:rPr>
          <w:rFonts w:ascii="Tahoma" w:hAnsi="Tahoma" w:cs="Tahoma"/>
        </w:rPr>
        <w:t xml:space="preserve"> (253 días</w:t>
      </w:r>
      <w:r w:rsidR="001C3A58">
        <w:rPr>
          <w:rFonts w:ascii="Tahoma" w:hAnsi="Tahoma" w:cs="Tahoma"/>
        </w:rPr>
        <w:t xml:space="preserve"> en total</w:t>
      </w:r>
      <w:r w:rsidR="00C86911">
        <w:rPr>
          <w:rFonts w:ascii="Tahoma" w:hAnsi="Tahoma" w:cs="Tahoma"/>
        </w:rPr>
        <w:t>)</w:t>
      </w:r>
      <w:r w:rsidR="00D96E9B">
        <w:rPr>
          <w:rFonts w:ascii="Tahoma" w:hAnsi="Tahoma" w:cs="Tahoma"/>
        </w:rPr>
        <w:t>, la</w:t>
      </w:r>
      <w:r w:rsidR="001C3A58">
        <w:rPr>
          <w:rFonts w:ascii="Tahoma" w:hAnsi="Tahoma" w:cs="Tahoma"/>
        </w:rPr>
        <w:t>s de</w:t>
      </w:r>
      <w:r w:rsidR="00F63F31">
        <w:rPr>
          <w:rFonts w:ascii="Tahoma" w:hAnsi="Tahoma" w:cs="Tahoma"/>
        </w:rPr>
        <w:t xml:space="preserve">mandadas </w:t>
      </w:r>
      <w:r w:rsidR="001C3A58">
        <w:rPr>
          <w:rFonts w:ascii="Tahoma" w:hAnsi="Tahoma" w:cs="Tahoma"/>
        </w:rPr>
        <w:t>pagarán</w:t>
      </w:r>
      <w:r w:rsidR="00D96E9B">
        <w:rPr>
          <w:rFonts w:ascii="Tahoma" w:hAnsi="Tahoma" w:cs="Tahoma"/>
        </w:rPr>
        <w:t xml:space="preserve"> un día de salario por cada día de retardo en el pago de las prestacione</w:t>
      </w:r>
      <w:r>
        <w:rPr>
          <w:rFonts w:ascii="Tahoma" w:hAnsi="Tahoma" w:cs="Tahoma"/>
        </w:rPr>
        <w:t>s sociales adeudadas</w:t>
      </w:r>
      <w:r w:rsidR="00D832AA">
        <w:rPr>
          <w:rFonts w:ascii="Tahoma" w:hAnsi="Tahoma" w:cs="Tahoma"/>
        </w:rPr>
        <w:t xml:space="preserve">, </w:t>
      </w:r>
      <w:r w:rsidR="001C3A58">
        <w:rPr>
          <w:rFonts w:ascii="Tahoma" w:hAnsi="Tahoma" w:cs="Tahoma"/>
        </w:rPr>
        <w:t xml:space="preserve">como se explicó precedentemente, lo cual asciende a la suma $8.346.217. Así las cosas, como suma global por las indemnizaciones moratorias previstas en los artículos 65 del </w:t>
      </w:r>
      <w:proofErr w:type="spellStart"/>
      <w:r w:rsidR="001C3A58">
        <w:rPr>
          <w:rFonts w:ascii="Tahoma" w:hAnsi="Tahoma" w:cs="Tahoma"/>
        </w:rPr>
        <w:t>C.S.T</w:t>
      </w:r>
      <w:proofErr w:type="spellEnd"/>
      <w:r w:rsidR="001C3A58">
        <w:rPr>
          <w:rFonts w:ascii="Tahoma" w:hAnsi="Tahoma" w:cs="Tahoma"/>
        </w:rPr>
        <w:t xml:space="preserve">. y 99 de la Ley 50 de 1990, se adeuda un total </w:t>
      </w:r>
      <w:r w:rsidR="001C3A58">
        <w:rPr>
          <w:rFonts w:ascii="Tahoma" w:hAnsi="Tahoma" w:cs="Tahoma"/>
          <w:b/>
        </w:rPr>
        <w:t>$22.102.630</w:t>
      </w:r>
      <w:r>
        <w:rPr>
          <w:rFonts w:ascii="Tahoma" w:hAnsi="Tahoma" w:cs="Tahoma"/>
          <w:b/>
        </w:rPr>
        <w:t xml:space="preserve"> </w:t>
      </w:r>
      <w:r w:rsidRPr="007B2B45">
        <w:rPr>
          <w:rFonts w:ascii="Tahoma" w:hAnsi="Tahoma" w:cs="Tahoma"/>
        </w:rPr>
        <w:t>(la suma de ambas indemnizaciones)</w:t>
      </w:r>
      <w:r w:rsidR="00C86911" w:rsidRPr="007B2B45">
        <w:rPr>
          <w:rFonts w:ascii="Tahoma" w:hAnsi="Tahoma" w:cs="Tahoma"/>
        </w:rPr>
        <w:t>,</w:t>
      </w:r>
      <w:r w:rsidR="00C86911">
        <w:rPr>
          <w:rFonts w:ascii="Tahoma" w:hAnsi="Tahoma" w:cs="Tahoma"/>
        </w:rPr>
        <w:t xml:space="preserve"> a razón de $32.989 pesos diarios, correspondiente a un salario de $989.696.</w:t>
      </w:r>
    </w:p>
    <w:p w14:paraId="4EF96608" w14:textId="77777777" w:rsidR="00885BF8" w:rsidRDefault="00885BF8" w:rsidP="004D4778">
      <w:pPr>
        <w:spacing w:line="276" w:lineRule="auto"/>
        <w:ind w:firstLine="708"/>
        <w:rPr>
          <w:rFonts w:ascii="Tahoma" w:hAnsi="Tahoma" w:cs="Tahoma"/>
        </w:rPr>
      </w:pPr>
    </w:p>
    <w:p w14:paraId="50CC1BA5" w14:textId="1CED46E9" w:rsidR="00885BF8" w:rsidRDefault="005D2B6D" w:rsidP="004D4778">
      <w:pPr>
        <w:spacing w:line="276" w:lineRule="auto"/>
        <w:ind w:firstLine="708"/>
        <w:rPr>
          <w:rFonts w:ascii="Tahoma" w:hAnsi="Tahoma" w:cs="Tahoma"/>
        </w:rPr>
      </w:pPr>
      <w:r>
        <w:rPr>
          <w:rFonts w:ascii="Tahoma" w:hAnsi="Tahoma" w:cs="Tahoma"/>
        </w:rPr>
        <w:t xml:space="preserve">Corolario de todo lo anterior, se adicionará el numeral tercero del fallo de primera instancia, en el sentido de condenar igualmente al pago de las sumas antes relacionadas, y se condenará en costas procesales de segunda instancia a las llamadas en garantía SI-99 S.A. y </w:t>
      </w:r>
      <w:proofErr w:type="spellStart"/>
      <w:r>
        <w:rPr>
          <w:rFonts w:ascii="Tahoma" w:hAnsi="Tahoma" w:cs="Tahoma"/>
        </w:rPr>
        <w:t>LIBERTY</w:t>
      </w:r>
      <w:proofErr w:type="spellEnd"/>
      <w:r>
        <w:rPr>
          <w:rFonts w:ascii="Tahoma" w:hAnsi="Tahoma" w:cs="Tahoma"/>
        </w:rPr>
        <w:t xml:space="preserve"> SEGUROS S.A.</w:t>
      </w:r>
      <w:r w:rsidR="00F63F31">
        <w:rPr>
          <w:rFonts w:ascii="Tahoma" w:hAnsi="Tahoma" w:cs="Tahoma"/>
        </w:rPr>
        <w:t xml:space="preserve"> a favor de </w:t>
      </w:r>
      <w:proofErr w:type="spellStart"/>
      <w:r w:rsidR="00F63F31">
        <w:rPr>
          <w:rFonts w:ascii="Tahoma" w:hAnsi="Tahoma" w:cs="Tahoma"/>
        </w:rPr>
        <w:t>MEGABÚS</w:t>
      </w:r>
      <w:proofErr w:type="spellEnd"/>
      <w:r w:rsidR="00F63F31">
        <w:rPr>
          <w:rFonts w:ascii="Tahoma" w:hAnsi="Tahoma" w:cs="Tahoma"/>
        </w:rPr>
        <w:t xml:space="preserve"> S.A.</w:t>
      </w:r>
      <w:r>
        <w:rPr>
          <w:rFonts w:ascii="Tahoma" w:hAnsi="Tahoma" w:cs="Tahoma"/>
        </w:rPr>
        <w:t xml:space="preserve"> Liquídense en el juzgado de origen. </w:t>
      </w:r>
    </w:p>
    <w:p w14:paraId="30C3D13E" w14:textId="77777777" w:rsidR="00347A91" w:rsidRDefault="00347A91" w:rsidP="004D4778">
      <w:pPr>
        <w:spacing w:line="276" w:lineRule="auto"/>
        <w:ind w:firstLine="708"/>
        <w:rPr>
          <w:rFonts w:ascii="Tahoma" w:hAnsi="Tahoma" w:cs="Tahoma"/>
        </w:rPr>
      </w:pPr>
    </w:p>
    <w:p w14:paraId="3781878C" w14:textId="77777777" w:rsidR="005D2B6D" w:rsidRPr="00AB47A3" w:rsidRDefault="005D2B6D" w:rsidP="005D2B6D">
      <w:pPr>
        <w:tabs>
          <w:tab w:val="left" w:pos="748"/>
        </w:tabs>
        <w:spacing w:line="276" w:lineRule="auto"/>
        <w:rPr>
          <w:rFonts w:ascii="Tahoma" w:hAnsi="Tahoma" w:cs="Tahoma"/>
          <w:lang w:val="es-CO"/>
        </w:rPr>
      </w:pPr>
      <w:r w:rsidRPr="00AB47A3">
        <w:rPr>
          <w:rFonts w:ascii="Tahoma" w:hAnsi="Tahoma" w:cs="Tahoma"/>
          <w:lang w:val="es-CO"/>
        </w:rPr>
        <w:t xml:space="preserve">En mérito de  lo expuesto, el </w:t>
      </w:r>
      <w:r w:rsidRPr="00AB47A3">
        <w:rPr>
          <w:rFonts w:ascii="Tahoma" w:hAnsi="Tahoma" w:cs="Tahoma"/>
          <w:b/>
          <w:lang w:val="es-CO"/>
        </w:rPr>
        <w:t>TRIBUNAL SUPERIOR DEL DISTRITO JUDICIAL DE PEREIRA (RISARALDA)</w:t>
      </w:r>
      <w:r w:rsidRPr="00AB47A3">
        <w:rPr>
          <w:rFonts w:ascii="Tahoma" w:hAnsi="Tahoma" w:cs="Tahoma"/>
          <w:lang w:val="es-CO"/>
        </w:rPr>
        <w:t xml:space="preserve">, </w:t>
      </w:r>
      <w:r w:rsidRPr="00AB47A3">
        <w:rPr>
          <w:rFonts w:ascii="Tahoma" w:hAnsi="Tahoma" w:cs="Tahoma"/>
          <w:b/>
          <w:lang w:val="es-CO"/>
        </w:rPr>
        <w:t>SALA LABORAL No. 1</w:t>
      </w:r>
      <w:r w:rsidRPr="00AB47A3">
        <w:rPr>
          <w:rFonts w:ascii="Tahoma" w:hAnsi="Tahoma" w:cs="Tahoma"/>
          <w:lang w:val="es-CO"/>
        </w:rPr>
        <w:t>, Administrando Justicia en Nombre de la República y por autoridad de la Ley,</w:t>
      </w:r>
    </w:p>
    <w:p w14:paraId="7F39D5E1" w14:textId="77777777" w:rsidR="005D2B6D" w:rsidRPr="00AB47A3" w:rsidRDefault="005D2B6D" w:rsidP="005D2B6D">
      <w:pPr>
        <w:tabs>
          <w:tab w:val="left" w:pos="748"/>
        </w:tabs>
        <w:rPr>
          <w:rFonts w:ascii="Tahoma" w:hAnsi="Tahoma" w:cs="Tahoma"/>
          <w:iCs/>
          <w:lang w:val="es-CO"/>
        </w:rPr>
      </w:pPr>
    </w:p>
    <w:p w14:paraId="68CF18A4" w14:textId="77777777" w:rsidR="005D2B6D" w:rsidRPr="00AB47A3" w:rsidRDefault="005D2B6D" w:rsidP="005D2B6D">
      <w:pPr>
        <w:widowControl w:val="0"/>
        <w:autoSpaceDE w:val="0"/>
        <w:autoSpaceDN w:val="0"/>
        <w:adjustRightInd w:val="0"/>
        <w:spacing w:line="276" w:lineRule="auto"/>
        <w:jc w:val="center"/>
        <w:rPr>
          <w:rFonts w:ascii="Tahoma" w:hAnsi="Tahoma" w:cs="Tahoma"/>
          <w:b/>
          <w:lang w:val="es-CO"/>
        </w:rPr>
      </w:pPr>
      <w:r w:rsidRPr="00AB47A3">
        <w:rPr>
          <w:rFonts w:ascii="Tahoma" w:hAnsi="Tahoma" w:cs="Tahoma"/>
          <w:b/>
          <w:lang w:val="es-CO"/>
        </w:rPr>
        <w:t>R E S U E L V E:</w:t>
      </w:r>
    </w:p>
    <w:p w14:paraId="4B19CAAF" w14:textId="77777777" w:rsidR="005D2B6D" w:rsidRDefault="005D2B6D" w:rsidP="004D4778">
      <w:pPr>
        <w:spacing w:line="276" w:lineRule="auto"/>
        <w:ind w:firstLine="708"/>
        <w:rPr>
          <w:rFonts w:ascii="Tahoma" w:hAnsi="Tahoma" w:cs="Tahoma"/>
        </w:rPr>
      </w:pPr>
    </w:p>
    <w:p w14:paraId="067B6399" w14:textId="2AF6C57C" w:rsidR="00347A91" w:rsidRPr="005816A3" w:rsidRDefault="005D2B6D" w:rsidP="005816A3">
      <w:pPr>
        <w:spacing w:line="276" w:lineRule="auto"/>
        <w:ind w:firstLine="708"/>
        <w:rPr>
          <w:rFonts w:ascii="Tahoma" w:hAnsi="Tahoma" w:cs="Tahoma"/>
        </w:rPr>
      </w:pPr>
      <w:r w:rsidRPr="005816A3">
        <w:rPr>
          <w:rFonts w:ascii="Tahoma" w:hAnsi="Tahoma" w:cs="Tahoma"/>
          <w:b/>
        </w:rPr>
        <w:t>PRIMERO: ADICIONAR</w:t>
      </w:r>
      <w:r>
        <w:rPr>
          <w:rFonts w:ascii="Tahoma" w:hAnsi="Tahoma" w:cs="Tahoma"/>
        </w:rPr>
        <w:t xml:space="preserve"> el numeral </w:t>
      </w:r>
      <w:r w:rsidRPr="005816A3">
        <w:rPr>
          <w:rFonts w:ascii="Tahoma" w:hAnsi="Tahoma" w:cs="Tahoma"/>
          <w:b/>
        </w:rPr>
        <w:t>TERCERO</w:t>
      </w:r>
      <w:r>
        <w:rPr>
          <w:rFonts w:ascii="Tahoma" w:hAnsi="Tahoma" w:cs="Tahoma"/>
        </w:rPr>
        <w:t xml:space="preserve"> del fallo de primera instancia,</w:t>
      </w:r>
      <w:r w:rsidR="005816A3">
        <w:rPr>
          <w:rFonts w:ascii="Tahoma" w:hAnsi="Tahoma" w:cs="Tahoma"/>
        </w:rPr>
        <w:t xml:space="preserve"> con la siguiente condena</w:t>
      </w:r>
      <w:r>
        <w:rPr>
          <w:rFonts w:ascii="Tahoma" w:hAnsi="Tahoma" w:cs="Tahoma"/>
        </w:rPr>
        <w:t xml:space="preserve">: </w:t>
      </w:r>
      <w:r w:rsidRPr="005816A3">
        <w:rPr>
          <w:rFonts w:ascii="Tahoma" w:hAnsi="Tahoma" w:cs="Tahoma"/>
          <w:b/>
        </w:rPr>
        <w:t>CONDENAR</w:t>
      </w:r>
      <w:r>
        <w:rPr>
          <w:rFonts w:ascii="Tahoma" w:hAnsi="Tahoma" w:cs="Tahoma"/>
        </w:rPr>
        <w:t xml:space="preserve"> igualmente al pago de</w:t>
      </w:r>
      <w:r w:rsidR="005816A3">
        <w:rPr>
          <w:rFonts w:ascii="Tahoma" w:hAnsi="Tahoma" w:cs="Tahoma"/>
        </w:rPr>
        <w:t xml:space="preserve"> la suma de</w:t>
      </w:r>
      <w:r>
        <w:rPr>
          <w:rFonts w:ascii="Tahoma" w:hAnsi="Tahoma" w:cs="Tahoma"/>
        </w:rPr>
        <w:t xml:space="preserve"> </w:t>
      </w:r>
      <w:r w:rsidRPr="005D2B6D">
        <w:rPr>
          <w:rFonts w:ascii="Tahoma" w:hAnsi="Tahoma" w:cs="Tahoma"/>
          <w:b/>
        </w:rPr>
        <w:t>DOSCIENTOS MIL PESOS ($200.000)</w:t>
      </w:r>
      <w:r>
        <w:rPr>
          <w:rFonts w:ascii="Tahoma" w:hAnsi="Tahoma" w:cs="Tahoma"/>
        </w:rPr>
        <w:t xml:space="preserve"> por concepto del </w:t>
      </w:r>
      <w:r w:rsidRPr="005D2B6D">
        <w:rPr>
          <w:rFonts w:ascii="Tahoma" w:hAnsi="Tahoma" w:cs="Tahoma"/>
          <w:u w:val="single"/>
        </w:rPr>
        <w:t>salario del mes de marzo de 2014</w:t>
      </w:r>
      <w:r>
        <w:rPr>
          <w:rFonts w:ascii="Tahoma" w:hAnsi="Tahoma" w:cs="Tahoma"/>
        </w:rPr>
        <w:t xml:space="preserve">, </w:t>
      </w:r>
      <w:r w:rsidRPr="005D2B6D">
        <w:rPr>
          <w:rFonts w:ascii="Tahoma" w:hAnsi="Tahoma" w:cs="Tahoma"/>
          <w:b/>
        </w:rPr>
        <w:t>DOS MILLONES SESENTA Y SIETE MIL CUARENTA Y CINCO PESOS ($2.067.045)</w:t>
      </w:r>
      <w:r>
        <w:rPr>
          <w:rFonts w:ascii="Tahoma" w:hAnsi="Tahoma" w:cs="Tahoma"/>
        </w:rPr>
        <w:t xml:space="preserve"> por concepto de las </w:t>
      </w:r>
      <w:r>
        <w:rPr>
          <w:rFonts w:ascii="Tahoma" w:hAnsi="Tahoma" w:cs="Tahoma"/>
        </w:rPr>
        <w:lastRenderedPageBreak/>
        <w:t xml:space="preserve">cesantías de los años 2013 y 2014, </w:t>
      </w:r>
      <w:r w:rsidRPr="005816A3">
        <w:rPr>
          <w:rFonts w:ascii="Tahoma" w:hAnsi="Tahoma" w:cs="Tahoma"/>
          <w:b/>
        </w:rPr>
        <w:t>CIENTO DIECIOCHO MIL SETECIENTOS SESENTA Y TRES PESOS ($118.763)</w:t>
      </w:r>
      <w:r>
        <w:rPr>
          <w:rFonts w:ascii="Tahoma" w:hAnsi="Tahoma" w:cs="Tahoma"/>
        </w:rPr>
        <w:t xml:space="preserve"> por concepto de los </w:t>
      </w:r>
      <w:r w:rsidRPr="005816A3">
        <w:rPr>
          <w:rFonts w:ascii="Tahoma" w:hAnsi="Tahoma" w:cs="Tahoma"/>
          <w:u w:val="single"/>
        </w:rPr>
        <w:t>intereses a las cesantías del año 2014</w:t>
      </w:r>
      <w:r>
        <w:rPr>
          <w:rFonts w:ascii="Tahoma" w:hAnsi="Tahoma" w:cs="Tahoma"/>
        </w:rPr>
        <w:t xml:space="preserve">, </w:t>
      </w:r>
      <w:r w:rsidRPr="005816A3">
        <w:rPr>
          <w:rFonts w:ascii="Tahoma" w:hAnsi="Tahoma" w:cs="Tahoma"/>
          <w:b/>
        </w:rPr>
        <w:t xml:space="preserve">UN MILLÓN TREINTA Y TRES MIL QUINIENTOS </w:t>
      </w:r>
      <w:proofErr w:type="spellStart"/>
      <w:r w:rsidRPr="005816A3">
        <w:rPr>
          <w:rFonts w:ascii="Tahoma" w:hAnsi="Tahoma" w:cs="Tahoma"/>
          <w:b/>
        </w:rPr>
        <w:t>VEINTIDOS</w:t>
      </w:r>
      <w:proofErr w:type="spellEnd"/>
      <w:r w:rsidRPr="005816A3">
        <w:rPr>
          <w:rFonts w:ascii="Tahoma" w:hAnsi="Tahoma" w:cs="Tahoma"/>
          <w:b/>
        </w:rPr>
        <w:t xml:space="preserve"> PESOS ($1.033.522)</w:t>
      </w:r>
      <w:r>
        <w:rPr>
          <w:rFonts w:ascii="Tahoma" w:hAnsi="Tahoma" w:cs="Tahoma"/>
        </w:rPr>
        <w:t xml:space="preserve"> por concepto de </w:t>
      </w:r>
      <w:r w:rsidRPr="005816A3">
        <w:rPr>
          <w:rFonts w:ascii="Tahoma" w:hAnsi="Tahoma" w:cs="Tahoma"/>
          <w:u w:val="single"/>
        </w:rPr>
        <w:t>vacaciones</w:t>
      </w:r>
      <w:r>
        <w:rPr>
          <w:rFonts w:ascii="Tahoma" w:hAnsi="Tahoma" w:cs="Tahoma"/>
        </w:rPr>
        <w:t xml:space="preserve"> y</w:t>
      </w:r>
      <w:r w:rsidR="005816A3">
        <w:rPr>
          <w:rFonts w:ascii="Tahoma" w:hAnsi="Tahoma" w:cs="Tahoma"/>
        </w:rPr>
        <w:t xml:space="preserve"> </w:t>
      </w:r>
      <w:proofErr w:type="spellStart"/>
      <w:r w:rsidR="005816A3" w:rsidRPr="005816A3">
        <w:rPr>
          <w:rFonts w:ascii="Tahoma" w:hAnsi="Tahoma" w:cs="Tahoma"/>
          <w:b/>
        </w:rPr>
        <w:t>VEINTIDOS</w:t>
      </w:r>
      <w:proofErr w:type="spellEnd"/>
      <w:r w:rsidR="005816A3" w:rsidRPr="005816A3">
        <w:rPr>
          <w:rFonts w:ascii="Tahoma" w:hAnsi="Tahoma" w:cs="Tahoma"/>
          <w:b/>
        </w:rPr>
        <w:t xml:space="preserve"> MILLONES CIENTO TRES MIL DOSCIENTOS SEIS PESOS</w:t>
      </w:r>
      <w:r w:rsidR="005816A3">
        <w:rPr>
          <w:rFonts w:ascii="Tahoma" w:hAnsi="Tahoma" w:cs="Tahoma"/>
        </w:rPr>
        <w:t xml:space="preserve"> (</w:t>
      </w:r>
      <w:r w:rsidR="005816A3" w:rsidRPr="00C86911">
        <w:rPr>
          <w:rFonts w:ascii="Tahoma" w:hAnsi="Tahoma" w:cs="Tahoma"/>
          <w:b/>
        </w:rPr>
        <w:t>$22.103.206</w:t>
      </w:r>
      <w:r w:rsidR="005816A3">
        <w:rPr>
          <w:rFonts w:ascii="Tahoma" w:hAnsi="Tahoma" w:cs="Tahoma"/>
          <w:b/>
        </w:rPr>
        <w:t xml:space="preserve">) </w:t>
      </w:r>
      <w:r w:rsidR="005816A3">
        <w:rPr>
          <w:rFonts w:ascii="Tahoma" w:hAnsi="Tahoma" w:cs="Tahoma"/>
        </w:rPr>
        <w:t xml:space="preserve">por concepto de las indemnizaciones moratorias previstas en el artículo 65 del </w:t>
      </w:r>
      <w:proofErr w:type="spellStart"/>
      <w:r w:rsidR="005816A3">
        <w:rPr>
          <w:rFonts w:ascii="Tahoma" w:hAnsi="Tahoma" w:cs="Tahoma"/>
        </w:rPr>
        <w:t>C</w:t>
      </w:r>
      <w:r w:rsidR="00F63F31">
        <w:rPr>
          <w:rFonts w:ascii="Tahoma" w:hAnsi="Tahoma" w:cs="Tahoma"/>
        </w:rPr>
        <w:t>.S.T</w:t>
      </w:r>
      <w:proofErr w:type="spellEnd"/>
      <w:r w:rsidR="00F63F31">
        <w:rPr>
          <w:rFonts w:ascii="Tahoma" w:hAnsi="Tahoma" w:cs="Tahoma"/>
        </w:rPr>
        <w:t>. y 99 de la Ley 50 de 1990, todas estas sumas a favor del demandante.</w:t>
      </w:r>
      <w:r w:rsidR="005816A3">
        <w:rPr>
          <w:rFonts w:ascii="Tahoma" w:hAnsi="Tahoma" w:cs="Tahoma"/>
        </w:rPr>
        <w:t xml:space="preserve"> </w:t>
      </w:r>
    </w:p>
    <w:p w14:paraId="79EC78B9" w14:textId="77777777" w:rsidR="005D2B6D" w:rsidRDefault="005D2B6D" w:rsidP="005D2B6D">
      <w:pPr>
        <w:spacing w:line="276" w:lineRule="auto"/>
        <w:ind w:firstLine="708"/>
        <w:rPr>
          <w:rFonts w:ascii="Tahoma" w:hAnsi="Tahoma" w:cs="Tahoma"/>
        </w:rPr>
      </w:pPr>
    </w:p>
    <w:p w14:paraId="26AE0873" w14:textId="2E7D3F73" w:rsidR="005816A3" w:rsidRDefault="005816A3" w:rsidP="005D2B6D">
      <w:pPr>
        <w:spacing w:line="276" w:lineRule="auto"/>
        <w:ind w:firstLine="708"/>
        <w:rPr>
          <w:rFonts w:ascii="Tahoma" w:hAnsi="Tahoma" w:cs="Tahoma"/>
        </w:rPr>
      </w:pPr>
      <w:r w:rsidRPr="005816A3">
        <w:rPr>
          <w:rFonts w:ascii="Tahoma" w:hAnsi="Tahoma" w:cs="Tahoma"/>
          <w:b/>
        </w:rPr>
        <w:t>SEGUNDO: CONFIRMAR</w:t>
      </w:r>
      <w:r>
        <w:rPr>
          <w:rFonts w:ascii="Tahoma" w:hAnsi="Tahoma" w:cs="Tahoma"/>
        </w:rPr>
        <w:t xml:space="preserve"> en todo lo demás el fallo de la referencia</w:t>
      </w:r>
    </w:p>
    <w:p w14:paraId="3025A024" w14:textId="77777777" w:rsidR="005816A3" w:rsidRDefault="005816A3" w:rsidP="005D2B6D">
      <w:pPr>
        <w:spacing w:line="276" w:lineRule="auto"/>
        <w:ind w:firstLine="708"/>
        <w:rPr>
          <w:rFonts w:ascii="Tahoma" w:hAnsi="Tahoma" w:cs="Tahoma"/>
        </w:rPr>
      </w:pPr>
    </w:p>
    <w:p w14:paraId="15F7E55D" w14:textId="768C7756" w:rsidR="005816A3" w:rsidRDefault="005816A3" w:rsidP="005D2B6D">
      <w:pPr>
        <w:spacing w:line="276" w:lineRule="auto"/>
        <w:ind w:firstLine="708"/>
        <w:rPr>
          <w:rFonts w:ascii="Tahoma" w:hAnsi="Tahoma" w:cs="Tahoma"/>
        </w:rPr>
      </w:pPr>
      <w:r w:rsidRPr="005816A3">
        <w:rPr>
          <w:rFonts w:ascii="Tahoma" w:hAnsi="Tahoma" w:cs="Tahoma"/>
          <w:b/>
        </w:rPr>
        <w:t>TERCERO: CONDENAR</w:t>
      </w:r>
      <w:r>
        <w:rPr>
          <w:rFonts w:ascii="Tahoma" w:hAnsi="Tahoma" w:cs="Tahoma"/>
        </w:rPr>
        <w:t xml:space="preserve"> en costas procesales de segunda instancia a las llamadas en garantía SI-99 S.A. y </w:t>
      </w:r>
      <w:proofErr w:type="spellStart"/>
      <w:r>
        <w:rPr>
          <w:rFonts w:ascii="Tahoma" w:hAnsi="Tahoma" w:cs="Tahoma"/>
        </w:rPr>
        <w:t>LIBERTY</w:t>
      </w:r>
      <w:proofErr w:type="spellEnd"/>
      <w:r>
        <w:rPr>
          <w:rFonts w:ascii="Tahoma" w:hAnsi="Tahoma" w:cs="Tahoma"/>
        </w:rPr>
        <w:t xml:space="preserve"> SEGUROS S.A. y a favor </w:t>
      </w:r>
      <w:r w:rsidR="00F63F31">
        <w:rPr>
          <w:rFonts w:ascii="Tahoma" w:hAnsi="Tahoma" w:cs="Tahoma"/>
        </w:rPr>
        <w:t xml:space="preserve">de </w:t>
      </w:r>
      <w:proofErr w:type="spellStart"/>
      <w:r w:rsidR="00F63F31">
        <w:rPr>
          <w:rFonts w:ascii="Tahoma" w:hAnsi="Tahoma" w:cs="Tahoma"/>
        </w:rPr>
        <w:t>MEGABÚS</w:t>
      </w:r>
      <w:proofErr w:type="spellEnd"/>
      <w:r w:rsidR="00F63F31">
        <w:rPr>
          <w:rFonts w:ascii="Tahoma" w:hAnsi="Tahoma" w:cs="Tahoma"/>
        </w:rPr>
        <w:t xml:space="preserve"> S.A.</w:t>
      </w:r>
      <w:r>
        <w:rPr>
          <w:rFonts w:ascii="Tahoma" w:hAnsi="Tahoma" w:cs="Tahoma"/>
        </w:rPr>
        <w:t xml:space="preserve"> Liquídense en el juzgado de origen.  </w:t>
      </w:r>
    </w:p>
    <w:p w14:paraId="7D86DF44" w14:textId="77777777" w:rsidR="005816A3" w:rsidRDefault="005816A3" w:rsidP="005D2B6D">
      <w:pPr>
        <w:spacing w:line="276" w:lineRule="auto"/>
        <w:ind w:firstLine="708"/>
        <w:rPr>
          <w:rFonts w:ascii="Tahoma" w:hAnsi="Tahoma" w:cs="Tahoma"/>
        </w:rPr>
      </w:pPr>
    </w:p>
    <w:p w14:paraId="30B71666" w14:textId="5360197B" w:rsidR="005816A3" w:rsidRPr="00BA50C3" w:rsidRDefault="005816A3" w:rsidP="005816A3">
      <w:pPr>
        <w:widowControl w:val="0"/>
        <w:autoSpaceDE w:val="0"/>
        <w:autoSpaceDN w:val="0"/>
        <w:adjustRightInd w:val="0"/>
        <w:spacing w:line="276" w:lineRule="auto"/>
        <w:rPr>
          <w:rFonts w:ascii="Tahoma" w:hAnsi="Tahoma" w:cs="Tahoma"/>
          <w:b/>
          <w:bCs/>
        </w:rPr>
      </w:pPr>
      <w:r w:rsidRPr="00BA50C3">
        <w:rPr>
          <w:rFonts w:ascii="Tahoma" w:hAnsi="Tahoma" w:cs="Tahoma"/>
          <w:bCs/>
        </w:rPr>
        <w:t xml:space="preserve">Notificación surtida en estrados. </w:t>
      </w:r>
      <w:r w:rsidRPr="00BA50C3">
        <w:rPr>
          <w:rFonts w:ascii="Tahoma" w:hAnsi="Tahoma" w:cs="Tahoma"/>
        </w:rPr>
        <w:t>Cúmp</w:t>
      </w:r>
      <w:r>
        <w:rPr>
          <w:rFonts w:ascii="Tahoma" w:hAnsi="Tahoma" w:cs="Tahoma"/>
        </w:rPr>
        <w:t>lase y devuélvase el expediente al Juzgado</w:t>
      </w:r>
    </w:p>
    <w:p w14:paraId="7AE30CBC" w14:textId="77777777" w:rsidR="005816A3" w:rsidRPr="00BA50C3" w:rsidRDefault="005816A3" w:rsidP="005816A3">
      <w:pPr>
        <w:spacing w:line="276" w:lineRule="auto"/>
        <w:rPr>
          <w:rFonts w:ascii="Tahoma" w:hAnsi="Tahoma" w:cs="Tahoma"/>
        </w:rPr>
      </w:pPr>
      <w:r w:rsidRPr="00BA50C3">
        <w:rPr>
          <w:rFonts w:ascii="Tahoma" w:hAnsi="Tahoma" w:cs="Tahoma"/>
        </w:rPr>
        <w:t xml:space="preserve"> </w:t>
      </w:r>
    </w:p>
    <w:p w14:paraId="736C85A6" w14:textId="77777777" w:rsidR="005816A3" w:rsidRPr="00BA50C3" w:rsidRDefault="005816A3" w:rsidP="005816A3">
      <w:pPr>
        <w:spacing w:line="276" w:lineRule="auto"/>
        <w:ind w:firstLine="708"/>
        <w:rPr>
          <w:rFonts w:ascii="Tahoma" w:hAnsi="Tahoma" w:cs="Tahoma"/>
        </w:rPr>
      </w:pPr>
      <w:r w:rsidRPr="00BA50C3">
        <w:rPr>
          <w:rFonts w:ascii="Tahoma" w:hAnsi="Tahoma" w:cs="Tahoma"/>
        </w:rPr>
        <w:t>La Magistrada ponente,</w:t>
      </w:r>
    </w:p>
    <w:p w14:paraId="25502D2A" w14:textId="77777777" w:rsidR="005816A3" w:rsidRDefault="005816A3" w:rsidP="005816A3">
      <w:pPr>
        <w:rPr>
          <w:rFonts w:ascii="Tahoma" w:hAnsi="Tahoma" w:cs="Tahoma"/>
        </w:rPr>
      </w:pPr>
    </w:p>
    <w:p w14:paraId="0FE1617A" w14:textId="77777777" w:rsidR="005816A3" w:rsidRPr="00BA50C3" w:rsidRDefault="005816A3" w:rsidP="005816A3">
      <w:pPr>
        <w:rPr>
          <w:rFonts w:ascii="Tahoma" w:hAnsi="Tahoma" w:cs="Tahoma"/>
        </w:rPr>
      </w:pPr>
    </w:p>
    <w:p w14:paraId="54654828" w14:textId="77777777" w:rsidR="005816A3" w:rsidRPr="00BA50C3" w:rsidRDefault="005816A3" w:rsidP="005816A3">
      <w:pPr>
        <w:rPr>
          <w:rFonts w:ascii="Tahoma" w:hAnsi="Tahoma" w:cs="Tahoma"/>
        </w:rPr>
      </w:pPr>
    </w:p>
    <w:p w14:paraId="4C8E0145" w14:textId="77777777" w:rsidR="005816A3" w:rsidRPr="00BA50C3" w:rsidRDefault="005816A3" w:rsidP="00AD048C">
      <w:pPr>
        <w:pStyle w:val="Ttulo3"/>
        <w:spacing w:before="0" w:line="276" w:lineRule="auto"/>
        <w:ind w:firstLine="0"/>
        <w:jc w:val="center"/>
        <w:rPr>
          <w:rFonts w:ascii="Tahoma" w:hAnsi="Tahoma" w:cs="Tahoma"/>
          <w:b/>
          <w:bCs/>
          <w:color w:val="auto"/>
          <w:sz w:val="22"/>
          <w:szCs w:val="22"/>
        </w:rPr>
      </w:pPr>
      <w:r w:rsidRPr="00BA50C3">
        <w:rPr>
          <w:rFonts w:ascii="Tahoma" w:hAnsi="Tahoma" w:cs="Tahoma"/>
          <w:b/>
          <w:color w:val="auto"/>
          <w:sz w:val="22"/>
          <w:szCs w:val="22"/>
        </w:rPr>
        <w:t>ANA LUCÍA CAICEDO CALDERÓN</w:t>
      </w:r>
    </w:p>
    <w:p w14:paraId="7ED38CA1" w14:textId="77777777" w:rsidR="005816A3" w:rsidRDefault="005816A3" w:rsidP="005816A3">
      <w:pPr>
        <w:rPr>
          <w:rFonts w:ascii="Tahoma" w:hAnsi="Tahoma" w:cs="Tahoma"/>
          <w:b/>
        </w:rPr>
      </w:pPr>
    </w:p>
    <w:p w14:paraId="14C6F128" w14:textId="77777777" w:rsidR="005816A3" w:rsidRDefault="005816A3" w:rsidP="005816A3">
      <w:pPr>
        <w:rPr>
          <w:rFonts w:ascii="Tahoma" w:hAnsi="Tahoma" w:cs="Tahoma"/>
          <w:b/>
        </w:rPr>
      </w:pPr>
    </w:p>
    <w:p w14:paraId="2F1E37F7" w14:textId="77777777" w:rsidR="005816A3" w:rsidRPr="00BA50C3" w:rsidRDefault="005816A3" w:rsidP="005816A3">
      <w:pPr>
        <w:rPr>
          <w:rFonts w:ascii="Tahoma" w:hAnsi="Tahoma" w:cs="Tahoma"/>
          <w:b/>
        </w:rPr>
      </w:pPr>
    </w:p>
    <w:p w14:paraId="3555CD8E" w14:textId="77777777" w:rsidR="005816A3" w:rsidRPr="00BA50C3" w:rsidRDefault="005816A3" w:rsidP="005816A3">
      <w:pPr>
        <w:rPr>
          <w:rFonts w:ascii="Tahoma" w:hAnsi="Tahoma" w:cs="Tahoma"/>
          <w:b/>
        </w:rPr>
      </w:pPr>
    </w:p>
    <w:p w14:paraId="37BB9DB9" w14:textId="5585C075" w:rsidR="005816A3" w:rsidRPr="00BA50C3" w:rsidRDefault="005816A3" w:rsidP="00AD048C">
      <w:pPr>
        <w:ind w:firstLine="0"/>
        <w:rPr>
          <w:rFonts w:ascii="Tahoma" w:hAnsi="Tahoma" w:cs="Tahoma"/>
          <w:b/>
        </w:rPr>
      </w:pPr>
      <w:r w:rsidRPr="00BA50C3">
        <w:rPr>
          <w:rFonts w:ascii="Tahoma" w:hAnsi="Tahoma" w:cs="Tahoma"/>
          <w:b/>
        </w:rPr>
        <w:t xml:space="preserve">OLGA LUCÍA HOYOS </w:t>
      </w:r>
      <w:r w:rsidR="00AD048C" w:rsidRPr="00BA50C3">
        <w:rPr>
          <w:rFonts w:ascii="Tahoma" w:hAnsi="Tahoma" w:cs="Tahoma"/>
          <w:b/>
        </w:rPr>
        <w:t>SEPÚLVEDA</w:t>
      </w:r>
      <w:r w:rsidRPr="00BA50C3">
        <w:rPr>
          <w:rFonts w:ascii="Tahoma" w:hAnsi="Tahoma" w:cs="Tahoma"/>
          <w:b/>
        </w:rPr>
        <w:t xml:space="preserve">         </w:t>
      </w:r>
      <w:r>
        <w:rPr>
          <w:rFonts w:ascii="Tahoma" w:hAnsi="Tahoma" w:cs="Tahoma"/>
          <w:b/>
        </w:rPr>
        <w:t xml:space="preserve">                   </w:t>
      </w:r>
      <w:r w:rsidRPr="00BA50C3">
        <w:rPr>
          <w:rFonts w:ascii="Tahoma" w:hAnsi="Tahoma" w:cs="Tahoma"/>
          <w:b/>
        </w:rPr>
        <w:t>JULIO CÉSAR SALAZAR MUÑOZ</w:t>
      </w:r>
    </w:p>
    <w:p w14:paraId="25F1B009" w14:textId="55F3388D" w:rsidR="005816A3" w:rsidRPr="00F63F31" w:rsidRDefault="005816A3" w:rsidP="00AD048C">
      <w:pPr>
        <w:ind w:firstLine="0"/>
        <w:rPr>
          <w:b/>
          <w:lang w:val="es-CO"/>
        </w:rPr>
      </w:pPr>
      <w:r w:rsidRPr="00BA50C3">
        <w:rPr>
          <w:rFonts w:ascii="Tahoma" w:hAnsi="Tahoma" w:cs="Tahoma"/>
        </w:rPr>
        <w:t xml:space="preserve">   </w:t>
      </w:r>
      <w:r>
        <w:rPr>
          <w:rFonts w:ascii="Tahoma" w:hAnsi="Tahoma" w:cs="Tahoma"/>
        </w:rPr>
        <w:t xml:space="preserve">            </w:t>
      </w:r>
      <w:r w:rsidRPr="00BA50C3">
        <w:rPr>
          <w:rFonts w:ascii="Tahoma" w:hAnsi="Tahoma" w:cs="Tahoma"/>
        </w:rPr>
        <w:t xml:space="preserve">Magistrada                  </w:t>
      </w:r>
      <w:r w:rsidR="00F63F31">
        <w:rPr>
          <w:rFonts w:ascii="Tahoma" w:hAnsi="Tahoma" w:cs="Tahoma"/>
        </w:rPr>
        <w:t xml:space="preserve">                               Magistrado (en uso de permiso)</w:t>
      </w:r>
    </w:p>
    <w:p w14:paraId="7403C6D6" w14:textId="77777777" w:rsidR="003B0825" w:rsidRDefault="003B0825" w:rsidP="004D4778">
      <w:pPr>
        <w:pBdr>
          <w:bottom w:val="single" w:sz="6" w:space="1" w:color="auto"/>
        </w:pBdr>
        <w:spacing w:line="276" w:lineRule="auto"/>
        <w:ind w:firstLine="708"/>
        <w:rPr>
          <w:rFonts w:ascii="Tahoma" w:hAnsi="Tahoma" w:cs="Tahoma"/>
        </w:rPr>
      </w:pPr>
    </w:p>
    <w:p w14:paraId="4FEFFA2D" w14:textId="77777777" w:rsidR="003B0825" w:rsidRDefault="003B0825" w:rsidP="004D4778">
      <w:pPr>
        <w:pBdr>
          <w:bottom w:val="single" w:sz="6" w:space="1" w:color="auto"/>
        </w:pBdr>
        <w:spacing w:line="276" w:lineRule="auto"/>
        <w:ind w:firstLine="708"/>
        <w:rPr>
          <w:rFonts w:ascii="Tahoma" w:hAnsi="Tahoma" w:cs="Tahoma"/>
        </w:rPr>
      </w:pPr>
    </w:p>
    <w:p w14:paraId="202D33C6" w14:textId="77777777" w:rsidR="003B0825" w:rsidRDefault="003B0825" w:rsidP="004D4778">
      <w:pPr>
        <w:spacing w:line="276" w:lineRule="auto"/>
        <w:ind w:firstLine="708"/>
        <w:rPr>
          <w:rFonts w:ascii="Tahoma" w:hAnsi="Tahoma" w:cs="Tahoma"/>
        </w:rPr>
      </w:pPr>
    </w:p>
    <w:p w14:paraId="3B43483E" w14:textId="77777777" w:rsidR="00347A91" w:rsidRPr="005816A3" w:rsidRDefault="00347A91" w:rsidP="005816A3">
      <w:pPr>
        <w:spacing w:line="276" w:lineRule="auto"/>
        <w:ind w:firstLine="0"/>
        <w:rPr>
          <w:rFonts w:ascii="Tahoma" w:hAnsi="Tahoma" w:cs="Tahoma"/>
          <w:b/>
        </w:rPr>
      </w:pPr>
    </w:p>
    <w:p w14:paraId="0BAECBCD" w14:textId="5E92F7A4" w:rsidR="005816A3" w:rsidRPr="005816A3" w:rsidRDefault="005816A3" w:rsidP="00D338BE">
      <w:pPr>
        <w:spacing w:line="276" w:lineRule="auto"/>
        <w:ind w:firstLine="0"/>
        <w:rPr>
          <w:rFonts w:ascii="Tahoma" w:hAnsi="Tahoma" w:cs="Tahoma"/>
          <w:b/>
        </w:rPr>
      </w:pPr>
      <w:r w:rsidRPr="005816A3">
        <w:rPr>
          <w:rFonts w:ascii="Tahoma" w:hAnsi="Tahoma" w:cs="Tahoma"/>
          <w:b/>
        </w:rPr>
        <w:t>SALARIO</w:t>
      </w:r>
      <w:r>
        <w:rPr>
          <w:rFonts w:ascii="Tahoma" w:hAnsi="Tahoma" w:cs="Tahoma"/>
          <w:b/>
        </w:rPr>
        <w:t xml:space="preserve">S </w:t>
      </w:r>
      <w:r w:rsidR="00D338BE">
        <w:rPr>
          <w:rFonts w:ascii="Tahoma" w:hAnsi="Tahoma" w:cs="Tahoma"/>
          <w:b/>
        </w:rPr>
        <w:t>EXTRAÍDOS</w:t>
      </w:r>
      <w:r>
        <w:rPr>
          <w:rFonts w:ascii="Tahoma" w:hAnsi="Tahoma" w:cs="Tahoma"/>
          <w:b/>
        </w:rPr>
        <w:t xml:space="preserve"> DE </w:t>
      </w:r>
      <w:r w:rsidRPr="005816A3">
        <w:rPr>
          <w:rFonts w:ascii="Tahoma" w:hAnsi="Tahoma" w:cs="Tahoma"/>
          <w:b/>
        </w:rPr>
        <w:t>CUADROS DE NÓ</w:t>
      </w:r>
      <w:r w:rsidR="00D338BE">
        <w:rPr>
          <w:rFonts w:ascii="Tahoma" w:hAnsi="Tahoma" w:cs="Tahoma"/>
          <w:b/>
        </w:rPr>
        <w:t xml:space="preserve">MINA APORTADOS POR </w:t>
      </w:r>
      <w:proofErr w:type="spellStart"/>
      <w:r w:rsidR="00D338BE">
        <w:rPr>
          <w:rFonts w:ascii="Tahoma" w:hAnsi="Tahoma" w:cs="Tahoma"/>
          <w:b/>
        </w:rPr>
        <w:t>PROMASIVO</w:t>
      </w:r>
      <w:proofErr w:type="spellEnd"/>
    </w:p>
    <w:p w14:paraId="386B692E" w14:textId="77777777" w:rsidR="005816A3" w:rsidRPr="005816A3" w:rsidRDefault="005816A3" w:rsidP="004D4778">
      <w:pPr>
        <w:spacing w:line="276" w:lineRule="auto"/>
        <w:ind w:firstLine="708"/>
        <w:rPr>
          <w:rFonts w:ascii="Tahoma" w:hAnsi="Tahoma" w:cs="Tahoma"/>
          <w:sz w:val="20"/>
          <w:szCs w:val="20"/>
        </w:rPr>
      </w:pPr>
    </w:p>
    <w:p w14:paraId="54171F05" w14:textId="5AF4BEEF" w:rsidR="00347A91" w:rsidRPr="005816A3" w:rsidRDefault="005816A3" w:rsidP="00347A91">
      <w:pPr>
        <w:spacing w:line="276" w:lineRule="auto"/>
        <w:ind w:firstLine="0"/>
        <w:rPr>
          <w:rFonts w:ascii="Tahoma" w:hAnsi="Tahoma" w:cs="Tahoma"/>
          <w:b/>
          <w:sz w:val="20"/>
          <w:szCs w:val="20"/>
        </w:rPr>
      </w:pPr>
      <w:r>
        <w:rPr>
          <w:rFonts w:ascii="Tahoma" w:hAnsi="Tahoma" w:cs="Tahoma"/>
          <w:b/>
          <w:sz w:val="20"/>
          <w:szCs w:val="20"/>
        </w:rPr>
        <w:t xml:space="preserve">            </w:t>
      </w:r>
      <w:r w:rsidR="00347A91" w:rsidRPr="005816A3">
        <w:rPr>
          <w:rFonts w:ascii="Tahoma" w:hAnsi="Tahoma" w:cs="Tahoma"/>
          <w:b/>
          <w:sz w:val="20"/>
          <w:szCs w:val="20"/>
        </w:rPr>
        <w:t>SALARIOS 2013</w:t>
      </w:r>
      <w:r w:rsidR="009C7D90" w:rsidRPr="005816A3">
        <w:rPr>
          <w:rFonts w:ascii="Tahoma" w:hAnsi="Tahoma" w:cs="Tahoma"/>
          <w:b/>
          <w:sz w:val="20"/>
          <w:szCs w:val="20"/>
        </w:rPr>
        <w:t xml:space="preserve">                   </w:t>
      </w:r>
      <w:r>
        <w:rPr>
          <w:rFonts w:ascii="Tahoma" w:hAnsi="Tahoma" w:cs="Tahoma"/>
          <w:b/>
          <w:sz w:val="20"/>
          <w:szCs w:val="20"/>
        </w:rPr>
        <w:t xml:space="preserve">        </w:t>
      </w:r>
      <w:r w:rsidR="009C7D90" w:rsidRPr="005816A3">
        <w:rPr>
          <w:rFonts w:ascii="Tahoma" w:hAnsi="Tahoma" w:cs="Tahoma"/>
          <w:b/>
          <w:sz w:val="20"/>
          <w:szCs w:val="20"/>
        </w:rPr>
        <w:t>SALARIOS 2014</w:t>
      </w:r>
    </w:p>
    <w:p w14:paraId="7946A574" w14:textId="77777777" w:rsidR="00347A91" w:rsidRDefault="00347A91" w:rsidP="00347A91">
      <w:pPr>
        <w:spacing w:line="276" w:lineRule="auto"/>
        <w:ind w:firstLine="0"/>
        <w:rPr>
          <w:rFonts w:ascii="Tahoma" w:hAnsi="Tahoma" w:cs="Tahoma"/>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696"/>
        <w:gridCol w:w="1276"/>
      </w:tblGrid>
      <w:tr w:rsidR="00347A91" w:rsidRPr="009C7D90" w14:paraId="45AD422B" w14:textId="77777777" w:rsidTr="009C7D90">
        <w:tc>
          <w:tcPr>
            <w:tcW w:w="1696" w:type="dxa"/>
          </w:tcPr>
          <w:p w14:paraId="183B0375" w14:textId="22D03AD3" w:rsidR="00347A91" w:rsidRPr="009C7D90" w:rsidRDefault="00347A91" w:rsidP="009C7D90">
            <w:pPr>
              <w:spacing w:line="276" w:lineRule="auto"/>
              <w:ind w:firstLine="0"/>
              <w:jc w:val="left"/>
              <w:rPr>
                <w:rFonts w:ascii="Tahoma" w:hAnsi="Tahoma" w:cs="Tahoma"/>
                <w:b/>
                <w:sz w:val="20"/>
                <w:szCs w:val="20"/>
              </w:rPr>
            </w:pPr>
            <w:r w:rsidRPr="009C7D90">
              <w:rPr>
                <w:rFonts w:ascii="Tahoma" w:hAnsi="Tahoma" w:cs="Tahoma"/>
                <w:b/>
                <w:sz w:val="20"/>
                <w:szCs w:val="20"/>
              </w:rPr>
              <w:t>MES</w:t>
            </w:r>
          </w:p>
        </w:tc>
        <w:tc>
          <w:tcPr>
            <w:tcW w:w="1276" w:type="dxa"/>
          </w:tcPr>
          <w:p w14:paraId="2B004D96" w14:textId="296D63E8" w:rsidR="00347A91" w:rsidRPr="009C7D90" w:rsidRDefault="00347A91" w:rsidP="009C7D90">
            <w:pPr>
              <w:spacing w:line="276" w:lineRule="auto"/>
              <w:ind w:firstLine="0"/>
              <w:jc w:val="center"/>
              <w:rPr>
                <w:rFonts w:ascii="Tahoma" w:hAnsi="Tahoma" w:cs="Tahoma"/>
                <w:b/>
                <w:sz w:val="20"/>
                <w:szCs w:val="20"/>
              </w:rPr>
            </w:pPr>
            <w:r w:rsidRPr="009C7D90">
              <w:rPr>
                <w:rFonts w:ascii="Tahoma" w:hAnsi="Tahoma" w:cs="Tahoma"/>
                <w:b/>
                <w:sz w:val="20"/>
                <w:szCs w:val="20"/>
              </w:rPr>
              <w:t>SALARIO</w:t>
            </w:r>
          </w:p>
        </w:tc>
      </w:tr>
      <w:tr w:rsidR="00347A91" w:rsidRPr="009C7D90" w14:paraId="5B0ABFB4" w14:textId="77777777" w:rsidTr="009C7D90">
        <w:tc>
          <w:tcPr>
            <w:tcW w:w="1696" w:type="dxa"/>
          </w:tcPr>
          <w:p w14:paraId="1A81389E" w14:textId="793FBC02"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ENERO</w:t>
            </w:r>
          </w:p>
        </w:tc>
        <w:tc>
          <w:tcPr>
            <w:tcW w:w="1276" w:type="dxa"/>
          </w:tcPr>
          <w:p w14:paraId="6A65B62D" w14:textId="4B856D0F"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1.062.625</w:t>
            </w:r>
          </w:p>
        </w:tc>
      </w:tr>
      <w:tr w:rsidR="00347A91" w:rsidRPr="009C7D90" w14:paraId="0824144B" w14:textId="77777777" w:rsidTr="009C7D90">
        <w:tc>
          <w:tcPr>
            <w:tcW w:w="1696" w:type="dxa"/>
          </w:tcPr>
          <w:p w14:paraId="466930AF" w14:textId="1D1C9A94"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FEBRERO</w:t>
            </w:r>
          </w:p>
        </w:tc>
        <w:tc>
          <w:tcPr>
            <w:tcW w:w="1276" w:type="dxa"/>
          </w:tcPr>
          <w:p w14:paraId="4C7D90AD" w14:textId="58B5AD91"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1.185.043</w:t>
            </w:r>
          </w:p>
        </w:tc>
      </w:tr>
      <w:tr w:rsidR="00347A91" w:rsidRPr="009C7D90" w14:paraId="3A2126A0" w14:textId="77777777" w:rsidTr="009C7D90">
        <w:tc>
          <w:tcPr>
            <w:tcW w:w="1696" w:type="dxa"/>
          </w:tcPr>
          <w:p w14:paraId="6B2B33BF" w14:textId="6D62F15C"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MARZO</w:t>
            </w:r>
          </w:p>
        </w:tc>
        <w:tc>
          <w:tcPr>
            <w:tcW w:w="1276" w:type="dxa"/>
          </w:tcPr>
          <w:p w14:paraId="736D108F" w14:textId="4CD07AB4"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1.045.581</w:t>
            </w:r>
          </w:p>
        </w:tc>
      </w:tr>
      <w:tr w:rsidR="00347A91" w:rsidRPr="009C7D90" w14:paraId="6232F495" w14:textId="77777777" w:rsidTr="009C7D90">
        <w:tc>
          <w:tcPr>
            <w:tcW w:w="1696" w:type="dxa"/>
          </w:tcPr>
          <w:p w14:paraId="24D39886" w14:textId="07D24F36"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ABRIL</w:t>
            </w:r>
          </w:p>
        </w:tc>
        <w:tc>
          <w:tcPr>
            <w:tcW w:w="1276" w:type="dxa"/>
          </w:tcPr>
          <w:p w14:paraId="648F22B2" w14:textId="75001BDC"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1.224.735</w:t>
            </w:r>
          </w:p>
        </w:tc>
      </w:tr>
      <w:tr w:rsidR="00347A91" w:rsidRPr="009C7D90" w14:paraId="0AC75C77" w14:textId="77777777" w:rsidTr="009C7D90">
        <w:tc>
          <w:tcPr>
            <w:tcW w:w="1696" w:type="dxa"/>
          </w:tcPr>
          <w:p w14:paraId="57DDE3E0" w14:textId="2A35769A"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MAYO</w:t>
            </w:r>
          </w:p>
        </w:tc>
        <w:tc>
          <w:tcPr>
            <w:tcW w:w="1276" w:type="dxa"/>
          </w:tcPr>
          <w:p w14:paraId="767BE9DB" w14:textId="2039CA46"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1.028.483</w:t>
            </w:r>
          </w:p>
        </w:tc>
      </w:tr>
      <w:tr w:rsidR="00347A91" w:rsidRPr="009C7D90" w14:paraId="61F1EE3C" w14:textId="77777777" w:rsidTr="009C7D90">
        <w:tc>
          <w:tcPr>
            <w:tcW w:w="1696" w:type="dxa"/>
          </w:tcPr>
          <w:p w14:paraId="1D32F5E8" w14:textId="6013BD52"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JUNIO</w:t>
            </w:r>
          </w:p>
        </w:tc>
        <w:tc>
          <w:tcPr>
            <w:tcW w:w="1276" w:type="dxa"/>
          </w:tcPr>
          <w:p w14:paraId="4710935B" w14:textId="6411A2F0"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1.120.317</w:t>
            </w:r>
          </w:p>
        </w:tc>
      </w:tr>
      <w:tr w:rsidR="00347A91" w:rsidRPr="009C7D90" w14:paraId="1FA79B14" w14:textId="77777777" w:rsidTr="009C7D90">
        <w:tc>
          <w:tcPr>
            <w:tcW w:w="1696" w:type="dxa"/>
          </w:tcPr>
          <w:p w14:paraId="194D6E62" w14:textId="7052E8A6"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JULIO</w:t>
            </w:r>
          </w:p>
        </w:tc>
        <w:tc>
          <w:tcPr>
            <w:tcW w:w="1276" w:type="dxa"/>
          </w:tcPr>
          <w:p w14:paraId="4A905F5F" w14:textId="13A4C448"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556.524</w:t>
            </w:r>
          </w:p>
        </w:tc>
      </w:tr>
      <w:tr w:rsidR="00347A91" w:rsidRPr="009C7D90" w14:paraId="4D4ABF05" w14:textId="77777777" w:rsidTr="009C7D90">
        <w:tc>
          <w:tcPr>
            <w:tcW w:w="1696" w:type="dxa"/>
          </w:tcPr>
          <w:p w14:paraId="7BF50064" w14:textId="37B41DCB"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AGOSTO</w:t>
            </w:r>
          </w:p>
        </w:tc>
        <w:tc>
          <w:tcPr>
            <w:tcW w:w="1276" w:type="dxa"/>
          </w:tcPr>
          <w:p w14:paraId="011CEA07" w14:textId="330AB1A2"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1.061.680</w:t>
            </w:r>
          </w:p>
        </w:tc>
      </w:tr>
      <w:tr w:rsidR="00347A91" w:rsidRPr="009C7D90" w14:paraId="56218DBC" w14:textId="77777777" w:rsidTr="009C7D90">
        <w:tc>
          <w:tcPr>
            <w:tcW w:w="1696" w:type="dxa"/>
          </w:tcPr>
          <w:p w14:paraId="4FDCC925" w14:textId="6272142B"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SEPTIEMBRE</w:t>
            </w:r>
          </w:p>
        </w:tc>
        <w:tc>
          <w:tcPr>
            <w:tcW w:w="1276" w:type="dxa"/>
          </w:tcPr>
          <w:p w14:paraId="641D6110" w14:textId="3C4D6586"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1.223.008</w:t>
            </w:r>
          </w:p>
        </w:tc>
      </w:tr>
      <w:tr w:rsidR="00347A91" w:rsidRPr="009C7D90" w14:paraId="2FD39118" w14:textId="77777777" w:rsidTr="009C7D90">
        <w:tc>
          <w:tcPr>
            <w:tcW w:w="1696" w:type="dxa"/>
          </w:tcPr>
          <w:p w14:paraId="604746DA" w14:textId="4D7C9647"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OCTUBRE</w:t>
            </w:r>
          </w:p>
        </w:tc>
        <w:tc>
          <w:tcPr>
            <w:tcW w:w="1276" w:type="dxa"/>
          </w:tcPr>
          <w:p w14:paraId="29760611" w14:textId="003C9F13"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1.137.102</w:t>
            </w:r>
          </w:p>
        </w:tc>
      </w:tr>
      <w:tr w:rsidR="00347A91" w:rsidRPr="009C7D90" w14:paraId="479535BC" w14:textId="77777777" w:rsidTr="009C7D90">
        <w:tc>
          <w:tcPr>
            <w:tcW w:w="1696" w:type="dxa"/>
          </w:tcPr>
          <w:p w14:paraId="1C12BB5C" w14:textId="40D220B5"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NOVIEMBRE</w:t>
            </w:r>
          </w:p>
        </w:tc>
        <w:tc>
          <w:tcPr>
            <w:tcW w:w="1276" w:type="dxa"/>
          </w:tcPr>
          <w:p w14:paraId="15AA769E" w14:textId="30AF43C4"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1.165.783</w:t>
            </w:r>
          </w:p>
        </w:tc>
      </w:tr>
      <w:tr w:rsidR="00347A91" w:rsidRPr="009C7D90" w14:paraId="15783D3E" w14:textId="77777777" w:rsidTr="009C7D90">
        <w:tc>
          <w:tcPr>
            <w:tcW w:w="1696" w:type="dxa"/>
          </w:tcPr>
          <w:p w14:paraId="423B38D3" w14:textId="583D8789"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DICIEMBRE</w:t>
            </w:r>
          </w:p>
        </w:tc>
        <w:tc>
          <w:tcPr>
            <w:tcW w:w="1276" w:type="dxa"/>
          </w:tcPr>
          <w:p w14:paraId="74FFD416" w14:textId="4EC781F5" w:rsidR="00347A91" w:rsidRPr="009C7D90" w:rsidRDefault="00347A91" w:rsidP="009C7D90">
            <w:pPr>
              <w:spacing w:line="276" w:lineRule="auto"/>
              <w:ind w:firstLine="0"/>
              <w:rPr>
                <w:rFonts w:ascii="Tahoma" w:hAnsi="Tahoma" w:cs="Tahoma"/>
                <w:sz w:val="20"/>
                <w:szCs w:val="20"/>
              </w:rPr>
            </w:pPr>
            <w:r w:rsidRPr="009C7D90">
              <w:rPr>
                <w:rFonts w:ascii="Tahoma" w:hAnsi="Tahoma" w:cs="Tahoma"/>
                <w:sz w:val="20"/>
                <w:szCs w:val="20"/>
              </w:rPr>
              <w:t>1.117.307</w:t>
            </w:r>
          </w:p>
        </w:tc>
      </w:tr>
    </w:tbl>
    <w:tbl>
      <w:tblPr>
        <w:tblStyle w:val="Tablaconcuadrcula"/>
        <w:tblW w:w="0" w:type="auto"/>
        <w:tblLook w:val="04A0" w:firstRow="1" w:lastRow="0" w:firstColumn="1" w:lastColumn="0" w:noHBand="0" w:noVBand="1"/>
      </w:tblPr>
      <w:tblGrid>
        <w:gridCol w:w="1696"/>
        <w:gridCol w:w="1279"/>
      </w:tblGrid>
      <w:tr w:rsidR="009C7D90" w:rsidRPr="009C7D90" w14:paraId="64DD1033" w14:textId="77777777" w:rsidTr="00486204">
        <w:tc>
          <w:tcPr>
            <w:tcW w:w="1696" w:type="dxa"/>
          </w:tcPr>
          <w:p w14:paraId="542D81CE" w14:textId="77777777" w:rsidR="009C7D90" w:rsidRPr="009C7D90" w:rsidRDefault="009C7D90" w:rsidP="00486204">
            <w:pPr>
              <w:spacing w:line="276" w:lineRule="auto"/>
              <w:ind w:firstLine="0"/>
              <w:jc w:val="left"/>
              <w:rPr>
                <w:rFonts w:ascii="Tahoma" w:hAnsi="Tahoma" w:cs="Tahoma"/>
                <w:b/>
                <w:sz w:val="20"/>
                <w:szCs w:val="20"/>
              </w:rPr>
            </w:pPr>
            <w:r w:rsidRPr="009C7D90">
              <w:rPr>
                <w:rFonts w:ascii="Tahoma" w:hAnsi="Tahoma" w:cs="Tahoma"/>
                <w:b/>
                <w:sz w:val="20"/>
                <w:szCs w:val="20"/>
              </w:rPr>
              <w:t>MES</w:t>
            </w:r>
          </w:p>
        </w:tc>
        <w:tc>
          <w:tcPr>
            <w:tcW w:w="1279" w:type="dxa"/>
          </w:tcPr>
          <w:p w14:paraId="70D98C02" w14:textId="77777777" w:rsidR="009C7D90" w:rsidRPr="009C7D90" w:rsidRDefault="009C7D90" w:rsidP="00486204">
            <w:pPr>
              <w:spacing w:line="276" w:lineRule="auto"/>
              <w:ind w:firstLine="0"/>
              <w:jc w:val="center"/>
              <w:rPr>
                <w:rFonts w:ascii="Tahoma" w:hAnsi="Tahoma" w:cs="Tahoma"/>
                <w:b/>
                <w:sz w:val="20"/>
                <w:szCs w:val="20"/>
              </w:rPr>
            </w:pPr>
            <w:r w:rsidRPr="009C7D90">
              <w:rPr>
                <w:rFonts w:ascii="Tahoma" w:hAnsi="Tahoma" w:cs="Tahoma"/>
                <w:b/>
                <w:sz w:val="20"/>
                <w:szCs w:val="20"/>
              </w:rPr>
              <w:t>SALARIO</w:t>
            </w:r>
          </w:p>
        </w:tc>
      </w:tr>
      <w:tr w:rsidR="009C7D90" w:rsidRPr="009C7D90" w14:paraId="2889FF3A" w14:textId="77777777" w:rsidTr="00486204">
        <w:tc>
          <w:tcPr>
            <w:tcW w:w="1696" w:type="dxa"/>
          </w:tcPr>
          <w:p w14:paraId="0FC36EE3"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ENERO</w:t>
            </w:r>
          </w:p>
        </w:tc>
        <w:tc>
          <w:tcPr>
            <w:tcW w:w="1279" w:type="dxa"/>
          </w:tcPr>
          <w:p w14:paraId="5781C5B1" w14:textId="77777777" w:rsidR="009C7D90" w:rsidRPr="009C7D90" w:rsidRDefault="009C7D90" w:rsidP="00486204">
            <w:pPr>
              <w:ind w:firstLine="0"/>
              <w:rPr>
                <w:rFonts w:ascii="Tahoma" w:hAnsi="Tahoma" w:cs="Tahoma"/>
                <w:color w:val="000000"/>
                <w:sz w:val="20"/>
                <w:szCs w:val="20"/>
              </w:rPr>
            </w:pPr>
            <w:r w:rsidRPr="009C7D90">
              <w:rPr>
                <w:rFonts w:ascii="Tahoma" w:hAnsi="Tahoma" w:cs="Tahoma"/>
                <w:color w:val="000000"/>
                <w:sz w:val="20"/>
                <w:szCs w:val="20"/>
              </w:rPr>
              <w:t>1.144.458</w:t>
            </w:r>
          </w:p>
        </w:tc>
      </w:tr>
      <w:tr w:rsidR="009C7D90" w:rsidRPr="009C7D90" w14:paraId="41F9F76C" w14:textId="77777777" w:rsidTr="009C7D90">
        <w:trPr>
          <w:trHeight w:val="226"/>
        </w:trPr>
        <w:tc>
          <w:tcPr>
            <w:tcW w:w="1696" w:type="dxa"/>
          </w:tcPr>
          <w:p w14:paraId="51112B70"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FEBRERO</w:t>
            </w:r>
          </w:p>
        </w:tc>
        <w:tc>
          <w:tcPr>
            <w:tcW w:w="1279" w:type="dxa"/>
          </w:tcPr>
          <w:p w14:paraId="1ABC3996"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1.227.840</w:t>
            </w:r>
          </w:p>
        </w:tc>
      </w:tr>
      <w:tr w:rsidR="009C7D90" w:rsidRPr="009C7D90" w14:paraId="1029F1CD" w14:textId="77777777" w:rsidTr="00486204">
        <w:tc>
          <w:tcPr>
            <w:tcW w:w="1696" w:type="dxa"/>
          </w:tcPr>
          <w:p w14:paraId="2D95D276"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MARZO</w:t>
            </w:r>
          </w:p>
        </w:tc>
        <w:tc>
          <w:tcPr>
            <w:tcW w:w="1279" w:type="dxa"/>
          </w:tcPr>
          <w:p w14:paraId="67B7C5BE"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1.224.252</w:t>
            </w:r>
          </w:p>
        </w:tc>
      </w:tr>
      <w:tr w:rsidR="009C7D90" w:rsidRPr="009C7D90" w14:paraId="719C9CA1" w14:textId="77777777" w:rsidTr="00486204">
        <w:tc>
          <w:tcPr>
            <w:tcW w:w="1696" w:type="dxa"/>
          </w:tcPr>
          <w:p w14:paraId="342E0EE7"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ABRIL</w:t>
            </w:r>
          </w:p>
        </w:tc>
        <w:tc>
          <w:tcPr>
            <w:tcW w:w="1279" w:type="dxa"/>
          </w:tcPr>
          <w:p w14:paraId="65FE8E0E"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1.163.537</w:t>
            </w:r>
          </w:p>
        </w:tc>
      </w:tr>
      <w:tr w:rsidR="009C7D90" w:rsidRPr="009C7D90" w14:paraId="33F5556E" w14:textId="77777777" w:rsidTr="00486204">
        <w:tc>
          <w:tcPr>
            <w:tcW w:w="1696" w:type="dxa"/>
          </w:tcPr>
          <w:p w14:paraId="2031BBC2"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MAYO</w:t>
            </w:r>
          </w:p>
        </w:tc>
        <w:tc>
          <w:tcPr>
            <w:tcW w:w="1279" w:type="dxa"/>
          </w:tcPr>
          <w:p w14:paraId="2EFCD147"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1.109.103</w:t>
            </w:r>
          </w:p>
        </w:tc>
      </w:tr>
      <w:tr w:rsidR="009C7D90" w:rsidRPr="009C7D90" w14:paraId="6B703761" w14:textId="77777777" w:rsidTr="00486204">
        <w:tc>
          <w:tcPr>
            <w:tcW w:w="1696" w:type="dxa"/>
          </w:tcPr>
          <w:p w14:paraId="65DB1F1F"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JUNIO</w:t>
            </w:r>
          </w:p>
        </w:tc>
        <w:tc>
          <w:tcPr>
            <w:tcW w:w="1279" w:type="dxa"/>
          </w:tcPr>
          <w:p w14:paraId="2245D103"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1.337.468</w:t>
            </w:r>
          </w:p>
        </w:tc>
      </w:tr>
      <w:tr w:rsidR="009C7D90" w:rsidRPr="009C7D90" w14:paraId="13A7A65C" w14:textId="77777777" w:rsidTr="00486204">
        <w:tc>
          <w:tcPr>
            <w:tcW w:w="1696" w:type="dxa"/>
          </w:tcPr>
          <w:p w14:paraId="4B097588"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JULIO</w:t>
            </w:r>
          </w:p>
        </w:tc>
        <w:tc>
          <w:tcPr>
            <w:tcW w:w="1279" w:type="dxa"/>
          </w:tcPr>
          <w:p w14:paraId="44EEAE75"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1.156.992</w:t>
            </w:r>
          </w:p>
        </w:tc>
      </w:tr>
      <w:tr w:rsidR="009C7D90" w:rsidRPr="009C7D90" w14:paraId="40BE8B3D" w14:textId="77777777" w:rsidTr="00486204">
        <w:tc>
          <w:tcPr>
            <w:tcW w:w="1696" w:type="dxa"/>
          </w:tcPr>
          <w:p w14:paraId="21A5C175"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AGOSTO</w:t>
            </w:r>
          </w:p>
        </w:tc>
        <w:tc>
          <w:tcPr>
            <w:tcW w:w="1279" w:type="dxa"/>
          </w:tcPr>
          <w:p w14:paraId="6EFB7B85"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1.129.776</w:t>
            </w:r>
          </w:p>
        </w:tc>
      </w:tr>
      <w:tr w:rsidR="009C7D90" w:rsidRPr="009C7D90" w14:paraId="5F1F2F9D" w14:textId="77777777" w:rsidTr="00486204">
        <w:tc>
          <w:tcPr>
            <w:tcW w:w="1696" w:type="dxa"/>
          </w:tcPr>
          <w:p w14:paraId="68F0689E"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SEPTIEMBRE</w:t>
            </w:r>
          </w:p>
        </w:tc>
        <w:tc>
          <w:tcPr>
            <w:tcW w:w="1279" w:type="dxa"/>
          </w:tcPr>
          <w:p w14:paraId="69EA5DD9"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1.049.360</w:t>
            </w:r>
          </w:p>
        </w:tc>
      </w:tr>
      <w:tr w:rsidR="009C7D90" w:rsidRPr="009C7D90" w14:paraId="29249774" w14:textId="77777777" w:rsidTr="00486204">
        <w:tc>
          <w:tcPr>
            <w:tcW w:w="1696" w:type="dxa"/>
          </w:tcPr>
          <w:p w14:paraId="4A727573"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OCTUBRE</w:t>
            </w:r>
          </w:p>
        </w:tc>
        <w:tc>
          <w:tcPr>
            <w:tcW w:w="1279" w:type="dxa"/>
          </w:tcPr>
          <w:p w14:paraId="24108755"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989.696</w:t>
            </w:r>
          </w:p>
        </w:tc>
      </w:tr>
      <w:tr w:rsidR="009C7D90" w:rsidRPr="009C7D90" w14:paraId="690D386A" w14:textId="77777777" w:rsidTr="00486204">
        <w:tc>
          <w:tcPr>
            <w:tcW w:w="1696" w:type="dxa"/>
          </w:tcPr>
          <w:p w14:paraId="7BD3133B"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NOVIEMBRE</w:t>
            </w:r>
          </w:p>
        </w:tc>
        <w:tc>
          <w:tcPr>
            <w:tcW w:w="1279" w:type="dxa"/>
          </w:tcPr>
          <w:p w14:paraId="6B95B352"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989.696</w:t>
            </w:r>
          </w:p>
        </w:tc>
      </w:tr>
      <w:tr w:rsidR="009C7D90" w:rsidRPr="009C7D90" w14:paraId="288FE7F2" w14:textId="77777777" w:rsidTr="00486204">
        <w:tc>
          <w:tcPr>
            <w:tcW w:w="1696" w:type="dxa"/>
          </w:tcPr>
          <w:p w14:paraId="3B3A1C71"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DICIEMBRE</w:t>
            </w:r>
          </w:p>
        </w:tc>
        <w:tc>
          <w:tcPr>
            <w:tcW w:w="1279" w:type="dxa"/>
          </w:tcPr>
          <w:p w14:paraId="3F61DE09" w14:textId="77777777" w:rsidR="009C7D90" w:rsidRPr="009C7D90" w:rsidRDefault="009C7D90" w:rsidP="00486204">
            <w:pPr>
              <w:spacing w:line="276" w:lineRule="auto"/>
              <w:ind w:firstLine="0"/>
              <w:rPr>
                <w:rFonts w:ascii="Tahoma" w:hAnsi="Tahoma" w:cs="Tahoma"/>
                <w:sz w:val="20"/>
                <w:szCs w:val="20"/>
              </w:rPr>
            </w:pPr>
            <w:r w:rsidRPr="009C7D90">
              <w:rPr>
                <w:rFonts w:ascii="Tahoma" w:hAnsi="Tahoma" w:cs="Tahoma"/>
                <w:sz w:val="20"/>
                <w:szCs w:val="20"/>
              </w:rPr>
              <w:t>989.696</w:t>
            </w:r>
          </w:p>
        </w:tc>
      </w:tr>
    </w:tbl>
    <w:p w14:paraId="28D637C7" w14:textId="17D9D2C1" w:rsidR="006B22CA" w:rsidRPr="009C7D90" w:rsidRDefault="00E35FB3" w:rsidP="009C7D90">
      <w:pPr>
        <w:spacing w:line="276" w:lineRule="auto"/>
        <w:ind w:firstLine="708"/>
        <w:rPr>
          <w:rFonts w:ascii="Tahoma" w:hAnsi="Tahoma" w:cs="Tahoma"/>
          <w:sz w:val="24"/>
          <w:szCs w:val="24"/>
        </w:rPr>
      </w:pPr>
      <w:r w:rsidRPr="00E1662C">
        <w:rPr>
          <w:rFonts w:ascii="Tahoma" w:hAnsi="Tahoma" w:cs="Tahoma"/>
        </w:rPr>
        <w:t xml:space="preserve"> </w:t>
      </w:r>
    </w:p>
    <w:p w14:paraId="37308D14" w14:textId="3D2694DA" w:rsidR="006B22CA" w:rsidRPr="005816A3" w:rsidRDefault="006B22CA" w:rsidP="005816A3">
      <w:pPr>
        <w:ind w:firstLine="0"/>
        <w:rPr>
          <w:rFonts w:ascii="Tahoma" w:hAnsi="Tahoma" w:cs="Tahoma"/>
          <w:b/>
          <w:sz w:val="20"/>
          <w:szCs w:val="20"/>
          <w:lang w:val="es-CO"/>
        </w:rPr>
      </w:pPr>
      <w:r w:rsidRPr="005816A3">
        <w:rPr>
          <w:rFonts w:ascii="Tahoma" w:hAnsi="Tahoma" w:cs="Tahoma"/>
          <w:b/>
          <w:sz w:val="20"/>
          <w:szCs w:val="20"/>
          <w:lang w:val="es-CO"/>
        </w:rPr>
        <w:t>SALARIOS 2015</w:t>
      </w:r>
    </w:p>
    <w:tbl>
      <w:tblPr>
        <w:tblStyle w:val="Tablaconcuadrcula"/>
        <w:tblpPr w:leftFromText="141" w:rightFromText="141" w:vertAnchor="text" w:horzAnchor="margin" w:tblpY="209"/>
        <w:tblW w:w="0" w:type="auto"/>
        <w:tblLook w:val="04A0" w:firstRow="1" w:lastRow="0" w:firstColumn="1" w:lastColumn="0" w:noHBand="0" w:noVBand="1"/>
      </w:tblPr>
      <w:tblGrid>
        <w:gridCol w:w="1696"/>
        <w:gridCol w:w="1276"/>
      </w:tblGrid>
      <w:tr w:rsidR="005816A3" w14:paraId="57F8A1C2" w14:textId="77777777" w:rsidTr="005816A3">
        <w:tc>
          <w:tcPr>
            <w:tcW w:w="1696" w:type="dxa"/>
          </w:tcPr>
          <w:p w14:paraId="5932E866" w14:textId="77777777" w:rsidR="005816A3" w:rsidRPr="005816A3" w:rsidRDefault="005816A3" w:rsidP="00FF07D2">
            <w:pPr>
              <w:ind w:firstLine="0"/>
              <w:rPr>
                <w:rFonts w:ascii="Tahoma" w:hAnsi="Tahoma" w:cs="Tahoma"/>
                <w:sz w:val="20"/>
                <w:szCs w:val="20"/>
                <w:lang w:val="es-CO"/>
              </w:rPr>
            </w:pPr>
            <w:r w:rsidRPr="005816A3">
              <w:rPr>
                <w:rFonts w:ascii="Tahoma" w:hAnsi="Tahoma" w:cs="Tahoma"/>
                <w:sz w:val="20"/>
                <w:szCs w:val="20"/>
                <w:lang w:val="es-CO"/>
              </w:rPr>
              <w:t>ENERO</w:t>
            </w:r>
          </w:p>
        </w:tc>
        <w:tc>
          <w:tcPr>
            <w:tcW w:w="1276" w:type="dxa"/>
          </w:tcPr>
          <w:p w14:paraId="110A6CB2" w14:textId="77777777" w:rsidR="005816A3" w:rsidRPr="005816A3" w:rsidRDefault="005816A3" w:rsidP="00FF07D2">
            <w:pPr>
              <w:ind w:firstLine="0"/>
              <w:rPr>
                <w:rFonts w:ascii="Tahoma" w:hAnsi="Tahoma" w:cs="Tahoma"/>
                <w:sz w:val="20"/>
                <w:szCs w:val="20"/>
                <w:lang w:val="es-CO"/>
              </w:rPr>
            </w:pPr>
            <w:r w:rsidRPr="005816A3">
              <w:rPr>
                <w:rFonts w:ascii="Tahoma" w:hAnsi="Tahoma" w:cs="Tahoma"/>
                <w:sz w:val="20"/>
                <w:szCs w:val="20"/>
                <w:lang w:val="es-CO"/>
              </w:rPr>
              <w:t>1.133.016</w:t>
            </w:r>
          </w:p>
        </w:tc>
      </w:tr>
      <w:tr w:rsidR="005816A3" w14:paraId="210BE783" w14:textId="77777777" w:rsidTr="005816A3">
        <w:tc>
          <w:tcPr>
            <w:tcW w:w="1696" w:type="dxa"/>
          </w:tcPr>
          <w:p w14:paraId="7862790C" w14:textId="77777777" w:rsidR="005816A3" w:rsidRPr="005816A3" w:rsidRDefault="005816A3" w:rsidP="00FF07D2">
            <w:pPr>
              <w:ind w:firstLine="0"/>
              <w:rPr>
                <w:rFonts w:ascii="Tahoma" w:hAnsi="Tahoma" w:cs="Tahoma"/>
                <w:sz w:val="20"/>
                <w:szCs w:val="20"/>
                <w:lang w:val="es-CO"/>
              </w:rPr>
            </w:pPr>
            <w:r w:rsidRPr="005816A3">
              <w:rPr>
                <w:rFonts w:ascii="Tahoma" w:hAnsi="Tahoma" w:cs="Tahoma"/>
                <w:sz w:val="20"/>
                <w:szCs w:val="20"/>
                <w:lang w:val="es-CO"/>
              </w:rPr>
              <w:t>FEBRERO</w:t>
            </w:r>
          </w:p>
        </w:tc>
        <w:tc>
          <w:tcPr>
            <w:tcW w:w="1276" w:type="dxa"/>
          </w:tcPr>
          <w:p w14:paraId="74CABEF0" w14:textId="77777777" w:rsidR="005816A3" w:rsidRPr="005816A3" w:rsidRDefault="005816A3" w:rsidP="00FF07D2">
            <w:pPr>
              <w:ind w:firstLine="0"/>
              <w:rPr>
                <w:rFonts w:ascii="Tahoma" w:hAnsi="Tahoma" w:cs="Tahoma"/>
                <w:sz w:val="20"/>
                <w:szCs w:val="20"/>
                <w:lang w:val="es-CO"/>
              </w:rPr>
            </w:pPr>
            <w:r w:rsidRPr="005816A3">
              <w:rPr>
                <w:rFonts w:ascii="Tahoma" w:hAnsi="Tahoma" w:cs="Tahoma"/>
                <w:sz w:val="20"/>
                <w:szCs w:val="20"/>
                <w:lang w:val="es-CO"/>
              </w:rPr>
              <w:t>989.696</w:t>
            </w:r>
          </w:p>
        </w:tc>
      </w:tr>
      <w:tr w:rsidR="005816A3" w14:paraId="0E063D3D" w14:textId="77777777" w:rsidTr="005816A3">
        <w:tc>
          <w:tcPr>
            <w:tcW w:w="1696" w:type="dxa"/>
          </w:tcPr>
          <w:p w14:paraId="60BD5CD6" w14:textId="77777777" w:rsidR="005816A3" w:rsidRPr="005816A3" w:rsidRDefault="005816A3" w:rsidP="00FF07D2">
            <w:pPr>
              <w:ind w:firstLine="0"/>
              <w:rPr>
                <w:rFonts w:ascii="Tahoma" w:hAnsi="Tahoma" w:cs="Tahoma"/>
                <w:sz w:val="20"/>
                <w:szCs w:val="20"/>
                <w:lang w:val="es-CO"/>
              </w:rPr>
            </w:pPr>
            <w:r w:rsidRPr="005816A3">
              <w:rPr>
                <w:rFonts w:ascii="Tahoma" w:hAnsi="Tahoma" w:cs="Tahoma"/>
                <w:sz w:val="20"/>
                <w:szCs w:val="20"/>
                <w:lang w:val="es-CO"/>
              </w:rPr>
              <w:t>MARZO</w:t>
            </w:r>
          </w:p>
        </w:tc>
        <w:tc>
          <w:tcPr>
            <w:tcW w:w="1276" w:type="dxa"/>
          </w:tcPr>
          <w:p w14:paraId="5B9F6C2F" w14:textId="77777777" w:rsidR="005816A3" w:rsidRPr="005816A3" w:rsidRDefault="005816A3" w:rsidP="00FF07D2">
            <w:pPr>
              <w:ind w:firstLine="0"/>
              <w:rPr>
                <w:rFonts w:ascii="Tahoma" w:hAnsi="Tahoma" w:cs="Tahoma"/>
                <w:sz w:val="20"/>
                <w:szCs w:val="20"/>
                <w:lang w:val="es-CO"/>
              </w:rPr>
            </w:pPr>
            <w:r w:rsidRPr="005816A3">
              <w:rPr>
                <w:rFonts w:ascii="Tahoma" w:hAnsi="Tahoma" w:cs="Tahoma"/>
                <w:sz w:val="20"/>
                <w:szCs w:val="20"/>
                <w:lang w:val="es-CO"/>
              </w:rPr>
              <w:t>0</w:t>
            </w:r>
          </w:p>
        </w:tc>
      </w:tr>
    </w:tbl>
    <w:p w14:paraId="2841F5D2" w14:textId="47332D5D" w:rsidR="005816A3" w:rsidRPr="00D338BE" w:rsidRDefault="005816A3" w:rsidP="003B0825">
      <w:pPr>
        <w:pStyle w:val="Ttulo3"/>
        <w:spacing w:before="0" w:line="276" w:lineRule="auto"/>
        <w:ind w:firstLine="0"/>
        <w:rPr>
          <w:rFonts w:ascii="Tahoma" w:hAnsi="Tahoma" w:cs="Tahoma"/>
          <w:b/>
          <w:bCs/>
          <w:color w:val="auto"/>
          <w:sz w:val="22"/>
          <w:szCs w:val="22"/>
        </w:rPr>
      </w:pPr>
    </w:p>
    <w:sectPr w:rsidR="005816A3" w:rsidRPr="00D338BE" w:rsidSect="00EA0237">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75D58" w14:textId="77777777" w:rsidR="00C92FC9" w:rsidRDefault="00C92FC9" w:rsidP="00BE0317">
      <w:pPr>
        <w:spacing w:line="240" w:lineRule="auto"/>
      </w:pPr>
      <w:r>
        <w:separator/>
      </w:r>
    </w:p>
  </w:endnote>
  <w:endnote w:type="continuationSeparator" w:id="0">
    <w:p w14:paraId="0C6EA99D" w14:textId="77777777" w:rsidR="00C92FC9" w:rsidRDefault="00C92FC9" w:rsidP="00BE0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5900"/>
      <w:docPartObj>
        <w:docPartGallery w:val="Page Numbers (Bottom of Page)"/>
        <w:docPartUnique/>
      </w:docPartObj>
    </w:sdtPr>
    <w:sdtEndPr>
      <w:rPr>
        <w:rFonts w:ascii="Arial" w:hAnsi="Arial" w:cs="Arial"/>
        <w:sz w:val="18"/>
      </w:rPr>
    </w:sdtEndPr>
    <w:sdtContent>
      <w:p w14:paraId="3AE18478" w14:textId="3F08F246" w:rsidR="00FD586C" w:rsidRPr="00B104AA" w:rsidRDefault="00FD586C">
        <w:pPr>
          <w:pStyle w:val="Piedepgina"/>
          <w:jc w:val="right"/>
          <w:rPr>
            <w:rFonts w:ascii="Arial" w:hAnsi="Arial" w:cs="Arial"/>
            <w:sz w:val="18"/>
          </w:rPr>
        </w:pPr>
        <w:r w:rsidRPr="00B104AA">
          <w:rPr>
            <w:rFonts w:ascii="Arial" w:hAnsi="Arial" w:cs="Arial"/>
            <w:sz w:val="18"/>
          </w:rPr>
          <w:fldChar w:fldCharType="begin"/>
        </w:r>
        <w:r w:rsidRPr="00B104AA">
          <w:rPr>
            <w:rFonts w:ascii="Arial" w:hAnsi="Arial" w:cs="Arial"/>
            <w:sz w:val="18"/>
          </w:rPr>
          <w:instrText>PAGE   \* MERGEFORMAT</w:instrText>
        </w:r>
        <w:r w:rsidRPr="00B104AA">
          <w:rPr>
            <w:rFonts w:ascii="Arial" w:hAnsi="Arial" w:cs="Arial"/>
            <w:sz w:val="18"/>
          </w:rPr>
          <w:fldChar w:fldCharType="separate"/>
        </w:r>
        <w:r w:rsidR="00357FAC">
          <w:rPr>
            <w:rFonts w:ascii="Arial" w:hAnsi="Arial" w:cs="Arial"/>
            <w:noProof/>
            <w:sz w:val="18"/>
          </w:rPr>
          <w:t>13</w:t>
        </w:r>
        <w:r w:rsidRPr="00B104A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2AF7" w14:textId="77777777" w:rsidR="00C92FC9" w:rsidRDefault="00C92FC9" w:rsidP="00BE0317">
      <w:pPr>
        <w:spacing w:line="240" w:lineRule="auto"/>
      </w:pPr>
      <w:r>
        <w:separator/>
      </w:r>
    </w:p>
  </w:footnote>
  <w:footnote w:type="continuationSeparator" w:id="0">
    <w:p w14:paraId="31BABED2" w14:textId="77777777" w:rsidR="00C92FC9" w:rsidRDefault="00C92FC9" w:rsidP="00BE0317">
      <w:pPr>
        <w:spacing w:line="240" w:lineRule="auto"/>
      </w:pPr>
      <w:r>
        <w:continuationSeparator/>
      </w:r>
    </w:p>
  </w:footnote>
  <w:footnote w:id="1">
    <w:p w14:paraId="08E77253" w14:textId="77777777" w:rsidR="00D61DEA" w:rsidRPr="00672958" w:rsidRDefault="00D61DEA" w:rsidP="00E35FB3">
      <w:pPr>
        <w:spacing w:line="240" w:lineRule="auto"/>
        <w:ind w:firstLine="0"/>
        <w:rPr>
          <w:rFonts w:ascii="Arial" w:hAnsi="Arial" w:cs="Arial"/>
          <w:color w:val="000000"/>
          <w:sz w:val="18"/>
          <w:szCs w:val="18"/>
        </w:rPr>
      </w:pPr>
    </w:p>
  </w:footnote>
  <w:footnote w:id="2">
    <w:p w14:paraId="3E89AB18" w14:textId="21B499B6" w:rsidR="009C3E31" w:rsidRPr="00672958" w:rsidRDefault="009C3E31" w:rsidP="00672958">
      <w:pPr>
        <w:ind w:firstLine="0"/>
        <w:rPr>
          <w:rFonts w:ascii="Arial" w:hAnsi="Arial" w:cs="Arial"/>
          <w:sz w:val="18"/>
          <w:szCs w:val="18"/>
          <w:lang w:val="es-CO"/>
        </w:rPr>
      </w:pPr>
      <w:r w:rsidRPr="00672958">
        <w:rPr>
          <w:rStyle w:val="Refdenotaalpie"/>
          <w:rFonts w:ascii="Arial" w:hAnsi="Arial" w:cs="Arial"/>
          <w:sz w:val="18"/>
          <w:szCs w:val="18"/>
        </w:rPr>
        <w:footnoteRef/>
      </w:r>
      <w:r w:rsidRPr="00672958">
        <w:rPr>
          <w:rFonts w:ascii="Arial" w:hAnsi="Arial" w:cs="Arial"/>
          <w:sz w:val="18"/>
          <w:szCs w:val="18"/>
          <w:lang w:val="es-CO"/>
        </w:rPr>
        <w:t xml:space="preserve"> </w:t>
      </w:r>
      <w:proofErr w:type="spellStart"/>
      <w:r w:rsidRPr="00672958">
        <w:rPr>
          <w:rFonts w:ascii="Arial" w:hAnsi="Arial" w:cs="Arial"/>
          <w:color w:val="000000"/>
          <w:sz w:val="18"/>
          <w:szCs w:val="18"/>
        </w:rPr>
        <w:t>Garrigues</w:t>
      </w:r>
      <w:proofErr w:type="spellEnd"/>
      <w:r w:rsidRPr="00672958">
        <w:rPr>
          <w:rFonts w:ascii="Arial" w:hAnsi="Arial" w:cs="Arial"/>
          <w:color w:val="000000"/>
          <w:sz w:val="18"/>
          <w:szCs w:val="18"/>
        </w:rPr>
        <w:t xml:space="preserve"> Joaquín, citado por López Blanco Hernán Fabio, Contrato de Seguro, </w:t>
      </w:r>
      <w:proofErr w:type="spellStart"/>
      <w:r w:rsidRPr="00672958">
        <w:rPr>
          <w:rFonts w:ascii="Arial" w:hAnsi="Arial" w:cs="Arial"/>
          <w:color w:val="000000"/>
          <w:sz w:val="18"/>
          <w:szCs w:val="18"/>
        </w:rPr>
        <w:t>Dupre</w:t>
      </w:r>
      <w:proofErr w:type="spellEnd"/>
      <w:r w:rsidRPr="00672958">
        <w:rPr>
          <w:rFonts w:ascii="Arial" w:hAnsi="Arial" w:cs="Arial"/>
          <w:color w:val="000000"/>
          <w:sz w:val="18"/>
          <w:szCs w:val="18"/>
        </w:rPr>
        <w:t xml:space="preserve"> Editores, 3ª, 1999, página 66.</w:t>
      </w:r>
    </w:p>
  </w:footnote>
  <w:footnote w:id="3">
    <w:p w14:paraId="4275924F" w14:textId="77777777" w:rsidR="009C3E31" w:rsidRPr="00672958" w:rsidRDefault="009C3E31" w:rsidP="009C3E31">
      <w:pPr>
        <w:pStyle w:val="Textonotapie"/>
        <w:ind w:firstLine="0"/>
        <w:rPr>
          <w:rFonts w:ascii="Arial" w:hAnsi="Arial" w:cs="Arial"/>
          <w:sz w:val="18"/>
          <w:szCs w:val="18"/>
          <w:lang w:val="es-CO"/>
        </w:rPr>
      </w:pPr>
      <w:r w:rsidRPr="00672958">
        <w:rPr>
          <w:rStyle w:val="Refdenotaalpie"/>
          <w:rFonts w:ascii="Arial" w:hAnsi="Arial" w:cs="Arial"/>
          <w:sz w:val="18"/>
          <w:szCs w:val="18"/>
        </w:rPr>
        <w:footnoteRef/>
      </w:r>
      <w:r w:rsidRPr="00672958">
        <w:rPr>
          <w:rFonts w:ascii="Arial" w:hAnsi="Arial" w:cs="Arial"/>
          <w:sz w:val="18"/>
          <w:szCs w:val="18"/>
        </w:rPr>
        <w:t xml:space="preserve"> En sentencia de 5 de julio de 2012, se pronunció al respecto y sostuvo: «...en otros términos, luego de la modificación introducida, es claro que en el “seguro de responsabilidad” los riesgos derivados d</w:t>
      </w:r>
      <w:r w:rsidR="00193E0F" w:rsidRPr="00672958">
        <w:rPr>
          <w:rFonts w:ascii="Arial" w:hAnsi="Arial" w:cs="Arial"/>
          <w:sz w:val="18"/>
          <w:szCs w:val="18"/>
        </w:rPr>
        <w:t>e la “culpa grave” son asegurabl</w:t>
      </w:r>
      <w:r w:rsidRPr="00672958">
        <w:rPr>
          <w:rFonts w:ascii="Arial" w:hAnsi="Arial" w:cs="Arial"/>
          <w:sz w:val="18"/>
          <w:szCs w:val="18"/>
        </w:rPr>
        <w:t>es, y, por ende, su exclusión debe ser expresa en virtud a la libertad contractual del tomador, ya que de guardarse silencio se entiende cubierto.»</w:t>
      </w:r>
      <w:r w:rsidR="00193E0F" w:rsidRPr="00672958">
        <w:rPr>
          <w:rFonts w:ascii="Arial" w:hAnsi="Arial" w:cs="Arial"/>
          <w:sz w:val="18"/>
          <w:szCs w:val="18"/>
        </w:rPr>
        <w:t xml:space="preserve"> (Corte Suprema de Justicia. Sentencia de 5 de julio de 2012. </w:t>
      </w:r>
      <w:proofErr w:type="spellStart"/>
      <w:r w:rsidR="00193E0F" w:rsidRPr="00672958">
        <w:rPr>
          <w:rFonts w:ascii="Arial" w:hAnsi="Arial" w:cs="Arial"/>
          <w:sz w:val="18"/>
          <w:szCs w:val="18"/>
        </w:rPr>
        <w:t>Exp</w:t>
      </w:r>
      <w:proofErr w:type="spellEnd"/>
      <w:r w:rsidR="00193E0F" w:rsidRPr="00672958">
        <w:rPr>
          <w:rFonts w:ascii="Arial" w:hAnsi="Arial" w:cs="Arial"/>
          <w:sz w:val="18"/>
          <w:szCs w:val="18"/>
        </w:rPr>
        <w:t>. 0500131030082005-00425-01. M.P. Dr. Fernando Giraldo Gutiérrez)</w:t>
      </w:r>
    </w:p>
  </w:footnote>
  <w:footnote w:id="4">
    <w:p w14:paraId="040B8C10" w14:textId="2879944A" w:rsidR="00600469" w:rsidRPr="00672958" w:rsidRDefault="00600469" w:rsidP="00672958">
      <w:pPr>
        <w:spacing w:line="240" w:lineRule="auto"/>
        <w:ind w:firstLine="0"/>
        <w:rPr>
          <w:rFonts w:ascii="Arial" w:hAnsi="Arial" w:cs="Arial"/>
          <w:sz w:val="18"/>
          <w:szCs w:val="18"/>
          <w:lang w:val="es-CO"/>
        </w:rPr>
      </w:pPr>
      <w:r w:rsidRPr="00672958">
        <w:rPr>
          <w:rStyle w:val="Refdenotaalpie"/>
          <w:rFonts w:ascii="Arial" w:hAnsi="Arial" w:cs="Arial"/>
          <w:sz w:val="18"/>
          <w:szCs w:val="18"/>
        </w:rPr>
        <w:footnoteRef/>
      </w:r>
      <w:r w:rsidRPr="00672958">
        <w:rPr>
          <w:rFonts w:ascii="Arial" w:hAnsi="Arial" w:cs="Arial"/>
          <w:sz w:val="18"/>
          <w:szCs w:val="18"/>
        </w:rPr>
        <w:t xml:space="preserve"> Al margen conviene anotar que </w:t>
      </w:r>
      <w:r w:rsidRPr="00672958">
        <w:rPr>
          <w:rFonts w:ascii="Arial" w:hAnsi="Arial" w:cs="Arial"/>
          <w:sz w:val="18"/>
          <w:szCs w:val="18"/>
          <w:lang w:val="es-CO"/>
        </w:rPr>
        <w:t>la carga de tachar de falso o desconocer el documento tiene su fundamento en la posibilidad cierta que tiene la contraparte de refutar la afirmación que hace quien presenta el documento, en el sentido de que está firmado o manuscrito por ella o</w:t>
      </w:r>
      <w:r w:rsidR="000B112F" w:rsidRPr="00672958">
        <w:rPr>
          <w:rFonts w:ascii="Arial" w:hAnsi="Arial" w:cs="Arial"/>
          <w:sz w:val="18"/>
          <w:szCs w:val="18"/>
          <w:lang w:val="es-CO"/>
        </w:rPr>
        <w:t xml:space="preserve"> por</w:t>
      </w:r>
      <w:r w:rsidRPr="00672958">
        <w:rPr>
          <w:rFonts w:ascii="Arial" w:hAnsi="Arial" w:cs="Arial"/>
          <w:sz w:val="18"/>
          <w:szCs w:val="18"/>
          <w:lang w:val="es-CO"/>
        </w:rPr>
        <w:t xml:space="preserve"> un tercero. </w:t>
      </w:r>
    </w:p>
  </w:footnote>
  <w:footnote w:id="5">
    <w:p w14:paraId="7DBD95F8" w14:textId="5B3AA50F" w:rsidR="00F92654" w:rsidRPr="00672958" w:rsidRDefault="00F92654" w:rsidP="00672958">
      <w:pPr>
        <w:pStyle w:val="NormalWeb"/>
        <w:spacing w:before="0" w:beforeAutospacing="0" w:after="0" w:afterAutospacing="0"/>
        <w:jc w:val="both"/>
        <w:rPr>
          <w:rFonts w:ascii="Arial" w:hAnsi="Arial" w:cs="Arial"/>
          <w:iCs/>
          <w:sz w:val="18"/>
          <w:szCs w:val="18"/>
        </w:rPr>
      </w:pPr>
      <w:r w:rsidRPr="00672958">
        <w:rPr>
          <w:rStyle w:val="Refdenotaalpie"/>
          <w:rFonts w:ascii="Arial" w:hAnsi="Arial" w:cs="Arial"/>
          <w:sz w:val="18"/>
          <w:szCs w:val="18"/>
        </w:rPr>
        <w:footnoteRef/>
      </w:r>
      <w:r w:rsidRPr="00672958">
        <w:rPr>
          <w:rFonts w:ascii="Arial" w:hAnsi="Arial" w:cs="Arial"/>
          <w:sz w:val="18"/>
          <w:szCs w:val="18"/>
        </w:rPr>
        <w:t xml:space="preserve"> A propósito del concepto de buena fe, la Sala de Casación Laboral de la Corte Suprema de Justicia tiene adoctrinado desde el año 1958, que corresponde a un comportamiento humano que “</w:t>
      </w:r>
      <w:r w:rsidRPr="00672958">
        <w:rPr>
          <w:rFonts w:ascii="Arial" w:hAnsi="Arial" w:cs="Arial"/>
          <w:iCs/>
          <w:sz w:val="18"/>
          <w:szCs w:val="18"/>
        </w:rPr>
        <w:t>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w:t>
      </w:r>
    </w:p>
  </w:footnote>
  <w:footnote w:id="6">
    <w:p w14:paraId="5E434758" w14:textId="73DB29E8" w:rsidR="00F92654" w:rsidRPr="00672958" w:rsidRDefault="00F92654" w:rsidP="00672958">
      <w:pPr>
        <w:shd w:val="clear" w:color="auto" w:fill="FFFFFF"/>
        <w:spacing w:line="240" w:lineRule="auto"/>
        <w:ind w:firstLine="0"/>
        <w:rPr>
          <w:rFonts w:ascii="Arial" w:eastAsia="Times New Roman" w:hAnsi="Arial" w:cs="Arial"/>
          <w:sz w:val="18"/>
          <w:szCs w:val="18"/>
          <w:lang w:eastAsia="es-ES"/>
        </w:rPr>
      </w:pPr>
      <w:r w:rsidRPr="00672958">
        <w:rPr>
          <w:rStyle w:val="Refdenotaalpie"/>
          <w:rFonts w:ascii="Arial" w:hAnsi="Arial" w:cs="Arial"/>
          <w:sz w:val="18"/>
          <w:szCs w:val="18"/>
        </w:rPr>
        <w:footnoteRef/>
      </w:r>
      <w:r w:rsidRPr="00672958">
        <w:rPr>
          <w:rFonts w:ascii="Arial" w:hAnsi="Arial" w:cs="Arial"/>
          <w:sz w:val="18"/>
          <w:szCs w:val="18"/>
        </w:rPr>
        <w:t xml:space="preserve"> </w:t>
      </w:r>
      <w:r w:rsidRPr="00672958">
        <w:rPr>
          <w:rFonts w:ascii="Arial" w:eastAsia="Times New Roman" w:hAnsi="Arial" w:cs="Arial"/>
          <w:sz w:val="18"/>
          <w:szCs w:val="18"/>
          <w:lang w:eastAsia="es-ES"/>
        </w:rPr>
        <w:t xml:space="preserve">El hecho de la quiebra del empresario, como se ha </w:t>
      </w:r>
      <w:r w:rsidR="00D61DEA" w:rsidRPr="00672958">
        <w:rPr>
          <w:rFonts w:ascii="Arial" w:eastAsia="Times New Roman" w:hAnsi="Arial" w:cs="Arial"/>
          <w:sz w:val="18"/>
          <w:szCs w:val="18"/>
          <w:lang w:eastAsia="es-ES"/>
        </w:rPr>
        <w:t>indicado en numerosos</w:t>
      </w:r>
      <w:r w:rsidRPr="00672958">
        <w:rPr>
          <w:rFonts w:ascii="Arial" w:eastAsia="Times New Roman" w:hAnsi="Arial" w:cs="Arial"/>
          <w:sz w:val="18"/>
          <w:szCs w:val="18"/>
          <w:lang w:eastAsia="es-ES"/>
        </w:rPr>
        <w:t xml:space="preserve"> pronunciamiento</w:t>
      </w:r>
      <w:r w:rsidR="00D61DEA" w:rsidRPr="00672958">
        <w:rPr>
          <w:rFonts w:ascii="Arial" w:eastAsia="Times New Roman" w:hAnsi="Arial" w:cs="Arial"/>
          <w:sz w:val="18"/>
          <w:szCs w:val="18"/>
          <w:lang w:eastAsia="es-ES"/>
        </w:rPr>
        <w:t>s</w:t>
      </w:r>
      <w:r w:rsidRPr="00672958">
        <w:rPr>
          <w:rFonts w:ascii="Arial" w:eastAsia="Times New Roman" w:hAnsi="Arial" w:cs="Arial"/>
          <w:sz w:val="18"/>
          <w:szCs w:val="18"/>
          <w:lang w:eastAsia="es-ES"/>
        </w:rPr>
        <w:t xml:space="preserve"> de la Sala de Casación Laboral de la Corte Suprema de Justicia, no lo exonera automáticamente del pago de las indemnizaciones por el incumplimiento de sus obligaciones de índole laboral, ya que ese solo hecho no es necesariamente demostrativo de su buena fe.</w:t>
      </w:r>
    </w:p>
  </w:footnote>
  <w:footnote w:id="7">
    <w:p w14:paraId="1602E27F" w14:textId="39E393FB" w:rsidR="00F92654" w:rsidRPr="00672958" w:rsidRDefault="00F92654" w:rsidP="00672958">
      <w:pPr>
        <w:shd w:val="clear" w:color="auto" w:fill="FFFFFF"/>
        <w:spacing w:after="30" w:line="240" w:lineRule="auto"/>
        <w:ind w:firstLine="0"/>
        <w:rPr>
          <w:rFonts w:asciiTheme="majorHAnsi" w:eastAsia="Times New Roman" w:hAnsiTheme="majorHAnsi" w:cs="Tahoma"/>
          <w:sz w:val="16"/>
          <w:szCs w:val="16"/>
          <w:lang w:eastAsia="es-ES"/>
        </w:rPr>
      </w:pPr>
      <w:r w:rsidRPr="00672958">
        <w:rPr>
          <w:rStyle w:val="Refdenotaalpie"/>
          <w:rFonts w:ascii="Arial" w:hAnsi="Arial" w:cs="Arial"/>
          <w:sz w:val="18"/>
          <w:szCs w:val="18"/>
        </w:rPr>
        <w:footnoteRef/>
      </w:r>
      <w:r w:rsidRPr="00672958">
        <w:rPr>
          <w:rFonts w:ascii="Arial" w:hAnsi="Arial" w:cs="Arial"/>
          <w:sz w:val="18"/>
          <w:szCs w:val="18"/>
        </w:rPr>
        <w:t xml:space="preserve"> </w:t>
      </w:r>
      <w:r w:rsidRPr="00672958">
        <w:rPr>
          <w:rFonts w:ascii="Arial" w:eastAsia="Times New Roman" w:hAnsi="Arial" w:cs="Arial"/>
          <w:sz w:val="18"/>
          <w:szCs w:val="18"/>
          <w:lang w:eastAsia="es-ES"/>
        </w:rPr>
        <w:t xml:space="preserve">Así lo ha precisado la S.L. de la </w:t>
      </w:r>
      <w:proofErr w:type="spellStart"/>
      <w:r w:rsidRPr="00672958">
        <w:rPr>
          <w:rFonts w:ascii="Arial" w:eastAsia="Times New Roman" w:hAnsi="Arial" w:cs="Arial"/>
          <w:sz w:val="18"/>
          <w:szCs w:val="18"/>
          <w:lang w:eastAsia="es-ES"/>
        </w:rPr>
        <w:t>C.S.J</w:t>
      </w:r>
      <w:proofErr w:type="spellEnd"/>
      <w:r w:rsidRPr="00672958">
        <w:rPr>
          <w:rFonts w:ascii="Arial" w:eastAsia="Times New Roman" w:hAnsi="Arial" w:cs="Arial"/>
          <w:sz w:val="18"/>
          <w:szCs w:val="18"/>
          <w:lang w:eastAsia="es-ES"/>
        </w:rPr>
        <w:t>., en los siguientes términos: </w:t>
      </w:r>
      <w:r w:rsidRPr="00672958">
        <w:rPr>
          <w:rFonts w:ascii="Arial" w:eastAsia="Times New Roman" w:hAnsi="Arial" w:cs="Arial"/>
          <w:iCs/>
          <w:sz w:val="18"/>
          <w:szCs w:val="18"/>
          <w:lang w:eastAsia="es-ES"/>
        </w:rPr>
        <w:t>“si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w:t>
      </w:r>
      <w:r w:rsidRPr="00672958">
        <w:rPr>
          <w:rFonts w:ascii="Arial" w:eastAsia="Times New Roman" w:hAnsi="Arial" w:cs="Arial"/>
          <w:sz w:val="18"/>
          <w:szCs w:val="18"/>
          <w:lang w:eastAsia="es-ES"/>
        </w:rPr>
        <w:t> (</w:t>
      </w:r>
      <w:proofErr w:type="spellStart"/>
      <w:r w:rsidRPr="00672958">
        <w:rPr>
          <w:rFonts w:ascii="Arial" w:eastAsia="Times New Roman" w:hAnsi="Arial" w:cs="Arial"/>
          <w:sz w:val="18"/>
          <w:szCs w:val="18"/>
          <w:lang w:eastAsia="es-ES"/>
        </w:rPr>
        <w:t>C.N</w:t>
      </w:r>
      <w:proofErr w:type="spellEnd"/>
      <w:r w:rsidRPr="00672958">
        <w:rPr>
          <w:rFonts w:ascii="Arial" w:eastAsia="Times New Roman" w:hAnsi="Arial" w:cs="Arial"/>
          <w:sz w:val="18"/>
          <w:szCs w:val="18"/>
          <w:lang w:eastAsia="es-ES"/>
        </w:rPr>
        <w:t xml:space="preserve"> art 333) (sentencia No. 34288 de enero 24 de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0B8E" w14:textId="65E96338" w:rsidR="00FD586C" w:rsidRPr="004575B1" w:rsidRDefault="00FD586C" w:rsidP="00FD586C">
    <w:pPr>
      <w:pStyle w:val="Encabezado"/>
      <w:ind w:firstLine="0"/>
      <w:rPr>
        <w:rFonts w:ascii="Arial" w:hAnsi="Arial" w:cs="Arial"/>
        <w:sz w:val="18"/>
        <w:szCs w:val="14"/>
        <w:lang w:val="es-CO"/>
      </w:rPr>
    </w:pPr>
    <w:r w:rsidRPr="004575B1">
      <w:rPr>
        <w:rFonts w:ascii="Arial" w:hAnsi="Arial" w:cs="Arial"/>
        <w:sz w:val="18"/>
        <w:szCs w:val="14"/>
        <w:lang w:val="es-CO"/>
      </w:rPr>
      <w:t>Demandante: Alexander Londoño Marín</w:t>
    </w:r>
  </w:p>
  <w:p w14:paraId="673135CA" w14:textId="25D02CD3" w:rsidR="00FD586C" w:rsidRPr="004575B1" w:rsidRDefault="00FD586C" w:rsidP="00FD586C">
    <w:pPr>
      <w:pStyle w:val="Encabezado"/>
      <w:ind w:firstLine="0"/>
      <w:rPr>
        <w:rFonts w:ascii="Arial" w:hAnsi="Arial" w:cs="Arial"/>
        <w:sz w:val="18"/>
        <w:szCs w:val="14"/>
        <w:lang w:val="es-CO"/>
      </w:rPr>
    </w:pPr>
    <w:r w:rsidRPr="004575B1">
      <w:rPr>
        <w:rFonts w:ascii="Arial" w:hAnsi="Arial" w:cs="Arial"/>
        <w:sz w:val="18"/>
        <w:szCs w:val="14"/>
        <w:lang w:val="es-CO"/>
      </w:rPr>
      <w:t xml:space="preserve">Demandado: </w:t>
    </w:r>
    <w:proofErr w:type="spellStart"/>
    <w:r w:rsidRPr="004575B1">
      <w:rPr>
        <w:rFonts w:ascii="Arial" w:hAnsi="Arial" w:cs="Arial"/>
        <w:sz w:val="18"/>
        <w:szCs w:val="14"/>
        <w:lang w:val="es-CO"/>
      </w:rPr>
      <w:t>Promasivo</w:t>
    </w:r>
    <w:proofErr w:type="spellEnd"/>
    <w:r w:rsidRPr="004575B1">
      <w:rPr>
        <w:rFonts w:ascii="Arial" w:hAnsi="Arial" w:cs="Arial"/>
        <w:sz w:val="18"/>
        <w:szCs w:val="14"/>
        <w:lang w:val="es-CO"/>
      </w:rPr>
      <w:t xml:space="preserve"> S.A. y </w:t>
    </w:r>
    <w:proofErr w:type="spellStart"/>
    <w:r w:rsidRPr="004575B1">
      <w:rPr>
        <w:rFonts w:ascii="Arial" w:hAnsi="Arial" w:cs="Arial"/>
        <w:sz w:val="18"/>
        <w:szCs w:val="14"/>
        <w:lang w:val="es-CO"/>
      </w:rPr>
      <w:t>Megabús</w:t>
    </w:r>
    <w:proofErr w:type="spellEnd"/>
    <w:r w:rsidRPr="004575B1">
      <w:rPr>
        <w:rFonts w:ascii="Arial" w:hAnsi="Arial" w:cs="Arial"/>
        <w:sz w:val="18"/>
        <w:szCs w:val="14"/>
        <w:lang w:val="es-CO"/>
      </w:rPr>
      <w:t xml:space="preserve"> S.A. </w:t>
    </w:r>
  </w:p>
  <w:p w14:paraId="48CC5A08" w14:textId="5A09A858" w:rsidR="00FD586C" w:rsidRPr="004575B1" w:rsidRDefault="00FD586C" w:rsidP="00FD586C">
    <w:pPr>
      <w:pStyle w:val="Encabezado"/>
      <w:ind w:firstLine="0"/>
      <w:rPr>
        <w:rFonts w:ascii="Arial" w:hAnsi="Arial" w:cs="Arial"/>
        <w:sz w:val="18"/>
        <w:szCs w:val="14"/>
        <w:lang w:val="es-CO"/>
      </w:rPr>
    </w:pPr>
    <w:r w:rsidRPr="004575B1">
      <w:rPr>
        <w:rFonts w:ascii="Arial" w:hAnsi="Arial" w:cs="Arial"/>
        <w:sz w:val="18"/>
        <w:szCs w:val="14"/>
        <w:lang w:val="es-CO"/>
      </w:rPr>
      <w:t>Rad.: 2015-00451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8B"/>
    <w:rsid w:val="00012217"/>
    <w:rsid w:val="00023FF2"/>
    <w:rsid w:val="00041867"/>
    <w:rsid w:val="00070C36"/>
    <w:rsid w:val="00070F00"/>
    <w:rsid w:val="00080DB7"/>
    <w:rsid w:val="000B112F"/>
    <w:rsid w:val="000D357C"/>
    <w:rsid w:val="00142EE1"/>
    <w:rsid w:val="00172CBE"/>
    <w:rsid w:val="001865A7"/>
    <w:rsid w:val="0019002B"/>
    <w:rsid w:val="00193E0F"/>
    <w:rsid w:val="001B1FD2"/>
    <w:rsid w:val="001C3A58"/>
    <w:rsid w:val="001D6111"/>
    <w:rsid w:val="001D7D34"/>
    <w:rsid w:val="001E4524"/>
    <w:rsid w:val="00202E75"/>
    <w:rsid w:val="00216211"/>
    <w:rsid w:val="0022349B"/>
    <w:rsid w:val="002440A9"/>
    <w:rsid w:val="00272187"/>
    <w:rsid w:val="002724EB"/>
    <w:rsid w:val="00290736"/>
    <w:rsid w:val="002C1030"/>
    <w:rsid w:val="002C1F38"/>
    <w:rsid w:val="003078C2"/>
    <w:rsid w:val="0031578A"/>
    <w:rsid w:val="003275F7"/>
    <w:rsid w:val="00347A91"/>
    <w:rsid w:val="00351A04"/>
    <w:rsid w:val="00357FAC"/>
    <w:rsid w:val="003624C5"/>
    <w:rsid w:val="00365DAF"/>
    <w:rsid w:val="003863DB"/>
    <w:rsid w:val="00390EDA"/>
    <w:rsid w:val="00391C3C"/>
    <w:rsid w:val="003B0825"/>
    <w:rsid w:val="003D4D2A"/>
    <w:rsid w:val="003F20F8"/>
    <w:rsid w:val="003F4002"/>
    <w:rsid w:val="00400B4A"/>
    <w:rsid w:val="004161B4"/>
    <w:rsid w:val="00420B53"/>
    <w:rsid w:val="0044330B"/>
    <w:rsid w:val="00444893"/>
    <w:rsid w:val="004575B1"/>
    <w:rsid w:val="00486204"/>
    <w:rsid w:val="00495169"/>
    <w:rsid w:val="004D050D"/>
    <w:rsid w:val="004D4778"/>
    <w:rsid w:val="004D7F7D"/>
    <w:rsid w:val="004F713E"/>
    <w:rsid w:val="005057AB"/>
    <w:rsid w:val="00540842"/>
    <w:rsid w:val="005738A7"/>
    <w:rsid w:val="005816A3"/>
    <w:rsid w:val="005A116D"/>
    <w:rsid w:val="005B297C"/>
    <w:rsid w:val="005C183E"/>
    <w:rsid w:val="005C53AE"/>
    <w:rsid w:val="005D2B6D"/>
    <w:rsid w:val="005D2BAA"/>
    <w:rsid w:val="005F726E"/>
    <w:rsid w:val="00600469"/>
    <w:rsid w:val="00611FE9"/>
    <w:rsid w:val="00640F43"/>
    <w:rsid w:val="00672958"/>
    <w:rsid w:val="00672AFB"/>
    <w:rsid w:val="00694B8B"/>
    <w:rsid w:val="00696009"/>
    <w:rsid w:val="006B12D3"/>
    <w:rsid w:val="006B22CA"/>
    <w:rsid w:val="006D285B"/>
    <w:rsid w:val="006D746B"/>
    <w:rsid w:val="007466FE"/>
    <w:rsid w:val="00783ECA"/>
    <w:rsid w:val="00785EB1"/>
    <w:rsid w:val="00787472"/>
    <w:rsid w:val="00794434"/>
    <w:rsid w:val="007B2B45"/>
    <w:rsid w:val="007B551F"/>
    <w:rsid w:val="007C1D7A"/>
    <w:rsid w:val="007D0FED"/>
    <w:rsid w:val="007F6EAF"/>
    <w:rsid w:val="00820A9B"/>
    <w:rsid w:val="008314BB"/>
    <w:rsid w:val="00834446"/>
    <w:rsid w:val="00885BF8"/>
    <w:rsid w:val="008A59E0"/>
    <w:rsid w:val="008C3334"/>
    <w:rsid w:val="008E009D"/>
    <w:rsid w:val="0090325D"/>
    <w:rsid w:val="009073CF"/>
    <w:rsid w:val="009163D4"/>
    <w:rsid w:val="00933D99"/>
    <w:rsid w:val="00943C97"/>
    <w:rsid w:val="00945BDA"/>
    <w:rsid w:val="00983F75"/>
    <w:rsid w:val="009971CE"/>
    <w:rsid w:val="009A3AE0"/>
    <w:rsid w:val="009B0368"/>
    <w:rsid w:val="009B1F92"/>
    <w:rsid w:val="009C3E31"/>
    <w:rsid w:val="009C7D90"/>
    <w:rsid w:val="00A05F32"/>
    <w:rsid w:val="00A12275"/>
    <w:rsid w:val="00A3543C"/>
    <w:rsid w:val="00A52716"/>
    <w:rsid w:val="00A64606"/>
    <w:rsid w:val="00A65692"/>
    <w:rsid w:val="00A7383E"/>
    <w:rsid w:val="00A829D5"/>
    <w:rsid w:val="00A83105"/>
    <w:rsid w:val="00AA2A1B"/>
    <w:rsid w:val="00AC329C"/>
    <w:rsid w:val="00AD048C"/>
    <w:rsid w:val="00AD1D98"/>
    <w:rsid w:val="00B04DE1"/>
    <w:rsid w:val="00B104AA"/>
    <w:rsid w:val="00B137D2"/>
    <w:rsid w:val="00B34A36"/>
    <w:rsid w:val="00B61FD0"/>
    <w:rsid w:val="00B65EA0"/>
    <w:rsid w:val="00B66A1E"/>
    <w:rsid w:val="00B74894"/>
    <w:rsid w:val="00B75A9C"/>
    <w:rsid w:val="00B83E61"/>
    <w:rsid w:val="00BA4AA9"/>
    <w:rsid w:val="00BA74A5"/>
    <w:rsid w:val="00BD1427"/>
    <w:rsid w:val="00BE0317"/>
    <w:rsid w:val="00BF0B93"/>
    <w:rsid w:val="00BF60C5"/>
    <w:rsid w:val="00BF754D"/>
    <w:rsid w:val="00C01D2C"/>
    <w:rsid w:val="00C86911"/>
    <w:rsid w:val="00C92FC9"/>
    <w:rsid w:val="00CB19F4"/>
    <w:rsid w:val="00CC1CA0"/>
    <w:rsid w:val="00CC51BB"/>
    <w:rsid w:val="00CD62F4"/>
    <w:rsid w:val="00CE525F"/>
    <w:rsid w:val="00CE7502"/>
    <w:rsid w:val="00D32368"/>
    <w:rsid w:val="00D32C34"/>
    <w:rsid w:val="00D338BE"/>
    <w:rsid w:val="00D61DEA"/>
    <w:rsid w:val="00D832AA"/>
    <w:rsid w:val="00D843DC"/>
    <w:rsid w:val="00D96E9B"/>
    <w:rsid w:val="00DB0989"/>
    <w:rsid w:val="00DB6C2C"/>
    <w:rsid w:val="00DB7111"/>
    <w:rsid w:val="00DC297B"/>
    <w:rsid w:val="00E1662C"/>
    <w:rsid w:val="00E22CB5"/>
    <w:rsid w:val="00E25E14"/>
    <w:rsid w:val="00E35FB3"/>
    <w:rsid w:val="00E4669F"/>
    <w:rsid w:val="00E47184"/>
    <w:rsid w:val="00E5529F"/>
    <w:rsid w:val="00E66691"/>
    <w:rsid w:val="00E7329A"/>
    <w:rsid w:val="00E74573"/>
    <w:rsid w:val="00E74C37"/>
    <w:rsid w:val="00EA0237"/>
    <w:rsid w:val="00EB034C"/>
    <w:rsid w:val="00EB7ED1"/>
    <w:rsid w:val="00EE1851"/>
    <w:rsid w:val="00EE7703"/>
    <w:rsid w:val="00F444CC"/>
    <w:rsid w:val="00F63F31"/>
    <w:rsid w:val="00F717B0"/>
    <w:rsid w:val="00F81E58"/>
    <w:rsid w:val="00F86D75"/>
    <w:rsid w:val="00F90DB7"/>
    <w:rsid w:val="00F92654"/>
    <w:rsid w:val="00F94A57"/>
    <w:rsid w:val="00FC2993"/>
    <w:rsid w:val="00FD3062"/>
    <w:rsid w:val="00FD586C"/>
    <w:rsid w:val="00FE7D2F"/>
    <w:rsid w:val="00FF0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5775"/>
  <w15:chartTrackingRefBased/>
  <w15:docId w15:val="{C7EB3D11-2475-40AC-A4C9-C7E5F597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B7"/>
  </w:style>
  <w:style w:type="paragraph" w:styleId="Ttulo1">
    <w:name w:val="heading 1"/>
    <w:basedOn w:val="Normal"/>
    <w:link w:val="Ttulo1Car"/>
    <w:uiPriority w:val="9"/>
    <w:qFormat/>
    <w:rsid w:val="00BA74A5"/>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5816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444C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444C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C97"/>
    <w:rPr>
      <w:b/>
      <w:bCs/>
    </w:rPr>
  </w:style>
  <w:style w:type="paragraph" w:styleId="NormalWeb">
    <w:name w:val="Normal (Web)"/>
    <w:basedOn w:val="Normal"/>
    <w:uiPriority w:val="99"/>
    <w:unhideWhenUsed/>
    <w:rsid w:val="006D285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D285B"/>
    <w:rPr>
      <w:color w:val="0000FF"/>
      <w:u w:val="single"/>
    </w:rPr>
  </w:style>
  <w:style w:type="character" w:customStyle="1" w:styleId="iaj">
    <w:name w:val="i_aj"/>
    <w:basedOn w:val="Fuentedeprrafopredeter"/>
    <w:rsid w:val="006D285B"/>
  </w:style>
  <w:style w:type="paragraph" w:styleId="Textonotapie">
    <w:name w:val="footnote text"/>
    <w:basedOn w:val="Normal"/>
    <w:link w:val="TextonotapieCar"/>
    <w:uiPriority w:val="99"/>
    <w:semiHidden/>
    <w:unhideWhenUsed/>
    <w:rsid w:val="009C3E31"/>
    <w:pPr>
      <w:spacing w:line="240" w:lineRule="auto"/>
    </w:pPr>
    <w:rPr>
      <w:sz w:val="20"/>
      <w:szCs w:val="20"/>
    </w:rPr>
  </w:style>
  <w:style w:type="character" w:customStyle="1" w:styleId="TextonotapieCar">
    <w:name w:val="Texto nota pie Car"/>
    <w:basedOn w:val="Fuentedeprrafopredeter"/>
    <w:link w:val="Textonotapie"/>
    <w:uiPriority w:val="99"/>
    <w:semiHidden/>
    <w:rsid w:val="009C3E31"/>
    <w:rPr>
      <w:sz w:val="20"/>
      <w:szCs w:val="20"/>
    </w:rPr>
  </w:style>
  <w:style w:type="character" w:styleId="Refdenotaalpie">
    <w:name w:val="footnote reference"/>
    <w:basedOn w:val="Fuentedeprrafopredeter"/>
    <w:uiPriority w:val="99"/>
    <w:semiHidden/>
    <w:unhideWhenUsed/>
    <w:rsid w:val="009C3E31"/>
    <w:rPr>
      <w:vertAlign w:val="superscript"/>
    </w:rPr>
  </w:style>
  <w:style w:type="paragraph" w:customStyle="1" w:styleId="estilo3">
    <w:name w:val="estilo3"/>
    <w:basedOn w:val="Normal"/>
    <w:rsid w:val="00193E0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A74A5"/>
    <w:rPr>
      <w:rFonts w:ascii="Times New Roman" w:eastAsia="Times New Roman" w:hAnsi="Times New Roman" w:cs="Times New Roman"/>
      <w:b/>
      <w:bCs/>
      <w:kern w:val="36"/>
      <w:sz w:val="48"/>
      <w:szCs w:val="48"/>
      <w:lang w:eastAsia="es-ES"/>
    </w:rPr>
  </w:style>
  <w:style w:type="paragraph" w:styleId="Textodebloque">
    <w:name w:val="Block Text"/>
    <w:basedOn w:val="Normal"/>
    <w:semiHidden/>
    <w:unhideWhenUsed/>
    <w:rsid w:val="00696009"/>
    <w:pPr>
      <w:spacing w:line="360" w:lineRule="auto"/>
      <w:ind w:left="567" w:right="567" w:firstLine="0"/>
    </w:pPr>
    <w:rPr>
      <w:rFonts w:ascii="Arial" w:eastAsia="Times New Roman" w:hAnsi="Arial" w:cs="Times New Roman"/>
      <w:i/>
      <w:sz w:val="24"/>
      <w:szCs w:val="20"/>
      <w:lang w:val="es-ES_tradnl" w:eastAsia="es-ES"/>
    </w:rPr>
  </w:style>
  <w:style w:type="character" w:customStyle="1" w:styleId="Ttulo4Car">
    <w:name w:val="Título 4 Car"/>
    <w:basedOn w:val="Fuentedeprrafopredeter"/>
    <w:link w:val="Ttulo4"/>
    <w:uiPriority w:val="9"/>
    <w:semiHidden/>
    <w:rsid w:val="00F444C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444CC"/>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FD586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586C"/>
  </w:style>
  <w:style w:type="paragraph" w:styleId="Piedepgina">
    <w:name w:val="footer"/>
    <w:basedOn w:val="Normal"/>
    <w:link w:val="PiedepginaCar"/>
    <w:uiPriority w:val="99"/>
    <w:unhideWhenUsed/>
    <w:rsid w:val="00FD586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586C"/>
  </w:style>
  <w:style w:type="paragraph" w:styleId="Textodeglobo">
    <w:name w:val="Balloon Text"/>
    <w:basedOn w:val="Normal"/>
    <w:link w:val="TextodegloboCar"/>
    <w:uiPriority w:val="99"/>
    <w:semiHidden/>
    <w:unhideWhenUsed/>
    <w:rsid w:val="004D47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778"/>
    <w:rPr>
      <w:rFonts w:ascii="Segoe UI" w:hAnsi="Segoe UI" w:cs="Segoe UI"/>
      <w:sz w:val="18"/>
      <w:szCs w:val="18"/>
    </w:rPr>
  </w:style>
  <w:style w:type="character" w:customStyle="1" w:styleId="apple-converted-space">
    <w:name w:val="apple-converted-space"/>
    <w:basedOn w:val="Fuentedeprrafopredeter"/>
    <w:rsid w:val="00BF60C5"/>
  </w:style>
  <w:style w:type="table" w:styleId="Tablaconcuadrcula">
    <w:name w:val="Table Grid"/>
    <w:basedOn w:val="Tablanormal"/>
    <w:uiPriority w:val="39"/>
    <w:rsid w:val="00347A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5816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202">
      <w:bodyDiv w:val="1"/>
      <w:marLeft w:val="0"/>
      <w:marRight w:val="0"/>
      <w:marTop w:val="0"/>
      <w:marBottom w:val="0"/>
      <w:divBdr>
        <w:top w:val="none" w:sz="0" w:space="0" w:color="auto"/>
        <w:left w:val="none" w:sz="0" w:space="0" w:color="auto"/>
        <w:bottom w:val="none" w:sz="0" w:space="0" w:color="auto"/>
        <w:right w:val="none" w:sz="0" w:space="0" w:color="auto"/>
      </w:divBdr>
    </w:div>
    <w:div w:id="527765979">
      <w:bodyDiv w:val="1"/>
      <w:marLeft w:val="0"/>
      <w:marRight w:val="0"/>
      <w:marTop w:val="0"/>
      <w:marBottom w:val="0"/>
      <w:divBdr>
        <w:top w:val="none" w:sz="0" w:space="0" w:color="auto"/>
        <w:left w:val="none" w:sz="0" w:space="0" w:color="auto"/>
        <w:bottom w:val="none" w:sz="0" w:space="0" w:color="auto"/>
        <w:right w:val="none" w:sz="0" w:space="0" w:color="auto"/>
      </w:divBdr>
    </w:div>
    <w:div w:id="802577811">
      <w:bodyDiv w:val="1"/>
      <w:marLeft w:val="0"/>
      <w:marRight w:val="0"/>
      <w:marTop w:val="0"/>
      <w:marBottom w:val="0"/>
      <w:divBdr>
        <w:top w:val="none" w:sz="0" w:space="0" w:color="auto"/>
        <w:left w:val="none" w:sz="0" w:space="0" w:color="auto"/>
        <w:bottom w:val="none" w:sz="0" w:space="0" w:color="auto"/>
        <w:right w:val="none" w:sz="0" w:space="0" w:color="auto"/>
      </w:divBdr>
    </w:div>
    <w:div w:id="1132747081">
      <w:bodyDiv w:val="1"/>
      <w:marLeft w:val="0"/>
      <w:marRight w:val="0"/>
      <w:marTop w:val="0"/>
      <w:marBottom w:val="0"/>
      <w:divBdr>
        <w:top w:val="none" w:sz="0" w:space="0" w:color="auto"/>
        <w:left w:val="none" w:sz="0" w:space="0" w:color="auto"/>
        <w:bottom w:val="none" w:sz="0" w:space="0" w:color="auto"/>
        <w:right w:val="none" w:sz="0" w:space="0" w:color="auto"/>
      </w:divBdr>
    </w:div>
    <w:div w:id="1180510756">
      <w:bodyDiv w:val="1"/>
      <w:marLeft w:val="0"/>
      <w:marRight w:val="0"/>
      <w:marTop w:val="0"/>
      <w:marBottom w:val="0"/>
      <w:divBdr>
        <w:top w:val="none" w:sz="0" w:space="0" w:color="auto"/>
        <w:left w:val="none" w:sz="0" w:space="0" w:color="auto"/>
        <w:bottom w:val="none" w:sz="0" w:space="0" w:color="auto"/>
        <w:right w:val="none" w:sz="0" w:space="0" w:color="auto"/>
      </w:divBdr>
    </w:div>
    <w:div w:id="1369524960">
      <w:bodyDiv w:val="1"/>
      <w:marLeft w:val="0"/>
      <w:marRight w:val="0"/>
      <w:marTop w:val="0"/>
      <w:marBottom w:val="0"/>
      <w:divBdr>
        <w:top w:val="none" w:sz="0" w:space="0" w:color="auto"/>
        <w:left w:val="none" w:sz="0" w:space="0" w:color="auto"/>
        <w:bottom w:val="none" w:sz="0" w:space="0" w:color="auto"/>
        <w:right w:val="none" w:sz="0" w:space="0" w:color="auto"/>
      </w:divBdr>
    </w:div>
    <w:div w:id="18418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95C7-616B-45CA-8C16-BF8B10AB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6842</Words>
  <Characters>37634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2019-04-12T20:07:00Z</cp:lastPrinted>
  <dcterms:created xsi:type="dcterms:W3CDTF">2019-04-04T14:21:00Z</dcterms:created>
  <dcterms:modified xsi:type="dcterms:W3CDTF">2019-05-17T18:46:00Z</dcterms:modified>
</cp:coreProperties>
</file>