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32" w:rsidRPr="00BD5132" w:rsidRDefault="00BD5132" w:rsidP="00BD51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D513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D5132" w:rsidRPr="00BD5132" w:rsidRDefault="00BD5132" w:rsidP="00BD5132">
      <w:pPr>
        <w:jc w:val="both"/>
        <w:rPr>
          <w:rFonts w:ascii="Arial" w:hAnsi="Arial" w:cs="Arial"/>
          <w:sz w:val="20"/>
          <w:szCs w:val="20"/>
          <w:lang w:val="es-419"/>
        </w:rPr>
      </w:pPr>
    </w:p>
    <w:p w:rsidR="00BD5132" w:rsidRPr="00BD5132" w:rsidRDefault="00BD5132" w:rsidP="00BD5132">
      <w:pPr>
        <w:jc w:val="both"/>
        <w:rPr>
          <w:rFonts w:ascii="Arial" w:hAnsi="Arial" w:cs="Arial"/>
          <w:sz w:val="20"/>
          <w:szCs w:val="20"/>
          <w:lang w:val="es-419"/>
        </w:rPr>
      </w:pPr>
      <w:r w:rsidRPr="00BD5132">
        <w:rPr>
          <w:rFonts w:ascii="Arial" w:hAnsi="Arial" w:cs="Arial"/>
          <w:sz w:val="20"/>
          <w:szCs w:val="20"/>
          <w:lang w:val="es-419"/>
        </w:rPr>
        <w:t xml:space="preserve">Providencia: </w:t>
      </w:r>
      <w:r w:rsidRPr="00BD5132">
        <w:rPr>
          <w:rFonts w:ascii="Arial" w:hAnsi="Arial" w:cs="Arial"/>
          <w:sz w:val="20"/>
          <w:szCs w:val="20"/>
          <w:lang w:val="es-419"/>
        </w:rPr>
        <w:tab/>
      </w:r>
      <w:r w:rsidRPr="00BD5132">
        <w:rPr>
          <w:rFonts w:ascii="Arial" w:hAnsi="Arial" w:cs="Arial"/>
          <w:sz w:val="20"/>
          <w:szCs w:val="20"/>
          <w:lang w:val="es-419"/>
        </w:rPr>
        <w:tab/>
        <w:t>Sentencia del 29 de abril de 2019</w:t>
      </w:r>
    </w:p>
    <w:p w:rsidR="00BD5132" w:rsidRPr="00BD5132" w:rsidRDefault="00BD5132" w:rsidP="00BD5132">
      <w:pPr>
        <w:jc w:val="both"/>
        <w:rPr>
          <w:rFonts w:ascii="Arial" w:hAnsi="Arial" w:cs="Arial"/>
          <w:sz w:val="20"/>
          <w:szCs w:val="20"/>
          <w:lang w:val="es-419"/>
        </w:rPr>
      </w:pPr>
      <w:r w:rsidRPr="00BD5132">
        <w:rPr>
          <w:rFonts w:ascii="Arial" w:hAnsi="Arial" w:cs="Arial"/>
          <w:sz w:val="20"/>
          <w:szCs w:val="20"/>
          <w:lang w:val="es-419"/>
        </w:rPr>
        <w:t>Radicación No.:</w:t>
      </w:r>
      <w:r w:rsidRPr="00BD5132">
        <w:rPr>
          <w:rFonts w:ascii="Arial" w:hAnsi="Arial" w:cs="Arial"/>
          <w:sz w:val="20"/>
          <w:szCs w:val="20"/>
          <w:lang w:val="es-419"/>
        </w:rPr>
        <w:tab/>
      </w:r>
      <w:r w:rsidRPr="00BD5132">
        <w:rPr>
          <w:rFonts w:ascii="Arial" w:hAnsi="Arial" w:cs="Arial"/>
          <w:sz w:val="20"/>
          <w:szCs w:val="20"/>
          <w:lang w:val="es-419"/>
        </w:rPr>
        <w:tab/>
        <w:t>66001-31-05-002-2017-00253-01</w:t>
      </w:r>
    </w:p>
    <w:p w:rsidR="00BD5132" w:rsidRPr="00BD5132" w:rsidRDefault="00BD5132" w:rsidP="00BD5132">
      <w:pPr>
        <w:jc w:val="both"/>
        <w:rPr>
          <w:rFonts w:ascii="Arial" w:hAnsi="Arial" w:cs="Arial"/>
          <w:sz w:val="20"/>
          <w:szCs w:val="20"/>
          <w:lang w:val="es-419"/>
        </w:rPr>
      </w:pPr>
      <w:r w:rsidRPr="00BD5132">
        <w:rPr>
          <w:rFonts w:ascii="Arial" w:hAnsi="Arial" w:cs="Arial"/>
          <w:sz w:val="20"/>
          <w:szCs w:val="20"/>
          <w:lang w:val="es-419"/>
        </w:rPr>
        <w:t>Proceso:</w:t>
      </w:r>
      <w:r w:rsidRPr="00BD5132">
        <w:rPr>
          <w:rFonts w:ascii="Arial" w:hAnsi="Arial" w:cs="Arial"/>
          <w:sz w:val="20"/>
          <w:szCs w:val="20"/>
          <w:lang w:val="es-419"/>
        </w:rPr>
        <w:tab/>
      </w:r>
      <w:r w:rsidRPr="00BD5132">
        <w:rPr>
          <w:rFonts w:ascii="Arial" w:hAnsi="Arial" w:cs="Arial"/>
          <w:sz w:val="20"/>
          <w:szCs w:val="20"/>
          <w:lang w:val="es-419"/>
        </w:rPr>
        <w:tab/>
        <w:t xml:space="preserve">Ordinario laboral </w:t>
      </w:r>
    </w:p>
    <w:p w:rsidR="00BD5132" w:rsidRPr="00BD5132" w:rsidRDefault="00BD5132" w:rsidP="00BD5132">
      <w:pPr>
        <w:jc w:val="both"/>
        <w:rPr>
          <w:rFonts w:ascii="Arial" w:hAnsi="Arial" w:cs="Arial"/>
          <w:sz w:val="20"/>
          <w:szCs w:val="20"/>
          <w:lang w:val="es-419"/>
        </w:rPr>
      </w:pPr>
      <w:r w:rsidRPr="00BD5132">
        <w:rPr>
          <w:rFonts w:ascii="Arial" w:hAnsi="Arial" w:cs="Arial"/>
          <w:sz w:val="20"/>
          <w:szCs w:val="20"/>
          <w:lang w:val="es-419"/>
        </w:rPr>
        <w:t>Demandante:</w:t>
      </w:r>
      <w:r w:rsidRPr="00BD5132">
        <w:rPr>
          <w:rFonts w:ascii="Arial" w:hAnsi="Arial" w:cs="Arial"/>
          <w:sz w:val="20"/>
          <w:szCs w:val="20"/>
          <w:lang w:val="es-419"/>
        </w:rPr>
        <w:tab/>
      </w:r>
      <w:r w:rsidRPr="00BD5132">
        <w:rPr>
          <w:rFonts w:ascii="Arial" w:hAnsi="Arial" w:cs="Arial"/>
          <w:sz w:val="20"/>
          <w:szCs w:val="20"/>
          <w:lang w:val="es-419"/>
        </w:rPr>
        <w:tab/>
        <w:t xml:space="preserve">Alberto Acevedo  </w:t>
      </w:r>
    </w:p>
    <w:p w:rsidR="00BD5132" w:rsidRPr="00BD5132" w:rsidRDefault="00BD5132" w:rsidP="00BD5132">
      <w:pPr>
        <w:jc w:val="both"/>
        <w:rPr>
          <w:rFonts w:ascii="Arial" w:hAnsi="Arial" w:cs="Arial"/>
          <w:sz w:val="20"/>
          <w:szCs w:val="20"/>
          <w:lang w:val="es-419"/>
        </w:rPr>
      </w:pPr>
      <w:r w:rsidRPr="00BD5132">
        <w:rPr>
          <w:rFonts w:ascii="Arial" w:hAnsi="Arial" w:cs="Arial"/>
          <w:sz w:val="20"/>
          <w:szCs w:val="20"/>
          <w:lang w:val="es-419"/>
        </w:rPr>
        <w:t>Demandado:</w:t>
      </w:r>
      <w:r w:rsidRPr="00BD5132">
        <w:rPr>
          <w:rFonts w:ascii="Arial" w:hAnsi="Arial" w:cs="Arial"/>
          <w:sz w:val="20"/>
          <w:szCs w:val="20"/>
          <w:lang w:val="es-419"/>
        </w:rPr>
        <w:tab/>
      </w:r>
      <w:r w:rsidRPr="00BD5132">
        <w:rPr>
          <w:rFonts w:ascii="Arial" w:hAnsi="Arial" w:cs="Arial"/>
          <w:sz w:val="20"/>
          <w:szCs w:val="20"/>
          <w:lang w:val="es-419"/>
        </w:rPr>
        <w:tab/>
        <w:t xml:space="preserve">Colpensiones </w:t>
      </w:r>
    </w:p>
    <w:p w:rsidR="00BD5132" w:rsidRPr="00BD5132" w:rsidRDefault="00BD5132" w:rsidP="00BD5132">
      <w:pPr>
        <w:jc w:val="both"/>
        <w:rPr>
          <w:rFonts w:ascii="Arial" w:hAnsi="Arial" w:cs="Arial"/>
          <w:sz w:val="20"/>
          <w:szCs w:val="20"/>
          <w:lang w:val="es-419"/>
        </w:rPr>
      </w:pPr>
      <w:r w:rsidRPr="00BD5132">
        <w:rPr>
          <w:rFonts w:ascii="Arial" w:hAnsi="Arial" w:cs="Arial"/>
          <w:sz w:val="20"/>
          <w:szCs w:val="20"/>
          <w:lang w:val="es-419"/>
        </w:rPr>
        <w:t xml:space="preserve">Juzgado de origen: </w:t>
      </w:r>
      <w:r w:rsidRPr="00BD5132">
        <w:rPr>
          <w:rFonts w:ascii="Arial" w:hAnsi="Arial" w:cs="Arial"/>
          <w:sz w:val="20"/>
          <w:szCs w:val="20"/>
          <w:lang w:val="es-419"/>
        </w:rPr>
        <w:tab/>
        <w:t xml:space="preserve">Segundo Laboral del Circuito de Pereira </w:t>
      </w:r>
    </w:p>
    <w:p w:rsidR="00BD5132" w:rsidRPr="00BD5132" w:rsidRDefault="00BD5132" w:rsidP="00BD5132">
      <w:pPr>
        <w:jc w:val="both"/>
        <w:rPr>
          <w:rFonts w:ascii="Arial" w:hAnsi="Arial" w:cs="Arial"/>
          <w:sz w:val="20"/>
          <w:szCs w:val="20"/>
          <w:lang w:val="es-419"/>
        </w:rPr>
      </w:pPr>
      <w:r w:rsidRPr="00BD5132">
        <w:rPr>
          <w:rFonts w:ascii="Arial" w:hAnsi="Arial" w:cs="Arial"/>
          <w:sz w:val="20"/>
          <w:szCs w:val="20"/>
          <w:lang w:val="es-419"/>
        </w:rPr>
        <w:t>Magistrada ponente:</w:t>
      </w:r>
      <w:r w:rsidRPr="00BD5132">
        <w:rPr>
          <w:rFonts w:ascii="Arial" w:hAnsi="Arial" w:cs="Arial"/>
          <w:sz w:val="20"/>
          <w:szCs w:val="20"/>
          <w:lang w:val="es-419"/>
        </w:rPr>
        <w:tab/>
        <w:t>Dra. Ana Lucía Caicedo Calderón</w:t>
      </w:r>
    </w:p>
    <w:p w:rsidR="00BD5132" w:rsidRPr="00BD5132" w:rsidRDefault="00BD5132" w:rsidP="00BD5132">
      <w:pPr>
        <w:jc w:val="both"/>
        <w:rPr>
          <w:rFonts w:ascii="Arial" w:hAnsi="Arial" w:cs="Arial"/>
          <w:sz w:val="20"/>
          <w:szCs w:val="20"/>
          <w:lang w:val="es-419"/>
        </w:rPr>
      </w:pPr>
    </w:p>
    <w:p w:rsidR="009D5614" w:rsidRDefault="00BD5132" w:rsidP="009D5614">
      <w:pPr>
        <w:pStyle w:val="Sinespaciado"/>
        <w:jc w:val="both"/>
        <w:rPr>
          <w:rFonts w:ascii="Arial" w:hAnsi="Arial" w:cs="Arial"/>
          <w:b/>
          <w:bCs/>
          <w:iCs/>
          <w:sz w:val="20"/>
          <w:szCs w:val="20"/>
          <w:lang w:val="es-419" w:eastAsia="fr-FR"/>
        </w:rPr>
      </w:pPr>
      <w:r w:rsidRPr="00BD5132">
        <w:rPr>
          <w:rFonts w:ascii="Arial" w:hAnsi="Arial" w:cs="Arial"/>
          <w:b/>
          <w:bCs/>
          <w:iCs/>
          <w:sz w:val="20"/>
          <w:szCs w:val="20"/>
          <w:lang w:val="es-419" w:eastAsia="fr-FR"/>
        </w:rPr>
        <w:t>TEMAS:</w:t>
      </w:r>
      <w:r w:rsidRPr="00BD5132">
        <w:rPr>
          <w:rFonts w:ascii="Arial" w:hAnsi="Arial" w:cs="Arial"/>
          <w:b/>
          <w:bCs/>
          <w:iCs/>
          <w:sz w:val="20"/>
          <w:szCs w:val="20"/>
          <w:lang w:val="es-419" w:eastAsia="fr-FR"/>
        </w:rPr>
        <w:tab/>
      </w:r>
      <w:r w:rsidR="009D5614">
        <w:rPr>
          <w:rFonts w:ascii="Arial" w:hAnsi="Arial" w:cs="Arial"/>
          <w:b/>
          <w:bCs/>
          <w:iCs/>
          <w:sz w:val="20"/>
          <w:szCs w:val="20"/>
          <w:lang w:val="es-CO" w:eastAsia="fr-FR"/>
        </w:rPr>
        <w:t xml:space="preserve">PENSIÓN DE VEJEZ / FECHA DE DISFRUTE DE LA PRESTACIÓN / RETIRO </w:t>
      </w:r>
      <w:r w:rsidR="009D5614">
        <w:rPr>
          <w:rFonts w:ascii="Arial" w:hAnsi="Arial" w:cs="Arial"/>
          <w:b/>
          <w:bCs/>
          <w:iCs/>
          <w:sz w:val="20"/>
          <w:szCs w:val="20"/>
          <w:lang w:val="es-CO" w:eastAsia="fr-FR"/>
        </w:rPr>
        <w:t xml:space="preserve">FORMAL </w:t>
      </w:r>
      <w:bookmarkStart w:id="0" w:name="_GoBack"/>
      <w:bookmarkEnd w:id="0"/>
      <w:r w:rsidR="009D5614">
        <w:rPr>
          <w:rFonts w:ascii="Arial" w:hAnsi="Arial" w:cs="Arial"/>
          <w:b/>
          <w:bCs/>
          <w:iCs/>
          <w:sz w:val="20"/>
          <w:szCs w:val="20"/>
          <w:lang w:val="es-CO" w:eastAsia="fr-FR"/>
        </w:rPr>
        <w:t>DEL SISTEMA PENSIONAL O MANIFESTACIÓN EXPRESA DEL AFILIADO.</w:t>
      </w:r>
    </w:p>
    <w:p w:rsidR="00BD5132" w:rsidRDefault="00BD5132" w:rsidP="00BD5132">
      <w:pPr>
        <w:jc w:val="both"/>
        <w:rPr>
          <w:rFonts w:ascii="Arial" w:hAnsi="Arial" w:cs="Arial"/>
          <w:sz w:val="20"/>
          <w:szCs w:val="20"/>
          <w:lang w:val="es-419"/>
        </w:rPr>
      </w:pPr>
    </w:p>
    <w:p w:rsidR="00CB766A" w:rsidRPr="00CB766A" w:rsidRDefault="00CB766A" w:rsidP="00BD5132">
      <w:pPr>
        <w:jc w:val="both"/>
        <w:rPr>
          <w:rFonts w:ascii="Arial" w:hAnsi="Arial" w:cs="Arial"/>
          <w:sz w:val="20"/>
          <w:szCs w:val="20"/>
          <w:lang w:val="es-CO"/>
        </w:rPr>
      </w:pPr>
      <w:r>
        <w:rPr>
          <w:rFonts w:ascii="Arial" w:hAnsi="Arial" w:cs="Arial"/>
          <w:sz w:val="20"/>
          <w:szCs w:val="20"/>
          <w:lang w:val="es-CO"/>
        </w:rPr>
        <w:t xml:space="preserve">… </w:t>
      </w:r>
      <w:r w:rsidRPr="00CB766A">
        <w:rPr>
          <w:rFonts w:ascii="Arial" w:hAnsi="Arial" w:cs="Arial"/>
          <w:sz w:val="20"/>
          <w:szCs w:val="20"/>
          <w:lang w:val="es-419"/>
        </w:rPr>
        <w:t>al haber solicitado la prestación el 2 de septiembre de 2013, cuando contaba con 1922,57 semanas cotizadas –según da fe el reporte de semanas cotizadas  allegado en medio magnético por la demandada (fl. 52 vto.)-; haber alcanzado los 60 años de edad el 27 de octubre de la misma anualidad y haber efectuado cotizaciones hasta el 31 de octubre, también del 2013, la fecha en la que el señor Alberto Acevedo tenía derecho a disfrutar de la pensión no era otro que el día siguiente a aquel que realizó la última cotización al sistema, esto es, desde el 1º de noviembre de 2013. Esta intelección la sostiene la Sala de Casación Laboral de la Corte Suprema de Justicia</w:t>
      </w:r>
      <w:r>
        <w:rPr>
          <w:rFonts w:ascii="Arial" w:hAnsi="Arial" w:cs="Arial"/>
          <w:sz w:val="20"/>
          <w:szCs w:val="20"/>
          <w:lang w:val="es-CO"/>
        </w:rPr>
        <w:t>…</w:t>
      </w:r>
    </w:p>
    <w:p w:rsidR="00CB766A" w:rsidRPr="00BD5132" w:rsidRDefault="00CB766A" w:rsidP="00BD5132">
      <w:pPr>
        <w:jc w:val="both"/>
        <w:rPr>
          <w:rFonts w:ascii="Arial" w:hAnsi="Arial" w:cs="Arial"/>
          <w:sz w:val="20"/>
          <w:szCs w:val="20"/>
          <w:lang w:val="es-419"/>
        </w:rPr>
      </w:pPr>
    </w:p>
    <w:p w:rsidR="00C16905" w:rsidRPr="00BD5132" w:rsidRDefault="00C16905" w:rsidP="00BD5132">
      <w:pPr>
        <w:jc w:val="both"/>
        <w:rPr>
          <w:rFonts w:ascii="Arial" w:hAnsi="Arial" w:cs="Arial"/>
          <w:sz w:val="20"/>
          <w:szCs w:val="20"/>
          <w:lang w:val="es-419"/>
        </w:rPr>
      </w:pPr>
      <w:r w:rsidRPr="00BD5132">
        <w:rPr>
          <w:rFonts w:ascii="Arial" w:hAnsi="Arial" w:cs="Arial"/>
          <w:sz w:val="20"/>
          <w:szCs w:val="20"/>
          <w:lang w:val="es-419"/>
        </w:rPr>
        <w:t>“</w:t>
      </w:r>
      <w:r w:rsidR="00CB766A">
        <w:rPr>
          <w:rFonts w:ascii="Arial" w:hAnsi="Arial" w:cs="Arial"/>
          <w:sz w:val="20"/>
          <w:szCs w:val="20"/>
          <w:lang w:val="es-CO"/>
        </w:rPr>
        <w:t xml:space="preserve">… </w:t>
      </w:r>
      <w:r w:rsidRPr="00BD5132">
        <w:rPr>
          <w:rFonts w:ascii="Arial" w:hAnsi="Arial" w:cs="Arial"/>
          <w:sz w:val="20"/>
          <w:szCs w:val="20"/>
          <w:lang w:val="es-419"/>
        </w:rPr>
        <w:t>si bien es cierto el 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1º de mayo de 2004.”</w:t>
      </w:r>
    </w:p>
    <w:p w:rsidR="006B0EE8" w:rsidRPr="00BD5132" w:rsidRDefault="006B0EE8" w:rsidP="00BD5132">
      <w:pPr>
        <w:jc w:val="both"/>
        <w:rPr>
          <w:rFonts w:ascii="Arial" w:hAnsi="Arial" w:cs="Arial"/>
          <w:sz w:val="20"/>
          <w:szCs w:val="20"/>
          <w:lang w:val="es-419"/>
        </w:rPr>
      </w:pPr>
    </w:p>
    <w:p w:rsidR="00C123A5" w:rsidRPr="00CB766A" w:rsidRDefault="00CB766A" w:rsidP="00BD5132">
      <w:pPr>
        <w:jc w:val="both"/>
        <w:rPr>
          <w:rFonts w:ascii="Arial" w:hAnsi="Arial" w:cs="Arial"/>
          <w:b/>
          <w:color w:val="FF0000"/>
          <w:sz w:val="20"/>
          <w:szCs w:val="20"/>
          <w:lang w:val="es-CO"/>
        </w:rPr>
      </w:pPr>
      <w:r w:rsidRPr="00CB766A">
        <w:rPr>
          <w:rFonts w:ascii="Arial" w:hAnsi="Arial" w:cs="Arial"/>
          <w:b/>
          <w:color w:val="FF0000"/>
          <w:sz w:val="20"/>
          <w:szCs w:val="20"/>
          <w:lang w:val="es-CO"/>
        </w:rPr>
        <w:t>SALVAMENTO PARCIAL DE VOTO: DOCTORA ANA LUCÍA CAICEDO CALDERÓN:</w:t>
      </w:r>
    </w:p>
    <w:p w:rsidR="00CB766A" w:rsidRDefault="00CB766A" w:rsidP="00BD5132">
      <w:pPr>
        <w:jc w:val="both"/>
        <w:rPr>
          <w:rFonts w:ascii="Arial" w:hAnsi="Arial" w:cs="Arial"/>
          <w:sz w:val="20"/>
          <w:szCs w:val="20"/>
          <w:lang w:val="es-CO"/>
        </w:rPr>
      </w:pPr>
    </w:p>
    <w:p w:rsidR="00CB766A" w:rsidRDefault="00A60042" w:rsidP="00BD5132">
      <w:pPr>
        <w:jc w:val="both"/>
        <w:rPr>
          <w:rFonts w:ascii="Arial" w:hAnsi="Arial" w:cs="Arial"/>
          <w:sz w:val="20"/>
          <w:szCs w:val="20"/>
          <w:lang w:val="es-CO"/>
        </w:rPr>
      </w:pPr>
      <w:r>
        <w:rPr>
          <w:rFonts w:ascii="Arial" w:hAnsi="Arial" w:cs="Arial"/>
          <w:sz w:val="20"/>
          <w:szCs w:val="20"/>
          <w:lang w:val="es-CO"/>
        </w:rPr>
        <w:t xml:space="preserve">… </w:t>
      </w:r>
      <w:r w:rsidRPr="00A60042">
        <w:rPr>
          <w:rFonts w:ascii="Arial" w:hAnsi="Arial" w:cs="Arial"/>
          <w:sz w:val="20"/>
          <w:szCs w:val="20"/>
          <w:lang w:val="es-CO"/>
        </w:rPr>
        <w:t>manifiesto que me aparto de las mayorías en lo que atañe a la confirmación de la condena por los intereses moratorios consagrados en el artículo 141 de la Ley 100 de 1993, pues tal como lo vengo manifestando,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w:t>
      </w:r>
      <w:r>
        <w:rPr>
          <w:rFonts w:ascii="Arial" w:hAnsi="Arial" w:cs="Arial"/>
          <w:sz w:val="20"/>
          <w:szCs w:val="20"/>
          <w:lang w:val="es-CO"/>
        </w:rPr>
        <w:t>…</w:t>
      </w:r>
    </w:p>
    <w:p w:rsidR="00CB766A" w:rsidRDefault="00CB766A" w:rsidP="00BD5132">
      <w:pPr>
        <w:jc w:val="both"/>
        <w:rPr>
          <w:rFonts w:ascii="Arial" w:hAnsi="Arial" w:cs="Arial"/>
          <w:sz w:val="20"/>
          <w:szCs w:val="20"/>
          <w:lang w:val="es-CO"/>
        </w:rPr>
      </w:pPr>
    </w:p>
    <w:p w:rsidR="00A60042" w:rsidRPr="00CB766A" w:rsidRDefault="00A60042" w:rsidP="00BD5132">
      <w:pPr>
        <w:jc w:val="both"/>
        <w:rPr>
          <w:rFonts w:ascii="Arial" w:hAnsi="Arial" w:cs="Arial"/>
          <w:sz w:val="20"/>
          <w:szCs w:val="20"/>
          <w:lang w:val="es-CO"/>
        </w:rPr>
      </w:pPr>
    </w:p>
    <w:p w:rsidR="00815A7D" w:rsidRPr="00BD5132" w:rsidRDefault="00815A7D" w:rsidP="00BD5132">
      <w:pPr>
        <w:jc w:val="both"/>
        <w:rPr>
          <w:rFonts w:ascii="Arial" w:hAnsi="Arial" w:cs="Arial"/>
          <w:sz w:val="20"/>
          <w:szCs w:val="20"/>
          <w:lang w:val="es-419"/>
        </w:rPr>
      </w:pPr>
    </w:p>
    <w:p w:rsidR="003A3BBB" w:rsidRPr="00EA3EFB" w:rsidRDefault="003A3BBB" w:rsidP="009D527D">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9D527D">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9D527D">
      <w:pPr>
        <w:jc w:val="center"/>
        <w:rPr>
          <w:rFonts w:ascii="Tahoma" w:hAnsi="Tahoma" w:cs="Tahoma"/>
          <w:bCs/>
        </w:rPr>
      </w:pPr>
    </w:p>
    <w:p w:rsidR="003A3BBB" w:rsidRPr="00EA3EFB" w:rsidRDefault="003A3BBB" w:rsidP="009D527D">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9D527D">
      <w:pPr>
        <w:jc w:val="center"/>
        <w:rPr>
          <w:rFonts w:ascii="Tahoma" w:hAnsi="Tahoma" w:cs="Tahoma"/>
          <w:b/>
          <w:sz w:val="22"/>
          <w:szCs w:val="22"/>
        </w:rPr>
      </w:pPr>
    </w:p>
    <w:p w:rsidR="003A3BBB" w:rsidRPr="00EA3EFB" w:rsidRDefault="003A3BBB" w:rsidP="009D527D">
      <w:pPr>
        <w:jc w:val="center"/>
        <w:rPr>
          <w:rFonts w:ascii="Tahoma" w:hAnsi="Tahoma" w:cs="Tahoma"/>
          <w:b/>
          <w:sz w:val="22"/>
          <w:szCs w:val="22"/>
        </w:rPr>
      </w:pPr>
      <w:r w:rsidRPr="00EA3EFB">
        <w:rPr>
          <w:rFonts w:ascii="Tahoma" w:hAnsi="Tahoma" w:cs="Tahoma"/>
          <w:b/>
          <w:sz w:val="22"/>
          <w:szCs w:val="22"/>
        </w:rPr>
        <w:t>Acta No. ____</w:t>
      </w:r>
    </w:p>
    <w:p w:rsidR="003A3BBB" w:rsidRDefault="003A3BBB" w:rsidP="009D527D">
      <w:pPr>
        <w:pStyle w:val="Sinespaciado"/>
        <w:rPr>
          <w:sz w:val="22"/>
          <w:szCs w:val="22"/>
        </w:rPr>
      </w:pPr>
    </w:p>
    <w:p w:rsidR="00A60042" w:rsidRPr="00EA3EFB" w:rsidRDefault="00A60042" w:rsidP="009D527D">
      <w:pPr>
        <w:pStyle w:val="Sinespaciado"/>
        <w:rPr>
          <w:sz w:val="22"/>
          <w:szCs w:val="22"/>
        </w:rPr>
      </w:pPr>
    </w:p>
    <w:p w:rsidR="003A3BBB" w:rsidRPr="00EA3EFB" w:rsidRDefault="003A3BBB" w:rsidP="009D527D">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Default="003A3BBB" w:rsidP="004364C6">
      <w:pPr>
        <w:pStyle w:val="Sinespaciado"/>
        <w:rPr>
          <w:sz w:val="22"/>
          <w:szCs w:val="22"/>
        </w:rPr>
      </w:pPr>
      <w:r w:rsidRPr="00EA3EFB">
        <w:rPr>
          <w:sz w:val="22"/>
          <w:szCs w:val="22"/>
        </w:rPr>
        <w:tab/>
      </w:r>
      <w:r w:rsidR="004052FE" w:rsidRPr="00EA3EFB">
        <w:rPr>
          <w:sz w:val="22"/>
          <w:szCs w:val="22"/>
        </w:rPr>
        <w:t xml:space="preserve"> </w:t>
      </w:r>
    </w:p>
    <w:p w:rsidR="00A60042" w:rsidRPr="00EA3EFB" w:rsidRDefault="00A60042" w:rsidP="004364C6">
      <w:pPr>
        <w:pStyle w:val="Sinespaciado"/>
        <w:rPr>
          <w:sz w:val="22"/>
          <w:szCs w:val="22"/>
        </w:rPr>
      </w:pPr>
    </w:p>
    <w:p w:rsidR="003A3BBB" w:rsidRPr="00EA3EFB" w:rsidRDefault="003A3BBB" w:rsidP="004364C6">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C16905">
        <w:rPr>
          <w:rFonts w:ascii="Tahoma" w:hAnsi="Tahoma" w:cs="Tahoma"/>
          <w:sz w:val="22"/>
          <w:szCs w:val="22"/>
          <w:lang w:val="es-ES_tradnl"/>
        </w:rPr>
        <w:t>2</w:t>
      </w:r>
      <w:r w:rsidR="0014623C">
        <w:rPr>
          <w:rFonts w:ascii="Tahoma" w:hAnsi="Tahoma" w:cs="Tahoma"/>
          <w:sz w:val="22"/>
          <w:szCs w:val="22"/>
          <w:lang w:val="es-ES_tradnl"/>
        </w:rPr>
        <w:t>:</w:t>
      </w:r>
      <w:r w:rsidR="00C16905">
        <w:rPr>
          <w:rFonts w:ascii="Tahoma" w:hAnsi="Tahoma" w:cs="Tahoma"/>
          <w:sz w:val="22"/>
          <w:szCs w:val="22"/>
          <w:lang w:val="es-ES_tradnl"/>
        </w:rPr>
        <w:t>00</w:t>
      </w:r>
      <w:r w:rsidRPr="00EA3EFB">
        <w:rPr>
          <w:rFonts w:ascii="Tahoma" w:hAnsi="Tahoma" w:cs="Tahoma"/>
          <w:sz w:val="22"/>
          <w:szCs w:val="22"/>
          <w:lang w:val="es-ES_tradnl"/>
        </w:rPr>
        <w:t xml:space="preserve"> </w:t>
      </w:r>
      <w:r w:rsidR="00C16905">
        <w:rPr>
          <w:rFonts w:ascii="Tahoma" w:hAnsi="Tahoma" w:cs="Tahoma"/>
          <w:sz w:val="22"/>
          <w:szCs w:val="22"/>
          <w:lang w:val="es-ES_tradnl"/>
        </w:rPr>
        <w:t>p</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980604">
        <w:rPr>
          <w:rFonts w:ascii="Tahoma" w:hAnsi="Tahoma" w:cs="Tahoma"/>
          <w:sz w:val="22"/>
          <w:szCs w:val="22"/>
          <w:lang w:val="es-ES_tradnl"/>
        </w:rPr>
        <w:t xml:space="preserve">lunes </w:t>
      </w:r>
      <w:r w:rsidR="001E0812">
        <w:rPr>
          <w:rFonts w:ascii="Tahoma" w:hAnsi="Tahoma" w:cs="Tahoma"/>
          <w:sz w:val="22"/>
          <w:szCs w:val="22"/>
          <w:lang w:val="es-ES_tradnl"/>
        </w:rPr>
        <w:t>2</w:t>
      </w:r>
      <w:r w:rsidR="00980604">
        <w:rPr>
          <w:rFonts w:ascii="Tahoma" w:hAnsi="Tahoma" w:cs="Tahoma"/>
          <w:sz w:val="22"/>
          <w:szCs w:val="22"/>
          <w:lang w:val="es-ES_tradnl"/>
        </w:rPr>
        <w:t>9</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3F38E8">
        <w:rPr>
          <w:rFonts w:ascii="Tahoma" w:hAnsi="Tahoma" w:cs="Tahoma"/>
          <w:sz w:val="22"/>
          <w:szCs w:val="22"/>
          <w:lang w:val="es-ES_tradnl"/>
        </w:rPr>
        <w:t>abril de 2019</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3F38E8">
        <w:rPr>
          <w:rFonts w:ascii="Tahoma" w:hAnsi="Tahoma" w:cs="Tahoma"/>
          <w:b/>
          <w:sz w:val="22"/>
          <w:szCs w:val="22"/>
          <w:lang w:val="es-ES_tradnl"/>
        </w:rPr>
        <w:t xml:space="preserve">Alberto Acevedo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4364C6">
      <w:pPr>
        <w:pStyle w:val="Sinespaciado"/>
        <w:rPr>
          <w:sz w:val="22"/>
          <w:szCs w:val="22"/>
          <w:lang w:val="es-ES_tradnl"/>
        </w:rPr>
      </w:pPr>
    </w:p>
    <w:p w:rsidR="003A3BBB" w:rsidRDefault="003A3BBB" w:rsidP="004364C6">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364C6" w:rsidRDefault="004364C6" w:rsidP="009D527D">
      <w:pPr>
        <w:ind w:firstLine="708"/>
        <w:jc w:val="both"/>
        <w:rPr>
          <w:rFonts w:ascii="Tahoma" w:hAnsi="Tahoma" w:cs="Tahoma"/>
          <w:sz w:val="22"/>
          <w:szCs w:val="22"/>
          <w:lang w:val="es-ES_tradnl"/>
        </w:rPr>
      </w:pPr>
    </w:p>
    <w:p w:rsidR="00A60042" w:rsidRPr="00EA3EFB" w:rsidRDefault="00A60042" w:rsidP="009D527D">
      <w:pPr>
        <w:ind w:firstLine="708"/>
        <w:jc w:val="both"/>
        <w:rPr>
          <w:rFonts w:ascii="Tahoma" w:hAnsi="Tahoma" w:cs="Tahoma"/>
          <w:sz w:val="22"/>
          <w:szCs w:val="22"/>
          <w:lang w:val="es-ES_tradnl"/>
        </w:rPr>
      </w:pPr>
    </w:p>
    <w:p w:rsidR="003A3BBB" w:rsidRPr="00EA3EFB" w:rsidRDefault="003A3BBB" w:rsidP="004364C6">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4364C6">
      <w:pPr>
        <w:pStyle w:val="Sinespaciado"/>
        <w:rPr>
          <w:sz w:val="22"/>
          <w:szCs w:val="22"/>
        </w:rPr>
      </w:pPr>
    </w:p>
    <w:p w:rsidR="003A3BBB" w:rsidRPr="00EA3EFB" w:rsidRDefault="003A3BBB" w:rsidP="004364C6">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4364C6">
      <w:pPr>
        <w:pStyle w:val="Sinespaciado"/>
        <w:rPr>
          <w:sz w:val="22"/>
          <w:szCs w:val="22"/>
        </w:rPr>
      </w:pPr>
    </w:p>
    <w:p w:rsidR="003A3BBB" w:rsidRPr="00EA3EFB" w:rsidRDefault="003A3BBB" w:rsidP="004364C6">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4364C6">
      <w:pPr>
        <w:pStyle w:val="Sinespaciado"/>
        <w:rPr>
          <w:sz w:val="22"/>
          <w:szCs w:val="22"/>
        </w:rPr>
      </w:pPr>
    </w:p>
    <w:p w:rsidR="005A6E74" w:rsidRDefault="00F929A1" w:rsidP="004364C6">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4B0CD9">
        <w:rPr>
          <w:rFonts w:ascii="Tahoma" w:hAnsi="Tahoma" w:cs="Tahoma"/>
          <w:sz w:val="22"/>
          <w:szCs w:val="22"/>
        </w:rPr>
        <w:t xml:space="preserve">solver el recurso de apelación interpuesto por las partes en contienda en contra de la </w:t>
      </w:r>
      <w:r w:rsidR="00FE2152" w:rsidRPr="00EA3EFB">
        <w:rPr>
          <w:rFonts w:ascii="Tahoma" w:hAnsi="Tahoma" w:cs="Tahoma"/>
          <w:sz w:val="22"/>
          <w:szCs w:val="22"/>
        </w:rPr>
        <w:t xml:space="preserve">sentencia emitida por el Juzgado </w:t>
      </w:r>
      <w:r w:rsidR="004B0CD9">
        <w:rPr>
          <w:rFonts w:ascii="Tahoma" w:hAnsi="Tahoma" w:cs="Tahoma"/>
          <w:sz w:val="22"/>
          <w:szCs w:val="22"/>
        </w:rPr>
        <w:t>Segund</w:t>
      </w:r>
      <w:r w:rsidR="001E0812">
        <w:rPr>
          <w:rFonts w:ascii="Tahoma" w:hAnsi="Tahoma" w:cs="Tahoma"/>
          <w:sz w:val="22"/>
          <w:szCs w:val="22"/>
        </w:rPr>
        <w: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4B0CD9">
        <w:rPr>
          <w:rFonts w:ascii="Tahoma" w:hAnsi="Tahoma" w:cs="Tahoma"/>
          <w:sz w:val="22"/>
          <w:szCs w:val="22"/>
        </w:rPr>
        <w:t>8 de junio de 2018</w:t>
      </w:r>
      <w:r w:rsidR="00C47BA9">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r w:rsidR="004B0CD9">
        <w:rPr>
          <w:rFonts w:ascii="Tahoma" w:hAnsi="Tahoma" w:cs="Tahoma"/>
          <w:sz w:val="22"/>
          <w:szCs w:val="22"/>
        </w:rPr>
        <w:t xml:space="preserve"> Igualmente, se revisará la decisión en sede de consulta al haber sido adversa a los intereses de Colpensiones</w:t>
      </w:r>
    </w:p>
    <w:p w:rsidR="00C16905" w:rsidRPr="00EA3EFB" w:rsidRDefault="00C16905" w:rsidP="004364C6">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4364C6">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4364C6">
      <w:pPr>
        <w:pStyle w:val="Sinespaciado"/>
        <w:rPr>
          <w:sz w:val="22"/>
          <w:szCs w:val="22"/>
        </w:rPr>
      </w:pPr>
    </w:p>
    <w:p w:rsidR="006B0EE8" w:rsidRDefault="006B0EE8" w:rsidP="004364C6">
      <w:pPr>
        <w:spacing w:line="276" w:lineRule="auto"/>
        <w:ind w:firstLine="708"/>
        <w:jc w:val="both"/>
        <w:rPr>
          <w:rFonts w:ascii="Tahoma" w:hAnsi="Tahoma" w:cs="Tahoma"/>
          <w:sz w:val="22"/>
          <w:szCs w:val="22"/>
        </w:rPr>
      </w:pPr>
      <w:r w:rsidRPr="006102BF">
        <w:rPr>
          <w:rFonts w:ascii="Tahoma" w:hAnsi="Tahoma" w:cs="Tahoma"/>
          <w:sz w:val="22"/>
          <w:szCs w:val="22"/>
        </w:rPr>
        <w:t xml:space="preserve">De acuerdo a los argumentos expuestos en la sentencia de primera instancia </w:t>
      </w:r>
      <w:r w:rsidR="0005780C">
        <w:rPr>
          <w:rFonts w:ascii="Tahoma" w:hAnsi="Tahoma" w:cs="Tahoma"/>
          <w:sz w:val="22"/>
          <w:szCs w:val="22"/>
        </w:rPr>
        <w:t>y los fundamentos de la apelación</w:t>
      </w:r>
      <w:r w:rsidR="007A18B4">
        <w:rPr>
          <w:rFonts w:ascii="Tahoma" w:hAnsi="Tahoma" w:cs="Tahoma"/>
          <w:sz w:val="22"/>
          <w:szCs w:val="22"/>
        </w:rPr>
        <w:t xml:space="preserve"> </w:t>
      </w:r>
      <w:r w:rsidRPr="006102BF">
        <w:rPr>
          <w:rFonts w:ascii="Tahoma" w:hAnsi="Tahoma" w:cs="Tahoma"/>
          <w:sz w:val="22"/>
          <w:szCs w:val="22"/>
        </w:rPr>
        <w:t>le corresponde a la Sala determinar</w:t>
      </w:r>
      <w:r w:rsidRPr="008E5CE2">
        <w:rPr>
          <w:rFonts w:ascii="Tahoma" w:hAnsi="Tahoma" w:cs="Tahoma"/>
          <w:sz w:val="22"/>
          <w:szCs w:val="22"/>
        </w:rPr>
        <w:t>: i) a partir de qué momento le asiste derecho al demandante a disfrutar de su pensión de vejez</w:t>
      </w:r>
      <w:r w:rsidR="0005780C">
        <w:rPr>
          <w:rFonts w:ascii="Tahoma" w:hAnsi="Tahoma" w:cs="Tahoma"/>
          <w:sz w:val="22"/>
          <w:szCs w:val="22"/>
        </w:rPr>
        <w:t>; ii)</w:t>
      </w:r>
      <w:r w:rsidR="00E81B31">
        <w:rPr>
          <w:rFonts w:ascii="Tahoma" w:hAnsi="Tahoma" w:cs="Tahoma"/>
          <w:sz w:val="22"/>
          <w:szCs w:val="22"/>
        </w:rPr>
        <w:t xml:space="preserve"> sobre </w:t>
      </w:r>
      <w:r w:rsidR="0005780C">
        <w:rPr>
          <w:rFonts w:ascii="Tahoma" w:hAnsi="Tahoma" w:cs="Tahoma"/>
          <w:sz w:val="22"/>
          <w:szCs w:val="22"/>
        </w:rPr>
        <w:t>qué</w:t>
      </w:r>
      <w:r w:rsidR="00E81B31">
        <w:rPr>
          <w:rFonts w:ascii="Tahoma" w:hAnsi="Tahoma" w:cs="Tahoma"/>
          <w:sz w:val="22"/>
          <w:szCs w:val="22"/>
        </w:rPr>
        <w:t xml:space="preserve"> cuantía; i</w:t>
      </w:r>
      <w:r w:rsidR="0005780C">
        <w:rPr>
          <w:rFonts w:ascii="Tahoma" w:hAnsi="Tahoma" w:cs="Tahoma"/>
          <w:sz w:val="22"/>
          <w:szCs w:val="22"/>
        </w:rPr>
        <w:t>i</w:t>
      </w:r>
      <w:r w:rsidR="00E81B31">
        <w:rPr>
          <w:rFonts w:ascii="Tahoma" w:hAnsi="Tahoma" w:cs="Tahoma"/>
          <w:sz w:val="22"/>
          <w:szCs w:val="22"/>
        </w:rPr>
        <w:t>i)</w:t>
      </w:r>
      <w:r w:rsidRPr="008E5CE2">
        <w:rPr>
          <w:rFonts w:ascii="Tahoma" w:hAnsi="Tahoma" w:cs="Tahoma"/>
          <w:sz w:val="22"/>
          <w:szCs w:val="22"/>
        </w:rPr>
        <w:t xml:space="preserve"> si le asiste derecho al reconocimiento de intereses moratorios y, en caso afirmativo, </w:t>
      </w:r>
      <w:r w:rsidR="0005780C">
        <w:rPr>
          <w:rFonts w:ascii="Tahoma" w:hAnsi="Tahoma" w:cs="Tahoma"/>
          <w:sz w:val="22"/>
          <w:szCs w:val="22"/>
        </w:rPr>
        <w:t xml:space="preserve">iv) </w:t>
      </w:r>
      <w:r w:rsidRPr="008E5CE2">
        <w:rPr>
          <w:rFonts w:ascii="Tahoma" w:hAnsi="Tahoma" w:cs="Tahoma"/>
          <w:sz w:val="22"/>
          <w:szCs w:val="22"/>
        </w:rPr>
        <w:t>a partir de cuándo.</w:t>
      </w:r>
    </w:p>
    <w:p w:rsidR="004B0CD9" w:rsidRPr="006102BF" w:rsidRDefault="004B0CD9" w:rsidP="004364C6">
      <w:pPr>
        <w:spacing w:line="276" w:lineRule="auto"/>
        <w:ind w:firstLine="708"/>
        <w:jc w:val="both"/>
        <w:rPr>
          <w:rFonts w:ascii="Tahoma" w:hAnsi="Tahoma" w:cs="Tahoma"/>
          <w:sz w:val="22"/>
          <w:szCs w:val="22"/>
        </w:rPr>
      </w:pPr>
    </w:p>
    <w:p w:rsidR="003A3BBB" w:rsidRPr="00EA3EFB" w:rsidRDefault="003A3BBB" w:rsidP="004364C6">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4364C6">
      <w:pPr>
        <w:widowControl w:val="0"/>
        <w:autoSpaceDE w:val="0"/>
        <w:autoSpaceDN w:val="0"/>
        <w:adjustRightInd w:val="0"/>
        <w:ind w:firstLine="708"/>
        <w:jc w:val="both"/>
        <w:rPr>
          <w:rFonts w:ascii="Tahoma" w:hAnsi="Tahoma" w:cs="Tahoma"/>
          <w:sz w:val="22"/>
          <w:szCs w:val="22"/>
        </w:rPr>
      </w:pPr>
    </w:p>
    <w:p w:rsidR="00F64F37" w:rsidRDefault="00F548CC"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F64F37">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o</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 condene a Colpensiones, previa declaración del derecho, a que le reconozca y pague el</w:t>
      </w:r>
      <w:r w:rsidR="00F64F37">
        <w:rPr>
          <w:rFonts w:ascii="Tahoma" w:hAnsi="Tahoma" w:cs="Tahoma"/>
          <w:sz w:val="22"/>
          <w:szCs w:val="22"/>
        </w:rPr>
        <w:t xml:space="preserve"> retroactivo pensional causado entre el 1º de </w:t>
      </w:r>
      <w:r w:rsidR="0051317B">
        <w:rPr>
          <w:rFonts w:ascii="Tahoma" w:hAnsi="Tahoma" w:cs="Tahoma"/>
          <w:sz w:val="22"/>
          <w:szCs w:val="22"/>
        </w:rPr>
        <w:t>noviembre de 2013 y el 28 de febrero de 2015</w:t>
      </w:r>
      <w:r w:rsidR="00F64F37">
        <w:rPr>
          <w:rFonts w:ascii="Tahoma" w:hAnsi="Tahoma" w:cs="Tahoma"/>
          <w:sz w:val="22"/>
          <w:szCs w:val="22"/>
        </w:rPr>
        <w:t xml:space="preserve">; más los intereses moratorios de que trata el artículo 141 de la Ley 100 de 1993 </w:t>
      </w:r>
      <w:r w:rsidR="00C008B3">
        <w:rPr>
          <w:rFonts w:ascii="Tahoma" w:hAnsi="Tahoma" w:cs="Tahoma"/>
          <w:sz w:val="22"/>
          <w:szCs w:val="22"/>
        </w:rPr>
        <w:t xml:space="preserve">y </w:t>
      </w:r>
      <w:r w:rsidR="00F64F37">
        <w:rPr>
          <w:rFonts w:ascii="Tahoma" w:hAnsi="Tahoma" w:cs="Tahoma"/>
          <w:sz w:val="22"/>
          <w:szCs w:val="22"/>
        </w:rPr>
        <w:t>las costas procesales.</w:t>
      </w:r>
      <w:r w:rsidR="001E0812">
        <w:rPr>
          <w:rFonts w:ascii="Tahoma" w:hAnsi="Tahoma" w:cs="Tahoma"/>
          <w:sz w:val="22"/>
          <w:szCs w:val="22"/>
        </w:rPr>
        <w:t xml:space="preserve"> </w:t>
      </w:r>
    </w:p>
    <w:p w:rsidR="000B0DC6" w:rsidRDefault="00595856" w:rsidP="004364C6">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 </w:t>
      </w:r>
    </w:p>
    <w:p w:rsidR="00F548CC" w:rsidRDefault="000277BB"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2E5803">
        <w:rPr>
          <w:rFonts w:ascii="Tahoma" w:hAnsi="Tahoma" w:cs="Tahoma"/>
          <w:sz w:val="22"/>
          <w:szCs w:val="22"/>
        </w:rPr>
        <w:t xml:space="preserve"> </w:t>
      </w:r>
      <w:r w:rsidR="00F548CC">
        <w:rPr>
          <w:rFonts w:ascii="Tahoma" w:hAnsi="Tahoma" w:cs="Tahoma"/>
          <w:sz w:val="22"/>
          <w:szCs w:val="22"/>
        </w:rPr>
        <w:t>nació el 27 de  octubre de 1953; que al 1º de abril de 1994 tenía 929,84 semanas cotizadas al sistema general de pensiones y que el</w:t>
      </w:r>
      <w:r w:rsidR="0075053D">
        <w:rPr>
          <w:rFonts w:ascii="Tahoma" w:hAnsi="Tahoma" w:cs="Tahoma"/>
          <w:sz w:val="22"/>
          <w:szCs w:val="22"/>
        </w:rPr>
        <w:t xml:space="preserve"> 2 de septiembre de 2013 solicitó el reconocimiento de su pensión de vejez, la cual le fue reconocida a través de la Resolución GNR 449440 del 30 de diciembre de 2014, a partir de dicha anualidad, dejando en suspenso la inclusión en n</w:t>
      </w:r>
      <w:r w:rsidR="00E8408F">
        <w:rPr>
          <w:rFonts w:ascii="Tahoma" w:hAnsi="Tahoma" w:cs="Tahoma"/>
          <w:sz w:val="22"/>
          <w:szCs w:val="22"/>
        </w:rPr>
        <w:t>ómina hasta que presentara copia del acto administrativo donde se efect</w:t>
      </w:r>
      <w:r w:rsidR="006246AC">
        <w:rPr>
          <w:rFonts w:ascii="Tahoma" w:hAnsi="Tahoma" w:cs="Tahoma"/>
          <w:sz w:val="22"/>
          <w:szCs w:val="22"/>
        </w:rPr>
        <w:t>uó su desvinculación como servidor público.</w:t>
      </w:r>
    </w:p>
    <w:p w:rsidR="006246AC" w:rsidRDefault="006246AC" w:rsidP="004364C6">
      <w:pPr>
        <w:widowControl w:val="0"/>
        <w:autoSpaceDE w:val="0"/>
        <w:autoSpaceDN w:val="0"/>
        <w:adjustRightInd w:val="0"/>
        <w:spacing w:line="276" w:lineRule="auto"/>
        <w:ind w:firstLine="708"/>
        <w:jc w:val="both"/>
        <w:rPr>
          <w:rFonts w:ascii="Tahoma" w:hAnsi="Tahoma" w:cs="Tahoma"/>
          <w:sz w:val="22"/>
          <w:szCs w:val="22"/>
        </w:rPr>
      </w:pPr>
    </w:p>
    <w:p w:rsidR="00636463" w:rsidRDefault="006246AC"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Afirma que en contra de dicho acto administrativo interpuso recurso de reposición con el fin de que le fuera reconocida la prestación desde el 1º de noviembre de 2013, argumentando que él no era empleado público, pues la empresa Aguas de Buga S.A. E.S.P. se rige por el sector privado; frente a lo cual la entidad demandada expidió la Resolución GNR 77163 del 13 de marzo de 2015</w:t>
      </w:r>
      <w:r w:rsidR="00636463">
        <w:rPr>
          <w:rFonts w:ascii="Tahoma" w:hAnsi="Tahoma" w:cs="Tahoma"/>
          <w:sz w:val="22"/>
          <w:szCs w:val="22"/>
        </w:rPr>
        <w:t>, en la cual indicó que si bien era cierta la calidad alegada respecto de la aludida sociedad, esta no realizó la novedad de retiro del sistema, razón por la cual reconocía la prestación a corte de nómina, ordenando el reconocimiento y pago  de la misma a partir del 1º de marzo de 2015 por valor de $1.505.819</w:t>
      </w:r>
      <w:r>
        <w:rPr>
          <w:rFonts w:ascii="Tahoma" w:hAnsi="Tahoma" w:cs="Tahoma"/>
          <w:sz w:val="22"/>
          <w:szCs w:val="22"/>
        </w:rPr>
        <w:t>.</w:t>
      </w:r>
    </w:p>
    <w:p w:rsidR="00636463" w:rsidRDefault="00636463" w:rsidP="004364C6">
      <w:pPr>
        <w:widowControl w:val="0"/>
        <w:autoSpaceDE w:val="0"/>
        <w:autoSpaceDN w:val="0"/>
        <w:adjustRightInd w:val="0"/>
        <w:spacing w:line="276" w:lineRule="auto"/>
        <w:ind w:firstLine="708"/>
        <w:jc w:val="both"/>
        <w:rPr>
          <w:rFonts w:ascii="Tahoma" w:hAnsi="Tahoma" w:cs="Tahoma"/>
          <w:sz w:val="22"/>
          <w:szCs w:val="22"/>
        </w:rPr>
      </w:pPr>
    </w:p>
    <w:p w:rsidR="006246AC" w:rsidRDefault="00636463"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posteriormente, mediante las Resoluciones GNR 355990 del 25 de noviembre</w:t>
      </w:r>
      <w:r w:rsidR="00A36976">
        <w:rPr>
          <w:rFonts w:ascii="Tahoma" w:hAnsi="Tahoma" w:cs="Tahoma"/>
          <w:sz w:val="22"/>
          <w:szCs w:val="22"/>
        </w:rPr>
        <w:t xml:space="preserve"> de 2016 y VPB 45932 </w:t>
      </w:r>
      <w:r>
        <w:rPr>
          <w:rFonts w:ascii="Tahoma" w:hAnsi="Tahoma" w:cs="Tahoma"/>
          <w:sz w:val="22"/>
          <w:szCs w:val="22"/>
        </w:rPr>
        <w:t>de</w:t>
      </w:r>
      <w:r w:rsidR="00A36976">
        <w:rPr>
          <w:rFonts w:ascii="Tahoma" w:hAnsi="Tahoma" w:cs="Tahoma"/>
          <w:sz w:val="22"/>
          <w:szCs w:val="22"/>
        </w:rPr>
        <w:t>l 28 de diciembre</w:t>
      </w:r>
      <w:r>
        <w:rPr>
          <w:rFonts w:ascii="Tahoma" w:hAnsi="Tahoma" w:cs="Tahoma"/>
          <w:sz w:val="22"/>
          <w:szCs w:val="22"/>
        </w:rPr>
        <w:t xml:space="preserve"> </w:t>
      </w:r>
      <w:r w:rsidR="00A36976">
        <w:rPr>
          <w:rFonts w:ascii="Tahoma" w:hAnsi="Tahoma" w:cs="Tahoma"/>
          <w:sz w:val="22"/>
          <w:szCs w:val="22"/>
        </w:rPr>
        <w:t>de la misma anualidad, se confirmó la Resolución GNR 77163 del 13 de marzo de 2015.</w:t>
      </w:r>
    </w:p>
    <w:p w:rsidR="00402C0E" w:rsidRDefault="00402C0E" w:rsidP="004364C6">
      <w:pPr>
        <w:widowControl w:val="0"/>
        <w:autoSpaceDE w:val="0"/>
        <w:autoSpaceDN w:val="0"/>
        <w:adjustRightInd w:val="0"/>
        <w:ind w:firstLine="708"/>
        <w:jc w:val="both"/>
        <w:rPr>
          <w:rFonts w:ascii="Tahoma" w:hAnsi="Tahoma" w:cs="Tahoma"/>
          <w:sz w:val="22"/>
          <w:szCs w:val="22"/>
        </w:rPr>
      </w:pPr>
    </w:p>
    <w:p w:rsidR="00411E34" w:rsidRDefault="004C5151"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411E34">
        <w:rPr>
          <w:rFonts w:ascii="Tahoma" w:hAnsi="Tahoma" w:cs="Tahoma"/>
          <w:sz w:val="22"/>
          <w:szCs w:val="22"/>
        </w:rPr>
        <w:t xml:space="preserve">de la demanda, salvo aquellos que refieren que al 1º </w:t>
      </w:r>
      <w:r w:rsidR="00411E34">
        <w:rPr>
          <w:rFonts w:ascii="Tahoma" w:hAnsi="Tahoma" w:cs="Tahoma"/>
          <w:sz w:val="22"/>
          <w:szCs w:val="22"/>
        </w:rPr>
        <w:lastRenderedPageBreak/>
        <w:t>de abril de 1994 el actor contaba con 929,84 semanas cotizadas y que aquel reclamó la pensión de vejez el 2 de septiembre de 2013, frente a los cuales indicó que no le constaba y que no era cierto, respectivamente.</w:t>
      </w:r>
    </w:p>
    <w:p w:rsidR="00411E34" w:rsidRDefault="00411E34" w:rsidP="004364C6">
      <w:pPr>
        <w:widowControl w:val="0"/>
        <w:autoSpaceDE w:val="0"/>
        <w:autoSpaceDN w:val="0"/>
        <w:adjustRightInd w:val="0"/>
        <w:spacing w:line="276" w:lineRule="auto"/>
        <w:ind w:firstLine="708"/>
        <w:jc w:val="both"/>
        <w:rPr>
          <w:rFonts w:ascii="Tahoma" w:hAnsi="Tahoma" w:cs="Tahoma"/>
          <w:sz w:val="22"/>
          <w:szCs w:val="22"/>
        </w:rPr>
      </w:pPr>
    </w:p>
    <w:p w:rsidR="00411E34" w:rsidRDefault="00411E34"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 opuso a continuación a la pretensiones de la demanda y propuso las excepciones de mérito que denominó “Inexistencia de lo obligación y cobro de lo no debido”; “Buena fe”; “Imposibilidad jurídica para cumplir con las obligaciones pretendidas”; “Prescripción” y la “Innominada”.</w:t>
      </w:r>
    </w:p>
    <w:p w:rsidR="00644D88" w:rsidRDefault="00644D88" w:rsidP="004364C6">
      <w:pPr>
        <w:widowControl w:val="0"/>
        <w:autoSpaceDE w:val="0"/>
        <w:autoSpaceDN w:val="0"/>
        <w:adjustRightInd w:val="0"/>
        <w:ind w:firstLine="708"/>
        <w:jc w:val="both"/>
        <w:rPr>
          <w:rFonts w:ascii="Tahoma" w:hAnsi="Tahoma" w:cs="Tahoma"/>
          <w:sz w:val="22"/>
          <w:szCs w:val="22"/>
        </w:rPr>
      </w:pPr>
    </w:p>
    <w:p w:rsidR="003A3BBB" w:rsidRPr="00EA3EFB" w:rsidRDefault="003A3BBB" w:rsidP="004364C6">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4364C6">
      <w:pPr>
        <w:pStyle w:val="Sinespaciado"/>
        <w:rPr>
          <w:sz w:val="22"/>
          <w:szCs w:val="22"/>
        </w:rPr>
      </w:pPr>
    </w:p>
    <w:p w:rsidR="00360B21" w:rsidRDefault="00DD1394"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B45C21">
        <w:rPr>
          <w:rFonts w:ascii="Tahoma" w:hAnsi="Tahoma" w:cs="Tahoma"/>
          <w:sz w:val="22"/>
          <w:szCs w:val="22"/>
        </w:rPr>
        <w:t xml:space="preserve">que el señor Alberto Acevedo tiene derecho al reconocimiento y pago de la pensión de vejez a partir del 1º de noviembre de 2013. En consecuencia, </w:t>
      </w:r>
      <w:r w:rsidR="00360B21">
        <w:rPr>
          <w:rFonts w:ascii="Tahoma" w:hAnsi="Tahoma" w:cs="Tahoma"/>
          <w:sz w:val="22"/>
          <w:szCs w:val="22"/>
        </w:rPr>
        <w:t xml:space="preserve">condenó a Colpensiones a cancelarle la suma de $11.062.200 como retroactivo causado entre dicha calenda y el 28 de febrero de 2015, sin perjuicio de los descuentos de salud a que hubiera lugar. </w:t>
      </w:r>
    </w:p>
    <w:p w:rsidR="00360B21" w:rsidRDefault="00360B21" w:rsidP="004364C6">
      <w:pPr>
        <w:widowControl w:val="0"/>
        <w:autoSpaceDE w:val="0"/>
        <w:autoSpaceDN w:val="0"/>
        <w:adjustRightInd w:val="0"/>
        <w:spacing w:line="276" w:lineRule="auto"/>
        <w:ind w:firstLine="708"/>
        <w:jc w:val="both"/>
        <w:rPr>
          <w:rFonts w:ascii="Tahoma" w:hAnsi="Tahoma" w:cs="Tahoma"/>
          <w:sz w:val="22"/>
          <w:szCs w:val="22"/>
        </w:rPr>
      </w:pPr>
    </w:p>
    <w:p w:rsidR="00360B21" w:rsidRDefault="00360B21"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condenó a la demandada al pago de los intereses moratorios contenidos en el artículo 141 de la Ley 100 de 1993, generados a partir del 1º de marzo de 2014 hasta el pago total de la obligación, más las costas procesales en un 98% a favor del actor.</w:t>
      </w:r>
    </w:p>
    <w:p w:rsidR="00941914" w:rsidRDefault="00941914" w:rsidP="004364C6">
      <w:pPr>
        <w:widowControl w:val="0"/>
        <w:autoSpaceDE w:val="0"/>
        <w:autoSpaceDN w:val="0"/>
        <w:adjustRightInd w:val="0"/>
        <w:spacing w:line="276" w:lineRule="auto"/>
        <w:ind w:firstLine="708"/>
        <w:jc w:val="both"/>
        <w:rPr>
          <w:rFonts w:ascii="Tahoma" w:hAnsi="Tahoma" w:cs="Tahoma"/>
          <w:sz w:val="22"/>
          <w:szCs w:val="22"/>
        </w:rPr>
      </w:pPr>
    </w:p>
    <w:p w:rsidR="001410C3" w:rsidRDefault="00941914" w:rsidP="004364C6">
      <w:pPr>
        <w:widowControl w:val="0"/>
        <w:autoSpaceDE w:val="0"/>
        <w:autoSpaceDN w:val="0"/>
        <w:adjustRightInd w:val="0"/>
        <w:spacing w:line="276" w:lineRule="auto"/>
        <w:ind w:firstLine="708"/>
        <w:jc w:val="both"/>
        <w:rPr>
          <w:rFonts w:ascii="Tahoma" w:hAnsi="Tahoma" w:cs="Tahoma"/>
          <w:sz w:val="22"/>
          <w:szCs w:val="22"/>
        </w:rPr>
      </w:pPr>
      <w:r w:rsidRPr="00724299">
        <w:rPr>
          <w:rFonts w:ascii="Tahoma" w:hAnsi="Tahoma" w:cs="Tahoma"/>
          <w:sz w:val="22"/>
          <w:szCs w:val="22"/>
        </w:rPr>
        <w:t>Para llegar a tal determinación la A-quo consideró, en síntesis, qu</w:t>
      </w:r>
      <w:r w:rsidR="001410C3" w:rsidRPr="00724299">
        <w:rPr>
          <w:rFonts w:ascii="Tahoma" w:hAnsi="Tahoma" w:cs="Tahoma"/>
          <w:sz w:val="22"/>
          <w:szCs w:val="22"/>
        </w:rPr>
        <w:t xml:space="preserve">e se encontraba demostrado que </w:t>
      </w:r>
      <w:r w:rsidR="00567ECB">
        <w:rPr>
          <w:rFonts w:ascii="Tahoma" w:hAnsi="Tahoma" w:cs="Tahoma"/>
          <w:sz w:val="22"/>
          <w:szCs w:val="22"/>
        </w:rPr>
        <w:t>el</w:t>
      </w:r>
      <w:r w:rsidR="001410C3" w:rsidRPr="00724299">
        <w:rPr>
          <w:rFonts w:ascii="Tahoma" w:hAnsi="Tahoma" w:cs="Tahoma"/>
          <w:sz w:val="22"/>
          <w:szCs w:val="22"/>
        </w:rPr>
        <w:t xml:space="preserve"> demandante dejó de cotizar el </w:t>
      </w:r>
      <w:r w:rsidR="00E62792">
        <w:rPr>
          <w:rFonts w:ascii="Tahoma" w:hAnsi="Tahoma" w:cs="Tahoma"/>
          <w:sz w:val="22"/>
          <w:szCs w:val="22"/>
        </w:rPr>
        <w:t xml:space="preserve">31 de octubre </w:t>
      </w:r>
      <w:r w:rsidR="0032600C">
        <w:rPr>
          <w:rFonts w:ascii="Tahoma" w:hAnsi="Tahoma" w:cs="Tahoma"/>
          <w:sz w:val="22"/>
          <w:szCs w:val="22"/>
        </w:rPr>
        <w:t>de 201</w:t>
      </w:r>
      <w:r w:rsidR="00E62792">
        <w:rPr>
          <w:rFonts w:ascii="Tahoma" w:hAnsi="Tahoma" w:cs="Tahoma"/>
          <w:sz w:val="22"/>
          <w:szCs w:val="22"/>
        </w:rPr>
        <w:t>3</w:t>
      </w:r>
      <w:r w:rsidR="001410C3" w:rsidRPr="00724299">
        <w:rPr>
          <w:rFonts w:ascii="Tahoma" w:hAnsi="Tahoma" w:cs="Tahoma"/>
          <w:sz w:val="22"/>
          <w:szCs w:val="22"/>
        </w:rPr>
        <w:t xml:space="preserve">, cuando contaba con más de 1000 semanas cotizadas y </w:t>
      </w:r>
      <w:r w:rsidR="0032600C">
        <w:rPr>
          <w:rFonts w:ascii="Tahoma" w:hAnsi="Tahoma" w:cs="Tahoma"/>
          <w:sz w:val="22"/>
          <w:szCs w:val="22"/>
        </w:rPr>
        <w:t>60</w:t>
      </w:r>
      <w:r w:rsidR="001410C3" w:rsidRPr="00724299">
        <w:rPr>
          <w:rFonts w:ascii="Tahoma" w:hAnsi="Tahoma" w:cs="Tahoma"/>
          <w:sz w:val="22"/>
          <w:szCs w:val="22"/>
        </w:rPr>
        <w:t xml:space="preserve"> años de edad, </w:t>
      </w:r>
      <w:r w:rsidR="00E62792">
        <w:rPr>
          <w:rFonts w:ascii="Tahoma" w:hAnsi="Tahoma" w:cs="Tahoma"/>
          <w:sz w:val="22"/>
          <w:szCs w:val="22"/>
        </w:rPr>
        <w:t>y que presentó la reclamación pensional el 2 de septiembre de la misma anualidad</w:t>
      </w:r>
      <w:r w:rsidR="0032600C">
        <w:rPr>
          <w:rFonts w:ascii="Tahoma" w:hAnsi="Tahoma" w:cs="Tahoma"/>
          <w:sz w:val="22"/>
          <w:szCs w:val="22"/>
        </w:rPr>
        <w:t xml:space="preserve">, </w:t>
      </w:r>
      <w:r w:rsidR="001410C3" w:rsidRPr="00905838">
        <w:rPr>
          <w:rFonts w:ascii="Tahoma" w:hAnsi="Tahoma" w:cs="Tahoma"/>
          <w:sz w:val="22"/>
          <w:szCs w:val="22"/>
        </w:rPr>
        <w:t xml:space="preserve">la pensión debió </w:t>
      </w:r>
      <w:r w:rsidR="00567ECB">
        <w:rPr>
          <w:rFonts w:ascii="Tahoma" w:hAnsi="Tahoma" w:cs="Tahoma"/>
          <w:sz w:val="22"/>
          <w:szCs w:val="22"/>
        </w:rPr>
        <w:t xml:space="preserve">concederse </w:t>
      </w:r>
      <w:r w:rsidR="0032600C">
        <w:rPr>
          <w:rFonts w:ascii="Tahoma" w:hAnsi="Tahoma" w:cs="Tahoma"/>
          <w:sz w:val="22"/>
          <w:szCs w:val="22"/>
        </w:rPr>
        <w:t xml:space="preserve">desde el 1º de </w:t>
      </w:r>
      <w:r w:rsidR="00E62792">
        <w:rPr>
          <w:rFonts w:ascii="Tahoma" w:hAnsi="Tahoma" w:cs="Tahoma"/>
          <w:sz w:val="22"/>
          <w:szCs w:val="22"/>
        </w:rPr>
        <w:t>noviembre de 2013</w:t>
      </w:r>
      <w:r w:rsidR="001410C3">
        <w:rPr>
          <w:rFonts w:ascii="Tahoma" w:hAnsi="Tahoma" w:cs="Tahoma"/>
          <w:sz w:val="22"/>
          <w:szCs w:val="22"/>
        </w:rPr>
        <w:t xml:space="preserve">, </w:t>
      </w:r>
      <w:r w:rsidR="001410C3" w:rsidRPr="00905838">
        <w:rPr>
          <w:rFonts w:ascii="Tahoma" w:hAnsi="Tahoma" w:cs="Tahoma"/>
          <w:sz w:val="22"/>
          <w:szCs w:val="22"/>
        </w:rPr>
        <w:t xml:space="preserve">tal como se </w:t>
      </w:r>
      <w:r w:rsidR="00567ECB">
        <w:rPr>
          <w:rFonts w:ascii="Tahoma" w:hAnsi="Tahoma" w:cs="Tahoma"/>
          <w:sz w:val="22"/>
          <w:szCs w:val="22"/>
        </w:rPr>
        <w:t>solicitó en las pretensiones.</w:t>
      </w:r>
    </w:p>
    <w:p w:rsidR="00BD5132" w:rsidRDefault="00BD5132" w:rsidP="004364C6">
      <w:pPr>
        <w:widowControl w:val="0"/>
        <w:autoSpaceDE w:val="0"/>
        <w:autoSpaceDN w:val="0"/>
        <w:adjustRightInd w:val="0"/>
        <w:spacing w:line="276" w:lineRule="auto"/>
        <w:ind w:firstLine="708"/>
        <w:jc w:val="both"/>
        <w:rPr>
          <w:rFonts w:ascii="Tahoma" w:hAnsi="Tahoma" w:cs="Tahoma"/>
          <w:sz w:val="22"/>
          <w:szCs w:val="22"/>
        </w:rPr>
      </w:pPr>
    </w:p>
    <w:p w:rsidR="001410C3" w:rsidRDefault="001410C3" w:rsidP="004364C6">
      <w:pPr>
        <w:tabs>
          <w:tab w:val="left" w:pos="748"/>
        </w:tabs>
        <w:spacing w:line="276" w:lineRule="auto"/>
        <w:jc w:val="both"/>
        <w:rPr>
          <w:rFonts w:ascii="Tahoma" w:hAnsi="Tahoma" w:cs="Tahoma"/>
          <w:sz w:val="22"/>
          <w:szCs w:val="22"/>
        </w:rPr>
      </w:pPr>
      <w:r w:rsidRPr="00905838">
        <w:rPr>
          <w:rFonts w:ascii="Tahoma" w:hAnsi="Tahoma" w:cs="Tahoma"/>
          <w:sz w:val="22"/>
          <w:szCs w:val="22"/>
        </w:rPr>
        <w:tab/>
        <w:t>Así las cosas, procedió a calcular el retroactivo causado entre el 1</w:t>
      </w:r>
      <w:r>
        <w:rPr>
          <w:rFonts w:ascii="Tahoma" w:hAnsi="Tahoma" w:cs="Tahoma"/>
          <w:sz w:val="22"/>
          <w:szCs w:val="22"/>
        </w:rPr>
        <w:t xml:space="preserve">º de </w:t>
      </w:r>
      <w:r w:rsidR="00E62792">
        <w:rPr>
          <w:rFonts w:ascii="Tahoma" w:hAnsi="Tahoma" w:cs="Tahoma"/>
          <w:sz w:val="22"/>
          <w:szCs w:val="22"/>
        </w:rPr>
        <w:t>noviembre de 2013 y el 28 de febrero de 2015</w:t>
      </w:r>
      <w:r w:rsidRPr="00905838">
        <w:rPr>
          <w:rFonts w:ascii="Tahoma" w:hAnsi="Tahoma" w:cs="Tahoma"/>
          <w:sz w:val="22"/>
          <w:szCs w:val="22"/>
        </w:rPr>
        <w:t xml:space="preserve">, </w:t>
      </w:r>
      <w:r>
        <w:rPr>
          <w:rFonts w:ascii="Tahoma" w:hAnsi="Tahoma" w:cs="Tahoma"/>
          <w:sz w:val="22"/>
          <w:szCs w:val="22"/>
        </w:rPr>
        <w:t xml:space="preserve">día anterior al reconocimiento de la pensión de vejez, </w:t>
      </w:r>
      <w:r w:rsidR="007A18B4" w:rsidRPr="00905838">
        <w:rPr>
          <w:rFonts w:ascii="Tahoma" w:hAnsi="Tahoma" w:cs="Tahoma"/>
          <w:sz w:val="22"/>
          <w:szCs w:val="22"/>
        </w:rPr>
        <w:t>por 1</w:t>
      </w:r>
      <w:r w:rsidR="007A18B4">
        <w:rPr>
          <w:rFonts w:ascii="Tahoma" w:hAnsi="Tahoma" w:cs="Tahoma"/>
          <w:sz w:val="22"/>
          <w:szCs w:val="22"/>
        </w:rPr>
        <w:t>3</w:t>
      </w:r>
      <w:r w:rsidR="007A18B4" w:rsidRPr="00905838">
        <w:rPr>
          <w:rFonts w:ascii="Tahoma" w:hAnsi="Tahoma" w:cs="Tahoma"/>
          <w:sz w:val="22"/>
          <w:szCs w:val="22"/>
        </w:rPr>
        <w:t xml:space="preserve"> mesadas anuales</w:t>
      </w:r>
      <w:r w:rsidR="007A18B4">
        <w:rPr>
          <w:rFonts w:ascii="Tahoma" w:hAnsi="Tahoma" w:cs="Tahoma"/>
          <w:sz w:val="22"/>
          <w:szCs w:val="22"/>
        </w:rPr>
        <w:t xml:space="preserve"> </w:t>
      </w:r>
      <w:r w:rsidR="007A18B4" w:rsidRPr="00C721C8">
        <w:rPr>
          <w:rFonts w:ascii="Tahoma" w:hAnsi="Tahoma" w:cs="Tahoma"/>
          <w:i/>
          <w:sz w:val="22"/>
          <w:szCs w:val="22"/>
        </w:rPr>
        <w:t>–al haberse causado la prestación con posterioridad al 31 de julio de 2011-</w:t>
      </w:r>
      <w:r w:rsidR="007A18B4">
        <w:rPr>
          <w:rFonts w:ascii="Tahoma" w:hAnsi="Tahoma" w:cs="Tahoma"/>
          <w:i/>
          <w:sz w:val="22"/>
          <w:szCs w:val="22"/>
        </w:rPr>
        <w:t xml:space="preserve"> </w:t>
      </w:r>
      <w:r w:rsidR="007A18B4" w:rsidRPr="007A18B4">
        <w:rPr>
          <w:rFonts w:ascii="Tahoma" w:hAnsi="Tahoma" w:cs="Tahoma"/>
          <w:sz w:val="22"/>
          <w:szCs w:val="22"/>
        </w:rPr>
        <w:t>y</w:t>
      </w:r>
      <w:r w:rsidR="007A18B4">
        <w:rPr>
          <w:rFonts w:ascii="Tahoma" w:hAnsi="Tahoma" w:cs="Tahoma"/>
          <w:i/>
          <w:sz w:val="22"/>
          <w:szCs w:val="22"/>
        </w:rPr>
        <w:t xml:space="preserve"> </w:t>
      </w:r>
      <w:r w:rsidR="0081600E" w:rsidRPr="0081600E">
        <w:rPr>
          <w:rFonts w:ascii="Tahoma" w:hAnsi="Tahoma" w:cs="Tahoma"/>
          <w:sz w:val="22"/>
          <w:szCs w:val="22"/>
        </w:rPr>
        <w:t xml:space="preserve">con base en </w:t>
      </w:r>
      <w:r w:rsidR="0081600E">
        <w:rPr>
          <w:rFonts w:ascii="Tahoma" w:hAnsi="Tahoma" w:cs="Tahoma"/>
          <w:sz w:val="22"/>
          <w:szCs w:val="22"/>
        </w:rPr>
        <w:t>el salari</w:t>
      </w:r>
      <w:r w:rsidR="0081600E" w:rsidRPr="00905838">
        <w:rPr>
          <w:rFonts w:ascii="Tahoma" w:hAnsi="Tahoma" w:cs="Tahoma"/>
          <w:sz w:val="22"/>
          <w:szCs w:val="22"/>
        </w:rPr>
        <w:t xml:space="preserve">o </w:t>
      </w:r>
      <w:r w:rsidR="0081600E">
        <w:rPr>
          <w:rFonts w:ascii="Tahoma" w:hAnsi="Tahoma" w:cs="Tahoma"/>
          <w:sz w:val="22"/>
          <w:szCs w:val="22"/>
        </w:rPr>
        <w:t>mínimo legal -</w:t>
      </w:r>
      <w:r w:rsidR="0081600E" w:rsidRPr="0081600E">
        <w:rPr>
          <w:rFonts w:ascii="Tahoma" w:hAnsi="Tahoma" w:cs="Tahoma"/>
          <w:b/>
          <w:i/>
          <w:sz w:val="22"/>
          <w:szCs w:val="22"/>
        </w:rPr>
        <w:t xml:space="preserve">lo cual determinó </w:t>
      </w:r>
      <w:r w:rsidR="007A18B4" w:rsidRPr="0081600E">
        <w:rPr>
          <w:rFonts w:ascii="Tahoma" w:hAnsi="Tahoma" w:cs="Tahoma"/>
          <w:b/>
          <w:i/>
          <w:sz w:val="22"/>
          <w:szCs w:val="22"/>
        </w:rPr>
        <w:t>si</w:t>
      </w:r>
      <w:r w:rsidR="007A18B4" w:rsidRPr="007A18B4">
        <w:rPr>
          <w:rFonts w:ascii="Tahoma" w:hAnsi="Tahoma" w:cs="Tahoma"/>
          <w:b/>
          <w:i/>
          <w:sz w:val="22"/>
          <w:szCs w:val="22"/>
        </w:rPr>
        <w:t xml:space="preserve">n </w:t>
      </w:r>
      <w:r w:rsidR="007A18B4">
        <w:rPr>
          <w:rFonts w:ascii="Tahoma" w:hAnsi="Tahoma" w:cs="Tahoma"/>
          <w:b/>
          <w:i/>
          <w:sz w:val="22"/>
          <w:szCs w:val="22"/>
        </w:rPr>
        <w:t>consideración alguna</w:t>
      </w:r>
      <w:r w:rsidR="0081600E">
        <w:rPr>
          <w:rFonts w:ascii="Tahoma" w:hAnsi="Tahoma" w:cs="Tahoma"/>
          <w:b/>
          <w:i/>
          <w:sz w:val="22"/>
          <w:szCs w:val="22"/>
        </w:rPr>
        <w:t xml:space="preserve"> frente a la resolución que reconoció la pensión al actor-</w:t>
      </w:r>
      <w:r w:rsidR="00C721C8">
        <w:rPr>
          <w:rFonts w:ascii="Tahoma" w:hAnsi="Tahoma" w:cs="Tahoma"/>
          <w:sz w:val="22"/>
          <w:szCs w:val="22"/>
        </w:rPr>
        <w:t xml:space="preserve">, </w:t>
      </w:r>
      <w:r w:rsidR="0081600E">
        <w:rPr>
          <w:rFonts w:ascii="Tahoma" w:hAnsi="Tahoma" w:cs="Tahoma"/>
          <w:sz w:val="22"/>
          <w:szCs w:val="22"/>
        </w:rPr>
        <w:t>obteniendo un monto total d</w:t>
      </w:r>
      <w:r w:rsidRPr="00905838">
        <w:rPr>
          <w:rFonts w:ascii="Tahoma" w:hAnsi="Tahoma" w:cs="Tahoma"/>
          <w:sz w:val="22"/>
          <w:szCs w:val="22"/>
        </w:rPr>
        <w:t xml:space="preserve">e </w:t>
      </w:r>
      <w:r w:rsidR="00E62792">
        <w:rPr>
          <w:rFonts w:ascii="Tahoma" w:hAnsi="Tahoma" w:cs="Tahoma"/>
          <w:sz w:val="22"/>
          <w:szCs w:val="22"/>
        </w:rPr>
        <w:t>$11.062.200</w:t>
      </w:r>
      <w:r w:rsidRPr="00905838">
        <w:rPr>
          <w:rFonts w:ascii="Tahoma" w:hAnsi="Tahoma" w:cs="Tahoma"/>
          <w:sz w:val="22"/>
          <w:szCs w:val="22"/>
        </w:rPr>
        <w:t>.</w:t>
      </w:r>
    </w:p>
    <w:p w:rsidR="00E62792" w:rsidRPr="00905838" w:rsidRDefault="00E62792" w:rsidP="009D527D">
      <w:pPr>
        <w:tabs>
          <w:tab w:val="left" w:pos="748"/>
        </w:tabs>
        <w:jc w:val="both"/>
        <w:rPr>
          <w:rFonts w:ascii="Tahoma" w:hAnsi="Tahoma" w:cs="Tahoma"/>
          <w:sz w:val="22"/>
          <w:szCs w:val="22"/>
        </w:rPr>
      </w:pPr>
    </w:p>
    <w:p w:rsidR="00CE07B1" w:rsidRPr="00922FC4" w:rsidRDefault="001410C3" w:rsidP="004364C6">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922FC4">
        <w:rPr>
          <w:rFonts w:ascii="Tahoma" w:hAnsi="Tahoma" w:cs="Tahoma"/>
          <w:sz w:val="22"/>
          <w:szCs w:val="22"/>
        </w:rPr>
        <w:t>R</w:t>
      </w:r>
      <w:r w:rsidRPr="00905838">
        <w:rPr>
          <w:rFonts w:ascii="Tahoma" w:hAnsi="Tahoma" w:cs="Tahoma"/>
          <w:sz w:val="22"/>
          <w:szCs w:val="22"/>
        </w:rPr>
        <w:t>especto de los intereses moratorios</w:t>
      </w:r>
      <w:r w:rsidR="00087FDF">
        <w:rPr>
          <w:rFonts w:ascii="Tahoma" w:hAnsi="Tahoma" w:cs="Tahoma"/>
          <w:sz w:val="22"/>
          <w:szCs w:val="22"/>
        </w:rPr>
        <w:t xml:space="preserve">, </w:t>
      </w:r>
      <w:r w:rsidRPr="00905838">
        <w:rPr>
          <w:rFonts w:ascii="Tahoma" w:hAnsi="Tahoma" w:cs="Tahoma"/>
          <w:sz w:val="22"/>
          <w:szCs w:val="22"/>
        </w:rPr>
        <w:t>señaló que</w:t>
      </w:r>
      <w:r w:rsidR="00C721C8">
        <w:rPr>
          <w:rFonts w:ascii="Tahoma" w:hAnsi="Tahoma" w:cs="Tahoma"/>
          <w:sz w:val="22"/>
          <w:szCs w:val="22"/>
        </w:rPr>
        <w:t xml:space="preserve"> a</w:t>
      </w:r>
      <w:r w:rsidR="007B4B6A">
        <w:rPr>
          <w:rFonts w:ascii="Tahoma" w:hAnsi="Tahoma" w:cs="Tahoma"/>
          <w:sz w:val="22"/>
          <w:szCs w:val="22"/>
        </w:rPr>
        <w:t xml:space="preserve"> pesar de que se solicitó </w:t>
      </w:r>
      <w:r w:rsidR="00C721C8">
        <w:rPr>
          <w:rFonts w:ascii="Tahoma" w:hAnsi="Tahoma" w:cs="Tahoma"/>
          <w:sz w:val="22"/>
          <w:szCs w:val="22"/>
        </w:rPr>
        <w:t>la prestación el 2</w:t>
      </w:r>
      <w:r w:rsidR="00F928D1">
        <w:rPr>
          <w:rFonts w:ascii="Tahoma" w:hAnsi="Tahoma" w:cs="Tahoma"/>
          <w:sz w:val="22"/>
          <w:szCs w:val="22"/>
        </w:rPr>
        <w:t xml:space="preserve"> </w:t>
      </w:r>
      <w:r w:rsidR="00C721C8">
        <w:rPr>
          <w:rFonts w:ascii="Tahoma" w:hAnsi="Tahoma" w:cs="Tahoma"/>
          <w:sz w:val="22"/>
          <w:szCs w:val="22"/>
        </w:rPr>
        <w:t xml:space="preserve">de </w:t>
      </w:r>
      <w:r w:rsidR="00F928D1">
        <w:rPr>
          <w:rFonts w:ascii="Tahoma" w:hAnsi="Tahoma" w:cs="Tahoma"/>
          <w:sz w:val="22"/>
          <w:szCs w:val="22"/>
        </w:rPr>
        <w:t>septiembre de 2013</w:t>
      </w:r>
      <w:r w:rsidR="00C721C8">
        <w:rPr>
          <w:rFonts w:ascii="Tahoma" w:hAnsi="Tahoma" w:cs="Tahoma"/>
          <w:sz w:val="22"/>
          <w:szCs w:val="22"/>
        </w:rPr>
        <w:t xml:space="preserve">, </w:t>
      </w:r>
      <w:r w:rsidR="007B4B6A">
        <w:rPr>
          <w:rFonts w:ascii="Tahoma" w:hAnsi="Tahoma" w:cs="Tahoma"/>
          <w:sz w:val="22"/>
          <w:szCs w:val="22"/>
        </w:rPr>
        <w:t xml:space="preserve">como los requisitos para disfrutarla se cumplieron el 30 de octubre de 2013, </w:t>
      </w:r>
      <w:r w:rsidR="00C721C8">
        <w:rPr>
          <w:rFonts w:ascii="Tahoma" w:hAnsi="Tahoma" w:cs="Tahoma"/>
          <w:sz w:val="22"/>
          <w:szCs w:val="22"/>
        </w:rPr>
        <w:t xml:space="preserve">los mismos se generaban desde el </w:t>
      </w:r>
      <w:r w:rsidR="00F928D1">
        <w:rPr>
          <w:rFonts w:ascii="Tahoma" w:hAnsi="Tahoma" w:cs="Tahoma"/>
          <w:sz w:val="22"/>
          <w:szCs w:val="22"/>
        </w:rPr>
        <w:t>1º de marzo de 2014</w:t>
      </w:r>
      <w:r w:rsidR="00C721C8">
        <w:rPr>
          <w:rFonts w:ascii="Tahoma" w:hAnsi="Tahoma" w:cs="Tahoma"/>
          <w:sz w:val="22"/>
          <w:szCs w:val="22"/>
        </w:rPr>
        <w:t xml:space="preserve">, cuando vencieron los </w:t>
      </w:r>
      <w:r w:rsidR="007B4B6A">
        <w:rPr>
          <w:rFonts w:ascii="Tahoma" w:hAnsi="Tahoma" w:cs="Tahoma"/>
          <w:sz w:val="22"/>
          <w:szCs w:val="22"/>
        </w:rPr>
        <w:t>4</w:t>
      </w:r>
      <w:r w:rsidR="00C721C8">
        <w:rPr>
          <w:rFonts w:ascii="Tahoma" w:hAnsi="Tahoma" w:cs="Tahoma"/>
          <w:sz w:val="22"/>
          <w:szCs w:val="22"/>
        </w:rPr>
        <w:t xml:space="preserve"> meses con los que contaba la demandada para reconocer </w:t>
      </w:r>
      <w:r w:rsidR="00FA0390">
        <w:rPr>
          <w:rFonts w:ascii="Tahoma" w:hAnsi="Tahoma" w:cs="Tahoma"/>
          <w:sz w:val="22"/>
          <w:szCs w:val="22"/>
        </w:rPr>
        <w:t>la prestación.</w:t>
      </w:r>
    </w:p>
    <w:p w:rsidR="00724299" w:rsidRPr="00922FC4" w:rsidRDefault="00724299" w:rsidP="009D527D">
      <w:pPr>
        <w:tabs>
          <w:tab w:val="left" w:pos="748"/>
        </w:tabs>
        <w:jc w:val="both"/>
        <w:rPr>
          <w:rFonts w:ascii="Tahoma" w:hAnsi="Tahoma" w:cs="Tahoma"/>
          <w:sz w:val="22"/>
          <w:szCs w:val="22"/>
        </w:rPr>
      </w:pPr>
    </w:p>
    <w:p w:rsidR="00941914" w:rsidRPr="00922FC4" w:rsidRDefault="00CD6847" w:rsidP="004364C6">
      <w:pPr>
        <w:widowControl w:val="0"/>
        <w:autoSpaceDE w:val="0"/>
        <w:autoSpaceDN w:val="0"/>
        <w:adjustRightInd w:val="0"/>
        <w:spacing w:line="276" w:lineRule="auto"/>
        <w:ind w:firstLine="708"/>
        <w:jc w:val="both"/>
        <w:rPr>
          <w:rFonts w:ascii="Tahoma" w:hAnsi="Tahoma" w:cs="Tahoma"/>
          <w:sz w:val="22"/>
          <w:szCs w:val="22"/>
        </w:rPr>
      </w:pPr>
      <w:r w:rsidRPr="00922FC4">
        <w:rPr>
          <w:rFonts w:ascii="Tahoma" w:hAnsi="Tahoma" w:cs="Tahoma"/>
          <w:sz w:val="22"/>
          <w:szCs w:val="22"/>
        </w:rPr>
        <w:t xml:space="preserve">Finalmente </w:t>
      </w:r>
      <w:r w:rsidR="00087FDF">
        <w:rPr>
          <w:rFonts w:ascii="Tahoma" w:hAnsi="Tahoma" w:cs="Tahoma"/>
          <w:sz w:val="22"/>
          <w:szCs w:val="22"/>
        </w:rPr>
        <w:t>indicó que, de conformidad con el criter</w:t>
      </w:r>
      <w:r w:rsidR="00127EE2">
        <w:rPr>
          <w:rFonts w:ascii="Tahoma" w:hAnsi="Tahoma" w:cs="Tahoma"/>
          <w:sz w:val="22"/>
          <w:szCs w:val="22"/>
        </w:rPr>
        <w:t>io jurisprudencial establecido, del retroactivo reconocido debía descontarse el 12%</w:t>
      </w:r>
      <w:r w:rsidR="00387EB2">
        <w:rPr>
          <w:rFonts w:ascii="Tahoma" w:hAnsi="Tahoma" w:cs="Tahoma"/>
          <w:sz w:val="22"/>
          <w:szCs w:val="22"/>
        </w:rPr>
        <w:t xml:space="preserve"> para que fuera destinado al </w:t>
      </w:r>
      <w:r w:rsidR="0028317E">
        <w:rPr>
          <w:rFonts w:ascii="Tahoma" w:hAnsi="Tahoma" w:cs="Tahoma"/>
          <w:sz w:val="22"/>
          <w:szCs w:val="22"/>
        </w:rPr>
        <w:t>sistema de seguridad social en salud.</w:t>
      </w:r>
    </w:p>
    <w:p w:rsidR="00CD6847" w:rsidRDefault="00CD6847" w:rsidP="009D527D">
      <w:pPr>
        <w:widowControl w:val="0"/>
        <w:autoSpaceDE w:val="0"/>
        <w:autoSpaceDN w:val="0"/>
        <w:adjustRightInd w:val="0"/>
        <w:ind w:firstLine="708"/>
        <w:jc w:val="both"/>
        <w:rPr>
          <w:rFonts w:ascii="Tahoma" w:hAnsi="Tahoma" w:cs="Tahoma"/>
          <w:color w:val="FF0000"/>
          <w:sz w:val="22"/>
          <w:szCs w:val="22"/>
        </w:rPr>
      </w:pPr>
    </w:p>
    <w:p w:rsidR="003274A7" w:rsidRPr="00EA3EFB" w:rsidRDefault="00A51F3F" w:rsidP="004364C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7E4040">
        <w:rPr>
          <w:rFonts w:ascii="Tahoma" w:hAnsi="Tahoma" w:cs="Tahoma"/>
          <w:b/>
          <w:sz w:val="22"/>
          <w:szCs w:val="22"/>
        </w:rPr>
        <w:t>rocedencia de la consulta</w:t>
      </w:r>
    </w:p>
    <w:p w:rsidR="000222F2" w:rsidRDefault="00922FC4" w:rsidP="004364C6">
      <w:pPr>
        <w:ind w:firstLine="708"/>
        <w:jc w:val="both"/>
        <w:rPr>
          <w:rFonts w:ascii="Tahoma" w:hAnsi="Tahoma" w:cs="Tahoma"/>
          <w:sz w:val="22"/>
          <w:szCs w:val="22"/>
        </w:rPr>
      </w:pPr>
      <w:r>
        <w:rPr>
          <w:rFonts w:ascii="Tahoma" w:hAnsi="Tahoma" w:cs="Tahoma"/>
          <w:sz w:val="22"/>
          <w:szCs w:val="22"/>
        </w:rPr>
        <w:t xml:space="preserve"> </w:t>
      </w:r>
    </w:p>
    <w:p w:rsidR="00DC4EBD" w:rsidRDefault="00DC4EBD" w:rsidP="004364C6">
      <w:pPr>
        <w:spacing w:line="276" w:lineRule="auto"/>
        <w:ind w:firstLine="708"/>
        <w:jc w:val="both"/>
        <w:rPr>
          <w:rFonts w:ascii="Tahoma" w:hAnsi="Tahoma" w:cs="Tahoma"/>
          <w:sz w:val="22"/>
          <w:szCs w:val="22"/>
        </w:rPr>
      </w:pPr>
      <w:r>
        <w:rPr>
          <w:rFonts w:ascii="Tahoma" w:hAnsi="Tahoma" w:cs="Tahoma"/>
          <w:sz w:val="22"/>
          <w:szCs w:val="22"/>
        </w:rPr>
        <w:t>La apoderada judicial</w:t>
      </w:r>
      <w:r w:rsidR="00DB5985">
        <w:rPr>
          <w:rFonts w:ascii="Tahoma" w:hAnsi="Tahoma" w:cs="Tahoma"/>
          <w:sz w:val="22"/>
          <w:szCs w:val="22"/>
        </w:rPr>
        <w:t xml:space="preserve"> de la parte demandante</w:t>
      </w:r>
      <w:r>
        <w:rPr>
          <w:rFonts w:ascii="Tahoma" w:hAnsi="Tahoma" w:cs="Tahoma"/>
          <w:sz w:val="22"/>
          <w:szCs w:val="22"/>
        </w:rPr>
        <w:t xml:space="preserve"> apeló la decisión únicamente en lo relacionado con la cuantía de la mesada que tuvo en cuenta la jueza de instancia para liquidar el retroactivo, arguyendo que debía tenerse en cuenta que a su prohijado se reconoció una pensión de $1.505.819 para el año 2015, por lo que debía partirse de ese valor para efectuar la liquidación del monto total adeudado y no el salario mínimo, </w:t>
      </w:r>
      <w:r w:rsidR="00461813">
        <w:rPr>
          <w:rFonts w:ascii="Tahoma" w:hAnsi="Tahoma" w:cs="Tahoma"/>
          <w:sz w:val="22"/>
          <w:szCs w:val="22"/>
        </w:rPr>
        <w:t>como lo hizo la jueza de instancia.</w:t>
      </w:r>
    </w:p>
    <w:p w:rsidR="00DC4EBD" w:rsidRDefault="00DC4EBD" w:rsidP="009D527D">
      <w:pPr>
        <w:ind w:firstLine="708"/>
        <w:jc w:val="both"/>
        <w:rPr>
          <w:rFonts w:ascii="Tahoma" w:hAnsi="Tahoma" w:cs="Tahoma"/>
          <w:sz w:val="22"/>
          <w:szCs w:val="22"/>
        </w:rPr>
      </w:pPr>
    </w:p>
    <w:p w:rsidR="00A51F3F" w:rsidRDefault="00461813" w:rsidP="004364C6">
      <w:pPr>
        <w:spacing w:line="276" w:lineRule="auto"/>
        <w:ind w:firstLine="708"/>
        <w:jc w:val="both"/>
        <w:rPr>
          <w:rFonts w:ascii="Tahoma" w:hAnsi="Tahoma" w:cs="Tahoma"/>
          <w:sz w:val="22"/>
          <w:szCs w:val="22"/>
        </w:rPr>
      </w:pPr>
      <w:r>
        <w:rPr>
          <w:rFonts w:ascii="Tahoma" w:hAnsi="Tahoma" w:cs="Tahoma"/>
          <w:sz w:val="22"/>
          <w:szCs w:val="22"/>
        </w:rPr>
        <w:t>Por su parte, el abogado de C</w:t>
      </w:r>
      <w:r w:rsidR="00A51F3F">
        <w:rPr>
          <w:rFonts w:ascii="Tahoma" w:hAnsi="Tahoma" w:cs="Tahoma"/>
          <w:sz w:val="22"/>
          <w:szCs w:val="22"/>
        </w:rPr>
        <w:t xml:space="preserve">olpensiones apeló la decisión arguyendo que dicha entidad aplicó lo dispuesto en el artículo 13 del Acuerdo 049 de 1990, y en el expediente no obra ninguna novedad de retiro efectuado por el empleador </w:t>
      </w:r>
      <w:r w:rsidR="00C660AE">
        <w:rPr>
          <w:rFonts w:ascii="Tahoma" w:hAnsi="Tahoma" w:cs="Tahoma"/>
          <w:sz w:val="22"/>
          <w:szCs w:val="22"/>
        </w:rPr>
        <w:t>Aguas de Buga S.A., razón por la cual solicita que se revoque el retroactivo y los intereses moratorios a que fue condenada su representada.</w:t>
      </w:r>
      <w:r w:rsidR="00A51F3F">
        <w:rPr>
          <w:rFonts w:ascii="Tahoma" w:hAnsi="Tahoma" w:cs="Tahoma"/>
          <w:sz w:val="22"/>
          <w:szCs w:val="22"/>
        </w:rPr>
        <w:t xml:space="preserve"> </w:t>
      </w:r>
    </w:p>
    <w:p w:rsidR="00A51F3F" w:rsidRDefault="00A51F3F" w:rsidP="009D527D">
      <w:pPr>
        <w:ind w:firstLine="708"/>
        <w:jc w:val="both"/>
        <w:rPr>
          <w:rFonts w:ascii="Tahoma" w:hAnsi="Tahoma" w:cs="Tahoma"/>
          <w:sz w:val="22"/>
          <w:szCs w:val="22"/>
        </w:rPr>
      </w:pPr>
    </w:p>
    <w:p w:rsidR="00167EBE" w:rsidRDefault="00A51F3F" w:rsidP="004364C6">
      <w:pPr>
        <w:spacing w:line="276" w:lineRule="auto"/>
        <w:ind w:firstLine="708"/>
        <w:jc w:val="both"/>
        <w:rPr>
          <w:rFonts w:ascii="Tahoma" w:hAnsi="Tahoma" w:cs="Tahoma"/>
          <w:sz w:val="22"/>
          <w:szCs w:val="22"/>
        </w:rPr>
      </w:pPr>
      <w:r>
        <w:rPr>
          <w:rFonts w:ascii="Tahoma" w:hAnsi="Tahoma" w:cs="Tahoma"/>
          <w:sz w:val="22"/>
          <w:szCs w:val="22"/>
        </w:rPr>
        <w:t>Por otra parte, c</w:t>
      </w:r>
      <w:r w:rsidR="00AB3EE5">
        <w:rPr>
          <w:rFonts w:ascii="Tahoma" w:hAnsi="Tahoma" w:cs="Tahoma"/>
          <w:sz w:val="22"/>
          <w:szCs w:val="22"/>
        </w:rPr>
        <w:t>omo la decisión de primera instancia fue desfavorable para los intereses de</w:t>
      </w:r>
      <w:r>
        <w:rPr>
          <w:rFonts w:ascii="Tahoma" w:hAnsi="Tahoma" w:cs="Tahoma"/>
          <w:sz w:val="22"/>
          <w:szCs w:val="22"/>
        </w:rPr>
        <w:t xml:space="preserve"> Colpensiones</w:t>
      </w:r>
      <w:r w:rsidR="00AB3EE5">
        <w:rPr>
          <w:rFonts w:ascii="Tahoma" w:hAnsi="Tahoma" w:cs="Tahoma"/>
          <w:sz w:val="22"/>
          <w:szCs w:val="22"/>
        </w:rPr>
        <w:t>, se dispuso el grado jurisdiccional de consulta.</w:t>
      </w:r>
    </w:p>
    <w:p w:rsidR="004F2069" w:rsidRDefault="004F2069" w:rsidP="009D527D">
      <w:pPr>
        <w:ind w:firstLine="708"/>
        <w:jc w:val="both"/>
        <w:rPr>
          <w:rFonts w:ascii="Tahoma" w:hAnsi="Tahoma" w:cs="Tahoma"/>
          <w:sz w:val="22"/>
          <w:szCs w:val="22"/>
        </w:rPr>
      </w:pPr>
    </w:p>
    <w:p w:rsidR="003A3BBB" w:rsidRDefault="003A3BBB" w:rsidP="004364C6">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4364C6">
      <w:pPr>
        <w:ind w:firstLine="708"/>
        <w:jc w:val="both"/>
        <w:rPr>
          <w:rFonts w:ascii="Tahoma" w:hAnsi="Tahoma" w:cs="Tahoma"/>
          <w:b/>
          <w:sz w:val="22"/>
          <w:szCs w:val="22"/>
        </w:rPr>
      </w:pPr>
    </w:p>
    <w:p w:rsidR="006B0EE8" w:rsidRPr="006102BF" w:rsidRDefault="006B0EE8" w:rsidP="004364C6">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Supuestos fácticos demostrados</w:t>
      </w:r>
    </w:p>
    <w:p w:rsidR="006B0EE8" w:rsidRPr="006102BF" w:rsidRDefault="006B0EE8" w:rsidP="009D527D">
      <w:pPr>
        <w:pStyle w:val="Prrafodelista"/>
        <w:ind w:left="1080"/>
        <w:jc w:val="both"/>
        <w:rPr>
          <w:rFonts w:ascii="Tahoma" w:hAnsi="Tahoma" w:cs="Tahoma"/>
          <w:sz w:val="22"/>
          <w:szCs w:val="22"/>
        </w:rPr>
      </w:pPr>
    </w:p>
    <w:p w:rsidR="00732070" w:rsidRDefault="006B0EE8" w:rsidP="004364C6">
      <w:pPr>
        <w:spacing w:line="276" w:lineRule="auto"/>
        <w:ind w:firstLine="708"/>
        <w:jc w:val="both"/>
        <w:rPr>
          <w:rFonts w:ascii="Tahoma" w:hAnsi="Tahoma" w:cs="Tahoma"/>
          <w:sz w:val="22"/>
          <w:szCs w:val="22"/>
        </w:rPr>
      </w:pPr>
      <w:r w:rsidRPr="006102BF">
        <w:rPr>
          <w:rFonts w:ascii="Tahoma" w:hAnsi="Tahoma" w:cs="Tahoma"/>
          <w:sz w:val="22"/>
          <w:szCs w:val="22"/>
        </w:rPr>
        <w:t xml:space="preserve">Son hechos que se encuentran por fuera de debate los siguientes: i) Que </w:t>
      </w:r>
      <w:r w:rsidR="0028317E">
        <w:rPr>
          <w:rFonts w:ascii="Tahoma" w:hAnsi="Tahoma" w:cs="Tahoma"/>
          <w:sz w:val="22"/>
          <w:szCs w:val="22"/>
        </w:rPr>
        <w:t xml:space="preserve">el </w:t>
      </w:r>
      <w:r w:rsidRPr="006102BF">
        <w:rPr>
          <w:rFonts w:ascii="Tahoma" w:hAnsi="Tahoma" w:cs="Tahoma"/>
          <w:sz w:val="22"/>
          <w:szCs w:val="22"/>
        </w:rPr>
        <w:t xml:space="preserve">señor </w:t>
      </w:r>
      <w:r w:rsidR="00C660AE">
        <w:rPr>
          <w:rFonts w:ascii="Tahoma" w:hAnsi="Tahoma" w:cs="Tahoma"/>
          <w:sz w:val="22"/>
          <w:szCs w:val="22"/>
        </w:rPr>
        <w:t xml:space="preserve">Alberto Acevedo </w:t>
      </w:r>
      <w:r w:rsidRPr="006102BF">
        <w:rPr>
          <w:rFonts w:ascii="Tahoma" w:hAnsi="Tahoma" w:cs="Tahoma"/>
          <w:sz w:val="22"/>
          <w:szCs w:val="22"/>
        </w:rPr>
        <w:t xml:space="preserve">nació el </w:t>
      </w:r>
      <w:r w:rsidR="00C660AE">
        <w:rPr>
          <w:rFonts w:ascii="Tahoma" w:hAnsi="Tahoma" w:cs="Tahoma"/>
          <w:sz w:val="22"/>
          <w:szCs w:val="22"/>
        </w:rPr>
        <w:t xml:space="preserve">27 de octubre de 1953 </w:t>
      </w:r>
      <w:r w:rsidRPr="006102BF">
        <w:rPr>
          <w:rFonts w:ascii="Tahoma" w:hAnsi="Tahoma" w:cs="Tahoma"/>
          <w:sz w:val="22"/>
          <w:szCs w:val="22"/>
        </w:rPr>
        <w:t>(</w:t>
      </w:r>
      <w:proofErr w:type="spellStart"/>
      <w:r w:rsidRPr="006102BF">
        <w:rPr>
          <w:rFonts w:ascii="Tahoma" w:hAnsi="Tahoma" w:cs="Tahoma"/>
          <w:sz w:val="22"/>
          <w:szCs w:val="22"/>
        </w:rPr>
        <w:t>fl</w:t>
      </w:r>
      <w:proofErr w:type="spellEnd"/>
      <w:r w:rsidRPr="006102BF">
        <w:rPr>
          <w:rFonts w:ascii="Tahoma" w:hAnsi="Tahoma" w:cs="Tahoma"/>
          <w:sz w:val="22"/>
          <w:szCs w:val="22"/>
        </w:rPr>
        <w:t>.</w:t>
      </w:r>
      <w:r w:rsidR="0028317E">
        <w:rPr>
          <w:rFonts w:ascii="Tahoma" w:hAnsi="Tahoma" w:cs="Tahoma"/>
          <w:sz w:val="22"/>
          <w:szCs w:val="22"/>
        </w:rPr>
        <w:t xml:space="preserve"> </w:t>
      </w:r>
      <w:r w:rsidRPr="006102BF">
        <w:rPr>
          <w:rFonts w:ascii="Tahoma" w:hAnsi="Tahoma" w:cs="Tahoma"/>
          <w:sz w:val="22"/>
          <w:szCs w:val="22"/>
        </w:rPr>
        <w:t>1</w:t>
      </w:r>
      <w:r w:rsidR="00C660AE">
        <w:rPr>
          <w:rFonts w:ascii="Tahoma" w:hAnsi="Tahoma" w:cs="Tahoma"/>
          <w:sz w:val="22"/>
          <w:szCs w:val="22"/>
        </w:rPr>
        <w:t>7</w:t>
      </w:r>
      <w:r w:rsidRPr="006102BF">
        <w:rPr>
          <w:rFonts w:ascii="Tahoma" w:hAnsi="Tahoma" w:cs="Tahoma"/>
          <w:sz w:val="22"/>
          <w:szCs w:val="22"/>
        </w:rPr>
        <w:t>)</w:t>
      </w:r>
      <w:r w:rsidR="007B4B6A">
        <w:rPr>
          <w:rFonts w:ascii="Tahoma" w:hAnsi="Tahoma" w:cs="Tahoma"/>
          <w:sz w:val="22"/>
          <w:szCs w:val="22"/>
        </w:rPr>
        <w:t xml:space="preserve"> y,</w:t>
      </w:r>
      <w:r w:rsidRPr="006102BF">
        <w:rPr>
          <w:rFonts w:ascii="Tahoma" w:hAnsi="Tahoma" w:cs="Tahoma"/>
          <w:sz w:val="22"/>
          <w:szCs w:val="22"/>
        </w:rPr>
        <w:t xml:space="preserve"> ii) Que a través de la Resolución GNR </w:t>
      </w:r>
      <w:r w:rsidR="007B4B6A">
        <w:rPr>
          <w:rFonts w:ascii="Tahoma" w:hAnsi="Tahoma" w:cs="Tahoma"/>
          <w:sz w:val="22"/>
          <w:szCs w:val="22"/>
        </w:rPr>
        <w:t xml:space="preserve">77163 del 13 de marzo de 2015 </w:t>
      </w:r>
      <w:r w:rsidRPr="006102BF">
        <w:rPr>
          <w:rFonts w:ascii="Tahoma" w:hAnsi="Tahoma" w:cs="Tahoma"/>
          <w:sz w:val="22"/>
          <w:szCs w:val="22"/>
        </w:rPr>
        <w:t xml:space="preserve">se le reconoció la pensión de vejez consagrada en el Acuerdo 049 de 1990, a partir del 1º de </w:t>
      </w:r>
      <w:r w:rsidR="007B4B6A">
        <w:rPr>
          <w:rFonts w:ascii="Tahoma" w:hAnsi="Tahoma" w:cs="Tahoma"/>
          <w:sz w:val="22"/>
          <w:szCs w:val="22"/>
        </w:rPr>
        <w:t>marzo de 2015</w:t>
      </w:r>
      <w:r w:rsidR="00B12B6C">
        <w:rPr>
          <w:rFonts w:ascii="Tahoma" w:hAnsi="Tahoma" w:cs="Tahoma"/>
          <w:sz w:val="22"/>
          <w:szCs w:val="22"/>
        </w:rPr>
        <w:t>,</w:t>
      </w:r>
      <w:r w:rsidRPr="006102BF">
        <w:rPr>
          <w:rFonts w:ascii="Tahoma" w:hAnsi="Tahoma" w:cs="Tahoma"/>
          <w:sz w:val="22"/>
          <w:szCs w:val="22"/>
        </w:rPr>
        <w:t xml:space="preserve"> con una mesada equivalente a</w:t>
      </w:r>
      <w:r w:rsidR="007B4B6A">
        <w:rPr>
          <w:rFonts w:ascii="Tahoma" w:hAnsi="Tahoma" w:cs="Tahoma"/>
          <w:sz w:val="22"/>
          <w:szCs w:val="22"/>
        </w:rPr>
        <w:t xml:space="preserve"> $1.505.819</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w:t>
      </w:r>
      <w:r w:rsidR="00B12B6C">
        <w:rPr>
          <w:rFonts w:ascii="Tahoma" w:hAnsi="Tahoma" w:cs="Tahoma"/>
          <w:sz w:val="22"/>
          <w:szCs w:val="22"/>
        </w:rPr>
        <w:t xml:space="preserve"> </w:t>
      </w:r>
      <w:r w:rsidR="007B4B6A">
        <w:rPr>
          <w:rFonts w:ascii="Tahoma" w:hAnsi="Tahoma" w:cs="Tahoma"/>
          <w:sz w:val="22"/>
          <w:szCs w:val="22"/>
        </w:rPr>
        <w:t>27 vto. a 30).</w:t>
      </w:r>
    </w:p>
    <w:p w:rsidR="006B0EE8" w:rsidRPr="006102BF" w:rsidRDefault="006B0EE8" w:rsidP="009D527D">
      <w:pPr>
        <w:ind w:firstLine="708"/>
        <w:jc w:val="both"/>
        <w:rPr>
          <w:rFonts w:ascii="Tahoma" w:hAnsi="Tahoma" w:cs="Tahoma"/>
          <w:sz w:val="22"/>
          <w:szCs w:val="22"/>
        </w:rPr>
      </w:pPr>
    </w:p>
    <w:p w:rsidR="006B0EE8" w:rsidRPr="006102BF" w:rsidRDefault="006B0EE8" w:rsidP="004364C6">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Pr="006102BF" w:rsidRDefault="006B0EE8" w:rsidP="009D527D">
      <w:pPr>
        <w:pStyle w:val="Prrafodelista"/>
        <w:ind w:left="1080"/>
        <w:jc w:val="both"/>
        <w:rPr>
          <w:rFonts w:ascii="Tahoma" w:hAnsi="Tahoma" w:cs="Tahoma"/>
          <w:sz w:val="22"/>
          <w:szCs w:val="22"/>
        </w:rPr>
      </w:pPr>
    </w:p>
    <w:p w:rsidR="00C16905" w:rsidRPr="005E04A9" w:rsidRDefault="006B0EE8" w:rsidP="00C16905">
      <w:pPr>
        <w:spacing w:line="276" w:lineRule="auto"/>
        <w:ind w:firstLine="708"/>
        <w:jc w:val="both"/>
        <w:rPr>
          <w:rFonts w:ascii="Tahoma" w:hAnsi="Tahoma" w:cs="Tahoma"/>
          <w:sz w:val="22"/>
          <w:szCs w:val="22"/>
        </w:rPr>
      </w:pPr>
      <w:r w:rsidRPr="006102BF">
        <w:rPr>
          <w:rFonts w:ascii="Tahoma" w:hAnsi="Tahoma" w:cs="Tahoma"/>
          <w:sz w:val="22"/>
          <w:szCs w:val="22"/>
        </w:rPr>
        <w:t xml:space="preserve">En respuesta al </w:t>
      </w:r>
      <w:r w:rsidR="004364C6">
        <w:rPr>
          <w:rFonts w:ascii="Tahoma" w:hAnsi="Tahoma" w:cs="Tahoma"/>
          <w:sz w:val="22"/>
          <w:szCs w:val="22"/>
        </w:rPr>
        <w:t xml:space="preserve">primer </w:t>
      </w:r>
      <w:r w:rsidRPr="006102BF">
        <w:rPr>
          <w:rFonts w:ascii="Tahoma" w:hAnsi="Tahoma" w:cs="Tahoma"/>
          <w:sz w:val="22"/>
          <w:szCs w:val="22"/>
        </w:rPr>
        <w:t xml:space="preserve">problema jurídico planteado, debe manifestar la Sala que al </w:t>
      </w:r>
      <w:r w:rsidR="004364C6" w:rsidRPr="006102BF">
        <w:rPr>
          <w:rFonts w:ascii="Tahoma" w:hAnsi="Tahoma" w:cs="Tahoma"/>
          <w:sz w:val="22"/>
          <w:szCs w:val="22"/>
        </w:rPr>
        <w:t xml:space="preserve">haber solicitado la prestación el </w:t>
      </w:r>
      <w:r w:rsidR="004364C6">
        <w:rPr>
          <w:rFonts w:ascii="Tahoma" w:hAnsi="Tahoma" w:cs="Tahoma"/>
          <w:sz w:val="22"/>
          <w:szCs w:val="22"/>
        </w:rPr>
        <w:t xml:space="preserve">2 de septiembre de 2013, cuando contaba con 1922,57 semanas cotizadas </w:t>
      </w:r>
      <w:r w:rsidR="004364C6" w:rsidRPr="0011644A">
        <w:rPr>
          <w:rFonts w:ascii="Tahoma" w:hAnsi="Tahoma" w:cs="Tahoma"/>
          <w:i/>
          <w:sz w:val="22"/>
          <w:szCs w:val="22"/>
        </w:rPr>
        <w:t>–según da fe el reporte de semanas cotizadas</w:t>
      </w:r>
      <w:r w:rsidR="0011644A">
        <w:rPr>
          <w:rStyle w:val="Refdenotaalpie"/>
          <w:rFonts w:ascii="Tahoma" w:hAnsi="Tahoma" w:cs="Tahoma"/>
          <w:i/>
          <w:sz w:val="22"/>
          <w:szCs w:val="22"/>
        </w:rPr>
        <w:footnoteReference w:id="1"/>
      </w:r>
      <w:r w:rsidR="004364C6" w:rsidRPr="0011644A">
        <w:rPr>
          <w:rFonts w:ascii="Tahoma" w:hAnsi="Tahoma" w:cs="Tahoma"/>
          <w:i/>
          <w:sz w:val="22"/>
          <w:szCs w:val="22"/>
        </w:rPr>
        <w:t xml:space="preserve"> allegado en medio magnético por la demandada (</w:t>
      </w:r>
      <w:proofErr w:type="spellStart"/>
      <w:r w:rsidR="004364C6" w:rsidRPr="0011644A">
        <w:rPr>
          <w:rFonts w:ascii="Tahoma" w:hAnsi="Tahoma" w:cs="Tahoma"/>
          <w:i/>
          <w:sz w:val="22"/>
          <w:szCs w:val="22"/>
        </w:rPr>
        <w:t>fl</w:t>
      </w:r>
      <w:proofErr w:type="spellEnd"/>
      <w:r w:rsidR="004364C6" w:rsidRPr="0011644A">
        <w:rPr>
          <w:rFonts w:ascii="Tahoma" w:hAnsi="Tahoma" w:cs="Tahoma"/>
          <w:i/>
          <w:sz w:val="22"/>
          <w:szCs w:val="22"/>
        </w:rPr>
        <w:t xml:space="preserve">. </w:t>
      </w:r>
      <w:r w:rsidR="0011644A" w:rsidRPr="0011644A">
        <w:rPr>
          <w:rFonts w:ascii="Tahoma" w:hAnsi="Tahoma" w:cs="Tahoma"/>
          <w:i/>
          <w:sz w:val="22"/>
          <w:szCs w:val="22"/>
        </w:rPr>
        <w:t>52 vto.</w:t>
      </w:r>
      <w:r w:rsidR="004364C6" w:rsidRPr="0011644A">
        <w:rPr>
          <w:rFonts w:ascii="Tahoma" w:hAnsi="Tahoma" w:cs="Tahoma"/>
          <w:i/>
          <w:sz w:val="22"/>
          <w:szCs w:val="22"/>
        </w:rPr>
        <w:t>)</w:t>
      </w:r>
      <w:r w:rsidR="0011644A" w:rsidRPr="0011644A">
        <w:rPr>
          <w:rFonts w:ascii="Tahoma" w:hAnsi="Tahoma" w:cs="Tahoma"/>
          <w:i/>
          <w:sz w:val="22"/>
          <w:szCs w:val="22"/>
        </w:rPr>
        <w:t>-</w:t>
      </w:r>
      <w:r w:rsidR="0011644A">
        <w:rPr>
          <w:rFonts w:ascii="Tahoma" w:hAnsi="Tahoma" w:cs="Tahoma"/>
          <w:i/>
          <w:sz w:val="22"/>
          <w:szCs w:val="22"/>
        </w:rPr>
        <w:t xml:space="preserve">; </w:t>
      </w:r>
      <w:r w:rsidRPr="006102BF">
        <w:rPr>
          <w:rFonts w:ascii="Tahoma" w:hAnsi="Tahoma" w:cs="Tahoma"/>
          <w:sz w:val="22"/>
          <w:szCs w:val="22"/>
        </w:rPr>
        <w:t xml:space="preserve">haber alcanzado los </w:t>
      </w:r>
      <w:r w:rsidR="0071796D">
        <w:rPr>
          <w:rFonts w:ascii="Tahoma" w:hAnsi="Tahoma" w:cs="Tahoma"/>
          <w:sz w:val="22"/>
          <w:szCs w:val="22"/>
        </w:rPr>
        <w:t>60</w:t>
      </w:r>
      <w:r w:rsidRPr="006102BF">
        <w:rPr>
          <w:rFonts w:ascii="Tahoma" w:hAnsi="Tahoma" w:cs="Tahoma"/>
          <w:sz w:val="22"/>
          <w:szCs w:val="22"/>
        </w:rPr>
        <w:t xml:space="preserve"> años de edad el </w:t>
      </w:r>
      <w:r w:rsidR="004364C6">
        <w:rPr>
          <w:rFonts w:ascii="Tahoma" w:hAnsi="Tahoma" w:cs="Tahoma"/>
          <w:sz w:val="22"/>
          <w:szCs w:val="22"/>
        </w:rPr>
        <w:t>27</w:t>
      </w:r>
      <w:r w:rsidRPr="006102BF">
        <w:rPr>
          <w:rFonts w:ascii="Tahoma" w:hAnsi="Tahoma" w:cs="Tahoma"/>
          <w:sz w:val="22"/>
          <w:szCs w:val="22"/>
        </w:rPr>
        <w:t xml:space="preserve"> de </w:t>
      </w:r>
      <w:r w:rsidR="004364C6">
        <w:rPr>
          <w:rFonts w:ascii="Tahoma" w:hAnsi="Tahoma" w:cs="Tahoma"/>
          <w:sz w:val="22"/>
          <w:szCs w:val="22"/>
        </w:rPr>
        <w:t xml:space="preserve">octubre </w:t>
      </w:r>
      <w:r w:rsidR="0071796D">
        <w:rPr>
          <w:rFonts w:ascii="Tahoma" w:hAnsi="Tahoma" w:cs="Tahoma"/>
          <w:sz w:val="22"/>
          <w:szCs w:val="22"/>
        </w:rPr>
        <w:t>de</w:t>
      </w:r>
      <w:r w:rsidR="0011644A">
        <w:rPr>
          <w:rFonts w:ascii="Tahoma" w:hAnsi="Tahoma" w:cs="Tahoma"/>
          <w:sz w:val="22"/>
          <w:szCs w:val="22"/>
        </w:rPr>
        <w:t xml:space="preserve"> la misma anualidad y </w:t>
      </w:r>
      <w:r w:rsidR="0071796D" w:rsidRPr="006102BF">
        <w:rPr>
          <w:rFonts w:ascii="Tahoma" w:hAnsi="Tahoma" w:cs="Tahoma"/>
          <w:sz w:val="22"/>
          <w:szCs w:val="22"/>
        </w:rPr>
        <w:t xml:space="preserve">haber efectuado cotizaciones hasta el </w:t>
      </w:r>
      <w:r w:rsidR="0011644A">
        <w:rPr>
          <w:rFonts w:ascii="Tahoma" w:hAnsi="Tahoma" w:cs="Tahoma"/>
          <w:sz w:val="22"/>
          <w:szCs w:val="22"/>
        </w:rPr>
        <w:t>31 de octubre, también del 2013,</w:t>
      </w:r>
      <w:r w:rsidRPr="006102BF">
        <w:rPr>
          <w:rFonts w:ascii="Tahoma" w:hAnsi="Tahoma" w:cs="Tahoma"/>
          <w:sz w:val="22"/>
          <w:szCs w:val="22"/>
        </w:rPr>
        <w:t xml:space="preserve"> la fecha en la que </w:t>
      </w:r>
      <w:r w:rsidR="00041F36">
        <w:rPr>
          <w:rFonts w:ascii="Tahoma" w:hAnsi="Tahoma" w:cs="Tahoma"/>
          <w:sz w:val="22"/>
          <w:szCs w:val="22"/>
        </w:rPr>
        <w:t>el</w:t>
      </w:r>
      <w:r w:rsidRPr="006102BF">
        <w:rPr>
          <w:rFonts w:ascii="Tahoma" w:hAnsi="Tahoma" w:cs="Tahoma"/>
          <w:sz w:val="22"/>
          <w:szCs w:val="22"/>
        </w:rPr>
        <w:t xml:space="preserve"> señor</w:t>
      </w:r>
      <w:r w:rsidR="00E567BA">
        <w:rPr>
          <w:rFonts w:ascii="Tahoma" w:hAnsi="Tahoma" w:cs="Tahoma"/>
          <w:sz w:val="22"/>
          <w:szCs w:val="22"/>
        </w:rPr>
        <w:t xml:space="preserve"> </w:t>
      </w:r>
      <w:r w:rsidR="0011644A">
        <w:rPr>
          <w:rFonts w:ascii="Tahoma" w:hAnsi="Tahoma" w:cs="Tahoma"/>
          <w:sz w:val="22"/>
          <w:szCs w:val="22"/>
        </w:rPr>
        <w:t xml:space="preserve">Alberto Acevedo </w:t>
      </w:r>
      <w:r w:rsidRPr="006102BF">
        <w:rPr>
          <w:rFonts w:ascii="Tahoma" w:hAnsi="Tahoma" w:cs="Tahoma"/>
          <w:sz w:val="22"/>
          <w:szCs w:val="22"/>
        </w:rPr>
        <w:t>tenía derecho a disfrutar de la pensión no era otro que el día siguiente a aquel que realizó la última cotización al sistema</w:t>
      </w:r>
      <w:r w:rsidR="00C16905">
        <w:rPr>
          <w:rFonts w:ascii="Tahoma" w:hAnsi="Tahoma" w:cs="Tahoma"/>
          <w:sz w:val="22"/>
          <w:szCs w:val="22"/>
        </w:rPr>
        <w:t xml:space="preserve">, esto es, desde el 1º de noviembre de 2013. </w:t>
      </w:r>
      <w:r w:rsidR="00C16905" w:rsidRPr="005E04A9">
        <w:rPr>
          <w:rFonts w:ascii="Tahoma" w:hAnsi="Tahoma" w:cs="Tahoma"/>
          <w:sz w:val="22"/>
          <w:szCs w:val="22"/>
        </w:rPr>
        <w:t xml:space="preserve">Esta intelección la sostiene la Sala de Casación Laboral de la Corte Suprema de Justicia en sentencia del 11 de marzo de 2015, con radicado número 56171, ponencia del Magistrado Luis Gabriel Miranda </w:t>
      </w:r>
      <w:proofErr w:type="spellStart"/>
      <w:r w:rsidR="00C16905" w:rsidRPr="005E04A9">
        <w:rPr>
          <w:rFonts w:ascii="Tahoma" w:hAnsi="Tahoma" w:cs="Tahoma"/>
          <w:sz w:val="22"/>
          <w:szCs w:val="22"/>
        </w:rPr>
        <w:t>Buelvas</w:t>
      </w:r>
      <w:proofErr w:type="spellEnd"/>
      <w:r w:rsidR="00C16905" w:rsidRPr="005E04A9">
        <w:rPr>
          <w:rFonts w:ascii="Tahoma" w:hAnsi="Tahoma" w:cs="Tahoma"/>
          <w:sz w:val="22"/>
          <w:szCs w:val="22"/>
        </w:rPr>
        <w:t xml:space="preserve">, </w:t>
      </w:r>
      <w:r w:rsidR="00C16905" w:rsidRPr="005E04A9">
        <w:rPr>
          <w:rFonts w:ascii="Tahoma" w:hAnsi="Tahoma" w:cs="Tahoma"/>
          <w:i/>
          <w:sz w:val="22"/>
          <w:szCs w:val="22"/>
        </w:rPr>
        <w:t>-reiterada en la sentencia SL5603-2016-</w:t>
      </w:r>
      <w:r w:rsidR="00C16905" w:rsidRPr="005E04A9">
        <w:rPr>
          <w:rFonts w:ascii="Tahoma" w:hAnsi="Tahoma" w:cs="Tahoma"/>
          <w:sz w:val="22"/>
          <w:szCs w:val="22"/>
        </w:rPr>
        <w:t>, en la cual se expuso:</w:t>
      </w:r>
    </w:p>
    <w:p w:rsidR="00C16905" w:rsidRPr="005E04A9" w:rsidRDefault="00C16905" w:rsidP="009D527D">
      <w:pPr>
        <w:pStyle w:val="Prrafodelista"/>
        <w:ind w:left="1080"/>
        <w:jc w:val="both"/>
        <w:rPr>
          <w:rFonts w:ascii="Tahoma" w:hAnsi="Tahoma" w:cs="Tahoma"/>
          <w:bCs/>
          <w:sz w:val="22"/>
          <w:szCs w:val="22"/>
        </w:rPr>
      </w:pPr>
    </w:p>
    <w:p w:rsidR="00C16905" w:rsidRPr="00BD5132" w:rsidRDefault="00C16905" w:rsidP="00BD5132">
      <w:pPr>
        <w:pStyle w:val="Prrafodelista"/>
        <w:ind w:left="426" w:right="420"/>
        <w:jc w:val="both"/>
        <w:rPr>
          <w:rFonts w:ascii="Tahoma" w:hAnsi="Tahoma" w:cs="Tahoma"/>
          <w:sz w:val="20"/>
          <w:szCs w:val="22"/>
        </w:rPr>
      </w:pPr>
      <w:r w:rsidRPr="00BD5132">
        <w:rPr>
          <w:rFonts w:ascii="Tahoma" w:hAnsi="Tahoma" w:cs="Tahoma"/>
          <w:iCs/>
          <w:sz w:val="20"/>
          <w:szCs w:val="22"/>
        </w:rPr>
        <w:t xml:space="preserve">“Además de las anteriores consideraciones debe precisar la Corte que si bien es cierto el </w:t>
      </w:r>
      <w:r w:rsidRPr="00BD5132">
        <w:rPr>
          <w:rFonts w:ascii="Tahoma" w:hAnsi="Tahoma" w:cs="Tahoma"/>
          <w:bCs/>
          <w:iCs/>
          <w:sz w:val="20"/>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D5132">
        <w:rPr>
          <w:rFonts w:ascii="Tahoma" w:hAnsi="Tahoma" w:cs="Tahoma"/>
          <w:sz w:val="20"/>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D5132">
        <w:rPr>
          <w:rFonts w:ascii="Tahoma" w:hAnsi="Tahoma" w:cs="Tahoma"/>
          <w:strike/>
          <w:sz w:val="20"/>
          <w:szCs w:val="22"/>
        </w:rPr>
        <w:t>º</w:t>
      </w:r>
      <w:r w:rsidRPr="00BD5132">
        <w:rPr>
          <w:rFonts w:ascii="Tahoma" w:hAnsi="Tahoma" w:cs="Tahoma"/>
          <w:sz w:val="20"/>
          <w:szCs w:val="22"/>
        </w:rPr>
        <w:t xml:space="preserve"> de mayo de 2004, circunstancias que conducen razonablemente a deducir que desde ese día se produjo su desafiliación del sistema, y por ende desde el día siguiente era posible el disfrute de la pensión.”</w:t>
      </w:r>
    </w:p>
    <w:p w:rsidR="00C16905" w:rsidRDefault="00C16905" w:rsidP="004364C6">
      <w:pPr>
        <w:spacing w:line="276" w:lineRule="auto"/>
        <w:ind w:firstLine="708"/>
        <w:jc w:val="both"/>
        <w:rPr>
          <w:rFonts w:ascii="Tahoma" w:hAnsi="Tahoma" w:cs="Tahoma"/>
          <w:sz w:val="22"/>
          <w:szCs w:val="22"/>
        </w:rPr>
      </w:pPr>
    </w:p>
    <w:p w:rsidR="006D7F49" w:rsidRDefault="00C16905" w:rsidP="00C16905">
      <w:pPr>
        <w:pStyle w:val="Prrafodelista"/>
        <w:spacing w:line="276" w:lineRule="auto"/>
        <w:ind w:left="0" w:right="51" w:firstLine="708"/>
        <w:jc w:val="both"/>
        <w:rPr>
          <w:rFonts w:ascii="Tahoma" w:hAnsi="Tahoma" w:cs="Tahoma"/>
          <w:sz w:val="22"/>
          <w:szCs w:val="22"/>
        </w:rPr>
      </w:pPr>
      <w:r w:rsidRPr="00C16905">
        <w:rPr>
          <w:rFonts w:ascii="Tahoma" w:hAnsi="Tahoma" w:cs="Tahoma"/>
          <w:sz w:val="22"/>
          <w:szCs w:val="22"/>
        </w:rPr>
        <w:t>En este punto es oportuno indicar que el señor Alberto Acevedo no ostentaba la calidad de trabajador oficial en la empresa Aguas de Buga</w:t>
      </w:r>
      <w:r>
        <w:rPr>
          <w:rFonts w:ascii="Tahoma" w:hAnsi="Tahoma" w:cs="Tahoma"/>
          <w:sz w:val="22"/>
          <w:szCs w:val="22"/>
        </w:rPr>
        <w:t xml:space="preserve">, tal como expresamente lo reconoció Colpensiones en </w:t>
      </w:r>
      <w:r w:rsidR="00DB5985">
        <w:rPr>
          <w:rFonts w:ascii="Tahoma" w:hAnsi="Tahoma" w:cs="Tahoma"/>
          <w:sz w:val="22"/>
          <w:szCs w:val="22"/>
        </w:rPr>
        <w:t xml:space="preserve">la Resolución </w:t>
      </w:r>
      <w:r>
        <w:rPr>
          <w:rFonts w:ascii="Tahoma" w:hAnsi="Tahoma" w:cs="Tahoma"/>
          <w:sz w:val="22"/>
          <w:szCs w:val="22"/>
        </w:rPr>
        <w:t>GNR 77163 del 13 de marzo de 2015 (</w:t>
      </w:r>
      <w:proofErr w:type="spellStart"/>
      <w:r>
        <w:rPr>
          <w:rFonts w:ascii="Tahoma" w:hAnsi="Tahoma" w:cs="Tahoma"/>
          <w:sz w:val="22"/>
          <w:szCs w:val="22"/>
        </w:rPr>
        <w:t>fl</w:t>
      </w:r>
      <w:proofErr w:type="spellEnd"/>
      <w:r>
        <w:rPr>
          <w:rFonts w:ascii="Tahoma" w:hAnsi="Tahoma" w:cs="Tahoma"/>
          <w:sz w:val="22"/>
          <w:szCs w:val="22"/>
        </w:rPr>
        <w:t>. 28), en la cual se indicó:</w:t>
      </w:r>
    </w:p>
    <w:p w:rsidR="00C16905" w:rsidRDefault="00C16905" w:rsidP="009D527D">
      <w:pPr>
        <w:pStyle w:val="Prrafodelista"/>
        <w:ind w:left="0" w:right="51" w:firstLine="708"/>
        <w:jc w:val="both"/>
        <w:rPr>
          <w:rFonts w:ascii="Tahoma" w:hAnsi="Tahoma" w:cs="Tahoma"/>
          <w:sz w:val="22"/>
          <w:szCs w:val="22"/>
        </w:rPr>
      </w:pPr>
    </w:p>
    <w:p w:rsidR="00C16905" w:rsidRPr="00BD5132" w:rsidRDefault="00C16905" w:rsidP="00BD5132">
      <w:pPr>
        <w:pStyle w:val="Prrafodelista"/>
        <w:ind w:left="426" w:right="420"/>
        <w:jc w:val="both"/>
        <w:rPr>
          <w:rFonts w:ascii="Tahoma" w:hAnsi="Tahoma" w:cs="Tahoma"/>
          <w:bCs/>
          <w:iCs/>
          <w:sz w:val="20"/>
          <w:szCs w:val="22"/>
        </w:rPr>
      </w:pPr>
      <w:r w:rsidRPr="00BD5132">
        <w:rPr>
          <w:rFonts w:ascii="Tahoma" w:hAnsi="Tahoma" w:cs="Tahoma"/>
          <w:bCs/>
          <w:iCs/>
          <w:sz w:val="20"/>
          <w:szCs w:val="22"/>
        </w:rPr>
        <w:lastRenderedPageBreak/>
        <w:t xml:space="preserve">“Que obra Concepto jurídico emitido por el jefe la (sic) Oficina Jurídica de la Empresa Aguas de Buga S.A. E.S.P. en el cual </w:t>
      </w:r>
      <w:r w:rsidRPr="00BD5132">
        <w:rPr>
          <w:rFonts w:ascii="Tahoma" w:hAnsi="Tahoma" w:cs="Tahoma"/>
          <w:iCs/>
          <w:sz w:val="20"/>
          <w:szCs w:val="22"/>
        </w:rPr>
        <w:t>se</w:t>
      </w:r>
      <w:r w:rsidRPr="00BD5132">
        <w:rPr>
          <w:rFonts w:ascii="Tahoma" w:hAnsi="Tahoma" w:cs="Tahoma"/>
          <w:bCs/>
          <w:iCs/>
          <w:sz w:val="20"/>
          <w:szCs w:val="22"/>
        </w:rPr>
        <w:t xml:space="preserve"> indica que el régimen aplicable a los empleados y trabajadores de dicha empresa es del derecho privado, por lo tanto no le es dable considerarlos como empleados públicos, </w:t>
      </w:r>
      <w:r w:rsidRPr="00BD5132">
        <w:rPr>
          <w:rFonts w:ascii="Tahoma" w:hAnsi="Tahoma" w:cs="Tahoma"/>
          <w:b/>
          <w:bCs/>
          <w:iCs/>
          <w:sz w:val="20"/>
          <w:szCs w:val="22"/>
        </w:rPr>
        <w:t>ni trabajadores oficiales</w:t>
      </w:r>
      <w:r w:rsidRPr="00BD5132">
        <w:rPr>
          <w:rFonts w:ascii="Tahoma" w:hAnsi="Tahoma" w:cs="Tahoma"/>
          <w:bCs/>
          <w:iCs/>
          <w:sz w:val="20"/>
          <w:szCs w:val="22"/>
        </w:rPr>
        <w:t>.” (Resalta la Sala)</w:t>
      </w:r>
    </w:p>
    <w:p w:rsidR="00C16905" w:rsidRDefault="00C16905" w:rsidP="009D527D">
      <w:pPr>
        <w:pStyle w:val="Prrafodelista"/>
        <w:ind w:left="709" w:right="760"/>
        <w:jc w:val="both"/>
        <w:rPr>
          <w:rFonts w:ascii="Arial Narrow" w:hAnsi="Arial Narrow" w:cs="Estrangelo Edessa"/>
          <w:sz w:val="22"/>
          <w:szCs w:val="22"/>
        </w:rPr>
      </w:pPr>
    </w:p>
    <w:p w:rsidR="006B0EE8" w:rsidRPr="00590AD8" w:rsidRDefault="006B0EE8" w:rsidP="004364C6">
      <w:pPr>
        <w:pStyle w:val="Prrafodelista"/>
        <w:spacing w:line="276" w:lineRule="auto"/>
        <w:ind w:left="0" w:firstLine="709"/>
        <w:jc w:val="both"/>
        <w:rPr>
          <w:rFonts w:ascii="Tahoma" w:hAnsi="Tahoma" w:cs="Tahoma"/>
          <w:sz w:val="22"/>
          <w:szCs w:val="22"/>
        </w:rPr>
      </w:pPr>
      <w:r w:rsidRPr="00590AD8">
        <w:rPr>
          <w:rFonts w:ascii="Tahoma" w:hAnsi="Tahoma" w:cs="Tahoma"/>
          <w:sz w:val="22"/>
          <w:szCs w:val="22"/>
        </w:rPr>
        <w:t xml:space="preserve">Por otra parte, fue acertado el hito final hasta el cual </w:t>
      </w:r>
      <w:r w:rsidR="0011644A">
        <w:rPr>
          <w:rFonts w:ascii="Tahoma" w:hAnsi="Tahoma" w:cs="Tahoma"/>
          <w:sz w:val="22"/>
          <w:szCs w:val="22"/>
        </w:rPr>
        <w:t xml:space="preserve">la Jueza de instancia </w:t>
      </w:r>
      <w:r w:rsidRPr="00590AD8">
        <w:rPr>
          <w:rFonts w:ascii="Tahoma" w:hAnsi="Tahoma" w:cs="Tahoma"/>
          <w:sz w:val="22"/>
          <w:szCs w:val="22"/>
        </w:rPr>
        <w:t xml:space="preserve">calculó el retroactivo, </w:t>
      </w:r>
      <w:r w:rsidR="0011644A">
        <w:rPr>
          <w:rFonts w:ascii="Tahoma" w:hAnsi="Tahoma" w:cs="Tahoma"/>
          <w:sz w:val="22"/>
          <w:szCs w:val="22"/>
        </w:rPr>
        <w:t>28 de febrero de 2015</w:t>
      </w:r>
      <w:r w:rsidRPr="00590AD8">
        <w:rPr>
          <w:rFonts w:ascii="Tahoma" w:hAnsi="Tahoma" w:cs="Tahoma"/>
          <w:sz w:val="22"/>
          <w:szCs w:val="22"/>
        </w:rPr>
        <w:t xml:space="preserve">, pues la prestación se reconoció a partir del día siguiente, 1º de </w:t>
      </w:r>
      <w:r w:rsidR="0011644A">
        <w:rPr>
          <w:rFonts w:ascii="Tahoma" w:hAnsi="Tahoma" w:cs="Tahoma"/>
          <w:sz w:val="22"/>
          <w:szCs w:val="22"/>
        </w:rPr>
        <w:t>marzo</w:t>
      </w:r>
      <w:r w:rsidRPr="00590AD8">
        <w:rPr>
          <w:rFonts w:ascii="Tahoma" w:hAnsi="Tahoma" w:cs="Tahoma"/>
          <w:sz w:val="22"/>
          <w:szCs w:val="22"/>
        </w:rPr>
        <w:t>.</w:t>
      </w:r>
    </w:p>
    <w:p w:rsidR="006B0EE8" w:rsidRPr="0073215F" w:rsidRDefault="006B0EE8" w:rsidP="009D527D">
      <w:pPr>
        <w:pStyle w:val="Prrafodelista"/>
        <w:ind w:left="0" w:firstLine="709"/>
        <w:jc w:val="both"/>
        <w:rPr>
          <w:rFonts w:ascii="Tahoma" w:hAnsi="Tahoma" w:cs="Tahoma"/>
          <w:sz w:val="22"/>
          <w:szCs w:val="22"/>
          <w:highlight w:val="yellow"/>
        </w:rPr>
      </w:pPr>
    </w:p>
    <w:p w:rsidR="00C941A2" w:rsidRPr="00C941A2" w:rsidRDefault="006B0EE8" w:rsidP="00C941A2">
      <w:pPr>
        <w:pStyle w:val="Prrafodelista"/>
        <w:spacing w:line="276" w:lineRule="auto"/>
        <w:ind w:left="0" w:firstLine="709"/>
        <w:jc w:val="both"/>
        <w:rPr>
          <w:rFonts w:ascii="Tahoma" w:hAnsi="Tahoma" w:cs="Tahoma"/>
          <w:sz w:val="22"/>
          <w:szCs w:val="22"/>
        </w:rPr>
      </w:pPr>
      <w:r w:rsidRPr="0069400F">
        <w:rPr>
          <w:rFonts w:ascii="Tahoma" w:hAnsi="Tahoma" w:cs="Tahoma"/>
          <w:sz w:val="22"/>
          <w:szCs w:val="22"/>
        </w:rPr>
        <w:t xml:space="preserve"> Así las cosas, la Sala procedió a verificar si el retroactivo decretado en primer grado se encuentra ajustado a derecho. Para ello, </w:t>
      </w:r>
      <w:r w:rsidR="00220FC8">
        <w:rPr>
          <w:rFonts w:ascii="Tahoma" w:hAnsi="Tahoma" w:cs="Tahoma"/>
          <w:sz w:val="22"/>
          <w:szCs w:val="22"/>
        </w:rPr>
        <w:t xml:space="preserve">se dirá que le asiste razón a la apoderada del actor en la censura </w:t>
      </w:r>
      <w:r w:rsidR="00C941A2">
        <w:rPr>
          <w:rFonts w:ascii="Tahoma" w:hAnsi="Tahoma" w:cs="Tahoma"/>
          <w:sz w:val="22"/>
          <w:szCs w:val="22"/>
        </w:rPr>
        <w:t xml:space="preserve">que </w:t>
      </w:r>
      <w:r w:rsidR="00220FC8">
        <w:rPr>
          <w:rFonts w:ascii="Tahoma" w:hAnsi="Tahoma" w:cs="Tahoma"/>
          <w:sz w:val="22"/>
          <w:szCs w:val="22"/>
        </w:rPr>
        <w:t>formula</w:t>
      </w:r>
      <w:r w:rsidR="00C941A2">
        <w:rPr>
          <w:rFonts w:ascii="Tahoma" w:hAnsi="Tahoma" w:cs="Tahoma"/>
          <w:sz w:val="22"/>
          <w:szCs w:val="22"/>
        </w:rPr>
        <w:t>r</w:t>
      </w:r>
      <w:r w:rsidR="00220FC8">
        <w:rPr>
          <w:rFonts w:ascii="Tahoma" w:hAnsi="Tahoma" w:cs="Tahoma"/>
          <w:sz w:val="22"/>
          <w:szCs w:val="22"/>
        </w:rPr>
        <w:t xml:space="preserve">a, pues para calcular el monto adeudado en los años 2013 y 2014 </w:t>
      </w:r>
      <w:r w:rsidR="00220FC8" w:rsidRPr="00DF6313">
        <w:rPr>
          <w:rFonts w:ascii="Tahoma" w:hAnsi="Tahoma" w:cs="Tahoma"/>
          <w:b/>
          <w:sz w:val="22"/>
          <w:szCs w:val="22"/>
        </w:rPr>
        <w:t>debía tenerse en cuenta la suma que el fuera reconocida como mesada para el año 2015, esto es $1.505.819, y no el salario mínimo mensual, como desapercibidamente lo hizo la A-quo</w:t>
      </w:r>
      <w:r w:rsidR="00C941A2" w:rsidRPr="00DF6313">
        <w:rPr>
          <w:rFonts w:ascii="Tahoma" w:hAnsi="Tahoma" w:cs="Tahoma"/>
          <w:b/>
          <w:sz w:val="22"/>
          <w:szCs w:val="22"/>
        </w:rPr>
        <w:t>.</w:t>
      </w:r>
      <w:r w:rsidR="00C941A2">
        <w:rPr>
          <w:rFonts w:ascii="Tahoma" w:hAnsi="Tahoma" w:cs="Tahoma"/>
          <w:sz w:val="22"/>
          <w:szCs w:val="22"/>
        </w:rPr>
        <w:t xml:space="preserve"> De esta manera, tal como se observa en la liquidación que se pone de presente a los asistentes y que hará parte del acta que se levante con ocasión de la presente diligencia, el retroactivo adeudado al gestor de la litis entre el 1º de noviembre de 2013 y el 28 de</w:t>
      </w:r>
      <w:r w:rsidR="00DB5985">
        <w:rPr>
          <w:rFonts w:ascii="Tahoma" w:hAnsi="Tahoma" w:cs="Tahoma"/>
          <w:sz w:val="22"/>
          <w:szCs w:val="22"/>
        </w:rPr>
        <w:t xml:space="preserve"> febrero </w:t>
      </w:r>
      <w:r w:rsidR="00C941A2">
        <w:rPr>
          <w:rFonts w:ascii="Tahoma" w:hAnsi="Tahoma" w:cs="Tahoma"/>
          <w:sz w:val="22"/>
          <w:szCs w:val="22"/>
        </w:rPr>
        <w:t xml:space="preserve">de 2015, con base en 13 mesadas anuales y una pensión que para el año 2013 equivale a $1.425.069, asciende a la suma de </w:t>
      </w:r>
      <w:r w:rsidR="00C941A2" w:rsidRPr="00C941A2">
        <w:rPr>
          <w:rFonts w:ascii="Tahoma" w:hAnsi="Tahoma" w:cs="Tahoma"/>
          <w:sz w:val="22"/>
          <w:szCs w:val="22"/>
        </w:rPr>
        <w:t>$26.172.275</w:t>
      </w:r>
      <w:r w:rsidR="00C941A2" w:rsidRPr="00C941A2">
        <w:rPr>
          <w:rFonts w:ascii="Tahoma" w:hAnsi="Tahoma" w:cs="Tahoma"/>
          <w:sz w:val="16"/>
          <w:szCs w:val="16"/>
        </w:rPr>
        <w:t>,8</w:t>
      </w:r>
      <w:r w:rsidR="00C941A2">
        <w:rPr>
          <w:rFonts w:ascii="Tahoma" w:hAnsi="Tahoma" w:cs="Tahoma"/>
          <w:sz w:val="22"/>
          <w:szCs w:val="22"/>
        </w:rPr>
        <w:t>, sin perjuicio de los descuentos de ley a que hubiere lugar.</w:t>
      </w:r>
      <w:r w:rsidR="00C941A2" w:rsidRPr="00C941A2">
        <w:rPr>
          <w:rFonts w:ascii="Tahoma" w:hAnsi="Tahoma" w:cs="Tahoma"/>
          <w:sz w:val="22"/>
          <w:szCs w:val="22"/>
        </w:rPr>
        <w:t xml:space="preserve"> </w:t>
      </w:r>
      <w:r w:rsidR="008D3CF1">
        <w:rPr>
          <w:rFonts w:ascii="Tahoma" w:hAnsi="Tahoma" w:cs="Tahoma"/>
          <w:sz w:val="22"/>
          <w:szCs w:val="22"/>
        </w:rPr>
        <w:t>Por lo anterior, se modificará el ordinal segundo del fallo de primer grado.</w:t>
      </w:r>
    </w:p>
    <w:p w:rsidR="00C941A2" w:rsidRDefault="00C941A2" w:rsidP="009D527D">
      <w:pPr>
        <w:pStyle w:val="Prrafodelista"/>
        <w:ind w:left="0" w:firstLine="709"/>
        <w:jc w:val="both"/>
        <w:rPr>
          <w:rFonts w:ascii="Tahoma" w:hAnsi="Tahoma" w:cs="Tahoma"/>
          <w:sz w:val="22"/>
          <w:szCs w:val="22"/>
        </w:rPr>
      </w:pPr>
    </w:p>
    <w:p w:rsidR="006B0EE8" w:rsidRPr="005E04A9" w:rsidRDefault="006B0EE8" w:rsidP="004364C6">
      <w:pPr>
        <w:spacing w:line="276" w:lineRule="auto"/>
        <w:ind w:firstLine="708"/>
        <w:jc w:val="both"/>
        <w:rPr>
          <w:rFonts w:ascii="Tahoma" w:hAnsi="Tahoma" w:cs="Tahoma"/>
          <w:sz w:val="22"/>
          <w:szCs w:val="22"/>
        </w:rPr>
      </w:pPr>
      <w:r w:rsidRPr="005E04A9">
        <w:rPr>
          <w:rFonts w:ascii="Tahoma" w:hAnsi="Tahoma" w:cs="Tahoma"/>
          <w:sz w:val="22"/>
          <w:szCs w:val="22"/>
        </w:rPr>
        <w:t xml:space="preserve">Se dirá </w:t>
      </w:r>
      <w:r>
        <w:rPr>
          <w:rFonts w:ascii="Tahoma" w:hAnsi="Tahoma" w:cs="Tahoma"/>
          <w:sz w:val="22"/>
          <w:szCs w:val="22"/>
        </w:rPr>
        <w:t xml:space="preserve">igualmente </w:t>
      </w:r>
      <w:r w:rsidRPr="005E04A9">
        <w:rPr>
          <w:rFonts w:ascii="Tahoma" w:hAnsi="Tahoma" w:cs="Tahoma"/>
          <w:sz w:val="22"/>
          <w:szCs w:val="22"/>
        </w:rPr>
        <w:t>que ninguna de las mesadas reclamadas se vio afectada por el fenómeno de la prescripción</w:t>
      </w:r>
      <w:r w:rsidR="0069400F">
        <w:rPr>
          <w:rFonts w:ascii="Tahoma" w:hAnsi="Tahoma" w:cs="Tahoma"/>
          <w:sz w:val="22"/>
          <w:szCs w:val="22"/>
        </w:rPr>
        <w:t xml:space="preserve">, </w:t>
      </w:r>
      <w:r w:rsidRPr="005E04A9">
        <w:rPr>
          <w:rFonts w:ascii="Tahoma" w:hAnsi="Tahoma" w:cs="Tahoma"/>
          <w:sz w:val="22"/>
          <w:szCs w:val="22"/>
        </w:rPr>
        <w:t xml:space="preserve">en razón </w:t>
      </w:r>
      <w:r w:rsidR="00C054DF">
        <w:rPr>
          <w:rFonts w:ascii="Tahoma" w:hAnsi="Tahoma" w:cs="Tahoma"/>
          <w:sz w:val="22"/>
          <w:szCs w:val="22"/>
        </w:rPr>
        <w:t xml:space="preserve">a </w:t>
      </w:r>
      <w:r w:rsidRPr="005E04A9">
        <w:rPr>
          <w:rFonts w:ascii="Tahoma" w:hAnsi="Tahoma" w:cs="Tahoma"/>
          <w:sz w:val="22"/>
          <w:szCs w:val="22"/>
        </w:rPr>
        <w:t>que entre la fecha en que quedó en firme la Resolución</w:t>
      </w:r>
      <w:r w:rsidRPr="004A349C">
        <w:rPr>
          <w:rFonts w:ascii="Tahoma" w:hAnsi="Tahoma" w:cs="Tahoma"/>
          <w:sz w:val="22"/>
          <w:szCs w:val="22"/>
        </w:rPr>
        <w:t xml:space="preserve"> </w:t>
      </w:r>
      <w:r>
        <w:rPr>
          <w:rFonts w:ascii="Tahoma" w:hAnsi="Tahoma" w:cs="Tahoma"/>
          <w:sz w:val="22"/>
          <w:szCs w:val="22"/>
        </w:rPr>
        <w:t xml:space="preserve">GNR </w:t>
      </w:r>
      <w:r w:rsidR="00C941A2">
        <w:rPr>
          <w:rFonts w:ascii="Tahoma" w:hAnsi="Tahoma" w:cs="Tahoma"/>
          <w:sz w:val="22"/>
          <w:szCs w:val="22"/>
        </w:rPr>
        <w:t>77163 de 2015</w:t>
      </w:r>
      <w:r w:rsidRPr="005E04A9">
        <w:rPr>
          <w:rFonts w:ascii="Tahoma" w:hAnsi="Tahoma" w:cs="Tahoma"/>
          <w:sz w:val="22"/>
          <w:szCs w:val="22"/>
        </w:rPr>
        <w:t>, por medio de la cual se re</w:t>
      </w:r>
      <w:r w:rsidR="0069400F">
        <w:rPr>
          <w:rFonts w:ascii="Tahoma" w:hAnsi="Tahoma" w:cs="Tahoma"/>
          <w:sz w:val="22"/>
          <w:szCs w:val="22"/>
        </w:rPr>
        <w:t>conoció la pensión de vejez al promotor del litigio</w:t>
      </w:r>
      <w:r w:rsidRPr="005E04A9">
        <w:rPr>
          <w:rFonts w:ascii="Tahoma" w:hAnsi="Tahoma" w:cs="Tahoma"/>
          <w:sz w:val="22"/>
          <w:szCs w:val="22"/>
        </w:rPr>
        <w:t>, y la presentación de la demanda, no transcurrieron más de 3 años.</w:t>
      </w:r>
    </w:p>
    <w:p w:rsidR="006B0EE8" w:rsidRDefault="006B0EE8" w:rsidP="009D527D">
      <w:pPr>
        <w:jc w:val="both"/>
        <w:rPr>
          <w:rFonts w:ascii="Tahoma" w:hAnsi="Tahoma" w:cs="Tahoma"/>
          <w:sz w:val="22"/>
          <w:szCs w:val="22"/>
        </w:rPr>
      </w:pPr>
    </w:p>
    <w:p w:rsidR="006D7F49" w:rsidRDefault="006B0EE8" w:rsidP="004364C6">
      <w:pPr>
        <w:spacing w:line="276" w:lineRule="auto"/>
        <w:ind w:firstLine="708"/>
        <w:jc w:val="both"/>
        <w:rPr>
          <w:rFonts w:ascii="Tahoma" w:hAnsi="Tahoma" w:cs="Tahoma"/>
          <w:sz w:val="22"/>
          <w:szCs w:val="22"/>
        </w:rPr>
      </w:pPr>
      <w:r w:rsidRPr="000C663A">
        <w:rPr>
          <w:rFonts w:ascii="Tahoma" w:hAnsi="Tahoma" w:cs="Tahoma"/>
          <w:sz w:val="22"/>
          <w:szCs w:val="22"/>
        </w:rPr>
        <w:t>Finalmente,</w:t>
      </w:r>
      <w:r w:rsidR="00C0213D">
        <w:rPr>
          <w:rFonts w:ascii="Tahoma" w:hAnsi="Tahoma" w:cs="Tahoma"/>
          <w:sz w:val="22"/>
          <w:szCs w:val="22"/>
        </w:rPr>
        <w:t xml:space="preserve"> respecto de los intereses moratorios se dirá que </w:t>
      </w:r>
      <w:r w:rsidR="00C941A2">
        <w:rPr>
          <w:rFonts w:ascii="Tahoma" w:hAnsi="Tahoma" w:cs="Tahoma"/>
          <w:sz w:val="22"/>
          <w:szCs w:val="22"/>
        </w:rPr>
        <w:t>fue acertado el discernimiento de la A-quo respecto del momento en el que empezó a correr el término para que Colpensiones reconociera la pensión, esto es, desde el momento en que él cumplió los requisitos para disfrutar de la misma -31 de octubre de 2013-</w:t>
      </w:r>
      <w:r w:rsidR="006D7F49">
        <w:rPr>
          <w:rFonts w:ascii="Tahoma" w:hAnsi="Tahoma" w:cs="Tahoma"/>
          <w:sz w:val="22"/>
          <w:szCs w:val="22"/>
        </w:rPr>
        <w:t>; por otra parte</w:t>
      </w:r>
      <w:r w:rsidR="00C941A2">
        <w:rPr>
          <w:rFonts w:ascii="Tahoma" w:hAnsi="Tahoma" w:cs="Tahoma"/>
          <w:sz w:val="22"/>
          <w:szCs w:val="22"/>
        </w:rPr>
        <w:t>,</w:t>
      </w:r>
      <w:r w:rsidR="006D7F49">
        <w:rPr>
          <w:rFonts w:ascii="Tahoma" w:hAnsi="Tahoma" w:cs="Tahoma"/>
          <w:sz w:val="22"/>
          <w:szCs w:val="22"/>
        </w:rPr>
        <w:t xml:space="preserve"> como quiera que las mayorías con conforman esta Sala de Decisión </w:t>
      </w:r>
      <w:r w:rsidR="00DF6313">
        <w:rPr>
          <w:rFonts w:ascii="Tahoma" w:hAnsi="Tahoma" w:cs="Tahoma"/>
          <w:sz w:val="22"/>
          <w:szCs w:val="22"/>
        </w:rPr>
        <w:t xml:space="preserve">–que no la ponente- </w:t>
      </w:r>
      <w:r w:rsidR="006D7F49">
        <w:rPr>
          <w:rFonts w:ascii="Tahoma" w:hAnsi="Tahoma" w:cs="Tahoma"/>
          <w:sz w:val="22"/>
          <w:szCs w:val="22"/>
        </w:rPr>
        <w:t xml:space="preserve">consideran que los intereses moratorios se causan a partir del </w:t>
      </w:r>
      <w:r w:rsidR="00DF6313">
        <w:rPr>
          <w:rFonts w:ascii="Tahoma" w:hAnsi="Tahoma" w:cs="Tahoma"/>
          <w:sz w:val="22"/>
          <w:szCs w:val="22"/>
        </w:rPr>
        <w:t>día siguiente a aquel en el que vencieron los cuatro meses posteriores a la reclamación de la prestación, se mantendrá incólume la determinación de primera instancia, que ordenó su pago a partir del 1º de marzo de 2014.</w:t>
      </w:r>
      <w:r w:rsidR="006D7F49">
        <w:rPr>
          <w:rFonts w:ascii="Tahoma" w:hAnsi="Tahoma" w:cs="Tahoma"/>
          <w:sz w:val="22"/>
          <w:szCs w:val="22"/>
        </w:rPr>
        <w:t xml:space="preserve"> </w:t>
      </w:r>
      <w:r w:rsidR="00C941A2">
        <w:rPr>
          <w:rFonts w:ascii="Tahoma" w:hAnsi="Tahoma" w:cs="Tahoma"/>
          <w:sz w:val="22"/>
          <w:szCs w:val="22"/>
        </w:rPr>
        <w:t xml:space="preserve"> </w:t>
      </w:r>
    </w:p>
    <w:p w:rsidR="006D7F49" w:rsidRDefault="006D7F49" w:rsidP="009D527D">
      <w:pPr>
        <w:ind w:firstLine="708"/>
        <w:jc w:val="both"/>
        <w:rPr>
          <w:rFonts w:ascii="Tahoma" w:hAnsi="Tahoma" w:cs="Tahoma"/>
          <w:sz w:val="22"/>
          <w:szCs w:val="22"/>
        </w:rPr>
      </w:pPr>
    </w:p>
    <w:p w:rsidR="006B0EE8" w:rsidRDefault="00DF6313" w:rsidP="004364C6">
      <w:pPr>
        <w:ind w:firstLine="708"/>
        <w:jc w:val="both"/>
        <w:rPr>
          <w:rFonts w:ascii="Tahoma" w:hAnsi="Tahoma" w:cs="Tahoma"/>
          <w:sz w:val="22"/>
          <w:szCs w:val="22"/>
        </w:rPr>
      </w:pPr>
      <w:r>
        <w:rPr>
          <w:rFonts w:ascii="Tahoma" w:hAnsi="Tahoma" w:cs="Tahoma"/>
          <w:sz w:val="22"/>
          <w:szCs w:val="22"/>
        </w:rPr>
        <w:t>Igualmente</w:t>
      </w:r>
      <w:r w:rsidR="008D3CF1">
        <w:rPr>
          <w:rFonts w:ascii="Tahoma" w:hAnsi="Tahoma" w:cs="Tahoma"/>
          <w:sz w:val="22"/>
          <w:szCs w:val="22"/>
        </w:rPr>
        <w:t xml:space="preserve">, </w:t>
      </w:r>
      <w:r>
        <w:rPr>
          <w:rFonts w:ascii="Tahoma" w:hAnsi="Tahoma" w:cs="Tahoma"/>
          <w:sz w:val="22"/>
          <w:szCs w:val="22"/>
        </w:rPr>
        <w:t xml:space="preserve">no se modificará </w:t>
      </w:r>
      <w:r w:rsidR="008D3CF1">
        <w:rPr>
          <w:rFonts w:ascii="Tahoma" w:hAnsi="Tahoma" w:cs="Tahoma"/>
          <w:sz w:val="22"/>
          <w:szCs w:val="22"/>
        </w:rPr>
        <w:t>la condena en costas de primer grado. En esta instancia no se causaron por haber prosperado el recurso de la parte actora y por conocerse en sede jurisdiccional de consulta.</w:t>
      </w:r>
    </w:p>
    <w:p w:rsidR="009D527D" w:rsidRDefault="009D527D" w:rsidP="004364C6">
      <w:pPr>
        <w:ind w:firstLine="708"/>
        <w:jc w:val="both"/>
        <w:rPr>
          <w:rFonts w:ascii="Tahoma" w:hAnsi="Tahoma" w:cs="Tahoma"/>
          <w:sz w:val="22"/>
          <w:szCs w:val="22"/>
        </w:rPr>
      </w:pPr>
    </w:p>
    <w:p w:rsidR="006B0EE8" w:rsidRDefault="006B0EE8" w:rsidP="004364C6">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980604" w:rsidRDefault="00980604" w:rsidP="004364C6">
      <w:pPr>
        <w:pStyle w:val="Sangradetextonormal"/>
        <w:spacing w:line="276" w:lineRule="auto"/>
        <w:rPr>
          <w:sz w:val="22"/>
          <w:szCs w:val="22"/>
        </w:rPr>
      </w:pPr>
    </w:p>
    <w:p w:rsidR="006B0EE8" w:rsidRPr="005E04A9" w:rsidRDefault="006B0EE8" w:rsidP="004364C6">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sidRPr="005E04A9">
        <w:rPr>
          <w:rFonts w:ascii="Tahoma" w:hAnsi="Tahoma" w:cs="Tahoma"/>
          <w:b/>
          <w:sz w:val="22"/>
          <w:szCs w:val="22"/>
        </w:rPr>
        <w:t>RESUELVE:</w:t>
      </w:r>
    </w:p>
    <w:p w:rsidR="006B0EE8" w:rsidRPr="005E04A9" w:rsidRDefault="006B0EE8" w:rsidP="004364C6">
      <w:pPr>
        <w:pStyle w:val="Prrafodelista"/>
        <w:widowControl w:val="0"/>
        <w:autoSpaceDE w:val="0"/>
        <w:autoSpaceDN w:val="0"/>
        <w:adjustRightInd w:val="0"/>
        <w:ind w:left="1080"/>
        <w:jc w:val="both"/>
        <w:rPr>
          <w:rFonts w:ascii="Tahoma" w:hAnsi="Tahoma" w:cs="Tahoma"/>
          <w:sz w:val="22"/>
          <w:szCs w:val="22"/>
        </w:rPr>
      </w:pPr>
    </w:p>
    <w:p w:rsidR="00E8116E" w:rsidRDefault="006B0EE8" w:rsidP="00E8116E">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8D3CF1" w:rsidRPr="008D3CF1">
        <w:rPr>
          <w:rFonts w:ascii="Tahoma" w:hAnsi="Tahoma" w:cs="Tahoma"/>
          <w:b/>
          <w:sz w:val="22"/>
          <w:szCs w:val="22"/>
        </w:rPr>
        <w:t>MODIFICAR</w:t>
      </w:r>
      <w:r w:rsidR="00E8116E">
        <w:rPr>
          <w:rFonts w:ascii="Tahoma" w:hAnsi="Tahoma" w:cs="Tahoma"/>
          <w:b/>
          <w:sz w:val="22"/>
          <w:szCs w:val="22"/>
        </w:rPr>
        <w:t xml:space="preserve"> </w:t>
      </w:r>
      <w:r w:rsidR="00DF6313" w:rsidRPr="00DF6313">
        <w:rPr>
          <w:rFonts w:ascii="Tahoma" w:hAnsi="Tahoma" w:cs="Tahoma"/>
          <w:sz w:val="22"/>
          <w:szCs w:val="22"/>
        </w:rPr>
        <w:t>el</w:t>
      </w:r>
      <w:r w:rsidR="00DF6313">
        <w:rPr>
          <w:rFonts w:ascii="Tahoma" w:hAnsi="Tahoma" w:cs="Tahoma"/>
          <w:sz w:val="22"/>
          <w:szCs w:val="22"/>
        </w:rPr>
        <w:t xml:space="preserve"> ordinal</w:t>
      </w:r>
      <w:r w:rsidR="00E8116E">
        <w:rPr>
          <w:rFonts w:ascii="Tahoma" w:hAnsi="Tahoma" w:cs="Tahoma"/>
          <w:sz w:val="22"/>
          <w:szCs w:val="22"/>
        </w:rPr>
        <w:t xml:space="preserve"> segundo de la sentencia proferida por el Juzgado Segundo Laboral del Circuito de Pereira, dentro del </w:t>
      </w:r>
      <w:r w:rsidR="00E8116E" w:rsidRPr="00EA3EFB">
        <w:rPr>
          <w:rFonts w:ascii="Tahoma" w:hAnsi="Tahoma" w:cs="Tahoma"/>
          <w:sz w:val="22"/>
          <w:szCs w:val="22"/>
          <w:lang w:val="es-ES_tradnl"/>
        </w:rPr>
        <w:t xml:space="preserve">proceso ordinario laboral instaurado por </w:t>
      </w:r>
      <w:r w:rsidR="00E8116E">
        <w:rPr>
          <w:rFonts w:ascii="Tahoma" w:hAnsi="Tahoma" w:cs="Tahoma"/>
          <w:b/>
          <w:sz w:val="22"/>
          <w:szCs w:val="22"/>
          <w:lang w:val="es-ES_tradnl"/>
        </w:rPr>
        <w:t xml:space="preserve">Alberto Acevedo </w:t>
      </w:r>
      <w:r w:rsidR="00E8116E" w:rsidRPr="00EA3EFB">
        <w:rPr>
          <w:rFonts w:ascii="Tahoma" w:hAnsi="Tahoma" w:cs="Tahoma"/>
          <w:sz w:val="22"/>
          <w:szCs w:val="22"/>
          <w:lang w:val="es-ES_tradnl"/>
        </w:rPr>
        <w:t xml:space="preserve">en contra de la </w:t>
      </w:r>
      <w:r w:rsidR="00E8116E" w:rsidRPr="00243E9F">
        <w:rPr>
          <w:rFonts w:ascii="Tahoma" w:hAnsi="Tahoma" w:cs="Tahoma"/>
          <w:b/>
          <w:sz w:val="22"/>
          <w:szCs w:val="22"/>
          <w:lang w:val="es-ES_tradnl"/>
        </w:rPr>
        <w:t>Administradora Colombi</w:t>
      </w:r>
      <w:r w:rsidR="00E8116E">
        <w:rPr>
          <w:rFonts w:ascii="Tahoma" w:hAnsi="Tahoma" w:cs="Tahoma"/>
          <w:b/>
          <w:sz w:val="22"/>
          <w:szCs w:val="22"/>
          <w:lang w:val="es-ES_tradnl"/>
        </w:rPr>
        <w:t>ana de Pensiones – Colpensiones</w:t>
      </w:r>
      <w:r w:rsidR="00E8116E" w:rsidRPr="00E8116E">
        <w:rPr>
          <w:rFonts w:ascii="Tahoma" w:hAnsi="Tahoma" w:cs="Tahoma"/>
          <w:sz w:val="22"/>
          <w:szCs w:val="22"/>
          <w:lang w:val="es-ES_tradnl"/>
        </w:rPr>
        <w:t>,</w:t>
      </w:r>
      <w:r w:rsidR="00E8116E">
        <w:rPr>
          <w:rFonts w:ascii="Tahoma" w:hAnsi="Tahoma" w:cs="Tahoma"/>
          <w:sz w:val="22"/>
          <w:szCs w:val="22"/>
          <w:lang w:val="es-ES_tradnl"/>
        </w:rPr>
        <w:t xml:space="preserve"> en el sentido de que el retroactivo pensional causado entre el 1º de noviembre de 2013 y el 28 de febrero de 2015 equivale a </w:t>
      </w:r>
      <w:r w:rsidR="00E8116E" w:rsidRPr="00C941A2">
        <w:rPr>
          <w:rFonts w:ascii="Tahoma" w:hAnsi="Tahoma" w:cs="Tahoma"/>
          <w:sz w:val="22"/>
          <w:szCs w:val="22"/>
        </w:rPr>
        <w:t>$26.172.275</w:t>
      </w:r>
      <w:r w:rsidR="00E8116E" w:rsidRPr="00C941A2">
        <w:rPr>
          <w:rFonts w:ascii="Tahoma" w:hAnsi="Tahoma" w:cs="Tahoma"/>
          <w:sz w:val="16"/>
          <w:szCs w:val="16"/>
        </w:rPr>
        <w:t>,8</w:t>
      </w:r>
      <w:r w:rsidR="00E8116E">
        <w:rPr>
          <w:rFonts w:ascii="Tahoma" w:hAnsi="Tahoma" w:cs="Tahoma"/>
          <w:sz w:val="22"/>
          <w:szCs w:val="22"/>
        </w:rPr>
        <w:t>, sin perjuicio de los descuentos de ley a que hubiere lugar.</w:t>
      </w:r>
    </w:p>
    <w:p w:rsidR="006D7F49" w:rsidRPr="00EA3EFB" w:rsidRDefault="006D7F49" w:rsidP="00E8116E">
      <w:pPr>
        <w:pStyle w:val="Prrafodelista"/>
        <w:spacing w:line="276" w:lineRule="auto"/>
        <w:ind w:left="0" w:firstLine="709"/>
        <w:jc w:val="both"/>
        <w:rPr>
          <w:rFonts w:ascii="Tahoma" w:hAnsi="Tahoma" w:cs="Tahoma"/>
          <w:b/>
          <w:sz w:val="22"/>
          <w:szCs w:val="22"/>
          <w:lang w:val="es-ES_tradnl"/>
        </w:rPr>
      </w:pPr>
    </w:p>
    <w:p w:rsidR="00E8116E" w:rsidRDefault="006B0EE8" w:rsidP="004364C6">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lastRenderedPageBreak/>
        <w:t>SEGUNDO</w:t>
      </w:r>
      <w:r w:rsidRPr="005E04A9">
        <w:rPr>
          <w:rFonts w:ascii="Tahoma" w:hAnsi="Tahoma" w:cs="Tahoma"/>
          <w:b/>
          <w:sz w:val="22"/>
          <w:szCs w:val="22"/>
        </w:rPr>
        <w:t xml:space="preserve">.- </w:t>
      </w:r>
      <w:r w:rsidR="00E8116E">
        <w:rPr>
          <w:rFonts w:ascii="Tahoma" w:hAnsi="Tahoma" w:cs="Tahoma"/>
          <w:b/>
          <w:sz w:val="22"/>
          <w:szCs w:val="22"/>
        </w:rPr>
        <w:t xml:space="preserve">CONFIRMAR </w:t>
      </w:r>
      <w:r w:rsidR="00E8116E" w:rsidRPr="00E8116E">
        <w:rPr>
          <w:rFonts w:ascii="Tahoma" w:hAnsi="Tahoma" w:cs="Tahoma"/>
          <w:sz w:val="22"/>
          <w:szCs w:val="22"/>
        </w:rPr>
        <w:t>en todo lo demás la sentencia de primer grado.</w:t>
      </w:r>
    </w:p>
    <w:p w:rsidR="00E8116E" w:rsidRDefault="00E8116E" w:rsidP="004364C6">
      <w:pPr>
        <w:pStyle w:val="Prrafodelista"/>
        <w:spacing w:line="276" w:lineRule="auto"/>
        <w:ind w:left="0" w:firstLine="709"/>
        <w:jc w:val="both"/>
        <w:rPr>
          <w:rFonts w:ascii="Tahoma" w:hAnsi="Tahoma" w:cs="Tahoma"/>
          <w:b/>
          <w:sz w:val="22"/>
          <w:szCs w:val="22"/>
        </w:rPr>
      </w:pPr>
    </w:p>
    <w:p w:rsidR="006B0EE8" w:rsidRPr="005E04A9" w:rsidRDefault="00E8116E" w:rsidP="004364C6">
      <w:pPr>
        <w:pStyle w:val="Prrafodelista"/>
        <w:spacing w:line="276" w:lineRule="auto"/>
        <w:ind w:left="0" w:firstLine="709"/>
        <w:jc w:val="both"/>
        <w:rPr>
          <w:rFonts w:ascii="Tahoma" w:hAnsi="Tahoma" w:cs="Tahoma"/>
          <w:sz w:val="22"/>
          <w:szCs w:val="22"/>
        </w:rPr>
      </w:pPr>
      <w:r w:rsidRPr="00E8116E">
        <w:rPr>
          <w:rFonts w:ascii="Tahoma" w:hAnsi="Tahoma" w:cs="Tahoma"/>
          <w:b/>
          <w:sz w:val="22"/>
          <w:szCs w:val="22"/>
          <w:u w:val="single"/>
        </w:rPr>
        <w:t>TERCERO.-</w:t>
      </w:r>
      <w:r>
        <w:rPr>
          <w:rFonts w:ascii="Tahoma" w:hAnsi="Tahoma" w:cs="Tahoma"/>
          <w:sz w:val="22"/>
          <w:szCs w:val="22"/>
        </w:rPr>
        <w:t xml:space="preserve"> </w:t>
      </w:r>
      <w:r w:rsidR="006B0EE8" w:rsidRPr="005E04A9">
        <w:rPr>
          <w:rFonts w:ascii="Tahoma" w:hAnsi="Tahoma" w:cs="Tahoma"/>
          <w:sz w:val="22"/>
          <w:szCs w:val="22"/>
        </w:rPr>
        <w:t>Sin costas en est</w:t>
      </w:r>
      <w:r>
        <w:rPr>
          <w:rFonts w:ascii="Tahoma" w:hAnsi="Tahoma" w:cs="Tahoma"/>
          <w:sz w:val="22"/>
          <w:szCs w:val="22"/>
        </w:rPr>
        <w:t>a instancia</w:t>
      </w:r>
      <w:r w:rsidR="006B0EE8" w:rsidRPr="005E04A9">
        <w:rPr>
          <w:rFonts w:ascii="Tahoma" w:hAnsi="Tahoma" w:cs="Tahoma"/>
          <w:sz w:val="22"/>
          <w:szCs w:val="22"/>
        </w:rPr>
        <w:t>.</w:t>
      </w:r>
    </w:p>
    <w:p w:rsidR="006B0EE8" w:rsidRPr="005E04A9" w:rsidRDefault="006B0EE8" w:rsidP="004364C6">
      <w:pPr>
        <w:pStyle w:val="Prrafodelista"/>
        <w:spacing w:line="276" w:lineRule="auto"/>
        <w:ind w:left="0" w:firstLine="709"/>
        <w:jc w:val="both"/>
        <w:rPr>
          <w:rFonts w:ascii="Tahoma" w:hAnsi="Tahoma" w:cs="Tahoma"/>
          <w:sz w:val="22"/>
          <w:szCs w:val="22"/>
        </w:rPr>
      </w:pPr>
    </w:p>
    <w:p w:rsidR="006B0EE8" w:rsidRPr="005E04A9" w:rsidRDefault="006B0EE8" w:rsidP="004364C6">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4364C6">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4364C6">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4364C6">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4364C6">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4364C6">
      <w:pPr>
        <w:rPr>
          <w:rFonts w:ascii="Tahoma" w:hAnsi="Tahoma" w:cs="Tahoma"/>
          <w:sz w:val="22"/>
          <w:szCs w:val="22"/>
        </w:rPr>
      </w:pPr>
    </w:p>
    <w:p w:rsidR="00E8116E" w:rsidRDefault="00E8116E" w:rsidP="004364C6">
      <w:pPr>
        <w:rPr>
          <w:rFonts w:ascii="Tahoma" w:hAnsi="Tahoma" w:cs="Tahoma"/>
          <w:sz w:val="22"/>
          <w:szCs w:val="22"/>
        </w:rPr>
      </w:pPr>
    </w:p>
    <w:p w:rsidR="00E8116E" w:rsidRDefault="00E8116E" w:rsidP="004364C6">
      <w:pPr>
        <w:rPr>
          <w:rFonts w:ascii="Tahoma" w:hAnsi="Tahoma" w:cs="Tahoma"/>
          <w:sz w:val="22"/>
          <w:szCs w:val="22"/>
        </w:rPr>
      </w:pPr>
    </w:p>
    <w:p w:rsidR="00E8116E" w:rsidRDefault="00E8116E" w:rsidP="004364C6">
      <w:pPr>
        <w:rPr>
          <w:rFonts w:ascii="Tahoma" w:hAnsi="Tahoma" w:cs="Tahoma"/>
          <w:sz w:val="22"/>
          <w:szCs w:val="22"/>
        </w:rPr>
      </w:pPr>
    </w:p>
    <w:p w:rsidR="006B0EE8" w:rsidRDefault="006B0EE8" w:rsidP="004364C6">
      <w:pPr>
        <w:rPr>
          <w:rFonts w:ascii="Tahoma" w:hAnsi="Tahoma" w:cs="Tahoma"/>
          <w:sz w:val="22"/>
          <w:szCs w:val="22"/>
        </w:rPr>
      </w:pPr>
    </w:p>
    <w:p w:rsidR="000B4F1F" w:rsidRPr="007834F9" w:rsidRDefault="000B4F1F" w:rsidP="004364C6">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B4F1F" w:rsidRDefault="00DF6313" w:rsidP="006D7F49">
      <w:pPr>
        <w:jc w:val="center"/>
        <w:rPr>
          <w:rFonts w:ascii="Tahoma" w:hAnsi="Tahoma" w:cs="Tahoma"/>
          <w:sz w:val="22"/>
          <w:szCs w:val="22"/>
        </w:rPr>
      </w:pPr>
      <w:r>
        <w:rPr>
          <w:rFonts w:ascii="Tahoma" w:hAnsi="Tahoma" w:cs="Tahoma"/>
          <w:sz w:val="22"/>
          <w:szCs w:val="22"/>
        </w:rPr>
        <w:t xml:space="preserve">Salva parcialmente </w:t>
      </w:r>
      <w:r w:rsidR="006D7F49">
        <w:rPr>
          <w:rFonts w:ascii="Tahoma" w:hAnsi="Tahoma" w:cs="Tahoma"/>
          <w:sz w:val="22"/>
          <w:szCs w:val="22"/>
        </w:rPr>
        <w:t>voto</w:t>
      </w:r>
    </w:p>
    <w:p w:rsidR="000B4F1F" w:rsidRDefault="000B4F1F" w:rsidP="004364C6">
      <w:pPr>
        <w:rPr>
          <w:rFonts w:ascii="Tahoma" w:hAnsi="Tahoma" w:cs="Tahoma"/>
          <w:b/>
          <w:sz w:val="22"/>
          <w:szCs w:val="22"/>
        </w:rPr>
      </w:pPr>
    </w:p>
    <w:p w:rsidR="000B4F1F" w:rsidRDefault="000B4F1F" w:rsidP="004364C6">
      <w:pPr>
        <w:rPr>
          <w:rFonts w:ascii="Tahoma" w:hAnsi="Tahoma" w:cs="Tahoma"/>
          <w:b/>
          <w:sz w:val="22"/>
          <w:szCs w:val="22"/>
        </w:rPr>
      </w:pPr>
    </w:p>
    <w:p w:rsidR="00007112" w:rsidRDefault="00007112" w:rsidP="004364C6">
      <w:pPr>
        <w:rPr>
          <w:rFonts w:ascii="Tahoma" w:hAnsi="Tahoma" w:cs="Tahoma"/>
          <w:b/>
          <w:sz w:val="22"/>
          <w:szCs w:val="22"/>
        </w:rPr>
      </w:pPr>
    </w:p>
    <w:p w:rsidR="008E5CE2" w:rsidRDefault="008E5CE2" w:rsidP="004364C6">
      <w:pPr>
        <w:rPr>
          <w:rFonts w:ascii="Tahoma" w:hAnsi="Tahoma" w:cs="Tahoma"/>
          <w:b/>
          <w:sz w:val="22"/>
          <w:szCs w:val="22"/>
        </w:rPr>
      </w:pPr>
    </w:p>
    <w:p w:rsidR="008E5CE2" w:rsidRDefault="008E5CE2" w:rsidP="004364C6">
      <w:pPr>
        <w:rPr>
          <w:rFonts w:ascii="Tahoma" w:hAnsi="Tahoma" w:cs="Tahoma"/>
          <w:b/>
          <w:sz w:val="22"/>
          <w:szCs w:val="22"/>
        </w:rPr>
      </w:pPr>
    </w:p>
    <w:p w:rsidR="000B4F1F" w:rsidRPr="007834F9" w:rsidRDefault="000B4F1F" w:rsidP="004364C6">
      <w:pPr>
        <w:rPr>
          <w:rFonts w:ascii="Tahoma" w:hAnsi="Tahoma" w:cs="Tahoma"/>
          <w:b/>
          <w:sz w:val="22"/>
          <w:szCs w:val="22"/>
        </w:rPr>
      </w:pPr>
    </w:p>
    <w:p w:rsidR="000B4F1F" w:rsidRPr="007834F9" w:rsidRDefault="000B4F1F" w:rsidP="004364C6">
      <w:pPr>
        <w:rPr>
          <w:rFonts w:ascii="Tahoma" w:hAnsi="Tahoma" w:cs="Tahoma"/>
          <w:b/>
          <w:sz w:val="22"/>
          <w:szCs w:val="22"/>
        </w:rPr>
      </w:pPr>
    </w:p>
    <w:p w:rsidR="000B4F1F" w:rsidRPr="007834F9" w:rsidRDefault="000B4F1F" w:rsidP="004364C6">
      <w:pPr>
        <w:jc w:val="both"/>
        <w:rPr>
          <w:rFonts w:ascii="Tahoma" w:hAnsi="Tahoma" w:cs="Tahoma"/>
          <w:b/>
          <w:sz w:val="22"/>
          <w:szCs w:val="22"/>
        </w:rPr>
      </w:pPr>
      <w:r>
        <w:rPr>
          <w:rFonts w:ascii="Tahoma" w:hAnsi="Tahoma" w:cs="Tahoma"/>
          <w:b/>
          <w:sz w:val="22"/>
          <w:szCs w:val="22"/>
        </w:rPr>
        <w:t xml:space="preserve">OLGA LUCÍA HOYOS </w:t>
      </w:r>
      <w:r w:rsidR="00CF4A14">
        <w:rPr>
          <w:rFonts w:ascii="Tahoma" w:hAnsi="Tahoma" w:cs="Tahoma"/>
          <w:b/>
          <w:sz w:val="22"/>
          <w:szCs w:val="22"/>
        </w:rPr>
        <w:t>SEPÚLVEDA</w:t>
      </w:r>
      <w:r w:rsidRPr="007834F9">
        <w:rPr>
          <w:rFonts w:ascii="Tahoma" w:hAnsi="Tahoma" w:cs="Tahoma"/>
          <w:b/>
          <w:sz w:val="22"/>
          <w:szCs w:val="22"/>
        </w:rPr>
        <w:t xml:space="preserve"> </w:t>
      </w:r>
      <w:r>
        <w:rPr>
          <w:rFonts w:ascii="Tahoma" w:hAnsi="Tahoma" w:cs="Tahoma"/>
          <w:b/>
          <w:sz w:val="22"/>
          <w:szCs w:val="22"/>
        </w:rPr>
        <w:t xml:space="preserve">    </w:t>
      </w:r>
      <w:r w:rsidR="00CF4A14">
        <w:rPr>
          <w:rFonts w:ascii="Tahoma" w:hAnsi="Tahoma" w:cs="Tahoma"/>
          <w:b/>
          <w:sz w:val="22"/>
          <w:szCs w:val="22"/>
        </w:rPr>
        <w:t xml:space="preserve">                              JULIO CÉSAR SALAZAR MUÑOZ</w:t>
      </w:r>
    </w:p>
    <w:p w:rsidR="000B4F1F" w:rsidRDefault="000B4F1F" w:rsidP="004364C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6D7F49">
        <w:rPr>
          <w:rFonts w:ascii="Tahoma" w:hAnsi="Tahoma" w:cs="Tahoma"/>
          <w:sz w:val="22"/>
          <w:szCs w:val="22"/>
        </w:rPr>
        <w:t xml:space="preserve">  </w:t>
      </w: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69400F" w:rsidRDefault="0069400F" w:rsidP="004364C6">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4364C6">
      <w:pPr>
        <w:widowControl w:val="0"/>
        <w:autoSpaceDE w:val="0"/>
        <w:autoSpaceDN w:val="0"/>
        <w:adjustRightInd w:val="0"/>
        <w:spacing w:line="276" w:lineRule="auto"/>
        <w:ind w:firstLine="708"/>
        <w:jc w:val="both"/>
        <w:rPr>
          <w:rFonts w:ascii="Tahoma" w:hAnsi="Tahoma" w:cs="Tahoma"/>
          <w:sz w:val="22"/>
          <w:szCs w:val="22"/>
        </w:rPr>
      </w:pPr>
    </w:p>
    <w:p w:rsidR="00FB49C0" w:rsidRDefault="00FB49C0" w:rsidP="004364C6">
      <w:pPr>
        <w:widowControl w:val="0"/>
        <w:autoSpaceDE w:val="0"/>
        <w:autoSpaceDN w:val="0"/>
        <w:adjustRightInd w:val="0"/>
        <w:spacing w:line="276" w:lineRule="auto"/>
        <w:ind w:firstLine="708"/>
        <w:jc w:val="both"/>
        <w:rPr>
          <w:rFonts w:ascii="Tahoma" w:hAnsi="Tahoma" w:cs="Tahoma"/>
          <w:sz w:val="22"/>
          <w:szCs w:val="22"/>
        </w:rPr>
      </w:pPr>
    </w:p>
    <w:p w:rsidR="00CF4A14" w:rsidRDefault="00CF4A14" w:rsidP="004364C6">
      <w:pPr>
        <w:widowControl w:val="0"/>
        <w:autoSpaceDE w:val="0"/>
        <w:autoSpaceDN w:val="0"/>
        <w:adjustRightInd w:val="0"/>
        <w:spacing w:line="276" w:lineRule="auto"/>
        <w:ind w:firstLine="708"/>
        <w:jc w:val="both"/>
        <w:rPr>
          <w:rFonts w:ascii="Tahoma" w:hAnsi="Tahoma" w:cs="Tahoma"/>
          <w:sz w:val="22"/>
          <w:szCs w:val="22"/>
        </w:rPr>
      </w:pPr>
    </w:p>
    <w:p w:rsidR="008E5CE2" w:rsidRPr="008E5CE2" w:rsidRDefault="008E5CE2" w:rsidP="004364C6">
      <w:pPr>
        <w:widowControl w:val="0"/>
        <w:autoSpaceDE w:val="0"/>
        <w:autoSpaceDN w:val="0"/>
        <w:adjustRightInd w:val="0"/>
        <w:spacing w:line="276" w:lineRule="auto"/>
        <w:ind w:firstLine="708"/>
        <w:jc w:val="center"/>
        <w:rPr>
          <w:rFonts w:ascii="Tahoma" w:hAnsi="Tahoma" w:cs="Tahoma"/>
          <w:b/>
          <w:sz w:val="22"/>
          <w:szCs w:val="22"/>
        </w:rPr>
      </w:pPr>
      <w:r w:rsidRPr="008E5CE2">
        <w:rPr>
          <w:rFonts w:ascii="Tahoma" w:hAnsi="Tahoma" w:cs="Tahoma"/>
          <w:b/>
          <w:sz w:val="22"/>
          <w:szCs w:val="22"/>
        </w:rPr>
        <w:t xml:space="preserve">Retroactivo </w:t>
      </w:r>
      <w:r w:rsidR="00E8116E">
        <w:rPr>
          <w:rFonts w:ascii="Tahoma" w:hAnsi="Tahoma" w:cs="Tahoma"/>
          <w:b/>
          <w:sz w:val="22"/>
          <w:szCs w:val="22"/>
        </w:rPr>
        <w:t>Alberto Acevedo</w:t>
      </w:r>
    </w:p>
    <w:p w:rsidR="008E5CE2" w:rsidRDefault="008E5CE2" w:rsidP="004364C6">
      <w:pPr>
        <w:widowControl w:val="0"/>
        <w:autoSpaceDE w:val="0"/>
        <w:autoSpaceDN w:val="0"/>
        <w:adjustRightInd w:val="0"/>
        <w:spacing w:line="276" w:lineRule="auto"/>
        <w:ind w:firstLine="708"/>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715"/>
        <w:gridCol w:w="806"/>
        <w:gridCol w:w="775"/>
        <w:gridCol w:w="762"/>
        <w:gridCol w:w="1340"/>
        <w:gridCol w:w="1406"/>
      </w:tblGrid>
      <w:tr w:rsidR="00E8116E" w:rsidRPr="00E8116E" w:rsidTr="00CF4A14">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E8116E" w:rsidRPr="00E8116E" w:rsidRDefault="00E8116E">
            <w:pPr>
              <w:jc w:val="center"/>
              <w:rPr>
                <w:rFonts w:ascii="Calibri" w:hAnsi="Calibri"/>
                <w:b/>
                <w:bCs/>
                <w:color w:val="000000"/>
                <w:sz w:val="16"/>
                <w:szCs w:val="16"/>
              </w:rPr>
            </w:pPr>
            <w:r w:rsidRPr="00E8116E">
              <w:rPr>
                <w:rFonts w:ascii="Calibri" w:hAnsi="Calibri"/>
                <w:b/>
                <w:bCs/>
                <w:color w:val="000000"/>
                <w:sz w:val="16"/>
                <w:szCs w:val="16"/>
              </w:rPr>
              <w:t>IPC</w:t>
            </w:r>
            <w:r w:rsidRPr="00E8116E">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8116E" w:rsidRPr="00E8116E" w:rsidRDefault="00E8116E">
            <w:pPr>
              <w:jc w:val="center"/>
              <w:rPr>
                <w:rFonts w:ascii="Calibri" w:hAnsi="Calibri"/>
                <w:b/>
                <w:bCs/>
                <w:color w:val="000000"/>
                <w:sz w:val="16"/>
                <w:szCs w:val="16"/>
              </w:rPr>
            </w:pPr>
            <w:r w:rsidRPr="00E8116E">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8116E" w:rsidRPr="00E8116E" w:rsidRDefault="00E8116E">
            <w:pPr>
              <w:jc w:val="center"/>
              <w:rPr>
                <w:rFonts w:ascii="Calibri" w:hAnsi="Calibri"/>
                <w:b/>
                <w:bCs/>
                <w:color w:val="000000"/>
                <w:sz w:val="16"/>
                <w:szCs w:val="16"/>
              </w:rPr>
            </w:pPr>
            <w:r w:rsidRPr="00E8116E">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8116E" w:rsidRPr="00E8116E" w:rsidRDefault="00E8116E">
            <w:pPr>
              <w:jc w:val="center"/>
              <w:rPr>
                <w:rFonts w:ascii="Calibri" w:hAnsi="Calibri"/>
                <w:b/>
                <w:bCs/>
                <w:color w:val="000000"/>
                <w:sz w:val="16"/>
                <w:szCs w:val="16"/>
              </w:rPr>
            </w:pPr>
            <w:r w:rsidRPr="00E8116E">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8116E" w:rsidRPr="00E8116E" w:rsidRDefault="00E8116E">
            <w:pPr>
              <w:jc w:val="center"/>
              <w:rPr>
                <w:rFonts w:ascii="Calibri" w:hAnsi="Calibri"/>
                <w:b/>
                <w:bCs/>
                <w:color w:val="000000"/>
                <w:sz w:val="16"/>
                <w:szCs w:val="16"/>
              </w:rPr>
            </w:pPr>
            <w:r w:rsidRPr="00E8116E">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8116E" w:rsidRPr="00E8116E" w:rsidRDefault="00E8116E">
            <w:pPr>
              <w:jc w:val="center"/>
              <w:rPr>
                <w:rFonts w:ascii="Calibri" w:hAnsi="Calibri"/>
                <w:b/>
                <w:bCs/>
                <w:color w:val="000000"/>
                <w:sz w:val="16"/>
                <w:szCs w:val="16"/>
              </w:rPr>
            </w:pPr>
            <w:r w:rsidRPr="00E8116E">
              <w:rPr>
                <w:rFonts w:ascii="Calibri" w:hAnsi="Calibri"/>
                <w:b/>
                <w:bCs/>
                <w:color w:val="000000"/>
                <w:sz w:val="16"/>
                <w:szCs w:val="16"/>
              </w:rPr>
              <w:t xml:space="preserve"> Valor adeudado </w:t>
            </w:r>
          </w:p>
        </w:tc>
      </w:tr>
      <w:tr w:rsidR="00E8116E" w:rsidRPr="00E8116E" w:rsidTr="00CF4A1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E8116E" w:rsidRPr="00E8116E" w:rsidRDefault="00E8116E">
            <w:pPr>
              <w:jc w:val="center"/>
              <w:rPr>
                <w:rFonts w:ascii="Calibri" w:hAnsi="Calibri"/>
                <w:sz w:val="16"/>
                <w:szCs w:val="16"/>
              </w:rPr>
            </w:pPr>
            <w:r w:rsidRPr="00E8116E">
              <w:rPr>
                <w:rFonts w:ascii="Calibri" w:hAnsi="Calibri"/>
                <w:sz w:val="16"/>
                <w:szCs w:val="16"/>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8116E" w:rsidRPr="00E8116E" w:rsidRDefault="00E8116E">
            <w:pPr>
              <w:jc w:val="right"/>
              <w:rPr>
                <w:rFonts w:ascii="Calibri" w:hAnsi="Calibri"/>
                <w:color w:val="000000"/>
                <w:sz w:val="16"/>
                <w:szCs w:val="16"/>
              </w:rPr>
            </w:pPr>
            <w:r w:rsidRPr="00E8116E">
              <w:rPr>
                <w:rFonts w:ascii="Calibri" w:hAnsi="Calibri"/>
                <w:color w:val="000000"/>
                <w:sz w:val="16"/>
                <w:szCs w:val="16"/>
              </w:rPr>
              <w:t>01-nov-13</w:t>
            </w:r>
          </w:p>
        </w:tc>
        <w:tc>
          <w:tcPr>
            <w:tcW w:w="0" w:type="auto"/>
            <w:tcBorders>
              <w:top w:val="nil"/>
              <w:left w:val="nil"/>
              <w:bottom w:val="single" w:sz="4" w:space="0" w:color="808000"/>
              <w:right w:val="single" w:sz="4" w:space="0" w:color="808000"/>
            </w:tcBorders>
            <w:shd w:val="clear" w:color="auto" w:fill="auto"/>
            <w:noWrap/>
            <w:vAlign w:val="center"/>
            <w:hideMark/>
          </w:tcPr>
          <w:p w:rsidR="00E8116E" w:rsidRPr="00E8116E" w:rsidRDefault="00E8116E">
            <w:pPr>
              <w:jc w:val="right"/>
              <w:rPr>
                <w:rFonts w:ascii="Calibri" w:hAnsi="Calibri"/>
                <w:color w:val="000000"/>
                <w:sz w:val="16"/>
                <w:szCs w:val="16"/>
              </w:rPr>
            </w:pPr>
            <w:r w:rsidRPr="00E8116E">
              <w:rPr>
                <w:rFonts w:ascii="Calibri" w:hAnsi="Calibri"/>
                <w:color w:val="000000"/>
                <w:sz w:val="16"/>
                <w:szCs w:val="16"/>
              </w:rPr>
              <w:t>31-dic-13</w:t>
            </w:r>
          </w:p>
        </w:tc>
        <w:tc>
          <w:tcPr>
            <w:tcW w:w="0" w:type="auto"/>
            <w:tcBorders>
              <w:top w:val="single" w:sz="8" w:space="0" w:color="auto"/>
              <w:left w:val="nil"/>
              <w:bottom w:val="single" w:sz="4" w:space="0" w:color="auto"/>
              <w:right w:val="nil"/>
            </w:tcBorders>
            <w:shd w:val="clear" w:color="000000" w:fill="FFFFCC"/>
            <w:noWrap/>
            <w:vAlign w:val="bottom"/>
            <w:hideMark/>
          </w:tcPr>
          <w:p w:rsidR="00E8116E" w:rsidRPr="00E8116E" w:rsidRDefault="00E8116E">
            <w:pPr>
              <w:jc w:val="center"/>
              <w:rPr>
                <w:rFonts w:ascii="Calibri" w:hAnsi="Calibri"/>
                <w:sz w:val="16"/>
                <w:szCs w:val="16"/>
              </w:rPr>
            </w:pPr>
            <w:r w:rsidRPr="00E8116E">
              <w:rPr>
                <w:rFonts w:ascii="Calibri" w:hAnsi="Calibri"/>
                <w:sz w:val="16"/>
                <w:szCs w:val="16"/>
              </w:rPr>
              <w:t>3,00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E8116E" w:rsidRPr="00E8116E" w:rsidRDefault="00E8116E">
            <w:pPr>
              <w:rPr>
                <w:rFonts w:ascii="Calibri" w:hAnsi="Calibri"/>
                <w:sz w:val="16"/>
                <w:szCs w:val="16"/>
              </w:rPr>
            </w:pPr>
            <w:r w:rsidRPr="00E8116E">
              <w:rPr>
                <w:rFonts w:ascii="Calibri" w:hAnsi="Calibri"/>
                <w:sz w:val="16"/>
                <w:szCs w:val="16"/>
              </w:rPr>
              <w:t xml:space="preserve"> $            1.425.069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8116E" w:rsidRPr="00E8116E" w:rsidRDefault="00E8116E">
            <w:pPr>
              <w:rPr>
                <w:rFonts w:ascii="Calibri" w:hAnsi="Calibri"/>
                <w:color w:val="000000"/>
                <w:sz w:val="16"/>
                <w:szCs w:val="16"/>
              </w:rPr>
            </w:pPr>
            <w:r w:rsidRPr="00E8116E">
              <w:rPr>
                <w:rFonts w:ascii="Calibri" w:hAnsi="Calibri"/>
                <w:color w:val="000000"/>
                <w:sz w:val="16"/>
                <w:szCs w:val="16"/>
              </w:rPr>
              <w:t xml:space="preserve"> $        4.275.207,00 </w:t>
            </w:r>
          </w:p>
        </w:tc>
      </w:tr>
      <w:tr w:rsidR="00E8116E" w:rsidRPr="00E8116E" w:rsidTr="00CF4A1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E8116E" w:rsidRPr="00E8116E" w:rsidRDefault="00E8116E">
            <w:pPr>
              <w:jc w:val="center"/>
              <w:rPr>
                <w:rFonts w:ascii="Calibri" w:hAnsi="Calibri"/>
                <w:sz w:val="16"/>
                <w:szCs w:val="16"/>
              </w:rPr>
            </w:pPr>
            <w:r w:rsidRPr="00E8116E">
              <w:rPr>
                <w:rFonts w:ascii="Calibri" w:hAnsi="Calibri"/>
                <w:sz w:val="16"/>
                <w:szCs w:val="16"/>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8116E" w:rsidRPr="00E8116E" w:rsidRDefault="00E8116E">
            <w:pPr>
              <w:jc w:val="right"/>
              <w:rPr>
                <w:rFonts w:ascii="Calibri" w:hAnsi="Calibri"/>
                <w:color w:val="000000"/>
                <w:sz w:val="16"/>
                <w:szCs w:val="16"/>
              </w:rPr>
            </w:pPr>
            <w:r w:rsidRPr="00E8116E">
              <w:rPr>
                <w:rFonts w:ascii="Calibri" w:hAnsi="Calibri"/>
                <w:color w:val="000000"/>
                <w:sz w:val="16"/>
                <w:szCs w:val="16"/>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E8116E" w:rsidRPr="00E8116E" w:rsidRDefault="00E8116E">
            <w:pPr>
              <w:jc w:val="right"/>
              <w:rPr>
                <w:rFonts w:ascii="Calibri" w:hAnsi="Calibri"/>
                <w:color w:val="000000"/>
                <w:sz w:val="16"/>
                <w:szCs w:val="16"/>
              </w:rPr>
            </w:pPr>
            <w:r w:rsidRPr="00E8116E">
              <w:rPr>
                <w:rFonts w:ascii="Calibri" w:hAnsi="Calibri"/>
                <w:color w:val="000000"/>
                <w:sz w:val="16"/>
                <w:szCs w:val="16"/>
              </w:rPr>
              <w:t>31-dic-14</w:t>
            </w:r>
          </w:p>
        </w:tc>
        <w:tc>
          <w:tcPr>
            <w:tcW w:w="0" w:type="auto"/>
            <w:tcBorders>
              <w:top w:val="single" w:sz="4" w:space="0" w:color="auto"/>
              <w:left w:val="nil"/>
              <w:bottom w:val="single" w:sz="4" w:space="0" w:color="auto"/>
              <w:right w:val="nil"/>
            </w:tcBorders>
            <w:shd w:val="clear" w:color="000000" w:fill="FFFFCC"/>
            <w:noWrap/>
            <w:vAlign w:val="bottom"/>
            <w:hideMark/>
          </w:tcPr>
          <w:p w:rsidR="00E8116E" w:rsidRPr="00E8116E" w:rsidRDefault="00E8116E">
            <w:pPr>
              <w:jc w:val="center"/>
              <w:rPr>
                <w:rFonts w:ascii="Calibri" w:hAnsi="Calibri"/>
                <w:sz w:val="16"/>
                <w:szCs w:val="16"/>
              </w:rPr>
            </w:pPr>
            <w:r w:rsidRPr="00E8116E">
              <w:rPr>
                <w:rFonts w:ascii="Calibri" w:hAnsi="Calibri"/>
                <w:sz w:val="16"/>
                <w:szCs w:val="16"/>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E8116E" w:rsidRPr="00E8116E" w:rsidRDefault="00E8116E">
            <w:pPr>
              <w:rPr>
                <w:rFonts w:ascii="Calibri" w:hAnsi="Calibri"/>
                <w:sz w:val="16"/>
                <w:szCs w:val="16"/>
              </w:rPr>
            </w:pPr>
            <w:r w:rsidRPr="00E8116E">
              <w:rPr>
                <w:rFonts w:ascii="Calibri" w:hAnsi="Calibri"/>
                <w:sz w:val="16"/>
                <w:szCs w:val="16"/>
              </w:rPr>
              <w:t xml:space="preserve"> $            1.452.715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8116E" w:rsidRPr="00E8116E" w:rsidRDefault="00E8116E">
            <w:pPr>
              <w:rPr>
                <w:rFonts w:ascii="Calibri" w:hAnsi="Calibri"/>
                <w:color w:val="000000"/>
                <w:sz w:val="16"/>
                <w:szCs w:val="16"/>
              </w:rPr>
            </w:pPr>
            <w:r w:rsidRPr="00E8116E">
              <w:rPr>
                <w:rFonts w:ascii="Calibri" w:hAnsi="Calibri"/>
                <w:color w:val="000000"/>
                <w:sz w:val="16"/>
                <w:szCs w:val="16"/>
              </w:rPr>
              <w:t xml:space="preserve"> $      18.885.299,40 </w:t>
            </w:r>
          </w:p>
        </w:tc>
      </w:tr>
      <w:tr w:rsidR="00E8116E" w:rsidRPr="00E8116E" w:rsidTr="00CF4A1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E8116E" w:rsidRPr="00E8116E" w:rsidRDefault="00E8116E">
            <w:pPr>
              <w:jc w:val="center"/>
              <w:rPr>
                <w:rFonts w:ascii="Calibri" w:hAnsi="Calibri"/>
                <w:sz w:val="16"/>
                <w:szCs w:val="16"/>
              </w:rPr>
            </w:pPr>
            <w:r w:rsidRPr="00E8116E">
              <w:rPr>
                <w:rFonts w:ascii="Calibri" w:hAnsi="Calibri"/>
                <w:sz w:val="16"/>
                <w:szCs w:val="16"/>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E8116E" w:rsidRPr="00E8116E" w:rsidRDefault="00E8116E">
            <w:pPr>
              <w:jc w:val="right"/>
              <w:rPr>
                <w:rFonts w:ascii="Calibri" w:hAnsi="Calibri"/>
                <w:color w:val="000000"/>
                <w:sz w:val="16"/>
                <w:szCs w:val="16"/>
              </w:rPr>
            </w:pPr>
            <w:r w:rsidRPr="00E8116E">
              <w:rPr>
                <w:rFonts w:ascii="Calibri" w:hAnsi="Calibri"/>
                <w:color w:val="000000"/>
                <w:sz w:val="16"/>
                <w:szCs w:val="16"/>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E8116E" w:rsidRPr="00E8116E" w:rsidRDefault="00E8116E">
            <w:pPr>
              <w:jc w:val="right"/>
              <w:rPr>
                <w:rFonts w:ascii="Calibri" w:hAnsi="Calibri"/>
                <w:color w:val="000000"/>
                <w:sz w:val="16"/>
                <w:szCs w:val="16"/>
              </w:rPr>
            </w:pPr>
            <w:r w:rsidRPr="00E8116E">
              <w:rPr>
                <w:rFonts w:ascii="Calibri" w:hAnsi="Calibri"/>
                <w:color w:val="000000"/>
                <w:sz w:val="16"/>
                <w:szCs w:val="16"/>
              </w:rPr>
              <w:t>28-feb-15</w:t>
            </w:r>
          </w:p>
        </w:tc>
        <w:tc>
          <w:tcPr>
            <w:tcW w:w="0" w:type="auto"/>
            <w:tcBorders>
              <w:top w:val="single" w:sz="4" w:space="0" w:color="auto"/>
              <w:left w:val="nil"/>
              <w:bottom w:val="single" w:sz="4" w:space="0" w:color="auto"/>
              <w:right w:val="nil"/>
            </w:tcBorders>
            <w:shd w:val="clear" w:color="000000" w:fill="FFFFCC"/>
            <w:noWrap/>
            <w:vAlign w:val="bottom"/>
            <w:hideMark/>
          </w:tcPr>
          <w:p w:rsidR="00E8116E" w:rsidRPr="00E8116E" w:rsidRDefault="00E8116E">
            <w:pPr>
              <w:jc w:val="center"/>
              <w:rPr>
                <w:rFonts w:ascii="Calibri" w:hAnsi="Calibri"/>
                <w:sz w:val="16"/>
                <w:szCs w:val="16"/>
              </w:rPr>
            </w:pPr>
            <w:r w:rsidRPr="00E8116E">
              <w:rPr>
                <w:rFonts w:ascii="Calibri" w:hAnsi="Calibri"/>
                <w:sz w:val="16"/>
                <w:szCs w:val="16"/>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E8116E" w:rsidRPr="00E8116E" w:rsidRDefault="00E8116E">
            <w:pPr>
              <w:rPr>
                <w:rFonts w:ascii="Calibri" w:hAnsi="Calibri"/>
                <w:sz w:val="16"/>
                <w:szCs w:val="16"/>
              </w:rPr>
            </w:pPr>
            <w:r w:rsidRPr="00E8116E">
              <w:rPr>
                <w:rFonts w:ascii="Calibri" w:hAnsi="Calibri"/>
                <w:sz w:val="16"/>
                <w:szCs w:val="16"/>
              </w:rPr>
              <w:t xml:space="preserve"> $            1.505.885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E8116E" w:rsidRPr="00E8116E" w:rsidRDefault="00E8116E">
            <w:pPr>
              <w:rPr>
                <w:rFonts w:ascii="Calibri" w:hAnsi="Calibri"/>
                <w:color w:val="000000"/>
                <w:sz w:val="16"/>
                <w:szCs w:val="16"/>
              </w:rPr>
            </w:pPr>
            <w:r w:rsidRPr="00E8116E">
              <w:rPr>
                <w:rFonts w:ascii="Calibri" w:hAnsi="Calibri"/>
                <w:color w:val="000000"/>
                <w:sz w:val="16"/>
                <w:szCs w:val="16"/>
              </w:rPr>
              <w:t xml:space="preserve"> $        3.011.769,44 </w:t>
            </w:r>
          </w:p>
        </w:tc>
      </w:tr>
      <w:tr w:rsidR="00E8116E" w:rsidRPr="00E8116E" w:rsidTr="00CF4A14">
        <w:trPr>
          <w:trHeight w:val="20"/>
          <w:jc w:val="center"/>
        </w:trPr>
        <w:tc>
          <w:tcPr>
            <w:tcW w:w="0" w:type="auto"/>
            <w:tcBorders>
              <w:top w:val="single" w:sz="4" w:space="0" w:color="003366"/>
              <w:bottom w:val="nil"/>
              <w:right w:val="nil"/>
            </w:tcBorders>
            <w:shd w:val="clear" w:color="auto" w:fill="auto"/>
            <w:noWrap/>
            <w:vAlign w:val="bottom"/>
            <w:hideMark/>
          </w:tcPr>
          <w:p w:rsidR="00E8116E" w:rsidRPr="00E8116E" w:rsidRDefault="00E8116E">
            <w:pPr>
              <w:jc w:val="center"/>
              <w:rPr>
                <w:rFonts w:ascii="Calibri" w:hAnsi="Calibri"/>
                <w:sz w:val="16"/>
                <w:szCs w:val="16"/>
              </w:rPr>
            </w:pPr>
            <w:r w:rsidRPr="00E8116E">
              <w:rPr>
                <w:rFonts w:ascii="Calibri" w:hAnsi="Calibri"/>
                <w:sz w:val="16"/>
                <w:szCs w:val="16"/>
              </w:rPr>
              <w:t> </w:t>
            </w:r>
          </w:p>
        </w:tc>
        <w:tc>
          <w:tcPr>
            <w:tcW w:w="0" w:type="auto"/>
            <w:tcBorders>
              <w:top w:val="nil"/>
              <w:left w:val="nil"/>
              <w:bottom w:val="nil"/>
              <w:right w:val="nil"/>
            </w:tcBorders>
            <w:shd w:val="clear" w:color="auto" w:fill="auto"/>
            <w:noWrap/>
            <w:vAlign w:val="center"/>
            <w:hideMark/>
          </w:tcPr>
          <w:p w:rsidR="00E8116E" w:rsidRPr="00E8116E" w:rsidRDefault="00E8116E">
            <w:pPr>
              <w:jc w:val="center"/>
              <w:rPr>
                <w:rFonts w:ascii="Calibri" w:hAnsi="Calibri"/>
                <w:sz w:val="16"/>
                <w:szCs w:val="16"/>
              </w:rPr>
            </w:pPr>
          </w:p>
        </w:tc>
        <w:tc>
          <w:tcPr>
            <w:tcW w:w="0" w:type="auto"/>
            <w:tcBorders>
              <w:top w:val="nil"/>
              <w:left w:val="nil"/>
              <w:bottom w:val="nil"/>
              <w:right w:val="nil"/>
            </w:tcBorders>
            <w:shd w:val="clear" w:color="auto" w:fill="auto"/>
            <w:noWrap/>
            <w:vAlign w:val="center"/>
            <w:hideMark/>
          </w:tcPr>
          <w:p w:rsidR="00E8116E" w:rsidRPr="00E8116E" w:rsidRDefault="00E8116E">
            <w:pPr>
              <w:rPr>
                <w:sz w:val="16"/>
                <w:szCs w:val="16"/>
              </w:rPr>
            </w:pPr>
          </w:p>
        </w:tc>
        <w:tc>
          <w:tcPr>
            <w:tcW w:w="0" w:type="auto"/>
            <w:tcBorders>
              <w:top w:val="single" w:sz="4" w:space="0" w:color="auto"/>
              <w:left w:val="nil"/>
              <w:bottom w:val="nil"/>
              <w:right w:val="nil"/>
            </w:tcBorders>
            <w:shd w:val="clear" w:color="auto" w:fill="auto"/>
            <w:noWrap/>
            <w:vAlign w:val="bottom"/>
            <w:hideMark/>
          </w:tcPr>
          <w:p w:rsidR="00E8116E" w:rsidRPr="00E8116E" w:rsidRDefault="00E8116E">
            <w:pPr>
              <w:rPr>
                <w:sz w:val="16"/>
                <w:szCs w:val="16"/>
              </w:rPr>
            </w:pPr>
          </w:p>
        </w:tc>
        <w:tc>
          <w:tcPr>
            <w:tcW w:w="0" w:type="auto"/>
            <w:tcBorders>
              <w:top w:val="nil"/>
              <w:left w:val="nil"/>
              <w:bottom w:val="nil"/>
              <w:right w:val="nil"/>
            </w:tcBorders>
            <w:shd w:val="clear" w:color="auto" w:fill="auto"/>
            <w:vAlign w:val="bottom"/>
            <w:hideMark/>
          </w:tcPr>
          <w:p w:rsidR="00E8116E" w:rsidRPr="00E8116E" w:rsidRDefault="00E8116E">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16E" w:rsidRPr="00E8116E" w:rsidRDefault="00E8116E">
            <w:pPr>
              <w:rPr>
                <w:rFonts w:ascii="Calibri" w:hAnsi="Calibri"/>
                <w:color w:val="000000"/>
                <w:sz w:val="16"/>
                <w:szCs w:val="16"/>
              </w:rPr>
            </w:pPr>
            <w:r w:rsidRPr="00E8116E">
              <w:rPr>
                <w:rFonts w:ascii="Calibri" w:hAnsi="Calibri"/>
                <w:color w:val="000000"/>
                <w:sz w:val="16"/>
                <w:szCs w:val="16"/>
              </w:rPr>
              <w:t xml:space="preserve"> $        26.172.275,8 </w:t>
            </w:r>
          </w:p>
        </w:tc>
      </w:tr>
    </w:tbl>
    <w:p w:rsidR="0069400F" w:rsidRDefault="0069400F" w:rsidP="004364C6">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4364C6">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4364C6">
      <w:pPr>
        <w:rPr>
          <w:rFonts w:ascii="Tahoma" w:hAnsi="Tahoma" w:cs="Tahoma"/>
          <w:sz w:val="22"/>
          <w:szCs w:val="22"/>
        </w:rPr>
      </w:pPr>
    </w:p>
    <w:p w:rsidR="008E5CE2" w:rsidRDefault="008E5CE2" w:rsidP="004364C6">
      <w:pPr>
        <w:rPr>
          <w:rFonts w:ascii="Tahoma" w:hAnsi="Tahoma" w:cs="Tahoma"/>
          <w:sz w:val="22"/>
          <w:szCs w:val="22"/>
        </w:rPr>
      </w:pPr>
    </w:p>
    <w:p w:rsidR="008E5CE2" w:rsidRPr="007834F9" w:rsidRDefault="008E5CE2" w:rsidP="004364C6">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8E5CE2" w:rsidRDefault="008E5CE2" w:rsidP="004364C6">
      <w:pPr>
        <w:widowControl w:val="0"/>
        <w:autoSpaceDE w:val="0"/>
        <w:autoSpaceDN w:val="0"/>
        <w:adjustRightInd w:val="0"/>
        <w:spacing w:line="276" w:lineRule="auto"/>
        <w:jc w:val="center"/>
        <w:rPr>
          <w:rFonts w:ascii="Tahoma" w:hAnsi="Tahoma" w:cs="Tahoma"/>
          <w:sz w:val="22"/>
          <w:szCs w:val="22"/>
        </w:rPr>
      </w:pPr>
      <w:r w:rsidRPr="007834F9">
        <w:rPr>
          <w:rFonts w:ascii="Tahoma" w:hAnsi="Tahoma" w:cs="Tahoma"/>
          <w:sz w:val="22"/>
          <w:szCs w:val="22"/>
        </w:rPr>
        <w:t>Magistrada</w:t>
      </w:r>
    </w:p>
    <w:p w:rsidR="0075403E" w:rsidRDefault="0075403E" w:rsidP="0075403E">
      <w:pPr>
        <w:widowControl w:val="0"/>
        <w:autoSpaceDE w:val="0"/>
        <w:autoSpaceDN w:val="0"/>
        <w:adjustRightInd w:val="0"/>
        <w:spacing w:line="276" w:lineRule="auto"/>
        <w:rPr>
          <w:rFonts w:ascii="Tahoma" w:hAnsi="Tahoma" w:cs="Tahoma"/>
          <w:sz w:val="22"/>
          <w:szCs w:val="22"/>
        </w:rPr>
      </w:pPr>
    </w:p>
    <w:p w:rsidR="0075403E" w:rsidRDefault="0075403E">
      <w:pPr>
        <w:rPr>
          <w:rFonts w:ascii="Tahoma" w:hAnsi="Tahoma" w:cs="Tahoma"/>
          <w:sz w:val="22"/>
          <w:szCs w:val="22"/>
        </w:rPr>
      </w:pPr>
      <w:r>
        <w:rPr>
          <w:rFonts w:ascii="Tahoma" w:hAnsi="Tahoma" w:cs="Tahoma"/>
          <w:sz w:val="22"/>
          <w:szCs w:val="22"/>
        </w:rPr>
        <w:br w:type="page"/>
      </w:r>
    </w:p>
    <w:p w:rsidR="0075403E" w:rsidRPr="00BD5132" w:rsidRDefault="0075403E" w:rsidP="0075403E">
      <w:pPr>
        <w:jc w:val="both"/>
        <w:rPr>
          <w:rFonts w:ascii="Arial" w:hAnsi="Arial" w:cs="Arial"/>
          <w:sz w:val="20"/>
          <w:szCs w:val="20"/>
          <w:lang w:val="es-419"/>
        </w:rPr>
      </w:pPr>
      <w:r w:rsidRPr="00BD5132">
        <w:rPr>
          <w:rFonts w:ascii="Arial" w:hAnsi="Arial" w:cs="Arial"/>
          <w:sz w:val="20"/>
          <w:szCs w:val="20"/>
          <w:lang w:val="es-419"/>
        </w:rPr>
        <w:lastRenderedPageBreak/>
        <w:t xml:space="preserve">Providencia: </w:t>
      </w:r>
      <w:r w:rsidRPr="00BD5132">
        <w:rPr>
          <w:rFonts w:ascii="Arial" w:hAnsi="Arial" w:cs="Arial"/>
          <w:sz w:val="20"/>
          <w:szCs w:val="20"/>
          <w:lang w:val="es-419"/>
        </w:rPr>
        <w:tab/>
      </w:r>
      <w:r w:rsidRPr="00BD5132">
        <w:rPr>
          <w:rFonts w:ascii="Arial" w:hAnsi="Arial" w:cs="Arial"/>
          <w:sz w:val="20"/>
          <w:szCs w:val="20"/>
          <w:lang w:val="es-419"/>
        </w:rPr>
        <w:tab/>
        <w:t>Sentencia del 29 de abril de 2019</w:t>
      </w:r>
    </w:p>
    <w:p w:rsidR="0075403E" w:rsidRPr="00BD5132" w:rsidRDefault="0075403E" w:rsidP="0075403E">
      <w:pPr>
        <w:jc w:val="both"/>
        <w:rPr>
          <w:rFonts w:ascii="Arial" w:hAnsi="Arial" w:cs="Arial"/>
          <w:sz w:val="20"/>
          <w:szCs w:val="20"/>
          <w:lang w:val="es-419"/>
        </w:rPr>
      </w:pPr>
      <w:r w:rsidRPr="00BD5132">
        <w:rPr>
          <w:rFonts w:ascii="Arial" w:hAnsi="Arial" w:cs="Arial"/>
          <w:sz w:val="20"/>
          <w:szCs w:val="20"/>
          <w:lang w:val="es-419"/>
        </w:rPr>
        <w:t>Radicación No.:</w:t>
      </w:r>
      <w:r w:rsidRPr="00BD5132">
        <w:rPr>
          <w:rFonts w:ascii="Arial" w:hAnsi="Arial" w:cs="Arial"/>
          <w:sz w:val="20"/>
          <w:szCs w:val="20"/>
          <w:lang w:val="es-419"/>
        </w:rPr>
        <w:tab/>
      </w:r>
      <w:r w:rsidRPr="00BD5132">
        <w:rPr>
          <w:rFonts w:ascii="Arial" w:hAnsi="Arial" w:cs="Arial"/>
          <w:sz w:val="20"/>
          <w:szCs w:val="20"/>
          <w:lang w:val="es-419"/>
        </w:rPr>
        <w:tab/>
        <w:t>66001-31-05-002-2017-00253-01</w:t>
      </w:r>
    </w:p>
    <w:p w:rsidR="0075403E" w:rsidRPr="00BD5132" w:rsidRDefault="0075403E" w:rsidP="0075403E">
      <w:pPr>
        <w:jc w:val="both"/>
        <w:rPr>
          <w:rFonts w:ascii="Arial" w:hAnsi="Arial" w:cs="Arial"/>
          <w:sz w:val="20"/>
          <w:szCs w:val="20"/>
          <w:lang w:val="es-419"/>
        </w:rPr>
      </w:pPr>
      <w:r w:rsidRPr="00BD5132">
        <w:rPr>
          <w:rFonts w:ascii="Arial" w:hAnsi="Arial" w:cs="Arial"/>
          <w:sz w:val="20"/>
          <w:szCs w:val="20"/>
          <w:lang w:val="es-419"/>
        </w:rPr>
        <w:t>Proceso:</w:t>
      </w:r>
      <w:r w:rsidRPr="00BD5132">
        <w:rPr>
          <w:rFonts w:ascii="Arial" w:hAnsi="Arial" w:cs="Arial"/>
          <w:sz w:val="20"/>
          <w:szCs w:val="20"/>
          <w:lang w:val="es-419"/>
        </w:rPr>
        <w:tab/>
      </w:r>
      <w:r w:rsidRPr="00BD5132">
        <w:rPr>
          <w:rFonts w:ascii="Arial" w:hAnsi="Arial" w:cs="Arial"/>
          <w:sz w:val="20"/>
          <w:szCs w:val="20"/>
          <w:lang w:val="es-419"/>
        </w:rPr>
        <w:tab/>
        <w:t xml:space="preserve">Ordinario laboral </w:t>
      </w:r>
    </w:p>
    <w:p w:rsidR="0075403E" w:rsidRPr="00BD5132" w:rsidRDefault="0075403E" w:rsidP="0075403E">
      <w:pPr>
        <w:jc w:val="both"/>
        <w:rPr>
          <w:rFonts w:ascii="Arial" w:hAnsi="Arial" w:cs="Arial"/>
          <w:sz w:val="20"/>
          <w:szCs w:val="20"/>
          <w:lang w:val="es-419"/>
        </w:rPr>
      </w:pPr>
      <w:r w:rsidRPr="00BD5132">
        <w:rPr>
          <w:rFonts w:ascii="Arial" w:hAnsi="Arial" w:cs="Arial"/>
          <w:sz w:val="20"/>
          <w:szCs w:val="20"/>
          <w:lang w:val="es-419"/>
        </w:rPr>
        <w:t>Demandante:</w:t>
      </w:r>
      <w:r w:rsidRPr="00BD5132">
        <w:rPr>
          <w:rFonts w:ascii="Arial" w:hAnsi="Arial" w:cs="Arial"/>
          <w:sz w:val="20"/>
          <w:szCs w:val="20"/>
          <w:lang w:val="es-419"/>
        </w:rPr>
        <w:tab/>
      </w:r>
      <w:r w:rsidRPr="00BD5132">
        <w:rPr>
          <w:rFonts w:ascii="Arial" w:hAnsi="Arial" w:cs="Arial"/>
          <w:sz w:val="20"/>
          <w:szCs w:val="20"/>
          <w:lang w:val="es-419"/>
        </w:rPr>
        <w:tab/>
        <w:t xml:space="preserve">Alberto Acevedo  </w:t>
      </w:r>
    </w:p>
    <w:p w:rsidR="0075403E" w:rsidRPr="00BD5132" w:rsidRDefault="0075403E" w:rsidP="0075403E">
      <w:pPr>
        <w:jc w:val="both"/>
        <w:rPr>
          <w:rFonts w:ascii="Arial" w:hAnsi="Arial" w:cs="Arial"/>
          <w:sz w:val="20"/>
          <w:szCs w:val="20"/>
          <w:lang w:val="es-419"/>
        </w:rPr>
      </w:pPr>
      <w:r w:rsidRPr="00BD5132">
        <w:rPr>
          <w:rFonts w:ascii="Arial" w:hAnsi="Arial" w:cs="Arial"/>
          <w:sz w:val="20"/>
          <w:szCs w:val="20"/>
          <w:lang w:val="es-419"/>
        </w:rPr>
        <w:t>Demandado:</w:t>
      </w:r>
      <w:r w:rsidRPr="00BD5132">
        <w:rPr>
          <w:rFonts w:ascii="Arial" w:hAnsi="Arial" w:cs="Arial"/>
          <w:sz w:val="20"/>
          <w:szCs w:val="20"/>
          <w:lang w:val="es-419"/>
        </w:rPr>
        <w:tab/>
      </w:r>
      <w:r w:rsidRPr="00BD5132">
        <w:rPr>
          <w:rFonts w:ascii="Arial" w:hAnsi="Arial" w:cs="Arial"/>
          <w:sz w:val="20"/>
          <w:szCs w:val="20"/>
          <w:lang w:val="es-419"/>
        </w:rPr>
        <w:tab/>
        <w:t xml:space="preserve">Colpensiones </w:t>
      </w:r>
    </w:p>
    <w:p w:rsidR="0075403E" w:rsidRPr="00BD5132" w:rsidRDefault="0075403E" w:rsidP="0075403E">
      <w:pPr>
        <w:jc w:val="both"/>
        <w:rPr>
          <w:rFonts w:ascii="Arial" w:hAnsi="Arial" w:cs="Arial"/>
          <w:sz w:val="20"/>
          <w:szCs w:val="20"/>
          <w:lang w:val="es-419"/>
        </w:rPr>
      </w:pPr>
      <w:r w:rsidRPr="00BD5132">
        <w:rPr>
          <w:rFonts w:ascii="Arial" w:hAnsi="Arial" w:cs="Arial"/>
          <w:sz w:val="20"/>
          <w:szCs w:val="20"/>
          <w:lang w:val="es-419"/>
        </w:rPr>
        <w:t xml:space="preserve">Juzgado de origen: </w:t>
      </w:r>
      <w:r w:rsidRPr="00BD5132">
        <w:rPr>
          <w:rFonts w:ascii="Arial" w:hAnsi="Arial" w:cs="Arial"/>
          <w:sz w:val="20"/>
          <w:szCs w:val="20"/>
          <w:lang w:val="es-419"/>
        </w:rPr>
        <w:tab/>
        <w:t xml:space="preserve">Segundo Laboral del Circuito de Pereira </w:t>
      </w:r>
    </w:p>
    <w:p w:rsidR="0075403E" w:rsidRPr="00BD5132" w:rsidRDefault="0075403E" w:rsidP="0075403E">
      <w:pPr>
        <w:jc w:val="both"/>
        <w:rPr>
          <w:rFonts w:ascii="Arial" w:hAnsi="Arial" w:cs="Arial"/>
          <w:sz w:val="20"/>
          <w:szCs w:val="20"/>
          <w:lang w:val="es-419"/>
        </w:rPr>
      </w:pPr>
      <w:r w:rsidRPr="00BD5132">
        <w:rPr>
          <w:rFonts w:ascii="Arial" w:hAnsi="Arial" w:cs="Arial"/>
          <w:sz w:val="20"/>
          <w:szCs w:val="20"/>
          <w:lang w:val="es-419"/>
        </w:rPr>
        <w:t>Magistrada ponente:</w:t>
      </w:r>
      <w:r w:rsidRPr="00BD5132">
        <w:rPr>
          <w:rFonts w:ascii="Arial" w:hAnsi="Arial" w:cs="Arial"/>
          <w:sz w:val="20"/>
          <w:szCs w:val="20"/>
          <w:lang w:val="es-419"/>
        </w:rPr>
        <w:tab/>
        <w:t>Dra. Ana Lucía Caicedo Calderón</w:t>
      </w:r>
    </w:p>
    <w:p w:rsidR="0075403E" w:rsidRPr="0075403E" w:rsidRDefault="0075403E" w:rsidP="0075403E">
      <w:pPr>
        <w:widowControl w:val="0"/>
        <w:autoSpaceDE w:val="0"/>
        <w:autoSpaceDN w:val="0"/>
        <w:adjustRightInd w:val="0"/>
        <w:spacing w:line="276" w:lineRule="auto"/>
        <w:rPr>
          <w:rFonts w:ascii="Tahoma" w:hAnsi="Tahoma" w:cs="Tahoma"/>
          <w:sz w:val="22"/>
          <w:szCs w:val="22"/>
          <w:lang w:val="es-CO"/>
        </w:rPr>
      </w:pPr>
    </w:p>
    <w:p w:rsidR="0075403E" w:rsidRPr="0075403E" w:rsidRDefault="0075403E" w:rsidP="0075403E">
      <w:pPr>
        <w:widowControl w:val="0"/>
        <w:autoSpaceDE w:val="0"/>
        <w:autoSpaceDN w:val="0"/>
        <w:adjustRightInd w:val="0"/>
        <w:spacing w:line="276" w:lineRule="auto"/>
        <w:rPr>
          <w:rFonts w:ascii="Tahoma" w:hAnsi="Tahoma" w:cs="Tahoma"/>
          <w:sz w:val="22"/>
          <w:szCs w:val="22"/>
          <w:lang w:val="es-CO"/>
        </w:rPr>
      </w:pPr>
    </w:p>
    <w:p w:rsidR="0075403E" w:rsidRPr="0075403E" w:rsidRDefault="0075403E" w:rsidP="0075403E">
      <w:pPr>
        <w:widowControl w:val="0"/>
        <w:autoSpaceDE w:val="0"/>
        <w:autoSpaceDN w:val="0"/>
        <w:adjustRightInd w:val="0"/>
        <w:spacing w:line="276" w:lineRule="auto"/>
        <w:jc w:val="center"/>
        <w:rPr>
          <w:rFonts w:ascii="Tahoma" w:hAnsi="Tahoma" w:cs="Tahoma"/>
          <w:b/>
          <w:bCs/>
          <w:sz w:val="22"/>
          <w:szCs w:val="22"/>
          <w:u w:val="single"/>
        </w:rPr>
      </w:pPr>
      <w:r w:rsidRPr="0075403E">
        <w:rPr>
          <w:rFonts w:ascii="Tahoma" w:hAnsi="Tahoma" w:cs="Tahoma"/>
          <w:b/>
          <w:bCs/>
          <w:sz w:val="22"/>
          <w:szCs w:val="22"/>
          <w:u w:val="single"/>
        </w:rPr>
        <w:t>SALVAMENTO PARCIAL DE VOTO</w:t>
      </w:r>
    </w:p>
    <w:p w:rsidR="0075403E" w:rsidRPr="0075403E" w:rsidRDefault="0075403E" w:rsidP="0075403E">
      <w:pPr>
        <w:widowControl w:val="0"/>
        <w:autoSpaceDE w:val="0"/>
        <w:autoSpaceDN w:val="0"/>
        <w:adjustRightInd w:val="0"/>
        <w:spacing w:line="276" w:lineRule="auto"/>
        <w:jc w:val="both"/>
        <w:rPr>
          <w:rFonts w:ascii="Tahoma" w:hAnsi="Tahoma" w:cs="Tahoma"/>
          <w:b/>
          <w:bCs/>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r w:rsidRPr="0075403E">
        <w:rPr>
          <w:rFonts w:ascii="Tahoma" w:hAnsi="Tahoma" w:cs="Tahoma"/>
          <w:sz w:val="22"/>
          <w:szCs w:val="22"/>
        </w:rPr>
        <w:t>Con mi acostumbrado respeto, manifiesto que me aparto de las mayorías en lo que atañe a la confirmación de la condena por los intereses moratorios consagrados en el artículo 141 de la Ley 100 de 1993, pues tal como lo vengo manifestando,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 el cual reza:</w:t>
      </w: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ind w:left="426" w:right="420"/>
        <w:jc w:val="both"/>
        <w:rPr>
          <w:rFonts w:ascii="Tahoma" w:hAnsi="Tahoma" w:cs="Tahoma"/>
          <w:i/>
          <w:sz w:val="20"/>
          <w:szCs w:val="22"/>
        </w:rPr>
      </w:pPr>
      <w:r w:rsidRPr="0075403E">
        <w:rPr>
          <w:rFonts w:ascii="Tahoma" w:hAnsi="Tahoma" w:cs="Tahoma"/>
          <w:i/>
          <w:sz w:val="20"/>
          <w:szCs w:val="22"/>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r w:rsidRPr="0075403E">
        <w:rPr>
          <w:rFonts w:ascii="Tahoma" w:hAnsi="Tahoma" w:cs="Tahoma"/>
          <w:sz w:val="22"/>
          <w:szCs w:val="22"/>
        </w:rPr>
        <w:t xml:space="preserve">En efecto, el artículo 141 contempla expresamente que los emolumentos en mención se causan </w:t>
      </w:r>
      <w:r w:rsidRPr="0075403E">
        <w:rPr>
          <w:rFonts w:ascii="Tahoma" w:hAnsi="Tahoma" w:cs="Tahoma"/>
          <w:b/>
          <w:sz w:val="22"/>
          <w:szCs w:val="22"/>
        </w:rPr>
        <w:t>“en caso de mora en el pago”</w:t>
      </w:r>
      <w:r w:rsidRPr="0075403E">
        <w:rPr>
          <w:rFonts w:ascii="Tahoma" w:hAnsi="Tahoma" w:cs="Tahoma"/>
          <w:sz w:val="22"/>
          <w:szCs w:val="22"/>
        </w:rPr>
        <w:t xml:space="preserve"> y no por la tardanza en el </w:t>
      </w:r>
      <w:r w:rsidRPr="0075403E">
        <w:rPr>
          <w:rFonts w:ascii="Tahoma" w:hAnsi="Tahoma" w:cs="Tahoma"/>
          <w:b/>
          <w:sz w:val="22"/>
          <w:szCs w:val="22"/>
        </w:rPr>
        <w:t>reconocimiento</w:t>
      </w:r>
      <w:r w:rsidRPr="0075403E">
        <w:rPr>
          <w:rFonts w:ascii="Tahoma" w:hAnsi="Tahoma" w:cs="Tahoma"/>
          <w:sz w:val="22"/>
          <w:szCs w:val="22"/>
        </w:rPr>
        <w:t xml:space="preserve">, que valga decirlo, tiene que efectuarse dentro de los 4 meses siguientes a la reclamación, tal como lo establece el parágrafo 1º, literal e, del artículo 33 de esa misma codificación. </w:t>
      </w:r>
      <w:r w:rsidRPr="0075403E">
        <w:rPr>
          <w:rFonts w:ascii="Tahoma" w:hAnsi="Tahoma" w:cs="Tahoma"/>
          <w:sz w:val="22"/>
          <w:szCs w:val="22"/>
        </w:rPr>
        <w:tab/>
      </w: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r w:rsidRPr="0075403E">
        <w:rPr>
          <w:rFonts w:ascii="Tahoma" w:hAnsi="Tahoma" w:cs="Tahoma"/>
          <w:sz w:val="22"/>
          <w:szCs w:val="22"/>
        </w:rPr>
        <w:t>Por último debo indicar que si bien la H. Sala de Casación Laboral de la Corte Suprema de Justicia ha aplicado el término de 4 meses a efectos de la contabilización de los aludidos intereses, no ha sentado un precedente claro de las razones por las cuales se aparta de la literalidad que las normas en comento contienen, razón por la cual estimo adecuado sujetar mi posición a las disposiciones que regulan la materia expresamente. En ese sentido, al conocerse el presente asunto también en grado jurisdiccional de consulta a favor de Colpensiones, considero que debió ordenarse el reconocimiento de los intereses moratorios a partir del 1º de mayo de 2014, día siguiente a aquel en el que vencieron los 6 meses con los que contaba la entidad demandada para cancelar la pensión de invalidez al señor Alberto Acevedo.</w:t>
      </w: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r w:rsidRPr="0075403E">
        <w:rPr>
          <w:rFonts w:ascii="Tahoma" w:hAnsi="Tahoma" w:cs="Tahoma"/>
          <w:sz w:val="22"/>
          <w:szCs w:val="22"/>
        </w:rPr>
        <w:t xml:space="preserve">        </w:t>
      </w: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r w:rsidRPr="0075403E">
        <w:rPr>
          <w:rFonts w:ascii="Tahoma" w:hAnsi="Tahoma" w:cs="Tahoma"/>
          <w:sz w:val="22"/>
          <w:szCs w:val="22"/>
        </w:rPr>
        <w:t>En estos términos sustento mi salvamento parcial de voto.</w:t>
      </w: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sz w:val="22"/>
          <w:szCs w:val="22"/>
        </w:rPr>
      </w:pPr>
    </w:p>
    <w:p w:rsidR="0075403E" w:rsidRPr="0075403E" w:rsidRDefault="0075403E" w:rsidP="0075403E">
      <w:pPr>
        <w:widowControl w:val="0"/>
        <w:autoSpaceDE w:val="0"/>
        <w:autoSpaceDN w:val="0"/>
        <w:adjustRightInd w:val="0"/>
        <w:spacing w:line="276" w:lineRule="auto"/>
        <w:jc w:val="both"/>
        <w:rPr>
          <w:rFonts w:ascii="Tahoma" w:hAnsi="Tahoma" w:cs="Tahoma"/>
          <w:b/>
          <w:sz w:val="22"/>
          <w:szCs w:val="22"/>
        </w:rPr>
      </w:pPr>
      <w:r w:rsidRPr="0075403E">
        <w:rPr>
          <w:rFonts w:ascii="Tahoma" w:hAnsi="Tahoma" w:cs="Tahoma"/>
          <w:b/>
          <w:sz w:val="22"/>
          <w:szCs w:val="22"/>
        </w:rPr>
        <w:t>ANA LUCÍA CAICEDO CALDERÓN</w:t>
      </w:r>
    </w:p>
    <w:p w:rsidR="0075403E" w:rsidRDefault="0075403E" w:rsidP="0075403E">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Magistrada</w:t>
      </w:r>
    </w:p>
    <w:sectPr w:rsidR="0075403E" w:rsidSect="00BD5132">
      <w:headerReference w:type="even" r:id="rId8"/>
      <w:headerReference w:type="default" r:id="rId9"/>
      <w:footerReference w:type="default" r:id="rId10"/>
      <w:footerReference w:type="first" r:id="rId11"/>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29" w:rsidRDefault="00CF7329">
      <w:r>
        <w:separator/>
      </w:r>
    </w:p>
  </w:endnote>
  <w:endnote w:type="continuationSeparator" w:id="0">
    <w:p w:rsidR="00CF7329" w:rsidRDefault="00CF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BD" w:rsidRPr="00BD5132" w:rsidRDefault="00DC4EBD">
    <w:pPr>
      <w:pStyle w:val="Piedepgina"/>
      <w:jc w:val="right"/>
      <w:rPr>
        <w:rFonts w:ascii="Arial" w:hAnsi="Arial" w:cs="Arial"/>
        <w:sz w:val="18"/>
      </w:rPr>
    </w:pPr>
    <w:r w:rsidRPr="00BD5132">
      <w:rPr>
        <w:rFonts w:ascii="Arial" w:hAnsi="Arial" w:cs="Arial"/>
        <w:sz w:val="18"/>
      </w:rPr>
      <w:fldChar w:fldCharType="begin"/>
    </w:r>
    <w:r w:rsidRPr="00BD5132">
      <w:rPr>
        <w:rFonts w:ascii="Arial" w:hAnsi="Arial" w:cs="Arial"/>
        <w:sz w:val="18"/>
      </w:rPr>
      <w:instrText>PAGE   \* MERGEFORMAT</w:instrText>
    </w:r>
    <w:r w:rsidRPr="00BD5132">
      <w:rPr>
        <w:rFonts w:ascii="Arial" w:hAnsi="Arial" w:cs="Arial"/>
        <w:sz w:val="18"/>
      </w:rPr>
      <w:fldChar w:fldCharType="separate"/>
    </w:r>
    <w:r w:rsidR="009D5614">
      <w:rPr>
        <w:rFonts w:ascii="Arial" w:hAnsi="Arial" w:cs="Arial"/>
        <w:noProof/>
        <w:sz w:val="18"/>
      </w:rPr>
      <w:t>7</w:t>
    </w:r>
    <w:r w:rsidRPr="00BD5132">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BD" w:rsidRDefault="00DC4EBD">
    <w:pPr>
      <w:pStyle w:val="Piedepgina"/>
      <w:jc w:val="right"/>
    </w:pPr>
    <w:r>
      <w:fldChar w:fldCharType="begin"/>
    </w:r>
    <w:r>
      <w:instrText>PAGE   \* MERGEFORMAT</w:instrText>
    </w:r>
    <w:r>
      <w:fldChar w:fldCharType="separate"/>
    </w:r>
    <w:r w:rsidR="009D5614">
      <w:rPr>
        <w:noProof/>
      </w:rPr>
      <w:t>1</w:t>
    </w:r>
    <w:r>
      <w:fldChar w:fldCharType="end"/>
    </w:r>
  </w:p>
  <w:p w:rsidR="00DC4EBD" w:rsidRDefault="00DC4E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29" w:rsidRDefault="00CF7329">
      <w:r>
        <w:separator/>
      </w:r>
    </w:p>
  </w:footnote>
  <w:footnote w:type="continuationSeparator" w:id="0">
    <w:p w:rsidR="00CF7329" w:rsidRDefault="00CF7329">
      <w:r>
        <w:continuationSeparator/>
      </w:r>
    </w:p>
  </w:footnote>
  <w:footnote w:id="1">
    <w:p w:rsidR="0011644A" w:rsidRPr="00BD5132" w:rsidRDefault="0011644A" w:rsidP="00BD5132">
      <w:pPr>
        <w:pStyle w:val="Textonotapie"/>
        <w:jc w:val="both"/>
        <w:rPr>
          <w:rFonts w:ascii="Arial" w:hAnsi="Arial" w:cs="Arial"/>
          <w:sz w:val="18"/>
          <w:szCs w:val="18"/>
          <w:lang w:val="es-CO"/>
        </w:rPr>
      </w:pPr>
      <w:r w:rsidRPr="00BD5132">
        <w:rPr>
          <w:rStyle w:val="Refdenotaalpie"/>
          <w:rFonts w:ascii="Arial" w:hAnsi="Arial" w:cs="Arial"/>
          <w:sz w:val="18"/>
          <w:szCs w:val="18"/>
        </w:rPr>
        <w:footnoteRef/>
      </w:r>
      <w:r w:rsidRPr="00BD5132">
        <w:rPr>
          <w:rFonts w:ascii="Arial" w:hAnsi="Arial" w:cs="Arial"/>
          <w:sz w:val="18"/>
          <w:szCs w:val="18"/>
        </w:rPr>
        <w:t xml:space="preserve"> </w:t>
      </w:r>
      <w:r w:rsidRPr="00BD5132">
        <w:rPr>
          <w:rFonts w:ascii="Arial" w:hAnsi="Arial" w:cs="Arial"/>
          <w:sz w:val="18"/>
          <w:szCs w:val="18"/>
          <w:lang w:val="es-CO"/>
        </w:rPr>
        <w:t>Documento GRP-SCH-HL-2016_9138660-20160810094649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BD" w:rsidRDefault="00DC4EB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C4EBD" w:rsidRDefault="00DC4E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BD" w:rsidRPr="00BD5132" w:rsidRDefault="00DC4EBD" w:rsidP="0078488B">
    <w:pPr>
      <w:pStyle w:val="Puesto"/>
      <w:spacing w:line="240" w:lineRule="auto"/>
      <w:jc w:val="both"/>
      <w:rPr>
        <w:b w:val="0"/>
        <w:sz w:val="18"/>
        <w:szCs w:val="18"/>
      </w:rPr>
    </w:pPr>
    <w:r w:rsidRPr="00BD5132">
      <w:rPr>
        <w:b w:val="0"/>
        <w:sz w:val="18"/>
        <w:szCs w:val="18"/>
      </w:rPr>
      <w:t>Radicación No.: 66001-31-05-002-2017-00253-01</w:t>
    </w:r>
  </w:p>
  <w:p w:rsidR="00DC4EBD" w:rsidRPr="00BD5132" w:rsidRDefault="00DC4EBD" w:rsidP="0078488B">
    <w:pPr>
      <w:pStyle w:val="Puesto"/>
      <w:spacing w:line="240" w:lineRule="auto"/>
      <w:jc w:val="both"/>
      <w:rPr>
        <w:b w:val="0"/>
        <w:sz w:val="18"/>
        <w:szCs w:val="18"/>
      </w:rPr>
    </w:pPr>
    <w:r w:rsidRPr="00BD5132">
      <w:rPr>
        <w:b w:val="0"/>
        <w:sz w:val="18"/>
        <w:szCs w:val="18"/>
      </w:rPr>
      <w:t xml:space="preserve">Demandante: Alberto Acevedo  </w:t>
    </w:r>
  </w:p>
  <w:p w:rsidR="00DC4EBD" w:rsidRPr="00BD5132" w:rsidRDefault="00DC4EBD" w:rsidP="005107E5">
    <w:pPr>
      <w:pStyle w:val="Puesto"/>
      <w:spacing w:line="240" w:lineRule="auto"/>
      <w:jc w:val="both"/>
      <w:rPr>
        <w:b w:val="0"/>
        <w:sz w:val="18"/>
        <w:szCs w:val="18"/>
      </w:rPr>
    </w:pPr>
    <w:r w:rsidRPr="00BD5132">
      <w:rPr>
        <w:b w:val="0"/>
        <w:sz w:val="18"/>
        <w:szCs w:val="18"/>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2"/>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3B1B"/>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5139"/>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E75CA"/>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D7F49"/>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03E"/>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D6"/>
    <w:rsid w:val="009D2CEF"/>
    <w:rsid w:val="009D43E4"/>
    <w:rsid w:val="009D4A4E"/>
    <w:rsid w:val="009D4AFD"/>
    <w:rsid w:val="009D527D"/>
    <w:rsid w:val="009D5614"/>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042"/>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5132"/>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05"/>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66A"/>
    <w:rsid w:val="00CB7BA0"/>
    <w:rsid w:val="00CB7C32"/>
    <w:rsid w:val="00CB7D1E"/>
    <w:rsid w:val="00CB7DE9"/>
    <w:rsid w:val="00CC09A2"/>
    <w:rsid w:val="00CC0DC7"/>
    <w:rsid w:val="00CC2451"/>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4A14"/>
    <w:rsid w:val="00CF597D"/>
    <w:rsid w:val="00CF7329"/>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A59"/>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985"/>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317"/>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1AB1"/>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48CC"/>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character" w:customStyle="1" w:styleId="SinespaciadoCar">
    <w:name w:val="Sin espaciado Car"/>
    <w:link w:val="Sinespaciado"/>
    <w:uiPriority w:val="1"/>
    <w:locked/>
    <w:rsid w:val="009D5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63537656">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6347-D5BA-4398-91C6-247C71E9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10983</TotalTime>
  <Pages>7</Pages>
  <Words>3063</Words>
  <Characters>16849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317</cp:revision>
  <cp:lastPrinted>2019-04-25T18:20:00Z</cp:lastPrinted>
  <dcterms:created xsi:type="dcterms:W3CDTF">2016-08-26T00:07:00Z</dcterms:created>
  <dcterms:modified xsi:type="dcterms:W3CDTF">2019-05-20T16:03:00Z</dcterms:modified>
  <cp:category>Sala Laboral Tribunal Superior de Periera</cp:category>
</cp:coreProperties>
</file>