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73" w:rsidRPr="00070673" w:rsidRDefault="00070673" w:rsidP="0007067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7067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70673" w:rsidRPr="00070673" w:rsidRDefault="00070673" w:rsidP="00070673">
      <w:pPr>
        <w:spacing w:after="0" w:line="240" w:lineRule="auto"/>
        <w:jc w:val="both"/>
        <w:rPr>
          <w:rFonts w:ascii="Arial" w:eastAsia="Times New Roman" w:hAnsi="Arial" w:cs="Arial"/>
          <w:sz w:val="20"/>
          <w:szCs w:val="20"/>
          <w:lang w:val="es-419" w:eastAsia="es-ES"/>
        </w:rPr>
      </w:pPr>
    </w:p>
    <w:p w:rsidR="00070673" w:rsidRPr="00070673" w:rsidRDefault="00070673" w:rsidP="00070673">
      <w:pPr>
        <w:spacing w:after="0" w:line="240" w:lineRule="auto"/>
        <w:jc w:val="both"/>
        <w:rPr>
          <w:rFonts w:ascii="Arial" w:eastAsia="Times New Roman" w:hAnsi="Arial" w:cs="Arial"/>
          <w:sz w:val="20"/>
          <w:szCs w:val="20"/>
          <w:lang w:val="es-419" w:eastAsia="es-ES"/>
        </w:rPr>
      </w:pPr>
      <w:r w:rsidRPr="00070673">
        <w:rPr>
          <w:rFonts w:ascii="Arial" w:eastAsia="Times New Roman" w:hAnsi="Arial" w:cs="Arial"/>
          <w:sz w:val="20"/>
          <w:szCs w:val="20"/>
          <w:lang w:val="es-419" w:eastAsia="es-ES"/>
        </w:rPr>
        <w:t xml:space="preserve">Providencia: </w:t>
      </w:r>
      <w:r w:rsidRPr="00070673">
        <w:rPr>
          <w:rFonts w:ascii="Arial" w:eastAsia="Times New Roman" w:hAnsi="Arial" w:cs="Arial"/>
          <w:sz w:val="20"/>
          <w:szCs w:val="20"/>
          <w:lang w:val="es-419" w:eastAsia="es-ES"/>
        </w:rPr>
        <w:tab/>
        <w:t xml:space="preserve">          </w:t>
      </w:r>
      <w:r w:rsidRPr="00070673">
        <w:rPr>
          <w:rFonts w:ascii="Arial" w:eastAsia="Times New Roman" w:hAnsi="Arial" w:cs="Arial"/>
          <w:sz w:val="20"/>
          <w:szCs w:val="20"/>
          <w:lang w:val="es-419" w:eastAsia="es-ES"/>
        </w:rPr>
        <w:tab/>
        <w:t xml:space="preserve">Tutela del 31 de mayo de 2019 </w:t>
      </w:r>
    </w:p>
    <w:p w:rsidR="00070673" w:rsidRPr="00070673" w:rsidRDefault="00070673" w:rsidP="00070673">
      <w:pPr>
        <w:spacing w:after="0" w:line="240" w:lineRule="auto"/>
        <w:jc w:val="both"/>
        <w:rPr>
          <w:rFonts w:ascii="Arial" w:eastAsia="Times New Roman" w:hAnsi="Arial" w:cs="Arial"/>
          <w:sz w:val="20"/>
          <w:szCs w:val="20"/>
          <w:lang w:val="es-419" w:eastAsia="es-ES"/>
        </w:rPr>
      </w:pPr>
      <w:r w:rsidRPr="00070673">
        <w:rPr>
          <w:rFonts w:ascii="Arial" w:eastAsia="Times New Roman" w:hAnsi="Arial" w:cs="Arial"/>
          <w:sz w:val="20"/>
          <w:szCs w:val="20"/>
          <w:lang w:val="es-419" w:eastAsia="es-ES"/>
        </w:rPr>
        <w:t>Radicación No.:</w:t>
      </w:r>
      <w:r w:rsidRPr="00070673">
        <w:rPr>
          <w:rFonts w:ascii="Arial" w:eastAsia="Times New Roman" w:hAnsi="Arial" w:cs="Arial"/>
          <w:sz w:val="20"/>
          <w:szCs w:val="20"/>
          <w:lang w:val="es-419" w:eastAsia="es-ES"/>
        </w:rPr>
        <w:tab/>
        <w:t xml:space="preserve">          </w:t>
      </w:r>
      <w:r w:rsidRPr="00070673">
        <w:rPr>
          <w:rFonts w:ascii="Arial" w:eastAsia="Times New Roman" w:hAnsi="Arial" w:cs="Arial"/>
          <w:sz w:val="20"/>
          <w:szCs w:val="20"/>
          <w:lang w:val="es-419" w:eastAsia="es-ES"/>
        </w:rPr>
        <w:tab/>
        <w:t>66001-31-89-001-2019-00155-01</w:t>
      </w:r>
    </w:p>
    <w:p w:rsidR="00070673" w:rsidRPr="00070673" w:rsidRDefault="00070673" w:rsidP="00070673">
      <w:pPr>
        <w:spacing w:after="0" w:line="240" w:lineRule="auto"/>
        <w:jc w:val="both"/>
        <w:rPr>
          <w:rFonts w:ascii="Arial" w:eastAsia="Times New Roman" w:hAnsi="Arial" w:cs="Arial"/>
          <w:sz w:val="20"/>
          <w:szCs w:val="20"/>
          <w:lang w:val="es-419" w:eastAsia="es-ES"/>
        </w:rPr>
      </w:pPr>
      <w:r w:rsidRPr="00070673">
        <w:rPr>
          <w:rFonts w:ascii="Arial" w:eastAsia="Times New Roman" w:hAnsi="Arial" w:cs="Arial"/>
          <w:sz w:val="20"/>
          <w:szCs w:val="20"/>
          <w:lang w:val="es-419" w:eastAsia="es-ES"/>
        </w:rPr>
        <w:t>Proceso:</w:t>
      </w:r>
      <w:r w:rsidRPr="00070673">
        <w:rPr>
          <w:rFonts w:ascii="Arial" w:eastAsia="Times New Roman" w:hAnsi="Arial" w:cs="Arial"/>
          <w:sz w:val="20"/>
          <w:szCs w:val="20"/>
          <w:lang w:val="es-419" w:eastAsia="es-ES"/>
        </w:rPr>
        <w:tab/>
        <w:t xml:space="preserve">             Acción de tutela</w:t>
      </w:r>
    </w:p>
    <w:p w:rsidR="00070673" w:rsidRPr="00070673" w:rsidRDefault="00070673" w:rsidP="00070673">
      <w:pPr>
        <w:spacing w:after="0" w:line="240" w:lineRule="auto"/>
        <w:jc w:val="both"/>
        <w:rPr>
          <w:rFonts w:ascii="Arial" w:eastAsia="Times New Roman" w:hAnsi="Arial" w:cs="Arial"/>
          <w:sz w:val="20"/>
          <w:szCs w:val="20"/>
          <w:lang w:val="es-419" w:eastAsia="es-ES"/>
        </w:rPr>
      </w:pPr>
      <w:r w:rsidRPr="00070673">
        <w:rPr>
          <w:rFonts w:ascii="Arial" w:eastAsia="Times New Roman" w:hAnsi="Arial" w:cs="Arial"/>
          <w:sz w:val="20"/>
          <w:szCs w:val="20"/>
          <w:lang w:val="es-419" w:eastAsia="es-ES"/>
        </w:rPr>
        <w:t>Accionante:</w:t>
      </w:r>
      <w:r w:rsidRPr="00070673">
        <w:rPr>
          <w:rFonts w:ascii="Arial" w:eastAsia="Times New Roman" w:hAnsi="Arial" w:cs="Arial"/>
          <w:sz w:val="20"/>
          <w:szCs w:val="20"/>
          <w:lang w:val="es-419" w:eastAsia="es-ES"/>
        </w:rPr>
        <w:tab/>
        <w:t xml:space="preserve">             Fabiola Zapata  </w:t>
      </w:r>
    </w:p>
    <w:p w:rsidR="00070673" w:rsidRPr="00070673" w:rsidRDefault="00070673" w:rsidP="00070673">
      <w:pPr>
        <w:spacing w:after="0" w:line="240" w:lineRule="auto"/>
        <w:jc w:val="both"/>
        <w:rPr>
          <w:rFonts w:ascii="Arial" w:eastAsia="Times New Roman" w:hAnsi="Arial" w:cs="Arial"/>
          <w:sz w:val="20"/>
          <w:szCs w:val="20"/>
          <w:lang w:val="es-419" w:eastAsia="es-ES"/>
        </w:rPr>
      </w:pPr>
      <w:r w:rsidRPr="00070673">
        <w:rPr>
          <w:rFonts w:ascii="Arial" w:eastAsia="Times New Roman" w:hAnsi="Arial" w:cs="Arial"/>
          <w:sz w:val="20"/>
          <w:szCs w:val="20"/>
          <w:lang w:val="es-419" w:eastAsia="es-ES"/>
        </w:rPr>
        <w:t>Accionado:</w:t>
      </w:r>
      <w:r w:rsidRPr="00070673">
        <w:rPr>
          <w:rFonts w:ascii="Arial" w:eastAsia="Times New Roman" w:hAnsi="Arial" w:cs="Arial"/>
          <w:sz w:val="20"/>
          <w:szCs w:val="20"/>
          <w:lang w:val="es-419" w:eastAsia="es-ES"/>
        </w:rPr>
        <w:tab/>
        <w:t xml:space="preserve"> </w:t>
      </w:r>
      <w:r w:rsidR="00CF5D06">
        <w:rPr>
          <w:rFonts w:ascii="Arial" w:eastAsia="Times New Roman" w:hAnsi="Arial" w:cs="Arial"/>
          <w:sz w:val="20"/>
          <w:szCs w:val="20"/>
          <w:lang w:val="es-419" w:eastAsia="es-ES"/>
        </w:rPr>
        <w:t xml:space="preserve">            UARIV</w:t>
      </w:r>
    </w:p>
    <w:p w:rsidR="00070673" w:rsidRPr="00070673" w:rsidRDefault="00070673" w:rsidP="00070673">
      <w:pPr>
        <w:spacing w:after="0" w:line="240" w:lineRule="auto"/>
        <w:jc w:val="both"/>
        <w:rPr>
          <w:rFonts w:ascii="Arial" w:eastAsia="Times New Roman" w:hAnsi="Arial" w:cs="Arial"/>
          <w:sz w:val="20"/>
          <w:szCs w:val="20"/>
          <w:lang w:val="es-419" w:eastAsia="es-ES"/>
        </w:rPr>
      </w:pPr>
      <w:r w:rsidRPr="00070673">
        <w:rPr>
          <w:rFonts w:ascii="Arial" w:eastAsia="Times New Roman" w:hAnsi="Arial" w:cs="Arial"/>
          <w:sz w:val="20"/>
          <w:szCs w:val="20"/>
          <w:lang w:val="es-419" w:eastAsia="es-ES"/>
        </w:rPr>
        <w:t>Juzgado de origen:        Juzgado Segundo Laboral del Circuito de Pereira</w:t>
      </w:r>
    </w:p>
    <w:p w:rsidR="00070673" w:rsidRPr="00070673" w:rsidRDefault="00070673" w:rsidP="00070673">
      <w:pPr>
        <w:spacing w:after="0" w:line="240" w:lineRule="auto"/>
        <w:jc w:val="both"/>
        <w:rPr>
          <w:rFonts w:ascii="Arial" w:eastAsia="Times New Roman" w:hAnsi="Arial" w:cs="Arial"/>
          <w:sz w:val="20"/>
          <w:szCs w:val="20"/>
          <w:lang w:val="es-419" w:eastAsia="es-ES"/>
        </w:rPr>
      </w:pPr>
    </w:p>
    <w:p w:rsidR="00070673" w:rsidRPr="00070673" w:rsidRDefault="00070673" w:rsidP="00070673">
      <w:pPr>
        <w:spacing w:after="0" w:line="240" w:lineRule="auto"/>
        <w:jc w:val="both"/>
        <w:rPr>
          <w:rFonts w:ascii="Arial" w:eastAsia="Times New Roman" w:hAnsi="Arial" w:cs="Arial"/>
          <w:b/>
          <w:bCs/>
          <w:iCs/>
          <w:sz w:val="20"/>
          <w:szCs w:val="20"/>
          <w:lang w:val="es-419" w:eastAsia="fr-FR"/>
        </w:rPr>
      </w:pPr>
      <w:r w:rsidRPr="00070673">
        <w:rPr>
          <w:rFonts w:ascii="Arial" w:eastAsia="Times New Roman" w:hAnsi="Arial" w:cs="Arial"/>
          <w:b/>
          <w:bCs/>
          <w:iCs/>
          <w:sz w:val="20"/>
          <w:szCs w:val="20"/>
          <w:lang w:val="es-419" w:eastAsia="fr-FR"/>
        </w:rPr>
        <w:t>TEMAS:</w:t>
      </w:r>
      <w:r w:rsidRPr="00070673">
        <w:rPr>
          <w:rFonts w:ascii="Arial" w:eastAsia="Times New Roman" w:hAnsi="Arial" w:cs="Arial"/>
          <w:b/>
          <w:bCs/>
          <w:iCs/>
          <w:sz w:val="20"/>
          <w:szCs w:val="20"/>
          <w:lang w:val="es-419" w:eastAsia="fr-FR"/>
        </w:rPr>
        <w:tab/>
      </w:r>
      <w:r w:rsidR="00886CF4">
        <w:rPr>
          <w:rFonts w:ascii="Arial" w:eastAsia="Times New Roman" w:hAnsi="Arial" w:cs="Arial"/>
          <w:b/>
          <w:bCs/>
          <w:iCs/>
          <w:sz w:val="20"/>
          <w:szCs w:val="20"/>
          <w:lang w:val="es-CO" w:eastAsia="fr-FR"/>
        </w:rPr>
        <w:t xml:space="preserve">MÍNIMO VITAL / </w:t>
      </w:r>
      <w:r w:rsidR="00C2733B">
        <w:rPr>
          <w:rFonts w:ascii="Arial" w:eastAsia="Times New Roman" w:hAnsi="Arial" w:cs="Arial"/>
          <w:b/>
          <w:bCs/>
          <w:iCs/>
          <w:sz w:val="20"/>
          <w:szCs w:val="20"/>
          <w:lang w:val="es-CO" w:eastAsia="fr-FR"/>
        </w:rPr>
        <w:t xml:space="preserve">VÍCTIMAS DEL CONFLICTO ARMADO / DESPLAZAMIENTO FORZADO / OBLIGACIÓN DEL ESTADO DE PROTEGERLAS Y ATENDERLAS / </w:t>
      </w:r>
      <w:r w:rsidRPr="00070673">
        <w:rPr>
          <w:rFonts w:ascii="Arial" w:eastAsia="Times New Roman" w:hAnsi="Arial" w:cs="Arial"/>
          <w:b/>
          <w:sz w:val="20"/>
          <w:szCs w:val="20"/>
          <w:lang w:val="es-419" w:eastAsia="es-ES"/>
        </w:rPr>
        <w:t>DEBER DE LA UARIV DE MOTIVAR SUFICIENTEMENTE SUS ACTOS ADMINISTRATIVOS</w:t>
      </w:r>
      <w:r w:rsidR="00C2733B">
        <w:rPr>
          <w:rFonts w:ascii="Arial" w:eastAsia="Times New Roman" w:hAnsi="Arial" w:cs="Arial"/>
          <w:b/>
          <w:sz w:val="20"/>
          <w:szCs w:val="20"/>
          <w:lang w:val="es-CO" w:eastAsia="es-ES"/>
        </w:rPr>
        <w:t>.</w:t>
      </w:r>
      <w:r w:rsidRPr="00070673">
        <w:rPr>
          <w:rFonts w:ascii="Arial" w:eastAsia="Times New Roman" w:hAnsi="Arial" w:cs="Arial"/>
          <w:b/>
          <w:bCs/>
          <w:iCs/>
          <w:sz w:val="20"/>
          <w:szCs w:val="20"/>
          <w:lang w:val="es-419" w:eastAsia="fr-FR"/>
        </w:rPr>
        <w:t xml:space="preserve"> </w:t>
      </w:r>
    </w:p>
    <w:p w:rsidR="00070673" w:rsidRPr="00070673" w:rsidRDefault="00070673" w:rsidP="00070673">
      <w:pPr>
        <w:spacing w:after="0" w:line="240" w:lineRule="auto"/>
        <w:jc w:val="both"/>
        <w:rPr>
          <w:rFonts w:ascii="Arial" w:eastAsia="Times New Roman" w:hAnsi="Arial" w:cs="Arial"/>
          <w:sz w:val="20"/>
          <w:szCs w:val="20"/>
          <w:lang w:val="es-419" w:eastAsia="es-ES"/>
        </w:rPr>
      </w:pPr>
    </w:p>
    <w:p w:rsidR="00070673" w:rsidRPr="00E839A6" w:rsidRDefault="00070673" w:rsidP="00070673">
      <w:pPr>
        <w:spacing w:after="0" w:line="240" w:lineRule="auto"/>
        <w:jc w:val="both"/>
        <w:rPr>
          <w:rFonts w:ascii="Arial" w:eastAsia="Times New Roman" w:hAnsi="Arial" w:cs="Arial"/>
          <w:sz w:val="20"/>
          <w:szCs w:val="20"/>
          <w:lang w:val="es-CO" w:eastAsia="es-ES"/>
        </w:rPr>
      </w:pPr>
      <w:r w:rsidRPr="00070673">
        <w:rPr>
          <w:rFonts w:ascii="Arial" w:eastAsia="Times New Roman" w:hAnsi="Arial" w:cs="Arial"/>
          <w:sz w:val="20"/>
          <w:szCs w:val="20"/>
          <w:lang w:val="es-419" w:eastAsia="es-ES"/>
        </w:rPr>
        <w:t>El Estado Colombiano, en cumplimiento de su deber constitucional ha emprendido avances concretos en la política pública, de prevención, protección y atención al desplazamiento forzado. Es por eso que se creó la Ley 1448 de 2011 – Ley de Víctimas, a través de la cual en el ejercicio de la solidaridad Nacional se busca atender las necesidades apremiantes de los grupos de población más pobres y vulnerables del país y facilitar su participación en los grandes programas sociales.</w:t>
      </w:r>
      <w:r w:rsidR="00E839A6">
        <w:rPr>
          <w:rFonts w:ascii="Arial" w:eastAsia="Times New Roman" w:hAnsi="Arial" w:cs="Arial"/>
          <w:sz w:val="20"/>
          <w:szCs w:val="20"/>
          <w:lang w:val="es-CO" w:eastAsia="es-ES"/>
        </w:rPr>
        <w:t>(…)</w:t>
      </w:r>
    </w:p>
    <w:p w:rsidR="00070673" w:rsidRDefault="00070673" w:rsidP="00070673">
      <w:pPr>
        <w:spacing w:after="0" w:line="240" w:lineRule="auto"/>
        <w:jc w:val="both"/>
        <w:rPr>
          <w:rFonts w:ascii="Arial" w:eastAsia="Times New Roman" w:hAnsi="Arial" w:cs="Arial"/>
          <w:sz w:val="20"/>
          <w:szCs w:val="20"/>
          <w:lang w:val="es-419" w:eastAsia="es-ES"/>
        </w:rPr>
      </w:pPr>
    </w:p>
    <w:p w:rsidR="00070673" w:rsidRPr="00E839A6" w:rsidRDefault="00E839A6" w:rsidP="00070673">
      <w:pPr>
        <w:spacing w:after="0" w:line="240" w:lineRule="auto"/>
        <w:jc w:val="both"/>
        <w:rPr>
          <w:rFonts w:ascii="Arial" w:eastAsia="Times New Roman" w:hAnsi="Arial" w:cs="Arial"/>
          <w:sz w:val="20"/>
          <w:szCs w:val="20"/>
          <w:lang w:val="es-CO" w:eastAsia="es-ES"/>
        </w:rPr>
      </w:pPr>
      <w:r w:rsidRPr="00E839A6">
        <w:rPr>
          <w:rFonts w:ascii="Arial" w:eastAsia="Times New Roman" w:hAnsi="Arial" w:cs="Arial"/>
          <w:sz w:val="20"/>
          <w:szCs w:val="20"/>
          <w:lang w:val="es-419" w:eastAsia="es-ES"/>
        </w:rPr>
        <w:t>El Decreto 1084 de 2015, establece evaluar si las condiciones de vulnerabilidad de las víctimas han cesado, por supuesto, primeramente la UARIV en el cumplimiento de sus funciones atenderá a través de las ayudas humanitarias a las víctimas del conflicto armado en Colombia, las cuales están inscritas en el Registro Único de Víctimas – RUV.</w:t>
      </w:r>
      <w:r>
        <w:rPr>
          <w:rFonts w:ascii="Arial" w:eastAsia="Times New Roman" w:hAnsi="Arial" w:cs="Arial"/>
          <w:sz w:val="20"/>
          <w:szCs w:val="20"/>
          <w:lang w:val="es-CO" w:eastAsia="es-ES"/>
        </w:rPr>
        <w:t xml:space="preserve"> (…)</w:t>
      </w:r>
    </w:p>
    <w:p w:rsidR="00070673" w:rsidRDefault="00070673" w:rsidP="00070673">
      <w:pPr>
        <w:spacing w:after="0" w:line="240" w:lineRule="auto"/>
        <w:jc w:val="both"/>
        <w:rPr>
          <w:rFonts w:ascii="Arial" w:eastAsia="Times New Roman" w:hAnsi="Arial" w:cs="Arial"/>
          <w:sz w:val="20"/>
          <w:szCs w:val="20"/>
          <w:lang w:val="es-419" w:eastAsia="es-ES"/>
        </w:rPr>
      </w:pPr>
    </w:p>
    <w:p w:rsidR="00E839A6" w:rsidRDefault="00886CF4" w:rsidP="00070673">
      <w:pPr>
        <w:spacing w:after="0" w:line="240" w:lineRule="auto"/>
        <w:jc w:val="both"/>
        <w:rPr>
          <w:rFonts w:ascii="Arial" w:eastAsia="Times New Roman" w:hAnsi="Arial" w:cs="Arial"/>
          <w:sz w:val="20"/>
          <w:szCs w:val="20"/>
          <w:lang w:val="es-CO" w:eastAsia="es-ES"/>
        </w:rPr>
      </w:pPr>
      <w:r w:rsidRPr="00886CF4">
        <w:rPr>
          <w:rFonts w:ascii="Arial" w:eastAsia="Times New Roman" w:hAnsi="Arial" w:cs="Arial"/>
          <w:sz w:val="20"/>
          <w:szCs w:val="20"/>
          <w:lang w:val="es-419" w:eastAsia="es-ES"/>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T–007 de 2019</w:t>
      </w:r>
      <w:r>
        <w:rPr>
          <w:rFonts w:ascii="Arial" w:eastAsia="Times New Roman" w:hAnsi="Arial" w:cs="Arial"/>
          <w:sz w:val="20"/>
          <w:szCs w:val="20"/>
          <w:lang w:val="es-CO" w:eastAsia="es-ES"/>
        </w:rPr>
        <w:t>. (…)</w:t>
      </w:r>
    </w:p>
    <w:p w:rsidR="00886CF4" w:rsidRDefault="00886CF4" w:rsidP="00070673">
      <w:pPr>
        <w:spacing w:after="0" w:line="240" w:lineRule="auto"/>
        <w:jc w:val="both"/>
        <w:rPr>
          <w:rFonts w:ascii="Arial" w:eastAsia="Times New Roman" w:hAnsi="Arial" w:cs="Arial"/>
          <w:sz w:val="20"/>
          <w:szCs w:val="20"/>
          <w:lang w:val="es-CO" w:eastAsia="es-ES"/>
        </w:rPr>
      </w:pPr>
    </w:p>
    <w:p w:rsidR="00886CF4" w:rsidRPr="00886CF4" w:rsidRDefault="00886CF4" w:rsidP="00886CF4">
      <w:pPr>
        <w:spacing w:after="0" w:line="240" w:lineRule="auto"/>
        <w:jc w:val="both"/>
        <w:rPr>
          <w:rFonts w:ascii="Arial" w:eastAsia="Times New Roman" w:hAnsi="Arial" w:cs="Arial"/>
          <w:sz w:val="20"/>
          <w:szCs w:val="20"/>
          <w:lang w:val="es-CO" w:eastAsia="es-ES"/>
        </w:rPr>
      </w:pPr>
      <w:r w:rsidRPr="00886CF4">
        <w:rPr>
          <w:rFonts w:ascii="Arial" w:eastAsia="Times New Roman" w:hAnsi="Arial" w:cs="Arial"/>
          <w:sz w:val="20"/>
          <w:szCs w:val="20"/>
          <w:lang w:val="es-CO" w:eastAsia="es-ES"/>
        </w:rPr>
        <w:t>La Corte Constitucional en la sentencia T-488 de 2018 al abordar el tema de la inclusión de las víctimas del conflicto armado en el Registro Único de Víctimas (</w:t>
      </w:r>
      <w:proofErr w:type="spellStart"/>
      <w:r w:rsidRPr="00886CF4">
        <w:rPr>
          <w:rFonts w:ascii="Arial" w:eastAsia="Times New Roman" w:hAnsi="Arial" w:cs="Arial"/>
          <w:sz w:val="20"/>
          <w:szCs w:val="20"/>
          <w:lang w:val="es-CO" w:eastAsia="es-ES"/>
        </w:rPr>
        <w:t>RUV</w:t>
      </w:r>
      <w:proofErr w:type="spellEnd"/>
      <w:r w:rsidRPr="00886CF4">
        <w:rPr>
          <w:rFonts w:ascii="Arial" w:eastAsia="Times New Roman" w:hAnsi="Arial" w:cs="Arial"/>
          <w:sz w:val="20"/>
          <w:szCs w:val="20"/>
          <w:lang w:val="es-CO" w:eastAsia="es-ES"/>
        </w:rPr>
        <w:t xml:space="preserve">), se refirió al deber de la </w:t>
      </w:r>
      <w:proofErr w:type="spellStart"/>
      <w:r w:rsidRPr="00886CF4">
        <w:rPr>
          <w:rFonts w:ascii="Arial" w:eastAsia="Times New Roman" w:hAnsi="Arial" w:cs="Arial"/>
          <w:sz w:val="20"/>
          <w:szCs w:val="20"/>
          <w:lang w:val="es-CO" w:eastAsia="es-ES"/>
        </w:rPr>
        <w:t>UARIV</w:t>
      </w:r>
      <w:proofErr w:type="spellEnd"/>
      <w:r w:rsidRPr="00886CF4">
        <w:rPr>
          <w:rFonts w:ascii="Arial" w:eastAsia="Times New Roman" w:hAnsi="Arial" w:cs="Arial"/>
          <w:sz w:val="20"/>
          <w:szCs w:val="20"/>
          <w:lang w:val="es-CO" w:eastAsia="es-ES"/>
        </w:rPr>
        <w:t xml:space="preserve"> de motivar con suficiencia los actos administrativos que adopte. Sobre el particular, dijo lo siguiente:</w:t>
      </w:r>
    </w:p>
    <w:p w:rsidR="00886CF4" w:rsidRPr="00886CF4" w:rsidRDefault="00886CF4" w:rsidP="00886CF4">
      <w:pPr>
        <w:spacing w:after="0" w:line="240" w:lineRule="auto"/>
        <w:jc w:val="both"/>
        <w:rPr>
          <w:rFonts w:ascii="Arial" w:eastAsia="Times New Roman" w:hAnsi="Arial" w:cs="Arial"/>
          <w:sz w:val="20"/>
          <w:szCs w:val="20"/>
          <w:lang w:val="es-CO" w:eastAsia="es-ES"/>
        </w:rPr>
      </w:pPr>
    </w:p>
    <w:p w:rsidR="00886CF4" w:rsidRPr="00886CF4" w:rsidRDefault="00886CF4" w:rsidP="00886CF4">
      <w:pPr>
        <w:spacing w:after="0" w:line="240" w:lineRule="auto"/>
        <w:jc w:val="both"/>
        <w:rPr>
          <w:rFonts w:ascii="Arial" w:eastAsia="Times New Roman" w:hAnsi="Arial" w:cs="Arial"/>
          <w:sz w:val="20"/>
          <w:szCs w:val="20"/>
          <w:lang w:val="es-CO" w:eastAsia="es-ES"/>
        </w:rPr>
      </w:pPr>
      <w:r w:rsidRPr="00886CF4">
        <w:rPr>
          <w:rFonts w:ascii="Arial" w:eastAsia="Times New Roman" w:hAnsi="Arial" w:cs="Arial"/>
          <w:sz w:val="20"/>
          <w:szCs w:val="20"/>
          <w:lang w:val="es-CO" w:eastAsia="es-ES"/>
        </w:rPr>
        <w:t xml:space="preserve">“Se destaca que la inclusión en el </w:t>
      </w:r>
      <w:proofErr w:type="spellStart"/>
      <w:r w:rsidRPr="00886CF4">
        <w:rPr>
          <w:rFonts w:ascii="Arial" w:eastAsia="Times New Roman" w:hAnsi="Arial" w:cs="Arial"/>
          <w:sz w:val="20"/>
          <w:szCs w:val="20"/>
          <w:lang w:val="es-CO" w:eastAsia="es-ES"/>
        </w:rPr>
        <w:t>RUV</w:t>
      </w:r>
      <w:proofErr w:type="spellEnd"/>
      <w:r w:rsidRPr="00886CF4">
        <w:rPr>
          <w:rFonts w:ascii="Arial" w:eastAsia="Times New Roman" w:hAnsi="Arial" w:cs="Arial"/>
          <w:sz w:val="20"/>
          <w:szCs w:val="20"/>
          <w:lang w:val="es-CO" w:eastAsia="es-ES"/>
        </w:rPr>
        <w:t xml:space="preserve">, para quienes acreditan las condiciones ya descritas y consagradas en la ley, es un derecho fundamental de las víctimas, sin que tal registro tenga la condición de ser constitutivo sino meramente declarativo. En relación con el procedimiento para ser incluido en el </w:t>
      </w:r>
      <w:proofErr w:type="spellStart"/>
      <w:r w:rsidRPr="00886CF4">
        <w:rPr>
          <w:rFonts w:ascii="Arial" w:eastAsia="Times New Roman" w:hAnsi="Arial" w:cs="Arial"/>
          <w:sz w:val="20"/>
          <w:szCs w:val="20"/>
          <w:lang w:val="es-CO" w:eastAsia="es-ES"/>
        </w:rPr>
        <w:t>RUV</w:t>
      </w:r>
      <w:proofErr w:type="spellEnd"/>
      <w:r w:rsidRPr="00886CF4">
        <w:rPr>
          <w:rFonts w:ascii="Arial" w:eastAsia="Times New Roman" w:hAnsi="Arial" w:cs="Arial"/>
          <w:sz w:val="20"/>
          <w:szCs w:val="20"/>
          <w:lang w:val="es-CO" w:eastAsia="es-ES"/>
        </w:rPr>
        <w:t xml:space="preserve">, dada su naturaleza administrativa, se tiene que el mismo se sujeta a los principios constitucionales y legales del debido proceso y de la función pública. En este sentido, los actos administrativos que la </w:t>
      </w:r>
      <w:proofErr w:type="spellStart"/>
      <w:r w:rsidRPr="00886CF4">
        <w:rPr>
          <w:rFonts w:ascii="Arial" w:eastAsia="Times New Roman" w:hAnsi="Arial" w:cs="Arial"/>
          <w:sz w:val="20"/>
          <w:szCs w:val="20"/>
          <w:lang w:val="es-CO" w:eastAsia="es-ES"/>
        </w:rPr>
        <w:t>UARIV</w:t>
      </w:r>
      <w:proofErr w:type="spellEnd"/>
      <w:r w:rsidRPr="00886CF4">
        <w:rPr>
          <w:rFonts w:ascii="Arial" w:eastAsia="Times New Roman" w:hAnsi="Arial" w:cs="Arial"/>
          <w:sz w:val="20"/>
          <w:szCs w:val="20"/>
          <w:lang w:val="es-CO" w:eastAsia="es-ES"/>
        </w:rPr>
        <w:t xml:space="preserve"> adopta deben estar suficientemente motivados, esto es, que le permitan al interesado contar con elementos de juicio para controvertir la decisión.”</w:t>
      </w:r>
    </w:p>
    <w:p w:rsidR="00070673" w:rsidRPr="00070673" w:rsidRDefault="00070673" w:rsidP="00070673">
      <w:pPr>
        <w:spacing w:after="0" w:line="240" w:lineRule="auto"/>
        <w:jc w:val="both"/>
        <w:rPr>
          <w:rFonts w:ascii="Arial" w:eastAsia="Times New Roman" w:hAnsi="Arial" w:cs="Arial"/>
          <w:sz w:val="20"/>
          <w:szCs w:val="20"/>
          <w:lang w:val="es-419" w:eastAsia="es-ES"/>
        </w:rPr>
      </w:pPr>
    </w:p>
    <w:p w:rsidR="00070673" w:rsidRDefault="00070673" w:rsidP="00070673">
      <w:pPr>
        <w:spacing w:after="0" w:line="240" w:lineRule="auto"/>
        <w:jc w:val="both"/>
        <w:rPr>
          <w:rFonts w:ascii="Arial" w:eastAsia="Times New Roman" w:hAnsi="Arial" w:cs="Arial"/>
          <w:sz w:val="20"/>
          <w:szCs w:val="20"/>
          <w:lang w:eastAsia="es-ES"/>
        </w:rPr>
      </w:pPr>
    </w:p>
    <w:p w:rsidR="00C2733B" w:rsidRPr="00070673" w:rsidRDefault="00C2733B" w:rsidP="00070673">
      <w:pPr>
        <w:spacing w:after="0" w:line="240" w:lineRule="auto"/>
        <w:jc w:val="both"/>
        <w:rPr>
          <w:rFonts w:ascii="Arial" w:eastAsia="Times New Roman" w:hAnsi="Arial" w:cs="Arial"/>
          <w:sz w:val="20"/>
          <w:szCs w:val="20"/>
          <w:lang w:eastAsia="es-ES"/>
        </w:rPr>
      </w:pPr>
    </w:p>
    <w:p w:rsidR="00C73708" w:rsidRPr="00C2733B" w:rsidRDefault="00C73708" w:rsidP="00070673">
      <w:pPr>
        <w:keepNext/>
        <w:widowControl w:val="0"/>
        <w:autoSpaceDE w:val="0"/>
        <w:autoSpaceDN w:val="0"/>
        <w:adjustRightInd w:val="0"/>
        <w:spacing w:after="0" w:line="288" w:lineRule="auto"/>
        <w:jc w:val="center"/>
        <w:rPr>
          <w:rFonts w:ascii="Tahoma" w:hAnsi="Tahoma" w:cs="Tahoma"/>
          <w:b/>
          <w:bCs/>
          <w:sz w:val="23"/>
          <w:szCs w:val="23"/>
        </w:rPr>
      </w:pPr>
      <w:r w:rsidRPr="00C2733B">
        <w:rPr>
          <w:rFonts w:ascii="Tahoma" w:hAnsi="Tahoma" w:cs="Tahoma"/>
          <w:b/>
          <w:bCs/>
          <w:sz w:val="23"/>
          <w:szCs w:val="23"/>
        </w:rPr>
        <w:t>TRIBUNAL SUPERIOR DEL DISTRITO JUDICIAL DE PEREIRA</w:t>
      </w:r>
    </w:p>
    <w:p w:rsidR="00C73708" w:rsidRPr="00C2733B" w:rsidRDefault="00C73708" w:rsidP="00070673">
      <w:pPr>
        <w:keepNext/>
        <w:widowControl w:val="0"/>
        <w:autoSpaceDE w:val="0"/>
        <w:autoSpaceDN w:val="0"/>
        <w:adjustRightInd w:val="0"/>
        <w:spacing w:after="0" w:line="288" w:lineRule="auto"/>
        <w:jc w:val="center"/>
        <w:rPr>
          <w:rFonts w:ascii="Tahoma" w:hAnsi="Tahoma" w:cs="Tahoma"/>
          <w:b/>
          <w:bCs/>
          <w:sz w:val="23"/>
          <w:szCs w:val="23"/>
        </w:rPr>
      </w:pPr>
      <w:r w:rsidRPr="00C2733B">
        <w:rPr>
          <w:rFonts w:ascii="Tahoma" w:hAnsi="Tahoma" w:cs="Tahoma"/>
          <w:b/>
          <w:bCs/>
          <w:sz w:val="23"/>
          <w:szCs w:val="23"/>
        </w:rPr>
        <w:t>SALA</w:t>
      </w:r>
      <w:r w:rsidR="00C51366" w:rsidRPr="00C2733B">
        <w:rPr>
          <w:rFonts w:ascii="Tahoma" w:hAnsi="Tahoma" w:cs="Tahoma"/>
          <w:b/>
          <w:bCs/>
          <w:sz w:val="23"/>
          <w:szCs w:val="23"/>
        </w:rPr>
        <w:t xml:space="preserve"> DE DECISIÓN LA</w:t>
      </w:r>
      <w:r w:rsidRPr="00C2733B">
        <w:rPr>
          <w:rFonts w:ascii="Tahoma" w:hAnsi="Tahoma" w:cs="Tahoma"/>
          <w:b/>
          <w:bCs/>
          <w:sz w:val="23"/>
          <w:szCs w:val="23"/>
        </w:rPr>
        <w:t>BORAL</w:t>
      </w:r>
      <w:r w:rsidR="00C51366" w:rsidRPr="00C2733B">
        <w:rPr>
          <w:rFonts w:ascii="Tahoma" w:hAnsi="Tahoma" w:cs="Tahoma"/>
          <w:b/>
          <w:bCs/>
          <w:sz w:val="23"/>
          <w:szCs w:val="23"/>
        </w:rPr>
        <w:t xml:space="preserve"> No. 1</w:t>
      </w:r>
    </w:p>
    <w:p w:rsidR="00C73708" w:rsidRPr="00C2733B" w:rsidRDefault="00C73708" w:rsidP="00070673">
      <w:pPr>
        <w:pStyle w:val="Sinespaciado"/>
        <w:spacing w:line="288" w:lineRule="auto"/>
        <w:rPr>
          <w:rFonts w:ascii="Tahoma" w:hAnsi="Tahoma" w:cs="Tahoma"/>
          <w:sz w:val="23"/>
          <w:szCs w:val="23"/>
        </w:rPr>
      </w:pPr>
    </w:p>
    <w:p w:rsidR="00C73708" w:rsidRPr="00C2733B" w:rsidRDefault="00C73708" w:rsidP="00070673">
      <w:pPr>
        <w:autoSpaceDE w:val="0"/>
        <w:autoSpaceDN w:val="0"/>
        <w:adjustRightInd w:val="0"/>
        <w:spacing w:after="0" w:line="288" w:lineRule="auto"/>
        <w:jc w:val="center"/>
        <w:rPr>
          <w:rFonts w:ascii="Tahoma" w:hAnsi="Tahoma" w:cs="Tahoma"/>
          <w:b/>
          <w:bCs/>
          <w:sz w:val="23"/>
          <w:szCs w:val="23"/>
        </w:rPr>
      </w:pPr>
      <w:r w:rsidRPr="00C2733B">
        <w:rPr>
          <w:rFonts w:ascii="Tahoma" w:hAnsi="Tahoma" w:cs="Tahoma"/>
          <w:sz w:val="23"/>
          <w:szCs w:val="23"/>
        </w:rPr>
        <w:t>Magistrada Ponente:</w:t>
      </w:r>
      <w:r w:rsidRPr="00C2733B">
        <w:rPr>
          <w:rFonts w:ascii="Tahoma" w:hAnsi="Tahoma" w:cs="Tahoma"/>
          <w:b/>
          <w:bCs/>
          <w:sz w:val="23"/>
          <w:szCs w:val="23"/>
        </w:rPr>
        <w:t xml:space="preserve"> Ana Lucía Caicedo Calderón</w:t>
      </w:r>
    </w:p>
    <w:p w:rsidR="00C73708" w:rsidRPr="00C2733B" w:rsidRDefault="00C73708" w:rsidP="00070673">
      <w:pPr>
        <w:pStyle w:val="Sinespaciado"/>
        <w:spacing w:line="288" w:lineRule="auto"/>
        <w:rPr>
          <w:rFonts w:ascii="Tahoma" w:hAnsi="Tahoma" w:cs="Tahoma"/>
          <w:sz w:val="23"/>
          <w:szCs w:val="23"/>
        </w:rPr>
      </w:pPr>
    </w:p>
    <w:p w:rsidR="00C73708" w:rsidRPr="00C2733B" w:rsidRDefault="00C73708" w:rsidP="00070673">
      <w:pPr>
        <w:spacing w:after="0" w:line="288" w:lineRule="auto"/>
        <w:jc w:val="center"/>
        <w:rPr>
          <w:rFonts w:ascii="Tahoma" w:hAnsi="Tahoma" w:cs="Tahoma"/>
          <w:b/>
          <w:sz w:val="23"/>
          <w:szCs w:val="23"/>
        </w:rPr>
      </w:pPr>
      <w:r w:rsidRPr="00C2733B">
        <w:rPr>
          <w:rFonts w:ascii="Tahoma" w:hAnsi="Tahoma" w:cs="Tahoma"/>
          <w:b/>
          <w:sz w:val="23"/>
          <w:szCs w:val="23"/>
        </w:rPr>
        <w:t>Acta No. ___</w:t>
      </w:r>
    </w:p>
    <w:p w:rsidR="00C73708" w:rsidRPr="00C2733B" w:rsidRDefault="00C73708" w:rsidP="00070673">
      <w:pPr>
        <w:spacing w:after="0" w:line="288" w:lineRule="auto"/>
        <w:jc w:val="center"/>
        <w:rPr>
          <w:rFonts w:ascii="Tahoma" w:hAnsi="Tahoma" w:cs="Tahoma"/>
          <w:b/>
          <w:sz w:val="23"/>
          <w:szCs w:val="23"/>
        </w:rPr>
      </w:pPr>
      <w:r w:rsidRPr="00C2733B">
        <w:rPr>
          <w:rFonts w:ascii="Tahoma" w:hAnsi="Tahoma" w:cs="Tahoma"/>
          <w:b/>
          <w:sz w:val="23"/>
          <w:szCs w:val="23"/>
        </w:rPr>
        <w:t>(</w:t>
      </w:r>
      <w:r w:rsidR="005A4ABC" w:rsidRPr="00C2733B">
        <w:rPr>
          <w:rFonts w:ascii="Tahoma" w:hAnsi="Tahoma" w:cs="Tahoma"/>
          <w:b/>
          <w:sz w:val="23"/>
          <w:szCs w:val="23"/>
        </w:rPr>
        <w:t>31</w:t>
      </w:r>
      <w:r w:rsidR="003140D2" w:rsidRPr="00C2733B">
        <w:rPr>
          <w:rFonts w:ascii="Tahoma" w:hAnsi="Tahoma" w:cs="Tahoma"/>
          <w:b/>
          <w:sz w:val="23"/>
          <w:szCs w:val="23"/>
        </w:rPr>
        <w:t xml:space="preserve"> </w:t>
      </w:r>
      <w:r w:rsidR="005A121C" w:rsidRPr="00C2733B">
        <w:rPr>
          <w:rFonts w:ascii="Tahoma" w:hAnsi="Tahoma" w:cs="Tahoma"/>
          <w:b/>
          <w:sz w:val="23"/>
          <w:szCs w:val="23"/>
        </w:rPr>
        <w:t xml:space="preserve">de </w:t>
      </w:r>
      <w:r w:rsidR="002740D0" w:rsidRPr="00C2733B">
        <w:rPr>
          <w:rFonts w:ascii="Tahoma" w:hAnsi="Tahoma" w:cs="Tahoma"/>
          <w:b/>
          <w:sz w:val="23"/>
          <w:szCs w:val="23"/>
        </w:rPr>
        <w:t>mayo</w:t>
      </w:r>
      <w:r w:rsidR="00C51366" w:rsidRPr="00C2733B">
        <w:rPr>
          <w:rFonts w:ascii="Tahoma" w:hAnsi="Tahoma" w:cs="Tahoma"/>
          <w:b/>
          <w:sz w:val="23"/>
          <w:szCs w:val="23"/>
        </w:rPr>
        <w:t xml:space="preserve"> </w:t>
      </w:r>
      <w:r w:rsidR="00077791" w:rsidRPr="00C2733B">
        <w:rPr>
          <w:rFonts w:ascii="Tahoma" w:hAnsi="Tahoma" w:cs="Tahoma"/>
          <w:b/>
          <w:sz w:val="23"/>
          <w:szCs w:val="23"/>
        </w:rPr>
        <w:t>de 201</w:t>
      </w:r>
      <w:r w:rsidR="00C51366" w:rsidRPr="00C2733B">
        <w:rPr>
          <w:rFonts w:ascii="Tahoma" w:hAnsi="Tahoma" w:cs="Tahoma"/>
          <w:b/>
          <w:sz w:val="23"/>
          <w:szCs w:val="23"/>
        </w:rPr>
        <w:t>9</w:t>
      </w:r>
      <w:r w:rsidRPr="00C2733B">
        <w:rPr>
          <w:rFonts w:ascii="Tahoma" w:hAnsi="Tahoma" w:cs="Tahoma"/>
          <w:b/>
          <w:sz w:val="23"/>
          <w:szCs w:val="23"/>
        </w:rPr>
        <w:t>)</w:t>
      </w:r>
    </w:p>
    <w:p w:rsidR="00C73708" w:rsidRPr="00C2733B" w:rsidRDefault="00C73708" w:rsidP="00070673">
      <w:pPr>
        <w:pStyle w:val="Sinespaciado"/>
        <w:spacing w:line="288" w:lineRule="auto"/>
        <w:jc w:val="both"/>
        <w:rPr>
          <w:rFonts w:ascii="Tahoma" w:hAnsi="Tahoma" w:cs="Tahoma"/>
          <w:sz w:val="23"/>
          <w:szCs w:val="23"/>
        </w:rPr>
      </w:pPr>
    </w:p>
    <w:p w:rsidR="006F6780" w:rsidRPr="00C2733B" w:rsidRDefault="00C73708" w:rsidP="00070673">
      <w:pPr>
        <w:spacing w:after="0" w:line="288" w:lineRule="auto"/>
        <w:ind w:right="3" w:firstLine="709"/>
        <w:jc w:val="both"/>
        <w:rPr>
          <w:rFonts w:ascii="Tahoma" w:hAnsi="Tahoma" w:cs="Tahoma"/>
          <w:bCs/>
          <w:sz w:val="23"/>
          <w:szCs w:val="23"/>
        </w:rPr>
      </w:pPr>
      <w:r w:rsidRPr="00C2733B">
        <w:rPr>
          <w:rFonts w:ascii="Tahoma" w:hAnsi="Tahoma" w:cs="Tahoma"/>
          <w:iCs/>
          <w:sz w:val="23"/>
          <w:szCs w:val="23"/>
        </w:rPr>
        <w:t>P</w:t>
      </w:r>
      <w:r w:rsidRPr="00C2733B">
        <w:rPr>
          <w:rFonts w:ascii="Tahoma" w:hAnsi="Tahoma" w:cs="Tahoma"/>
          <w:sz w:val="23"/>
          <w:szCs w:val="23"/>
        </w:rPr>
        <w:t>rocede la Judicatura a resolver la impugnación propuesta contr</w:t>
      </w:r>
      <w:r w:rsidR="00254101" w:rsidRPr="00C2733B">
        <w:rPr>
          <w:rFonts w:ascii="Tahoma" w:hAnsi="Tahoma" w:cs="Tahoma"/>
          <w:sz w:val="23"/>
          <w:szCs w:val="23"/>
        </w:rPr>
        <w:t xml:space="preserve">a </w:t>
      </w:r>
      <w:r w:rsidR="00CC5051" w:rsidRPr="00C2733B">
        <w:rPr>
          <w:rFonts w:ascii="Tahoma" w:hAnsi="Tahoma" w:cs="Tahoma"/>
          <w:sz w:val="23"/>
          <w:szCs w:val="23"/>
        </w:rPr>
        <w:t>la sentencia proferida el</w:t>
      </w:r>
      <w:r w:rsidR="004937B0" w:rsidRPr="00C2733B">
        <w:rPr>
          <w:rFonts w:ascii="Tahoma" w:hAnsi="Tahoma" w:cs="Tahoma"/>
          <w:sz w:val="23"/>
          <w:szCs w:val="23"/>
        </w:rPr>
        <w:t xml:space="preserve"> día </w:t>
      </w:r>
      <w:r w:rsidR="000C7FE8" w:rsidRPr="00C2733B">
        <w:rPr>
          <w:rFonts w:ascii="Tahoma" w:hAnsi="Tahoma" w:cs="Tahoma"/>
          <w:sz w:val="23"/>
          <w:szCs w:val="23"/>
        </w:rPr>
        <w:t>30</w:t>
      </w:r>
      <w:r w:rsidR="004937B0" w:rsidRPr="00C2733B">
        <w:rPr>
          <w:rFonts w:ascii="Tahoma" w:hAnsi="Tahoma" w:cs="Tahoma"/>
          <w:sz w:val="23"/>
          <w:szCs w:val="23"/>
        </w:rPr>
        <w:t xml:space="preserve"> de </w:t>
      </w:r>
      <w:r w:rsidR="000C7FE8" w:rsidRPr="00C2733B">
        <w:rPr>
          <w:rFonts w:ascii="Tahoma" w:hAnsi="Tahoma" w:cs="Tahoma"/>
          <w:sz w:val="23"/>
          <w:szCs w:val="23"/>
        </w:rPr>
        <w:t>abril</w:t>
      </w:r>
      <w:r w:rsidR="00446A7F" w:rsidRPr="00C2733B">
        <w:rPr>
          <w:rFonts w:ascii="Tahoma" w:hAnsi="Tahoma" w:cs="Tahoma"/>
          <w:sz w:val="23"/>
          <w:szCs w:val="23"/>
        </w:rPr>
        <w:t xml:space="preserve"> </w:t>
      </w:r>
      <w:r w:rsidR="00CC5051" w:rsidRPr="00C2733B">
        <w:rPr>
          <w:rFonts w:ascii="Tahoma" w:hAnsi="Tahoma" w:cs="Tahoma"/>
          <w:sz w:val="23"/>
          <w:szCs w:val="23"/>
        </w:rPr>
        <w:t>de 2019</w:t>
      </w:r>
      <w:r w:rsidR="004426CE" w:rsidRPr="00C2733B">
        <w:rPr>
          <w:rFonts w:ascii="Tahoma" w:hAnsi="Tahoma" w:cs="Tahoma"/>
          <w:sz w:val="23"/>
          <w:szCs w:val="23"/>
        </w:rPr>
        <w:t xml:space="preserve"> por el Juzgado</w:t>
      </w:r>
      <w:r w:rsidR="004937B0" w:rsidRPr="00C2733B">
        <w:rPr>
          <w:rFonts w:ascii="Tahoma" w:hAnsi="Tahoma" w:cs="Tahoma"/>
          <w:sz w:val="23"/>
          <w:szCs w:val="23"/>
        </w:rPr>
        <w:t xml:space="preserve"> </w:t>
      </w:r>
      <w:r w:rsidR="000C7FE8" w:rsidRPr="00C2733B">
        <w:rPr>
          <w:rFonts w:ascii="Tahoma" w:hAnsi="Tahoma" w:cs="Tahoma"/>
          <w:sz w:val="23"/>
          <w:szCs w:val="23"/>
        </w:rPr>
        <w:t>Segundo</w:t>
      </w:r>
      <w:r w:rsidR="006F6780" w:rsidRPr="00C2733B">
        <w:rPr>
          <w:rFonts w:ascii="Tahoma" w:hAnsi="Tahoma" w:cs="Tahoma"/>
          <w:sz w:val="23"/>
          <w:szCs w:val="23"/>
        </w:rPr>
        <w:t xml:space="preserve"> Laboral</w:t>
      </w:r>
      <w:r w:rsidR="004937B0" w:rsidRPr="00C2733B">
        <w:rPr>
          <w:rFonts w:ascii="Tahoma" w:hAnsi="Tahoma" w:cs="Tahoma"/>
          <w:sz w:val="23"/>
          <w:szCs w:val="23"/>
        </w:rPr>
        <w:t xml:space="preserve"> del Circuito de </w:t>
      </w:r>
      <w:r w:rsidR="006F6780" w:rsidRPr="00C2733B">
        <w:rPr>
          <w:rFonts w:ascii="Tahoma" w:hAnsi="Tahoma" w:cs="Tahoma"/>
          <w:sz w:val="23"/>
          <w:szCs w:val="23"/>
        </w:rPr>
        <w:t>Pereira</w:t>
      </w:r>
      <w:r w:rsidRPr="00C2733B">
        <w:rPr>
          <w:rFonts w:ascii="Tahoma" w:hAnsi="Tahoma" w:cs="Tahoma"/>
          <w:sz w:val="23"/>
          <w:szCs w:val="23"/>
        </w:rPr>
        <w:t xml:space="preserve">, dentro de la acción de tutela </w:t>
      </w:r>
      <w:r w:rsidR="00D03F82" w:rsidRPr="00C2733B">
        <w:rPr>
          <w:rFonts w:ascii="Tahoma" w:hAnsi="Tahoma" w:cs="Tahoma"/>
          <w:sz w:val="23"/>
          <w:szCs w:val="23"/>
        </w:rPr>
        <w:t xml:space="preserve">impetrada </w:t>
      </w:r>
      <w:r w:rsidR="004426CE" w:rsidRPr="00C2733B">
        <w:rPr>
          <w:rFonts w:ascii="Tahoma" w:hAnsi="Tahoma" w:cs="Tahoma"/>
          <w:sz w:val="23"/>
          <w:szCs w:val="23"/>
        </w:rPr>
        <w:t xml:space="preserve">por </w:t>
      </w:r>
      <w:r w:rsidR="000C7FE8" w:rsidRPr="00C2733B">
        <w:rPr>
          <w:rFonts w:ascii="Tahoma" w:hAnsi="Tahoma" w:cs="Tahoma"/>
          <w:b/>
          <w:sz w:val="23"/>
          <w:szCs w:val="23"/>
        </w:rPr>
        <w:t>Fabiola Zapata</w:t>
      </w:r>
      <w:r w:rsidR="00A44D4F" w:rsidRPr="00C2733B">
        <w:rPr>
          <w:rFonts w:ascii="Tahoma" w:hAnsi="Tahoma" w:cs="Tahoma"/>
          <w:sz w:val="23"/>
          <w:szCs w:val="23"/>
        </w:rPr>
        <w:t xml:space="preserve"> </w:t>
      </w:r>
      <w:r w:rsidR="00D03F82" w:rsidRPr="00C2733B">
        <w:rPr>
          <w:rFonts w:ascii="Tahoma" w:hAnsi="Tahoma" w:cs="Tahoma"/>
          <w:sz w:val="23"/>
          <w:szCs w:val="23"/>
        </w:rPr>
        <w:t xml:space="preserve">en </w:t>
      </w:r>
      <w:r w:rsidR="00216361" w:rsidRPr="00C2733B">
        <w:rPr>
          <w:rFonts w:ascii="Tahoma" w:hAnsi="Tahoma" w:cs="Tahoma"/>
          <w:bCs/>
          <w:sz w:val="23"/>
          <w:szCs w:val="23"/>
        </w:rPr>
        <w:t>contra</w:t>
      </w:r>
      <w:r w:rsidR="00142CF0" w:rsidRPr="00C2733B">
        <w:rPr>
          <w:rFonts w:ascii="Tahoma" w:hAnsi="Tahoma" w:cs="Tahoma"/>
          <w:b/>
          <w:bCs/>
          <w:sz w:val="23"/>
          <w:szCs w:val="23"/>
        </w:rPr>
        <w:t xml:space="preserve"> </w:t>
      </w:r>
      <w:r w:rsidR="005341DC" w:rsidRPr="00C2733B">
        <w:rPr>
          <w:rFonts w:ascii="Tahoma" w:hAnsi="Tahoma" w:cs="Tahoma"/>
          <w:bCs/>
          <w:sz w:val="23"/>
          <w:szCs w:val="23"/>
        </w:rPr>
        <w:t>de</w:t>
      </w:r>
      <w:r w:rsidR="00254101" w:rsidRPr="00C2733B">
        <w:rPr>
          <w:rFonts w:ascii="Tahoma" w:hAnsi="Tahoma" w:cs="Tahoma"/>
          <w:bCs/>
          <w:sz w:val="23"/>
          <w:szCs w:val="23"/>
        </w:rPr>
        <w:t xml:space="preserve"> </w:t>
      </w:r>
      <w:r w:rsidR="00300710" w:rsidRPr="00C2733B">
        <w:rPr>
          <w:rFonts w:ascii="Tahoma" w:hAnsi="Tahoma" w:cs="Tahoma"/>
          <w:b/>
          <w:bCs/>
          <w:sz w:val="23"/>
          <w:szCs w:val="23"/>
        </w:rPr>
        <w:t xml:space="preserve">Unidad para la Atención y Reparación Integral de las </w:t>
      </w:r>
      <w:r w:rsidR="0041009D" w:rsidRPr="00C2733B">
        <w:rPr>
          <w:rFonts w:ascii="Tahoma" w:hAnsi="Tahoma" w:cs="Tahoma"/>
          <w:b/>
          <w:bCs/>
          <w:sz w:val="23"/>
          <w:szCs w:val="23"/>
        </w:rPr>
        <w:t>Víctimas</w:t>
      </w:r>
      <w:r w:rsidR="00300710" w:rsidRPr="00C2733B">
        <w:rPr>
          <w:rFonts w:ascii="Tahoma" w:hAnsi="Tahoma" w:cs="Tahoma"/>
          <w:b/>
          <w:bCs/>
          <w:sz w:val="23"/>
          <w:szCs w:val="23"/>
        </w:rPr>
        <w:t xml:space="preserve"> - </w:t>
      </w:r>
      <w:r w:rsidR="006F6780" w:rsidRPr="00C2733B">
        <w:rPr>
          <w:rFonts w:ascii="Tahoma" w:hAnsi="Tahoma" w:cs="Tahoma"/>
          <w:b/>
          <w:bCs/>
          <w:sz w:val="23"/>
          <w:szCs w:val="23"/>
        </w:rPr>
        <w:t>UARIV</w:t>
      </w:r>
      <w:r w:rsidR="00300710" w:rsidRPr="00C2733B">
        <w:rPr>
          <w:rFonts w:ascii="Tahoma" w:hAnsi="Tahoma" w:cs="Tahoma"/>
          <w:b/>
          <w:bCs/>
          <w:sz w:val="23"/>
          <w:szCs w:val="23"/>
        </w:rPr>
        <w:t>,</w:t>
      </w:r>
      <w:r w:rsidR="006F6780" w:rsidRPr="00C2733B">
        <w:rPr>
          <w:rFonts w:ascii="Tahoma" w:hAnsi="Tahoma" w:cs="Tahoma"/>
          <w:b/>
          <w:bCs/>
          <w:sz w:val="23"/>
          <w:szCs w:val="23"/>
        </w:rPr>
        <w:t xml:space="preserve"> </w:t>
      </w:r>
      <w:r w:rsidR="00300710" w:rsidRPr="00C2733B">
        <w:rPr>
          <w:rFonts w:ascii="Tahoma" w:hAnsi="Tahoma" w:cs="Tahoma"/>
          <w:bCs/>
          <w:sz w:val="23"/>
          <w:szCs w:val="23"/>
        </w:rPr>
        <w:t xml:space="preserve">por medio de la cual solicitó que se amparara sus derechos </w:t>
      </w:r>
      <w:r w:rsidR="00ED6DED" w:rsidRPr="00C2733B">
        <w:rPr>
          <w:rFonts w:ascii="Tahoma" w:hAnsi="Tahoma" w:cs="Tahoma"/>
          <w:bCs/>
          <w:sz w:val="23"/>
          <w:szCs w:val="23"/>
        </w:rPr>
        <w:t xml:space="preserve">fundamentales </w:t>
      </w:r>
      <w:r w:rsidR="000C7FE8" w:rsidRPr="00C2733B">
        <w:rPr>
          <w:rFonts w:ascii="Tahoma" w:hAnsi="Tahoma" w:cs="Tahoma"/>
          <w:bCs/>
          <w:sz w:val="23"/>
          <w:szCs w:val="23"/>
        </w:rPr>
        <w:t xml:space="preserve">a la ayuda humanitaria y mínimo vital. </w:t>
      </w:r>
    </w:p>
    <w:p w:rsidR="00ED6DED" w:rsidRPr="00C2733B" w:rsidRDefault="00ED6DED" w:rsidP="00070673">
      <w:pPr>
        <w:spacing w:after="0" w:line="288" w:lineRule="auto"/>
        <w:ind w:right="3" w:firstLine="709"/>
        <w:jc w:val="both"/>
        <w:rPr>
          <w:rFonts w:ascii="Tahoma" w:hAnsi="Tahoma" w:cs="Tahoma"/>
          <w:b/>
          <w:bCs/>
          <w:sz w:val="23"/>
          <w:szCs w:val="23"/>
        </w:rPr>
      </w:pPr>
    </w:p>
    <w:p w:rsidR="00C73708" w:rsidRPr="00C2733B" w:rsidRDefault="00216361" w:rsidP="00070673">
      <w:pPr>
        <w:pStyle w:val="Ttulo4"/>
        <w:numPr>
          <w:ilvl w:val="0"/>
          <w:numId w:val="2"/>
        </w:numPr>
        <w:tabs>
          <w:tab w:val="clear" w:pos="1080"/>
          <w:tab w:val="left" w:pos="426"/>
        </w:tabs>
        <w:spacing w:line="288" w:lineRule="auto"/>
        <w:ind w:left="0" w:firstLine="0"/>
        <w:rPr>
          <w:rFonts w:ascii="Tahoma" w:hAnsi="Tahoma" w:cs="Tahoma"/>
          <w:sz w:val="23"/>
          <w:szCs w:val="23"/>
        </w:rPr>
      </w:pPr>
      <w:r w:rsidRPr="00C2733B">
        <w:rPr>
          <w:rFonts w:ascii="Tahoma" w:hAnsi="Tahoma" w:cs="Tahoma"/>
          <w:sz w:val="23"/>
          <w:szCs w:val="23"/>
        </w:rPr>
        <w:lastRenderedPageBreak/>
        <w:t>La demanda</w:t>
      </w:r>
    </w:p>
    <w:p w:rsidR="00280F89" w:rsidRPr="00C2733B" w:rsidRDefault="00280F89" w:rsidP="00070673">
      <w:pPr>
        <w:spacing w:after="0" w:line="288" w:lineRule="auto"/>
        <w:jc w:val="both"/>
        <w:rPr>
          <w:rFonts w:ascii="Tahoma" w:hAnsi="Tahoma" w:cs="Tahoma"/>
          <w:sz w:val="23"/>
          <w:szCs w:val="23"/>
          <w:lang w:eastAsia="es-ES"/>
        </w:rPr>
      </w:pPr>
    </w:p>
    <w:p w:rsidR="00DB271D" w:rsidRPr="00C2733B" w:rsidRDefault="00492CC2" w:rsidP="00070673">
      <w:pPr>
        <w:spacing w:after="0" w:line="288" w:lineRule="auto"/>
        <w:ind w:firstLine="708"/>
        <w:jc w:val="both"/>
        <w:rPr>
          <w:rFonts w:ascii="Tahoma" w:hAnsi="Tahoma" w:cs="Tahoma"/>
          <w:sz w:val="23"/>
          <w:szCs w:val="23"/>
          <w:lang w:eastAsia="es-ES"/>
        </w:rPr>
      </w:pPr>
      <w:r w:rsidRPr="00C2733B">
        <w:rPr>
          <w:rFonts w:ascii="Tahoma" w:hAnsi="Tahoma" w:cs="Tahoma"/>
          <w:sz w:val="23"/>
          <w:szCs w:val="23"/>
          <w:lang w:eastAsia="es-ES"/>
        </w:rPr>
        <w:t xml:space="preserve">La aludida </w:t>
      </w:r>
      <w:r w:rsidR="00300710" w:rsidRPr="00C2733B">
        <w:rPr>
          <w:rFonts w:ascii="Tahoma" w:hAnsi="Tahoma" w:cs="Tahoma"/>
          <w:sz w:val="23"/>
          <w:szCs w:val="23"/>
          <w:lang w:eastAsia="es-ES"/>
        </w:rPr>
        <w:t>accionante</w:t>
      </w:r>
      <w:r w:rsidRPr="00C2733B">
        <w:rPr>
          <w:rFonts w:ascii="Tahoma" w:hAnsi="Tahoma" w:cs="Tahoma"/>
          <w:sz w:val="23"/>
          <w:szCs w:val="23"/>
          <w:lang w:eastAsia="es-ES"/>
        </w:rPr>
        <w:t xml:space="preserve"> </w:t>
      </w:r>
      <w:r w:rsidR="00DB271D" w:rsidRPr="00C2733B">
        <w:rPr>
          <w:rFonts w:ascii="Tahoma" w:hAnsi="Tahoma" w:cs="Tahoma"/>
          <w:sz w:val="23"/>
          <w:szCs w:val="23"/>
          <w:lang w:eastAsia="es-ES"/>
        </w:rPr>
        <w:t>solicita que se tutelen sus derechos fundamentales</w:t>
      </w:r>
      <w:r w:rsidR="00ED6DED" w:rsidRPr="00C2733B">
        <w:rPr>
          <w:rFonts w:ascii="Tahoma" w:hAnsi="Tahoma" w:cs="Tahoma"/>
          <w:sz w:val="23"/>
          <w:szCs w:val="23"/>
          <w:lang w:eastAsia="es-ES"/>
        </w:rPr>
        <w:t xml:space="preserve"> a </w:t>
      </w:r>
      <w:r w:rsidR="00ED6DED" w:rsidRPr="00C2733B">
        <w:rPr>
          <w:rFonts w:ascii="Tahoma" w:hAnsi="Tahoma" w:cs="Tahoma"/>
          <w:bCs/>
          <w:sz w:val="23"/>
          <w:szCs w:val="23"/>
        </w:rPr>
        <w:t>la ayuda humanitaria y mínimo vital</w:t>
      </w:r>
      <w:r w:rsidR="006A1D87" w:rsidRPr="00C2733B">
        <w:rPr>
          <w:rFonts w:ascii="Tahoma" w:hAnsi="Tahoma" w:cs="Tahoma"/>
          <w:sz w:val="23"/>
          <w:szCs w:val="23"/>
          <w:lang w:eastAsia="es-ES"/>
        </w:rPr>
        <w:t xml:space="preserve">. En consecuencia </w:t>
      </w:r>
      <w:r w:rsidR="004F214E" w:rsidRPr="00C2733B">
        <w:rPr>
          <w:rFonts w:ascii="Tahoma" w:hAnsi="Tahoma" w:cs="Tahoma"/>
          <w:sz w:val="23"/>
          <w:szCs w:val="23"/>
          <w:lang w:eastAsia="es-ES"/>
        </w:rPr>
        <w:t>se ordene</w:t>
      </w:r>
      <w:r w:rsidR="00ED6DED" w:rsidRPr="00C2733B">
        <w:rPr>
          <w:rFonts w:ascii="Tahoma" w:hAnsi="Tahoma" w:cs="Tahoma"/>
          <w:sz w:val="23"/>
          <w:szCs w:val="23"/>
          <w:lang w:eastAsia="es-ES"/>
        </w:rPr>
        <w:t xml:space="preserve"> a la UARIV </w:t>
      </w:r>
      <w:r w:rsidR="00371253" w:rsidRPr="00C2733B">
        <w:rPr>
          <w:rFonts w:ascii="Tahoma" w:hAnsi="Tahoma" w:cs="Tahoma"/>
          <w:sz w:val="23"/>
          <w:szCs w:val="23"/>
          <w:lang w:eastAsia="es-ES"/>
        </w:rPr>
        <w:t>continuar con la entrega de</w:t>
      </w:r>
      <w:r w:rsidR="00ED6DED" w:rsidRPr="00C2733B">
        <w:rPr>
          <w:rFonts w:ascii="Tahoma" w:hAnsi="Tahoma" w:cs="Tahoma"/>
          <w:sz w:val="23"/>
          <w:szCs w:val="23"/>
          <w:lang w:eastAsia="es-ES"/>
        </w:rPr>
        <w:t xml:space="preserve"> la </w:t>
      </w:r>
      <w:r w:rsidR="004F214E" w:rsidRPr="00C2733B">
        <w:rPr>
          <w:rFonts w:ascii="Tahoma" w:hAnsi="Tahoma" w:cs="Tahoma"/>
          <w:sz w:val="23"/>
          <w:szCs w:val="23"/>
          <w:lang w:eastAsia="es-ES"/>
        </w:rPr>
        <w:t>atención humanitaria</w:t>
      </w:r>
      <w:r w:rsidR="00B74894" w:rsidRPr="00C2733B">
        <w:rPr>
          <w:rFonts w:ascii="Tahoma" w:hAnsi="Tahoma" w:cs="Tahoma"/>
          <w:sz w:val="23"/>
          <w:szCs w:val="23"/>
          <w:lang w:eastAsia="es-ES"/>
        </w:rPr>
        <w:t xml:space="preserve">. </w:t>
      </w:r>
    </w:p>
    <w:p w:rsidR="00DB271D" w:rsidRPr="00C2733B" w:rsidRDefault="00DB271D" w:rsidP="00070673">
      <w:pPr>
        <w:spacing w:after="0" w:line="288" w:lineRule="auto"/>
        <w:ind w:firstLine="708"/>
        <w:jc w:val="both"/>
        <w:rPr>
          <w:rFonts w:ascii="Tahoma" w:hAnsi="Tahoma" w:cs="Tahoma"/>
          <w:sz w:val="23"/>
          <w:szCs w:val="23"/>
          <w:lang w:eastAsia="es-ES"/>
        </w:rPr>
      </w:pPr>
    </w:p>
    <w:p w:rsidR="0083387A" w:rsidRPr="00C2733B" w:rsidRDefault="00DB271D" w:rsidP="00070673">
      <w:pPr>
        <w:spacing w:after="0" w:line="288" w:lineRule="auto"/>
        <w:ind w:firstLine="708"/>
        <w:jc w:val="both"/>
        <w:rPr>
          <w:rFonts w:ascii="Tahoma" w:hAnsi="Tahoma" w:cs="Tahoma"/>
          <w:sz w:val="23"/>
          <w:szCs w:val="23"/>
          <w:lang w:eastAsia="es-ES"/>
        </w:rPr>
      </w:pPr>
      <w:r w:rsidRPr="00C2733B">
        <w:rPr>
          <w:rFonts w:ascii="Tahoma" w:hAnsi="Tahoma" w:cs="Tahoma"/>
          <w:sz w:val="23"/>
          <w:szCs w:val="23"/>
          <w:lang w:eastAsia="es-ES"/>
        </w:rPr>
        <w:t xml:space="preserve">Para fundar </w:t>
      </w:r>
      <w:r w:rsidR="00F13A4B" w:rsidRPr="00C2733B">
        <w:rPr>
          <w:rFonts w:ascii="Tahoma" w:hAnsi="Tahoma" w:cs="Tahoma"/>
          <w:sz w:val="23"/>
          <w:szCs w:val="23"/>
          <w:lang w:eastAsia="es-ES"/>
        </w:rPr>
        <w:t>dichas</w:t>
      </w:r>
      <w:r w:rsidRPr="00C2733B">
        <w:rPr>
          <w:rFonts w:ascii="Tahoma" w:hAnsi="Tahoma" w:cs="Tahoma"/>
          <w:sz w:val="23"/>
          <w:szCs w:val="23"/>
          <w:lang w:eastAsia="es-ES"/>
        </w:rPr>
        <w:t xml:space="preserve"> pretensiones</w:t>
      </w:r>
      <w:r w:rsidR="00F13A4B" w:rsidRPr="00C2733B">
        <w:rPr>
          <w:rFonts w:ascii="Tahoma" w:hAnsi="Tahoma" w:cs="Tahoma"/>
          <w:sz w:val="23"/>
          <w:szCs w:val="23"/>
          <w:lang w:eastAsia="es-ES"/>
        </w:rPr>
        <w:t xml:space="preserve"> </w:t>
      </w:r>
      <w:r w:rsidRPr="00C2733B">
        <w:rPr>
          <w:rFonts w:ascii="Tahoma" w:hAnsi="Tahoma" w:cs="Tahoma"/>
          <w:sz w:val="23"/>
          <w:szCs w:val="23"/>
          <w:lang w:eastAsia="es-ES"/>
        </w:rPr>
        <w:t>manifiesta que</w:t>
      </w:r>
      <w:r w:rsidR="00702461" w:rsidRPr="00C2733B">
        <w:rPr>
          <w:rFonts w:ascii="Tahoma" w:hAnsi="Tahoma" w:cs="Tahoma"/>
          <w:sz w:val="23"/>
          <w:szCs w:val="23"/>
          <w:lang w:eastAsia="es-ES"/>
        </w:rPr>
        <w:t xml:space="preserve"> para el año 2007</w:t>
      </w:r>
      <w:r w:rsidR="00B74894" w:rsidRPr="00C2733B">
        <w:rPr>
          <w:rFonts w:ascii="Tahoma" w:hAnsi="Tahoma" w:cs="Tahoma"/>
          <w:sz w:val="23"/>
          <w:szCs w:val="23"/>
          <w:lang w:eastAsia="es-ES"/>
        </w:rPr>
        <w:t xml:space="preserve"> en el </w:t>
      </w:r>
      <w:r w:rsidR="00702461" w:rsidRPr="00C2733B">
        <w:rPr>
          <w:rFonts w:ascii="Tahoma" w:hAnsi="Tahoma" w:cs="Tahoma"/>
          <w:sz w:val="23"/>
          <w:szCs w:val="23"/>
          <w:lang w:eastAsia="es-ES"/>
        </w:rPr>
        <w:t xml:space="preserve">Municipio de Pacora - Caldas </w:t>
      </w:r>
      <w:r w:rsidR="005D5B7A" w:rsidRPr="00C2733B">
        <w:rPr>
          <w:rFonts w:ascii="Tahoma" w:hAnsi="Tahoma" w:cs="Tahoma"/>
          <w:sz w:val="23"/>
          <w:szCs w:val="23"/>
          <w:lang w:eastAsia="es-ES"/>
        </w:rPr>
        <w:t xml:space="preserve">junto con su núcleo familiar </w:t>
      </w:r>
      <w:r w:rsidR="00ED6DED" w:rsidRPr="00C2733B">
        <w:rPr>
          <w:rFonts w:ascii="Tahoma" w:hAnsi="Tahoma" w:cs="Tahoma"/>
          <w:sz w:val="23"/>
          <w:szCs w:val="23"/>
          <w:lang w:eastAsia="es-ES"/>
        </w:rPr>
        <w:t>fue</w:t>
      </w:r>
      <w:r w:rsidR="00702461" w:rsidRPr="00C2733B">
        <w:rPr>
          <w:rFonts w:ascii="Tahoma" w:hAnsi="Tahoma" w:cs="Tahoma"/>
          <w:sz w:val="23"/>
          <w:szCs w:val="23"/>
          <w:lang w:eastAsia="es-ES"/>
        </w:rPr>
        <w:t>ron</w:t>
      </w:r>
      <w:r w:rsidR="00ED6DED" w:rsidRPr="00C2733B">
        <w:rPr>
          <w:rFonts w:ascii="Tahoma" w:hAnsi="Tahoma" w:cs="Tahoma"/>
          <w:sz w:val="23"/>
          <w:szCs w:val="23"/>
          <w:lang w:eastAsia="es-ES"/>
        </w:rPr>
        <w:t xml:space="preserve"> </w:t>
      </w:r>
      <w:r w:rsidR="0041009D" w:rsidRPr="00C2733B">
        <w:rPr>
          <w:rFonts w:ascii="Tahoma" w:hAnsi="Tahoma" w:cs="Tahoma"/>
          <w:sz w:val="23"/>
          <w:szCs w:val="23"/>
          <w:lang w:eastAsia="es-ES"/>
        </w:rPr>
        <w:t>víctimas</w:t>
      </w:r>
      <w:r w:rsidR="00F13A4B" w:rsidRPr="00C2733B">
        <w:rPr>
          <w:rFonts w:ascii="Tahoma" w:hAnsi="Tahoma" w:cs="Tahoma"/>
          <w:sz w:val="23"/>
          <w:szCs w:val="23"/>
          <w:lang w:eastAsia="es-ES"/>
        </w:rPr>
        <w:t xml:space="preserve"> del</w:t>
      </w:r>
      <w:r w:rsidR="00ED6DED" w:rsidRPr="00C2733B">
        <w:rPr>
          <w:rFonts w:ascii="Tahoma" w:hAnsi="Tahoma" w:cs="Tahoma"/>
          <w:sz w:val="23"/>
          <w:szCs w:val="23"/>
          <w:lang w:eastAsia="es-ES"/>
        </w:rPr>
        <w:t xml:space="preserve"> desplazamiento forzado</w:t>
      </w:r>
      <w:r w:rsidR="00F13A4B" w:rsidRPr="00C2733B">
        <w:rPr>
          <w:rFonts w:ascii="Tahoma" w:hAnsi="Tahoma" w:cs="Tahoma"/>
          <w:sz w:val="23"/>
          <w:szCs w:val="23"/>
          <w:lang w:eastAsia="es-ES"/>
        </w:rPr>
        <w:t xml:space="preserve">. </w:t>
      </w:r>
      <w:r w:rsidR="005D5B7A" w:rsidRPr="00C2733B">
        <w:rPr>
          <w:rFonts w:ascii="Tahoma" w:hAnsi="Tahoma" w:cs="Tahoma"/>
          <w:sz w:val="23"/>
          <w:szCs w:val="23"/>
          <w:lang w:eastAsia="es-ES"/>
        </w:rPr>
        <w:t xml:space="preserve">Asimismo, indica que la entidad accionada le entregó ayudas humanitarias </w:t>
      </w:r>
      <w:r w:rsidR="0083387A" w:rsidRPr="00C2733B">
        <w:rPr>
          <w:rFonts w:ascii="Tahoma" w:hAnsi="Tahoma" w:cs="Tahoma"/>
          <w:sz w:val="23"/>
          <w:szCs w:val="23"/>
          <w:lang w:eastAsia="es-ES"/>
        </w:rPr>
        <w:t xml:space="preserve">por el periodo de un (1) año. </w:t>
      </w:r>
    </w:p>
    <w:p w:rsidR="0083387A" w:rsidRPr="00C2733B" w:rsidRDefault="0083387A" w:rsidP="00070673">
      <w:pPr>
        <w:spacing w:after="0" w:line="288" w:lineRule="auto"/>
        <w:ind w:firstLine="708"/>
        <w:jc w:val="both"/>
        <w:rPr>
          <w:rFonts w:ascii="Tahoma" w:hAnsi="Tahoma" w:cs="Tahoma"/>
          <w:sz w:val="23"/>
          <w:szCs w:val="23"/>
          <w:lang w:eastAsia="es-ES"/>
        </w:rPr>
      </w:pPr>
    </w:p>
    <w:p w:rsidR="00820087" w:rsidRPr="00C2733B" w:rsidRDefault="0083387A" w:rsidP="00070673">
      <w:pPr>
        <w:spacing w:after="0" w:line="288" w:lineRule="auto"/>
        <w:ind w:firstLine="708"/>
        <w:jc w:val="both"/>
        <w:rPr>
          <w:rFonts w:ascii="Tahoma" w:hAnsi="Tahoma" w:cs="Tahoma"/>
          <w:sz w:val="23"/>
          <w:szCs w:val="23"/>
          <w:lang w:eastAsia="es-ES"/>
        </w:rPr>
      </w:pPr>
      <w:r w:rsidRPr="00C2733B">
        <w:rPr>
          <w:rFonts w:ascii="Tahoma" w:hAnsi="Tahoma" w:cs="Tahoma"/>
          <w:sz w:val="23"/>
          <w:szCs w:val="23"/>
          <w:lang w:eastAsia="es-ES"/>
        </w:rPr>
        <w:t xml:space="preserve">Agrega que </w:t>
      </w:r>
      <w:r w:rsidR="009A4D9F" w:rsidRPr="00C2733B">
        <w:rPr>
          <w:rFonts w:ascii="Tahoma" w:hAnsi="Tahoma" w:cs="Tahoma"/>
          <w:sz w:val="23"/>
          <w:szCs w:val="23"/>
          <w:lang w:eastAsia="es-ES"/>
        </w:rPr>
        <w:t xml:space="preserve">el 4 de abril de 2018 </w:t>
      </w:r>
      <w:r w:rsidR="00820087" w:rsidRPr="00C2733B">
        <w:rPr>
          <w:rFonts w:ascii="Tahoma" w:hAnsi="Tahoma" w:cs="Tahoma"/>
          <w:sz w:val="23"/>
          <w:szCs w:val="23"/>
          <w:lang w:eastAsia="es-ES"/>
        </w:rPr>
        <w:t>elevó</w:t>
      </w:r>
      <w:r w:rsidRPr="00C2733B">
        <w:rPr>
          <w:rFonts w:ascii="Tahoma" w:hAnsi="Tahoma" w:cs="Tahoma"/>
          <w:sz w:val="23"/>
          <w:szCs w:val="23"/>
          <w:lang w:eastAsia="es-ES"/>
        </w:rPr>
        <w:t xml:space="preserve"> derecho de petición </w:t>
      </w:r>
      <w:r w:rsidR="0008125D" w:rsidRPr="00C2733B">
        <w:rPr>
          <w:rFonts w:ascii="Tahoma" w:hAnsi="Tahoma" w:cs="Tahoma"/>
          <w:sz w:val="23"/>
          <w:szCs w:val="23"/>
          <w:lang w:eastAsia="es-ES"/>
        </w:rPr>
        <w:t xml:space="preserve">ante la </w:t>
      </w:r>
      <w:r w:rsidR="009A4D9F" w:rsidRPr="00C2733B">
        <w:rPr>
          <w:rFonts w:ascii="Tahoma" w:hAnsi="Tahoma" w:cs="Tahoma"/>
          <w:sz w:val="23"/>
          <w:szCs w:val="23"/>
          <w:lang w:eastAsia="es-ES"/>
        </w:rPr>
        <w:t>UARIV</w:t>
      </w:r>
      <w:r w:rsidRPr="00C2733B">
        <w:rPr>
          <w:rFonts w:ascii="Tahoma" w:hAnsi="Tahoma" w:cs="Tahoma"/>
          <w:sz w:val="23"/>
          <w:szCs w:val="23"/>
          <w:lang w:eastAsia="es-ES"/>
        </w:rPr>
        <w:t xml:space="preserve"> </w:t>
      </w:r>
      <w:r w:rsidR="00820087" w:rsidRPr="00C2733B">
        <w:rPr>
          <w:rFonts w:ascii="Tahoma" w:hAnsi="Tahoma" w:cs="Tahoma"/>
          <w:sz w:val="23"/>
          <w:szCs w:val="23"/>
          <w:lang w:eastAsia="es-ES"/>
        </w:rPr>
        <w:t xml:space="preserve">con el fin de que </w:t>
      </w:r>
      <w:r w:rsidRPr="00C2733B">
        <w:rPr>
          <w:rFonts w:ascii="Tahoma" w:hAnsi="Tahoma" w:cs="Tahoma"/>
          <w:sz w:val="23"/>
          <w:szCs w:val="23"/>
          <w:lang w:eastAsia="es-ES"/>
        </w:rPr>
        <w:t>le informara</w:t>
      </w:r>
      <w:r w:rsidR="0008125D" w:rsidRPr="00C2733B">
        <w:rPr>
          <w:rFonts w:ascii="Tahoma" w:hAnsi="Tahoma" w:cs="Tahoma"/>
          <w:sz w:val="23"/>
          <w:szCs w:val="23"/>
          <w:lang w:eastAsia="es-ES"/>
        </w:rPr>
        <w:t xml:space="preserve">n </w:t>
      </w:r>
      <w:r w:rsidR="00702461" w:rsidRPr="00C2733B">
        <w:rPr>
          <w:rFonts w:ascii="Tahoma" w:hAnsi="Tahoma" w:cs="Tahoma"/>
          <w:sz w:val="23"/>
          <w:szCs w:val="23"/>
          <w:lang w:eastAsia="es-ES"/>
        </w:rPr>
        <w:t>por</w:t>
      </w:r>
      <w:r w:rsidR="0041009D" w:rsidRPr="00C2733B">
        <w:rPr>
          <w:rFonts w:ascii="Tahoma" w:hAnsi="Tahoma" w:cs="Tahoma"/>
          <w:sz w:val="23"/>
          <w:szCs w:val="23"/>
          <w:lang w:eastAsia="es-ES"/>
        </w:rPr>
        <w:t xml:space="preserve"> </w:t>
      </w:r>
      <w:r w:rsidR="00702461" w:rsidRPr="00C2733B">
        <w:rPr>
          <w:rFonts w:ascii="Tahoma" w:hAnsi="Tahoma" w:cs="Tahoma"/>
          <w:sz w:val="23"/>
          <w:szCs w:val="23"/>
          <w:lang w:eastAsia="es-ES"/>
        </w:rPr>
        <w:t>qu</w:t>
      </w:r>
      <w:r w:rsidR="0041009D" w:rsidRPr="00C2733B">
        <w:rPr>
          <w:rFonts w:ascii="Tahoma" w:hAnsi="Tahoma" w:cs="Tahoma"/>
          <w:sz w:val="23"/>
          <w:szCs w:val="23"/>
          <w:lang w:eastAsia="es-ES"/>
        </w:rPr>
        <w:t>é</w:t>
      </w:r>
      <w:r w:rsidR="00702461" w:rsidRPr="00C2733B">
        <w:rPr>
          <w:rFonts w:ascii="Tahoma" w:hAnsi="Tahoma" w:cs="Tahoma"/>
          <w:sz w:val="23"/>
          <w:szCs w:val="23"/>
          <w:lang w:eastAsia="es-ES"/>
        </w:rPr>
        <w:t xml:space="preserve"> razón la entrega de las ayudas humanitarias le </w:t>
      </w:r>
      <w:r w:rsidR="0041009D" w:rsidRPr="00C2733B">
        <w:rPr>
          <w:rFonts w:ascii="Tahoma" w:hAnsi="Tahoma" w:cs="Tahoma"/>
          <w:sz w:val="23"/>
          <w:szCs w:val="23"/>
          <w:lang w:eastAsia="es-ES"/>
        </w:rPr>
        <w:t>fue</w:t>
      </w:r>
      <w:r w:rsidR="00702461" w:rsidRPr="00C2733B">
        <w:rPr>
          <w:rFonts w:ascii="Tahoma" w:hAnsi="Tahoma" w:cs="Tahoma"/>
          <w:sz w:val="23"/>
          <w:szCs w:val="23"/>
          <w:lang w:eastAsia="es-ES"/>
        </w:rPr>
        <w:t xml:space="preserve"> suspendida. </w:t>
      </w:r>
      <w:r w:rsidR="0008125D" w:rsidRPr="00C2733B">
        <w:rPr>
          <w:rFonts w:ascii="Tahoma" w:hAnsi="Tahoma" w:cs="Tahoma"/>
          <w:sz w:val="23"/>
          <w:szCs w:val="23"/>
          <w:lang w:eastAsia="es-ES"/>
        </w:rPr>
        <w:t xml:space="preserve"> </w:t>
      </w:r>
    </w:p>
    <w:p w:rsidR="00820087" w:rsidRPr="00C2733B" w:rsidRDefault="00820087" w:rsidP="00070673">
      <w:pPr>
        <w:spacing w:after="0" w:line="288" w:lineRule="auto"/>
        <w:ind w:firstLine="708"/>
        <w:jc w:val="both"/>
        <w:rPr>
          <w:rFonts w:ascii="Tahoma" w:hAnsi="Tahoma" w:cs="Tahoma"/>
          <w:sz w:val="23"/>
          <w:szCs w:val="23"/>
          <w:lang w:eastAsia="es-ES"/>
        </w:rPr>
      </w:pPr>
    </w:p>
    <w:p w:rsidR="00A92FCD" w:rsidRPr="00C2733B" w:rsidRDefault="00820087" w:rsidP="00070673">
      <w:pPr>
        <w:spacing w:after="0" w:line="288" w:lineRule="auto"/>
        <w:ind w:firstLine="708"/>
        <w:jc w:val="both"/>
        <w:rPr>
          <w:rFonts w:ascii="Tahoma" w:hAnsi="Tahoma" w:cs="Tahoma"/>
          <w:sz w:val="23"/>
          <w:szCs w:val="23"/>
          <w:lang w:eastAsia="es-ES"/>
        </w:rPr>
      </w:pPr>
      <w:r w:rsidRPr="00C2733B">
        <w:rPr>
          <w:rFonts w:ascii="Tahoma" w:hAnsi="Tahoma" w:cs="Tahoma"/>
          <w:sz w:val="23"/>
          <w:szCs w:val="23"/>
          <w:lang w:eastAsia="es-ES"/>
        </w:rPr>
        <w:t xml:space="preserve">Expresa que a través del oficio No.20187202087598 del 14 de diciembre de 2018, la accionada </w:t>
      </w:r>
      <w:r w:rsidR="0083387A" w:rsidRPr="00C2733B">
        <w:rPr>
          <w:rFonts w:ascii="Tahoma" w:hAnsi="Tahoma" w:cs="Tahoma"/>
          <w:sz w:val="23"/>
          <w:szCs w:val="23"/>
          <w:lang w:eastAsia="es-ES"/>
        </w:rPr>
        <w:t xml:space="preserve">contestó </w:t>
      </w:r>
      <w:r w:rsidR="0084242A" w:rsidRPr="00C2733B">
        <w:rPr>
          <w:rFonts w:ascii="Tahoma" w:hAnsi="Tahoma" w:cs="Tahoma"/>
          <w:sz w:val="23"/>
          <w:szCs w:val="23"/>
          <w:lang w:eastAsia="es-ES"/>
        </w:rPr>
        <w:t xml:space="preserve">que </w:t>
      </w:r>
      <w:r w:rsidR="00A92FCD" w:rsidRPr="00C2733B">
        <w:rPr>
          <w:rFonts w:ascii="Tahoma" w:hAnsi="Tahoma" w:cs="Tahoma"/>
          <w:sz w:val="23"/>
          <w:szCs w:val="23"/>
          <w:lang w:eastAsia="es-ES"/>
        </w:rPr>
        <w:t xml:space="preserve">el hogar de la actora estaba en proceso de medición de </w:t>
      </w:r>
      <w:r w:rsidR="0041009D" w:rsidRPr="00C2733B">
        <w:rPr>
          <w:rFonts w:ascii="Tahoma" w:hAnsi="Tahoma" w:cs="Tahoma"/>
          <w:sz w:val="23"/>
          <w:szCs w:val="23"/>
          <w:lang w:eastAsia="es-ES"/>
        </w:rPr>
        <w:t>carencias y</w:t>
      </w:r>
      <w:r w:rsidR="00A92FCD" w:rsidRPr="00C2733B">
        <w:rPr>
          <w:rFonts w:ascii="Tahoma" w:hAnsi="Tahoma" w:cs="Tahoma"/>
          <w:sz w:val="23"/>
          <w:szCs w:val="23"/>
          <w:lang w:eastAsia="es-ES"/>
        </w:rPr>
        <w:t xml:space="preserve"> que una vez finalizado dicho </w:t>
      </w:r>
      <w:r w:rsidR="0041009D" w:rsidRPr="00C2733B">
        <w:rPr>
          <w:rFonts w:ascii="Tahoma" w:hAnsi="Tahoma" w:cs="Tahoma"/>
          <w:sz w:val="23"/>
          <w:szCs w:val="23"/>
          <w:lang w:eastAsia="es-ES"/>
        </w:rPr>
        <w:t>trámite</w:t>
      </w:r>
      <w:r w:rsidR="00A92FCD" w:rsidRPr="00C2733B">
        <w:rPr>
          <w:rFonts w:ascii="Tahoma" w:hAnsi="Tahoma" w:cs="Tahoma"/>
          <w:sz w:val="23"/>
          <w:szCs w:val="23"/>
          <w:lang w:eastAsia="es-ES"/>
        </w:rPr>
        <w:t xml:space="preserve">, en un </w:t>
      </w:r>
      <w:r w:rsidR="0041009D" w:rsidRPr="00C2733B">
        <w:rPr>
          <w:rFonts w:ascii="Tahoma" w:hAnsi="Tahoma" w:cs="Tahoma"/>
          <w:sz w:val="23"/>
          <w:szCs w:val="23"/>
          <w:lang w:eastAsia="es-ES"/>
        </w:rPr>
        <w:t>término</w:t>
      </w:r>
      <w:r w:rsidR="00A92FCD" w:rsidRPr="00C2733B">
        <w:rPr>
          <w:rFonts w:ascii="Tahoma" w:hAnsi="Tahoma" w:cs="Tahoma"/>
          <w:sz w:val="23"/>
          <w:szCs w:val="23"/>
          <w:lang w:eastAsia="es-ES"/>
        </w:rPr>
        <w:t xml:space="preserve"> máximo de 60 días calendario, la UARIV le informaría el resultado del proces</w:t>
      </w:r>
      <w:r w:rsidR="00371253" w:rsidRPr="00C2733B">
        <w:rPr>
          <w:rFonts w:ascii="Tahoma" w:hAnsi="Tahoma" w:cs="Tahoma"/>
          <w:sz w:val="23"/>
          <w:szCs w:val="23"/>
          <w:lang w:eastAsia="es-ES"/>
        </w:rPr>
        <w:t>o mediante acto administrativo.</w:t>
      </w:r>
    </w:p>
    <w:p w:rsidR="00371253" w:rsidRPr="00C2733B" w:rsidRDefault="00371253" w:rsidP="00070673">
      <w:pPr>
        <w:spacing w:after="0" w:line="288" w:lineRule="auto"/>
        <w:ind w:firstLine="708"/>
        <w:jc w:val="both"/>
        <w:rPr>
          <w:rFonts w:ascii="Tahoma" w:hAnsi="Tahoma" w:cs="Tahoma"/>
          <w:sz w:val="23"/>
          <w:szCs w:val="23"/>
          <w:lang w:eastAsia="es-ES"/>
        </w:rPr>
      </w:pPr>
    </w:p>
    <w:p w:rsidR="00424A77" w:rsidRPr="00C2733B" w:rsidRDefault="004D1A0A"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Por ultimo </w:t>
      </w:r>
      <w:r w:rsidR="00A92FCD" w:rsidRPr="00C2733B">
        <w:rPr>
          <w:rFonts w:ascii="Tahoma" w:hAnsi="Tahoma" w:cs="Tahoma"/>
          <w:sz w:val="23"/>
          <w:szCs w:val="23"/>
        </w:rPr>
        <w:t xml:space="preserve">refiere que </w:t>
      </w:r>
      <w:r w:rsidR="003B5455" w:rsidRPr="00C2733B">
        <w:rPr>
          <w:rFonts w:ascii="Tahoma" w:hAnsi="Tahoma" w:cs="Tahoma"/>
          <w:sz w:val="23"/>
          <w:szCs w:val="23"/>
        </w:rPr>
        <w:t xml:space="preserve">constantemente se ha dirigido al punto de Atención de </w:t>
      </w:r>
      <w:r w:rsidR="0041009D" w:rsidRPr="00C2733B">
        <w:rPr>
          <w:rFonts w:ascii="Tahoma" w:hAnsi="Tahoma" w:cs="Tahoma"/>
          <w:sz w:val="23"/>
          <w:szCs w:val="23"/>
        </w:rPr>
        <w:t>Víctimas</w:t>
      </w:r>
      <w:r w:rsidR="003B5455" w:rsidRPr="00C2733B">
        <w:rPr>
          <w:rFonts w:ascii="Tahoma" w:hAnsi="Tahoma" w:cs="Tahoma"/>
          <w:sz w:val="23"/>
          <w:szCs w:val="23"/>
        </w:rPr>
        <w:t xml:space="preserve"> </w:t>
      </w:r>
      <w:r w:rsidR="006416DA" w:rsidRPr="00C2733B">
        <w:rPr>
          <w:rFonts w:ascii="Tahoma" w:hAnsi="Tahoma" w:cs="Tahoma"/>
          <w:sz w:val="23"/>
          <w:szCs w:val="23"/>
        </w:rPr>
        <w:t xml:space="preserve">para </w:t>
      </w:r>
      <w:r w:rsidR="00EB052C" w:rsidRPr="00C2733B">
        <w:rPr>
          <w:rFonts w:ascii="Tahoma" w:hAnsi="Tahoma" w:cs="Tahoma"/>
          <w:sz w:val="23"/>
          <w:szCs w:val="23"/>
        </w:rPr>
        <w:t xml:space="preserve">para obtener respuesta de lo pedido, </w:t>
      </w:r>
      <w:r w:rsidR="004534BC" w:rsidRPr="00C2733B">
        <w:rPr>
          <w:rFonts w:ascii="Tahoma" w:hAnsi="Tahoma" w:cs="Tahoma"/>
          <w:sz w:val="23"/>
          <w:szCs w:val="23"/>
        </w:rPr>
        <w:t xml:space="preserve">no obstante la </w:t>
      </w:r>
      <w:r w:rsidR="00B74894" w:rsidRPr="00C2733B">
        <w:rPr>
          <w:rFonts w:ascii="Tahoma" w:hAnsi="Tahoma" w:cs="Tahoma"/>
          <w:sz w:val="23"/>
          <w:szCs w:val="23"/>
        </w:rPr>
        <w:t xml:space="preserve">entidad </w:t>
      </w:r>
      <w:r w:rsidR="00EB052C" w:rsidRPr="00C2733B">
        <w:rPr>
          <w:rFonts w:ascii="Tahoma" w:hAnsi="Tahoma" w:cs="Tahoma"/>
          <w:sz w:val="23"/>
          <w:szCs w:val="23"/>
        </w:rPr>
        <w:t>acciona</w:t>
      </w:r>
      <w:r w:rsidR="00371253" w:rsidRPr="00C2733B">
        <w:rPr>
          <w:rFonts w:ascii="Tahoma" w:hAnsi="Tahoma" w:cs="Tahoma"/>
          <w:sz w:val="23"/>
          <w:szCs w:val="23"/>
        </w:rPr>
        <w:t>da le informa que debe esperar.</w:t>
      </w:r>
    </w:p>
    <w:p w:rsidR="00371253" w:rsidRPr="00C2733B" w:rsidRDefault="00371253" w:rsidP="00070673">
      <w:pPr>
        <w:spacing w:after="0" w:line="288" w:lineRule="auto"/>
        <w:ind w:firstLine="708"/>
        <w:jc w:val="both"/>
        <w:rPr>
          <w:rFonts w:ascii="Tahoma" w:hAnsi="Tahoma" w:cs="Tahoma"/>
          <w:sz w:val="23"/>
          <w:szCs w:val="23"/>
          <w:lang w:eastAsia="es-ES"/>
        </w:rPr>
      </w:pPr>
    </w:p>
    <w:p w:rsidR="007D55DC" w:rsidRPr="00C2733B" w:rsidRDefault="00EB59F4" w:rsidP="00070673">
      <w:pPr>
        <w:pStyle w:val="Ttulo4"/>
        <w:numPr>
          <w:ilvl w:val="0"/>
          <w:numId w:val="2"/>
        </w:numPr>
        <w:tabs>
          <w:tab w:val="clear" w:pos="1080"/>
        </w:tabs>
        <w:spacing w:line="288" w:lineRule="auto"/>
        <w:ind w:left="0" w:firstLine="0"/>
        <w:rPr>
          <w:rFonts w:ascii="Tahoma" w:hAnsi="Tahoma" w:cs="Tahoma"/>
          <w:sz w:val="23"/>
          <w:szCs w:val="23"/>
        </w:rPr>
      </w:pPr>
      <w:r w:rsidRPr="00C2733B">
        <w:rPr>
          <w:rFonts w:ascii="Tahoma" w:hAnsi="Tahoma" w:cs="Tahoma"/>
          <w:sz w:val="23"/>
          <w:szCs w:val="23"/>
        </w:rPr>
        <w:t>Contestación de la demanda</w:t>
      </w:r>
    </w:p>
    <w:p w:rsidR="007D55DC" w:rsidRPr="00C2733B" w:rsidRDefault="007D55DC" w:rsidP="00070673">
      <w:pPr>
        <w:spacing w:after="0" w:line="288" w:lineRule="auto"/>
        <w:rPr>
          <w:rFonts w:ascii="Tahoma" w:hAnsi="Tahoma" w:cs="Tahoma"/>
          <w:sz w:val="23"/>
          <w:szCs w:val="23"/>
          <w:lang w:eastAsia="es-ES"/>
        </w:rPr>
      </w:pPr>
    </w:p>
    <w:p w:rsidR="002B4D9D" w:rsidRPr="00C2733B" w:rsidRDefault="002B4D9D"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La Unidad para la Atención y la Reparación de </w:t>
      </w:r>
      <w:r w:rsidR="0041009D" w:rsidRPr="00C2733B">
        <w:rPr>
          <w:rFonts w:ascii="Tahoma" w:hAnsi="Tahoma" w:cs="Tahoma"/>
          <w:sz w:val="23"/>
          <w:szCs w:val="23"/>
        </w:rPr>
        <w:t>Víctimas</w:t>
      </w:r>
      <w:r w:rsidRPr="00C2733B">
        <w:rPr>
          <w:rFonts w:ascii="Tahoma" w:hAnsi="Tahoma" w:cs="Tahoma"/>
          <w:sz w:val="23"/>
          <w:szCs w:val="23"/>
        </w:rPr>
        <w:t xml:space="preserve"> – UARIV </w:t>
      </w:r>
      <w:r w:rsidR="00797998" w:rsidRPr="00C2733B">
        <w:rPr>
          <w:rFonts w:ascii="Tahoma" w:hAnsi="Tahoma" w:cs="Tahoma"/>
          <w:sz w:val="23"/>
          <w:szCs w:val="23"/>
        </w:rPr>
        <w:t xml:space="preserve">contestó argumentando que efectivamente la señora Fabiola Zapata se encuentra incluida en el RUV </w:t>
      </w:r>
      <w:r w:rsidR="008A66DC" w:rsidRPr="00C2733B">
        <w:rPr>
          <w:rFonts w:ascii="Tahoma" w:hAnsi="Tahoma" w:cs="Tahoma"/>
          <w:sz w:val="23"/>
          <w:szCs w:val="23"/>
        </w:rPr>
        <w:t>e interpuso</w:t>
      </w:r>
      <w:r w:rsidR="00797998" w:rsidRPr="00C2733B">
        <w:rPr>
          <w:rFonts w:ascii="Tahoma" w:hAnsi="Tahoma" w:cs="Tahoma"/>
          <w:sz w:val="23"/>
          <w:szCs w:val="23"/>
        </w:rPr>
        <w:t xml:space="preserve"> acción de tutela contra esta entidad, buscando se le otorgue </w:t>
      </w:r>
      <w:r w:rsidR="00521D01" w:rsidRPr="00C2733B">
        <w:rPr>
          <w:rFonts w:ascii="Tahoma" w:hAnsi="Tahoma" w:cs="Tahoma"/>
          <w:sz w:val="23"/>
          <w:szCs w:val="23"/>
        </w:rPr>
        <w:t xml:space="preserve">nuevamente </w:t>
      </w:r>
      <w:r w:rsidR="00797998" w:rsidRPr="00C2733B">
        <w:rPr>
          <w:rFonts w:ascii="Tahoma" w:hAnsi="Tahoma" w:cs="Tahoma"/>
          <w:sz w:val="23"/>
          <w:szCs w:val="23"/>
        </w:rPr>
        <w:t xml:space="preserve">la atención humanitaria. </w:t>
      </w:r>
    </w:p>
    <w:p w:rsidR="0041009D" w:rsidRPr="00C2733B" w:rsidRDefault="0041009D" w:rsidP="00070673">
      <w:pPr>
        <w:spacing w:after="0" w:line="288" w:lineRule="auto"/>
        <w:ind w:firstLine="708"/>
        <w:jc w:val="both"/>
        <w:rPr>
          <w:rFonts w:ascii="Tahoma" w:hAnsi="Tahoma" w:cs="Tahoma"/>
          <w:sz w:val="23"/>
          <w:szCs w:val="23"/>
        </w:rPr>
      </w:pPr>
    </w:p>
    <w:p w:rsidR="002C178D" w:rsidRPr="00C2733B" w:rsidRDefault="00004796" w:rsidP="00070673">
      <w:pPr>
        <w:spacing w:after="0" w:line="288" w:lineRule="auto"/>
        <w:ind w:firstLine="708"/>
        <w:jc w:val="both"/>
        <w:rPr>
          <w:rFonts w:ascii="Tahoma" w:eastAsia="Times New Roman" w:hAnsi="Tahoma" w:cs="Tahoma"/>
          <w:sz w:val="23"/>
          <w:szCs w:val="23"/>
          <w:lang w:eastAsia="es-ES"/>
        </w:rPr>
      </w:pPr>
      <w:r w:rsidRPr="00C2733B">
        <w:rPr>
          <w:rFonts w:ascii="Tahoma" w:hAnsi="Tahoma" w:cs="Tahoma"/>
          <w:sz w:val="23"/>
          <w:szCs w:val="23"/>
        </w:rPr>
        <w:t xml:space="preserve">Indica que </w:t>
      </w:r>
      <w:r w:rsidR="00814278" w:rsidRPr="00C2733B">
        <w:rPr>
          <w:rFonts w:ascii="Tahoma" w:hAnsi="Tahoma" w:cs="Tahoma"/>
          <w:sz w:val="23"/>
          <w:szCs w:val="23"/>
        </w:rPr>
        <w:t>mediante</w:t>
      </w:r>
      <w:r w:rsidRPr="00C2733B">
        <w:rPr>
          <w:rFonts w:ascii="Tahoma" w:hAnsi="Tahoma" w:cs="Tahoma"/>
          <w:sz w:val="23"/>
          <w:szCs w:val="23"/>
        </w:rPr>
        <w:t xml:space="preserve"> el oficio No.</w:t>
      </w:r>
      <w:r w:rsidR="00371253" w:rsidRPr="00C2733B">
        <w:rPr>
          <w:rFonts w:ascii="Tahoma" w:hAnsi="Tahoma" w:cs="Tahoma"/>
          <w:sz w:val="23"/>
          <w:szCs w:val="23"/>
        </w:rPr>
        <w:t xml:space="preserve"> </w:t>
      </w:r>
      <w:r w:rsidRPr="00C2733B">
        <w:rPr>
          <w:rFonts w:ascii="Tahoma" w:hAnsi="Tahoma" w:cs="Tahoma"/>
          <w:sz w:val="23"/>
          <w:szCs w:val="23"/>
        </w:rPr>
        <w:t xml:space="preserve">20197203782401 del 16 de abril de 2019, </w:t>
      </w:r>
      <w:r w:rsidR="00814278" w:rsidRPr="00C2733B">
        <w:rPr>
          <w:rFonts w:ascii="Tahoma" w:hAnsi="Tahoma" w:cs="Tahoma"/>
          <w:sz w:val="23"/>
          <w:szCs w:val="23"/>
        </w:rPr>
        <w:t xml:space="preserve">se dio respuesta al derecho de petición interpuesto por la accionante, informándole </w:t>
      </w:r>
      <w:r w:rsidR="00C570C7" w:rsidRPr="00C2733B">
        <w:rPr>
          <w:rFonts w:ascii="Tahoma" w:hAnsi="Tahoma" w:cs="Tahoma"/>
          <w:sz w:val="23"/>
          <w:szCs w:val="23"/>
        </w:rPr>
        <w:t xml:space="preserve">que a través del </w:t>
      </w:r>
      <w:r w:rsidR="00814278" w:rsidRPr="00C2733B">
        <w:rPr>
          <w:rFonts w:ascii="Tahoma" w:hAnsi="Tahoma" w:cs="Tahoma"/>
          <w:sz w:val="23"/>
          <w:szCs w:val="23"/>
        </w:rPr>
        <w:t>acto administrat</w:t>
      </w:r>
      <w:r w:rsidR="00C570C7" w:rsidRPr="00C2733B">
        <w:rPr>
          <w:rFonts w:ascii="Tahoma" w:hAnsi="Tahoma" w:cs="Tahoma"/>
          <w:sz w:val="23"/>
          <w:szCs w:val="23"/>
        </w:rPr>
        <w:t>ivo con resolución No.</w:t>
      </w:r>
      <w:r w:rsidR="00371253" w:rsidRPr="00C2733B">
        <w:rPr>
          <w:rFonts w:ascii="Tahoma" w:hAnsi="Tahoma" w:cs="Tahoma"/>
          <w:sz w:val="23"/>
          <w:szCs w:val="23"/>
        </w:rPr>
        <w:t xml:space="preserve"> </w:t>
      </w:r>
      <w:r w:rsidR="00C570C7" w:rsidRPr="00C2733B">
        <w:rPr>
          <w:rFonts w:ascii="Tahoma" w:hAnsi="Tahoma" w:cs="Tahoma"/>
          <w:sz w:val="23"/>
          <w:szCs w:val="23"/>
        </w:rPr>
        <w:t xml:space="preserve">06001201922138674 de 2019, se suspende definitivamente la entrega de los componentes de la atención humanitaria al hogar, toda vez que revisados los aplicativos </w:t>
      </w:r>
      <w:r w:rsidR="006F7EE6" w:rsidRPr="00C2733B">
        <w:rPr>
          <w:rFonts w:ascii="Tahoma" w:hAnsi="Tahoma" w:cs="Tahoma"/>
          <w:sz w:val="23"/>
          <w:szCs w:val="23"/>
        </w:rPr>
        <w:t xml:space="preserve">se </w:t>
      </w:r>
      <w:r w:rsidR="002C178D" w:rsidRPr="00C2733B">
        <w:rPr>
          <w:rFonts w:ascii="Tahoma" w:eastAsia="Times New Roman" w:hAnsi="Tahoma" w:cs="Tahoma"/>
          <w:sz w:val="23"/>
          <w:szCs w:val="23"/>
          <w:lang w:eastAsia="es-ES"/>
        </w:rPr>
        <w:t xml:space="preserve">encontró que no existe una situación de extrema urgencia y vulnerabilidad asociada al hecho victimizante de desplazamiento forzado. </w:t>
      </w:r>
    </w:p>
    <w:p w:rsidR="00760262" w:rsidRPr="00C2733B" w:rsidRDefault="006F7EE6"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 </w:t>
      </w:r>
    </w:p>
    <w:p w:rsidR="006F7EE6" w:rsidRPr="00C2733B" w:rsidRDefault="006F7EE6"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Expresa que </w:t>
      </w:r>
      <w:r w:rsidR="002C178D" w:rsidRPr="00C2733B">
        <w:rPr>
          <w:rFonts w:ascii="Tahoma" w:hAnsi="Tahoma" w:cs="Tahoma"/>
          <w:sz w:val="23"/>
          <w:szCs w:val="23"/>
        </w:rPr>
        <w:t xml:space="preserve">por </w:t>
      </w:r>
      <w:r w:rsidRPr="00C2733B">
        <w:rPr>
          <w:rFonts w:ascii="Tahoma" w:hAnsi="Tahoma" w:cs="Tahoma"/>
          <w:sz w:val="23"/>
          <w:szCs w:val="23"/>
        </w:rPr>
        <w:t>dicha decisión el hogar</w:t>
      </w:r>
      <w:r w:rsidR="002C178D" w:rsidRPr="00C2733B">
        <w:rPr>
          <w:rFonts w:ascii="Tahoma" w:hAnsi="Tahoma" w:cs="Tahoma"/>
          <w:sz w:val="23"/>
          <w:szCs w:val="23"/>
        </w:rPr>
        <w:t xml:space="preserve"> no</w:t>
      </w:r>
      <w:r w:rsidRPr="00C2733B">
        <w:rPr>
          <w:rFonts w:ascii="Tahoma" w:hAnsi="Tahoma" w:cs="Tahoma"/>
          <w:sz w:val="23"/>
          <w:szCs w:val="23"/>
        </w:rPr>
        <w:t xml:space="preserve"> </w:t>
      </w:r>
      <w:r w:rsidR="002C178D" w:rsidRPr="00C2733B">
        <w:rPr>
          <w:rFonts w:ascii="Tahoma" w:hAnsi="Tahoma" w:cs="Tahoma"/>
          <w:sz w:val="23"/>
          <w:szCs w:val="23"/>
        </w:rPr>
        <w:t>deja</w:t>
      </w:r>
      <w:r w:rsidR="00C95073" w:rsidRPr="00C2733B">
        <w:rPr>
          <w:rFonts w:ascii="Tahoma" w:hAnsi="Tahoma" w:cs="Tahoma"/>
          <w:sz w:val="23"/>
          <w:szCs w:val="23"/>
        </w:rPr>
        <w:t>rá</w:t>
      </w:r>
      <w:r w:rsidR="002C178D" w:rsidRPr="00C2733B">
        <w:rPr>
          <w:rFonts w:ascii="Tahoma" w:hAnsi="Tahoma" w:cs="Tahoma"/>
          <w:sz w:val="23"/>
          <w:szCs w:val="23"/>
        </w:rPr>
        <w:t xml:space="preserve"> de ser</w:t>
      </w:r>
      <w:r w:rsidRPr="00C2733B">
        <w:rPr>
          <w:rFonts w:ascii="Tahoma" w:hAnsi="Tahoma" w:cs="Tahoma"/>
          <w:sz w:val="23"/>
          <w:szCs w:val="23"/>
        </w:rPr>
        <w:t xml:space="preserve"> sujeto de atención, por el contrario, afirma que se le apoyará a </w:t>
      </w:r>
      <w:r w:rsidRPr="00C2733B">
        <w:rPr>
          <w:rFonts w:ascii="Tahoma" w:hAnsi="Tahoma" w:cs="Tahoma"/>
          <w:i/>
          <w:sz w:val="23"/>
          <w:szCs w:val="23"/>
        </w:rPr>
        <w:t>“seguir avanzando en la ruta de superación de situación de vulnerabilidad”</w:t>
      </w:r>
      <w:r w:rsidRPr="00C2733B">
        <w:rPr>
          <w:rFonts w:ascii="Tahoma" w:hAnsi="Tahoma" w:cs="Tahoma"/>
          <w:sz w:val="23"/>
          <w:szCs w:val="23"/>
        </w:rPr>
        <w:t xml:space="preserve">. </w:t>
      </w:r>
    </w:p>
    <w:p w:rsidR="00D340DB" w:rsidRPr="00C2733B" w:rsidRDefault="00D340DB" w:rsidP="00070673">
      <w:pPr>
        <w:pStyle w:val="Sinespaciado"/>
        <w:spacing w:line="288" w:lineRule="auto"/>
        <w:jc w:val="both"/>
        <w:rPr>
          <w:rFonts w:ascii="Tahoma" w:hAnsi="Tahoma" w:cs="Tahoma"/>
          <w:sz w:val="23"/>
          <w:szCs w:val="23"/>
        </w:rPr>
      </w:pPr>
    </w:p>
    <w:p w:rsidR="0093663C" w:rsidRPr="00C2733B" w:rsidRDefault="0093663C" w:rsidP="00070673">
      <w:pPr>
        <w:pStyle w:val="Sinespaciado"/>
        <w:spacing w:line="288" w:lineRule="auto"/>
        <w:jc w:val="both"/>
        <w:rPr>
          <w:rFonts w:ascii="Tahoma" w:hAnsi="Tahoma" w:cs="Tahoma"/>
          <w:sz w:val="23"/>
          <w:szCs w:val="23"/>
        </w:rPr>
      </w:pPr>
      <w:r w:rsidRPr="00C2733B">
        <w:rPr>
          <w:rFonts w:ascii="Tahoma" w:hAnsi="Tahoma" w:cs="Tahoma"/>
          <w:sz w:val="23"/>
          <w:szCs w:val="23"/>
        </w:rPr>
        <w:tab/>
        <w:t xml:space="preserve">Finalmente señala que conforme a lo manifestado en </w:t>
      </w:r>
      <w:r w:rsidR="00C52B2A" w:rsidRPr="00C2733B">
        <w:rPr>
          <w:rFonts w:ascii="Tahoma" w:hAnsi="Tahoma" w:cs="Tahoma"/>
          <w:sz w:val="23"/>
          <w:szCs w:val="23"/>
        </w:rPr>
        <w:t>l</w:t>
      </w:r>
      <w:r w:rsidRPr="00C2733B">
        <w:rPr>
          <w:rFonts w:ascii="Tahoma" w:hAnsi="Tahoma" w:cs="Tahoma"/>
          <w:sz w:val="23"/>
          <w:szCs w:val="23"/>
        </w:rPr>
        <w:t xml:space="preserve">a contestación de la presente acción y las pruebas aportadas, se configura un hecho superado, puesto que </w:t>
      </w:r>
      <w:r w:rsidR="00BC0CB9" w:rsidRPr="00C2733B">
        <w:rPr>
          <w:rFonts w:ascii="Tahoma" w:hAnsi="Tahoma" w:cs="Tahoma"/>
          <w:sz w:val="23"/>
          <w:szCs w:val="23"/>
        </w:rPr>
        <w:t xml:space="preserve">la respuesta que se dio a la actora fue clara, precisa y congruente con lo solicitado, es decir, se resolvió de fondo el derecho de petición. </w:t>
      </w:r>
    </w:p>
    <w:p w:rsidR="001D6F53" w:rsidRPr="00C2733B" w:rsidRDefault="001D6F53" w:rsidP="00070673">
      <w:pPr>
        <w:pStyle w:val="Sinespaciado"/>
        <w:spacing w:line="288" w:lineRule="auto"/>
        <w:jc w:val="both"/>
        <w:rPr>
          <w:rFonts w:ascii="Tahoma" w:hAnsi="Tahoma" w:cs="Tahoma"/>
          <w:sz w:val="23"/>
          <w:szCs w:val="23"/>
        </w:rPr>
      </w:pPr>
    </w:p>
    <w:p w:rsidR="00C73708" w:rsidRPr="00C2733B" w:rsidRDefault="003D0AE9" w:rsidP="00070673">
      <w:pPr>
        <w:pStyle w:val="Ttulo4"/>
        <w:numPr>
          <w:ilvl w:val="0"/>
          <w:numId w:val="2"/>
        </w:numPr>
        <w:tabs>
          <w:tab w:val="clear" w:pos="1080"/>
        </w:tabs>
        <w:spacing w:line="288" w:lineRule="auto"/>
        <w:ind w:left="0" w:firstLine="0"/>
        <w:rPr>
          <w:rFonts w:ascii="Tahoma" w:hAnsi="Tahoma" w:cs="Tahoma"/>
          <w:sz w:val="23"/>
          <w:szCs w:val="23"/>
        </w:rPr>
      </w:pPr>
      <w:r w:rsidRPr="00C2733B">
        <w:rPr>
          <w:rFonts w:ascii="Tahoma" w:hAnsi="Tahoma" w:cs="Tahoma"/>
          <w:sz w:val="23"/>
          <w:szCs w:val="23"/>
        </w:rPr>
        <w:t>Providencia impugnada</w:t>
      </w:r>
    </w:p>
    <w:p w:rsidR="000A0756" w:rsidRPr="00C2733B" w:rsidRDefault="000A0756" w:rsidP="00070673">
      <w:pPr>
        <w:spacing w:after="0" w:line="288" w:lineRule="auto"/>
        <w:rPr>
          <w:sz w:val="23"/>
          <w:szCs w:val="23"/>
          <w:lang w:eastAsia="es-ES"/>
        </w:rPr>
      </w:pPr>
    </w:p>
    <w:p w:rsidR="000E440D" w:rsidRPr="00C2733B" w:rsidRDefault="000E440D" w:rsidP="00070673">
      <w:pPr>
        <w:spacing w:after="0" w:line="288" w:lineRule="auto"/>
        <w:ind w:firstLine="708"/>
        <w:jc w:val="both"/>
        <w:rPr>
          <w:rFonts w:ascii="Tahoma" w:hAnsi="Tahoma" w:cs="Tahoma"/>
          <w:sz w:val="23"/>
          <w:szCs w:val="23"/>
        </w:rPr>
      </w:pPr>
      <w:r w:rsidRPr="00C2733B">
        <w:rPr>
          <w:rFonts w:ascii="Tahoma" w:hAnsi="Tahoma" w:cs="Tahoma"/>
          <w:sz w:val="23"/>
          <w:szCs w:val="23"/>
        </w:rPr>
        <w:t>La Jueza de primer grado denegó el amparo de</w:t>
      </w:r>
      <w:r w:rsidR="00871E89" w:rsidRPr="00C2733B">
        <w:rPr>
          <w:rFonts w:ascii="Tahoma" w:hAnsi="Tahoma" w:cs="Tahoma"/>
          <w:sz w:val="23"/>
          <w:szCs w:val="23"/>
        </w:rPr>
        <w:t xml:space="preserve"> los</w:t>
      </w:r>
      <w:r w:rsidRPr="00C2733B">
        <w:rPr>
          <w:rFonts w:ascii="Tahoma" w:hAnsi="Tahoma" w:cs="Tahoma"/>
          <w:sz w:val="23"/>
          <w:szCs w:val="23"/>
        </w:rPr>
        <w:t xml:space="preserve"> derecho</w:t>
      </w:r>
      <w:r w:rsidR="00871E89" w:rsidRPr="00C2733B">
        <w:rPr>
          <w:rFonts w:ascii="Tahoma" w:hAnsi="Tahoma" w:cs="Tahoma"/>
          <w:sz w:val="23"/>
          <w:szCs w:val="23"/>
        </w:rPr>
        <w:t>s fundamentales de la accionante.</w:t>
      </w:r>
      <w:r w:rsidR="00387927" w:rsidRPr="00C2733B">
        <w:rPr>
          <w:rFonts w:ascii="Tahoma" w:hAnsi="Tahoma" w:cs="Tahoma"/>
          <w:sz w:val="23"/>
          <w:szCs w:val="23"/>
        </w:rPr>
        <w:t xml:space="preserve"> </w:t>
      </w:r>
    </w:p>
    <w:p w:rsidR="000E440D" w:rsidRPr="00C2733B" w:rsidRDefault="000E440D" w:rsidP="00070673">
      <w:pPr>
        <w:spacing w:after="0" w:line="288" w:lineRule="auto"/>
        <w:ind w:firstLine="708"/>
        <w:jc w:val="both"/>
        <w:rPr>
          <w:rFonts w:ascii="Tahoma" w:hAnsi="Tahoma" w:cs="Tahoma"/>
          <w:sz w:val="23"/>
          <w:szCs w:val="23"/>
        </w:rPr>
      </w:pPr>
    </w:p>
    <w:p w:rsidR="00C84EB6" w:rsidRPr="00C2733B" w:rsidRDefault="000E440D" w:rsidP="00070673">
      <w:pPr>
        <w:spacing w:after="0" w:line="288" w:lineRule="auto"/>
        <w:ind w:firstLine="708"/>
        <w:jc w:val="both"/>
        <w:rPr>
          <w:rFonts w:ascii="Tahoma" w:hAnsi="Tahoma" w:cs="Tahoma"/>
          <w:sz w:val="23"/>
          <w:szCs w:val="23"/>
        </w:rPr>
      </w:pPr>
      <w:r w:rsidRPr="00C2733B">
        <w:rPr>
          <w:rFonts w:ascii="Tahoma" w:hAnsi="Tahoma" w:cs="Tahoma"/>
          <w:sz w:val="23"/>
          <w:szCs w:val="23"/>
        </w:rPr>
        <w:t>Para llegar a tal conclusión</w:t>
      </w:r>
      <w:r w:rsidR="00387927" w:rsidRPr="00C2733B">
        <w:rPr>
          <w:rFonts w:ascii="Tahoma" w:hAnsi="Tahoma" w:cs="Tahoma"/>
          <w:sz w:val="23"/>
          <w:szCs w:val="23"/>
        </w:rPr>
        <w:t xml:space="preserve"> la</w:t>
      </w:r>
      <w:r w:rsidR="00E3435A" w:rsidRPr="00C2733B">
        <w:rPr>
          <w:rFonts w:ascii="Tahoma" w:hAnsi="Tahoma" w:cs="Tahoma"/>
          <w:sz w:val="23"/>
          <w:szCs w:val="23"/>
        </w:rPr>
        <w:t xml:space="preserve"> A-quo argumentó que </w:t>
      </w:r>
      <w:r w:rsidR="00A914D8" w:rsidRPr="00C2733B">
        <w:rPr>
          <w:rFonts w:ascii="Tahoma" w:hAnsi="Tahoma" w:cs="Tahoma"/>
          <w:sz w:val="23"/>
          <w:szCs w:val="23"/>
        </w:rPr>
        <w:t>ha de entenderse que la entrega de la ayuda humanitaria se suministra mientras subsistan las condiciones que ameritaron la inclusión de</w:t>
      </w:r>
      <w:r w:rsidR="00C84EB6" w:rsidRPr="00C2733B">
        <w:rPr>
          <w:rFonts w:ascii="Tahoma" w:hAnsi="Tahoma" w:cs="Tahoma"/>
          <w:sz w:val="23"/>
          <w:szCs w:val="23"/>
        </w:rPr>
        <w:t xml:space="preserve"> </w:t>
      </w:r>
      <w:r w:rsidR="00A914D8" w:rsidRPr="00C2733B">
        <w:rPr>
          <w:rFonts w:ascii="Tahoma" w:hAnsi="Tahoma" w:cs="Tahoma"/>
          <w:sz w:val="23"/>
          <w:szCs w:val="23"/>
        </w:rPr>
        <w:t>l</w:t>
      </w:r>
      <w:r w:rsidR="00C84EB6" w:rsidRPr="00C2733B">
        <w:rPr>
          <w:rFonts w:ascii="Tahoma" w:hAnsi="Tahoma" w:cs="Tahoma"/>
          <w:sz w:val="23"/>
          <w:szCs w:val="23"/>
        </w:rPr>
        <w:t>a</w:t>
      </w:r>
      <w:r w:rsidR="00A914D8" w:rsidRPr="00C2733B">
        <w:rPr>
          <w:rFonts w:ascii="Tahoma" w:hAnsi="Tahoma" w:cs="Tahoma"/>
          <w:sz w:val="23"/>
          <w:szCs w:val="23"/>
        </w:rPr>
        <w:t xml:space="preserve"> actor</w:t>
      </w:r>
      <w:r w:rsidR="00C84EB6" w:rsidRPr="00C2733B">
        <w:rPr>
          <w:rFonts w:ascii="Tahoma" w:hAnsi="Tahoma" w:cs="Tahoma"/>
          <w:sz w:val="23"/>
          <w:szCs w:val="23"/>
        </w:rPr>
        <w:t>a</w:t>
      </w:r>
      <w:r w:rsidR="00A914D8" w:rsidRPr="00C2733B">
        <w:rPr>
          <w:rFonts w:ascii="Tahoma" w:hAnsi="Tahoma" w:cs="Tahoma"/>
          <w:sz w:val="23"/>
          <w:szCs w:val="23"/>
        </w:rPr>
        <w:t xml:space="preserve"> en el RUV, </w:t>
      </w:r>
      <w:r w:rsidR="00ED17D4" w:rsidRPr="00C2733B">
        <w:rPr>
          <w:rFonts w:ascii="Tahoma" w:hAnsi="Tahoma" w:cs="Tahoma"/>
          <w:sz w:val="23"/>
          <w:szCs w:val="23"/>
        </w:rPr>
        <w:t xml:space="preserve">pero </w:t>
      </w:r>
      <w:r w:rsidR="00A914D8" w:rsidRPr="00C2733B">
        <w:rPr>
          <w:rFonts w:ascii="Tahoma" w:hAnsi="Tahoma" w:cs="Tahoma"/>
          <w:sz w:val="23"/>
          <w:szCs w:val="23"/>
        </w:rPr>
        <w:t>cuando la persona se encuentre en condiciones de asumir su auto</w:t>
      </w:r>
      <w:r w:rsidR="00371253" w:rsidRPr="00C2733B">
        <w:rPr>
          <w:rFonts w:ascii="Tahoma" w:hAnsi="Tahoma" w:cs="Tahoma"/>
          <w:sz w:val="23"/>
          <w:szCs w:val="23"/>
        </w:rPr>
        <w:t xml:space="preserve"> </w:t>
      </w:r>
      <w:r w:rsidR="00A914D8" w:rsidRPr="00C2733B">
        <w:rPr>
          <w:rFonts w:ascii="Tahoma" w:hAnsi="Tahoma" w:cs="Tahoma"/>
          <w:sz w:val="23"/>
          <w:szCs w:val="23"/>
        </w:rPr>
        <w:t xml:space="preserve">sostenimiento cesará la ayuda y conforme comprobó la UARIV, </w:t>
      </w:r>
      <w:r w:rsidR="00C84EB6" w:rsidRPr="00C2733B">
        <w:rPr>
          <w:rFonts w:ascii="Tahoma" w:hAnsi="Tahoma" w:cs="Tahoma"/>
          <w:sz w:val="23"/>
          <w:szCs w:val="23"/>
        </w:rPr>
        <w:t xml:space="preserve">el </w:t>
      </w:r>
      <w:r w:rsidR="00A914D8" w:rsidRPr="00C2733B">
        <w:rPr>
          <w:rFonts w:ascii="Tahoma" w:hAnsi="Tahoma" w:cs="Tahoma"/>
          <w:sz w:val="23"/>
          <w:szCs w:val="23"/>
        </w:rPr>
        <w:t xml:space="preserve">núcleo familiar </w:t>
      </w:r>
      <w:r w:rsidR="00C84EB6" w:rsidRPr="00C2733B">
        <w:rPr>
          <w:rFonts w:ascii="Tahoma" w:hAnsi="Tahoma" w:cs="Tahoma"/>
          <w:sz w:val="23"/>
          <w:szCs w:val="23"/>
        </w:rPr>
        <w:t xml:space="preserve">de la señora Fabiola Zapata </w:t>
      </w:r>
      <w:r w:rsidR="00A914D8" w:rsidRPr="00C2733B">
        <w:rPr>
          <w:rFonts w:ascii="Tahoma" w:hAnsi="Tahoma" w:cs="Tahoma"/>
          <w:sz w:val="23"/>
          <w:szCs w:val="23"/>
        </w:rPr>
        <w:t>ya superó su condici</w:t>
      </w:r>
      <w:r w:rsidR="00C84EB6" w:rsidRPr="00C2733B">
        <w:rPr>
          <w:rFonts w:ascii="Tahoma" w:hAnsi="Tahoma" w:cs="Tahoma"/>
          <w:sz w:val="23"/>
          <w:szCs w:val="23"/>
        </w:rPr>
        <w:t xml:space="preserve">ón de vulnerabilidad. </w:t>
      </w:r>
    </w:p>
    <w:p w:rsidR="001D6F53" w:rsidRPr="00C2733B" w:rsidRDefault="001D6F53" w:rsidP="00070673">
      <w:pPr>
        <w:spacing w:after="0" w:line="288" w:lineRule="auto"/>
        <w:ind w:firstLine="708"/>
        <w:jc w:val="both"/>
        <w:rPr>
          <w:rFonts w:ascii="Tahoma" w:hAnsi="Tahoma" w:cs="Tahoma"/>
          <w:sz w:val="23"/>
          <w:szCs w:val="23"/>
        </w:rPr>
      </w:pPr>
    </w:p>
    <w:p w:rsidR="005A6805" w:rsidRPr="00C2733B" w:rsidRDefault="00C84EB6" w:rsidP="00070673">
      <w:pPr>
        <w:spacing w:after="0" w:line="288" w:lineRule="auto"/>
        <w:ind w:firstLine="708"/>
        <w:jc w:val="both"/>
        <w:rPr>
          <w:rFonts w:ascii="Tahoma" w:hAnsi="Tahoma" w:cs="Tahoma"/>
          <w:sz w:val="23"/>
          <w:szCs w:val="23"/>
        </w:rPr>
      </w:pPr>
      <w:r w:rsidRPr="00C2733B">
        <w:rPr>
          <w:rFonts w:ascii="Tahoma" w:hAnsi="Tahoma" w:cs="Tahoma"/>
          <w:sz w:val="23"/>
          <w:szCs w:val="23"/>
        </w:rPr>
        <w:t>Asimismo aclaró</w:t>
      </w:r>
      <w:r w:rsidR="00A914D8" w:rsidRPr="00C2733B">
        <w:rPr>
          <w:rFonts w:ascii="Tahoma" w:hAnsi="Tahoma" w:cs="Tahoma"/>
          <w:sz w:val="23"/>
          <w:szCs w:val="23"/>
        </w:rPr>
        <w:t xml:space="preserve"> que las ayudas humanitarias ofrecidas por el Gobierno Nacional no pueden convertirse en un factor de nivelación de condiciones económicas a </w:t>
      </w:r>
      <w:r w:rsidR="005A6805" w:rsidRPr="00C2733B">
        <w:rPr>
          <w:rFonts w:ascii="Tahoma" w:hAnsi="Tahoma" w:cs="Tahoma"/>
          <w:sz w:val="23"/>
          <w:szCs w:val="23"/>
        </w:rPr>
        <w:t xml:space="preserve">las tenidas con anterioridad al desplazamiento, </w:t>
      </w:r>
      <w:r w:rsidR="00871E89" w:rsidRPr="00C2733B">
        <w:rPr>
          <w:rFonts w:ascii="Tahoma" w:hAnsi="Tahoma" w:cs="Tahoma"/>
          <w:sz w:val="23"/>
          <w:szCs w:val="23"/>
        </w:rPr>
        <w:t>puesto que</w:t>
      </w:r>
      <w:r w:rsidR="005A6805" w:rsidRPr="00C2733B">
        <w:rPr>
          <w:rFonts w:ascii="Tahoma" w:hAnsi="Tahoma" w:cs="Tahoma"/>
          <w:sz w:val="23"/>
          <w:szCs w:val="23"/>
        </w:rPr>
        <w:t xml:space="preserve"> so</w:t>
      </w:r>
      <w:r w:rsidR="00871E89" w:rsidRPr="00C2733B">
        <w:rPr>
          <w:rFonts w:ascii="Tahoma" w:hAnsi="Tahoma" w:cs="Tahoma"/>
          <w:sz w:val="23"/>
          <w:szCs w:val="23"/>
        </w:rPr>
        <w:t xml:space="preserve">n una forma de inclusión social, </w:t>
      </w:r>
      <w:r w:rsidR="005A6805" w:rsidRPr="00C2733B">
        <w:rPr>
          <w:rFonts w:ascii="Tahoma" w:hAnsi="Tahoma" w:cs="Tahoma"/>
          <w:sz w:val="23"/>
          <w:szCs w:val="23"/>
        </w:rPr>
        <w:t xml:space="preserve">llamadas a </w:t>
      </w:r>
      <w:r w:rsidR="00871E89" w:rsidRPr="00C2733B">
        <w:rPr>
          <w:rFonts w:ascii="Tahoma" w:hAnsi="Tahoma" w:cs="Tahoma"/>
          <w:sz w:val="23"/>
          <w:szCs w:val="23"/>
        </w:rPr>
        <w:t>suspenderse</w:t>
      </w:r>
      <w:r w:rsidR="005A6805" w:rsidRPr="00C2733B">
        <w:rPr>
          <w:rFonts w:ascii="Tahoma" w:hAnsi="Tahoma" w:cs="Tahoma"/>
          <w:sz w:val="23"/>
          <w:szCs w:val="23"/>
        </w:rPr>
        <w:t xml:space="preserve"> cuando la persona supera el desplazamiento. </w:t>
      </w:r>
    </w:p>
    <w:p w:rsidR="001D6F53" w:rsidRPr="00C2733B" w:rsidRDefault="001D6F53" w:rsidP="00070673">
      <w:pPr>
        <w:spacing w:after="0" w:line="288" w:lineRule="auto"/>
        <w:ind w:firstLine="708"/>
        <w:jc w:val="both"/>
        <w:rPr>
          <w:rFonts w:ascii="Tahoma" w:hAnsi="Tahoma" w:cs="Tahoma"/>
          <w:sz w:val="23"/>
          <w:szCs w:val="23"/>
        </w:rPr>
      </w:pPr>
    </w:p>
    <w:p w:rsidR="005A6805" w:rsidRPr="00C2733B" w:rsidRDefault="005A6805"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Por lo anterior, </w:t>
      </w:r>
      <w:r w:rsidR="00C84EB6" w:rsidRPr="00C2733B">
        <w:rPr>
          <w:rFonts w:ascii="Tahoma" w:hAnsi="Tahoma" w:cs="Tahoma"/>
          <w:sz w:val="23"/>
          <w:szCs w:val="23"/>
        </w:rPr>
        <w:t xml:space="preserve">la Jueza de instancia </w:t>
      </w:r>
      <w:r w:rsidRPr="00C2733B">
        <w:rPr>
          <w:rFonts w:ascii="Tahoma" w:hAnsi="Tahoma" w:cs="Tahoma"/>
          <w:sz w:val="23"/>
          <w:szCs w:val="23"/>
        </w:rPr>
        <w:t>concluyó que no es p</w:t>
      </w:r>
      <w:r w:rsidR="002B715A" w:rsidRPr="00C2733B">
        <w:rPr>
          <w:rFonts w:ascii="Tahoma" w:hAnsi="Tahoma" w:cs="Tahoma"/>
          <w:sz w:val="23"/>
          <w:szCs w:val="23"/>
        </w:rPr>
        <w:t xml:space="preserve">osible advertir una actuación arbitraria de la </w:t>
      </w:r>
      <w:r w:rsidRPr="00C2733B">
        <w:rPr>
          <w:rFonts w:ascii="Tahoma" w:hAnsi="Tahoma" w:cs="Tahoma"/>
          <w:sz w:val="23"/>
          <w:szCs w:val="23"/>
        </w:rPr>
        <w:t>demandada</w:t>
      </w:r>
      <w:r w:rsidR="002B715A" w:rsidRPr="00C2733B">
        <w:rPr>
          <w:rFonts w:ascii="Tahoma" w:hAnsi="Tahoma" w:cs="Tahoma"/>
          <w:sz w:val="23"/>
          <w:szCs w:val="23"/>
        </w:rPr>
        <w:t xml:space="preserve">, </w:t>
      </w:r>
      <w:r w:rsidR="005E1C90" w:rsidRPr="00C2733B">
        <w:rPr>
          <w:rFonts w:ascii="Tahoma" w:hAnsi="Tahoma" w:cs="Tahoma"/>
          <w:sz w:val="23"/>
          <w:szCs w:val="23"/>
        </w:rPr>
        <w:t>pues</w:t>
      </w:r>
      <w:r w:rsidR="002B715A" w:rsidRPr="00C2733B">
        <w:rPr>
          <w:rFonts w:ascii="Tahoma" w:hAnsi="Tahoma" w:cs="Tahoma"/>
          <w:sz w:val="23"/>
          <w:szCs w:val="23"/>
        </w:rPr>
        <w:t xml:space="preserve"> </w:t>
      </w:r>
      <w:r w:rsidR="005E1C90" w:rsidRPr="00C2733B">
        <w:rPr>
          <w:rFonts w:ascii="Tahoma" w:hAnsi="Tahoma" w:cs="Tahoma"/>
          <w:sz w:val="23"/>
          <w:szCs w:val="23"/>
        </w:rPr>
        <w:t xml:space="preserve">desde la inclusión del </w:t>
      </w:r>
      <w:r w:rsidR="002B715A" w:rsidRPr="00C2733B">
        <w:rPr>
          <w:rFonts w:ascii="Tahoma" w:hAnsi="Tahoma" w:cs="Tahoma"/>
          <w:sz w:val="23"/>
          <w:szCs w:val="23"/>
        </w:rPr>
        <w:t>núcleo familiar</w:t>
      </w:r>
      <w:r w:rsidRPr="00C2733B">
        <w:rPr>
          <w:rFonts w:ascii="Tahoma" w:hAnsi="Tahoma" w:cs="Tahoma"/>
          <w:sz w:val="23"/>
          <w:szCs w:val="23"/>
        </w:rPr>
        <w:t xml:space="preserve"> en el RUV, se realizó el acompañamiento necesario garantizando la entrega de los componentes de </w:t>
      </w:r>
      <w:r w:rsidR="008A6D16" w:rsidRPr="00C2733B">
        <w:rPr>
          <w:rFonts w:ascii="Tahoma" w:hAnsi="Tahoma" w:cs="Tahoma"/>
          <w:sz w:val="23"/>
          <w:szCs w:val="23"/>
        </w:rPr>
        <w:t xml:space="preserve">la </w:t>
      </w:r>
      <w:r w:rsidRPr="00C2733B">
        <w:rPr>
          <w:rFonts w:ascii="Tahoma" w:hAnsi="Tahoma" w:cs="Tahoma"/>
          <w:sz w:val="23"/>
          <w:szCs w:val="23"/>
        </w:rPr>
        <w:t xml:space="preserve">atención humanitaria cuando ese hogar los necesitó. </w:t>
      </w:r>
    </w:p>
    <w:p w:rsidR="001D6F53" w:rsidRPr="00C2733B" w:rsidRDefault="001D6F53" w:rsidP="00070673">
      <w:pPr>
        <w:spacing w:after="0" w:line="288" w:lineRule="auto"/>
        <w:ind w:firstLine="708"/>
        <w:jc w:val="both"/>
        <w:rPr>
          <w:rFonts w:ascii="Tahoma" w:hAnsi="Tahoma" w:cs="Tahoma"/>
          <w:sz w:val="23"/>
          <w:szCs w:val="23"/>
        </w:rPr>
      </w:pPr>
    </w:p>
    <w:p w:rsidR="00C73708" w:rsidRPr="00C2733B" w:rsidRDefault="00C94CA9" w:rsidP="00070673">
      <w:pPr>
        <w:pStyle w:val="Ttulo4"/>
        <w:numPr>
          <w:ilvl w:val="0"/>
          <w:numId w:val="2"/>
        </w:numPr>
        <w:tabs>
          <w:tab w:val="clear" w:pos="1080"/>
          <w:tab w:val="left" w:pos="426"/>
        </w:tabs>
        <w:spacing w:line="288" w:lineRule="auto"/>
        <w:ind w:left="0" w:firstLine="0"/>
        <w:rPr>
          <w:rFonts w:ascii="Tahoma" w:hAnsi="Tahoma" w:cs="Tahoma"/>
          <w:sz w:val="23"/>
          <w:szCs w:val="23"/>
        </w:rPr>
      </w:pPr>
      <w:r w:rsidRPr="00C2733B">
        <w:rPr>
          <w:rFonts w:ascii="Tahoma" w:hAnsi="Tahoma" w:cs="Tahoma"/>
          <w:sz w:val="23"/>
          <w:szCs w:val="23"/>
        </w:rPr>
        <w:t xml:space="preserve"> </w:t>
      </w:r>
      <w:r w:rsidR="00D34B6B" w:rsidRPr="00C2733B">
        <w:rPr>
          <w:rFonts w:ascii="Tahoma" w:hAnsi="Tahoma" w:cs="Tahoma"/>
          <w:sz w:val="23"/>
          <w:szCs w:val="23"/>
        </w:rPr>
        <w:t>Impugnación</w:t>
      </w:r>
    </w:p>
    <w:p w:rsidR="00103ED2" w:rsidRPr="00C2733B" w:rsidRDefault="00103ED2" w:rsidP="00070673">
      <w:pPr>
        <w:spacing w:after="0" w:line="288" w:lineRule="auto"/>
        <w:rPr>
          <w:rFonts w:ascii="Tahoma" w:hAnsi="Tahoma" w:cs="Tahoma"/>
          <w:sz w:val="23"/>
          <w:szCs w:val="23"/>
          <w:lang w:eastAsia="es-ES"/>
        </w:rPr>
      </w:pPr>
    </w:p>
    <w:p w:rsidR="00F77310" w:rsidRPr="00C2733B" w:rsidRDefault="00F77310" w:rsidP="00070673">
      <w:pPr>
        <w:spacing w:after="0" w:line="288" w:lineRule="auto"/>
        <w:ind w:firstLine="709"/>
        <w:jc w:val="both"/>
        <w:rPr>
          <w:rFonts w:ascii="Tahoma" w:hAnsi="Tahoma" w:cs="Tahoma"/>
          <w:sz w:val="23"/>
          <w:szCs w:val="23"/>
        </w:rPr>
      </w:pPr>
      <w:r w:rsidRPr="00C2733B">
        <w:rPr>
          <w:rFonts w:ascii="Tahoma" w:hAnsi="Tahoma" w:cs="Tahoma"/>
          <w:sz w:val="23"/>
          <w:szCs w:val="23"/>
        </w:rPr>
        <w:t xml:space="preserve">La actora simplemente expresó que impugnaba la decisión sin argumentar nada en concreto. Sin embargo, como en materia de tutela basta la simple manifestación de inconformidad frente a la sentencia, ello habilita a esta la Sala a estudiar el asunto. </w:t>
      </w:r>
    </w:p>
    <w:p w:rsidR="003A4B28" w:rsidRPr="00C2733B" w:rsidRDefault="003A4B28" w:rsidP="00070673">
      <w:pPr>
        <w:spacing w:after="0" w:line="288" w:lineRule="auto"/>
        <w:ind w:firstLine="709"/>
        <w:jc w:val="both"/>
        <w:rPr>
          <w:rFonts w:ascii="Tahoma" w:hAnsi="Tahoma" w:cs="Tahoma"/>
          <w:sz w:val="23"/>
          <w:szCs w:val="23"/>
        </w:rPr>
      </w:pPr>
    </w:p>
    <w:p w:rsidR="00C73708" w:rsidRPr="00C2733B" w:rsidRDefault="00D34B6B" w:rsidP="00070673">
      <w:pPr>
        <w:pStyle w:val="Ttulo4"/>
        <w:numPr>
          <w:ilvl w:val="0"/>
          <w:numId w:val="2"/>
        </w:numPr>
        <w:tabs>
          <w:tab w:val="clear" w:pos="1080"/>
          <w:tab w:val="left" w:pos="426"/>
        </w:tabs>
        <w:spacing w:line="288" w:lineRule="auto"/>
        <w:ind w:left="0" w:firstLine="0"/>
        <w:rPr>
          <w:rFonts w:ascii="Tahoma" w:hAnsi="Tahoma" w:cs="Tahoma"/>
          <w:sz w:val="23"/>
          <w:szCs w:val="23"/>
        </w:rPr>
      </w:pPr>
      <w:r w:rsidRPr="00C2733B">
        <w:rPr>
          <w:rFonts w:ascii="Tahoma" w:hAnsi="Tahoma" w:cs="Tahoma"/>
          <w:sz w:val="23"/>
          <w:szCs w:val="23"/>
        </w:rPr>
        <w:t>Consideraciones</w:t>
      </w:r>
    </w:p>
    <w:p w:rsidR="00C73708" w:rsidRPr="00C2733B" w:rsidRDefault="00C73708" w:rsidP="00070673">
      <w:pPr>
        <w:pStyle w:val="Sinespaciado"/>
        <w:spacing w:line="288" w:lineRule="auto"/>
        <w:jc w:val="both"/>
        <w:rPr>
          <w:rFonts w:ascii="Tahoma" w:hAnsi="Tahoma" w:cs="Tahoma"/>
          <w:sz w:val="23"/>
          <w:szCs w:val="23"/>
        </w:rPr>
      </w:pPr>
    </w:p>
    <w:p w:rsidR="009404D3" w:rsidRPr="00C2733B" w:rsidRDefault="00C73708" w:rsidP="00070673">
      <w:pPr>
        <w:pStyle w:val="Prrafodelista"/>
        <w:numPr>
          <w:ilvl w:val="1"/>
          <w:numId w:val="7"/>
        </w:numPr>
        <w:tabs>
          <w:tab w:val="left" w:pos="1276"/>
        </w:tabs>
        <w:suppressAutoHyphens/>
        <w:spacing w:after="0" w:line="288" w:lineRule="auto"/>
        <w:ind w:hanging="11"/>
        <w:jc w:val="both"/>
        <w:rPr>
          <w:rFonts w:ascii="Tahoma" w:hAnsi="Tahoma" w:cs="Tahoma"/>
          <w:b/>
          <w:spacing w:val="-2"/>
          <w:sz w:val="23"/>
          <w:szCs w:val="23"/>
        </w:rPr>
      </w:pPr>
      <w:r w:rsidRPr="00C2733B">
        <w:rPr>
          <w:rFonts w:ascii="Tahoma" w:hAnsi="Tahoma" w:cs="Tahoma"/>
          <w:b/>
          <w:spacing w:val="-2"/>
          <w:sz w:val="23"/>
          <w:szCs w:val="23"/>
        </w:rPr>
        <w:t xml:space="preserve">Problema </w:t>
      </w:r>
      <w:r w:rsidR="00931072" w:rsidRPr="00C2733B">
        <w:rPr>
          <w:rFonts w:ascii="Tahoma" w:hAnsi="Tahoma" w:cs="Tahoma"/>
          <w:b/>
          <w:spacing w:val="-2"/>
          <w:sz w:val="23"/>
          <w:szCs w:val="23"/>
        </w:rPr>
        <w:t xml:space="preserve">jurídico </w:t>
      </w:r>
      <w:r w:rsidRPr="00C2733B">
        <w:rPr>
          <w:rFonts w:ascii="Tahoma" w:hAnsi="Tahoma" w:cs="Tahoma"/>
          <w:b/>
          <w:spacing w:val="-2"/>
          <w:sz w:val="23"/>
          <w:szCs w:val="23"/>
        </w:rPr>
        <w:t>por resolver</w:t>
      </w:r>
    </w:p>
    <w:p w:rsidR="00C73708" w:rsidRPr="00C2733B" w:rsidRDefault="00C73708" w:rsidP="00070673">
      <w:pPr>
        <w:pStyle w:val="Sinespaciado"/>
        <w:spacing w:line="288" w:lineRule="auto"/>
        <w:jc w:val="both"/>
        <w:rPr>
          <w:rFonts w:ascii="Tahoma" w:hAnsi="Tahoma" w:cs="Tahoma"/>
          <w:sz w:val="23"/>
          <w:szCs w:val="23"/>
        </w:rPr>
      </w:pPr>
    </w:p>
    <w:p w:rsidR="005E5B9E" w:rsidRPr="00C2733B" w:rsidRDefault="00F77310"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Determinar si la Unidad para la Atención y Reparación Integral a las Víctimas – UARIV, ha vulnerado los derechos fundamentales de la señora </w:t>
      </w:r>
      <w:r w:rsidR="008A66DC" w:rsidRPr="00C2733B">
        <w:rPr>
          <w:rFonts w:ascii="Tahoma" w:hAnsi="Tahoma" w:cs="Tahoma"/>
          <w:sz w:val="23"/>
          <w:szCs w:val="23"/>
        </w:rPr>
        <w:t>Fabiola Zapata</w:t>
      </w:r>
      <w:r w:rsidRPr="00C2733B">
        <w:rPr>
          <w:rFonts w:ascii="Tahoma" w:hAnsi="Tahoma" w:cs="Tahoma"/>
          <w:sz w:val="23"/>
          <w:szCs w:val="23"/>
        </w:rPr>
        <w:t xml:space="preserve">, al suspender </w:t>
      </w:r>
      <w:r w:rsidR="00227F63" w:rsidRPr="00C2733B">
        <w:rPr>
          <w:rFonts w:ascii="Tahoma" w:hAnsi="Tahoma" w:cs="Tahoma"/>
          <w:sz w:val="23"/>
          <w:szCs w:val="23"/>
        </w:rPr>
        <w:t>de manera definitiva la entrega de la ayuda humanitaria</w:t>
      </w:r>
      <w:r w:rsidR="00D70392" w:rsidRPr="00C2733B">
        <w:rPr>
          <w:rFonts w:ascii="Tahoma" w:hAnsi="Tahoma" w:cs="Tahoma"/>
          <w:sz w:val="23"/>
          <w:szCs w:val="23"/>
        </w:rPr>
        <w:t>, en especial si en el acto administrativo que profirió para el efecto respetó el debido proceso</w:t>
      </w:r>
      <w:r w:rsidR="004539FB" w:rsidRPr="00C2733B">
        <w:rPr>
          <w:rFonts w:ascii="Tahoma" w:hAnsi="Tahoma" w:cs="Tahoma"/>
          <w:sz w:val="23"/>
          <w:szCs w:val="23"/>
        </w:rPr>
        <w:t>.</w:t>
      </w:r>
    </w:p>
    <w:p w:rsidR="002E3DD8" w:rsidRPr="00C2733B" w:rsidRDefault="002E3DD8" w:rsidP="00070673">
      <w:pPr>
        <w:spacing w:after="0" w:line="288" w:lineRule="auto"/>
        <w:ind w:firstLine="708"/>
        <w:jc w:val="both"/>
        <w:rPr>
          <w:rFonts w:ascii="Tahoma" w:hAnsi="Tahoma" w:cs="Tahoma"/>
          <w:sz w:val="23"/>
          <w:szCs w:val="23"/>
        </w:rPr>
      </w:pPr>
    </w:p>
    <w:p w:rsidR="002E3DD8" w:rsidRPr="00C2733B" w:rsidRDefault="00492211" w:rsidP="00070673">
      <w:pPr>
        <w:pStyle w:val="Prrafodelista"/>
        <w:numPr>
          <w:ilvl w:val="1"/>
          <w:numId w:val="7"/>
        </w:numPr>
        <w:tabs>
          <w:tab w:val="left" w:pos="1276"/>
        </w:tabs>
        <w:suppressAutoHyphens/>
        <w:spacing w:after="0" w:line="288" w:lineRule="auto"/>
        <w:ind w:hanging="11"/>
        <w:jc w:val="both"/>
        <w:rPr>
          <w:rFonts w:ascii="Tahoma" w:hAnsi="Tahoma" w:cs="Tahoma"/>
          <w:b/>
          <w:bCs/>
          <w:sz w:val="23"/>
          <w:szCs w:val="23"/>
          <w:lang w:val="es-ES_tradnl"/>
        </w:rPr>
      </w:pPr>
      <w:r w:rsidRPr="00C2733B">
        <w:rPr>
          <w:rFonts w:ascii="Tahoma" w:hAnsi="Tahoma" w:cs="Tahoma"/>
          <w:b/>
          <w:bCs/>
          <w:sz w:val="23"/>
          <w:szCs w:val="23"/>
          <w:lang w:val="es-ES_tradnl"/>
        </w:rPr>
        <w:t>Protección de los derechos fundamentales de la población desplazada por el conflicto armado en Colombia</w:t>
      </w:r>
    </w:p>
    <w:p w:rsidR="00492211" w:rsidRPr="00C2733B" w:rsidRDefault="00492211" w:rsidP="00070673">
      <w:pPr>
        <w:spacing w:after="0" w:line="288" w:lineRule="auto"/>
        <w:ind w:firstLine="708"/>
        <w:jc w:val="both"/>
        <w:rPr>
          <w:rFonts w:ascii="Tahoma" w:hAnsi="Tahoma" w:cs="Tahoma"/>
          <w:bCs/>
          <w:sz w:val="23"/>
          <w:szCs w:val="23"/>
          <w:lang w:val="es-ES_tradnl"/>
        </w:rPr>
      </w:pPr>
    </w:p>
    <w:p w:rsidR="00255C14" w:rsidRPr="00C2733B" w:rsidRDefault="00D01071" w:rsidP="00070673">
      <w:pPr>
        <w:spacing w:after="0" w:line="288" w:lineRule="auto"/>
        <w:ind w:firstLine="708"/>
        <w:jc w:val="both"/>
        <w:rPr>
          <w:rFonts w:ascii="Tahoma" w:hAnsi="Tahoma" w:cs="Tahoma"/>
          <w:bCs/>
          <w:sz w:val="23"/>
          <w:szCs w:val="23"/>
          <w:bdr w:val="none" w:sz="0" w:space="0" w:color="auto" w:frame="1"/>
          <w:lang w:val="es-CO"/>
        </w:rPr>
      </w:pPr>
      <w:r w:rsidRPr="00C2733B">
        <w:rPr>
          <w:rFonts w:ascii="Tahoma" w:hAnsi="Tahoma" w:cs="Tahoma"/>
          <w:bCs/>
          <w:sz w:val="23"/>
          <w:szCs w:val="23"/>
          <w:bdr w:val="none" w:sz="0" w:space="0" w:color="auto" w:frame="1"/>
          <w:lang w:val="es-CO"/>
        </w:rPr>
        <w:t xml:space="preserve">En la sentencia </w:t>
      </w:r>
      <w:r w:rsidRPr="00C2733B">
        <w:rPr>
          <w:rFonts w:ascii="Tahoma" w:hAnsi="Tahoma" w:cs="Tahoma"/>
          <w:bCs/>
          <w:sz w:val="23"/>
          <w:szCs w:val="23"/>
          <w:bdr w:val="none" w:sz="0" w:space="0" w:color="auto" w:frame="1"/>
        </w:rPr>
        <w:t>T-042 de 2009</w:t>
      </w:r>
      <w:r w:rsidRPr="00C2733B">
        <w:rPr>
          <w:rFonts w:ascii="Tahoma" w:hAnsi="Tahoma" w:cs="Tahoma"/>
          <w:bCs/>
          <w:sz w:val="23"/>
          <w:szCs w:val="23"/>
          <w:bdr w:val="none" w:sz="0" w:space="0" w:color="auto" w:frame="1"/>
          <w:lang w:val="es-CO"/>
        </w:rPr>
        <w:t>, l</w:t>
      </w:r>
      <w:r w:rsidR="00255C14" w:rsidRPr="00C2733B">
        <w:rPr>
          <w:rFonts w:ascii="Tahoma" w:hAnsi="Tahoma" w:cs="Tahoma"/>
          <w:bCs/>
          <w:sz w:val="23"/>
          <w:szCs w:val="23"/>
          <w:bdr w:val="none" w:sz="0" w:space="0" w:color="auto" w:frame="1"/>
          <w:lang w:val="es-CO"/>
        </w:rPr>
        <w:t xml:space="preserve">a Corte Constitucional en </w:t>
      </w:r>
      <w:r w:rsidR="00255C14" w:rsidRPr="00C2733B">
        <w:rPr>
          <w:rFonts w:ascii="Tahoma" w:hAnsi="Tahoma" w:cs="Tahoma"/>
          <w:bCs/>
          <w:sz w:val="23"/>
          <w:szCs w:val="23"/>
          <w:bdr w:val="none" w:sz="0" w:space="0" w:color="auto" w:frame="1"/>
        </w:rPr>
        <w:t>atención a la población desplazada</w:t>
      </w:r>
      <w:r w:rsidR="00862711" w:rsidRPr="00C2733B">
        <w:rPr>
          <w:rFonts w:ascii="Tahoma" w:hAnsi="Tahoma" w:cs="Tahoma"/>
          <w:bCs/>
          <w:sz w:val="23"/>
          <w:szCs w:val="23"/>
          <w:bdr w:val="none" w:sz="0" w:space="0" w:color="auto" w:frame="1"/>
        </w:rPr>
        <w:t>,</w:t>
      </w:r>
      <w:r w:rsidR="00255C14" w:rsidRPr="00C2733B">
        <w:rPr>
          <w:rFonts w:ascii="Tahoma" w:hAnsi="Tahoma" w:cs="Tahoma"/>
          <w:bCs/>
          <w:sz w:val="23"/>
          <w:szCs w:val="23"/>
          <w:bdr w:val="none" w:sz="0" w:space="0" w:color="auto" w:frame="1"/>
        </w:rPr>
        <w:t xml:space="preserve"> consideró relevante </w:t>
      </w:r>
      <w:r w:rsidR="0009526B" w:rsidRPr="00C2733B">
        <w:rPr>
          <w:rFonts w:ascii="Tahoma" w:hAnsi="Tahoma" w:cs="Tahoma"/>
          <w:bCs/>
          <w:sz w:val="23"/>
          <w:szCs w:val="23"/>
          <w:bdr w:val="none" w:sz="0" w:space="0" w:color="auto" w:frame="1"/>
        </w:rPr>
        <w:t>precisar</w:t>
      </w:r>
      <w:r w:rsidR="00255C14" w:rsidRPr="00C2733B">
        <w:rPr>
          <w:rFonts w:ascii="Tahoma" w:hAnsi="Tahoma" w:cs="Tahoma"/>
          <w:bCs/>
          <w:sz w:val="23"/>
          <w:szCs w:val="23"/>
          <w:bdr w:val="none" w:sz="0" w:space="0" w:color="auto" w:frame="1"/>
        </w:rPr>
        <w:t xml:space="preserve"> </w:t>
      </w:r>
      <w:r w:rsidR="00862711" w:rsidRPr="00C2733B">
        <w:rPr>
          <w:rFonts w:ascii="Tahoma" w:hAnsi="Tahoma" w:cs="Tahoma"/>
          <w:bCs/>
          <w:sz w:val="23"/>
          <w:szCs w:val="23"/>
          <w:bdr w:val="none" w:sz="0" w:space="0" w:color="auto" w:frame="1"/>
        </w:rPr>
        <w:t xml:space="preserve">que </w:t>
      </w:r>
      <w:r w:rsidRPr="00C2733B">
        <w:rPr>
          <w:rFonts w:ascii="Tahoma" w:hAnsi="Tahoma" w:cs="Tahoma"/>
          <w:bCs/>
          <w:sz w:val="23"/>
          <w:szCs w:val="23"/>
          <w:bdr w:val="none" w:sz="0" w:space="0" w:color="auto" w:frame="1"/>
        </w:rPr>
        <w:t xml:space="preserve">estos </w:t>
      </w:r>
      <w:r w:rsidR="00255C14" w:rsidRPr="00C2733B">
        <w:rPr>
          <w:rFonts w:ascii="Tahoma" w:hAnsi="Tahoma" w:cs="Tahoma"/>
          <w:bCs/>
          <w:sz w:val="23"/>
          <w:szCs w:val="23"/>
          <w:bdr w:val="none" w:sz="0" w:space="0" w:color="auto" w:frame="1"/>
        </w:rPr>
        <w:t>como sujetos de protecci</w:t>
      </w:r>
      <w:r w:rsidR="00862711" w:rsidRPr="00C2733B">
        <w:rPr>
          <w:rFonts w:ascii="Tahoma" w:hAnsi="Tahoma" w:cs="Tahoma"/>
          <w:bCs/>
          <w:sz w:val="23"/>
          <w:szCs w:val="23"/>
          <w:bdr w:val="none" w:sz="0" w:space="0" w:color="auto" w:frame="1"/>
        </w:rPr>
        <w:t xml:space="preserve">ón especial </w:t>
      </w:r>
      <w:r w:rsidR="00255C14" w:rsidRPr="00C2733B">
        <w:rPr>
          <w:rFonts w:ascii="Tahoma" w:hAnsi="Tahoma" w:cs="Tahoma"/>
          <w:bCs/>
          <w:sz w:val="23"/>
          <w:szCs w:val="23"/>
          <w:bdr w:val="none" w:sz="0" w:space="0" w:color="auto" w:frame="1"/>
        </w:rPr>
        <w:t xml:space="preserve">deben </w:t>
      </w:r>
      <w:r w:rsidR="0009526B" w:rsidRPr="00C2733B">
        <w:rPr>
          <w:rFonts w:ascii="Tahoma" w:hAnsi="Tahoma" w:cs="Tahoma"/>
          <w:bCs/>
          <w:sz w:val="23"/>
          <w:szCs w:val="23"/>
          <w:bdr w:val="none" w:sz="0" w:space="0" w:color="auto" w:frame="1"/>
        </w:rPr>
        <w:t xml:space="preserve">recibir atención </w:t>
      </w:r>
      <w:r w:rsidR="00255C14" w:rsidRPr="00C2733B">
        <w:rPr>
          <w:rFonts w:ascii="Tahoma" w:hAnsi="Tahoma" w:cs="Tahoma"/>
          <w:bCs/>
          <w:sz w:val="23"/>
          <w:szCs w:val="23"/>
          <w:bdr w:val="none" w:sz="0" w:space="0" w:color="auto" w:frame="1"/>
        </w:rPr>
        <w:t>por</w:t>
      </w:r>
      <w:r w:rsidR="0009526B" w:rsidRPr="00C2733B">
        <w:rPr>
          <w:rFonts w:ascii="Tahoma" w:hAnsi="Tahoma" w:cs="Tahoma"/>
          <w:bCs/>
          <w:sz w:val="23"/>
          <w:szCs w:val="23"/>
          <w:bdr w:val="none" w:sz="0" w:space="0" w:color="auto" w:frame="1"/>
        </w:rPr>
        <w:t xml:space="preserve"> parte d</w:t>
      </w:r>
      <w:r w:rsidR="00255C14" w:rsidRPr="00C2733B">
        <w:rPr>
          <w:rFonts w:ascii="Tahoma" w:hAnsi="Tahoma" w:cs="Tahoma"/>
          <w:bCs/>
          <w:sz w:val="23"/>
          <w:szCs w:val="23"/>
          <w:bdr w:val="none" w:sz="0" w:space="0" w:color="auto" w:frame="1"/>
        </w:rPr>
        <w:t xml:space="preserve">el Estado, es decir, </w:t>
      </w:r>
      <w:r w:rsidR="0009526B" w:rsidRPr="00C2733B">
        <w:rPr>
          <w:rFonts w:ascii="Tahoma" w:hAnsi="Tahoma" w:cs="Tahoma"/>
          <w:bCs/>
          <w:sz w:val="23"/>
          <w:szCs w:val="23"/>
          <w:bdr w:val="none" w:sz="0" w:space="0" w:color="auto" w:frame="1"/>
        </w:rPr>
        <w:t>se les brindarán todas las garantías constitucionales y podrán gozar</w:t>
      </w:r>
      <w:r w:rsidR="00862711" w:rsidRPr="00C2733B">
        <w:rPr>
          <w:rFonts w:ascii="Tahoma" w:hAnsi="Tahoma" w:cs="Tahoma"/>
          <w:bCs/>
          <w:sz w:val="23"/>
          <w:szCs w:val="23"/>
          <w:bdr w:val="none" w:sz="0" w:space="0" w:color="auto" w:frame="1"/>
        </w:rPr>
        <w:t xml:space="preserve"> </w:t>
      </w:r>
      <w:r w:rsidR="00255C14" w:rsidRPr="00C2733B">
        <w:rPr>
          <w:rFonts w:ascii="Tahoma" w:hAnsi="Tahoma" w:cs="Tahoma"/>
          <w:bCs/>
          <w:sz w:val="23"/>
          <w:szCs w:val="23"/>
          <w:bdr w:val="none" w:sz="0" w:space="0" w:color="auto" w:frame="1"/>
        </w:rPr>
        <w:t>de los recursos públicos destinados para la</w:t>
      </w:r>
      <w:r w:rsidR="00862711" w:rsidRPr="00C2733B">
        <w:rPr>
          <w:rFonts w:ascii="Tahoma" w:hAnsi="Tahoma" w:cs="Tahoma"/>
          <w:bCs/>
          <w:sz w:val="23"/>
          <w:szCs w:val="23"/>
          <w:bdr w:val="none" w:sz="0" w:space="0" w:color="auto" w:frame="1"/>
        </w:rPr>
        <w:t>s</w:t>
      </w:r>
      <w:r w:rsidR="00255C14" w:rsidRPr="00C2733B">
        <w:rPr>
          <w:rFonts w:ascii="Tahoma" w:hAnsi="Tahoma" w:cs="Tahoma"/>
          <w:bCs/>
          <w:sz w:val="23"/>
          <w:szCs w:val="23"/>
          <w:bdr w:val="none" w:sz="0" w:space="0" w:color="auto" w:frame="1"/>
        </w:rPr>
        <w:t xml:space="preserve"> ayuda</w:t>
      </w:r>
      <w:r w:rsidR="00862711" w:rsidRPr="00C2733B">
        <w:rPr>
          <w:rFonts w:ascii="Tahoma" w:hAnsi="Tahoma" w:cs="Tahoma"/>
          <w:bCs/>
          <w:sz w:val="23"/>
          <w:szCs w:val="23"/>
          <w:bdr w:val="none" w:sz="0" w:space="0" w:color="auto" w:frame="1"/>
        </w:rPr>
        <w:t>s</w:t>
      </w:r>
      <w:r w:rsidR="00255C14" w:rsidRPr="00C2733B">
        <w:rPr>
          <w:rFonts w:ascii="Tahoma" w:hAnsi="Tahoma" w:cs="Tahoma"/>
          <w:bCs/>
          <w:sz w:val="23"/>
          <w:szCs w:val="23"/>
          <w:bdr w:val="none" w:sz="0" w:space="0" w:color="auto" w:frame="1"/>
        </w:rPr>
        <w:t xml:space="preserve"> humanitaria</w:t>
      </w:r>
      <w:r w:rsidR="00862711" w:rsidRPr="00C2733B">
        <w:rPr>
          <w:rFonts w:ascii="Tahoma" w:hAnsi="Tahoma" w:cs="Tahoma"/>
          <w:bCs/>
          <w:sz w:val="23"/>
          <w:szCs w:val="23"/>
          <w:bdr w:val="none" w:sz="0" w:space="0" w:color="auto" w:frame="1"/>
        </w:rPr>
        <w:t>s</w:t>
      </w:r>
      <w:r w:rsidR="00255C14" w:rsidRPr="00C2733B">
        <w:rPr>
          <w:rFonts w:ascii="Tahoma" w:hAnsi="Tahoma" w:cs="Tahoma"/>
          <w:bCs/>
          <w:sz w:val="23"/>
          <w:szCs w:val="23"/>
          <w:bdr w:val="none" w:sz="0" w:space="0" w:color="auto" w:frame="1"/>
        </w:rPr>
        <w:t xml:space="preserve"> y los planes de estabilización </w:t>
      </w:r>
      <w:r w:rsidR="0028067B" w:rsidRPr="00C2733B">
        <w:rPr>
          <w:rFonts w:ascii="Tahoma" w:hAnsi="Tahoma" w:cs="Tahoma"/>
          <w:bCs/>
          <w:sz w:val="23"/>
          <w:szCs w:val="23"/>
          <w:bdr w:val="none" w:sz="0" w:space="0" w:color="auto" w:frame="1"/>
        </w:rPr>
        <w:t xml:space="preserve">socio </w:t>
      </w:r>
      <w:r w:rsidR="00255C14" w:rsidRPr="00C2733B">
        <w:rPr>
          <w:rFonts w:ascii="Tahoma" w:hAnsi="Tahoma" w:cs="Tahoma"/>
          <w:bCs/>
          <w:sz w:val="23"/>
          <w:szCs w:val="23"/>
          <w:bdr w:val="none" w:sz="0" w:space="0" w:color="auto" w:frame="1"/>
        </w:rPr>
        <w:t>económica</w:t>
      </w:r>
      <w:r w:rsidRPr="00C2733B">
        <w:rPr>
          <w:rFonts w:ascii="Tahoma" w:hAnsi="Tahoma" w:cs="Tahoma"/>
          <w:bCs/>
          <w:sz w:val="23"/>
          <w:szCs w:val="23"/>
          <w:bdr w:val="none" w:sz="0" w:space="0" w:color="auto" w:frame="1"/>
        </w:rPr>
        <w:t>.</w:t>
      </w:r>
      <w:r w:rsidR="0028067B" w:rsidRPr="00C2733B">
        <w:rPr>
          <w:rFonts w:ascii="Tahoma" w:hAnsi="Tahoma" w:cs="Tahoma"/>
          <w:bCs/>
          <w:sz w:val="23"/>
          <w:szCs w:val="23"/>
          <w:bdr w:val="none" w:sz="0" w:space="0" w:color="auto" w:frame="1"/>
        </w:rPr>
        <w:t xml:space="preserve"> </w:t>
      </w:r>
    </w:p>
    <w:p w:rsidR="00255C14" w:rsidRPr="00C2733B" w:rsidRDefault="00255C14" w:rsidP="00070673">
      <w:pPr>
        <w:spacing w:after="0" w:line="288" w:lineRule="auto"/>
        <w:ind w:firstLine="708"/>
        <w:jc w:val="both"/>
        <w:rPr>
          <w:rFonts w:ascii="Tahoma" w:hAnsi="Tahoma" w:cs="Tahoma"/>
          <w:bCs/>
          <w:sz w:val="23"/>
          <w:szCs w:val="23"/>
          <w:bdr w:val="none" w:sz="0" w:space="0" w:color="auto" w:frame="1"/>
          <w:lang w:val="es-CO"/>
        </w:rPr>
      </w:pPr>
    </w:p>
    <w:p w:rsidR="00743E27" w:rsidRPr="00C2733B" w:rsidRDefault="00743E27" w:rsidP="000519BE">
      <w:pPr>
        <w:spacing w:after="0" w:line="240" w:lineRule="auto"/>
        <w:ind w:left="426" w:right="420"/>
        <w:jc w:val="both"/>
        <w:rPr>
          <w:rFonts w:ascii="Arial Narrow" w:hAnsi="Arial Narrow" w:cs="Tahoma"/>
          <w:i/>
          <w:iCs/>
          <w:sz w:val="23"/>
          <w:szCs w:val="23"/>
          <w:lang w:val="es-CO"/>
        </w:rPr>
      </w:pPr>
      <w:r w:rsidRPr="00C2733B">
        <w:rPr>
          <w:rFonts w:ascii="Arial Narrow" w:hAnsi="Arial Narrow" w:cs="Tahoma"/>
          <w:i/>
          <w:iCs/>
          <w:sz w:val="23"/>
          <w:szCs w:val="23"/>
          <w:lang w:val="es-CO"/>
        </w:rPr>
        <w:t>La jurisprudencia constitucional ha sostenido que la condición de desplazamiento se da cuando concurren dos factores materiales: (i) una migración del lugar de residencia, al interior de las fronteras del país, (ii) causada por hechos de carácter violento: “(s</w:t>
      </w:r>
      <w:proofErr w:type="gramStart"/>
      <w:r w:rsidRPr="00C2733B">
        <w:rPr>
          <w:rFonts w:ascii="Arial Narrow" w:hAnsi="Arial Narrow" w:cs="Tahoma"/>
          <w:i/>
          <w:iCs/>
          <w:sz w:val="23"/>
          <w:szCs w:val="23"/>
          <w:lang w:val="es-CO"/>
        </w:rPr>
        <w:t>)</w:t>
      </w:r>
      <w:proofErr w:type="spellStart"/>
      <w:r w:rsidRPr="00C2733B">
        <w:rPr>
          <w:rFonts w:ascii="Arial Narrow" w:hAnsi="Arial Narrow" w:cs="Tahoma"/>
          <w:i/>
          <w:iCs/>
          <w:sz w:val="23"/>
          <w:szCs w:val="23"/>
          <w:lang w:val="es-CO"/>
        </w:rPr>
        <w:t>ea</w:t>
      </w:r>
      <w:proofErr w:type="spellEnd"/>
      <w:proofErr w:type="gramEnd"/>
      <w:r w:rsidRPr="00C2733B">
        <w:rPr>
          <w:rFonts w:ascii="Arial Narrow" w:hAnsi="Arial Narrow" w:cs="Tahoma"/>
          <w:i/>
          <w:iCs/>
          <w:sz w:val="23"/>
          <w:szCs w:val="23"/>
          <w:lang w:val="es-CO"/>
        </w:rPr>
        <w:t xml:space="preserve"> cual fuere la descripción que se adopte sobre desplazados internos, todas contienen dos elementos cruciales: la coacción que hace necesario el traslado y la permanencia dentro de las fronteras de la propia nación. Si estas dos condiciones se dan, como ocurre en el caso motivo de esta tutela, no hay la menor duda de que se está ante un problema de desplazados.”</w:t>
      </w:r>
    </w:p>
    <w:p w:rsidR="00743E27" w:rsidRPr="00C2733B" w:rsidRDefault="00743E27" w:rsidP="000519BE">
      <w:pPr>
        <w:spacing w:after="0" w:line="240" w:lineRule="auto"/>
        <w:ind w:left="426" w:right="420" w:firstLine="708"/>
        <w:jc w:val="both"/>
        <w:rPr>
          <w:rFonts w:ascii="Arial Narrow" w:hAnsi="Arial Narrow" w:cs="Tahoma"/>
          <w:i/>
          <w:iCs/>
          <w:sz w:val="23"/>
          <w:szCs w:val="23"/>
        </w:rPr>
      </w:pPr>
      <w:r w:rsidRPr="00C2733B">
        <w:rPr>
          <w:rFonts w:ascii="Arial Narrow" w:hAnsi="Arial Narrow" w:cs="Tahoma"/>
          <w:i/>
          <w:iCs/>
          <w:sz w:val="23"/>
          <w:szCs w:val="23"/>
        </w:rPr>
        <w:t xml:space="preserve"> </w:t>
      </w:r>
    </w:p>
    <w:p w:rsidR="00743E27" w:rsidRPr="00C2733B" w:rsidRDefault="00743E27" w:rsidP="000519BE">
      <w:pPr>
        <w:spacing w:after="0" w:line="240" w:lineRule="auto"/>
        <w:ind w:left="426" w:right="420"/>
        <w:jc w:val="both"/>
        <w:rPr>
          <w:rFonts w:ascii="Arial Narrow" w:hAnsi="Arial Narrow" w:cs="Tahoma"/>
          <w:i/>
          <w:iCs/>
          <w:sz w:val="23"/>
          <w:szCs w:val="23"/>
        </w:rPr>
      </w:pPr>
      <w:r w:rsidRPr="00C2733B">
        <w:rPr>
          <w:rFonts w:ascii="Arial Narrow" w:hAnsi="Arial Narrow" w:cs="Tahoma"/>
          <w:i/>
          <w:iCs/>
          <w:sz w:val="23"/>
          <w:szCs w:val="23"/>
          <w:lang w:val="es-CO"/>
        </w:rPr>
        <w:t>A partir de esa concepción material del desplazamiento interno, esta Corporación ha establecido que siempre que frente a una persona determinada, concurran las circunstancias descritas, ésta tiene derecho a recibir especial protección por parte del Estado, y a ser beneficiaria de las políticas públicas diseñadas para atender el problema humanitario que representa el desplazamiento de personas por causa del conflicto armado.</w:t>
      </w:r>
    </w:p>
    <w:p w:rsidR="0061339B" w:rsidRPr="00C2733B" w:rsidRDefault="0061339B" w:rsidP="00070673">
      <w:pPr>
        <w:spacing w:after="0" w:line="288" w:lineRule="auto"/>
        <w:ind w:firstLine="708"/>
        <w:jc w:val="both"/>
        <w:rPr>
          <w:rFonts w:ascii="Tahoma" w:hAnsi="Tahoma" w:cs="Tahoma"/>
          <w:sz w:val="23"/>
          <w:szCs w:val="23"/>
        </w:rPr>
      </w:pPr>
    </w:p>
    <w:p w:rsidR="00F77310" w:rsidRPr="00C2733B" w:rsidRDefault="000F5A4C" w:rsidP="00070673">
      <w:pPr>
        <w:pStyle w:val="Prrafodelista"/>
        <w:numPr>
          <w:ilvl w:val="1"/>
          <w:numId w:val="7"/>
        </w:numPr>
        <w:tabs>
          <w:tab w:val="left" w:pos="1276"/>
        </w:tabs>
        <w:suppressAutoHyphens/>
        <w:spacing w:after="0" w:line="288" w:lineRule="auto"/>
        <w:ind w:hanging="11"/>
        <w:jc w:val="both"/>
        <w:rPr>
          <w:rFonts w:ascii="Tahoma" w:hAnsi="Tahoma" w:cs="Tahoma"/>
          <w:sz w:val="23"/>
          <w:szCs w:val="23"/>
        </w:rPr>
      </w:pPr>
      <w:r w:rsidRPr="00C2733B">
        <w:rPr>
          <w:rFonts w:ascii="Tahoma" w:hAnsi="Tahoma" w:cs="Tahoma"/>
          <w:b/>
          <w:sz w:val="23"/>
          <w:szCs w:val="23"/>
        </w:rPr>
        <w:t>Derecho a la ayuda humanitaria</w:t>
      </w:r>
    </w:p>
    <w:p w:rsidR="00F77310" w:rsidRPr="00C2733B" w:rsidRDefault="00F77310" w:rsidP="00070673">
      <w:pPr>
        <w:spacing w:after="0" w:line="288" w:lineRule="auto"/>
        <w:ind w:left="709"/>
        <w:jc w:val="both"/>
        <w:rPr>
          <w:rFonts w:ascii="Tahoma" w:hAnsi="Tahoma" w:cs="Tahoma"/>
          <w:b/>
          <w:sz w:val="23"/>
          <w:szCs w:val="23"/>
        </w:rPr>
      </w:pPr>
    </w:p>
    <w:p w:rsidR="00404168" w:rsidRPr="00C2733B" w:rsidRDefault="00404168" w:rsidP="00070673">
      <w:pPr>
        <w:spacing w:after="0" w:line="288" w:lineRule="auto"/>
        <w:ind w:firstLine="708"/>
        <w:jc w:val="both"/>
        <w:rPr>
          <w:rFonts w:ascii="Tahoma" w:hAnsi="Tahoma" w:cs="Tahoma"/>
          <w:sz w:val="23"/>
          <w:szCs w:val="23"/>
        </w:rPr>
      </w:pPr>
      <w:r w:rsidRPr="00C2733B">
        <w:rPr>
          <w:rFonts w:ascii="Tahoma" w:hAnsi="Tahoma" w:cs="Tahoma"/>
          <w:sz w:val="23"/>
          <w:szCs w:val="23"/>
        </w:rPr>
        <w:t xml:space="preserve">El Estado Colombiano, en cumplimiento de su deber constitucional ha emprendido avances concretos en la política pública, de prevención, protección y atención al </w:t>
      </w:r>
      <w:r w:rsidR="000171A4" w:rsidRPr="00C2733B">
        <w:rPr>
          <w:rFonts w:ascii="Tahoma" w:hAnsi="Tahoma" w:cs="Tahoma"/>
          <w:sz w:val="23"/>
          <w:szCs w:val="23"/>
        </w:rPr>
        <w:t>desplazamiento forzado. Es por eso que se creó la Ley 1448 de 2011 – Ley de Víctimas</w:t>
      </w:r>
      <w:r w:rsidR="00BE62C2" w:rsidRPr="00C2733B">
        <w:rPr>
          <w:rFonts w:ascii="Tahoma" w:hAnsi="Tahoma" w:cs="Tahoma"/>
          <w:sz w:val="23"/>
          <w:szCs w:val="23"/>
        </w:rPr>
        <w:t>,</w:t>
      </w:r>
      <w:r w:rsidR="000171A4" w:rsidRPr="00C2733B">
        <w:rPr>
          <w:rFonts w:ascii="Tahoma" w:hAnsi="Tahoma" w:cs="Tahoma"/>
          <w:sz w:val="23"/>
          <w:szCs w:val="23"/>
        </w:rPr>
        <w:t xml:space="preserve"> a través de la cual en el ejercicio de la solidaridad Nacional se busca atender las necesidades </w:t>
      </w:r>
      <w:r w:rsidRPr="00C2733B">
        <w:rPr>
          <w:rFonts w:ascii="Tahoma" w:hAnsi="Tahoma" w:cs="Tahoma"/>
          <w:sz w:val="23"/>
          <w:szCs w:val="23"/>
        </w:rPr>
        <w:t>apremiantes de los grupos de población más pobres y vulnerables del país y facilitar su participación en</w:t>
      </w:r>
      <w:r w:rsidR="000171A4" w:rsidRPr="00C2733B">
        <w:rPr>
          <w:rFonts w:ascii="Tahoma" w:hAnsi="Tahoma" w:cs="Tahoma"/>
          <w:sz w:val="23"/>
          <w:szCs w:val="23"/>
        </w:rPr>
        <w:t xml:space="preserve"> los grandes programas sociales, entre esos: </w:t>
      </w:r>
    </w:p>
    <w:p w:rsidR="0041009D" w:rsidRPr="00C2733B" w:rsidRDefault="0041009D" w:rsidP="00070673">
      <w:pPr>
        <w:spacing w:after="0" w:line="288" w:lineRule="auto"/>
        <w:ind w:firstLine="708"/>
        <w:jc w:val="both"/>
        <w:rPr>
          <w:rFonts w:ascii="Tahoma" w:hAnsi="Tahoma" w:cs="Tahoma"/>
          <w:sz w:val="23"/>
          <w:szCs w:val="23"/>
        </w:rPr>
      </w:pPr>
    </w:p>
    <w:p w:rsidR="0061339B" w:rsidRPr="00C2733B" w:rsidRDefault="0061339B" w:rsidP="000519BE">
      <w:pPr>
        <w:pStyle w:val="NormalWeb"/>
        <w:spacing w:before="0" w:beforeAutospacing="0" w:after="0" w:afterAutospacing="0"/>
        <w:ind w:left="426" w:right="420"/>
        <w:jc w:val="both"/>
        <w:rPr>
          <w:rFonts w:ascii="Arial Narrow" w:hAnsi="Arial Narrow" w:cs="Arial"/>
          <w:i/>
          <w:color w:val="000000" w:themeColor="text1"/>
          <w:sz w:val="23"/>
          <w:szCs w:val="23"/>
        </w:rPr>
      </w:pPr>
      <w:bookmarkStart w:id="0" w:name="47"/>
      <w:bookmarkStart w:id="1" w:name="2.2.6.5.5.3"/>
      <w:r w:rsidRPr="00C2733B">
        <w:rPr>
          <w:rFonts w:ascii="Arial Narrow" w:hAnsi="Arial Narrow" w:cs="Arial"/>
          <w:b/>
          <w:bCs/>
          <w:i/>
          <w:color w:val="000000" w:themeColor="text1"/>
          <w:sz w:val="23"/>
          <w:szCs w:val="23"/>
        </w:rPr>
        <w:t>ARTÍCULO 47. AYUDA HUMANITARIA.</w:t>
      </w:r>
      <w:bookmarkEnd w:id="0"/>
      <w:r w:rsidRPr="00C2733B">
        <w:rPr>
          <w:rFonts w:ascii="Arial Narrow" w:hAnsi="Arial Narrow" w:cs="Arial"/>
          <w:i/>
          <w:color w:val="000000" w:themeColor="text1"/>
          <w:sz w:val="23"/>
          <w:szCs w:val="23"/>
        </w:rPr>
        <w:t> &lt;Apartes tachados INEXEQUIBLES&gt; Las víctimas de que trata el artículo </w:t>
      </w:r>
      <w:hyperlink r:id="rId8" w:anchor="3" w:history="1">
        <w:r w:rsidRPr="00C2733B">
          <w:rPr>
            <w:rStyle w:val="Hipervnculo"/>
            <w:rFonts w:ascii="Arial Narrow" w:hAnsi="Arial Narrow" w:cs="Arial"/>
            <w:i/>
            <w:color w:val="000000" w:themeColor="text1"/>
            <w:sz w:val="23"/>
            <w:szCs w:val="23"/>
          </w:rPr>
          <w:t>3</w:t>
        </w:r>
      </w:hyperlink>
      <w:r w:rsidRPr="00C2733B">
        <w:rPr>
          <w:rFonts w:ascii="Arial Narrow" w:hAnsi="Arial Narrow" w:cs="Arial"/>
          <w:i/>
          <w:color w:val="000000" w:themeColor="text1"/>
          <w:sz w:val="23"/>
          <w:szCs w:val="23"/>
        </w:rPr>
        <w:t>o de la presente ley, recibirán ayuda humanitaria de acuerdo a las necesidades </w:t>
      </w:r>
      <w:r w:rsidRPr="00C2733B">
        <w:rPr>
          <w:rStyle w:val="baj"/>
          <w:rFonts w:ascii="Arial Narrow" w:hAnsi="Arial Narrow" w:cs="Arial"/>
          <w:b/>
          <w:bCs/>
          <w:i/>
          <w:strike/>
          <w:color w:val="000000" w:themeColor="text1"/>
          <w:sz w:val="23"/>
          <w:szCs w:val="23"/>
        </w:rPr>
        <w:t>inmediatas</w:t>
      </w:r>
      <w:r w:rsidRPr="00C2733B">
        <w:rPr>
          <w:rFonts w:ascii="Arial Narrow" w:hAnsi="Arial Narrow" w:cs="Arial"/>
          <w:i/>
          <w:color w:val="000000" w:themeColor="text1"/>
          <w:sz w:val="23"/>
          <w:szCs w:val="23"/>
        </w:rPr>
        <w:t> que guarden relación </w:t>
      </w:r>
      <w:r w:rsidRPr="00C2733B">
        <w:rPr>
          <w:rStyle w:val="baj"/>
          <w:rFonts w:ascii="Arial Narrow" w:hAnsi="Arial Narrow" w:cs="Arial"/>
          <w:b/>
          <w:bCs/>
          <w:i/>
          <w:strike/>
          <w:color w:val="000000" w:themeColor="text1"/>
          <w:sz w:val="23"/>
          <w:szCs w:val="23"/>
        </w:rPr>
        <w:t>directa</w:t>
      </w:r>
      <w:r w:rsidRPr="00C2733B">
        <w:rPr>
          <w:rFonts w:ascii="Arial Narrow" w:hAnsi="Arial Narrow" w:cs="Arial"/>
          <w:i/>
          <w:color w:val="000000" w:themeColor="text1"/>
          <w:sz w:val="23"/>
          <w:szCs w:val="23"/>
        </w:rPr>
        <w:t> con el hecho victimizante, con el objetivo de socorrer, asistir, proteger y atender sus necesidades de alimentación, aseo personal, manejo de abastecimientos, utensilios de cocina, atención médica y psicológica de emergencia, transporte de emergencia y alojamiento transitorio en condiciones dignas, y con enfoque diferencial, en el momento de la violación de los derechos o en el momento en el que las autoridades tengan conocimiento de la misma.</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61339B" w:rsidRPr="00C2733B" w:rsidRDefault="0061339B"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Fonts w:ascii="Arial Narrow" w:hAnsi="Arial Narrow" w:cs="Arial"/>
          <w:i/>
          <w:color w:val="000000" w:themeColor="text1"/>
          <w:sz w:val="23"/>
          <w:szCs w:val="23"/>
        </w:rPr>
        <w:t>Las víctimas de los delitos contra la libertad, integridad y formación sexual, recibirán asistencia médica y psicológica especializada de emergencia.</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61339B" w:rsidRDefault="0061339B"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Style w:val="baj"/>
          <w:rFonts w:ascii="Arial Narrow" w:hAnsi="Arial Narrow" w:cs="Arial"/>
          <w:b/>
          <w:bCs/>
          <w:i/>
          <w:color w:val="000000" w:themeColor="text1"/>
          <w:sz w:val="23"/>
          <w:szCs w:val="23"/>
        </w:rPr>
        <w:t>PARÁGRAFO 1o.</w:t>
      </w:r>
      <w:r w:rsidRPr="00C2733B">
        <w:rPr>
          <w:rFonts w:ascii="Arial Narrow" w:hAnsi="Arial Narrow" w:cs="Arial"/>
          <w:i/>
          <w:color w:val="000000" w:themeColor="text1"/>
          <w:sz w:val="23"/>
          <w:szCs w:val="23"/>
        </w:rPr>
        <w:t> &lt;Parágrafo modificado por el artículo </w:t>
      </w:r>
      <w:hyperlink r:id="rId9" w:anchor="122" w:history="1">
        <w:r w:rsidRPr="00C2733B">
          <w:rPr>
            <w:rStyle w:val="Hipervnculo"/>
            <w:rFonts w:ascii="Arial Narrow" w:hAnsi="Arial Narrow" w:cs="Arial"/>
            <w:i/>
            <w:color w:val="000000" w:themeColor="text1"/>
            <w:sz w:val="23"/>
            <w:szCs w:val="23"/>
          </w:rPr>
          <w:t>122</w:t>
        </w:r>
      </w:hyperlink>
      <w:r w:rsidRPr="00C2733B">
        <w:rPr>
          <w:rFonts w:ascii="Arial Narrow" w:hAnsi="Arial Narrow" w:cs="Arial"/>
          <w:i/>
          <w:color w:val="000000" w:themeColor="text1"/>
          <w:sz w:val="23"/>
          <w:szCs w:val="23"/>
        </w:rPr>
        <w:t> de la Ley 1753 de 2015. El nuevo texto es el siguiente:&gt;  Las entidades territoriales en primera instancia y la Unidad Administrativa Especial de Atención y Reparación a Víctimas subsidiariamente deberán prestar el alojamiento y alimentación transitoria en condiciones dignas y de manera inmediata a la violación de los derechos o en el momento en que las autoridades tengan conocimiento de la misma.</w:t>
      </w:r>
    </w:p>
    <w:p w:rsidR="00E42502" w:rsidRPr="00C2733B" w:rsidRDefault="00E42502"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61339B" w:rsidRPr="00C2733B" w:rsidRDefault="0061339B"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Style w:val="baj"/>
          <w:rFonts w:ascii="Arial Narrow" w:hAnsi="Arial Narrow" w:cs="Arial"/>
          <w:b/>
          <w:bCs/>
          <w:i/>
          <w:color w:val="000000" w:themeColor="text1"/>
          <w:sz w:val="23"/>
          <w:szCs w:val="23"/>
        </w:rPr>
        <w:t>PARÁGRAFO 2o.</w:t>
      </w:r>
      <w:r w:rsidRPr="00C2733B">
        <w:rPr>
          <w:rFonts w:ascii="Arial Narrow" w:hAnsi="Arial Narrow" w:cs="Arial"/>
          <w:i/>
          <w:color w:val="000000" w:themeColor="text1"/>
          <w:sz w:val="23"/>
          <w:szCs w:val="23"/>
        </w:rPr>
        <w:t> Las instituciones hospitalarias, públicas o privadas, del territorio nacional, que prestan servicios de salud, tienen la obligación de prestar atención de emergencia de manera inmediata a las víctimas que la requieran, con independencia de la capacidad socioeconómica de los demandantes de estos servicios y sin exigir condición previa para su admisión, cuando estas lo requieran en razón a una violación a las que se refiere el artículo </w:t>
      </w:r>
      <w:hyperlink r:id="rId10" w:anchor="3" w:history="1">
        <w:r w:rsidRPr="00C2733B">
          <w:rPr>
            <w:rStyle w:val="Hipervnculo"/>
            <w:rFonts w:ascii="Arial Narrow" w:hAnsi="Arial Narrow" w:cs="Arial"/>
            <w:i/>
            <w:color w:val="000000" w:themeColor="text1"/>
            <w:sz w:val="23"/>
            <w:szCs w:val="23"/>
          </w:rPr>
          <w:t>3</w:t>
        </w:r>
      </w:hyperlink>
      <w:r w:rsidRPr="00C2733B">
        <w:rPr>
          <w:rFonts w:ascii="Arial Narrow" w:hAnsi="Arial Narrow" w:cs="Arial"/>
          <w:i/>
          <w:color w:val="000000" w:themeColor="text1"/>
          <w:sz w:val="23"/>
          <w:szCs w:val="23"/>
        </w:rPr>
        <w:t>o de la presente Ley.</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61339B" w:rsidRPr="00C2733B" w:rsidRDefault="0061339B"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Style w:val="baj"/>
          <w:rFonts w:ascii="Arial Narrow" w:hAnsi="Arial Narrow" w:cs="Arial"/>
          <w:b/>
          <w:bCs/>
          <w:i/>
          <w:color w:val="000000" w:themeColor="text1"/>
          <w:sz w:val="23"/>
          <w:szCs w:val="23"/>
        </w:rPr>
        <w:t>PARÁGRAFO 3o.</w:t>
      </w:r>
      <w:r w:rsidRPr="00C2733B">
        <w:rPr>
          <w:rFonts w:ascii="Arial Narrow" w:hAnsi="Arial Narrow" w:cs="Arial"/>
          <w:i/>
          <w:color w:val="000000" w:themeColor="text1"/>
          <w:sz w:val="23"/>
          <w:szCs w:val="23"/>
        </w:rPr>
        <w:t> &lt;Aparte subrayado CONDICIONALMENTE exequible&gt; La Unidad Administrativa Especial para la Atención y Reparación, deberá adelantar las acciones pertinentes ante las distintas entidades que conforman el Sistema Nacional de Atención y Reparación a Víctimas para garantizar la ayuda humanitaria. De igual manera, y de acuerdo a lo contemplando en el artículo </w:t>
      </w:r>
      <w:hyperlink r:id="rId11" w:anchor="49" w:history="1">
        <w:r w:rsidRPr="00C2733B">
          <w:rPr>
            <w:rStyle w:val="Hipervnculo"/>
            <w:rFonts w:ascii="Arial Narrow" w:hAnsi="Arial Narrow" w:cs="Arial"/>
            <w:i/>
            <w:color w:val="000000" w:themeColor="text1"/>
            <w:sz w:val="23"/>
            <w:szCs w:val="23"/>
          </w:rPr>
          <w:t>49</w:t>
        </w:r>
      </w:hyperlink>
      <w:r w:rsidRPr="00C2733B">
        <w:rPr>
          <w:rFonts w:ascii="Arial Narrow" w:hAnsi="Arial Narrow" w:cs="Arial"/>
          <w:i/>
          <w:color w:val="000000" w:themeColor="text1"/>
          <w:sz w:val="23"/>
          <w:szCs w:val="23"/>
        </w:rPr>
        <w:t> de la Ley 418 de 1997 y sus prórrogas correspondientes, </w:t>
      </w:r>
      <w:r w:rsidRPr="00C2733B">
        <w:rPr>
          <w:rFonts w:ascii="Arial Narrow" w:hAnsi="Arial Narrow" w:cs="Arial"/>
          <w:i/>
          <w:color w:val="000000" w:themeColor="text1"/>
          <w:sz w:val="23"/>
          <w:szCs w:val="23"/>
          <w:u w:val="single"/>
        </w:rPr>
        <w:t>prestará por una sola vez</w:t>
      </w:r>
      <w:r w:rsidRPr="00C2733B">
        <w:rPr>
          <w:rFonts w:ascii="Arial Narrow" w:hAnsi="Arial Narrow" w:cs="Arial"/>
          <w:i/>
          <w:color w:val="000000" w:themeColor="text1"/>
          <w:sz w:val="23"/>
          <w:szCs w:val="23"/>
        </w:rPr>
        <w:t>, a través de mecanismos eficaces y eficientes, asegurando la gratuidad en el trámite, y de acuerdo a su competencia, la ayuda humanitaria.</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61339B" w:rsidRPr="00C2733B" w:rsidRDefault="0061339B"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Style w:val="baj"/>
          <w:rFonts w:ascii="Arial Narrow" w:hAnsi="Arial Narrow" w:cs="Arial"/>
          <w:b/>
          <w:bCs/>
          <w:i/>
          <w:color w:val="000000" w:themeColor="text1"/>
          <w:sz w:val="23"/>
          <w:szCs w:val="23"/>
        </w:rPr>
        <w:lastRenderedPageBreak/>
        <w:t>PARÁGRAFO 4o.</w:t>
      </w:r>
      <w:r w:rsidRPr="00C2733B">
        <w:rPr>
          <w:rFonts w:ascii="Arial Narrow" w:hAnsi="Arial Narrow" w:cs="Arial"/>
          <w:i/>
          <w:color w:val="000000" w:themeColor="text1"/>
          <w:sz w:val="23"/>
          <w:szCs w:val="23"/>
        </w:rPr>
        <w:t> En lo que respecta a la atención humanitaria para la población víctima del desplazamiento forzado, se regirá por lo establecido en el Capítulo III del presente Título.</w:t>
      </w:r>
    </w:p>
    <w:p w:rsidR="0041009D" w:rsidRPr="00C2733B" w:rsidRDefault="0041009D" w:rsidP="00070673">
      <w:pPr>
        <w:pStyle w:val="NormalWeb"/>
        <w:spacing w:before="0" w:beforeAutospacing="0" w:after="0" w:afterAutospacing="0" w:line="288" w:lineRule="auto"/>
        <w:ind w:left="708"/>
        <w:jc w:val="both"/>
        <w:rPr>
          <w:rFonts w:ascii="Arial Narrow" w:hAnsi="Arial Narrow" w:cs="Arial"/>
          <w:i/>
          <w:color w:val="000000" w:themeColor="text1"/>
          <w:sz w:val="23"/>
          <w:szCs w:val="23"/>
        </w:rPr>
      </w:pPr>
    </w:p>
    <w:p w:rsidR="000F5A4C" w:rsidRPr="00C2733B" w:rsidRDefault="000F5A4C" w:rsidP="00070673">
      <w:pPr>
        <w:pStyle w:val="NormalWeb"/>
        <w:spacing w:before="0" w:beforeAutospacing="0" w:after="0" w:afterAutospacing="0" w:line="288" w:lineRule="auto"/>
        <w:ind w:firstLine="708"/>
        <w:jc w:val="both"/>
        <w:rPr>
          <w:rFonts w:ascii="Tahoma" w:hAnsi="Tahoma" w:cs="Tahoma"/>
          <w:color w:val="000000" w:themeColor="text1"/>
          <w:sz w:val="23"/>
          <w:szCs w:val="23"/>
        </w:rPr>
      </w:pPr>
      <w:r w:rsidRPr="00C2733B">
        <w:rPr>
          <w:rFonts w:ascii="Tahoma" w:hAnsi="Tahoma" w:cs="Tahoma"/>
          <w:color w:val="000000" w:themeColor="text1"/>
          <w:sz w:val="23"/>
          <w:szCs w:val="23"/>
        </w:rPr>
        <w:t xml:space="preserve">Asimismo, </w:t>
      </w:r>
      <w:r w:rsidR="00BE62C2" w:rsidRPr="00C2733B">
        <w:rPr>
          <w:rFonts w:ascii="Tahoma" w:hAnsi="Tahoma" w:cs="Tahoma"/>
          <w:color w:val="000000" w:themeColor="text1"/>
          <w:sz w:val="23"/>
          <w:szCs w:val="23"/>
        </w:rPr>
        <w:t xml:space="preserve">respecto de este derecho </w:t>
      </w:r>
      <w:r w:rsidRPr="00C2733B">
        <w:rPr>
          <w:rFonts w:ascii="Tahoma" w:hAnsi="Tahoma" w:cs="Tahoma"/>
          <w:color w:val="000000" w:themeColor="text1"/>
          <w:sz w:val="23"/>
          <w:szCs w:val="23"/>
        </w:rPr>
        <w:t>la Corte C</w:t>
      </w:r>
      <w:r w:rsidR="00BE62C2" w:rsidRPr="00C2733B">
        <w:rPr>
          <w:rFonts w:ascii="Tahoma" w:hAnsi="Tahoma" w:cs="Tahoma"/>
          <w:color w:val="000000" w:themeColor="text1"/>
          <w:sz w:val="23"/>
          <w:szCs w:val="23"/>
        </w:rPr>
        <w:t>onstitucional en la sentencia T-</w:t>
      </w:r>
      <w:r w:rsidRPr="00C2733B">
        <w:rPr>
          <w:rFonts w:ascii="Tahoma" w:hAnsi="Tahoma" w:cs="Tahoma"/>
          <w:color w:val="000000" w:themeColor="text1"/>
          <w:sz w:val="23"/>
          <w:szCs w:val="23"/>
        </w:rPr>
        <w:t>254 de 2017</w:t>
      </w:r>
      <w:r w:rsidR="00BE62C2" w:rsidRPr="00C2733B">
        <w:rPr>
          <w:rFonts w:ascii="Tahoma" w:hAnsi="Tahoma" w:cs="Tahoma"/>
          <w:color w:val="000000" w:themeColor="text1"/>
          <w:sz w:val="23"/>
          <w:szCs w:val="23"/>
        </w:rPr>
        <w:t xml:space="preserve"> ha manifestado:</w:t>
      </w:r>
    </w:p>
    <w:p w:rsidR="0041009D" w:rsidRPr="00C2733B" w:rsidRDefault="0041009D" w:rsidP="00070673">
      <w:pPr>
        <w:pStyle w:val="NormalWeb"/>
        <w:spacing w:before="0" w:beforeAutospacing="0" w:after="0" w:afterAutospacing="0" w:line="288" w:lineRule="auto"/>
        <w:ind w:firstLine="708"/>
        <w:jc w:val="both"/>
        <w:rPr>
          <w:rFonts w:ascii="Tahoma" w:hAnsi="Tahoma" w:cs="Tahoma"/>
          <w:color w:val="000000" w:themeColor="text1"/>
          <w:sz w:val="23"/>
          <w:szCs w:val="23"/>
        </w:rPr>
      </w:pPr>
    </w:p>
    <w:p w:rsidR="000F5A4C" w:rsidRPr="00C2733B" w:rsidRDefault="000519BE"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Fonts w:ascii="Arial Narrow" w:hAnsi="Arial Narrow" w:cs="Arial"/>
          <w:i/>
          <w:color w:val="000000" w:themeColor="text1"/>
          <w:sz w:val="23"/>
          <w:szCs w:val="23"/>
        </w:rPr>
        <w:t>…</w:t>
      </w:r>
      <w:r w:rsidR="000F5A4C" w:rsidRPr="00C2733B">
        <w:rPr>
          <w:rFonts w:ascii="Arial Narrow" w:hAnsi="Arial Narrow" w:cs="Arial"/>
          <w:i/>
          <w:color w:val="000000" w:themeColor="text1"/>
          <w:sz w:val="23"/>
          <w:szCs w:val="23"/>
        </w:rPr>
        <w:t xml:space="preserve"> la jurisprudencia constitucional ha reconocido que el mencionado programa se implementó con el objetivo de realizar la correspondiente caracterización de los sujetos que pertenecen a la población en condición de desplazamiento y de sus núcleos familiares, para lograr determinar las medidas adecuadas que se deben aplicar en cada caso específico. </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0F5A4C" w:rsidRPr="00C2733B" w:rsidRDefault="000F5A4C"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Fonts w:ascii="Arial Narrow" w:hAnsi="Arial Narrow" w:cs="Arial"/>
          <w:i/>
          <w:color w:val="000000" w:themeColor="text1"/>
          <w:sz w:val="23"/>
          <w:szCs w:val="23"/>
        </w:rPr>
        <w:t> Por su parte, en el artículo 20 del Decreto 2569 del 2000, la ayuda humanitaria se define como: “</w:t>
      </w:r>
      <w:r w:rsidRPr="00C2733B">
        <w:rPr>
          <w:rFonts w:ascii="Arial Narrow" w:hAnsi="Arial Narrow" w:cs="Arial"/>
          <w:i/>
          <w:iCs/>
          <w:color w:val="000000" w:themeColor="text1"/>
          <w:sz w:val="23"/>
          <w:szCs w:val="23"/>
        </w:rPr>
        <w:t>la ayuda temporaria e inmediata encaminada a acciones de socorro, asistencia y apoyo a la población desplazada, a fin de mitigar las necesidades básicas en alimentación, salud, atención psicológica, alojamiento, transporte de emergencia, elementos de hábitat interno y salubridad pública</w:t>
      </w:r>
      <w:r w:rsidRPr="00C2733B">
        <w:rPr>
          <w:rFonts w:ascii="Arial Narrow" w:hAnsi="Arial Narrow" w:cs="Arial"/>
          <w:i/>
          <w:color w:val="000000" w:themeColor="text1"/>
          <w:sz w:val="23"/>
          <w:szCs w:val="23"/>
        </w:rPr>
        <w:t>”.</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themeColor="text1"/>
          <w:sz w:val="23"/>
          <w:szCs w:val="23"/>
        </w:rPr>
      </w:pPr>
    </w:p>
    <w:p w:rsidR="000F5A4C" w:rsidRPr="00C2733B" w:rsidRDefault="000F5A4C" w:rsidP="000519BE">
      <w:pPr>
        <w:pStyle w:val="NormalWeb"/>
        <w:spacing w:before="0" w:beforeAutospacing="0" w:after="0" w:afterAutospacing="0"/>
        <w:ind w:left="426" w:right="420"/>
        <w:jc w:val="both"/>
        <w:rPr>
          <w:rFonts w:ascii="Arial Narrow" w:hAnsi="Arial Narrow" w:cs="Arial"/>
          <w:i/>
          <w:color w:val="000000" w:themeColor="text1"/>
          <w:sz w:val="23"/>
          <w:szCs w:val="23"/>
        </w:rPr>
      </w:pPr>
      <w:r w:rsidRPr="00C2733B">
        <w:rPr>
          <w:rFonts w:ascii="Arial Narrow" w:hAnsi="Arial Narrow" w:cs="Arial"/>
          <w:i/>
          <w:color w:val="000000" w:themeColor="text1"/>
          <w:sz w:val="23"/>
          <w:szCs w:val="23"/>
        </w:rPr>
        <w:t> En esa medida, se ha reconocido que este auxilio se caracteriza principalmente por ser un derecho fundamental en cabeza de quienes han sido víctimas del desplazamiento forzado. Conforme con ello, el Tribunal ha sostenido que el Estado debe asumir la carga prestacional correspondiente para la protección y garantía de este derecho</w:t>
      </w:r>
      <w:r w:rsidR="00BE62C2" w:rsidRPr="00C2733B">
        <w:rPr>
          <w:rFonts w:ascii="Arial Narrow" w:hAnsi="Arial Narrow" w:cs="Arial"/>
          <w:i/>
          <w:color w:val="000000" w:themeColor="text1"/>
          <w:sz w:val="23"/>
          <w:szCs w:val="23"/>
        </w:rPr>
        <w:t>.</w:t>
      </w:r>
    </w:p>
    <w:p w:rsidR="00151FF4" w:rsidRPr="00C2733B" w:rsidRDefault="00151FF4" w:rsidP="00070673">
      <w:pPr>
        <w:pStyle w:val="NormalWeb"/>
        <w:spacing w:before="0" w:beforeAutospacing="0" w:after="0" w:afterAutospacing="0" w:line="288" w:lineRule="auto"/>
        <w:ind w:left="708"/>
        <w:jc w:val="both"/>
        <w:rPr>
          <w:rFonts w:ascii="Arial Narrow" w:hAnsi="Arial Narrow" w:cs="Arial"/>
          <w:i/>
          <w:color w:val="000000" w:themeColor="text1"/>
          <w:sz w:val="23"/>
          <w:szCs w:val="23"/>
        </w:rPr>
      </w:pPr>
    </w:p>
    <w:p w:rsidR="00AB686E" w:rsidRPr="00C2733B" w:rsidRDefault="00AB686E" w:rsidP="00070673">
      <w:pPr>
        <w:pStyle w:val="Prrafodelista"/>
        <w:numPr>
          <w:ilvl w:val="1"/>
          <w:numId w:val="7"/>
        </w:numPr>
        <w:tabs>
          <w:tab w:val="left" w:pos="1276"/>
        </w:tabs>
        <w:suppressAutoHyphens/>
        <w:spacing w:after="0" w:line="288" w:lineRule="auto"/>
        <w:ind w:hanging="11"/>
        <w:jc w:val="both"/>
        <w:rPr>
          <w:rFonts w:ascii="Tahoma" w:eastAsia="Times New Roman" w:hAnsi="Tahoma" w:cs="Tahoma"/>
          <w:b/>
          <w:bCs/>
          <w:sz w:val="23"/>
          <w:szCs w:val="23"/>
          <w:lang w:eastAsia="es-ES"/>
        </w:rPr>
      </w:pPr>
      <w:r w:rsidRPr="00C2733B">
        <w:rPr>
          <w:rFonts w:ascii="Tahoma" w:eastAsia="Times New Roman" w:hAnsi="Tahoma" w:cs="Tahoma"/>
          <w:b/>
          <w:bCs/>
          <w:sz w:val="23"/>
          <w:szCs w:val="23"/>
          <w:lang w:eastAsia="es-ES"/>
        </w:rPr>
        <w:t>Superación de la situación de vulnerabilidad y suspensión definitiva de la atención humanitaria</w:t>
      </w:r>
    </w:p>
    <w:p w:rsidR="0041009D" w:rsidRPr="00C2733B" w:rsidRDefault="0041009D" w:rsidP="00070673">
      <w:pPr>
        <w:spacing w:after="0" w:line="288" w:lineRule="auto"/>
        <w:ind w:firstLine="708"/>
        <w:jc w:val="both"/>
        <w:rPr>
          <w:rFonts w:ascii="Tahoma" w:eastAsia="Times New Roman" w:hAnsi="Tahoma" w:cs="Tahoma"/>
          <w:bCs/>
          <w:sz w:val="23"/>
          <w:szCs w:val="23"/>
          <w:lang w:eastAsia="es-ES"/>
        </w:rPr>
      </w:pPr>
    </w:p>
    <w:p w:rsidR="00AB686E" w:rsidRPr="00C2733B" w:rsidRDefault="00AB686E" w:rsidP="00070673">
      <w:pPr>
        <w:spacing w:after="0" w:line="288" w:lineRule="auto"/>
        <w:ind w:firstLine="708"/>
        <w:jc w:val="both"/>
        <w:rPr>
          <w:rFonts w:ascii="Tahoma" w:eastAsia="Times New Roman" w:hAnsi="Tahoma" w:cs="Tahoma"/>
          <w:bCs/>
          <w:sz w:val="23"/>
          <w:szCs w:val="23"/>
          <w:lang w:eastAsia="es-ES"/>
        </w:rPr>
      </w:pPr>
      <w:r w:rsidRPr="00C2733B">
        <w:rPr>
          <w:rFonts w:ascii="Tahoma" w:eastAsia="Times New Roman" w:hAnsi="Tahoma" w:cs="Tahoma"/>
          <w:bCs/>
          <w:sz w:val="23"/>
          <w:szCs w:val="23"/>
          <w:lang w:eastAsia="es-ES"/>
        </w:rPr>
        <w:t xml:space="preserve">El Decreto 1084 de 2015, establece evaluar si las condiciones de vulnerabilidad de las víctimas han cesado, por supuesto, primeramente la UARIV en el cumplimiento de sus funciones atenderá a través de las ayudas humanitarias a las </w:t>
      </w:r>
      <w:r w:rsidR="0041009D" w:rsidRPr="00C2733B">
        <w:rPr>
          <w:rFonts w:ascii="Tahoma" w:eastAsia="Times New Roman" w:hAnsi="Tahoma" w:cs="Tahoma"/>
          <w:bCs/>
          <w:sz w:val="23"/>
          <w:szCs w:val="23"/>
          <w:lang w:eastAsia="es-ES"/>
        </w:rPr>
        <w:t>víctimas</w:t>
      </w:r>
      <w:r w:rsidRPr="00C2733B">
        <w:rPr>
          <w:rFonts w:ascii="Tahoma" w:eastAsia="Times New Roman" w:hAnsi="Tahoma" w:cs="Tahoma"/>
          <w:bCs/>
          <w:sz w:val="23"/>
          <w:szCs w:val="23"/>
          <w:lang w:eastAsia="es-ES"/>
        </w:rPr>
        <w:t xml:space="preserve"> del conflicto armado en Colombia, las cuales están inscritas en el Registro Único de </w:t>
      </w:r>
      <w:r w:rsidR="0041009D" w:rsidRPr="00C2733B">
        <w:rPr>
          <w:rFonts w:ascii="Tahoma" w:eastAsia="Times New Roman" w:hAnsi="Tahoma" w:cs="Tahoma"/>
          <w:bCs/>
          <w:sz w:val="23"/>
          <w:szCs w:val="23"/>
          <w:lang w:eastAsia="es-ES"/>
        </w:rPr>
        <w:t>Víctimas</w:t>
      </w:r>
      <w:r w:rsidRPr="00C2733B">
        <w:rPr>
          <w:rFonts w:ascii="Tahoma" w:eastAsia="Times New Roman" w:hAnsi="Tahoma" w:cs="Tahoma"/>
          <w:bCs/>
          <w:sz w:val="23"/>
          <w:szCs w:val="23"/>
          <w:lang w:eastAsia="es-ES"/>
        </w:rPr>
        <w:t xml:space="preserve"> – RUV. </w:t>
      </w:r>
    </w:p>
    <w:p w:rsidR="0041009D" w:rsidRPr="00C2733B" w:rsidRDefault="0041009D" w:rsidP="00070673">
      <w:pPr>
        <w:spacing w:after="0" w:line="288" w:lineRule="auto"/>
        <w:ind w:firstLine="708"/>
        <w:jc w:val="both"/>
        <w:rPr>
          <w:rFonts w:ascii="Tahoma" w:eastAsia="Times New Roman" w:hAnsi="Tahoma" w:cs="Tahoma"/>
          <w:bCs/>
          <w:sz w:val="23"/>
          <w:szCs w:val="23"/>
          <w:lang w:eastAsia="es-ES"/>
        </w:rPr>
      </w:pPr>
    </w:p>
    <w:p w:rsidR="00AB686E" w:rsidRPr="00C2733B" w:rsidRDefault="00AB686E" w:rsidP="000519BE">
      <w:pPr>
        <w:spacing w:after="0" w:line="240" w:lineRule="auto"/>
        <w:ind w:left="426" w:right="420"/>
        <w:jc w:val="both"/>
        <w:rPr>
          <w:rFonts w:ascii="Arial Narrow" w:eastAsia="Times New Roman" w:hAnsi="Arial Narrow" w:cs="Arial"/>
          <w:i/>
          <w:color w:val="000000"/>
          <w:sz w:val="23"/>
          <w:szCs w:val="23"/>
          <w:lang w:eastAsia="es-ES"/>
        </w:rPr>
      </w:pPr>
      <w:r w:rsidRPr="00C2733B">
        <w:rPr>
          <w:rFonts w:ascii="Arial Narrow" w:eastAsia="Times New Roman" w:hAnsi="Arial Narrow" w:cs="Arial"/>
          <w:b/>
          <w:bCs/>
          <w:i/>
          <w:color w:val="244700"/>
          <w:sz w:val="23"/>
          <w:szCs w:val="23"/>
          <w:lang w:eastAsia="es-ES"/>
        </w:rPr>
        <w:t>ARTÍCULO 2.2.6.5.5.3. DE LA EVALUACIÓN DE LA SUPERACIÓN DE LA SITUACIÓN DE VULNERABILIDAD.</w:t>
      </w:r>
      <w:r w:rsidRPr="00C2733B">
        <w:rPr>
          <w:rFonts w:ascii="Arial Narrow" w:eastAsia="Times New Roman" w:hAnsi="Arial Narrow" w:cs="Arial"/>
          <w:i/>
          <w:color w:val="000000"/>
          <w:sz w:val="23"/>
          <w:szCs w:val="23"/>
          <w:lang w:eastAsia="es-ES"/>
        </w:rPr>
        <w:t> En la evaluación de la superación de la situación de vulnerabilidad, la Unidad para la Atención y Reparación Integral a las Víctimas tendrá en cuenta la información recopilada mediante la Red Nacional de Información a su cargo, las diferentes intervenciones en el marco de su Modelo de Atención Asistencia y Reparación Integral a las Víctimas - MAARIV o de las estrategias, mecanismos y herramientas que sean pertinentes y la verificación de la situación de vulnerabilidad que ésta adelante o conozca con el concurso de las entidades territoriales.</w:t>
      </w:r>
    </w:p>
    <w:p w:rsidR="0041009D" w:rsidRPr="00C2733B" w:rsidRDefault="0041009D" w:rsidP="000519BE">
      <w:pPr>
        <w:spacing w:after="0" w:line="240" w:lineRule="auto"/>
        <w:ind w:left="426" w:right="420"/>
        <w:jc w:val="both"/>
        <w:rPr>
          <w:rFonts w:ascii="Arial Narrow" w:eastAsia="Times New Roman" w:hAnsi="Arial Narrow" w:cs="Arial"/>
          <w:i/>
          <w:color w:val="000000"/>
          <w:sz w:val="23"/>
          <w:szCs w:val="23"/>
          <w:lang w:eastAsia="es-ES"/>
        </w:rPr>
      </w:pPr>
    </w:p>
    <w:p w:rsidR="00AB686E" w:rsidRPr="00C2733B" w:rsidRDefault="00AB686E" w:rsidP="000519BE">
      <w:pPr>
        <w:spacing w:after="0" w:line="240" w:lineRule="auto"/>
        <w:ind w:left="426" w:right="420"/>
        <w:jc w:val="both"/>
        <w:rPr>
          <w:rFonts w:ascii="Arial Narrow" w:eastAsia="Times New Roman" w:hAnsi="Arial Narrow" w:cs="Arial"/>
          <w:i/>
          <w:color w:val="000000"/>
          <w:sz w:val="23"/>
          <w:szCs w:val="23"/>
          <w:lang w:eastAsia="es-ES"/>
        </w:rPr>
      </w:pPr>
      <w:r w:rsidRPr="00C2733B">
        <w:rPr>
          <w:rFonts w:ascii="Arial Narrow" w:eastAsia="Times New Roman" w:hAnsi="Arial Narrow" w:cs="Arial"/>
          <w:i/>
          <w:color w:val="000000"/>
          <w:sz w:val="23"/>
          <w:szCs w:val="23"/>
          <w:lang w:eastAsia="es-ES"/>
        </w:rPr>
        <w:t>Con base en dicha evaluación, la Unidad para la Atención y Reparación Integral a las Víctimas, emitirá un acto administrativo motivado que deberá contener como mínimo, la información general de la persona, su situación actual frente al goce efectivo de derechos y los resultados de la evaluación con base en los cuales se decidió declarar superada la situación de vulnerabilidad. La evaluación de la superación de la situación de vulnerabilidad se soportará en la aplicación del índice global de restablecimiento social y económico, adoptado de manera conjunta por la Unidad para la Atención y Reparación Integral a las Víctimas y el Departamento Nacional de Planeación.</w:t>
      </w:r>
    </w:p>
    <w:p w:rsidR="00E839A6" w:rsidRPr="00C2733B" w:rsidRDefault="00E839A6" w:rsidP="000519BE">
      <w:pPr>
        <w:spacing w:after="0" w:line="240" w:lineRule="auto"/>
        <w:ind w:left="426" w:right="420"/>
        <w:jc w:val="both"/>
        <w:rPr>
          <w:rFonts w:ascii="Arial Narrow" w:eastAsia="Times New Roman" w:hAnsi="Arial Narrow" w:cs="Arial"/>
          <w:i/>
          <w:color w:val="000000"/>
          <w:sz w:val="23"/>
          <w:szCs w:val="23"/>
          <w:lang w:eastAsia="es-ES"/>
        </w:rPr>
      </w:pPr>
    </w:p>
    <w:p w:rsidR="00AB686E" w:rsidRPr="00C2733B" w:rsidRDefault="00AB686E" w:rsidP="000519BE">
      <w:pPr>
        <w:spacing w:after="0" w:line="240" w:lineRule="auto"/>
        <w:ind w:left="426" w:right="420"/>
        <w:jc w:val="both"/>
        <w:rPr>
          <w:rFonts w:ascii="Arial Narrow" w:eastAsia="Times New Roman" w:hAnsi="Arial Narrow" w:cs="Arial"/>
          <w:i/>
          <w:color w:val="000000"/>
          <w:sz w:val="23"/>
          <w:szCs w:val="23"/>
          <w:lang w:eastAsia="es-ES"/>
        </w:rPr>
      </w:pPr>
      <w:r w:rsidRPr="00C2733B">
        <w:rPr>
          <w:rFonts w:ascii="Arial Narrow" w:eastAsia="Times New Roman" w:hAnsi="Arial Narrow" w:cs="Arial"/>
          <w:i/>
          <w:color w:val="000000"/>
          <w:sz w:val="23"/>
          <w:szCs w:val="23"/>
          <w:lang w:eastAsia="es-ES"/>
        </w:rPr>
        <w:t>Este índice global de restablecimiento social y económico será utilizado por la Unidad para la Atención y Reparación Integral a las Víctimas para realizar seguimiento al restablecimiento de derechos de las víctimas y los resultados de la gestión institucional de las entidades del orden nacional, departamental, municipal o distrital en la implementación de la Ley </w:t>
      </w:r>
      <w:hyperlink r:id="rId12" w:anchor="INICIO" w:history="1">
        <w:r w:rsidRPr="00C2733B">
          <w:rPr>
            <w:rFonts w:ascii="Arial Narrow" w:eastAsia="Times New Roman" w:hAnsi="Arial Narrow" w:cs="Arial"/>
            <w:i/>
            <w:color w:val="4DB052"/>
            <w:sz w:val="23"/>
            <w:szCs w:val="23"/>
            <w:lang w:eastAsia="es-ES"/>
          </w:rPr>
          <w:t>1448</w:t>
        </w:r>
      </w:hyperlink>
      <w:r w:rsidRPr="00C2733B">
        <w:rPr>
          <w:rFonts w:ascii="Arial Narrow" w:eastAsia="Times New Roman" w:hAnsi="Arial Narrow" w:cs="Arial"/>
          <w:i/>
          <w:color w:val="000000"/>
          <w:sz w:val="23"/>
          <w:szCs w:val="23"/>
          <w:lang w:eastAsia="es-ES"/>
        </w:rPr>
        <w:t> de 2011.</w:t>
      </w:r>
    </w:p>
    <w:p w:rsidR="0041009D" w:rsidRPr="00C2733B" w:rsidRDefault="0041009D" w:rsidP="000519BE">
      <w:pPr>
        <w:spacing w:after="0" w:line="240" w:lineRule="auto"/>
        <w:ind w:left="426" w:right="420"/>
        <w:jc w:val="both"/>
        <w:rPr>
          <w:rFonts w:ascii="Arial Narrow" w:eastAsia="Times New Roman" w:hAnsi="Arial Narrow" w:cs="Arial"/>
          <w:i/>
          <w:color w:val="000000"/>
          <w:sz w:val="23"/>
          <w:szCs w:val="23"/>
          <w:lang w:eastAsia="es-ES"/>
        </w:rPr>
      </w:pPr>
    </w:p>
    <w:p w:rsidR="00AB686E" w:rsidRPr="00C2733B" w:rsidRDefault="00AB686E" w:rsidP="000519BE">
      <w:pPr>
        <w:spacing w:after="0" w:line="240" w:lineRule="auto"/>
        <w:ind w:left="426" w:right="420"/>
        <w:jc w:val="both"/>
        <w:rPr>
          <w:rFonts w:ascii="Arial Narrow" w:eastAsia="Times New Roman" w:hAnsi="Arial Narrow" w:cs="Arial"/>
          <w:i/>
          <w:color w:val="000000"/>
          <w:sz w:val="23"/>
          <w:szCs w:val="23"/>
          <w:lang w:eastAsia="es-ES"/>
        </w:rPr>
      </w:pPr>
      <w:r w:rsidRPr="00C2733B">
        <w:rPr>
          <w:rFonts w:ascii="Arial Narrow" w:eastAsia="Times New Roman" w:hAnsi="Arial Narrow" w:cs="Arial"/>
          <w:i/>
          <w:color w:val="000000"/>
          <w:sz w:val="23"/>
          <w:szCs w:val="23"/>
          <w:lang w:eastAsia="es-ES"/>
        </w:rPr>
        <w:t>La Unidad para la Atención y Reparación Integral a las Víctimas podrá verificar la superación de la situación de vulnerabilidad conjuntamente con las entidades territoriales, de acuerdo con los lineamientos e instrumentos definidos por aquella.</w:t>
      </w:r>
    </w:p>
    <w:p w:rsidR="00E839A6" w:rsidRPr="00C2733B" w:rsidRDefault="00E839A6" w:rsidP="00E839A6">
      <w:pPr>
        <w:spacing w:after="0" w:line="240" w:lineRule="auto"/>
        <w:ind w:left="426" w:right="420"/>
        <w:jc w:val="both"/>
        <w:rPr>
          <w:rFonts w:ascii="Arial Narrow" w:eastAsia="Times New Roman" w:hAnsi="Arial Narrow" w:cs="Arial"/>
          <w:i/>
          <w:color w:val="000000"/>
          <w:sz w:val="23"/>
          <w:szCs w:val="23"/>
          <w:lang w:eastAsia="es-ES"/>
        </w:rPr>
      </w:pPr>
    </w:p>
    <w:p w:rsidR="00AB686E" w:rsidRPr="00C2733B" w:rsidRDefault="00AB686E" w:rsidP="00E839A6">
      <w:pPr>
        <w:spacing w:after="0" w:line="240" w:lineRule="auto"/>
        <w:ind w:left="426" w:right="420"/>
        <w:jc w:val="both"/>
        <w:rPr>
          <w:rFonts w:ascii="Arial Narrow" w:eastAsia="Times New Roman" w:hAnsi="Arial Narrow" w:cs="Arial"/>
          <w:i/>
          <w:iCs/>
          <w:color w:val="000000"/>
          <w:sz w:val="23"/>
          <w:szCs w:val="23"/>
          <w:lang w:eastAsia="es-ES"/>
        </w:rPr>
      </w:pPr>
      <w:r w:rsidRPr="00C2733B">
        <w:rPr>
          <w:rFonts w:ascii="Arial Narrow" w:eastAsia="Times New Roman" w:hAnsi="Arial Narrow" w:cs="Arial"/>
          <w:i/>
          <w:iCs/>
          <w:color w:val="000000"/>
          <w:sz w:val="23"/>
          <w:szCs w:val="23"/>
          <w:lang w:eastAsia="es-ES"/>
        </w:rPr>
        <w:t>(Decreto 4800 de 2011, artículo </w:t>
      </w:r>
      <w:hyperlink r:id="rId13" w:anchor="81" w:history="1">
        <w:r w:rsidRPr="00C2733B">
          <w:rPr>
            <w:rFonts w:ascii="Arial Narrow" w:eastAsia="Times New Roman" w:hAnsi="Arial Narrow" w:cs="Arial"/>
            <w:i/>
            <w:iCs/>
            <w:color w:val="4DB052"/>
            <w:sz w:val="23"/>
            <w:szCs w:val="23"/>
            <w:lang w:eastAsia="es-ES"/>
          </w:rPr>
          <w:t>81</w:t>
        </w:r>
      </w:hyperlink>
      <w:r w:rsidRPr="00C2733B">
        <w:rPr>
          <w:rFonts w:ascii="Arial Narrow" w:eastAsia="Times New Roman" w:hAnsi="Arial Narrow" w:cs="Arial"/>
          <w:i/>
          <w:iCs/>
          <w:color w:val="000000"/>
          <w:sz w:val="23"/>
          <w:szCs w:val="23"/>
          <w:lang w:eastAsia="es-ES"/>
        </w:rPr>
        <w:t>, modificado por el Decreto 2569 de 2014, artículo </w:t>
      </w:r>
      <w:hyperlink r:id="rId14" w:anchor="22" w:history="1">
        <w:r w:rsidRPr="00C2733B">
          <w:rPr>
            <w:rFonts w:ascii="Arial Narrow" w:eastAsia="Times New Roman" w:hAnsi="Arial Narrow" w:cs="Arial"/>
            <w:i/>
            <w:iCs/>
            <w:color w:val="4DB052"/>
            <w:sz w:val="23"/>
            <w:szCs w:val="23"/>
            <w:lang w:eastAsia="es-ES"/>
          </w:rPr>
          <w:t>22</w:t>
        </w:r>
      </w:hyperlink>
      <w:r w:rsidRPr="00C2733B">
        <w:rPr>
          <w:rFonts w:ascii="Arial Narrow" w:eastAsia="Times New Roman" w:hAnsi="Arial Narrow" w:cs="Arial"/>
          <w:i/>
          <w:iCs/>
          <w:color w:val="000000"/>
          <w:sz w:val="23"/>
          <w:szCs w:val="23"/>
          <w:lang w:eastAsia="es-ES"/>
        </w:rPr>
        <w:t>)</w:t>
      </w:r>
    </w:p>
    <w:p w:rsidR="0041009D" w:rsidRPr="00C2733B" w:rsidRDefault="0041009D" w:rsidP="000519BE">
      <w:pPr>
        <w:spacing w:after="0" w:line="240" w:lineRule="auto"/>
        <w:ind w:left="426" w:right="420" w:firstLine="708"/>
        <w:jc w:val="both"/>
        <w:rPr>
          <w:rFonts w:ascii="Arial Narrow" w:eastAsia="Times New Roman" w:hAnsi="Arial Narrow" w:cs="Arial"/>
          <w:i/>
          <w:color w:val="000000"/>
          <w:sz w:val="23"/>
          <w:szCs w:val="23"/>
          <w:lang w:eastAsia="es-ES"/>
        </w:rPr>
      </w:pPr>
    </w:p>
    <w:p w:rsidR="00AB686E" w:rsidRPr="00C2733B" w:rsidRDefault="00AB686E" w:rsidP="000519BE">
      <w:pPr>
        <w:pStyle w:val="NormalWeb"/>
        <w:spacing w:before="0" w:beforeAutospacing="0" w:after="0" w:afterAutospacing="0"/>
        <w:ind w:left="426" w:right="420"/>
        <w:jc w:val="both"/>
        <w:rPr>
          <w:rFonts w:ascii="Arial Narrow" w:hAnsi="Arial Narrow" w:cs="Arial"/>
          <w:i/>
          <w:color w:val="000000"/>
          <w:sz w:val="23"/>
          <w:szCs w:val="23"/>
        </w:rPr>
      </w:pPr>
      <w:bookmarkStart w:id="2" w:name="2.2.6.5.5.8"/>
      <w:r w:rsidRPr="00C2733B">
        <w:rPr>
          <w:rFonts w:ascii="Arial Narrow" w:hAnsi="Arial Narrow" w:cs="Arial"/>
          <w:b/>
          <w:bCs/>
          <w:i/>
          <w:color w:val="244700"/>
          <w:sz w:val="23"/>
          <w:szCs w:val="23"/>
        </w:rPr>
        <w:t>ARTÍCULO 2.2.6.5.5.8. DE LOS EFECTOS DE LA EVALUACIÓN DE LA SUPERACIÓN DE LA SITUACIÓN DE VULNERABILIDAD.</w:t>
      </w:r>
      <w:bookmarkEnd w:id="2"/>
      <w:r w:rsidRPr="00C2733B">
        <w:rPr>
          <w:rFonts w:ascii="Arial Narrow" w:hAnsi="Arial Narrow" w:cs="Arial"/>
          <w:i/>
          <w:color w:val="000000"/>
          <w:sz w:val="23"/>
          <w:szCs w:val="23"/>
        </w:rPr>
        <w:t> Valorada la situación de vulnerabilidad y declarada la superación de la misma, la persona víctima del desplazamiento forzado no pierde la condición de víctima, permanecerá en el Registro Único de Víctimas - RUV y será priorizada en el acceso a las medidas de reparación integral a que haya lugar y que se encuentren pendientes.</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sz w:val="23"/>
          <w:szCs w:val="23"/>
        </w:rPr>
      </w:pPr>
    </w:p>
    <w:p w:rsidR="00AB686E" w:rsidRPr="00C2733B" w:rsidRDefault="00AB686E" w:rsidP="000519BE">
      <w:pPr>
        <w:pStyle w:val="NormalWeb"/>
        <w:spacing w:before="0" w:beforeAutospacing="0" w:after="0" w:afterAutospacing="0"/>
        <w:ind w:left="426" w:right="420"/>
        <w:jc w:val="both"/>
        <w:rPr>
          <w:rFonts w:ascii="Arial Narrow" w:hAnsi="Arial Narrow" w:cs="Arial"/>
          <w:i/>
          <w:color w:val="000000"/>
          <w:sz w:val="23"/>
          <w:szCs w:val="23"/>
        </w:rPr>
      </w:pPr>
      <w:r w:rsidRPr="00C2733B">
        <w:rPr>
          <w:rFonts w:ascii="Arial Narrow" w:hAnsi="Arial Narrow" w:cs="Arial"/>
          <w:i/>
          <w:color w:val="000000"/>
          <w:sz w:val="23"/>
          <w:szCs w:val="23"/>
        </w:rPr>
        <w:t>La declaración de la superación de la situación de vulnerabilidad se especificará en el Registro Único de Víctimas - RUV, sin que esto implique cambios en el estado de inclusión en el mismo.</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sz w:val="23"/>
          <w:szCs w:val="23"/>
        </w:rPr>
      </w:pPr>
    </w:p>
    <w:p w:rsidR="00AB686E" w:rsidRPr="00C2733B" w:rsidRDefault="00AB686E" w:rsidP="000519BE">
      <w:pPr>
        <w:pStyle w:val="NormalWeb"/>
        <w:spacing w:before="0" w:beforeAutospacing="0" w:after="0" w:afterAutospacing="0"/>
        <w:ind w:left="426" w:right="420"/>
        <w:jc w:val="both"/>
        <w:rPr>
          <w:rFonts w:ascii="Arial Narrow" w:hAnsi="Arial Narrow" w:cs="Arial"/>
          <w:i/>
          <w:color w:val="000000"/>
          <w:sz w:val="23"/>
          <w:szCs w:val="23"/>
        </w:rPr>
      </w:pPr>
      <w:r w:rsidRPr="00C2733B">
        <w:rPr>
          <w:rFonts w:ascii="Arial Narrow" w:hAnsi="Arial Narrow" w:cs="Arial"/>
          <w:i/>
          <w:color w:val="000000"/>
          <w:sz w:val="23"/>
          <w:szCs w:val="23"/>
        </w:rPr>
        <w:t>Los resultados de la evaluación de la superación de la situación de vulnerabilidad serán tenidos en cuenta para ajustar y flexibilizar la oferta estatal, en procura de contribuir a que todas las víctimas del desplazamiento forzado superen dicha situación.</w:t>
      </w:r>
    </w:p>
    <w:p w:rsidR="00E839A6" w:rsidRPr="00C2733B" w:rsidRDefault="00E839A6" w:rsidP="00E839A6">
      <w:pPr>
        <w:pStyle w:val="NormalWeb"/>
        <w:spacing w:before="0" w:beforeAutospacing="0" w:after="0" w:afterAutospacing="0"/>
        <w:ind w:right="420"/>
        <w:jc w:val="both"/>
        <w:rPr>
          <w:rFonts w:ascii="Arial Narrow" w:hAnsi="Arial Narrow" w:cs="Arial"/>
          <w:i/>
          <w:color w:val="000000"/>
          <w:sz w:val="23"/>
          <w:szCs w:val="23"/>
        </w:rPr>
      </w:pPr>
    </w:p>
    <w:p w:rsidR="00AB686E" w:rsidRPr="00C2733B" w:rsidRDefault="00AB686E" w:rsidP="00E839A6">
      <w:pPr>
        <w:pStyle w:val="NormalWeb"/>
        <w:spacing w:before="0" w:beforeAutospacing="0" w:after="0" w:afterAutospacing="0"/>
        <w:ind w:left="426" w:right="420"/>
        <w:jc w:val="both"/>
        <w:rPr>
          <w:rFonts w:ascii="Arial Narrow" w:hAnsi="Arial Narrow" w:cs="Arial"/>
          <w:i/>
          <w:color w:val="000000"/>
          <w:sz w:val="23"/>
          <w:szCs w:val="23"/>
        </w:rPr>
      </w:pPr>
      <w:r w:rsidRPr="00C2733B">
        <w:rPr>
          <w:rFonts w:ascii="Arial Narrow" w:hAnsi="Arial Narrow" w:cs="Arial"/>
          <w:i/>
          <w:color w:val="000000"/>
          <w:sz w:val="23"/>
          <w:szCs w:val="23"/>
        </w:rPr>
        <w:t>(Decreto 2569 de 2014, artículo </w:t>
      </w:r>
      <w:hyperlink r:id="rId15" w:anchor="26" w:history="1">
        <w:r w:rsidRPr="00C2733B">
          <w:rPr>
            <w:rFonts w:ascii="Arial Narrow" w:hAnsi="Arial Narrow" w:cs="Arial"/>
            <w:i/>
            <w:color w:val="000000"/>
            <w:sz w:val="23"/>
            <w:szCs w:val="23"/>
          </w:rPr>
          <w:t>26</w:t>
        </w:r>
      </w:hyperlink>
      <w:r w:rsidRPr="00C2733B">
        <w:rPr>
          <w:rFonts w:ascii="Arial Narrow" w:hAnsi="Arial Narrow" w:cs="Arial"/>
          <w:i/>
          <w:color w:val="000000"/>
          <w:sz w:val="23"/>
          <w:szCs w:val="23"/>
        </w:rPr>
        <w:t>)</w:t>
      </w:r>
    </w:p>
    <w:p w:rsidR="0041009D" w:rsidRPr="00C2733B" w:rsidRDefault="0041009D" w:rsidP="00070673">
      <w:pPr>
        <w:pStyle w:val="NormalWeb"/>
        <w:spacing w:before="0" w:beforeAutospacing="0" w:after="0" w:afterAutospacing="0" w:line="288" w:lineRule="auto"/>
        <w:ind w:firstLine="708"/>
        <w:jc w:val="both"/>
        <w:rPr>
          <w:rFonts w:ascii="Tahoma" w:hAnsi="Tahoma" w:cs="Tahoma"/>
          <w:bCs/>
          <w:sz w:val="23"/>
          <w:szCs w:val="23"/>
        </w:rPr>
      </w:pPr>
      <w:bookmarkStart w:id="3" w:name="2.2.6.5.5.10"/>
    </w:p>
    <w:p w:rsidR="00AB686E" w:rsidRPr="00C2733B" w:rsidRDefault="00AB686E" w:rsidP="00070673">
      <w:pPr>
        <w:pStyle w:val="NormalWeb"/>
        <w:spacing w:before="0" w:beforeAutospacing="0" w:after="0" w:afterAutospacing="0" w:line="288" w:lineRule="auto"/>
        <w:ind w:firstLine="708"/>
        <w:jc w:val="both"/>
        <w:rPr>
          <w:rFonts w:ascii="Tahoma" w:hAnsi="Tahoma" w:cs="Tahoma"/>
          <w:bCs/>
          <w:sz w:val="23"/>
          <w:szCs w:val="23"/>
        </w:rPr>
      </w:pPr>
      <w:r w:rsidRPr="00C2733B">
        <w:rPr>
          <w:rFonts w:ascii="Tahoma" w:hAnsi="Tahoma" w:cs="Tahoma"/>
          <w:bCs/>
          <w:sz w:val="23"/>
          <w:szCs w:val="23"/>
        </w:rPr>
        <w:t xml:space="preserve">Para lo anteriormente dispuesto, la UARIV deberá dar aplicación a lo dispuesto en el siguiente artículo:  </w:t>
      </w:r>
    </w:p>
    <w:p w:rsidR="0041009D" w:rsidRPr="00C2733B" w:rsidRDefault="0041009D" w:rsidP="00070673">
      <w:pPr>
        <w:pStyle w:val="NormalWeb"/>
        <w:spacing w:before="0" w:beforeAutospacing="0" w:after="0" w:afterAutospacing="0" w:line="288" w:lineRule="auto"/>
        <w:ind w:firstLine="708"/>
        <w:jc w:val="both"/>
        <w:rPr>
          <w:rFonts w:ascii="Tahoma" w:hAnsi="Tahoma" w:cs="Tahoma"/>
          <w:bCs/>
          <w:sz w:val="23"/>
          <w:szCs w:val="23"/>
        </w:rPr>
      </w:pPr>
    </w:p>
    <w:p w:rsidR="00AB686E" w:rsidRPr="00C2733B" w:rsidRDefault="00AB686E" w:rsidP="000519BE">
      <w:pPr>
        <w:pStyle w:val="NormalWeb"/>
        <w:spacing w:before="0" w:beforeAutospacing="0" w:after="0" w:afterAutospacing="0"/>
        <w:ind w:left="426" w:right="420"/>
        <w:jc w:val="both"/>
        <w:rPr>
          <w:rFonts w:ascii="Arial Narrow" w:hAnsi="Arial Narrow" w:cs="Arial"/>
          <w:i/>
          <w:color w:val="000000"/>
          <w:sz w:val="23"/>
          <w:szCs w:val="23"/>
        </w:rPr>
      </w:pPr>
      <w:r w:rsidRPr="00C2733B">
        <w:rPr>
          <w:rFonts w:ascii="Arial Narrow" w:hAnsi="Arial Narrow" w:cs="Arial"/>
          <w:b/>
          <w:bCs/>
          <w:i/>
          <w:color w:val="244700"/>
          <w:sz w:val="23"/>
          <w:szCs w:val="23"/>
        </w:rPr>
        <w:t>ARTÍCULO 2.2.6.5.5.10. SUSPENSIÓN DEFINITIVA DE LA ATENCIÓN HUMANITARIA.</w:t>
      </w:r>
      <w:bookmarkEnd w:id="3"/>
      <w:r w:rsidRPr="00C2733B">
        <w:rPr>
          <w:rFonts w:ascii="Arial Narrow" w:hAnsi="Arial Narrow" w:cs="Arial"/>
          <w:i/>
          <w:color w:val="000000"/>
          <w:sz w:val="23"/>
          <w:szCs w:val="23"/>
        </w:rPr>
        <w:t> La entrega de los componentes de la atención humanitaria se suspenderá de manera definitiva en cualquiera de los siguientes casos:</w:t>
      </w:r>
    </w:p>
    <w:p w:rsidR="0041009D" w:rsidRPr="00C2733B" w:rsidRDefault="0041009D" w:rsidP="000519BE">
      <w:pPr>
        <w:pStyle w:val="NormalWeb"/>
        <w:spacing w:before="0" w:beforeAutospacing="0" w:after="0" w:afterAutospacing="0"/>
        <w:ind w:left="426" w:right="420"/>
        <w:jc w:val="both"/>
        <w:rPr>
          <w:rFonts w:ascii="Arial Narrow" w:hAnsi="Arial Narrow" w:cs="Arial"/>
          <w:i/>
          <w:color w:val="000000"/>
          <w:sz w:val="23"/>
          <w:szCs w:val="23"/>
        </w:rPr>
      </w:pPr>
    </w:p>
    <w:p w:rsidR="00AB686E" w:rsidRPr="00C2733B" w:rsidRDefault="00AB686E" w:rsidP="000519BE">
      <w:pPr>
        <w:pStyle w:val="NormalWeb"/>
        <w:numPr>
          <w:ilvl w:val="1"/>
          <w:numId w:val="2"/>
        </w:numPr>
        <w:tabs>
          <w:tab w:val="left" w:pos="993"/>
        </w:tabs>
        <w:spacing w:before="0" w:beforeAutospacing="0" w:after="0" w:afterAutospacing="0"/>
        <w:ind w:left="426" w:right="420" w:firstLine="0"/>
        <w:jc w:val="both"/>
        <w:rPr>
          <w:rFonts w:ascii="Arial Narrow" w:hAnsi="Arial Narrow" w:cs="Arial"/>
          <w:i/>
          <w:color w:val="000000"/>
          <w:sz w:val="23"/>
          <w:szCs w:val="23"/>
        </w:rPr>
      </w:pPr>
      <w:r w:rsidRPr="00C2733B">
        <w:rPr>
          <w:rFonts w:ascii="Arial Narrow" w:hAnsi="Arial Narrow" w:cs="Arial"/>
          <w:i/>
          <w:color w:val="000000"/>
          <w:sz w:val="23"/>
          <w:szCs w:val="23"/>
        </w:rPr>
        <w:t xml:space="preserve">Hogares cuyos miembros no presentan carencias en los componentes de alojamiento temporal y alimentación de la subsistencia mínima. </w:t>
      </w:r>
    </w:p>
    <w:p w:rsidR="0041009D" w:rsidRPr="00C2733B" w:rsidRDefault="0041009D" w:rsidP="000519BE">
      <w:pPr>
        <w:pStyle w:val="NormalWeb"/>
        <w:tabs>
          <w:tab w:val="left" w:pos="993"/>
        </w:tabs>
        <w:spacing w:before="0" w:beforeAutospacing="0" w:after="0" w:afterAutospacing="0"/>
        <w:ind w:left="426" w:right="420"/>
        <w:jc w:val="both"/>
        <w:rPr>
          <w:rFonts w:ascii="Arial Narrow" w:hAnsi="Arial Narrow" w:cs="Arial"/>
          <w:i/>
          <w:color w:val="000000"/>
          <w:sz w:val="23"/>
          <w:szCs w:val="23"/>
        </w:rPr>
      </w:pPr>
    </w:p>
    <w:p w:rsidR="00AB686E" w:rsidRPr="00C2733B" w:rsidRDefault="00AB686E" w:rsidP="000519BE">
      <w:pPr>
        <w:pStyle w:val="NormalWeb"/>
        <w:numPr>
          <w:ilvl w:val="1"/>
          <w:numId w:val="2"/>
        </w:numPr>
        <w:tabs>
          <w:tab w:val="left" w:pos="993"/>
        </w:tabs>
        <w:spacing w:before="0" w:beforeAutospacing="0" w:after="0" w:afterAutospacing="0"/>
        <w:ind w:left="426" w:right="420" w:firstLine="0"/>
        <w:jc w:val="both"/>
        <w:rPr>
          <w:rFonts w:ascii="Arial Narrow" w:hAnsi="Arial Narrow" w:cs="Arial"/>
          <w:i/>
          <w:color w:val="000000"/>
          <w:sz w:val="23"/>
          <w:szCs w:val="23"/>
        </w:rPr>
      </w:pPr>
      <w:r w:rsidRPr="00C2733B">
        <w:rPr>
          <w:rFonts w:ascii="Arial Narrow" w:hAnsi="Arial Narrow" w:cs="Arial"/>
          <w:i/>
          <w:color w:val="000000"/>
          <w:sz w:val="23"/>
          <w:szCs w:val="23"/>
        </w:rPr>
        <w:t>Hogares cuyos miembros cuentan con fuentes de ingreso y/o capacidades para generar ingresos que cubran, como mínimo, los componentes de alojamiento temporal y alimentación.</w:t>
      </w:r>
    </w:p>
    <w:p w:rsidR="0041009D" w:rsidRPr="00C2733B" w:rsidRDefault="0041009D" w:rsidP="000519BE">
      <w:pPr>
        <w:pStyle w:val="Prrafodelista"/>
        <w:tabs>
          <w:tab w:val="left" w:pos="993"/>
        </w:tabs>
        <w:spacing w:after="0" w:line="240" w:lineRule="auto"/>
        <w:ind w:left="426" w:right="420"/>
        <w:rPr>
          <w:rFonts w:ascii="Arial Narrow" w:hAnsi="Arial Narrow" w:cs="Arial"/>
          <w:i/>
          <w:color w:val="000000"/>
          <w:sz w:val="23"/>
          <w:szCs w:val="23"/>
        </w:rPr>
      </w:pPr>
    </w:p>
    <w:p w:rsidR="00AB686E" w:rsidRPr="00C2733B" w:rsidRDefault="00AB686E" w:rsidP="000519BE">
      <w:pPr>
        <w:pStyle w:val="NormalWeb"/>
        <w:numPr>
          <w:ilvl w:val="1"/>
          <w:numId w:val="2"/>
        </w:numPr>
        <w:tabs>
          <w:tab w:val="left" w:pos="993"/>
        </w:tabs>
        <w:spacing w:before="0" w:beforeAutospacing="0" w:after="0" w:afterAutospacing="0"/>
        <w:ind w:left="426" w:right="420" w:firstLine="0"/>
        <w:jc w:val="both"/>
        <w:rPr>
          <w:rFonts w:ascii="Arial Narrow" w:hAnsi="Arial Narrow" w:cs="Arial"/>
          <w:i/>
          <w:color w:val="000000"/>
          <w:sz w:val="23"/>
          <w:szCs w:val="23"/>
        </w:rPr>
      </w:pPr>
      <w:r w:rsidRPr="00C2733B">
        <w:rPr>
          <w:rFonts w:ascii="Arial Narrow" w:hAnsi="Arial Narrow" w:cs="Arial"/>
          <w:i/>
          <w:color w:val="000000"/>
          <w:sz w:val="23"/>
          <w:szCs w:val="23"/>
        </w:rPr>
        <w:t>Hogares cuyas carencias en los componentes de la subsistencia mínima no guarden una relación de causalidad directa con el hecho del desplazamiento forzado y obedezcan a otro tipo de circunstancias o factores sobrevinientes.</w:t>
      </w:r>
    </w:p>
    <w:p w:rsidR="0041009D" w:rsidRPr="00C2733B" w:rsidRDefault="0041009D" w:rsidP="000519BE">
      <w:pPr>
        <w:pStyle w:val="NormalWeb"/>
        <w:tabs>
          <w:tab w:val="left" w:pos="993"/>
        </w:tabs>
        <w:spacing w:before="0" w:beforeAutospacing="0" w:after="0" w:afterAutospacing="0"/>
        <w:ind w:left="426" w:right="420"/>
        <w:jc w:val="both"/>
        <w:rPr>
          <w:rFonts w:ascii="Arial Narrow" w:hAnsi="Arial Narrow" w:cs="Arial"/>
          <w:i/>
          <w:color w:val="000000"/>
          <w:sz w:val="23"/>
          <w:szCs w:val="23"/>
        </w:rPr>
      </w:pPr>
    </w:p>
    <w:p w:rsidR="00AB686E" w:rsidRPr="00C2733B" w:rsidRDefault="00AB686E" w:rsidP="000519BE">
      <w:pPr>
        <w:pStyle w:val="NormalWeb"/>
        <w:numPr>
          <w:ilvl w:val="1"/>
          <w:numId w:val="2"/>
        </w:numPr>
        <w:tabs>
          <w:tab w:val="left" w:pos="993"/>
        </w:tabs>
        <w:spacing w:before="0" w:beforeAutospacing="0" w:after="0" w:afterAutospacing="0"/>
        <w:ind w:left="426" w:right="420" w:firstLine="0"/>
        <w:jc w:val="both"/>
        <w:rPr>
          <w:rFonts w:ascii="Arial Narrow" w:hAnsi="Arial Narrow" w:cs="Arial"/>
          <w:i/>
          <w:color w:val="000000"/>
          <w:sz w:val="23"/>
          <w:szCs w:val="23"/>
        </w:rPr>
      </w:pPr>
      <w:r w:rsidRPr="00C2733B">
        <w:rPr>
          <w:rFonts w:ascii="Arial Narrow" w:hAnsi="Arial Narrow" w:cs="Arial"/>
          <w:i/>
          <w:color w:val="000000"/>
          <w:sz w:val="23"/>
          <w:szCs w:val="23"/>
        </w:rPr>
        <w:t>Hogares que hayan superado la situación de vulnerabilidad en los términos del artículo </w:t>
      </w:r>
      <w:hyperlink r:id="rId16" w:anchor="2.2.6.5.5.5" w:history="1">
        <w:r w:rsidRPr="00C2733B">
          <w:rPr>
            <w:rStyle w:val="Hipervnculo"/>
            <w:rFonts w:ascii="Arial Narrow" w:hAnsi="Arial Narrow" w:cs="Arial"/>
            <w:i/>
            <w:color w:val="4DB052"/>
            <w:sz w:val="23"/>
            <w:szCs w:val="23"/>
          </w:rPr>
          <w:t>2.2.6.5.5.5</w:t>
        </w:r>
      </w:hyperlink>
      <w:r w:rsidRPr="00C2733B">
        <w:rPr>
          <w:rFonts w:ascii="Arial Narrow" w:hAnsi="Arial Narrow" w:cs="Arial"/>
          <w:i/>
          <w:color w:val="000000"/>
          <w:sz w:val="23"/>
          <w:szCs w:val="23"/>
        </w:rPr>
        <w:t>. del presente decreto.</w:t>
      </w:r>
    </w:p>
    <w:p w:rsidR="0041009D" w:rsidRPr="00C2733B" w:rsidRDefault="0041009D" w:rsidP="000519BE">
      <w:pPr>
        <w:pStyle w:val="NormalWeb"/>
        <w:tabs>
          <w:tab w:val="left" w:pos="993"/>
        </w:tabs>
        <w:spacing w:before="0" w:beforeAutospacing="0" w:after="0" w:afterAutospacing="0"/>
        <w:ind w:left="426" w:right="420"/>
        <w:jc w:val="both"/>
        <w:rPr>
          <w:rFonts w:ascii="Arial Narrow" w:hAnsi="Arial Narrow" w:cs="Arial"/>
          <w:i/>
          <w:color w:val="000000"/>
          <w:sz w:val="23"/>
          <w:szCs w:val="23"/>
        </w:rPr>
      </w:pPr>
    </w:p>
    <w:p w:rsidR="00AB686E" w:rsidRPr="00C2733B" w:rsidRDefault="00AB686E" w:rsidP="000519BE">
      <w:pPr>
        <w:pStyle w:val="NormalWeb"/>
        <w:numPr>
          <w:ilvl w:val="1"/>
          <w:numId w:val="2"/>
        </w:numPr>
        <w:tabs>
          <w:tab w:val="left" w:pos="993"/>
        </w:tabs>
        <w:spacing w:before="0" w:beforeAutospacing="0" w:after="0" w:afterAutospacing="0"/>
        <w:ind w:left="426" w:right="420" w:firstLine="0"/>
        <w:jc w:val="both"/>
        <w:rPr>
          <w:rFonts w:ascii="Arial Narrow" w:hAnsi="Arial Narrow" w:cs="Arial"/>
          <w:i/>
          <w:color w:val="000000"/>
          <w:sz w:val="23"/>
          <w:szCs w:val="23"/>
        </w:rPr>
      </w:pPr>
      <w:r w:rsidRPr="00C2733B">
        <w:rPr>
          <w:rFonts w:ascii="Arial Narrow" w:hAnsi="Arial Narrow" w:cs="Arial"/>
          <w:i/>
          <w:color w:val="000000"/>
          <w:sz w:val="23"/>
          <w:szCs w:val="23"/>
        </w:rPr>
        <w:t>Hogares cuyo desplazamiento haya ocurrido con una anterioridad igual o superior a diez (10) años, con respecto a la fecha de solicitud y que a la luz de la evaluación de su situación actual practicada por la Unidad para la Atención y Reparación Integral a las Víctimas, no se encuentren en la situación de extrema urgencia y vulnerabilidad a que se refiere el artículo </w:t>
      </w:r>
      <w:hyperlink r:id="rId17" w:anchor="2.2.6.5.4.8" w:history="1">
        <w:r w:rsidRPr="00C2733B">
          <w:rPr>
            <w:rFonts w:ascii="Arial Narrow" w:hAnsi="Arial Narrow" w:cs="Arial"/>
            <w:i/>
            <w:color w:val="000000"/>
            <w:sz w:val="23"/>
            <w:szCs w:val="23"/>
          </w:rPr>
          <w:t>2.2.6.5.4.8</w:t>
        </w:r>
      </w:hyperlink>
      <w:r w:rsidRPr="00C2733B">
        <w:rPr>
          <w:rFonts w:ascii="Arial Narrow" w:hAnsi="Arial Narrow" w:cs="Arial"/>
          <w:i/>
          <w:color w:val="000000"/>
          <w:sz w:val="23"/>
          <w:szCs w:val="23"/>
        </w:rPr>
        <w:t> del presente Decreto.</w:t>
      </w:r>
    </w:p>
    <w:p w:rsidR="0041009D" w:rsidRPr="00C2733B" w:rsidRDefault="0041009D" w:rsidP="000519BE">
      <w:pPr>
        <w:pStyle w:val="Prrafodelista"/>
        <w:tabs>
          <w:tab w:val="left" w:pos="993"/>
        </w:tabs>
        <w:spacing w:line="240" w:lineRule="auto"/>
        <w:ind w:left="426" w:right="420"/>
        <w:rPr>
          <w:rFonts w:ascii="Arial Narrow" w:hAnsi="Arial Narrow" w:cs="Arial"/>
          <w:i/>
          <w:color w:val="000000"/>
          <w:sz w:val="23"/>
          <w:szCs w:val="23"/>
        </w:rPr>
      </w:pPr>
    </w:p>
    <w:p w:rsidR="0041009D" w:rsidRPr="00C2733B" w:rsidRDefault="0041009D" w:rsidP="000519BE">
      <w:pPr>
        <w:pStyle w:val="NormalWeb"/>
        <w:numPr>
          <w:ilvl w:val="1"/>
          <w:numId w:val="2"/>
        </w:numPr>
        <w:tabs>
          <w:tab w:val="left" w:pos="993"/>
        </w:tabs>
        <w:spacing w:before="0" w:beforeAutospacing="0" w:after="0" w:afterAutospacing="0"/>
        <w:ind w:left="426" w:right="420" w:firstLine="0"/>
        <w:jc w:val="both"/>
        <w:rPr>
          <w:rFonts w:ascii="Arial Narrow" w:hAnsi="Arial Narrow" w:cs="Arial"/>
          <w:i/>
          <w:color w:val="000000"/>
          <w:sz w:val="23"/>
          <w:szCs w:val="23"/>
        </w:rPr>
      </w:pPr>
      <w:r w:rsidRPr="00C2733B">
        <w:rPr>
          <w:rFonts w:ascii="Arial Narrow" w:hAnsi="Arial Narrow" w:cs="Arial"/>
          <w:i/>
          <w:color w:val="000000"/>
          <w:sz w:val="23"/>
          <w:szCs w:val="23"/>
        </w:rPr>
        <w:t>Hogares que manifiesten de manera voluntaria, libre, espontánea y consciente a la Unidad para la Atención y Reparación Integral a las víctimas, que consideran que no presentan carencias en subsistencia mínima, sin perjuicio de que dicha entidad realice la verificación respectiva con las herramienta pertinentes.</w:t>
      </w:r>
    </w:p>
    <w:p w:rsidR="00AB686E" w:rsidRPr="00C2733B" w:rsidRDefault="00AB686E" w:rsidP="000519BE">
      <w:pPr>
        <w:pStyle w:val="NormalWeb"/>
        <w:spacing w:before="0" w:beforeAutospacing="0" w:after="0" w:afterAutospacing="0"/>
        <w:ind w:left="426" w:right="420"/>
        <w:jc w:val="both"/>
        <w:rPr>
          <w:rFonts w:ascii="Tahoma" w:hAnsi="Tahoma" w:cs="Tahoma"/>
          <w:b/>
          <w:sz w:val="23"/>
          <w:szCs w:val="23"/>
        </w:rPr>
      </w:pPr>
      <w:r w:rsidRPr="00C2733B">
        <w:rPr>
          <w:rStyle w:val="iaj"/>
          <w:rFonts w:ascii="Arial Narrow" w:hAnsi="Arial Narrow" w:cs="Arial"/>
          <w:i/>
          <w:iCs/>
          <w:color w:val="000000"/>
          <w:sz w:val="23"/>
          <w:szCs w:val="23"/>
        </w:rPr>
        <w:t>(Decreto 2569 de 2014, artículo </w:t>
      </w:r>
      <w:hyperlink r:id="rId18" w:anchor="21" w:history="1">
        <w:r w:rsidRPr="00C2733B">
          <w:rPr>
            <w:rStyle w:val="Hipervnculo"/>
            <w:rFonts w:ascii="Arial Narrow" w:hAnsi="Arial Narrow" w:cs="Arial"/>
            <w:i/>
            <w:iCs/>
            <w:color w:val="4DB052"/>
            <w:sz w:val="23"/>
            <w:szCs w:val="23"/>
          </w:rPr>
          <w:t>21</w:t>
        </w:r>
      </w:hyperlink>
      <w:r w:rsidRPr="00C2733B">
        <w:rPr>
          <w:rStyle w:val="iaj"/>
          <w:rFonts w:ascii="Arial Narrow" w:hAnsi="Arial Narrow" w:cs="Arial"/>
          <w:i/>
          <w:iCs/>
          <w:color w:val="000000"/>
          <w:sz w:val="23"/>
          <w:szCs w:val="23"/>
        </w:rPr>
        <w:t>)</w:t>
      </w:r>
      <w:r w:rsidR="00404168" w:rsidRPr="00C2733B">
        <w:rPr>
          <w:rFonts w:ascii="Tahoma" w:hAnsi="Tahoma" w:cs="Tahoma"/>
          <w:b/>
          <w:sz w:val="23"/>
          <w:szCs w:val="23"/>
        </w:rPr>
        <w:t xml:space="preserve"> </w:t>
      </w:r>
    </w:p>
    <w:p w:rsidR="00D920E4" w:rsidRPr="00C2733B" w:rsidRDefault="00D920E4" w:rsidP="00D920E4">
      <w:pPr>
        <w:pStyle w:val="Sinespaciado"/>
        <w:spacing w:line="288" w:lineRule="auto"/>
        <w:ind w:right="142" w:firstLine="708"/>
        <w:jc w:val="both"/>
        <w:rPr>
          <w:rFonts w:ascii="Tahoma" w:hAnsi="Tahoma" w:cs="Tahoma"/>
          <w:sz w:val="23"/>
          <w:szCs w:val="23"/>
        </w:rPr>
      </w:pPr>
    </w:p>
    <w:p w:rsidR="00404168" w:rsidRPr="00C2733B" w:rsidRDefault="00404168" w:rsidP="00070673">
      <w:pPr>
        <w:pStyle w:val="Prrafodelista"/>
        <w:numPr>
          <w:ilvl w:val="1"/>
          <w:numId w:val="7"/>
        </w:numPr>
        <w:tabs>
          <w:tab w:val="left" w:pos="1276"/>
        </w:tabs>
        <w:suppressAutoHyphens/>
        <w:spacing w:after="0" w:line="288" w:lineRule="auto"/>
        <w:ind w:hanging="11"/>
        <w:jc w:val="both"/>
        <w:rPr>
          <w:rFonts w:ascii="Tahoma" w:hAnsi="Tahoma" w:cs="Tahoma"/>
          <w:b/>
          <w:sz w:val="23"/>
          <w:szCs w:val="23"/>
        </w:rPr>
      </w:pPr>
      <w:r w:rsidRPr="00C2733B">
        <w:rPr>
          <w:rFonts w:ascii="Tahoma" w:hAnsi="Tahoma" w:cs="Tahoma"/>
          <w:b/>
          <w:sz w:val="23"/>
          <w:szCs w:val="23"/>
        </w:rPr>
        <w:t>Derecho fundamental al debido proceso</w:t>
      </w:r>
    </w:p>
    <w:bookmarkEnd w:id="1"/>
    <w:p w:rsidR="00404168" w:rsidRPr="00C2733B" w:rsidRDefault="00404168" w:rsidP="00070673">
      <w:pPr>
        <w:pStyle w:val="Sinespaciado"/>
        <w:spacing w:line="288" w:lineRule="auto"/>
        <w:ind w:right="142" w:firstLine="708"/>
        <w:jc w:val="both"/>
        <w:rPr>
          <w:rFonts w:ascii="Tahoma" w:hAnsi="Tahoma" w:cs="Tahoma"/>
          <w:sz w:val="23"/>
          <w:szCs w:val="23"/>
        </w:rPr>
      </w:pPr>
    </w:p>
    <w:p w:rsidR="00404168" w:rsidRPr="00C2733B" w:rsidRDefault="00404168" w:rsidP="00070673">
      <w:pPr>
        <w:pStyle w:val="Sinespaciado"/>
        <w:spacing w:line="288" w:lineRule="auto"/>
        <w:ind w:right="142" w:firstLine="708"/>
        <w:jc w:val="both"/>
        <w:rPr>
          <w:rFonts w:ascii="Tahoma" w:hAnsi="Tahoma" w:cs="Tahoma"/>
          <w:sz w:val="23"/>
          <w:szCs w:val="23"/>
        </w:rPr>
      </w:pPr>
      <w:r w:rsidRPr="00C2733B">
        <w:rPr>
          <w:rFonts w:ascii="Tahoma" w:hAnsi="Tahoma" w:cs="Tahoma"/>
          <w:sz w:val="23"/>
          <w:szCs w:val="23"/>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T–007 de 2019:</w:t>
      </w:r>
    </w:p>
    <w:p w:rsidR="00404168" w:rsidRPr="00C2733B" w:rsidRDefault="00404168" w:rsidP="00070673">
      <w:pPr>
        <w:pStyle w:val="Sinespaciado"/>
        <w:spacing w:line="288" w:lineRule="auto"/>
        <w:ind w:right="142" w:firstLine="708"/>
        <w:jc w:val="both"/>
        <w:rPr>
          <w:rFonts w:ascii="Tahoma" w:hAnsi="Tahoma" w:cs="Tahoma"/>
          <w:sz w:val="23"/>
          <w:szCs w:val="23"/>
        </w:rPr>
      </w:pPr>
    </w:p>
    <w:p w:rsidR="00404168" w:rsidRPr="00C2733B" w:rsidRDefault="00404168" w:rsidP="00D920E4">
      <w:pPr>
        <w:pStyle w:val="Sinespaciado"/>
        <w:ind w:left="426" w:right="420"/>
        <w:jc w:val="both"/>
        <w:rPr>
          <w:rFonts w:ascii="Arial Narrow" w:hAnsi="Arial Narrow" w:cs="Tahoma"/>
          <w:i/>
          <w:sz w:val="23"/>
          <w:szCs w:val="23"/>
        </w:rPr>
      </w:pPr>
      <w:r w:rsidRPr="00C2733B">
        <w:rPr>
          <w:rFonts w:ascii="Arial Narrow" w:hAnsi="Arial Narrow" w:cs="Tahoma"/>
          <w:i/>
          <w:sz w:val="23"/>
          <w:szCs w:val="23"/>
        </w:rPr>
        <w:lastRenderedPageBreak/>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C2733B">
        <w:rPr>
          <w:rFonts w:ascii="Arial Narrow" w:hAnsi="Arial Narrow" w:cs="Tahoma"/>
          <w:i/>
          <w:iCs/>
          <w:sz w:val="23"/>
          <w:szCs w:val="23"/>
        </w:rPr>
        <w:t>i</w:t>
      </w:r>
      <w:r w:rsidRPr="00C2733B">
        <w:rPr>
          <w:rFonts w:ascii="Arial Narrow" w:hAnsi="Arial Narrow" w:cs="Tahoma"/>
          <w:i/>
          <w:sz w:val="23"/>
          <w:szCs w:val="23"/>
        </w:rPr>
        <w:t>) el acceso a procesos justos y adecuados; (</w:t>
      </w:r>
      <w:r w:rsidRPr="00C2733B">
        <w:rPr>
          <w:rFonts w:ascii="Arial Narrow" w:hAnsi="Arial Narrow" w:cs="Tahoma"/>
          <w:i/>
          <w:iCs/>
          <w:sz w:val="23"/>
          <w:szCs w:val="23"/>
        </w:rPr>
        <w:t>ii</w:t>
      </w:r>
      <w:r w:rsidRPr="00C2733B">
        <w:rPr>
          <w:rFonts w:ascii="Arial Narrow" w:hAnsi="Arial Narrow" w:cs="Tahoma"/>
          <w:i/>
          <w:sz w:val="23"/>
          <w:szCs w:val="23"/>
        </w:rPr>
        <w:t>) el principio de legalidad y las formas administrativas previamente establecidas; (</w:t>
      </w:r>
      <w:r w:rsidRPr="00C2733B">
        <w:rPr>
          <w:rFonts w:ascii="Arial Narrow" w:hAnsi="Arial Narrow" w:cs="Tahoma"/>
          <w:i/>
          <w:iCs/>
          <w:sz w:val="23"/>
          <w:szCs w:val="23"/>
        </w:rPr>
        <w:t>iii</w:t>
      </w:r>
      <w:r w:rsidRPr="00C2733B">
        <w:rPr>
          <w:rFonts w:ascii="Arial Narrow" w:hAnsi="Arial Narrow" w:cs="Tahoma"/>
          <w:i/>
          <w:sz w:val="23"/>
          <w:szCs w:val="23"/>
        </w:rPr>
        <w:t>) los principios de contradicción e imparcialidad; y (</w:t>
      </w:r>
      <w:r w:rsidRPr="00C2733B">
        <w:rPr>
          <w:rFonts w:ascii="Arial Narrow" w:hAnsi="Arial Narrow" w:cs="Tahoma"/>
          <w:i/>
          <w:iCs/>
          <w:sz w:val="23"/>
          <w:szCs w:val="23"/>
        </w:rPr>
        <w:t>iv</w:t>
      </w:r>
      <w:r w:rsidRPr="00C2733B">
        <w:rPr>
          <w:rFonts w:ascii="Arial Narrow" w:hAnsi="Arial Narrow" w:cs="Tahoma"/>
          <w:i/>
          <w:sz w:val="23"/>
          <w:szCs w:val="23"/>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D70392" w:rsidRPr="00C2733B" w:rsidRDefault="00D70392" w:rsidP="00070673">
      <w:pPr>
        <w:pStyle w:val="Sinespaciado"/>
        <w:spacing w:line="288" w:lineRule="auto"/>
        <w:ind w:right="142" w:firstLine="708"/>
        <w:jc w:val="both"/>
        <w:rPr>
          <w:rFonts w:ascii="Tahoma" w:hAnsi="Tahoma" w:cs="Tahoma"/>
          <w:sz w:val="23"/>
          <w:szCs w:val="23"/>
        </w:rPr>
      </w:pPr>
    </w:p>
    <w:p w:rsidR="00151FF4" w:rsidRPr="00C2733B" w:rsidRDefault="00E839A6" w:rsidP="00070673">
      <w:pPr>
        <w:pStyle w:val="Prrafodelista"/>
        <w:numPr>
          <w:ilvl w:val="1"/>
          <w:numId w:val="7"/>
        </w:numPr>
        <w:tabs>
          <w:tab w:val="left" w:pos="1276"/>
        </w:tabs>
        <w:suppressAutoHyphens/>
        <w:spacing w:after="0" w:line="288" w:lineRule="auto"/>
        <w:ind w:hanging="11"/>
        <w:jc w:val="both"/>
        <w:rPr>
          <w:rFonts w:ascii="Tahoma" w:hAnsi="Tahoma" w:cs="Tahoma"/>
          <w:b/>
          <w:sz w:val="23"/>
          <w:szCs w:val="23"/>
        </w:rPr>
      </w:pPr>
      <w:r w:rsidRPr="00C2733B">
        <w:rPr>
          <w:rFonts w:ascii="Tahoma" w:hAnsi="Tahoma" w:cs="Tahoma"/>
          <w:b/>
          <w:sz w:val="23"/>
          <w:szCs w:val="23"/>
        </w:rPr>
        <w:t xml:space="preserve"> </w:t>
      </w:r>
      <w:r w:rsidR="00151FF4" w:rsidRPr="00C2733B">
        <w:rPr>
          <w:rFonts w:ascii="Tahoma" w:hAnsi="Tahoma" w:cs="Tahoma"/>
          <w:b/>
          <w:sz w:val="23"/>
          <w:szCs w:val="23"/>
        </w:rPr>
        <w:t xml:space="preserve">Los actos administrativos de la UARIV deben estar suficientemente motivados: </w:t>
      </w:r>
    </w:p>
    <w:p w:rsidR="00151FF4" w:rsidRPr="00C2733B" w:rsidRDefault="00151FF4" w:rsidP="00070673">
      <w:pPr>
        <w:pStyle w:val="Sinespaciado"/>
        <w:spacing w:line="288" w:lineRule="auto"/>
        <w:ind w:left="1068" w:right="142"/>
        <w:jc w:val="both"/>
        <w:rPr>
          <w:rFonts w:ascii="Tahoma" w:hAnsi="Tahoma" w:cs="Tahoma"/>
          <w:b/>
          <w:sz w:val="23"/>
          <w:szCs w:val="23"/>
        </w:rPr>
      </w:pPr>
    </w:p>
    <w:p w:rsidR="00151FF4" w:rsidRPr="00C2733B" w:rsidRDefault="00151FF4" w:rsidP="00070673">
      <w:pPr>
        <w:pStyle w:val="Sinespaciado"/>
        <w:spacing w:line="288" w:lineRule="auto"/>
        <w:ind w:right="142" w:firstLine="708"/>
        <w:jc w:val="both"/>
        <w:rPr>
          <w:rFonts w:ascii="Tahoma" w:hAnsi="Tahoma" w:cs="Tahoma"/>
          <w:b/>
          <w:sz w:val="23"/>
          <w:szCs w:val="23"/>
        </w:rPr>
      </w:pPr>
      <w:r w:rsidRPr="00C2733B">
        <w:rPr>
          <w:rFonts w:ascii="Tahoma" w:hAnsi="Tahoma" w:cs="Tahoma"/>
          <w:sz w:val="23"/>
          <w:szCs w:val="23"/>
        </w:rPr>
        <w:t>La Corte Constitucional en la sentencia T-488 de 2018 al abordar el tema de la inclusión de las víctimas del conflicto armado en el Registro Único de Víctimas (RUV), se refirió al deber de la UARIV de motivar con suficiencia los actos administrativos que adopte. Sobre el particular, dijo lo siguiente:</w:t>
      </w:r>
    </w:p>
    <w:p w:rsidR="00151FF4" w:rsidRPr="00C2733B" w:rsidRDefault="00151FF4" w:rsidP="00070673">
      <w:pPr>
        <w:pStyle w:val="Sinespaciado"/>
        <w:spacing w:line="288" w:lineRule="auto"/>
        <w:ind w:left="1068" w:right="142"/>
        <w:jc w:val="both"/>
        <w:rPr>
          <w:rFonts w:ascii="Tahoma" w:hAnsi="Tahoma" w:cs="Tahoma"/>
          <w:b/>
          <w:sz w:val="23"/>
          <w:szCs w:val="23"/>
        </w:rPr>
      </w:pPr>
    </w:p>
    <w:p w:rsidR="00151FF4" w:rsidRPr="00C2733B" w:rsidRDefault="00151FF4" w:rsidP="00D920E4">
      <w:pPr>
        <w:pStyle w:val="Sinespaciado"/>
        <w:ind w:left="426" w:right="420"/>
        <w:jc w:val="both"/>
        <w:rPr>
          <w:rFonts w:ascii="Arial Narrow" w:hAnsi="Arial Narrow" w:cs="Tahoma"/>
          <w:i/>
          <w:sz w:val="23"/>
          <w:szCs w:val="23"/>
          <w:lang w:val="es-ES_tradnl"/>
        </w:rPr>
      </w:pPr>
      <w:r w:rsidRPr="00C2733B">
        <w:rPr>
          <w:rFonts w:ascii="Arial Narrow" w:hAnsi="Arial Narrow" w:cs="Tahoma"/>
          <w:i/>
          <w:sz w:val="23"/>
          <w:szCs w:val="23"/>
          <w:lang w:val="es-ES_tradnl"/>
        </w:rPr>
        <w:t xml:space="preserve">Se destaca que la inclusión en el RUV, para quienes acreditan las condiciones ya descritas y consagradas en la ley, es un derecho fundamental de las víctimas, sin que tal registro tenga la condición de ser constitutivo sino meramente declarativo. </w:t>
      </w:r>
      <w:r w:rsidRPr="00C2733B">
        <w:rPr>
          <w:rFonts w:ascii="Arial Narrow" w:hAnsi="Arial Narrow" w:cs="Tahoma"/>
          <w:i/>
          <w:sz w:val="23"/>
          <w:szCs w:val="23"/>
          <w:u w:val="single"/>
          <w:lang w:val="es-ES_tradnl"/>
        </w:rPr>
        <w:t>En relación con el procedimiento para ser incluido en el RUV, dada su naturaleza administrativa, se tiene que el mismo se sujeta a los principios constitucionales y legales del debido proceso</w:t>
      </w:r>
      <w:r w:rsidRPr="00C2733B">
        <w:rPr>
          <w:rFonts w:ascii="Arial Narrow" w:hAnsi="Arial Narrow" w:cs="Tahoma"/>
          <w:i/>
          <w:sz w:val="23"/>
          <w:szCs w:val="23"/>
          <w:lang w:val="es-ES_tradnl"/>
        </w:rPr>
        <w:t xml:space="preserve"> y de la función pública. En este sentido, </w:t>
      </w:r>
      <w:r w:rsidRPr="00C2733B">
        <w:rPr>
          <w:rFonts w:ascii="Arial Narrow" w:hAnsi="Arial Narrow" w:cs="Tahoma"/>
          <w:b/>
          <w:i/>
          <w:sz w:val="23"/>
          <w:szCs w:val="23"/>
          <w:u w:val="single"/>
          <w:lang w:val="es-ES_tradnl"/>
        </w:rPr>
        <w:t>los actos administrativos que la UARIV adopta deben estar suficientemente motivados, esto es, que le permitan al interesado contar con elementos de juicio para controvertir la decisión.</w:t>
      </w:r>
    </w:p>
    <w:p w:rsidR="00151FF4" w:rsidRPr="00C2733B" w:rsidRDefault="00151FF4" w:rsidP="00D920E4">
      <w:pPr>
        <w:pStyle w:val="Sinespaciado"/>
        <w:ind w:left="426" w:right="420"/>
        <w:jc w:val="both"/>
        <w:rPr>
          <w:rFonts w:ascii="Arial Narrow" w:hAnsi="Arial Narrow" w:cs="Tahoma"/>
          <w:i/>
          <w:sz w:val="23"/>
          <w:szCs w:val="23"/>
          <w:lang w:val="es-ES_tradnl"/>
        </w:rPr>
      </w:pPr>
    </w:p>
    <w:p w:rsidR="00151FF4" w:rsidRPr="00C2733B" w:rsidRDefault="00151FF4" w:rsidP="00D920E4">
      <w:pPr>
        <w:pStyle w:val="Sinespaciado"/>
        <w:ind w:left="426" w:right="420"/>
        <w:jc w:val="both"/>
        <w:rPr>
          <w:rFonts w:ascii="Arial Narrow" w:hAnsi="Arial Narrow" w:cs="Tahoma"/>
          <w:i/>
          <w:sz w:val="23"/>
          <w:szCs w:val="23"/>
          <w:lang w:val="es-ES_tradnl"/>
        </w:rPr>
      </w:pPr>
      <w:r w:rsidRPr="00C2733B">
        <w:rPr>
          <w:rFonts w:ascii="Arial Narrow" w:hAnsi="Arial Narrow" w:cs="Tahoma"/>
          <w:i/>
          <w:sz w:val="23"/>
          <w:szCs w:val="23"/>
          <w:lang w:val="es-ES_tradnl"/>
        </w:rPr>
        <w:t xml:space="preserve">Por último, el actuar de los funcionarios públicos al momento de la valoración debe estar guiado, entre otras, por las siguientes reglas: (i) no se podrá exigir documentación adicional a la estrictamente requerida para adoptar una decisión; (ii) </w:t>
      </w:r>
      <w:r w:rsidRPr="00C2733B">
        <w:rPr>
          <w:rFonts w:ascii="Arial Narrow" w:hAnsi="Arial Narrow" w:cs="Tahoma"/>
          <w:b/>
          <w:i/>
          <w:sz w:val="23"/>
          <w:szCs w:val="23"/>
          <w:u w:val="single"/>
          <w:lang w:val="es-ES_tradnl"/>
        </w:rPr>
        <w:t>la carga de la prueba está en cabeza de la UARIV</w:t>
      </w:r>
      <w:r w:rsidRPr="00C2733B">
        <w:rPr>
          <w:rFonts w:ascii="Arial Narrow" w:hAnsi="Arial Narrow" w:cs="Tahoma"/>
          <w:i/>
          <w:sz w:val="23"/>
          <w:szCs w:val="23"/>
          <w:lang w:val="es-ES_tradnl"/>
        </w:rPr>
        <w:t xml:space="preserve">; (iii) es suficiente una acreditación sumaria de las circunstancias </w:t>
      </w:r>
      <w:proofErr w:type="spellStart"/>
      <w:r w:rsidRPr="00C2733B">
        <w:rPr>
          <w:rFonts w:ascii="Arial Narrow" w:hAnsi="Arial Narrow" w:cs="Tahoma"/>
          <w:i/>
          <w:sz w:val="23"/>
          <w:szCs w:val="23"/>
          <w:lang w:val="es-ES_tradnl"/>
        </w:rPr>
        <w:t>victimizantes</w:t>
      </w:r>
      <w:proofErr w:type="spellEnd"/>
      <w:r w:rsidRPr="00C2733B">
        <w:rPr>
          <w:rFonts w:ascii="Arial Narrow" w:hAnsi="Arial Narrow" w:cs="Tahoma"/>
          <w:i/>
          <w:sz w:val="23"/>
          <w:szCs w:val="23"/>
          <w:lang w:val="es-ES_tradnl"/>
        </w:rPr>
        <w:t xml:space="preserve"> para conceder la inclusión; y (iv) </w:t>
      </w:r>
      <w:bookmarkStart w:id="4" w:name="_Hlk528911749"/>
      <w:r w:rsidRPr="00C2733B">
        <w:rPr>
          <w:rFonts w:ascii="Arial Narrow" w:hAnsi="Arial Narrow" w:cs="Tahoma"/>
          <w:i/>
          <w:sz w:val="23"/>
          <w:szCs w:val="23"/>
          <w:lang w:val="es-ES_tradnl"/>
        </w:rPr>
        <w:t>se deberá tomar en consideración el contexto de violencia de acuerdo con la aplicación de los principios </w:t>
      </w:r>
      <w:r w:rsidRPr="00C2733B">
        <w:rPr>
          <w:rFonts w:ascii="Arial Narrow" w:hAnsi="Arial Narrow" w:cs="Tahoma"/>
          <w:i/>
          <w:iCs/>
          <w:sz w:val="23"/>
          <w:szCs w:val="23"/>
          <w:lang w:val="es-ES_tradnl"/>
        </w:rPr>
        <w:t xml:space="preserve">pro </w:t>
      </w:r>
      <w:proofErr w:type="spellStart"/>
      <w:r w:rsidRPr="00C2733B">
        <w:rPr>
          <w:rFonts w:ascii="Arial Narrow" w:hAnsi="Arial Narrow" w:cs="Tahoma"/>
          <w:i/>
          <w:iCs/>
          <w:sz w:val="23"/>
          <w:szCs w:val="23"/>
          <w:lang w:val="es-ES_tradnl"/>
        </w:rPr>
        <w:t>homine</w:t>
      </w:r>
      <w:proofErr w:type="spellEnd"/>
      <w:r w:rsidRPr="00C2733B">
        <w:rPr>
          <w:rFonts w:ascii="Arial Narrow" w:hAnsi="Arial Narrow" w:cs="Tahoma"/>
          <w:i/>
          <w:sz w:val="23"/>
          <w:szCs w:val="23"/>
          <w:lang w:val="es-ES_tradnl"/>
        </w:rPr>
        <w:t> y de favorabilidad.</w:t>
      </w:r>
      <w:bookmarkEnd w:id="4"/>
      <w:r w:rsidRPr="00C2733B">
        <w:rPr>
          <w:rFonts w:ascii="Arial Narrow" w:hAnsi="Arial Narrow" w:cs="Tahoma"/>
          <w:i/>
          <w:sz w:val="23"/>
          <w:szCs w:val="23"/>
          <w:lang w:val="es-ES_tradnl"/>
        </w:rPr>
        <w:t xml:space="preserve"> </w:t>
      </w:r>
      <w:r w:rsidRPr="00C2733B">
        <w:rPr>
          <w:rFonts w:ascii="Arial Narrow" w:hAnsi="Arial Narrow" w:cs="Tahoma"/>
          <w:sz w:val="23"/>
          <w:szCs w:val="23"/>
          <w:lang w:val="es-ES_tradnl"/>
        </w:rPr>
        <w:t>(Subraya y negrillas fuera del texto)</w:t>
      </w:r>
    </w:p>
    <w:p w:rsidR="00151FF4" w:rsidRPr="00C2733B" w:rsidRDefault="00151FF4" w:rsidP="00070673">
      <w:pPr>
        <w:pStyle w:val="Sinespaciado"/>
        <w:spacing w:line="288" w:lineRule="auto"/>
        <w:ind w:right="142" w:firstLine="708"/>
        <w:rPr>
          <w:rFonts w:ascii="Arial Narrow" w:hAnsi="Arial Narrow" w:cs="Tahoma"/>
          <w:b/>
          <w:bCs/>
          <w:i/>
          <w:sz w:val="23"/>
          <w:szCs w:val="23"/>
          <w:lang w:val="es-ES_tradnl"/>
        </w:rPr>
      </w:pPr>
    </w:p>
    <w:p w:rsidR="000C7F36" w:rsidRPr="00C2733B" w:rsidRDefault="000C7F36" w:rsidP="00070673">
      <w:pPr>
        <w:pStyle w:val="Prrafodelista"/>
        <w:numPr>
          <w:ilvl w:val="1"/>
          <w:numId w:val="7"/>
        </w:numPr>
        <w:tabs>
          <w:tab w:val="left" w:pos="1276"/>
        </w:tabs>
        <w:suppressAutoHyphens/>
        <w:spacing w:after="0" w:line="288" w:lineRule="auto"/>
        <w:ind w:hanging="11"/>
        <w:jc w:val="both"/>
        <w:rPr>
          <w:rFonts w:ascii="Tahoma" w:eastAsia="Times New Roman" w:hAnsi="Tahoma" w:cs="Tahoma"/>
          <w:b/>
          <w:sz w:val="23"/>
          <w:szCs w:val="23"/>
          <w:lang w:eastAsia="es-ES"/>
        </w:rPr>
      </w:pPr>
      <w:r w:rsidRPr="00C2733B">
        <w:rPr>
          <w:rFonts w:ascii="Tahoma" w:eastAsia="Times New Roman" w:hAnsi="Tahoma" w:cs="Tahoma"/>
          <w:b/>
          <w:sz w:val="23"/>
          <w:szCs w:val="23"/>
          <w:lang w:eastAsia="es-ES"/>
        </w:rPr>
        <w:t>Caso concreto</w:t>
      </w:r>
    </w:p>
    <w:p w:rsidR="000C7F36" w:rsidRPr="00C2733B" w:rsidRDefault="000C7F36" w:rsidP="00070673">
      <w:pPr>
        <w:autoSpaceDN w:val="0"/>
        <w:spacing w:after="0" w:line="288" w:lineRule="auto"/>
        <w:ind w:firstLine="708"/>
        <w:jc w:val="both"/>
        <w:rPr>
          <w:rFonts w:ascii="Tahoma" w:eastAsia="Times New Roman" w:hAnsi="Tahoma" w:cs="Tahoma"/>
          <w:b/>
          <w:sz w:val="23"/>
          <w:szCs w:val="23"/>
          <w:lang w:eastAsia="es-ES"/>
        </w:rPr>
      </w:pPr>
    </w:p>
    <w:p w:rsidR="000C7F36" w:rsidRPr="00C2733B" w:rsidRDefault="000C7F36"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En el caso que ocupa la atención de la Sala, la señora Fabiola Zapata presentó acción de tutela con el fin de que se le garanticen sus derechos al mínimo vital y ayuda humanitaria, presuntamente vulnerados al serle suspendida la entrega de la atención humanitaria que percibía </w:t>
      </w:r>
      <w:r w:rsidR="00C10396" w:rsidRPr="00C2733B">
        <w:rPr>
          <w:rFonts w:ascii="Tahoma" w:eastAsia="Times New Roman" w:hAnsi="Tahoma" w:cs="Tahoma"/>
          <w:sz w:val="23"/>
          <w:szCs w:val="23"/>
          <w:lang w:eastAsia="es-ES"/>
        </w:rPr>
        <w:t xml:space="preserve">como consecuencia del </w:t>
      </w:r>
      <w:r w:rsidRPr="00C2733B">
        <w:rPr>
          <w:rFonts w:ascii="Tahoma" w:eastAsia="Times New Roman" w:hAnsi="Tahoma" w:cs="Tahoma"/>
          <w:sz w:val="23"/>
          <w:szCs w:val="23"/>
          <w:lang w:eastAsia="es-ES"/>
        </w:rPr>
        <w:t xml:space="preserve">hecho victimizante de desplazamiento forzado en el año 2007 en Pacora – Caldas. </w:t>
      </w:r>
      <w:r w:rsidR="00B55808" w:rsidRPr="00C2733B">
        <w:rPr>
          <w:rFonts w:ascii="Tahoma" w:eastAsia="Times New Roman" w:hAnsi="Tahoma" w:cs="Tahoma"/>
          <w:sz w:val="23"/>
          <w:szCs w:val="23"/>
          <w:lang w:eastAsia="es-ES"/>
        </w:rPr>
        <w:t>Narra la actora que f</w:t>
      </w:r>
      <w:r w:rsidR="00F320C7" w:rsidRPr="00C2733B">
        <w:rPr>
          <w:rFonts w:ascii="Tahoma" w:eastAsia="Times New Roman" w:hAnsi="Tahoma" w:cs="Tahoma"/>
          <w:sz w:val="23"/>
          <w:szCs w:val="23"/>
          <w:lang w:eastAsia="es-ES"/>
        </w:rPr>
        <w:t>rente a esa</w:t>
      </w:r>
      <w:r w:rsidR="00286BF2" w:rsidRPr="00C2733B">
        <w:rPr>
          <w:rFonts w:ascii="Tahoma" w:eastAsia="Times New Roman" w:hAnsi="Tahoma" w:cs="Tahoma"/>
          <w:sz w:val="23"/>
          <w:szCs w:val="23"/>
          <w:lang w:eastAsia="es-ES"/>
        </w:rPr>
        <w:t xml:space="preserve"> situación</w:t>
      </w:r>
      <w:r w:rsidR="00F320C7" w:rsidRPr="00C2733B">
        <w:rPr>
          <w:rFonts w:ascii="Tahoma" w:eastAsia="Times New Roman" w:hAnsi="Tahoma" w:cs="Tahoma"/>
          <w:sz w:val="23"/>
          <w:szCs w:val="23"/>
          <w:lang w:eastAsia="es-ES"/>
        </w:rPr>
        <w:t>, presentó derecho de petición</w:t>
      </w:r>
      <w:r w:rsidR="00286BF2" w:rsidRPr="00C2733B">
        <w:rPr>
          <w:rFonts w:ascii="Tahoma" w:eastAsia="Times New Roman" w:hAnsi="Tahoma" w:cs="Tahoma"/>
          <w:sz w:val="23"/>
          <w:szCs w:val="23"/>
          <w:lang w:eastAsia="es-ES"/>
        </w:rPr>
        <w:t xml:space="preserve"> el 4 de abril de 2018 para que la UARIV le explicara las razones de esa suspensión. </w:t>
      </w:r>
      <w:r w:rsidR="00B55808" w:rsidRPr="00C2733B">
        <w:rPr>
          <w:rFonts w:ascii="Tahoma" w:eastAsia="Times New Roman" w:hAnsi="Tahoma" w:cs="Tahoma"/>
          <w:sz w:val="23"/>
          <w:szCs w:val="23"/>
          <w:lang w:eastAsia="es-ES"/>
        </w:rPr>
        <w:t xml:space="preserve">Sin embargo, sólo hasta el 14 </w:t>
      </w:r>
      <w:r w:rsidR="00B55808" w:rsidRPr="00C2733B">
        <w:rPr>
          <w:rFonts w:ascii="Tahoma" w:hAnsi="Tahoma" w:cs="Tahoma"/>
          <w:sz w:val="23"/>
          <w:szCs w:val="23"/>
          <w:lang w:eastAsia="es-ES"/>
        </w:rPr>
        <w:t xml:space="preserve">de diciembre de 2018, </w:t>
      </w:r>
      <w:r w:rsidR="00286BF2" w:rsidRPr="00C2733B">
        <w:rPr>
          <w:rFonts w:ascii="Tahoma" w:eastAsia="Times New Roman" w:hAnsi="Tahoma" w:cs="Tahoma"/>
          <w:sz w:val="23"/>
          <w:szCs w:val="23"/>
          <w:lang w:eastAsia="es-ES"/>
        </w:rPr>
        <w:t>la UARIV mediante</w:t>
      </w:r>
      <w:r w:rsidR="00B55808" w:rsidRPr="00C2733B">
        <w:rPr>
          <w:rFonts w:ascii="Tahoma" w:eastAsia="Times New Roman" w:hAnsi="Tahoma" w:cs="Tahoma"/>
          <w:sz w:val="23"/>
          <w:szCs w:val="23"/>
          <w:lang w:eastAsia="es-ES"/>
        </w:rPr>
        <w:t xml:space="preserve"> </w:t>
      </w:r>
      <w:r w:rsidR="00B55808" w:rsidRPr="00C2733B">
        <w:rPr>
          <w:rFonts w:ascii="Tahoma" w:hAnsi="Tahoma" w:cs="Tahoma"/>
          <w:sz w:val="23"/>
          <w:szCs w:val="23"/>
          <w:lang w:eastAsia="es-ES"/>
        </w:rPr>
        <w:t xml:space="preserve">oficio No.20187202087598, contestó que el hogar de la actora estaba en proceso de medición de carencias  y que una vez finalizado dicho trámite, en un término máximo de 60 días calendario, le informaría el resultado del proceso mediante acto administrativo. La falta de respuesta durante ese lapso fue el detonante para la </w:t>
      </w:r>
      <w:r w:rsidR="00325EC4" w:rsidRPr="00C2733B">
        <w:rPr>
          <w:rFonts w:ascii="Tahoma" w:hAnsi="Tahoma" w:cs="Tahoma"/>
          <w:sz w:val="23"/>
          <w:szCs w:val="23"/>
          <w:lang w:eastAsia="es-ES"/>
        </w:rPr>
        <w:t>formulación de la presente acción.</w:t>
      </w:r>
      <w:r w:rsidR="00286BF2" w:rsidRPr="00C2733B">
        <w:rPr>
          <w:rFonts w:ascii="Tahoma" w:eastAsia="Times New Roman" w:hAnsi="Tahoma" w:cs="Tahoma"/>
          <w:sz w:val="23"/>
          <w:szCs w:val="23"/>
          <w:lang w:eastAsia="es-ES"/>
        </w:rPr>
        <w:t xml:space="preserve">    </w:t>
      </w:r>
      <w:r w:rsidRPr="00C2733B">
        <w:rPr>
          <w:rFonts w:ascii="Tahoma" w:eastAsia="Times New Roman" w:hAnsi="Tahoma" w:cs="Tahoma"/>
          <w:sz w:val="23"/>
          <w:szCs w:val="23"/>
          <w:lang w:eastAsia="es-ES"/>
        </w:rPr>
        <w:t xml:space="preserve"> </w:t>
      </w:r>
    </w:p>
    <w:p w:rsidR="000C7F36" w:rsidRPr="00C2733B" w:rsidRDefault="000C7F36" w:rsidP="00070673">
      <w:pPr>
        <w:autoSpaceDN w:val="0"/>
        <w:spacing w:after="0" w:line="288" w:lineRule="auto"/>
        <w:ind w:firstLine="708"/>
        <w:jc w:val="both"/>
        <w:rPr>
          <w:rFonts w:ascii="Tahoma" w:eastAsia="Times New Roman" w:hAnsi="Tahoma" w:cs="Tahoma"/>
          <w:sz w:val="23"/>
          <w:szCs w:val="23"/>
          <w:lang w:eastAsia="es-ES"/>
        </w:rPr>
      </w:pPr>
    </w:p>
    <w:p w:rsidR="000C7F36" w:rsidRPr="00C2733B" w:rsidRDefault="00325EC4"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lastRenderedPageBreak/>
        <w:t>En la contestaci</w:t>
      </w:r>
      <w:r w:rsidR="002B70A7" w:rsidRPr="00C2733B">
        <w:rPr>
          <w:rFonts w:ascii="Tahoma" w:eastAsia="Times New Roman" w:hAnsi="Tahoma" w:cs="Tahoma"/>
          <w:sz w:val="23"/>
          <w:szCs w:val="23"/>
          <w:lang w:eastAsia="es-ES"/>
        </w:rPr>
        <w:t>ón de la demanda</w:t>
      </w:r>
      <w:r w:rsidR="000C7F36" w:rsidRPr="00C2733B">
        <w:rPr>
          <w:rFonts w:ascii="Tahoma" w:eastAsia="Times New Roman" w:hAnsi="Tahoma" w:cs="Tahoma"/>
          <w:sz w:val="23"/>
          <w:szCs w:val="23"/>
          <w:lang w:eastAsia="es-ES"/>
        </w:rPr>
        <w:t>, la entidad accionada refiere que el 1º de febrero del año en curso, a través del procedimiento de medición de carencias analizó la situación actual del hogar a fin de conocer su conformación actual y real, las necesidades y capacidades, encontrando que no existe una situación de extrema urgencia y vulnerabilidad asociada al hecho victimizante de</w:t>
      </w:r>
      <w:r w:rsidR="00C95073" w:rsidRPr="00C2733B">
        <w:rPr>
          <w:rFonts w:ascii="Tahoma" w:eastAsia="Times New Roman" w:hAnsi="Tahoma" w:cs="Tahoma"/>
          <w:sz w:val="23"/>
          <w:szCs w:val="23"/>
          <w:lang w:eastAsia="es-ES"/>
        </w:rPr>
        <w:t>l</w:t>
      </w:r>
      <w:r w:rsidR="000C7F36" w:rsidRPr="00C2733B">
        <w:rPr>
          <w:rFonts w:ascii="Tahoma" w:eastAsia="Times New Roman" w:hAnsi="Tahoma" w:cs="Tahoma"/>
          <w:sz w:val="23"/>
          <w:szCs w:val="23"/>
          <w:lang w:eastAsia="es-ES"/>
        </w:rPr>
        <w:t xml:space="preserve"> desplazamiento forzado</w:t>
      </w:r>
      <w:r w:rsidR="00211CA1" w:rsidRPr="00C2733B">
        <w:rPr>
          <w:rFonts w:ascii="Tahoma" w:eastAsia="Times New Roman" w:hAnsi="Tahoma" w:cs="Tahoma"/>
          <w:sz w:val="23"/>
          <w:szCs w:val="23"/>
          <w:lang w:eastAsia="es-ES"/>
        </w:rPr>
        <w:t xml:space="preserve">, razón por la cual mediante Resolución No. 0600120192138674 del 27 de marzo, le suspendió definitivamente la entrega de los componentes de la atención humanitaria a la actora y su hogar. Sin embargo, advirtió </w:t>
      </w:r>
      <w:r w:rsidR="00C95073" w:rsidRPr="00C2733B">
        <w:rPr>
          <w:rFonts w:ascii="Tahoma" w:hAnsi="Tahoma" w:cs="Tahoma"/>
          <w:sz w:val="23"/>
          <w:szCs w:val="23"/>
        </w:rPr>
        <w:t xml:space="preserve">que por </w:t>
      </w:r>
      <w:r w:rsidR="004539FB" w:rsidRPr="00C2733B">
        <w:rPr>
          <w:rFonts w:ascii="Tahoma" w:hAnsi="Tahoma" w:cs="Tahoma"/>
          <w:sz w:val="23"/>
          <w:szCs w:val="23"/>
        </w:rPr>
        <w:t>lo decidido</w:t>
      </w:r>
      <w:r w:rsidR="00C95073" w:rsidRPr="00C2733B">
        <w:rPr>
          <w:rFonts w:ascii="Tahoma" w:hAnsi="Tahoma" w:cs="Tahoma"/>
          <w:sz w:val="23"/>
          <w:szCs w:val="23"/>
        </w:rPr>
        <w:t xml:space="preserve"> el hogar </w:t>
      </w:r>
      <w:r w:rsidR="000C7F36" w:rsidRPr="00C2733B">
        <w:rPr>
          <w:rFonts w:ascii="Tahoma" w:eastAsia="Times New Roman" w:hAnsi="Tahoma" w:cs="Tahoma"/>
          <w:sz w:val="23"/>
          <w:szCs w:val="23"/>
          <w:lang w:eastAsia="es-ES"/>
        </w:rPr>
        <w:t xml:space="preserve">no </w:t>
      </w:r>
      <w:r w:rsidR="00C95073" w:rsidRPr="00C2733B">
        <w:rPr>
          <w:rFonts w:ascii="Tahoma" w:eastAsia="Times New Roman" w:hAnsi="Tahoma" w:cs="Tahoma"/>
          <w:sz w:val="23"/>
          <w:szCs w:val="23"/>
          <w:lang w:eastAsia="es-ES"/>
        </w:rPr>
        <w:t>dejará de ser</w:t>
      </w:r>
      <w:r w:rsidR="000C7F36" w:rsidRPr="00C2733B">
        <w:rPr>
          <w:rFonts w:ascii="Tahoma" w:eastAsia="Times New Roman" w:hAnsi="Tahoma" w:cs="Tahoma"/>
          <w:sz w:val="23"/>
          <w:szCs w:val="23"/>
          <w:lang w:eastAsia="es-ES"/>
        </w:rPr>
        <w:t xml:space="preserve"> sujeto de atención, por </w:t>
      </w:r>
      <w:r w:rsidR="00211CA1" w:rsidRPr="00C2733B">
        <w:rPr>
          <w:rFonts w:ascii="Tahoma" w:eastAsia="Times New Roman" w:hAnsi="Tahoma" w:cs="Tahoma"/>
          <w:sz w:val="23"/>
          <w:szCs w:val="23"/>
          <w:lang w:eastAsia="es-ES"/>
        </w:rPr>
        <w:t xml:space="preserve">cuanto </w:t>
      </w:r>
      <w:r w:rsidR="000C7F36" w:rsidRPr="00C2733B">
        <w:rPr>
          <w:rFonts w:ascii="Tahoma" w:eastAsia="Times New Roman" w:hAnsi="Tahoma" w:cs="Tahoma"/>
          <w:sz w:val="23"/>
          <w:szCs w:val="23"/>
          <w:lang w:eastAsia="es-ES"/>
        </w:rPr>
        <w:t xml:space="preserve">se le apoyará </w:t>
      </w:r>
      <w:r w:rsidR="00EF5961" w:rsidRPr="00C2733B">
        <w:rPr>
          <w:rFonts w:ascii="Tahoma" w:eastAsia="Times New Roman" w:hAnsi="Tahoma" w:cs="Tahoma"/>
          <w:sz w:val="23"/>
          <w:szCs w:val="23"/>
          <w:lang w:eastAsia="es-ES"/>
        </w:rPr>
        <w:t>en</w:t>
      </w:r>
      <w:r w:rsidR="000C7F36" w:rsidRPr="00C2733B">
        <w:rPr>
          <w:rFonts w:ascii="Tahoma" w:eastAsia="Times New Roman" w:hAnsi="Tahoma" w:cs="Tahoma"/>
          <w:sz w:val="23"/>
          <w:szCs w:val="23"/>
          <w:lang w:eastAsia="es-ES"/>
        </w:rPr>
        <w:t xml:space="preserve"> </w:t>
      </w:r>
      <w:r w:rsidR="000C7F36" w:rsidRPr="00C2733B">
        <w:rPr>
          <w:rFonts w:ascii="Tahoma" w:eastAsia="Times New Roman" w:hAnsi="Tahoma" w:cs="Tahoma"/>
          <w:i/>
          <w:sz w:val="23"/>
          <w:szCs w:val="23"/>
          <w:lang w:eastAsia="es-ES"/>
        </w:rPr>
        <w:t xml:space="preserve">“seguir avanzando en la ruta de superación de </w:t>
      </w:r>
      <w:r w:rsidR="00EF5961" w:rsidRPr="00C2733B">
        <w:rPr>
          <w:rFonts w:ascii="Tahoma" w:eastAsia="Times New Roman" w:hAnsi="Tahoma" w:cs="Tahoma"/>
          <w:i/>
          <w:sz w:val="23"/>
          <w:szCs w:val="23"/>
          <w:lang w:eastAsia="es-ES"/>
        </w:rPr>
        <w:t xml:space="preserve">la </w:t>
      </w:r>
      <w:r w:rsidR="000C7F36" w:rsidRPr="00C2733B">
        <w:rPr>
          <w:rFonts w:ascii="Tahoma" w:eastAsia="Times New Roman" w:hAnsi="Tahoma" w:cs="Tahoma"/>
          <w:i/>
          <w:sz w:val="23"/>
          <w:szCs w:val="23"/>
          <w:lang w:eastAsia="es-ES"/>
        </w:rPr>
        <w:t xml:space="preserve">situación </w:t>
      </w:r>
      <w:r w:rsidR="00EF5961" w:rsidRPr="00C2733B">
        <w:rPr>
          <w:rFonts w:ascii="Tahoma" w:eastAsia="Times New Roman" w:hAnsi="Tahoma" w:cs="Tahoma"/>
          <w:i/>
          <w:sz w:val="23"/>
          <w:szCs w:val="23"/>
          <w:lang w:eastAsia="es-ES"/>
        </w:rPr>
        <w:t xml:space="preserve"> </w:t>
      </w:r>
      <w:r w:rsidR="000C7F36" w:rsidRPr="00C2733B">
        <w:rPr>
          <w:rFonts w:ascii="Tahoma" w:eastAsia="Times New Roman" w:hAnsi="Tahoma" w:cs="Tahoma"/>
          <w:i/>
          <w:sz w:val="23"/>
          <w:szCs w:val="23"/>
          <w:lang w:eastAsia="es-ES"/>
        </w:rPr>
        <w:t>de vulnerabilidad”.</w:t>
      </w:r>
      <w:r w:rsidR="000C7F36" w:rsidRPr="00C2733B">
        <w:rPr>
          <w:rFonts w:ascii="Tahoma" w:eastAsia="Times New Roman" w:hAnsi="Tahoma" w:cs="Tahoma"/>
          <w:sz w:val="23"/>
          <w:szCs w:val="23"/>
          <w:lang w:eastAsia="es-ES"/>
        </w:rPr>
        <w:t xml:space="preserve"> </w:t>
      </w:r>
      <w:r w:rsidR="00211CA1" w:rsidRPr="00C2733B">
        <w:rPr>
          <w:rFonts w:ascii="Tahoma" w:eastAsia="Times New Roman" w:hAnsi="Tahoma" w:cs="Tahoma"/>
          <w:sz w:val="23"/>
          <w:szCs w:val="23"/>
          <w:lang w:eastAsia="es-ES"/>
        </w:rPr>
        <w:t>Nótese que el referido acto administrativo se profirió durante el trámite de la primera instancia.</w:t>
      </w:r>
    </w:p>
    <w:p w:rsidR="000C7F36" w:rsidRPr="00C2733B" w:rsidRDefault="000C7F36" w:rsidP="00070673">
      <w:pPr>
        <w:autoSpaceDN w:val="0"/>
        <w:spacing w:after="0" w:line="288" w:lineRule="auto"/>
        <w:ind w:firstLine="708"/>
        <w:jc w:val="both"/>
        <w:rPr>
          <w:rFonts w:ascii="Tahoma" w:eastAsia="Times New Roman" w:hAnsi="Tahoma" w:cs="Tahoma"/>
          <w:sz w:val="23"/>
          <w:szCs w:val="23"/>
          <w:lang w:eastAsia="es-ES"/>
        </w:rPr>
      </w:pPr>
    </w:p>
    <w:p w:rsidR="000C7F36" w:rsidRPr="00C2733B" w:rsidRDefault="00211CA1"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Con base en la respuesta anterior</w:t>
      </w:r>
      <w:r w:rsidR="000C7F36" w:rsidRPr="00C2733B">
        <w:rPr>
          <w:rFonts w:ascii="Tahoma" w:eastAsia="Times New Roman" w:hAnsi="Tahoma" w:cs="Tahoma"/>
          <w:sz w:val="23"/>
          <w:szCs w:val="23"/>
          <w:lang w:eastAsia="es-ES"/>
        </w:rPr>
        <w:t>, la jueza de primer</w:t>
      </w:r>
      <w:r w:rsidRPr="00C2733B">
        <w:rPr>
          <w:rFonts w:ascii="Tahoma" w:eastAsia="Times New Roman" w:hAnsi="Tahoma" w:cs="Tahoma"/>
          <w:sz w:val="23"/>
          <w:szCs w:val="23"/>
          <w:lang w:eastAsia="es-ES"/>
        </w:rPr>
        <w:t xml:space="preserve"> grado</w:t>
      </w:r>
      <w:r w:rsidR="000C7F36" w:rsidRPr="00C2733B">
        <w:rPr>
          <w:rFonts w:ascii="Tahoma" w:eastAsia="Times New Roman" w:hAnsi="Tahoma" w:cs="Tahoma"/>
          <w:sz w:val="23"/>
          <w:szCs w:val="23"/>
          <w:lang w:eastAsia="es-ES"/>
        </w:rPr>
        <w:t xml:space="preserve"> resolvió no tutelar los derechos fundamentales de la actora, toda vez que la UARIV conforme a las pruebas que allegó en la contestación de la demanda (fls.13 al 20) explicó detalladamente los motivos por los cuales se suspendió la atención humanitaria</w:t>
      </w:r>
      <w:r w:rsidR="004539FB" w:rsidRPr="00C2733B">
        <w:rPr>
          <w:rFonts w:ascii="Tahoma" w:eastAsia="Times New Roman" w:hAnsi="Tahoma" w:cs="Tahoma"/>
          <w:sz w:val="23"/>
          <w:szCs w:val="23"/>
          <w:lang w:eastAsia="es-ES"/>
        </w:rPr>
        <w:t xml:space="preserve">. </w:t>
      </w:r>
    </w:p>
    <w:p w:rsidR="004539FB" w:rsidRPr="00C2733B" w:rsidRDefault="004539FB" w:rsidP="00070673">
      <w:pPr>
        <w:autoSpaceDN w:val="0"/>
        <w:spacing w:after="0" w:line="288" w:lineRule="auto"/>
        <w:ind w:firstLine="708"/>
        <w:jc w:val="both"/>
        <w:rPr>
          <w:rFonts w:ascii="Tahoma" w:eastAsia="Times New Roman" w:hAnsi="Tahoma" w:cs="Tahoma"/>
          <w:sz w:val="23"/>
          <w:szCs w:val="23"/>
          <w:lang w:eastAsia="es-ES"/>
        </w:rPr>
      </w:pPr>
    </w:p>
    <w:p w:rsidR="004276BA" w:rsidRPr="00C2733B" w:rsidRDefault="0001530C"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Bajo este contexto, le corresponde a esta Sala establecer si efectivamente en el presente caso se presenta alguna o varias de las causales de suspensión definitiva de la atención humanitaria establecidas en el artículo 2.2.6.5.5.8 del Decreto 1048 de 2015. Así mismo y teniendo en cuenta que la UARIV para sustentar esa decisión </w:t>
      </w:r>
      <w:r w:rsidRPr="00C2733B">
        <w:rPr>
          <w:rFonts w:ascii="Tahoma" w:eastAsia="Times New Roman" w:hAnsi="Tahoma" w:cs="Tahoma"/>
          <w:b/>
          <w:sz w:val="23"/>
          <w:szCs w:val="23"/>
          <w:lang w:eastAsia="es-ES"/>
        </w:rPr>
        <w:t>no arrimó prueba alguna</w:t>
      </w:r>
      <w:r w:rsidRPr="00C2733B">
        <w:rPr>
          <w:rFonts w:ascii="Tahoma" w:eastAsia="Times New Roman" w:hAnsi="Tahoma" w:cs="Tahoma"/>
          <w:sz w:val="23"/>
          <w:szCs w:val="23"/>
          <w:lang w:eastAsia="es-ES"/>
        </w:rPr>
        <w:t xml:space="preserve"> más allá del propio acto administrativo</w:t>
      </w:r>
      <w:r w:rsidR="004276BA" w:rsidRPr="00C2733B">
        <w:rPr>
          <w:rFonts w:ascii="Tahoma" w:eastAsia="Times New Roman" w:hAnsi="Tahoma" w:cs="Tahoma"/>
          <w:sz w:val="23"/>
          <w:szCs w:val="23"/>
          <w:lang w:eastAsia="es-ES"/>
        </w:rPr>
        <w:t xml:space="preserve">, </w:t>
      </w:r>
      <w:r w:rsidRPr="00C2733B">
        <w:rPr>
          <w:rFonts w:ascii="Tahoma" w:eastAsia="Times New Roman" w:hAnsi="Tahoma" w:cs="Tahoma"/>
          <w:sz w:val="23"/>
          <w:szCs w:val="23"/>
          <w:lang w:eastAsia="es-ES"/>
        </w:rPr>
        <w:t xml:space="preserve">previamente habrá que establecerse si la entidad motivó con suficiencia la suspensión definitiva. </w:t>
      </w:r>
      <w:r w:rsidR="004276BA" w:rsidRPr="00C2733B">
        <w:rPr>
          <w:rFonts w:ascii="Tahoma" w:eastAsia="Times New Roman" w:hAnsi="Tahoma" w:cs="Tahoma"/>
          <w:sz w:val="23"/>
          <w:szCs w:val="23"/>
          <w:lang w:eastAsia="es-ES"/>
        </w:rPr>
        <w:t xml:space="preserve">Y en este punto la Sala se aparta de la afirmación de la jueza de primer grado, </w:t>
      </w:r>
      <w:r w:rsidR="00CE7626" w:rsidRPr="00C2733B">
        <w:rPr>
          <w:rFonts w:ascii="Tahoma" w:eastAsia="Times New Roman" w:hAnsi="Tahoma" w:cs="Tahoma"/>
          <w:sz w:val="23"/>
          <w:szCs w:val="23"/>
          <w:lang w:eastAsia="es-ES"/>
        </w:rPr>
        <w:t xml:space="preserve">pues </w:t>
      </w:r>
      <w:r w:rsidR="004276BA" w:rsidRPr="00C2733B">
        <w:rPr>
          <w:rFonts w:ascii="Tahoma" w:eastAsia="Times New Roman" w:hAnsi="Tahoma" w:cs="Tahoma"/>
          <w:sz w:val="23"/>
          <w:szCs w:val="23"/>
          <w:lang w:eastAsia="es-ES"/>
        </w:rPr>
        <w:t xml:space="preserve">no es cierto que la UARIV aportó pruebas en la contestación de la demanda como desprevenidamente </w:t>
      </w:r>
      <w:r w:rsidR="00CE7626" w:rsidRPr="00C2733B">
        <w:rPr>
          <w:rFonts w:ascii="Tahoma" w:eastAsia="Times New Roman" w:hAnsi="Tahoma" w:cs="Tahoma"/>
          <w:sz w:val="23"/>
          <w:szCs w:val="23"/>
          <w:lang w:eastAsia="es-ES"/>
        </w:rPr>
        <w:t>se asegura en la sentencia objeto de impugnación.</w:t>
      </w:r>
    </w:p>
    <w:p w:rsidR="004276BA" w:rsidRPr="00C2733B" w:rsidRDefault="004276BA" w:rsidP="00070673">
      <w:pPr>
        <w:autoSpaceDN w:val="0"/>
        <w:spacing w:after="0" w:line="288" w:lineRule="auto"/>
        <w:ind w:firstLine="708"/>
        <w:jc w:val="both"/>
        <w:rPr>
          <w:rFonts w:ascii="Tahoma" w:eastAsia="Times New Roman" w:hAnsi="Tahoma" w:cs="Tahoma"/>
          <w:sz w:val="23"/>
          <w:szCs w:val="23"/>
          <w:lang w:eastAsia="es-ES"/>
        </w:rPr>
      </w:pPr>
    </w:p>
    <w:p w:rsidR="00D10299" w:rsidRPr="00C2733B" w:rsidRDefault="008E4371"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Es más, </w:t>
      </w:r>
      <w:r w:rsidR="0001530C" w:rsidRPr="00C2733B">
        <w:rPr>
          <w:rFonts w:ascii="Tahoma" w:eastAsia="Times New Roman" w:hAnsi="Tahoma" w:cs="Tahoma"/>
          <w:sz w:val="23"/>
          <w:szCs w:val="23"/>
          <w:lang w:eastAsia="es-ES"/>
        </w:rPr>
        <w:t>precisamente ante la falta de las pruebas que se mencionan en la Resolución No.0600120192138674 de 2019 (f</w:t>
      </w:r>
      <w:r w:rsidRPr="00C2733B">
        <w:rPr>
          <w:rFonts w:ascii="Tahoma" w:eastAsia="Times New Roman" w:hAnsi="Tahoma" w:cs="Tahoma"/>
          <w:sz w:val="23"/>
          <w:szCs w:val="23"/>
          <w:lang w:eastAsia="es-ES"/>
        </w:rPr>
        <w:t>olio</w:t>
      </w:r>
      <w:r w:rsidR="00DD12F7" w:rsidRPr="00C2733B">
        <w:rPr>
          <w:rFonts w:ascii="Tahoma" w:eastAsia="Times New Roman" w:hAnsi="Tahoma" w:cs="Tahoma"/>
          <w:sz w:val="23"/>
          <w:szCs w:val="23"/>
          <w:lang w:eastAsia="es-ES"/>
        </w:rPr>
        <w:t xml:space="preserve"> </w:t>
      </w:r>
      <w:r w:rsidR="0001530C" w:rsidRPr="00C2733B">
        <w:rPr>
          <w:rFonts w:ascii="Tahoma" w:eastAsia="Times New Roman" w:hAnsi="Tahoma" w:cs="Tahoma"/>
          <w:sz w:val="23"/>
          <w:szCs w:val="23"/>
          <w:lang w:eastAsia="es-ES"/>
        </w:rPr>
        <w:t>19</w:t>
      </w:r>
      <w:r w:rsidRPr="00C2733B">
        <w:rPr>
          <w:rFonts w:ascii="Tahoma" w:eastAsia="Times New Roman" w:hAnsi="Tahoma" w:cs="Tahoma"/>
          <w:sz w:val="23"/>
          <w:szCs w:val="23"/>
          <w:lang w:eastAsia="es-ES"/>
        </w:rPr>
        <w:t>, cuaderno de primera instancia</w:t>
      </w:r>
      <w:r w:rsidR="0001530C" w:rsidRPr="00C2733B">
        <w:rPr>
          <w:rFonts w:ascii="Tahoma" w:eastAsia="Times New Roman" w:hAnsi="Tahoma" w:cs="Tahoma"/>
          <w:sz w:val="23"/>
          <w:szCs w:val="23"/>
          <w:lang w:eastAsia="es-ES"/>
        </w:rPr>
        <w:t xml:space="preserve">), la suscrita Magistrada Ponente, en uso de las facultades oficiosas, requirió a la UARIV para que informara y/o aportara lo siguiente: </w:t>
      </w:r>
      <w:r w:rsidR="00D10299" w:rsidRPr="00C2733B">
        <w:rPr>
          <w:rFonts w:ascii="Tahoma" w:eastAsia="Times New Roman" w:hAnsi="Tahoma" w:cs="Tahoma"/>
          <w:sz w:val="23"/>
          <w:szCs w:val="23"/>
          <w:lang w:eastAsia="es-ES"/>
        </w:rPr>
        <w:t xml:space="preserve"> </w:t>
      </w:r>
      <w:r w:rsidR="0001530C" w:rsidRPr="00C2733B">
        <w:rPr>
          <w:rFonts w:ascii="Tahoma" w:eastAsia="Times New Roman" w:hAnsi="Tahoma" w:cs="Tahoma"/>
          <w:sz w:val="23"/>
          <w:szCs w:val="23"/>
          <w:lang w:eastAsia="es-ES"/>
        </w:rPr>
        <w:t>el número de integrantes actuales del hogar de la señora Fabiola Zapata, la información que la UARIV obtuvo mediante los diferentes registros o instrumentos de caracterización disponibles por la Red Nacional de Información -RNI-, la “Entrevista Única de Caracterización Momento Asistencia” -en caso de que se hubiere realizado-, el análisis del proceso de identificación de carencias efectuado el 1º de febrero de 2019 y activado el 14 de marzo del 2019, así como los hallazgos de las condiciones particulares de cada uno de los integrantes del hogar de la accionante, incluida aquella, la capacidad productiva de los mismos para generación de ingresos y las características socio demográficas y económicas particulares, frente a los componentes de alojamiento temporal y alimentación básica de la subsistencia mínima</w:t>
      </w:r>
      <w:r w:rsidRPr="00C2733B">
        <w:rPr>
          <w:rFonts w:ascii="Tahoma" w:eastAsia="Times New Roman" w:hAnsi="Tahoma" w:cs="Tahoma"/>
          <w:sz w:val="23"/>
          <w:szCs w:val="23"/>
          <w:lang w:eastAsia="es-ES"/>
        </w:rPr>
        <w:t xml:space="preserve">. Esta relación de actuaciones se menciona en la referida resolución como si se hubieran practicado por parte de la UARIV a efectos de evaluar la situación de vulnerabilidad de la actora. </w:t>
      </w:r>
      <w:r w:rsidR="0001530C" w:rsidRPr="00C2733B">
        <w:rPr>
          <w:rFonts w:ascii="Tahoma" w:eastAsia="Times New Roman" w:hAnsi="Tahoma" w:cs="Tahoma"/>
          <w:sz w:val="23"/>
          <w:szCs w:val="23"/>
          <w:lang w:eastAsia="es-ES"/>
        </w:rPr>
        <w:t xml:space="preserve"> </w:t>
      </w:r>
    </w:p>
    <w:p w:rsidR="00D10299" w:rsidRPr="00C2733B" w:rsidRDefault="00D10299" w:rsidP="00070673">
      <w:pPr>
        <w:autoSpaceDN w:val="0"/>
        <w:spacing w:after="0" w:line="288" w:lineRule="auto"/>
        <w:ind w:firstLine="709"/>
        <w:jc w:val="both"/>
        <w:rPr>
          <w:rFonts w:ascii="Tahoma" w:eastAsia="Times New Roman" w:hAnsi="Tahoma" w:cs="Tahoma"/>
          <w:sz w:val="23"/>
          <w:szCs w:val="23"/>
          <w:lang w:eastAsia="es-ES"/>
        </w:rPr>
      </w:pPr>
    </w:p>
    <w:p w:rsidR="00DD12F7" w:rsidRPr="00C2733B" w:rsidRDefault="00D10299" w:rsidP="00070673">
      <w:pPr>
        <w:autoSpaceDN w:val="0"/>
        <w:spacing w:after="0" w:line="288" w:lineRule="auto"/>
        <w:ind w:firstLine="709"/>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En respuesta a ese requerimiento</w:t>
      </w:r>
      <w:r w:rsidR="008E4371" w:rsidRPr="00C2733B">
        <w:rPr>
          <w:rFonts w:ascii="Tahoma" w:eastAsia="Times New Roman" w:hAnsi="Tahoma" w:cs="Tahoma"/>
          <w:sz w:val="23"/>
          <w:szCs w:val="23"/>
          <w:lang w:eastAsia="es-ES"/>
        </w:rPr>
        <w:t xml:space="preserve"> (folio 6 a 11, cuaderno de segunda instancia)</w:t>
      </w:r>
      <w:r w:rsidRPr="00C2733B">
        <w:rPr>
          <w:rFonts w:ascii="Tahoma" w:eastAsia="Times New Roman" w:hAnsi="Tahoma" w:cs="Tahoma"/>
          <w:sz w:val="23"/>
          <w:szCs w:val="23"/>
          <w:lang w:eastAsia="es-ES"/>
        </w:rPr>
        <w:t xml:space="preserve">, </w:t>
      </w:r>
      <w:r w:rsidR="00DD12F7" w:rsidRPr="00C2733B">
        <w:rPr>
          <w:rFonts w:ascii="Tahoma" w:eastAsia="Times New Roman" w:hAnsi="Tahoma" w:cs="Tahoma"/>
          <w:sz w:val="23"/>
          <w:szCs w:val="23"/>
          <w:lang w:eastAsia="es-ES"/>
        </w:rPr>
        <w:t xml:space="preserve">y para lo que interesa a este asunto, </w:t>
      </w:r>
      <w:r w:rsidRPr="00C2733B">
        <w:rPr>
          <w:rFonts w:ascii="Tahoma" w:eastAsia="Times New Roman" w:hAnsi="Tahoma" w:cs="Tahoma"/>
          <w:sz w:val="23"/>
          <w:szCs w:val="23"/>
          <w:lang w:eastAsia="es-ES"/>
        </w:rPr>
        <w:t xml:space="preserve">la UARIV </w:t>
      </w:r>
      <w:r w:rsidR="00DD12F7" w:rsidRPr="00C2733B">
        <w:rPr>
          <w:rFonts w:ascii="Tahoma" w:eastAsia="Times New Roman" w:hAnsi="Tahoma" w:cs="Tahoma"/>
          <w:sz w:val="23"/>
          <w:szCs w:val="23"/>
          <w:lang w:eastAsia="es-ES"/>
        </w:rPr>
        <w:t xml:space="preserve">dijo lo siguiente: </w:t>
      </w:r>
    </w:p>
    <w:p w:rsidR="00DD12F7" w:rsidRPr="00C2733B" w:rsidRDefault="00DD12F7" w:rsidP="00070673">
      <w:pPr>
        <w:autoSpaceDN w:val="0"/>
        <w:spacing w:after="0" w:line="288" w:lineRule="auto"/>
        <w:ind w:firstLine="709"/>
        <w:jc w:val="both"/>
        <w:rPr>
          <w:rFonts w:ascii="Tahoma" w:eastAsia="Times New Roman" w:hAnsi="Tahoma" w:cs="Tahoma"/>
          <w:sz w:val="23"/>
          <w:szCs w:val="23"/>
          <w:lang w:eastAsia="es-ES"/>
        </w:rPr>
      </w:pPr>
    </w:p>
    <w:p w:rsidR="00176A8C" w:rsidRPr="00C2733B" w:rsidRDefault="00DD12F7" w:rsidP="00D920E4">
      <w:pPr>
        <w:autoSpaceDN w:val="0"/>
        <w:spacing w:after="0" w:line="240" w:lineRule="auto"/>
        <w:ind w:left="426" w:right="420"/>
        <w:jc w:val="both"/>
        <w:rPr>
          <w:rFonts w:ascii="Arial Narrow" w:eastAsia="Times New Roman" w:hAnsi="Arial Narrow" w:cs="Tahoma"/>
          <w:i/>
          <w:sz w:val="23"/>
          <w:szCs w:val="23"/>
          <w:lang w:eastAsia="es-ES"/>
        </w:rPr>
      </w:pPr>
      <w:r w:rsidRPr="00C2733B">
        <w:rPr>
          <w:rFonts w:ascii="Arial Narrow" w:eastAsia="Times New Roman" w:hAnsi="Arial Narrow" w:cs="Tahoma"/>
          <w:i/>
          <w:sz w:val="23"/>
          <w:szCs w:val="23"/>
          <w:lang w:eastAsia="es-ES"/>
        </w:rPr>
        <w:lastRenderedPageBreak/>
        <w:t>“… nos permitimos informar que para efectos de la medición de carencias el hogar está constituido únicamente por la señora FABIOLA ZAPATA, tal y como consta en el Acto administrativo que se adjunta RESOLUCIÓN No.0600120192138674 de 2019…</w:t>
      </w:r>
    </w:p>
    <w:p w:rsidR="00176A8C" w:rsidRPr="00C2733B" w:rsidRDefault="00176A8C" w:rsidP="00D920E4">
      <w:pPr>
        <w:autoSpaceDN w:val="0"/>
        <w:spacing w:after="0" w:line="240" w:lineRule="auto"/>
        <w:ind w:left="426" w:right="420" w:firstLine="709"/>
        <w:jc w:val="both"/>
        <w:rPr>
          <w:rFonts w:ascii="Arial Narrow" w:eastAsia="Times New Roman" w:hAnsi="Arial Narrow" w:cs="Tahoma"/>
          <w:i/>
          <w:sz w:val="23"/>
          <w:szCs w:val="23"/>
          <w:lang w:eastAsia="es-ES"/>
        </w:rPr>
      </w:pPr>
    </w:p>
    <w:p w:rsidR="00176A8C" w:rsidRPr="00C2733B" w:rsidRDefault="00176A8C" w:rsidP="00D920E4">
      <w:pPr>
        <w:autoSpaceDN w:val="0"/>
        <w:spacing w:after="0" w:line="240" w:lineRule="auto"/>
        <w:ind w:left="426" w:right="420"/>
        <w:jc w:val="both"/>
        <w:rPr>
          <w:rFonts w:ascii="Arial Narrow" w:eastAsia="Times New Roman" w:hAnsi="Arial Narrow" w:cs="Tahoma"/>
          <w:i/>
          <w:sz w:val="23"/>
          <w:szCs w:val="23"/>
          <w:lang w:eastAsia="es-ES"/>
        </w:rPr>
      </w:pPr>
      <w:r w:rsidRPr="00C2733B">
        <w:rPr>
          <w:rFonts w:ascii="Arial Narrow" w:eastAsia="Times New Roman" w:hAnsi="Arial Narrow" w:cs="Tahoma"/>
          <w:i/>
          <w:sz w:val="23"/>
          <w:szCs w:val="23"/>
          <w:lang w:eastAsia="es-ES"/>
        </w:rPr>
        <w:t>(…)</w:t>
      </w:r>
    </w:p>
    <w:p w:rsidR="00176A8C" w:rsidRPr="00C2733B" w:rsidRDefault="00DD12F7" w:rsidP="00D920E4">
      <w:pPr>
        <w:autoSpaceDN w:val="0"/>
        <w:spacing w:after="0" w:line="240" w:lineRule="auto"/>
        <w:ind w:left="426" w:right="420"/>
        <w:jc w:val="both"/>
        <w:rPr>
          <w:rFonts w:ascii="Arial Narrow" w:eastAsia="Times New Roman" w:hAnsi="Arial Narrow" w:cs="Tahoma"/>
          <w:i/>
          <w:sz w:val="23"/>
          <w:szCs w:val="23"/>
          <w:lang w:eastAsia="es-ES"/>
        </w:rPr>
      </w:pPr>
      <w:r w:rsidRPr="00C2733B">
        <w:rPr>
          <w:rFonts w:ascii="Arial Narrow" w:eastAsia="Times New Roman" w:hAnsi="Arial Narrow" w:cs="Tahoma"/>
          <w:i/>
          <w:sz w:val="23"/>
          <w:szCs w:val="23"/>
          <w:lang w:eastAsia="es-ES"/>
        </w:rPr>
        <w:t>A partir de lo anterior se logró evidenciar que no hay personas en extrema vulnerabilidad como menores de edad, adultos mayores o personas en discapacidad</w:t>
      </w:r>
      <w:r w:rsidR="00176A8C" w:rsidRPr="00C2733B">
        <w:rPr>
          <w:rFonts w:ascii="Arial Narrow" w:eastAsia="Times New Roman" w:hAnsi="Arial Narrow" w:cs="Tahoma"/>
          <w:i/>
          <w:sz w:val="23"/>
          <w:szCs w:val="23"/>
          <w:lang w:eastAsia="es-ES"/>
        </w:rPr>
        <w:t>.</w:t>
      </w:r>
    </w:p>
    <w:p w:rsidR="00176A8C" w:rsidRPr="00C2733B" w:rsidRDefault="00176A8C" w:rsidP="00D920E4">
      <w:pPr>
        <w:autoSpaceDN w:val="0"/>
        <w:spacing w:after="0" w:line="240" w:lineRule="auto"/>
        <w:ind w:left="426" w:right="420" w:firstLine="709"/>
        <w:jc w:val="both"/>
        <w:rPr>
          <w:rFonts w:ascii="Arial Narrow" w:eastAsia="Times New Roman" w:hAnsi="Arial Narrow" w:cs="Tahoma"/>
          <w:i/>
          <w:sz w:val="23"/>
          <w:szCs w:val="23"/>
          <w:lang w:eastAsia="es-ES"/>
        </w:rPr>
      </w:pPr>
    </w:p>
    <w:p w:rsidR="00176A8C" w:rsidRPr="00C2733B" w:rsidRDefault="00176A8C" w:rsidP="00D920E4">
      <w:pPr>
        <w:autoSpaceDN w:val="0"/>
        <w:spacing w:after="0" w:line="240" w:lineRule="auto"/>
        <w:ind w:left="426" w:right="420"/>
        <w:jc w:val="both"/>
        <w:rPr>
          <w:rFonts w:ascii="Arial Narrow" w:eastAsia="Times New Roman" w:hAnsi="Arial Narrow" w:cs="Tahoma"/>
          <w:i/>
          <w:sz w:val="23"/>
          <w:szCs w:val="23"/>
          <w:lang w:eastAsia="es-ES"/>
        </w:rPr>
      </w:pPr>
      <w:r w:rsidRPr="00C2733B">
        <w:rPr>
          <w:rFonts w:ascii="Arial Narrow" w:eastAsia="Times New Roman" w:hAnsi="Arial Narrow" w:cs="Tahoma"/>
          <w:i/>
          <w:sz w:val="23"/>
          <w:szCs w:val="23"/>
          <w:lang w:eastAsia="es-ES"/>
        </w:rPr>
        <w:t>(…)</w:t>
      </w:r>
    </w:p>
    <w:p w:rsidR="00176A8C" w:rsidRPr="00C2733B" w:rsidRDefault="00176A8C" w:rsidP="00D920E4">
      <w:pPr>
        <w:autoSpaceDN w:val="0"/>
        <w:spacing w:after="0" w:line="240" w:lineRule="auto"/>
        <w:ind w:left="426" w:right="420"/>
        <w:jc w:val="both"/>
        <w:rPr>
          <w:rFonts w:ascii="Arial Narrow" w:eastAsia="Times New Roman" w:hAnsi="Arial Narrow" w:cs="Tahoma"/>
          <w:i/>
          <w:sz w:val="23"/>
          <w:szCs w:val="23"/>
          <w:lang w:eastAsia="es-ES"/>
        </w:rPr>
      </w:pPr>
      <w:r w:rsidRPr="00C2733B">
        <w:rPr>
          <w:rFonts w:ascii="Arial Narrow" w:eastAsia="Times New Roman" w:hAnsi="Arial Narrow" w:cs="Tahoma"/>
          <w:i/>
          <w:sz w:val="23"/>
          <w:szCs w:val="23"/>
          <w:lang w:eastAsia="es-ES"/>
        </w:rPr>
        <w:t xml:space="preserve">En este sentido en el Registro único de víctimas el hecho victimizante de DESPALZAMIENTO FORZADO data del 14 de Enero de 2008, es decir, han transcurrido más de 11 años desde la ocurrencia del hecho </w:t>
      </w:r>
      <w:r w:rsidRPr="00C2733B">
        <w:rPr>
          <w:rFonts w:ascii="Arial Narrow" w:eastAsia="Times New Roman" w:hAnsi="Arial Narrow" w:cs="Tahoma"/>
          <w:b/>
          <w:i/>
          <w:sz w:val="23"/>
          <w:szCs w:val="23"/>
          <w:lang w:eastAsia="es-ES"/>
        </w:rPr>
        <w:t xml:space="preserve">lo </w:t>
      </w:r>
      <w:r w:rsidR="00FB1B1C" w:rsidRPr="00C2733B">
        <w:rPr>
          <w:rFonts w:ascii="Arial Narrow" w:eastAsia="Times New Roman" w:hAnsi="Arial Narrow" w:cs="Tahoma"/>
          <w:b/>
          <w:i/>
          <w:sz w:val="23"/>
          <w:szCs w:val="23"/>
          <w:lang w:eastAsia="es-ES"/>
        </w:rPr>
        <w:t xml:space="preserve">cual </w:t>
      </w:r>
      <w:r w:rsidRPr="00C2733B">
        <w:rPr>
          <w:rFonts w:ascii="Arial Narrow" w:eastAsia="Times New Roman" w:hAnsi="Arial Narrow" w:cs="Tahoma"/>
          <w:b/>
          <w:i/>
          <w:sz w:val="23"/>
          <w:szCs w:val="23"/>
          <w:lang w:eastAsia="es-ES"/>
        </w:rPr>
        <w:t>hace presumir que las carencias directas con el DESPLAZAMIENTO FORZADO han desaparecido</w:t>
      </w:r>
      <w:r w:rsidRPr="00C2733B">
        <w:rPr>
          <w:rFonts w:ascii="Arial Narrow" w:eastAsia="Times New Roman" w:hAnsi="Arial Narrow" w:cs="Tahoma"/>
          <w:i/>
          <w:sz w:val="23"/>
          <w:szCs w:val="23"/>
          <w:lang w:eastAsia="es-ES"/>
        </w:rPr>
        <w:t>.</w:t>
      </w:r>
    </w:p>
    <w:p w:rsidR="00176A8C" w:rsidRPr="00C2733B" w:rsidRDefault="00176A8C" w:rsidP="00D920E4">
      <w:pPr>
        <w:autoSpaceDN w:val="0"/>
        <w:spacing w:after="0" w:line="240" w:lineRule="auto"/>
        <w:ind w:left="426" w:right="420" w:firstLine="709"/>
        <w:jc w:val="both"/>
        <w:rPr>
          <w:rFonts w:ascii="Arial Narrow" w:eastAsia="Times New Roman" w:hAnsi="Arial Narrow" w:cs="Tahoma"/>
          <w:i/>
          <w:sz w:val="23"/>
          <w:szCs w:val="23"/>
          <w:lang w:eastAsia="es-ES"/>
        </w:rPr>
      </w:pPr>
    </w:p>
    <w:p w:rsidR="00FB1B1C" w:rsidRPr="00C2733B" w:rsidRDefault="00176A8C" w:rsidP="00D920E4">
      <w:pPr>
        <w:autoSpaceDN w:val="0"/>
        <w:spacing w:after="0" w:line="240" w:lineRule="auto"/>
        <w:ind w:left="426" w:right="420"/>
        <w:jc w:val="both"/>
        <w:rPr>
          <w:rFonts w:ascii="Arial Narrow" w:eastAsia="Times New Roman" w:hAnsi="Arial Narrow" w:cs="Tahoma"/>
          <w:sz w:val="23"/>
          <w:szCs w:val="23"/>
          <w:lang w:val="es-CO" w:eastAsia="es-ES"/>
        </w:rPr>
      </w:pPr>
      <w:r w:rsidRPr="00C2733B">
        <w:rPr>
          <w:rFonts w:ascii="Arial Narrow" w:eastAsia="Times New Roman" w:hAnsi="Arial Narrow" w:cs="Tahoma"/>
          <w:i/>
          <w:sz w:val="23"/>
          <w:szCs w:val="23"/>
          <w:lang w:eastAsia="es-ES"/>
        </w:rPr>
        <w:t xml:space="preserve">Adicionalmente Nótese (sic) que la señora FABIOLA ZAPAT </w:t>
      </w:r>
      <w:r w:rsidR="00FB1B1C" w:rsidRPr="00C2733B">
        <w:rPr>
          <w:rFonts w:ascii="Arial Narrow" w:eastAsia="Times New Roman" w:hAnsi="Arial Narrow" w:cs="Tahoma"/>
          <w:i/>
          <w:sz w:val="23"/>
          <w:szCs w:val="23"/>
          <w:lang w:eastAsia="es-ES"/>
        </w:rPr>
        <w:t>cuenta con 54 años de edad y aún se encuentra en edad productiva para lograrse los componentes de la subsistencia mínima</w:t>
      </w:r>
      <w:r w:rsidR="00DD12F7" w:rsidRPr="00C2733B">
        <w:rPr>
          <w:rFonts w:ascii="Arial Narrow" w:eastAsia="Times New Roman" w:hAnsi="Arial Narrow" w:cs="Tahoma"/>
          <w:i/>
          <w:sz w:val="23"/>
          <w:szCs w:val="23"/>
          <w:lang w:eastAsia="es-ES"/>
        </w:rPr>
        <w:t>”.</w:t>
      </w:r>
      <w:r w:rsidR="00FB1B1C" w:rsidRPr="00C2733B">
        <w:rPr>
          <w:rFonts w:ascii="Tahoma" w:eastAsia="Times New Roman" w:hAnsi="Tahoma" w:cs="Tahoma"/>
          <w:i/>
          <w:sz w:val="23"/>
          <w:szCs w:val="23"/>
          <w:lang w:eastAsia="es-ES"/>
        </w:rPr>
        <w:t xml:space="preserve"> </w:t>
      </w:r>
      <w:r w:rsidR="00FB1B1C" w:rsidRPr="00C2733B">
        <w:rPr>
          <w:rFonts w:ascii="Arial Narrow" w:eastAsia="Times New Roman" w:hAnsi="Arial Narrow" w:cs="Tahoma"/>
          <w:sz w:val="23"/>
          <w:szCs w:val="23"/>
          <w:lang w:eastAsia="es-ES"/>
        </w:rPr>
        <w:t>(Negrillas nuestras</w:t>
      </w:r>
      <w:r w:rsidR="00FB1B1C" w:rsidRPr="00C2733B">
        <w:rPr>
          <w:rFonts w:ascii="Arial Narrow" w:eastAsia="Times New Roman" w:hAnsi="Arial Narrow" w:cs="Tahoma"/>
          <w:sz w:val="23"/>
          <w:szCs w:val="23"/>
          <w:lang w:val="es-CO" w:eastAsia="es-ES"/>
        </w:rPr>
        <w:t>)</w:t>
      </w:r>
    </w:p>
    <w:p w:rsidR="00FB1B1C" w:rsidRPr="00C2733B" w:rsidRDefault="00FB1B1C" w:rsidP="00070673">
      <w:pPr>
        <w:autoSpaceDN w:val="0"/>
        <w:spacing w:after="0" w:line="288" w:lineRule="auto"/>
        <w:ind w:firstLine="709"/>
        <w:jc w:val="both"/>
        <w:rPr>
          <w:rFonts w:ascii="Tahoma" w:eastAsia="Times New Roman" w:hAnsi="Tahoma" w:cs="Tahoma"/>
          <w:i/>
          <w:sz w:val="23"/>
          <w:szCs w:val="23"/>
          <w:lang w:eastAsia="es-ES"/>
        </w:rPr>
      </w:pPr>
    </w:p>
    <w:p w:rsidR="00D10299" w:rsidRPr="00C2733B" w:rsidRDefault="00FB1B1C" w:rsidP="00070673">
      <w:pPr>
        <w:autoSpaceDN w:val="0"/>
        <w:spacing w:after="0" w:line="288" w:lineRule="auto"/>
        <w:ind w:firstLine="709"/>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Al escrito anterior solamente se adjuntó el citado acto administrativo, mismo que por demás ya obraba en el expediente. </w:t>
      </w:r>
      <w:r w:rsidR="00DD12F7" w:rsidRPr="00C2733B">
        <w:rPr>
          <w:rFonts w:ascii="Tahoma" w:eastAsia="Times New Roman" w:hAnsi="Tahoma" w:cs="Tahoma"/>
          <w:i/>
          <w:sz w:val="23"/>
          <w:szCs w:val="23"/>
          <w:lang w:eastAsia="es-ES"/>
        </w:rPr>
        <w:t xml:space="preserve"> </w:t>
      </w:r>
    </w:p>
    <w:p w:rsidR="00D10299" w:rsidRPr="00C2733B" w:rsidRDefault="00D10299" w:rsidP="00070673">
      <w:pPr>
        <w:autoSpaceDN w:val="0"/>
        <w:spacing w:after="0" w:line="288" w:lineRule="auto"/>
        <w:ind w:firstLine="709"/>
        <w:jc w:val="both"/>
        <w:rPr>
          <w:rFonts w:ascii="Tahoma" w:eastAsia="Times New Roman" w:hAnsi="Tahoma" w:cs="Tahoma"/>
          <w:sz w:val="23"/>
          <w:szCs w:val="23"/>
          <w:lang w:eastAsia="es-ES"/>
        </w:rPr>
      </w:pPr>
    </w:p>
    <w:p w:rsidR="00922181" w:rsidRPr="00C2733B" w:rsidRDefault="00D10299" w:rsidP="00070673">
      <w:pPr>
        <w:autoSpaceDN w:val="0"/>
        <w:spacing w:after="0" w:line="288" w:lineRule="auto"/>
        <w:ind w:firstLine="709"/>
        <w:jc w:val="both"/>
        <w:rPr>
          <w:rFonts w:ascii="Arial Narrow" w:hAnsi="Arial Narrow" w:cs="Arial"/>
          <w:i/>
          <w:color w:val="000000"/>
          <w:sz w:val="23"/>
          <w:szCs w:val="23"/>
        </w:rPr>
      </w:pPr>
      <w:r w:rsidRPr="00C2733B">
        <w:rPr>
          <w:rFonts w:ascii="Tahoma" w:eastAsia="Times New Roman" w:hAnsi="Tahoma" w:cs="Tahoma"/>
          <w:sz w:val="23"/>
          <w:szCs w:val="23"/>
          <w:lang w:eastAsia="es-ES"/>
        </w:rPr>
        <w:t xml:space="preserve">Analizadas las respuestas de la UARIV, la cual se itera, </w:t>
      </w:r>
      <w:r w:rsidRPr="00C2733B">
        <w:rPr>
          <w:rFonts w:ascii="Tahoma" w:eastAsia="Times New Roman" w:hAnsi="Tahoma" w:cs="Tahoma"/>
          <w:b/>
          <w:sz w:val="23"/>
          <w:szCs w:val="23"/>
          <w:lang w:eastAsia="es-ES"/>
        </w:rPr>
        <w:t>carece</w:t>
      </w:r>
      <w:r w:rsidR="00FB1B1C" w:rsidRPr="00C2733B">
        <w:rPr>
          <w:rFonts w:ascii="Tahoma" w:eastAsia="Times New Roman" w:hAnsi="Tahoma" w:cs="Tahoma"/>
          <w:b/>
          <w:sz w:val="23"/>
          <w:szCs w:val="23"/>
          <w:lang w:eastAsia="es-ES"/>
        </w:rPr>
        <w:t>n</w:t>
      </w:r>
      <w:r w:rsidRPr="00C2733B">
        <w:rPr>
          <w:rFonts w:ascii="Tahoma" w:eastAsia="Times New Roman" w:hAnsi="Tahoma" w:cs="Tahoma"/>
          <w:b/>
          <w:sz w:val="23"/>
          <w:szCs w:val="23"/>
          <w:lang w:eastAsia="es-ES"/>
        </w:rPr>
        <w:t xml:space="preserve"> de pruebas</w:t>
      </w:r>
      <w:r w:rsidR="00C131D2" w:rsidRPr="00C2733B">
        <w:rPr>
          <w:rFonts w:ascii="Tahoma" w:eastAsia="Times New Roman" w:hAnsi="Tahoma" w:cs="Tahoma"/>
          <w:sz w:val="23"/>
          <w:szCs w:val="23"/>
          <w:lang w:eastAsia="es-ES"/>
        </w:rPr>
        <w:t xml:space="preserve"> -</w:t>
      </w:r>
      <w:r w:rsidRPr="00C2733B">
        <w:rPr>
          <w:rFonts w:ascii="Tahoma" w:eastAsia="Times New Roman" w:hAnsi="Tahoma" w:cs="Tahoma"/>
          <w:sz w:val="23"/>
          <w:szCs w:val="23"/>
          <w:lang w:eastAsia="es-ES"/>
        </w:rPr>
        <w:t>pues no se puede tomar como tal el acto administrativo que</w:t>
      </w:r>
      <w:r w:rsidR="00C131D2" w:rsidRPr="00C2733B">
        <w:rPr>
          <w:rFonts w:ascii="Tahoma" w:eastAsia="Times New Roman" w:hAnsi="Tahoma" w:cs="Tahoma"/>
          <w:sz w:val="23"/>
          <w:szCs w:val="23"/>
          <w:lang w:eastAsia="es-ES"/>
        </w:rPr>
        <w:t xml:space="preserve"> origina esta acción de tutela- </w:t>
      </w:r>
      <w:r w:rsidRPr="00C2733B">
        <w:rPr>
          <w:rFonts w:ascii="Tahoma" w:eastAsia="Times New Roman" w:hAnsi="Tahoma" w:cs="Tahoma"/>
          <w:sz w:val="23"/>
          <w:szCs w:val="23"/>
          <w:lang w:eastAsia="es-ES"/>
        </w:rPr>
        <w:t>se puede inferir sin dificultad que la única causa que motivó la suspensión definitiva de la ayuda humanitaria a la actora es que el desplazamiento ocurrió hace más de 1</w:t>
      </w:r>
      <w:r w:rsidR="00F42F01" w:rsidRPr="00C2733B">
        <w:rPr>
          <w:rFonts w:ascii="Tahoma" w:eastAsia="Times New Roman" w:hAnsi="Tahoma" w:cs="Tahoma"/>
          <w:sz w:val="23"/>
          <w:szCs w:val="23"/>
          <w:lang w:eastAsia="es-ES"/>
        </w:rPr>
        <w:t>1</w:t>
      </w:r>
      <w:r w:rsidRPr="00C2733B">
        <w:rPr>
          <w:rFonts w:ascii="Tahoma" w:eastAsia="Times New Roman" w:hAnsi="Tahoma" w:cs="Tahoma"/>
          <w:sz w:val="23"/>
          <w:szCs w:val="23"/>
          <w:lang w:eastAsia="es-ES"/>
        </w:rPr>
        <w:t xml:space="preserve"> a</w:t>
      </w:r>
      <w:r w:rsidR="00C131D2" w:rsidRPr="00C2733B">
        <w:rPr>
          <w:rFonts w:ascii="Tahoma" w:eastAsia="Times New Roman" w:hAnsi="Tahoma" w:cs="Tahoma"/>
          <w:sz w:val="23"/>
          <w:szCs w:val="23"/>
          <w:lang w:eastAsia="es-ES"/>
        </w:rPr>
        <w:t>ño</w:t>
      </w:r>
      <w:r w:rsidRPr="00C2733B">
        <w:rPr>
          <w:rFonts w:ascii="Tahoma" w:eastAsia="Times New Roman" w:hAnsi="Tahoma" w:cs="Tahoma"/>
          <w:sz w:val="23"/>
          <w:szCs w:val="23"/>
          <w:lang w:eastAsia="es-ES"/>
        </w:rPr>
        <w:t>s</w:t>
      </w:r>
      <w:r w:rsidR="00C131D2" w:rsidRPr="00C2733B">
        <w:rPr>
          <w:rFonts w:ascii="Tahoma" w:eastAsia="Times New Roman" w:hAnsi="Tahoma" w:cs="Tahoma"/>
          <w:sz w:val="23"/>
          <w:szCs w:val="23"/>
          <w:lang w:eastAsia="es-ES"/>
        </w:rPr>
        <w:t>, es decir</w:t>
      </w:r>
      <w:r w:rsidR="00F42F01" w:rsidRPr="00C2733B">
        <w:rPr>
          <w:rFonts w:ascii="Tahoma" w:eastAsia="Times New Roman" w:hAnsi="Tahoma" w:cs="Tahoma"/>
          <w:sz w:val="23"/>
          <w:szCs w:val="23"/>
          <w:lang w:eastAsia="es-ES"/>
        </w:rPr>
        <w:t>,</w:t>
      </w:r>
      <w:r w:rsidR="00C131D2" w:rsidRPr="00C2733B">
        <w:rPr>
          <w:rFonts w:ascii="Tahoma" w:eastAsia="Times New Roman" w:hAnsi="Tahoma" w:cs="Tahoma"/>
          <w:sz w:val="23"/>
          <w:szCs w:val="23"/>
          <w:lang w:eastAsia="es-ES"/>
        </w:rPr>
        <w:t xml:space="preserve"> la establecida en el numeral 5º del artículo 2.2.6.5.5.</w:t>
      </w:r>
      <w:r w:rsidR="0067670A" w:rsidRPr="00C2733B">
        <w:rPr>
          <w:rFonts w:ascii="Tahoma" w:eastAsia="Times New Roman" w:hAnsi="Tahoma" w:cs="Tahoma"/>
          <w:sz w:val="23"/>
          <w:szCs w:val="23"/>
          <w:lang w:eastAsia="es-ES"/>
        </w:rPr>
        <w:t>10</w:t>
      </w:r>
      <w:r w:rsidR="00C131D2" w:rsidRPr="00C2733B">
        <w:rPr>
          <w:rFonts w:ascii="Tahoma" w:eastAsia="Times New Roman" w:hAnsi="Tahoma" w:cs="Tahoma"/>
          <w:sz w:val="23"/>
          <w:szCs w:val="23"/>
          <w:lang w:eastAsia="es-ES"/>
        </w:rPr>
        <w:t xml:space="preserve"> del Decreto 1048 de 2015. Sin embargo, basta releer dicha causal para establecer que </w:t>
      </w:r>
      <w:r w:rsidR="00C131D2" w:rsidRPr="00C2733B">
        <w:rPr>
          <w:rFonts w:ascii="Tahoma" w:eastAsia="Times New Roman" w:hAnsi="Tahoma" w:cs="Tahoma"/>
          <w:b/>
          <w:sz w:val="23"/>
          <w:szCs w:val="23"/>
          <w:lang w:eastAsia="es-ES"/>
        </w:rPr>
        <w:t>no es objetiva</w:t>
      </w:r>
      <w:r w:rsidR="00FB1B1C" w:rsidRPr="00C2733B">
        <w:rPr>
          <w:rFonts w:ascii="Tahoma" w:eastAsia="Times New Roman" w:hAnsi="Tahoma" w:cs="Tahoma"/>
          <w:b/>
          <w:sz w:val="23"/>
          <w:szCs w:val="23"/>
          <w:lang w:eastAsia="es-ES"/>
        </w:rPr>
        <w:t xml:space="preserve"> ni constituye una presunción de superación de la situación de vulnerabilidad</w:t>
      </w:r>
      <w:r w:rsidR="00514F55" w:rsidRPr="00C2733B">
        <w:rPr>
          <w:rFonts w:ascii="Tahoma" w:eastAsia="Times New Roman" w:hAnsi="Tahoma" w:cs="Tahoma"/>
          <w:b/>
          <w:sz w:val="23"/>
          <w:szCs w:val="23"/>
          <w:lang w:eastAsia="es-ES"/>
        </w:rPr>
        <w:t xml:space="preserve"> para suspender automáticamente la ayuda humanitaria, como lo infirió la UARIV. </w:t>
      </w:r>
      <w:r w:rsidR="00514F55" w:rsidRPr="00C2733B">
        <w:rPr>
          <w:rFonts w:ascii="Tahoma" w:eastAsia="Times New Roman" w:hAnsi="Tahoma" w:cs="Tahoma"/>
          <w:sz w:val="23"/>
          <w:szCs w:val="23"/>
          <w:lang w:eastAsia="es-ES"/>
        </w:rPr>
        <w:t xml:space="preserve">En otras palabras, </w:t>
      </w:r>
      <w:r w:rsidR="00C131D2" w:rsidRPr="00C2733B">
        <w:rPr>
          <w:rFonts w:ascii="Tahoma" w:eastAsia="Times New Roman" w:hAnsi="Tahoma" w:cs="Tahoma"/>
          <w:sz w:val="23"/>
          <w:szCs w:val="23"/>
          <w:lang w:eastAsia="es-ES"/>
        </w:rPr>
        <w:t xml:space="preserve">no basta que haya transcurrido una década desde la fecha de solicitud de la ayuda humanitaria, </w:t>
      </w:r>
      <w:r w:rsidR="00514F55" w:rsidRPr="00C2733B">
        <w:rPr>
          <w:rFonts w:ascii="Tahoma" w:eastAsia="Times New Roman" w:hAnsi="Tahoma" w:cs="Tahoma"/>
          <w:sz w:val="23"/>
          <w:szCs w:val="23"/>
          <w:lang w:eastAsia="es-ES"/>
        </w:rPr>
        <w:t xml:space="preserve">porque en todo caso </w:t>
      </w:r>
      <w:r w:rsidR="00C131D2" w:rsidRPr="00C2733B">
        <w:rPr>
          <w:rFonts w:ascii="Tahoma" w:eastAsia="Times New Roman" w:hAnsi="Tahoma" w:cs="Tahoma"/>
          <w:sz w:val="23"/>
          <w:szCs w:val="23"/>
          <w:lang w:eastAsia="es-ES"/>
        </w:rPr>
        <w:t xml:space="preserve">la suspensión definitiva deviene </w:t>
      </w:r>
      <w:r w:rsidR="00CA0FE8" w:rsidRPr="00C2733B">
        <w:rPr>
          <w:rFonts w:ascii="Tahoma" w:eastAsia="Times New Roman" w:hAnsi="Tahoma" w:cs="Tahoma"/>
          <w:sz w:val="23"/>
          <w:szCs w:val="23"/>
          <w:lang w:eastAsia="es-ES"/>
        </w:rPr>
        <w:t xml:space="preserve">cuando </w:t>
      </w:r>
      <w:r w:rsidR="00C131D2" w:rsidRPr="00C2733B">
        <w:rPr>
          <w:rFonts w:ascii="Arial Narrow" w:hAnsi="Arial Narrow" w:cs="Arial"/>
          <w:i/>
          <w:color w:val="000000"/>
          <w:sz w:val="23"/>
          <w:szCs w:val="23"/>
        </w:rPr>
        <w:t xml:space="preserve">“a la luz de la </w:t>
      </w:r>
      <w:r w:rsidR="00C131D2" w:rsidRPr="00C2733B">
        <w:rPr>
          <w:rFonts w:ascii="Arial Narrow" w:hAnsi="Arial Narrow" w:cs="Arial"/>
          <w:b/>
          <w:i/>
          <w:color w:val="000000"/>
          <w:sz w:val="23"/>
          <w:szCs w:val="23"/>
        </w:rPr>
        <w:t xml:space="preserve">evaluación de su situación actual </w:t>
      </w:r>
      <w:r w:rsidR="00C131D2" w:rsidRPr="00C2733B">
        <w:rPr>
          <w:rFonts w:ascii="Arial Narrow" w:hAnsi="Arial Narrow" w:cs="Arial"/>
          <w:i/>
          <w:color w:val="000000"/>
          <w:sz w:val="23"/>
          <w:szCs w:val="23"/>
        </w:rPr>
        <w:t>practicada por la Unidad para la Atención y Reparación Integral a las Víctimas, no se encuentren en la situación de extrema urgencia y vulnerabilidad a que se refiere el artículo </w:t>
      </w:r>
      <w:hyperlink r:id="rId19" w:anchor="2.2.6.5.4.8" w:history="1">
        <w:r w:rsidR="00C131D2" w:rsidRPr="00C2733B">
          <w:rPr>
            <w:rStyle w:val="Hipervnculo"/>
            <w:rFonts w:ascii="Arial Narrow" w:hAnsi="Arial Narrow" w:cs="Arial"/>
            <w:i/>
            <w:color w:val="auto"/>
            <w:sz w:val="23"/>
            <w:szCs w:val="23"/>
          </w:rPr>
          <w:t>2.2.6.5.4.8</w:t>
        </w:r>
      </w:hyperlink>
      <w:r w:rsidR="00C131D2" w:rsidRPr="00C2733B">
        <w:rPr>
          <w:rFonts w:ascii="Arial Narrow" w:hAnsi="Arial Narrow" w:cs="Arial"/>
          <w:i/>
          <w:color w:val="000000"/>
          <w:sz w:val="23"/>
          <w:szCs w:val="23"/>
        </w:rPr>
        <w:t> del presente Decreto</w:t>
      </w:r>
      <w:r w:rsidR="00922181" w:rsidRPr="00C2733B">
        <w:rPr>
          <w:rFonts w:ascii="Arial Narrow" w:hAnsi="Arial Narrow" w:cs="Arial"/>
          <w:i/>
          <w:color w:val="000000"/>
          <w:sz w:val="23"/>
          <w:szCs w:val="23"/>
        </w:rPr>
        <w:t>”</w:t>
      </w:r>
      <w:r w:rsidR="00C131D2" w:rsidRPr="00C2733B">
        <w:rPr>
          <w:rFonts w:ascii="Arial Narrow" w:hAnsi="Arial Narrow" w:cs="Arial"/>
          <w:i/>
          <w:color w:val="000000"/>
          <w:sz w:val="23"/>
          <w:szCs w:val="23"/>
        </w:rPr>
        <w:t>.</w:t>
      </w:r>
    </w:p>
    <w:p w:rsidR="00922181" w:rsidRPr="00C2733B" w:rsidRDefault="00922181" w:rsidP="00070673">
      <w:pPr>
        <w:autoSpaceDN w:val="0"/>
        <w:spacing w:after="0" w:line="288" w:lineRule="auto"/>
        <w:ind w:firstLine="709"/>
        <w:jc w:val="both"/>
        <w:rPr>
          <w:rFonts w:ascii="Arial Narrow" w:hAnsi="Arial Narrow" w:cs="Arial"/>
          <w:i/>
          <w:color w:val="000000"/>
          <w:sz w:val="23"/>
          <w:szCs w:val="23"/>
        </w:rPr>
      </w:pPr>
    </w:p>
    <w:p w:rsidR="00922181" w:rsidRPr="00C2733B" w:rsidRDefault="00922181" w:rsidP="00070673">
      <w:pPr>
        <w:autoSpaceDN w:val="0"/>
        <w:spacing w:after="0" w:line="288" w:lineRule="auto"/>
        <w:ind w:firstLine="709"/>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Y puesta la mirada sobre la evaluación de la situación actual de la actora, la Sala observa que no existen pruebas para establecer si realmente la Sra. FABIOLA ZAPATA </w:t>
      </w:r>
      <w:r w:rsidR="00CA0FE8" w:rsidRPr="00C2733B">
        <w:rPr>
          <w:rFonts w:ascii="Tahoma" w:eastAsia="Times New Roman" w:hAnsi="Tahoma" w:cs="Tahoma"/>
          <w:sz w:val="23"/>
          <w:szCs w:val="23"/>
          <w:lang w:eastAsia="es-ES"/>
        </w:rPr>
        <w:t xml:space="preserve">dejó de estar en </w:t>
      </w:r>
      <w:r w:rsidRPr="00C2733B">
        <w:rPr>
          <w:rFonts w:ascii="Tahoma" w:eastAsia="Times New Roman" w:hAnsi="Tahoma" w:cs="Tahoma"/>
          <w:sz w:val="23"/>
          <w:szCs w:val="23"/>
          <w:lang w:eastAsia="es-ES"/>
        </w:rPr>
        <w:t xml:space="preserve">situación de extrema urgencia y vulnerabilidad como lo concluye la UARIV, pues la edad de la demandante (54 años) </w:t>
      </w:r>
      <w:r w:rsidR="00CA0FE8" w:rsidRPr="00C2733B">
        <w:rPr>
          <w:rFonts w:ascii="Tahoma" w:eastAsia="Times New Roman" w:hAnsi="Tahoma" w:cs="Tahoma"/>
          <w:sz w:val="23"/>
          <w:szCs w:val="23"/>
          <w:lang w:eastAsia="es-ES"/>
        </w:rPr>
        <w:t xml:space="preserve">y el hecho de que su hogar lo componga solamente ella, </w:t>
      </w:r>
      <w:r w:rsidRPr="00C2733B">
        <w:rPr>
          <w:rFonts w:ascii="Tahoma" w:eastAsia="Times New Roman" w:hAnsi="Tahoma" w:cs="Tahoma"/>
          <w:sz w:val="23"/>
          <w:szCs w:val="23"/>
          <w:lang w:eastAsia="es-ES"/>
        </w:rPr>
        <w:t xml:space="preserve">no </w:t>
      </w:r>
      <w:r w:rsidR="00CA0FE8" w:rsidRPr="00C2733B">
        <w:rPr>
          <w:rFonts w:ascii="Tahoma" w:eastAsia="Times New Roman" w:hAnsi="Tahoma" w:cs="Tahoma"/>
          <w:sz w:val="23"/>
          <w:szCs w:val="23"/>
          <w:lang w:eastAsia="es-ES"/>
        </w:rPr>
        <w:t xml:space="preserve">son razones </w:t>
      </w:r>
      <w:r w:rsidRPr="00C2733B">
        <w:rPr>
          <w:rFonts w:ascii="Tahoma" w:eastAsia="Times New Roman" w:hAnsi="Tahoma" w:cs="Tahoma"/>
          <w:sz w:val="23"/>
          <w:szCs w:val="23"/>
          <w:lang w:eastAsia="es-ES"/>
        </w:rPr>
        <w:t>suficiente</w:t>
      </w:r>
      <w:r w:rsidR="00CA0FE8" w:rsidRPr="00C2733B">
        <w:rPr>
          <w:rFonts w:ascii="Tahoma" w:eastAsia="Times New Roman" w:hAnsi="Tahoma" w:cs="Tahoma"/>
          <w:sz w:val="23"/>
          <w:szCs w:val="23"/>
          <w:lang w:eastAsia="es-ES"/>
        </w:rPr>
        <w:t>s</w:t>
      </w:r>
      <w:r w:rsidRPr="00C2733B">
        <w:rPr>
          <w:rFonts w:ascii="Tahoma" w:eastAsia="Times New Roman" w:hAnsi="Tahoma" w:cs="Tahoma"/>
          <w:sz w:val="23"/>
          <w:szCs w:val="23"/>
          <w:lang w:eastAsia="es-ES"/>
        </w:rPr>
        <w:t xml:space="preserve"> para suspender una ayuda que se torna supremamente relevante para la población víctima de desplazamiento. </w:t>
      </w:r>
    </w:p>
    <w:p w:rsidR="00922181" w:rsidRPr="00C2733B" w:rsidRDefault="00922181" w:rsidP="00070673">
      <w:pPr>
        <w:autoSpaceDN w:val="0"/>
        <w:spacing w:after="0" w:line="288" w:lineRule="auto"/>
        <w:ind w:firstLine="709"/>
        <w:jc w:val="both"/>
        <w:rPr>
          <w:rFonts w:ascii="Tahoma" w:eastAsia="Times New Roman" w:hAnsi="Tahoma" w:cs="Tahoma"/>
          <w:sz w:val="23"/>
          <w:szCs w:val="23"/>
          <w:lang w:eastAsia="es-ES"/>
        </w:rPr>
      </w:pPr>
    </w:p>
    <w:p w:rsidR="005E5636" w:rsidRPr="00C2733B" w:rsidRDefault="00B07BBB" w:rsidP="00070673">
      <w:pPr>
        <w:autoSpaceDN w:val="0"/>
        <w:spacing w:after="0" w:line="288" w:lineRule="auto"/>
        <w:ind w:firstLine="709"/>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P</w:t>
      </w:r>
      <w:r w:rsidR="00CA0FE8" w:rsidRPr="00C2733B">
        <w:rPr>
          <w:rFonts w:ascii="Tahoma" w:eastAsia="Times New Roman" w:hAnsi="Tahoma" w:cs="Tahoma"/>
          <w:sz w:val="23"/>
          <w:szCs w:val="23"/>
          <w:lang w:eastAsia="es-ES"/>
        </w:rPr>
        <w:t>or lo demás, la Sala encuentra que el acto administrativo por el cual se suspende definitivamente la ayuda humanitaria no está lo suficientement</w:t>
      </w:r>
      <w:r w:rsidRPr="00C2733B">
        <w:rPr>
          <w:rFonts w:ascii="Tahoma" w:eastAsia="Times New Roman" w:hAnsi="Tahoma" w:cs="Tahoma"/>
          <w:sz w:val="23"/>
          <w:szCs w:val="23"/>
          <w:lang w:eastAsia="es-ES"/>
        </w:rPr>
        <w:t>e</w:t>
      </w:r>
      <w:r w:rsidR="00CA0FE8" w:rsidRPr="00C2733B">
        <w:rPr>
          <w:rFonts w:ascii="Tahoma" w:eastAsia="Times New Roman" w:hAnsi="Tahoma" w:cs="Tahoma"/>
          <w:sz w:val="23"/>
          <w:szCs w:val="23"/>
          <w:lang w:eastAsia="es-ES"/>
        </w:rPr>
        <w:t xml:space="preserve"> motivado en los términos del propio Decreto 1084 de 2015 (artículo 2.2.6.5.5.3.) </w:t>
      </w:r>
      <w:r w:rsidR="00735E17" w:rsidRPr="00C2733B">
        <w:rPr>
          <w:rFonts w:ascii="Tahoma" w:eastAsia="Times New Roman" w:hAnsi="Tahoma" w:cs="Tahoma"/>
          <w:sz w:val="23"/>
          <w:szCs w:val="23"/>
          <w:lang w:eastAsia="es-ES"/>
        </w:rPr>
        <w:t xml:space="preserve">ni de los precedentes de la Corte Constitucional, pues su fundamentación es meramente jurídica ya que reproduce varios apartes de la normatividad </w:t>
      </w:r>
      <w:r w:rsidR="00296312" w:rsidRPr="00C2733B">
        <w:rPr>
          <w:rFonts w:ascii="Tahoma" w:eastAsia="Times New Roman" w:hAnsi="Tahoma" w:cs="Tahoma"/>
          <w:sz w:val="23"/>
          <w:szCs w:val="23"/>
          <w:lang w:eastAsia="es-ES"/>
        </w:rPr>
        <w:t>y cuando se refiere a la actora lo hace de manera genérica sin especificar a ciencia cierta cuáles fueron los factores que utilizó para la medición de</w:t>
      </w:r>
      <w:r w:rsidR="008D3FB2" w:rsidRPr="00C2733B">
        <w:rPr>
          <w:rFonts w:ascii="Tahoma" w:eastAsia="Times New Roman" w:hAnsi="Tahoma" w:cs="Tahoma"/>
          <w:sz w:val="23"/>
          <w:szCs w:val="23"/>
          <w:lang w:eastAsia="es-ES"/>
        </w:rPr>
        <w:t xml:space="preserve"> sus</w:t>
      </w:r>
      <w:r w:rsidR="00296312" w:rsidRPr="00C2733B">
        <w:rPr>
          <w:rFonts w:ascii="Tahoma" w:eastAsia="Times New Roman" w:hAnsi="Tahoma" w:cs="Tahoma"/>
          <w:sz w:val="23"/>
          <w:szCs w:val="23"/>
          <w:lang w:eastAsia="es-ES"/>
        </w:rPr>
        <w:t xml:space="preserve"> carencias ni tampoco informa los estándares de evaluación que empleó para valorar la situación socioeconómica de la tutelante. Es más, de la sola lectura del acto administrativo </w:t>
      </w:r>
      <w:r w:rsidR="00296312" w:rsidRPr="00C2733B">
        <w:rPr>
          <w:rFonts w:ascii="Tahoma" w:eastAsia="Times New Roman" w:hAnsi="Tahoma" w:cs="Tahoma"/>
          <w:sz w:val="23"/>
          <w:szCs w:val="23"/>
          <w:lang w:eastAsia="es-ES"/>
        </w:rPr>
        <w:lastRenderedPageBreak/>
        <w:t>es fácil vislumbrar que corresponde a una minuta que se</w:t>
      </w:r>
      <w:r w:rsidR="008D3FB2" w:rsidRPr="00C2733B">
        <w:rPr>
          <w:rFonts w:ascii="Tahoma" w:eastAsia="Times New Roman" w:hAnsi="Tahoma" w:cs="Tahoma"/>
          <w:sz w:val="23"/>
          <w:szCs w:val="23"/>
          <w:lang w:eastAsia="es-ES"/>
        </w:rPr>
        <w:t xml:space="preserve">guramente se </w:t>
      </w:r>
      <w:r w:rsidR="00296312" w:rsidRPr="00C2733B">
        <w:rPr>
          <w:rFonts w:ascii="Tahoma" w:eastAsia="Times New Roman" w:hAnsi="Tahoma" w:cs="Tahoma"/>
          <w:sz w:val="23"/>
          <w:szCs w:val="23"/>
          <w:lang w:eastAsia="es-ES"/>
        </w:rPr>
        <w:t>aplica en forma estandarizada</w:t>
      </w:r>
      <w:r w:rsidR="00987C5A" w:rsidRPr="00C2733B">
        <w:rPr>
          <w:rFonts w:ascii="Tahoma" w:eastAsia="Times New Roman" w:hAnsi="Tahoma" w:cs="Tahoma"/>
          <w:sz w:val="23"/>
          <w:szCs w:val="23"/>
          <w:lang w:eastAsia="es-ES"/>
        </w:rPr>
        <w:t>, pues no se refiere a hechos particulares y reales de la actora</w:t>
      </w:r>
      <w:r w:rsidR="008D3FB2" w:rsidRPr="00C2733B">
        <w:rPr>
          <w:rFonts w:ascii="Tahoma" w:eastAsia="Times New Roman" w:hAnsi="Tahoma" w:cs="Tahoma"/>
          <w:sz w:val="23"/>
          <w:szCs w:val="23"/>
          <w:lang w:eastAsia="es-ES"/>
        </w:rPr>
        <w:t xml:space="preserve">, quedando oculta para el lector la verdadera situación en la que se encuentra la Sra. FABIOLA ZAPATA. En realidad, </w:t>
      </w:r>
      <w:r w:rsidR="005E5636" w:rsidRPr="00C2733B">
        <w:rPr>
          <w:rFonts w:ascii="Tahoma" w:eastAsia="Times New Roman" w:hAnsi="Tahoma" w:cs="Tahoma"/>
          <w:sz w:val="23"/>
          <w:szCs w:val="23"/>
          <w:lang w:eastAsia="es-ES"/>
        </w:rPr>
        <w:t xml:space="preserve">la exigencia de la debida motivación que debe hacer la </w:t>
      </w:r>
      <w:r w:rsidR="008D3FB2" w:rsidRPr="00C2733B">
        <w:rPr>
          <w:rFonts w:ascii="Tahoma" w:eastAsia="Times New Roman" w:hAnsi="Tahoma" w:cs="Tahoma"/>
          <w:sz w:val="23"/>
          <w:szCs w:val="23"/>
          <w:lang w:eastAsia="es-ES"/>
        </w:rPr>
        <w:t>UARIV en sus actos administrativos</w:t>
      </w:r>
      <w:r w:rsidR="005E5636" w:rsidRPr="00C2733B">
        <w:rPr>
          <w:rFonts w:ascii="Tahoma" w:eastAsia="Times New Roman" w:hAnsi="Tahoma" w:cs="Tahoma"/>
          <w:sz w:val="23"/>
          <w:szCs w:val="23"/>
          <w:lang w:eastAsia="es-ES"/>
        </w:rPr>
        <w:t>, buscan</w:t>
      </w:r>
      <w:r w:rsidR="00F90581" w:rsidRPr="00C2733B">
        <w:rPr>
          <w:rFonts w:ascii="Tahoma" w:eastAsia="Times New Roman" w:hAnsi="Tahoma" w:cs="Tahoma"/>
          <w:sz w:val="23"/>
          <w:szCs w:val="23"/>
          <w:lang w:eastAsia="es-ES"/>
        </w:rPr>
        <w:t xml:space="preserve"> entre otras cosas, </w:t>
      </w:r>
      <w:r w:rsidR="005E5636" w:rsidRPr="00C2733B">
        <w:rPr>
          <w:rFonts w:ascii="Tahoma" w:eastAsia="Times New Roman" w:hAnsi="Tahoma" w:cs="Tahoma"/>
          <w:sz w:val="23"/>
          <w:szCs w:val="23"/>
          <w:lang w:eastAsia="es-ES"/>
        </w:rPr>
        <w:t>que</w:t>
      </w:r>
      <w:r w:rsidR="008D3FB2" w:rsidRPr="00C2733B">
        <w:rPr>
          <w:rFonts w:ascii="Tahoma" w:eastAsia="Times New Roman" w:hAnsi="Tahoma" w:cs="Tahoma"/>
          <w:sz w:val="23"/>
          <w:szCs w:val="23"/>
          <w:lang w:eastAsia="es-ES"/>
        </w:rPr>
        <w:t xml:space="preserve"> </w:t>
      </w:r>
      <w:r w:rsidR="005E5636" w:rsidRPr="00C2733B">
        <w:rPr>
          <w:rFonts w:ascii="Tahoma" w:eastAsia="Times New Roman" w:hAnsi="Tahoma" w:cs="Tahoma"/>
          <w:sz w:val="23"/>
          <w:szCs w:val="23"/>
          <w:lang w:eastAsia="es-ES"/>
        </w:rPr>
        <w:t xml:space="preserve">la entidad </w:t>
      </w:r>
      <w:r w:rsidR="008D3FB2" w:rsidRPr="00C2733B">
        <w:rPr>
          <w:rFonts w:ascii="Tahoma" w:eastAsia="Times New Roman" w:hAnsi="Tahoma" w:cs="Tahoma"/>
          <w:sz w:val="23"/>
          <w:szCs w:val="23"/>
          <w:lang w:eastAsia="es-ES"/>
        </w:rPr>
        <w:t xml:space="preserve">haga una radiografía </w:t>
      </w:r>
      <w:r w:rsidR="005E5636" w:rsidRPr="00C2733B">
        <w:rPr>
          <w:rFonts w:ascii="Tahoma" w:eastAsia="Times New Roman" w:hAnsi="Tahoma" w:cs="Tahoma"/>
          <w:sz w:val="23"/>
          <w:szCs w:val="23"/>
          <w:lang w:eastAsia="es-ES"/>
        </w:rPr>
        <w:t xml:space="preserve">y un perfil de la víctima </w:t>
      </w:r>
      <w:r w:rsidR="00F90581" w:rsidRPr="00C2733B">
        <w:rPr>
          <w:rFonts w:ascii="Tahoma" w:eastAsia="Times New Roman" w:hAnsi="Tahoma" w:cs="Tahoma"/>
          <w:sz w:val="23"/>
          <w:szCs w:val="23"/>
          <w:lang w:eastAsia="es-ES"/>
        </w:rPr>
        <w:t xml:space="preserve">y su situación socio económica actual, cuya lectura resulte </w:t>
      </w:r>
      <w:r w:rsidR="005E5636" w:rsidRPr="00C2733B">
        <w:rPr>
          <w:rFonts w:ascii="Tahoma" w:eastAsia="Times New Roman" w:hAnsi="Tahoma" w:cs="Tahoma"/>
          <w:sz w:val="23"/>
          <w:szCs w:val="23"/>
          <w:lang w:eastAsia="es-ES"/>
        </w:rPr>
        <w:t>de fácil comprensión para aquella a efectos de que pueda defender sus derechos. No hacerlo o hacerlo en forma vaga o demasiado generalizada, o acudiendo a complejas reproducciones jurídicas, como lo ocurrido en el presente caso, viola el derecho al debido proceso de las víctimas de desplazamiento.</w:t>
      </w:r>
    </w:p>
    <w:p w:rsidR="005E5636" w:rsidRPr="00C2733B" w:rsidRDefault="005E5636" w:rsidP="00070673">
      <w:pPr>
        <w:autoSpaceDN w:val="0"/>
        <w:spacing w:after="0" w:line="288" w:lineRule="auto"/>
        <w:ind w:firstLine="709"/>
        <w:jc w:val="both"/>
        <w:rPr>
          <w:rFonts w:ascii="Tahoma" w:eastAsia="Times New Roman" w:hAnsi="Tahoma" w:cs="Tahoma"/>
          <w:sz w:val="23"/>
          <w:szCs w:val="23"/>
          <w:lang w:eastAsia="es-ES"/>
        </w:rPr>
      </w:pPr>
    </w:p>
    <w:p w:rsidR="000E3A71" w:rsidRPr="00C2733B" w:rsidRDefault="000E3A71"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Por </w:t>
      </w:r>
      <w:r w:rsidR="00920597" w:rsidRPr="00C2733B">
        <w:rPr>
          <w:rFonts w:ascii="Tahoma" w:eastAsia="Times New Roman" w:hAnsi="Tahoma" w:cs="Tahoma"/>
          <w:sz w:val="23"/>
          <w:szCs w:val="23"/>
          <w:lang w:eastAsia="es-ES"/>
        </w:rPr>
        <w:t>lo anterior</w:t>
      </w:r>
      <w:r w:rsidRPr="00C2733B">
        <w:rPr>
          <w:rFonts w:ascii="Tahoma" w:eastAsia="Times New Roman" w:hAnsi="Tahoma" w:cs="Tahoma"/>
          <w:sz w:val="23"/>
          <w:szCs w:val="23"/>
          <w:lang w:eastAsia="es-ES"/>
        </w:rPr>
        <w:t xml:space="preserve">, la Sala considera que, frente a la omisión de la UARIV de </w:t>
      </w:r>
      <w:r w:rsidR="00F81EDA" w:rsidRPr="00C2733B">
        <w:rPr>
          <w:rFonts w:ascii="Tahoma" w:eastAsia="Times New Roman" w:hAnsi="Tahoma" w:cs="Tahoma"/>
          <w:sz w:val="23"/>
          <w:szCs w:val="23"/>
          <w:lang w:eastAsia="es-ES"/>
        </w:rPr>
        <w:t>motivar debidamente su decisión</w:t>
      </w:r>
      <w:r w:rsidRPr="00C2733B">
        <w:rPr>
          <w:rFonts w:ascii="Tahoma" w:eastAsia="Times New Roman" w:hAnsi="Tahoma" w:cs="Tahoma"/>
          <w:sz w:val="23"/>
          <w:szCs w:val="23"/>
          <w:lang w:eastAsia="es-ES"/>
        </w:rPr>
        <w:t xml:space="preserve">, en el presente caso se evidencia una vulneración al derecho </w:t>
      </w:r>
      <w:r w:rsidR="00F81EDA" w:rsidRPr="00C2733B">
        <w:rPr>
          <w:rFonts w:ascii="Tahoma" w:eastAsia="Times New Roman" w:hAnsi="Tahoma" w:cs="Tahoma"/>
          <w:sz w:val="23"/>
          <w:szCs w:val="23"/>
          <w:lang w:eastAsia="es-ES"/>
        </w:rPr>
        <w:t xml:space="preserve">fundamental </w:t>
      </w:r>
      <w:r w:rsidR="00F16D1D" w:rsidRPr="00C2733B">
        <w:rPr>
          <w:rFonts w:ascii="Tahoma" w:eastAsia="Times New Roman" w:hAnsi="Tahoma" w:cs="Tahoma"/>
          <w:sz w:val="23"/>
          <w:szCs w:val="23"/>
          <w:lang w:eastAsia="es-ES"/>
        </w:rPr>
        <w:t xml:space="preserve">del </w:t>
      </w:r>
      <w:r w:rsidR="00A831C9" w:rsidRPr="00C2733B">
        <w:rPr>
          <w:rFonts w:ascii="Tahoma" w:eastAsia="Times New Roman" w:hAnsi="Tahoma" w:cs="Tahoma"/>
          <w:sz w:val="23"/>
          <w:szCs w:val="23"/>
          <w:lang w:eastAsia="es-ES"/>
        </w:rPr>
        <w:t>debido proceso.</w:t>
      </w:r>
    </w:p>
    <w:p w:rsidR="00F90581" w:rsidRPr="00C2733B" w:rsidRDefault="00F90581" w:rsidP="00070673">
      <w:pPr>
        <w:autoSpaceDN w:val="0"/>
        <w:spacing w:after="0" w:line="288" w:lineRule="auto"/>
        <w:ind w:firstLine="708"/>
        <w:jc w:val="both"/>
        <w:rPr>
          <w:rFonts w:ascii="Tahoma" w:eastAsia="Times New Roman" w:hAnsi="Tahoma" w:cs="Tahoma"/>
          <w:sz w:val="23"/>
          <w:szCs w:val="23"/>
          <w:lang w:eastAsia="es-ES"/>
        </w:rPr>
      </w:pPr>
    </w:p>
    <w:p w:rsidR="00A831C9" w:rsidRPr="00C2733B" w:rsidRDefault="00A831C9"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sz w:val="23"/>
          <w:szCs w:val="23"/>
          <w:lang w:eastAsia="es-ES"/>
        </w:rPr>
        <w:t xml:space="preserve">En </w:t>
      </w:r>
      <w:r w:rsidR="003F4B24" w:rsidRPr="00C2733B">
        <w:rPr>
          <w:rFonts w:ascii="Tahoma" w:eastAsia="Times New Roman" w:hAnsi="Tahoma" w:cs="Tahoma"/>
          <w:sz w:val="23"/>
          <w:szCs w:val="23"/>
          <w:lang w:eastAsia="es-ES"/>
        </w:rPr>
        <w:t>conse</w:t>
      </w:r>
      <w:r w:rsidR="00A36831" w:rsidRPr="00C2733B">
        <w:rPr>
          <w:rFonts w:ascii="Tahoma" w:eastAsia="Times New Roman" w:hAnsi="Tahoma" w:cs="Tahoma"/>
          <w:sz w:val="23"/>
          <w:szCs w:val="23"/>
          <w:lang w:eastAsia="es-ES"/>
        </w:rPr>
        <w:t>cuencia, se revocará la sentencia de primera instancia, para en su lugar</w:t>
      </w:r>
      <w:r w:rsidR="00AE5194" w:rsidRPr="00C2733B">
        <w:rPr>
          <w:rFonts w:ascii="Tahoma" w:eastAsia="Times New Roman" w:hAnsi="Tahoma" w:cs="Tahoma"/>
          <w:sz w:val="23"/>
          <w:szCs w:val="23"/>
          <w:lang w:eastAsia="es-ES"/>
        </w:rPr>
        <w:t xml:space="preserve"> amparar el derecho al debido proceso y </w:t>
      </w:r>
      <w:r w:rsidR="00A36831" w:rsidRPr="00C2733B">
        <w:rPr>
          <w:rFonts w:ascii="Tahoma" w:eastAsia="Times New Roman" w:hAnsi="Tahoma" w:cs="Tahoma"/>
          <w:sz w:val="23"/>
          <w:szCs w:val="23"/>
          <w:lang w:eastAsia="es-ES"/>
        </w:rPr>
        <w:t xml:space="preserve">ordenar a la UARIV </w:t>
      </w:r>
      <w:r w:rsidR="00F90581" w:rsidRPr="00C2733B">
        <w:rPr>
          <w:rFonts w:ascii="Tahoma" w:eastAsia="Times New Roman" w:hAnsi="Tahoma" w:cs="Tahoma"/>
          <w:sz w:val="23"/>
          <w:szCs w:val="23"/>
          <w:lang w:eastAsia="es-ES"/>
        </w:rPr>
        <w:t xml:space="preserve">que vuelva a evaluar la situación de vulnerabilidad de la Sra. FABIOLA ZAPATA </w:t>
      </w:r>
      <w:r w:rsidR="0067670A" w:rsidRPr="00C2733B">
        <w:rPr>
          <w:rFonts w:ascii="Tahoma" w:eastAsia="Times New Roman" w:hAnsi="Tahoma" w:cs="Tahoma"/>
          <w:sz w:val="23"/>
          <w:szCs w:val="23"/>
          <w:lang w:eastAsia="es-ES"/>
        </w:rPr>
        <w:t xml:space="preserve">atendiendo las directrices de los artículos 2.2.6.5.5.3, 2.2.6.5.5.8 y 2.2.6.5.5.10 del Decreto 1048 de 2015, además de los precedentes de la Corte Constitucional y lo dicho en esta providencia. Hecho lo anterior, la UARIV deberá plasmar en el respectivo acto administrativo de evaluación las conclusiones a que llegó, la valoración de las pruebas que practicó, utilizando un lenguaje de fácil comprensión para la actora. </w:t>
      </w:r>
      <w:r w:rsidR="007111E1" w:rsidRPr="00C2733B">
        <w:rPr>
          <w:rFonts w:ascii="Tahoma" w:eastAsia="Times New Roman" w:hAnsi="Tahoma" w:cs="Tahoma"/>
          <w:sz w:val="23"/>
          <w:szCs w:val="23"/>
          <w:lang w:eastAsia="es-ES"/>
        </w:rPr>
        <w:t>Se advierte a la entidad que si después de evaluar la situación de vulnerabilidad de FABIOLA ZAPATA, decide suspenderle definitivamente la ayuda humanitaria, ello no puede sustentarse en el sólo transcurso del tiempo ni en la edad de aquella. Para el efecto se le dar</w:t>
      </w:r>
      <w:r w:rsidR="00BD0269" w:rsidRPr="00C2733B">
        <w:rPr>
          <w:rFonts w:ascii="Tahoma" w:eastAsia="Times New Roman" w:hAnsi="Tahoma" w:cs="Tahoma"/>
          <w:sz w:val="23"/>
          <w:szCs w:val="23"/>
          <w:lang w:eastAsia="es-ES"/>
        </w:rPr>
        <w:t>án 15</w:t>
      </w:r>
      <w:r w:rsidR="007111E1" w:rsidRPr="00C2733B">
        <w:rPr>
          <w:rFonts w:ascii="Tahoma" w:eastAsia="Times New Roman" w:hAnsi="Tahoma" w:cs="Tahoma"/>
          <w:sz w:val="23"/>
          <w:szCs w:val="23"/>
          <w:lang w:eastAsia="es-ES"/>
        </w:rPr>
        <w:t xml:space="preserve"> días hábiles </w:t>
      </w:r>
      <w:r w:rsidR="00BD0269" w:rsidRPr="00C2733B">
        <w:rPr>
          <w:rFonts w:ascii="Tahoma" w:eastAsia="Times New Roman" w:hAnsi="Tahoma" w:cs="Tahoma"/>
          <w:sz w:val="23"/>
          <w:szCs w:val="23"/>
          <w:lang w:eastAsia="es-ES"/>
        </w:rPr>
        <w:t xml:space="preserve">contados a partir de la notificación de este fallo. </w:t>
      </w:r>
    </w:p>
    <w:p w:rsidR="00BD0269" w:rsidRPr="00C2733B" w:rsidRDefault="00BD0269" w:rsidP="00070673">
      <w:pPr>
        <w:autoSpaceDN w:val="0"/>
        <w:spacing w:after="0" w:line="288" w:lineRule="auto"/>
        <w:ind w:firstLine="708"/>
        <w:jc w:val="both"/>
        <w:rPr>
          <w:rFonts w:ascii="Tahoma" w:hAnsi="Tahoma" w:cs="Tahoma"/>
          <w:b/>
          <w:sz w:val="23"/>
          <w:szCs w:val="23"/>
        </w:rPr>
      </w:pPr>
    </w:p>
    <w:p w:rsidR="002F4B3F" w:rsidRDefault="00B37197" w:rsidP="00070673">
      <w:pPr>
        <w:spacing w:after="0" w:line="288" w:lineRule="auto"/>
        <w:ind w:firstLine="708"/>
        <w:jc w:val="both"/>
        <w:rPr>
          <w:rFonts w:ascii="Tahoma" w:hAnsi="Tahoma" w:cs="Tahoma"/>
          <w:sz w:val="23"/>
          <w:szCs w:val="23"/>
          <w:lang w:eastAsia="es-CO"/>
        </w:rPr>
      </w:pPr>
      <w:r w:rsidRPr="00C2733B">
        <w:rPr>
          <w:rFonts w:ascii="Tahoma" w:hAnsi="Tahoma" w:cs="Tahoma"/>
          <w:sz w:val="23"/>
          <w:szCs w:val="23"/>
          <w:lang w:eastAsia="es-CO"/>
        </w:rPr>
        <w:t xml:space="preserve">En mérito de lo expuesto, la </w:t>
      </w:r>
      <w:r w:rsidRPr="00C2733B">
        <w:rPr>
          <w:rFonts w:ascii="Tahoma" w:hAnsi="Tahoma" w:cs="Tahoma"/>
          <w:b/>
          <w:sz w:val="23"/>
          <w:szCs w:val="23"/>
          <w:lang w:eastAsia="es-CO"/>
        </w:rPr>
        <w:t>Sala  de Decisión Laboral No. 1 del Tribunal Superior del Distrito Judicial de Pereira</w:t>
      </w:r>
      <w:r w:rsidRPr="00C2733B">
        <w:rPr>
          <w:rFonts w:ascii="Tahoma" w:hAnsi="Tahoma" w:cs="Tahoma"/>
          <w:sz w:val="23"/>
          <w:szCs w:val="23"/>
          <w:lang w:eastAsia="es-CO"/>
        </w:rPr>
        <w:t>, en nombre del Pueblo y por autoridad de la Constitución y la ley,</w:t>
      </w:r>
      <w:r w:rsidR="00330569" w:rsidRPr="00C2733B">
        <w:rPr>
          <w:rFonts w:ascii="Tahoma" w:hAnsi="Tahoma" w:cs="Tahoma"/>
          <w:sz w:val="23"/>
          <w:szCs w:val="23"/>
          <w:lang w:eastAsia="es-CO"/>
        </w:rPr>
        <w:tab/>
      </w:r>
    </w:p>
    <w:p w:rsidR="00C2733B" w:rsidRPr="00C2733B" w:rsidRDefault="00C2733B" w:rsidP="00070673">
      <w:pPr>
        <w:spacing w:after="0" w:line="288" w:lineRule="auto"/>
        <w:ind w:firstLine="708"/>
        <w:jc w:val="both"/>
        <w:rPr>
          <w:rFonts w:ascii="Tahoma" w:hAnsi="Tahoma" w:cs="Tahoma"/>
          <w:sz w:val="23"/>
          <w:szCs w:val="23"/>
          <w:lang w:eastAsia="es-CO"/>
        </w:rPr>
      </w:pPr>
    </w:p>
    <w:p w:rsidR="001A6F6D" w:rsidRPr="00C2733B" w:rsidRDefault="00C73708" w:rsidP="00070673">
      <w:pPr>
        <w:pStyle w:val="Ttulo4"/>
        <w:spacing w:line="288" w:lineRule="auto"/>
        <w:rPr>
          <w:rFonts w:ascii="Tahoma" w:hAnsi="Tahoma" w:cs="Tahoma"/>
          <w:sz w:val="23"/>
          <w:szCs w:val="23"/>
        </w:rPr>
      </w:pPr>
      <w:r w:rsidRPr="00C2733B">
        <w:rPr>
          <w:rFonts w:ascii="Tahoma" w:hAnsi="Tahoma" w:cs="Tahoma"/>
          <w:sz w:val="23"/>
          <w:szCs w:val="23"/>
        </w:rPr>
        <w:t>RESUELVE</w:t>
      </w:r>
    </w:p>
    <w:p w:rsidR="00BC5933" w:rsidRPr="00C2733B" w:rsidRDefault="00BC5933" w:rsidP="00070673">
      <w:pPr>
        <w:spacing w:after="0" w:line="288" w:lineRule="auto"/>
        <w:rPr>
          <w:rFonts w:ascii="Tahoma" w:hAnsi="Tahoma" w:cs="Tahoma"/>
          <w:sz w:val="23"/>
          <w:szCs w:val="23"/>
          <w:lang w:eastAsia="es-ES"/>
        </w:rPr>
      </w:pPr>
    </w:p>
    <w:p w:rsidR="00A36831" w:rsidRPr="00C2733B" w:rsidRDefault="00BB2DB2" w:rsidP="00070673">
      <w:pPr>
        <w:spacing w:after="0" w:line="288" w:lineRule="auto"/>
        <w:ind w:right="3" w:firstLine="708"/>
        <w:jc w:val="both"/>
        <w:rPr>
          <w:rFonts w:ascii="Tahoma" w:hAnsi="Tahoma" w:cs="Tahoma"/>
          <w:sz w:val="23"/>
          <w:szCs w:val="23"/>
          <w:lang w:val="es-ES_tradnl"/>
        </w:rPr>
      </w:pPr>
      <w:r w:rsidRPr="00C2733B">
        <w:rPr>
          <w:rFonts w:ascii="Tahoma" w:eastAsia="Times New Roman" w:hAnsi="Tahoma" w:cs="Tahoma"/>
          <w:b/>
          <w:sz w:val="23"/>
          <w:szCs w:val="23"/>
          <w:u w:val="single"/>
          <w:lang w:eastAsia="es-ES"/>
        </w:rPr>
        <w:t>PRIMERO</w:t>
      </w:r>
      <w:r w:rsidRPr="00C2733B">
        <w:rPr>
          <w:rFonts w:ascii="Tahoma" w:eastAsia="Times New Roman" w:hAnsi="Tahoma" w:cs="Tahoma"/>
          <w:sz w:val="23"/>
          <w:szCs w:val="23"/>
          <w:lang w:eastAsia="es-ES"/>
        </w:rPr>
        <w:t xml:space="preserve">.- </w:t>
      </w:r>
      <w:r w:rsidR="00A36831" w:rsidRPr="00C2733B">
        <w:rPr>
          <w:rFonts w:ascii="Tahoma" w:eastAsia="Times New Roman" w:hAnsi="Tahoma" w:cs="Tahoma"/>
          <w:b/>
          <w:sz w:val="23"/>
          <w:szCs w:val="23"/>
          <w:lang w:eastAsia="es-ES"/>
        </w:rPr>
        <w:t>REVOCAR</w:t>
      </w:r>
      <w:r w:rsidRPr="00C2733B">
        <w:rPr>
          <w:rFonts w:ascii="Tahoma" w:eastAsia="Times New Roman" w:hAnsi="Tahoma" w:cs="Tahoma"/>
          <w:b/>
          <w:sz w:val="23"/>
          <w:szCs w:val="23"/>
          <w:lang w:eastAsia="es-ES"/>
        </w:rPr>
        <w:t xml:space="preserve"> </w:t>
      </w:r>
      <w:r w:rsidRPr="00C2733B">
        <w:rPr>
          <w:rFonts w:ascii="Tahoma" w:hAnsi="Tahoma" w:cs="Tahoma"/>
          <w:sz w:val="23"/>
          <w:szCs w:val="23"/>
        </w:rPr>
        <w:t xml:space="preserve">la sentencia proferida por el Juzgado Segundo </w:t>
      </w:r>
      <w:r w:rsidR="00A36831" w:rsidRPr="00C2733B">
        <w:rPr>
          <w:rFonts w:ascii="Tahoma" w:hAnsi="Tahoma" w:cs="Tahoma"/>
          <w:sz w:val="23"/>
          <w:szCs w:val="23"/>
        </w:rPr>
        <w:t>Laboral del Circuito de Pereira, el treinta (30) de abril de 2019</w:t>
      </w:r>
      <w:r w:rsidR="00BA2B8C" w:rsidRPr="00C2733B">
        <w:rPr>
          <w:rFonts w:ascii="Tahoma" w:hAnsi="Tahoma" w:cs="Tahoma"/>
          <w:sz w:val="23"/>
          <w:szCs w:val="23"/>
        </w:rPr>
        <w:t xml:space="preserve">, </w:t>
      </w:r>
      <w:r w:rsidR="00BD0269" w:rsidRPr="00C2733B">
        <w:rPr>
          <w:rFonts w:ascii="Tahoma" w:hAnsi="Tahoma" w:cs="Tahoma"/>
          <w:sz w:val="23"/>
          <w:szCs w:val="23"/>
        </w:rPr>
        <w:t>por las razones expuestas en la parte motiva de esta sentencia.</w:t>
      </w:r>
      <w:r w:rsidR="00BA2B8C" w:rsidRPr="00C2733B">
        <w:rPr>
          <w:rFonts w:ascii="Tahoma" w:hAnsi="Tahoma" w:cs="Tahoma"/>
          <w:sz w:val="23"/>
          <w:szCs w:val="23"/>
        </w:rPr>
        <w:t xml:space="preserve"> En su lugar, </w:t>
      </w:r>
      <w:r w:rsidR="00BA2B8C" w:rsidRPr="00C2733B">
        <w:rPr>
          <w:rFonts w:ascii="Tahoma" w:hAnsi="Tahoma" w:cs="Tahoma"/>
          <w:b/>
          <w:bCs/>
          <w:sz w:val="23"/>
          <w:szCs w:val="23"/>
        </w:rPr>
        <w:t>TUTELAR </w:t>
      </w:r>
      <w:r w:rsidR="00BA2B8C" w:rsidRPr="00C2733B">
        <w:rPr>
          <w:rFonts w:ascii="Tahoma" w:hAnsi="Tahoma" w:cs="Tahoma"/>
          <w:sz w:val="23"/>
          <w:szCs w:val="23"/>
        </w:rPr>
        <w:t>el derecho fundamental a</w:t>
      </w:r>
      <w:r w:rsidR="00BD0269" w:rsidRPr="00C2733B">
        <w:rPr>
          <w:rFonts w:ascii="Tahoma" w:hAnsi="Tahoma" w:cs="Tahoma"/>
          <w:sz w:val="23"/>
          <w:szCs w:val="23"/>
        </w:rPr>
        <w:t xml:space="preserve">l debido proceso de la Señora Fabiola Zapata. </w:t>
      </w:r>
    </w:p>
    <w:p w:rsidR="00A36831" w:rsidRPr="00C2733B" w:rsidRDefault="00A36831" w:rsidP="00070673">
      <w:pPr>
        <w:spacing w:after="0" w:line="288" w:lineRule="auto"/>
        <w:ind w:right="3" w:firstLine="708"/>
        <w:jc w:val="both"/>
        <w:rPr>
          <w:rFonts w:ascii="Tahoma" w:hAnsi="Tahoma" w:cs="Tahoma"/>
          <w:b/>
          <w:sz w:val="23"/>
          <w:szCs w:val="23"/>
          <w:lang w:val="es-ES_tradnl"/>
        </w:rPr>
      </w:pPr>
    </w:p>
    <w:p w:rsidR="00BD0269" w:rsidRPr="00C2733B" w:rsidRDefault="00BB2DB2" w:rsidP="00070673">
      <w:pPr>
        <w:autoSpaceDN w:val="0"/>
        <w:spacing w:after="0" w:line="288" w:lineRule="auto"/>
        <w:ind w:firstLine="708"/>
        <w:jc w:val="both"/>
        <w:rPr>
          <w:rFonts w:ascii="Tahoma" w:eastAsia="Times New Roman" w:hAnsi="Tahoma" w:cs="Tahoma"/>
          <w:sz w:val="23"/>
          <w:szCs w:val="23"/>
          <w:lang w:eastAsia="es-ES"/>
        </w:rPr>
      </w:pPr>
      <w:r w:rsidRPr="00C2733B">
        <w:rPr>
          <w:rFonts w:ascii="Tahoma" w:eastAsia="Times New Roman" w:hAnsi="Tahoma" w:cs="Tahoma"/>
          <w:b/>
          <w:sz w:val="23"/>
          <w:szCs w:val="23"/>
          <w:u w:val="single"/>
          <w:lang w:eastAsia="es-ES"/>
        </w:rPr>
        <w:t>SEGUNDO</w:t>
      </w:r>
      <w:r w:rsidRPr="00C2733B">
        <w:rPr>
          <w:rFonts w:ascii="Tahoma" w:hAnsi="Tahoma" w:cs="Tahoma"/>
          <w:b/>
          <w:bCs/>
          <w:sz w:val="23"/>
          <w:szCs w:val="23"/>
        </w:rPr>
        <w:t>:</w:t>
      </w:r>
      <w:r w:rsidRPr="00C2733B">
        <w:rPr>
          <w:rFonts w:ascii="Tahoma" w:hAnsi="Tahoma" w:cs="Tahoma"/>
          <w:bCs/>
          <w:sz w:val="23"/>
          <w:szCs w:val="23"/>
        </w:rPr>
        <w:t xml:space="preserve"> </w:t>
      </w:r>
      <w:r w:rsidR="00BD0269" w:rsidRPr="00C2733B">
        <w:rPr>
          <w:rFonts w:ascii="Tahoma" w:hAnsi="Tahoma" w:cs="Tahoma"/>
          <w:bCs/>
          <w:sz w:val="23"/>
          <w:szCs w:val="23"/>
        </w:rPr>
        <w:t xml:space="preserve">En consecuencia, </w:t>
      </w:r>
      <w:r w:rsidR="00BA2B8C" w:rsidRPr="00C2733B">
        <w:rPr>
          <w:rFonts w:ascii="Tahoma" w:hAnsi="Tahoma" w:cs="Tahoma"/>
          <w:b/>
          <w:bCs/>
          <w:sz w:val="23"/>
          <w:szCs w:val="23"/>
        </w:rPr>
        <w:t>ORDENAR</w:t>
      </w:r>
      <w:r w:rsidR="00BA2B8C" w:rsidRPr="00C2733B">
        <w:rPr>
          <w:rFonts w:ascii="Tahoma" w:hAnsi="Tahoma" w:cs="Tahoma"/>
          <w:bCs/>
          <w:sz w:val="23"/>
          <w:szCs w:val="23"/>
        </w:rPr>
        <w:t xml:space="preserve"> a la Unidad Administrativa Especial para la Atención y la Reparación Integral a las Víctimas que </w:t>
      </w:r>
      <w:r w:rsidR="00BD0269" w:rsidRPr="00C2733B">
        <w:rPr>
          <w:rFonts w:ascii="Tahoma" w:eastAsia="Times New Roman" w:hAnsi="Tahoma" w:cs="Tahoma"/>
          <w:sz w:val="23"/>
          <w:szCs w:val="23"/>
          <w:lang w:eastAsia="es-ES"/>
        </w:rPr>
        <w:t xml:space="preserve">vuelva a evaluar la situación de vulnerabilidad de la Sra. FABIOLA ZAPATA atendiendo las directrices de los artículos 2.2.6.5.5.3, 2.2.6.5.5.8 y 2.2.6.5.5.10 del Decreto 1048 de 2015, además de los precedentes de la Corte Constitucional y lo dicho en esta providencia. Hecho lo anterior, la UARIV deberá plasmar en el respectivo acto administrativo de evaluación las conclusiones a que llegó, la valoración de las pruebas que practicó, utilizando un lenguaje </w:t>
      </w:r>
      <w:r w:rsidR="00BD0269" w:rsidRPr="00C2733B">
        <w:rPr>
          <w:rFonts w:ascii="Tahoma" w:eastAsia="Times New Roman" w:hAnsi="Tahoma" w:cs="Tahoma"/>
          <w:sz w:val="23"/>
          <w:szCs w:val="23"/>
          <w:lang w:eastAsia="es-ES"/>
        </w:rPr>
        <w:lastRenderedPageBreak/>
        <w:t xml:space="preserve">de fácil comprensión para la actora. Se advierte a la entidad que si después de evaluar la situación de vulnerabilidad de FABIOLA ZAPATA, decide suspenderle definitivamente la ayuda humanitaria, ello no puede sustentarse en el sólo transcurso del tiempo ni en la edad de aquella. Para el efecto se le </w:t>
      </w:r>
      <w:r w:rsidR="002D302E" w:rsidRPr="00C2733B">
        <w:rPr>
          <w:rFonts w:ascii="Tahoma" w:eastAsia="Times New Roman" w:hAnsi="Tahoma" w:cs="Tahoma"/>
          <w:sz w:val="23"/>
          <w:szCs w:val="23"/>
          <w:lang w:eastAsia="es-ES"/>
        </w:rPr>
        <w:t xml:space="preserve">conceden </w:t>
      </w:r>
      <w:r w:rsidR="00BD0269" w:rsidRPr="00C2733B">
        <w:rPr>
          <w:rFonts w:ascii="Tahoma" w:eastAsia="Times New Roman" w:hAnsi="Tahoma" w:cs="Tahoma"/>
          <w:sz w:val="23"/>
          <w:szCs w:val="23"/>
          <w:lang w:eastAsia="es-ES"/>
        </w:rPr>
        <w:t xml:space="preserve">15 días hábiles contados a partir de la notificación de este fallo. </w:t>
      </w:r>
    </w:p>
    <w:p w:rsidR="00BA2B8C" w:rsidRPr="00C2733B" w:rsidRDefault="00BA2B8C" w:rsidP="00070673">
      <w:pPr>
        <w:spacing w:after="0" w:line="288" w:lineRule="auto"/>
        <w:ind w:right="3" w:firstLine="708"/>
        <w:jc w:val="both"/>
        <w:rPr>
          <w:rFonts w:ascii="Tahoma" w:hAnsi="Tahoma" w:cs="Tahoma"/>
          <w:bCs/>
          <w:sz w:val="23"/>
          <w:szCs w:val="23"/>
        </w:rPr>
      </w:pPr>
    </w:p>
    <w:p w:rsidR="00BA2B8C" w:rsidRPr="00C2733B" w:rsidRDefault="00BA2B8C" w:rsidP="00070673">
      <w:pPr>
        <w:spacing w:after="0" w:line="288" w:lineRule="auto"/>
        <w:ind w:right="3" w:firstLine="708"/>
        <w:jc w:val="both"/>
        <w:rPr>
          <w:rFonts w:ascii="Tahoma" w:eastAsia="Calibri" w:hAnsi="Tahoma" w:cs="Tahoma"/>
          <w:b/>
          <w:bCs/>
          <w:sz w:val="23"/>
          <w:szCs w:val="23"/>
          <w:lang w:val="es-CO"/>
        </w:rPr>
      </w:pPr>
      <w:r w:rsidRPr="00C2733B">
        <w:rPr>
          <w:rFonts w:ascii="Tahoma" w:hAnsi="Tahoma" w:cs="Tahoma"/>
          <w:b/>
          <w:bCs/>
          <w:sz w:val="23"/>
          <w:szCs w:val="23"/>
          <w:u w:val="single"/>
        </w:rPr>
        <w:t>TERCERO</w:t>
      </w:r>
      <w:r w:rsidRPr="00C2733B">
        <w:rPr>
          <w:rFonts w:ascii="Tahoma" w:hAnsi="Tahoma" w:cs="Tahoma"/>
          <w:b/>
          <w:bCs/>
          <w:sz w:val="23"/>
          <w:szCs w:val="23"/>
        </w:rPr>
        <w:t xml:space="preserve">: NOTIFÍQUESE </w:t>
      </w:r>
      <w:r w:rsidRPr="00C2733B">
        <w:rPr>
          <w:rFonts w:ascii="Tahoma" w:hAnsi="Tahoma" w:cs="Tahoma"/>
          <w:bCs/>
          <w:sz w:val="23"/>
          <w:szCs w:val="23"/>
        </w:rPr>
        <w:t>esta decisión a las partes por el medio más expedito.</w:t>
      </w:r>
    </w:p>
    <w:p w:rsidR="00BA2B8C" w:rsidRPr="00C2733B" w:rsidRDefault="00BA2B8C" w:rsidP="00070673">
      <w:pPr>
        <w:spacing w:after="0" w:line="288" w:lineRule="auto"/>
        <w:ind w:right="3" w:firstLine="708"/>
        <w:jc w:val="both"/>
        <w:rPr>
          <w:rFonts w:ascii="Tahoma" w:hAnsi="Tahoma" w:cs="Tahoma"/>
          <w:bCs/>
          <w:sz w:val="23"/>
          <w:szCs w:val="23"/>
        </w:rPr>
      </w:pPr>
    </w:p>
    <w:p w:rsidR="00BB2DB2" w:rsidRPr="00C2733B" w:rsidRDefault="00BA2B8C" w:rsidP="00070673">
      <w:pPr>
        <w:spacing w:after="0" w:line="288" w:lineRule="auto"/>
        <w:ind w:right="3" w:firstLine="708"/>
        <w:jc w:val="both"/>
        <w:rPr>
          <w:rFonts w:ascii="Tahoma" w:hAnsi="Tahoma" w:cs="Tahoma"/>
          <w:b/>
          <w:bCs/>
          <w:sz w:val="23"/>
          <w:szCs w:val="23"/>
        </w:rPr>
      </w:pPr>
      <w:r w:rsidRPr="00C2733B">
        <w:rPr>
          <w:rFonts w:ascii="Tahoma" w:hAnsi="Tahoma" w:cs="Tahoma"/>
          <w:b/>
          <w:bCs/>
          <w:sz w:val="23"/>
          <w:szCs w:val="23"/>
          <w:u w:val="single"/>
        </w:rPr>
        <w:t>CUARTO</w:t>
      </w:r>
      <w:r w:rsidR="00BB2DB2" w:rsidRPr="00C2733B">
        <w:rPr>
          <w:rFonts w:ascii="Tahoma" w:hAnsi="Tahoma" w:cs="Tahoma"/>
          <w:b/>
          <w:bCs/>
          <w:sz w:val="23"/>
          <w:szCs w:val="23"/>
        </w:rPr>
        <w:t>:</w:t>
      </w:r>
      <w:r w:rsidR="00BB2DB2" w:rsidRPr="00C2733B">
        <w:rPr>
          <w:rFonts w:ascii="Tahoma" w:hAnsi="Tahoma" w:cs="Tahoma"/>
          <w:spacing w:val="-2"/>
          <w:sz w:val="23"/>
          <w:szCs w:val="23"/>
        </w:rPr>
        <w:t xml:space="preserve"> </w:t>
      </w:r>
      <w:r w:rsidR="002D302E" w:rsidRPr="00C2733B">
        <w:rPr>
          <w:rFonts w:ascii="Tahoma" w:hAnsi="Tahoma" w:cs="Tahoma"/>
          <w:spacing w:val="-2"/>
          <w:sz w:val="23"/>
          <w:szCs w:val="23"/>
        </w:rPr>
        <w:t>R</w:t>
      </w:r>
      <w:r w:rsidR="00BB2DB2" w:rsidRPr="00C2733B">
        <w:rPr>
          <w:rFonts w:ascii="Tahoma" w:hAnsi="Tahoma" w:cs="Tahoma"/>
          <w:spacing w:val="-2"/>
          <w:sz w:val="23"/>
          <w:szCs w:val="23"/>
        </w:rPr>
        <w:t>emítase el expediente a la Corte Constitucional para su eventual revisión, conforme al artículo 31 del Decreto 2591 de 1991.</w:t>
      </w:r>
    </w:p>
    <w:p w:rsidR="00BB2DB2" w:rsidRPr="00C2733B" w:rsidRDefault="00BB2DB2" w:rsidP="00070673">
      <w:pPr>
        <w:pStyle w:val="Sinespaciado"/>
        <w:spacing w:line="288" w:lineRule="auto"/>
        <w:rPr>
          <w:rFonts w:ascii="Calibri" w:hAnsi="Calibri" w:cs="Times New Roman"/>
          <w:sz w:val="23"/>
          <w:szCs w:val="23"/>
        </w:rPr>
      </w:pPr>
    </w:p>
    <w:p w:rsidR="00C73708" w:rsidRPr="00C2733B" w:rsidRDefault="00C73708" w:rsidP="00070673">
      <w:pPr>
        <w:pStyle w:val="Prrafodelista"/>
        <w:suppressAutoHyphens/>
        <w:spacing w:after="0" w:line="288" w:lineRule="auto"/>
        <w:ind w:hanging="11"/>
        <w:jc w:val="both"/>
        <w:rPr>
          <w:rFonts w:ascii="Tahoma" w:hAnsi="Tahoma" w:cs="Tahoma"/>
          <w:sz w:val="23"/>
          <w:szCs w:val="23"/>
        </w:rPr>
      </w:pPr>
      <w:r w:rsidRPr="00C2733B">
        <w:rPr>
          <w:rFonts w:ascii="Tahoma" w:hAnsi="Tahoma" w:cs="Tahoma"/>
          <w:sz w:val="23"/>
          <w:szCs w:val="23"/>
        </w:rPr>
        <w:t xml:space="preserve">Notifíquese y Cúmplase </w:t>
      </w:r>
    </w:p>
    <w:p w:rsidR="00972823" w:rsidRPr="00C2733B" w:rsidRDefault="00972823" w:rsidP="00070673">
      <w:pPr>
        <w:pStyle w:val="Sinespaciado"/>
        <w:spacing w:line="288" w:lineRule="auto"/>
        <w:jc w:val="both"/>
        <w:rPr>
          <w:rFonts w:ascii="Tahoma" w:hAnsi="Tahoma" w:cs="Tahoma"/>
          <w:sz w:val="23"/>
          <w:szCs w:val="23"/>
        </w:rPr>
      </w:pPr>
    </w:p>
    <w:p w:rsidR="00C73708" w:rsidRPr="00C2733B" w:rsidRDefault="00576DAD" w:rsidP="00070673">
      <w:pPr>
        <w:spacing w:after="0" w:line="288" w:lineRule="auto"/>
        <w:ind w:left="709"/>
        <w:jc w:val="both"/>
        <w:rPr>
          <w:rFonts w:ascii="Tahoma" w:hAnsi="Tahoma" w:cs="Tahoma"/>
          <w:sz w:val="23"/>
          <w:szCs w:val="23"/>
        </w:rPr>
      </w:pPr>
      <w:r w:rsidRPr="00C2733B">
        <w:rPr>
          <w:rFonts w:ascii="Tahoma" w:hAnsi="Tahoma" w:cs="Tahoma"/>
          <w:sz w:val="23"/>
          <w:szCs w:val="23"/>
        </w:rPr>
        <w:t>L</w:t>
      </w:r>
      <w:r w:rsidR="007D3A2D" w:rsidRPr="00C2733B">
        <w:rPr>
          <w:rFonts w:ascii="Tahoma" w:hAnsi="Tahoma" w:cs="Tahoma"/>
          <w:sz w:val="23"/>
          <w:szCs w:val="23"/>
        </w:rPr>
        <w:t>a</w:t>
      </w:r>
      <w:r w:rsidRPr="00C2733B">
        <w:rPr>
          <w:rFonts w:ascii="Tahoma" w:hAnsi="Tahoma" w:cs="Tahoma"/>
          <w:sz w:val="23"/>
          <w:szCs w:val="23"/>
        </w:rPr>
        <w:t xml:space="preserve"> Magistrada</w:t>
      </w:r>
      <w:r w:rsidR="006E0F04" w:rsidRPr="00C2733B">
        <w:rPr>
          <w:rFonts w:ascii="Tahoma" w:hAnsi="Tahoma" w:cs="Tahoma"/>
          <w:sz w:val="23"/>
          <w:szCs w:val="23"/>
        </w:rPr>
        <w:t xml:space="preserve"> Ponente,</w:t>
      </w:r>
      <w:r w:rsidR="00C73708" w:rsidRPr="00C2733B">
        <w:rPr>
          <w:rFonts w:ascii="Tahoma" w:hAnsi="Tahoma" w:cs="Tahoma"/>
          <w:sz w:val="23"/>
          <w:szCs w:val="23"/>
        </w:rPr>
        <w:t xml:space="preserve"> </w:t>
      </w:r>
    </w:p>
    <w:p w:rsidR="00972823" w:rsidRPr="00C2733B" w:rsidRDefault="00972823" w:rsidP="00070673">
      <w:pPr>
        <w:pStyle w:val="Sinespaciado"/>
        <w:spacing w:line="288" w:lineRule="auto"/>
        <w:rPr>
          <w:rFonts w:ascii="Tahoma" w:hAnsi="Tahoma" w:cs="Tahoma"/>
          <w:sz w:val="23"/>
          <w:szCs w:val="23"/>
        </w:rPr>
      </w:pPr>
    </w:p>
    <w:p w:rsidR="00841083" w:rsidRPr="00C2733B" w:rsidRDefault="00841083" w:rsidP="00070673">
      <w:pPr>
        <w:pStyle w:val="Sinespaciado"/>
        <w:spacing w:line="288" w:lineRule="auto"/>
        <w:rPr>
          <w:rFonts w:ascii="Tahoma" w:hAnsi="Tahoma" w:cs="Tahoma"/>
          <w:sz w:val="23"/>
          <w:szCs w:val="23"/>
        </w:rPr>
      </w:pPr>
    </w:p>
    <w:p w:rsidR="00BA2B8C" w:rsidRPr="00C2733B" w:rsidRDefault="00BA2B8C" w:rsidP="00070673">
      <w:pPr>
        <w:pStyle w:val="Sinespaciado"/>
        <w:spacing w:line="288" w:lineRule="auto"/>
        <w:rPr>
          <w:rFonts w:ascii="Tahoma" w:hAnsi="Tahoma" w:cs="Tahoma"/>
          <w:sz w:val="23"/>
          <w:szCs w:val="23"/>
        </w:rPr>
      </w:pPr>
    </w:p>
    <w:p w:rsidR="00BA2B8C" w:rsidRPr="00C2733B" w:rsidRDefault="00BA2B8C" w:rsidP="00070673">
      <w:pPr>
        <w:pStyle w:val="Sinespaciado"/>
        <w:spacing w:line="288" w:lineRule="auto"/>
        <w:rPr>
          <w:rFonts w:ascii="Tahoma" w:hAnsi="Tahoma" w:cs="Tahoma"/>
          <w:sz w:val="23"/>
          <w:szCs w:val="23"/>
        </w:rPr>
      </w:pPr>
    </w:p>
    <w:p w:rsidR="00C73708" w:rsidRPr="00C2733B" w:rsidRDefault="00C73708" w:rsidP="00070673">
      <w:pPr>
        <w:spacing w:after="0" w:line="288" w:lineRule="auto"/>
        <w:ind w:left="360"/>
        <w:jc w:val="center"/>
        <w:rPr>
          <w:rFonts w:ascii="Tahoma" w:hAnsi="Tahoma" w:cs="Tahoma"/>
          <w:b/>
          <w:sz w:val="23"/>
          <w:szCs w:val="23"/>
        </w:rPr>
      </w:pPr>
      <w:r w:rsidRPr="00C2733B">
        <w:rPr>
          <w:rFonts w:ascii="Tahoma" w:hAnsi="Tahoma" w:cs="Tahoma"/>
          <w:b/>
          <w:sz w:val="23"/>
          <w:szCs w:val="23"/>
        </w:rPr>
        <w:t>ANA LUCÍA CAICEDO CALDERÓN</w:t>
      </w:r>
    </w:p>
    <w:p w:rsidR="00D920E4" w:rsidRPr="00C2733B" w:rsidRDefault="00D920E4" w:rsidP="00D920E4">
      <w:pPr>
        <w:pStyle w:val="Sinespaciado"/>
        <w:spacing w:line="288" w:lineRule="auto"/>
        <w:rPr>
          <w:rFonts w:ascii="Tahoma" w:hAnsi="Tahoma" w:cs="Tahoma"/>
          <w:sz w:val="23"/>
          <w:szCs w:val="23"/>
        </w:rPr>
      </w:pPr>
    </w:p>
    <w:p w:rsidR="00D920E4" w:rsidRPr="00C2733B" w:rsidRDefault="00D920E4" w:rsidP="00D920E4">
      <w:pPr>
        <w:pStyle w:val="Sinespaciado"/>
        <w:spacing w:line="288" w:lineRule="auto"/>
        <w:rPr>
          <w:rFonts w:ascii="Tahoma" w:hAnsi="Tahoma" w:cs="Tahoma"/>
          <w:sz w:val="23"/>
          <w:szCs w:val="23"/>
        </w:rPr>
      </w:pPr>
    </w:p>
    <w:p w:rsidR="00D920E4" w:rsidRPr="00C2733B" w:rsidRDefault="00D920E4" w:rsidP="00D920E4">
      <w:pPr>
        <w:pStyle w:val="Sinespaciado"/>
        <w:spacing w:line="288" w:lineRule="auto"/>
        <w:rPr>
          <w:rFonts w:ascii="Tahoma" w:hAnsi="Tahoma" w:cs="Tahoma"/>
          <w:sz w:val="23"/>
          <w:szCs w:val="23"/>
        </w:rPr>
      </w:pPr>
    </w:p>
    <w:p w:rsidR="00D920E4" w:rsidRPr="00C2733B" w:rsidRDefault="00D920E4" w:rsidP="00D920E4">
      <w:pPr>
        <w:pStyle w:val="Sinespaciado"/>
        <w:spacing w:line="288" w:lineRule="auto"/>
        <w:rPr>
          <w:rFonts w:ascii="Tahoma" w:hAnsi="Tahoma" w:cs="Tahoma"/>
          <w:sz w:val="23"/>
          <w:szCs w:val="23"/>
        </w:rPr>
      </w:pPr>
    </w:p>
    <w:p w:rsidR="00C73708" w:rsidRPr="00C2733B" w:rsidRDefault="005774C6" w:rsidP="00B714FA">
      <w:pPr>
        <w:tabs>
          <w:tab w:val="left" w:pos="3960"/>
        </w:tabs>
        <w:spacing w:after="0" w:line="288" w:lineRule="auto"/>
        <w:jc w:val="both"/>
        <w:rPr>
          <w:rFonts w:ascii="Tahoma" w:hAnsi="Tahoma" w:cs="Tahoma"/>
          <w:b/>
          <w:sz w:val="23"/>
          <w:szCs w:val="23"/>
        </w:rPr>
      </w:pPr>
      <w:r w:rsidRPr="00C2733B">
        <w:rPr>
          <w:rFonts w:ascii="Tahoma" w:hAnsi="Tahoma" w:cs="Tahoma"/>
          <w:b/>
          <w:sz w:val="23"/>
          <w:szCs w:val="23"/>
        </w:rPr>
        <w:t xml:space="preserve">OLGA LUCÍA HOYOS </w:t>
      </w:r>
      <w:r w:rsidR="00D920E4" w:rsidRPr="00C2733B">
        <w:rPr>
          <w:rFonts w:ascii="Tahoma" w:hAnsi="Tahoma" w:cs="Tahoma"/>
          <w:b/>
          <w:sz w:val="23"/>
          <w:szCs w:val="23"/>
        </w:rPr>
        <w:t>SEPÚLVEDA</w:t>
      </w:r>
      <w:r w:rsidRPr="00C2733B">
        <w:rPr>
          <w:rFonts w:ascii="Tahoma" w:hAnsi="Tahoma" w:cs="Tahoma"/>
          <w:b/>
          <w:sz w:val="23"/>
          <w:szCs w:val="23"/>
        </w:rPr>
        <w:t xml:space="preserve">                      </w:t>
      </w:r>
      <w:r w:rsidR="00C73708" w:rsidRPr="00C2733B">
        <w:rPr>
          <w:rFonts w:ascii="Tahoma" w:hAnsi="Tahoma" w:cs="Tahoma"/>
          <w:b/>
          <w:sz w:val="23"/>
          <w:szCs w:val="23"/>
        </w:rPr>
        <w:t>JULIO C</w:t>
      </w:r>
      <w:r w:rsidR="00931072" w:rsidRPr="00C2733B">
        <w:rPr>
          <w:rFonts w:ascii="Tahoma" w:hAnsi="Tahoma" w:cs="Tahoma"/>
          <w:b/>
          <w:sz w:val="23"/>
          <w:szCs w:val="23"/>
        </w:rPr>
        <w:t>É</w:t>
      </w:r>
      <w:r w:rsidR="00C73708" w:rsidRPr="00C2733B">
        <w:rPr>
          <w:rFonts w:ascii="Tahoma" w:hAnsi="Tahoma" w:cs="Tahoma"/>
          <w:b/>
          <w:sz w:val="23"/>
          <w:szCs w:val="23"/>
        </w:rPr>
        <w:t>SAR SALAZAR MUÑOZ</w:t>
      </w:r>
      <w:r w:rsidR="00846DCF" w:rsidRPr="00C2733B">
        <w:rPr>
          <w:rFonts w:ascii="Tahoma" w:hAnsi="Tahoma" w:cs="Tahoma"/>
          <w:b/>
          <w:sz w:val="23"/>
          <w:szCs w:val="23"/>
        </w:rPr>
        <w:t xml:space="preserve"> </w:t>
      </w:r>
    </w:p>
    <w:p w:rsidR="00551014" w:rsidRPr="00C2733B" w:rsidRDefault="00F30058" w:rsidP="00070673">
      <w:pPr>
        <w:pStyle w:val="Sinespaciado"/>
        <w:spacing w:line="288" w:lineRule="auto"/>
        <w:rPr>
          <w:rFonts w:ascii="Tahoma" w:hAnsi="Tahoma" w:cs="Tahoma"/>
          <w:sz w:val="23"/>
          <w:szCs w:val="23"/>
        </w:rPr>
      </w:pPr>
      <w:r w:rsidRPr="00C2733B">
        <w:rPr>
          <w:rFonts w:ascii="Tahoma" w:hAnsi="Tahoma" w:cs="Tahoma"/>
          <w:sz w:val="23"/>
          <w:szCs w:val="23"/>
        </w:rPr>
        <w:t xml:space="preserve">   </w:t>
      </w:r>
      <w:r w:rsidR="002F4B3F" w:rsidRPr="00C2733B">
        <w:rPr>
          <w:rFonts w:ascii="Tahoma" w:hAnsi="Tahoma" w:cs="Tahoma"/>
          <w:sz w:val="23"/>
          <w:szCs w:val="23"/>
        </w:rPr>
        <w:t xml:space="preserve">            </w:t>
      </w:r>
      <w:r w:rsidR="005774C6" w:rsidRPr="00C2733B">
        <w:rPr>
          <w:rFonts w:ascii="Tahoma" w:hAnsi="Tahoma" w:cs="Tahoma"/>
          <w:sz w:val="23"/>
          <w:szCs w:val="23"/>
        </w:rPr>
        <w:t xml:space="preserve">Magistrada           </w:t>
      </w:r>
      <w:r w:rsidR="002F4B3F" w:rsidRPr="00C2733B">
        <w:rPr>
          <w:rFonts w:ascii="Tahoma" w:hAnsi="Tahoma" w:cs="Tahoma"/>
          <w:sz w:val="23"/>
          <w:szCs w:val="23"/>
        </w:rPr>
        <w:t xml:space="preserve">                </w:t>
      </w:r>
      <w:r w:rsidR="005774C6" w:rsidRPr="00C2733B">
        <w:rPr>
          <w:rFonts w:ascii="Tahoma" w:hAnsi="Tahoma" w:cs="Tahoma"/>
          <w:sz w:val="23"/>
          <w:szCs w:val="23"/>
        </w:rPr>
        <w:t xml:space="preserve">                    </w:t>
      </w:r>
      <w:r w:rsidRPr="00C2733B">
        <w:rPr>
          <w:rFonts w:ascii="Tahoma" w:hAnsi="Tahoma" w:cs="Tahoma"/>
          <w:sz w:val="23"/>
          <w:szCs w:val="23"/>
        </w:rPr>
        <w:t xml:space="preserve">        </w:t>
      </w:r>
      <w:r w:rsidR="00B714FA" w:rsidRPr="00C2733B">
        <w:rPr>
          <w:rFonts w:ascii="Tahoma" w:hAnsi="Tahoma" w:cs="Tahoma"/>
          <w:sz w:val="23"/>
          <w:szCs w:val="23"/>
        </w:rPr>
        <w:t xml:space="preserve">  </w:t>
      </w:r>
      <w:r w:rsidR="005774C6" w:rsidRPr="00C2733B">
        <w:rPr>
          <w:rFonts w:ascii="Tahoma" w:hAnsi="Tahoma" w:cs="Tahoma"/>
          <w:sz w:val="23"/>
          <w:szCs w:val="23"/>
        </w:rPr>
        <w:t>Magistrado</w:t>
      </w:r>
    </w:p>
    <w:p w:rsidR="00D920E4" w:rsidRPr="00C2733B" w:rsidRDefault="00D920E4" w:rsidP="00D920E4">
      <w:pPr>
        <w:pStyle w:val="Sinespaciado"/>
        <w:spacing w:line="288" w:lineRule="auto"/>
        <w:rPr>
          <w:rFonts w:ascii="Tahoma" w:hAnsi="Tahoma" w:cs="Tahoma"/>
          <w:sz w:val="23"/>
          <w:szCs w:val="23"/>
        </w:rPr>
      </w:pPr>
    </w:p>
    <w:p w:rsidR="00D920E4" w:rsidRPr="00C2733B" w:rsidRDefault="00D920E4" w:rsidP="00D920E4">
      <w:pPr>
        <w:pStyle w:val="Sinespaciado"/>
        <w:spacing w:line="288" w:lineRule="auto"/>
        <w:rPr>
          <w:rFonts w:ascii="Tahoma" w:hAnsi="Tahoma" w:cs="Tahoma"/>
          <w:sz w:val="23"/>
          <w:szCs w:val="23"/>
        </w:rPr>
      </w:pPr>
    </w:p>
    <w:p w:rsidR="00D920E4" w:rsidRPr="00C2733B" w:rsidRDefault="00D920E4" w:rsidP="00D920E4">
      <w:pPr>
        <w:pStyle w:val="Sinespaciado"/>
        <w:spacing w:line="288" w:lineRule="auto"/>
        <w:rPr>
          <w:rFonts w:ascii="Tahoma" w:hAnsi="Tahoma" w:cs="Tahoma"/>
          <w:sz w:val="23"/>
          <w:szCs w:val="23"/>
        </w:rPr>
      </w:pPr>
    </w:p>
    <w:p w:rsidR="00D920E4" w:rsidRPr="00C2733B" w:rsidRDefault="00D920E4" w:rsidP="00D920E4">
      <w:pPr>
        <w:pStyle w:val="Sinespaciado"/>
        <w:spacing w:line="288" w:lineRule="auto"/>
        <w:rPr>
          <w:rFonts w:ascii="Tahoma" w:hAnsi="Tahoma" w:cs="Tahoma"/>
          <w:sz w:val="23"/>
          <w:szCs w:val="23"/>
        </w:rPr>
      </w:pPr>
    </w:p>
    <w:p w:rsidR="00451993" w:rsidRPr="00C2733B" w:rsidRDefault="005774C6" w:rsidP="00070673">
      <w:pPr>
        <w:spacing w:after="0" w:line="288" w:lineRule="auto"/>
        <w:jc w:val="center"/>
        <w:rPr>
          <w:rFonts w:ascii="Tahoma" w:hAnsi="Tahoma" w:cs="Tahoma"/>
          <w:b/>
          <w:sz w:val="23"/>
          <w:szCs w:val="23"/>
        </w:rPr>
      </w:pPr>
      <w:r w:rsidRPr="00C2733B">
        <w:rPr>
          <w:rFonts w:ascii="Tahoma" w:hAnsi="Tahoma" w:cs="Tahoma"/>
          <w:b/>
          <w:sz w:val="23"/>
          <w:szCs w:val="23"/>
        </w:rPr>
        <w:t>DIEGO ANDRÉS MORALES GÓMEZ</w:t>
      </w:r>
    </w:p>
    <w:p w:rsidR="00451993" w:rsidRPr="00C2733B" w:rsidRDefault="00451993" w:rsidP="00070673">
      <w:pPr>
        <w:spacing w:after="0" w:line="288" w:lineRule="auto"/>
        <w:jc w:val="center"/>
        <w:rPr>
          <w:rFonts w:ascii="Tahoma" w:hAnsi="Tahoma" w:cs="Tahoma"/>
          <w:sz w:val="23"/>
          <w:szCs w:val="23"/>
        </w:rPr>
      </w:pPr>
      <w:r w:rsidRPr="00C2733B">
        <w:rPr>
          <w:rFonts w:ascii="Tahoma" w:hAnsi="Tahoma" w:cs="Tahoma"/>
          <w:sz w:val="23"/>
          <w:szCs w:val="23"/>
        </w:rPr>
        <w:t>Secretario</w:t>
      </w:r>
      <w:bookmarkStart w:id="5" w:name="_GoBack"/>
      <w:bookmarkEnd w:id="5"/>
    </w:p>
    <w:sectPr w:rsidR="00451993" w:rsidRPr="00C2733B" w:rsidSect="00070673">
      <w:headerReference w:type="even" r:id="rId20"/>
      <w:headerReference w:type="default" r:id="rId21"/>
      <w:footerReference w:type="default" r:id="rId2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BB" w:rsidRDefault="00D200BB" w:rsidP="00C73708">
      <w:pPr>
        <w:spacing w:after="0" w:line="240" w:lineRule="auto"/>
      </w:pPr>
      <w:r>
        <w:separator/>
      </w:r>
    </w:p>
  </w:endnote>
  <w:endnote w:type="continuationSeparator" w:id="0">
    <w:p w:rsidR="00D200BB" w:rsidRDefault="00D200B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rPr>
    </w:sdtEndPr>
    <w:sdtContent>
      <w:p w:rsidR="00D356BF" w:rsidRPr="000519BE" w:rsidRDefault="00D356BF">
        <w:pPr>
          <w:pStyle w:val="Piedepgina"/>
          <w:jc w:val="right"/>
          <w:rPr>
            <w:rFonts w:ascii="Arial" w:hAnsi="Arial" w:cs="Arial"/>
            <w:sz w:val="18"/>
          </w:rPr>
        </w:pPr>
        <w:r w:rsidRPr="000519BE">
          <w:rPr>
            <w:rFonts w:ascii="Arial" w:hAnsi="Arial" w:cs="Arial"/>
            <w:sz w:val="18"/>
          </w:rPr>
          <w:fldChar w:fldCharType="begin"/>
        </w:r>
        <w:r w:rsidRPr="000519BE">
          <w:rPr>
            <w:rFonts w:ascii="Arial" w:hAnsi="Arial" w:cs="Arial"/>
            <w:sz w:val="18"/>
          </w:rPr>
          <w:instrText>PAGE   \* MERGEFORMAT</w:instrText>
        </w:r>
        <w:r w:rsidRPr="000519BE">
          <w:rPr>
            <w:rFonts w:ascii="Arial" w:hAnsi="Arial" w:cs="Arial"/>
            <w:sz w:val="18"/>
          </w:rPr>
          <w:fldChar w:fldCharType="separate"/>
        </w:r>
        <w:r w:rsidR="00E42502">
          <w:rPr>
            <w:rFonts w:ascii="Arial" w:hAnsi="Arial" w:cs="Arial"/>
            <w:noProof/>
            <w:sz w:val="18"/>
          </w:rPr>
          <w:t>11</w:t>
        </w:r>
        <w:r w:rsidRPr="000519B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BB" w:rsidRDefault="00D200BB" w:rsidP="00C73708">
      <w:pPr>
        <w:spacing w:after="0" w:line="240" w:lineRule="auto"/>
      </w:pPr>
      <w:r>
        <w:separator/>
      </w:r>
    </w:p>
  </w:footnote>
  <w:footnote w:type="continuationSeparator" w:id="0">
    <w:p w:rsidR="00D200BB" w:rsidRDefault="00D200BB"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BF" w:rsidRDefault="00D356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56BF" w:rsidRDefault="00D356B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BF" w:rsidRPr="00070673" w:rsidRDefault="00D356BF" w:rsidP="001006C1">
    <w:pPr>
      <w:pStyle w:val="Sinespaciado"/>
      <w:rPr>
        <w:rFonts w:ascii="Arial" w:hAnsi="Arial" w:cs="Arial"/>
        <w:sz w:val="18"/>
        <w:szCs w:val="14"/>
      </w:rPr>
    </w:pPr>
    <w:r w:rsidRPr="00070673">
      <w:rPr>
        <w:rFonts w:ascii="Arial" w:hAnsi="Arial" w:cs="Arial"/>
        <w:sz w:val="18"/>
        <w:szCs w:val="14"/>
      </w:rPr>
      <w:t>Radicación No.:</w:t>
    </w:r>
    <w:r w:rsidR="000519BE">
      <w:rPr>
        <w:rFonts w:ascii="Arial" w:hAnsi="Arial" w:cs="Arial"/>
        <w:sz w:val="18"/>
        <w:szCs w:val="14"/>
      </w:rPr>
      <w:tab/>
    </w:r>
    <w:r w:rsidR="00F77310" w:rsidRPr="00070673">
      <w:rPr>
        <w:rFonts w:ascii="Arial" w:hAnsi="Arial" w:cs="Arial"/>
        <w:sz w:val="18"/>
        <w:szCs w:val="14"/>
      </w:rPr>
      <w:t>66001-31-05-005-2019-00155-01</w:t>
    </w:r>
  </w:p>
  <w:p w:rsidR="00D356BF" w:rsidRPr="00070673" w:rsidRDefault="00D356BF" w:rsidP="001006C1">
    <w:pPr>
      <w:pStyle w:val="Sinespaciado"/>
      <w:rPr>
        <w:rFonts w:ascii="Arial" w:hAnsi="Arial" w:cs="Arial"/>
        <w:sz w:val="18"/>
        <w:szCs w:val="14"/>
      </w:rPr>
    </w:pPr>
    <w:r w:rsidRPr="00070673">
      <w:rPr>
        <w:rFonts w:ascii="Arial" w:hAnsi="Arial" w:cs="Arial"/>
        <w:sz w:val="18"/>
        <w:szCs w:val="14"/>
      </w:rPr>
      <w:t>Accionante:</w:t>
    </w:r>
    <w:r w:rsidRPr="00070673">
      <w:rPr>
        <w:rFonts w:ascii="Arial" w:hAnsi="Arial" w:cs="Arial"/>
        <w:sz w:val="18"/>
        <w:szCs w:val="14"/>
      </w:rPr>
      <w:tab/>
    </w:r>
    <w:r w:rsidR="00F77310" w:rsidRPr="00070673">
      <w:rPr>
        <w:rFonts w:ascii="Arial" w:hAnsi="Arial" w:cs="Arial"/>
        <w:sz w:val="18"/>
        <w:szCs w:val="14"/>
      </w:rPr>
      <w:t>Fabiola Zapata</w:t>
    </w:r>
  </w:p>
  <w:p w:rsidR="00D356BF" w:rsidRPr="00070673" w:rsidRDefault="00D356BF" w:rsidP="00492CC2">
    <w:pPr>
      <w:pStyle w:val="Sinespaciado"/>
      <w:rPr>
        <w:rFonts w:ascii="Arial" w:hAnsi="Arial" w:cs="Arial"/>
        <w:sz w:val="18"/>
        <w:szCs w:val="14"/>
      </w:rPr>
    </w:pPr>
    <w:r w:rsidRPr="00070673">
      <w:rPr>
        <w:rFonts w:ascii="Arial" w:hAnsi="Arial" w:cs="Arial"/>
        <w:sz w:val="18"/>
        <w:szCs w:val="14"/>
      </w:rPr>
      <w:t>Accionado:</w:t>
    </w:r>
    <w:r w:rsidRPr="00070673">
      <w:rPr>
        <w:rFonts w:ascii="Arial" w:hAnsi="Arial" w:cs="Arial"/>
        <w:sz w:val="18"/>
        <w:szCs w:val="14"/>
      </w:rPr>
      <w:tab/>
    </w:r>
    <w:r w:rsidR="00EC6615" w:rsidRPr="00070673">
      <w:rPr>
        <w:rFonts w:ascii="Arial" w:hAnsi="Arial" w:cs="Arial"/>
        <w:sz w:val="18"/>
        <w:szCs w:val="14"/>
      </w:rPr>
      <w:t xml:space="preserve">UARIV </w:t>
    </w:r>
  </w:p>
  <w:p w:rsidR="00D356BF" w:rsidRPr="003D0AE9" w:rsidRDefault="00D356BF" w:rsidP="001006C1">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2705"/>
    <w:multiLevelType w:val="hybridMultilevel"/>
    <w:tmpl w:val="E4C28EFE"/>
    <w:lvl w:ilvl="0" w:tplc="850A35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50551E75"/>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11B3787"/>
    <w:multiLevelType w:val="hybridMultilevel"/>
    <w:tmpl w:val="0C9E67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B8EA6EC8"/>
    <w:lvl w:ilvl="0">
      <w:start w:val="5"/>
      <w:numFmt w:val="decimal"/>
      <w:lvlText w:val="%1"/>
      <w:lvlJc w:val="left"/>
      <w:pPr>
        <w:ind w:left="375" w:hanging="37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2"/>
  </w:num>
  <w:num w:numId="10">
    <w:abstractNumId w:val="4"/>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0F6B"/>
    <w:rsid w:val="000021F4"/>
    <w:rsid w:val="00002609"/>
    <w:rsid w:val="000034BB"/>
    <w:rsid w:val="0000397E"/>
    <w:rsid w:val="00004101"/>
    <w:rsid w:val="00004796"/>
    <w:rsid w:val="0000506B"/>
    <w:rsid w:val="00010EE0"/>
    <w:rsid w:val="00013D97"/>
    <w:rsid w:val="000150D0"/>
    <w:rsid w:val="0001530C"/>
    <w:rsid w:val="000171A4"/>
    <w:rsid w:val="00021D6A"/>
    <w:rsid w:val="000233E1"/>
    <w:rsid w:val="00023D93"/>
    <w:rsid w:val="000241F6"/>
    <w:rsid w:val="00025A12"/>
    <w:rsid w:val="000328E8"/>
    <w:rsid w:val="0003295D"/>
    <w:rsid w:val="00033979"/>
    <w:rsid w:val="00037E37"/>
    <w:rsid w:val="00040806"/>
    <w:rsid w:val="000410B8"/>
    <w:rsid w:val="00041C02"/>
    <w:rsid w:val="00042988"/>
    <w:rsid w:val="00042D83"/>
    <w:rsid w:val="00045610"/>
    <w:rsid w:val="00050B74"/>
    <w:rsid w:val="000519BE"/>
    <w:rsid w:val="00054429"/>
    <w:rsid w:val="000569D4"/>
    <w:rsid w:val="00057394"/>
    <w:rsid w:val="00061CA4"/>
    <w:rsid w:val="00062341"/>
    <w:rsid w:val="0006384E"/>
    <w:rsid w:val="000639C8"/>
    <w:rsid w:val="000641BB"/>
    <w:rsid w:val="0006643B"/>
    <w:rsid w:val="00066876"/>
    <w:rsid w:val="00067D3E"/>
    <w:rsid w:val="00070673"/>
    <w:rsid w:val="00071A0D"/>
    <w:rsid w:val="00074108"/>
    <w:rsid w:val="00075EA0"/>
    <w:rsid w:val="00077791"/>
    <w:rsid w:val="0008125D"/>
    <w:rsid w:val="0008222F"/>
    <w:rsid w:val="000866C1"/>
    <w:rsid w:val="00087084"/>
    <w:rsid w:val="000928E0"/>
    <w:rsid w:val="0009526B"/>
    <w:rsid w:val="00096C27"/>
    <w:rsid w:val="000A03FE"/>
    <w:rsid w:val="000A0756"/>
    <w:rsid w:val="000A1D8A"/>
    <w:rsid w:val="000A3B6D"/>
    <w:rsid w:val="000B3885"/>
    <w:rsid w:val="000B38BF"/>
    <w:rsid w:val="000B3C8B"/>
    <w:rsid w:val="000B41F8"/>
    <w:rsid w:val="000B5893"/>
    <w:rsid w:val="000C1704"/>
    <w:rsid w:val="000C18A7"/>
    <w:rsid w:val="000C4438"/>
    <w:rsid w:val="000C59C3"/>
    <w:rsid w:val="000C6101"/>
    <w:rsid w:val="000C736D"/>
    <w:rsid w:val="000C7F36"/>
    <w:rsid w:val="000C7FA7"/>
    <w:rsid w:val="000C7FE8"/>
    <w:rsid w:val="000D1250"/>
    <w:rsid w:val="000D55D2"/>
    <w:rsid w:val="000D614F"/>
    <w:rsid w:val="000D7350"/>
    <w:rsid w:val="000E029F"/>
    <w:rsid w:val="000E31A7"/>
    <w:rsid w:val="000E3A71"/>
    <w:rsid w:val="000E440D"/>
    <w:rsid w:val="000E45B6"/>
    <w:rsid w:val="000E4B14"/>
    <w:rsid w:val="000E571D"/>
    <w:rsid w:val="000E63AF"/>
    <w:rsid w:val="000F25C3"/>
    <w:rsid w:val="000F3A95"/>
    <w:rsid w:val="000F4DB7"/>
    <w:rsid w:val="000F5A4C"/>
    <w:rsid w:val="00100513"/>
    <w:rsid w:val="001006C1"/>
    <w:rsid w:val="00101C9C"/>
    <w:rsid w:val="00102075"/>
    <w:rsid w:val="00103ED2"/>
    <w:rsid w:val="00104F9E"/>
    <w:rsid w:val="00105148"/>
    <w:rsid w:val="00111661"/>
    <w:rsid w:val="001116F4"/>
    <w:rsid w:val="00111A99"/>
    <w:rsid w:val="001132C9"/>
    <w:rsid w:val="00113F6B"/>
    <w:rsid w:val="0011631D"/>
    <w:rsid w:val="001211D1"/>
    <w:rsid w:val="00121AF3"/>
    <w:rsid w:val="0013057C"/>
    <w:rsid w:val="00131FAF"/>
    <w:rsid w:val="00132CDF"/>
    <w:rsid w:val="0013550E"/>
    <w:rsid w:val="00136A23"/>
    <w:rsid w:val="00142437"/>
    <w:rsid w:val="00142CF0"/>
    <w:rsid w:val="001436DC"/>
    <w:rsid w:val="00144210"/>
    <w:rsid w:val="001446FD"/>
    <w:rsid w:val="00144D32"/>
    <w:rsid w:val="00145152"/>
    <w:rsid w:val="00145D7F"/>
    <w:rsid w:val="001463B7"/>
    <w:rsid w:val="00150591"/>
    <w:rsid w:val="00150C30"/>
    <w:rsid w:val="00151FF4"/>
    <w:rsid w:val="00155475"/>
    <w:rsid w:val="001562C6"/>
    <w:rsid w:val="00157104"/>
    <w:rsid w:val="00157E87"/>
    <w:rsid w:val="00160120"/>
    <w:rsid w:val="00160944"/>
    <w:rsid w:val="00160FF4"/>
    <w:rsid w:val="001615EE"/>
    <w:rsid w:val="00163095"/>
    <w:rsid w:val="00166616"/>
    <w:rsid w:val="0017254B"/>
    <w:rsid w:val="00172D14"/>
    <w:rsid w:val="00174AB7"/>
    <w:rsid w:val="00176A8C"/>
    <w:rsid w:val="001811A0"/>
    <w:rsid w:val="0018364B"/>
    <w:rsid w:val="00183978"/>
    <w:rsid w:val="00185242"/>
    <w:rsid w:val="00185A70"/>
    <w:rsid w:val="00185E14"/>
    <w:rsid w:val="00190007"/>
    <w:rsid w:val="00192FD0"/>
    <w:rsid w:val="001930D9"/>
    <w:rsid w:val="001942D1"/>
    <w:rsid w:val="001943BA"/>
    <w:rsid w:val="001952D6"/>
    <w:rsid w:val="001973DF"/>
    <w:rsid w:val="001A02AF"/>
    <w:rsid w:val="001A2B7F"/>
    <w:rsid w:val="001A36A7"/>
    <w:rsid w:val="001A41BC"/>
    <w:rsid w:val="001A6F6D"/>
    <w:rsid w:val="001B0B66"/>
    <w:rsid w:val="001B117E"/>
    <w:rsid w:val="001B3443"/>
    <w:rsid w:val="001B471B"/>
    <w:rsid w:val="001B47DA"/>
    <w:rsid w:val="001B4E58"/>
    <w:rsid w:val="001B5CCB"/>
    <w:rsid w:val="001B67DD"/>
    <w:rsid w:val="001B75E6"/>
    <w:rsid w:val="001C083D"/>
    <w:rsid w:val="001C169C"/>
    <w:rsid w:val="001C2DED"/>
    <w:rsid w:val="001C33BE"/>
    <w:rsid w:val="001D2192"/>
    <w:rsid w:val="001D4CBD"/>
    <w:rsid w:val="001D5433"/>
    <w:rsid w:val="001D5442"/>
    <w:rsid w:val="001D635B"/>
    <w:rsid w:val="001D6F53"/>
    <w:rsid w:val="001E1CCD"/>
    <w:rsid w:val="001E4947"/>
    <w:rsid w:val="001E4DD9"/>
    <w:rsid w:val="001E7BC8"/>
    <w:rsid w:val="001F1418"/>
    <w:rsid w:val="001F1914"/>
    <w:rsid w:val="001F19DD"/>
    <w:rsid w:val="001F40D1"/>
    <w:rsid w:val="001F4647"/>
    <w:rsid w:val="001F4684"/>
    <w:rsid w:val="001F4B9D"/>
    <w:rsid w:val="001F56F0"/>
    <w:rsid w:val="002007AD"/>
    <w:rsid w:val="0020401D"/>
    <w:rsid w:val="0020464B"/>
    <w:rsid w:val="00205331"/>
    <w:rsid w:val="00210257"/>
    <w:rsid w:val="002106E0"/>
    <w:rsid w:val="00211CA1"/>
    <w:rsid w:val="00212A6D"/>
    <w:rsid w:val="002137F1"/>
    <w:rsid w:val="00213F95"/>
    <w:rsid w:val="00214C36"/>
    <w:rsid w:val="0021592F"/>
    <w:rsid w:val="00215E8F"/>
    <w:rsid w:val="00216361"/>
    <w:rsid w:val="0022017E"/>
    <w:rsid w:val="00220FCF"/>
    <w:rsid w:val="0022360B"/>
    <w:rsid w:val="00224A46"/>
    <w:rsid w:val="00227F63"/>
    <w:rsid w:val="00230EED"/>
    <w:rsid w:val="0023125A"/>
    <w:rsid w:val="00231938"/>
    <w:rsid w:val="00233050"/>
    <w:rsid w:val="00233E08"/>
    <w:rsid w:val="00235D72"/>
    <w:rsid w:val="00236A62"/>
    <w:rsid w:val="002419DE"/>
    <w:rsid w:val="00243184"/>
    <w:rsid w:val="002431EA"/>
    <w:rsid w:val="002447D5"/>
    <w:rsid w:val="002509AA"/>
    <w:rsid w:val="00251B9A"/>
    <w:rsid w:val="00251FB3"/>
    <w:rsid w:val="00252343"/>
    <w:rsid w:val="00252A15"/>
    <w:rsid w:val="00253285"/>
    <w:rsid w:val="00254101"/>
    <w:rsid w:val="002552D3"/>
    <w:rsid w:val="00255C14"/>
    <w:rsid w:val="002565FB"/>
    <w:rsid w:val="00256E11"/>
    <w:rsid w:val="00257326"/>
    <w:rsid w:val="0026279F"/>
    <w:rsid w:val="00262BC7"/>
    <w:rsid w:val="002631E8"/>
    <w:rsid w:val="00263913"/>
    <w:rsid w:val="00264997"/>
    <w:rsid w:val="00264C90"/>
    <w:rsid w:val="00265085"/>
    <w:rsid w:val="00265796"/>
    <w:rsid w:val="00266C22"/>
    <w:rsid w:val="002701CF"/>
    <w:rsid w:val="0027209C"/>
    <w:rsid w:val="00272DFA"/>
    <w:rsid w:val="002740D0"/>
    <w:rsid w:val="00276907"/>
    <w:rsid w:val="0028067B"/>
    <w:rsid w:val="00280F89"/>
    <w:rsid w:val="002813C8"/>
    <w:rsid w:val="00282F6D"/>
    <w:rsid w:val="00283192"/>
    <w:rsid w:val="0028567E"/>
    <w:rsid w:val="002865BB"/>
    <w:rsid w:val="00286BF2"/>
    <w:rsid w:val="00293046"/>
    <w:rsid w:val="00293597"/>
    <w:rsid w:val="00294317"/>
    <w:rsid w:val="00295C96"/>
    <w:rsid w:val="00295F81"/>
    <w:rsid w:val="00296312"/>
    <w:rsid w:val="00296502"/>
    <w:rsid w:val="002A0586"/>
    <w:rsid w:val="002A0A90"/>
    <w:rsid w:val="002A0BB3"/>
    <w:rsid w:val="002A3009"/>
    <w:rsid w:val="002A3A53"/>
    <w:rsid w:val="002A6241"/>
    <w:rsid w:val="002B0127"/>
    <w:rsid w:val="002B2FC2"/>
    <w:rsid w:val="002B3D6F"/>
    <w:rsid w:val="002B4D9D"/>
    <w:rsid w:val="002B6629"/>
    <w:rsid w:val="002B6B5B"/>
    <w:rsid w:val="002B70A7"/>
    <w:rsid w:val="002B715A"/>
    <w:rsid w:val="002B7371"/>
    <w:rsid w:val="002C178D"/>
    <w:rsid w:val="002C539F"/>
    <w:rsid w:val="002D2EF9"/>
    <w:rsid w:val="002D302E"/>
    <w:rsid w:val="002D36E7"/>
    <w:rsid w:val="002D3AF9"/>
    <w:rsid w:val="002D58CF"/>
    <w:rsid w:val="002D78D0"/>
    <w:rsid w:val="002D7FD4"/>
    <w:rsid w:val="002E0C9F"/>
    <w:rsid w:val="002E154A"/>
    <w:rsid w:val="002E2457"/>
    <w:rsid w:val="002E2A6E"/>
    <w:rsid w:val="002E3DD8"/>
    <w:rsid w:val="002E79BE"/>
    <w:rsid w:val="002F2FAC"/>
    <w:rsid w:val="002F4B3F"/>
    <w:rsid w:val="002F5D54"/>
    <w:rsid w:val="002F6A27"/>
    <w:rsid w:val="002F6C76"/>
    <w:rsid w:val="002F7C5B"/>
    <w:rsid w:val="00300710"/>
    <w:rsid w:val="003014DE"/>
    <w:rsid w:val="0030170C"/>
    <w:rsid w:val="00301C45"/>
    <w:rsid w:val="0030317E"/>
    <w:rsid w:val="003076CE"/>
    <w:rsid w:val="0031199D"/>
    <w:rsid w:val="003119F9"/>
    <w:rsid w:val="00311A74"/>
    <w:rsid w:val="00311F8C"/>
    <w:rsid w:val="00312CF9"/>
    <w:rsid w:val="0031308F"/>
    <w:rsid w:val="00313E81"/>
    <w:rsid w:val="003140D2"/>
    <w:rsid w:val="00317693"/>
    <w:rsid w:val="00320F3B"/>
    <w:rsid w:val="00321234"/>
    <w:rsid w:val="00321AD7"/>
    <w:rsid w:val="0032256D"/>
    <w:rsid w:val="0032315D"/>
    <w:rsid w:val="003253B0"/>
    <w:rsid w:val="00325659"/>
    <w:rsid w:val="00325EC4"/>
    <w:rsid w:val="00326933"/>
    <w:rsid w:val="00327E3D"/>
    <w:rsid w:val="00330569"/>
    <w:rsid w:val="00332F85"/>
    <w:rsid w:val="00333506"/>
    <w:rsid w:val="00335114"/>
    <w:rsid w:val="00337207"/>
    <w:rsid w:val="0034083E"/>
    <w:rsid w:val="00342219"/>
    <w:rsid w:val="0034253F"/>
    <w:rsid w:val="003445B5"/>
    <w:rsid w:val="00345348"/>
    <w:rsid w:val="00352D14"/>
    <w:rsid w:val="003545E9"/>
    <w:rsid w:val="00354C84"/>
    <w:rsid w:val="0036203C"/>
    <w:rsid w:val="003620ED"/>
    <w:rsid w:val="00362704"/>
    <w:rsid w:val="00362FA5"/>
    <w:rsid w:val="00364410"/>
    <w:rsid w:val="00364436"/>
    <w:rsid w:val="00364C12"/>
    <w:rsid w:val="00370DD9"/>
    <w:rsid w:val="00371253"/>
    <w:rsid w:val="003718EF"/>
    <w:rsid w:val="00377C9F"/>
    <w:rsid w:val="00377F1D"/>
    <w:rsid w:val="00383F6D"/>
    <w:rsid w:val="00384A2C"/>
    <w:rsid w:val="00384AE8"/>
    <w:rsid w:val="00385840"/>
    <w:rsid w:val="0038622B"/>
    <w:rsid w:val="0038649A"/>
    <w:rsid w:val="00387927"/>
    <w:rsid w:val="00390416"/>
    <w:rsid w:val="00393A37"/>
    <w:rsid w:val="003945DD"/>
    <w:rsid w:val="00394A6F"/>
    <w:rsid w:val="00397021"/>
    <w:rsid w:val="003A157F"/>
    <w:rsid w:val="003A4B28"/>
    <w:rsid w:val="003B2A18"/>
    <w:rsid w:val="003B357A"/>
    <w:rsid w:val="003B481F"/>
    <w:rsid w:val="003B4C9A"/>
    <w:rsid w:val="003B5455"/>
    <w:rsid w:val="003B5809"/>
    <w:rsid w:val="003B6F3F"/>
    <w:rsid w:val="003B70E6"/>
    <w:rsid w:val="003B77CB"/>
    <w:rsid w:val="003C204C"/>
    <w:rsid w:val="003C4A54"/>
    <w:rsid w:val="003D0AE9"/>
    <w:rsid w:val="003D1BDA"/>
    <w:rsid w:val="003D2F02"/>
    <w:rsid w:val="003D3BD8"/>
    <w:rsid w:val="003D569B"/>
    <w:rsid w:val="003D60BD"/>
    <w:rsid w:val="003D6BD0"/>
    <w:rsid w:val="003E15D3"/>
    <w:rsid w:val="003E53F6"/>
    <w:rsid w:val="003E6965"/>
    <w:rsid w:val="003F0617"/>
    <w:rsid w:val="003F1043"/>
    <w:rsid w:val="003F1077"/>
    <w:rsid w:val="003F1B97"/>
    <w:rsid w:val="003F2DB3"/>
    <w:rsid w:val="003F4B24"/>
    <w:rsid w:val="0040038F"/>
    <w:rsid w:val="00401C19"/>
    <w:rsid w:val="0040371D"/>
    <w:rsid w:val="00404168"/>
    <w:rsid w:val="00404C56"/>
    <w:rsid w:val="0040557C"/>
    <w:rsid w:val="0041009D"/>
    <w:rsid w:val="00410CDC"/>
    <w:rsid w:val="004123D8"/>
    <w:rsid w:val="00413413"/>
    <w:rsid w:val="00415B1A"/>
    <w:rsid w:val="004176A2"/>
    <w:rsid w:val="00420723"/>
    <w:rsid w:val="00420D4B"/>
    <w:rsid w:val="0042307C"/>
    <w:rsid w:val="00423C4B"/>
    <w:rsid w:val="00424A77"/>
    <w:rsid w:val="004276BA"/>
    <w:rsid w:val="00427BD5"/>
    <w:rsid w:val="004306E9"/>
    <w:rsid w:val="004352C9"/>
    <w:rsid w:val="004369D9"/>
    <w:rsid w:val="004426CE"/>
    <w:rsid w:val="00443E5D"/>
    <w:rsid w:val="0044610E"/>
    <w:rsid w:val="00446A7F"/>
    <w:rsid w:val="004476E1"/>
    <w:rsid w:val="00447DE9"/>
    <w:rsid w:val="00451993"/>
    <w:rsid w:val="004534BC"/>
    <w:rsid w:val="004539FB"/>
    <w:rsid w:val="00453A64"/>
    <w:rsid w:val="00454542"/>
    <w:rsid w:val="00456A10"/>
    <w:rsid w:val="00457011"/>
    <w:rsid w:val="0046000A"/>
    <w:rsid w:val="0046524D"/>
    <w:rsid w:val="00465B91"/>
    <w:rsid w:val="004660A2"/>
    <w:rsid w:val="00470813"/>
    <w:rsid w:val="00474135"/>
    <w:rsid w:val="00474631"/>
    <w:rsid w:val="00475809"/>
    <w:rsid w:val="0047603B"/>
    <w:rsid w:val="00477A66"/>
    <w:rsid w:val="0048315C"/>
    <w:rsid w:val="004836D5"/>
    <w:rsid w:val="004846D2"/>
    <w:rsid w:val="0048497C"/>
    <w:rsid w:val="00484D63"/>
    <w:rsid w:val="00485CAC"/>
    <w:rsid w:val="00486CA5"/>
    <w:rsid w:val="00492211"/>
    <w:rsid w:val="00492CC2"/>
    <w:rsid w:val="004937B0"/>
    <w:rsid w:val="00495109"/>
    <w:rsid w:val="00496FC0"/>
    <w:rsid w:val="004977B6"/>
    <w:rsid w:val="004977D0"/>
    <w:rsid w:val="004A078E"/>
    <w:rsid w:val="004A199A"/>
    <w:rsid w:val="004A28DE"/>
    <w:rsid w:val="004A2968"/>
    <w:rsid w:val="004A325A"/>
    <w:rsid w:val="004A47F4"/>
    <w:rsid w:val="004A5734"/>
    <w:rsid w:val="004A6392"/>
    <w:rsid w:val="004A7DB7"/>
    <w:rsid w:val="004B277C"/>
    <w:rsid w:val="004B3B4E"/>
    <w:rsid w:val="004B4A59"/>
    <w:rsid w:val="004B4E76"/>
    <w:rsid w:val="004B6FF3"/>
    <w:rsid w:val="004B76A3"/>
    <w:rsid w:val="004C0B53"/>
    <w:rsid w:val="004C343D"/>
    <w:rsid w:val="004C4576"/>
    <w:rsid w:val="004C766A"/>
    <w:rsid w:val="004D1A0A"/>
    <w:rsid w:val="004D2E67"/>
    <w:rsid w:val="004D2F2C"/>
    <w:rsid w:val="004D3ABA"/>
    <w:rsid w:val="004D6088"/>
    <w:rsid w:val="004D61DE"/>
    <w:rsid w:val="004D67E9"/>
    <w:rsid w:val="004D7724"/>
    <w:rsid w:val="004D7934"/>
    <w:rsid w:val="004D7C4C"/>
    <w:rsid w:val="004E2136"/>
    <w:rsid w:val="004E38D3"/>
    <w:rsid w:val="004E62E8"/>
    <w:rsid w:val="004E72EE"/>
    <w:rsid w:val="004E7984"/>
    <w:rsid w:val="004F043C"/>
    <w:rsid w:val="004F214E"/>
    <w:rsid w:val="004F2739"/>
    <w:rsid w:val="004F6ABD"/>
    <w:rsid w:val="005017A4"/>
    <w:rsid w:val="0050747F"/>
    <w:rsid w:val="005117AA"/>
    <w:rsid w:val="005129FC"/>
    <w:rsid w:val="00512BAA"/>
    <w:rsid w:val="005133A8"/>
    <w:rsid w:val="005139A8"/>
    <w:rsid w:val="00514F55"/>
    <w:rsid w:val="00521D01"/>
    <w:rsid w:val="00524AF0"/>
    <w:rsid w:val="005269D5"/>
    <w:rsid w:val="0053168D"/>
    <w:rsid w:val="005319BE"/>
    <w:rsid w:val="0053204F"/>
    <w:rsid w:val="005341DC"/>
    <w:rsid w:val="005379DD"/>
    <w:rsid w:val="005410B6"/>
    <w:rsid w:val="00542231"/>
    <w:rsid w:val="00543975"/>
    <w:rsid w:val="00544EF6"/>
    <w:rsid w:val="00544F99"/>
    <w:rsid w:val="00546F8D"/>
    <w:rsid w:val="00547E6B"/>
    <w:rsid w:val="00551014"/>
    <w:rsid w:val="00553376"/>
    <w:rsid w:val="00555811"/>
    <w:rsid w:val="005561B2"/>
    <w:rsid w:val="00556799"/>
    <w:rsid w:val="0056106F"/>
    <w:rsid w:val="005616E1"/>
    <w:rsid w:val="00562CC5"/>
    <w:rsid w:val="00567A07"/>
    <w:rsid w:val="00576C6A"/>
    <w:rsid w:val="00576DAD"/>
    <w:rsid w:val="005774C6"/>
    <w:rsid w:val="00577535"/>
    <w:rsid w:val="00580EE1"/>
    <w:rsid w:val="00582404"/>
    <w:rsid w:val="00586000"/>
    <w:rsid w:val="0058667D"/>
    <w:rsid w:val="00587B56"/>
    <w:rsid w:val="00590282"/>
    <w:rsid w:val="0059063F"/>
    <w:rsid w:val="00590673"/>
    <w:rsid w:val="00590B8E"/>
    <w:rsid w:val="005933AE"/>
    <w:rsid w:val="005933BA"/>
    <w:rsid w:val="00595650"/>
    <w:rsid w:val="00595825"/>
    <w:rsid w:val="005A121C"/>
    <w:rsid w:val="005A245A"/>
    <w:rsid w:val="005A4ABC"/>
    <w:rsid w:val="005A4DA1"/>
    <w:rsid w:val="005A6805"/>
    <w:rsid w:val="005A73F0"/>
    <w:rsid w:val="005B412F"/>
    <w:rsid w:val="005B7330"/>
    <w:rsid w:val="005B7410"/>
    <w:rsid w:val="005C2314"/>
    <w:rsid w:val="005C26B3"/>
    <w:rsid w:val="005C2D12"/>
    <w:rsid w:val="005C4820"/>
    <w:rsid w:val="005D0698"/>
    <w:rsid w:val="005D1FCA"/>
    <w:rsid w:val="005D5B7A"/>
    <w:rsid w:val="005E1687"/>
    <w:rsid w:val="005E1C90"/>
    <w:rsid w:val="005E20F5"/>
    <w:rsid w:val="005E50F2"/>
    <w:rsid w:val="005E538F"/>
    <w:rsid w:val="005E5636"/>
    <w:rsid w:val="005E5B9E"/>
    <w:rsid w:val="005E6156"/>
    <w:rsid w:val="005E6AA6"/>
    <w:rsid w:val="005F02E1"/>
    <w:rsid w:val="005F060B"/>
    <w:rsid w:val="005F0DE0"/>
    <w:rsid w:val="005F1AF9"/>
    <w:rsid w:val="005F2715"/>
    <w:rsid w:val="005F3478"/>
    <w:rsid w:val="005F4C8A"/>
    <w:rsid w:val="005F5211"/>
    <w:rsid w:val="005F58A6"/>
    <w:rsid w:val="005F5AAA"/>
    <w:rsid w:val="005F7C03"/>
    <w:rsid w:val="00601C7A"/>
    <w:rsid w:val="006029D2"/>
    <w:rsid w:val="00603DB6"/>
    <w:rsid w:val="00603FC4"/>
    <w:rsid w:val="00605E91"/>
    <w:rsid w:val="0061021C"/>
    <w:rsid w:val="0061339B"/>
    <w:rsid w:val="00613490"/>
    <w:rsid w:val="006158E8"/>
    <w:rsid w:val="00622F60"/>
    <w:rsid w:val="00624029"/>
    <w:rsid w:val="00626734"/>
    <w:rsid w:val="006313B4"/>
    <w:rsid w:val="006325D4"/>
    <w:rsid w:val="00633751"/>
    <w:rsid w:val="00635C8B"/>
    <w:rsid w:val="00637659"/>
    <w:rsid w:val="006416DA"/>
    <w:rsid w:val="00642504"/>
    <w:rsid w:val="00642835"/>
    <w:rsid w:val="006455D3"/>
    <w:rsid w:val="0064583E"/>
    <w:rsid w:val="006504CE"/>
    <w:rsid w:val="00650E38"/>
    <w:rsid w:val="006515EB"/>
    <w:rsid w:val="00651631"/>
    <w:rsid w:val="00652644"/>
    <w:rsid w:val="00654C7C"/>
    <w:rsid w:val="006566B8"/>
    <w:rsid w:val="00657CEB"/>
    <w:rsid w:val="006614CD"/>
    <w:rsid w:val="00663D2B"/>
    <w:rsid w:val="006643EA"/>
    <w:rsid w:val="00664F0F"/>
    <w:rsid w:val="00667724"/>
    <w:rsid w:val="00671582"/>
    <w:rsid w:val="00671779"/>
    <w:rsid w:val="00671ADE"/>
    <w:rsid w:val="00672BCE"/>
    <w:rsid w:val="00672CC3"/>
    <w:rsid w:val="006749CC"/>
    <w:rsid w:val="0067556C"/>
    <w:rsid w:val="0067670A"/>
    <w:rsid w:val="006816C1"/>
    <w:rsid w:val="0068205E"/>
    <w:rsid w:val="00685A2F"/>
    <w:rsid w:val="0068780F"/>
    <w:rsid w:val="00691C21"/>
    <w:rsid w:val="006933B5"/>
    <w:rsid w:val="006A09F6"/>
    <w:rsid w:val="006A119C"/>
    <w:rsid w:val="006A19FD"/>
    <w:rsid w:val="006A1C40"/>
    <w:rsid w:val="006A1D87"/>
    <w:rsid w:val="006A6C5B"/>
    <w:rsid w:val="006B24AB"/>
    <w:rsid w:val="006B3B69"/>
    <w:rsid w:val="006B4FAD"/>
    <w:rsid w:val="006B642D"/>
    <w:rsid w:val="006B78BF"/>
    <w:rsid w:val="006C05EA"/>
    <w:rsid w:val="006C0EB5"/>
    <w:rsid w:val="006C234F"/>
    <w:rsid w:val="006C3C81"/>
    <w:rsid w:val="006C4B54"/>
    <w:rsid w:val="006D08E0"/>
    <w:rsid w:val="006D0C01"/>
    <w:rsid w:val="006D1F5A"/>
    <w:rsid w:val="006D3224"/>
    <w:rsid w:val="006D38C6"/>
    <w:rsid w:val="006D532A"/>
    <w:rsid w:val="006D54E7"/>
    <w:rsid w:val="006E0F04"/>
    <w:rsid w:val="006E6B4E"/>
    <w:rsid w:val="006F0B94"/>
    <w:rsid w:val="006F43FA"/>
    <w:rsid w:val="006F560A"/>
    <w:rsid w:val="006F5BD9"/>
    <w:rsid w:val="006F6780"/>
    <w:rsid w:val="006F7EE6"/>
    <w:rsid w:val="00702461"/>
    <w:rsid w:val="00702484"/>
    <w:rsid w:val="00702FF4"/>
    <w:rsid w:val="00704397"/>
    <w:rsid w:val="007069D3"/>
    <w:rsid w:val="00707373"/>
    <w:rsid w:val="007077E6"/>
    <w:rsid w:val="007111E1"/>
    <w:rsid w:val="007134F1"/>
    <w:rsid w:val="00714542"/>
    <w:rsid w:val="0072303E"/>
    <w:rsid w:val="00726642"/>
    <w:rsid w:val="00731C33"/>
    <w:rsid w:val="00732DF4"/>
    <w:rsid w:val="00733EC6"/>
    <w:rsid w:val="0073451B"/>
    <w:rsid w:val="00735E17"/>
    <w:rsid w:val="00736C20"/>
    <w:rsid w:val="007370A7"/>
    <w:rsid w:val="00742C8B"/>
    <w:rsid w:val="00743E27"/>
    <w:rsid w:val="0074441E"/>
    <w:rsid w:val="00744CFF"/>
    <w:rsid w:val="00747DD6"/>
    <w:rsid w:val="00750777"/>
    <w:rsid w:val="00750DD7"/>
    <w:rsid w:val="007527AA"/>
    <w:rsid w:val="007539AC"/>
    <w:rsid w:val="00757088"/>
    <w:rsid w:val="00760262"/>
    <w:rsid w:val="00760773"/>
    <w:rsid w:val="007609A0"/>
    <w:rsid w:val="007634C7"/>
    <w:rsid w:val="00763D7A"/>
    <w:rsid w:val="00766573"/>
    <w:rsid w:val="00772357"/>
    <w:rsid w:val="00772DC4"/>
    <w:rsid w:val="007731A6"/>
    <w:rsid w:val="00773A48"/>
    <w:rsid w:val="0078131B"/>
    <w:rsid w:val="007827C4"/>
    <w:rsid w:val="00793999"/>
    <w:rsid w:val="007941AE"/>
    <w:rsid w:val="007967AA"/>
    <w:rsid w:val="00797998"/>
    <w:rsid w:val="007A546F"/>
    <w:rsid w:val="007A70E9"/>
    <w:rsid w:val="007B08C3"/>
    <w:rsid w:val="007B0CD7"/>
    <w:rsid w:val="007B0EDA"/>
    <w:rsid w:val="007B2511"/>
    <w:rsid w:val="007B276C"/>
    <w:rsid w:val="007B48C9"/>
    <w:rsid w:val="007B5CBC"/>
    <w:rsid w:val="007B6B58"/>
    <w:rsid w:val="007B6C7E"/>
    <w:rsid w:val="007B7C91"/>
    <w:rsid w:val="007C3437"/>
    <w:rsid w:val="007C4DF9"/>
    <w:rsid w:val="007C69E5"/>
    <w:rsid w:val="007D29FA"/>
    <w:rsid w:val="007D3A2D"/>
    <w:rsid w:val="007D55DC"/>
    <w:rsid w:val="007D73E9"/>
    <w:rsid w:val="007E115B"/>
    <w:rsid w:val="007E1931"/>
    <w:rsid w:val="007E2EA7"/>
    <w:rsid w:val="007E50D7"/>
    <w:rsid w:val="007E5A4D"/>
    <w:rsid w:val="007E7248"/>
    <w:rsid w:val="007E7AA6"/>
    <w:rsid w:val="007F0878"/>
    <w:rsid w:val="007F1598"/>
    <w:rsid w:val="007F26C1"/>
    <w:rsid w:val="007F5D1E"/>
    <w:rsid w:val="007F66A5"/>
    <w:rsid w:val="007F6C31"/>
    <w:rsid w:val="007F6E3D"/>
    <w:rsid w:val="007F77D7"/>
    <w:rsid w:val="008016E2"/>
    <w:rsid w:val="00804957"/>
    <w:rsid w:val="008069B0"/>
    <w:rsid w:val="00807767"/>
    <w:rsid w:val="008077C9"/>
    <w:rsid w:val="00812A73"/>
    <w:rsid w:val="008135E7"/>
    <w:rsid w:val="00814278"/>
    <w:rsid w:val="008152B3"/>
    <w:rsid w:val="00817CCB"/>
    <w:rsid w:val="00817CDD"/>
    <w:rsid w:val="00820087"/>
    <w:rsid w:val="008241D6"/>
    <w:rsid w:val="008246B0"/>
    <w:rsid w:val="00826313"/>
    <w:rsid w:val="0082646B"/>
    <w:rsid w:val="00827D58"/>
    <w:rsid w:val="00827EA1"/>
    <w:rsid w:val="0083165E"/>
    <w:rsid w:val="0083172C"/>
    <w:rsid w:val="0083179D"/>
    <w:rsid w:val="00832E59"/>
    <w:rsid w:val="0083387A"/>
    <w:rsid w:val="00835734"/>
    <w:rsid w:val="00836B86"/>
    <w:rsid w:val="00837B01"/>
    <w:rsid w:val="0084107A"/>
    <w:rsid w:val="00841083"/>
    <w:rsid w:val="0084242A"/>
    <w:rsid w:val="00845545"/>
    <w:rsid w:val="00846DCF"/>
    <w:rsid w:val="0084762B"/>
    <w:rsid w:val="00850B49"/>
    <w:rsid w:val="00851B1F"/>
    <w:rsid w:val="00851FA4"/>
    <w:rsid w:val="0085606C"/>
    <w:rsid w:val="00860ECD"/>
    <w:rsid w:val="00862711"/>
    <w:rsid w:val="00864A08"/>
    <w:rsid w:val="008651EC"/>
    <w:rsid w:val="00865976"/>
    <w:rsid w:val="00865A9F"/>
    <w:rsid w:val="00870F5F"/>
    <w:rsid w:val="00871E89"/>
    <w:rsid w:val="00872358"/>
    <w:rsid w:val="008737A2"/>
    <w:rsid w:val="00884231"/>
    <w:rsid w:val="00886CF4"/>
    <w:rsid w:val="008873E9"/>
    <w:rsid w:val="00892442"/>
    <w:rsid w:val="00893C1F"/>
    <w:rsid w:val="008941E8"/>
    <w:rsid w:val="008A09A4"/>
    <w:rsid w:val="008A150B"/>
    <w:rsid w:val="008A63A7"/>
    <w:rsid w:val="008A66DC"/>
    <w:rsid w:val="008A6D16"/>
    <w:rsid w:val="008B4F29"/>
    <w:rsid w:val="008B5513"/>
    <w:rsid w:val="008B6443"/>
    <w:rsid w:val="008B7606"/>
    <w:rsid w:val="008C00BD"/>
    <w:rsid w:val="008C039C"/>
    <w:rsid w:val="008C3714"/>
    <w:rsid w:val="008C383E"/>
    <w:rsid w:val="008C48A3"/>
    <w:rsid w:val="008C5D06"/>
    <w:rsid w:val="008C67CB"/>
    <w:rsid w:val="008D34F4"/>
    <w:rsid w:val="008D3FB2"/>
    <w:rsid w:val="008E237E"/>
    <w:rsid w:val="008E2699"/>
    <w:rsid w:val="008E4371"/>
    <w:rsid w:val="008E6391"/>
    <w:rsid w:val="008E6DD6"/>
    <w:rsid w:val="008F0110"/>
    <w:rsid w:val="008F0BE8"/>
    <w:rsid w:val="008F156E"/>
    <w:rsid w:val="008F5C0D"/>
    <w:rsid w:val="00900506"/>
    <w:rsid w:val="00902A0F"/>
    <w:rsid w:val="00904789"/>
    <w:rsid w:val="00905F5A"/>
    <w:rsid w:val="00907729"/>
    <w:rsid w:val="00910857"/>
    <w:rsid w:val="00911E08"/>
    <w:rsid w:val="00911FA7"/>
    <w:rsid w:val="00912E42"/>
    <w:rsid w:val="00915C8D"/>
    <w:rsid w:val="00920597"/>
    <w:rsid w:val="009208DC"/>
    <w:rsid w:val="009209DB"/>
    <w:rsid w:val="00922181"/>
    <w:rsid w:val="00922384"/>
    <w:rsid w:val="00923EE8"/>
    <w:rsid w:val="009246A8"/>
    <w:rsid w:val="00931072"/>
    <w:rsid w:val="00933198"/>
    <w:rsid w:val="00933A35"/>
    <w:rsid w:val="009344C1"/>
    <w:rsid w:val="00934C0D"/>
    <w:rsid w:val="00936055"/>
    <w:rsid w:val="0093663C"/>
    <w:rsid w:val="0093745A"/>
    <w:rsid w:val="00937F68"/>
    <w:rsid w:val="009404D3"/>
    <w:rsid w:val="009406ED"/>
    <w:rsid w:val="00941AA7"/>
    <w:rsid w:val="00946345"/>
    <w:rsid w:val="00953A6F"/>
    <w:rsid w:val="00953B78"/>
    <w:rsid w:val="00956312"/>
    <w:rsid w:val="00956D21"/>
    <w:rsid w:val="0095764C"/>
    <w:rsid w:val="00957ADD"/>
    <w:rsid w:val="00957EBF"/>
    <w:rsid w:val="00960AF9"/>
    <w:rsid w:val="009675D6"/>
    <w:rsid w:val="009677F8"/>
    <w:rsid w:val="00967BB8"/>
    <w:rsid w:val="00970C6C"/>
    <w:rsid w:val="009718B6"/>
    <w:rsid w:val="0097219E"/>
    <w:rsid w:val="009726DD"/>
    <w:rsid w:val="00972823"/>
    <w:rsid w:val="00973293"/>
    <w:rsid w:val="00981E8D"/>
    <w:rsid w:val="00986F97"/>
    <w:rsid w:val="00987C5A"/>
    <w:rsid w:val="00993484"/>
    <w:rsid w:val="009A1ECF"/>
    <w:rsid w:val="009A3A61"/>
    <w:rsid w:val="009A3D4B"/>
    <w:rsid w:val="009A4392"/>
    <w:rsid w:val="009A43D3"/>
    <w:rsid w:val="009A4D9F"/>
    <w:rsid w:val="009A6D9B"/>
    <w:rsid w:val="009B23BD"/>
    <w:rsid w:val="009B441F"/>
    <w:rsid w:val="009B4DA1"/>
    <w:rsid w:val="009B6D35"/>
    <w:rsid w:val="009C0B8E"/>
    <w:rsid w:val="009C42B6"/>
    <w:rsid w:val="009D02FF"/>
    <w:rsid w:val="009D0417"/>
    <w:rsid w:val="009D31EB"/>
    <w:rsid w:val="009D698B"/>
    <w:rsid w:val="009E141F"/>
    <w:rsid w:val="009E18D7"/>
    <w:rsid w:val="009E6E5D"/>
    <w:rsid w:val="009E6F50"/>
    <w:rsid w:val="009E7DBE"/>
    <w:rsid w:val="009F098D"/>
    <w:rsid w:val="009F0B18"/>
    <w:rsid w:val="009F1209"/>
    <w:rsid w:val="009F1E0B"/>
    <w:rsid w:val="009F2D2E"/>
    <w:rsid w:val="009F303C"/>
    <w:rsid w:val="009F55EB"/>
    <w:rsid w:val="009F565A"/>
    <w:rsid w:val="00A002FC"/>
    <w:rsid w:val="00A0094C"/>
    <w:rsid w:val="00A03EE9"/>
    <w:rsid w:val="00A0405F"/>
    <w:rsid w:val="00A05191"/>
    <w:rsid w:val="00A05AEB"/>
    <w:rsid w:val="00A05D6A"/>
    <w:rsid w:val="00A07763"/>
    <w:rsid w:val="00A10143"/>
    <w:rsid w:val="00A103A8"/>
    <w:rsid w:val="00A10B3A"/>
    <w:rsid w:val="00A11B82"/>
    <w:rsid w:val="00A1367A"/>
    <w:rsid w:val="00A14611"/>
    <w:rsid w:val="00A1683B"/>
    <w:rsid w:val="00A16D3C"/>
    <w:rsid w:val="00A16EFA"/>
    <w:rsid w:val="00A23974"/>
    <w:rsid w:val="00A2472D"/>
    <w:rsid w:val="00A306BD"/>
    <w:rsid w:val="00A3197A"/>
    <w:rsid w:val="00A35088"/>
    <w:rsid w:val="00A36831"/>
    <w:rsid w:val="00A3694F"/>
    <w:rsid w:val="00A369F9"/>
    <w:rsid w:val="00A375E5"/>
    <w:rsid w:val="00A40D16"/>
    <w:rsid w:val="00A419B7"/>
    <w:rsid w:val="00A424B7"/>
    <w:rsid w:val="00A437D7"/>
    <w:rsid w:val="00A44A51"/>
    <w:rsid w:val="00A44D4F"/>
    <w:rsid w:val="00A45439"/>
    <w:rsid w:val="00A45FEF"/>
    <w:rsid w:val="00A4797D"/>
    <w:rsid w:val="00A47A5D"/>
    <w:rsid w:val="00A47C93"/>
    <w:rsid w:val="00A538E8"/>
    <w:rsid w:val="00A55C3D"/>
    <w:rsid w:val="00A5740E"/>
    <w:rsid w:val="00A608C0"/>
    <w:rsid w:val="00A616B5"/>
    <w:rsid w:val="00A62357"/>
    <w:rsid w:val="00A63980"/>
    <w:rsid w:val="00A6724B"/>
    <w:rsid w:val="00A67561"/>
    <w:rsid w:val="00A7657D"/>
    <w:rsid w:val="00A7712E"/>
    <w:rsid w:val="00A776A4"/>
    <w:rsid w:val="00A81406"/>
    <w:rsid w:val="00A831C9"/>
    <w:rsid w:val="00A83812"/>
    <w:rsid w:val="00A83C18"/>
    <w:rsid w:val="00A914D8"/>
    <w:rsid w:val="00A91FED"/>
    <w:rsid w:val="00A9206C"/>
    <w:rsid w:val="00A9258B"/>
    <w:rsid w:val="00A92A66"/>
    <w:rsid w:val="00A92FCD"/>
    <w:rsid w:val="00A9479F"/>
    <w:rsid w:val="00A947F0"/>
    <w:rsid w:val="00A973DD"/>
    <w:rsid w:val="00A97971"/>
    <w:rsid w:val="00AA2DB7"/>
    <w:rsid w:val="00AA451A"/>
    <w:rsid w:val="00AA5648"/>
    <w:rsid w:val="00AA775F"/>
    <w:rsid w:val="00AA78E6"/>
    <w:rsid w:val="00AB4262"/>
    <w:rsid w:val="00AB686E"/>
    <w:rsid w:val="00AB6D9C"/>
    <w:rsid w:val="00AB7D52"/>
    <w:rsid w:val="00AC0BD3"/>
    <w:rsid w:val="00AC0C12"/>
    <w:rsid w:val="00AC155B"/>
    <w:rsid w:val="00AC19B9"/>
    <w:rsid w:val="00AC2B44"/>
    <w:rsid w:val="00AC6DD7"/>
    <w:rsid w:val="00AC77DC"/>
    <w:rsid w:val="00AC7C18"/>
    <w:rsid w:val="00AD07BE"/>
    <w:rsid w:val="00AD1939"/>
    <w:rsid w:val="00AD456E"/>
    <w:rsid w:val="00AE1DB8"/>
    <w:rsid w:val="00AE3AF0"/>
    <w:rsid w:val="00AE4094"/>
    <w:rsid w:val="00AE5194"/>
    <w:rsid w:val="00AE5866"/>
    <w:rsid w:val="00AE783D"/>
    <w:rsid w:val="00AF0591"/>
    <w:rsid w:val="00AF07D1"/>
    <w:rsid w:val="00AF0E78"/>
    <w:rsid w:val="00AF27FD"/>
    <w:rsid w:val="00AF2AC7"/>
    <w:rsid w:val="00AF2DA2"/>
    <w:rsid w:val="00AF2DBB"/>
    <w:rsid w:val="00AF7AB8"/>
    <w:rsid w:val="00B0160D"/>
    <w:rsid w:val="00B01706"/>
    <w:rsid w:val="00B01EDC"/>
    <w:rsid w:val="00B024C1"/>
    <w:rsid w:val="00B026EE"/>
    <w:rsid w:val="00B03479"/>
    <w:rsid w:val="00B03D6F"/>
    <w:rsid w:val="00B072F6"/>
    <w:rsid w:val="00B073DD"/>
    <w:rsid w:val="00B07BBB"/>
    <w:rsid w:val="00B1000F"/>
    <w:rsid w:val="00B11874"/>
    <w:rsid w:val="00B14373"/>
    <w:rsid w:val="00B1628B"/>
    <w:rsid w:val="00B20886"/>
    <w:rsid w:val="00B20C6F"/>
    <w:rsid w:val="00B22962"/>
    <w:rsid w:val="00B2526D"/>
    <w:rsid w:val="00B302F9"/>
    <w:rsid w:val="00B30DEA"/>
    <w:rsid w:val="00B34830"/>
    <w:rsid w:val="00B35011"/>
    <w:rsid w:val="00B36B60"/>
    <w:rsid w:val="00B37197"/>
    <w:rsid w:val="00B40864"/>
    <w:rsid w:val="00B4124D"/>
    <w:rsid w:val="00B458AD"/>
    <w:rsid w:val="00B46A72"/>
    <w:rsid w:val="00B46AFB"/>
    <w:rsid w:val="00B46E76"/>
    <w:rsid w:val="00B47125"/>
    <w:rsid w:val="00B5430D"/>
    <w:rsid w:val="00B55808"/>
    <w:rsid w:val="00B56E9F"/>
    <w:rsid w:val="00B57050"/>
    <w:rsid w:val="00B57371"/>
    <w:rsid w:val="00B61582"/>
    <w:rsid w:val="00B63F65"/>
    <w:rsid w:val="00B6502B"/>
    <w:rsid w:val="00B7058B"/>
    <w:rsid w:val="00B712CA"/>
    <w:rsid w:val="00B714FA"/>
    <w:rsid w:val="00B719FA"/>
    <w:rsid w:val="00B74894"/>
    <w:rsid w:val="00B750FB"/>
    <w:rsid w:val="00B75B0E"/>
    <w:rsid w:val="00B83442"/>
    <w:rsid w:val="00B84ED0"/>
    <w:rsid w:val="00B854D6"/>
    <w:rsid w:val="00B85659"/>
    <w:rsid w:val="00B869E7"/>
    <w:rsid w:val="00B86D14"/>
    <w:rsid w:val="00B91361"/>
    <w:rsid w:val="00B92FB8"/>
    <w:rsid w:val="00B9443C"/>
    <w:rsid w:val="00B94CF4"/>
    <w:rsid w:val="00B95D5B"/>
    <w:rsid w:val="00B9652A"/>
    <w:rsid w:val="00BA0A3F"/>
    <w:rsid w:val="00BA0A4B"/>
    <w:rsid w:val="00BA186C"/>
    <w:rsid w:val="00BA2101"/>
    <w:rsid w:val="00BA2B8C"/>
    <w:rsid w:val="00BB083D"/>
    <w:rsid w:val="00BB2301"/>
    <w:rsid w:val="00BB234B"/>
    <w:rsid w:val="00BB2C7E"/>
    <w:rsid w:val="00BB2DB2"/>
    <w:rsid w:val="00BB4A37"/>
    <w:rsid w:val="00BB61CA"/>
    <w:rsid w:val="00BC0CB9"/>
    <w:rsid w:val="00BC1006"/>
    <w:rsid w:val="00BC5933"/>
    <w:rsid w:val="00BC5C9B"/>
    <w:rsid w:val="00BD0269"/>
    <w:rsid w:val="00BD02C1"/>
    <w:rsid w:val="00BD10C6"/>
    <w:rsid w:val="00BD1B7A"/>
    <w:rsid w:val="00BD27EC"/>
    <w:rsid w:val="00BD3A89"/>
    <w:rsid w:val="00BD60EA"/>
    <w:rsid w:val="00BE1358"/>
    <w:rsid w:val="00BE2132"/>
    <w:rsid w:val="00BE360A"/>
    <w:rsid w:val="00BE3D77"/>
    <w:rsid w:val="00BE3E54"/>
    <w:rsid w:val="00BE5091"/>
    <w:rsid w:val="00BE54B3"/>
    <w:rsid w:val="00BE62C2"/>
    <w:rsid w:val="00BE7568"/>
    <w:rsid w:val="00BF042C"/>
    <w:rsid w:val="00BF0A69"/>
    <w:rsid w:val="00BF251A"/>
    <w:rsid w:val="00BF3E98"/>
    <w:rsid w:val="00BF67F8"/>
    <w:rsid w:val="00C00C88"/>
    <w:rsid w:val="00C05374"/>
    <w:rsid w:val="00C067E5"/>
    <w:rsid w:val="00C07790"/>
    <w:rsid w:val="00C07AF2"/>
    <w:rsid w:val="00C10396"/>
    <w:rsid w:val="00C12CC9"/>
    <w:rsid w:val="00C12DD8"/>
    <w:rsid w:val="00C131D2"/>
    <w:rsid w:val="00C2336D"/>
    <w:rsid w:val="00C2442A"/>
    <w:rsid w:val="00C245A5"/>
    <w:rsid w:val="00C25582"/>
    <w:rsid w:val="00C26C10"/>
    <w:rsid w:val="00C2733B"/>
    <w:rsid w:val="00C31079"/>
    <w:rsid w:val="00C333D8"/>
    <w:rsid w:val="00C347A7"/>
    <w:rsid w:val="00C349D6"/>
    <w:rsid w:val="00C34A88"/>
    <w:rsid w:val="00C359CA"/>
    <w:rsid w:val="00C37770"/>
    <w:rsid w:val="00C42E4F"/>
    <w:rsid w:val="00C51366"/>
    <w:rsid w:val="00C52B2A"/>
    <w:rsid w:val="00C535FD"/>
    <w:rsid w:val="00C5456A"/>
    <w:rsid w:val="00C55AB1"/>
    <w:rsid w:val="00C561B4"/>
    <w:rsid w:val="00C570C7"/>
    <w:rsid w:val="00C61529"/>
    <w:rsid w:val="00C63071"/>
    <w:rsid w:val="00C64C23"/>
    <w:rsid w:val="00C65022"/>
    <w:rsid w:val="00C702DC"/>
    <w:rsid w:val="00C72253"/>
    <w:rsid w:val="00C7312E"/>
    <w:rsid w:val="00C73708"/>
    <w:rsid w:val="00C73A68"/>
    <w:rsid w:val="00C74119"/>
    <w:rsid w:val="00C76521"/>
    <w:rsid w:val="00C77103"/>
    <w:rsid w:val="00C771E7"/>
    <w:rsid w:val="00C77F93"/>
    <w:rsid w:val="00C8041B"/>
    <w:rsid w:val="00C809A5"/>
    <w:rsid w:val="00C81784"/>
    <w:rsid w:val="00C82F2A"/>
    <w:rsid w:val="00C8338B"/>
    <w:rsid w:val="00C83BF0"/>
    <w:rsid w:val="00C845F8"/>
    <w:rsid w:val="00C84EB6"/>
    <w:rsid w:val="00C862A1"/>
    <w:rsid w:val="00C94CA9"/>
    <w:rsid w:val="00C95073"/>
    <w:rsid w:val="00C95EC6"/>
    <w:rsid w:val="00C96E35"/>
    <w:rsid w:val="00C97FE0"/>
    <w:rsid w:val="00CA004B"/>
    <w:rsid w:val="00CA057E"/>
    <w:rsid w:val="00CA0FE8"/>
    <w:rsid w:val="00CA2AD0"/>
    <w:rsid w:val="00CA3394"/>
    <w:rsid w:val="00CA59D5"/>
    <w:rsid w:val="00CA5D7E"/>
    <w:rsid w:val="00CA7423"/>
    <w:rsid w:val="00CA7BB7"/>
    <w:rsid w:val="00CB02A3"/>
    <w:rsid w:val="00CB2646"/>
    <w:rsid w:val="00CB4BDE"/>
    <w:rsid w:val="00CB5C38"/>
    <w:rsid w:val="00CB7327"/>
    <w:rsid w:val="00CC26F6"/>
    <w:rsid w:val="00CC3C8F"/>
    <w:rsid w:val="00CC4C38"/>
    <w:rsid w:val="00CC5051"/>
    <w:rsid w:val="00CC6680"/>
    <w:rsid w:val="00CD04C9"/>
    <w:rsid w:val="00CD21D4"/>
    <w:rsid w:val="00CD3104"/>
    <w:rsid w:val="00CD393F"/>
    <w:rsid w:val="00CD4D42"/>
    <w:rsid w:val="00CE1846"/>
    <w:rsid w:val="00CE47A2"/>
    <w:rsid w:val="00CE4F18"/>
    <w:rsid w:val="00CE63FC"/>
    <w:rsid w:val="00CE7626"/>
    <w:rsid w:val="00CF19C6"/>
    <w:rsid w:val="00CF1D65"/>
    <w:rsid w:val="00CF28DE"/>
    <w:rsid w:val="00CF5D06"/>
    <w:rsid w:val="00CF6CCE"/>
    <w:rsid w:val="00D01071"/>
    <w:rsid w:val="00D01A89"/>
    <w:rsid w:val="00D03AC9"/>
    <w:rsid w:val="00D03F82"/>
    <w:rsid w:val="00D04152"/>
    <w:rsid w:val="00D07BE2"/>
    <w:rsid w:val="00D10299"/>
    <w:rsid w:val="00D11DDA"/>
    <w:rsid w:val="00D124A6"/>
    <w:rsid w:val="00D14E15"/>
    <w:rsid w:val="00D17B08"/>
    <w:rsid w:val="00D17BFE"/>
    <w:rsid w:val="00D200BB"/>
    <w:rsid w:val="00D217B9"/>
    <w:rsid w:val="00D24568"/>
    <w:rsid w:val="00D26909"/>
    <w:rsid w:val="00D2762F"/>
    <w:rsid w:val="00D30124"/>
    <w:rsid w:val="00D3018E"/>
    <w:rsid w:val="00D30C71"/>
    <w:rsid w:val="00D30F1F"/>
    <w:rsid w:val="00D335B3"/>
    <w:rsid w:val="00D33947"/>
    <w:rsid w:val="00D340DB"/>
    <w:rsid w:val="00D34B6B"/>
    <w:rsid w:val="00D34F86"/>
    <w:rsid w:val="00D3542E"/>
    <w:rsid w:val="00D356BF"/>
    <w:rsid w:val="00D37C25"/>
    <w:rsid w:val="00D40175"/>
    <w:rsid w:val="00D44557"/>
    <w:rsid w:val="00D44910"/>
    <w:rsid w:val="00D452C1"/>
    <w:rsid w:val="00D46289"/>
    <w:rsid w:val="00D47A65"/>
    <w:rsid w:val="00D521CB"/>
    <w:rsid w:val="00D52731"/>
    <w:rsid w:val="00D52F30"/>
    <w:rsid w:val="00D532E0"/>
    <w:rsid w:val="00D53924"/>
    <w:rsid w:val="00D54EA6"/>
    <w:rsid w:val="00D55A81"/>
    <w:rsid w:val="00D57CED"/>
    <w:rsid w:val="00D57CFF"/>
    <w:rsid w:val="00D61168"/>
    <w:rsid w:val="00D642F6"/>
    <w:rsid w:val="00D6525D"/>
    <w:rsid w:val="00D70392"/>
    <w:rsid w:val="00D71F72"/>
    <w:rsid w:val="00D744B9"/>
    <w:rsid w:val="00D75C14"/>
    <w:rsid w:val="00D764A2"/>
    <w:rsid w:val="00D76748"/>
    <w:rsid w:val="00D769E8"/>
    <w:rsid w:val="00D80E88"/>
    <w:rsid w:val="00D83314"/>
    <w:rsid w:val="00D869F1"/>
    <w:rsid w:val="00D920E4"/>
    <w:rsid w:val="00D92C32"/>
    <w:rsid w:val="00D93A68"/>
    <w:rsid w:val="00D95559"/>
    <w:rsid w:val="00D95A82"/>
    <w:rsid w:val="00D9616A"/>
    <w:rsid w:val="00D9634D"/>
    <w:rsid w:val="00D969A3"/>
    <w:rsid w:val="00D9706E"/>
    <w:rsid w:val="00DA0DAC"/>
    <w:rsid w:val="00DA406D"/>
    <w:rsid w:val="00DA7CBC"/>
    <w:rsid w:val="00DB010D"/>
    <w:rsid w:val="00DB0911"/>
    <w:rsid w:val="00DB0ECA"/>
    <w:rsid w:val="00DB271D"/>
    <w:rsid w:val="00DB278D"/>
    <w:rsid w:val="00DB330F"/>
    <w:rsid w:val="00DB5023"/>
    <w:rsid w:val="00DC1BB6"/>
    <w:rsid w:val="00DC32DF"/>
    <w:rsid w:val="00DC4B34"/>
    <w:rsid w:val="00DC5F56"/>
    <w:rsid w:val="00DD0E78"/>
    <w:rsid w:val="00DD0EAE"/>
    <w:rsid w:val="00DD12F7"/>
    <w:rsid w:val="00DD3E93"/>
    <w:rsid w:val="00DD44BE"/>
    <w:rsid w:val="00DD5357"/>
    <w:rsid w:val="00DD6B32"/>
    <w:rsid w:val="00DE11FE"/>
    <w:rsid w:val="00DE1356"/>
    <w:rsid w:val="00DE2797"/>
    <w:rsid w:val="00DE3DA6"/>
    <w:rsid w:val="00DE48F1"/>
    <w:rsid w:val="00DE58C8"/>
    <w:rsid w:val="00DE6C9B"/>
    <w:rsid w:val="00DE6D7E"/>
    <w:rsid w:val="00DE7C73"/>
    <w:rsid w:val="00DF0109"/>
    <w:rsid w:val="00DF070D"/>
    <w:rsid w:val="00DF136E"/>
    <w:rsid w:val="00DF1F90"/>
    <w:rsid w:val="00DF5378"/>
    <w:rsid w:val="00DF7B6C"/>
    <w:rsid w:val="00DF7C96"/>
    <w:rsid w:val="00E028A3"/>
    <w:rsid w:val="00E0444C"/>
    <w:rsid w:val="00E044B6"/>
    <w:rsid w:val="00E04961"/>
    <w:rsid w:val="00E112CE"/>
    <w:rsid w:val="00E14B77"/>
    <w:rsid w:val="00E15D14"/>
    <w:rsid w:val="00E1604D"/>
    <w:rsid w:val="00E226EE"/>
    <w:rsid w:val="00E238FB"/>
    <w:rsid w:val="00E250B1"/>
    <w:rsid w:val="00E321E8"/>
    <w:rsid w:val="00E330ED"/>
    <w:rsid w:val="00E3435A"/>
    <w:rsid w:val="00E42502"/>
    <w:rsid w:val="00E42554"/>
    <w:rsid w:val="00E43893"/>
    <w:rsid w:val="00E44E15"/>
    <w:rsid w:val="00E47397"/>
    <w:rsid w:val="00E514EE"/>
    <w:rsid w:val="00E52DA1"/>
    <w:rsid w:val="00E53D78"/>
    <w:rsid w:val="00E540BE"/>
    <w:rsid w:val="00E5430E"/>
    <w:rsid w:val="00E5486F"/>
    <w:rsid w:val="00E6110A"/>
    <w:rsid w:val="00E662DB"/>
    <w:rsid w:val="00E670A2"/>
    <w:rsid w:val="00E67637"/>
    <w:rsid w:val="00E73497"/>
    <w:rsid w:val="00E73DE3"/>
    <w:rsid w:val="00E75E53"/>
    <w:rsid w:val="00E7771E"/>
    <w:rsid w:val="00E82D69"/>
    <w:rsid w:val="00E839A6"/>
    <w:rsid w:val="00E8425A"/>
    <w:rsid w:val="00E84B3F"/>
    <w:rsid w:val="00E864FB"/>
    <w:rsid w:val="00E871EF"/>
    <w:rsid w:val="00E9079B"/>
    <w:rsid w:val="00E915B3"/>
    <w:rsid w:val="00E921FA"/>
    <w:rsid w:val="00E92815"/>
    <w:rsid w:val="00E94010"/>
    <w:rsid w:val="00E96A14"/>
    <w:rsid w:val="00E97227"/>
    <w:rsid w:val="00E973C7"/>
    <w:rsid w:val="00EA0A66"/>
    <w:rsid w:val="00EA6054"/>
    <w:rsid w:val="00EA6278"/>
    <w:rsid w:val="00EB052C"/>
    <w:rsid w:val="00EB2B6D"/>
    <w:rsid w:val="00EB321E"/>
    <w:rsid w:val="00EB3D6D"/>
    <w:rsid w:val="00EB46D9"/>
    <w:rsid w:val="00EB59F4"/>
    <w:rsid w:val="00EB6497"/>
    <w:rsid w:val="00EB7219"/>
    <w:rsid w:val="00EB7FD9"/>
    <w:rsid w:val="00EC2713"/>
    <w:rsid w:val="00EC3D0A"/>
    <w:rsid w:val="00EC42A4"/>
    <w:rsid w:val="00EC568B"/>
    <w:rsid w:val="00EC6615"/>
    <w:rsid w:val="00EC7818"/>
    <w:rsid w:val="00ED17D4"/>
    <w:rsid w:val="00ED32F8"/>
    <w:rsid w:val="00ED5F2A"/>
    <w:rsid w:val="00ED6DED"/>
    <w:rsid w:val="00ED7B10"/>
    <w:rsid w:val="00EE0C8F"/>
    <w:rsid w:val="00EE16F3"/>
    <w:rsid w:val="00EE1CEB"/>
    <w:rsid w:val="00EE2F23"/>
    <w:rsid w:val="00EE36DD"/>
    <w:rsid w:val="00EE3B28"/>
    <w:rsid w:val="00EE42CC"/>
    <w:rsid w:val="00EF210F"/>
    <w:rsid w:val="00EF5961"/>
    <w:rsid w:val="00F003CD"/>
    <w:rsid w:val="00F005FC"/>
    <w:rsid w:val="00F01A08"/>
    <w:rsid w:val="00F01B69"/>
    <w:rsid w:val="00F02C4C"/>
    <w:rsid w:val="00F02E44"/>
    <w:rsid w:val="00F0320E"/>
    <w:rsid w:val="00F03B86"/>
    <w:rsid w:val="00F04324"/>
    <w:rsid w:val="00F045AB"/>
    <w:rsid w:val="00F04FF2"/>
    <w:rsid w:val="00F05A13"/>
    <w:rsid w:val="00F064B7"/>
    <w:rsid w:val="00F06D0D"/>
    <w:rsid w:val="00F11947"/>
    <w:rsid w:val="00F11F62"/>
    <w:rsid w:val="00F12EA3"/>
    <w:rsid w:val="00F13A4B"/>
    <w:rsid w:val="00F13CF8"/>
    <w:rsid w:val="00F154D2"/>
    <w:rsid w:val="00F161FE"/>
    <w:rsid w:val="00F167FB"/>
    <w:rsid w:val="00F16D1D"/>
    <w:rsid w:val="00F16DA6"/>
    <w:rsid w:val="00F20EA7"/>
    <w:rsid w:val="00F21C38"/>
    <w:rsid w:val="00F22A44"/>
    <w:rsid w:val="00F26845"/>
    <w:rsid w:val="00F30058"/>
    <w:rsid w:val="00F307A8"/>
    <w:rsid w:val="00F320C7"/>
    <w:rsid w:val="00F3246D"/>
    <w:rsid w:val="00F3248A"/>
    <w:rsid w:val="00F34D98"/>
    <w:rsid w:val="00F365F7"/>
    <w:rsid w:val="00F375CD"/>
    <w:rsid w:val="00F375E9"/>
    <w:rsid w:val="00F378E5"/>
    <w:rsid w:val="00F37A26"/>
    <w:rsid w:val="00F4206D"/>
    <w:rsid w:val="00F42A3C"/>
    <w:rsid w:val="00F42F01"/>
    <w:rsid w:val="00F435F9"/>
    <w:rsid w:val="00F43925"/>
    <w:rsid w:val="00F442D1"/>
    <w:rsid w:val="00F4435F"/>
    <w:rsid w:val="00F44932"/>
    <w:rsid w:val="00F45DA4"/>
    <w:rsid w:val="00F460C9"/>
    <w:rsid w:val="00F46ED3"/>
    <w:rsid w:val="00F46F58"/>
    <w:rsid w:val="00F52824"/>
    <w:rsid w:val="00F57080"/>
    <w:rsid w:val="00F573AD"/>
    <w:rsid w:val="00F575DC"/>
    <w:rsid w:val="00F57BDA"/>
    <w:rsid w:val="00F60438"/>
    <w:rsid w:val="00F6186D"/>
    <w:rsid w:val="00F63845"/>
    <w:rsid w:val="00F64732"/>
    <w:rsid w:val="00F65AFF"/>
    <w:rsid w:val="00F65EA1"/>
    <w:rsid w:val="00F672D2"/>
    <w:rsid w:val="00F76E85"/>
    <w:rsid w:val="00F771B0"/>
    <w:rsid w:val="00F77310"/>
    <w:rsid w:val="00F77C59"/>
    <w:rsid w:val="00F804B1"/>
    <w:rsid w:val="00F81246"/>
    <w:rsid w:val="00F81EDA"/>
    <w:rsid w:val="00F82296"/>
    <w:rsid w:val="00F83001"/>
    <w:rsid w:val="00F83A39"/>
    <w:rsid w:val="00F85CBF"/>
    <w:rsid w:val="00F86E5E"/>
    <w:rsid w:val="00F90581"/>
    <w:rsid w:val="00F9172D"/>
    <w:rsid w:val="00F91F4F"/>
    <w:rsid w:val="00F93838"/>
    <w:rsid w:val="00F9624F"/>
    <w:rsid w:val="00FA032A"/>
    <w:rsid w:val="00FA0EF8"/>
    <w:rsid w:val="00FA1794"/>
    <w:rsid w:val="00FA2B6E"/>
    <w:rsid w:val="00FA3399"/>
    <w:rsid w:val="00FA4676"/>
    <w:rsid w:val="00FA69F1"/>
    <w:rsid w:val="00FB1B1C"/>
    <w:rsid w:val="00FB2507"/>
    <w:rsid w:val="00FB5F93"/>
    <w:rsid w:val="00FC1975"/>
    <w:rsid w:val="00FC2194"/>
    <w:rsid w:val="00FC2988"/>
    <w:rsid w:val="00FD4666"/>
    <w:rsid w:val="00FE0CB6"/>
    <w:rsid w:val="00FE10D3"/>
    <w:rsid w:val="00FE312B"/>
    <w:rsid w:val="00FE3D75"/>
    <w:rsid w:val="00FE478C"/>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0628A-3A7B-4449-AA40-F392650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3">
    <w:name w:val="heading 3"/>
    <w:basedOn w:val="Normal"/>
    <w:next w:val="Normal"/>
    <w:link w:val="Ttulo3Car"/>
    <w:uiPriority w:val="9"/>
    <w:semiHidden/>
    <w:unhideWhenUsed/>
    <w:qFormat/>
    <w:rsid w:val="00DE2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
    <w:basedOn w:val="Fuentedeprrafopredeter"/>
    <w:uiPriority w:val="99"/>
    <w:qFormat/>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 w:type="character" w:customStyle="1" w:styleId="Ttulo3Car">
    <w:name w:val="Título 3 Car"/>
    <w:basedOn w:val="Fuentedeprrafopredeter"/>
    <w:link w:val="Ttulo3"/>
    <w:uiPriority w:val="9"/>
    <w:semiHidden/>
    <w:rsid w:val="00DE2797"/>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330569"/>
    <w:pPr>
      <w:overflowPunct w:val="0"/>
      <w:autoSpaceDE w:val="0"/>
      <w:autoSpaceDN w:val="0"/>
      <w:adjustRightInd w:val="0"/>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uiPriority w:val="99"/>
    <w:semiHidden/>
    <w:rsid w:val="00330569"/>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B100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2F6A27"/>
  </w:style>
  <w:style w:type="character" w:customStyle="1" w:styleId="SinespaciadoCar">
    <w:name w:val="Sin espaciado Car"/>
    <w:link w:val="Sinespaciado"/>
    <w:locked/>
    <w:rsid w:val="00BB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28989559">
      <w:bodyDiv w:val="1"/>
      <w:marLeft w:val="0"/>
      <w:marRight w:val="0"/>
      <w:marTop w:val="0"/>
      <w:marBottom w:val="0"/>
      <w:divBdr>
        <w:top w:val="none" w:sz="0" w:space="0" w:color="auto"/>
        <w:left w:val="none" w:sz="0" w:space="0" w:color="auto"/>
        <w:bottom w:val="none" w:sz="0" w:space="0" w:color="auto"/>
        <w:right w:val="none" w:sz="0" w:space="0" w:color="auto"/>
      </w:divBdr>
    </w:div>
    <w:div w:id="60180829">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222452134">
      <w:bodyDiv w:val="1"/>
      <w:marLeft w:val="0"/>
      <w:marRight w:val="0"/>
      <w:marTop w:val="0"/>
      <w:marBottom w:val="0"/>
      <w:divBdr>
        <w:top w:val="none" w:sz="0" w:space="0" w:color="auto"/>
        <w:left w:val="none" w:sz="0" w:space="0" w:color="auto"/>
        <w:bottom w:val="none" w:sz="0" w:space="0" w:color="auto"/>
        <w:right w:val="none" w:sz="0" w:space="0" w:color="auto"/>
      </w:divBdr>
    </w:div>
    <w:div w:id="347024020">
      <w:bodyDiv w:val="1"/>
      <w:marLeft w:val="0"/>
      <w:marRight w:val="0"/>
      <w:marTop w:val="0"/>
      <w:marBottom w:val="0"/>
      <w:divBdr>
        <w:top w:val="none" w:sz="0" w:space="0" w:color="auto"/>
        <w:left w:val="none" w:sz="0" w:space="0" w:color="auto"/>
        <w:bottom w:val="none" w:sz="0" w:space="0" w:color="auto"/>
        <w:right w:val="none" w:sz="0" w:space="0" w:color="auto"/>
      </w:divBdr>
    </w:div>
    <w:div w:id="356808577">
      <w:bodyDiv w:val="1"/>
      <w:marLeft w:val="0"/>
      <w:marRight w:val="0"/>
      <w:marTop w:val="0"/>
      <w:marBottom w:val="0"/>
      <w:divBdr>
        <w:top w:val="none" w:sz="0" w:space="0" w:color="auto"/>
        <w:left w:val="none" w:sz="0" w:space="0" w:color="auto"/>
        <w:bottom w:val="none" w:sz="0" w:space="0" w:color="auto"/>
        <w:right w:val="none" w:sz="0" w:space="0" w:color="auto"/>
      </w:divBdr>
    </w:div>
    <w:div w:id="383142751">
      <w:bodyDiv w:val="1"/>
      <w:marLeft w:val="0"/>
      <w:marRight w:val="0"/>
      <w:marTop w:val="0"/>
      <w:marBottom w:val="0"/>
      <w:divBdr>
        <w:top w:val="none" w:sz="0" w:space="0" w:color="auto"/>
        <w:left w:val="none" w:sz="0" w:space="0" w:color="auto"/>
        <w:bottom w:val="none" w:sz="0" w:space="0" w:color="auto"/>
        <w:right w:val="none" w:sz="0" w:space="0" w:color="auto"/>
      </w:divBdr>
    </w:div>
    <w:div w:id="421493837">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957906186">
      <w:bodyDiv w:val="1"/>
      <w:marLeft w:val="0"/>
      <w:marRight w:val="0"/>
      <w:marTop w:val="0"/>
      <w:marBottom w:val="0"/>
      <w:divBdr>
        <w:top w:val="none" w:sz="0" w:space="0" w:color="auto"/>
        <w:left w:val="none" w:sz="0" w:space="0" w:color="auto"/>
        <w:bottom w:val="none" w:sz="0" w:space="0" w:color="auto"/>
        <w:right w:val="none" w:sz="0" w:space="0" w:color="auto"/>
      </w:divBdr>
    </w:div>
    <w:div w:id="986669008">
      <w:bodyDiv w:val="1"/>
      <w:marLeft w:val="0"/>
      <w:marRight w:val="0"/>
      <w:marTop w:val="0"/>
      <w:marBottom w:val="0"/>
      <w:divBdr>
        <w:top w:val="none" w:sz="0" w:space="0" w:color="auto"/>
        <w:left w:val="none" w:sz="0" w:space="0" w:color="auto"/>
        <w:bottom w:val="none" w:sz="0" w:space="0" w:color="auto"/>
        <w:right w:val="none" w:sz="0" w:space="0" w:color="auto"/>
      </w:divBdr>
    </w:div>
    <w:div w:id="1021779367">
      <w:bodyDiv w:val="1"/>
      <w:marLeft w:val="0"/>
      <w:marRight w:val="0"/>
      <w:marTop w:val="0"/>
      <w:marBottom w:val="0"/>
      <w:divBdr>
        <w:top w:val="none" w:sz="0" w:space="0" w:color="auto"/>
        <w:left w:val="none" w:sz="0" w:space="0" w:color="auto"/>
        <w:bottom w:val="none" w:sz="0" w:space="0" w:color="auto"/>
        <w:right w:val="none" w:sz="0" w:space="0" w:color="auto"/>
      </w:divBdr>
    </w:div>
    <w:div w:id="1086075556">
      <w:bodyDiv w:val="1"/>
      <w:marLeft w:val="0"/>
      <w:marRight w:val="0"/>
      <w:marTop w:val="0"/>
      <w:marBottom w:val="0"/>
      <w:divBdr>
        <w:top w:val="none" w:sz="0" w:space="0" w:color="auto"/>
        <w:left w:val="none" w:sz="0" w:space="0" w:color="auto"/>
        <w:bottom w:val="none" w:sz="0" w:space="0" w:color="auto"/>
        <w:right w:val="none" w:sz="0" w:space="0" w:color="auto"/>
      </w:divBdr>
    </w:div>
    <w:div w:id="1344017712">
      <w:bodyDiv w:val="1"/>
      <w:marLeft w:val="0"/>
      <w:marRight w:val="0"/>
      <w:marTop w:val="0"/>
      <w:marBottom w:val="0"/>
      <w:divBdr>
        <w:top w:val="none" w:sz="0" w:space="0" w:color="auto"/>
        <w:left w:val="none" w:sz="0" w:space="0" w:color="auto"/>
        <w:bottom w:val="none" w:sz="0" w:space="0" w:color="auto"/>
        <w:right w:val="none" w:sz="0" w:space="0" w:color="auto"/>
      </w:divBdr>
    </w:div>
    <w:div w:id="1380134304">
      <w:bodyDiv w:val="1"/>
      <w:marLeft w:val="0"/>
      <w:marRight w:val="0"/>
      <w:marTop w:val="0"/>
      <w:marBottom w:val="0"/>
      <w:divBdr>
        <w:top w:val="none" w:sz="0" w:space="0" w:color="auto"/>
        <w:left w:val="none" w:sz="0" w:space="0" w:color="auto"/>
        <w:bottom w:val="none" w:sz="0" w:space="0" w:color="auto"/>
        <w:right w:val="none" w:sz="0" w:space="0" w:color="auto"/>
      </w:divBdr>
    </w:div>
    <w:div w:id="1382316639">
      <w:bodyDiv w:val="1"/>
      <w:marLeft w:val="0"/>
      <w:marRight w:val="0"/>
      <w:marTop w:val="0"/>
      <w:marBottom w:val="0"/>
      <w:divBdr>
        <w:top w:val="none" w:sz="0" w:space="0" w:color="auto"/>
        <w:left w:val="none" w:sz="0" w:space="0" w:color="auto"/>
        <w:bottom w:val="none" w:sz="0" w:space="0" w:color="auto"/>
        <w:right w:val="none" w:sz="0" w:space="0" w:color="auto"/>
      </w:divBdr>
    </w:div>
    <w:div w:id="1438407566">
      <w:bodyDiv w:val="1"/>
      <w:marLeft w:val="0"/>
      <w:marRight w:val="0"/>
      <w:marTop w:val="0"/>
      <w:marBottom w:val="0"/>
      <w:divBdr>
        <w:top w:val="none" w:sz="0" w:space="0" w:color="auto"/>
        <w:left w:val="none" w:sz="0" w:space="0" w:color="auto"/>
        <w:bottom w:val="none" w:sz="0" w:space="0" w:color="auto"/>
        <w:right w:val="none" w:sz="0" w:space="0" w:color="auto"/>
      </w:divBdr>
    </w:div>
    <w:div w:id="1601914791">
      <w:bodyDiv w:val="1"/>
      <w:marLeft w:val="0"/>
      <w:marRight w:val="0"/>
      <w:marTop w:val="0"/>
      <w:marBottom w:val="0"/>
      <w:divBdr>
        <w:top w:val="none" w:sz="0" w:space="0" w:color="auto"/>
        <w:left w:val="none" w:sz="0" w:space="0" w:color="auto"/>
        <w:bottom w:val="none" w:sz="0" w:space="0" w:color="auto"/>
        <w:right w:val="none" w:sz="0" w:space="0" w:color="auto"/>
      </w:divBdr>
    </w:div>
    <w:div w:id="1615356456">
      <w:bodyDiv w:val="1"/>
      <w:marLeft w:val="0"/>
      <w:marRight w:val="0"/>
      <w:marTop w:val="0"/>
      <w:marBottom w:val="0"/>
      <w:divBdr>
        <w:top w:val="none" w:sz="0" w:space="0" w:color="auto"/>
        <w:left w:val="none" w:sz="0" w:space="0" w:color="auto"/>
        <w:bottom w:val="none" w:sz="0" w:space="0" w:color="auto"/>
        <w:right w:val="none" w:sz="0" w:space="0" w:color="auto"/>
      </w:divBdr>
    </w:div>
    <w:div w:id="1766875357">
      <w:bodyDiv w:val="1"/>
      <w:marLeft w:val="0"/>
      <w:marRight w:val="0"/>
      <w:marTop w:val="0"/>
      <w:marBottom w:val="0"/>
      <w:divBdr>
        <w:top w:val="none" w:sz="0" w:space="0" w:color="auto"/>
        <w:left w:val="none" w:sz="0" w:space="0" w:color="auto"/>
        <w:bottom w:val="none" w:sz="0" w:space="0" w:color="auto"/>
        <w:right w:val="none" w:sz="0" w:space="0" w:color="auto"/>
      </w:divBdr>
    </w:div>
    <w:div w:id="1856528872">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48_2011.html" TargetMode="External"/><Relationship Id="rId13" Type="http://schemas.openxmlformats.org/officeDocument/2006/relationships/hyperlink" Target="https://www.icbf.gov.co/cargues/avance/docs/decreto_4800_2011.htm" TargetMode="External"/><Relationship Id="rId18" Type="http://schemas.openxmlformats.org/officeDocument/2006/relationships/hyperlink" Target="https://www.icbf.gov.co/cargues/avance/docs/decreto_2569_2014.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cbf.gov.co/cargues/avance/docs/ley_1448_2011.htm" TargetMode="External"/><Relationship Id="rId17" Type="http://schemas.openxmlformats.org/officeDocument/2006/relationships/hyperlink" Target="https://www.icbf.gov.co/cargues/avance/docs/decreto_1084_2015_pr003.htm" TargetMode="External"/><Relationship Id="rId2" Type="http://schemas.openxmlformats.org/officeDocument/2006/relationships/numbering" Target="numbering.xml"/><Relationship Id="rId16" Type="http://schemas.openxmlformats.org/officeDocument/2006/relationships/hyperlink" Target="https://www.icbf.gov.co/cargues/avance/docs/decreto_1084_2015_pr00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418_1997_pr0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bf.gov.co/cargues/avance/docs/decreto_2569_2014.htm" TargetMode="External"/><Relationship Id="rId23" Type="http://schemas.openxmlformats.org/officeDocument/2006/relationships/fontTable" Target="fontTable.xml"/><Relationship Id="rId10" Type="http://schemas.openxmlformats.org/officeDocument/2006/relationships/hyperlink" Target="http://www.secretariasenado.gov.co/senado/basedoc/ley_1448_2011.html" TargetMode="External"/><Relationship Id="rId19" Type="http://schemas.openxmlformats.org/officeDocument/2006/relationships/hyperlink" Target="https://www.icbf.gov.co/cargues/avance/docs/decreto_1084_2015_pr003.htm" TargetMode="External"/><Relationship Id="rId4" Type="http://schemas.openxmlformats.org/officeDocument/2006/relationships/settings" Target="settings.xml"/><Relationship Id="rId9" Type="http://schemas.openxmlformats.org/officeDocument/2006/relationships/hyperlink" Target="http://www.secretariasenado.gov.co/senado/basedoc/ley_1753_2015_pr002.html" TargetMode="External"/><Relationship Id="rId14" Type="http://schemas.openxmlformats.org/officeDocument/2006/relationships/hyperlink" Target="https://www.icbf.gov.co/cargues/avance/docs/decreto_2569_2014.htm"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AF70-06A6-4C74-B8F0-E3050FB6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5297</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7</cp:revision>
  <cp:lastPrinted>2019-05-31T15:32:00Z</cp:lastPrinted>
  <dcterms:created xsi:type="dcterms:W3CDTF">2019-05-31T15:18:00Z</dcterms:created>
  <dcterms:modified xsi:type="dcterms:W3CDTF">2019-06-21T15:46:00Z</dcterms:modified>
</cp:coreProperties>
</file>