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3C7" w:rsidRPr="004063C7" w:rsidRDefault="004063C7" w:rsidP="004063C7">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8"/>
          <w:sz w:val="18"/>
          <w:szCs w:val="18"/>
          <w:lang w:val="es-419" w:eastAsia="fr-FR"/>
        </w:rPr>
      </w:pPr>
      <w:r w:rsidRPr="004063C7">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063C7" w:rsidRPr="004063C7" w:rsidRDefault="004063C7" w:rsidP="004063C7">
      <w:pPr>
        <w:spacing w:line="240" w:lineRule="auto"/>
        <w:ind w:firstLine="0"/>
        <w:rPr>
          <w:rFonts w:ascii="Arial" w:eastAsia="Times New Roman" w:hAnsi="Arial" w:cs="Arial"/>
          <w:sz w:val="20"/>
          <w:szCs w:val="20"/>
          <w:lang w:val="es-419" w:eastAsia="es-ES"/>
        </w:rPr>
      </w:pPr>
    </w:p>
    <w:p w:rsidR="004063C7" w:rsidRPr="004063C7" w:rsidRDefault="004063C7" w:rsidP="004063C7">
      <w:pPr>
        <w:spacing w:line="240" w:lineRule="auto"/>
        <w:ind w:firstLine="0"/>
        <w:rPr>
          <w:rFonts w:ascii="Arial" w:eastAsia="Times New Roman" w:hAnsi="Arial" w:cs="Arial"/>
          <w:sz w:val="20"/>
          <w:szCs w:val="20"/>
          <w:lang w:val="es-419" w:eastAsia="es-ES"/>
        </w:rPr>
      </w:pPr>
      <w:r w:rsidRPr="004063C7">
        <w:rPr>
          <w:rFonts w:ascii="Arial" w:eastAsia="Times New Roman" w:hAnsi="Arial" w:cs="Arial"/>
          <w:sz w:val="20"/>
          <w:szCs w:val="20"/>
          <w:lang w:val="es-419" w:eastAsia="es-ES"/>
        </w:rPr>
        <w:t>Providencia:</w:t>
      </w:r>
      <w:r w:rsidRPr="004063C7">
        <w:rPr>
          <w:rFonts w:ascii="Arial" w:eastAsia="Times New Roman" w:hAnsi="Arial" w:cs="Arial"/>
          <w:sz w:val="20"/>
          <w:szCs w:val="20"/>
          <w:lang w:val="es-419" w:eastAsia="es-ES"/>
        </w:rPr>
        <w:tab/>
      </w:r>
      <w:r w:rsidRPr="004063C7">
        <w:rPr>
          <w:rFonts w:ascii="Arial" w:eastAsia="Times New Roman" w:hAnsi="Arial" w:cs="Arial"/>
          <w:sz w:val="20"/>
          <w:szCs w:val="20"/>
          <w:lang w:val="es-419" w:eastAsia="es-ES"/>
        </w:rPr>
        <w:tab/>
        <w:t>Sentencia del 14 de junio de 2019</w:t>
      </w:r>
    </w:p>
    <w:p w:rsidR="004063C7" w:rsidRPr="004063C7" w:rsidRDefault="004063C7" w:rsidP="004063C7">
      <w:pPr>
        <w:spacing w:line="240" w:lineRule="auto"/>
        <w:ind w:firstLine="0"/>
        <w:rPr>
          <w:rFonts w:ascii="Arial" w:eastAsia="Times New Roman" w:hAnsi="Arial" w:cs="Arial"/>
          <w:sz w:val="20"/>
          <w:szCs w:val="20"/>
          <w:lang w:val="es-419" w:eastAsia="es-ES"/>
        </w:rPr>
      </w:pPr>
      <w:r w:rsidRPr="004063C7">
        <w:rPr>
          <w:rFonts w:ascii="Arial" w:eastAsia="Times New Roman" w:hAnsi="Arial" w:cs="Arial"/>
          <w:sz w:val="20"/>
          <w:szCs w:val="20"/>
          <w:lang w:val="es-419" w:eastAsia="es-ES"/>
        </w:rPr>
        <w:t>Radicación No.:</w:t>
      </w:r>
      <w:r w:rsidRPr="004063C7">
        <w:rPr>
          <w:rFonts w:ascii="Arial" w:eastAsia="Times New Roman" w:hAnsi="Arial" w:cs="Arial"/>
          <w:sz w:val="20"/>
          <w:szCs w:val="20"/>
          <w:lang w:val="es-419" w:eastAsia="es-ES"/>
        </w:rPr>
        <w:tab/>
      </w:r>
      <w:r w:rsidRPr="004063C7">
        <w:rPr>
          <w:rFonts w:ascii="Arial" w:eastAsia="Times New Roman" w:hAnsi="Arial" w:cs="Arial"/>
          <w:sz w:val="20"/>
          <w:szCs w:val="20"/>
          <w:lang w:val="es-419" w:eastAsia="es-ES"/>
        </w:rPr>
        <w:tab/>
        <w:t>66170-31-05-001-2016-00225-01</w:t>
      </w:r>
    </w:p>
    <w:p w:rsidR="004063C7" w:rsidRPr="004063C7" w:rsidRDefault="004063C7" w:rsidP="004063C7">
      <w:pPr>
        <w:spacing w:line="240" w:lineRule="auto"/>
        <w:ind w:firstLine="0"/>
        <w:rPr>
          <w:rFonts w:ascii="Arial" w:eastAsia="Times New Roman" w:hAnsi="Arial" w:cs="Arial"/>
          <w:sz w:val="20"/>
          <w:szCs w:val="20"/>
          <w:lang w:val="es-419" w:eastAsia="es-ES"/>
        </w:rPr>
      </w:pPr>
      <w:r w:rsidRPr="004063C7">
        <w:rPr>
          <w:rFonts w:ascii="Arial" w:eastAsia="Times New Roman" w:hAnsi="Arial" w:cs="Arial"/>
          <w:sz w:val="20"/>
          <w:szCs w:val="20"/>
          <w:lang w:val="es-419" w:eastAsia="es-ES"/>
        </w:rPr>
        <w:t>Proceso:</w:t>
      </w:r>
      <w:r w:rsidRPr="004063C7">
        <w:rPr>
          <w:rFonts w:ascii="Arial" w:eastAsia="Times New Roman" w:hAnsi="Arial" w:cs="Arial"/>
          <w:sz w:val="20"/>
          <w:szCs w:val="20"/>
          <w:lang w:val="es-419" w:eastAsia="es-ES"/>
        </w:rPr>
        <w:tab/>
      </w:r>
      <w:r w:rsidRPr="004063C7">
        <w:rPr>
          <w:rFonts w:ascii="Arial" w:eastAsia="Times New Roman" w:hAnsi="Arial" w:cs="Arial"/>
          <w:sz w:val="20"/>
          <w:szCs w:val="20"/>
          <w:lang w:val="es-419" w:eastAsia="es-ES"/>
        </w:rPr>
        <w:tab/>
        <w:t>Ordinario Laboral</w:t>
      </w:r>
    </w:p>
    <w:p w:rsidR="004063C7" w:rsidRPr="004063C7" w:rsidRDefault="004063C7" w:rsidP="004063C7">
      <w:pPr>
        <w:spacing w:line="240" w:lineRule="auto"/>
        <w:ind w:firstLine="0"/>
        <w:rPr>
          <w:rFonts w:ascii="Arial" w:eastAsia="Times New Roman" w:hAnsi="Arial" w:cs="Arial"/>
          <w:sz w:val="20"/>
          <w:szCs w:val="20"/>
          <w:lang w:val="es-419" w:eastAsia="es-ES"/>
        </w:rPr>
      </w:pPr>
      <w:r w:rsidRPr="004063C7">
        <w:rPr>
          <w:rFonts w:ascii="Arial" w:eastAsia="Times New Roman" w:hAnsi="Arial" w:cs="Arial"/>
          <w:sz w:val="20"/>
          <w:szCs w:val="20"/>
          <w:lang w:val="es-419" w:eastAsia="es-ES"/>
        </w:rPr>
        <w:t>Demandante:</w:t>
      </w:r>
      <w:r w:rsidRPr="004063C7">
        <w:rPr>
          <w:rFonts w:ascii="Arial" w:eastAsia="Times New Roman" w:hAnsi="Arial" w:cs="Arial"/>
          <w:sz w:val="20"/>
          <w:szCs w:val="20"/>
          <w:lang w:val="es-419" w:eastAsia="es-ES"/>
        </w:rPr>
        <w:tab/>
      </w:r>
      <w:r w:rsidRPr="004063C7">
        <w:rPr>
          <w:rFonts w:ascii="Arial" w:eastAsia="Times New Roman" w:hAnsi="Arial" w:cs="Arial"/>
          <w:sz w:val="20"/>
          <w:szCs w:val="20"/>
          <w:lang w:val="es-419" w:eastAsia="es-ES"/>
        </w:rPr>
        <w:tab/>
        <w:t>José Antonio Durán Blandón y María Nubia Betancourt Hoyos</w:t>
      </w:r>
    </w:p>
    <w:p w:rsidR="004063C7" w:rsidRPr="004063C7" w:rsidRDefault="004063C7" w:rsidP="004063C7">
      <w:pPr>
        <w:spacing w:line="240" w:lineRule="auto"/>
        <w:ind w:firstLine="0"/>
        <w:rPr>
          <w:rFonts w:ascii="Arial" w:eastAsia="Times New Roman" w:hAnsi="Arial" w:cs="Arial"/>
          <w:sz w:val="20"/>
          <w:szCs w:val="20"/>
          <w:lang w:val="es-419" w:eastAsia="es-ES"/>
        </w:rPr>
      </w:pPr>
      <w:r w:rsidRPr="004063C7">
        <w:rPr>
          <w:rFonts w:ascii="Arial" w:eastAsia="Times New Roman" w:hAnsi="Arial" w:cs="Arial"/>
          <w:sz w:val="20"/>
          <w:szCs w:val="20"/>
          <w:lang w:val="es-419" w:eastAsia="es-ES"/>
        </w:rPr>
        <w:t>Demandado:</w:t>
      </w:r>
      <w:r w:rsidRPr="004063C7">
        <w:rPr>
          <w:rFonts w:ascii="Arial" w:eastAsia="Times New Roman" w:hAnsi="Arial" w:cs="Arial"/>
          <w:sz w:val="20"/>
          <w:szCs w:val="20"/>
          <w:lang w:val="es-419" w:eastAsia="es-ES"/>
        </w:rPr>
        <w:tab/>
      </w:r>
      <w:r w:rsidRPr="004063C7">
        <w:rPr>
          <w:rFonts w:ascii="Arial" w:eastAsia="Times New Roman" w:hAnsi="Arial" w:cs="Arial"/>
          <w:sz w:val="20"/>
          <w:szCs w:val="20"/>
          <w:lang w:val="es-419" w:eastAsia="es-ES"/>
        </w:rPr>
        <w:tab/>
        <w:t>Colpensiones</w:t>
      </w:r>
    </w:p>
    <w:p w:rsidR="004063C7" w:rsidRPr="004063C7" w:rsidRDefault="004063C7" w:rsidP="004063C7">
      <w:pPr>
        <w:spacing w:line="240" w:lineRule="auto"/>
        <w:ind w:firstLine="0"/>
        <w:rPr>
          <w:rFonts w:ascii="Arial" w:eastAsia="Times New Roman" w:hAnsi="Arial" w:cs="Arial"/>
          <w:sz w:val="20"/>
          <w:szCs w:val="20"/>
          <w:lang w:val="es-419" w:eastAsia="es-ES"/>
        </w:rPr>
      </w:pPr>
      <w:r w:rsidRPr="004063C7">
        <w:rPr>
          <w:rFonts w:ascii="Arial" w:eastAsia="Times New Roman" w:hAnsi="Arial" w:cs="Arial"/>
          <w:sz w:val="20"/>
          <w:szCs w:val="20"/>
          <w:lang w:val="es-419" w:eastAsia="es-ES"/>
        </w:rPr>
        <w:t>Juzgado de origen:</w:t>
      </w:r>
      <w:r w:rsidRPr="004063C7">
        <w:rPr>
          <w:rFonts w:ascii="Arial" w:eastAsia="Times New Roman" w:hAnsi="Arial" w:cs="Arial"/>
          <w:sz w:val="20"/>
          <w:szCs w:val="20"/>
          <w:lang w:val="es-419" w:eastAsia="es-ES"/>
        </w:rPr>
        <w:tab/>
        <w:t>Juzgado Primero Laboral del Circuito de Pereira</w:t>
      </w:r>
    </w:p>
    <w:p w:rsidR="004063C7" w:rsidRPr="004063C7" w:rsidRDefault="004063C7" w:rsidP="004063C7">
      <w:pPr>
        <w:spacing w:line="240" w:lineRule="auto"/>
        <w:ind w:firstLine="0"/>
        <w:rPr>
          <w:rFonts w:ascii="Arial" w:eastAsia="Times New Roman" w:hAnsi="Arial" w:cs="Arial"/>
          <w:sz w:val="20"/>
          <w:szCs w:val="20"/>
          <w:lang w:val="es-419" w:eastAsia="es-ES"/>
        </w:rPr>
      </w:pPr>
      <w:r w:rsidRPr="004063C7">
        <w:rPr>
          <w:rFonts w:ascii="Arial" w:eastAsia="Times New Roman" w:hAnsi="Arial" w:cs="Arial"/>
          <w:sz w:val="20"/>
          <w:szCs w:val="20"/>
          <w:lang w:val="es-419" w:eastAsia="es-ES"/>
        </w:rPr>
        <w:t>Magistrada ponente:</w:t>
      </w:r>
      <w:r w:rsidRPr="004063C7">
        <w:rPr>
          <w:rFonts w:ascii="Arial" w:eastAsia="Times New Roman" w:hAnsi="Arial" w:cs="Arial"/>
          <w:sz w:val="20"/>
          <w:szCs w:val="20"/>
          <w:lang w:val="es-419" w:eastAsia="es-ES"/>
        </w:rPr>
        <w:tab/>
        <w:t>Dra. Ana Lucía Caicedo Calderón</w:t>
      </w:r>
    </w:p>
    <w:p w:rsidR="004063C7" w:rsidRPr="004063C7" w:rsidRDefault="004063C7" w:rsidP="004063C7">
      <w:pPr>
        <w:spacing w:line="240" w:lineRule="auto"/>
        <w:ind w:firstLine="0"/>
        <w:rPr>
          <w:rFonts w:ascii="Arial" w:eastAsia="Times New Roman" w:hAnsi="Arial" w:cs="Arial"/>
          <w:sz w:val="20"/>
          <w:szCs w:val="20"/>
          <w:lang w:val="es-419" w:eastAsia="es-ES"/>
        </w:rPr>
      </w:pPr>
    </w:p>
    <w:p w:rsidR="004063C7" w:rsidRPr="004063C7" w:rsidRDefault="004063C7" w:rsidP="004063C7">
      <w:pPr>
        <w:spacing w:line="240" w:lineRule="auto"/>
        <w:ind w:firstLine="0"/>
        <w:rPr>
          <w:rFonts w:ascii="Arial" w:eastAsia="Times New Roman" w:hAnsi="Arial" w:cs="Arial"/>
          <w:b/>
          <w:bCs/>
          <w:iCs/>
          <w:sz w:val="20"/>
          <w:szCs w:val="20"/>
          <w:lang w:val="es-419" w:eastAsia="fr-FR"/>
        </w:rPr>
      </w:pPr>
      <w:r w:rsidRPr="004063C7">
        <w:rPr>
          <w:rFonts w:ascii="Arial" w:eastAsia="Times New Roman" w:hAnsi="Arial" w:cs="Arial"/>
          <w:b/>
          <w:bCs/>
          <w:iCs/>
          <w:sz w:val="20"/>
          <w:szCs w:val="20"/>
          <w:lang w:val="es-419" w:eastAsia="fr-FR"/>
        </w:rPr>
        <w:t>TEMAS:</w:t>
      </w:r>
      <w:r w:rsidRPr="004063C7">
        <w:rPr>
          <w:rFonts w:ascii="Arial" w:eastAsia="Times New Roman" w:hAnsi="Arial" w:cs="Arial"/>
          <w:b/>
          <w:bCs/>
          <w:iCs/>
          <w:sz w:val="20"/>
          <w:szCs w:val="20"/>
          <w:lang w:val="es-419" w:eastAsia="fr-FR"/>
        </w:rPr>
        <w:tab/>
      </w:r>
      <w:r w:rsidRPr="004063C7">
        <w:rPr>
          <w:rFonts w:ascii="Arial" w:eastAsia="Times New Roman" w:hAnsi="Arial" w:cs="Arial"/>
          <w:b/>
          <w:sz w:val="20"/>
          <w:szCs w:val="20"/>
          <w:lang w:val="es-419" w:eastAsia="es-ES"/>
        </w:rPr>
        <w:t>PENSIÓN FAMILIAR</w:t>
      </w:r>
      <w:r w:rsidR="00847EAF">
        <w:rPr>
          <w:rFonts w:ascii="Arial" w:eastAsia="Times New Roman" w:hAnsi="Arial" w:cs="Arial"/>
          <w:b/>
          <w:sz w:val="20"/>
          <w:szCs w:val="20"/>
          <w:lang w:val="es-CO" w:eastAsia="es-ES"/>
        </w:rPr>
        <w:t xml:space="preserve"> DE VEJEZ / </w:t>
      </w:r>
      <w:r w:rsidRPr="004063C7">
        <w:rPr>
          <w:rFonts w:ascii="Arial" w:eastAsia="Times New Roman" w:hAnsi="Arial" w:cs="Arial"/>
          <w:b/>
          <w:sz w:val="20"/>
          <w:szCs w:val="20"/>
          <w:lang w:val="es-419" w:eastAsia="es-ES"/>
        </w:rPr>
        <w:t xml:space="preserve">INDEMNIZACIÓN SUSTITUTIVA </w:t>
      </w:r>
      <w:r w:rsidR="00847EAF">
        <w:rPr>
          <w:rFonts w:ascii="Arial" w:eastAsia="Times New Roman" w:hAnsi="Arial" w:cs="Arial"/>
          <w:b/>
          <w:sz w:val="20"/>
          <w:szCs w:val="20"/>
          <w:lang w:val="es-CO" w:eastAsia="es-ES"/>
        </w:rPr>
        <w:t xml:space="preserve">DE LA PENSIÓN DE VEJEZ </w:t>
      </w:r>
      <w:r w:rsidR="00FB48F3">
        <w:rPr>
          <w:rFonts w:ascii="Arial" w:eastAsia="Times New Roman" w:hAnsi="Arial" w:cs="Arial"/>
          <w:b/>
          <w:sz w:val="20"/>
          <w:szCs w:val="20"/>
          <w:lang w:val="es-CO" w:eastAsia="es-ES"/>
        </w:rPr>
        <w:t xml:space="preserve">/ </w:t>
      </w:r>
      <w:r w:rsidR="00C519E7">
        <w:rPr>
          <w:rFonts w:ascii="Arial" w:eastAsia="Times New Roman" w:hAnsi="Arial" w:cs="Arial"/>
          <w:b/>
          <w:sz w:val="20"/>
          <w:szCs w:val="20"/>
          <w:lang w:val="es-CO" w:eastAsia="es-ES"/>
        </w:rPr>
        <w:t>EFECTOS DE HABERLA PAGADO A UNO DE LOS INTEGRANTES DE LA PAREJA.</w:t>
      </w:r>
    </w:p>
    <w:p w:rsidR="004063C7" w:rsidRPr="004063C7" w:rsidRDefault="004063C7" w:rsidP="004063C7">
      <w:pPr>
        <w:spacing w:line="240" w:lineRule="auto"/>
        <w:ind w:firstLine="0"/>
        <w:rPr>
          <w:rFonts w:ascii="Arial" w:eastAsia="Times New Roman" w:hAnsi="Arial" w:cs="Arial"/>
          <w:sz w:val="20"/>
          <w:szCs w:val="20"/>
          <w:lang w:val="es-419" w:eastAsia="es-ES"/>
        </w:rPr>
      </w:pPr>
    </w:p>
    <w:p w:rsidR="00C22244" w:rsidRDefault="004063C7" w:rsidP="004063C7">
      <w:pPr>
        <w:spacing w:line="240" w:lineRule="auto"/>
        <w:ind w:firstLine="0"/>
        <w:rPr>
          <w:rFonts w:ascii="Arial" w:eastAsia="Times New Roman" w:hAnsi="Arial" w:cs="Arial"/>
          <w:sz w:val="20"/>
          <w:szCs w:val="20"/>
          <w:lang w:val="es-419" w:eastAsia="es-ES"/>
        </w:rPr>
      </w:pPr>
      <w:r w:rsidRPr="004063C7">
        <w:rPr>
          <w:rFonts w:ascii="Arial" w:eastAsia="Times New Roman" w:hAnsi="Arial" w:cs="Arial"/>
          <w:sz w:val="20"/>
          <w:szCs w:val="20"/>
          <w:lang w:val="es-419" w:eastAsia="es-ES"/>
        </w:rPr>
        <w:t>(…) para tener derecho al reconocimiento de la citada prestación</w:t>
      </w:r>
      <w:r w:rsidR="007C5C47">
        <w:rPr>
          <w:rFonts w:ascii="Arial" w:eastAsia="Times New Roman" w:hAnsi="Arial" w:cs="Arial"/>
          <w:sz w:val="20"/>
          <w:szCs w:val="20"/>
          <w:lang w:val="es-CO" w:eastAsia="es-ES"/>
        </w:rPr>
        <w:t xml:space="preserve"> (indemnización sustitutiva de la pensión de vejez)</w:t>
      </w:r>
      <w:r w:rsidRPr="004063C7">
        <w:rPr>
          <w:rFonts w:ascii="Arial" w:eastAsia="Times New Roman" w:hAnsi="Arial" w:cs="Arial"/>
          <w:sz w:val="20"/>
          <w:szCs w:val="20"/>
          <w:lang w:val="es-419" w:eastAsia="es-ES"/>
        </w:rPr>
        <w:t>, es preciso acreditar el cumplimiento de los siguientes requisitos: 1) estar afiliados al Régimen de Prima Media con Prestación Definida, 2) cumplir la edad establecida en el artículo 33 de la citada Ley 100 de 1993, 3) no reunir la densidad de semanas mínimas requeridas, y 4) estar en imposibilidad de seguir cotizando y presentar una declaración en tal sentido.</w:t>
      </w:r>
    </w:p>
    <w:p w:rsidR="00C22244" w:rsidRDefault="00C22244" w:rsidP="004063C7">
      <w:pPr>
        <w:spacing w:line="240" w:lineRule="auto"/>
        <w:ind w:firstLine="0"/>
        <w:rPr>
          <w:rFonts w:ascii="Arial" w:eastAsia="Times New Roman" w:hAnsi="Arial" w:cs="Arial"/>
          <w:sz w:val="20"/>
          <w:szCs w:val="20"/>
          <w:lang w:val="es-419" w:eastAsia="es-ES"/>
        </w:rPr>
      </w:pPr>
    </w:p>
    <w:p w:rsidR="00C22244" w:rsidRDefault="004063C7" w:rsidP="004063C7">
      <w:pPr>
        <w:spacing w:line="240" w:lineRule="auto"/>
        <w:ind w:firstLine="0"/>
        <w:rPr>
          <w:rFonts w:ascii="Arial" w:eastAsia="Times New Roman" w:hAnsi="Arial" w:cs="Arial"/>
          <w:sz w:val="20"/>
          <w:szCs w:val="20"/>
          <w:lang w:val="es-419" w:eastAsia="es-ES"/>
        </w:rPr>
      </w:pPr>
      <w:r w:rsidRPr="004063C7">
        <w:rPr>
          <w:rFonts w:ascii="Arial" w:eastAsia="Times New Roman" w:hAnsi="Arial" w:cs="Arial"/>
          <w:sz w:val="20"/>
          <w:szCs w:val="20"/>
          <w:lang w:val="es-419" w:eastAsia="es-ES"/>
        </w:rPr>
        <w:t xml:space="preserve">Ahora bien, en el Decreto 1730 de 2001, reglamentario de tal prestación, se establece, como regla general, que las cotizaciones consideradas en el cálculo de la indemnización sustitutiva no podrán volver a ser tenidas en cuenta para ningún otro efecto. (…) </w:t>
      </w:r>
    </w:p>
    <w:p w:rsidR="00C22244" w:rsidRDefault="00C22244" w:rsidP="004063C7">
      <w:pPr>
        <w:spacing w:line="240" w:lineRule="auto"/>
        <w:ind w:firstLine="0"/>
        <w:rPr>
          <w:rFonts w:ascii="Arial" w:eastAsia="Times New Roman" w:hAnsi="Arial" w:cs="Arial"/>
          <w:sz w:val="20"/>
          <w:szCs w:val="20"/>
          <w:lang w:val="es-419" w:eastAsia="es-ES"/>
        </w:rPr>
      </w:pPr>
    </w:p>
    <w:p w:rsidR="004063C7" w:rsidRPr="00FB48F3" w:rsidRDefault="00C22244" w:rsidP="004063C7">
      <w:pPr>
        <w:spacing w:line="240" w:lineRule="auto"/>
        <w:ind w:firstLine="0"/>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004063C7" w:rsidRPr="004063C7">
        <w:rPr>
          <w:rFonts w:ascii="Arial" w:eastAsia="Times New Roman" w:hAnsi="Arial" w:cs="Arial"/>
          <w:sz w:val="20"/>
          <w:szCs w:val="20"/>
          <w:lang w:val="es-419" w:eastAsia="es-ES"/>
        </w:rPr>
        <w:t>dado que en este asunto, a la fecha de reclamación de la indemnización sustitutiva por parte de la demandante, esta no reunía los requisitos para acceder a la pensión de vejez, ni existía para esa época la figura prestacional de la pensión familiar, no es posible convalidar para efectos de acceder al pago de esta última prestación los aportes que sirvieron de base a la liquidación de la indemnización sustitutiva que aquella recibió desde el año 2006, como quiera que en el Decreto 288 de 2014, reglamentario de la Ley 1580 de 2012, se tiene previsto que uno de los requisitos indispensables para acceder a la citada pensión especial es que la pareja de esposos o compañeros “hayan cumplido con los requisitos para adquirir el derecho a la indemnización sustitutiva de que trata el artículo 37 de la Ley 100 de 1993 y sus decretos reglamentarios, siempre que dicha indemnización no haya sido pagada” (Art. 2, literal b)</w:t>
      </w:r>
      <w:r w:rsidR="00FB48F3">
        <w:rPr>
          <w:rFonts w:ascii="Arial" w:eastAsia="Times New Roman" w:hAnsi="Arial" w:cs="Arial"/>
          <w:sz w:val="20"/>
          <w:szCs w:val="20"/>
          <w:lang w:val="es-CO" w:eastAsia="es-ES"/>
        </w:rPr>
        <w:t>.</w:t>
      </w:r>
    </w:p>
    <w:p w:rsidR="004063C7" w:rsidRPr="004063C7" w:rsidRDefault="004063C7" w:rsidP="004063C7">
      <w:pPr>
        <w:spacing w:line="240" w:lineRule="auto"/>
        <w:ind w:firstLine="0"/>
        <w:rPr>
          <w:rFonts w:ascii="Arial" w:eastAsia="Times New Roman" w:hAnsi="Arial" w:cs="Arial"/>
          <w:sz w:val="20"/>
          <w:szCs w:val="20"/>
          <w:lang w:val="es-419" w:eastAsia="es-ES"/>
        </w:rPr>
      </w:pPr>
    </w:p>
    <w:p w:rsidR="004063C7" w:rsidRPr="004063C7" w:rsidRDefault="004063C7" w:rsidP="004063C7">
      <w:pPr>
        <w:spacing w:line="240" w:lineRule="auto"/>
        <w:ind w:firstLine="0"/>
        <w:rPr>
          <w:rFonts w:ascii="Arial" w:eastAsia="Times New Roman" w:hAnsi="Arial" w:cs="Arial"/>
          <w:sz w:val="20"/>
          <w:szCs w:val="20"/>
          <w:lang w:val="es-419" w:eastAsia="es-ES"/>
        </w:rPr>
      </w:pPr>
    </w:p>
    <w:p w:rsidR="004063C7" w:rsidRPr="004063C7" w:rsidRDefault="004063C7" w:rsidP="004063C7">
      <w:pPr>
        <w:spacing w:line="240" w:lineRule="auto"/>
        <w:ind w:firstLine="0"/>
        <w:rPr>
          <w:rFonts w:ascii="Arial" w:eastAsia="Times New Roman" w:hAnsi="Arial" w:cs="Arial"/>
          <w:sz w:val="20"/>
          <w:szCs w:val="20"/>
          <w:lang w:eastAsia="es-ES"/>
        </w:rPr>
      </w:pPr>
    </w:p>
    <w:p w:rsidR="00BA5E74" w:rsidRPr="004063C7" w:rsidRDefault="00BA5E74" w:rsidP="004063C7">
      <w:pPr>
        <w:pStyle w:val="Ttulo4"/>
        <w:widowControl w:val="0"/>
        <w:spacing w:line="288" w:lineRule="auto"/>
        <w:ind w:firstLine="0"/>
        <w:jc w:val="center"/>
        <w:rPr>
          <w:rFonts w:ascii="Tahoma" w:hAnsi="Tahoma" w:cs="Tahoma"/>
          <w:b/>
          <w:bCs/>
          <w:i w:val="0"/>
          <w:color w:val="auto"/>
          <w:sz w:val="24"/>
          <w:szCs w:val="24"/>
          <w:lang w:eastAsia="es-MX"/>
        </w:rPr>
      </w:pPr>
      <w:r w:rsidRPr="004063C7">
        <w:rPr>
          <w:rFonts w:ascii="Tahoma" w:hAnsi="Tahoma" w:cs="Tahoma"/>
          <w:b/>
          <w:bCs/>
          <w:i w:val="0"/>
          <w:color w:val="auto"/>
          <w:sz w:val="24"/>
          <w:szCs w:val="24"/>
          <w:lang w:eastAsia="es-MX"/>
        </w:rPr>
        <w:t>TRIBUNAL SUPERIOR DEL DISTRITO JUDICIAL DE PEREIRA</w:t>
      </w:r>
    </w:p>
    <w:p w:rsidR="00BA5E74" w:rsidRPr="004063C7" w:rsidRDefault="00BA5E74" w:rsidP="004063C7">
      <w:pPr>
        <w:pStyle w:val="Ttulo4"/>
        <w:widowControl w:val="0"/>
        <w:spacing w:line="288" w:lineRule="auto"/>
        <w:ind w:firstLine="0"/>
        <w:jc w:val="center"/>
        <w:rPr>
          <w:rFonts w:ascii="Tahoma" w:hAnsi="Tahoma" w:cs="Tahoma"/>
          <w:b/>
          <w:bCs/>
          <w:i w:val="0"/>
          <w:color w:val="auto"/>
          <w:sz w:val="24"/>
          <w:szCs w:val="24"/>
          <w:lang w:eastAsia="es-MX"/>
        </w:rPr>
      </w:pPr>
      <w:r w:rsidRPr="004063C7">
        <w:rPr>
          <w:rFonts w:ascii="Tahoma" w:hAnsi="Tahoma" w:cs="Tahoma"/>
          <w:b/>
          <w:bCs/>
          <w:i w:val="0"/>
          <w:color w:val="auto"/>
          <w:sz w:val="24"/>
          <w:szCs w:val="24"/>
          <w:lang w:eastAsia="es-MX"/>
        </w:rPr>
        <w:t>SALA LABORAL</w:t>
      </w:r>
    </w:p>
    <w:p w:rsidR="00BA5E74" w:rsidRPr="004063C7" w:rsidRDefault="00BA5E74" w:rsidP="004063C7">
      <w:pPr>
        <w:pStyle w:val="Sinespaciado"/>
        <w:spacing w:line="288" w:lineRule="auto"/>
        <w:rPr>
          <w:rFonts w:ascii="Tahoma" w:hAnsi="Tahoma" w:cs="Tahoma"/>
        </w:rPr>
      </w:pPr>
    </w:p>
    <w:p w:rsidR="00BA5E74" w:rsidRPr="004063C7" w:rsidRDefault="00BA5E74" w:rsidP="004063C7">
      <w:pPr>
        <w:spacing w:line="288" w:lineRule="auto"/>
        <w:ind w:firstLine="0"/>
        <w:jc w:val="center"/>
        <w:rPr>
          <w:rFonts w:ascii="Tahoma" w:hAnsi="Tahoma" w:cs="Tahoma"/>
          <w:b/>
          <w:bCs/>
          <w:sz w:val="24"/>
          <w:szCs w:val="24"/>
        </w:rPr>
      </w:pPr>
      <w:r w:rsidRPr="004063C7">
        <w:rPr>
          <w:rFonts w:ascii="Tahoma" w:hAnsi="Tahoma" w:cs="Tahoma"/>
          <w:bCs/>
          <w:sz w:val="24"/>
          <w:szCs w:val="24"/>
        </w:rPr>
        <w:t>Magistrada Ponente:</w:t>
      </w:r>
      <w:r w:rsidRPr="004063C7">
        <w:rPr>
          <w:rFonts w:ascii="Tahoma" w:hAnsi="Tahoma" w:cs="Tahoma"/>
          <w:b/>
          <w:bCs/>
          <w:sz w:val="24"/>
          <w:szCs w:val="24"/>
        </w:rPr>
        <w:t xml:space="preserve"> Ana Lucía Caicedo Calderón</w:t>
      </w:r>
    </w:p>
    <w:p w:rsidR="00BA5E74" w:rsidRPr="004063C7" w:rsidRDefault="00BA5E74" w:rsidP="004063C7">
      <w:pPr>
        <w:pStyle w:val="Sinespaciado"/>
        <w:spacing w:line="288" w:lineRule="auto"/>
        <w:rPr>
          <w:rFonts w:ascii="Tahoma" w:hAnsi="Tahoma" w:cs="Tahoma"/>
        </w:rPr>
      </w:pPr>
    </w:p>
    <w:p w:rsidR="00BA5E74" w:rsidRPr="004063C7" w:rsidRDefault="00BA5E74" w:rsidP="004063C7">
      <w:pPr>
        <w:spacing w:line="288" w:lineRule="auto"/>
        <w:ind w:firstLine="0"/>
        <w:jc w:val="center"/>
        <w:rPr>
          <w:rFonts w:ascii="Tahoma" w:hAnsi="Tahoma" w:cs="Tahoma"/>
          <w:b/>
          <w:sz w:val="24"/>
          <w:szCs w:val="24"/>
        </w:rPr>
      </w:pPr>
      <w:r w:rsidRPr="004063C7">
        <w:rPr>
          <w:rFonts w:ascii="Tahoma" w:hAnsi="Tahoma" w:cs="Tahoma"/>
          <w:b/>
          <w:sz w:val="24"/>
          <w:szCs w:val="24"/>
        </w:rPr>
        <w:t>Acta No. ____</w:t>
      </w:r>
    </w:p>
    <w:p w:rsidR="00BA5E74" w:rsidRPr="004063C7" w:rsidRDefault="00BA5E74" w:rsidP="004063C7">
      <w:pPr>
        <w:spacing w:line="288" w:lineRule="auto"/>
        <w:ind w:firstLine="0"/>
        <w:jc w:val="center"/>
        <w:rPr>
          <w:rFonts w:ascii="Tahoma" w:hAnsi="Tahoma" w:cs="Tahoma"/>
          <w:b/>
          <w:sz w:val="24"/>
          <w:szCs w:val="24"/>
        </w:rPr>
      </w:pPr>
      <w:r w:rsidRPr="004063C7">
        <w:rPr>
          <w:rFonts w:ascii="Tahoma" w:hAnsi="Tahoma" w:cs="Tahoma"/>
          <w:b/>
          <w:sz w:val="24"/>
          <w:szCs w:val="24"/>
        </w:rPr>
        <w:t>(Junio 14 de 2019)</w:t>
      </w:r>
    </w:p>
    <w:p w:rsidR="00BA5E74" w:rsidRPr="004063C7" w:rsidRDefault="00BA5E74" w:rsidP="004063C7">
      <w:pPr>
        <w:pStyle w:val="Sinespaciado"/>
        <w:spacing w:line="288" w:lineRule="auto"/>
        <w:rPr>
          <w:rFonts w:ascii="Tahoma" w:hAnsi="Tahoma" w:cs="Tahoma"/>
        </w:rPr>
      </w:pPr>
    </w:p>
    <w:p w:rsidR="00BA5E74" w:rsidRPr="004063C7" w:rsidRDefault="00BA5E74" w:rsidP="004063C7">
      <w:pPr>
        <w:pStyle w:val="Ttulo5"/>
        <w:spacing w:line="288" w:lineRule="auto"/>
        <w:ind w:firstLine="0"/>
        <w:jc w:val="center"/>
        <w:rPr>
          <w:rFonts w:ascii="Tahoma" w:hAnsi="Tahoma" w:cs="Tahoma"/>
          <w:color w:val="auto"/>
          <w:sz w:val="24"/>
          <w:szCs w:val="24"/>
        </w:rPr>
      </w:pPr>
      <w:r w:rsidRPr="004063C7">
        <w:rPr>
          <w:rFonts w:ascii="Tahoma" w:hAnsi="Tahoma" w:cs="Tahoma"/>
          <w:color w:val="auto"/>
          <w:sz w:val="24"/>
          <w:szCs w:val="24"/>
        </w:rPr>
        <w:t>Sistema oral - Audiencia de juzgamiento</w:t>
      </w:r>
    </w:p>
    <w:p w:rsidR="00BA5E74" w:rsidRPr="004063C7" w:rsidRDefault="00BA5E74" w:rsidP="004063C7">
      <w:pPr>
        <w:pStyle w:val="Sinespaciado"/>
        <w:spacing w:line="288" w:lineRule="auto"/>
        <w:rPr>
          <w:rFonts w:ascii="Tahoma" w:hAnsi="Tahoma" w:cs="Tahoma"/>
          <w:lang w:val="es-ES_tradnl"/>
        </w:rPr>
      </w:pPr>
      <w:r w:rsidRPr="004063C7">
        <w:rPr>
          <w:rFonts w:ascii="Tahoma" w:hAnsi="Tahoma" w:cs="Tahoma"/>
        </w:rPr>
        <w:tab/>
      </w:r>
    </w:p>
    <w:p w:rsidR="00BA5E74" w:rsidRPr="004063C7" w:rsidRDefault="00BA5E74" w:rsidP="004063C7">
      <w:pPr>
        <w:spacing w:line="288" w:lineRule="auto"/>
        <w:ind w:firstLine="708"/>
        <w:rPr>
          <w:rFonts w:ascii="Tahoma" w:hAnsi="Tahoma" w:cs="Tahoma"/>
          <w:b/>
          <w:sz w:val="24"/>
          <w:szCs w:val="24"/>
          <w:lang w:val="es-ES_tradnl"/>
        </w:rPr>
      </w:pPr>
      <w:r w:rsidRPr="004063C7">
        <w:rPr>
          <w:rFonts w:ascii="Tahoma" w:hAnsi="Tahoma" w:cs="Tahoma"/>
          <w:sz w:val="24"/>
          <w:szCs w:val="24"/>
          <w:lang w:val="es-ES_tradnl"/>
        </w:rPr>
        <w:t xml:space="preserve">Siendo las 10:15 am de hoy, viernes 14 de junio de 2019, la Sala de Decisión Laboral del Tribunal Superior de Pereira se constituye en audiencia pública de juzgamiento en el proceso Ordinario Laboral instaurado por la señora </w:t>
      </w:r>
      <w:r w:rsidRPr="004063C7">
        <w:rPr>
          <w:rFonts w:ascii="Tahoma" w:hAnsi="Tahoma" w:cs="Tahoma"/>
          <w:b/>
          <w:caps/>
          <w:sz w:val="24"/>
          <w:szCs w:val="24"/>
          <w:lang w:val="es-ES_tradnl"/>
        </w:rPr>
        <w:t>JOSÉ ANTONIO DURÁN BLANDÓN</w:t>
      </w:r>
      <w:r w:rsidRPr="004063C7">
        <w:rPr>
          <w:rFonts w:ascii="Tahoma" w:hAnsi="Tahoma" w:cs="Tahoma"/>
          <w:b/>
          <w:sz w:val="24"/>
          <w:szCs w:val="24"/>
          <w:lang w:val="es-ES_tradnl"/>
        </w:rPr>
        <w:t xml:space="preserve"> </w:t>
      </w:r>
      <w:r w:rsidRPr="004063C7">
        <w:rPr>
          <w:rFonts w:ascii="Tahoma" w:hAnsi="Tahoma" w:cs="Tahoma"/>
          <w:sz w:val="24"/>
          <w:szCs w:val="24"/>
          <w:lang w:val="es-ES_tradnl"/>
        </w:rPr>
        <w:t xml:space="preserve">en contra de la </w:t>
      </w:r>
      <w:r w:rsidRPr="004063C7">
        <w:rPr>
          <w:rFonts w:ascii="Tahoma" w:hAnsi="Tahoma" w:cs="Tahoma"/>
          <w:b/>
          <w:sz w:val="24"/>
          <w:szCs w:val="24"/>
          <w:lang w:val="es-ES_tradnl"/>
        </w:rPr>
        <w:t>ADMINISTRADORA COLOMBIANA DE PENSIONES –COLPENSIONES-</w:t>
      </w:r>
      <w:r w:rsidRPr="004063C7">
        <w:rPr>
          <w:rFonts w:ascii="Tahoma" w:hAnsi="Tahoma" w:cs="Tahoma"/>
          <w:sz w:val="24"/>
          <w:szCs w:val="24"/>
          <w:lang w:val="es-ES_tradnl"/>
        </w:rPr>
        <w:t>.</w:t>
      </w:r>
      <w:r w:rsidRPr="004063C7">
        <w:rPr>
          <w:rFonts w:ascii="Tahoma" w:hAnsi="Tahoma" w:cs="Tahoma"/>
          <w:b/>
          <w:sz w:val="24"/>
          <w:szCs w:val="24"/>
          <w:lang w:val="es-ES_tradnl"/>
        </w:rPr>
        <w:t xml:space="preserve"> </w:t>
      </w:r>
      <w:r w:rsidRPr="004063C7">
        <w:rPr>
          <w:rFonts w:ascii="Tahoma" w:hAnsi="Tahoma" w:cs="Tahoma"/>
          <w:sz w:val="24"/>
          <w:szCs w:val="24"/>
          <w:lang w:val="es-ES_tradnl"/>
        </w:rPr>
        <w:t>Para el efecto, se verifica la asistencia de las partes a la presente diligencia: Por la parte demandante…Por la demandada…</w:t>
      </w:r>
    </w:p>
    <w:p w:rsidR="00BA5E74" w:rsidRPr="004063C7" w:rsidRDefault="00BA5E74" w:rsidP="004063C7">
      <w:pPr>
        <w:pStyle w:val="Sinespaciado"/>
        <w:spacing w:line="288" w:lineRule="auto"/>
        <w:rPr>
          <w:rFonts w:ascii="Tahoma" w:hAnsi="Tahoma" w:cs="Tahoma"/>
        </w:rPr>
      </w:pPr>
    </w:p>
    <w:p w:rsidR="00BA5E74" w:rsidRPr="004063C7" w:rsidRDefault="00BA5E74" w:rsidP="004063C7">
      <w:pPr>
        <w:widowControl w:val="0"/>
        <w:autoSpaceDE w:val="0"/>
        <w:autoSpaceDN w:val="0"/>
        <w:adjustRightInd w:val="0"/>
        <w:spacing w:line="288" w:lineRule="auto"/>
        <w:ind w:firstLine="0"/>
        <w:jc w:val="center"/>
        <w:rPr>
          <w:rFonts w:ascii="Tahoma" w:hAnsi="Tahoma" w:cs="Tahoma"/>
          <w:b/>
          <w:sz w:val="24"/>
          <w:szCs w:val="24"/>
        </w:rPr>
      </w:pPr>
      <w:r w:rsidRPr="004063C7">
        <w:rPr>
          <w:rFonts w:ascii="Tahoma" w:hAnsi="Tahoma" w:cs="Tahoma"/>
          <w:b/>
          <w:sz w:val="24"/>
          <w:szCs w:val="24"/>
        </w:rPr>
        <w:lastRenderedPageBreak/>
        <w:t>Alegatos de conclusión</w:t>
      </w:r>
    </w:p>
    <w:p w:rsidR="00BA5E74" w:rsidRPr="004063C7" w:rsidRDefault="00BA5E74" w:rsidP="004063C7">
      <w:pPr>
        <w:pStyle w:val="Sinespaciado"/>
        <w:spacing w:line="288" w:lineRule="auto"/>
        <w:rPr>
          <w:rFonts w:ascii="Tahoma" w:hAnsi="Tahoma" w:cs="Tahoma"/>
        </w:rPr>
      </w:pPr>
    </w:p>
    <w:p w:rsidR="00BA5E74" w:rsidRPr="004063C7" w:rsidRDefault="00BA5E74" w:rsidP="004063C7">
      <w:pPr>
        <w:spacing w:line="288" w:lineRule="auto"/>
        <w:ind w:firstLine="708"/>
        <w:rPr>
          <w:rFonts w:ascii="Tahoma" w:hAnsi="Tahoma" w:cs="Tahoma"/>
          <w:sz w:val="24"/>
          <w:szCs w:val="24"/>
          <w:lang w:val="es-ES_tradnl"/>
        </w:rPr>
      </w:pPr>
      <w:r w:rsidRPr="004063C7">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demandante…Por la parte demandada…</w:t>
      </w:r>
    </w:p>
    <w:p w:rsidR="00BA5E74" w:rsidRPr="004063C7" w:rsidRDefault="00BA5E74" w:rsidP="004063C7">
      <w:pPr>
        <w:pStyle w:val="Sinespaciado"/>
        <w:spacing w:line="288" w:lineRule="auto"/>
        <w:rPr>
          <w:rFonts w:ascii="Tahoma" w:hAnsi="Tahoma" w:cs="Tahoma"/>
          <w:lang w:val="es-ES_tradnl"/>
        </w:rPr>
      </w:pPr>
    </w:p>
    <w:p w:rsidR="00BA5E74" w:rsidRPr="004063C7" w:rsidRDefault="00BA5E74" w:rsidP="004063C7">
      <w:pPr>
        <w:widowControl w:val="0"/>
        <w:autoSpaceDE w:val="0"/>
        <w:autoSpaceDN w:val="0"/>
        <w:adjustRightInd w:val="0"/>
        <w:spacing w:line="288" w:lineRule="auto"/>
        <w:ind w:firstLine="0"/>
        <w:jc w:val="center"/>
        <w:rPr>
          <w:rFonts w:ascii="Tahoma" w:hAnsi="Tahoma" w:cs="Tahoma"/>
          <w:b/>
          <w:sz w:val="24"/>
          <w:szCs w:val="24"/>
        </w:rPr>
      </w:pPr>
      <w:r w:rsidRPr="004063C7">
        <w:rPr>
          <w:rFonts w:ascii="Tahoma" w:hAnsi="Tahoma" w:cs="Tahoma"/>
          <w:b/>
          <w:sz w:val="24"/>
          <w:szCs w:val="24"/>
        </w:rPr>
        <w:t>SENTENCIA</w:t>
      </w:r>
    </w:p>
    <w:p w:rsidR="00BA5E74" w:rsidRPr="004063C7" w:rsidRDefault="00BA5E74" w:rsidP="004063C7">
      <w:pPr>
        <w:pStyle w:val="Sinespaciado"/>
        <w:spacing w:line="288" w:lineRule="auto"/>
        <w:rPr>
          <w:rFonts w:ascii="Tahoma" w:hAnsi="Tahoma" w:cs="Tahoma"/>
        </w:rPr>
      </w:pPr>
    </w:p>
    <w:p w:rsidR="00BA5E74" w:rsidRPr="004063C7" w:rsidRDefault="00BA5E74" w:rsidP="004063C7">
      <w:pPr>
        <w:widowControl w:val="0"/>
        <w:autoSpaceDE w:val="0"/>
        <w:autoSpaceDN w:val="0"/>
        <w:adjustRightInd w:val="0"/>
        <w:spacing w:line="288" w:lineRule="auto"/>
        <w:ind w:firstLine="708"/>
        <w:rPr>
          <w:rFonts w:ascii="Tahoma" w:hAnsi="Tahoma" w:cs="Tahoma"/>
          <w:sz w:val="24"/>
          <w:szCs w:val="24"/>
        </w:rPr>
      </w:pPr>
      <w:r w:rsidRPr="004063C7">
        <w:rPr>
          <w:rFonts w:ascii="Tahoma" w:hAnsi="Tahoma" w:cs="Tahoma"/>
          <w:sz w:val="24"/>
          <w:szCs w:val="24"/>
          <w:lang w:val="es-CO"/>
        </w:rPr>
        <w:t>Como quiera que los alegatos coinciden a cabalidad con los puntos fácticos y jurídicos objeto de discusión en esta instancia</w:t>
      </w:r>
      <w:r w:rsidRPr="004063C7">
        <w:rPr>
          <w:rFonts w:ascii="Tahoma" w:hAnsi="Tahoma" w:cs="Tahoma"/>
          <w:sz w:val="24"/>
          <w:szCs w:val="24"/>
        </w:rPr>
        <w:t xml:space="preserve">, procede la Sala a agotar el grado jurisdiccional de consulta sobre la sentencia emitida por el Juzgado Quinto Laboral de Pereira el 26 de julio de 2018, que </w:t>
      </w:r>
      <w:r w:rsidR="0071341F" w:rsidRPr="004063C7">
        <w:rPr>
          <w:rFonts w:ascii="Tahoma" w:hAnsi="Tahoma" w:cs="Tahoma"/>
          <w:sz w:val="24"/>
          <w:szCs w:val="24"/>
        </w:rPr>
        <w:t>fuera desfavorable a la entidad pública demandada</w:t>
      </w:r>
      <w:r w:rsidRPr="004063C7">
        <w:rPr>
          <w:rFonts w:ascii="Tahoma" w:hAnsi="Tahoma" w:cs="Tahoma"/>
          <w:sz w:val="24"/>
          <w:szCs w:val="24"/>
        </w:rPr>
        <w:t>,</w:t>
      </w:r>
      <w:r w:rsidR="0071341F" w:rsidRPr="004063C7">
        <w:rPr>
          <w:rFonts w:ascii="Tahoma" w:hAnsi="Tahoma" w:cs="Tahoma"/>
          <w:sz w:val="24"/>
          <w:szCs w:val="24"/>
        </w:rPr>
        <w:t xml:space="preserve"> lo mismo que el recurso de apelación impetrado por la parte actora,</w:t>
      </w:r>
      <w:r w:rsidRPr="004063C7">
        <w:rPr>
          <w:rFonts w:ascii="Tahoma" w:hAnsi="Tahoma" w:cs="Tahoma"/>
          <w:sz w:val="24"/>
          <w:szCs w:val="24"/>
        </w:rPr>
        <w:t xml:space="preserve"> dentro del proceso ordinario laboral reseñado con anterioridad. </w:t>
      </w:r>
    </w:p>
    <w:p w:rsidR="0083516F" w:rsidRPr="004063C7" w:rsidRDefault="0083516F" w:rsidP="004063C7">
      <w:pPr>
        <w:pStyle w:val="Sinespaciado"/>
        <w:spacing w:line="288" w:lineRule="auto"/>
        <w:rPr>
          <w:rFonts w:ascii="Tahoma" w:hAnsi="Tahoma" w:cs="Tahoma"/>
        </w:rPr>
      </w:pPr>
    </w:p>
    <w:p w:rsidR="00BA5E74" w:rsidRPr="004063C7" w:rsidRDefault="00BA5E74" w:rsidP="004063C7">
      <w:pPr>
        <w:widowControl w:val="0"/>
        <w:autoSpaceDE w:val="0"/>
        <w:autoSpaceDN w:val="0"/>
        <w:adjustRightInd w:val="0"/>
        <w:spacing w:line="288" w:lineRule="auto"/>
        <w:ind w:firstLine="0"/>
        <w:jc w:val="center"/>
        <w:rPr>
          <w:rFonts w:ascii="Tahoma" w:hAnsi="Tahoma" w:cs="Tahoma"/>
          <w:b/>
          <w:bCs/>
          <w:caps/>
          <w:sz w:val="24"/>
          <w:szCs w:val="24"/>
        </w:rPr>
      </w:pPr>
      <w:r w:rsidRPr="004063C7">
        <w:rPr>
          <w:rFonts w:ascii="Tahoma" w:hAnsi="Tahoma" w:cs="Tahoma"/>
          <w:b/>
          <w:bCs/>
          <w:caps/>
          <w:sz w:val="24"/>
          <w:szCs w:val="24"/>
        </w:rPr>
        <w:t>Problema jurídico por resolver</w:t>
      </w:r>
    </w:p>
    <w:p w:rsidR="00BA5E74" w:rsidRPr="004063C7" w:rsidRDefault="00BA5E74" w:rsidP="004063C7">
      <w:pPr>
        <w:pStyle w:val="Sinespaciado"/>
        <w:spacing w:line="288" w:lineRule="auto"/>
        <w:rPr>
          <w:rFonts w:ascii="Tahoma" w:hAnsi="Tahoma" w:cs="Tahoma"/>
        </w:rPr>
      </w:pPr>
    </w:p>
    <w:p w:rsidR="0083516F" w:rsidRPr="004063C7" w:rsidRDefault="00BA5E74" w:rsidP="004063C7">
      <w:pPr>
        <w:tabs>
          <w:tab w:val="left" w:pos="567"/>
        </w:tabs>
        <w:spacing w:line="288" w:lineRule="auto"/>
        <w:rPr>
          <w:rFonts w:ascii="Tahoma" w:hAnsi="Tahoma" w:cs="Tahoma"/>
          <w:sz w:val="24"/>
          <w:szCs w:val="24"/>
        </w:rPr>
      </w:pPr>
      <w:r w:rsidRPr="004063C7">
        <w:rPr>
          <w:rFonts w:ascii="Tahoma" w:hAnsi="Tahoma" w:cs="Tahoma"/>
          <w:sz w:val="24"/>
          <w:szCs w:val="24"/>
        </w:rPr>
        <w:t>De acuerdo a lo expuesto en la sentencia de primera instancia, le corresponde a la Sala dete</w:t>
      </w:r>
      <w:r w:rsidR="0083516F" w:rsidRPr="004063C7">
        <w:rPr>
          <w:rFonts w:ascii="Tahoma" w:hAnsi="Tahoma" w:cs="Tahoma"/>
          <w:sz w:val="24"/>
          <w:szCs w:val="24"/>
        </w:rPr>
        <w:t>rminar en sede de consulta si los</w:t>
      </w:r>
      <w:r w:rsidRPr="004063C7">
        <w:rPr>
          <w:rFonts w:ascii="Tahoma" w:hAnsi="Tahoma" w:cs="Tahoma"/>
          <w:sz w:val="24"/>
          <w:szCs w:val="24"/>
        </w:rPr>
        <w:t xml:space="preserve"> demandante</w:t>
      </w:r>
      <w:r w:rsidR="0083516F" w:rsidRPr="004063C7">
        <w:rPr>
          <w:rFonts w:ascii="Tahoma" w:hAnsi="Tahoma" w:cs="Tahoma"/>
          <w:sz w:val="24"/>
          <w:szCs w:val="24"/>
        </w:rPr>
        <w:t>s</w:t>
      </w:r>
      <w:r w:rsidRPr="004063C7">
        <w:rPr>
          <w:rFonts w:ascii="Tahoma" w:hAnsi="Tahoma" w:cs="Tahoma"/>
          <w:sz w:val="24"/>
          <w:szCs w:val="24"/>
        </w:rPr>
        <w:t xml:space="preserve"> tiene</w:t>
      </w:r>
      <w:r w:rsidR="0083516F" w:rsidRPr="004063C7">
        <w:rPr>
          <w:rFonts w:ascii="Tahoma" w:hAnsi="Tahoma" w:cs="Tahoma"/>
          <w:sz w:val="24"/>
          <w:szCs w:val="24"/>
        </w:rPr>
        <w:t>n</w:t>
      </w:r>
      <w:r w:rsidRPr="004063C7">
        <w:rPr>
          <w:rFonts w:ascii="Tahoma" w:hAnsi="Tahoma" w:cs="Tahoma"/>
          <w:sz w:val="24"/>
          <w:szCs w:val="24"/>
        </w:rPr>
        <w:t xml:space="preserve"> derecho </w:t>
      </w:r>
      <w:r w:rsidR="0083516F" w:rsidRPr="004063C7">
        <w:rPr>
          <w:rFonts w:ascii="Tahoma" w:hAnsi="Tahoma" w:cs="Tahoma"/>
          <w:sz w:val="24"/>
          <w:szCs w:val="24"/>
        </w:rPr>
        <w:t>a que se les reconozca la pensión familiar a pesar de que a uno de ellos se le reconoció y pagó la indemnización sustitutiva en fecha anterior a la de la reclamación de aquella prestación.</w:t>
      </w:r>
    </w:p>
    <w:p w:rsidR="0083516F" w:rsidRPr="004063C7" w:rsidRDefault="0083516F" w:rsidP="00C22244">
      <w:pPr>
        <w:pStyle w:val="Sinespaciado"/>
        <w:spacing w:line="288" w:lineRule="auto"/>
        <w:rPr>
          <w:rFonts w:ascii="Tahoma" w:hAnsi="Tahoma" w:cs="Tahoma"/>
        </w:rPr>
      </w:pPr>
    </w:p>
    <w:p w:rsidR="00195775" w:rsidRPr="004063C7" w:rsidRDefault="00195775" w:rsidP="004063C7">
      <w:pPr>
        <w:spacing w:line="288" w:lineRule="auto"/>
        <w:ind w:firstLine="0"/>
        <w:jc w:val="center"/>
        <w:rPr>
          <w:rFonts w:ascii="Tahoma" w:hAnsi="Tahoma" w:cs="Tahoma"/>
          <w:b/>
          <w:sz w:val="24"/>
          <w:szCs w:val="24"/>
          <w:lang w:val="es-CO"/>
        </w:rPr>
      </w:pPr>
      <w:r w:rsidRPr="004063C7">
        <w:rPr>
          <w:rFonts w:ascii="Tahoma" w:hAnsi="Tahoma" w:cs="Tahoma"/>
          <w:b/>
          <w:sz w:val="24"/>
          <w:szCs w:val="24"/>
          <w:lang w:val="es-CO"/>
        </w:rPr>
        <w:t>I - ANTECEDENTES</w:t>
      </w:r>
    </w:p>
    <w:p w:rsidR="00195775" w:rsidRPr="00C22244" w:rsidRDefault="00195775" w:rsidP="00C22244">
      <w:pPr>
        <w:pStyle w:val="Sinespaciado"/>
        <w:spacing w:line="288" w:lineRule="auto"/>
        <w:rPr>
          <w:rFonts w:ascii="Tahoma" w:hAnsi="Tahoma" w:cs="Tahoma"/>
        </w:rPr>
      </w:pPr>
    </w:p>
    <w:p w:rsidR="00AE2483" w:rsidRPr="004063C7" w:rsidRDefault="008B4CC2" w:rsidP="004063C7">
      <w:pPr>
        <w:spacing w:line="288" w:lineRule="auto"/>
        <w:ind w:firstLine="708"/>
        <w:rPr>
          <w:rFonts w:ascii="Tahoma" w:hAnsi="Tahoma" w:cs="Tahoma"/>
          <w:sz w:val="24"/>
          <w:szCs w:val="24"/>
          <w:lang w:val="es-CO"/>
        </w:rPr>
      </w:pPr>
      <w:r w:rsidRPr="004063C7">
        <w:rPr>
          <w:rFonts w:ascii="Tahoma" w:hAnsi="Tahoma" w:cs="Tahoma"/>
          <w:sz w:val="24"/>
          <w:szCs w:val="24"/>
          <w:lang w:val="es-CO"/>
        </w:rPr>
        <w:t xml:space="preserve">Los esposos </w:t>
      </w:r>
      <w:r w:rsidRPr="004063C7">
        <w:rPr>
          <w:rFonts w:ascii="Tahoma" w:hAnsi="Tahoma" w:cs="Tahoma"/>
          <w:b/>
          <w:sz w:val="24"/>
          <w:szCs w:val="24"/>
          <w:lang w:val="es-CO"/>
        </w:rPr>
        <w:t>JOSÉ ANTONIO DURAN BLANDÓN</w:t>
      </w:r>
      <w:r w:rsidRPr="004063C7">
        <w:rPr>
          <w:rFonts w:ascii="Tahoma" w:hAnsi="Tahoma" w:cs="Tahoma"/>
          <w:sz w:val="24"/>
          <w:szCs w:val="24"/>
          <w:lang w:val="es-CO"/>
        </w:rPr>
        <w:t xml:space="preserve"> y </w:t>
      </w:r>
      <w:r w:rsidRPr="004063C7">
        <w:rPr>
          <w:rFonts w:ascii="Tahoma" w:hAnsi="Tahoma" w:cs="Tahoma"/>
          <w:b/>
          <w:sz w:val="24"/>
          <w:szCs w:val="24"/>
          <w:lang w:val="es-CO"/>
        </w:rPr>
        <w:t>MARÍA NUBIA BETANCOURT HOYOS</w:t>
      </w:r>
      <w:r w:rsidRPr="004063C7">
        <w:rPr>
          <w:rFonts w:ascii="Tahoma" w:hAnsi="Tahoma" w:cs="Tahoma"/>
          <w:sz w:val="24"/>
          <w:szCs w:val="24"/>
          <w:lang w:val="es-CO"/>
        </w:rPr>
        <w:t xml:space="preserve"> persiguen el pago de la pensión familiar de que trata la ley 1580 de 2012, como quiera que ambos son mayores de 60 años y acumulan, sumando las cotizaciones que</w:t>
      </w:r>
      <w:r w:rsidR="00AE2483" w:rsidRPr="004063C7">
        <w:rPr>
          <w:rFonts w:ascii="Tahoma" w:hAnsi="Tahoma" w:cs="Tahoma"/>
          <w:sz w:val="24"/>
          <w:szCs w:val="24"/>
          <w:lang w:val="es-CO"/>
        </w:rPr>
        <w:t xml:space="preserve"> ambos</w:t>
      </w:r>
      <w:r w:rsidRPr="004063C7">
        <w:rPr>
          <w:rFonts w:ascii="Tahoma" w:hAnsi="Tahoma" w:cs="Tahoma"/>
          <w:sz w:val="24"/>
          <w:szCs w:val="24"/>
          <w:lang w:val="es-CO"/>
        </w:rPr>
        <w:t xml:space="preserve"> hicieron por separado, un total de 1.325,82 semanas</w:t>
      </w:r>
      <w:r w:rsidR="00AE2483" w:rsidRPr="004063C7">
        <w:rPr>
          <w:rStyle w:val="Refdenotaalpie"/>
          <w:rFonts w:ascii="Tahoma" w:hAnsi="Tahoma" w:cs="Tahoma"/>
          <w:sz w:val="24"/>
          <w:szCs w:val="24"/>
          <w:lang w:val="es-CO"/>
        </w:rPr>
        <w:footnoteReference w:id="1"/>
      </w:r>
      <w:r w:rsidR="00AE2483" w:rsidRPr="004063C7">
        <w:rPr>
          <w:rFonts w:ascii="Tahoma" w:hAnsi="Tahoma" w:cs="Tahoma"/>
          <w:sz w:val="24"/>
          <w:szCs w:val="24"/>
          <w:lang w:val="es-CO"/>
        </w:rPr>
        <w:t>.</w:t>
      </w:r>
    </w:p>
    <w:p w:rsidR="0071341F" w:rsidRPr="00C22244" w:rsidRDefault="0071341F" w:rsidP="00C22244">
      <w:pPr>
        <w:pStyle w:val="Sinespaciado"/>
        <w:spacing w:line="288" w:lineRule="auto"/>
        <w:rPr>
          <w:rFonts w:ascii="Tahoma" w:hAnsi="Tahoma" w:cs="Tahoma"/>
        </w:rPr>
      </w:pPr>
    </w:p>
    <w:p w:rsidR="00195775" w:rsidRPr="004063C7" w:rsidRDefault="00AE2483" w:rsidP="004063C7">
      <w:pPr>
        <w:spacing w:line="288" w:lineRule="auto"/>
        <w:ind w:firstLine="708"/>
        <w:rPr>
          <w:rFonts w:ascii="Tahoma" w:hAnsi="Tahoma" w:cs="Tahoma"/>
          <w:sz w:val="24"/>
          <w:szCs w:val="24"/>
          <w:lang w:val="es-CO"/>
        </w:rPr>
      </w:pPr>
      <w:r w:rsidRPr="004063C7">
        <w:rPr>
          <w:rFonts w:ascii="Tahoma" w:hAnsi="Tahoma" w:cs="Tahoma"/>
          <w:sz w:val="24"/>
          <w:szCs w:val="24"/>
          <w:lang w:val="es-CO"/>
        </w:rPr>
        <w:t>La entidad demandada negó la pretendida pensión, puesto que la señora MARÍA NUBIA BETANCOURT reclamó indemnización sustitutiva, la cual fue reconocida y pagada medi</w:t>
      </w:r>
      <w:r w:rsidR="00195775" w:rsidRPr="004063C7">
        <w:rPr>
          <w:rFonts w:ascii="Tahoma" w:hAnsi="Tahoma" w:cs="Tahoma"/>
          <w:sz w:val="24"/>
          <w:szCs w:val="24"/>
          <w:lang w:val="es-CO"/>
        </w:rPr>
        <w:t>ante Resolución No. 001211 de 2006.</w:t>
      </w:r>
    </w:p>
    <w:p w:rsidR="00D06656" w:rsidRPr="00C22244" w:rsidRDefault="00D06656" w:rsidP="00C22244">
      <w:pPr>
        <w:pStyle w:val="Sinespaciado"/>
        <w:spacing w:line="288" w:lineRule="auto"/>
        <w:rPr>
          <w:rFonts w:ascii="Tahoma" w:hAnsi="Tahoma" w:cs="Tahoma"/>
        </w:rPr>
      </w:pPr>
    </w:p>
    <w:p w:rsidR="00D06656" w:rsidRPr="004063C7" w:rsidRDefault="00D06656" w:rsidP="004063C7">
      <w:pPr>
        <w:spacing w:line="288" w:lineRule="auto"/>
        <w:ind w:firstLine="0"/>
        <w:jc w:val="center"/>
        <w:rPr>
          <w:rFonts w:ascii="Tahoma" w:hAnsi="Tahoma" w:cs="Tahoma"/>
          <w:b/>
          <w:sz w:val="24"/>
          <w:szCs w:val="24"/>
          <w:lang w:val="es-CO"/>
        </w:rPr>
      </w:pPr>
      <w:r w:rsidRPr="004063C7">
        <w:rPr>
          <w:rFonts w:ascii="Tahoma" w:hAnsi="Tahoma" w:cs="Tahoma"/>
          <w:b/>
          <w:sz w:val="24"/>
          <w:szCs w:val="24"/>
          <w:lang w:val="es-CO"/>
        </w:rPr>
        <w:t>II - SENTENCIA DE PRIMERA INSTANCIA</w:t>
      </w:r>
    </w:p>
    <w:p w:rsidR="00D06656" w:rsidRPr="00C22244" w:rsidRDefault="00AE2483" w:rsidP="00C22244">
      <w:pPr>
        <w:pStyle w:val="Sinespaciado"/>
        <w:spacing w:line="288" w:lineRule="auto"/>
        <w:rPr>
          <w:rFonts w:ascii="Tahoma" w:hAnsi="Tahoma" w:cs="Tahoma"/>
        </w:rPr>
      </w:pPr>
      <w:r w:rsidRPr="00C22244">
        <w:rPr>
          <w:rFonts w:ascii="Tahoma" w:hAnsi="Tahoma" w:cs="Tahoma"/>
        </w:rPr>
        <w:t xml:space="preserve"> </w:t>
      </w:r>
    </w:p>
    <w:p w:rsidR="00B13D3C" w:rsidRPr="004063C7" w:rsidRDefault="00D06656" w:rsidP="004063C7">
      <w:pPr>
        <w:spacing w:line="288" w:lineRule="auto"/>
        <w:ind w:firstLine="708"/>
        <w:rPr>
          <w:rFonts w:ascii="Tahoma" w:hAnsi="Tahoma" w:cs="Tahoma"/>
          <w:sz w:val="24"/>
          <w:szCs w:val="24"/>
          <w:lang w:val="es-CO"/>
        </w:rPr>
      </w:pPr>
      <w:r w:rsidRPr="004063C7">
        <w:rPr>
          <w:rFonts w:ascii="Tahoma" w:hAnsi="Tahoma" w:cs="Tahoma"/>
          <w:sz w:val="24"/>
          <w:szCs w:val="24"/>
          <w:lang w:val="es-CO"/>
        </w:rPr>
        <w:t xml:space="preserve">La jueza accedió a las pretensiones de la demanda y ordenó el pago de la pensión desde el 24 de abril de 2015, en cuantía de un </w:t>
      </w:r>
      <w:proofErr w:type="spellStart"/>
      <w:r w:rsidRPr="004063C7">
        <w:rPr>
          <w:rFonts w:ascii="Tahoma" w:hAnsi="Tahoma" w:cs="Tahoma"/>
          <w:sz w:val="24"/>
          <w:szCs w:val="24"/>
          <w:lang w:val="es-CO"/>
        </w:rPr>
        <w:t>S.M.L.M.V</w:t>
      </w:r>
      <w:proofErr w:type="spellEnd"/>
      <w:r w:rsidRPr="004063C7">
        <w:rPr>
          <w:rFonts w:ascii="Tahoma" w:hAnsi="Tahoma" w:cs="Tahoma"/>
          <w:sz w:val="24"/>
          <w:szCs w:val="24"/>
          <w:lang w:val="es-CO"/>
        </w:rPr>
        <w:t>., condenando al pago de un retroactivo por la suma de $29.770.251.</w:t>
      </w:r>
      <w:r w:rsidR="0083516F" w:rsidRPr="004063C7">
        <w:rPr>
          <w:rFonts w:ascii="Tahoma" w:hAnsi="Tahoma" w:cs="Tahoma"/>
          <w:sz w:val="24"/>
          <w:szCs w:val="24"/>
          <w:lang w:val="es-CO"/>
        </w:rPr>
        <w:t xml:space="preserve"> </w:t>
      </w:r>
      <w:r w:rsidRPr="004063C7">
        <w:rPr>
          <w:rFonts w:ascii="Tahoma" w:hAnsi="Tahoma" w:cs="Tahoma"/>
          <w:sz w:val="24"/>
          <w:szCs w:val="24"/>
          <w:lang w:val="es-CO"/>
        </w:rPr>
        <w:t xml:space="preserve">Para arribar a tal conclusión, </w:t>
      </w:r>
      <w:r w:rsidRPr="004063C7">
        <w:rPr>
          <w:rFonts w:ascii="Tahoma" w:hAnsi="Tahoma" w:cs="Tahoma"/>
          <w:sz w:val="24"/>
          <w:szCs w:val="24"/>
          <w:lang w:val="es-CO"/>
        </w:rPr>
        <w:lastRenderedPageBreak/>
        <w:t>señaló que aunque en el Decreto 288 de 2014, reglamentario de la Ley 1580 de 2012,</w:t>
      </w:r>
      <w:r w:rsidR="00B13D3C" w:rsidRPr="004063C7">
        <w:rPr>
          <w:rFonts w:ascii="Tahoma" w:hAnsi="Tahoma" w:cs="Tahoma"/>
          <w:sz w:val="24"/>
          <w:szCs w:val="24"/>
          <w:lang w:val="es-CO"/>
        </w:rPr>
        <w:t xml:space="preserve"> por medio de la cual se creó la denominada pensión familiar,</w:t>
      </w:r>
      <w:r w:rsidRPr="004063C7">
        <w:rPr>
          <w:rFonts w:ascii="Tahoma" w:hAnsi="Tahoma" w:cs="Tahoma"/>
          <w:sz w:val="24"/>
          <w:szCs w:val="24"/>
          <w:lang w:val="es-CO"/>
        </w:rPr>
        <w:t xml:space="preserve"> se </w:t>
      </w:r>
      <w:r w:rsidR="00B13D3C" w:rsidRPr="004063C7">
        <w:rPr>
          <w:rFonts w:ascii="Tahoma" w:hAnsi="Tahoma" w:cs="Tahoma"/>
          <w:sz w:val="24"/>
          <w:szCs w:val="24"/>
          <w:lang w:val="es-CO"/>
        </w:rPr>
        <w:t>prescribe que no puede optar por dicho beneficio quien haya recibido el pago de la indemnización sustitutiva, a su modo de ver esta norma se contradice con el consolidado precedente jurisprudencial sobre la materia, según el cual, el pago de la indemnización sustitutiva no excluye la posibilidad de acceder a la pensión de vejez, cuando habiendo lugar a ella la entidad demandada reconoce equivocadamente la indemnización sustitutiva.</w:t>
      </w:r>
    </w:p>
    <w:p w:rsidR="00B13D3C" w:rsidRPr="00C22244" w:rsidRDefault="00B13D3C" w:rsidP="00C22244">
      <w:pPr>
        <w:pStyle w:val="Sinespaciado"/>
        <w:spacing w:line="288" w:lineRule="auto"/>
        <w:rPr>
          <w:rFonts w:ascii="Tahoma" w:hAnsi="Tahoma" w:cs="Tahoma"/>
        </w:rPr>
      </w:pPr>
    </w:p>
    <w:p w:rsidR="00D06656" w:rsidRPr="004063C7" w:rsidRDefault="00B13D3C" w:rsidP="004063C7">
      <w:pPr>
        <w:spacing w:line="288" w:lineRule="auto"/>
        <w:ind w:firstLine="0"/>
        <w:jc w:val="center"/>
        <w:rPr>
          <w:rFonts w:ascii="Tahoma" w:hAnsi="Tahoma" w:cs="Tahoma"/>
          <w:b/>
          <w:sz w:val="24"/>
          <w:szCs w:val="24"/>
          <w:lang w:val="es-CO"/>
        </w:rPr>
      </w:pPr>
      <w:r w:rsidRPr="004063C7">
        <w:rPr>
          <w:rFonts w:ascii="Tahoma" w:hAnsi="Tahoma" w:cs="Tahoma"/>
          <w:b/>
          <w:sz w:val="24"/>
          <w:szCs w:val="24"/>
          <w:lang w:val="es-CO"/>
        </w:rPr>
        <w:t>III – APELACIÓN</w:t>
      </w:r>
    </w:p>
    <w:p w:rsidR="00B13D3C" w:rsidRPr="00C22244" w:rsidRDefault="00B13D3C" w:rsidP="00C22244">
      <w:pPr>
        <w:pStyle w:val="Sinespaciado"/>
        <w:spacing w:line="288" w:lineRule="auto"/>
        <w:rPr>
          <w:rFonts w:ascii="Tahoma" w:hAnsi="Tahoma" w:cs="Tahoma"/>
        </w:rPr>
      </w:pPr>
    </w:p>
    <w:p w:rsidR="00B13D3C" w:rsidRPr="004063C7" w:rsidRDefault="00B13D3C" w:rsidP="004063C7">
      <w:pPr>
        <w:spacing w:line="288" w:lineRule="auto"/>
        <w:ind w:firstLine="708"/>
        <w:rPr>
          <w:rFonts w:ascii="Tahoma" w:hAnsi="Tahoma" w:cs="Tahoma"/>
          <w:sz w:val="24"/>
          <w:szCs w:val="24"/>
          <w:lang w:val="es-CO"/>
        </w:rPr>
      </w:pPr>
      <w:r w:rsidRPr="004063C7">
        <w:rPr>
          <w:rFonts w:ascii="Tahoma" w:hAnsi="Tahoma" w:cs="Tahoma"/>
          <w:sz w:val="24"/>
          <w:szCs w:val="24"/>
          <w:lang w:val="es-CO"/>
        </w:rPr>
        <w:t>Contra la anterior decisión presentó recurso de apelación el apoderado judicial de COLPENSIONES, señalando</w:t>
      </w:r>
      <w:r w:rsidR="00BA5E74" w:rsidRPr="004063C7">
        <w:rPr>
          <w:rFonts w:ascii="Tahoma" w:hAnsi="Tahoma" w:cs="Tahoma"/>
          <w:sz w:val="24"/>
          <w:szCs w:val="24"/>
          <w:lang w:val="es-CO"/>
        </w:rPr>
        <w:t>, básicamente,</w:t>
      </w:r>
      <w:r w:rsidRPr="004063C7">
        <w:rPr>
          <w:rFonts w:ascii="Tahoma" w:hAnsi="Tahoma" w:cs="Tahoma"/>
          <w:sz w:val="24"/>
          <w:szCs w:val="24"/>
          <w:lang w:val="es-CO"/>
        </w:rPr>
        <w:t xml:space="preserve"> que la claridad de la redacción del artículo 2º del Decreto 288 de 2014</w:t>
      </w:r>
      <w:r w:rsidR="00BA5E74" w:rsidRPr="004063C7">
        <w:rPr>
          <w:rFonts w:ascii="Tahoma" w:hAnsi="Tahoma" w:cs="Tahoma"/>
          <w:sz w:val="24"/>
          <w:szCs w:val="24"/>
          <w:lang w:val="es-CO"/>
        </w:rPr>
        <w:t xml:space="preserve"> no daba pie a interpretaciones, ello así, bajo ninguna circunstancia se podía acceder a la pensión reclamada por los actores en este caso, como se ha insistido desde la defensa. </w:t>
      </w:r>
      <w:r w:rsidR="0071341F" w:rsidRPr="004063C7">
        <w:rPr>
          <w:rFonts w:ascii="Tahoma" w:hAnsi="Tahoma" w:cs="Tahoma"/>
          <w:sz w:val="24"/>
          <w:szCs w:val="24"/>
          <w:lang w:val="es-CO"/>
        </w:rPr>
        <w:t>Como la sentencia fue adversa a los intereses de COLPENSIONES, se dispuso igualmente el grado jurisdiccional de consulta.</w:t>
      </w:r>
    </w:p>
    <w:p w:rsidR="00BA5E74" w:rsidRPr="00C22244" w:rsidRDefault="00BA5E74" w:rsidP="00C22244">
      <w:pPr>
        <w:pStyle w:val="Sinespaciado"/>
        <w:spacing w:line="288" w:lineRule="auto"/>
        <w:rPr>
          <w:rFonts w:ascii="Tahoma" w:hAnsi="Tahoma" w:cs="Tahoma"/>
        </w:rPr>
      </w:pPr>
    </w:p>
    <w:p w:rsidR="00BA5E74" w:rsidRPr="004063C7" w:rsidRDefault="00BA5E74" w:rsidP="004063C7">
      <w:pPr>
        <w:spacing w:line="288" w:lineRule="auto"/>
        <w:ind w:firstLine="0"/>
        <w:jc w:val="center"/>
        <w:rPr>
          <w:rFonts w:ascii="Tahoma" w:hAnsi="Tahoma" w:cs="Tahoma"/>
          <w:b/>
          <w:sz w:val="24"/>
          <w:szCs w:val="24"/>
          <w:lang w:val="es-CO"/>
        </w:rPr>
      </w:pPr>
      <w:r w:rsidRPr="004063C7">
        <w:rPr>
          <w:rFonts w:ascii="Tahoma" w:hAnsi="Tahoma" w:cs="Tahoma"/>
          <w:b/>
          <w:sz w:val="24"/>
          <w:szCs w:val="24"/>
          <w:lang w:val="es-CO"/>
        </w:rPr>
        <w:t>IV – CONSIDERACIONES</w:t>
      </w:r>
    </w:p>
    <w:p w:rsidR="002B43AD" w:rsidRPr="00C22244" w:rsidRDefault="002B43AD" w:rsidP="00C22244">
      <w:pPr>
        <w:pStyle w:val="Sinespaciado"/>
        <w:spacing w:line="288" w:lineRule="auto"/>
        <w:rPr>
          <w:rFonts w:ascii="Tahoma" w:hAnsi="Tahoma" w:cs="Tahoma"/>
        </w:rPr>
      </w:pPr>
    </w:p>
    <w:p w:rsidR="002B43AD" w:rsidRPr="004063C7" w:rsidRDefault="0083516F" w:rsidP="004063C7">
      <w:pPr>
        <w:spacing w:line="288" w:lineRule="auto"/>
        <w:ind w:firstLine="0"/>
        <w:jc w:val="center"/>
        <w:rPr>
          <w:rFonts w:ascii="Tahoma" w:hAnsi="Tahoma" w:cs="Tahoma"/>
          <w:b/>
          <w:sz w:val="24"/>
          <w:szCs w:val="24"/>
          <w:lang w:val="es-CO"/>
        </w:rPr>
      </w:pPr>
      <w:r w:rsidRPr="004063C7">
        <w:rPr>
          <w:rFonts w:ascii="Tahoma" w:hAnsi="Tahoma" w:cs="Tahoma"/>
          <w:b/>
          <w:sz w:val="24"/>
          <w:szCs w:val="24"/>
          <w:lang w:val="es-CO"/>
        </w:rPr>
        <w:t xml:space="preserve">4.1. </w:t>
      </w:r>
      <w:r w:rsidR="002B43AD" w:rsidRPr="004063C7">
        <w:rPr>
          <w:rFonts w:ascii="Tahoma" w:hAnsi="Tahoma" w:cs="Tahoma"/>
          <w:b/>
          <w:sz w:val="24"/>
          <w:szCs w:val="24"/>
          <w:lang w:val="es-CO"/>
        </w:rPr>
        <w:t>EFECTOS DEL RECONOCIMIENTO Y PAGO DE LA INDEMNIZACIÓN SUSTITUTIVA DE LA PENSIÓN DE VEJEZ</w:t>
      </w:r>
    </w:p>
    <w:p w:rsidR="00B961D4" w:rsidRPr="00C22244" w:rsidRDefault="00B961D4" w:rsidP="00C22244">
      <w:pPr>
        <w:pStyle w:val="Sinespaciado"/>
        <w:spacing w:line="288" w:lineRule="auto"/>
        <w:rPr>
          <w:rFonts w:ascii="Tahoma" w:hAnsi="Tahoma" w:cs="Tahoma"/>
        </w:rPr>
      </w:pPr>
    </w:p>
    <w:p w:rsidR="002B43AD" w:rsidRDefault="002B43AD" w:rsidP="004063C7">
      <w:pPr>
        <w:spacing w:line="288" w:lineRule="auto"/>
        <w:ind w:firstLine="708"/>
        <w:rPr>
          <w:rFonts w:ascii="Tahoma" w:hAnsi="Tahoma" w:cs="Tahoma"/>
          <w:i/>
          <w:szCs w:val="24"/>
        </w:rPr>
      </w:pPr>
      <w:r w:rsidRPr="004063C7">
        <w:rPr>
          <w:rFonts w:ascii="Tahoma" w:hAnsi="Tahoma" w:cs="Tahoma"/>
          <w:sz w:val="24"/>
          <w:szCs w:val="24"/>
          <w:lang w:val="es-CO"/>
        </w:rPr>
        <w:t xml:space="preserve">Para empezar es necesario subrayar que el artículo 37 de la Ley 100 de 1993, incorporó esta prestación al Sistema General de Pensiones en los siguientes términos: </w:t>
      </w:r>
      <w:r w:rsidR="005C493A">
        <w:rPr>
          <w:rFonts w:ascii="Tahoma" w:hAnsi="Tahoma" w:cs="Tahoma"/>
          <w:sz w:val="24"/>
          <w:szCs w:val="24"/>
          <w:lang w:val="es-CO"/>
        </w:rPr>
        <w:t>“</w:t>
      </w:r>
      <w:r w:rsidRPr="005C493A">
        <w:rPr>
          <w:rFonts w:ascii="Tahoma" w:hAnsi="Tahoma" w:cs="Tahoma"/>
          <w:szCs w:val="24"/>
          <w:lang w:val="es-CO"/>
        </w:rPr>
        <w:t>Art. 37:</w:t>
      </w:r>
      <w:r w:rsidRPr="005C493A">
        <w:rPr>
          <w:rFonts w:ascii="Tahoma" w:hAnsi="Tahoma" w:cs="Tahoma"/>
          <w:b/>
          <w:szCs w:val="24"/>
          <w:lang w:val="es-CO"/>
        </w:rPr>
        <w:t xml:space="preserve"> </w:t>
      </w:r>
      <w:r w:rsidR="00B961D4" w:rsidRPr="005C493A">
        <w:rPr>
          <w:rFonts w:ascii="Tahoma" w:hAnsi="Tahoma" w:cs="Tahoma"/>
          <w:i/>
          <w:szCs w:val="24"/>
        </w:rPr>
        <w:t>Indemnización sustitutiva de la pensión de vejez. Las personas que habiendo cumplido la edad para obtener la pensión de vejez no hayan cotizado el mínimo de semanas exigidas, y declaren su imposibilidad de continuar cotizando, tendrán derecho a recibir, en sustitución, una indemnización equivalente a un salario base de liquidación promedio semanal multiplicado por el número de semanas cotizadas; al resultado así obtenido se le aplica el promedio ponderado de los porcentajes sobre los cua</w:t>
      </w:r>
      <w:r w:rsidRPr="005C493A">
        <w:rPr>
          <w:rFonts w:ascii="Tahoma" w:hAnsi="Tahoma" w:cs="Tahoma"/>
          <w:i/>
          <w:szCs w:val="24"/>
        </w:rPr>
        <w:t>les haya cotizado el afiliado''</w:t>
      </w:r>
      <w:r w:rsidR="005C493A" w:rsidRPr="005C493A">
        <w:rPr>
          <w:rFonts w:ascii="Tahoma" w:hAnsi="Tahoma" w:cs="Tahoma"/>
          <w:i/>
          <w:szCs w:val="24"/>
        </w:rPr>
        <w:t>.</w:t>
      </w:r>
    </w:p>
    <w:p w:rsidR="005C493A" w:rsidRPr="00C22244" w:rsidRDefault="005C493A" w:rsidP="00C22244">
      <w:pPr>
        <w:pStyle w:val="Sinespaciado"/>
        <w:spacing w:line="288" w:lineRule="auto"/>
        <w:rPr>
          <w:rFonts w:ascii="Tahoma" w:hAnsi="Tahoma" w:cs="Tahoma"/>
        </w:rPr>
      </w:pPr>
    </w:p>
    <w:p w:rsidR="00B961D4" w:rsidRPr="004063C7" w:rsidRDefault="002B43AD" w:rsidP="004063C7">
      <w:pPr>
        <w:spacing w:line="288" w:lineRule="auto"/>
        <w:ind w:firstLine="708"/>
        <w:rPr>
          <w:rFonts w:ascii="Tahoma" w:hAnsi="Tahoma" w:cs="Tahoma"/>
          <w:b/>
          <w:sz w:val="24"/>
          <w:szCs w:val="24"/>
          <w:lang w:val="es-CO"/>
        </w:rPr>
      </w:pPr>
      <w:r w:rsidRPr="004063C7">
        <w:rPr>
          <w:rFonts w:ascii="Tahoma" w:hAnsi="Tahoma" w:cs="Tahoma"/>
          <w:sz w:val="24"/>
          <w:szCs w:val="24"/>
        </w:rPr>
        <w:t>Según</w:t>
      </w:r>
      <w:r w:rsidR="00B961D4" w:rsidRPr="004063C7">
        <w:rPr>
          <w:rFonts w:ascii="Tahoma" w:hAnsi="Tahoma" w:cs="Tahoma"/>
          <w:sz w:val="24"/>
          <w:szCs w:val="24"/>
        </w:rPr>
        <w:t xml:space="preserve"> se desprende de la norma transcrita, para tener derecho al reconocimiento de la citada prestación, es preciso acreditar el cumplimiento de los siguientes requisitos: </w:t>
      </w:r>
      <w:r w:rsidR="00B961D4" w:rsidRPr="004063C7">
        <w:rPr>
          <w:rFonts w:ascii="Tahoma" w:hAnsi="Tahoma" w:cs="Tahoma"/>
          <w:b/>
          <w:sz w:val="24"/>
          <w:szCs w:val="24"/>
        </w:rPr>
        <w:t>1)</w:t>
      </w:r>
      <w:r w:rsidR="00B961D4" w:rsidRPr="004063C7">
        <w:rPr>
          <w:rFonts w:ascii="Tahoma" w:hAnsi="Tahoma" w:cs="Tahoma"/>
          <w:sz w:val="24"/>
          <w:szCs w:val="24"/>
        </w:rPr>
        <w:t xml:space="preserve"> </w:t>
      </w:r>
      <w:r w:rsidR="002C58F9" w:rsidRPr="004063C7">
        <w:rPr>
          <w:rFonts w:ascii="Tahoma" w:hAnsi="Tahoma" w:cs="Tahoma"/>
          <w:sz w:val="24"/>
          <w:szCs w:val="24"/>
        </w:rPr>
        <w:t>e</w:t>
      </w:r>
      <w:r w:rsidR="00B961D4" w:rsidRPr="004063C7">
        <w:rPr>
          <w:rFonts w:ascii="Tahoma" w:hAnsi="Tahoma" w:cs="Tahoma"/>
          <w:sz w:val="24"/>
          <w:szCs w:val="24"/>
        </w:rPr>
        <w:t>star afiliados al Régimen de Prima Media con Prestación Definida</w:t>
      </w:r>
      <w:r w:rsidR="002C58F9" w:rsidRPr="004063C7">
        <w:rPr>
          <w:rFonts w:ascii="Tahoma" w:hAnsi="Tahoma" w:cs="Tahoma"/>
          <w:sz w:val="24"/>
          <w:szCs w:val="24"/>
        </w:rPr>
        <w:t xml:space="preserve">, </w:t>
      </w:r>
      <w:r w:rsidR="00B961D4" w:rsidRPr="004063C7">
        <w:rPr>
          <w:rFonts w:ascii="Tahoma" w:hAnsi="Tahoma" w:cs="Tahoma"/>
          <w:b/>
          <w:sz w:val="24"/>
          <w:szCs w:val="24"/>
        </w:rPr>
        <w:t>2)</w:t>
      </w:r>
      <w:r w:rsidR="00B961D4" w:rsidRPr="004063C7">
        <w:rPr>
          <w:rFonts w:ascii="Tahoma" w:hAnsi="Tahoma" w:cs="Tahoma"/>
          <w:sz w:val="24"/>
          <w:szCs w:val="24"/>
        </w:rPr>
        <w:t xml:space="preserve"> </w:t>
      </w:r>
      <w:r w:rsidR="002C58F9" w:rsidRPr="004063C7">
        <w:rPr>
          <w:rFonts w:ascii="Tahoma" w:hAnsi="Tahoma" w:cs="Tahoma"/>
          <w:sz w:val="24"/>
          <w:szCs w:val="24"/>
        </w:rPr>
        <w:t>c</w:t>
      </w:r>
      <w:r w:rsidR="00B961D4" w:rsidRPr="004063C7">
        <w:rPr>
          <w:rFonts w:ascii="Tahoma" w:hAnsi="Tahoma" w:cs="Tahoma"/>
          <w:sz w:val="24"/>
          <w:szCs w:val="24"/>
        </w:rPr>
        <w:t>umplir la edad establecida en el artículo 33 de la citada Ley 100 de 1993</w:t>
      </w:r>
      <w:r w:rsidR="002C58F9" w:rsidRPr="004063C7">
        <w:rPr>
          <w:rFonts w:ascii="Tahoma" w:hAnsi="Tahoma" w:cs="Tahoma"/>
          <w:sz w:val="24"/>
          <w:szCs w:val="24"/>
        </w:rPr>
        <w:t xml:space="preserve">, </w:t>
      </w:r>
      <w:r w:rsidR="00B961D4" w:rsidRPr="004063C7">
        <w:rPr>
          <w:rFonts w:ascii="Tahoma" w:hAnsi="Tahoma" w:cs="Tahoma"/>
          <w:b/>
          <w:sz w:val="24"/>
          <w:szCs w:val="24"/>
        </w:rPr>
        <w:t>3)</w:t>
      </w:r>
      <w:r w:rsidR="00B961D4" w:rsidRPr="004063C7">
        <w:rPr>
          <w:rFonts w:ascii="Tahoma" w:hAnsi="Tahoma" w:cs="Tahoma"/>
          <w:sz w:val="24"/>
          <w:szCs w:val="24"/>
        </w:rPr>
        <w:t xml:space="preserve"> </w:t>
      </w:r>
      <w:r w:rsidR="002C58F9" w:rsidRPr="004063C7">
        <w:rPr>
          <w:rFonts w:ascii="Tahoma" w:hAnsi="Tahoma" w:cs="Tahoma"/>
          <w:sz w:val="24"/>
          <w:szCs w:val="24"/>
        </w:rPr>
        <w:t>n</w:t>
      </w:r>
      <w:r w:rsidR="00B961D4" w:rsidRPr="004063C7">
        <w:rPr>
          <w:rFonts w:ascii="Tahoma" w:hAnsi="Tahoma" w:cs="Tahoma"/>
          <w:sz w:val="24"/>
          <w:szCs w:val="24"/>
        </w:rPr>
        <w:t xml:space="preserve">o reunir la densidad de semanas mínimas requeridas, y </w:t>
      </w:r>
      <w:r w:rsidR="00B961D4" w:rsidRPr="004063C7">
        <w:rPr>
          <w:rFonts w:ascii="Tahoma" w:hAnsi="Tahoma" w:cs="Tahoma"/>
          <w:b/>
          <w:sz w:val="24"/>
          <w:szCs w:val="24"/>
        </w:rPr>
        <w:t>4)</w:t>
      </w:r>
      <w:r w:rsidR="00B961D4" w:rsidRPr="004063C7">
        <w:rPr>
          <w:rFonts w:ascii="Tahoma" w:hAnsi="Tahoma" w:cs="Tahoma"/>
          <w:sz w:val="24"/>
          <w:szCs w:val="24"/>
        </w:rPr>
        <w:t xml:space="preserve"> </w:t>
      </w:r>
      <w:r w:rsidR="002C58F9" w:rsidRPr="004063C7">
        <w:rPr>
          <w:rFonts w:ascii="Tahoma" w:hAnsi="Tahoma" w:cs="Tahoma"/>
          <w:sz w:val="24"/>
          <w:szCs w:val="24"/>
        </w:rPr>
        <w:t>e</w:t>
      </w:r>
      <w:r w:rsidR="00B961D4" w:rsidRPr="004063C7">
        <w:rPr>
          <w:rFonts w:ascii="Tahoma" w:hAnsi="Tahoma" w:cs="Tahoma"/>
          <w:sz w:val="24"/>
          <w:szCs w:val="24"/>
        </w:rPr>
        <w:t>star en imposibilidad de seguir cotizando y presentar una declaración en tal sentido.</w:t>
      </w:r>
    </w:p>
    <w:p w:rsidR="00B961D4" w:rsidRPr="00C22244" w:rsidRDefault="00B961D4" w:rsidP="00C22244">
      <w:pPr>
        <w:pStyle w:val="Sinespaciado"/>
        <w:spacing w:line="288" w:lineRule="auto"/>
        <w:rPr>
          <w:rFonts w:ascii="Tahoma" w:hAnsi="Tahoma" w:cs="Tahoma"/>
        </w:rPr>
      </w:pPr>
    </w:p>
    <w:p w:rsidR="00954E15" w:rsidRPr="004063C7" w:rsidRDefault="002C58F9" w:rsidP="004063C7">
      <w:pPr>
        <w:spacing w:line="288" w:lineRule="auto"/>
        <w:ind w:firstLine="0"/>
        <w:rPr>
          <w:rFonts w:ascii="Tahoma" w:hAnsi="Tahoma" w:cs="Tahoma"/>
          <w:sz w:val="24"/>
          <w:szCs w:val="24"/>
          <w:lang w:val="es-CO"/>
        </w:rPr>
      </w:pPr>
      <w:r w:rsidRPr="004063C7">
        <w:rPr>
          <w:rFonts w:ascii="Tahoma" w:hAnsi="Tahoma" w:cs="Tahoma"/>
          <w:b/>
          <w:sz w:val="24"/>
          <w:szCs w:val="24"/>
          <w:lang w:val="es-CO"/>
        </w:rPr>
        <w:tab/>
      </w:r>
      <w:r w:rsidRPr="004063C7">
        <w:rPr>
          <w:rFonts w:ascii="Tahoma" w:hAnsi="Tahoma" w:cs="Tahoma"/>
          <w:sz w:val="24"/>
          <w:szCs w:val="24"/>
          <w:lang w:val="es-CO"/>
        </w:rPr>
        <w:t xml:space="preserve">Ahora bien, en el Decreto 1730 de 2001, reglamentario de tal prestación, </w:t>
      </w:r>
      <w:r w:rsidR="00A7641F" w:rsidRPr="004063C7">
        <w:rPr>
          <w:rFonts w:ascii="Tahoma" w:hAnsi="Tahoma" w:cs="Tahoma"/>
          <w:sz w:val="24"/>
          <w:szCs w:val="24"/>
          <w:lang w:val="es-CO"/>
        </w:rPr>
        <w:t xml:space="preserve">se establece, como regla general, que las cotizaciones consideradas en el cálculo de la </w:t>
      </w:r>
      <w:r w:rsidR="00A7641F" w:rsidRPr="004063C7">
        <w:rPr>
          <w:rFonts w:ascii="Tahoma" w:hAnsi="Tahoma" w:cs="Tahoma"/>
          <w:sz w:val="24"/>
          <w:szCs w:val="24"/>
          <w:lang w:val="es-CO"/>
        </w:rPr>
        <w:lastRenderedPageBreak/>
        <w:t xml:space="preserve">indemnización sustitutiva no podrán volver a ser tenidas en cuenta para ningún otro efecto. </w:t>
      </w:r>
    </w:p>
    <w:p w:rsidR="0071341F" w:rsidRPr="00C22244" w:rsidRDefault="0071341F" w:rsidP="00C22244">
      <w:pPr>
        <w:pStyle w:val="Sinespaciado"/>
        <w:spacing w:line="288" w:lineRule="auto"/>
        <w:rPr>
          <w:rFonts w:ascii="Tahoma" w:hAnsi="Tahoma" w:cs="Tahoma"/>
        </w:rPr>
      </w:pPr>
    </w:p>
    <w:p w:rsidR="00A7641F" w:rsidRPr="004063C7" w:rsidRDefault="00A7641F" w:rsidP="004063C7">
      <w:pPr>
        <w:spacing w:line="288" w:lineRule="auto"/>
        <w:ind w:firstLine="0"/>
        <w:rPr>
          <w:rFonts w:ascii="Tahoma" w:hAnsi="Tahoma" w:cs="Tahoma"/>
          <w:sz w:val="24"/>
          <w:szCs w:val="24"/>
          <w:lang w:val="es-CO"/>
        </w:rPr>
      </w:pPr>
      <w:r w:rsidRPr="004063C7">
        <w:rPr>
          <w:rFonts w:ascii="Tahoma" w:hAnsi="Tahoma" w:cs="Tahoma"/>
          <w:b/>
          <w:sz w:val="24"/>
          <w:szCs w:val="24"/>
          <w:lang w:val="es-CO"/>
        </w:rPr>
        <w:tab/>
      </w:r>
      <w:r w:rsidRPr="004063C7">
        <w:rPr>
          <w:rFonts w:ascii="Tahoma" w:hAnsi="Tahoma" w:cs="Tahoma"/>
          <w:sz w:val="24"/>
          <w:szCs w:val="24"/>
          <w:lang w:val="es-CO"/>
        </w:rPr>
        <w:t xml:space="preserve">Pese a lo anterior, la Sala Laboral de la Corte Suprema de Justicia ha señalado en múltiples pronunciamientos al menos dos excepciones a la regla general, así: </w:t>
      </w:r>
    </w:p>
    <w:p w:rsidR="00A7641F" w:rsidRPr="00C22244" w:rsidRDefault="00A7641F" w:rsidP="00C22244">
      <w:pPr>
        <w:pStyle w:val="Sinespaciado"/>
        <w:spacing w:line="288" w:lineRule="auto"/>
        <w:rPr>
          <w:rFonts w:ascii="Tahoma" w:hAnsi="Tahoma" w:cs="Tahoma"/>
        </w:rPr>
      </w:pPr>
    </w:p>
    <w:p w:rsidR="00A7641F" w:rsidRPr="004063C7" w:rsidRDefault="00A7641F" w:rsidP="004063C7">
      <w:pPr>
        <w:spacing w:line="288" w:lineRule="auto"/>
        <w:ind w:firstLine="708"/>
        <w:rPr>
          <w:rFonts w:ascii="Tahoma" w:hAnsi="Tahoma" w:cs="Tahoma"/>
          <w:i/>
          <w:sz w:val="24"/>
          <w:szCs w:val="24"/>
        </w:rPr>
      </w:pPr>
      <w:r w:rsidRPr="004063C7">
        <w:rPr>
          <w:rFonts w:ascii="Tahoma" w:hAnsi="Tahoma" w:cs="Tahoma"/>
          <w:b/>
          <w:sz w:val="24"/>
          <w:szCs w:val="24"/>
          <w:lang w:val="es-CO"/>
        </w:rPr>
        <w:t>1)</w:t>
      </w:r>
      <w:r w:rsidRPr="004063C7">
        <w:rPr>
          <w:rFonts w:ascii="Tahoma" w:hAnsi="Tahoma" w:cs="Tahoma"/>
          <w:sz w:val="24"/>
          <w:szCs w:val="24"/>
          <w:lang w:val="es-CO"/>
        </w:rPr>
        <w:t xml:space="preserve"> </w:t>
      </w:r>
      <w:r w:rsidR="00954E15" w:rsidRPr="004063C7">
        <w:rPr>
          <w:rFonts w:ascii="Tahoma" w:hAnsi="Tahoma" w:cs="Tahoma"/>
          <w:sz w:val="24"/>
          <w:szCs w:val="24"/>
          <w:lang w:val="es-CO"/>
        </w:rPr>
        <w:t>C</w:t>
      </w:r>
      <w:r w:rsidRPr="004063C7">
        <w:rPr>
          <w:rFonts w:ascii="Tahoma" w:hAnsi="Tahoma" w:cs="Tahoma"/>
          <w:sz w:val="24"/>
          <w:szCs w:val="24"/>
          <w:lang w:val="es-CO"/>
        </w:rPr>
        <w:t>uando de evaluar los requisitos para acceder a la pensión de invalidez o muerte</w:t>
      </w:r>
      <w:r w:rsidR="00954E15" w:rsidRPr="004063C7">
        <w:rPr>
          <w:rFonts w:ascii="Tahoma" w:hAnsi="Tahoma" w:cs="Tahoma"/>
          <w:sz w:val="24"/>
          <w:szCs w:val="24"/>
          <w:lang w:val="es-CO"/>
        </w:rPr>
        <w:t xml:space="preserve"> se trata</w:t>
      </w:r>
      <w:r w:rsidRPr="004063C7">
        <w:rPr>
          <w:rFonts w:ascii="Tahoma" w:hAnsi="Tahoma" w:cs="Tahoma"/>
          <w:sz w:val="24"/>
          <w:szCs w:val="24"/>
          <w:lang w:val="es-CO"/>
        </w:rPr>
        <w:t>,</w:t>
      </w:r>
      <w:r w:rsidR="00646E97" w:rsidRPr="004063C7">
        <w:rPr>
          <w:rFonts w:ascii="Tahoma" w:hAnsi="Tahoma" w:cs="Tahoma"/>
          <w:sz w:val="24"/>
          <w:szCs w:val="24"/>
          <w:lang w:val="es-CO"/>
        </w:rPr>
        <w:t xml:space="preserve"> ha señalado</w:t>
      </w:r>
      <w:r w:rsidRPr="004063C7">
        <w:rPr>
          <w:rFonts w:ascii="Tahoma" w:hAnsi="Tahoma" w:cs="Tahoma"/>
          <w:sz w:val="24"/>
          <w:szCs w:val="24"/>
          <w:lang w:val="es-CO"/>
        </w:rPr>
        <w:t xml:space="preserve"> </w:t>
      </w:r>
      <w:r w:rsidR="00646E97" w:rsidRPr="004063C7">
        <w:rPr>
          <w:rFonts w:ascii="Tahoma" w:hAnsi="Tahoma" w:cs="Tahoma"/>
          <w:sz w:val="24"/>
          <w:szCs w:val="24"/>
          <w:lang w:val="es-CO"/>
        </w:rPr>
        <w:t>que, a</w:t>
      </w:r>
      <w:r w:rsidRPr="004063C7">
        <w:rPr>
          <w:rFonts w:ascii="Tahoma" w:hAnsi="Tahoma" w:cs="Tahoma"/>
          <w:bCs/>
          <w:sz w:val="24"/>
          <w:szCs w:val="24"/>
        </w:rPr>
        <w:t xml:space="preserve"> la luz de la filosofía y los principios del Sistema General de Seguridad Social, el reconocimiento que se haga de la indemnización sustitutiva no afecta la eventualidad del derecho a la pensión de invalidez</w:t>
      </w:r>
      <w:r w:rsidR="00646E97" w:rsidRPr="004063C7">
        <w:rPr>
          <w:rFonts w:ascii="Tahoma" w:hAnsi="Tahoma" w:cs="Tahoma"/>
          <w:bCs/>
          <w:sz w:val="24"/>
          <w:szCs w:val="24"/>
        </w:rPr>
        <w:t xml:space="preserve"> o sobrevivientes</w:t>
      </w:r>
      <w:r w:rsidRPr="004063C7">
        <w:rPr>
          <w:rFonts w:ascii="Tahoma" w:hAnsi="Tahoma" w:cs="Tahoma"/>
          <w:bCs/>
          <w:sz w:val="24"/>
          <w:szCs w:val="24"/>
        </w:rPr>
        <w:t>, por cuanto se trata de dos beneficios legales diversos, que buscan amparar riesgos disímiles y, por tanto, se soportan en exigencias legales diferentes, por lo que nada se opone para que un afiliado, que no reunió en su momento los requisitos de la pensión de vejez y, por ello, se le cancele la citada indemnización, pueda seguir como asegurado del sistema pensional para otro tipo de contingencias y, con ello, genere las respectivas prestaciones económicas. Así lo indicó en sentencia del pasado 16 de agosto de 2015, Rad. 45857, con ponencia del Magistrado Rigoberto Echeverry Bueno,</w:t>
      </w:r>
      <w:r w:rsidR="00954E15" w:rsidRPr="004063C7">
        <w:rPr>
          <w:rFonts w:ascii="Tahoma" w:hAnsi="Tahoma" w:cs="Tahoma"/>
          <w:bCs/>
          <w:sz w:val="24"/>
          <w:szCs w:val="24"/>
        </w:rPr>
        <w:t xml:space="preserve"> que se acompasa entre otras a</w:t>
      </w:r>
      <w:r w:rsidRPr="004063C7">
        <w:rPr>
          <w:rFonts w:ascii="Tahoma" w:hAnsi="Tahoma" w:cs="Tahoma"/>
          <w:bCs/>
          <w:sz w:val="24"/>
          <w:szCs w:val="24"/>
        </w:rPr>
        <w:t xml:space="preserve"> la sentencia del 27 agosto de 2008, rad. 33885, en la que se indicó que la afiliación al Sistema Pensional no desaparece con el pago de la indemnización sustitutiva o la devolución de saldos en</w:t>
      </w:r>
      <w:r w:rsidR="00954E15" w:rsidRPr="004063C7">
        <w:rPr>
          <w:rFonts w:ascii="Tahoma" w:hAnsi="Tahoma" w:cs="Tahoma"/>
          <w:bCs/>
          <w:sz w:val="24"/>
          <w:szCs w:val="24"/>
        </w:rPr>
        <w:t xml:space="preserve"> el</w:t>
      </w:r>
      <w:r w:rsidRPr="004063C7">
        <w:rPr>
          <w:rFonts w:ascii="Tahoma" w:hAnsi="Tahoma" w:cs="Tahoma"/>
          <w:bCs/>
          <w:sz w:val="24"/>
          <w:szCs w:val="24"/>
        </w:rPr>
        <w:t xml:space="preserve"> RAIS</w:t>
      </w:r>
      <w:r w:rsidRPr="004063C7">
        <w:rPr>
          <w:rStyle w:val="Refdenotaalpie"/>
          <w:rFonts w:ascii="Tahoma" w:hAnsi="Tahoma" w:cs="Tahoma"/>
          <w:bCs/>
          <w:sz w:val="24"/>
          <w:szCs w:val="24"/>
        </w:rPr>
        <w:footnoteReference w:id="2"/>
      </w:r>
      <w:r w:rsidRPr="004063C7">
        <w:rPr>
          <w:rFonts w:ascii="Tahoma" w:hAnsi="Tahoma" w:cs="Tahoma"/>
          <w:bCs/>
          <w:sz w:val="24"/>
          <w:szCs w:val="24"/>
        </w:rPr>
        <w:t xml:space="preserve">. Vale destacar de dicha sentencia, la conclusión en el sentido de que </w:t>
      </w:r>
      <w:r w:rsidRPr="004063C7">
        <w:rPr>
          <w:rFonts w:ascii="Tahoma" w:hAnsi="Tahoma" w:cs="Tahoma"/>
          <w:bCs/>
          <w:i/>
          <w:sz w:val="24"/>
          <w:szCs w:val="24"/>
        </w:rPr>
        <w:t>“</w:t>
      </w:r>
      <w:r w:rsidRPr="004063C7">
        <w:rPr>
          <w:rFonts w:ascii="Tahoma" w:hAnsi="Tahoma" w:cs="Tahoma"/>
          <w:i/>
          <w:sz w:val="24"/>
          <w:szCs w:val="24"/>
        </w:rPr>
        <w:t>aunque el asegurado no tenga derecho a la prestación por vejez, puede perfectamente dejar causado el derecho a la pensión de sobrevivencia en favor de sus legítimos derechohabientes”.</w:t>
      </w:r>
    </w:p>
    <w:p w:rsidR="00646E97" w:rsidRPr="004063C7" w:rsidRDefault="00646E97" w:rsidP="004063C7">
      <w:pPr>
        <w:spacing w:line="288" w:lineRule="auto"/>
        <w:ind w:firstLine="708"/>
        <w:rPr>
          <w:rFonts w:ascii="Tahoma" w:hAnsi="Tahoma" w:cs="Tahoma"/>
          <w:i/>
          <w:sz w:val="24"/>
          <w:szCs w:val="24"/>
        </w:rPr>
      </w:pPr>
    </w:p>
    <w:p w:rsidR="002D4EC8" w:rsidRPr="004063C7" w:rsidRDefault="00954E15" w:rsidP="004063C7">
      <w:pPr>
        <w:spacing w:line="288" w:lineRule="auto"/>
        <w:ind w:firstLine="708"/>
        <w:rPr>
          <w:rFonts w:ascii="Tahoma" w:hAnsi="Tahoma" w:cs="Tahoma"/>
          <w:sz w:val="24"/>
          <w:szCs w:val="24"/>
        </w:rPr>
      </w:pPr>
      <w:r w:rsidRPr="004063C7">
        <w:rPr>
          <w:rFonts w:ascii="Tahoma" w:hAnsi="Tahoma" w:cs="Tahoma"/>
          <w:b/>
          <w:sz w:val="24"/>
          <w:szCs w:val="24"/>
        </w:rPr>
        <w:t>2)</w:t>
      </w:r>
      <w:r w:rsidRPr="004063C7">
        <w:rPr>
          <w:rFonts w:ascii="Tahoma" w:hAnsi="Tahoma" w:cs="Tahoma"/>
          <w:sz w:val="24"/>
          <w:szCs w:val="24"/>
        </w:rPr>
        <w:t xml:space="preserve"> O</w:t>
      </w:r>
      <w:r w:rsidR="00646E97" w:rsidRPr="004063C7">
        <w:rPr>
          <w:rFonts w:ascii="Tahoma" w:hAnsi="Tahoma" w:cs="Tahoma"/>
          <w:sz w:val="24"/>
          <w:szCs w:val="24"/>
        </w:rPr>
        <w:t>tra excepción a la regla surge del hecho de que al afiliado se le haya pagado la indemnización sustitutiva y a la postre demuestre que</w:t>
      </w:r>
      <w:r w:rsidRPr="004063C7">
        <w:rPr>
          <w:rFonts w:ascii="Tahoma" w:hAnsi="Tahoma" w:cs="Tahoma"/>
          <w:sz w:val="24"/>
          <w:szCs w:val="24"/>
        </w:rPr>
        <w:t xml:space="preserve"> en realidad</w:t>
      </w:r>
      <w:r w:rsidR="00DF16F4" w:rsidRPr="004063C7">
        <w:rPr>
          <w:rFonts w:ascii="Tahoma" w:hAnsi="Tahoma" w:cs="Tahoma"/>
          <w:sz w:val="24"/>
          <w:szCs w:val="24"/>
        </w:rPr>
        <w:t xml:space="preserve"> a lo que tenía derecho era a</w:t>
      </w:r>
      <w:r w:rsidR="00646E97" w:rsidRPr="004063C7">
        <w:rPr>
          <w:rFonts w:ascii="Tahoma" w:hAnsi="Tahoma" w:cs="Tahoma"/>
          <w:sz w:val="24"/>
          <w:szCs w:val="24"/>
        </w:rPr>
        <w:t xml:space="preserve"> la pensión de vejez, invalidez o muerte. En estos casos, la Sala Laboral ha </w:t>
      </w:r>
      <w:r w:rsidR="00014D1F" w:rsidRPr="004063C7">
        <w:rPr>
          <w:rFonts w:ascii="Tahoma" w:hAnsi="Tahoma" w:cs="Tahoma"/>
          <w:sz w:val="24"/>
          <w:szCs w:val="24"/>
        </w:rPr>
        <w:t>enseñado</w:t>
      </w:r>
      <w:r w:rsidR="00646E97" w:rsidRPr="004063C7">
        <w:rPr>
          <w:rFonts w:ascii="Tahoma" w:hAnsi="Tahoma" w:cs="Tahoma"/>
          <w:sz w:val="24"/>
          <w:szCs w:val="24"/>
        </w:rPr>
        <w:t xml:space="preserve"> que el error de la Administradora de Fondos de Pensiones </w:t>
      </w:r>
      <w:r w:rsidR="00014D1F" w:rsidRPr="004063C7">
        <w:rPr>
          <w:rFonts w:ascii="Tahoma" w:hAnsi="Tahoma" w:cs="Tahoma"/>
          <w:sz w:val="24"/>
          <w:szCs w:val="24"/>
        </w:rPr>
        <w:t>que niega</w:t>
      </w:r>
      <w:r w:rsidR="00646E97" w:rsidRPr="004063C7">
        <w:rPr>
          <w:rFonts w:ascii="Tahoma" w:hAnsi="Tahoma" w:cs="Tahoma"/>
          <w:sz w:val="24"/>
          <w:szCs w:val="24"/>
        </w:rPr>
        <w:t xml:space="preserve"> equivocadamente una pensión no puede afectar el derecho irrenunciable a la seguridad social</w:t>
      </w:r>
      <w:r w:rsidR="00014D1F" w:rsidRPr="004063C7">
        <w:rPr>
          <w:rFonts w:ascii="Tahoma" w:hAnsi="Tahoma" w:cs="Tahoma"/>
          <w:sz w:val="24"/>
          <w:szCs w:val="24"/>
        </w:rPr>
        <w:t xml:space="preserve"> del afiliado al sistema</w:t>
      </w:r>
      <w:r w:rsidR="00646E97" w:rsidRPr="004063C7">
        <w:rPr>
          <w:rFonts w:ascii="Tahoma" w:hAnsi="Tahoma" w:cs="Tahoma"/>
          <w:sz w:val="24"/>
          <w:szCs w:val="24"/>
        </w:rPr>
        <w:t>, en razón de lo cual se ha ordenado el pago de la pensión y, a modo de compensación, la devolución por parte del afiliado de las sumas de dinero indexadas que haya recibido a título de indemnización.</w:t>
      </w:r>
      <w:r w:rsidR="002D4EC8" w:rsidRPr="004063C7">
        <w:rPr>
          <w:rFonts w:ascii="Tahoma" w:hAnsi="Tahoma" w:cs="Tahoma"/>
          <w:sz w:val="24"/>
          <w:szCs w:val="24"/>
        </w:rPr>
        <w:t xml:space="preserve"> </w:t>
      </w:r>
    </w:p>
    <w:p w:rsidR="002D4EC8" w:rsidRPr="004063C7" w:rsidRDefault="002D4EC8" w:rsidP="004063C7">
      <w:pPr>
        <w:spacing w:line="288" w:lineRule="auto"/>
        <w:ind w:firstLine="708"/>
        <w:rPr>
          <w:rFonts w:ascii="Tahoma" w:hAnsi="Tahoma" w:cs="Tahoma"/>
          <w:sz w:val="24"/>
          <w:szCs w:val="24"/>
        </w:rPr>
      </w:pPr>
    </w:p>
    <w:p w:rsidR="002D4EC8" w:rsidRPr="004063C7" w:rsidRDefault="002D4EC8" w:rsidP="004063C7">
      <w:pPr>
        <w:spacing w:line="288" w:lineRule="auto"/>
        <w:ind w:firstLine="708"/>
        <w:rPr>
          <w:rStyle w:val="nfasis"/>
          <w:rFonts w:ascii="Tahoma" w:hAnsi="Tahoma" w:cs="Tahoma"/>
          <w:color w:val="333333"/>
          <w:sz w:val="24"/>
          <w:szCs w:val="24"/>
        </w:rPr>
      </w:pPr>
      <w:r w:rsidRPr="004063C7">
        <w:rPr>
          <w:rFonts w:ascii="Tahoma" w:hAnsi="Tahoma" w:cs="Tahoma"/>
          <w:sz w:val="24"/>
          <w:szCs w:val="24"/>
        </w:rPr>
        <w:t>En uno de aquellos asuntos, la Sala</w:t>
      </w:r>
      <w:r w:rsidR="00F96AFF" w:rsidRPr="004063C7">
        <w:rPr>
          <w:rFonts w:ascii="Tahoma" w:hAnsi="Tahoma" w:cs="Tahoma"/>
          <w:sz w:val="24"/>
          <w:szCs w:val="24"/>
        </w:rPr>
        <w:t xml:space="preserve"> precisó</w:t>
      </w:r>
      <w:r w:rsidRPr="004063C7">
        <w:rPr>
          <w:rFonts w:ascii="Tahoma" w:hAnsi="Tahoma" w:cs="Tahoma"/>
          <w:sz w:val="24"/>
          <w:szCs w:val="24"/>
        </w:rPr>
        <w:t xml:space="preserve"> </w:t>
      </w:r>
      <w:r w:rsidR="00DF16F4" w:rsidRPr="004063C7">
        <w:rPr>
          <w:rStyle w:val="nfasis"/>
          <w:rFonts w:ascii="Tahoma" w:hAnsi="Tahoma" w:cs="Tahoma"/>
          <w:i w:val="0"/>
          <w:color w:val="333333"/>
          <w:sz w:val="24"/>
          <w:szCs w:val="24"/>
        </w:rPr>
        <w:t>que</w:t>
      </w:r>
      <w:r w:rsidR="00F96AFF" w:rsidRPr="004063C7">
        <w:rPr>
          <w:rStyle w:val="nfasis"/>
          <w:rFonts w:ascii="Tahoma" w:hAnsi="Tahoma" w:cs="Tahoma"/>
          <w:i w:val="0"/>
          <w:color w:val="333333"/>
          <w:sz w:val="24"/>
          <w:szCs w:val="24"/>
        </w:rPr>
        <w:t>,</w:t>
      </w:r>
      <w:r w:rsidR="00F96AFF" w:rsidRPr="004063C7">
        <w:rPr>
          <w:rStyle w:val="nfasis"/>
          <w:rFonts w:ascii="Tahoma" w:hAnsi="Tahoma" w:cs="Tahoma"/>
          <w:color w:val="333333"/>
          <w:sz w:val="24"/>
          <w:szCs w:val="24"/>
        </w:rPr>
        <w:t xml:space="preserve"> “</w:t>
      </w:r>
      <w:r w:rsidR="00F96AFF" w:rsidRPr="00F65658">
        <w:rPr>
          <w:rStyle w:val="nfasis"/>
          <w:rFonts w:ascii="Tahoma" w:hAnsi="Tahoma" w:cs="Tahoma"/>
          <w:color w:val="333333"/>
          <w:szCs w:val="24"/>
        </w:rPr>
        <w:t>conforme al criterio de la</w:t>
      </w:r>
      <w:r w:rsidR="00DF16F4" w:rsidRPr="00F65658">
        <w:rPr>
          <w:rStyle w:val="nfasis"/>
          <w:rFonts w:ascii="Tahoma" w:hAnsi="Tahoma" w:cs="Tahoma"/>
          <w:color w:val="333333"/>
          <w:szCs w:val="24"/>
        </w:rPr>
        <w:t xml:space="preserve"> Corporación, el reconocimiento de la indemnización sustitutiva de vejez, no impide la reclamación judicial de la pensión de vejez cuando el derecho pensional se había consolidado en fecha anterior a la solicitud pensional, habida cuenta que </w:t>
      </w:r>
      <w:r w:rsidR="00DF16F4" w:rsidRPr="00F65658">
        <w:rPr>
          <w:rStyle w:val="Textoennegrita"/>
          <w:rFonts w:ascii="Tahoma" w:hAnsi="Tahoma" w:cs="Tahoma"/>
          <w:i/>
          <w:iCs/>
          <w:color w:val="333333"/>
          <w:szCs w:val="24"/>
        </w:rPr>
        <w:t>(i) </w:t>
      </w:r>
      <w:r w:rsidR="00DF16F4" w:rsidRPr="00F65658">
        <w:rPr>
          <w:rStyle w:val="nfasis"/>
          <w:rFonts w:ascii="Tahoma" w:hAnsi="Tahoma" w:cs="Tahoma"/>
          <w:color w:val="333333"/>
          <w:szCs w:val="24"/>
        </w:rPr>
        <w:t xml:space="preserve">la indemnización sustitutiva es una prestación subsidiaria o residual respecto de la pensión de vejez, es decir, solo procede el reconocimiento de aquella cuando la persona a pesar de tener la edad, no ha cumplido con el número mínimo de semanas y no tiene la posibilidad de seguir cotizando </w:t>
      </w:r>
      <w:r w:rsidR="00DF16F4" w:rsidRPr="00F65658">
        <w:rPr>
          <w:rStyle w:val="nfasis"/>
          <w:rFonts w:ascii="Tahoma" w:hAnsi="Tahoma" w:cs="Tahoma"/>
          <w:color w:val="333333"/>
          <w:szCs w:val="24"/>
        </w:rPr>
        <w:lastRenderedPageBreak/>
        <w:t>para el riesgo de vejez; </w:t>
      </w:r>
      <w:r w:rsidR="00DF16F4" w:rsidRPr="00F65658">
        <w:rPr>
          <w:rStyle w:val="Textoennegrita"/>
          <w:rFonts w:ascii="Tahoma" w:hAnsi="Tahoma" w:cs="Tahoma"/>
          <w:i/>
          <w:iCs/>
          <w:color w:val="333333"/>
          <w:szCs w:val="24"/>
        </w:rPr>
        <w:t>(ii) </w:t>
      </w:r>
      <w:r w:rsidR="00DF16F4" w:rsidRPr="00F65658">
        <w:rPr>
          <w:rStyle w:val="nfasis"/>
          <w:rFonts w:ascii="Tahoma" w:hAnsi="Tahoma" w:cs="Tahoma"/>
          <w:color w:val="333333"/>
          <w:szCs w:val="24"/>
        </w:rPr>
        <w:t>cuando el trabajador cumple con los requisitos mínimos para acceder a la pensión de vejez, ya tiene un derecho adquirido; y </w:t>
      </w:r>
      <w:r w:rsidR="00DF16F4" w:rsidRPr="00F65658">
        <w:rPr>
          <w:rStyle w:val="Textoennegrita"/>
          <w:rFonts w:ascii="Tahoma" w:hAnsi="Tahoma" w:cs="Tahoma"/>
          <w:i/>
          <w:iCs/>
          <w:color w:val="333333"/>
          <w:szCs w:val="24"/>
        </w:rPr>
        <w:t>(iii) </w:t>
      </w:r>
      <w:r w:rsidR="00DF16F4" w:rsidRPr="00F65658">
        <w:rPr>
          <w:rStyle w:val="nfasis"/>
          <w:rFonts w:ascii="Tahoma" w:hAnsi="Tahoma" w:cs="Tahoma"/>
          <w:color w:val="333333"/>
          <w:szCs w:val="24"/>
        </w:rPr>
        <w:t>el error de la administradora de pensiones que niega el derecho pensional a pesar de que el peticionario cumple con los requisitos mínimos, no puede generar beneficio alguno en su favor</w:t>
      </w:r>
      <w:r w:rsidR="00F65658">
        <w:rPr>
          <w:rStyle w:val="nfasis"/>
          <w:rFonts w:ascii="Tahoma" w:hAnsi="Tahoma" w:cs="Tahoma"/>
          <w:color w:val="333333"/>
          <w:sz w:val="24"/>
          <w:szCs w:val="24"/>
        </w:rPr>
        <w:t>”.</w:t>
      </w:r>
      <w:r w:rsidRPr="004063C7">
        <w:rPr>
          <w:rStyle w:val="nfasis"/>
          <w:rFonts w:ascii="Tahoma" w:hAnsi="Tahoma" w:cs="Tahoma"/>
          <w:color w:val="333333"/>
          <w:sz w:val="24"/>
          <w:szCs w:val="24"/>
        </w:rPr>
        <w:t xml:space="preserve"> </w:t>
      </w:r>
    </w:p>
    <w:p w:rsidR="0071341F" w:rsidRPr="004063C7" w:rsidRDefault="0071341F" w:rsidP="004063C7">
      <w:pPr>
        <w:spacing w:line="288" w:lineRule="auto"/>
        <w:ind w:firstLine="708"/>
        <w:rPr>
          <w:rStyle w:val="nfasis"/>
          <w:rFonts w:ascii="Tahoma" w:hAnsi="Tahoma" w:cs="Tahoma"/>
          <w:color w:val="333333"/>
          <w:sz w:val="24"/>
          <w:szCs w:val="24"/>
        </w:rPr>
      </w:pPr>
    </w:p>
    <w:p w:rsidR="00DF16F4" w:rsidRPr="004063C7" w:rsidRDefault="0071341F" w:rsidP="004063C7">
      <w:pPr>
        <w:spacing w:line="288" w:lineRule="auto"/>
        <w:ind w:firstLine="708"/>
        <w:rPr>
          <w:rFonts w:ascii="Tahoma" w:hAnsi="Tahoma" w:cs="Tahoma"/>
          <w:sz w:val="24"/>
          <w:szCs w:val="24"/>
        </w:rPr>
      </w:pPr>
      <w:r w:rsidRPr="004063C7">
        <w:rPr>
          <w:rFonts w:ascii="Tahoma" w:hAnsi="Tahoma" w:cs="Tahoma"/>
          <w:sz w:val="24"/>
          <w:szCs w:val="24"/>
        </w:rPr>
        <w:t>En</w:t>
      </w:r>
      <w:r w:rsidR="00DF16F4" w:rsidRPr="004063C7">
        <w:rPr>
          <w:rFonts w:ascii="Tahoma" w:hAnsi="Tahoma" w:cs="Tahoma"/>
          <w:sz w:val="24"/>
          <w:szCs w:val="24"/>
        </w:rPr>
        <w:t xml:space="preserve"> sentencia CSJ </w:t>
      </w:r>
      <w:proofErr w:type="spellStart"/>
      <w:r w:rsidR="002D4EC8" w:rsidRPr="004063C7">
        <w:rPr>
          <w:rFonts w:ascii="Tahoma" w:hAnsi="Tahoma" w:cs="Tahoma"/>
          <w:sz w:val="24"/>
          <w:szCs w:val="24"/>
        </w:rPr>
        <w:t>SL</w:t>
      </w:r>
      <w:proofErr w:type="spellEnd"/>
      <w:r w:rsidR="002D4EC8" w:rsidRPr="004063C7">
        <w:rPr>
          <w:rFonts w:ascii="Tahoma" w:hAnsi="Tahoma" w:cs="Tahoma"/>
          <w:sz w:val="24"/>
          <w:szCs w:val="24"/>
        </w:rPr>
        <w:t xml:space="preserve"> del 31 enero de 2012, rad. 36637, la Sala apuntó lo siguiente: </w:t>
      </w:r>
      <w:r w:rsidR="002D4EC8" w:rsidRPr="004063C7">
        <w:rPr>
          <w:rStyle w:val="nfasis"/>
          <w:rFonts w:ascii="Tahoma" w:hAnsi="Tahoma" w:cs="Tahoma"/>
          <w:color w:val="333333"/>
          <w:sz w:val="24"/>
          <w:szCs w:val="24"/>
        </w:rPr>
        <w:t>“</w:t>
      </w:r>
      <w:r w:rsidR="00DF16F4" w:rsidRPr="00F65658">
        <w:rPr>
          <w:rStyle w:val="nfasis"/>
          <w:rFonts w:ascii="Tahoma" w:hAnsi="Tahoma" w:cs="Tahoma"/>
          <w:color w:val="333333"/>
          <w:szCs w:val="24"/>
        </w:rPr>
        <w:t>el hecho de que el Instituto demandado le hubiera reconocido y pagado equivocadamente a la demandante la indemnización sustitutiva de la pensión de vejez no tiene incidencia alguna en frente de la constitución del derecho pensional con anterioridad a ese momento, dado que la pérdida de eficacia de las cotizaciones por vía del reconocimiento de esta clase de prerrogativas se produce siempre y cuando no se tenga el de la pensión, que es un derecho principal, pues, aparte de que éste ipso facto al cumplimiento de sus exigencias tendrá la connotación de derecho adquirido, lo cierto es que el error del administrador del sistema de riesgos no puede ser fuente de derecho alguno a su favor como para sustraerse al reconocimiento de la prestación y, obviamente, en modo alguno en desmedro del derecho pensional del cotizante o trabajador´</w:t>
      </w:r>
      <w:r w:rsidR="00DF16F4" w:rsidRPr="00FB48F3">
        <w:rPr>
          <w:rStyle w:val="nfasis"/>
          <w:rFonts w:ascii="Tahoma" w:hAnsi="Tahoma" w:cs="Tahoma"/>
          <w:color w:val="333333"/>
          <w:sz w:val="24"/>
          <w:szCs w:val="24"/>
        </w:rPr>
        <w:t>.”</w:t>
      </w:r>
      <w:r w:rsidR="00DF16F4" w:rsidRPr="00FB48F3">
        <w:rPr>
          <w:rStyle w:val="nfasis"/>
          <w:rFonts w:ascii="Tahoma" w:hAnsi="Tahoma" w:cs="Tahoma"/>
          <w:i w:val="0"/>
          <w:color w:val="333333"/>
          <w:sz w:val="24"/>
          <w:szCs w:val="24"/>
        </w:rPr>
        <w:t> </w:t>
      </w:r>
      <w:r w:rsidR="00DF16F4" w:rsidRPr="004063C7">
        <w:rPr>
          <w:rFonts w:ascii="Tahoma" w:hAnsi="Tahoma" w:cs="Tahoma"/>
          <w:sz w:val="24"/>
          <w:szCs w:val="24"/>
        </w:rPr>
        <w:t>(Corte Suprema de Justicia, Sala Laboral SL11042-2014 Radicación n.° 56331 Acta 29, del 12 de agosto de 2014)</w:t>
      </w:r>
      <w:r w:rsidRPr="004063C7">
        <w:rPr>
          <w:rFonts w:ascii="Tahoma" w:hAnsi="Tahoma" w:cs="Tahoma"/>
          <w:sz w:val="24"/>
          <w:szCs w:val="24"/>
        </w:rPr>
        <w:t>.</w:t>
      </w:r>
    </w:p>
    <w:p w:rsidR="0071341F" w:rsidRPr="004063C7" w:rsidRDefault="0071341F" w:rsidP="004063C7">
      <w:pPr>
        <w:spacing w:line="288" w:lineRule="auto"/>
        <w:ind w:firstLine="708"/>
        <w:rPr>
          <w:rFonts w:ascii="Tahoma" w:hAnsi="Tahoma" w:cs="Tahoma"/>
          <w:sz w:val="24"/>
          <w:szCs w:val="24"/>
        </w:rPr>
      </w:pPr>
    </w:p>
    <w:p w:rsidR="00A7641F" w:rsidRPr="004063C7" w:rsidRDefault="00646E97" w:rsidP="004063C7">
      <w:pPr>
        <w:spacing w:line="288" w:lineRule="auto"/>
        <w:ind w:firstLine="708"/>
        <w:rPr>
          <w:rFonts w:ascii="Tahoma" w:hAnsi="Tahoma" w:cs="Tahoma"/>
          <w:sz w:val="24"/>
          <w:szCs w:val="24"/>
        </w:rPr>
      </w:pPr>
      <w:r w:rsidRPr="004063C7">
        <w:rPr>
          <w:rFonts w:ascii="Tahoma" w:hAnsi="Tahoma" w:cs="Tahoma"/>
          <w:sz w:val="24"/>
          <w:szCs w:val="24"/>
        </w:rPr>
        <w:t xml:space="preserve"> </w:t>
      </w:r>
      <w:r w:rsidR="002D4EC8" w:rsidRPr="004063C7">
        <w:rPr>
          <w:rFonts w:ascii="Tahoma" w:hAnsi="Tahoma" w:cs="Tahoma"/>
          <w:sz w:val="24"/>
          <w:szCs w:val="24"/>
        </w:rPr>
        <w:t>Pues bien, dado que en este asunto</w:t>
      </w:r>
      <w:r w:rsidR="00F96AFF" w:rsidRPr="004063C7">
        <w:rPr>
          <w:rFonts w:ascii="Tahoma" w:hAnsi="Tahoma" w:cs="Tahoma"/>
          <w:sz w:val="24"/>
          <w:szCs w:val="24"/>
        </w:rPr>
        <w:t>,</w:t>
      </w:r>
      <w:r w:rsidR="002D4EC8" w:rsidRPr="004063C7">
        <w:rPr>
          <w:rFonts w:ascii="Tahoma" w:hAnsi="Tahoma" w:cs="Tahoma"/>
          <w:sz w:val="24"/>
          <w:szCs w:val="24"/>
        </w:rPr>
        <w:t xml:space="preserve"> a la fecha de reclamación de la indemnización sustitutiva por parte de la señora </w:t>
      </w:r>
      <w:r w:rsidR="00847EAF" w:rsidRPr="004063C7">
        <w:rPr>
          <w:rFonts w:ascii="Tahoma" w:hAnsi="Tahoma" w:cs="Tahoma"/>
          <w:b/>
          <w:sz w:val="24"/>
          <w:szCs w:val="24"/>
        </w:rPr>
        <w:t>MARÍA</w:t>
      </w:r>
      <w:r w:rsidR="002D4EC8" w:rsidRPr="004063C7">
        <w:rPr>
          <w:rFonts w:ascii="Tahoma" w:hAnsi="Tahoma" w:cs="Tahoma"/>
          <w:b/>
          <w:sz w:val="24"/>
          <w:szCs w:val="24"/>
        </w:rPr>
        <w:t xml:space="preserve"> NUBIA BETANCOURT HOYOS</w:t>
      </w:r>
      <w:r w:rsidR="00F96AFF" w:rsidRPr="004063C7">
        <w:rPr>
          <w:rFonts w:ascii="Tahoma" w:hAnsi="Tahoma" w:cs="Tahoma"/>
          <w:b/>
          <w:sz w:val="24"/>
          <w:szCs w:val="24"/>
        </w:rPr>
        <w:t>,</w:t>
      </w:r>
      <w:r w:rsidR="002D4EC8" w:rsidRPr="004063C7">
        <w:rPr>
          <w:rFonts w:ascii="Tahoma" w:hAnsi="Tahoma" w:cs="Tahoma"/>
          <w:sz w:val="24"/>
          <w:szCs w:val="24"/>
        </w:rPr>
        <w:t xml:space="preserve"> esta no reunía los requisitos para acceder a la pensión de vejez, </w:t>
      </w:r>
      <w:r w:rsidR="0071341F" w:rsidRPr="004063C7">
        <w:rPr>
          <w:rFonts w:ascii="Tahoma" w:hAnsi="Tahoma" w:cs="Tahoma"/>
          <w:sz w:val="24"/>
          <w:szCs w:val="24"/>
        </w:rPr>
        <w:t>ni existía para esa época la figura</w:t>
      </w:r>
      <w:r w:rsidR="002D4EC8" w:rsidRPr="004063C7">
        <w:rPr>
          <w:rFonts w:ascii="Tahoma" w:hAnsi="Tahoma" w:cs="Tahoma"/>
          <w:sz w:val="24"/>
          <w:szCs w:val="24"/>
        </w:rPr>
        <w:t xml:space="preserve"> prestacional de la pensión familiar, no es posible convalidar para efectos de acceder al pago de esta última prestación los aportes que sirvieron</w:t>
      </w:r>
      <w:r w:rsidR="00F96AFF" w:rsidRPr="004063C7">
        <w:rPr>
          <w:rFonts w:ascii="Tahoma" w:hAnsi="Tahoma" w:cs="Tahoma"/>
          <w:sz w:val="24"/>
          <w:szCs w:val="24"/>
        </w:rPr>
        <w:t xml:space="preserve"> de base</w:t>
      </w:r>
      <w:r w:rsidR="002D4EC8" w:rsidRPr="004063C7">
        <w:rPr>
          <w:rFonts w:ascii="Tahoma" w:hAnsi="Tahoma" w:cs="Tahoma"/>
          <w:sz w:val="24"/>
          <w:szCs w:val="24"/>
        </w:rPr>
        <w:t xml:space="preserve"> a la liquidación de la in</w:t>
      </w:r>
      <w:r w:rsidR="00F96AFF" w:rsidRPr="004063C7">
        <w:rPr>
          <w:rFonts w:ascii="Tahoma" w:hAnsi="Tahoma" w:cs="Tahoma"/>
          <w:sz w:val="24"/>
          <w:szCs w:val="24"/>
        </w:rPr>
        <w:t>demnización sustitutiva que aquella</w:t>
      </w:r>
      <w:r w:rsidR="002D4EC8" w:rsidRPr="004063C7">
        <w:rPr>
          <w:rFonts w:ascii="Tahoma" w:hAnsi="Tahoma" w:cs="Tahoma"/>
          <w:sz w:val="24"/>
          <w:szCs w:val="24"/>
        </w:rPr>
        <w:t xml:space="preserve"> recibió desde el año 2006, como quiera que en el Decreto 288 de 2014, reglamentario de la Ley 1580 de 2012, se tiene previsto que uno de los requisitos indispensables para acceder a la ci</w:t>
      </w:r>
      <w:r w:rsidR="00F96AFF" w:rsidRPr="004063C7">
        <w:rPr>
          <w:rFonts w:ascii="Tahoma" w:hAnsi="Tahoma" w:cs="Tahoma"/>
          <w:sz w:val="24"/>
          <w:szCs w:val="24"/>
        </w:rPr>
        <w:t>tada pensión especial es que la pareja de</w:t>
      </w:r>
      <w:r w:rsidR="002D4EC8" w:rsidRPr="004063C7">
        <w:rPr>
          <w:rFonts w:ascii="Tahoma" w:hAnsi="Tahoma" w:cs="Tahoma"/>
          <w:sz w:val="24"/>
          <w:szCs w:val="24"/>
        </w:rPr>
        <w:t xml:space="preserve"> esposos o compañeros </w:t>
      </w:r>
      <w:r w:rsidR="00F96AFF" w:rsidRPr="004063C7">
        <w:rPr>
          <w:rFonts w:ascii="Tahoma" w:hAnsi="Tahoma" w:cs="Tahoma"/>
          <w:sz w:val="24"/>
          <w:szCs w:val="24"/>
        </w:rPr>
        <w:t>“</w:t>
      </w:r>
      <w:r w:rsidR="002D4EC8" w:rsidRPr="00F65658">
        <w:rPr>
          <w:rFonts w:ascii="Tahoma" w:hAnsi="Tahoma" w:cs="Tahoma"/>
          <w:i/>
          <w:szCs w:val="24"/>
        </w:rPr>
        <w:t>hayan</w:t>
      </w:r>
      <w:r w:rsidR="002D4EC8" w:rsidRPr="00F65658">
        <w:rPr>
          <w:rFonts w:ascii="Tahoma" w:hAnsi="Tahoma" w:cs="Tahoma"/>
          <w:i/>
          <w:color w:val="000000"/>
          <w:szCs w:val="24"/>
        </w:rPr>
        <w:t xml:space="preserve"> cumplido con los requisitos para adquirir el derecho a la indemnización sustitutiva de que trata el artículo 37 de la Ley 100 de 1993 y sus decretos reglamentarios, siempre que dicha indemnización no haya sido pagada</w:t>
      </w:r>
      <w:r w:rsidR="00F96AFF" w:rsidRPr="004063C7">
        <w:rPr>
          <w:rFonts w:ascii="Tahoma" w:hAnsi="Tahoma" w:cs="Tahoma"/>
          <w:i/>
          <w:color w:val="000000"/>
          <w:sz w:val="24"/>
          <w:szCs w:val="24"/>
        </w:rPr>
        <w:t>”</w:t>
      </w:r>
      <w:r w:rsidR="00F96AFF" w:rsidRPr="004063C7">
        <w:rPr>
          <w:rFonts w:ascii="Tahoma" w:hAnsi="Tahoma" w:cs="Tahoma"/>
          <w:color w:val="000000"/>
          <w:sz w:val="24"/>
          <w:szCs w:val="24"/>
        </w:rPr>
        <w:t xml:space="preserve"> (Art. 2, literal b)”</w:t>
      </w:r>
    </w:p>
    <w:p w:rsidR="00F96AFF" w:rsidRPr="004063C7" w:rsidRDefault="00F96AFF" w:rsidP="004063C7">
      <w:pPr>
        <w:spacing w:line="288" w:lineRule="auto"/>
        <w:ind w:firstLine="708"/>
        <w:rPr>
          <w:rFonts w:ascii="Tahoma" w:hAnsi="Tahoma" w:cs="Tahoma"/>
          <w:sz w:val="24"/>
          <w:szCs w:val="24"/>
        </w:rPr>
      </w:pPr>
    </w:p>
    <w:p w:rsidR="00A7641F" w:rsidRPr="004063C7" w:rsidRDefault="00A7641F" w:rsidP="004063C7">
      <w:pPr>
        <w:spacing w:line="288" w:lineRule="auto"/>
        <w:ind w:firstLine="0"/>
        <w:rPr>
          <w:rFonts w:ascii="Tahoma" w:hAnsi="Tahoma" w:cs="Tahoma"/>
          <w:sz w:val="24"/>
          <w:szCs w:val="24"/>
          <w:lang w:val="es-CO"/>
        </w:rPr>
      </w:pPr>
      <w:r w:rsidRPr="004063C7">
        <w:rPr>
          <w:rFonts w:ascii="Tahoma" w:hAnsi="Tahoma" w:cs="Tahoma"/>
          <w:sz w:val="24"/>
          <w:szCs w:val="24"/>
          <w:lang w:val="es-CO"/>
        </w:rPr>
        <w:tab/>
      </w:r>
      <w:r w:rsidR="00F96AFF" w:rsidRPr="004063C7">
        <w:rPr>
          <w:rFonts w:ascii="Tahoma" w:hAnsi="Tahoma" w:cs="Tahoma"/>
          <w:sz w:val="24"/>
          <w:szCs w:val="24"/>
          <w:lang w:val="es-CO"/>
        </w:rPr>
        <w:t>A tono con lo anterior, se revocará la decisión de primera instancia, y en su defecto se absolverá a COLPENSIONES del pago de la pensión familiar reclamada por</w:t>
      </w:r>
      <w:r w:rsidR="009A559F" w:rsidRPr="004063C7">
        <w:rPr>
          <w:rFonts w:ascii="Tahoma" w:hAnsi="Tahoma" w:cs="Tahoma"/>
          <w:sz w:val="24"/>
          <w:szCs w:val="24"/>
          <w:lang w:val="es-CO"/>
        </w:rPr>
        <w:t xml:space="preserve"> el señor JOSÉ ANTONIO DURÁN y </w:t>
      </w:r>
      <w:r w:rsidR="00847EAF" w:rsidRPr="004063C7">
        <w:rPr>
          <w:rFonts w:ascii="Tahoma" w:hAnsi="Tahoma" w:cs="Tahoma"/>
          <w:sz w:val="24"/>
          <w:szCs w:val="24"/>
          <w:lang w:val="es-CO"/>
        </w:rPr>
        <w:t>MARÍA</w:t>
      </w:r>
      <w:r w:rsidR="00F96AFF" w:rsidRPr="004063C7">
        <w:rPr>
          <w:rFonts w:ascii="Tahoma" w:hAnsi="Tahoma" w:cs="Tahoma"/>
          <w:sz w:val="24"/>
          <w:szCs w:val="24"/>
          <w:lang w:val="es-CO"/>
        </w:rPr>
        <w:t xml:space="preserve"> NUBIA </w:t>
      </w:r>
      <w:r w:rsidR="00847EAF" w:rsidRPr="004063C7">
        <w:rPr>
          <w:rFonts w:ascii="Tahoma" w:hAnsi="Tahoma" w:cs="Tahoma"/>
          <w:sz w:val="24"/>
          <w:szCs w:val="24"/>
          <w:lang w:val="es-CO"/>
        </w:rPr>
        <w:t>BETANCOURT</w:t>
      </w:r>
      <w:r w:rsidR="00F96AFF" w:rsidRPr="004063C7">
        <w:rPr>
          <w:rFonts w:ascii="Tahoma" w:hAnsi="Tahoma" w:cs="Tahoma"/>
          <w:sz w:val="24"/>
          <w:szCs w:val="24"/>
          <w:lang w:val="es-CO"/>
        </w:rPr>
        <w:t>. Costas de ambas instancia a cargo de la parte actora.</w:t>
      </w:r>
    </w:p>
    <w:p w:rsidR="00F96AFF" w:rsidRPr="004063C7" w:rsidRDefault="00F96AFF" w:rsidP="004063C7">
      <w:pPr>
        <w:spacing w:line="288" w:lineRule="auto"/>
        <w:ind w:firstLine="0"/>
        <w:rPr>
          <w:rFonts w:ascii="Tahoma" w:hAnsi="Tahoma" w:cs="Tahoma"/>
          <w:sz w:val="24"/>
          <w:szCs w:val="24"/>
          <w:lang w:val="es-CO"/>
        </w:rPr>
      </w:pPr>
    </w:p>
    <w:p w:rsidR="00F96AFF" w:rsidRPr="004063C7" w:rsidRDefault="00F96AFF" w:rsidP="004063C7">
      <w:pPr>
        <w:tabs>
          <w:tab w:val="left" w:pos="748"/>
        </w:tabs>
        <w:spacing w:line="288" w:lineRule="auto"/>
        <w:rPr>
          <w:rFonts w:ascii="Tahoma" w:hAnsi="Tahoma" w:cs="Tahoma"/>
          <w:sz w:val="24"/>
          <w:szCs w:val="24"/>
        </w:rPr>
      </w:pPr>
      <w:r w:rsidRPr="004063C7">
        <w:rPr>
          <w:rFonts w:ascii="Tahoma" w:eastAsia="Times New Roman" w:hAnsi="Tahoma" w:cs="Tahoma"/>
          <w:sz w:val="24"/>
          <w:szCs w:val="24"/>
          <w:lang w:eastAsia="es-ES"/>
        </w:rPr>
        <w:tab/>
      </w:r>
      <w:r w:rsidRPr="004063C7">
        <w:rPr>
          <w:rFonts w:ascii="Tahoma" w:hAnsi="Tahoma" w:cs="Tahoma"/>
          <w:sz w:val="24"/>
          <w:szCs w:val="24"/>
        </w:rPr>
        <w:t xml:space="preserve">En mérito de  lo expuesto, el </w:t>
      </w:r>
      <w:r w:rsidRPr="004063C7">
        <w:rPr>
          <w:rFonts w:ascii="Tahoma" w:hAnsi="Tahoma" w:cs="Tahoma"/>
          <w:b/>
          <w:sz w:val="24"/>
          <w:szCs w:val="24"/>
        </w:rPr>
        <w:t>Tribunal Superior del Distrito Judicial de Pereira (Risaralda)</w:t>
      </w:r>
      <w:r w:rsidRPr="004063C7">
        <w:rPr>
          <w:rFonts w:ascii="Tahoma" w:hAnsi="Tahoma" w:cs="Tahoma"/>
          <w:sz w:val="24"/>
          <w:szCs w:val="24"/>
        </w:rPr>
        <w:t xml:space="preserve">, </w:t>
      </w:r>
      <w:r w:rsidRPr="004063C7">
        <w:rPr>
          <w:rFonts w:ascii="Tahoma" w:hAnsi="Tahoma" w:cs="Tahoma"/>
          <w:b/>
          <w:sz w:val="24"/>
          <w:szCs w:val="24"/>
        </w:rPr>
        <w:t>Sala Laboral No. 1</w:t>
      </w:r>
      <w:r w:rsidRPr="004063C7">
        <w:rPr>
          <w:rFonts w:ascii="Tahoma" w:hAnsi="Tahoma" w:cs="Tahoma"/>
          <w:sz w:val="24"/>
          <w:szCs w:val="24"/>
        </w:rPr>
        <w:t>, Administrando Justicia en Nombre de la República y por autoridad de la Ley,</w:t>
      </w:r>
    </w:p>
    <w:p w:rsidR="00F96AFF" w:rsidRPr="004063C7" w:rsidRDefault="00F96AFF" w:rsidP="004063C7">
      <w:pPr>
        <w:tabs>
          <w:tab w:val="left" w:pos="748"/>
        </w:tabs>
        <w:spacing w:line="288" w:lineRule="auto"/>
        <w:rPr>
          <w:rFonts w:ascii="Tahoma" w:hAnsi="Tahoma" w:cs="Tahoma"/>
          <w:iCs/>
          <w:sz w:val="24"/>
          <w:szCs w:val="24"/>
        </w:rPr>
      </w:pPr>
    </w:p>
    <w:p w:rsidR="00F96AFF" w:rsidRPr="004063C7" w:rsidRDefault="00F96AFF" w:rsidP="004063C7">
      <w:pPr>
        <w:widowControl w:val="0"/>
        <w:autoSpaceDE w:val="0"/>
        <w:autoSpaceDN w:val="0"/>
        <w:adjustRightInd w:val="0"/>
        <w:spacing w:line="288" w:lineRule="auto"/>
        <w:jc w:val="center"/>
        <w:rPr>
          <w:rFonts w:ascii="Tahoma" w:hAnsi="Tahoma" w:cs="Tahoma"/>
          <w:b/>
          <w:sz w:val="24"/>
          <w:szCs w:val="24"/>
        </w:rPr>
      </w:pPr>
      <w:r w:rsidRPr="004063C7">
        <w:rPr>
          <w:rFonts w:ascii="Tahoma" w:hAnsi="Tahoma" w:cs="Tahoma"/>
          <w:b/>
          <w:sz w:val="24"/>
          <w:szCs w:val="24"/>
        </w:rPr>
        <w:t>R E S U E L V E:</w:t>
      </w:r>
    </w:p>
    <w:p w:rsidR="00F96AFF" w:rsidRPr="004063C7" w:rsidRDefault="00F96AFF" w:rsidP="004063C7">
      <w:pPr>
        <w:widowControl w:val="0"/>
        <w:autoSpaceDE w:val="0"/>
        <w:autoSpaceDN w:val="0"/>
        <w:adjustRightInd w:val="0"/>
        <w:spacing w:line="288" w:lineRule="auto"/>
        <w:jc w:val="center"/>
        <w:rPr>
          <w:rFonts w:ascii="Tahoma" w:hAnsi="Tahoma" w:cs="Tahoma"/>
          <w:b/>
          <w:sz w:val="24"/>
          <w:szCs w:val="24"/>
        </w:rPr>
      </w:pPr>
    </w:p>
    <w:p w:rsidR="00F96AFF" w:rsidRPr="004063C7" w:rsidRDefault="00F96AFF" w:rsidP="004063C7">
      <w:pPr>
        <w:spacing w:line="288" w:lineRule="auto"/>
        <w:ind w:firstLine="708"/>
        <w:rPr>
          <w:rFonts w:ascii="Tahoma" w:hAnsi="Tahoma" w:cs="Tahoma"/>
          <w:color w:val="000000"/>
          <w:sz w:val="24"/>
          <w:szCs w:val="24"/>
        </w:rPr>
      </w:pPr>
      <w:r w:rsidRPr="004063C7">
        <w:rPr>
          <w:rFonts w:ascii="Tahoma" w:hAnsi="Tahoma" w:cs="Tahoma"/>
          <w:b/>
          <w:sz w:val="24"/>
          <w:szCs w:val="24"/>
          <w:u w:val="single"/>
        </w:rPr>
        <w:t>PRIMERO</w:t>
      </w:r>
      <w:r w:rsidRPr="004063C7">
        <w:rPr>
          <w:rFonts w:ascii="Tahoma" w:hAnsi="Tahoma" w:cs="Tahoma"/>
          <w:sz w:val="24"/>
          <w:szCs w:val="24"/>
        </w:rPr>
        <w:t xml:space="preserve">.- </w:t>
      </w:r>
      <w:r w:rsidRPr="004063C7">
        <w:rPr>
          <w:rFonts w:ascii="Tahoma" w:hAnsi="Tahoma" w:cs="Tahoma"/>
          <w:b/>
          <w:sz w:val="24"/>
          <w:szCs w:val="24"/>
        </w:rPr>
        <w:t>REVOCAR</w:t>
      </w:r>
      <w:r w:rsidRPr="004063C7">
        <w:rPr>
          <w:rFonts w:ascii="Tahoma" w:hAnsi="Tahoma" w:cs="Tahoma"/>
          <w:sz w:val="24"/>
          <w:szCs w:val="24"/>
        </w:rPr>
        <w:t xml:space="preserve"> la sentencia de la referencia</w:t>
      </w:r>
    </w:p>
    <w:p w:rsidR="00F96AFF" w:rsidRPr="004063C7" w:rsidRDefault="00F96AFF" w:rsidP="004063C7">
      <w:pPr>
        <w:spacing w:line="288" w:lineRule="auto"/>
        <w:ind w:firstLine="708"/>
        <w:rPr>
          <w:rFonts w:ascii="Tahoma" w:hAnsi="Tahoma" w:cs="Tahoma"/>
          <w:sz w:val="24"/>
          <w:szCs w:val="24"/>
        </w:rPr>
      </w:pPr>
    </w:p>
    <w:p w:rsidR="00F96AFF" w:rsidRPr="004063C7" w:rsidRDefault="00F96AFF" w:rsidP="004063C7">
      <w:pPr>
        <w:spacing w:line="288" w:lineRule="auto"/>
        <w:ind w:firstLine="708"/>
        <w:rPr>
          <w:rFonts w:ascii="Tahoma" w:hAnsi="Tahoma" w:cs="Tahoma"/>
          <w:b/>
          <w:sz w:val="24"/>
          <w:szCs w:val="24"/>
        </w:rPr>
      </w:pPr>
      <w:r w:rsidRPr="004063C7">
        <w:rPr>
          <w:rFonts w:ascii="Tahoma" w:hAnsi="Tahoma" w:cs="Tahoma"/>
          <w:b/>
          <w:sz w:val="24"/>
          <w:szCs w:val="24"/>
          <w:u w:val="single"/>
        </w:rPr>
        <w:lastRenderedPageBreak/>
        <w:t>SEGUNDO.</w:t>
      </w:r>
      <w:r w:rsidRPr="004063C7">
        <w:rPr>
          <w:rFonts w:ascii="Tahoma" w:hAnsi="Tahoma" w:cs="Tahoma"/>
          <w:sz w:val="24"/>
          <w:szCs w:val="24"/>
        </w:rPr>
        <w:t xml:space="preserve">: </w:t>
      </w:r>
      <w:r w:rsidRPr="004063C7">
        <w:rPr>
          <w:rFonts w:ascii="Tahoma" w:hAnsi="Tahoma" w:cs="Tahoma"/>
          <w:b/>
          <w:sz w:val="24"/>
          <w:szCs w:val="24"/>
        </w:rPr>
        <w:t xml:space="preserve">ABSOLVER </w:t>
      </w:r>
      <w:r w:rsidRPr="004063C7">
        <w:rPr>
          <w:rFonts w:ascii="Tahoma" w:hAnsi="Tahoma" w:cs="Tahoma"/>
          <w:sz w:val="24"/>
          <w:szCs w:val="24"/>
        </w:rPr>
        <w:t>de las pretensiones a</w:t>
      </w:r>
      <w:r w:rsidRPr="004063C7">
        <w:rPr>
          <w:rFonts w:ascii="Tahoma" w:hAnsi="Tahoma" w:cs="Tahoma"/>
          <w:b/>
          <w:sz w:val="24"/>
          <w:szCs w:val="24"/>
        </w:rPr>
        <w:t xml:space="preserve"> COLPENSIONES</w:t>
      </w:r>
    </w:p>
    <w:p w:rsidR="00F96AFF" w:rsidRPr="004063C7" w:rsidRDefault="00F96AFF" w:rsidP="004063C7">
      <w:pPr>
        <w:spacing w:line="288" w:lineRule="auto"/>
        <w:ind w:firstLine="708"/>
        <w:rPr>
          <w:rFonts w:ascii="Tahoma" w:hAnsi="Tahoma" w:cs="Tahoma"/>
          <w:b/>
          <w:sz w:val="24"/>
          <w:szCs w:val="24"/>
        </w:rPr>
      </w:pPr>
    </w:p>
    <w:p w:rsidR="00F96AFF" w:rsidRPr="004063C7" w:rsidRDefault="00F96AFF" w:rsidP="004063C7">
      <w:pPr>
        <w:spacing w:line="288" w:lineRule="auto"/>
        <w:ind w:firstLine="708"/>
        <w:rPr>
          <w:rFonts w:ascii="Tahoma" w:hAnsi="Tahoma" w:cs="Tahoma"/>
          <w:sz w:val="24"/>
          <w:szCs w:val="24"/>
        </w:rPr>
      </w:pPr>
      <w:r w:rsidRPr="004063C7">
        <w:rPr>
          <w:rFonts w:ascii="Tahoma" w:hAnsi="Tahoma" w:cs="Tahoma"/>
          <w:b/>
          <w:sz w:val="24"/>
          <w:szCs w:val="24"/>
        </w:rPr>
        <w:t xml:space="preserve">TERCERO.: CONDENAR </w:t>
      </w:r>
      <w:r w:rsidRPr="004063C7">
        <w:rPr>
          <w:rFonts w:ascii="Tahoma" w:hAnsi="Tahoma" w:cs="Tahoma"/>
          <w:sz w:val="24"/>
          <w:szCs w:val="24"/>
        </w:rPr>
        <w:t>en costas procesales de ambas instancias a la parte demandante.</w:t>
      </w:r>
    </w:p>
    <w:p w:rsidR="00F96AFF" w:rsidRPr="004063C7" w:rsidRDefault="00F96AFF" w:rsidP="004063C7">
      <w:pPr>
        <w:widowControl w:val="0"/>
        <w:autoSpaceDE w:val="0"/>
        <w:autoSpaceDN w:val="0"/>
        <w:adjustRightInd w:val="0"/>
        <w:spacing w:line="288" w:lineRule="auto"/>
        <w:ind w:firstLine="0"/>
        <w:rPr>
          <w:rFonts w:ascii="Tahoma" w:hAnsi="Tahoma" w:cs="Tahoma"/>
          <w:sz w:val="24"/>
          <w:szCs w:val="24"/>
        </w:rPr>
      </w:pPr>
    </w:p>
    <w:p w:rsidR="00F96AFF" w:rsidRPr="004063C7" w:rsidRDefault="00F96AFF" w:rsidP="004063C7">
      <w:pPr>
        <w:widowControl w:val="0"/>
        <w:autoSpaceDE w:val="0"/>
        <w:autoSpaceDN w:val="0"/>
        <w:adjustRightInd w:val="0"/>
        <w:spacing w:line="288" w:lineRule="auto"/>
        <w:ind w:firstLine="708"/>
        <w:rPr>
          <w:rFonts w:ascii="Tahoma" w:hAnsi="Tahoma" w:cs="Tahoma"/>
          <w:b/>
          <w:bCs/>
          <w:sz w:val="24"/>
          <w:szCs w:val="24"/>
        </w:rPr>
      </w:pPr>
      <w:r w:rsidRPr="004063C7">
        <w:rPr>
          <w:rFonts w:ascii="Tahoma" w:hAnsi="Tahoma" w:cs="Tahoma"/>
          <w:b/>
          <w:bCs/>
          <w:sz w:val="24"/>
          <w:szCs w:val="24"/>
        </w:rPr>
        <w:t xml:space="preserve">Notificación surtida en estrados. </w:t>
      </w:r>
    </w:p>
    <w:p w:rsidR="00F96AFF" w:rsidRPr="004063C7" w:rsidRDefault="00F96AFF" w:rsidP="004063C7">
      <w:pPr>
        <w:spacing w:line="288" w:lineRule="auto"/>
        <w:rPr>
          <w:rFonts w:ascii="Tahoma" w:hAnsi="Tahoma" w:cs="Tahoma"/>
          <w:sz w:val="24"/>
          <w:szCs w:val="24"/>
        </w:rPr>
      </w:pPr>
      <w:r w:rsidRPr="004063C7">
        <w:rPr>
          <w:rFonts w:ascii="Tahoma" w:hAnsi="Tahoma" w:cs="Tahoma"/>
          <w:sz w:val="24"/>
          <w:szCs w:val="24"/>
        </w:rPr>
        <w:t xml:space="preserve"> </w:t>
      </w:r>
    </w:p>
    <w:p w:rsidR="00F96AFF" w:rsidRPr="004063C7" w:rsidRDefault="00F96AFF" w:rsidP="004063C7">
      <w:pPr>
        <w:spacing w:line="288" w:lineRule="auto"/>
        <w:rPr>
          <w:rFonts w:ascii="Tahoma" w:hAnsi="Tahoma" w:cs="Tahoma"/>
          <w:sz w:val="24"/>
          <w:szCs w:val="24"/>
        </w:rPr>
      </w:pPr>
    </w:p>
    <w:p w:rsidR="00F96AFF" w:rsidRPr="004063C7" w:rsidRDefault="00F96AFF" w:rsidP="004063C7">
      <w:pPr>
        <w:spacing w:line="288" w:lineRule="auto"/>
        <w:ind w:firstLine="708"/>
        <w:rPr>
          <w:rFonts w:ascii="Tahoma" w:hAnsi="Tahoma" w:cs="Tahoma"/>
          <w:sz w:val="24"/>
          <w:szCs w:val="24"/>
        </w:rPr>
      </w:pPr>
      <w:r w:rsidRPr="004063C7">
        <w:rPr>
          <w:rFonts w:ascii="Tahoma" w:hAnsi="Tahoma" w:cs="Tahoma"/>
          <w:sz w:val="24"/>
          <w:szCs w:val="24"/>
        </w:rPr>
        <w:t>La Magistrada ponente,</w:t>
      </w:r>
    </w:p>
    <w:p w:rsidR="00DD1334" w:rsidRPr="00FF5451" w:rsidRDefault="00DD1334" w:rsidP="00DD1334">
      <w:pPr>
        <w:spacing w:line="288" w:lineRule="auto"/>
        <w:ind w:firstLine="0"/>
        <w:contextualSpacing/>
        <w:rPr>
          <w:rFonts w:ascii="Tahoma" w:eastAsia="Times New Roman" w:hAnsi="Tahoma" w:cs="Tahoma"/>
          <w:sz w:val="24"/>
          <w:szCs w:val="24"/>
          <w:lang w:val="es-CO" w:eastAsia="es-ES"/>
        </w:rPr>
      </w:pPr>
    </w:p>
    <w:p w:rsidR="00DD1334" w:rsidRDefault="00DD1334" w:rsidP="00DD1334">
      <w:pPr>
        <w:spacing w:line="288" w:lineRule="auto"/>
        <w:ind w:firstLine="0"/>
        <w:contextualSpacing/>
        <w:rPr>
          <w:rFonts w:ascii="Tahoma" w:eastAsia="Times New Roman" w:hAnsi="Tahoma" w:cs="Tahoma"/>
          <w:sz w:val="24"/>
          <w:szCs w:val="24"/>
          <w:lang w:val="es-CO" w:eastAsia="es-ES"/>
        </w:rPr>
      </w:pPr>
    </w:p>
    <w:p w:rsidR="00C519E7" w:rsidRPr="00FF5451" w:rsidRDefault="00C519E7" w:rsidP="00DD1334">
      <w:pPr>
        <w:spacing w:line="288" w:lineRule="auto"/>
        <w:ind w:firstLine="0"/>
        <w:contextualSpacing/>
        <w:rPr>
          <w:rFonts w:ascii="Tahoma" w:eastAsia="Times New Roman" w:hAnsi="Tahoma" w:cs="Tahoma"/>
          <w:sz w:val="24"/>
          <w:szCs w:val="24"/>
          <w:lang w:val="es-CO" w:eastAsia="es-ES"/>
        </w:rPr>
      </w:pPr>
    </w:p>
    <w:p w:rsidR="00DD1334" w:rsidRPr="00FF5451" w:rsidRDefault="00DD1334" w:rsidP="00DD1334">
      <w:pPr>
        <w:spacing w:line="288" w:lineRule="auto"/>
        <w:ind w:firstLine="0"/>
        <w:contextualSpacing/>
        <w:rPr>
          <w:rFonts w:ascii="Tahoma" w:eastAsia="Times New Roman" w:hAnsi="Tahoma" w:cs="Tahoma"/>
          <w:sz w:val="24"/>
          <w:szCs w:val="24"/>
          <w:lang w:val="es-CO" w:eastAsia="es-ES"/>
        </w:rPr>
      </w:pPr>
    </w:p>
    <w:p w:rsidR="00DD1334" w:rsidRPr="00FF5451" w:rsidRDefault="00DD1334" w:rsidP="00DD1334">
      <w:pPr>
        <w:spacing w:line="288" w:lineRule="auto"/>
        <w:ind w:firstLine="708"/>
        <w:jc w:val="center"/>
        <w:rPr>
          <w:rFonts w:ascii="Tahoma" w:eastAsia="Times New Roman" w:hAnsi="Tahoma" w:cs="Tahoma"/>
          <w:b/>
          <w:szCs w:val="24"/>
          <w:lang w:eastAsia="es-ES"/>
        </w:rPr>
      </w:pPr>
      <w:r w:rsidRPr="00FF5451">
        <w:rPr>
          <w:rFonts w:ascii="Tahoma" w:eastAsia="Times New Roman" w:hAnsi="Tahoma" w:cs="Tahoma"/>
          <w:b/>
          <w:szCs w:val="24"/>
          <w:lang w:eastAsia="es-ES"/>
        </w:rPr>
        <w:t>ANA LUCÍA CAICEDO CALDERÓN</w:t>
      </w:r>
    </w:p>
    <w:p w:rsidR="00DD1334" w:rsidRPr="00FF5451" w:rsidRDefault="00DD1334" w:rsidP="00DD1334">
      <w:pPr>
        <w:spacing w:line="288" w:lineRule="auto"/>
        <w:ind w:firstLine="0"/>
        <w:contextualSpacing/>
        <w:rPr>
          <w:rFonts w:ascii="Tahoma" w:eastAsia="Times New Roman" w:hAnsi="Tahoma" w:cs="Tahoma"/>
          <w:sz w:val="24"/>
          <w:szCs w:val="24"/>
          <w:lang w:val="es-CO" w:eastAsia="es-ES"/>
        </w:rPr>
      </w:pPr>
    </w:p>
    <w:p w:rsidR="00DD1334" w:rsidRDefault="00DD1334" w:rsidP="00DD1334">
      <w:pPr>
        <w:spacing w:line="288" w:lineRule="auto"/>
        <w:ind w:firstLine="0"/>
        <w:contextualSpacing/>
        <w:rPr>
          <w:rFonts w:ascii="Tahoma" w:eastAsia="Times New Roman" w:hAnsi="Tahoma" w:cs="Tahoma"/>
          <w:sz w:val="24"/>
          <w:szCs w:val="24"/>
          <w:lang w:val="es-CO" w:eastAsia="es-ES"/>
        </w:rPr>
      </w:pPr>
    </w:p>
    <w:p w:rsidR="00C519E7" w:rsidRPr="00FF5451" w:rsidRDefault="00C519E7" w:rsidP="00DD1334">
      <w:pPr>
        <w:spacing w:line="288" w:lineRule="auto"/>
        <w:ind w:firstLine="0"/>
        <w:contextualSpacing/>
        <w:rPr>
          <w:rFonts w:ascii="Tahoma" w:eastAsia="Times New Roman" w:hAnsi="Tahoma" w:cs="Tahoma"/>
          <w:sz w:val="24"/>
          <w:szCs w:val="24"/>
          <w:lang w:val="es-CO" w:eastAsia="es-ES"/>
        </w:rPr>
      </w:pPr>
      <w:bookmarkStart w:id="0" w:name="_GoBack"/>
      <w:bookmarkEnd w:id="0"/>
    </w:p>
    <w:p w:rsidR="00DD1334" w:rsidRPr="00FF5451" w:rsidRDefault="00DD1334" w:rsidP="00DD1334">
      <w:pPr>
        <w:spacing w:line="288" w:lineRule="auto"/>
        <w:ind w:firstLine="0"/>
        <w:contextualSpacing/>
        <w:rPr>
          <w:rFonts w:ascii="Tahoma" w:eastAsia="Times New Roman" w:hAnsi="Tahoma" w:cs="Tahoma"/>
          <w:sz w:val="24"/>
          <w:szCs w:val="24"/>
          <w:lang w:val="es-CO" w:eastAsia="es-ES"/>
        </w:rPr>
      </w:pPr>
    </w:p>
    <w:p w:rsidR="00DD1334" w:rsidRPr="00FF5451" w:rsidRDefault="00DD1334" w:rsidP="00DD1334">
      <w:pPr>
        <w:spacing w:line="288" w:lineRule="auto"/>
        <w:ind w:firstLine="0"/>
        <w:jc w:val="left"/>
        <w:rPr>
          <w:rFonts w:ascii="Tahoma" w:eastAsia="Times New Roman" w:hAnsi="Tahoma" w:cs="Tahoma"/>
          <w:b/>
          <w:szCs w:val="24"/>
          <w:lang w:eastAsia="es-ES"/>
        </w:rPr>
      </w:pPr>
      <w:r w:rsidRPr="00FF5451">
        <w:rPr>
          <w:rFonts w:ascii="Tahoma" w:eastAsia="Times New Roman" w:hAnsi="Tahoma" w:cs="Tahoma"/>
          <w:b/>
          <w:szCs w:val="24"/>
          <w:lang w:eastAsia="es-ES"/>
        </w:rPr>
        <w:t>OLGA LUCÍA HOYOS SEPÚLVEDA</w:t>
      </w:r>
      <w:r w:rsidRPr="00FF5451">
        <w:rPr>
          <w:rFonts w:ascii="Tahoma" w:eastAsia="Times New Roman" w:hAnsi="Tahoma" w:cs="Tahoma"/>
          <w:b/>
          <w:szCs w:val="24"/>
          <w:lang w:eastAsia="es-ES"/>
        </w:rPr>
        <w:tab/>
      </w:r>
      <w:r w:rsidRPr="00FF5451">
        <w:rPr>
          <w:rFonts w:ascii="Tahoma" w:eastAsia="Times New Roman" w:hAnsi="Tahoma" w:cs="Tahoma"/>
          <w:b/>
          <w:szCs w:val="24"/>
          <w:lang w:eastAsia="es-ES"/>
        </w:rPr>
        <w:tab/>
        <w:t xml:space="preserve">     JULIO CÉSAR SALAZAR MUÑOZ</w:t>
      </w:r>
    </w:p>
    <w:p w:rsidR="00B961D4" w:rsidRPr="004063C7" w:rsidRDefault="00DD1334" w:rsidP="00DD1334">
      <w:pPr>
        <w:spacing w:line="288" w:lineRule="auto"/>
        <w:ind w:firstLine="0"/>
        <w:contextualSpacing/>
        <w:rPr>
          <w:rFonts w:ascii="Tahoma" w:hAnsi="Tahoma" w:cs="Tahoma"/>
          <w:b/>
          <w:sz w:val="24"/>
          <w:szCs w:val="24"/>
          <w:lang w:val="es-CO"/>
        </w:rPr>
      </w:pPr>
      <w:r w:rsidRPr="00A42AD6">
        <w:rPr>
          <w:rFonts w:ascii="Tahoma" w:hAnsi="Tahoma" w:cs="Tahoma"/>
          <w:color w:val="000000" w:themeColor="text1"/>
          <w:sz w:val="24"/>
          <w:szCs w:val="24"/>
        </w:rPr>
        <w:t>Magistrada</w:t>
      </w:r>
      <w:r w:rsidRPr="00FF5451">
        <w:rPr>
          <w:rFonts w:ascii="Tahoma" w:hAnsi="Tahoma" w:cs="Tahoma"/>
          <w:color w:val="000000" w:themeColor="text1"/>
          <w:sz w:val="24"/>
          <w:szCs w:val="24"/>
        </w:rPr>
        <w:tab/>
      </w:r>
      <w:r w:rsidRPr="00FF5451">
        <w:rPr>
          <w:rFonts w:ascii="Tahoma" w:hAnsi="Tahoma" w:cs="Tahoma"/>
          <w:color w:val="000000" w:themeColor="text1"/>
          <w:sz w:val="24"/>
          <w:szCs w:val="24"/>
        </w:rPr>
        <w:tab/>
      </w:r>
      <w:r w:rsidRPr="00FF5451">
        <w:rPr>
          <w:rFonts w:ascii="Tahoma" w:hAnsi="Tahoma" w:cs="Tahoma"/>
          <w:color w:val="000000" w:themeColor="text1"/>
          <w:sz w:val="24"/>
          <w:szCs w:val="24"/>
        </w:rPr>
        <w:tab/>
      </w:r>
      <w:r w:rsidRPr="00FF5451">
        <w:rPr>
          <w:rFonts w:ascii="Tahoma" w:hAnsi="Tahoma" w:cs="Tahoma"/>
          <w:color w:val="000000" w:themeColor="text1"/>
          <w:sz w:val="24"/>
          <w:szCs w:val="24"/>
        </w:rPr>
        <w:tab/>
      </w:r>
      <w:r w:rsidRPr="00FF5451">
        <w:rPr>
          <w:rFonts w:ascii="Tahoma" w:hAnsi="Tahoma" w:cs="Tahoma"/>
          <w:color w:val="000000" w:themeColor="text1"/>
          <w:sz w:val="24"/>
          <w:szCs w:val="24"/>
        </w:rPr>
        <w:tab/>
      </w:r>
      <w:r w:rsidRPr="00FF5451">
        <w:rPr>
          <w:rFonts w:ascii="Tahoma" w:hAnsi="Tahoma" w:cs="Tahoma"/>
          <w:color w:val="000000" w:themeColor="text1"/>
          <w:sz w:val="24"/>
          <w:szCs w:val="24"/>
        </w:rPr>
        <w:tab/>
      </w:r>
      <w:r w:rsidRPr="00FF5451">
        <w:rPr>
          <w:rFonts w:ascii="Tahoma" w:eastAsia="Times New Roman" w:hAnsi="Tahoma" w:cs="Tahoma"/>
          <w:b/>
          <w:szCs w:val="24"/>
          <w:lang w:eastAsia="es-ES"/>
        </w:rPr>
        <w:t xml:space="preserve">     </w:t>
      </w:r>
      <w:r>
        <w:rPr>
          <w:rFonts w:ascii="Tahoma" w:hAnsi="Tahoma" w:cs="Tahoma"/>
          <w:color w:val="000000" w:themeColor="text1"/>
          <w:sz w:val="24"/>
          <w:szCs w:val="24"/>
        </w:rPr>
        <w:t>Magistrado</w:t>
      </w:r>
    </w:p>
    <w:sectPr w:rsidR="00B961D4" w:rsidRPr="004063C7" w:rsidSect="00C519E7">
      <w:headerReference w:type="default" r:id="rId7"/>
      <w:footerReference w:type="default" r:id="rId8"/>
      <w:pgSz w:w="12242" w:h="18722" w:code="14"/>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5F5" w:rsidRDefault="008D55F5" w:rsidP="00AE2483">
      <w:pPr>
        <w:spacing w:line="240" w:lineRule="auto"/>
      </w:pPr>
      <w:r>
        <w:separator/>
      </w:r>
    </w:p>
  </w:endnote>
  <w:endnote w:type="continuationSeparator" w:id="0">
    <w:p w:rsidR="008D55F5" w:rsidRDefault="008D55F5" w:rsidP="00AE24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698295"/>
      <w:docPartObj>
        <w:docPartGallery w:val="Page Numbers (Bottom of Page)"/>
        <w:docPartUnique/>
      </w:docPartObj>
    </w:sdtPr>
    <w:sdtEndPr>
      <w:rPr>
        <w:rFonts w:ascii="Arial" w:hAnsi="Arial" w:cs="Arial"/>
        <w:sz w:val="18"/>
      </w:rPr>
    </w:sdtEndPr>
    <w:sdtContent>
      <w:p w:rsidR="0071341F" w:rsidRPr="005C493A" w:rsidRDefault="0071341F">
        <w:pPr>
          <w:pStyle w:val="Piedepgina"/>
          <w:jc w:val="right"/>
          <w:rPr>
            <w:rFonts w:ascii="Arial" w:hAnsi="Arial" w:cs="Arial"/>
            <w:sz w:val="18"/>
          </w:rPr>
        </w:pPr>
        <w:r w:rsidRPr="005C493A">
          <w:rPr>
            <w:rFonts w:ascii="Arial" w:hAnsi="Arial" w:cs="Arial"/>
            <w:sz w:val="18"/>
          </w:rPr>
          <w:fldChar w:fldCharType="begin"/>
        </w:r>
        <w:r w:rsidRPr="005C493A">
          <w:rPr>
            <w:rFonts w:ascii="Arial" w:hAnsi="Arial" w:cs="Arial"/>
            <w:sz w:val="18"/>
          </w:rPr>
          <w:instrText>PAGE   \* MERGEFORMAT</w:instrText>
        </w:r>
        <w:r w:rsidRPr="005C493A">
          <w:rPr>
            <w:rFonts w:ascii="Arial" w:hAnsi="Arial" w:cs="Arial"/>
            <w:sz w:val="18"/>
          </w:rPr>
          <w:fldChar w:fldCharType="separate"/>
        </w:r>
        <w:r w:rsidR="00C519E7">
          <w:rPr>
            <w:rFonts w:ascii="Arial" w:hAnsi="Arial" w:cs="Arial"/>
            <w:noProof/>
            <w:sz w:val="18"/>
          </w:rPr>
          <w:t>5</w:t>
        </w:r>
        <w:r w:rsidRPr="005C493A">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5F5" w:rsidRDefault="008D55F5" w:rsidP="00AE2483">
      <w:pPr>
        <w:spacing w:line="240" w:lineRule="auto"/>
      </w:pPr>
      <w:r>
        <w:separator/>
      </w:r>
    </w:p>
  </w:footnote>
  <w:footnote w:type="continuationSeparator" w:id="0">
    <w:p w:rsidR="008D55F5" w:rsidRDefault="008D55F5" w:rsidP="00AE2483">
      <w:pPr>
        <w:spacing w:line="240" w:lineRule="auto"/>
      </w:pPr>
      <w:r>
        <w:continuationSeparator/>
      </w:r>
    </w:p>
  </w:footnote>
  <w:footnote w:id="1">
    <w:p w:rsidR="00AE2483" w:rsidRPr="005C493A" w:rsidRDefault="00AE2483" w:rsidP="005C493A">
      <w:pPr>
        <w:spacing w:line="360" w:lineRule="auto"/>
        <w:ind w:firstLine="0"/>
        <w:rPr>
          <w:rFonts w:ascii="Arial" w:hAnsi="Arial" w:cs="Arial"/>
          <w:sz w:val="18"/>
          <w:szCs w:val="18"/>
          <w:lang w:val="es-CO"/>
        </w:rPr>
      </w:pPr>
      <w:r w:rsidRPr="005C493A">
        <w:rPr>
          <w:rStyle w:val="Refdenotaalpie"/>
          <w:rFonts w:ascii="Arial" w:hAnsi="Arial" w:cs="Arial"/>
          <w:sz w:val="18"/>
          <w:szCs w:val="18"/>
        </w:rPr>
        <w:footnoteRef/>
      </w:r>
      <w:r w:rsidRPr="005C493A">
        <w:rPr>
          <w:rFonts w:ascii="Arial" w:hAnsi="Arial" w:cs="Arial"/>
          <w:sz w:val="18"/>
          <w:szCs w:val="18"/>
        </w:rPr>
        <w:t xml:space="preserve"> </w:t>
      </w:r>
      <w:r w:rsidRPr="005C493A">
        <w:rPr>
          <w:rFonts w:ascii="Arial" w:hAnsi="Arial" w:cs="Arial"/>
          <w:sz w:val="18"/>
          <w:szCs w:val="18"/>
          <w:lang w:val="es-CO"/>
        </w:rPr>
        <w:t>372,14 semanas ella y 425,13 él.</w:t>
      </w:r>
    </w:p>
    <w:p w:rsidR="00A7641F" w:rsidRPr="005C493A" w:rsidRDefault="00A7641F" w:rsidP="00A7641F">
      <w:pPr>
        <w:pStyle w:val="Textonotapie"/>
        <w:ind w:firstLine="0"/>
        <w:rPr>
          <w:rFonts w:ascii="Arial" w:hAnsi="Arial" w:cs="Arial"/>
          <w:sz w:val="18"/>
          <w:szCs w:val="18"/>
          <w:lang w:val="es-CO"/>
        </w:rPr>
      </w:pPr>
    </w:p>
  </w:footnote>
  <w:footnote w:id="2">
    <w:p w:rsidR="00A7641F" w:rsidRPr="005C493A" w:rsidRDefault="00A7641F" w:rsidP="00B454BD">
      <w:pPr>
        <w:pStyle w:val="Textonotapie"/>
        <w:ind w:firstLine="0"/>
        <w:rPr>
          <w:rFonts w:ascii="Arial" w:hAnsi="Arial" w:cs="Arial"/>
          <w:sz w:val="18"/>
          <w:szCs w:val="18"/>
          <w:lang w:val="es-CO"/>
        </w:rPr>
      </w:pPr>
      <w:r w:rsidRPr="005C493A">
        <w:rPr>
          <w:rStyle w:val="Refdenotaalpie"/>
          <w:rFonts w:ascii="Arial" w:hAnsi="Arial" w:cs="Arial"/>
          <w:sz w:val="18"/>
          <w:szCs w:val="18"/>
        </w:rPr>
        <w:footnoteRef/>
      </w:r>
      <w:r w:rsidRPr="005C493A">
        <w:rPr>
          <w:rFonts w:ascii="Arial" w:hAnsi="Arial" w:cs="Arial"/>
          <w:sz w:val="18"/>
          <w:szCs w:val="18"/>
        </w:rPr>
        <w:t xml:space="preserve"> Puede tomarse como sentencia hito la proferida por la Sala de Casación Laboral de la Corte Suprema de Justicia el 20 de noviembre de 2011, Rad. 30123, M.P. Camilo Humberto Tarquino Gallego, en la que se indicó que no constituye impedimento alguno para acceder a la pensión de invalidez por riesgo común, el hecho de que el afiliado hubiera recibido una indemnización sustitutiva de la pensión de vejez.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8F9" w:rsidRPr="005C493A" w:rsidRDefault="002C58F9" w:rsidP="002C58F9">
    <w:pPr>
      <w:pStyle w:val="Encabezado"/>
      <w:spacing w:line="276" w:lineRule="auto"/>
      <w:ind w:firstLine="0"/>
      <w:rPr>
        <w:rFonts w:ascii="Arial" w:hAnsi="Arial" w:cs="Arial"/>
        <w:i/>
        <w:sz w:val="18"/>
        <w:szCs w:val="16"/>
        <w:lang w:val="es-CO"/>
      </w:rPr>
    </w:pPr>
    <w:r w:rsidRPr="005C493A">
      <w:rPr>
        <w:rFonts w:ascii="Arial" w:hAnsi="Arial" w:cs="Arial"/>
        <w:i/>
        <w:sz w:val="18"/>
        <w:szCs w:val="16"/>
        <w:lang w:val="es-CO"/>
      </w:rPr>
      <w:t>Demandante: José Antonio Durán Blandón</w:t>
    </w:r>
  </w:p>
  <w:p w:rsidR="002C58F9" w:rsidRPr="005C493A" w:rsidRDefault="002C58F9" w:rsidP="002C58F9">
    <w:pPr>
      <w:pStyle w:val="Encabezado"/>
      <w:spacing w:line="276" w:lineRule="auto"/>
      <w:ind w:firstLine="0"/>
      <w:rPr>
        <w:rFonts w:ascii="Arial" w:hAnsi="Arial" w:cs="Arial"/>
        <w:i/>
        <w:sz w:val="18"/>
        <w:szCs w:val="16"/>
        <w:lang w:val="es-CO"/>
      </w:rPr>
    </w:pPr>
    <w:r w:rsidRPr="005C493A">
      <w:rPr>
        <w:rFonts w:ascii="Arial" w:hAnsi="Arial" w:cs="Arial"/>
        <w:i/>
        <w:sz w:val="18"/>
        <w:szCs w:val="16"/>
        <w:lang w:val="es-CO"/>
      </w:rPr>
      <w:t>Demandado: Olga Marina Giraldo López</w:t>
    </w:r>
  </w:p>
  <w:p w:rsidR="002C58F9" w:rsidRPr="005C493A" w:rsidRDefault="002C58F9" w:rsidP="005C493A">
    <w:pPr>
      <w:pStyle w:val="Encabezado"/>
      <w:spacing w:line="276" w:lineRule="auto"/>
      <w:ind w:firstLine="0"/>
      <w:rPr>
        <w:rFonts w:ascii="Arial" w:hAnsi="Arial" w:cs="Arial"/>
        <w:i/>
        <w:sz w:val="18"/>
        <w:szCs w:val="16"/>
        <w:lang w:val="es-CO"/>
      </w:rPr>
    </w:pPr>
    <w:r w:rsidRPr="005C493A">
      <w:rPr>
        <w:rFonts w:ascii="Arial" w:hAnsi="Arial" w:cs="Arial"/>
        <w:i/>
        <w:sz w:val="18"/>
        <w:szCs w:val="16"/>
        <w:lang w:val="es-CO"/>
      </w:rPr>
      <w:t>Rad.: 2016-00225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56"/>
    <w:rsid w:val="000062FB"/>
    <w:rsid w:val="00012217"/>
    <w:rsid w:val="00014D1F"/>
    <w:rsid w:val="00195775"/>
    <w:rsid w:val="001A6156"/>
    <w:rsid w:val="002B43AD"/>
    <w:rsid w:val="002C58F9"/>
    <w:rsid w:val="002D4EC8"/>
    <w:rsid w:val="00326598"/>
    <w:rsid w:val="004063C7"/>
    <w:rsid w:val="004950DC"/>
    <w:rsid w:val="004C2E3D"/>
    <w:rsid w:val="005C493A"/>
    <w:rsid w:val="00646E97"/>
    <w:rsid w:val="007112A9"/>
    <w:rsid w:val="0071341F"/>
    <w:rsid w:val="007C5C47"/>
    <w:rsid w:val="0083516F"/>
    <w:rsid w:val="00847EAF"/>
    <w:rsid w:val="008B4CC2"/>
    <w:rsid w:val="008D55F5"/>
    <w:rsid w:val="00933D99"/>
    <w:rsid w:val="00954E15"/>
    <w:rsid w:val="00972D38"/>
    <w:rsid w:val="009A559F"/>
    <w:rsid w:val="00A7383E"/>
    <w:rsid w:val="00A7641F"/>
    <w:rsid w:val="00AE2483"/>
    <w:rsid w:val="00B13D3C"/>
    <w:rsid w:val="00B440A2"/>
    <w:rsid w:val="00B454BD"/>
    <w:rsid w:val="00B961D4"/>
    <w:rsid w:val="00BA5E74"/>
    <w:rsid w:val="00C22244"/>
    <w:rsid w:val="00C519E7"/>
    <w:rsid w:val="00D06656"/>
    <w:rsid w:val="00D6495C"/>
    <w:rsid w:val="00D75EAB"/>
    <w:rsid w:val="00DD1334"/>
    <w:rsid w:val="00DF16F4"/>
    <w:rsid w:val="00DF71DA"/>
    <w:rsid w:val="00F02D97"/>
    <w:rsid w:val="00F65658"/>
    <w:rsid w:val="00F96AFF"/>
    <w:rsid w:val="00FB48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3E750-47A3-4B53-94E0-B528422C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F96AF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BA5E74"/>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BA5E74"/>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Ref. de nota al pie1,Texto de nota al pie,Footnote Text Char Char Char Char Char,Footnote Text Char Char Char Char,FA Fu,Footnote Text Char Char Char,referencia nota al pie,Footnote Text Char,Footnote Text Char Char Char Char Char Char1"/>
    <w:basedOn w:val="Normal"/>
    <w:link w:val="TextonotapieCar"/>
    <w:uiPriority w:val="99"/>
    <w:unhideWhenUsed/>
    <w:rsid w:val="00AE2483"/>
    <w:pPr>
      <w:spacing w:line="240" w:lineRule="auto"/>
    </w:pPr>
    <w:rPr>
      <w:sz w:val="20"/>
      <w:szCs w:val="20"/>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uiPriority w:val="99"/>
    <w:rsid w:val="00AE2483"/>
    <w:rPr>
      <w:sz w:val="20"/>
      <w:szCs w:val="20"/>
    </w:rPr>
  </w:style>
  <w:style w:type="character" w:styleId="Refdenotaalpie">
    <w:name w:val="footnote reference"/>
    <w:basedOn w:val="Fuentedeprrafopredeter"/>
    <w:uiPriority w:val="99"/>
    <w:unhideWhenUsed/>
    <w:rsid w:val="00AE2483"/>
    <w:rPr>
      <w:vertAlign w:val="superscript"/>
    </w:rPr>
  </w:style>
  <w:style w:type="character" w:customStyle="1" w:styleId="Ttulo4Car">
    <w:name w:val="Título 4 Car"/>
    <w:basedOn w:val="Fuentedeprrafopredeter"/>
    <w:link w:val="Ttulo4"/>
    <w:uiPriority w:val="9"/>
    <w:semiHidden/>
    <w:rsid w:val="00BA5E74"/>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BA5E74"/>
    <w:rPr>
      <w:rFonts w:asciiTheme="majorHAnsi" w:eastAsiaTheme="majorEastAsia" w:hAnsiTheme="majorHAnsi" w:cstheme="majorBidi"/>
      <w:color w:val="2E74B5" w:themeColor="accent1" w:themeShade="BF"/>
    </w:rPr>
  </w:style>
  <w:style w:type="character" w:styleId="Textoennegrita">
    <w:name w:val="Strong"/>
    <w:basedOn w:val="Fuentedeprrafopredeter"/>
    <w:uiPriority w:val="22"/>
    <w:qFormat/>
    <w:rsid w:val="00BA5E74"/>
    <w:rPr>
      <w:b/>
      <w:bCs/>
    </w:rPr>
  </w:style>
  <w:style w:type="paragraph" w:styleId="Puesto">
    <w:name w:val="Title"/>
    <w:basedOn w:val="Normal"/>
    <w:link w:val="PuestoCar"/>
    <w:qFormat/>
    <w:rsid w:val="00BA5E74"/>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BA5E74"/>
    <w:rPr>
      <w:rFonts w:ascii="Arial" w:eastAsia="Times New Roman" w:hAnsi="Arial" w:cs="Arial"/>
      <w:b/>
      <w:sz w:val="24"/>
      <w:szCs w:val="24"/>
      <w:lang w:eastAsia="es-ES"/>
    </w:rPr>
  </w:style>
  <w:style w:type="paragraph" w:styleId="Sinespaciado">
    <w:name w:val="No Spacing"/>
    <w:uiPriority w:val="1"/>
    <w:qFormat/>
    <w:rsid w:val="00BA5E74"/>
    <w:pPr>
      <w:spacing w:line="240" w:lineRule="auto"/>
      <w:ind w:firstLine="0"/>
      <w:jc w:val="left"/>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7112A9"/>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112A9"/>
    <w:rPr>
      <w:i/>
      <w:iCs/>
    </w:rPr>
  </w:style>
  <w:style w:type="paragraph" w:styleId="Encabezado">
    <w:name w:val="header"/>
    <w:basedOn w:val="Normal"/>
    <w:link w:val="EncabezadoCar"/>
    <w:uiPriority w:val="99"/>
    <w:unhideWhenUsed/>
    <w:rsid w:val="002C58F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C58F9"/>
  </w:style>
  <w:style w:type="paragraph" w:styleId="Piedepgina">
    <w:name w:val="footer"/>
    <w:basedOn w:val="Normal"/>
    <w:link w:val="PiedepginaCar"/>
    <w:uiPriority w:val="99"/>
    <w:unhideWhenUsed/>
    <w:rsid w:val="002C58F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C58F9"/>
  </w:style>
  <w:style w:type="character" w:customStyle="1" w:styleId="Ttulo3Car">
    <w:name w:val="Título 3 Car"/>
    <w:basedOn w:val="Fuentedeprrafopredeter"/>
    <w:link w:val="Ttulo3"/>
    <w:uiPriority w:val="9"/>
    <w:semiHidden/>
    <w:rsid w:val="00F96AFF"/>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F96AF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A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230777">
      <w:bodyDiv w:val="1"/>
      <w:marLeft w:val="0"/>
      <w:marRight w:val="0"/>
      <w:marTop w:val="0"/>
      <w:marBottom w:val="0"/>
      <w:divBdr>
        <w:top w:val="none" w:sz="0" w:space="0" w:color="auto"/>
        <w:left w:val="none" w:sz="0" w:space="0" w:color="auto"/>
        <w:bottom w:val="none" w:sz="0" w:space="0" w:color="auto"/>
        <w:right w:val="none" w:sz="0" w:space="0" w:color="auto"/>
      </w:divBdr>
    </w:div>
    <w:div w:id="64612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05DAC-A0DF-4E9C-9C80-6F7B6C4C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2097</Words>
  <Characters>11535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11</cp:revision>
  <cp:lastPrinted>2019-06-07T20:43:00Z</cp:lastPrinted>
  <dcterms:created xsi:type="dcterms:W3CDTF">2019-06-07T17:02:00Z</dcterms:created>
  <dcterms:modified xsi:type="dcterms:W3CDTF">2019-07-23T13:39:00Z</dcterms:modified>
</cp:coreProperties>
</file>