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BD" w:rsidRPr="005838BD" w:rsidRDefault="005838BD" w:rsidP="005838BD">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8"/>
          <w:sz w:val="18"/>
          <w:szCs w:val="18"/>
          <w:lang w:val="es-419" w:eastAsia="fr-FR"/>
        </w:rPr>
      </w:pPr>
      <w:r w:rsidRPr="005838B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838BD" w:rsidRPr="005838BD" w:rsidRDefault="005838BD" w:rsidP="005838BD">
      <w:pPr>
        <w:spacing w:line="240" w:lineRule="auto"/>
        <w:jc w:val="both"/>
        <w:rPr>
          <w:rFonts w:ascii="Arial" w:eastAsia="Times New Roman" w:hAnsi="Arial" w:cs="Arial"/>
          <w:sz w:val="20"/>
          <w:szCs w:val="20"/>
          <w:lang w:val="es-419" w:eastAsia="es-ES"/>
        </w:rPr>
      </w:pPr>
    </w:p>
    <w:p w:rsidR="005838BD" w:rsidRPr="005838BD" w:rsidRDefault="005838BD" w:rsidP="00D03E67">
      <w:pPr>
        <w:spacing w:line="240" w:lineRule="auto"/>
        <w:jc w:val="both"/>
        <w:rPr>
          <w:rFonts w:ascii="Arial" w:eastAsia="Times New Roman" w:hAnsi="Arial" w:cs="Arial"/>
          <w:sz w:val="20"/>
          <w:szCs w:val="20"/>
          <w:lang w:val="es-419" w:eastAsia="es-ES"/>
        </w:rPr>
      </w:pPr>
      <w:r w:rsidRPr="005838BD">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5838BD">
        <w:rPr>
          <w:rFonts w:ascii="Arial" w:eastAsia="Times New Roman" w:hAnsi="Arial" w:cs="Arial"/>
          <w:sz w:val="20"/>
          <w:szCs w:val="20"/>
          <w:lang w:val="es-419" w:eastAsia="es-ES"/>
        </w:rPr>
        <w:tab/>
        <w:t>Auto del 5 de julio de 2019</w:t>
      </w:r>
    </w:p>
    <w:p w:rsidR="005838BD" w:rsidRPr="005838BD" w:rsidRDefault="005838BD" w:rsidP="00D03E67">
      <w:pPr>
        <w:spacing w:line="240" w:lineRule="auto"/>
        <w:jc w:val="both"/>
        <w:rPr>
          <w:rFonts w:ascii="Arial" w:eastAsia="Times New Roman" w:hAnsi="Arial" w:cs="Arial"/>
          <w:sz w:val="20"/>
          <w:szCs w:val="20"/>
          <w:lang w:val="es-419" w:eastAsia="es-ES"/>
        </w:rPr>
      </w:pPr>
      <w:r w:rsidRPr="005838BD">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838BD">
        <w:rPr>
          <w:rFonts w:ascii="Arial" w:eastAsia="Times New Roman" w:hAnsi="Arial" w:cs="Arial"/>
          <w:sz w:val="20"/>
          <w:szCs w:val="20"/>
          <w:lang w:val="es-419" w:eastAsia="es-ES"/>
        </w:rPr>
        <w:t>66001-31-05-002-2017-00132-01</w:t>
      </w:r>
    </w:p>
    <w:p w:rsidR="005838BD" w:rsidRPr="005838BD" w:rsidRDefault="005838BD" w:rsidP="00D03E67">
      <w:pPr>
        <w:spacing w:line="240" w:lineRule="auto"/>
        <w:jc w:val="both"/>
        <w:rPr>
          <w:rFonts w:ascii="Arial" w:eastAsia="Times New Roman" w:hAnsi="Arial" w:cs="Arial"/>
          <w:sz w:val="20"/>
          <w:szCs w:val="20"/>
          <w:lang w:val="es-419" w:eastAsia="es-ES"/>
        </w:rPr>
      </w:pPr>
      <w:r w:rsidRPr="005838BD">
        <w:rPr>
          <w:rFonts w:ascii="Arial" w:eastAsia="Times New Roman" w:hAnsi="Arial" w:cs="Arial"/>
          <w:sz w:val="20"/>
          <w:szCs w:val="20"/>
          <w:lang w:val="es-419" w:eastAsia="es-ES"/>
        </w:rPr>
        <w:t xml:space="preserve">Proceso: </w:t>
      </w:r>
      <w:r w:rsidRPr="005838BD">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838BD">
        <w:rPr>
          <w:rFonts w:ascii="Arial" w:eastAsia="Times New Roman" w:hAnsi="Arial" w:cs="Arial"/>
          <w:sz w:val="20"/>
          <w:szCs w:val="20"/>
          <w:lang w:val="es-419" w:eastAsia="es-ES"/>
        </w:rPr>
        <w:t xml:space="preserve">Ordinario laboral </w:t>
      </w:r>
    </w:p>
    <w:p w:rsidR="005838BD" w:rsidRPr="005838BD" w:rsidRDefault="005838BD" w:rsidP="00D03E67">
      <w:pPr>
        <w:spacing w:line="240" w:lineRule="auto"/>
        <w:jc w:val="both"/>
        <w:rPr>
          <w:rFonts w:ascii="Arial" w:eastAsia="Times New Roman" w:hAnsi="Arial" w:cs="Arial"/>
          <w:sz w:val="20"/>
          <w:szCs w:val="20"/>
          <w:lang w:val="es-419" w:eastAsia="es-ES"/>
        </w:rPr>
      </w:pPr>
      <w:r w:rsidRPr="005838BD">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5838BD">
        <w:rPr>
          <w:rFonts w:ascii="Arial" w:eastAsia="Times New Roman" w:hAnsi="Arial" w:cs="Arial"/>
          <w:sz w:val="20"/>
          <w:szCs w:val="20"/>
          <w:lang w:val="es-419" w:eastAsia="es-ES"/>
        </w:rPr>
        <w:tab/>
        <w:t xml:space="preserve">Gloria Mercedes Roldán Hoyos y otros </w:t>
      </w:r>
    </w:p>
    <w:p w:rsidR="005838BD" w:rsidRPr="005838BD" w:rsidRDefault="005838BD" w:rsidP="00D03E67">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5838BD">
        <w:rPr>
          <w:rFonts w:ascii="Arial" w:eastAsia="Times New Roman" w:hAnsi="Arial" w:cs="Arial"/>
          <w:sz w:val="20"/>
          <w:szCs w:val="20"/>
          <w:lang w:val="es-419" w:eastAsia="es-ES"/>
        </w:rPr>
        <w:tab/>
        <w:t>Automotora de Occidente S. EN C.S</w:t>
      </w:r>
    </w:p>
    <w:p w:rsidR="005838BD" w:rsidRPr="005838BD" w:rsidRDefault="005838BD" w:rsidP="00D03E67">
      <w:pPr>
        <w:spacing w:line="240" w:lineRule="auto"/>
        <w:jc w:val="both"/>
        <w:rPr>
          <w:rFonts w:ascii="Arial" w:eastAsia="Times New Roman" w:hAnsi="Arial" w:cs="Arial"/>
          <w:sz w:val="20"/>
          <w:szCs w:val="20"/>
          <w:lang w:val="es-419" w:eastAsia="es-ES"/>
        </w:rPr>
      </w:pPr>
      <w:r w:rsidRPr="005838BD">
        <w:rPr>
          <w:rFonts w:ascii="Arial" w:eastAsia="Times New Roman" w:hAnsi="Arial" w:cs="Arial"/>
          <w:sz w:val="20"/>
          <w:szCs w:val="20"/>
          <w:lang w:val="es-419" w:eastAsia="es-ES"/>
        </w:rPr>
        <w:t xml:space="preserve">Juzgado: </w:t>
      </w:r>
      <w:r w:rsidRPr="005838BD">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838BD">
        <w:rPr>
          <w:rFonts w:ascii="Arial" w:eastAsia="Times New Roman" w:hAnsi="Arial" w:cs="Arial"/>
          <w:sz w:val="20"/>
          <w:szCs w:val="20"/>
          <w:lang w:val="es-419" w:eastAsia="es-ES"/>
        </w:rPr>
        <w:t>Juzgado Segundo Laboral del Circuito de Pereira</w:t>
      </w:r>
    </w:p>
    <w:p w:rsidR="005838BD" w:rsidRPr="005838BD" w:rsidRDefault="005838BD" w:rsidP="005838BD">
      <w:pPr>
        <w:spacing w:line="240" w:lineRule="auto"/>
        <w:jc w:val="both"/>
        <w:rPr>
          <w:rFonts w:ascii="Arial" w:eastAsia="Times New Roman" w:hAnsi="Arial" w:cs="Arial"/>
          <w:sz w:val="20"/>
          <w:szCs w:val="20"/>
          <w:lang w:val="es-419" w:eastAsia="es-ES"/>
        </w:rPr>
      </w:pPr>
    </w:p>
    <w:p w:rsidR="005838BD" w:rsidRPr="005838BD" w:rsidRDefault="005838BD" w:rsidP="005838BD">
      <w:pPr>
        <w:spacing w:line="240" w:lineRule="auto"/>
        <w:jc w:val="both"/>
        <w:rPr>
          <w:rFonts w:ascii="Arial" w:eastAsia="Times New Roman" w:hAnsi="Arial" w:cs="Arial"/>
          <w:b/>
          <w:bCs/>
          <w:iCs/>
          <w:sz w:val="20"/>
          <w:szCs w:val="20"/>
          <w:lang w:val="es-419" w:eastAsia="fr-FR"/>
        </w:rPr>
      </w:pPr>
      <w:r w:rsidRPr="005838BD">
        <w:rPr>
          <w:rFonts w:ascii="Arial" w:eastAsia="Times New Roman" w:hAnsi="Arial" w:cs="Arial"/>
          <w:b/>
          <w:bCs/>
          <w:iCs/>
          <w:sz w:val="20"/>
          <w:szCs w:val="20"/>
          <w:lang w:val="es-419" w:eastAsia="fr-FR"/>
        </w:rPr>
        <w:t>TEMAS:</w:t>
      </w:r>
      <w:r w:rsidRPr="005838BD">
        <w:rPr>
          <w:rFonts w:ascii="Arial" w:eastAsia="Times New Roman" w:hAnsi="Arial" w:cs="Arial"/>
          <w:b/>
          <w:bCs/>
          <w:iCs/>
          <w:sz w:val="20"/>
          <w:szCs w:val="20"/>
          <w:lang w:val="es-419" w:eastAsia="fr-FR"/>
        </w:rPr>
        <w:tab/>
      </w:r>
      <w:r w:rsidR="003B54AE">
        <w:rPr>
          <w:rFonts w:ascii="Arial" w:eastAsia="Times New Roman" w:hAnsi="Arial" w:cs="Arial"/>
          <w:b/>
          <w:bCs/>
          <w:iCs/>
          <w:sz w:val="20"/>
          <w:szCs w:val="20"/>
          <w:lang w:val="es-CO" w:eastAsia="fr-FR"/>
        </w:rPr>
        <w:t xml:space="preserve">PLEITO PENDIENTE / </w:t>
      </w:r>
      <w:r w:rsidR="00A90F5B">
        <w:rPr>
          <w:rFonts w:ascii="Arial" w:eastAsia="Times New Roman" w:hAnsi="Arial" w:cs="Arial"/>
          <w:b/>
          <w:bCs/>
          <w:iCs/>
          <w:sz w:val="20"/>
          <w:szCs w:val="20"/>
          <w:lang w:val="es-CO" w:eastAsia="fr-FR"/>
        </w:rPr>
        <w:t>PR</w:t>
      </w:r>
      <w:r w:rsidRPr="005838BD">
        <w:rPr>
          <w:rFonts w:ascii="Arial" w:eastAsia="Times New Roman" w:hAnsi="Arial" w:cs="Arial"/>
          <w:b/>
          <w:sz w:val="20"/>
          <w:szCs w:val="20"/>
          <w:lang w:val="es-419" w:eastAsia="es-ES"/>
        </w:rPr>
        <w:t xml:space="preserve">ESUPUESTOS </w:t>
      </w:r>
      <w:r w:rsidR="00A90F5B">
        <w:rPr>
          <w:rFonts w:ascii="Arial" w:eastAsia="Times New Roman" w:hAnsi="Arial" w:cs="Arial"/>
          <w:b/>
          <w:sz w:val="20"/>
          <w:szCs w:val="20"/>
          <w:lang w:val="es-CO" w:eastAsia="es-ES"/>
        </w:rPr>
        <w:t xml:space="preserve">/ EXISTENCIA DE OTRO PROCESO E IDENTIDAD DE PARTES, OBJETO Y CAUSA / LLAMAMIENTO EN GARANTÍA / FACULTADES DEL LLAMADO / CONTESTAR EL LLAMAMIENTO Y LA DEMANDA / PROPONER EXCEPCIONES </w:t>
      </w:r>
      <w:r w:rsidR="00005CD7">
        <w:rPr>
          <w:rFonts w:ascii="Arial" w:eastAsia="Times New Roman" w:hAnsi="Arial" w:cs="Arial"/>
          <w:b/>
          <w:sz w:val="20"/>
          <w:szCs w:val="20"/>
          <w:lang w:val="es-CO" w:eastAsia="es-ES"/>
        </w:rPr>
        <w:t>COMO FRENTE AL DEMANDANTE.</w:t>
      </w:r>
    </w:p>
    <w:p w:rsidR="005838BD" w:rsidRDefault="005838BD" w:rsidP="005838BD">
      <w:pPr>
        <w:spacing w:line="240" w:lineRule="auto"/>
        <w:jc w:val="both"/>
        <w:rPr>
          <w:rFonts w:ascii="Arial" w:eastAsia="Times New Roman" w:hAnsi="Arial" w:cs="Arial"/>
          <w:sz w:val="20"/>
          <w:szCs w:val="20"/>
          <w:lang w:val="es-419" w:eastAsia="es-ES"/>
        </w:rPr>
      </w:pPr>
    </w:p>
    <w:p w:rsidR="005612C2" w:rsidRPr="005612C2" w:rsidRDefault="005612C2" w:rsidP="005612C2">
      <w:pPr>
        <w:spacing w:line="240" w:lineRule="auto"/>
        <w:jc w:val="both"/>
        <w:rPr>
          <w:rFonts w:ascii="Arial" w:eastAsia="Times New Roman" w:hAnsi="Arial" w:cs="Arial"/>
          <w:sz w:val="20"/>
          <w:szCs w:val="20"/>
          <w:lang w:val="es-419" w:eastAsia="es-ES"/>
        </w:rPr>
      </w:pPr>
      <w:r w:rsidRPr="005612C2">
        <w:rPr>
          <w:rFonts w:ascii="Arial" w:eastAsia="Times New Roman" w:hAnsi="Arial" w:cs="Arial"/>
          <w:sz w:val="20"/>
          <w:szCs w:val="20"/>
          <w:lang w:val="es-419" w:eastAsia="es-ES"/>
        </w:rPr>
        <w:t>Previo a resolver el problema jurídico conviene tener claridad respecto a las facultades procesales de las cuales goza el llamado en garantía. Para ello acudimos a la obra del doctrinante y Maestro HERNÁN FABIO LÓPEZ BLANCO, denominada CÓDIGO GENERAL DEL PROCESO- PARTE GENERAL quien al respecto afirmó :</w:t>
      </w:r>
    </w:p>
    <w:p w:rsidR="005612C2" w:rsidRPr="005612C2" w:rsidRDefault="005612C2" w:rsidP="005612C2">
      <w:pPr>
        <w:spacing w:line="240" w:lineRule="auto"/>
        <w:jc w:val="both"/>
        <w:rPr>
          <w:rFonts w:ascii="Arial" w:eastAsia="Times New Roman" w:hAnsi="Arial" w:cs="Arial"/>
          <w:sz w:val="20"/>
          <w:szCs w:val="20"/>
          <w:lang w:val="es-419" w:eastAsia="es-ES"/>
        </w:rPr>
      </w:pPr>
    </w:p>
    <w:p w:rsidR="005612C2" w:rsidRDefault="005612C2" w:rsidP="005612C2">
      <w:pPr>
        <w:spacing w:line="240" w:lineRule="auto"/>
        <w:jc w:val="both"/>
        <w:rPr>
          <w:rFonts w:ascii="Arial" w:eastAsia="Times New Roman" w:hAnsi="Arial" w:cs="Arial"/>
          <w:sz w:val="20"/>
          <w:szCs w:val="20"/>
          <w:lang w:val="es-CO" w:eastAsia="es-ES"/>
        </w:rPr>
      </w:pPr>
      <w:r w:rsidRPr="005612C2">
        <w:rPr>
          <w:rFonts w:ascii="Arial" w:eastAsia="Times New Roman" w:hAnsi="Arial" w:cs="Arial"/>
          <w:sz w:val="20"/>
          <w:szCs w:val="20"/>
          <w:lang w:val="es-419" w:eastAsia="es-ES"/>
        </w:rPr>
        <w:t>“Al disponer el inciso segundo del artículo 66 del CGP que: “El llamado en garantía podrá contestar en un solo escrito la demanda y el llamamiento y solicitar las pruebas que pretenda hacer valer”, la posibilidad se predica para todos los eventos de llamamiento, es decir que puede el llamado contestar la demanda y, obviamente, también la demanda de llamamiento</w:t>
      </w:r>
      <w:r>
        <w:rPr>
          <w:rFonts w:ascii="Arial" w:eastAsia="Times New Roman" w:hAnsi="Arial" w:cs="Arial"/>
          <w:sz w:val="20"/>
          <w:szCs w:val="20"/>
          <w:lang w:val="es-CO" w:eastAsia="es-ES"/>
        </w:rPr>
        <w:t>…</w:t>
      </w:r>
    </w:p>
    <w:p w:rsidR="005612C2" w:rsidRDefault="005612C2" w:rsidP="005612C2">
      <w:pPr>
        <w:spacing w:line="240" w:lineRule="auto"/>
        <w:jc w:val="both"/>
        <w:rPr>
          <w:rFonts w:ascii="Arial" w:eastAsia="Times New Roman" w:hAnsi="Arial" w:cs="Arial"/>
          <w:sz w:val="20"/>
          <w:szCs w:val="20"/>
          <w:lang w:val="es-CO" w:eastAsia="es-ES"/>
        </w:rPr>
      </w:pPr>
    </w:p>
    <w:p w:rsidR="005612C2" w:rsidRPr="005612C2" w:rsidRDefault="005612C2" w:rsidP="005612C2">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006C5C55" w:rsidRPr="006C5C55">
        <w:rPr>
          <w:rFonts w:ascii="Arial" w:eastAsia="Times New Roman" w:hAnsi="Arial" w:cs="Arial"/>
          <w:sz w:val="20"/>
          <w:szCs w:val="20"/>
          <w:lang w:val="es-CO" w:eastAsia="es-ES"/>
        </w:rPr>
        <w:t>Esta expresa facultad para que a toda persona a quien se llama en garantía pueda contestar la demanda y además el escrito de llamamiento, reviste una especial importancia practica por cuanto habilita al llamado en garantía, para excepcionar con idénticas facultades de las que goza el demandado</w:t>
      </w:r>
      <w:r w:rsidR="006C5C55">
        <w:rPr>
          <w:rFonts w:ascii="Arial" w:eastAsia="Times New Roman" w:hAnsi="Arial" w:cs="Arial"/>
          <w:sz w:val="20"/>
          <w:szCs w:val="20"/>
          <w:lang w:val="es-CO" w:eastAsia="es-ES"/>
        </w:rPr>
        <w:t>…”. (…)</w:t>
      </w:r>
    </w:p>
    <w:p w:rsidR="005612C2" w:rsidRDefault="005612C2" w:rsidP="005838BD">
      <w:pPr>
        <w:spacing w:line="240" w:lineRule="auto"/>
        <w:jc w:val="both"/>
        <w:rPr>
          <w:rFonts w:ascii="Arial" w:eastAsia="Times New Roman" w:hAnsi="Arial" w:cs="Arial"/>
          <w:sz w:val="20"/>
          <w:szCs w:val="20"/>
          <w:lang w:val="es-419" w:eastAsia="es-ES"/>
        </w:rPr>
      </w:pPr>
    </w:p>
    <w:p w:rsidR="00377280" w:rsidRPr="00377280" w:rsidRDefault="00377280" w:rsidP="00377280">
      <w:pPr>
        <w:spacing w:line="240" w:lineRule="auto"/>
        <w:jc w:val="both"/>
        <w:rPr>
          <w:rFonts w:ascii="Arial" w:eastAsia="Times New Roman" w:hAnsi="Arial" w:cs="Arial"/>
          <w:sz w:val="20"/>
          <w:szCs w:val="20"/>
          <w:lang w:val="es-419" w:eastAsia="es-ES"/>
        </w:rPr>
      </w:pPr>
      <w:r w:rsidRPr="00377280">
        <w:rPr>
          <w:rFonts w:ascii="Arial" w:eastAsia="Times New Roman" w:hAnsi="Arial" w:cs="Arial"/>
          <w:sz w:val="20"/>
          <w:szCs w:val="20"/>
          <w:lang w:val="es-419" w:eastAsia="es-ES"/>
        </w:rPr>
        <w:t>Acudiendo al mismo tratadista LÓPEZ BLANCO, se tiene que:</w:t>
      </w:r>
    </w:p>
    <w:p w:rsidR="00377280" w:rsidRPr="00377280" w:rsidRDefault="00377280" w:rsidP="00377280">
      <w:pPr>
        <w:spacing w:line="240" w:lineRule="auto"/>
        <w:jc w:val="both"/>
        <w:rPr>
          <w:rFonts w:ascii="Arial" w:eastAsia="Times New Roman" w:hAnsi="Arial" w:cs="Arial"/>
          <w:sz w:val="20"/>
          <w:szCs w:val="20"/>
          <w:lang w:val="es-419" w:eastAsia="es-ES"/>
        </w:rPr>
      </w:pPr>
    </w:p>
    <w:p w:rsidR="00377280" w:rsidRPr="00377280" w:rsidRDefault="00377280" w:rsidP="00377280">
      <w:pPr>
        <w:spacing w:line="240" w:lineRule="auto"/>
        <w:jc w:val="both"/>
        <w:rPr>
          <w:rFonts w:ascii="Arial" w:eastAsia="Times New Roman" w:hAnsi="Arial" w:cs="Arial"/>
          <w:sz w:val="20"/>
          <w:szCs w:val="20"/>
          <w:lang w:val="es-CO" w:eastAsia="es-ES"/>
        </w:rPr>
      </w:pPr>
      <w:r w:rsidRPr="00377280">
        <w:rPr>
          <w:rFonts w:ascii="Arial" w:eastAsia="Times New Roman" w:hAnsi="Arial" w:cs="Arial"/>
          <w:sz w:val="20"/>
          <w:szCs w:val="20"/>
          <w:lang w:val="es-419" w:eastAsia="es-ES"/>
        </w:rPr>
        <w:t>“Para que el pleito pendiente pueda existir se requiere que exista otro proceso en curso, que las partes sean unas mismas, que las pretensiones sean idénticas y por ser la misma causa estén soportadas en iguales hechos.</w:t>
      </w:r>
      <w:r>
        <w:rPr>
          <w:rFonts w:ascii="Arial" w:eastAsia="Times New Roman" w:hAnsi="Arial" w:cs="Arial"/>
          <w:sz w:val="20"/>
          <w:szCs w:val="20"/>
          <w:lang w:val="es-CO" w:eastAsia="es-ES"/>
        </w:rPr>
        <w:t xml:space="preserve"> (…)</w:t>
      </w:r>
    </w:p>
    <w:p w:rsidR="00377280" w:rsidRPr="00377280" w:rsidRDefault="00377280" w:rsidP="00377280">
      <w:pPr>
        <w:spacing w:line="240" w:lineRule="auto"/>
        <w:jc w:val="both"/>
        <w:rPr>
          <w:rFonts w:ascii="Arial" w:eastAsia="Times New Roman" w:hAnsi="Arial" w:cs="Arial"/>
          <w:sz w:val="20"/>
          <w:szCs w:val="20"/>
          <w:lang w:val="es-419" w:eastAsia="es-ES"/>
        </w:rPr>
      </w:pPr>
    </w:p>
    <w:p w:rsidR="005612C2" w:rsidRPr="00377280" w:rsidRDefault="00377280" w:rsidP="00377280">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377280">
        <w:rPr>
          <w:rFonts w:ascii="Arial" w:eastAsia="Times New Roman" w:hAnsi="Arial" w:cs="Arial"/>
          <w:sz w:val="20"/>
          <w:szCs w:val="20"/>
          <w:lang w:val="es-419" w:eastAsia="es-ES"/>
        </w:rPr>
        <w:t>En suma, para que haya pleito pendiente los requisitos antedichos tienen que ser concurrentes, o sea, deben darse simultáneamente los cuatro</w:t>
      </w:r>
      <w:r>
        <w:rPr>
          <w:rFonts w:ascii="Arial" w:eastAsia="Times New Roman" w:hAnsi="Arial" w:cs="Arial"/>
          <w:sz w:val="20"/>
          <w:szCs w:val="20"/>
          <w:lang w:val="es-CO" w:eastAsia="es-ES"/>
        </w:rPr>
        <w:t>”. (…)</w:t>
      </w:r>
    </w:p>
    <w:p w:rsidR="005612C2" w:rsidRDefault="005612C2" w:rsidP="005838BD">
      <w:pPr>
        <w:spacing w:line="240" w:lineRule="auto"/>
        <w:jc w:val="both"/>
        <w:rPr>
          <w:rFonts w:ascii="Arial" w:eastAsia="Times New Roman" w:hAnsi="Arial" w:cs="Arial"/>
          <w:sz w:val="20"/>
          <w:szCs w:val="20"/>
          <w:lang w:val="es-419" w:eastAsia="es-ES"/>
        </w:rPr>
      </w:pPr>
    </w:p>
    <w:p w:rsidR="005612C2" w:rsidRPr="003B54AE" w:rsidRDefault="003B54AE" w:rsidP="005838BD">
      <w:pPr>
        <w:spacing w:line="240" w:lineRule="auto"/>
        <w:jc w:val="both"/>
        <w:rPr>
          <w:rFonts w:ascii="Arial" w:eastAsia="Times New Roman" w:hAnsi="Arial" w:cs="Arial"/>
          <w:sz w:val="20"/>
          <w:szCs w:val="20"/>
          <w:lang w:val="es-CO" w:eastAsia="es-ES"/>
        </w:rPr>
      </w:pPr>
      <w:r w:rsidRPr="003B54AE">
        <w:rPr>
          <w:rFonts w:ascii="Arial" w:eastAsia="Times New Roman" w:hAnsi="Arial" w:cs="Arial"/>
          <w:sz w:val="20"/>
          <w:szCs w:val="20"/>
          <w:lang w:val="es-419" w:eastAsia="es-ES"/>
        </w:rPr>
        <w:t>En el presente caso, el fundamento principal de la excepción de pleito pendiente es que existe otro proceso en el Juzgado Primero Laboral del Circuito de Pereira trabado entre las mismas partes de la demanda principal, de suerte que acto seguido pasamos a analizar si existen dos procesos, si hay identidad partes, identidad de causa petendi e identidad de hechos entre los dos, así:</w:t>
      </w:r>
      <w:r>
        <w:rPr>
          <w:rFonts w:ascii="Arial" w:eastAsia="Times New Roman" w:hAnsi="Arial" w:cs="Arial"/>
          <w:sz w:val="20"/>
          <w:szCs w:val="20"/>
          <w:lang w:val="es-CO" w:eastAsia="es-ES"/>
        </w:rPr>
        <w:t xml:space="preserve"> (…)</w:t>
      </w:r>
    </w:p>
    <w:p w:rsidR="005612C2" w:rsidRDefault="005612C2" w:rsidP="005838BD">
      <w:pPr>
        <w:spacing w:line="240" w:lineRule="auto"/>
        <w:jc w:val="both"/>
        <w:rPr>
          <w:rFonts w:ascii="Arial" w:eastAsia="Times New Roman" w:hAnsi="Arial" w:cs="Arial"/>
          <w:sz w:val="20"/>
          <w:szCs w:val="20"/>
          <w:lang w:val="es-419" w:eastAsia="es-ES"/>
        </w:rPr>
      </w:pPr>
    </w:p>
    <w:p w:rsidR="003B54AE" w:rsidRPr="003B54AE" w:rsidRDefault="003B54AE" w:rsidP="003B54AE">
      <w:pPr>
        <w:spacing w:line="240" w:lineRule="auto"/>
        <w:jc w:val="both"/>
        <w:rPr>
          <w:rFonts w:ascii="Arial" w:eastAsia="Times New Roman" w:hAnsi="Arial" w:cs="Arial"/>
          <w:sz w:val="20"/>
          <w:szCs w:val="20"/>
          <w:lang w:val="es-419" w:eastAsia="es-ES"/>
        </w:rPr>
      </w:pPr>
      <w:r w:rsidRPr="003B54AE">
        <w:rPr>
          <w:rFonts w:ascii="Arial" w:eastAsia="Times New Roman" w:hAnsi="Arial" w:cs="Arial"/>
          <w:sz w:val="20"/>
          <w:szCs w:val="20"/>
          <w:lang w:val="es-419" w:eastAsia="es-ES"/>
        </w:rPr>
        <w:t>Comparando las pretensiones de uno y otro proceso encontramos diferencias, pues en el que se tramita en el Juzgado Primero Laboral la pretensión principal se dirige a que se reajuste el valor de las incapacidades por concepto de licencia por enfermedad, en tanto que en este se suplican tres cosas: i) que se reajuste el valor del salario, aportes al sistema de seguridad social integral, cesantías, primas y vacaciones; ii) indemnización moratoria por no haber reajustado el salario para el pago de cesantías e intereses a las cesantía, y, iii) que se declare culpa patronal con las correspondientes indemnizaciones</w:t>
      </w:r>
      <w:r>
        <w:rPr>
          <w:rFonts w:ascii="Arial" w:eastAsia="Times New Roman" w:hAnsi="Arial" w:cs="Arial"/>
          <w:sz w:val="20"/>
          <w:szCs w:val="20"/>
          <w:lang w:val="es-CO" w:eastAsia="es-ES"/>
        </w:rPr>
        <w:t>…</w:t>
      </w:r>
      <w:r w:rsidRPr="003B54AE">
        <w:rPr>
          <w:rFonts w:ascii="Arial" w:eastAsia="Times New Roman" w:hAnsi="Arial" w:cs="Arial"/>
          <w:sz w:val="20"/>
          <w:szCs w:val="20"/>
          <w:lang w:val="es-419" w:eastAsia="es-ES"/>
        </w:rPr>
        <w:t xml:space="preserve"> </w:t>
      </w:r>
    </w:p>
    <w:p w:rsidR="003B54AE" w:rsidRPr="003B54AE" w:rsidRDefault="003B54AE" w:rsidP="003B54AE">
      <w:pPr>
        <w:spacing w:line="240" w:lineRule="auto"/>
        <w:jc w:val="both"/>
        <w:rPr>
          <w:rFonts w:ascii="Arial" w:eastAsia="Times New Roman" w:hAnsi="Arial" w:cs="Arial"/>
          <w:sz w:val="20"/>
          <w:szCs w:val="20"/>
          <w:lang w:val="es-419" w:eastAsia="es-ES"/>
        </w:rPr>
      </w:pPr>
    </w:p>
    <w:p w:rsidR="003B54AE" w:rsidRPr="005838BD" w:rsidRDefault="003B54AE" w:rsidP="003B54AE">
      <w:pPr>
        <w:spacing w:line="240" w:lineRule="auto"/>
        <w:jc w:val="both"/>
        <w:rPr>
          <w:rFonts w:ascii="Arial" w:eastAsia="Times New Roman" w:hAnsi="Arial" w:cs="Arial"/>
          <w:sz w:val="20"/>
          <w:szCs w:val="20"/>
          <w:lang w:val="es-419" w:eastAsia="es-ES"/>
        </w:rPr>
      </w:pPr>
      <w:r w:rsidRPr="003B54AE">
        <w:rPr>
          <w:rFonts w:ascii="Arial" w:eastAsia="Times New Roman" w:hAnsi="Arial" w:cs="Arial"/>
          <w:sz w:val="20"/>
          <w:szCs w:val="20"/>
          <w:lang w:val="es-419" w:eastAsia="es-ES"/>
        </w:rPr>
        <w:t>Lo anterior es suficiente para declarar no probada la excepción de pleito pendiente.</w:t>
      </w:r>
    </w:p>
    <w:p w:rsidR="005838BD" w:rsidRDefault="005838BD" w:rsidP="005838BD">
      <w:pPr>
        <w:spacing w:line="240" w:lineRule="auto"/>
        <w:jc w:val="both"/>
        <w:rPr>
          <w:rFonts w:ascii="Arial" w:eastAsia="Times New Roman" w:hAnsi="Arial" w:cs="Arial"/>
          <w:sz w:val="20"/>
          <w:szCs w:val="20"/>
          <w:lang w:val="es-419" w:eastAsia="es-ES"/>
        </w:rPr>
      </w:pPr>
    </w:p>
    <w:p w:rsidR="005838BD" w:rsidRPr="005838BD" w:rsidRDefault="005838BD" w:rsidP="005838BD">
      <w:pPr>
        <w:spacing w:line="240" w:lineRule="auto"/>
        <w:jc w:val="both"/>
        <w:rPr>
          <w:rFonts w:ascii="Arial" w:eastAsia="Times New Roman" w:hAnsi="Arial" w:cs="Arial"/>
          <w:sz w:val="20"/>
          <w:szCs w:val="20"/>
          <w:lang w:val="es-419" w:eastAsia="es-ES"/>
        </w:rPr>
      </w:pPr>
    </w:p>
    <w:p w:rsidR="005838BD" w:rsidRPr="005838BD" w:rsidRDefault="005838BD" w:rsidP="005838BD">
      <w:pPr>
        <w:spacing w:line="240" w:lineRule="auto"/>
        <w:jc w:val="both"/>
        <w:rPr>
          <w:rFonts w:ascii="Arial" w:eastAsia="Times New Roman" w:hAnsi="Arial" w:cs="Arial"/>
          <w:sz w:val="20"/>
          <w:szCs w:val="20"/>
          <w:lang w:val="es-419" w:eastAsia="es-ES"/>
        </w:rPr>
      </w:pPr>
    </w:p>
    <w:p w:rsidR="009B4A96" w:rsidRPr="007F72A4" w:rsidRDefault="009B4A96" w:rsidP="00AA6CFC">
      <w:pPr>
        <w:pStyle w:val="Ttulo4"/>
        <w:widowControl w:val="0"/>
        <w:tabs>
          <w:tab w:val="left" w:pos="708"/>
        </w:tabs>
        <w:spacing w:before="0"/>
        <w:jc w:val="center"/>
        <w:rPr>
          <w:rFonts w:ascii="Tahoma" w:hAnsi="Tahoma" w:cs="Tahoma"/>
          <w:b/>
          <w:bCs/>
          <w:i w:val="0"/>
          <w:color w:val="auto"/>
          <w:sz w:val="24"/>
          <w:szCs w:val="24"/>
          <w:lang w:eastAsia="es-MX"/>
        </w:rPr>
      </w:pPr>
      <w:r w:rsidRPr="007F72A4">
        <w:rPr>
          <w:rFonts w:ascii="Tahoma" w:hAnsi="Tahoma" w:cs="Tahoma"/>
          <w:b/>
          <w:bCs/>
          <w:i w:val="0"/>
          <w:color w:val="auto"/>
          <w:sz w:val="24"/>
          <w:szCs w:val="24"/>
          <w:lang w:eastAsia="es-MX"/>
        </w:rPr>
        <w:t>TRIBUNAL SUPERIOR DEL DISTRITO JUDICIAL DE PEREIRA</w:t>
      </w:r>
    </w:p>
    <w:p w:rsidR="009B4A96" w:rsidRPr="007F72A4" w:rsidRDefault="009B4A96" w:rsidP="00AA6CFC">
      <w:pPr>
        <w:pStyle w:val="Ttulo4"/>
        <w:widowControl w:val="0"/>
        <w:tabs>
          <w:tab w:val="left" w:pos="708"/>
        </w:tabs>
        <w:spacing w:before="0"/>
        <w:jc w:val="center"/>
        <w:rPr>
          <w:rFonts w:ascii="Tahoma" w:hAnsi="Tahoma" w:cs="Tahoma"/>
          <w:b/>
          <w:bCs/>
          <w:i w:val="0"/>
          <w:color w:val="auto"/>
          <w:sz w:val="24"/>
          <w:szCs w:val="24"/>
          <w:lang w:eastAsia="es-MX"/>
        </w:rPr>
      </w:pPr>
      <w:r w:rsidRPr="007F72A4">
        <w:rPr>
          <w:rFonts w:ascii="Tahoma" w:hAnsi="Tahoma" w:cs="Tahoma"/>
          <w:b/>
          <w:bCs/>
          <w:i w:val="0"/>
          <w:color w:val="auto"/>
          <w:sz w:val="24"/>
          <w:szCs w:val="24"/>
          <w:lang w:eastAsia="es-MX"/>
        </w:rPr>
        <w:t xml:space="preserve">SALA </w:t>
      </w:r>
      <w:r w:rsidR="003C065A" w:rsidRPr="007F72A4">
        <w:rPr>
          <w:rFonts w:ascii="Tahoma" w:hAnsi="Tahoma" w:cs="Tahoma"/>
          <w:b/>
          <w:bCs/>
          <w:i w:val="0"/>
          <w:color w:val="auto"/>
          <w:sz w:val="24"/>
          <w:szCs w:val="24"/>
          <w:lang w:eastAsia="es-MX"/>
        </w:rPr>
        <w:t xml:space="preserve">DE DECISIÓN </w:t>
      </w:r>
      <w:r w:rsidRPr="007F72A4">
        <w:rPr>
          <w:rFonts w:ascii="Tahoma" w:hAnsi="Tahoma" w:cs="Tahoma"/>
          <w:b/>
          <w:bCs/>
          <w:i w:val="0"/>
          <w:color w:val="auto"/>
          <w:sz w:val="24"/>
          <w:szCs w:val="24"/>
          <w:lang w:eastAsia="es-MX"/>
        </w:rPr>
        <w:t>LABORAL</w:t>
      </w:r>
      <w:r w:rsidR="003C065A" w:rsidRPr="007F72A4">
        <w:rPr>
          <w:rFonts w:ascii="Tahoma" w:hAnsi="Tahoma" w:cs="Tahoma"/>
          <w:b/>
          <w:bCs/>
          <w:i w:val="0"/>
          <w:color w:val="auto"/>
          <w:sz w:val="24"/>
          <w:szCs w:val="24"/>
          <w:lang w:eastAsia="es-MX"/>
        </w:rPr>
        <w:t xml:space="preserve"> No. 1</w:t>
      </w:r>
    </w:p>
    <w:p w:rsidR="009B4A96" w:rsidRPr="007F72A4" w:rsidRDefault="009B4A96" w:rsidP="00AA6CFC">
      <w:pPr>
        <w:spacing w:line="240" w:lineRule="auto"/>
        <w:rPr>
          <w:rFonts w:ascii="Tahoma" w:hAnsi="Tahoma" w:cs="Tahoma"/>
          <w:sz w:val="24"/>
          <w:szCs w:val="24"/>
          <w:lang w:eastAsia="es-MX"/>
        </w:rPr>
      </w:pPr>
    </w:p>
    <w:p w:rsidR="009B4A96" w:rsidRPr="007F72A4" w:rsidRDefault="009B4A96" w:rsidP="00AA6CFC">
      <w:pPr>
        <w:spacing w:line="276" w:lineRule="auto"/>
        <w:jc w:val="center"/>
        <w:rPr>
          <w:rFonts w:ascii="Tahoma" w:hAnsi="Tahoma" w:cs="Tahoma"/>
          <w:b/>
          <w:bCs/>
          <w:sz w:val="24"/>
          <w:szCs w:val="24"/>
        </w:rPr>
      </w:pPr>
      <w:r w:rsidRPr="007F72A4">
        <w:rPr>
          <w:rFonts w:ascii="Tahoma" w:hAnsi="Tahoma" w:cs="Tahoma"/>
          <w:bCs/>
          <w:sz w:val="24"/>
          <w:szCs w:val="24"/>
        </w:rPr>
        <w:t>Magistrada Ponente:</w:t>
      </w:r>
      <w:r w:rsidRPr="007F72A4">
        <w:rPr>
          <w:rFonts w:ascii="Tahoma" w:hAnsi="Tahoma" w:cs="Tahoma"/>
          <w:b/>
          <w:bCs/>
          <w:sz w:val="24"/>
          <w:szCs w:val="24"/>
        </w:rPr>
        <w:t xml:space="preserve"> </w:t>
      </w:r>
      <w:r w:rsidR="003C065A" w:rsidRPr="007F72A4">
        <w:rPr>
          <w:rFonts w:ascii="Tahoma" w:hAnsi="Tahoma" w:cs="Tahoma"/>
          <w:b/>
          <w:bCs/>
          <w:sz w:val="24"/>
          <w:szCs w:val="24"/>
        </w:rPr>
        <w:t>Ana Lucía Caicedo Calderón</w:t>
      </w:r>
    </w:p>
    <w:p w:rsidR="009B4A96" w:rsidRPr="007F72A4" w:rsidRDefault="009B4A96" w:rsidP="00AA6CFC">
      <w:pPr>
        <w:spacing w:line="240" w:lineRule="auto"/>
        <w:jc w:val="center"/>
        <w:rPr>
          <w:rFonts w:ascii="Tahoma" w:hAnsi="Tahoma" w:cs="Tahoma"/>
          <w:b/>
          <w:sz w:val="24"/>
          <w:szCs w:val="24"/>
        </w:rPr>
      </w:pPr>
    </w:p>
    <w:p w:rsidR="009B4A96" w:rsidRPr="007F72A4" w:rsidRDefault="003C065A" w:rsidP="00AA6CFC">
      <w:pPr>
        <w:spacing w:line="276" w:lineRule="auto"/>
        <w:jc w:val="center"/>
        <w:rPr>
          <w:rFonts w:ascii="Tahoma" w:hAnsi="Tahoma" w:cs="Tahoma"/>
          <w:b/>
          <w:sz w:val="24"/>
          <w:szCs w:val="24"/>
        </w:rPr>
      </w:pPr>
      <w:r w:rsidRPr="007F72A4">
        <w:rPr>
          <w:rFonts w:ascii="Tahoma" w:hAnsi="Tahoma" w:cs="Tahoma"/>
          <w:b/>
          <w:sz w:val="24"/>
          <w:szCs w:val="24"/>
        </w:rPr>
        <w:t xml:space="preserve">Acta </w:t>
      </w:r>
      <w:r w:rsidR="009B4A96" w:rsidRPr="007F72A4">
        <w:rPr>
          <w:rFonts w:ascii="Tahoma" w:hAnsi="Tahoma" w:cs="Tahoma"/>
          <w:b/>
          <w:sz w:val="24"/>
          <w:szCs w:val="24"/>
        </w:rPr>
        <w:t>No. ______</w:t>
      </w:r>
    </w:p>
    <w:p w:rsidR="009B4A96" w:rsidRPr="007F72A4" w:rsidRDefault="009B4A96" w:rsidP="00AA6CFC">
      <w:pPr>
        <w:spacing w:line="276" w:lineRule="auto"/>
        <w:jc w:val="center"/>
        <w:rPr>
          <w:rFonts w:ascii="Tahoma" w:hAnsi="Tahoma" w:cs="Tahoma"/>
          <w:b/>
          <w:sz w:val="24"/>
          <w:szCs w:val="24"/>
        </w:rPr>
      </w:pPr>
      <w:r w:rsidRPr="007F72A4">
        <w:rPr>
          <w:rFonts w:ascii="Tahoma" w:hAnsi="Tahoma" w:cs="Tahoma"/>
          <w:b/>
          <w:sz w:val="24"/>
          <w:szCs w:val="24"/>
        </w:rPr>
        <w:t>(</w:t>
      </w:r>
      <w:r w:rsidR="00AA6CFC" w:rsidRPr="007F72A4">
        <w:rPr>
          <w:rFonts w:ascii="Tahoma" w:hAnsi="Tahoma" w:cs="Tahoma"/>
          <w:b/>
          <w:sz w:val="24"/>
          <w:szCs w:val="24"/>
        </w:rPr>
        <w:t xml:space="preserve">5 de julio de </w:t>
      </w:r>
      <w:r w:rsidR="00712E4A" w:rsidRPr="007F72A4">
        <w:rPr>
          <w:rFonts w:ascii="Tahoma" w:hAnsi="Tahoma" w:cs="Tahoma"/>
          <w:b/>
          <w:sz w:val="24"/>
          <w:szCs w:val="24"/>
        </w:rPr>
        <w:t>2019</w:t>
      </w:r>
      <w:r w:rsidRPr="007F72A4">
        <w:rPr>
          <w:rFonts w:ascii="Tahoma" w:hAnsi="Tahoma" w:cs="Tahoma"/>
          <w:b/>
          <w:sz w:val="24"/>
          <w:szCs w:val="24"/>
        </w:rPr>
        <w:t>)</w:t>
      </w:r>
    </w:p>
    <w:p w:rsidR="009B4A96" w:rsidRPr="007F72A4" w:rsidRDefault="009B4A96" w:rsidP="00AA6CFC">
      <w:pPr>
        <w:spacing w:line="276" w:lineRule="auto"/>
        <w:jc w:val="both"/>
        <w:rPr>
          <w:rFonts w:ascii="Tahoma" w:hAnsi="Tahoma" w:cs="Tahoma"/>
          <w:b/>
          <w:sz w:val="24"/>
          <w:szCs w:val="24"/>
        </w:rPr>
      </w:pPr>
      <w:r w:rsidRPr="007F72A4">
        <w:rPr>
          <w:rFonts w:ascii="Tahoma" w:hAnsi="Tahoma" w:cs="Tahoma"/>
          <w:b/>
          <w:sz w:val="24"/>
          <w:szCs w:val="24"/>
        </w:rPr>
        <w:tab/>
      </w:r>
    </w:p>
    <w:p w:rsidR="0085757C" w:rsidRPr="007F72A4" w:rsidRDefault="0085757C" w:rsidP="00AA6CFC">
      <w:pPr>
        <w:pStyle w:val="Ttulo5"/>
        <w:spacing w:before="0" w:line="276" w:lineRule="auto"/>
        <w:jc w:val="center"/>
        <w:rPr>
          <w:rFonts w:ascii="Tahoma" w:hAnsi="Tahoma" w:cs="Tahoma"/>
          <w:b/>
          <w:color w:val="auto"/>
          <w:sz w:val="24"/>
          <w:szCs w:val="24"/>
        </w:rPr>
      </w:pPr>
      <w:r w:rsidRPr="007F72A4">
        <w:rPr>
          <w:rFonts w:ascii="Tahoma" w:hAnsi="Tahoma" w:cs="Tahoma"/>
          <w:b/>
          <w:color w:val="auto"/>
          <w:sz w:val="24"/>
          <w:szCs w:val="24"/>
        </w:rPr>
        <w:lastRenderedPageBreak/>
        <w:t>Sistema oral - Audiencia para decidir un auto interlocutorio</w:t>
      </w:r>
    </w:p>
    <w:p w:rsidR="0085757C" w:rsidRPr="007F72A4" w:rsidRDefault="0085757C" w:rsidP="00AA6CFC">
      <w:pPr>
        <w:spacing w:line="276" w:lineRule="auto"/>
        <w:jc w:val="both"/>
        <w:rPr>
          <w:rFonts w:ascii="Tahoma" w:hAnsi="Tahoma" w:cs="Tahoma"/>
          <w:sz w:val="24"/>
          <w:szCs w:val="24"/>
          <w:lang w:val="es-ES_tradnl"/>
        </w:rPr>
      </w:pPr>
      <w:r w:rsidRPr="007F72A4">
        <w:rPr>
          <w:rFonts w:ascii="Tahoma" w:hAnsi="Tahoma" w:cs="Tahoma"/>
          <w:b/>
          <w:sz w:val="24"/>
          <w:szCs w:val="24"/>
        </w:rPr>
        <w:tab/>
      </w:r>
    </w:p>
    <w:p w:rsidR="0085757C" w:rsidRPr="007F72A4" w:rsidRDefault="0085757C" w:rsidP="00AA6CFC">
      <w:pPr>
        <w:pStyle w:val="NormalWeb"/>
        <w:spacing w:before="0" w:beforeAutospacing="0" w:after="0" w:afterAutospacing="0" w:line="276" w:lineRule="auto"/>
        <w:ind w:firstLine="708"/>
        <w:jc w:val="both"/>
        <w:rPr>
          <w:rFonts w:ascii="Tahoma" w:hAnsi="Tahoma" w:cs="Tahoma"/>
          <w:b/>
        </w:rPr>
      </w:pPr>
      <w:r w:rsidRPr="007F72A4">
        <w:rPr>
          <w:rFonts w:ascii="Tahoma" w:hAnsi="Tahoma" w:cs="Tahoma"/>
          <w:lang w:val="es-ES_tradnl"/>
        </w:rPr>
        <w:t xml:space="preserve">Siendo las </w:t>
      </w:r>
      <w:r w:rsidR="003C065A" w:rsidRPr="007F72A4">
        <w:rPr>
          <w:rFonts w:ascii="Tahoma" w:hAnsi="Tahoma" w:cs="Tahoma"/>
          <w:lang w:val="es-ES_tradnl"/>
        </w:rPr>
        <w:t>1</w:t>
      </w:r>
      <w:r w:rsidR="00CF6685" w:rsidRPr="007F72A4">
        <w:rPr>
          <w:rFonts w:ascii="Tahoma" w:hAnsi="Tahoma" w:cs="Tahoma"/>
          <w:lang w:val="es-ES_tradnl"/>
        </w:rPr>
        <w:t>0</w:t>
      </w:r>
      <w:r w:rsidR="003C065A" w:rsidRPr="007F72A4">
        <w:rPr>
          <w:rFonts w:ascii="Tahoma" w:hAnsi="Tahoma" w:cs="Tahoma"/>
          <w:lang w:val="es-ES_tradnl"/>
        </w:rPr>
        <w:t>:</w:t>
      </w:r>
      <w:r w:rsidR="00CF6685" w:rsidRPr="007F72A4">
        <w:rPr>
          <w:rFonts w:ascii="Tahoma" w:hAnsi="Tahoma" w:cs="Tahoma"/>
          <w:lang w:val="es-ES_tradnl"/>
        </w:rPr>
        <w:t>40</w:t>
      </w:r>
      <w:r w:rsidR="00A00409" w:rsidRPr="007F72A4">
        <w:rPr>
          <w:rFonts w:ascii="Tahoma" w:hAnsi="Tahoma" w:cs="Tahoma"/>
          <w:lang w:val="es-ES_tradnl"/>
        </w:rPr>
        <w:t xml:space="preserve"> </w:t>
      </w:r>
      <w:r w:rsidRPr="007F72A4">
        <w:rPr>
          <w:rFonts w:ascii="Tahoma" w:hAnsi="Tahoma" w:cs="Tahoma"/>
          <w:lang w:val="es-ES_tradnl"/>
        </w:rPr>
        <w:t xml:space="preserve">a.m. de hoy, </w:t>
      </w:r>
      <w:r w:rsidR="00CF6685" w:rsidRPr="007F72A4">
        <w:rPr>
          <w:rFonts w:ascii="Tahoma" w:hAnsi="Tahoma" w:cs="Tahoma"/>
          <w:lang w:val="es-ES_tradnl"/>
        </w:rPr>
        <w:t xml:space="preserve">5 de julio </w:t>
      </w:r>
      <w:r w:rsidR="00712E4A" w:rsidRPr="007F72A4">
        <w:rPr>
          <w:rFonts w:ascii="Tahoma" w:hAnsi="Tahoma" w:cs="Tahoma"/>
          <w:lang w:val="es-ES_tradnl"/>
        </w:rPr>
        <w:t>de 2019</w:t>
      </w:r>
      <w:r w:rsidRPr="007F72A4">
        <w:rPr>
          <w:rFonts w:ascii="Tahoma" w:hAnsi="Tahoma" w:cs="Tahoma"/>
          <w:lang w:val="es-ES_tradnl"/>
        </w:rPr>
        <w:t>, la Sala de Decisión Laboral No. 1 del Tribunal Superior de Pereira se constituye en audiencia pública en el proceso ordinario laboral instaurado</w:t>
      </w:r>
      <w:r w:rsidR="001B1AC3" w:rsidRPr="007F72A4">
        <w:rPr>
          <w:rFonts w:ascii="Tahoma" w:hAnsi="Tahoma" w:cs="Tahoma"/>
          <w:lang w:val="es-ES_tradnl"/>
        </w:rPr>
        <w:t xml:space="preserve"> </w:t>
      </w:r>
      <w:r w:rsidRPr="007F72A4">
        <w:rPr>
          <w:rFonts w:ascii="Tahoma" w:hAnsi="Tahoma" w:cs="Tahoma"/>
          <w:lang w:val="es-ES_tradnl"/>
        </w:rPr>
        <w:t xml:space="preserve">por </w:t>
      </w:r>
      <w:r w:rsidR="000F75EA" w:rsidRPr="007F72A4">
        <w:rPr>
          <w:rFonts w:ascii="Tahoma" w:hAnsi="Tahoma" w:cs="Tahoma"/>
          <w:b/>
        </w:rPr>
        <w:t>GLORIA MERCEDES ROLDÁN HOYOS Y OTROS,</w:t>
      </w:r>
      <w:r w:rsidRPr="007F72A4">
        <w:rPr>
          <w:rFonts w:ascii="Tahoma" w:hAnsi="Tahoma" w:cs="Tahoma"/>
          <w:b/>
        </w:rPr>
        <w:t xml:space="preserve"> </w:t>
      </w:r>
      <w:r w:rsidRPr="007F72A4">
        <w:rPr>
          <w:rFonts w:ascii="Tahoma" w:hAnsi="Tahoma" w:cs="Tahoma"/>
        </w:rPr>
        <w:t>en contra de</w:t>
      </w:r>
      <w:r w:rsidR="00712E4A" w:rsidRPr="007F72A4">
        <w:rPr>
          <w:rFonts w:ascii="Tahoma" w:hAnsi="Tahoma" w:cs="Tahoma"/>
        </w:rPr>
        <w:t xml:space="preserve"> </w:t>
      </w:r>
      <w:r w:rsidR="007F72A4" w:rsidRPr="007F72A4">
        <w:rPr>
          <w:rFonts w:ascii="Tahoma" w:hAnsi="Tahoma" w:cs="Tahoma"/>
          <w:b/>
        </w:rPr>
        <w:t xml:space="preserve">AUTOMOTORA DE OCCIDENTE </w:t>
      </w:r>
      <w:r w:rsidR="000F75EA" w:rsidRPr="007F72A4">
        <w:rPr>
          <w:rFonts w:ascii="Tahoma" w:hAnsi="Tahoma" w:cs="Tahoma"/>
          <w:b/>
        </w:rPr>
        <w:t xml:space="preserve">S. </w:t>
      </w:r>
      <w:r w:rsidR="007F72A4" w:rsidRPr="007F72A4">
        <w:rPr>
          <w:rFonts w:ascii="Tahoma" w:hAnsi="Tahoma" w:cs="Tahoma"/>
          <w:b/>
        </w:rPr>
        <w:t xml:space="preserve">EN </w:t>
      </w:r>
      <w:r w:rsidR="000F75EA" w:rsidRPr="007F72A4">
        <w:rPr>
          <w:rFonts w:ascii="Tahoma" w:hAnsi="Tahoma" w:cs="Tahoma"/>
          <w:b/>
        </w:rPr>
        <w:t>C.</w:t>
      </w:r>
      <w:r w:rsidR="007F72A4">
        <w:rPr>
          <w:rFonts w:ascii="Tahoma" w:hAnsi="Tahoma" w:cs="Tahoma"/>
          <w:b/>
        </w:rPr>
        <w:t xml:space="preserve"> </w:t>
      </w:r>
      <w:r w:rsidR="000F75EA" w:rsidRPr="007F72A4">
        <w:rPr>
          <w:rFonts w:ascii="Tahoma" w:hAnsi="Tahoma" w:cs="Tahoma"/>
          <w:b/>
        </w:rPr>
        <w:t>S.</w:t>
      </w:r>
      <w:r w:rsidR="00712E4A" w:rsidRPr="007F72A4">
        <w:rPr>
          <w:rFonts w:ascii="Tahoma" w:hAnsi="Tahoma" w:cs="Tahoma"/>
          <w:b/>
        </w:rPr>
        <w:t xml:space="preserve">, </w:t>
      </w:r>
      <w:r w:rsidR="00317749" w:rsidRPr="007F72A4">
        <w:rPr>
          <w:rFonts w:ascii="Tahoma" w:hAnsi="Tahoma" w:cs="Tahoma"/>
        </w:rPr>
        <w:t>al</w:t>
      </w:r>
      <w:r w:rsidR="00712E4A" w:rsidRPr="007F72A4">
        <w:rPr>
          <w:rFonts w:ascii="Tahoma" w:hAnsi="Tahoma" w:cs="Tahoma"/>
        </w:rPr>
        <w:t xml:space="preserve"> cual se vinculó en calidad de llamadas en garantía a</w:t>
      </w:r>
      <w:r w:rsidR="00317749" w:rsidRPr="007F72A4">
        <w:rPr>
          <w:rFonts w:ascii="Tahoma" w:hAnsi="Tahoma" w:cs="Tahoma"/>
        </w:rPr>
        <w:t xml:space="preserve"> la empresa de seguros </w:t>
      </w:r>
      <w:r w:rsidR="000F75EA" w:rsidRPr="007F72A4">
        <w:rPr>
          <w:rFonts w:ascii="Tahoma" w:hAnsi="Tahoma" w:cs="Tahoma"/>
          <w:b/>
        </w:rPr>
        <w:t>SBS SEGUROS COLOMBIA S.A., COMPAÑÍA SEGUROS DE VIDA COLMENA S.A.</w:t>
      </w:r>
      <w:r w:rsidR="00E442F7" w:rsidRPr="007F72A4">
        <w:rPr>
          <w:rFonts w:ascii="Tahoma" w:hAnsi="Tahoma" w:cs="Tahoma"/>
          <w:b/>
        </w:rPr>
        <w:t xml:space="preserve"> </w:t>
      </w:r>
      <w:r w:rsidR="00317749" w:rsidRPr="007F72A4">
        <w:rPr>
          <w:rFonts w:ascii="Tahoma" w:hAnsi="Tahoma" w:cs="Tahoma"/>
        </w:rPr>
        <w:t xml:space="preserve">y </w:t>
      </w:r>
      <w:r w:rsidR="000F75EA" w:rsidRPr="007F72A4">
        <w:rPr>
          <w:rFonts w:ascii="Tahoma" w:hAnsi="Tahoma" w:cs="Tahoma"/>
          <w:b/>
        </w:rPr>
        <w:t>EPS Y MEDICINA PREPAGADA SURAMERICANA S.A.</w:t>
      </w:r>
    </w:p>
    <w:p w:rsidR="0085757C" w:rsidRPr="007F72A4" w:rsidRDefault="0085757C" w:rsidP="00AA6CFC">
      <w:pPr>
        <w:spacing w:line="276" w:lineRule="auto"/>
        <w:ind w:firstLine="708"/>
        <w:jc w:val="both"/>
        <w:rPr>
          <w:rFonts w:ascii="Tahoma" w:hAnsi="Tahoma" w:cs="Tahoma"/>
          <w:sz w:val="24"/>
          <w:szCs w:val="24"/>
        </w:rPr>
      </w:pPr>
    </w:p>
    <w:p w:rsidR="0085757C" w:rsidRPr="007F72A4" w:rsidRDefault="0085757C" w:rsidP="00AA6CFC">
      <w:pPr>
        <w:spacing w:line="276" w:lineRule="auto"/>
        <w:ind w:firstLine="708"/>
        <w:jc w:val="both"/>
        <w:rPr>
          <w:rFonts w:ascii="Tahoma" w:hAnsi="Tahoma" w:cs="Tahoma"/>
          <w:sz w:val="24"/>
          <w:szCs w:val="24"/>
          <w:lang w:val="es-ES_tradnl"/>
        </w:rPr>
      </w:pPr>
      <w:r w:rsidRPr="007F72A4">
        <w:rPr>
          <w:rFonts w:ascii="Tahoma" w:hAnsi="Tahoma" w:cs="Tahoma"/>
          <w:sz w:val="24"/>
          <w:szCs w:val="24"/>
          <w:lang w:val="es-ES_tradnl"/>
        </w:rPr>
        <w:t>Para el efecto, se verifica la asistencia de las partes a la presente diligencia: Por la parte demandante… Por la demandada…</w:t>
      </w:r>
    </w:p>
    <w:p w:rsidR="00AA6CFC" w:rsidRPr="007F72A4" w:rsidRDefault="00AA6CFC" w:rsidP="00AA6CFC">
      <w:pPr>
        <w:spacing w:line="276" w:lineRule="auto"/>
        <w:ind w:firstLine="708"/>
        <w:jc w:val="both"/>
        <w:rPr>
          <w:rFonts w:ascii="Tahoma" w:hAnsi="Tahoma" w:cs="Tahoma"/>
          <w:sz w:val="24"/>
          <w:szCs w:val="24"/>
          <w:lang w:val="es-ES_tradnl"/>
        </w:rPr>
      </w:pPr>
    </w:p>
    <w:p w:rsidR="0085757C" w:rsidRPr="007F72A4" w:rsidRDefault="0085757C" w:rsidP="00AA6CFC">
      <w:pPr>
        <w:widowControl w:val="0"/>
        <w:autoSpaceDE w:val="0"/>
        <w:autoSpaceDN w:val="0"/>
        <w:adjustRightInd w:val="0"/>
        <w:spacing w:line="276" w:lineRule="auto"/>
        <w:jc w:val="center"/>
        <w:rPr>
          <w:rFonts w:ascii="Tahoma" w:hAnsi="Tahoma" w:cs="Tahoma"/>
          <w:b/>
          <w:caps/>
          <w:sz w:val="24"/>
          <w:szCs w:val="24"/>
        </w:rPr>
      </w:pPr>
      <w:r w:rsidRPr="007F72A4">
        <w:rPr>
          <w:rFonts w:ascii="Tahoma" w:hAnsi="Tahoma" w:cs="Tahoma"/>
          <w:b/>
          <w:sz w:val="24"/>
          <w:szCs w:val="24"/>
        </w:rPr>
        <w:t>Alegatos de conclusión</w:t>
      </w:r>
    </w:p>
    <w:p w:rsidR="0085757C" w:rsidRPr="007F72A4" w:rsidRDefault="0085757C" w:rsidP="00AA6CFC">
      <w:pPr>
        <w:widowControl w:val="0"/>
        <w:autoSpaceDE w:val="0"/>
        <w:autoSpaceDN w:val="0"/>
        <w:adjustRightInd w:val="0"/>
        <w:spacing w:line="276" w:lineRule="auto"/>
        <w:jc w:val="both"/>
        <w:rPr>
          <w:rFonts w:ascii="Tahoma" w:hAnsi="Tahoma" w:cs="Tahoma"/>
          <w:sz w:val="24"/>
          <w:szCs w:val="24"/>
        </w:rPr>
      </w:pPr>
    </w:p>
    <w:p w:rsidR="0085757C" w:rsidRPr="007F72A4" w:rsidRDefault="0085757C" w:rsidP="00AA6CFC">
      <w:pPr>
        <w:spacing w:line="276" w:lineRule="auto"/>
        <w:ind w:firstLine="708"/>
        <w:jc w:val="both"/>
        <w:rPr>
          <w:rFonts w:ascii="Tahoma" w:hAnsi="Tahoma" w:cs="Tahoma"/>
          <w:sz w:val="24"/>
          <w:szCs w:val="24"/>
          <w:lang w:val="es-ES_tradnl"/>
        </w:rPr>
      </w:pPr>
      <w:r w:rsidRPr="007F72A4">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5757C" w:rsidRPr="007F72A4" w:rsidRDefault="0085757C" w:rsidP="00AA6CFC">
      <w:pPr>
        <w:spacing w:line="276" w:lineRule="auto"/>
        <w:ind w:firstLine="708"/>
        <w:jc w:val="both"/>
        <w:rPr>
          <w:rFonts w:ascii="Tahoma" w:hAnsi="Tahoma" w:cs="Tahoma"/>
          <w:sz w:val="24"/>
          <w:szCs w:val="24"/>
          <w:lang w:val="es-ES_tradnl"/>
        </w:rPr>
      </w:pPr>
    </w:p>
    <w:p w:rsidR="0085757C" w:rsidRPr="007F72A4" w:rsidRDefault="00E2526F" w:rsidP="00AA6CFC">
      <w:pPr>
        <w:widowControl w:val="0"/>
        <w:autoSpaceDE w:val="0"/>
        <w:autoSpaceDN w:val="0"/>
        <w:adjustRightInd w:val="0"/>
        <w:spacing w:line="276" w:lineRule="auto"/>
        <w:jc w:val="center"/>
        <w:rPr>
          <w:rFonts w:ascii="Tahoma" w:hAnsi="Tahoma" w:cs="Tahoma"/>
          <w:b/>
          <w:sz w:val="24"/>
          <w:szCs w:val="24"/>
        </w:rPr>
      </w:pPr>
      <w:r w:rsidRPr="007F72A4">
        <w:rPr>
          <w:rFonts w:ascii="Tahoma" w:hAnsi="Tahoma" w:cs="Tahoma"/>
          <w:b/>
          <w:sz w:val="24"/>
          <w:szCs w:val="24"/>
        </w:rPr>
        <w:t>AUTO INTERLOCUTORIO</w:t>
      </w:r>
    </w:p>
    <w:p w:rsidR="0085757C" w:rsidRPr="007F72A4" w:rsidRDefault="0085757C" w:rsidP="00AA6CFC">
      <w:pPr>
        <w:widowControl w:val="0"/>
        <w:autoSpaceDE w:val="0"/>
        <w:autoSpaceDN w:val="0"/>
        <w:adjustRightInd w:val="0"/>
        <w:spacing w:line="276" w:lineRule="auto"/>
        <w:jc w:val="center"/>
        <w:rPr>
          <w:rFonts w:ascii="Tahoma" w:hAnsi="Tahoma" w:cs="Tahoma"/>
          <w:b/>
          <w:sz w:val="24"/>
          <w:szCs w:val="24"/>
        </w:rPr>
      </w:pPr>
    </w:p>
    <w:p w:rsidR="0085757C" w:rsidRPr="007F72A4" w:rsidRDefault="0085757C" w:rsidP="00AA6CFC">
      <w:pPr>
        <w:widowControl w:val="0"/>
        <w:autoSpaceDE w:val="0"/>
        <w:autoSpaceDN w:val="0"/>
        <w:adjustRightInd w:val="0"/>
        <w:spacing w:line="276" w:lineRule="auto"/>
        <w:ind w:firstLine="708"/>
        <w:jc w:val="both"/>
        <w:rPr>
          <w:rFonts w:ascii="Tahoma" w:hAnsi="Tahoma" w:cs="Tahoma"/>
          <w:sz w:val="24"/>
          <w:szCs w:val="24"/>
        </w:rPr>
      </w:pPr>
      <w:r w:rsidRPr="007F72A4">
        <w:rPr>
          <w:rFonts w:ascii="Tahoma" w:hAnsi="Tahoma" w:cs="Tahoma"/>
          <w:sz w:val="24"/>
          <w:szCs w:val="24"/>
        </w:rPr>
        <w:t xml:space="preserve">Como quiera que los argumentos expuestos en las alegaciones fueron tenidos en cuenta en la discusión del proyecto, procede la Sala a resolver </w:t>
      </w:r>
      <w:r w:rsidR="000F75EA" w:rsidRPr="007F72A4">
        <w:rPr>
          <w:rFonts w:ascii="Tahoma" w:hAnsi="Tahoma" w:cs="Tahoma"/>
          <w:sz w:val="24"/>
          <w:szCs w:val="24"/>
        </w:rPr>
        <w:t xml:space="preserve">la apelación interpuesta por la demandada </w:t>
      </w:r>
      <w:r w:rsidR="000F75EA" w:rsidRPr="007F72A4">
        <w:rPr>
          <w:rFonts w:ascii="Tahoma" w:hAnsi="Tahoma" w:cs="Tahoma"/>
          <w:b/>
          <w:sz w:val="24"/>
          <w:szCs w:val="24"/>
        </w:rPr>
        <w:t>Automotora de Occidente S. en C.S.</w:t>
      </w:r>
      <w:r w:rsidR="00317749" w:rsidRPr="007F72A4">
        <w:rPr>
          <w:rFonts w:ascii="Tahoma" w:hAnsi="Tahoma" w:cs="Tahoma"/>
          <w:sz w:val="24"/>
          <w:szCs w:val="24"/>
        </w:rPr>
        <w:t xml:space="preserve">, </w:t>
      </w:r>
      <w:r w:rsidR="00E2526F" w:rsidRPr="007F72A4">
        <w:rPr>
          <w:rFonts w:ascii="Tahoma" w:hAnsi="Tahoma" w:cs="Tahoma"/>
          <w:sz w:val="24"/>
          <w:szCs w:val="24"/>
        </w:rPr>
        <w:t>en contra del auto que declaró no probada la excepci</w:t>
      </w:r>
      <w:r w:rsidR="000F75EA" w:rsidRPr="007F72A4">
        <w:rPr>
          <w:rFonts w:ascii="Tahoma" w:hAnsi="Tahoma" w:cs="Tahoma"/>
          <w:sz w:val="24"/>
          <w:szCs w:val="24"/>
        </w:rPr>
        <w:t>ón</w:t>
      </w:r>
      <w:r w:rsidR="00E2526F" w:rsidRPr="007F72A4">
        <w:rPr>
          <w:rFonts w:ascii="Tahoma" w:hAnsi="Tahoma" w:cs="Tahoma"/>
          <w:sz w:val="24"/>
          <w:szCs w:val="24"/>
        </w:rPr>
        <w:t xml:space="preserve"> previa </w:t>
      </w:r>
      <w:r w:rsidR="00317749" w:rsidRPr="007F72A4">
        <w:rPr>
          <w:rFonts w:ascii="Tahoma" w:hAnsi="Tahoma" w:cs="Tahoma"/>
          <w:sz w:val="24"/>
          <w:szCs w:val="24"/>
        </w:rPr>
        <w:t>que formuló</w:t>
      </w:r>
      <w:r w:rsidR="006D1544" w:rsidRPr="007F72A4">
        <w:rPr>
          <w:rFonts w:ascii="Tahoma" w:hAnsi="Tahoma" w:cs="Tahoma"/>
          <w:sz w:val="24"/>
          <w:szCs w:val="24"/>
        </w:rPr>
        <w:t xml:space="preserve"> Compañía Seguros de Vida Colmena S.A.</w:t>
      </w:r>
      <w:r w:rsidR="00FE4CEC" w:rsidRPr="007F72A4">
        <w:rPr>
          <w:rFonts w:ascii="Tahoma" w:hAnsi="Tahoma" w:cs="Tahoma"/>
          <w:sz w:val="24"/>
          <w:szCs w:val="24"/>
        </w:rPr>
        <w:t xml:space="preserve"> y desvinculó a esta misma del proceso</w:t>
      </w:r>
      <w:r w:rsidR="006D1544" w:rsidRPr="007F72A4">
        <w:rPr>
          <w:rFonts w:ascii="Tahoma" w:hAnsi="Tahoma" w:cs="Tahoma"/>
          <w:sz w:val="24"/>
          <w:szCs w:val="24"/>
        </w:rPr>
        <w:t>,</w:t>
      </w:r>
      <w:r w:rsidR="00317749" w:rsidRPr="007F72A4">
        <w:rPr>
          <w:rFonts w:ascii="Tahoma" w:hAnsi="Tahoma" w:cs="Tahoma"/>
          <w:sz w:val="24"/>
          <w:szCs w:val="24"/>
        </w:rPr>
        <w:t xml:space="preserve"> </w:t>
      </w:r>
      <w:r w:rsidR="00E2526F" w:rsidRPr="007F72A4">
        <w:rPr>
          <w:rFonts w:ascii="Tahoma" w:hAnsi="Tahoma" w:cs="Tahoma"/>
          <w:sz w:val="24"/>
          <w:szCs w:val="24"/>
        </w:rPr>
        <w:t>de</w:t>
      </w:r>
      <w:r w:rsidR="000F75EA" w:rsidRPr="007F72A4">
        <w:rPr>
          <w:rFonts w:ascii="Tahoma" w:hAnsi="Tahoma" w:cs="Tahoma"/>
          <w:sz w:val="24"/>
          <w:szCs w:val="24"/>
        </w:rPr>
        <w:t>nominada</w:t>
      </w:r>
      <w:r w:rsidR="00E2526F" w:rsidRPr="007F72A4">
        <w:rPr>
          <w:rFonts w:ascii="Tahoma" w:hAnsi="Tahoma" w:cs="Tahoma"/>
          <w:sz w:val="24"/>
          <w:szCs w:val="24"/>
        </w:rPr>
        <w:t xml:space="preserve"> </w:t>
      </w:r>
      <w:r w:rsidR="00317749" w:rsidRPr="007F72A4">
        <w:rPr>
          <w:rFonts w:ascii="Tahoma" w:hAnsi="Tahoma" w:cs="Tahoma"/>
          <w:i/>
          <w:sz w:val="24"/>
          <w:szCs w:val="24"/>
        </w:rPr>
        <w:t>“Pleito Pendiente”,</w:t>
      </w:r>
      <w:r w:rsidR="00E2526F" w:rsidRPr="007F72A4">
        <w:rPr>
          <w:rFonts w:ascii="Tahoma" w:hAnsi="Tahoma" w:cs="Tahoma"/>
          <w:i/>
          <w:sz w:val="24"/>
          <w:szCs w:val="24"/>
        </w:rPr>
        <w:t xml:space="preserve"> </w:t>
      </w:r>
      <w:r w:rsidRPr="007F72A4">
        <w:rPr>
          <w:rFonts w:ascii="Tahoma" w:hAnsi="Tahoma" w:cs="Tahoma"/>
          <w:sz w:val="24"/>
          <w:szCs w:val="24"/>
        </w:rPr>
        <w:t>emitid</w:t>
      </w:r>
      <w:r w:rsidR="00E2526F" w:rsidRPr="007F72A4">
        <w:rPr>
          <w:rFonts w:ascii="Tahoma" w:hAnsi="Tahoma" w:cs="Tahoma"/>
          <w:sz w:val="24"/>
          <w:szCs w:val="24"/>
        </w:rPr>
        <w:t>o</w:t>
      </w:r>
      <w:r w:rsidRPr="007F72A4">
        <w:rPr>
          <w:rFonts w:ascii="Tahoma" w:hAnsi="Tahoma" w:cs="Tahoma"/>
          <w:sz w:val="24"/>
          <w:szCs w:val="24"/>
        </w:rPr>
        <w:t xml:space="preserve"> por el </w:t>
      </w:r>
      <w:r w:rsidR="00712E4A" w:rsidRPr="007F72A4">
        <w:rPr>
          <w:rFonts w:ascii="Tahoma" w:hAnsi="Tahoma" w:cs="Tahoma"/>
          <w:sz w:val="24"/>
          <w:szCs w:val="24"/>
        </w:rPr>
        <w:t xml:space="preserve">Juzgado </w:t>
      </w:r>
      <w:r w:rsidR="006D1544" w:rsidRPr="007F72A4">
        <w:rPr>
          <w:rFonts w:ascii="Tahoma" w:hAnsi="Tahoma" w:cs="Tahoma"/>
          <w:sz w:val="24"/>
          <w:szCs w:val="24"/>
        </w:rPr>
        <w:t>Segundo</w:t>
      </w:r>
      <w:r w:rsidR="00712E4A" w:rsidRPr="007F72A4">
        <w:rPr>
          <w:rFonts w:ascii="Tahoma" w:hAnsi="Tahoma" w:cs="Tahoma"/>
          <w:sz w:val="24"/>
          <w:szCs w:val="24"/>
        </w:rPr>
        <w:t xml:space="preserve"> Laboral</w:t>
      </w:r>
      <w:r w:rsidRPr="007F72A4">
        <w:rPr>
          <w:rFonts w:ascii="Tahoma" w:hAnsi="Tahoma" w:cs="Tahoma"/>
          <w:sz w:val="24"/>
          <w:szCs w:val="24"/>
        </w:rPr>
        <w:t xml:space="preserve"> del Circuito de Pereira el </w:t>
      </w:r>
      <w:r w:rsidR="006D1544" w:rsidRPr="007F72A4">
        <w:rPr>
          <w:rFonts w:ascii="Tahoma" w:hAnsi="Tahoma" w:cs="Tahoma"/>
          <w:sz w:val="24"/>
          <w:szCs w:val="24"/>
        </w:rPr>
        <w:t>22</w:t>
      </w:r>
      <w:r w:rsidR="00317749" w:rsidRPr="007F72A4">
        <w:rPr>
          <w:rFonts w:ascii="Tahoma" w:hAnsi="Tahoma" w:cs="Tahoma"/>
          <w:sz w:val="24"/>
          <w:szCs w:val="24"/>
        </w:rPr>
        <w:t xml:space="preserve"> de </w:t>
      </w:r>
      <w:r w:rsidR="006D1544" w:rsidRPr="007F72A4">
        <w:rPr>
          <w:rFonts w:ascii="Tahoma" w:hAnsi="Tahoma" w:cs="Tahoma"/>
          <w:sz w:val="24"/>
          <w:szCs w:val="24"/>
        </w:rPr>
        <w:t>abril de 2019</w:t>
      </w:r>
      <w:r w:rsidR="00E2526F" w:rsidRPr="007F72A4">
        <w:rPr>
          <w:rFonts w:ascii="Tahoma" w:hAnsi="Tahoma" w:cs="Tahoma"/>
          <w:sz w:val="24"/>
          <w:szCs w:val="24"/>
        </w:rPr>
        <w:t xml:space="preserve"> </w:t>
      </w:r>
      <w:r w:rsidRPr="007F72A4">
        <w:rPr>
          <w:rFonts w:ascii="Tahoma" w:hAnsi="Tahoma" w:cs="Tahoma"/>
          <w:sz w:val="24"/>
          <w:szCs w:val="24"/>
        </w:rPr>
        <w:t xml:space="preserve">dentro del proceso ordinario laboral reseñado con anterioridad. </w:t>
      </w:r>
    </w:p>
    <w:p w:rsidR="00CF6685" w:rsidRPr="007F72A4" w:rsidRDefault="00CF6685" w:rsidP="00AA6CFC">
      <w:pPr>
        <w:widowControl w:val="0"/>
        <w:autoSpaceDE w:val="0"/>
        <w:autoSpaceDN w:val="0"/>
        <w:adjustRightInd w:val="0"/>
        <w:spacing w:line="276" w:lineRule="auto"/>
        <w:ind w:firstLine="708"/>
        <w:jc w:val="both"/>
        <w:rPr>
          <w:rFonts w:ascii="Tahoma" w:hAnsi="Tahoma" w:cs="Tahoma"/>
          <w:caps/>
          <w:sz w:val="24"/>
          <w:szCs w:val="24"/>
        </w:rPr>
      </w:pPr>
    </w:p>
    <w:p w:rsidR="0085757C" w:rsidRPr="007F72A4" w:rsidRDefault="0085757C" w:rsidP="00AA6CFC">
      <w:pPr>
        <w:widowControl w:val="0"/>
        <w:autoSpaceDE w:val="0"/>
        <w:autoSpaceDN w:val="0"/>
        <w:adjustRightInd w:val="0"/>
        <w:spacing w:line="276" w:lineRule="auto"/>
        <w:jc w:val="center"/>
        <w:rPr>
          <w:rFonts w:ascii="Tahoma" w:hAnsi="Tahoma" w:cs="Tahoma"/>
          <w:b/>
          <w:bCs/>
          <w:caps/>
          <w:sz w:val="24"/>
          <w:szCs w:val="24"/>
        </w:rPr>
      </w:pPr>
      <w:r w:rsidRPr="007F72A4">
        <w:rPr>
          <w:rFonts w:ascii="Tahoma" w:hAnsi="Tahoma" w:cs="Tahoma"/>
          <w:b/>
          <w:bCs/>
          <w:sz w:val="24"/>
          <w:szCs w:val="24"/>
        </w:rPr>
        <w:t>Problema jurídico por resolver</w:t>
      </w:r>
    </w:p>
    <w:p w:rsidR="0085757C" w:rsidRPr="007F72A4" w:rsidRDefault="0085757C" w:rsidP="00AA6CFC">
      <w:pPr>
        <w:widowControl w:val="0"/>
        <w:tabs>
          <w:tab w:val="left" w:pos="748"/>
        </w:tabs>
        <w:autoSpaceDE w:val="0"/>
        <w:autoSpaceDN w:val="0"/>
        <w:adjustRightInd w:val="0"/>
        <w:spacing w:line="276" w:lineRule="auto"/>
        <w:ind w:left="748"/>
        <w:jc w:val="center"/>
        <w:rPr>
          <w:rFonts w:ascii="Tahoma" w:hAnsi="Tahoma" w:cs="Tahoma"/>
          <w:b/>
          <w:bCs/>
          <w:sz w:val="24"/>
          <w:szCs w:val="24"/>
        </w:rPr>
      </w:pPr>
    </w:p>
    <w:p w:rsidR="0085757C" w:rsidRPr="007F72A4" w:rsidRDefault="0085757C" w:rsidP="00AA6CFC">
      <w:pPr>
        <w:tabs>
          <w:tab w:val="left" w:pos="567"/>
        </w:tabs>
        <w:spacing w:line="276" w:lineRule="auto"/>
        <w:jc w:val="both"/>
        <w:rPr>
          <w:rFonts w:ascii="Tahoma" w:hAnsi="Tahoma" w:cs="Tahoma"/>
          <w:sz w:val="24"/>
          <w:szCs w:val="24"/>
        </w:rPr>
      </w:pPr>
      <w:r w:rsidRPr="007F72A4">
        <w:rPr>
          <w:rFonts w:ascii="Tahoma" w:hAnsi="Tahoma" w:cs="Tahoma"/>
          <w:sz w:val="24"/>
          <w:szCs w:val="24"/>
        </w:rPr>
        <w:tab/>
      </w:r>
      <w:r w:rsidRPr="007F72A4">
        <w:rPr>
          <w:rFonts w:ascii="Tahoma" w:hAnsi="Tahoma" w:cs="Tahoma"/>
          <w:sz w:val="24"/>
          <w:szCs w:val="24"/>
        </w:rPr>
        <w:tab/>
        <w:t xml:space="preserve">De acuerdo a lo expuesto en la </w:t>
      </w:r>
      <w:r w:rsidR="00E2526F" w:rsidRPr="007F72A4">
        <w:rPr>
          <w:rFonts w:ascii="Tahoma" w:hAnsi="Tahoma" w:cs="Tahoma"/>
          <w:sz w:val="24"/>
          <w:szCs w:val="24"/>
        </w:rPr>
        <w:t>providencia apelada</w:t>
      </w:r>
      <w:r w:rsidR="00317749" w:rsidRPr="007F72A4">
        <w:rPr>
          <w:rFonts w:ascii="Tahoma" w:hAnsi="Tahoma" w:cs="Tahoma"/>
          <w:sz w:val="24"/>
          <w:szCs w:val="24"/>
        </w:rPr>
        <w:t xml:space="preserve"> y los fundamentos de la alzada</w:t>
      </w:r>
      <w:r w:rsidRPr="007F72A4">
        <w:rPr>
          <w:rFonts w:ascii="Tahoma" w:hAnsi="Tahoma" w:cs="Tahoma"/>
          <w:sz w:val="24"/>
          <w:szCs w:val="24"/>
        </w:rPr>
        <w:t>, le corresponde a la Sala determinar</w:t>
      </w:r>
      <w:r w:rsidR="00DD7E7B" w:rsidRPr="007F72A4">
        <w:rPr>
          <w:rFonts w:ascii="Tahoma" w:hAnsi="Tahoma" w:cs="Tahoma"/>
          <w:sz w:val="24"/>
          <w:szCs w:val="24"/>
        </w:rPr>
        <w:t xml:space="preserve"> s</w:t>
      </w:r>
      <w:r w:rsidR="00317749" w:rsidRPr="007F72A4">
        <w:rPr>
          <w:rFonts w:ascii="Tahoma" w:hAnsi="Tahoma" w:cs="Tahoma"/>
          <w:sz w:val="24"/>
          <w:szCs w:val="24"/>
        </w:rPr>
        <w:t xml:space="preserve">i se dan los presupuestos legales para declarar </w:t>
      </w:r>
      <w:r w:rsidR="00FC6BAD" w:rsidRPr="007F72A4">
        <w:rPr>
          <w:rFonts w:ascii="Tahoma" w:hAnsi="Tahoma" w:cs="Tahoma"/>
          <w:sz w:val="24"/>
          <w:szCs w:val="24"/>
        </w:rPr>
        <w:t xml:space="preserve">probada </w:t>
      </w:r>
      <w:r w:rsidR="00011A1B" w:rsidRPr="007F72A4">
        <w:rPr>
          <w:rFonts w:ascii="Tahoma" w:hAnsi="Tahoma" w:cs="Tahoma"/>
          <w:sz w:val="24"/>
          <w:szCs w:val="24"/>
        </w:rPr>
        <w:t xml:space="preserve">la excepción </w:t>
      </w:r>
      <w:r w:rsidR="00DD7E7B" w:rsidRPr="007F72A4">
        <w:rPr>
          <w:rFonts w:ascii="Tahoma" w:hAnsi="Tahoma" w:cs="Tahoma"/>
          <w:sz w:val="24"/>
          <w:szCs w:val="24"/>
        </w:rPr>
        <w:t xml:space="preserve">previa </w:t>
      </w:r>
      <w:r w:rsidR="00011A1B" w:rsidRPr="007F72A4">
        <w:rPr>
          <w:rFonts w:ascii="Tahoma" w:hAnsi="Tahoma" w:cs="Tahoma"/>
          <w:sz w:val="24"/>
          <w:szCs w:val="24"/>
        </w:rPr>
        <w:t>de pleito pendiente</w:t>
      </w:r>
      <w:r w:rsidRPr="007F72A4">
        <w:rPr>
          <w:rFonts w:ascii="Tahoma" w:hAnsi="Tahoma" w:cs="Tahoma"/>
          <w:sz w:val="24"/>
          <w:szCs w:val="24"/>
        </w:rPr>
        <w:t>.</w:t>
      </w:r>
    </w:p>
    <w:p w:rsidR="00E2526F" w:rsidRPr="007F72A4" w:rsidRDefault="00E2526F" w:rsidP="00AA6CFC">
      <w:pPr>
        <w:tabs>
          <w:tab w:val="left" w:pos="1590"/>
        </w:tabs>
        <w:spacing w:line="276" w:lineRule="auto"/>
        <w:rPr>
          <w:rFonts w:ascii="Tahoma" w:hAnsi="Tahoma" w:cs="Tahoma"/>
          <w:b/>
          <w:sz w:val="24"/>
          <w:szCs w:val="24"/>
          <w:lang w:val="es-CO"/>
        </w:rPr>
      </w:pPr>
    </w:p>
    <w:p w:rsidR="009B4A96" w:rsidRPr="007F72A4" w:rsidRDefault="009B4A96" w:rsidP="00AA6CFC">
      <w:pPr>
        <w:pStyle w:val="Prrafodelista"/>
        <w:numPr>
          <w:ilvl w:val="0"/>
          <w:numId w:val="2"/>
        </w:numPr>
        <w:spacing w:line="276" w:lineRule="auto"/>
        <w:ind w:left="0" w:firstLine="0"/>
        <w:jc w:val="center"/>
        <w:rPr>
          <w:rFonts w:ascii="Tahoma" w:hAnsi="Tahoma" w:cs="Tahoma"/>
          <w:b/>
          <w:sz w:val="24"/>
          <w:szCs w:val="24"/>
          <w:lang w:val="es-CO"/>
        </w:rPr>
      </w:pPr>
      <w:r w:rsidRPr="007F72A4">
        <w:rPr>
          <w:rFonts w:ascii="Tahoma" w:hAnsi="Tahoma" w:cs="Tahoma"/>
          <w:b/>
          <w:sz w:val="24"/>
          <w:szCs w:val="24"/>
          <w:lang w:val="es-CO"/>
        </w:rPr>
        <w:t>ANTECEDENTES PROCESALES</w:t>
      </w:r>
    </w:p>
    <w:p w:rsidR="009B4A96" w:rsidRPr="007F72A4" w:rsidRDefault="009B4A96" w:rsidP="00AA6CFC">
      <w:pPr>
        <w:spacing w:line="276" w:lineRule="auto"/>
        <w:jc w:val="center"/>
        <w:rPr>
          <w:rFonts w:ascii="Tahoma" w:hAnsi="Tahoma" w:cs="Tahoma"/>
          <w:sz w:val="24"/>
          <w:szCs w:val="24"/>
          <w:lang w:val="es-CO"/>
        </w:rPr>
      </w:pPr>
    </w:p>
    <w:p w:rsidR="003E51BC" w:rsidRPr="007F72A4" w:rsidRDefault="009B4A96" w:rsidP="00AA6CFC">
      <w:pPr>
        <w:spacing w:line="276" w:lineRule="auto"/>
        <w:jc w:val="both"/>
        <w:rPr>
          <w:rFonts w:ascii="Tahoma" w:hAnsi="Tahoma" w:cs="Tahoma"/>
          <w:sz w:val="24"/>
          <w:szCs w:val="24"/>
        </w:rPr>
      </w:pPr>
      <w:r w:rsidRPr="007F72A4">
        <w:rPr>
          <w:rFonts w:ascii="Tahoma" w:hAnsi="Tahoma" w:cs="Tahoma"/>
          <w:sz w:val="24"/>
          <w:szCs w:val="24"/>
          <w:lang w:val="es-CO"/>
        </w:rPr>
        <w:tab/>
      </w:r>
      <w:r w:rsidR="002F53D8" w:rsidRPr="007F72A4">
        <w:rPr>
          <w:rFonts w:ascii="Tahoma" w:hAnsi="Tahoma" w:cs="Tahoma"/>
          <w:sz w:val="24"/>
          <w:szCs w:val="24"/>
          <w:lang w:val="es-CO"/>
        </w:rPr>
        <w:t xml:space="preserve">Para lo que interesa al recurso de apelación conviene advertir que el presente asunto tiene como objeto </w:t>
      </w:r>
      <w:r w:rsidR="002F53D8" w:rsidRPr="007F72A4">
        <w:rPr>
          <w:rFonts w:ascii="Tahoma" w:hAnsi="Tahoma" w:cs="Tahoma"/>
          <w:sz w:val="24"/>
          <w:szCs w:val="24"/>
        </w:rPr>
        <w:t>se declare</w:t>
      </w:r>
      <w:r w:rsidR="00BC0251" w:rsidRPr="007F72A4">
        <w:rPr>
          <w:rFonts w:ascii="Tahoma" w:hAnsi="Tahoma" w:cs="Tahoma"/>
          <w:sz w:val="24"/>
          <w:szCs w:val="24"/>
        </w:rPr>
        <w:t xml:space="preserve"> que</w:t>
      </w:r>
      <w:r w:rsidR="007A1668" w:rsidRPr="007F72A4">
        <w:rPr>
          <w:rFonts w:ascii="Tahoma" w:hAnsi="Tahoma" w:cs="Tahoma"/>
          <w:sz w:val="24"/>
          <w:szCs w:val="24"/>
        </w:rPr>
        <w:t xml:space="preserve"> entre</w:t>
      </w:r>
      <w:r w:rsidR="00207E31" w:rsidRPr="007F72A4">
        <w:rPr>
          <w:rFonts w:ascii="Tahoma" w:hAnsi="Tahoma" w:cs="Tahoma"/>
          <w:sz w:val="24"/>
          <w:szCs w:val="24"/>
        </w:rPr>
        <w:t xml:space="preserve"> la señora Gloria Mercedes Roldán Hoyos</w:t>
      </w:r>
      <w:r w:rsidR="007A1668" w:rsidRPr="007F72A4">
        <w:rPr>
          <w:rFonts w:ascii="Tahoma" w:hAnsi="Tahoma" w:cs="Tahoma"/>
          <w:sz w:val="24"/>
          <w:szCs w:val="24"/>
        </w:rPr>
        <w:t xml:space="preserve"> y</w:t>
      </w:r>
      <w:r w:rsidR="00BC0251" w:rsidRPr="007F72A4">
        <w:rPr>
          <w:rFonts w:ascii="Tahoma" w:hAnsi="Tahoma" w:cs="Tahoma"/>
          <w:sz w:val="24"/>
          <w:szCs w:val="24"/>
        </w:rPr>
        <w:t xml:space="preserve"> </w:t>
      </w:r>
      <w:r w:rsidR="0056342E" w:rsidRPr="007F72A4">
        <w:rPr>
          <w:rFonts w:ascii="Tahoma" w:hAnsi="Tahoma" w:cs="Tahoma"/>
          <w:sz w:val="24"/>
          <w:szCs w:val="24"/>
        </w:rPr>
        <w:t xml:space="preserve">Automotora de Occidente </w:t>
      </w:r>
      <w:r w:rsidR="007A1668" w:rsidRPr="007F72A4">
        <w:rPr>
          <w:rFonts w:ascii="Tahoma" w:hAnsi="Tahoma" w:cs="Tahoma"/>
          <w:sz w:val="24"/>
          <w:szCs w:val="24"/>
        </w:rPr>
        <w:t xml:space="preserve">S. </w:t>
      </w:r>
      <w:r w:rsidR="0056342E" w:rsidRPr="007F72A4">
        <w:rPr>
          <w:rFonts w:ascii="Tahoma" w:hAnsi="Tahoma" w:cs="Tahoma"/>
          <w:sz w:val="24"/>
          <w:szCs w:val="24"/>
        </w:rPr>
        <w:t xml:space="preserve">en </w:t>
      </w:r>
      <w:r w:rsidR="007A1668" w:rsidRPr="007F72A4">
        <w:rPr>
          <w:rFonts w:ascii="Tahoma" w:hAnsi="Tahoma" w:cs="Tahoma"/>
          <w:sz w:val="24"/>
          <w:szCs w:val="24"/>
        </w:rPr>
        <w:t>C.</w:t>
      </w:r>
      <w:r w:rsidR="0056342E">
        <w:rPr>
          <w:rFonts w:ascii="Tahoma" w:hAnsi="Tahoma" w:cs="Tahoma"/>
          <w:sz w:val="24"/>
          <w:szCs w:val="24"/>
        </w:rPr>
        <w:t xml:space="preserve"> </w:t>
      </w:r>
      <w:r w:rsidR="007A1668" w:rsidRPr="007F72A4">
        <w:rPr>
          <w:rFonts w:ascii="Tahoma" w:hAnsi="Tahoma" w:cs="Tahoma"/>
          <w:sz w:val="24"/>
          <w:szCs w:val="24"/>
        </w:rPr>
        <w:t>S. existe un contrato laboral a término indefinido desde el 15 de mayo de 1993 hasta la fecha.</w:t>
      </w:r>
      <w:r w:rsidR="00BC0251" w:rsidRPr="007F72A4">
        <w:rPr>
          <w:rFonts w:ascii="Tahoma" w:hAnsi="Tahoma" w:cs="Tahoma"/>
          <w:sz w:val="24"/>
          <w:szCs w:val="24"/>
        </w:rPr>
        <w:t xml:space="preserve"> Como consecuencia de lo anterior, </w:t>
      </w:r>
      <w:r w:rsidR="003E51BC" w:rsidRPr="007F72A4">
        <w:rPr>
          <w:rFonts w:ascii="Tahoma" w:hAnsi="Tahoma" w:cs="Tahoma"/>
          <w:sz w:val="24"/>
          <w:szCs w:val="24"/>
        </w:rPr>
        <w:t>se solicita que</w:t>
      </w:r>
      <w:r w:rsidR="00E57194" w:rsidRPr="007F72A4">
        <w:rPr>
          <w:rFonts w:ascii="Tahoma" w:hAnsi="Tahoma" w:cs="Tahoma"/>
          <w:sz w:val="24"/>
          <w:szCs w:val="24"/>
        </w:rPr>
        <w:t xml:space="preserve"> </w:t>
      </w:r>
      <w:r w:rsidR="00A742E4" w:rsidRPr="007F72A4">
        <w:rPr>
          <w:rFonts w:ascii="Tahoma" w:hAnsi="Tahoma" w:cs="Tahoma"/>
          <w:sz w:val="24"/>
          <w:szCs w:val="24"/>
        </w:rPr>
        <w:t>la sociedad demandada sea condenada</w:t>
      </w:r>
      <w:r w:rsidR="00E57194" w:rsidRPr="007F72A4">
        <w:rPr>
          <w:rFonts w:ascii="Tahoma" w:hAnsi="Tahoma" w:cs="Tahoma"/>
          <w:sz w:val="24"/>
          <w:szCs w:val="24"/>
        </w:rPr>
        <w:t xml:space="preserve"> a</w:t>
      </w:r>
      <w:r w:rsidR="003E51BC" w:rsidRPr="007F72A4">
        <w:rPr>
          <w:rFonts w:ascii="Tahoma" w:hAnsi="Tahoma" w:cs="Tahoma"/>
          <w:sz w:val="24"/>
          <w:szCs w:val="24"/>
        </w:rPr>
        <w:t xml:space="preserve"> </w:t>
      </w:r>
      <w:r w:rsidR="00E57194" w:rsidRPr="007F72A4">
        <w:rPr>
          <w:rFonts w:ascii="Tahoma" w:hAnsi="Tahoma" w:cs="Tahoma"/>
          <w:sz w:val="24"/>
          <w:szCs w:val="24"/>
        </w:rPr>
        <w:t>reajustar el salario de la demandante, y con base en dicha orden, se le ordene el reajuste a los aportes al sistema de seguridad social integral, cesantías y sus intereses, primas, vacaciones, sanción moratoria.</w:t>
      </w:r>
      <w:r w:rsidR="00A742E4" w:rsidRPr="007F72A4">
        <w:rPr>
          <w:rFonts w:ascii="Tahoma" w:hAnsi="Tahoma" w:cs="Tahoma"/>
          <w:sz w:val="24"/>
          <w:szCs w:val="24"/>
        </w:rPr>
        <w:t xml:space="preserve"> </w:t>
      </w:r>
      <w:r w:rsidR="00E57194" w:rsidRPr="007F72A4">
        <w:rPr>
          <w:rFonts w:ascii="Tahoma" w:hAnsi="Tahoma" w:cs="Tahoma"/>
          <w:sz w:val="24"/>
          <w:szCs w:val="24"/>
        </w:rPr>
        <w:t>Igualmente busca</w:t>
      </w:r>
      <w:r w:rsidR="00A742E4" w:rsidRPr="007F72A4">
        <w:rPr>
          <w:rFonts w:ascii="Tahoma" w:hAnsi="Tahoma" w:cs="Tahoma"/>
          <w:sz w:val="24"/>
          <w:szCs w:val="24"/>
        </w:rPr>
        <w:t xml:space="preserve"> se declare que la demandante adquirió una </w:t>
      </w:r>
      <w:r w:rsidR="00A742E4" w:rsidRPr="007F72A4">
        <w:rPr>
          <w:rFonts w:ascii="Tahoma" w:hAnsi="Tahoma" w:cs="Tahoma"/>
          <w:sz w:val="24"/>
          <w:szCs w:val="24"/>
        </w:rPr>
        <w:lastRenderedPageBreak/>
        <w:t>enfermedad laboral</w:t>
      </w:r>
      <w:r w:rsidR="00E57194" w:rsidRPr="007F72A4">
        <w:rPr>
          <w:rFonts w:ascii="Tahoma" w:hAnsi="Tahoma" w:cs="Tahoma"/>
          <w:sz w:val="24"/>
          <w:szCs w:val="24"/>
        </w:rPr>
        <w:t xml:space="preserve"> por culpa patronal</w:t>
      </w:r>
      <w:r w:rsidR="00A742E4" w:rsidRPr="007F72A4">
        <w:rPr>
          <w:rFonts w:ascii="Tahoma" w:hAnsi="Tahoma" w:cs="Tahoma"/>
          <w:sz w:val="24"/>
          <w:szCs w:val="24"/>
        </w:rPr>
        <w:t xml:space="preserve"> (Trastorno Depres</w:t>
      </w:r>
      <w:r w:rsidR="00E57194" w:rsidRPr="007F72A4">
        <w:rPr>
          <w:rFonts w:ascii="Tahoma" w:hAnsi="Tahoma" w:cs="Tahoma"/>
          <w:sz w:val="24"/>
          <w:szCs w:val="24"/>
        </w:rPr>
        <w:t xml:space="preserve">ivo – Síndrome </w:t>
      </w:r>
      <w:proofErr w:type="spellStart"/>
      <w:r w:rsidR="00E57194" w:rsidRPr="007F72A4">
        <w:rPr>
          <w:rFonts w:ascii="Tahoma" w:hAnsi="Tahoma" w:cs="Tahoma"/>
          <w:sz w:val="24"/>
          <w:szCs w:val="24"/>
        </w:rPr>
        <w:t>Burnout</w:t>
      </w:r>
      <w:proofErr w:type="spellEnd"/>
      <w:r w:rsidR="00E57194" w:rsidRPr="007F72A4">
        <w:rPr>
          <w:rFonts w:ascii="Tahoma" w:hAnsi="Tahoma" w:cs="Tahoma"/>
          <w:sz w:val="24"/>
          <w:szCs w:val="24"/>
        </w:rPr>
        <w:t xml:space="preserve">), y  que </w:t>
      </w:r>
      <w:r w:rsidR="00BF7F92" w:rsidRPr="007F72A4">
        <w:rPr>
          <w:rFonts w:ascii="Tahoma" w:hAnsi="Tahoma" w:cs="Tahoma"/>
          <w:sz w:val="24"/>
          <w:szCs w:val="24"/>
        </w:rPr>
        <w:t>debido a</w:t>
      </w:r>
      <w:r w:rsidR="00E57194" w:rsidRPr="007F72A4">
        <w:rPr>
          <w:rFonts w:ascii="Tahoma" w:hAnsi="Tahoma" w:cs="Tahoma"/>
          <w:sz w:val="24"/>
          <w:szCs w:val="24"/>
        </w:rPr>
        <w:t xml:space="preserve"> ello</w:t>
      </w:r>
      <w:r w:rsidR="00A742E4" w:rsidRPr="007F72A4">
        <w:rPr>
          <w:rFonts w:ascii="Tahoma" w:hAnsi="Tahoma" w:cs="Tahoma"/>
          <w:sz w:val="24"/>
          <w:szCs w:val="24"/>
        </w:rPr>
        <w:t xml:space="preserve"> se condene al pago de perjuicios materiales y morales, </w:t>
      </w:r>
      <w:r w:rsidR="00E57194" w:rsidRPr="007F72A4">
        <w:rPr>
          <w:rFonts w:ascii="Tahoma" w:hAnsi="Tahoma" w:cs="Tahoma"/>
          <w:sz w:val="24"/>
          <w:szCs w:val="24"/>
        </w:rPr>
        <w:t>para la demandante, su cónyuge Carlos Gustavo Cruz Sánchez y sus dos hijas, María Victoria Cruz Roldan y Diana Carolina Cruz Roldan, indexación de las condenas, intereses co</w:t>
      </w:r>
      <w:r w:rsidR="00BF7F92" w:rsidRPr="007F72A4">
        <w:rPr>
          <w:rFonts w:ascii="Tahoma" w:hAnsi="Tahoma" w:cs="Tahoma"/>
          <w:sz w:val="24"/>
          <w:szCs w:val="24"/>
        </w:rPr>
        <w:t>rrientes, moratorios y reajuste. Por último,</w:t>
      </w:r>
      <w:r w:rsidR="00E57194" w:rsidRPr="007F72A4">
        <w:rPr>
          <w:rFonts w:ascii="Tahoma" w:hAnsi="Tahoma" w:cs="Tahoma"/>
          <w:sz w:val="24"/>
          <w:szCs w:val="24"/>
        </w:rPr>
        <w:t xml:space="preserve"> solicita pago por</w:t>
      </w:r>
      <w:r w:rsidR="00BF7F92" w:rsidRPr="007F72A4">
        <w:rPr>
          <w:rFonts w:ascii="Tahoma" w:hAnsi="Tahoma" w:cs="Tahoma"/>
          <w:sz w:val="24"/>
          <w:szCs w:val="24"/>
        </w:rPr>
        <w:t xml:space="preserve"> el</w:t>
      </w:r>
      <w:r w:rsidR="00E57194" w:rsidRPr="007F72A4">
        <w:rPr>
          <w:rFonts w:ascii="Tahoma" w:hAnsi="Tahoma" w:cs="Tahoma"/>
          <w:sz w:val="24"/>
          <w:szCs w:val="24"/>
        </w:rPr>
        <w:t xml:space="preserve"> daño </w:t>
      </w:r>
      <w:r w:rsidR="00BF7F92" w:rsidRPr="007F72A4">
        <w:rPr>
          <w:rFonts w:ascii="Tahoma" w:hAnsi="Tahoma" w:cs="Tahoma"/>
          <w:sz w:val="24"/>
          <w:szCs w:val="24"/>
        </w:rPr>
        <w:t xml:space="preserve">a la </w:t>
      </w:r>
      <w:r w:rsidR="00E57194" w:rsidRPr="007F72A4">
        <w:rPr>
          <w:rFonts w:ascii="Tahoma" w:hAnsi="Tahoma" w:cs="Tahoma"/>
          <w:sz w:val="24"/>
          <w:szCs w:val="24"/>
        </w:rPr>
        <w:t xml:space="preserve">vida </w:t>
      </w:r>
      <w:r w:rsidR="00BF7F92" w:rsidRPr="007F72A4">
        <w:rPr>
          <w:rFonts w:ascii="Tahoma" w:hAnsi="Tahoma" w:cs="Tahoma"/>
          <w:sz w:val="24"/>
          <w:szCs w:val="24"/>
        </w:rPr>
        <w:t>de</w:t>
      </w:r>
      <w:r w:rsidR="00E57194" w:rsidRPr="007F72A4">
        <w:rPr>
          <w:rFonts w:ascii="Tahoma" w:hAnsi="Tahoma" w:cs="Tahoma"/>
          <w:sz w:val="24"/>
          <w:szCs w:val="24"/>
        </w:rPr>
        <w:t xml:space="preserve"> relación y que se ordene a la demandada a que le devuelva la</w:t>
      </w:r>
      <w:r w:rsidR="00BF7F92" w:rsidRPr="007F72A4">
        <w:rPr>
          <w:rFonts w:ascii="Tahoma" w:hAnsi="Tahoma" w:cs="Tahoma"/>
          <w:sz w:val="24"/>
          <w:szCs w:val="24"/>
        </w:rPr>
        <w:t xml:space="preserve"> suma de </w:t>
      </w:r>
      <w:r w:rsidR="0056342E">
        <w:rPr>
          <w:rFonts w:ascii="Tahoma" w:hAnsi="Tahoma" w:cs="Tahoma"/>
          <w:sz w:val="24"/>
          <w:szCs w:val="24"/>
        </w:rPr>
        <w:t>$</w:t>
      </w:r>
      <w:r w:rsidR="00BF7F92" w:rsidRPr="007F72A4">
        <w:rPr>
          <w:rFonts w:ascii="Tahoma" w:hAnsi="Tahoma" w:cs="Tahoma"/>
          <w:sz w:val="24"/>
          <w:szCs w:val="24"/>
        </w:rPr>
        <w:t>22.514</w:t>
      </w:r>
      <w:r w:rsidR="0056342E">
        <w:rPr>
          <w:rFonts w:ascii="Tahoma" w:hAnsi="Tahoma" w:cs="Tahoma"/>
          <w:sz w:val="24"/>
          <w:szCs w:val="24"/>
        </w:rPr>
        <w:t>,</w:t>
      </w:r>
      <w:r w:rsidR="00BF7F92" w:rsidRPr="007F72A4">
        <w:rPr>
          <w:rFonts w:ascii="Tahoma" w:hAnsi="Tahoma" w:cs="Tahoma"/>
          <w:sz w:val="24"/>
          <w:szCs w:val="24"/>
        </w:rPr>
        <w:t>00 que reembolsó</w:t>
      </w:r>
      <w:r w:rsidR="00E57194" w:rsidRPr="007F72A4">
        <w:rPr>
          <w:rFonts w:ascii="Tahoma" w:hAnsi="Tahoma" w:cs="Tahoma"/>
          <w:sz w:val="24"/>
          <w:szCs w:val="24"/>
        </w:rPr>
        <w:t xml:space="preserve"> la demandante por concepto de incapacidad</w:t>
      </w:r>
      <w:r w:rsidR="00BF7F92" w:rsidRPr="007F72A4">
        <w:rPr>
          <w:rFonts w:ascii="Tahoma" w:hAnsi="Tahoma" w:cs="Tahoma"/>
          <w:sz w:val="24"/>
          <w:szCs w:val="24"/>
        </w:rPr>
        <w:t>es a dicha sociedad y que le habían sido pagados por Colpensiones.</w:t>
      </w:r>
    </w:p>
    <w:p w:rsidR="004C32F2" w:rsidRPr="007F72A4" w:rsidRDefault="004C32F2" w:rsidP="00AA6CFC">
      <w:pPr>
        <w:spacing w:line="276" w:lineRule="auto"/>
        <w:ind w:right="51" w:firstLine="708"/>
        <w:jc w:val="both"/>
        <w:rPr>
          <w:rFonts w:ascii="Tahoma" w:hAnsi="Tahoma" w:cs="Tahoma"/>
          <w:sz w:val="24"/>
          <w:szCs w:val="24"/>
        </w:rPr>
      </w:pPr>
    </w:p>
    <w:p w:rsidR="00A5000D" w:rsidRPr="007F72A4" w:rsidRDefault="004C32F2" w:rsidP="00AA6CFC">
      <w:pPr>
        <w:spacing w:line="276" w:lineRule="auto"/>
        <w:ind w:right="51" w:firstLine="708"/>
        <w:jc w:val="both"/>
        <w:rPr>
          <w:rFonts w:ascii="Tahoma" w:hAnsi="Tahoma" w:cs="Tahoma"/>
          <w:i/>
          <w:sz w:val="24"/>
          <w:szCs w:val="24"/>
        </w:rPr>
      </w:pPr>
      <w:r w:rsidRPr="007F72A4">
        <w:rPr>
          <w:rFonts w:ascii="Tahoma" w:hAnsi="Tahoma" w:cs="Tahoma"/>
          <w:sz w:val="24"/>
          <w:szCs w:val="24"/>
        </w:rPr>
        <w:t xml:space="preserve">Una vez trabada la Litis, </w:t>
      </w:r>
      <w:r w:rsidR="004C36B8" w:rsidRPr="007F72A4">
        <w:rPr>
          <w:rFonts w:ascii="Tahoma" w:hAnsi="Tahoma" w:cs="Tahoma"/>
          <w:sz w:val="24"/>
          <w:szCs w:val="24"/>
        </w:rPr>
        <w:t>Automotora de Occidente S. en C.S.</w:t>
      </w:r>
      <w:r w:rsidRPr="007F72A4">
        <w:rPr>
          <w:rFonts w:ascii="Tahoma" w:hAnsi="Tahoma" w:cs="Tahoma"/>
          <w:sz w:val="24"/>
          <w:szCs w:val="24"/>
        </w:rPr>
        <w:t xml:space="preserve"> llamó en garantía a la</w:t>
      </w:r>
      <w:r w:rsidR="004C36B8" w:rsidRPr="007F72A4">
        <w:rPr>
          <w:rFonts w:ascii="Tahoma" w:hAnsi="Tahoma" w:cs="Tahoma"/>
          <w:sz w:val="24"/>
          <w:szCs w:val="24"/>
        </w:rPr>
        <w:t xml:space="preserve">s </w:t>
      </w:r>
      <w:r w:rsidRPr="007F72A4">
        <w:rPr>
          <w:rFonts w:ascii="Tahoma" w:hAnsi="Tahoma" w:cs="Tahoma"/>
          <w:sz w:val="24"/>
          <w:szCs w:val="24"/>
        </w:rPr>
        <w:t>empresa</w:t>
      </w:r>
      <w:r w:rsidR="004C36B8" w:rsidRPr="007F72A4">
        <w:rPr>
          <w:rFonts w:ascii="Tahoma" w:hAnsi="Tahoma" w:cs="Tahoma"/>
          <w:sz w:val="24"/>
          <w:szCs w:val="24"/>
        </w:rPr>
        <w:t>s</w:t>
      </w:r>
      <w:r w:rsidRPr="007F72A4">
        <w:rPr>
          <w:rFonts w:ascii="Tahoma" w:hAnsi="Tahoma" w:cs="Tahoma"/>
          <w:sz w:val="24"/>
          <w:szCs w:val="24"/>
        </w:rPr>
        <w:t xml:space="preserve"> de seguros </w:t>
      </w:r>
      <w:r w:rsidR="004C36B8" w:rsidRPr="007F72A4">
        <w:rPr>
          <w:rFonts w:ascii="Tahoma" w:hAnsi="Tahoma" w:cs="Tahoma"/>
          <w:b/>
          <w:sz w:val="24"/>
          <w:szCs w:val="24"/>
        </w:rPr>
        <w:t>SBS SEGUROS COLOMBIA S.A.,</w:t>
      </w:r>
      <w:r w:rsidR="004C36B8" w:rsidRPr="007F72A4">
        <w:rPr>
          <w:rFonts w:ascii="Tahoma" w:hAnsi="Tahoma" w:cs="Tahoma"/>
          <w:sz w:val="24"/>
          <w:szCs w:val="24"/>
        </w:rPr>
        <w:t xml:space="preserve"> </w:t>
      </w:r>
      <w:r w:rsidR="004C36B8" w:rsidRPr="007F72A4">
        <w:rPr>
          <w:rFonts w:ascii="Tahoma" w:hAnsi="Tahoma" w:cs="Tahoma"/>
          <w:b/>
          <w:sz w:val="24"/>
          <w:szCs w:val="24"/>
        </w:rPr>
        <w:t>E.P.S. Y MEDICINA PREPAGADA SURAMERICANA</w:t>
      </w:r>
      <w:r w:rsidRPr="007F72A4">
        <w:rPr>
          <w:rFonts w:ascii="Tahoma" w:hAnsi="Tahoma" w:cs="Tahoma"/>
          <w:b/>
          <w:sz w:val="24"/>
          <w:szCs w:val="24"/>
        </w:rPr>
        <w:t xml:space="preserve"> </w:t>
      </w:r>
      <w:r w:rsidRPr="007F72A4">
        <w:rPr>
          <w:rFonts w:ascii="Tahoma" w:hAnsi="Tahoma" w:cs="Tahoma"/>
          <w:sz w:val="24"/>
          <w:szCs w:val="24"/>
        </w:rPr>
        <w:t xml:space="preserve">y </w:t>
      </w:r>
      <w:r w:rsidR="004C36B8" w:rsidRPr="007F72A4">
        <w:rPr>
          <w:rFonts w:ascii="Tahoma" w:hAnsi="Tahoma" w:cs="Tahoma"/>
          <w:b/>
          <w:sz w:val="24"/>
          <w:szCs w:val="24"/>
        </w:rPr>
        <w:t>COMPAÑÍA DE SEGUROS DE VIDA COLMENA S.A.</w:t>
      </w:r>
      <w:r w:rsidRPr="007F72A4">
        <w:rPr>
          <w:rFonts w:ascii="Tahoma" w:hAnsi="Tahoma" w:cs="Tahoma"/>
          <w:b/>
          <w:sz w:val="24"/>
          <w:szCs w:val="24"/>
        </w:rPr>
        <w:t xml:space="preserve">, </w:t>
      </w:r>
      <w:r w:rsidRPr="007F72A4">
        <w:rPr>
          <w:rFonts w:ascii="Tahoma" w:hAnsi="Tahoma" w:cs="Tahoma"/>
          <w:sz w:val="24"/>
          <w:szCs w:val="24"/>
        </w:rPr>
        <w:t xml:space="preserve">quienes en su oportunidad contestaron la demanda, con la particularidad de que </w:t>
      </w:r>
      <w:r w:rsidR="004C36B8" w:rsidRPr="007F72A4">
        <w:rPr>
          <w:rFonts w:ascii="Tahoma" w:hAnsi="Tahoma" w:cs="Tahoma"/>
          <w:sz w:val="24"/>
          <w:szCs w:val="24"/>
        </w:rPr>
        <w:t>COMPAÑÍA DE SEGUROS DE VID</w:t>
      </w:r>
      <w:r w:rsidR="006C1D82" w:rsidRPr="007F72A4">
        <w:rPr>
          <w:rFonts w:ascii="Tahoma" w:hAnsi="Tahoma" w:cs="Tahoma"/>
          <w:sz w:val="24"/>
          <w:szCs w:val="24"/>
        </w:rPr>
        <w:t>A COLMEN</w:t>
      </w:r>
      <w:r w:rsidR="004C36B8" w:rsidRPr="007F72A4">
        <w:rPr>
          <w:rFonts w:ascii="Tahoma" w:hAnsi="Tahoma" w:cs="Tahoma"/>
          <w:sz w:val="24"/>
          <w:szCs w:val="24"/>
        </w:rPr>
        <w:t>A S.A.</w:t>
      </w:r>
      <w:r w:rsidR="00DD7E7B" w:rsidRPr="007F72A4">
        <w:rPr>
          <w:rFonts w:ascii="Tahoma" w:hAnsi="Tahoma" w:cs="Tahoma"/>
          <w:sz w:val="24"/>
          <w:szCs w:val="24"/>
        </w:rPr>
        <w:t xml:space="preserve">, </w:t>
      </w:r>
      <w:r w:rsidR="00DD7E7B" w:rsidRPr="007F72A4">
        <w:rPr>
          <w:rFonts w:ascii="Tahoma" w:hAnsi="Tahoma" w:cs="Tahoma"/>
          <w:b/>
          <w:sz w:val="24"/>
          <w:szCs w:val="24"/>
        </w:rPr>
        <w:t xml:space="preserve">en adelante </w:t>
      </w:r>
      <w:r w:rsidR="00110E5C" w:rsidRPr="007F72A4">
        <w:rPr>
          <w:rFonts w:ascii="Tahoma" w:hAnsi="Tahoma" w:cs="Tahoma"/>
          <w:b/>
          <w:sz w:val="24"/>
          <w:szCs w:val="24"/>
        </w:rPr>
        <w:t xml:space="preserve">VIDA </w:t>
      </w:r>
      <w:r w:rsidR="00DD7E7B" w:rsidRPr="007F72A4">
        <w:rPr>
          <w:rFonts w:ascii="Tahoma" w:hAnsi="Tahoma" w:cs="Tahoma"/>
          <w:b/>
          <w:sz w:val="24"/>
          <w:szCs w:val="24"/>
        </w:rPr>
        <w:t>COLMENA</w:t>
      </w:r>
      <w:r w:rsidR="00DD7E7B" w:rsidRPr="007F72A4">
        <w:rPr>
          <w:rFonts w:ascii="Tahoma" w:hAnsi="Tahoma" w:cs="Tahoma"/>
          <w:sz w:val="24"/>
          <w:szCs w:val="24"/>
        </w:rPr>
        <w:t xml:space="preserve">, </w:t>
      </w:r>
      <w:r w:rsidRPr="007F72A4">
        <w:rPr>
          <w:rFonts w:ascii="Tahoma" w:hAnsi="Tahoma" w:cs="Tahoma"/>
          <w:sz w:val="24"/>
          <w:szCs w:val="24"/>
        </w:rPr>
        <w:t xml:space="preserve">propuso </w:t>
      </w:r>
      <w:r w:rsidR="004C36B8" w:rsidRPr="007F72A4">
        <w:rPr>
          <w:rFonts w:ascii="Tahoma" w:hAnsi="Tahoma" w:cs="Tahoma"/>
          <w:sz w:val="24"/>
          <w:szCs w:val="24"/>
        </w:rPr>
        <w:t>la</w:t>
      </w:r>
      <w:r w:rsidR="00A5000D" w:rsidRPr="007F72A4">
        <w:rPr>
          <w:rFonts w:ascii="Tahoma" w:hAnsi="Tahoma" w:cs="Tahoma"/>
          <w:sz w:val="24"/>
          <w:szCs w:val="24"/>
        </w:rPr>
        <w:t xml:space="preserve"> </w:t>
      </w:r>
      <w:r w:rsidR="004C36B8" w:rsidRPr="007F72A4">
        <w:rPr>
          <w:rFonts w:ascii="Tahoma" w:hAnsi="Tahoma" w:cs="Tahoma"/>
          <w:sz w:val="24"/>
          <w:szCs w:val="24"/>
        </w:rPr>
        <w:t>excepción previa</w:t>
      </w:r>
      <w:r w:rsidR="00F60D65" w:rsidRPr="007F72A4">
        <w:rPr>
          <w:rFonts w:ascii="Tahoma" w:hAnsi="Tahoma" w:cs="Tahoma"/>
          <w:sz w:val="24"/>
          <w:szCs w:val="24"/>
        </w:rPr>
        <w:t xml:space="preserve"> de</w:t>
      </w:r>
      <w:r w:rsidR="00A5000D" w:rsidRPr="007F72A4">
        <w:rPr>
          <w:rFonts w:ascii="Tahoma" w:hAnsi="Tahoma" w:cs="Tahoma"/>
          <w:i/>
          <w:sz w:val="24"/>
          <w:szCs w:val="24"/>
        </w:rPr>
        <w:t xml:space="preserve"> “Pleito Pendiente entre </w:t>
      </w:r>
      <w:r w:rsidR="00F60D65" w:rsidRPr="007F72A4">
        <w:rPr>
          <w:rFonts w:ascii="Tahoma" w:hAnsi="Tahoma" w:cs="Tahoma"/>
          <w:i/>
          <w:sz w:val="24"/>
          <w:szCs w:val="24"/>
        </w:rPr>
        <w:t>las mismas partes y sobre el mismo asunto</w:t>
      </w:r>
      <w:r w:rsidR="00A5000D" w:rsidRPr="007F72A4">
        <w:rPr>
          <w:rFonts w:ascii="Tahoma" w:hAnsi="Tahoma" w:cs="Tahoma"/>
          <w:i/>
          <w:sz w:val="24"/>
          <w:szCs w:val="24"/>
        </w:rPr>
        <w:t>”.</w:t>
      </w:r>
    </w:p>
    <w:p w:rsidR="00A5000D" w:rsidRPr="007F72A4" w:rsidRDefault="00A5000D" w:rsidP="00AA6CFC">
      <w:pPr>
        <w:spacing w:line="276" w:lineRule="auto"/>
        <w:ind w:right="51" w:firstLine="708"/>
        <w:jc w:val="both"/>
        <w:rPr>
          <w:rFonts w:ascii="Tahoma" w:hAnsi="Tahoma" w:cs="Tahoma"/>
          <w:i/>
          <w:sz w:val="24"/>
          <w:szCs w:val="24"/>
        </w:rPr>
      </w:pPr>
    </w:p>
    <w:p w:rsidR="00A5000D" w:rsidRPr="007F72A4" w:rsidRDefault="00A5000D" w:rsidP="00AA6CFC">
      <w:pPr>
        <w:spacing w:line="276" w:lineRule="auto"/>
        <w:ind w:right="51" w:firstLine="708"/>
        <w:jc w:val="both"/>
        <w:rPr>
          <w:rFonts w:ascii="Tahoma" w:hAnsi="Tahoma" w:cs="Tahoma"/>
          <w:i/>
          <w:sz w:val="24"/>
          <w:szCs w:val="24"/>
        </w:rPr>
      </w:pPr>
      <w:r w:rsidRPr="007F72A4">
        <w:rPr>
          <w:rFonts w:ascii="Tahoma" w:hAnsi="Tahoma" w:cs="Tahoma"/>
          <w:sz w:val="24"/>
          <w:szCs w:val="24"/>
        </w:rPr>
        <w:t>En la audiencia del artí</w:t>
      </w:r>
      <w:r w:rsidR="006C1D82" w:rsidRPr="007F72A4">
        <w:rPr>
          <w:rFonts w:ascii="Tahoma" w:hAnsi="Tahoma" w:cs="Tahoma"/>
          <w:sz w:val="24"/>
          <w:szCs w:val="24"/>
        </w:rPr>
        <w:t>culo 77 del C.P.L celebrada el 22 de abril de 2019</w:t>
      </w:r>
      <w:r w:rsidRPr="007F72A4">
        <w:rPr>
          <w:rFonts w:ascii="Tahoma" w:hAnsi="Tahoma" w:cs="Tahoma"/>
          <w:sz w:val="24"/>
          <w:szCs w:val="24"/>
        </w:rPr>
        <w:t>, la jue</w:t>
      </w:r>
      <w:r w:rsidR="006D1544" w:rsidRPr="007F72A4">
        <w:rPr>
          <w:rFonts w:ascii="Tahoma" w:hAnsi="Tahoma" w:cs="Tahoma"/>
          <w:sz w:val="24"/>
          <w:szCs w:val="24"/>
        </w:rPr>
        <w:t>za de instancia la declaró no probada</w:t>
      </w:r>
      <w:r w:rsidR="009B62CC" w:rsidRPr="007F72A4">
        <w:rPr>
          <w:rFonts w:ascii="Tahoma" w:hAnsi="Tahoma" w:cs="Tahoma"/>
          <w:sz w:val="24"/>
          <w:szCs w:val="24"/>
        </w:rPr>
        <w:t xml:space="preserve"> y desvinculó a Compañía de Seguros de Vida Colmena S.A. del proceso</w:t>
      </w:r>
      <w:r w:rsidRPr="007F72A4">
        <w:rPr>
          <w:rFonts w:ascii="Tahoma" w:hAnsi="Tahoma" w:cs="Tahoma"/>
          <w:sz w:val="24"/>
          <w:szCs w:val="24"/>
        </w:rPr>
        <w:t xml:space="preserve">, frente a cuya decisión </w:t>
      </w:r>
      <w:r w:rsidR="006D1544" w:rsidRPr="007F72A4">
        <w:rPr>
          <w:rFonts w:ascii="Tahoma" w:hAnsi="Tahoma" w:cs="Tahoma"/>
          <w:sz w:val="24"/>
          <w:szCs w:val="24"/>
        </w:rPr>
        <w:t>Automotora de Occidente S.A.</w:t>
      </w:r>
      <w:r w:rsidRPr="007F72A4">
        <w:rPr>
          <w:rFonts w:ascii="Tahoma" w:hAnsi="Tahoma" w:cs="Tahoma"/>
          <w:sz w:val="24"/>
          <w:szCs w:val="24"/>
        </w:rPr>
        <w:t xml:space="preserve"> </w:t>
      </w:r>
      <w:r w:rsidR="00C26300" w:rsidRPr="007F72A4">
        <w:rPr>
          <w:rFonts w:ascii="Tahoma" w:hAnsi="Tahoma" w:cs="Tahoma"/>
          <w:sz w:val="24"/>
          <w:szCs w:val="24"/>
        </w:rPr>
        <w:t>presentó recurso de apelación</w:t>
      </w:r>
      <w:r w:rsidRPr="007F72A4">
        <w:rPr>
          <w:rFonts w:ascii="Tahoma" w:hAnsi="Tahoma" w:cs="Tahoma"/>
          <w:sz w:val="24"/>
          <w:szCs w:val="24"/>
        </w:rPr>
        <w:t>. En vista de lo anterior, la Sala se referirá a lo que fue objeto de apelación, como pasa a verse.</w:t>
      </w:r>
      <w:r w:rsidRPr="007F72A4">
        <w:rPr>
          <w:rFonts w:ascii="Tahoma" w:hAnsi="Tahoma" w:cs="Tahoma"/>
          <w:i/>
          <w:sz w:val="24"/>
          <w:szCs w:val="24"/>
        </w:rPr>
        <w:t xml:space="preserve"> </w:t>
      </w:r>
    </w:p>
    <w:p w:rsidR="002F53D8" w:rsidRPr="007F72A4" w:rsidRDefault="002F53D8" w:rsidP="00AA6CFC">
      <w:pPr>
        <w:spacing w:line="276" w:lineRule="auto"/>
        <w:ind w:right="51"/>
        <w:jc w:val="both"/>
        <w:rPr>
          <w:rFonts w:ascii="Tahoma" w:hAnsi="Tahoma" w:cs="Tahoma"/>
          <w:sz w:val="24"/>
          <w:szCs w:val="24"/>
        </w:rPr>
      </w:pPr>
    </w:p>
    <w:p w:rsidR="00A5000D" w:rsidRPr="007F72A4" w:rsidRDefault="00A5000D" w:rsidP="00AA6CFC">
      <w:pPr>
        <w:pStyle w:val="Prrafodelista"/>
        <w:numPr>
          <w:ilvl w:val="0"/>
          <w:numId w:val="2"/>
        </w:numPr>
        <w:spacing w:line="276" w:lineRule="auto"/>
        <w:ind w:left="0" w:firstLine="0"/>
        <w:jc w:val="center"/>
        <w:rPr>
          <w:rFonts w:ascii="Tahoma" w:hAnsi="Tahoma" w:cs="Tahoma"/>
          <w:b/>
          <w:sz w:val="24"/>
          <w:szCs w:val="24"/>
          <w:lang w:val="es-CO"/>
        </w:rPr>
      </w:pPr>
      <w:r w:rsidRPr="007F72A4">
        <w:rPr>
          <w:rFonts w:ascii="Tahoma" w:hAnsi="Tahoma" w:cs="Tahoma"/>
          <w:b/>
          <w:sz w:val="24"/>
          <w:szCs w:val="24"/>
          <w:lang w:val="es-CO"/>
        </w:rPr>
        <w:t>FUNDAMENTO DE LA</w:t>
      </w:r>
      <w:r w:rsidR="00DD7E7B" w:rsidRPr="007F72A4">
        <w:rPr>
          <w:rFonts w:ascii="Tahoma" w:hAnsi="Tahoma" w:cs="Tahoma"/>
          <w:b/>
          <w:sz w:val="24"/>
          <w:szCs w:val="24"/>
          <w:lang w:val="es-CO"/>
        </w:rPr>
        <w:t xml:space="preserve"> EXCEPCIÓN PREVIA</w:t>
      </w:r>
      <w:r w:rsidRPr="007F72A4">
        <w:rPr>
          <w:rFonts w:ascii="Tahoma" w:hAnsi="Tahoma" w:cs="Tahoma"/>
          <w:b/>
          <w:sz w:val="24"/>
          <w:szCs w:val="24"/>
          <w:lang w:val="es-CO"/>
        </w:rPr>
        <w:t xml:space="preserve"> OBJETO DE APELACIÓN</w:t>
      </w:r>
    </w:p>
    <w:p w:rsidR="00A5000D" w:rsidRPr="007F72A4" w:rsidRDefault="00A5000D" w:rsidP="00AA6CFC">
      <w:pPr>
        <w:pStyle w:val="Prrafodelista"/>
        <w:spacing w:line="276" w:lineRule="auto"/>
        <w:ind w:left="0"/>
        <w:rPr>
          <w:rFonts w:ascii="Tahoma" w:hAnsi="Tahoma" w:cs="Tahoma"/>
          <w:b/>
          <w:sz w:val="24"/>
          <w:szCs w:val="24"/>
          <w:lang w:val="es-CO"/>
        </w:rPr>
      </w:pPr>
    </w:p>
    <w:p w:rsidR="00F1749D" w:rsidRPr="007F72A4" w:rsidRDefault="00DD7E7B" w:rsidP="00AA6CFC">
      <w:pPr>
        <w:pStyle w:val="Prrafodelista"/>
        <w:spacing w:line="276" w:lineRule="auto"/>
        <w:ind w:left="0" w:firstLine="708"/>
        <w:jc w:val="both"/>
        <w:rPr>
          <w:rFonts w:ascii="Tahoma" w:hAnsi="Tahoma" w:cs="Tahoma"/>
          <w:b/>
          <w:color w:val="FF0000"/>
          <w:sz w:val="24"/>
          <w:szCs w:val="24"/>
          <w:lang w:val="es-CO"/>
        </w:rPr>
      </w:pPr>
      <w:r w:rsidRPr="007F72A4">
        <w:rPr>
          <w:rFonts w:ascii="Tahoma" w:hAnsi="Tahoma" w:cs="Tahoma"/>
          <w:sz w:val="24"/>
          <w:szCs w:val="24"/>
          <w:lang w:val="es-CO"/>
        </w:rPr>
        <w:t xml:space="preserve">La </w:t>
      </w:r>
      <w:r w:rsidR="00D21A73" w:rsidRPr="007F72A4">
        <w:rPr>
          <w:rFonts w:ascii="Tahoma" w:hAnsi="Tahoma" w:cs="Tahoma"/>
          <w:sz w:val="24"/>
          <w:szCs w:val="24"/>
          <w:lang w:val="es-CO"/>
        </w:rPr>
        <w:t>Compañía Seguros de Vida Colmena S.A.</w:t>
      </w:r>
      <w:r w:rsidR="00A5000D" w:rsidRPr="007F72A4">
        <w:rPr>
          <w:rFonts w:ascii="Tahoma" w:hAnsi="Tahoma" w:cs="Tahoma"/>
          <w:sz w:val="24"/>
          <w:szCs w:val="24"/>
          <w:lang w:val="es-CO"/>
        </w:rPr>
        <w:t xml:space="preserve"> f</w:t>
      </w:r>
      <w:r w:rsidR="00F47BAF" w:rsidRPr="007F72A4">
        <w:rPr>
          <w:rFonts w:ascii="Tahoma" w:hAnsi="Tahoma" w:cs="Tahoma"/>
          <w:sz w:val="24"/>
          <w:szCs w:val="24"/>
          <w:lang w:val="es-CO"/>
        </w:rPr>
        <w:t xml:space="preserve">ormuló la excepción de </w:t>
      </w:r>
      <w:r w:rsidR="00D21A73" w:rsidRPr="007F72A4">
        <w:rPr>
          <w:rFonts w:ascii="Tahoma" w:hAnsi="Tahoma" w:cs="Tahoma"/>
          <w:b/>
          <w:sz w:val="24"/>
          <w:szCs w:val="24"/>
          <w:lang w:val="es-CO"/>
        </w:rPr>
        <w:t>Pleito pendiente</w:t>
      </w:r>
      <w:r w:rsidR="00F47BAF" w:rsidRPr="007F72A4">
        <w:rPr>
          <w:rFonts w:ascii="Tahoma" w:hAnsi="Tahoma" w:cs="Tahoma"/>
          <w:sz w:val="24"/>
          <w:szCs w:val="24"/>
          <w:lang w:val="es-CO"/>
        </w:rPr>
        <w:t xml:space="preserve"> como previa bajo los siguientes </w:t>
      </w:r>
      <w:r w:rsidR="009C03AA" w:rsidRPr="007F72A4">
        <w:rPr>
          <w:rFonts w:ascii="Tahoma" w:hAnsi="Tahoma" w:cs="Tahoma"/>
          <w:sz w:val="24"/>
          <w:szCs w:val="24"/>
          <w:lang w:val="es-CO"/>
        </w:rPr>
        <w:t xml:space="preserve"> </w:t>
      </w:r>
      <w:r w:rsidR="00F47BAF" w:rsidRPr="007F72A4">
        <w:rPr>
          <w:rFonts w:ascii="Tahoma" w:hAnsi="Tahoma" w:cs="Tahoma"/>
          <w:sz w:val="24"/>
          <w:szCs w:val="24"/>
          <w:lang w:val="es-CO"/>
        </w:rPr>
        <w:t xml:space="preserve">argumentos: </w:t>
      </w:r>
      <w:r w:rsidR="000D5CFF" w:rsidRPr="007F72A4">
        <w:rPr>
          <w:rFonts w:ascii="Tahoma" w:hAnsi="Tahoma" w:cs="Tahoma"/>
          <w:i/>
          <w:sz w:val="24"/>
          <w:szCs w:val="24"/>
          <w:lang w:val="es-CO"/>
        </w:rPr>
        <w:t xml:space="preserve">i) </w:t>
      </w:r>
      <w:r w:rsidR="00425F3B" w:rsidRPr="007F72A4">
        <w:rPr>
          <w:rFonts w:ascii="Tahoma" w:hAnsi="Tahoma" w:cs="Tahoma"/>
          <w:sz w:val="24"/>
          <w:szCs w:val="24"/>
          <w:lang w:val="es-CO"/>
        </w:rPr>
        <w:t>En la actualidad cursa otro proceso judicial iniciado por la Dra. Mónica Lucia Bedoya Grisales en representación de la señora Gloria Mercedes Roldan Hoyos, en contra de Automotora de Occidente Sociedad en C.S y mi representada ARL Colmena, el cual se tramita ante el Juzgado Primero Laboral del Circuito de Pereira, bajo el radicado 2018-00038</w:t>
      </w:r>
      <w:r w:rsidR="000D5CFF" w:rsidRPr="007F72A4">
        <w:rPr>
          <w:rFonts w:ascii="Tahoma" w:hAnsi="Tahoma" w:cs="Tahoma"/>
          <w:sz w:val="24"/>
          <w:szCs w:val="24"/>
          <w:lang w:val="es-CO"/>
        </w:rPr>
        <w:t xml:space="preserve"> </w:t>
      </w:r>
      <w:r w:rsidR="000D5CFF" w:rsidRPr="007F72A4">
        <w:rPr>
          <w:rFonts w:ascii="Tahoma" w:hAnsi="Tahoma" w:cs="Tahoma"/>
          <w:i/>
          <w:sz w:val="24"/>
          <w:szCs w:val="24"/>
          <w:lang w:val="es-CO"/>
        </w:rPr>
        <w:t xml:space="preserve">ii) </w:t>
      </w:r>
      <w:r w:rsidR="000B6C07" w:rsidRPr="007F72A4">
        <w:rPr>
          <w:rFonts w:ascii="Tahoma" w:hAnsi="Tahoma" w:cs="Tahoma"/>
          <w:sz w:val="24"/>
          <w:szCs w:val="24"/>
          <w:lang w:val="es-CO"/>
        </w:rPr>
        <w:t>Si bien existen algunas pretensiones diferentes en este proceso</w:t>
      </w:r>
      <w:r w:rsidR="004C36B8" w:rsidRPr="007F72A4">
        <w:rPr>
          <w:rFonts w:ascii="Tahoma" w:hAnsi="Tahoma" w:cs="Tahoma"/>
          <w:sz w:val="24"/>
          <w:szCs w:val="24"/>
          <w:lang w:val="es-CO"/>
        </w:rPr>
        <w:t>, las cuales</w:t>
      </w:r>
      <w:r w:rsidR="002D223D" w:rsidRPr="007F72A4">
        <w:rPr>
          <w:rFonts w:ascii="Tahoma" w:hAnsi="Tahoma" w:cs="Tahoma"/>
          <w:sz w:val="24"/>
          <w:szCs w:val="24"/>
          <w:lang w:val="es-CO"/>
        </w:rPr>
        <w:t xml:space="preserve"> no están siendo discutidas en el Juzgado Primero Laboral del Circuito de esta ciudad, </w:t>
      </w:r>
      <w:r w:rsidR="000B6C07" w:rsidRPr="007F72A4">
        <w:rPr>
          <w:rFonts w:ascii="Tahoma" w:hAnsi="Tahoma" w:cs="Tahoma"/>
          <w:sz w:val="24"/>
          <w:szCs w:val="24"/>
          <w:lang w:val="es-CO"/>
        </w:rPr>
        <w:t>como lo es la responsabilidad civil patronal</w:t>
      </w:r>
      <w:r w:rsidR="004C36B8" w:rsidRPr="007F72A4">
        <w:rPr>
          <w:rFonts w:ascii="Tahoma" w:hAnsi="Tahoma" w:cs="Tahoma"/>
          <w:sz w:val="24"/>
          <w:szCs w:val="24"/>
          <w:lang w:val="es-CO"/>
        </w:rPr>
        <w:t>;</w:t>
      </w:r>
      <w:r w:rsidR="000B6C07" w:rsidRPr="007F72A4">
        <w:rPr>
          <w:rFonts w:ascii="Tahoma" w:hAnsi="Tahoma" w:cs="Tahoma"/>
          <w:sz w:val="24"/>
          <w:szCs w:val="24"/>
          <w:lang w:val="es-CO"/>
        </w:rPr>
        <w:t xml:space="preserve"> en lo correspondiente a </w:t>
      </w:r>
      <w:r w:rsidR="002D223D" w:rsidRPr="007F72A4">
        <w:rPr>
          <w:rFonts w:ascii="Tahoma" w:hAnsi="Tahoma" w:cs="Tahoma"/>
          <w:sz w:val="24"/>
          <w:szCs w:val="24"/>
          <w:lang w:val="es-CO"/>
        </w:rPr>
        <w:t>mi representada</w:t>
      </w:r>
      <w:r w:rsidR="000B6C07" w:rsidRPr="007F72A4">
        <w:rPr>
          <w:rFonts w:ascii="Tahoma" w:hAnsi="Tahoma" w:cs="Tahoma"/>
          <w:sz w:val="24"/>
          <w:szCs w:val="24"/>
          <w:lang w:val="es-CO"/>
        </w:rPr>
        <w:t xml:space="preserve"> la razón es la misma, es decir, ninguna legitimación </w:t>
      </w:r>
      <w:r w:rsidR="002D223D" w:rsidRPr="007F72A4">
        <w:rPr>
          <w:rFonts w:ascii="Tahoma" w:hAnsi="Tahoma" w:cs="Tahoma"/>
          <w:sz w:val="24"/>
          <w:szCs w:val="24"/>
          <w:lang w:val="es-CO"/>
        </w:rPr>
        <w:t>por pasiva tiene ARL C</w:t>
      </w:r>
      <w:r w:rsidR="000B6C07" w:rsidRPr="007F72A4">
        <w:rPr>
          <w:rFonts w:ascii="Tahoma" w:hAnsi="Tahoma" w:cs="Tahoma"/>
          <w:sz w:val="24"/>
          <w:szCs w:val="24"/>
          <w:lang w:val="es-CO"/>
        </w:rPr>
        <w:t xml:space="preserve">olmena frente a las pretensiones de culpa patronal o culpa del empleador, por lo que </w:t>
      </w:r>
      <w:r w:rsidR="002D223D" w:rsidRPr="007F72A4">
        <w:rPr>
          <w:rFonts w:ascii="Tahoma" w:hAnsi="Tahoma" w:cs="Tahoma"/>
          <w:sz w:val="24"/>
          <w:szCs w:val="24"/>
          <w:lang w:val="es-CO"/>
        </w:rPr>
        <w:t>se puede concluir</w:t>
      </w:r>
      <w:r w:rsidR="000B6C07" w:rsidRPr="007F72A4">
        <w:rPr>
          <w:rFonts w:ascii="Tahoma" w:hAnsi="Tahoma" w:cs="Tahoma"/>
          <w:sz w:val="24"/>
          <w:szCs w:val="24"/>
          <w:lang w:val="es-CO"/>
        </w:rPr>
        <w:t xml:space="preserve"> que lo único que podría pretenderse eventualmente de nosotros en este proceso, es el pago de incapacidades</w:t>
      </w:r>
      <w:r w:rsidR="002D223D" w:rsidRPr="007F72A4">
        <w:rPr>
          <w:rFonts w:ascii="Tahoma" w:hAnsi="Tahoma" w:cs="Tahoma"/>
          <w:sz w:val="24"/>
          <w:szCs w:val="24"/>
          <w:lang w:val="es-CO"/>
        </w:rPr>
        <w:t>,</w:t>
      </w:r>
      <w:r w:rsidR="000B6C07" w:rsidRPr="007F72A4">
        <w:rPr>
          <w:rFonts w:ascii="Tahoma" w:hAnsi="Tahoma" w:cs="Tahoma"/>
          <w:sz w:val="24"/>
          <w:szCs w:val="24"/>
          <w:lang w:val="es-CO"/>
        </w:rPr>
        <w:t xml:space="preserve"> </w:t>
      </w:r>
      <w:r w:rsidR="00F1749D" w:rsidRPr="007F72A4">
        <w:rPr>
          <w:rFonts w:ascii="Tahoma" w:hAnsi="Tahoma" w:cs="Tahoma"/>
          <w:sz w:val="24"/>
          <w:szCs w:val="24"/>
          <w:lang w:val="es-CO"/>
        </w:rPr>
        <w:t>y éstas</w:t>
      </w:r>
      <w:r w:rsidR="004C36B8" w:rsidRPr="007F72A4">
        <w:rPr>
          <w:rFonts w:ascii="Tahoma" w:hAnsi="Tahoma" w:cs="Tahoma"/>
          <w:sz w:val="24"/>
          <w:szCs w:val="24"/>
          <w:lang w:val="es-CO"/>
        </w:rPr>
        <w:t xml:space="preserve"> actualmente</w:t>
      </w:r>
      <w:r w:rsidR="000B6C07" w:rsidRPr="007F72A4">
        <w:rPr>
          <w:rFonts w:ascii="Tahoma" w:hAnsi="Tahoma" w:cs="Tahoma"/>
          <w:sz w:val="24"/>
          <w:szCs w:val="24"/>
          <w:lang w:val="es-CO"/>
        </w:rPr>
        <w:t xml:space="preserve"> </w:t>
      </w:r>
      <w:r w:rsidR="004C36B8" w:rsidRPr="007F72A4">
        <w:rPr>
          <w:rFonts w:ascii="Tahoma" w:hAnsi="Tahoma" w:cs="Tahoma"/>
          <w:sz w:val="24"/>
          <w:szCs w:val="24"/>
          <w:lang w:val="es-CO"/>
        </w:rPr>
        <w:t>están siendo discutidas</w:t>
      </w:r>
      <w:r w:rsidR="00F1749D" w:rsidRPr="007F72A4">
        <w:rPr>
          <w:rFonts w:ascii="Tahoma" w:hAnsi="Tahoma" w:cs="Tahoma"/>
          <w:sz w:val="24"/>
          <w:szCs w:val="24"/>
          <w:lang w:val="es-CO"/>
        </w:rPr>
        <w:t xml:space="preserve"> en el J</w:t>
      </w:r>
      <w:r w:rsidR="000B6C07" w:rsidRPr="007F72A4">
        <w:rPr>
          <w:rFonts w:ascii="Tahoma" w:hAnsi="Tahoma" w:cs="Tahoma"/>
          <w:sz w:val="24"/>
          <w:szCs w:val="24"/>
          <w:lang w:val="es-CO"/>
        </w:rPr>
        <w:t xml:space="preserve">uzgado </w:t>
      </w:r>
      <w:r w:rsidR="00F1749D" w:rsidRPr="007F72A4">
        <w:rPr>
          <w:rFonts w:ascii="Tahoma" w:hAnsi="Tahoma" w:cs="Tahoma"/>
          <w:sz w:val="24"/>
          <w:szCs w:val="24"/>
          <w:lang w:val="es-CO"/>
        </w:rPr>
        <w:t>P</w:t>
      </w:r>
      <w:r w:rsidR="002D223D" w:rsidRPr="007F72A4">
        <w:rPr>
          <w:rFonts w:ascii="Tahoma" w:hAnsi="Tahoma" w:cs="Tahoma"/>
          <w:sz w:val="24"/>
          <w:szCs w:val="24"/>
          <w:lang w:val="es-CO"/>
        </w:rPr>
        <w:t>rimero</w:t>
      </w:r>
      <w:r w:rsidR="00F1749D" w:rsidRPr="007F72A4">
        <w:rPr>
          <w:rFonts w:ascii="Tahoma" w:hAnsi="Tahoma" w:cs="Tahoma"/>
          <w:sz w:val="24"/>
          <w:szCs w:val="24"/>
          <w:lang w:val="es-CO"/>
        </w:rPr>
        <w:t xml:space="preserve"> Laboral del C</w:t>
      </w:r>
      <w:r w:rsidR="000B6C07" w:rsidRPr="007F72A4">
        <w:rPr>
          <w:rFonts w:ascii="Tahoma" w:hAnsi="Tahoma" w:cs="Tahoma"/>
          <w:sz w:val="24"/>
          <w:szCs w:val="24"/>
          <w:lang w:val="es-CO"/>
        </w:rPr>
        <w:t xml:space="preserve">ircuito de Pereira, </w:t>
      </w:r>
      <w:r w:rsidR="004C36B8" w:rsidRPr="007F72A4">
        <w:rPr>
          <w:rFonts w:ascii="Tahoma" w:hAnsi="Tahoma" w:cs="Tahoma"/>
          <w:sz w:val="24"/>
          <w:szCs w:val="24"/>
          <w:lang w:val="es-CO"/>
        </w:rPr>
        <w:t xml:space="preserve">por ende </w:t>
      </w:r>
      <w:r w:rsidR="000B6C07" w:rsidRPr="007F72A4">
        <w:rPr>
          <w:rFonts w:ascii="Tahoma" w:hAnsi="Tahoma" w:cs="Tahoma"/>
          <w:sz w:val="24"/>
          <w:szCs w:val="24"/>
          <w:lang w:val="es-CO"/>
        </w:rPr>
        <w:t xml:space="preserve">la vinculación </w:t>
      </w:r>
      <w:r w:rsidR="004C62DB" w:rsidRPr="007F72A4">
        <w:rPr>
          <w:rFonts w:ascii="Tahoma" w:hAnsi="Tahoma" w:cs="Tahoma"/>
          <w:sz w:val="24"/>
          <w:szCs w:val="24"/>
          <w:lang w:val="es-CO"/>
        </w:rPr>
        <w:t>de C</w:t>
      </w:r>
      <w:r w:rsidR="000B6C07" w:rsidRPr="007F72A4">
        <w:rPr>
          <w:rFonts w:ascii="Tahoma" w:hAnsi="Tahoma" w:cs="Tahoma"/>
          <w:sz w:val="24"/>
          <w:szCs w:val="24"/>
          <w:lang w:val="es-CO"/>
        </w:rPr>
        <w:t>olmena a este proceso</w:t>
      </w:r>
      <w:r w:rsidR="004C36B8" w:rsidRPr="007F72A4">
        <w:rPr>
          <w:rFonts w:ascii="Tahoma" w:hAnsi="Tahoma" w:cs="Tahoma"/>
          <w:sz w:val="24"/>
          <w:szCs w:val="24"/>
          <w:lang w:val="es-CO"/>
        </w:rPr>
        <w:t xml:space="preserve"> resulta completamente innecesaria</w:t>
      </w:r>
      <w:r w:rsidR="00D0593A" w:rsidRPr="007F72A4">
        <w:rPr>
          <w:rFonts w:ascii="Tahoma" w:hAnsi="Tahoma" w:cs="Tahoma"/>
          <w:sz w:val="24"/>
          <w:szCs w:val="24"/>
          <w:lang w:val="es-CO"/>
        </w:rPr>
        <w:t xml:space="preserve"> </w:t>
      </w:r>
      <w:r w:rsidR="00D0593A" w:rsidRPr="007F72A4">
        <w:rPr>
          <w:rFonts w:ascii="Tahoma" w:hAnsi="Tahoma" w:cs="Tahoma"/>
          <w:i/>
          <w:sz w:val="24"/>
          <w:szCs w:val="24"/>
          <w:lang w:val="es-CO"/>
        </w:rPr>
        <w:t xml:space="preserve">iii) </w:t>
      </w:r>
      <w:r w:rsidR="00D0593A" w:rsidRPr="007F72A4">
        <w:rPr>
          <w:rFonts w:ascii="Tahoma" w:hAnsi="Tahoma" w:cs="Tahoma"/>
          <w:sz w:val="24"/>
          <w:szCs w:val="24"/>
          <w:lang w:val="es-CO"/>
        </w:rPr>
        <w:t xml:space="preserve">Se debe declarar probada la excepción de pleito pendiente al existir el riesgo, para mi representada, de ser condenada en ambos procesos a un doble pago de incapacidades, pues como bien se sabe el Juez laboral tiene facultades extra y ultra petita, por lo que podría eventualmente en este proceso pronunciarse también sobre el pago de incapacidades. </w:t>
      </w:r>
    </w:p>
    <w:p w:rsidR="00A5000D" w:rsidRPr="007F72A4" w:rsidRDefault="003667B5" w:rsidP="00AA6CFC">
      <w:pPr>
        <w:spacing w:line="276" w:lineRule="auto"/>
        <w:jc w:val="both"/>
        <w:rPr>
          <w:rFonts w:ascii="Tahoma" w:hAnsi="Tahoma" w:cs="Tahoma"/>
          <w:sz w:val="24"/>
          <w:szCs w:val="24"/>
          <w:lang w:val="es-CO"/>
        </w:rPr>
      </w:pPr>
      <w:r w:rsidRPr="007F72A4">
        <w:rPr>
          <w:rFonts w:ascii="Tahoma" w:hAnsi="Tahoma" w:cs="Tahoma"/>
          <w:sz w:val="24"/>
          <w:szCs w:val="24"/>
          <w:lang w:val="es-CO"/>
        </w:rPr>
        <w:t xml:space="preserve"> </w:t>
      </w:r>
      <w:r w:rsidR="004C3DA6" w:rsidRPr="007F72A4">
        <w:rPr>
          <w:rFonts w:ascii="Tahoma" w:hAnsi="Tahoma" w:cs="Tahoma"/>
          <w:sz w:val="24"/>
          <w:szCs w:val="24"/>
          <w:lang w:val="es-CO"/>
        </w:rPr>
        <w:t xml:space="preserve"> </w:t>
      </w:r>
      <w:r w:rsidR="000D5CFF" w:rsidRPr="007F72A4">
        <w:rPr>
          <w:rFonts w:ascii="Tahoma" w:hAnsi="Tahoma" w:cs="Tahoma"/>
          <w:sz w:val="24"/>
          <w:szCs w:val="24"/>
          <w:lang w:val="es-CO"/>
        </w:rPr>
        <w:t xml:space="preserve"> </w:t>
      </w:r>
      <w:r w:rsidR="009C03AA" w:rsidRPr="007F72A4">
        <w:rPr>
          <w:rFonts w:ascii="Tahoma" w:hAnsi="Tahoma" w:cs="Tahoma"/>
          <w:sz w:val="24"/>
          <w:szCs w:val="24"/>
          <w:lang w:val="es-CO"/>
        </w:rPr>
        <w:t xml:space="preserve"> </w:t>
      </w:r>
      <w:r w:rsidR="00F47BAF" w:rsidRPr="007F72A4">
        <w:rPr>
          <w:rFonts w:ascii="Tahoma" w:hAnsi="Tahoma" w:cs="Tahoma"/>
          <w:sz w:val="24"/>
          <w:szCs w:val="24"/>
          <w:lang w:val="es-CO"/>
        </w:rPr>
        <w:t xml:space="preserve"> </w:t>
      </w:r>
      <w:r w:rsidR="00A5000D" w:rsidRPr="007F72A4">
        <w:rPr>
          <w:rFonts w:ascii="Tahoma" w:hAnsi="Tahoma" w:cs="Tahoma"/>
          <w:sz w:val="24"/>
          <w:szCs w:val="24"/>
          <w:lang w:val="es-CO"/>
        </w:rPr>
        <w:t xml:space="preserve"> </w:t>
      </w:r>
      <w:r w:rsidR="002D223D" w:rsidRPr="007F72A4">
        <w:rPr>
          <w:rFonts w:ascii="Tahoma" w:hAnsi="Tahoma" w:cs="Tahoma"/>
          <w:sz w:val="24"/>
          <w:szCs w:val="24"/>
          <w:lang w:val="es-CO"/>
        </w:rPr>
        <w:t xml:space="preserve"> </w:t>
      </w:r>
    </w:p>
    <w:p w:rsidR="00DB6EBA" w:rsidRPr="007F72A4" w:rsidRDefault="00DB6EBA" w:rsidP="00AA6CFC">
      <w:pPr>
        <w:pStyle w:val="Prrafodelista"/>
        <w:numPr>
          <w:ilvl w:val="0"/>
          <w:numId w:val="2"/>
        </w:numPr>
        <w:spacing w:line="276" w:lineRule="auto"/>
        <w:ind w:left="0" w:firstLine="0"/>
        <w:jc w:val="center"/>
        <w:rPr>
          <w:rFonts w:ascii="Tahoma" w:hAnsi="Tahoma" w:cs="Tahoma"/>
          <w:b/>
          <w:sz w:val="24"/>
          <w:szCs w:val="24"/>
          <w:lang w:val="es-CO"/>
        </w:rPr>
      </w:pPr>
      <w:r w:rsidRPr="007F72A4">
        <w:rPr>
          <w:rFonts w:ascii="Tahoma" w:hAnsi="Tahoma" w:cs="Tahoma"/>
          <w:b/>
          <w:sz w:val="24"/>
          <w:szCs w:val="24"/>
          <w:lang w:val="es-CO"/>
        </w:rPr>
        <w:t>AUTO OBJETO DEL RECURSO DE APELACIÓN</w:t>
      </w:r>
    </w:p>
    <w:p w:rsidR="00DB6EBA" w:rsidRPr="007F72A4" w:rsidRDefault="00DB6EBA" w:rsidP="00AA6CFC">
      <w:pPr>
        <w:pStyle w:val="Prrafodelista"/>
        <w:spacing w:line="276" w:lineRule="auto"/>
        <w:ind w:left="0"/>
        <w:jc w:val="both"/>
        <w:rPr>
          <w:rFonts w:ascii="Tahoma" w:hAnsi="Tahoma" w:cs="Tahoma"/>
          <w:sz w:val="24"/>
          <w:szCs w:val="24"/>
          <w:lang w:val="es-CO"/>
        </w:rPr>
      </w:pPr>
    </w:p>
    <w:p w:rsidR="00E442F7" w:rsidRPr="007F72A4" w:rsidRDefault="00D51E9D" w:rsidP="00AA6CFC">
      <w:pPr>
        <w:pStyle w:val="Prrafodelista"/>
        <w:spacing w:line="276" w:lineRule="auto"/>
        <w:ind w:left="0"/>
        <w:jc w:val="both"/>
        <w:rPr>
          <w:rFonts w:ascii="Tahoma" w:hAnsi="Tahoma" w:cs="Tahoma"/>
          <w:sz w:val="24"/>
          <w:szCs w:val="24"/>
          <w:lang w:val="es-CO"/>
        </w:rPr>
      </w:pPr>
      <w:r w:rsidRPr="007F72A4">
        <w:rPr>
          <w:rFonts w:ascii="Tahoma" w:hAnsi="Tahoma" w:cs="Tahoma"/>
          <w:sz w:val="24"/>
          <w:szCs w:val="24"/>
          <w:lang w:val="es-CO"/>
        </w:rPr>
        <w:tab/>
      </w:r>
      <w:r w:rsidR="00E442F7" w:rsidRPr="007F72A4">
        <w:rPr>
          <w:rFonts w:ascii="Tahoma" w:hAnsi="Tahoma" w:cs="Tahoma"/>
          <w:sz w:val="24"/>
          <w:szCs w:val="24"/>
        </w:rPr>
        <w:t xml:space="preserve">La jueza de instancia negó la excepción previa denominada “pleito pendiente”  advirtiendo que la demandante dentro de la presente actuación no solicitó el reajuste en el pago de incapacidades percibidas, considerando que lo pretendido es el reajuste en el pago de los aportes al sistema de seguridad social, pues el </w:t>
      </w:r>
      <w:r w:rsidR="00E442F7" w:rsidRPr="007F72A4">
        <w:rPr>
          <w:rFonts w:ascii="Tahoma" w:hAnsi="Tahoma" w:cs="Tahoma"/>
          <w:sz w:val="24"/>
          <w:szCs w:val="24"/>
          <w:lang w:val="es-CO"/>
        </w:rPr>
        <w:t xml:space="preserve">artículo 65 del Código General de Proceso señala que quien afirme tener derecho legal o contractual a exigir de otro la indemnización del perjuicio que llegara a sufrir o el reembolso total o parcial del pago que tuviese que hacer como resultado de la sentencia que se dicta en el proceso, que promueva o se le promueva o quien de acuerdo con la ley sustancial tenga derecho a saneamiento por evicción, podrá pedir en la demanda dentro del término para contestarla que en el mismo proceso se resuelva sobre tal prelación. Del mismo modo, refirió que el artículo 66 de la misma codificación se dispone que el Juez deberá resolver la sentencia sobre la relación sustancial aducida respecto del llamamiento en garantía y acerca de las indemnizaciones a cargo del llamado en garantía. </w:t>
      </w:r>
    </w:p>
    <w:p w:rsidR="00E442F7" w:rsidRPr="007F72A4" w:rsidRDefault="00E442F7" w:rsidP="00AA6CFC">
      <w:pPr>
        <w:spacing w:line="276" w:lineRule="auto"/>
        <w:ind w:right="51"/>
        <w:jc w:val="both"/>
        <w:rPr>
          <w:rFonts w:ascii="Tahoma" w:hAnsi="Tahoma" w:cs="Tahoma"/>
          <w:sz w:val="24"/>
          <w:szCs w:val="24"/>
          <w:lang w:val="es-CO"/>
        </w:rPr>
      </w:pPr>
    </w:p>
    <w:p w:rsidR="00E442F7" w:rsidRPr="007F72A4" w:rsidRDefault="00E442F7" w:rsidP="00AA6CFC">
      <w:pPr>
        <w:spacing w:line="276" w:lineRule="auto"/>
        <w:ind w:right="51" w:firstLine="708"/>
        <w:jc w:val="both"/>
        <w:rPr>
          <w:rFonts w:ascii="Tahoma" w:hAnsi="Tahoma" w:cs="Tahoma"/>
          <w:sz w:val="24"/>
          <w:szCs w:val="24"/>
          <w:lang w:val="es-CO"/>
        </w:rPr>
      </w:pPr>
      <w:r w:rsidRPr="007F72A4">
        <w:rPr>
          <w:rFonts w:ascii="Tahoma" w:hAnsi="Tahoma" w:cs="Tahoma"/>
          <w:sz w:val="24"/>
          <w:szCs w:val="24"/>
          <w:lang w:val="es-CO"/>
        </w:rPr>
        <w:t xml:space="preserve">En consecuencia de lo anterior, la A quo indicó que si bien es cierto, para llamar en garantía únicamente es necesario que se aduzca una relación sustancial, también lo es cuando se plantea la referida relación sustancial respecto de la llamada en garantía, el despacho no advirtió que los hechos y pretensiones de dicho llamamiento en garantía no fueron invocados para responder por las posibles condenas a que pudiera ser sometida la sociedad demandada, en razón de lo cual debió rechazarse de plano. </w:t>
      </w:r>
    </w:p>
    <w:p w:rsidR="00AA6CFC" w:rsidRPr="007F72A4" w:rsidRDefault="00AA6CFC" w:rsidP="00AA6CFC">
      <w:pPr>
        <w:spacing w:line="276" w:lineRule="auto"/>
        <w:ind w:right="51" w:firstLine="708"/>
        <w:jc w:val="both"/>
        <w:rPr>
          <w:rFonts w:ascii="Tahoma" w:hAnsi="Tahoma" w:cs="Tahoma"/>
          <w:sz w:val="24"/>
          <w:szCs w:val="24"/>
          <w:lang w:val="es-CO"/>
        </w:rPr>
      </w:pPr>
    </w:p>
    <w:p w:rsidR="00E442F7" w:rsidRPr="007F72A4" w:rsidRDefault="00E442F7" w:rsidP="00AA6CFC">
      <w:pPr>
        <w:spacing w:line="276" w:lineRule="auto"/>
        <w:ind w:right="51" w:firstLine="708"/>
        <w:jc w:val="both"/>
        <w:rPr>
          <w:rFonts w:ascii="Tahoma" w:hAnsi="Tahoma" w:cs="Tahoma"/>
          <w:sz w:val="24"/>
          <w:szCs w:val="24"/>
          <w:lang w:val="es-CO"/>
        </w:rPr>
      </w:pPr>
      <w:r w:rsidRPr="007F72A4">
        <w:rPr>
          <w:rFonts w:ascii="Tahoma" w:hAnsi="Tahoma" w:cs="Tahoma"/>
          <w:sz w:val="24"/>
          <w:szCs w:val="24"/>
          <w:lang w:val="es-CO"/>
        </w:rPr>
        <w:t xml:space="preserve">Así las cosas, la falladora de instancia evidenció que no se está frente a un pleito pendiente, pero si consideró pertinente desvincular a la llamada en garantía Compañía de Seguros de vida Colmena S.A, como quiera que el fundamento del referido llamado no es para respaldar ninguna de las posibles condenas solicitadas por la demandante respecto de la demandada en el presente proceso. </w:t>
      </w:r>
    </w:p>
    <w:p w:rsidR="00EB7FC1" w:rsidRPr="007F72A4" w:rsidRDefault="00EB7FC1" w:rsidP="00AA6CFC">
      <w:pPr>
        <w:pStyle w:val="Prrafodelista"/>
        <w:spacing w:line="276" w:lineRule="auto"/>
        <w:ind w:left="0"/>
        <w:jc w:val="both"/>
        <w:rPr>
          <w:rFonts w:ascii="Tahoma" w:hAnsi="Tahoma" w:cs="Tahoma"/>
          <w:sz w:val="24"/>
          <w:szCs w:val="24"/>
        </w:rPr>
      </w:pPr>
    </w:p>
    <w:p w:rsidR="006B7860" w:rsidRPr="007F72A4" w:rsidRDefault="006B7860" w:rsidP="00AA6CFC">
      <w:pPr>
        <w:pStyle w:val="Prrafodelista"/>
        <w:numPr>
          <w:ilvl w:val="0"/>
          <w:numId w:val="2"/>
        </w:numPr>
        <w:spacing w:line="276" w:lineRule="auto"/>
        <w:ind w:left="0" w:firstLine="0"/>
        <w:jc w:val="center"/>
        <w:rPr>
          <w:rFonts w:ascii="Tahoma" w:hAnsi="Tahoma" w:cs="Tahoma"/>
          <w:b/>
          <w:sz w:val="24"/>
          <w:szCs w:val="24"/>
          <w:lang w:val="es-CO"/>
        </w:rPr>
      </w:pPr>
      <w:r w:rsidRPr="007F72A4">
        <w:rPr>
          <w:rFonts w:ascii="Tahoma" w:hAnsi="Tahoma" w:cs="Tahoma"/>
          <w:b/>
          <w:sz w:val="24"/>
          <w:szCs w:val="24"/>
          <w:lang w:val="es-CO"/>
        </w:rPr>
        <w:t>RECURSO DE APELACIÓN</w:t>
      </w:r>
    </w:p>
    <w:p w:rsidR="00783126" w:rsidRPr="007F72A4" w:rsidRDefault="00783126" w:rsidP="00AA6CFC">
      <w:pPr>
        <w:pStyle w:val="Prrafodelista"/>
        <w:spacing w:line="276" w:lineRule="auto"/>
        <w:ind w:left="0"/>
        <w:jc w:val="center"/>
        <w:rPr>
          <w:rFonts w:ascii="Tahoma" w:hAnsi="Tahoma" w:cs="Tahoma"/>
          <w:b/>
          <w:sz w:val="24"/>
          <w:szCs w:val="24"/>
          <w:lang w:val="es-CO"/>
        </w:rPr>
      </w:pPr>
    </w:p>
    <w:p w:rsidR="00783126" w:rsidRPr="007F72A4" w:rsidRDefault="006B7860" w:rsidP="00AA6CFC">
      <w:pPr>
        <w:spacing w:line="276" w:lineRule="auto"/>
        <w:ind w:right="51"/>
        <w:jc w:val="both"/>
        <w:rPr>
          <w:rFonts w:ascii="Tahoma" w:hAnsi="Tahoma" w:cs="Tahoma"/>
          <w:sz w:val="24"/>
          <w:szCs w:val="24"/>
        </w:rPr>
      </w:pPr>
      <w:r w:rsidRPr="007F72A4">
        <w:rPr>
          <w:rFonts w:ascii="Tahoma" w:hAnsi="Tahoma" w:cs="Tahoma"/>
          <w:sz w:val="24"/>
          <w:szCs w:val="24"/>
          <w:lang w:val="es-CO"/>
        </w:rPr>
        <w:tab/>
      </w:r>
      <w:r w:rsidR="00E442F7" w:rsidRPr="007F72A4">
        <w:rPr>
          <w:rFonts w:ascii="Tahoma" w:hAnsi="Tahoma" w:cs="Tahoma"/>
          <w:sz w:val="24"/>
          <w:szCs w:val="24"/>
        </w:rPr>
        <w:t>Inconforme con la decisión,  AUTOMOTORA DE OCCIDENTE SOCIEDAD EN C.S. apeló solicitando se analice si efectivamente en el caso bajo estudio se configuran los requisitos objetivos para proponer la excepción previa denominada “pleito pendiente” -entre las mismas partes y por el mismo asunto-,  teniendo en cuenta que se planteó con el fin de precaver un riesgo, por cuanto se está frente al pago de unas incapacidades de origen laboral, mismas pretendidas en el Juzgado Primero y el Juzgado Segundo Laboral del Circuito.</w:t>
      </w:r>
    </w:p>
    <w:p w:rsidR="00E442F7" w:rsidRPr="007F72A4" w:rsidRDefault="00E442F7" w:rsidP="00AA6CFC">
      <w:pPr>
        <w:spacing w:line="276" w:lineRule="auto"/>
        <w:ind w:right="51"/>
        <w:jc w:val="both"/>
        <w:rPr>
          <w:rFonts w:ascii="Tahoma" w:hAnsi="Tahoma" w:cs="Tahoma"/>
          <w:sz w:val="24"/>
          <w:szCs w:val="24"/>
          <w:lang w:val="es-CO"/>
        </w:rPr>
      </w:pPr>
    </w:p>
    <w:p w:rsidR="00766D38" w:rsidRPr="007F72A4" w:rsidRDefault="00783126" w:rsidP="00AA6CFC">
      <w:pPr>
        <w:pStyle w:val="Prrafodelista"/>
        <w:numPr>
          <w:ilvl w:val="0"/>
          <w:numId w:val="2"/>
        </w:numPr>
        <w:spacing w:line="276" w:lineRule="auto"/>
        <w:ind w:left="0" w:firstLine="0"/>
        <w:jc w:val="center"/>
        <w:rPr>
          <w:rFonts w:ascii="Tahoma" w:hAnsi="Tahoma" w:cs="Tahoma"/>
          <w:b/>
          <w:sz w:val="24"/>
          <w:szCs w:val="24"/>
          <w:lang w:val="es-CO"/>
        </w:rPr>
      </w:pPr>
      <w:r w:rsidRPr="007F72A4">
        <w:rPr>
          <w:rFonts w:ascii="Tahoma" w:hAnsi="Tahoma" w:cs="Tahoma"/>
          <w:b/>
          <w:sz w:val="24"/>
          <w:szCs w:val="24"/>
          <w:lang w:val="es-CO"/>
        </w:rPr>
        <w:t>CONSIDERACIONES</w:t>
      </w:r>
    </w:p>
    <w:p w:rsidR="002172CB" w:rsidRPr="007F72A4" w:rsidRDefault="002172CB" w:rsidP="00AA6CFC">
      <w:pPr>
        <w:pStyle w:val="Prrafodelista"/>
        <w:spacing w:line="276" w:lineRule="auto"/>
        <w:ind w:left="0"/>
        <w:jc w:val="both"/>
        <w:rPr>
          <w:rFonts w:ascii="Tahoma" w:hAnsi="Tahoma" w:cs="Tahoma"/>
          <w:sz w:val="24"/>
          <w:szCs w:val="24"/>
          <w:lang w:val="es-CO"/>
        </w:rPr>
      </w:pPr>
      <w:r w:rsidRPr="007F72A4">
        <w:rPr>
          <w:rFonts w:ascii="Tahoma" w:hAnsi="Tahoma" w:cs="Tahoma"/>
          <w:sz w:val="24"/>
          <w:szCs w:val="24"/>
          <w:lang w:val="es-CO"/>
        </w:rPr>
        <w:tab/>
      </w:r>
    </w:p>
    <w:p w:rsidR="0043038C" w:rsidRPr="007F72A4" w:rsidRDefault="000936D2" w:rsidP="00AA6CFC">
      <w:pPr>
        <w:pStyle w:val="Prrafodelista"/>
        <w:numPr>
          <w:ilvl w:val="1"/>
          <w:numId w:val="2"/>
        </w:numPr>
        <w:spacing w:line="276" w:lineRule="auto"/>
        <w:ind w:left="709" w:firstLine="0"/>
        <w:jc w:val="both"/>
        <w:rPr>
          <w:rFonts w:ascii="Tahoma" w:hAnsi="Tahoma" w:cs="Tahoma"/>
          <w:sz w:val="24"/>
          <w:szCs w:val="24"/>
          <w:lang w:val="es-CO"/>
        </w:rPr>
      </w:pPr>
      <w:r w:rsidRPr="007F72A4">
        <w:rPr>
          <w:rFonts w:ascii="Tahoma" w:hAnsi="Tahoma" w:cs="Tahoma"/>
          <w:b/>
          <w:sz w:val="24"/>
          <w:szCs w:val="24"/>
          <w:lang w:val="es-CO"/>
        </w:rPr>
        <w:t>D</w:t>
      </w:r>
      <w:r w:rsidR="0043038C" w:rsidRPr="007F72A4">
        <w:rPr>
          <w:rFonts w:ascii="Tahoma" w:hAnsi="Tahoma" w:cs="Tahoma"/>
          <w:b/>
          <w:sz w:val="24"/>
          <w:szCs w:val="24"/>
          <w:lang w:val="es-CO"/>
        </w:rPr>
        <w:t>e la figura del llamamiento en garantía:</w:t>
      </w:r>
    </w:p>
    <w:p w:rsidR="0043038C" w:rsidRPr="007F72A4" w:rsidRDefault="0043038C" w:rsidP="00AA6CFC">
      <w:pPr>
        <w:pStyle w:val="Prrafodelista"/>
        <w:spacing w:line="276" w:lineRule="auto"/>
        <w:ind w:left="709"/>
        <w:jc w:val="both"/>
        <w:rPr>
          <w:rFonts w:ascii="Tahoma" w:hAnsi="Tahoma" w:cs="Tahoma"/>
          <w:sz w:val="24"/>
          <w:szCs w:val="24"/>
          <w:lang w:val="es-CO"/>
        </w:rPr>
      </w:pPr>
    </w:p>
    <w:p w:rsidR="004B7625" w:rsidRPr="007F72A4" w:rsidRDefault="00DD7E7B" w:rsidP="00AA6CFC">
      <w:pPr>
        <w:spacing w:line="276" w:lineRule="auto"/>
        <w:ind w:firstLine="708"/>
        <w:jc w:val="both"/>
        <w:rPr>
          <w:rFonts w:ascii="Tahoma" w:hAnsi="Tahoma" w:cs="Tahoma"/>
          <w:sz w:val="24"/>
          <w:szCs w:val="24"/>
          <w:lang w:val="es-CO"/>
        </w:rPr>
      </w:pPr>
      <w:r w:rsidRPr="007F72A4">
        <w:rPr>
          <w:rFonts w:ascii="Tahoma" w:hAnsi="Tahoma" w:cs="Tahoma"/>
          <w:sz w:val="24"/>
          <w:szCs w:val="24"/>
          <w:lang w:val="es-CO"/>
        </w:rPr>
        <w:t xml:space="preserve">Previo a resolver el problema jurídico </w:t>
      </w:r>
      <w:r w:rsidR="0043038C" w:rsidRPr="007F72A4">
        <w:rPr>
          <w:rFonts w:ascii="Tahoma" w:hAnsi="Tahoma" w:cs="Tahoma"/>
          <w:sz w:val="24"/>
          <w:szCs w:val="24"/>
          <w:lang w:val="es-CO"/>
        </w:rPr>
        <w:t xml:space="preserve">conviene tener claridad respecto a las facultades procesales de las cuales goza el llamado en garantía. Para ello acudimos </w:t>
      </w:r>
      <w:r w:rsidR="004B7625" w:rsidRPr="007F72A4">
        <w:rPr>
          <w:rFonts w:ascii="Tahoma" w:hAnsi="Tahoma" w:cs="Tahoma"/>
          <w:sz w:val="24"/>
          <w:szCs w:val="24"/>
          <w:lang w:val="es-CO"/>
        </w:rPr>
        <w:t xml:space="preserve">a </w:t>
      </w:r>
      <w:r w:rsidR="004B7625" w:rsidRPr="007F72A4">
        <w:rPr>
          <w:rFonts w:ascii="Tahoma" w:hAnsi="Tahoma" w:cs="Tahoma"/>
          <w:sz w:val="24"/>
          <w:szCs w:val="24"/>
          <w:lang w:val="es-CO"/>
        </w:rPr>
        <w:lastRenderedPageBreak/>
        <w:t xml:space="preserve">la obra del </w:t>
      </w:r>
      <w:r w:rsidR="0043038C" w:rsidRPr="007F72A4">
        <w:rPr>
          <w:rFonts w:ascii="Tahoma" w:hAnsi="Tahoma" w:cs="Tahoma"/>
          <w:sz w:val="24"/>
          <w:szCs w:val="24"/>
          <w:lang w:val="es-CO"/>
        </w:rPr>
        <w:t xml:space="preserve">doctrinante y </w:t>
      </w:r>
      <w:r w:rsidR="004B7625" w:rsidRPr="007F72A4">
        <w:rPr>
          <w:rFonts w:ascii="Tahoma" w:hAnsi="Tahoma" w:cs="Tahoma"/>
          <w:sz w:val="24"/>
          <w:szCs w:val="24"/>
          <w:lang w:val="es-CO"/>
        </w:rPr>
        <w:t xml:space="preserve">Maestro HERNÁN FABIO LÓPEZ BLANCO, denominada </w:t>
      </w:r>
      <w:r w:rsidR="006F5133" w:rsidRPr="007F72A4">
        <w:rPr>
          <w:rFonts w:ascii="Tahoma" w:hAnsi="Tahoma" w:cs="Tahoma"/>
          <w:i/>
          <w:sz w:val="24"/>
          <w:szCs w:val="24"/>
          <w:lang w:val="es-CO"/>
        </w:rPr>
        <w:t>CÓDIGO GENERAL DEL PROCESO</w:t>
      </w:r>
      <w:r w:rsidR="006F5133" w:rsidRPr="007F72A4">
        <w:rPr>
          <w:rFonts w:ascii="Tahoma" w:hAnsi="Tahoma" w:cs="Tahoma"/>
          <w:sz w:val="24"/>
          <w:szCs w:val="24"/>
          <w:lang w:val="es-CO"/>
        </w:rPr>
        <w:t xml:space="preserve">- </w:t>
      </w:r>
      <w:r w:rsidR="006F5133" w:rsidRPr="007F72A4">
        <w:rPr>
          <w:rFonts w:ascii="Tahoma" w:hAnsi="Tahoma" w:cs="Tahoma"/>
          <w:i/>
          <w:sz w:val="24"/>
          <w:szCs w:val="24"/>
          <w:lang w:val="es-CO"/>
        </w:rPr>
        <w:t xml:space="preserve">PARTE GENERAL </w:t>
      </w:r>
      <w:r w:rsidR="004B7625" w:rsidRPr="007F72A4">
        <w:rPr>
          <w:rFonts w:ascii="Tahoma" w:hAnsi="Tahoma" w:cs="Tahoma"/>
          <w:sz w:val="24"/>
          <w:szCs w:val="24"/>
          <w:lang w:val="es-CO"/>
        </w:rPr>
        <w:t>quien al respecto afirmó</w:t>
      </w:r>
      <w:r w:rsidR="006F5133" w:rsidRPr="007F72A4">
        <w:rPr>
          <w:rStyle w:val="Refdenotaalpie"/>
          <w:rFonts w:ascii="Tahoma" w:hAnsi="Tahoma" w:cs="Tahoma"/>
          <w:sz w:val="24"/>
          <w:szCs w:val="24"/>
          <w:lang w:val="es-CO"/>
        </w:rPr>
        <w:footnoteReference w:id="1"/>
      </w:r>
      <w:r w:rsidR="004B7625" w:rsidRPr="007F72A4">
        <w:rPr>
          <w:rFonts w:ascii="Tahoma" w:hAnsi="Tahoma" w:cs="Tahoma"/>
          <w:sz w:val="24"/>
          <w:szCs w:val="24"/>
          <w:lang w:val="es-CO"/>
        </w:rPr>
        <w:t>:</w:t>
      </w:r>
    </w:p>
    <w:p w:rsidR="004B7625" w:rsidRPr="007F72A4" w:rsidRDefault="004B7625" w:rsidP="00AA6CFC">
      <w:pPr>
        <w:spacing w:line="276" w:lineRule="auto"/>
        <w:ind w:firstLine="708"/>
        <w:jc w:val="both"/>
        <w:rPr>
          <w:rFonts w:ascii="Tahoma" w:hAnsi="Tahoma" w:cs="Tahoma"/>
          <w:sz w:val="24"/>
          <w:szCs w:val="24"/>
          <w:lang w:val="es-CO"/>
        </w:rPr>
      </w:pPr>
    </w:p>
    <w:p w:rsidR="005B6AE0" w:rsidRPr="007F72A4" w:rsidRDefault="006C7F8D" w:rsidP="007F72A4">
      <w:pPr>
        <w:spacing w:line="240" w:lineRule="auto"/>
        <w:ind w:left="426" w:right="420"/>
        <w:jc w:val="both"/>
        <w:rPr>
          <w:rFonts w:ascii="Tahoma" w:hAnsi="Tahoma" w:cs="Tahoma"/>
          <w:i/>
          <w:szCs w:val="24"/>
        </w:rPr>
      </w:pPr>
      <w:r w:rsidRPr="007F72A4">
        <w:rPr>
          <w:rFonts w:ascii="Tahoma" w:hAnsi="Tahoma" w:cs="Tahoma"/>
          <w:szCs w:val="24"/>
        </w:rPr>
        <w:t>“</w:t>
      </w:r>
      <w:r w:rsidR="005B6AE0" w:rsidRPr="007F72A4">
        <w:rPr>
          <w:rFonts w:ascii="Tahoma" w:hAnsi="Tahoma" w:cs="Tahoma"/>
          <w:i/>
          <w:szCs w:val="24"/>
        </w:rPr>
        <w:t>Al dis</w:t>
      </w:r>
      <w:r w:rsidR="000503CE" w:rsidRPr="007F72A4">
        <w:rPr>
          <w:rFonts w:ascii="Tahoma" w:hAnsi="Tahoma" w:cs="Tahoma"/>
          <w:i/>
          <w:szCs w:val="24"/>
        </w:rPr>
        <w:t>poner el inciso segundo del artí</w:t>
      </w:r>
      <w:r w:rsidR="005B6AE0" w:rsidRPr="007F72A4">
        <w:rPr>
          <w:rFonts w:ascii="Tahoma" w:hAnsi="Tahoma" w:cs="Tahoma"/>
          <w:i/>
          <w:szCs w:val="24"/>
        </w:rPr>
        <w:t xml:space="preserve">culo 66 del CGP que: “El llamado en garantía podrá contestar en un solo escrito la demanda y el llamamiento y solicitar las pruebas que pretenda hacer valer”, la posibilidad se predica para todos los eventos de llamamiento, es decir que puede el llamado contestar la demanda y, obviamente, también la demanda de llamamiento, sin que importe para nada que ésta la realice la parte demandante, lo cual puede hacer en escrito único o por separado a elección de llamado y sin que una conducta condicione la otra, es decir que bien puede tan solo dar respuesta de la demanda o al llamamiento. </w:t>
      </w:r>
    </w:p>
    <w:p w:rsidR="006C7F8D" w:rsidRPr="007F72A4" w:rsidRDefault="006C7F8D" w:rsidP="007F72A4">
      <w:pPr>
        <w:spacing w:line="240" w:lineRule="auto"/>
        <w:ind w:left="426" w:right="420"/>
        <w:jc w:val="both"/>
        <w:rPr>
          <w:rFonts w:ascii="Tahoma" w:hAnsi="Tahoma" w:cs="Tahoma"/>
          <w:i/>
          <w:szCs w:val="24"/>
        </w:rPr>
      </w:pPr>
    </w:p>
    <w:p w:rsidR="005B6AE0" w:rsidRPr="007F72A4" w:rsidRDefault="005B6AE0" w:rsidP="007F72A4">
      <w:pPr>
        <w:spacing w:line="240" w:lineRule="auto"/>
        <w:ind w:left="426" w:right="420"/>
        <w:jc w:val="both"/>
        <w:rPr>
          <w:rFonts w:ascii="Tahoma" w:hAnsi="Tahoma" w:cs="Tahoma"/>
          <w:i/>
          <w:szCs w:val="24"/>
        </w:rPr>
      </w:pPr>
      <w:r w:rsidRPr="007F72A4">
        <w:rPr>
          <w:rFonts w:ascii="Tahoma" w:hAnsi="Tahoma" w:cs="Tahoma"/>
          <w:i/>
          <w:szCs w:val="24"/>
        </w:rPr>
        <w:t>Si bien es cierto es posible que dentro del plazo de traslado el llamado puede observar esas dos conductas, incluso en escrito único, no es menester que nece</w:t>
      </w:r>
      <w:r w:rsidR="000503CE" w:rsidRPr="007F72A4">
        <w:rPr>
          <w:rFonts w:ascii="Tahoma" w:hAnsi="Tahoma" w:cs="Tahoma"/>
          <w:i/>
          <w:szCs w:val="24"/>
        </w:rPr>
        <w:t>sariamente así se haga porque si</w:t>
      </w:r>
      <w:r w:rsidRPr="007F72A4">
        <w:rPr>
          <w:rFonts w:ascii="Tahoma" w:hAnsi="Tahoma" w:cs="Tahoma"/>
          <w:i/>
          <w:szCs w:val="24"/>
        </w:rPr>
        <w:t xml:space="preserve"> lo desea podrá tan solo limitarse a dar respuesta al escrito de llamamiento, el que, recuérdese, siempre tendrá carácter autónomo, o restringir su actividad a dar respuesta a la demanda, hipótesis ésta que viene a tipificar una especial habilitación para que quien no es demandado pueda dar contestación de la demanda.</w:t>
      </w:r>
    </w:p>
    <w:p w:rsidR="000503CE" w:rsidRPr="007F72A4" w:rsidRDefault="000503CE" w:rsidP="007F72A4">
      <w:pPr>
        <w:spacing w:line="240" w:lineRule="auto"/>
        <w:ind w:left="426" w:right="420"/>
        <w:jc w:val="both"/>
        <w:rPr>
          <w:rFonts w:ascii="Tahoma" w:hAnsi="Tahoma" w:cs="Tahoma"/>
          <w:i/>
          <w:szCs w:val="24"/>
        </w:rPr>
      </w:pPr>
    </w:p>
    <w:p w:rsidR="005B6AE0" w:rsidRPr="007F72A4" w:rsidRDefault="005B6AE0" w:rsidP="007F72A4">
      <w:pPr>
        <w:spacing w:line="240" w:lineRule="auto"/>
        <w:ind w:left="426" w:right="420"/>
        <w:jc w:val="both"/>
        <w:rPr>
          <w:rFonts w:ascii="Tahoma" w:hAnsi="Tahoma" w:cs="Tahoma"/>
          <w:i/>
          <w:szCs w:val="24"/>
        </w:rPr>
      </w:pPr>
      <w:r w:rsidRPr="007F72A4">
        <w:rPr>
          <w:rFonts w:ascii="Tahoma" w:hAnsi="Tahoma" w:cs="Tahoma"/>
          <w:i/>
          <w:szCs w:val="24"/>
        </w:rPr>
        <w:t>Esta expresa facultad para que a toda persona a quien se llama en garantía pueda contestar la demanda y además el escrito de llamamiento, reviste una especial importancia practica por cuanto habilita al llamado en garantía, para excepcionar con idénticas facultades de las que goza el demandado, de modo que si éste dejó de alegar algún hecho exceptivo de los que requieren solicitud de parte como la prescripción, el llamado podrá proponerla, lo que encuentra su razón de ser en que el resultado de la sentencia en cuanto a las partes, es determinante respecto de la decisión a tomar frente al llamamiento.</w:t>
      </w:r>
    </w:p>
    <w:p w:rsidR="004B7625" w:rsidRPr="007F72A4" w:rsidRDefault="004B7625" w:rsidP="00AA6CFC">
      <w:pPr>
        <w:spacing w:line="276" w:lineRule="auto"/>
        <w:ind w:firstLine="708"/>
        <w:jc w:val="both"/>
        <w:rPr>
          <w:rFonts w:ascii="Tahoma" w:hAnsi="Tahoma" w:cs="Tahoma"/>
          <w:sz w:val="24"/>
          <w:szCs w:val="24"/>
          <w:lang w:val="es-CO"/>
        </w:rPr>
      </w:pPr>
    </w:p>
    <w:p w:rsidR="0043038C" w:rsidRPr="007F72A4" w:rsidRDefault="006C7F8D" w:rsidP="00110E5C">
      <w:pPr>
        <w:spacing w:line="276" w:lineRule="auto"/>
        <w:ind w:firstLine="708"/>
        <w:jc w:val="both"/>
        <w:rPr>
          <w:rFonts w:ascii="Tahoma" w:hAnsi="Tahoma" w:cs="Tahoma"/>
          <w:sz w:val="24"/>
          <w:szCs w:val="24"/>
          <w:lang w:val="es-CO"/>
        </w:rPr>
      </w:pPr>
      <w:r w:rsidRPr="007F72A4">
        <w:rPr>
          <w:rFonts w:ascii="Tahoma" w:hAnsi="Tahoma" w:cs="Tahoma"/>
          <w:sz w:val="24"/>
          <w:szCs w:val="24"/>
          <w:lang w:val="es-CO"/>
        </w:rPr>
        <w:t>Descendiendo los conceptos anteriores al presente caso, d</w:t>
      </w:r>
      <w:r w:rsidR="004B7625" w:rsidRPr="007F72A4">
        <w:rPr>
          <w:rFonts w:ascii="Tahoma" w:hAnsi="Tahoma" w:cs="Tahoma"/>
          <w:sz w:val="24"/>
          <w:szCs w:val="24"/>
          <w:lang w:val="es-CO"/>
        </w:rPr>
        <w:t>el contenido de l</w:t>
      </w:r>
      <w:r w:rsidR="00DD7E7B" w:rsidRPr="007F72A4">
        <w:rPr>
          <w:rFonts w:ascii="Tahoma" w:hAnsi="Tahoma" w:cs="Tahoma"/>
          <w:sz w:val="24"/>
          <w:szCs w:val="24"/>
          <w:lang w:val="es-CO"/>
        </w:rPr>
        <w:t>os fundamentos de la excepción previa</w:t>
      </w:r>
      <w:r w:rsidRPr="007F72A4">
        <w:rPr>
          <w:rFonts w:ascii="Tahoma" w:hAnsi="Tahoma" w:cs="Tahoma"/>
          <w:sz w:val="24"/>
          <w:szCs w:val="24"/>
          <w:lang w:val="es-CO"/>
        </w:rPr>
        <w:t xml:space="preserve"> que presentó </w:t>
      </w:r>
      <w:r w:rsidR="004B7625" w:rsidRPr="007F72A4">
        <w:rPr>
          <w:rFonts w:ascii="Tahoma" w:hAnsi="Tahoma" w:cs="Tahoma"/>
          <w:sz w:val="24"/>
          <w:szCs w:val="24"/>
          <w:lang w:val="es-CO"/>
        </w:rPr>
        <w:t xml:space="preserve">la llamada en garantía </w:t>
      </w:r>
      <w:r w:rsidR="00110E5C" w:rsidRPr="007F72A4">
        <w:rPr>
          <w:rFonts w:ascii="Tahoma" w:hAnsi="Tahoma" w:cs="Tahoma"/>
          <w:sz w:val="24"/>
          <w:szCs w:val="24"/>
          <w:lang w:val="es-CO"/>
        </w:rPr>
        <w:t xml:space="preserve">VIDA </w:t>
      </w:r>
      <w:r w:rsidR="00DD7E7B" w:rsidRPr="007F72A4">
        <w:rPr>
          <w:rFonts w:ascii="Tahoma" w:hAnsi="Tahoma" w:cs="Tahoma"/>
          <w:sz w:val="24"/>
          <w:szCs w:val="24"/>
          <w:lang w:val="es-CO"/>
        </w:rPr>
        <w:t>COLMENA</w:t>
      </w:r>
      <w:r w:rsidRPr="007F72A4">
        <w:rPr>
          <w:rFonts w:ascii="Tahoma" w:hAnsi="Tahoma" w:cs="Tahoma"/>
          <w:sz w:val="24"/>
          <w:szCs w:val="24"/>
          <w:lang w:val="es-CO"/>
        </w:rPr>
        <w:t>,</w:t>
      </w:r>
      <w:r w:rsidR="004B7625" w:rsidRPr="007F72A4">
        <w:rPr>
          <w:rFonts w:ascii="Tahoma" w:hAnsi="Tahoma" w:cs="Tahoma"/>
          <w:sz w:val="24"/>
          <w:szCs w:val="24"/>
          <w:lang w:val="es-CO"/>
        </w:rPr>
        <w:t xml:space="preserve"> se evidencia</w:t>
      </w:r>
      <w:r w:rsidR="00CB0D74" w:rsidRPr="007F72A4">
        <w:rPr>
          <w:rFonts w:ascii="Tahoma" w:hAnsi="Tahoma" w:cs="Tahoma"/>
          <w:sz w:val="24"/>
          <w:szCs w:val="24"/>
          <w:lang w:val="es-CO"/>
        </w:rPr>
        <w:t>, en principio,</w:t>
      </w:r>
      <w:r w:rsidR="004B7625" w:rsidRPr="007F72A4">
        <w:rPr>
          <w:rFonts w:ascii="Tahoma" w:hAnsi="Tahoma" w:cs="Tahoma"/>
          <w:sz w:val="24"/>
          <w:szCs w:val="24"/>
          <w:lang w:val="es-CO"/>
        </w:rPr>
        <w:t xml:space="preserve"> que la </w:t>
      </w:r>
      <w:r w:rsidR="00DD7E7B" w:rsidRPr="007F72A4">
        <w:rPr>
          <w:rFonts w:ascii="Tahoma" w:hAnsi="Tahoma" w:cs="Tahoma"/>
          <w:sz w:val="24"/>
          <w:szCs w:val="24"/>
          <w:lang w:val="es-CO"/>
        </w:rPr>
        <w:t xml:space="preserve">excepción de pleito pendiente se dirigió contra la parte </w:t>
      </w:r>
      <w:r w:rsidR="004B7625" w:rsidRPr="007F72A4">
        <w:rPr>
          <w:rFonts w:ascii="Tahoma" w:hAnsi="Tahoma" w:cs="Tahoma"/>
          <w:sz w:val="24"/>
          <w:szCs w:val="24"/>
          <w:lang w:val="es-CO"/>
        </w:rPr>
        <w:t>demandante</w:t>
      </w:r>
      <w:r w:rsidR="00110E5C" w:rsidRPr="007F72A4">
        <w:rPr>
          <w:rFonts w:ascii="Tahoma" w:hAnsi="Tahoma" w:cs="Tahoma"/>
          <w:sz w:val="24"/>
          <w:szCs w:val="24"/>
          <w:lang w:val="es-CO"/>
        </w:rPr>
        <w:t xml:space="preserve"> y no contra </w:t>
      </w:r>
      <w:r w:rsidR="005B6AE0" w:rsidRPr="007F72A4">
        <w:rPr>
          <w:rFonts w:ascii="Tahoma" w:hAnsi="Tahoma" w:cs="Tahoma"/>
          <w:sz w:val="24"/>
          <w:szCs w:val="24"/>
          <w:lang w:val="es-CO"/>
        </w:rPr>
        <w:t>la llamante</w:t>
      </w:r>
      <w:r w:rsidR="00110E5C" w:rsidRPr="007F72A4">
        <w:rPr>
          <w:rFonts w:ascii="Tahoma" w:hAnsi="Tahoma" w:cs="Tahoma"/>
          <w:sz w:val="24"/>
          <w:szCs w:val="24"/>
          <w:lang w:val="es-CO"/>
        </w:rPr>
        <w:t xml:space="preserve">, por lo que los presupuestos de dicha excepción tienen que analizarse de cara a la relación GLORIA MERCEDES ROLDÁN VS AUTOMOTORA DE OCCIDENTE. </w:t>
      </w:r>
      <w:r w:rsidR="00CB5F8B" w:rsidRPr="007F72A4">
        <w:rPr>
          <w:rFonts w:ascii="Tahoma" w:hAnsi="Tahoma" w:cs="Tahoma"/>
          <w:sz w:val="24"/>
          <w:szCs w:val="24"/>
          <w:lang w:val="es-CO"/>
        </w:rPr>
        <w:t xml:space="preserve">Sin embargo, </w:t>
      </w:r>
      <w:r w:rsidR="008E2ED5" w:rsidRPr="007F72A4">
        <w:rPr>
          <w:rFonts w:ascii="Tahoma" w:hAnsi="Tahoma" w:cs="Tahoma"/>
          <w:sz w:val="24"/>
          <w:szCs w:val="24"/>
          <w:lang w:val="es-CO"/>
        </w:rPr>
        <w:t>hay dos particularidades que no pueden pasar inadvertidas: La primera</w:t>
      </w:r>
      <w:r w:rsidR="00C31B78" w:rsidRPr="007F72A4">
        <w:rPr>
          <w:rFonts w:ascii="Tahoma" w:hAnsi="Tahoma" w:cs="Tahoma"/>
          <w:sz w:val="24"/>
          <w:szCs w:val="24"/>
          <w:lang w:val="es-CO"/>
        </w:rPr>
        <w:t>,</w:t>
      </w:r>
      <w:r w:rsidR="008E2ED5" w:rsidRPr="007F72A4">
        <w:rPr>
          <w:rFonts w:ascii="Tahoma" w:hAnsi="Tahoma" w:cs="Tahoma"/>
          <w:sz w:val="24"/>
          <w:szCs w:val="24"/>
          <w:lang w:val="es-CO"/>
        </w:rPr>
        <w:t xml:space="preserve"> que en el otro proceso la parte demandada la componen la AUTOMOTORA DE OCCIDENTE y VIDA COLMENA, en tanto que en este proceso no funge como demandada la citada ARL; y la segunda, que en el escrito de la excepción previa, VIDA COLMENA </w:t>
      </w:r>
      <w:r w:rsidR="002D2184" w:rsidRPr="007F72A4">
        <w:rPr>
          <w:rFonts w:ascii="Tahoma" w:hAnsi="Tahoma" w:cs="Tahoma"/>
          <w:sz w:val="24"/>
          <w:szCs w:val="24"/>
          <w:lang w:val="es-CO"/>
        </w:rPr>
        <w:t>a efectos de de</w:t>
      </w:r>
      <w:r w:rsidR="008E2ED5" w:rsidRPr="007F72A4">
        <w:rPr>
          <w:rFonts w:ascii="Tahoma" w:hAnsi="Tahoma" w:cs="Tahoma"/>
          <w:sz w:val="24"/>
          <w:szCs w:val="24"/>
          <w:lang w:val="es-CO"/>
        </w:rPr>
        <w:t>mostrare que existe p</w:t>
      </w:r>
      <w:r w:rsidR="00704401" w:rsidRPr="007F72A4">
        <w:rPr>
          <w:rFonts w:ascii="Tahoma" w:hAnsi="Tahoma" w:cs="Tahoma"/>
          <w:sz w:val="24"/>
          <w:szCs w:val="24"/>
          <w:lang w:val="es-CO"/>
        </w:rPr>
        <w:t>l</w:t>
      </w:r>
      <w:r w:rsidR="008E2ED5" w:rsidRPr="007F72A4">
        <w:rPr>
          <w:rFonts w:ascii="Tahoma" w:hAnsi="Tahoma" w:cs="Tahoma"/>
          <w:sz w:val="24"/>
          <w:szCs w:val="24"/>
          <w:lang w:val="es-CO"/>
        </w:rPr>
        <w:t>e</w:t>
      </w:r>
      <w:r w:rsidR="00704401" w:rsidRPr="007F72A4">
        <w:rPr>
          <w:rFonts w:ascii="Tahoma" w:hAnsi="Tahoma" w:cs="Tahoma"/>
          <w:sz w:val="24"/>
          <w:szCs w:val="24"/>
          <w:lang w:val="es-CO"/>
        </w:rPr>
        <w:t>i</w:t>
      </w:r>
      <w:r w:rsidR="008E2ED5" w:rsidRPr="007F72A4">
        <w:rPr>
          <w:rFonts w:ascii="Tahoma" w:hAnsi="Tahoma" w:cs="Tahoma"/>
          <w:sz w:val="24"/>
          <w:szCs w:val="24"/>
          <w:lang w:val="es-CO"/>
        </w:rPr>
        <w:t xml:space="preserve">to pendiente hace un parangón entre el proceso tramitado en el Juzgado Primero Laboral del </w:t>
      </w:r>
      <w:r w:rsidR="002D2184" w:rsidRPr="007F72A4">
        <w:rPr>
          <w:rFonts w:ascii="Tahoma" w:hAnsi="Tahoma" w:cs="Tahoma"/>
          <w:sz w:val="24"/>
          <w:szCs w:val="24"/>
          <w:lang w:val="es-CO"/>
        </w:rPr>
        <w:t>C</w:t>
      </w:r>
      <w:r w:rsidR="008E2ED5" w:rsidRPr="007F72A4">
        <w:rPr>
          <w:rFonts w:ascii="Tahoma" w:hAnsi="Tahoma" w:cs="Tahoma"/>
          <w:sz w:val="24"/>
          <w:szCs w:val="24"/>
          <w:lang w:val="es-CO"/>
        </w:rPr>
        <w:t xml:space="preserve">ircuito de </w:t>
      </w:r>
      <w:r w:rsidR="00704401" w:rsidRPr="007F72A4">
        <w:rPr>
          <w:rFonts w:ascii="Tahoma" w:hAnsi="Tahoma" w:cs="Tahoma"/>
          <w:sz w:val="24"/>
          <w:szCs w:val="24"/>
          <w:lang w:val="es-CO"/>
        </w:rPr>
        <w:t>Pereira</w:t>
      </w:r>
      <w:r w:rsidR="008E2ED5" w:rsidRPr="007F72A4">
        <w:rPr>
          <w:rFonts w:ascii="Tahoma" w:hAnsi="Tahoma" w:cs="Tahoma"/>
          <w:sz w:val="24"/>
          <w:szCs w:val="24"/>
          <w:lang w:val="es-CO"/>
        </w:rPr>
        <w:t xml:space="preserve"> y éste,</w:t>
      </w:r>
      <w:r w:rsidR="002D2184" w:rsidRPr="007F72A4">
        <w:rPr>
          <w:rFonts w:ascii="Tahoma" w:hAnsi="Tahoma" w:cs="Tahoma"/>
          <w:sz w:val="24"/>
          <w:szCs w:val="24"/>
          <w:lang w:val="es-CO"/>
        </w:rPr>
        <w:t xml:space="preserve"> pero a su vez se refiere a las pretensiones de la demanda de llamamiento en garantía, con lo cual refunde lo uno y lo otro (demanda principal y demanda de llamamiento en garantía ) haciendo engorrosa su resolución por falta de rigor jurídico en la </w:t>
      </w:r>
      <w:r w:rsidR="00704401" w:rsidRPr="007F72A4">
        <w:rPr>
          <w:rFonts w:ascii="Tahoma" w:hAnsi="Tahoma" w:cs="Tahoma"/>
          <w:sz w:val="24"/>
          <w:szCs w:val="24"/>
          <w:lang w:val="es-CO"/>
        </w:rPr>
        <w:t>sustentación de la excepción de pleito pendiente.</w:t>
      </w:r>
      <w:r w:rsidR="008E2ED5" w:rsidRPr="007F72A4">
        <w:rPr>
          <w:rFonts w:ascii="Tahoma" w:hAnsi="Tahoma" w:cs="Tahoma"/>
          <w:sz w:val="24"/>
          <w:szCs w:val="24"/>
          <w:lang w:val="es-CO"/>
        </w:rPr>
        <w:t xml:space="preserve">  </w:t>
      </w:r>
    </w:p>
    <w:p w:rsidR="00704401" w:rsidRPr="007F72A4" w:rsidRDefault="00704401" w:rsidP="00110E5C">
      <w:pPr>
        <w:spacing w:line="276" w:lineRule="auto"/>
        <w:ind w:firstLine="708"/>
        <w:jc w:val="both"/>
        <w:rPr>
          <w:rFonts w:ascii="Tahoma" w:hAnsi="Tahoma" w:cs="Tahoma"/>
          <w:sz w:val="24"/>
          <w:szCs w:val="24"/>
          <w:lang w:val="es-CO"/>
        </w:rPr>
      </w:pPr>
    </w:p>
    <w:p w:rsidR="00704401" w:rsidRPr="007F72A4" w:rsidRDefault="00704401" w:rsidP="00110E5C">
      <w:pPr>
        <w:spacing w:line="276" w:lineRule="auto"/>
        <w:ind w:firstLine="708"/>
        <w:jc w:val="both"/>
        <w:rPr>
          <w:rFonts w:ascii="Tahoma" w:hAnsi="Tahoma" w:cs="Tahoma"/>
          <w:sz w:val="24"/>
          <w:szCs w:val="24"/>
          <w:lang w:val="es-CO"/>
        </w:rPr>
      </w:pPr>
      <w:r w:rsidRPr="007F72A4">
        <w:rPr>
          <w:rFonts w:ascii="Tahoma" w:hAnsi="Tahoma" w:cs="Tahoma"/>
          <w:sz w:val="24"/>
          <w:szCs w:val="24"/>
          <w:lang w:val="es-CO"/>
        </w:rPr>
        <w:t xml:space="preserve">Por otra parte, tampoco puede perderse de vista que quien apela no es la ARL que propuso la excepción, </w:t>
      </w:r>
      <w:r w:rsidR="00C31B78" w:rsidRPr="007F72A4">
        <w:rPr>
          <w:rFonts w:ascii="Tahoma" w:hAnsi="Tahoma" w:cs="Tahoma"/>
          <w:sz w:val="24"/>
          <w:szCs w:val="24"/>
          <w:lang w:val="es-CO"/>
        </w:rPr>
        <w:t>excepción que</w:t>
      </w:r>
      <w:r w:rsidRPr="007F72A4">
        <w:rPr>
          <w:rFonts w:ascii="Tahoma" w:hAnsi="Tahoma" w:cs="Tahoma"/>
          <w:sz w:val="24"/>
          <w:szCs w:val="24"/>
          <w:lang w:val="es-CO"/>
        </w:rPr>
        <w:t xml:space="preserve"> </w:t>
      </w:r>
      <w:r w:rsidRPr="007F72A4">
        <w:rPr>
          <w:rFonts w:ascii="Tahoma" w:hAnsi="Tahoma" w:cs="Tahoma"/>
          <w:i/>
          <w:sz w:val="24"/>
          <w:szCs w:val="24"/>
          <w:lang w:val="es-CO"/>
        </w:rPr>
        <w:t xml:space="preserve">–recuérdese- </w:t>
      </w:r>
      <w:r w:rsidRPr="007F72A4">
        <w:rPr>
          <w:rFonts w:ascii="Tahoma" w:hAnsi="Tahoma" w:cs="Tahoma"/>
          <w:sz w:val="24"/>
          <w:szCs w:val="24"/>
          <w:lang w:val="es-CO"/>
        </w:rPr>
        <w:t xml:space="preserve">se declaró no probada, sino la llamante en garantía, AUTOMOTORA DE OCCIDENTE, pero como quiera que </w:t>
      </w:r>
      <w:r w:rsidR="00C31B78" w:rsidRPr="007F72A4">
        <w:rPr>
          <w:rFonts w:ascii="Tahoma" w:hAnsi="Tahoma" w:cs="Tahoma"/>
          <w:sz w:val="24"/>
          <w:szCs w:val="24"/>
          <w:lang w:val="es-CO"/>
        </w:rPr>
        <w:t>el medio defensivo</w:t>
      </w:r>
      <w:r w:rsidRPr="007F72A4">
        <w:rPr>
          <w:rFonts w:ascii="Tahoma" w:hAnsi="Tahoma" w:cs="Tahoma"/>
          <w:sz w:val="24"/>
          <w:szCs w:val="24"/>
          <w:lang w:val="es-CO"/>
        </w:rPr>
        <w:t xml:space="preserve"> se formuló en beneficio de la AUTOMOTORA, dicha empresa está legitimada </w:t>
      </w:r>
      <w:r w:rsidRPr="007F72A4">
        <w:rPr>
          <w:rFonts w:ascii="Tahoma" w:hAnsi="Tahoma" w:cs="Tahoma"/>
          <w:sz w:val="24"/>
          <w:szCs w:val="24"/>
          <w:lang w:val="es-CO"/>
        </w:rPr>
        <w:lastRenderedPageBreak/>
        <w:t xml:space="preserve">para apelar la decisión, máxime cuando la jueza de primer grado desvinculó del proceso a la ARL, decisión que afecta a la parte demandada. </w:t>
      </w:r>
    </w:p>
    <w:p w:rsidR="00110E5C" w:rsidRPr="007F72A4" w:rsidRDefault="00110E5C" w:rsidP="00AA6CFC">
      <w:pPr>
        <w:spacing w:line="276" w:lineRule="auto"/>
        <w:ind w:firstLine="708"/>
        <w:jc w:val="both"/>
        <w:rPr>
          <w:rFonts w:ascii="Tahoma" w:hAnsi="Tahoma" w:cs="Tahoma"/>
          <w:sz w:val="24"/>
          <w:szCs w:val="24"/>
          <w:lang w:val="es-CO"/>
        </w:rPr>
      </w:pPr>
    </w:p>
    <w:p w:rsidR="00986E9D" w:rsidRPr="007F72A4" w:rsidRDefault="00986E9D" w:rsidP="00AA6CFC">
      <w:pPr>
        <w:pStyle w:val="Prrafodelista"/>
        <w:numPr>
          <w:ilvl w:val="1"/>
          <w:numId w:val="2"/>
        </w:numPr>
        <w:spacing w:line="276" w:lineRule="auto"/>
        <w:ind w:left="709" w:firstLine="0"/>
        <w:jc w:val="both"/>
        <w:rPr>
          <w:rFonts w:ascii="Tahoma" w:hAnsi="Tahoma" w:cs="Tahoma"/>
          <w:sz w:val="24"/>
          <w:szCs w:val="24"/>
          <w:lang w:val="es-CO"/>
        </w:rPr>
      </w:pPr>
      <w:r w:rsidRPr="007F72A4">
        <w:rPr>
          <w:rFonts w:ascii="Tahoma" w:hAnsi="Tahoma" w:cs="Tahoma"/>
          <w:b/>
          <w:sz w:val="24"/>
          <w:szCs w:val="24"/>
          <w:lang w:val="es-CO"/>
        </w:rPr>
        <w:t>D</w:t>
      </w:r>
      <w:r w:rsidR="006F5133" w:rsidRPr="007F72A4">
        <w:rPr>
          <w:rFonts w:ascii="Tahoma" w:hAnsi="Tahoma" w:cs="Tahoma"/>
          <w:b/>
          <w:sz w:val="24"/>
          <w:szCs w:val="24"/>
          <w:lang w:val="es-CO"/>
        </w:rPr>
        <w:t>e la excepción previa de pleito pendiente</w:t>
      </w:r>
    </w:p>
    <w:p w:rsidR="00986E9D" w:rsidRPr="007F72A4" w:rsidRDefault="00986E9D" w:rsidP="00AA6CFC">
      <w:pPr>
        <w:pStyle w:val="Prrafodelista"/>
        <w:spacing w:line="276" w:lineRule="auto"/>
        <w:ind w:left="0"/>
        <w:jc w:val="both"/>
        <w:rPr>
          <w:rFonts w:ascii="Tahoma" w:hAnsi="Tahoma" w:cs="Tahoma"/>
          <w:sz w:val="24"/>
          <w:szCs w:val="24"/>
          <w:lang w:val="es-CO"/>
        </w:rPr>
      </w:pPr>
    </w:p>
    <w:p w:rsidR="002A097E" w:rsidRPr="007F72A4" w:rsidRDefault="00C8542D" w:rsidP="00AA6CFC">
      <w:pPr>
        <w:pStyle w:val="Prrafodelista"/>
        <w:spacing w:line="276" w:lineRule="auto"/>
        <w:ind w:left="0" w:firstLine="708"/>
        <w:jc w:val="both"/>
        <w:rPr>
          <w:rFonts w:ascii="Tahoma" w:hAnsi="Tahoma" w:cs="Tahoma"/>
          <w:sz w:val="24"/>
          <w:szCs w:val="24"/>
          <w:lang w:val="es-CO"/>
        </w:rPr>
      </w:pPr>
      <w:r w:rsidRPr="007F72A4">
        <w:rPr>
          <w:rFonts w:ascii="Tahoma" w:hAnsi="Tahoma" w:cs="Tahoma"/>
          <w:sz w:val="24"/>
          <w:szCs w:val="24"/>
          <w:lang w:val="es-CO"/>
        </w:rPr>
        <w:t>Acudiendo al mismo tratadista LÓPEZ BLANCO, se tiene que</w:t>
      </w:r>
      <w:r w:rsidR="002A097E" w:rsidRPr="007F72A4">
        <w:rPr>
          <w:rFonts w:ascii="Tahoma" w:hAnsi="Tahoma" w:cs="Tahoma"/>
          <w:sz w:val="24"/>
          <w:szCs w:val="24"/>
          <w:lang w:val="es-CO"/>
        </w:rPr>
        <w:t>:</w:t>
      </w:r>
    </w:p>
    <w:p w:rsidR="002A097E" w:rsidRPr="007F72A4" w:rsidRDefault="002A097E" w:rsidP="00AA6CFC">
      <w:pPr>
        <w:pStyle w:val="Prrafodelista"/>
        <w:spacing w:line="276" w:lineRule="auto"/>
        <w:ind w:left="0"/>
        <w:jc w:val="both"/>
        <w:rPr>
          <w:rFonts w:ascii="Tahoma" w:hAnsi="Tahoma" w:cs="Tahoma"/>
          <w:sz w:val="24"/>
          <w:szCs w:val="24"/>
          <w:lang w:val="es-CO"/>
        </w:rPr>
      </w:pPr>
    </w:p>
    <w:p w:rsidR="002A097E" w:rsidRPr="006277BB" w:rsidRDefault="002A097E" w:rsidP="006277BB">
      <w:pPr>
        <w:spacing w:line="240" w:lineRule="auto"/>
        <w:ind w:left="426" w:right="420"/>
        <w:jc w:val="both"/>
        <w:rPr>
          <w:rFonts w:ascii="Tahoma" w:hAnsi="Tahoma" w:cs="Tahoma"/>
          <w:szCs w:val="24"/>
        </w:rPr>
      </w:pPr>
      <w:r w:rsidRPr="006277BB">
        <w:rPr>
          <w:rFonts w:ascii="Tahoma" w:hAnsi="Tahoma" w:cs="Tahoma"/>
          <w:szCs w:val="24"/>
        </w:rPr>
        <w:t>“Para que el pleito pendiente pueda existir se requiere que exista otro proceso en curso, que las partes sean unas mi</w:t>
      </w:r>
      <w:r w:rsidR="001922FD" w:rsidRPr="006277BB">
        <w:rPr>
          <w:rFonts w:ascii="Tahoma" w:hAnsi="Tahoma" w:cs="Tahoma"/>
          <w:szCs w:val="24"/>
        </w:rPr>
        <w:t>s</w:t>
      </w:r>
      <w:r w:rsidRPr="006277BB">
        <w:rPr>
          <w:rFonts w:ascii="Tahoma" w:hAnsi="Tahoma" w:cs="Tahoma"/>
          <w:szCs w:val="24"/>
        </w:rPr>
        <w:t>mas, que las pretensiones sean idénticas y por ser la misma causa estén soportadas en iguales hechos.</w:t>
      </w:r>
    </w:p>
    <w:p w:rsidR="002A097E" w:rsidRPr="006277BB" w:rsidRDefault="002A097E" w:rsidP="006277BB">
      <w:pPr>
        <w:spacing w:line="240" w:lineRule="auto"/>
        <w:ind w:left="426" w:right="420"/>
        <w:jc w:val="both"/>
        <w:rPr>
          <w:rFonts w:ascii="Tahoma" w:hAnsi="Tahoma" w:cs="Tahoma"/>
          <w:szCs w:val="24"/>
        </w:rPr>
      </w:pPr>
    </w:p>
    <w:p w:rsidR="002A097E" w:rsidRPr="006277BB" w:rsidRDefault="002A097E" w:rsidP="006277BB">
      <w:pPr>
        <w:spacing w:line="240" w:lineRule="auto"/>
        <w:ind w:left="426" w:right="420"/>
        <w:jc w:val="both"/>
        <w:rPr>
          <w:rFonts w:ascii="Tahoma" w:hAnsi="Tahoma" w:cs="Tahoma"/>
          <w:szCs w:val="24"/>
        </w:rPr>
      </w:pPr>
      <w:r w:rsidRPr="006277BB">
        <w:rPr>
          <w:rFonts w:ascii="Tahoma" w:hAnsi="Tahoma" w:cs="Tahoma"/>
          <w:szCs w:val="24"/>
        </w:rPr>
        <w:t>En efecto, es necesario que los dos procesos estén en curso, es decir, que no haya terminado ninguno de ellos, pues si tal cosa ha ocurrido respecto de uno de ellos, la excepción ya no es previa sino perentoria y se denomina cosa juzgada. Las partes deben ser unas mismas, porque si hay variación de alguna de ellas, ya no existiría el pleito pendiente; las pretensiones del actor deben ser idénticas a las presentadas en el otro proceso, porque si son diferentes, así las partes fueren unas mismas, tampoco estimaríamos ante pleito pendiente, como igualmente no lo habría si los hechos son diversos por cuanto significaría lo anterior que varió la causa que determinó el segundo proceso.</w:t>
      </w:r>
    </w:p>
    <w:p w:rsidR="002A097E" w:rsidRPr="006277BB" w:rsidRDefault="002A097E" w:rsidP="006277BB">
      <w:pPr>
        <w:spacing w:line="240" w:lineRule="auto"/>
        <w:ind w:left="426" w:right="420"/>
        <w:jc w:val="both"/>
        <w:rPr>
          <w:rFonts w:ascii="Tahoma" w:hAnsi="Tahoma" w:cs="Tahoma"/>
          <w:szCs w:val="24"/>
        </w:rPr>
      </w:pPr>
    </w:p>
    <w:p w:rsidR="002A097E" w:rsidRPr="007F72A4" w:rsidRDefault="002A097E" w:rsidP="006277BB">
      <w:pPr>
        <w:spacing w:line="240" w:lineRule="auto"/>
        <w:ind w:left="426" w:right="420"/>
        <w:jc w:val="both"/>
        <w:rPr>
          <w:rFonts w:ascii="Tahoma" w:hAnsi="Tahoma" w:cs="Tahoma"/>
          <w:i/>
          <w:sz w:val="24"/>
          <w:szCs w:val="24"/>
        </w:rPr>
      </w:pPr>
      <w:r w:rsidRPr="006277BB">
        <w:rPr>
          <w:rFonts w:ascii="Tahoma" w:hAnsi="Tahoma" w:cs="Tahoma"/>
          <w:szCs w:val="24"/>
        </w:rPr>
        <w:t>En suma, para que haya pleito pendiente los requisitos antedichos tienen que ser</w:t>
      </w:r>
      <w:r w:rsidRPr="007F72A4">
        <w:rPr>
          <w:rFonts w:ascii="Tahoma" w:hAnsi="Tahoma" w:cs="Tahoma"/>
          <w:i/>
          <w:sz w:val="24"/>
          <w:szCs w:val="24"/>
        </w:rPr>
        <w:t xml:space="preserve"> </w:t>
      </w:r>
      <w:r w:rsidRPr="006277BB">
        <w:rPr>
          <w:rFonts w:ascii="Tahoma" w:hAnsi="Tahoma" w:cs="Tahoma"/>
          <w:szCs w:val="24"/>
        </w:rPr>
        <w:t>concurrentes, o sea, deben darse simultáneamente los cuatro</w:t>
      </w:r>
      <w:r w:rsidR="00364463" w:rsidRPr="006277BB">
        <w:rPr>
          <w:rStyle w:val="Refdenotaalpie"/>
          <w:rFonts w:ascii="Tahoma" w:hAnsi="Tahoma" w:cs="Tahoma"/>
          <w:sz w:val="24"/>
          <w:szCs w:val="24"/>
        </w:rPr>
        <w:footnoteReference w:id="2"/>
      </w:r>
      <w:r w:rsidRPr="006277BB">
        <w:rPr>
          <w:rFonts w:ascii="Tahoma" w:hAnsi="Tahoma" w:cs="Tahoma"/>
          <w:i/>
          <w:szCs w:val="24"/>
        </w:rPr>
        <w:t>.</w:t>
      </w:r>
      <w:r w:rsidRPr="007F72A4">
        <w:rPr>
          <w:rFonts w:ascii="Tahoma" w:hAnsi="Tahoma" w:cs="Tahoma"/>
          <w:i/>
          <w:sz w:val="24"/>
          <w:szCs w:val="24"/>
        </w:rPr>
        <w:t xml:space="preserve"> </w:t>
      </w:r>
    </w:p>
    <w:p w:rsidR="00C8542D" w:rsidRPr="007F72A4" w:rsidRDefault="00C8542D" w:rsidP="00AA6CFC">
      <w:pPr>
        <w:pStyle w:val="Prrafodelista"/>
        <w:spacing w:line="276" w:lineRule="auto"/>
        <w:ind w:left="0"/>
        <w:jc w:val="both"/>
        <w:rPr>
          <w:rFonts w:ascii="Tahoma" w:hAnsi="Tahoma" w:cs="Tahoma"/>
          <w:sz w:val="24"/>
          <w:szCs w:val="24"/>
          <w:lang w:val="es-CO"/>
        </w:rPr>
      </w:pPr>
      <w:r w:rsidRPr="007F72A4">
        <w:rPr>
          <w:rFonts w:ascii="Tahoma" w:hAnsi="Tahoma" w:cs="Tahoma"/>
          <w:sz w:val="24"/>
          <w:szCs w:val="24"/>
          <w:lang w:val="es-CO"/>
        </w:rPr>
        <w:t xml:space="preserve"> </w:t>
      </w:r>
    </w:p>
    <w:p w:rsidR="008B2C23" w:rsidRPr="007F72A4" w:rsidRDefault="000503CE" w:rsidP="00AA6CFC">
      <w:pPr>
        <w:spacing w:line="276" w:lineRule="auto"/>
        <w:ind w:firstLine="708"/>
        <w:jc w:val="both"/>
        <w:rPr>
          <w:rFonts w:ascii="Tahoma" w:hAnsi="Tahoma" w:cs="Tahoma"/>
          <w:sz w:val="24"/>
          <w:szCs w:val="24"/>
          <w:lang w:val="es-CO"/>
        </w:rPr>
      </w:pPr>
      <w:r w:rsidRPr="007F72A4">
        <w:rPr>
          <w:rFonts w:ascii="Tahoma" w:hAnsi="Tahoma" w:cs="Tahoma"/>
          <w:sz w:val="24"/>
          <w:szCs w:val="24"/>
          <w:lang w:val="es-CO"/>
        </w:rPr>
        <w:t xml:space="preserve">En el presente caso, el fundamento principal de la excepción de pleito pendiente es que existe otro proceso en </w:t>
      </w:r>
      <w:r w:rsidR="008B2C23" w:rsidRPr="007F72A4">
        <w:rPr>
          <w:rFonts w:ascii="Tahoma" w:hAnsi="Tahoma" w:cs="Tahoma"/>
          <w:sz w:val="24"/>
          <w:szCs w:val="24"/>
          <w:lang w:val="es-CO"/>
        </w:rPr>
        <w:t>el Juzgado Primero L</w:t>
      </w:r>
      <w:r w:rsidR="00110E5C" w:rsidRPr="007F72A4">
        <w:rPr>
          <w:rFonts w:ascii="Tahoma" w:hAnsi="Tahoma" w:cs="Tahoma"/>
          <w:sz w:val="24"/>
          <w:szCs w:val="24"/>
          <w:lang w:val="es-CO"/>
        </w:rPr>
        <w:t xml:space="preserve">aboral </w:t>
      </w:r>
      <w:r w:rsidR="008B2C23" w:rsidRPr="007F72A4">
        <w:rPr>
          <w:rFonts w:ascii="Tahoma" w:hAnsi="Tahoma" w:cs="Tahoma"/>
          <w:sz w:val="24"/>
          <w:szCs w:val="24"/>
          <w:lang w:val="es-CO"/>
        </w:rPr>
        <w:t>del Circuito de Pereira trabado</w:t>
      </w:r>
      <w:r w:rsidR="00343DED" w:rsidRPr="007F72A4">
        <w:rPr>
          <w:rFonts w:ascii="Tahoma" w:hAnsi="Tahoma" w:cs="Tahoma"/>
          <w:sz w:val="24"/>
          <w:szCs w:val="24"/>
          <w:lang w:val="es-CO"/>
        </w:rPr>
        <w:t xml:space="preserve"> entre las </w:t>
      </w:r>
      <w:r w:rsidR="00331B83" w:rsidRPr="007F72A4">
        <w:rPr>
          <w:rFonts w:ascii="Tahoma" w:hAnsi="Tahoma" w:cs="Tahoma"/>
          <w:sz w:val="24"/>
          <w:szCs w:val="24"/>
          <w:lang w:val="es-CO"/>
        </w:rPr>
        <w:t xml:space="preserve">mismas </w:t>
      </w:r>
      <w:r w:rsidR="00110E5C" w:rsidRPr="007F72A4">
        <w:rPr>
          <w:rFonts w:ascii="Tahoma" w:hAnsi="Tahoma" w:cs="Tahoma"/>
          <w:sz w:val="24"/>
          <w:szCs w:val="24"/>
          <w:lang w:val="es-CO"/>
        </w:rPr>
        <w:t xml:space="preserve">partes </w:t>
      </w:r>
      <w:r w:rsidR="008B2C23" w:rsidRPr="007F72A4">
        <w:rPr>
          <w:rFonts w:ascii="Tahoma" w:hAnsi="Tahoma" w:cs="Tahoma"/>
          <w:sz w:val="24"/>
          <w:szCs w:val="24"/>
          <w:lang w:val="es-CO"/>
        </w:rPr>
        <w:t>de la demanda principal</w:t>
      </w:r>
      <w:r w:rsidR="00343DED" w:rsidRPr="007F72A4">
        <w:rPr>
          <w:rFonts w:ascii="Tahoma" w:hAnsi="Tahoma" w:cs="Tahoma"/>
          <w:sz w:val="24"/>
          <w:szCs w:val="24"/>
          <w:lang w:val="es-CO"/>
        </w:rPr>
        <w:t xml:space="preserve">, </w:t>
      </w:r>
      <w:r w:rsidR="008B2C23" w:rsidRPr="007F72A4">
        <w:rPr>
          <w:rFonts w:ascii="Tahoma" w:hAnsi="Tahoma" w:cs="Tahoma"/>
          <w:sz w:val="24"/>
          <w:szCs w:val="24"/>
          <w:lang w:val="es-CO"/>
        </w:rPr>
        <w:t>de suerte que acto seguido pasamos a analizar si existe</w:t>
      </w:r>
      <w:r w:rsidR="00594528" w:rsidRPr="007F72A4">
        <w:rPr>
          <w:rFonts w:ascii="Tahoma" w:hAnsi="Tahoma" w:cs="Tahoma"/>
          <w:sz w:val="24"/>
          <w:szCs w:val="24"/>
          <w:lang w:val="es-CO"/>
        </w:rPr>
        <w:t>n dos procesos, si hay</w:t>
      </w:r>
      <w:r w:rsidR="008B2C23" w:rsidRPr="007F72A4">
        <w:rPr>
          <w:rFonts w:ascii="Tahoma" w:hAnsi="Tahoma" w:cs="Tahoma"/>
          <w:sz w:val="24"/>
          <w:szCs w:val="24"/>
          <w:lang w:val="es-CO"/>
        </w:rPr>
        <w:t xml:space="preserve"> identidad partes, identidad de causa </w:t>
      </w:r>
      <w:proofErr w:type="spellStart"/>
      <w:r w:rsidR="008B2C23" w:rsidRPr="007F72A4">
        <w:rPr>
          <w:rFonts w:ascii="Tahoma" w:hAnsi="Tahoma" w:cs="Tahoma"/>
          <w:sz w:val="24"/>
          <w:szCs w:val="24"/>
          <w:lang w:val="es-CO"/>
        </w:rPr>
        <w:t>petendi</w:t>
      </w:r>
      <w:proofErr w:type="spellEnd"/>
      <w:r w:rsidR="008B2C23" w:rsidRPr="007F72A4">
        <w:rPr>
          <w:rFonts w:ascii="Tahoma" w:hAnsi="Tahoma" w:cs="Tahoma"/>
          <w:sz w:val="24"/>
          <w:szCs w:val="24"/>
          <w:lang w:val="es-CO"/>
        </w:rPr>
        <w:t xml:space="preserve"> e id</w:t>
      </w:r>
      <w:r w:rsidR="00594528" w:rsidRPr="007F72A4">
        <w:rPr>
          <w:rFonts w:ascii="Tahoma" w:hAnsi="Tahoma" w:cs="Tahoma"/>
          <w:sz w:val="24"/>
          <w:szCs w:val="24"/>
          <w:lang w:val="es-CO"/>
        </w:rPr>
        <w:t>entidad de hechos entre los dos</w:t>
      </w:r>
      <w:r w:rsidR="008B2C23" w:rsidRPr="007F72A4">
        <w:rPr>
          <w:rFonts w:ascii="Tahoma" w:hAnsi="Tahoma" w:cs="Tahoma"/>
          <w:sz w:val="24"/>
          <w:szCs w:val="24"/>
          <w:lang w:val="es-CO"/>
        </w:rPr>
        <w:t xml:space="preserve">, así: </w:t>
      </w:r>
    </w:p>
    <w:p w:rsidR="008B2C23" w:rsidRPr="007F72A4" w:rsidRDefault="008B2C23" w:rsidP="00AA6CFC">
      <w:pPr>
        <w:spacing w:line="276" w:lineRule="auto"/>
        <w:ind w:firstLine="708"/>
        <w:jc w:val="both"/>
        <w:rPr>
          <w:rFonts w:ascii="Tahoma" w:hAnsi="Tahoma" w:cs="Tahoma"/>
          <w:sz w:val="24"/>
          <w:szCs w:val="24"/>
          <w:lang w:val="es-CO"/>
        </w:rPr>
      </w:pPr>
    </w:p>
    <w:p w:rsidR="00FA6B74" w:rsidRPr="007F72A4" w:rsidRDefault="008549EC" w:rsidP="006277BB">
      <w:pPr>
        <w:pStyle w:val="Prrafodelista"/>
        <w:numPr>
          <w:ilvl w:val="0"/>
          <w:numId w:val="7"/>
        </w:numPr>
        <w:spacing w:line="276" w:lineRule="auto"/>
        <w:ind w:left="567"/>
        <w:jc w:val="both"/>
        <w:rPr>
          <w:rFonts w:ascii="Tahoma" w:hAnsi="Tahoma" w:cs="Tahoma"/>
          <w:sz w:val="24"/>
          <w:szCs w:val="24"/>
          <w:lang w:val="es-CO"/>
        </w:rPr>
      </w:pPr>
      <w:r w:rsidRPr="007F72A4">
        <w:rPr>
          <w:rFonts w:ascii="Tahoma" w:hAnsi="Tahoma" w:cs="Tahoma"/>
          <w:b/>
          <w:sz w:val="24"/>
          <w:szCs w:val="24"/>
          <w:lang w:val="es-CO"/>
        </w:rPr>
        <w:t xml:space="preserve">Existencia de los dos procesos: </w:t>
      </w:r>
      <w:r w:rsidRPr="007F72A4">
        <w:rPr>
          <w:rFonts w:ascii="Tahoma" w:hAnsi="Tahoma" w:cs="Tahoma"/>
          <w:sz w:val="24"/>
          <w:szCs w:val="24"/>
          <w:lang w:val="es-CO"/>
        </w:rPr>
        <w:t>Efectivamente a folio 7</w:t>
      </w:r>
      <w:r w:rsidR="0098254F" w:rsidRPr="007F72A4">
        <w:rPr>
          <w:rFonts w:ascii="Tahoma" w:hAnsi="Tahoma" w:cs="Tahoma"/>
          <w:sz w:val="24"/>
          <w:szCs w:val="24"/>
          <w:lang w:val="es-CO"/>
        </w:rPr>
        <w:t>93 reverso del cuaderno de primera instancia está el CD q</w:t>
      </w:r>
      <w:r w:rsidR="00FA6B74" w:rsidRPr="007F72A4">
        <w:rPr>
          <w:rFonts w:ascii="Tahoma" w:hAnsi="Tahoma" w:cs="Tahoma"/>
          <w:sz w:val="24"/>
          <w:szCs w:val="24"/>
          <w:lang w:val="es-CO"/>
        </w:rPr>
        <w:t>ue contiene copia de la demanda</w:t>
      </w:r>
      <w:r w:rsidR="0098254F" w:rsidRPr="007F72A4">
        <w:rPr>
          <w:rFonts w:ascii="Tahoma" w:hAnsi="Tahoma" w:cs="Tahoma"/>
          <w:sz w:val="24"/>
          <w:szCs w:val="24"/>
          <w:lang w:val="es-CO"/>
        </w:rPr>
        <w:t xml:space="preserve"> y sus respectivas contestaciones </w:t>
      </w:r>
      <w:r w:rsidR="00FA6B74" w:rsidRPr="007F72A4">
        <w:rPr>
          <w:rFonts w:ascii="Tahoma" w:hAnsi="Tahoma" w:cs="Tahoma"/>
          <w:sz w:val="24"/>
          <w:szCs w:val="24"/>
          <w:lang w:val="es-CO"/>
        </w:rPr>
        <w:t>remitido</w:t>
      </w:r>
      <w:r w:rsidR="0098254F" w:rsidRPr="007F72A4">
        <w:rPr>
          <w:rFonts w:ascii="Tahoma" w:hAnsi="Tahoma" w:cs="Tahoma"/>
          <w:sz w:val="24"/>
          <w:szCs w:val="24"/>
          <w:lang w:val="es-CO"/>
        </w:rPr>
        <w:t xml:space="preserve"> por el Juzgado Primero Laboral del Circuito dentro del proceso ordinario laboral que se tramita en ese despacho </w:t>
      </w:r>
      <w:r w:rsidR="00FA6B74" w:rsidRPr="007F72A4">
        <w:rPr>
          <w:rFonts w:ascii="Tahoma" w:hAnsi="Tahoma" w:cs="Tahoma"/>
          <w:sz w:val="24"/>
          <w:szCs w:val="24"/>
          <w:lang w:val="es-CO"/>
        </w:rPr>
        <w:t xml:space="preserve">en donde funge como demandante GLORIA MERCEDES ROLDAN HOYOS y como demandadas la ADMINISTRADORA DE RIESGOS LABORALES COLMENA SEGUROS y LA AUTOMOTORA DE OCCIEDENTE S. en C. S.  </w:t>
      </w:r>
    </w:p>
    <w:p w:rsidR="00FA6B74" w:rsidRPr="007F72A4" w:rsidRDefault="00FA6B74" w:rsidP="006277BB">
      <w:pPr>
        <w:pStyle w:val="Prrafodelista"/>
        <w:spacing w:line="276" w:lineRule="auto"/>
        <w:ind w:left="567"/>
        <w:jc w:val="both"/>
        <w:rPr>
          <w:rFonts w:ascii="Tahoma" w:hAnsi="Tahoma" w:cs="Tahoma"/>
          <w:sz w:val="24"/>
          <w:szCs w:val="24"/>
          <w:lang w:val="es-CO"/>
        </w:rPr>
      </w:pPr>
    </w:p>
    <w:p w:rsidR="00CA6343" w:rsidRPr="007F72A4" w:rsidRDefault="00FA6B74" w:rsidP="006277BB">
      <w:pPr>
        <w:pStyle w:val="Prrafodelista"/>
        <w:numPr>
          <w:ilvl w:val="0"/>
          <w:numId w:val="7"/>
        </w:numPr>
        <w:spacing w:line="276" w:lineRule="auto"/>
        <w:ind w:left="567"/>
        <w:jc w:val="both"/>
        <w:rPr>
          <w:rFonts w:ascii="Tahoma" w:hAnsi="Tahoma" w:cs="Tahoma"/>
          <w:sz w:val="24"/>
          <w:szCs w:val="24"/>
          <w:lang w:val="es-CO"/>
        </w:rPr>
      </w:pPr>
      <w:r w:rsidRPr="007F72A4">
        <w:rPr>
          <w:rFonts w:ascii="Tahoma" w:hAnsi="Tahoma" w:cs="Tahoma"/>
          <w:b/>
          <w:sz w:val="24"/>
          <w:szCs w:val="24"/>
          <w:lang w:val="es-CO"/>
        </w:rPr>
        <w:t xml:space="preserve">Identidad de partes: </w:t>
      </w:r>
      <w:r w:rsidRPr="007F72A4">
        <w:rPr>
          <w:rFonts w:ascii="Tahoma" w:hAnsi="Tahoma" w:cs="Tahoma"/>
          <w:sz w:val="24"/>
          <w:szCs w:val="24"/>
          <w:lang w:val="es-CO"/>
        </w:rPr>
        <w:t xml:space="preserve">Como acaba de verse, en principio podríamos decir que existe identidad de partes a pesar de que en ese proceso existen dos demandadas y en éste una sola, </w:t>
      </w:r>
      <w:r w:rsidR="00CA6343" w:rsidRPr="007F72A4">
        <w:rPr>
          <w:rFonts w:ascii="Tahoma" w:hAnsi="Tahoma" w:cs="Tahoma"/>
          <w:sz w:val="24"/>
          <w:szCs w:val="24"/>
          <w:lang w:val="es-CO"/>
        </w:rPr>
        <w:t xml:space="preserve">pero de todas </w:t>
      </w:r>
      <w:r w:rsidR="00C31B78" w:rsidRPr="007F72A4">
        <w:rPr>
          <w:rFonts w:ascii="Tahoma" w:hAnsi="Tahoma" w:cs="Tahoma"/>
          <w:sz w:val="24"/>
          <w:szCs w:val="24"/>
          <w:lang w:val="es-CO"/>
        </w:rPr>
        <w:t>maneras AUTOMOTORA DE OCCIDENTE</w:t>
      </w:r>
      <w:r w:rsidR="00CA6343" w:rsidRPr="007F72A4">
        <w:rPr>
          <w:rFonts w:ascii="Tahoma" w:hAnsi="Tahoma" w:cs="Tahoma"/>
          <w:sz w:val="24"/>
          <w:szCs w:val="24"/>
          <w:lang w:val="es-CO"/>
        </w:rPr>
        <w:t xml:space="preserve"> figura como parte pasiva en los dos litigios. </w:t>
      </w:r>
      <w:bookmarkStart w:id="0" w:name="_GoBack"/>
      <w:bookmarkEnd w:id="0"/>
    </w:p>
    <w:p w:rsidR="00CA6343" w:rsidRPr="007F72A4" w:rsidRDefault="00CA6343" w:rsidP="006277BB">
      <w:pPr>
        <w:pStyle w:val="Prrafodelista"/>
        <w:ind w:left="567"/>
        <w:rPr>
          <w:rFonts w:ascii="Tahoma" w:hAnsi="Tahoma" w:cs="Tahoma"/>
          <w:sz w:val="24"/>
          <w:szCs w:val="24"/>
          <w:lang w:val="es-CO"/>
        </w:rPr>
      </w:pPr>
    </w:p>
    <w:p w:rsidR="00602E23" w:rsidRPr="007F72A4" w:rsidRDefault="00CA6343" w:rsidP="006277BB">
      <w:pPr>
        <w:pStyle w:val="Prrafodelista"/>
        <w:numPr>
          <w:ilvl w:val="0"/>
          <w:numId w:val="7"/>
        </w:numPr>
        <w:spacing w:line="276" w:lineRule="auto"/>
        <w:ind w:left="567"/>
        <w:jc w:val="both"/>
        <w:rPr>
          <w:rFonts w:ascii="Tahoma" w:hAnsi="Tahoma" w:cs="Tahoma"/>
          <w:sz w:val="24"/>
          <w:szCs w:val="24"/>
          <w:lang w:val="es-CO"/>
        </w:rPr>
      </w:pPr>
      <w:r w:rsidRPr="007F72A4">
        <w:rPr>
          <w:rFonts w:ascii="Tahoma" w:hAnsi="Tahoma" w:cs="Tahoma"/>
          <w:b/>
          <w:sz w:val="24"/>
          <w:szCs w:val="24"/>
          <w:lang w:val="es-CO"/>
        </w:rPr>
        <w:t xml:space="preserve">Identidad de pretensiones: </w:t>
      </w:r>
      <w:r w:rsidRPr="007F72A4">
        <w:rPr>
          <w:rFonts w:ascii="Tahoma" w:hAnsi="Tahoma" w:cs="Tahoma"/>
          <w:sz w:val="24"/>
          <w:szCs w:val="24"/>
          <w:lang w:val="es-CO"/>
        </w:rPr>
        <w:t xml:space="preserve">Comparando las pretensiones de uno y otro proceso encontramos diferencias, pues en el que se tramita en el Juzgado Primero Laboral </w:t>
      </w:r>
      <w:r w:rsidR="00260001" w:rsidRPr="007F72A4">
        <w:rPr>
          <w:rFonts w:ascii="Tahoma" w:hAnsi="Tahoma" w:cs="Tahoma"/>
          <w:sz w:val="24"/>
          <w:szCs w:val="24"/>
          <w:lang w:val="es-CO"/>
        </w:rPr>
        <w:t>la pretensión principal se dirige a que se reajuste el valor de las incapacidades por concepto</w:t>
      </w:r>
      <w:r w:rsidR="003B54AE">
        <w:rPr>
          <w:rFonts w:ascii="Tahoma" w:hAnsi="Tahoma" w:cs="Tahoma"/>
          <w:sz w:val="24"/>
          <w:szCs w:val="24"/>
          <w:lang w:val="es-CO"/>
        </w:rPr>
        <w:t xml:space="preserve"> de licencia por enfermedad, en</w:t>
      </w:r>
      <w:r w:rsidR="00260001" w:rsidRPr="007F72A4">
        <w:rPr>
          <w:rFonts w:ascii="Tahoma" w:hAnsi="Tahoma" w:cs="Tahoma"/>
          <w:sz w:val="24"/>
          <w:szCs w:val="24"/>
          <w:lang w:val="es-CO"/>
        </w:rPr>
        <w:t xml:space="preserve"> tanto que en este se </w:t>
      </w:r>
      <w:r w:rsidR="00260001" w:rsidRPr="007F72A4">
        <w:rPr>
          <w:rFonts w:ascii="Tahoma" w:hAnsi="Tahoma" w:cs="Tahoma"/>
          <w:sz w:val="24"/>
          <w:szCs w:val="24"/>
          <w:lang w:val="es-CO"/>
        </w:rPr>
        <w:lastRenderedPageBreak/>
        <w:t xml:space="preserve">suplican tres cosas: </w:t>
      </w:r>
      <w:r w:rsidR="00260001" w:rsidRPr="007F72A4">
        <w:rPr>
          <w:rFonts w:ascii="Tahoma" w:hAnsi="Tahoma" w:cs="Tahoma"/>
          <w:i/>
          <w:sz w:val="24"/>
          <w:szCs w:val="24"/>
          <w:lang w:val="es-CO"/>
        </w:rPr>
        <w:t xml:space="preserve">i) </w:t>
      </w:r>
      <w:r w:rsidR="00260001" w:rsidRPr="007F72A4">
        <w:rPr>
          <w:rFonts w:ascii="Tahoma" w:hAnsi="Tahoma" w:cs="Tahoma"/>
          <w:sz w:val="24"/>
          <w:szCs w:val="24"/>
          <w:lang w:val="es-CO"/>
        </w:rPr>
        <w:t xml:space="preserve">que se reajuste el valor del salario, aportes al sistema de seguridad social integral, cesantías, primas y vacaciones; </w:t>
      </w:r>
      <w:r w:rsidR="00260001" w:rsidRPr="007F72A4">
        <w:rPr>
          <w:rFonts w:ascii="Tahoma" w:hAnsi="Tahoma" w:cs="Tahoma"/>
          <w:i/>
          <w:sz w:val="24"/>
          <w:szCs w:val="24"/>
          <w:lang w:val="es-CO"/>
        </w:rPr>
        <w:t xml:space="preserve">ii) </w:t>
      </w:r>
      <w:r w:rsidR="00260001" w:rsidRPr="007F72A4">
        <w:rPr>
          <w:rFonts w:ascii="Tahoma" w:hAnsi="Tahoma" w:cs="Tahoma"/>
          <w:sz w:val="24"/>
          <w:szCs w:val="24"/>
          <w:lang w:val="es-CO"/>
        </w:rPr>
        <w:t xml:space="preserve">indemnización moratoria por no haber reajustado el salario para el pago de cesantías e intereses a las cesantía, y, </w:t>
      </w:r>
      <w:r w:rsidR="00260001" w:rsidRPr="007F72A4">
        <w:rPr>
          <w:rFonts w:ascii="Tahoma" w:hAnsi="Tahoma" w:cs="Tahoma"/>
          <w:i/>
          <w:sz w:val="24"/>
          <w:szCs w:val="24"/>
          <w:lang w:val="es-CO"/>
        </w:rPr>
        <w:t xml:space="preserve">iii) </w:t>
      </w:r>
      <w:r w:rsidR="00260001" w:rsidRPr="007F72A4">
        <w:rPr>
          <w:rFonts w:ascii="Tahoma" w:hAnsi="Tahoma" w:cs="Tahoma"/>
          <w:sz w:val="24"/>
          <w:szCs w:val="24"/>
          <w:lang w:val="es-CO"/>
        </w:rPr>
        <w:t xml:space="preserve">que se declare culpa patronal con las correspondientes indemnizaciones. Lo anterior explica </w:t>
      </w:r>
      <w:r w:rsidR="00602E23" w:rsidRPr="007F72A4">
        <w:rPr>
          <w:rFonts w:ascii="Tahoma" w:hAnsi="Tahoma" w:cs="Tahoma"/>
          <w:sz w:val="24"/>
          <w:szCs w:val="24"/>
          <w:lang w:val="es-CO"/>
        </w:rPr>
        <w:t xml:space="preserve">el hecho de </w:t>
      </w:r>
      <w:r w:rsidR="00260001" w:rsidRPr="007F72A4">
        <w:rPr>
          <w:rFonts w:ascii="Tahoma" w:hAnsi="Tahoma" w:cs="Tahoma"/>
          <w:sz w:val="24"/>
          <w:szCs w:val="24"/>
          <w:lang w:val="es-CO"/>
        </w:rPr>
        <w:t xml:space="preserve">que las pretensiones del segundo proceso se dirijan en forma principal en contra de la ARL COLMENA y subsidiariamente en </w:t>
      </w:r>
      <w:r w:rsidR="00602E23" w:rsidRPr="007F72A4">
        <w:rPr>
          <w:rFonts w:ascii="Tahoma" w:hAnsi="Tahoma" w:cs="Tahoma"/>
          <w:sz w:val="24"/>
          <w:szCs w:val="24"/>
          <w:lang w:val="es-CO"/>
        </w:rPr>
        <w:t>contra</w:t>
      </w:r>
      <w:r w:rsidR="00260001" w:rsidRPr="007F72A4">
        <w:rPr>
          <w:rFonts w:ascii="Tahoma" w:hAnsi="Tahoma" w:cs="Tahoma"/>
          <w:sz w:val="24"/>
          <w:szCs w:val="24"/>
          <w:lang w:val="es-CO"/>
        </w:rPr>
        <w:t xml:space="preserve"> de AUTOMOTRA DE OCCIDENTE</w:t>
      </w:r>
      <w:r w:rsidR="00602E23" w:rsidRPr="007F72A4">
        <w:rPr>
          <w:rFonts w:ascii="Tahoma" w:hAnsi="Tahoma" w:cs="Tahoma"/>
          <w:sz w:val="24"/>
          <w:szCs w:val="24"/>
          <w:lang w:val="es-CO"/>
        </w:rPr>
        <w:t xml:space="preserve">, en tanto que en este asunto se dirijan sólo contra la empleadora AUTOMOTRA DE OCCIDENTE. </w:t>
      </w:r>
    </w:p>
    <w:p w:rsidR="00602E23" w:rsidRPr="007F72A4" w:rsidRDefault="00602E23" w:rsidP="00602E23">
      <w:pPr>
        <w:pStyle w:val="Prrafodelista"/>
        <w:rPr>
          <w:rFonts w:ascii="Tahoma" w:hAnsi="Tahoma" w:cs="Tahoma"/>
          <w:sz w:val="24"/>
          <w:szCs w:val="24"/>
          <w:lang w:val="es-CO"/>
        </w:rPr>
      </w:pPr>
    </w:p>
    <w:p w:rsidR="00544052" w:rsidRPr="007F72A4" w:rsidRDefault="00602E23" w:rsidP="00E51FC4">
      <w:pPr>
        <w:spacing w:line="276" w:lineRule="auto"/>
        <w:jc w:val="both"/>
        <w:rPr>
          <w:rFonts w:ascii="Tahoma" w:hAnsi="Tahoma" w:cs="Tahoma"/>
          <w:sz w:val="24"/>
          <w:szCs w:val="24"/>
          <w:lang w:val="es-CO"/>
        </w:rPr>
      </w:pPr>
      <w:r w:rsidRPr="007F72A4">
        <w:rPr>
          <w:rFonts w:ascii="Tahoma" w:hAnsi="Tahoma" w:cs="Tahoma"/>
          <w:sz w:val="24"/>
          <w:szCs w:val="24"/>
          <w:lang w:val="es-CO"/>
        </w:rPr>
        <w:t>Lo anterio</w:t>
      </w:r>
      <w:r w:rsidR="00544052" w:rsidRPr="007F72A4">
        <w:rPr>
          <w:rFonts w:ascii="Tahoma" w:hAnsi="Tahoma" w:cs="Tahoma"/>
          <w:sz w:val="24"/>
          <w:szCs w:val="24"/>
          <w:lang w:val="es-CO"/>
        </w:rPr>
        <w:t>r es suficiente para declarar no probada la excepción de pleito pendiente.</w:t>
      </w:r>
    </w:p>
    <w:p w:rsidR="00C31B78" w:rsidRPr="007F72A4" w:rsidRDefault="00C31B78" w:rsidP="00E51FC4">
      <w:pPr>
        <w:spacing w:line="276" w:lineRule="auto"/>
        <w:jc w:val="both"/>
        <w:rPr>
          <w:rFonts w:ascii="Tahoma" w:hAnsi="Tahoma" w:cs="Tahoma"/>
          <w:sz w:val="24"/>
          <w:szCs w:val="24"/>
          <w:lang w:val="es-CO"/>
        </w:rPr>
      </w:pPr>
    </w:p>
    <w:p w:rsidR="00FD5C2D" w:rsidRPr="007F72A4" w:rsidRDefault="00544052" w:rsidP="00E51FC4">
      <w:pPr>
        <w:spacing w:line="276" w:lineRule="auto"/>
        <w:jc w:val="both"/>
        <w:rPr>
          <w:rFonts w:ascii="Tahoma" w:hAnsi="Tahoma" w:cs="Tahoma"/>
          <w:sz w:val="24"/>
          <w:szCs w:val="24"/>
          <w:lang w:val="es-CO"/>
        </w:rPr>
      </w:pPr>
      <w:r w:rsidRPr="007F72A4">
        <w:rPr>
          <w:rFonts w:ascii="Tahoma" w:hAnsi="Tahoma" w:cs="Tahoma"/>
          <w:sz w:val="24"/>
          <w:szCs w:val="24"/>
          <w:lang w:val="es-CO"/>
        </w:rPr>
        <w:t>Por otra parte, con relación a la desvinculación de la llamada en garantía VIDA COLMENA, hay que decir que si bien existe una relación sustancial entre aquella y la AUTOMOTORA DE OCCIDENTE por cuanto la ARL responde por las obligaciones surgidas del amparo de los riesgos laborales de la plan</w:t>
      </w:r>
      <w:r w:rsidR="00C31B78" w:rsidRPr="007F72A4">
        <w:rPr>
          <w:rFonts w:ascii="Tahoma" w:hAnsi="Tahoma" w:cs="Tahoma"/>
          <w:sz w:val="24"/>
          <w:szCs w:val="24"/>
          <w:lang w:val="es-CO"/>
        </w:rPr>
        <w:t>ta de personal de la automotora</w:t>
      </w:r>
      <w:r w:rsidRPr="007F72A4">
        <w:rPr>
          <w:rFonts w:ascii="Tahoma" w:hAnsi="Tahoma" w:cs="Tahoma"/>
          <w:sz w:val="24"/>
          <w:szCs w:val="24"/>
          <w:lang w:val="es-CO"/>
        </w:rPr>
        <w:t xml:space="preserve">, </w:t>
      </w:r>
      <w:r w:rsidR="00C31B78" w:rsidRPr="007F72A4">
        <w:rPr>
          <w:rFonts w:ascii="Tahoma" w:hAnsi="Tahoma" w:cs="Tahoma"/>
          <w:sz w:val="24"/>
          <w:szCs w:val="24"/>
          <w:lang w:val="es-CO"/>
        </w:rPr>
        <w:t xml:space="preserve">la responsabilidad de la ARL es </w:t>
      </w:r>
      <w:r w:rsidR="00C31B78" w:rsidRPr="007F72A4">
        <w:rPr>
          <w:rFonts w:ascii="Tahoma" w:hAnsi="Tahoma" w:cs="Tahoma"/>
          <w:b/>
          <w:sz w:val="24"/>
          <w:szCs w:val="24"/>
          <w:lang w:val="es-CO"/>
        </w:rPr>
        <w:t>objetiva</w:t>
      </w:r>
      <w:r w:rsidR="00C31B78" w:rsidRPr="007F72A4">
        <w:rPr>
          <w:rFonts w:ascii="Tahoma" w:hAnsi="Tahoma" w:cs="Tahoma"/>
          <w:sz w:val="24"/>
          <w:szCs w:val="24"/>
          <w:lang w:val="es-CO"/>
        </w:rPr>
        <w:t xml:space="preserve"> y por esa razón el sistema de riesgos laborales delimita puntualmente </w:t>
      </w:r>
      <w:r w:rsidR="00033586" w:rsidRPr="007F72A4">
        <w:rPr>
          <w:rFonts w:ascii="Tahoma" w:hAnsi="Tahoma" w:cs="Tahoma"/>
          <w:sz w:val="24"/>
          <w:szCs w:val="24"/>
          <w:lang w:val="es-CO"/>
        </w:rPr>
        <w:t xml:space="preserve">sus </w:t>
      </w:r>
      <w:r w:rsidR="00C31B78" w:rsidRPr="007F72A4">
        <w:rPr>
          <w:rFonts w:ascii="Tahoma" w:hAnsi="Tahoma" w:cs="Tahoma"/>
          <w:sz w:val="24"/>
          <w:szCs w:val="24"/>
          <w:lang w:val="es-CO"/>
        </w:rPr>
        <w:t>obligaci</w:t>
      </w:r>
      <w:r w:rsidR="00033586" w:rsidRPr="007F72A4">
        <w:rPr>
          <w:rFonts w:ascii="Tahoma" w:hAnsi="Tahoma" w:cs="Tahoma"/>
          <w:sz w:val="24"/>
          <w:szCs w:val="24"/>
          <w:lang w:val="es-CO"/>
        </w:rPr>
        <w:t>ones</w:t>
      </w:r>
      <w:r w:rsidR="00C31B78" w:rsidRPr="007F72A4">
        <w:rPr>
          <w:rFonts w:ascii="Tahoma" w:hAnsi="Tahoma" w:cs="Tahoma"/>
          <w:sz w:val="24"/>
          <w:szCs w:val="24"/>
          <w:lang w:val="es-CO"/>
        </w:rPr>
        <w:t xml:space="preserve">: </w:t>
      </w:r>
      <w:r w:rsidR="00C31B78" w:rsidRPr="007F72A4">
        <w:rPr>
          <w:rFonts w:ascii="Tahoma" w:hAnsi="Tahoma" w:cs="Tahoma"/>
          <w:i/>
          <w:sz w:val="24"/>
          <w:szCs w:val="24"/>
          <w:lang w:val="es-CO"/>
        </w:rPr>
        <w:t xml:space="preserve">i) </w:t>
      </w:r>
      <w:r w:rsidR="00C31B78" w:rsidRPr="007F72A4">
        <w:rPr>
          <w:rFonts w:ascii="Tahoma" w:hAnsi="Tahoma" w:cs="Tahoma"/>
          <w:sz w:val="24"/>
          <w:szCs w:val="24"/>
          <w:lang w:val="es-CO"/>
        </w:rPr>
        <w:t xml:space="preserve">pago de incapacidades por enfermedad de origen laboral; </w:t>
      </w:r>
      <w:r w:rsidR="00C31B78" w:rsidRPr="007F72A4">
        <w:rPr>
          <w:rFonts w:ascii="Tahoma" w:hAnsi="Tahoma" w:cs="Tahoma"/>
          <w:i/>
          <w:sz w:val="24"/>
          <w:szCs w:val="24"/>
          <w:lang w:val="es-CO"/>
        </w:rPr>
        <w:t xml:space="preserve">ii) </w:t>
      </w:r>
      <w:r w:rsidR="00C31B78" w:rsidRPr="007F72A4">
        <w:rPr>
          <w:rFonts w:ascii="Tahoma" w:hAnsi="Tahoma" w:cs="Tahoma"/>
          <w:sz w:val="24"/>
          <w:szCs w:val="24"/>
          <w:lang w:val="es-CO"/>
        </w:rPr>
        <w:t xml:space="preserve">indemnización por invalidez  cuando la pérdida de capacidad laboral es inferior al 50%; y, </w:t>
      </w:r>
      <w:r w:rsidR="00C31B78" w:rsidRPr="007F72A4">
        <w:rPr>
          <w:rFonts w:ascii="Tahoma" w:hAnsi="Tahoma" w:cs="Tahoma"/>
          <w:i/>
          <w:sz w:val="24"/>
          <w:szCs w:val="24"/>
          <w:lang w:val="es-CO"/>
        </w:rPr>
        <w:t xml:space="preserve">iii) </w:t>
      </w:r>
      <w:r w:rsidR="00C31B78" w:rsidRPr="007F72A4">
        <w:rPr>
          <w:rFonts w:ascii="Tahoma" w:hAnsi="Tahoma" w:cs="Tahoma"/>
          <w:sz w:val="24"/>
          <w:szCs w:val="24"/>
          <w:lang w:val="es-CO"/>
        </w:rPr>
        <w:t xml:space="preserve">pago de la pensión de invalidez  cuando la pérdida de capacidad laboral es igual o superior al 50%. En cambio, en cabeza del empleador </w:t>
      </w:r>
      <w:r w:rsidR="00033586" w:rsidRPr="007F72A4">
        <w:rPr>
          <w:rFonts w:ascii="Tahoma" w:hAnsi="Tahoma" w:cs="Tahoma"/>
          <w:sz w:val="24"/>
          <w:szCs w:val="24"/>
          <w:lang w:val="es-CO"/>
        </w:rPr>
        <w:t xml:space="preserve">subyace una responsabilidad </w:t>
      </w:r>
      <w:r w:rsidR="00033586" w:rsidRPr="007F72A4">
        <w:rPr>
          <w:rFonts w:ascii="Tahoma" w:hAnsi="Tahoma" w:cs="Tahoma"/>
          <w:b/>
          <w:sz w:val="24"/>
          <w:szCs w:val="24"/>
          <w:lang w:val="es-CO"/>
        </w:rPr>
        <w:t>subjetiva</w:t>
      </w:r>
      <w:r w:rsidR="00033586" w:rsidRPr="007F72A4">
        <w:rPr>
          <w:rFonts w:ascii="Tahoma" w:hAnsi="Tahoma" w:cs="Tahoma"/>
          <w:sz w:val="24"/>
          <w:szCs w:val="24"/>
          <w:lang w:val="es-CO"/>
        </w:rPr>
        <w:t xml:space="preserve"> </w:t>
      </w:r>
      <w:r w:rsidR="00C31B78" w:rsidRPr="007F72A4">
        <w:rPr>
          <w:rFonts w:ascii="Tahoma" w:hAnsi="Tahoma" w:cs="Tahoma"/>
          <w:sz w:val="24"/>
          <w:szCs w:val="24"/>
          <w:lang w:val="es-CO"/>
        </w:rPr>
        <w:t xml:space="preserve">frente a las enfermedades de origen laboral  </w:t>
      </w:r>
      <w:r w:rsidR="00033586" w:rsidRPr="007F72A4">
        <w:rPr>
          <w:rFonts w:ascii="Tahoma" w:hAnsi="Tahoma" w:cs="Tahoma"/>
          <w:sz w:val="24"/>
          <w:szCs w:val="24"/>
          <w:lang w:val="es-CO"/>
        </w:rPr>
        <w:t xml:space="preserve">de la cual la ARL no tiene responsabilidad alguna. En suma, si bien en principio el empleador responde por todos los riesgos laborales que sufren sus trabajadores, la contratación de una ARL lo libera de pagar las obligaciones de tipo objetivo, pero </w:t>
      </w:r>
      <w:r w:rsidR="00FD5C2D" w:rsidRPr="007F72A4">
        <w:rPr>
          <w:rFonts w:ascii="Tahoma" w:hAnsi="Tahoma" w:cs="Tahoma"/>
          <w:sz w:val="24"/>
          <w:szCs w:val="24"/>
          <w:lang w:val="es-CO"/>
        </w:rPr>
        <w:t xml:space="preserve">respecto de las obligaciones de tipo subjetivo responde directamente el empleador, a menos que haya contratado otra empresa de seguros que se haga cargo de ello. En el presente asunto, VIDA COLMENA es la ARL contratada por AUTOMOTORA DE OCCIDENTE para responder por las obligaciones de carácter objetivo sufridas por la demandante pero no para asumir las que son de tipo subjetivo. </w:t>
      </w:r>
    </w:p>
    <w:p w:rsidR="00FD5C2D" w:rsidRPr="007F72A4" w:rsidRDefault="00FD5C2D" w:rsidP="00E51FC4">
      <w:pPr>
        <w:spacing w:line="276" w:lineRule="auto"/>
        <w:jc w:val="both"/>
        <w:rPr>
          <w:rFonts w:ascii="Tahoma" w:hAnsi="Tahoma" w:cs="Tahoma"/>
          <w:sz w:val="24"/>
          <w:szCs w:val="24"/>
          <w:lang w:val="es-CO"/>
        </w:rPr>
      </w:pPr>
    </w:p>
    <w:p w:rsidR="00CF6685" w:rsidRPr="007F72A4" w:rsidRDefault="00FD5C2D" w:rsidP="00CF6685">
      <w:pPr>
        <w:spacing w:line="276" w:lineRule="auto"/>
        <w:jc w:val="both"/>
        <w:rPr>
          <w:rFonts w:ascii="Tahoma" w:hAnsi="Tahoma" w:cs="Tahoma"/>
          <w:sz w:val="24"/>
          <w:szCs w:val="24"/>
          <w:lang w:val="es-CO"/>
        </w:rPr>
      </w:pPr>
      <w:r w:rsidRPr="007F72A4">
        <w:rPr>
          <w:rFonts w:ascii="Tahoma" w:hAnsi="Tahoma" w:cs="Tahoma"/>
          <w:sz w:val="24"/>
          <w:szCs w:val="24"/>
          <w:lang w:val="es-CO"/>
        </w:rPr>
        <w:t xml:space="preserve">Teniendo claro lo anterior, como quiera que </w:t>
      </w:r>
      <w:r w:rsidR="00544052" w:rsidRPr="007F72A4">
        <w:rPr>
          <w:rFonts w:ascii="Tahoma" w:hAnsi="Tahoma" w:cs="Tahoma"/>
          <w:sz w:val="24"/>
          <w:szCs w:val="24"/>
          <w:lang w:val="es-CO"/>
        </w:rPr>
        <w:t>el objeto de</w:t>
      </w:r>
      <w:r w:rsidRPr="007F72A4">
        <w:rPr>
          <w:rFonts w:ascii="Tahoma" w:hAnsi="Tahoma" w:cs="Tahoma"/>
          <w:sz w:val="24"/>
          <w:szCs w:val="24"/>
          <w:lang w:val="es-CO"/>
        </w:rPr>
        <w:t xml:space="preserve"> este</w:t>
      </w:r>
      <w:r w:rsidR="00544052" w:rsidRPr="007F72A4">
        <w:rPr>
          <w:rFonts w:ascii="Tahoma" w:hAnsi="Tahoma" w:cs="Tahoma"/>
          <w:sz w:val="24"/>
          <w:szCs w:val="24"/>
          <w:lang w:val="es-CO"/>
        </w:rPr>
        <w:t xml:space="preserve"> proceso </w:t>
      </w:r>
      <w:r w:rsidR="00CF6685" w:rsidRPr="007F72A4">
        <w:rPr>
          <w:rFonts w:ascii="Tahoma" w:hAnsi="Tahoma" w:cs="Tahoma"/>
          <w:sz w:val="24"/>
          <w:szCs w:val="24"/>
          <w:lang w:val="es-CO"/>
        </w:rPr>
        <w:t xml:space="preserve">no es el pago de incapacidades laborales, ni su reajuste, ni tampoco la determinación del origen de la invalidez de la señora GLORIA MERCEDES ROLDÁN (como se afirma en la demanda de llamamiento en garantía), sino </w:t>
      </w:r>
      <w:r w:rsidRPr="007F72A4">
        <w:rPr>
          <w:rFonts w:ascii="Tahoma" w:hAnsi="Tahoma" w:cs="Tahoma"/>
          <w:sz w:val="24"/>
          <w:szCs w:val="24"/>
          <w:lang w:val="es-CO"/>
        </w:rPr>
        <w:t xml:space="preserve">el reajuste de prestaciones sociales, vacaciones y aportes al sistema de seguridad social integral, además de la indemnización por culpa patronal, para cuyo eventual pago no fue contratada la ARL VIDA COLMENA, su presencia en este asunto no tiene razón de ser como lo aseguró la jueza de instancia. </w:t>
      </w:r>
    </w:p>
    <w:p w:rsidR="00CF6685" w:rsidRPr="007F72A4" w:rsidRDefault="00CF6685" w:rsidP="00CF6685">
      <w:pPr>
        <w:spacing w:line="276" w:lineRule="auto"/>
        <w:jc w:val="both"/>
        <w:rPr>
          <w:rFonts w:ascii="Tahoma" w:hAnsi="Tahoma" w:cs="Tahoma"/>
          <w:sz w:val="24"/>
          <w:szCs w:val="24"/>
          <w:lang w:val="es-CO"/>
        </w:rPr>
      </w:pPr>
    </w:p>
    <w:p w:rsidR="002C1B90" w:rsidRPr="007F72A4" w:rsidRDefault="00CF6685" w:rsidP="00E51FC4">
      <w:pPr>
        <w:spacing w:line="276" w:lineRule="auto"/>
        <w:jc w:val="both"/>
        <w:rPr>
          <w:rFonts w:ascii="Tahoma" w:hAnsi="Tahoma" w:cs="Tahoma"/>
          <w:sz w:val="24"/>
          <w:szCs w:val="24"/>
          <w:lang w:val="es-CO"/>
        </w:rPr>
      </w:pPr>
      <w:r w:rsidRPr="007F72A4">
        <w:rPr>
          <w:rFonts w:ascii="Tahoma" w:hAnsi="Tahoma" w:cs="Tahoma"/>
          <w:sz w:val="24"/>
          <w:szCs w:val="24"/>
          <w:lang w:val="es-CO"/>
        </w:rPr>
        <w:t xml:space="preserve">Pero además, </w:t>
      </w:r>
      <w:r w:rsidR="002C1B90" w:rsidRPr="007F72A4">
        <w:rPr>
          <w:rFonts w:ascii="Tahoma" w:hAnsi="Tahoma" w:cs="Tahoma"/>
          <w:sz w:val="24"/>
          <w:szCs w:val="24"/>
          <w:lang w:val="es-CO"/>
        </w:rPr>
        <w:t xml:space="preserve">resulta insuficiente partir de la suposición de que por cuenta de las facultades extra y ultra petita de la jueza </w:t>
      </w:r>
      <w:r w:rsidR="002C1B90" w:rsidRPr="007F72A4">
        <w:rPr>
          <w:rFonts w:ascii="Tahoma" w:hAnsi="Tahoma" w:cs="Tahoma"/>
          <w:i/>
          <w:sz w:val="24"/>
          <w:szCs w:val="24"/>
          <w:lang w:val="es-CO"/>
        </w:rPr>
        <w:t>-que no de las pretensiones en sí-</w:t>
      </w:r>
      <w:r w:rsidR="002C1B90" w:rsidRPr="007F72A4">
        <w:rPr>
          <w:rFonts w:ascii="Tahoma" w:hAnsi="Tahoma" w:cs="Tahoma"/>
          <w:sz w:val="24"/>
          <w:szCs w:val="24"/>
          <w:lang w:val="es-CO"/>
        </w:rPr>
        <w:t xml:space="preserve"> </w:t>
      </w:r>
      <w:r w:rsidR="00E51FC4" w:rsidRPr="007F72A4">
        <w:rPr>
          <w:rFonts w:ascii="Tahoma" w:hAnsi="Tahoma" w:cs="Tahoma"/>
          <w:sz w:val="24"/>
          <w:szCs w:val="24"/>
          <w:lang w:val="es-CO"/>
        </w:rPr>
        <w:t xml:space="preserve">supuestamente se condene </w:t>
      </w:r>
      <w:r w:rsidR="002C1B90" w:rsidRPr="007F72A4">
        <w:rPr>
          <w:rFonts w:ascii="Tahoma" w:hAnsi="Tahoma" w:cs="Tahoma"/>
          <w:sz w:val="24"/>
          <w:szCs w:val="24"/>
          <w:lang w:val="es-CO"/>
        </w:rPr>
        <w:t>a la AUTOMOTORA al pago de incapacidades médicas</w:t>
      </w:r>
      <w:r w:rsidRPr="007F72A4">
        <w:rPr>
          <w:rFonts w:ascii="Tahoma" w:hAnsi="Tahoma" w:cs="Tahoma"/>
          <w:sz w:val="24"/>
          <w:szCs w:val="24"/>
          <w:lang w:val="es-CO"/>
        </w:rPr>
        <w:t>, máxime cuando ello es objeto de otro proceso</w:t>
      </w:r>
      <w:r w:rsidR="002C1B90" w:rsidRPr="007F72A4">
        <w:rPr>
          <w:rFonts w:ascii="Tahoma" w:hAnsi="Tahoma" w:cs="Tahoma"/>
          <w:sz w:val="24"/>
          <w:szCs w:val="24"/>
          <w:lang w:val="es-CO"/>
        </w:rPr>
        <w:t xml:space="preserve">. Ciertamente el llamamiento en garantía tiene su razón de ser de cara a las pretensiones de la demanda pero no ante las facultades extra y ultra petita de los operadores judiciales. </w:t>
      </w:r>
      <w:r w:rsidRPr="007F72A4">
        <w:rPr>
          <w:rFonts w:ascii="Tahoma" w:hAnsi="Tahoma" w:cs="Tahoma"/>
          <w:sz w:val="24"/>
          <w:szCs w:val="24"/>
          <w:lang w:val="es-CO"/>
        </w:rPr>
        <w:t>Por lo tanto se mantendrá incólume la decisión de primera instancia.</w:t>
      </w:r>
    </w:p>
    <w:p w:rsidR="00E51FC4" w:rsidRPr="007F72A4" w:rsidRDefault="00E51FC4" w:rsidP="00E51FC4">
      <w:pPr>
        <w:spacing w:line="276" w:lineRule="auto"/>
        <w:jc w:val="both"/>
        <w:rPr>
          <w:rFonts w:ascii="Tahoma" w:hAnsi="Tahoma" w:cs="Tahoma"/>
          <w:sz w:val="24"/>
          <w:szCs w:val="24"/>
          <w:lang w:val="es-CO"/>
        </w:rPr>
      </w:pPr>
    </w:p>
    <w:p w:rsidR="00E51FC4" w:rsidRPr="007F72A4" w:rsidRDefault="00EB4EAB" w:rsidP="00E51FC4">
      <w:pPr>
        <w:spacing w:line="276" w:lineRule="auto"/>
        <w:jc w:val="both"/>
        <w:rPr>
          <w:rFonts w:ascii="Tahoma" w:hAnsi="Tahoma" w:cs="Tahoma"/>
          <w:sz w:val="24"/>
          <w:szCs w:val="24"/>
          <w:lang w:val="es-CO"/>
        </w:rPr>
      </w:pPr>
      <w:r w:rsidRPr="007F72A4">
        <w:rPr>
          <w:rFonts w:ascii="Tahoma" w:hAnsi="Tahoma" w:cs="Tahoma"/>
          <w:sz w:val="24"/>
          <w:szCs w:val="24"/>
          <w:lang w:val="es-CO"/>
        </w:rPr>
        <w:lastRenderedPageBreak/>
        <w:t>Costa</w:t>
      </w:r>
      <w:r w:rsidR="00E51FC4" w:rsidRPr="007F72A4">
        <w:rPr>
          <w:rFonts w:ascii="Tahoma" w:hAnsi="Tahoma" w:cs="Tahoma"/>
          <w:sz w:val="24"/>
          <w:szCs w:val="24"/>
          <w:lang w:val="es-CO"/>
        </w:rPr>
        <w:t>s</w:t>
      </w:r>
      <w:r w:rsidRPr="007F72A4">
        <w:rPr>
          <w:rFonts w:ascii="Tahoma" w:hAnsi="Tahoma" w:cs="Tahoma"/>
          <w:sz w:val="24"/>
          <w:szCs w:val="24"/>
          <w:lang w:val="es-CO"/>
        </w:rPr>
        <w:t xml:space="preserve"> en esta instancia a cargo de AUTOMOTORA DE OCCIDENTE </w:t>
      </w:r>
      <w:r w:rsidR="007604C6" w:rsidRPr="007F72A4">
        <w:rPr>
          <w:rFonts w:ascii="Tahoma" w:hAnsi="Tahoma" w:cs="Tahoma"/>
          <w:sz w:val="24"/>
          <w:szCs w:val="24"/>
          <w:lang w:val="es-CO"/>
        </w:rPr>
        <w:t>y a favor de la parte demandante, por no haber salido avante el recurso de apelación.</w:t>
      </w:r>
    </w:p>
    <w:p w:rsidR="006E1FE5" w:rsidRPr="007F72A4" w:rsidRDefault="006E1FE5" w:rsidP="00AA6CFC">
      <w:pPr>
        <w:spacing w:line="276" w:lineRule="auto"/>
        <w:jc w:val="both"/>
        <w:rPr>
          <w:rFonts w:ascii="Tahoma" w:hAnsi="Tahoma" w:cs="Tahoma"/>
          <w:sz w:val="24"/>
          <w:szCs w:val="24"/>
          <w:shd w:val="clear" w:color="auto" w:fill="FFFFFF"/>
        </w:rPr>
      </w:pPr>
    </w:p>
    <w:p w:rsidR="001B6A95" w:rsidRPr="007F72A4" w:rsidRDefault="001B6A95" w:rsidP="00AA6CFC">
      <w:pPr>
        <w:widowControl w:val="0"/>
        <w:autoSpaceDE w:val="0"/>
        <w:autoSpaceDN w:val="0"/>
        <w:adjustRightInd w:val="0"/>
        <w:spacing w:line="276" w:lineRule="auto"/>
        <w:ind w:firstLine="708"/>
        <w:jc w:val="both"/>
        <w:rPr>
          <w:rFonts w:ascii="Tahoma" w:hAnsi="Tahoma" w:cs="Tahoma"/>
          <w:sz w:val="24"/>
          <w:szCs w:val="24"/>
        </w:rPr>
      </w:pPr>
      <w:r w:rsidRPr="007F72A4">
        <w:rPr>
          <w:rFonts w:ascii="Tahoma" w:hAnsi="Tahoma" w:cs="Tahoma"/>
          <w:sz w:val="24"/>
          <w:szCs w:val="24"/>
        </w:rPr>
        <w:t xml:space="preserve">En mérito de  lo expuesto, el </w:t>
      </w:r>
      <w:r w:rsidRPr="007F72A4">
        <w:rPr>
          <w:rFonts w:ascii="Tahoma" w:hAnsi="Tahoma" w:cs="Tahoma"/>
          <w:b/>
          <w:sz w:val="24"/>
          <w:szCs w:val="24"/>
        </w:rPr>
        <w:t>TRIBUNAL SUPERIOR DEL DISTRITO JUDICIAL DE PEREIRA (RISARALDA)</w:t>
      </w:r>
      <w:r w:rsidRPr="007F72A4">
        <w:rPr>
          <w:rFonts w:ascii="Tahoma" w:hAnsi="Tahoma" w:cs="Tahoma"/>
          <w:sz w:val="24"/>
          <w:szCs w:val="24"/>
        </w:rPr>
        <w:t xml:space="preserve">, </w:t>
      </w:r>
      <w:r w:rsidRPr="007F72A4">
        <w:rPr>
          <w:rFonts w:ascii="Tahoma" w:hAnsi="Tahoma" w:cs="Tahoma"/>
          <w:b/>
          <w:sz w:val="24"/>
          <w:szCs w:val="24"/>
        </w:rPr>
        <w:t xml:space="preserve">SALA </w:t>
      </w:r>
      <w:r w:rsidR="00CF574A" w:rsidRPr="007F72A4">
        <w:rPr>
          <w:rFonts w:ascii="Tahoma" w:hAnsi="Tahoma" w:cs="Tahoma"/>
          <w:b/>
          <w:sz w:val="24"/>
          <w:szCs w:val="24"/>
        </w:rPr>
        <w:t>DE DECISIÓN LABORAL No. 1</w:t>
      </w:r>
      <w:r w:rsidRPr="007F72A4">
        <w:rPr>
          <w:rFonts w:ascii="Tahoma" w:hAnsi="Tahoma" w:cs="Tahoma"/>
          <w:sz w:val="24"/>
          <w:szCs w:val="24"/>
        </w:rPr>
        <w:t xml:space="preserve">, </w:t>
      </w:r>
    </w:p>
    <w:p w:rsidR="0076119F" w:rsidRPr="007F72A4" w:rsidRDefault="0076119F" w:rsidP="00AA6CFC">
      <w:pPr>
        <w:widowControl w:val="0"/>
        <w:autoSpaceDE w:val="0"/>
        <w:autoSpaceDN w:val="0"/>
        <w:adjustRightInd w:val="0"/>
        <w:spacing w:line="276" w:lineRule="auto"/>
        <w:jc w:val="both"/>
        <w:rPr>
          <w:rFonts w:ascii="Tahoma" w:hAnsi="Tahoma" w:cs="Tahoma"/>
          <w:b/>
          <w:sz w:val="24"/>
          <w:szCs w:val="24"/>
        </w:rPr>
      </w:pPr>
    </w:p>
    <w:p w:rsidR="001B6A95" w:rsidRPr="007F72A4" w:rsidRDefault="001B6A95" w:rsidP="00AA6CFC">
      <w:pPr>
        <w:widowControl w:val="0"/>
        <w:autoSpaceDE w:val="0"/>
        <w:autoSpaceDN w:val="0"/>
        <w:adjustRightInd w:val="0"/>
        <w:spacing w:line="276" w:lineRule="auto"/>
        <w:jc w:val="center"/>
        <w:rPr>
          <w:rFonts w:ascii="Tahoma" w:hAnsi="Tahoma" w:cs="Tahoma"/>
          <w:b/>
          <w:sz w:val="24"/>
          <w:szCs w:val="24"/>
        </w:rPr>
      </w:pPr>
      <w:r w:rsidRPr="007F72A4">
        <w:rPr>
          <w:rFonts w:ascii="Tahoma" w:hAnsi="Tahoma" w:cs="Tahoma"/>
          <w:b/>
          <w:sz w:val="24"/>
          <w:szCs w:val="24"/>
        </w:rPr>
        <w:t>R E S U E L V E:</w:t>
      </w:r>
    </w:p>
    <w:p w:rsidR="001B6A95" w:rsidRPr="007F72A4" w:rsidRDefault="001B6A95" w:rsidP="00AA6CFC">
      <w:pPr>
        <w:widowControl w:val="0"/>
        <w:autoSpaceDE w:val="0"/>
        <w:autoSpaceDN w:val="0"/>
        <w:adjustRightInd w:val="0"/>
        <w:spacing w:line="276" w:lineRule="auto"/>
        <w:jc w:val="both"/>
        <w:rPr>
          <w:rFonts w:ascii="Tahoma" w:hAnsi="Tahoma" w:cs="Tahoma"/>
          <w:sz w:val="24"/>
          <w:szCs w:val="24"/>
        </w:rPr>
      </w:pPr>
    </w:p>
    <w:p w:rsidR="002345BC" w:rsidRPr="007F72A4" w:rsidRDefault="001B6A95" w:rsidP="00AA6CFC">
      <w:pPr>
        <w:spacing w:line="276" w:lineRule="auto"/>
        <w:ind w:firstLine="708"/>
        <w:jc w:val="both"/>
        <w:rPr>
          <w:rFonts w:ascii="Tahoma" w:hAnsi="Tahoma" w:cs="Tahoma"/>
          <w:sz w:val="24"/>
          <w:szCs w:val="24"/>
        </w:rPr>
      </w:pPr>
      <w:r w:rsidRPr="007F72A4">
        <w:rPr>
          <w:rFonts w:ascii="Tahoma" w:hAnsi="Tahoma" w:cs="Tahoma"/>
          <w:b/>
          <w:sz w:val="24"/>
          <w:szCs w:val="24"/>
          <w:u w:val="single"/>
        </w:rPr>
        <w:t>PRIMERO</w:t>
      </w:r>
      <w:r w:rsidRPr="007F72A4">
        <w:rPr>
          <w:rFonts w:ascii="Tahoma" w:hAnsi="Tahoma" w:cs="Tahoma"/>
          <w:sz w:val="24"/>
          <w:szCs w:val="24"/>
        </w:rPr>
        <w:t xml:space="preserve">.- </w:t>
      </w:r>
      <w:r w:rsidR="00A52E0A" w:rsidRPr="007F72A4">
        <w:rPr>
          <w:rFonts w:ascii="Tahoma" w:hAnsi="Tahoma" w:cs="Tahoma"/>
          <w:b/>
          <w:sz w:val="24"/>
          <w:szCs w:val="24"/>
        </w:rPr>
        <w:t>CONFIRM</w:t>
      </w:r>
      <w:r w:rsidR="00FB7576" w:rsidRPr="007F72A4">
        <w:rPr>
          <w:rFonts w:ascii="Tahoma" w:hAnsi="Tahoma" w:cs="Tahoma"/>
          <w:b/>
          <w:sz w:val="24"/>
          <w:szCs w:val="24"/>
        </w:rPr>
        <w:t xml:space="preserve">AR </w:t>
      </w:r>
      <w:r w:rsidR="00FB7576" w:rsidRPr="007F72A4">
        <w:rPr>
          <w:rFonts w:ascii="Tahoma" w:hAnsi="Tahoma" w:cs="Tahoma"/>
          <w:sz w:val="24"/>
          <w:szCs w:val="24"/>
        </w:rPr>
        <w:t xml:space="preserve">el auto </w:t>
      </w:r>
      <w:r w:rsidR="00A52E0A" w:rsidRPr="007F72A4">
        <w:rPr>
          <w:rFonts w:ascii="Tahoma" w:hAnsi="Tahoma" w:cs="Tahoma"/>
          <w:sz w:val="24"/>
          <w:szCs w:val="24"/>
        </w:rPr>
        <w:t>objeto de apelación</w:t>
      </w:r>
      <w:r w:rsidR="00F3377A" w:rsidRPr="007F72A4">
        <w:rPr>
          <w:rFonts w:ascii="Tahoma" w:hAnsi="Tahoma" w:cs="Tahoma"/>
          <w:sz w:val="24"/>
          <w:szCs w:val="24"/>
        </w:rPr>
        <w:t xml:space="preserve"> </w:t>
      </w:r>
      <w:r w:rsidR="00CF574A" w:rsidRPr="007F72A4">
        <w:rPr>
          <w:rFonts w:ascii="Tahoma" w:hAnsi="Tahoma" w:cs="Tahoma"/>
          <w:sz w:val="24"/>
          <w:szCs w:val="24"/>
        </w:rPr>
        <w:t xml:space="preserve">por las razones expuestas en la parte motiva de esta providencia. </w:t>
      </w:r>
    </w:p>
    <w:p w:rsidR="00CF574A" w:rsidRPr="007F72A4" w:rsidRDefault="00CF574A" w:rsidP="00AA6CFC">
      <w:pPr>
        <w:spacing w:line="276" w:lineRule="auto"/>
        <w:ind w:firstLine="708"/>
        <w:jc w:val="both"/>
        <w:rPr>
          <w:rFonts w:ascii="Tahoma" w:hAnsi="Tahoma" w:cs="Tahoma"/>
          <w:sz w:val="24"/>
          <w:szCs w:val="24"/>
        </w:rPr>
      </w:pPr>
    </w:p>
    <w:p w:rsidR="00A52E0A" w:rsidRPr="007F72A4" w:rsidRDefault="00CF574A" w:rsidP="00AA6CFC">
      <w:pPr>
        <w:spacing w:line="276" w:lineRule="auto"/>
        <w:ind w:firstLine="708"/>
        <w:jc w:val="both"/>
        <w:rPr>
          <w:rFonts w:ascii="Tahoma" w:hAnsi="Tahoma" w:cs="Tahoma"/>
          <w:sz w:val="24"/>
          <w:szCs w:val="24"/>
          <w:lang w:val="es-CO"/>
        </w:rPr>
      </w:pPr>
      <w:r w:rsidRPr="007F72A4">
        <w:rPr>
          <w:rFonts w:ascii="Tahoma" w:hAnsi="Tahoma" w:cs="Tahoma"/>
          <w:b/>
          <w:sz w:val="24"/>
          <w:szCs w:val="24"/>
          <w:u w:val="single"/>
        </w:rPr>
        <w:t>SEGUNDO</w:t>
      </w:r>
      <w:r w:rsidRPr="007F72A4">
        <w:rPr>
          <w:rFonts w:ascii="Tahoma" w:hAnsi="Tahoma" w:cs="Tahoma"/>
          <w:b/>
          <w:sz w:val="24"/>
          <w:szCs w:val="24"/>
        </w:rPr>
        <w:t xml:space="preserve">.- </w:t>
      </w:r>
      <w:r w:rsidR="007604C6" w:rsidRPr="007F72A4">
        <w:rPr>
          <w:rFonts w:ascii="Tahoma" w:hAnsi="Tahoma" w:cs="Tahoma"/>
          <w:sz w:val="24"/>
          <w:szCs w:val="24"/>
          <w:lang w:val="es-CO"/>
        </w:rPr>
        <w:t xml:space="preserve">Costas en esta instancia a cargo de AUTOMOTORA DE OCCIDENTE y a favor de la parte demandante, las cuales se liquidarán por el juzgado de primer grado. </w:t>
      </w:r>
    </w:p>
    <w:p w:rsidR="007604C6" w:rsidRPr="007F72A4" w:rsidRDefault="007604C6" w:rsidP="00AA6CFC">
      <w:pPr>
        <w:spacing w:line="276" w:lineRule="auto"/>
        <w:ind w:firstLine="708"/>
        <w:jc w:val="both"/>
        <w:rPr>
          <w:rFonts w:ascii="Tahoma" w:hAnsi="Tahoma" w:cs="Tahoma"/>
          <w:sz w:val="24"/>
          <w:szCs w:val="24"/>
          <w:shd w:val="clear" w:color="auto" w:fill="FFFFFF"/>
        </w:rPr>
      </w:pPr>
    </w:p>
    <w:p w:rsidR="00A52E0A" w:rsidRPr="007F72A4" w:rsidRDefault="00A52E0A" w:rsidP="00AA6CFC">
      <w:pPr>
        <w:spacing w:line="276" w:lineRule="auto"/>
        <w:ind w:firstLine="708"/>
        <w:jc w:val="both"/>
        <w:rPr>
          <w:rFonts w:ascii="Tahoma" w:hAnsi="Tahoma" w:cs="Tahoma"/>
          <w:sz w:val="24"/>
          <w:szCs w:val="24"/>
          <w:shd w:val="clear" w:color="auto" w:fill="FFFFFF"/>
        </w:rPr>
      </w:pPr>
      <w:r w:rsidRPr="007F72A4">
        <w:rPr>
          <w:rFonts w:ascii="Tahoma" w:hAnsi="Tahoma" w:cs="Tahoma"/>
          <w:sz w:val="24"/>
          <w:szCs w:val="24"/>
          <w:shd w:val="clear" w:color="auto" w:fill="FFFFFF"/>
        </w:rPr>
        <w:t xml:space="preserve">La presente decisión queda notificada en ESTRADOS. </w:t>
      </w:r>
    </w:p>
    <w:p w:rsidR="008A6BC7" w:rsidRPr="007F72A4" w:rsidRDefault="008A6BC7" w:rsidP="00AA6CFC">
      <w:pPr>
        <w:spacing w:line="276" w:lineRule="auto"/>
        <w:ind w:firstLine="708"/>
        <w:jc w:val="both"/>
        <w:rPr>
          <w:rFonts w:ascii="Tahoma" w:hAnsi="Tahoma" w:cs="Tahoma"/>
          <w:sz w:val="24"/>
          <w:szCs w:val="24"/>
          <w:shd w:val="clear" w:color="auto" w:fill="FFFFFF"/>
        </w:rPr>
      </w:pPr>
    </w:p>
    <w:p w:rsidR="00A52E0A" w:rsidRPr="007F72A4" w:rsidRDefault="00A52E0A" w:rsidP="00AA6CFC">
      <w:pPr>
        <w:spacing w:line="276" w:lineRule="auto"/>
        <w:ind w:firstLine="708"/>
        <w:jc w:val="both"/>
        <w:rPr>
          <w:rFonts w:ascii="Tahoma" w:hAnsi="Tahoma" w:cs="Tahoma"/>
          <w:sz w:val="24"/>
          <w:szCs w:val="24"/>
          <w:shd w:val="clear" w:color="auto" w:fill="FFFFFF"/>
        </w:rPr>
      </w:pPr>
      <w:r w:rsidRPr="007F72A4">
        <w:rPr>
          <w:rFonts w:ascii="Tahoma" w:hAnsi="Tahoma" w:cs="Tahoma"/>
          <w:sz w:val="24"/>
          <w:szCs w:val="24"/>
          <w:shd w:val="clear" w:color="auto" w:fill="FFFFFF"/>
        </w:rPr>
        <w:t xml:space="preserve">La Magistrada Ponente, </w:t>
      </w:r>
    </w:p>
    <w:p w:rsidR="001B6A95" w:rsidRPr="007F72A4" w:rsidRDefault="00FB7576" w:rsidP="00AA6CFC">
      <w:pPr>
        <w:spacing w:line="276" w:lineRule="auto"/>
        <w:ind w:firstLine="708"/>
        <w:jc w:val="both"/>
        <w:rPr>
          <w:rFonts w:ascii="Tahoma" w:hAnsi="Tahoma" w:cs="Tahoma"/>
          <w:sz w:val="24"/>
          <w:szCs w:val="24"/>
        </w:rPr>
      </w:pPr>
      <w:r w:rsidRPr="007F72A4">
        <w:rPr>
          <w:rFonts w:ascii="Tahoma" w:hAnsi="Tahoma" w:cs="Tahoma"/>
          <w:sz w:val="24"/>
          <w:szCs w:val="24"/>
        </w:rPr>
        <w:t xml:space="preserve"> </w:t>
      </w:r>
    </w:p>
    <w:p w:rsidR="00D044A2" w:rsidRPr="007F72A4" w:rsidRDefault="00D044A2" w:rsidP="00AA6CFC">
      <w:pPr>
        <w:widowControl w:val="0"/>
        <w:autoSpaceDE w:val="0"/>
        <w:autoSpaceDN w:val="0"/>
        <w:adjustRightInd w:val="0"/>
        <w:spacing w:line="276" w:lineRule="auto"/>
        <w:jc w:val="both"/>
        <w:rPr>
          <w:rFonts w:ascii="Tahoma" w:hAnsi="Tahoma" w:cs="Tahoma"/>
          <w:sz w:val="24"/>
          <w:szCs w:val="24"/>
        </w:rPr>
      </w:pPr>
    </w:p>
    <w:p w:rsidR="00AA6CFC" w:rsidRPr="007F72A4" w:rsidRDefault="00AA6CFC" w:rsidP="00AA6CFC">
      <w:pPr>
        <w:widowControl w:val="0"/>
        <w:autoSpaceDE w:val="0"/>
        <w:autoSpaceDN w:val="0"/>
        <w:adjustRightInd w:val="0"/>
        <w:spacing w:line="276" w:lineRule="auto"/>
        <w:jc w:val="both"/>
        <w:rPr>
          <w:rFonts w:ascii="Tahoma" w:hAnsi="Tahoma" w:cs="Tahoma"/>
          <w:sz w:val="24"/>
          <w:szCs w:val="24"/>
        </w:rPr>
      </w:pPr>
    </w:p>
    <w:p w:rsidR="008A6BC7" w:rsidRPr="007F72A4" w:rsidRDefault="008A6BC7" w:rsidP="00AA6CFC">
      <w:pPr>
        <w:widowControl w:val="0"/>
        <w:autoSpaceDE w:val="0"/>
        <w:autoSpaceDN w:val="0"/>
        <w:adjustRightInd w:val="0"/>
        <w:spacing w:line="276" w:lineRule="auto"/>
        <w:jc w:val="both"/>
        <w:rPr>
          <w:rFonts w:ascii="Tahoma" w:hAnsi="Tahoma" w:cs="Tahoma"/>
          <w:sz w:val="24"/>
          <w:szCs w:val="24"/>
        </w:rPr>
      </w:pPr>
    </w:p>
    <w:p w:rsidR="001B6A95" w:rsidRPr="007F72A4" w:rsidRDefault="001B6A95" w:rsidP="00AA6CFC">
      <w:pPr>
        <w:widowControl w:val="0"/>
        <w:autoSpaceDE w:val="0"/>
        <w:autoSpaceDN w:val="0"/>
        <w:adjustRightInd w:val="0"/>
        <w:spacing w:line="276" w:lineRule="auto"/>
        <w:jc w:val="center"/>
        <w:rPr>
          <w:rFonts w:ascii="Tahoma" w:hAnsi="Tahoma" w:cs="Tahoma"/>
          <w:b/>
          <w:sz w:val="24"/>
          <w:szCs w:val="24"/>
        </w:rPr>
      </w:pPr>
      <w:r w:rsidRPr="007F72A4">
        <w:rPr>
          <w:rFonts w:ascii="Tahoma" w:hAnsi="Tahoma" w:cs="Tahoma"/>
          <w:b/>
          <w:sz w:val="24"/>
          <w:szCs w:val="24"/>
        </w:rPr>
        <w:t>ANA LUCÍA CAICEDO CALDERÓN</w:t>
      </w:r>
    </w:p>
    <w:p w:rsidR="001B6A95" w:rsidRPr="007F72A4" w:rsidRDefault="001B6A95" w:rsidP="00AA6CFC">
      <w:pPr>
        <w:widowControl w:val="0"/>
        <w:autoSpaceDE w:val="0"/>
        <w:autoSpaceDN w:val="0"/>
        <w:adjustRightInd w:val="0"/>
        <w:spacing w:line="240" w:lineRule="auto"/>
        <w:rPr>
          <w:rFonts w:ascii="Tahoma" w:hAnsi="Tahoma" w:cs="Tahoma"/>
          <w:sz w:val="24"/>
          <w:szCs w:val="24"/>
        </w:rPr>
      </w:pPr>
    </w:p>
    <w:p w:rsidR="008A6BC7" w:rsidRPr="007F72A4" w:rsidRDefault="008A6BC7" w:rsidP="00AA6CFC">
      <w:pPr>
        <w:widowControl w:val="0"/>
        <w:autoSpaceDE w:val="0"/>
        <w:autoSpaceDN w:val="0"/>
        <w:adjustRightInd w:val="0"/>
        <w:spacing w:line="276" w:lineRule="auto"/>
        <w:rPr>
          <w:rFonts w:ascii="Tahoma" w:hAnsi="Tahoma" w:cs="Tahoma"/>
          <w:sz w:val="24"/>
          <w:szCs w:val="24"/>
        </w:rPr>
      </w:pPr>
    </w:p>
    <w:p w:rsidR="001B6A95" w:rsidRPr="007F72A4" w:rsidRDefault="007A38CE" w:rsidP="00AA6CFC">
      <w:pPr>
        <w:widowControl w:val="0"/>
        <w:autoSpaceDE w:val="0"/>
        <w:autoSpaceDN w:val="0"/>
        <w:adjustRightInd w:val="0"/>
        <w:spacing w:line="276" w:lineRule="auto"/>
        <w:ind w:firstLine="708"/>
        <w:rPr>
          <w:rFonts w:ascii="Tahoma" w:hAnsi="Tahoma" w:cs="Tahoma"/>
          <w:sz w:val="24"/>
          <w:szCs w:val="24"/>
        </w:rPr>
      </w:pPr>
      <w:r w:rsidRPr="007F72A4">
        <w:rPr>
          <w:rFonts w:ascii="Tahoma" w:hAnsi="Tahoma" w:cs="Tahoma"/>
          <w:sz w:val="24"/>
          <w:szCs w:val="24"/>
        </w:rPr>
        <w:t>La Magistrada y el Magistrado</w:t>
      </w:r>
      <w:r w:rsidR="001B6A95" w:rsidRPr="007F72A4">
        <w:rPr>
          <w:rFonts w:ascii="Tahoma" w:hAnsi="Tahoma" w:cs="Tahoma"/>
          <w:sz w:val="24"/>
          <w:szCs w:val="24"/>
        </w:rPr>
        <w:t>,</w:t>
      </w:r>
    </w:p>
    <w:p w:rsidR="001B6A95" w:rsidRPr="007F72A4" w:rsidRDefault="001B6A95" w:rsidP="00AA6CFC">
      <w:pPr>
        <w:widowControl w:val="0"/>
        <w:autoSpaceDE w:val="0"/>
        <w:autoSpaceDN w:val="0"/>
        <w:adjustRightInd w:val="0"/>
        <w:spacing w:line="276" w:lineRule="auto"/>
        <w:jc w:val="both"/>
        <w:rPr>
          <w:rFonts w:ascii="Tahoma" w:hAnsi="Tahoma" w:cs="Tahoma"/>
          <w:b/>
          <w:sz w:val="24"/>
          <w:szCs w:val="24"/>
        </w:rPr>
      </w:pPr>
    </w:p>
    <w:p w:rsidR="0039238A" w:rsidRPr="007F72A4" w:rsidRDefault="0039238A" w:rsidP="00AA6CFC">
      <w:pPr>
        <w:widowControl w:val="0"/>
        <w:autoSpaceDE w:val="0"/>
        <w:autoSpaceDN w:val="0"/>
        <w:adjustRightInd w:val="0"/>
        <w:spacing w:line="276" w:lineRule="auto"/>
        <w:jc w:val="both"/>
        <w:rPr>
          <w:rFonts w:ascii="Tahoma" w:hAnsi="Tahoma" w:cs="Tahoma"/>
          <w:b/>
          <w:sz w:val="24"/>
          <w:szCs w:val="24"/>
        </w:rPr>
      </w:pPr>
    </w:p>
    <w:p w:rsidR="008A6BC7" w:rsidRPr="007F72A4" w:rsidRDefault="008A6BC7" w:rsidP="00AA6CFC">
      <w:pPr>
        <w:widowControl w:val="0"/>
        <w:autoSpaceDE w:val="0"/>
        <w:autoSpaceDN w:val="0"/>
        <w:adjustRightInd w:val="0"/>
        <w:spacing w:line="276" w:lineRule="auto"/>
        <w:jc w:val="both"/>
        <w:rPr>
          <w:rFonts w:ascii="Tahoma" w:hAnsi="Tahoma" w:cs="Tahoma"/>
          <w:b/>
          <w:sz w:val="24"/>
          <w:szCs w:val="24"/>
        </w:rPr>
      </w:pPr>
    </w:p>
    <w:p w:rsidR="0075720B" w:rsidRPr="007F72A4" w:rsidRDefault="0075720B" w:rsidP="00AA6CFC">
      <w:pPr>
        <w:widowControl w:val="0"/>
        <w:autoSpaceDE w:val="0"/>
        <w:autoSpaceDN w:val="0"/>
        <w:adjustRightInd w:val="0"/>
        <w:spacing w:line="276" w:lineRule="auto"/>
        <w:jc w:val="both"/>
        <w:rPr>
          <w:rFonts w:ascii="Tahoma" w:hAnsi="Tahoma" w:cs="Tahoma"/>
          <w:b/>
          <w:sz w:val="24"/>
          <w:szCs w:val="24"/>
        </w:rPr>
      </w:pPr>
    </w:p>
    <w:p w:rsidR="001B6A95" w:rsidRPr="007F72A4" w:rsidRDefault="001B6A95" w:rsidP="00AA6CFC">
      <w:pPr>
        <w:widowControl w:val="0"/>
        <w:autoSpaceDE w:val="0"/>
        <w:autoSpaceDN w:val="0"/>
        <w:adjustRightInd w:val="0"/>
        <w:spacing w:line="240" w:lineRule="auto"/>
        <w:jc w:val="both"/>
        <w:rPr>
          <w:rFonts w:ascii="Tahoma" w:hAnsi="Tahoma" w:cs="Tahoma"/>
          <w:b/>
          <w:sz w:val="24"/>
          <w:szCs w:val="24"/>
        </w:rPr>
      </w:pPr>
    </w:p>
    <w:p w:rsidR="00CF6685" w:rsidRPr="007F72A4" w:rsidRDefault="007A38CE" w:rsidP="006277BB">
      <w:pPr>
        <w:widowControl w:val="0"/>
        <w:autoSpaceDE w:val="0"/>
        <w:autoSpaceDN w:val="0"/>
        <w:adjustRightInd w:val="0"/>
        <w:spacing w:line="276" w:lineRule="auto"/>
        <w:jc w:val="both"/>
        <w:rPr>
          <w:rFonts w:ascii="Tahoma" w:hAnsi="Tahoma" w:cs="Tahoma"/>
          <w:b/>
          <w:bCs/>
          <w:spacing w:val="2"/>
          <w:sz w:val="24"/>
          <w:szCs w:val="24"/>
        </w:rPr>
      </w:pPr>
      <w:r w:rsidRPr="007F72A4">
        <w:rPr>
          <w:rFonts w:ascii="Tahoma" w:hAnsi="Tahoma" w:cs="Tahoma"/>
          <w:b/>
          <w:sz w:val="24"/>
          <w:szCs w:val="24"/>
        </w:rPr>
        <w:t xml:space="preserve">OLGA LUCÍA HOYOS </w:t>
      </w:r>
      <w:r w:rsidR="007F72A4" w:rsidRPr="007F72A4">
        <w:rPr>
          <w:rFonts w:ascii="Tahoma" w:hAnsi="Tahoma" w:cs="Tahoma"/>
          <w:b/>
          <w:sz w:val="24"/>
          <w:szCs w:val="24"/>
        </w:rPr>
        <w:t>SEPÚLVEDA</w:t>
      </w:r>
      <w:r w:rsidRPr="007F72A4">
        <w:rPr>
          <w:rFonts w:ascii="Tahoma" w:hAnsi="Tahoma" w:cs="Tahoma"/>
          <w:b/>
          <w:sz w:val="24"/>
          <w:szCs w:val="24"/>
        </w:rPr>
        <w:t xml:space="preserve"> </w:t>
      </w:r>
      <w:r w:rsidRPr="007F72A4">
        <w:rPr>
          <w:rFonts w:ascii="Tahoma" w:hAnsi="Tahoma" w:cs="Tahoma"/>
          <w:b/>
          <w:sz w:val="24"/>
          <w:szCs w:val="24"/>
        </w:rPr>
        <w:tab/>
      </w:r>
      <w:r w:rsidRPr="007F72A4">
        <w:rPr>
          <w:rFonts w:ascii="Tahoma" w:hAnsi="Tahoma" w:cs="Tahoma"/>
          <w:b/>
          <w:sz w:val="24"/>
          <w:szCs w:val="24"/>
        </w:rPr>
        <w:tab/>
      </w:r>
      <w:r w:rsidR="007F72A4">
        <w:rPr>
          <w:rFonts w:ascii="Tahoma" w:hAnsi="Tahoma" w:cs="Tahoma"/>
          <w:b/>
          <w:sz w:val="24"/>
          <w:szCs w:val="24"/>
        </w:rPr>
        <w:t xml:space="preserve">    </w:t>
      </w:r>
      <w:r w:rsidR="001B6A95" w:rsidRPr="007F72A4">
        <w:rPr>
          <w:rFonts w:ascii="Tahoma" w:hAnsi="Tahoma" w:cs="Tahoma"/>
          <w:b/>
          <w:sz w:val="24"/>
          <w:szCs w:val="24"/>
        </w:rPr>
        <w:t>JULIO CÉSAR SALAZAR MUÑOZ</w:t>
      </w:r>
    </w:p>
    <w:sectPr w:rsidR="00CF6685" w:rsidRPr="007F72A4" w:rsidSect="005838BD">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83" w:rsidRDefault="00E02983" w:rsidP="00C92F21">
      <w:pPr>
        <w:spacing w:line="240" w:lineRule="auto"/>
      </w:pPr>
      <w:r>
        <w:separator/>
      </w:r>
    </w:p>
  </w:endnote>
  <w:endnote w:type="continuationSeparator" w:id="0">
    <w:p w:rsidR="00E02983" w:rsidRDefault="00E02983"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56833"/>
      <w:docPartObj>
        <w:docPartGallery w:val="Page Numbers (Bottom of Page)"/>
        <w:docPartUnique/>
      </w:docPartObj>
    </w:sdtPr>
    <w:sdtEndPr>
      <w:rPr>
        <w:rFonts w:ascii="Arial" w:hAnsi="Arial" w:cs="Arial"/>
        <w:sz w:val="18"/>
        <w:szCs w:val="16"/>
      </w:rPr>
    </w:sdtEndPr>
    <w:sdtContent>
      <w:p w:rsidR="00EE799B" w:rsidRPr="007F72A4" w:rsidRDefault="00EE799B">
        <w:pPr>
          <w:pStyle w:val="Piedepgina"/>
          <w:jc w:val="right"/>
          <w:rPr>
            <w:rFonts w:ascii="Arial" w:hAnsi="Arial" w:cs="Arial"/>
            <w:sz w:val="18"/>
            <w:szCs w:val="16"/>
          </w:rPr>
        </w:pPr>
        <w:r w:rsidRPr="007F72A4">
          <w:rPr>
            <w:rFonts w:ascii="Arial" w:hAnsi="Arial" w:cs="Arial"/>
            <w:sz w:val="18"/>
            <w:szCs w:val="16"/>
          </w:rPr>
          <w:fldChar w:fldCharType="begin"/>
        </w:r>
        <w:r w:rsidRPr="007F72A4">
          <w:rPr>
            <w:rFonts w:ascii="Arial" w:hAnsi="Arial" w:cs="Arial"/>
            <w:sz w:val="18"/>
            <w:szCs w:val="16"/>
          </w:rPr>
          <w:instrText>PAGE   \* MERGEFORMAT</w:instrText>
        </w:r>
        <w:r w:rsidRPr="007F72A4">
          <w:rPr>
            <w:rFonts w:ascii="Arial" w:hAnsi="Arial" w:cs="Arial"/>
            <w:sz w:val="18"/>
            <w:szCs w:val="16"/>
          </w:rPr>
          <w:fldChar w:fldCharType="separate"/>
        </w:r>
        <w:r w:rsidR="00005CD7">
          <w:rPr>
            <w:rFonts w:ascii="Arial" w:hAnsi="Arial" w:cs="Arial"/>
            <w:noProof/>
            <w:sz w:val="18"/>
            <w:szCs w:val="16"/>
          </w:rPr>
          <w:t>7</w:t>
        </w:r>
        <w:r w:rsidRPr="007F72A4">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83" w:rsidRDefault="00E02983" w:rsidP="00C92F21">
      <w:pPr>
        <w:spacing w:line="240" w:lineRule="auto"/>
      </w:pPr>
      <w:r>
        <w:separator/>
      </w:r>
    </w:p>
  </w:footnote>
  <w:footnote w:type="continuationSeparator" w:id="0">
    <w:p w:rsidR="00E02983" w:rsidRDefault="00E02983" w:rsidP="00C92F21">
      <w:pPr>
        <w:spacing w:line="240" w:lineRule="auto"/>
      </w:pPr>
      <w:r>
        <w:continuationSeparator/>
      </w:r>
    </w:p>
  </w:footnote>
  <w:footnote w:id="1">
    <w:p w:rsidR="006F5133" w:rsidRPr="006F5133" w:rsidRDefault="006F5133" w:rsidP="00364463">
      <w:pPr>
        <w:pStyle w:val="Textonotapie"/>
        <w:jc w:val="both"/>
        <w:rPr>
          <w:lang w:val="es-CO"/>
        </w:rPr>
      </w:pPr>
      <w:r>
        <w:rPr>
          <w:rStyle w:val="Refdenotaalpie"/>
        </w:rPr>
        <w:footnoteRef/>
      </w:r>
      <w:r>
        <w:t xml:space="preserve"> </w:t>
      </w:r>
      <w:r w:rsidRPr="006F5133">
        <w:rPr>
          <w:rFonts w:ascii="Times New Roman" w:hAnsi="Times New Roman" w:cs="Times New Roman"/>
          <w:lang w:val="es-CO"/>
        </w:rPr>
        <w:t>LÓPEZ BLANCO HERNÁN FABIO, CÓDIGO GENERAL DEL PROCESO- PARTE GENERAL</w:t>
      </w:r>
      <w:r>
        <w:rPr>
          <w:rFonts w:ascii="Times New Roman" w:hAnsi="Times New Roman" w:cs="Times New Roman"/>
          <w:lang w:val="es-CO"/>
        </w:rPr>
        <w:t xml:space="preserve">, </w:t>
      </w:r>
      <w:proofErr w:type="spellStart"/>
      <w:r>
        <w:rPr>
          <w:rFonts w:ascii="Times New Roman" w:hAnsi="Times New Roman" w:cs="Times New Roman"/>
          <w:lang w:val="es-CO"/>
        </w:rPr>
        <w:t>Dupre</w:t>
      </w:r>
      <w:proofErr w:type="spellEnd"/>
      <w:r>
        <w:rPr>
          <w:rFonts w:ascii="Times New Roman" w:hAnsi="Times New Roman" w:cs="Times New Roman"/>
          <w:lang w:val="es-CO"/>
        </w:rPr>
        <w:t xml:space="preserve"> Editores, Bogotá D.C., 2016, págs.. 381 a 384.</w:t>
      </w:r>
    </w:p>
  </w:footnote>
  <w:footnote w:id="2">
    <w:p w:rsidR="00364463" w:rsidRPr="00364463" w:rsidRDefault="00364463">
      <w:pPr>
        <w:pStyle w:val="Textonotapie"/>
        <w:rPr>
          <w:lang w:val="es-CO"/>
        </w:rPr>
      </w:pPr>
      <w:r>
        <w:rPr>
          <w:rStyle w:val="Refdenotaalpie"/>
        </w:rPr>
        <w:footnoteRef/>
      </w:r>
      <w:r>
        <w:t xml:space="preserve"> </w:t>
      </w:r>
      <w:r>
        <w:rPr>
          <w:lang w:val="es-CO"/>
        </w:rPr>
        <w:t xml:space="preserve">Ibídem </w:t>
      </w:r>
      <w:proofErr w:type="spellStart"/>
      <w:r>
        <w:rPr>
          <w:lang w:val="es-CO"/>
        </w:rPr>
        <w:t>pag</w:t>
      </w:r>
      <w:proofErr w:type="spellEnd"/>
      <w:r>
        <w:rPr>
          <w:lang w:val="es-CO"/>
        </w:rPr>
        <w:t>. 951.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9A" w:rsidRPr="007F72A4" w:rsidRDefault="009E369A" w:rsidP="007F72A4">
    <w:pPr>
      <w:pStyle w:val="Encabezado"/>
      <w:jc w:val="both"/>
      <w:rPr>
        <w:rFonts w:ascii="Arial" w:hAnsi="Arial" w:cs="Arial"/>
        <w:sz w:val="18"/>
        <w:szCs w:val="16"/>
      </w:rPr>
    </w:pPr>
    <w:r w:rsidRPr="007F72A4">
      <w:rPr>
        <w:rFonts w:ascii="Arial" w:hAnsi="Arial" w:cs="Arial"/>
        <w:sz w:val="18"/>
        <w:szCs w:val="16"/>
      </w:rPr>
      <w:t>Radicación No.: 66001-31-05-002-2017-00132-01</w:t>
    </w:r>
  </w:p>
  <w:p w:rsidR="009E369A" w:rsidRPr="007F72A4" w:rsidRDefault="009E369A" w:rsidP="007F72A4">
    <w:pPr>
      <w:pStyle w:val="Encabezado"/>
      <w:jc w:val="both"/>
      <w:rPr>
        <w:rFonts w:ascii="Arial" w:hAnsi="Arial" w:cs="Arial"/>
        <w:sz w:val="18"/>
        <w:szCs w:val="16"/>
      </w:rPr>
    </w:pPr>
    <w:r w:rsidRPr="007F72A4">
      <w:rPr>
        <w:rFonts w:ascii="Arial" w:hAnsi="Arial" w:cs="Arial"/>
        <w:sz w:val="18"/>
        <w:szCs w:val="16"/>
      </w:rPr>
      <w:t xml:space="preserve">Demandante: Gloria Mercedes Roldán Hoyos y otros </w:t>
    </w:r>
  </w:p>
  <w:p w:rsidR="009E369A" w:rsidRPr="007F72A4" w:rsidRDefault="009E369A" w:rsidP="007F72A4">
    <w:pPr>
      <w:pStyle w:val="Encabezado"/>
      <w:jc w:val="both"/>
      <w:rPr>
        <w:rFonts w:ascii="Arial" w:hAnsi="Arial" w:cs="Arial"/>
        <w:sz w:val="18"/>
        <w:szCs w:val="16"/>
      </w:rPr>
    </w:pPr>
    <w:r w:rsidRPr="007F72A4">
      <w:rPr>
        <w:rFonts w:ascii="Arial" w:hAnsi="Arial" w:cs="Arial"/>
        <w:sz w:val="18"/>
        <w:szCs w:val="16"/>
      </w:rPr>
      <w:t xml:space="preserve">Demandado: Automotora de Occidente S. en </w:t>
    </w:r>
    <w:proofErr w:type="spellStart"/>
    <w:r w:rsidRPr="007F72A4">
      <w:rPr>
        <w:rFonts w:ascii="Arial" w:hAnsi="Arial" w:cs="Arial"/>
        <w:sz w:val="18"/>
        <w:szCs w:val="16"/>
      </w:rPr>
      <w:t>C.S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76BE2"/>
    <w:multiLevelType w:val="hybridMultilevel"/>
    <w:tmpl w:val="BFFA5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C80495"/>
    <w:multiLevelType w:val="hybridMultilevel"/>
    <w:tmpl w:val="8F00A0A2"/>
    <w:lvl w:ilvl="0" w:tplc="FC6E8FF8">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4A6DEA"/>
    <w:multiLevelType w:val="multilevel"/>
    <w:tmpl w:val="0E403000"/>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1"/>
    <w:rsid w:val="00000D29"/>
    <w:rsid w:val="00005CD7"/>
    <w:rsid w:val="00011A1B"/>
    <w:rsid w:val="00014C28"/>
    <w:rsid w:val="00020BF1"/>
    <w:rsid w:val="00033586"/>
    <w:rsid w:val="00036DFD"/>
    <w:rsid w:val="000503CE"/>
    <w:rsid w:val="00063E6A"/>
    <w:rsid w:val="0006566C"/>
    <w:rsid w:val="00070131"/>
    <w:rsid w:val="000710A0"/>
    <w:rsid w:val="00076BD9"/>
    <w:rsid w:val="00091499"/>
    <w:rsid w:val="000936D2"/>
    <w:rsid w:val="000A296E"/>
    <w:rsid w:val="000B4197"/>
    <w:rsid w:val="000B6B76"/>
    <w:rsid w:val="000B6C07"/>
    <w:rsid w:val="000C5DFB"/>
    <w:rsid w:val="000D5CFF"/>
    <w:rsid w:val="000D7162"/>
    <w:rsid w:val="000E3B26"/>
    <w:rsid w:val="000E7F59"/>
    <w:rsid w:val="000F75EA"/>
    <w:rsid w:val="00110E5C"/>
    <w:rsid w:val="00124C79"/>
    <w:rsid w:val="0014015A"/>
    <w:rsid w:val="0014434A"/>
    <w:rsid w:val="00152669"/>
    <w:rsid w:val="00156581"/>
    <w:rsid w:val="00171F14"/>
    <w:rsid w:val="001922FD"/>
    <w:rsid w:val="001B022D"/>
    <w:rsid w:val="001B1AC3"/>
    <w:rsid w:val="001B41A7"/>
    <w:rsid w:val="001B6A95"/>
    <w:rsid w:val="001C13DF"/>
    <w:rsid w:val="001D5C82"/>
    <w:rsid w:val="001D7803"/>
    <w:rsid w:val="002037B8"/>
    <w:rsid w:val="00207E31"/>
    <w:rsid w:val="002172CB"/>
    <w:rsid w:val="00232B6E"/>
    <w:rsid w:val="002345BC"/>
    <w:rsid w:val="00235EF4"/>
    <w:rsid w:val="002364AE"/>
    <w:rsid w:val="00241504"/>
    <w:rsid w:val="00241742"/>
    <w:rsid w:val="00242B46"/>
    <w:rsid w:val="00260001"/>
    <w:rsid w:val="00261D39"/>
    <w:rsid w:val="002653FE"/>
    <w:rsid w:val="00274255"/>
    <w:rsid w:val="00280850"/>
    <w:rsid w:val="00281726"/>
    <w:rsid w:val="00297C76"/>
    <w:rsid w:val="002A097E"/>
    <w:rsid w:val="002A5C93"/>
    <w:rsid w:val="002C1B90"/>
    <w:rsid w:val="002C71C8"/>
    <w:rsid w:val="002D2184"/>
    <w:rsid w:val="002D223D"/>
    <w:rsid w:val="002D2511"/>
    <w:rsid w:val="002E4DF6"/>
    <w:rsid w:val="002F53D8"/>
    <w:rsid w:val="003122EE"/>
    <w:rsid w:val="00317749"/>
    <w:rsid w:val="00321CDA"/>
    <w:rsid w:val="00331B83"/>
    <w:rsid w:val="00343DED"/>
    <w:rsid w:val="00364463"/>
    <w:rsid w:val="0036574D"/>
    <w:rsid w:val="003667B5"/>
    <w:rsid w:val="00371E19"/>
    <w:rsid w:val="00377280"/>
    <w:rsid w:val="00385931"/>
    <w:rsid w:val="0038774A"/>
    <w:rsid w:val="00390D0F"/>
    <w:rsid w:val="00391F9B"/>
    <w:rsid w:val="0039238A"/>
    <w:rsid w:val="003A40C8"/>
    <w:rsid w:val="003B54AE"/>
    <w:rsid w:val="003C065A"/>
    <w:rsid w:val="003D277E"/>
    <w:rsid w:val="003E070E"/>
    <w:rsid w:val="003E51BC"/>
    <w:rsid w:val="003F130D"/>
    <w:rsid w:val="003F7752"/>
    <w:rsid w:val="00410E45"/>
    <w:rsid w:val="00425F3B"/>
    <w:rsid w:val="0043038C"/>
    <w:rsid w:val="0043355D"/>
    <w:rsid w:val="00440430"/>
    <w:rsid w:val="004447B1"/>
    <w:rsid w:val="00450CCF"/>
    <w:rsid w:val="004562C4"/>
    <w:rsid w:val="004824A7"/>
    <w:rsid w:val="00485361"/>
    <w:rsid w:val="0049104F"/>
    <w:rsid w:val="004A3558"/>
    <w:rsid w:val="004B23BA"/>
    <w:rsid w:val="004B7625"/>
    <w:rsid w:val="004C32F2"/>
    <w:rsid w:val="004C36B8"/>
    <w:rsid w:val="004C3DA6"/>
    <w:rsid w:val="004C62DB"/>
    <w:rsid w:val="004D007A"/>
    <w:rsid w:val="004E206B"/>
    <w:rsid w:val="004F294D"/>
    <w:rsid w:val="004F657D"/>
    <w:rsid w:val="00500489"/>
    <w:rsid w:val="00503F18"/>
    <w:rsid w:val="00507682"/>
    <w:rsid w:val="00535061"/>
    <w:rsid w:val="00544052"/>
    <w:rsid w:val="00545E00"/>
    <w:rsid w:val="00560533"/>
    <w:rsid w:val="005612C2"/>
    <w:rsid w:val="0056342E"/>
    <w:rsid w:val="005827AD"/>
    <w:rsid w:val="005838BD"/>
    <w:rsid w:val="00594528"/>
    <w:rsid w:val="005A32E9"/>
    <w:rsid w:val="005B6AE0"/>
    <w:rsid w:val="005D35CF"/>
    <w:rsid w:val="005D59AB"/>
    <w:rsid w:val="005D62ED"/>
    <w:rsid w:val="005E708C"/>
    <w:rsid w:val="00602E23"/>
    <w:rsid w:val="00603901"/>
    <w:rsid w:val="0062435E"/>
    <w:rsid w:val="006277BB"/>
    <w:rsid w:val="00627E74"/>
    <w:rsid w:val="00630C56"/>
    <w:rsid w:val="00642611"/>
    <w:rsid w:val="00642624"/>
    <w:rsid w:val="006834E7"/>
    <w:rsid w:val="0068480F"/>
    <w:rsid w:val="0069012E"/>
    <w:rsid w:val="00691B77"/>
    <w:rsid w:val="00696479"/>
    <w:rsid w:val="006B159D"/>
    <w:rsid w:val="006B7860"/>
    <w:rsid w:val="006C1D82"/>
    <w:rsid w:val="006C2900"/>
    <w:rsid w:val="006C3C91"/>
    <w:rsid w:val="006C5C55"/>
    <w:rsid w:val="006C7F8D"/>
    <w:rsid w:val="006D1544"/>
    <w:rsid w:val="006D3B5E"/>
    <w:rsid w:val="006D636D"/>
    <w:rsid w:val="006E1FE5"/>
    <w:rsid w:val="006F5133"/>
    <w:rsid w:val="0070163F"/>
    <w:rsid w:val="00704401"/>
    <w:rsid w:val="00710C93"/>
    <w:rsid w:val="00712E4A"/>
    <w:rsid w:val="00731DC5"/>
    <w:rsid w:val="00742D60"/>
    <w:rsid w:val="00747D4E"/>
    <w:rsid w:val="007562C7"/>
    <w:rsid w:val="0075720B"/>
    <w:rsid w:val="007604C6"/>
    <w:rsid w:val="0076119F"/>
    <w:rsid w:val="00766D38"/>
    <w:rsid w:val="00777765"/>
    <w:rsid w:val="00783126"/>
    <w:rsid w:val="00794294"/>
    <w:rsid w:val="007A05A4"/>
    <w:rsid w:val="007A1668"/>
    <w:rsid w:val="007A38CE"/>
    <w:rsid w:val="007B3A94"/>
    <w:rsid w:val="007B41F9"/>
    <w:rsid w:val="007C0EB0"/>
    <w:rsid w:val="007D44DA"/>
    <w:rsid w:val="007E3B44"/>
    <w:rsid w:val="007F72A4"/>
    <w:rsid w:val="00806BD1"/>
    <w:rsid w:val="00807F7C"/>
    <w:rsid w:val="00820F68"/>
    <w:rsid w:val="00826516"/>
    <w:rsid w:val="00832409"/>
    <w:rsid w:val="00832948"/>
    <w:rsid w:val="00837961"/>
    <w:rsid w:val="00840609"/>
    <w:rsid w:val="008410B6"/>
    <w:rsid w:val="0084476B"/>
    <w:rsid w:val="00847483"/>
    <w:rsid w:val="008549EC"/>
    <w:rsid w:val="0085757C"/>
    <w:rsid w:val="008623C4"/>
    <w:rsid w:val="00862625"/>
    <w:rsid w:val="00891599"/>
    <w:rsid w:val="00892039"/>
    <w:rsid w:val="008931B3"/>
    <w:rsid w:val="00896E7B"/>
    <w:rsid w:val="008A1EDB"/>
    <w:rsid w:val="008A51BD"/>
    <w:rsid w:val="008A6BC7"/>
    <w:rsid w:val="008B2C23"/>
    <w:rsid w:val="008B5813"/>
    <w:rsid w:val="008C56FE"/>
    <w:rsid w:val="008E17E6"/>
    <w:rsid w:val="008E2ED5"/>
    <w:rsid w:val="00903CAE"/>
    <w:rsid w:val="00903ED3"/>
    <w:rsid w:val="009122D3"/>
    <w:rsid w:val="00913FAB"/>
    <w:rsid w:val="00933396"/>
    <w:rsid w:val="0093774C"/>
    <w:rsid w:val="009449B0"/>
    <w:rsid w:val="009506D2"/>
    <w:rsid w:val="00952AD3"/>
    <w:rsid w:val="0096202E"/>
    <w:rsid w:val="00966A0D"/>
    <w:rsid w:val="0098254F"/>
    <w:rsid w:val="00986E9D"/>
    <w:rsid w:val="0099792A"/>
    <w:rsid w:val="009B4A96"/>
    <w:rsid w:val="009B5134"/>
    <w:rsid w:val="009B62CC"/>
    <w:rsid w:val="009B7EC7"/>
    <w:rsid w:val="009C03AA"/>
    <w:rsid w:val="009C7625"/>
    <w:rsid w:val="009D0CFC"/>
    <w:rsid w:val="009D3C93"/>
    <w:rsid w:val="009E369A"/>
    <w:rsid w:val="00A00409"/>
    <w:rsid w:val="00A15972"/>
    <w:rsid w:val="00A202B9"/>
    <w:rsid w:val="00A24FDB"/>
    <w:rsid w:val="00A35852"/>
    <w:rsid w:val="00A5000D"/>
    <w:rsid w:val="00A50ECD"/>
    <w:rsid w:val="00A52E0A"/>
    <w:rsid w:val="00A73E9F"/>
    <w:rsid w:val="00A742E4"/>
    <w:rsid w:val="00A90F5B"/>
    <w:rsid w:val="00A91E22"/>
    <w:rsid w:val="00AA6CFC"/>
    <w:rsid w:val="00AB2ED9"/>
    <w:rsid w:val="00AB699E"/>
    <w:rsid w:val="00AB78F9"/>
    <w:rsid w:val="00AC032F"/>
    <w:rsid w:val="00AC3FC6"/>
    <w:rsid w:val="00AC7602"/>
    <w:rsid w:val="00AE5D80"/>
    <w:rsid w:val="00B02D88"/>
    <w:rsid w:val="00B3676F"/>
    <w:rsid w:val="00B370BF"/>
    <w:rsid w:val="00B40B03"/>
    <w:rsid w:val="00B504AA"/>
    <w:rsid w:val="00B653FC"/>
    <w:rsid w:val="00B97BDA"/>
    <w:rsid w:val="00BA3EA2"/>
    <w:rsid w:val="00BC0251"/>
    <w:rsid w:val="00BF3358"/>
    <w:rsid w:val="00BF7F92"/>
    <w:rsid w:val="00C1682C"/>
    <w:rsid w:val="00C2202C"/>
    <w:rsid w:val="00C26300"/>
    <w:rsid w:val="00C31B78"/>
    <w:rsid w:val="00C37A67"/>
    <w:rsid w:val="00C53C5C"/>
    <w:rsid w:val="00C5437F"/>
    <w:rsid w:val="00C54A48"/>
    <w:rsid w:val="00C670B2"/>
    <w:rsid w:val="00C75193"/>
    <w:rsid w:val="00C8542D"/>
    <w:rsid w:val="00C879E6"/>
    <w:rsid w:val="00C92F21"/>
    <w:rsid w:val="00C93D65"/>
    <w:rsid w:val="00CA6343"/>
    <w:rsid w:val="00CB0D74"/>
    <w:rsid w:val="00CB5F8B"/>
    <w:rsid w:val="00CE6724"/>
    <w:rsid w:val="00CF574A"/>
    <w:rsid w:val="00CF6685"/>
    <w:rsid w:val="00D01EAC"/>
    <w:rsid w:val="00D03E67"/>
    <w:rsid w:val="00D044A2"/>
    <w:rsid w:val="00D0593A"/>
    <w:rsid w:val="00D15569"/>
    <w:rsid w:val="00D21A73"/>
    <w:rsid w:val="00D33AC8"/>
    <w:rsid w:val="00D33D1C"/>
    <w:rsid w:val="00D4466B"/>
    <w:rsid w:val="00D4616B"/>
    <w:rsid w:val="00D51E9D"/>
    <w:rsid w:val="00D7563A"/>
    <w:rsid w:val="00D77781"/>
    <w:rsid w:val="00D77940"/>
    <w:rsid w:val="00D8025E"/>
    <w:rsid w:val="00D9030C"/>
    <w:rsid w:val="00D914E3"/>
    <w:rsid w:val="00D91525"/>
    <w:rsid w:val="00DA077E"/>
    <w:rsid w:val="00DB6EBA"/>
    <w:rsid w:val="00DD3EF9"/>
    <w:rsid w:val="00DD7E7B"/>
    <w:rsid w:val="00DE0A18"/>
    <w:rsid w:val="00E02983"/>
    <w:rsid w:val="00E2526F"/>
    <w:rsid w:val="00E25358"/>
    <w:rsid w:val="00E34A7A"/>
    <w:rsid w:val="00E35219"/>
    <w:rsid w:val="00E442F7"/>
    <w:rsid w:val="00E51FC4"/>
    <w:rsid w:val="00E53268"/>
    <w:rsid w:val="00E57194"/>
    <w:rsid w:val="00E5723E"/>
    <w:rsid w:val="00E57C24"/>
    <w:rsid w:val="00E71518"/>
    <w:rsid w:val="00E84C19"/>
    <w:rsid w:val="00EA1E6E"/>
    <w:rsid w:val="00EA6D9A"/>
    <w:rsid w:val="00EB15EC"/>
    <w:rsid w:val="00EB1C56"/>
    <w:rsid w:val="00EB4EAB"/>
    <w:rsid w:val="00EB7FC1"/>
    <w:rsid w:val="00EC18C1"/>
    <w:rsid w:val="00ED1A4E"/>
    <w:rsid w:val="00ED20B0"/>
    <w:rsid w:val="00ED440F"/>
    <w:rsid w:val="00ED4DBC"/>
    <w:rsid w:val="00EE799B"/>
    <w:rsid w:val="00EF09D1"/>
    <w:rsid w:val="00F03672"/>
    <w:rsid w:val="00F15EEE"/>
    <w:rsid w:val="00F1749D"/>
    <w:rsid w:val="00F249BD"/>
    <w:rsid w:val="00F26B2F"/>
    <w:rsid w:val="00F3377A"/>
    <w:rsid w:val="00F47BAF"/>
    <w:rsid w:val="00F60D65"/>
    <w:rsid w:val="00F70190"/>
    <w:rsid w:val="00F74BC2"/>
    <w:rsid w:val="00F86281"/>
    <w:rsid w:val="00FA0D01"/>
    <w:rsid w:val="00FA6B74"/>
    <w:rsid w:val="00FB7576"/>
    <w:rsid w:val="00FC31D3"/>
    <w:rsid w:val="00FC65EB"/>
    <w:rsid w:val="00FC6BAD"/>
    <w:rsid w:val="00FD5C2D"/>
    <w:rsid w:val="00FE29CF"/>
    <w:rsid w:val="00FE49AC"/>
    <w:rsid w:val="00FE4CEC"/>
    <w:rsid w:val="00FE5695"/>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36C31-5CF3-4E60-BAAA-6559473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paragraph" w:styleId="Ttulo5">
    <w:name w:val="heading 5"/>
    <w:basedOn w:val="Normal"/>
    <w:next w:val="Normal"/>
    <w:link w:val="Ttulo5Car"/>
    <w:uiPriority w:val="9"/>
    <w:semiHidden/>
    <w:unhideWhenUsed/>
    <w:qFormat/>
    <w:rsid w:val="0085757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basedOn w:val="Normal"/>
    <w:link w:val="TextonotapieCar"/>
    <w:uiPriority w:val="99"/>
    <w:unhideWhenUsed/>
    <w:rsid w:val="00EB15EC"/>
    <w:pPr>
      <w:spacing w:line="240" w:lineRule="auto"/>
    </w:pPr>
    <w:rPr>
      <w:sz w:val="20"/>
      <w:szCs w:val="20"/>
    </w:rPr>
  </w:style>
  <w:style w:type="character" w:customStyle="1" w:styleId="TextonotapieCar">
    <w:name w:val="Texto nota pie Car"/>
    <w:basedOn w:val="Fuentedeprrafopredeter"/>
    <w:link w:val="Textonotapie"/>
    <w:uiPriority w:val="99"/>
    <w:rsid w:val="00EB15EC"/>
    <w:rPr>
      <w:sz w:val="20"/>
      <w:szCs w:val="20"/>
    </w:rPr>
  </w:style>
  <w:style w:type="character" w:styleId="Refdenotaalpie">
    <w:name w:val="footnote reference"/>
    <w:basedOn w:val="Fuentedeprrafopredeter"/>
    <w:uiPriority w:val="99"/>
    <w:semiHidden/>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 w:type="paragraph" w:customStyle="1" w:styleId="Textoindependiente21">
    <w:name w:val="Texto independiente 21"/>
    <w:basedOn w:val="Normal"/>
    <w:rsid w:val="00837961"/>
    <w:pPr>
      <w:jc w:val="both"/>
    </w:pPr>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uiPriority w:val="9"/>
    <w:semiHidden/>
    <w:rsid w:val="0085757C"/>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semiHidden/>
    <w:rsid w:val="002F53D8"/>
    <w:pPr>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semiHidden/>
    <w:rsid w:val="002F53D8"/>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A973-F479-495B-9BC4-FF5DB34A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3380</Words>
  <Characters>18590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5</cp:revision>
  <cp:lastPrinted>2019-06-26T18:49:00Z</cp:lastPrinted>
  <dcterms:created xsi:type="dcterms:W3CDTF">2019-06-27T13:45:00Z</dcterms:created>
  <dcterms:modified xsi:type="dcterms:W3CDTF">2019-08-16T18:56:00Z</dcterms:modified>
</cp:coreProperties>
</file>